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E7D56" w14:textId="351AEA08" w:rsidR="00300534" w:rsidRPr="007641D2" w:rsidRDefault="00C86962" w:rsidP="008437C6">
      <w:pPr>
        <w:pStyle w:val="Heading1"/>
        <w:spacing w:before="480"/>
        <w:rPr>
          <w:rFonts w:cs="Arial"/>
        </w:rPr>
      </w:pPr>
      <w:r w:rsidRPr="007641D2">
        <w:rPr>
          <w:rFonts w:cs="Arial"/>
        </w:rPr>
        <w:t>5</w:t>
      </w:r>
      <w:r w:rsidR="00300534" w:rsidRPr="007641D2">
        <w:rPr>
          <w:rFonts w:cs="Arial"/>
        </w:rPr>
        <w:t>.</w:t>
      </w:r>
      <w:r w:rsidR="00300534">
        <w:tab/>
      </w:r>
      <w:r w:rsidR="00CF237C" w:rsidRPr="007641D2">
        <w:rPr>
          <w:rFonts w:cs="Arial"/>
        </w:rPr>
        <w:t>Expenditure</w:t>
      </w:r>
    </w:p>
    <w:tbl>
      <w:tblPr>
        <w:tblW w:w="9639" w:type="dxa"/>
        <w:shd w:val="pct5" w:color="auto" w:fill="FFFFFF" w:themeFill="background1"/>
        <w:tblLayout w:type="fixed"/>
        <w:tblCellMar>
          <w:left w:w="0" w:type="dxa"/>
          <w:right w:w="0" w:type="dxa"/>
        </w:tblCellMar>
        <w:tblLook w:val="04A0" w:firstRow="1" w:lastRow="0" w:firstColumn="1" w:lastColumn="0" w:noHBand="0" w:noVBand="1"/>
      </w:tblPr>
      <w:tblGrid>
        <w:gridCol w:w="9639"/>
      </w:tblGrid>
      <w:tr w:rsidR="00FB56B9" w:rsidRPr="006C582D" w14:paraId="0FB51E3E" w14:textId="77777777" w:rsidTr="007D0FB3">
        <w:trPr>
          <w:trHeight w:val="12732"/>
        </w:trPr>
        <w:tc>
          <w:tcPr>
            <w:tcW w:w="9639" w:type="dxa"/>
            <w:shd w:val="clear" w:color="auto" w:fill="F2F2F2" w:themeFill="background1" w:themeFillShade="F2"/>
            <w:tcMar>
              <w:top w:w="0" w:type="dxa"/>
              <w:left w:w="108" w:type="dxa"/>
              <w:bottom w:w="0" w:type="dxa"/>
              <w:right w:w="108" w:type="dxa"/>
            </w:tcMar>
          </w:tcPr>
          <w:p w14:paraId="75C0C9CD" w14:textId="3D578CB0" w:rsidR="002364A3" w:rsidRPr="00665011" w:rsidRDefault="001A6F7C" w:rsidP="0028187C">
            <w:pPr>
              <w:pStyle w:val="Bullet1inabox"/>
              <w:rPr>
                <w:rFonts w:eastAsiaTheme="minorEastAsia"/>
              </w:rPr>
            </w:pPr>
            <w:r w:rsidRPr="00665011">
              <w:rPr>
                <w:rFonts w:eastAsiaTheme="minorEastAsia"/>
              </w:rPr>
              <w:t xml:space="preserve">Over the </w:t>
            </w:r>
            <w:r w:rsidR="002412D5" w:rsidRPr="00665011">
              <w:rPr>
                <w:rFonts w:eastAsiaTheme="minorEastAsia"/>
              </w:rPr>
              <w:t>p</w:t>
            </w:r>
            <w:r w:rsidRPr="00665011">
              <w:rPr>
                <w:rFonts w:eastAsiaTheme="minorEastAsia"/>
              </w:rPr>
              <w:t>ast three years</w:t>
            </w:r>
            <w:r w:rsidR="002B7569">
              <w:rPr>
                <w:rFonts w:eastAsiaTheme="minorEastAsia"/>
              </w:rPr>
              <w:t>,</w:t>
            </w:r>
            <w:r w:rsidRPr="00665011">
              <w:rPr>
                <w:rFonts w:eastAsiaTheme="minorEastAsia"/>
              </w:rPr>
              <w:t xml:space="preserve"> the NSW Government has delivered unprecedented levels of </w:t>
            </w:r>
            <w:r w:rsidR="00FD4AA4" w:rsidRPr="00665011">
              <w:rPr>
                <w:rFonts w:eastAsiaTheme="minorEastAsia"/>
              </w:rPr>
              <w:t>emergency</w:t>
            </w:r>
            <w:r w:rsidR="004A215E" w:rsidRPr="00665011">
              <w:rPr>
                <w:rFonts w:eastAsiaTheme="minorEastAsia"/>
              </w:rPr>
              <w:t xml:space="preserve"> </w:t>
            </w:r>
            <w:r w:rsidRPr="00665011">
              <w:rPr>
                <w:rFonts w:eastAsiaTheme="minorEastAsia"/>
              </w:rPr>
              <w:t>support</w:t>
            </w:r>
            <w:r w:rsidR="00846528" w:rsidRPr="00665011">
              <w:rPr>
                <w:rFonts w:eastAsiaTheme="minorEastAsia"/>
              </w:rPr>
              <w:t xml:space="preserve"> to businesses and households. </w:t>
            </w:r>
            <w:r w:rsidR="00B46A11" w:rsidRPr="00665011">
              <w:rPr>
                <w:rFonts w:eastAsiaTheme="minorEastAsia"/>
              </w:rPr>
              <w:t>G</w:t>
            </w:r>
            <w:r w:rsidR="00774F50" w:rsidRPr="00665011">
              <w:rPr>
                <w:rFonts w:eastAsiaTheme="minorEastAsia"/>
              </w:rPr>
              <w:t xml:space="preserve">overnment </w:t>
            </w:r>
            <w:r w:rsidR="002364A3" w:rsidRPr="00665011">
              <w:rPr>
                <w:rFonts w:eastAsiaTheme="minorEastAsia"/>
              </w:rPr>
              <w:t xml:space="preserve">expenses are </w:t>
            </w:r>
            <w:r w:rsidR="00083FD2" w:rsidRPr="00665011">
              <w:rPr>
                <w:rFonts w:eastAsiaTheme="minorEastAsia"/>
              </w:rPr>
              <w:t xml:space="preserve">now </w:t>
            </w:r>
            <w:r w:rsidR="002364A3" w:rsidRPr="00665011">
              <w:rPr>
                <w:rFonts w:eastAsiaTheme="minorEastAsia"/>
              </w:rPr>
              <w:t xml:space="preserve">projected to have peaked </w:t>
            </w:r>
            <w:r w:rsidR="00F37B95" w:rsidRPr="00665011">
              <w:rPr>
                <w:rFonts w:eastAsiaTheme="minorEastAsia"/>
              </w:rPr>
              <w:t xml:space="preserve">at </w:t>
            </w:r>
            <w:r w:rsidR="009911DF" w:rsidRPr="00665011">
              <w:rPr>
                <w:rFonts w:eastAsiaTheme="minorEastAsia"/>
              </w:rPr>
              <w:t>$120.3 billion</w:t>
            </w:r>
            <w:r w:rsidR="00083FD2" w:rsidRPr="00665011">
              <w:rPr>
                <w:rFonts w:eastAsiaTheme="minorEastAsia"/>
              </w:rPr>
              <w:t xml:space="preserve"> in 2021-22</w:t>
            </w:r>
            <w:r w:rsidR="00795542" w:rsidRPr="00665011">
              <w:rPr>
                <w:rFonts w:eastAsiaTheme="minorEastAsia"/>
              </w:rPr>
              <w:t xml:space="preserve">. </w:t>
            </w:r>
          </w:p>
          <w:p w14:paraId="23464AA1" w14:textId="16B24649" w:rsidR="00D874FD" w:rsidRPr="00665011" w:rsidRDefault="00795542">
            <w:pPr>
              <w:pStyle w:val="Bullet1inabox"/>
              <w:rPr>
                <w:rFonts w:eastAsiaTheme="minorHAnsi"/>
              </w:rPr>
            </w:pPr>
            <w:r w:rsidRPr="00665011">
              <w:rPr>
                <w:rFonts w:eastAsiaTheme="minorEastAsia"/>
              </w:rPr>
              <w:t>General</w:t>
            </w:r>
            <w:r w:rsidR="00D874FD" w:rsidRPr="00665011">
              <w:rPr>
                <w:rFonts w:eastAsiaTheme="minorHAnsi"/>
              </w:rPr>
              <w:t xml:space="preserve"> government </w:t>
            </w:r>
            <w:r w:rsidR="001F5A7E">
              <w:rPr>
                <w:rFonts w:eastAsiaTheme="minorHAnsi"/>
              </w:rPr>
              <w:t xml:space="preserve">sector </w:t>
            </w:r>
            <w:r w:rsidR="00D874FD" w:rsidRPr="00665011">
              <w:rPr>
                <w:rFonts w:eastAsiaTheme="minorHAnsi"/>
              </w:rPr>
              <w:t xml:space="preserve">expenses </w:t>
            </w:r>
            <w:r w:rsidR="00D874FD" w:rsidRPr="00665011">
              <w:rPr>
                <w:rFonts w:eastAsiaTheme="minorEastAsia"/>
              </w:rPr>
              <w:t>are projected to be $114.</w:t>
            </w:r>
            <w:r w:rsidR="00B441FB" w:rsidRPr="00665011">
              <w:rPr>
                <w:rFonts w:eastAsiaTheme="minorEastAsia"/>
              </w:rPr>
              <w:t>9</w:t>
            </w:r>
            <w:r w:rsidR="00D874FD" w:rsidRPr="00665011">
              <w:rPr>
                <w:rFonts w:eastAsiaTheme="minorEastAsia"/>
              </w:rPr>
              <w:t xml:space="preserve"> billion</w:t>
            </w:r>
            <w:r w:rsidRPr="00665011">
              <w:rPr>
                <w:rFonts w:eastAsiaTheme="minorEastAsia"/>
              </w:rPr>
              <w:t xml:space="preserve"> in 2021-22. While </w:t>
            </w:r>
            <w:r w:rsidRPr="00665011">
              <w:rPr>
                <w:rFonts w:eastAsiaTheme="minorHAnsi"/>
              </w:rPr>
              <w:t>lower than the previous year,</w:t>
            </w:r>
            <w:r w:rsidR="00D874FD" w:rsidRPr="00665011">
              <w:rPr>
                <w:rFonts w:eastAsiaTheme="minorHAnsi"/>
              </w:rPr>
              <w:t xml:space="preserve"> </w:t>
            </w:r>
            <w:r w:rsidR="00AC6997">
              <w:rPr>
                <w:rFonts w:eastAsiaTheme="minorHAnsi"/>
              </w:rPr>
              <w:t xml:space="preserve">it </w:t>
            </w:r>
            <w:r w:rsidR="00D874FD" w:rsidRPr="00665011">
              <w:rPr>
                <w:rFonts w:eastAsiaTheme="minorHAnsi"/>
              </w:rPr>
              <w:t>is an upwards revision on the $103.2 billion projected at the 2021-22 Half-Yearly Review.</w:t>
            </w:r>
            <w:r w:rsidR="00DB78B2" w:rsidRPr="00665011">
              <w:rPr>
                <w:rFonts w:eastAsiaTheme="minorHAnsi"/>
              </w:rPr>
              <w:t xml:space="preserve"> </w:t>
            </w:r>
          </w:p>
          <w:p w14:paraId="61389C80" w14:textId="1F83426B" w:rsidR="00DF33AC" w:rsidRPr="00665011" w:rsidRDefault="00933364">
            <w:pPr>
              <w:pStyle w:val="Bullet1inabox"/>
              <w:rPr>
                <w:rFonts w:eastAsiaTheme="minorHAnsi"/>
              </w:rPr>
            </w:pPr>
            <w:r w:rsidRPr="00E22D8E">
              <w:rPr>
                <w:rFonts w:eastAsiaTheme="minorHAnsi"/>
              </w:rPr>
              <w:t>M</w:t>
            </w:r>
            <w:r w:rsidR="00876CBB" w:rsidRPr="00E22D8E">
              <w:rPr>
                <w:rFonts w:eastAsiaTheme="minorHAnsi"/>
              </w:rPr>
              <w:t>easures</w:t>
            </w:r>
            <w:r w:rsidR="00876CBB" w:rsidRPr="00665011">
              <w:rPr>
                <w:rFonts w:eastAsiaTheme="minorHAnsi"/>
              </w:rPr>
              <w:t xml:space="preserve"> in the Budget </w:t>
            </w:r>
            <w:r w:rsidR="00DF33AC" w:rsidRPr="00665011">
              <w:rPr>
                <w:rFonts w:eastAsiaTheme="minorHAnsi"/>
              </w:rPr>
              <w:t xml:space="preserve">include: </w:t>
            </w:r>
          </w:p>
          <w:p w14:paraId="73110919" w14:textId="7A8AB515" w:rsidR="00780526" w:rsidRPr="00780526" w:rsidRDefault="00780526" w:rsidP="007C2AAD">
            <w:pPr>
              <w:pStyle w:val="Bullet2inabox"/>
              <w:rPr>
                <w:rFonts w:eastAsiaTheme="minorEastAsia" w:cs="Arial"/>
                <w:szCs w:val="23"/>
              </w:rPr>
            </w:pPr>
            <w:r>
              <w:rPr>
                <w:rFonts w:eastAsiaTheme="minorEastAsia"/>
              </w:rPr>
              <w:t>Boosting household budgets</w:t>
            </w:r>
            <w:r w:rsidR="00060361">
              <w:rPr>
                <w:rFonts w:eastAsiaTheme="minorEastAsia"/>
              </w:rPr>
              <w:t>, with $1.3 billion for the Brighter Beginnings Affordable Preschool Initiative</w:t>
            </w:r>
            <w:r>
              <w:rPr>
                <w:rFonts w:eastAsiaTheme="minorEastAsia"/>
              </w:rPr>
              <w:t xml:space="preserve"> </w:t>
            </w:r>
            <w:r w:rsidR="00072996">
              <w:rPr>
                <w:rFonts w:eastAsiaTheme="minorEastAsia"/>
              </w:rPr>
              <w:t>to provide fee relief for families</w:t>
            </w:r>
          </w:p>
          <w:p w14:paraId="762F13F3" w14:textId="04BA8940" w:rsidR="00675940" w:rsidRPr="00665011" w:rsidRDefault="00DC1634" w:rsidP="007C2AAD">
            <w:pPr>
              <w:pStyle w:val="Bullet2inabox"/>
              <w:rPr>
                <w:rFonts w:eastAsiaTheme="minorEastAsia" w:cs="Arial"/>
                <w:szCs w:val="23"/>
              </w:rPr>
            </w:pPr>
            <w:r>
              <w:rPr>
                <w:rFonts w:eastAsiaTheme="minorEastAsia"/>
              </w:rPr>
              <w:t>Invest</w:t>
            </w:r>
            <w:r w:rsidR="003924A5">
              <w:rPr>
                <w:rFonts w:eastAsiaTheme="minorEastAsia"/>
              </w:rPr>
              <w:t xml:space="preserve">ing in our public sector, with an increase in remuneration to public sector employees in each of the next two years, </w:t>
            </w:r>
            <w:r w:rsidR="009A0F7B">
              <w:rPr>
                <w:rFonts w:eastAsiaTheme="minorEastAsia"/>
              </w:rPr>
              <w:t>as well as</w:t>
            </w:r>
            <w:r w:rsidR="003924A5">
              <w:rPr>
                <w:rFonts w:eastAsiaTheme="minorEastAsia"/>
              </w:rPr>
              <w:t xml:space="preserve"> a $3,000 payment to </w:t>
            </w:r>
            <w:r w:rsidR="00E816AB">
              <w:rPr>
                <w:rFonts w:eastAsiaTheme="minorEastAsia"/>
              </w:rPr>
              <w:t>NSW</w:t>
            </w:r>
            <w:r w:rsidR="00B1379D">
              <w:rPr>
                <w:rFonts w:eastAsiaTheme="minorEastAsia"/>
              </w:rPr>
              <w:t> </w:t>
            </w:r>
            <w:r w:rsidR="00E816AB">
              <w:rPr>
                <w:rFonts w:eastAsiaTheme="minorEastAsia"/>
              </w:rPr>
              <w:t>Health Employees</w:t>
            </w:r>
            <w:r w:rsidR="003924A5">
              <w:rPr>
                <w:rFonts w:eastAsiaTheme="minorEastAsia"/>
              </w:rPr>
              <w:t xml:space="preserve">  </w:t>
            </w:r>
          </w:p>
          <w:p w14:paraId="3D6A9000" w14:textId="54BBF6B6" w:rsidR="00E816AB" w:rsidRPr="00E22D8E" w:rsidRDefault="00E816AB" w:rsidP="007C2AAD">
            <w:pPr>
              <w:pStyle w:val="Bullet2inabox"/>
              <w:rPr>
                <w:rFonts w:eastAsiaTheme="minorEastAsia" w:cs="Arial"/>
              </w:rPr>
            </w:pPr>
            <w:r>
              <w:rPr>
                <w:rFonts w:eastAsiaTheme="minorEastAsia"/>
              </w:rPr>
              <w:t xml:space="preserve">Strengthening frontline services, with </w:t>
            </w:r>
            <w:r w:rsidR="004C5C58">
              <w:rPr>
                <w:rFonts w:eastAsiaTheme="minorEastAsia"/>
              </w:rPr>
              <w:t xml:space="preserve">$4.5 billion </w:t>
            </w:r>
            <w:r w:rsidR="00A3444C">
              <w:rPr>
                <w:rFonts w:eastAsiaTheme="minorEastAsia"/>
              </w:rPr>
              <w:t>invested in</w:t>
            </w:r>
            <w:r w:rsidRPr="4EA81D55">
              <w:rPr>
                <w:rFonts w:eastAsiaTheme="minorEastAsia"/>
              </w:rPr>
              <w:t xml:space="preserve"> </w:t>
            </w:r>
            <w:r w:rsidR="008826EF">
              <w:rPr>
                <w:rFonts w:eastAsiaTheme="minorEastAsia"/>
              </w:rPr>
              <w:t xml:space="preserve">the NSW Health workforce to ease pressure on existing health workers and support </w:t>
            </w:r>
            <w:r w:rsidR="00D1549D">
              <w:rPr>
                <w:rFonts w:eastAsiaTheme="minorEastAsia"/>
              </w:rPr>
              <w:t>the delivery of quality healthcare</w:t>
            </w:r>
          </w:p>
          <w:p w14:paraId="04D8057B" w14:textId="77777777" w:rsidR="00933364" w:rsidRPr="00933364" w:rsidRDefault="00D1549D" w:rsidP="007C2AAD">
            <w:pPr>
              <w:pStyle w:val="Bullet2inabox"/>
              <w:rPr>
                <w:rFonts w:eastAsiaTheme="minorEastAsia" w:cs="Arial"/>
                <w:szCs w:val="23"/>
              </w:rPr>
            </w:pPr>
            <w:r>
              <w:rPr>
                <w:rFonts w:eastAsiaTheme="minorEastAsia"/>
              </w:rPr>
              <w:t xml:space="preserve">Helping families get through tough times, with </w:t>
            </w:r>
            <w:r w:rsidR="00B560F5">
              <w:rPr>
                <w:rFonts w:eastAsiaTheme="minorEastAsia"/>
              </w:rPr>
              <w:t xml:space="preserve">over $2 billion in additional COVID-19 response measures (such as procuring rapid antigen tests and </w:t>
            </w:r>
            <w:r w:rsidR="00933364">
              <w:rPr>
                <w:rFonts w:eastAsiaTheme="minorEastAsia"/>
              </w:rPr>
              <w:t>business support)</w:t>
            </w:r>
          </w:p>
          <w:p w14:paraId="1732ED74" w14:textId="69488E2D" w:rsidR="00D1549D" w:rsidRPr="00E816AB" w:rsidRDefault="00933364" w:rsidP="007C2AAD">
            <w:pPr>
              <w:pStyle w:val="Bullet2inabox"/>
              <w:rPr>
                <w:rFonts w:eastAsiaTheme="minorEastAsia" w:cs="Arial"/>
                <w:szCs w:val="23"/>
              </w:rPr>
            </w:pPr>
            <w:r>
              <w:rPr>
                <w:rFonts w:eastAsiaTheme="minorEastAsia"/>
              </w:rPr>
              <w:t>Flood response and rebuilding, with a $3.5 billion in joint commitments between the NSW and Common</w:t>
            </w:r>
            <w:r w:rsidR="009A0F7B">
              <w:rPr>
                <w:rFonts w:eastAsiaTheme="minorEastAsia"/>
              </w:rPr>
              <w:t>w</w:t>
            </w:r>
            <w:r>
              <w:rPr>
                <w:rFonts w:eastAsiaTheme="minorEastAsia"/>
              </w:rPr>
              <w:t>ealth Governments</w:t>
            </w:r>
            <w:r w:rsidR="00B560F5">
              <w:rPr>
                <w:rFonts w:eastAsiaTheme="minorEastAsia"/>
              </w:rPr>
              <w:t xml:space="preserve"> </w:t>
            </w:r>
          </w:p>
          <w:p w14:paraId="0A2F365B" w14:textId="1AAC0C58" w:rsidR="007B7D1F" w:rsidRPr="007B7D1F" w:rsidRDefault="00543192" w:rsidP="007C2AAD">
            <w:pPr>
              <w:pStyle w:val="Bullet2inabox"/>
              <w:rPr>
                <w:rFonts w:eastAsiaTheme="minorEastAsia" w:cs="Arial"/>
              </w:rPr>
            </w:pPr>
            <w:r>
              <w:rPr>
                <w:rFonts w:eastAsiaTheme="minorEastAsia"/>
              </w:rPr>
              <w:t xml:space="preserve">Supporting </w:t>
            </w:r>
            <w:r w:rsidR="00E44FBC">
              <w:rPr>
                <w:rFonts w:eastAsiaTheme="minorEastAsia"/>
              </w:rPr>
              <w:t>w</w:t>
            </w:r>
            <w:r>
              <w:rPr>
                <w:rFonts w:eastAsiaTheme="minorEastAsia"/>
              </w:rPr>
              <w:t xml:space="preserve">omen’s opportunities, </w:t>
            </w:r>
            <w:r w:rsidR="00F26586">
              <w:rPr>
                <w:rFonts w:eastAsiaTheme="minorEastAsia"/>
              </w:rPr>
              <w:t xml:space="preserve">including </w:t>
            </w:r>
            <w:r w:rsidR="004B2DDF">
              <w:rPr>
                <w:rFonts w:eastAsiaTheme="minorEastAsia"/>
              </w:rPr>
              <w:t xml:space="preserve">the establishment of the </w:t>
            </w:r>
            <w:r w:rsidR="003F24C1">
              <w:rPr>
                <w:rFonts w:eastAsiaTheme="minorEastAsia"/>
              </w:rPr>
              <w:t>Af</w:t>
            </w:r>
            <w:r w:rsidR="003F24C1" w:rsidRPr="003F24C1">
              <w:rPr>
                <w:rFonts w:eastAsiaTheme="minorEastAsia"/>
              </w:rPr>
              <w:t>fordable and Accessible Childcare and Economic Participation Fun</w:t>
            </w:r>
            <w:r w:rsidR="003F24C1">
              <w:rPr>
                <w:rFonts w:eastAsiaTheme="minorEastAsia"/>
              </w:rPr>
              <w:t>d</w:t>
            </w:r>
            <w:r w:rsidR="00F761B4">
              <w:rPr>
                <w:rFonts w:eastAsiaTheme="minorEastAsia"/>
              </w:rPr>
              <w:t xml:space="preserve"> (up to $5 billion</w:t>
            </w:r>
            <w:r w:rsidR="007B7D1F">
              <w:rPr>
                <w:rFonts w:eastAsiaTheme="minorEastAsia"/>
              </w:rPr>
              <w:t xml:space="preserve"> over 10 years</w:t>
            </w:r>
            <w:r w:rsidR="00F761B4">
              <w:rPr>
                <w:rFonts w:eastAsiaTheme="minorEastAsia"/>
              </w:rPr>
              <w:t>)</w:t>
            </w:r>
            <w:r w:rsidR="00F26586">
              <w:rPr>
                <w:rFonts w:eastAsiaTheme="minorEastAsia"/>
              </w:rPr>
              <w:t xml:space="preserve"> and </w:t>
            </w:r>
            <w:r w:rsidR="007B7D1F">
              <w:rPr>
                <w:rFonts w:eastAsiaTheme="minorEastAsia"/>
              </w:rPr>
              <w:t>supporting</w:t>
            </w:r>
            <w:r w:rsidR="00946E35">
              <w:rPr>
                <w:rFonts w:eastAsiaTheme="minorEastAsia"/>
              </w:rPr>
              <w:t xml:space="preserve"> families with the high cost of fertility treatment ($</w:t>
            </w:r>
            <w:r w:rsidR="00946E35" w:rsidRPr="4A2C6682">
              <w:rPr>
                <w:rFonts w:eastAsiaTheme="minorEastAsia"/>
              </w:rPr>
              <w:t>62</w:t>
            </w:r>
            <w:r w:rsidR="00946E35">
              <w:rPr>
                <w:rFonts w:eastAsiaTheme="minorEastAsia"/>
              </w:rPr>
              <w:t xml:space="preserve"> million)</w:t>
            </w:r>
          </w:p>
          <w:p w14:paraId="08C90DF5" w14:textId="177A6998" w:rsidR="009D0CF6" w:rsidRPr="009D0CF6" w:rsidRDefault="00A2506F" w:rsidP="005F6E2A">
            <w:pPr>
              <w:pStyle w:val="Bullet2inabox"/>
              <w:rPr>
                <w:rFonts w:eastAsiaTheme="minorEastAsia" w:cs="Arial"/>
                <w:szCs w:val="23"/>
              </w:rPr>
            </w:pPr>
            <w:r>
              <w:rPr>
                <w:rFonts w:eastAsiaTheme="minorEastAsia" w:cs="Arial"/>
                <w:szCs w:val="23"/>
              </w:rPr>
              <w:t>I</w:t>
            </w:r>
            <w:r w:rsidRPr="00A2506F">
              <w:rPr>
                <w:rFonts w:eastAsiaTheme="minorEastAsia" w:cs="Arial"/>
                <w:szCs w:val="23"/>
              </w:rPr>
              <w:t>ntroduc</w:t>
            </w:r>
            <w:r>
              <w:rPr>
                <w:rFonts w:eastAsiaTheme="minorEastAsia" w:cs="Arial"/>
                <w:szCs w:val="23"/>
              </w:rPr>
              <w:t>ing</w:t>
            </w:r>
            <w:r w:rsidRPr="00A2506F">
              <w:rPr>
                <w:rFonts w:eastAsiaTheme="minorEastAsia" w:cs="Arial"/>
                <w:szCs w:val="23"/>
              </w:rPr>
              <w:t xml:space="preserve"> a high-quality universal pre-Kindergarten year for all children in New</w:t>
            </w:r>
            <w:r w:rsidR="00287FFB">
              <w:rPr>
                <w:rFonts w:eastAsiaTheme="minorEastAsia" w:cs="Arial"/>
                <w:szCs w:val="23"/>
              </w:rPr>
              <w:t> </w:t>
            </w:r>
            <w:r w:rsidRPr="00A2506F">
              <w:rPr>
                <w:rFonts w:eastAsiaTheme="minorEastAsia" w:cs="Arial"/>
                <w:szCs w:val="23"/>
              </w:rPr>
              <w:t>South Wales in the year before school by 2030</w:t>
            </w:r>
            <w:r w:rsidR="005D0F66">
              <w:rPr>
                <w:rFonts w:eastAsiaTheme="minorEastAsia"/>
              </w:rPr>
              <w:t xml:space="preserve"> ($5.8 billion over 10 years)</w:t>
            </w:r>
          </w:p>
          <w:p w14:paraId="3947CBC2" w14:textId="4868FD5F" w:rsidR="00543192" w:rsidRPr="00E816AB" w:rsidRDefault="009D0CF6" w:rsidP="007C2AAD">
            <w:pPr>
              <w:pStyle w:val="Bullet2inabox"/>
              <w:rPr>
                <w:rFonts w:eastAsiaTheme="minorEastAsia" w:cs="Arial"/>
              </w:rPr>
            </w:pPr>
            <w:r>
              <w:rPr>
                <w:rFonts w:eastAsiaTheme="minorEastAsia"/>
              </w:rPr>
              <w:t xml:space="preserve">A quality home for everyone, including </w:t>
            </w:r>
            <w:r w:rsidRPr="009D0CF6">
              <w:rPr>
                <w:rFonts w:eastAsiaTheme="minorEastAsia"/>
              </w:rPr>
              <w:t>$780.4 million</w:t>
            </w:r>
            <w:r>
              <w:rPr>
                <w:rFonts w:eastAsiaTheme="minorEastAsia"/>
              </w:rPr>
              <w:t xml:space="preserve"> for a</w:t>
            </w:r>
            <w:r w:rsidRPr="009D0CF6">
              <w:rPr>
                <w:rFonts w:eastAsiaTheme="minorEastAsia"/>
              </w:rPr>
              <w:t xml:space="preserve"> two-year trial of a shared equity scheme for up to 6,000 eligible single parents, older singles and first home buyers who are teachers, nurses and police</w:t>
            </w:r>
            <w:r>
              <w:rPr>
                <w:rFonts w:eastAsiaTheme="minorEastAsia"/>
              </w:rPr>
              <w:t xml:space="preserve"> </w:t>
            </w:r>
            <w:r w:rsidR="00F761B4" w:rsidRPr="005F6E2A">
              <w:rPr>
                <w:rFonts w:eastAsiaTheme="minorEastAsia"/>
              </w:rPr>
              <w:t xml:space="preserve">  </w:t>
            </w:r>
          </w:p>
          <w:p w14:paraId="3C709738" w14:textId="0B46E3E3" w:rsidR="009D0CF6" w:rsidRPr="005F6E2A" w:rsidRDefault="009D0CF6" w:rsidP="005F6E2A">
            <w:pPr>
              <w:pStyle w:val="Bullet2inabox"/>
              <w:rPr>
                <w:rFonts w:eastAsiaTheme="minorEastAsia" w:cs="Arial"/>
              </w:rPr>
            </w:pPr>
            <w:r>
              <w:rPr>
                <w:rFonts w:eastAsiaTheme="minorEastAsia"/>
              </w:rPr>
              <w:t xml:space="preserve">Empowering First Nations communities, with </w:t>
            </w:r>
            <w:r w:rsidR="00811F53">
              <w:rPr>
                <w:rFonts w:eastAsiaTheme="minorEastAsia"/>
              </w:rPr>
              <w:t xml:space="preserve">an additional </w:t>
            </w:r>
            <w:r w:rsidR="00811F53" w:rsidRPr="00811F53">
              <w:rPr>
                <w:rFonts w:eastAsiaTheme="minorEastAsia"/>
              </w:rPr>
              <w:t xml:space="preserve">$715.8 million </w:t>
            </w:r>
            <w:r w:rsidR="00811F53">
              <w:rPr>
                <w:rFonts w:eastAsiaTheme="minorEastAsia"/>
              </w:rPr>
              <w:t>invested</w:t>
            </w:r>
            <w:r w:rsidR="00811F53" w:rsidRPr="00811F53">
              <w:rPr>
                <w:rFonts w:eastAsiaTheme="minorEastAsia"/>
              </w:rPr>
              <w:t xml:space="preserve"> in First Nations policies, programs, and to help meet NSW’s targets under the National ‘Closing the Gap’ agreement</w:t>
            </w:r>
          </w:p>
          <w:p w14:paraId="49C19E76" w14:textId="5EB1617C" w:rsidR="006960E4" w:rsidRPr="00E22D8E" w:rsidRDefault="006960E4" w:rsidP="005F6E2A">
            <w:pPr>
              <w:pStyle w:val="Bullet2inabox"/>
              <w:rPr>
                <w:rFonts w:eastAsiaTheme="minorEastAsia" w:cs="Arial"/>
              </w:rPr>
            </w:pPr>
            <w:r w:rsidRPr="4B3E85E8">
              <w:rPr>
                <w:rFonts w:eastAsiaTheme="minorEastAsia" w:cs="Arial"/>
              </w:rPr>
              <w:t>Protecting our planet and growing a clean economy</w:t>
            </w:r>
            <w:r w:rsidR="00F84FB7" w:rsidRPr="4B3E85E8">
              <w:rPr>
                <w:rFonts w:eastAsiaTheme="minorEastAsia" w:cs="Arial"/>
              </w:rPr>
              <w:t xml:space="preserve"> with $1.2 billion net (maximum, after recycling proceeds) to accelerate the delivery of the new transmission projects required for Renewable Energy Zones across regional New South Wales.</w:t>
            </w:r>
          </w:p>
          <w:p w14:paraId="37CBE1D3" w14:textId="26F06B0D" w:rsidR="00E41878" w:rsidRPr="00665011" w:rsidRDefault="000522C3">
            <w:pPr>
              <w:pStyle w:val="Bullet1inabox"/>
              <w:rPr>
                <w:rFonts w:eastAsiaTheme="minorEastAsia"/>
              </w:rPr>
            </w:pPr>
            <w:r w:rsidRPr="00665011">
              <w:rPr>
                <w:rFonts w:eastAsiaTheme="minorEastAsia"/>
              </w:rPr>
              <w:t xml:space="preserve">The Budget includes a record infrastructure program of </w:t>
            </w:r>
            <w:r w:rsidR="000D44F3" w:rsidRPr="00665011">
              <w:rPr>
                <w:rFonts w:eastAsiaTheme="minorEastAsia"/>
              </w:rPr>
              <w:t>$</w:t>
            </w:r>
            <w:r w:rsidRPr="00665011">
              <w:rPr>
                <w:rFonts w:eastAsiaTheme="minorEastAsia"/>
              </w:rPr>
              <w:t>112.7</w:t>
            </w:r>
            <w:r w:rsidR="000D44F3" w:rsidRPr="00665011">
              <w:rPr>
                <w:rFonts w:eastAsiaTheme="minorEastAsia"/>
              </w:rPr>
              <w:t xml:space="preserve"> billion over the four years</w:t>
            </w:r>
            <w:r w:rsidR="0044438E" w:rsidRPr="00665011">
              <w:rPr>
                <w:rFonts w:eastAsiaTheme="minorEastAsia"/>
              </w:rPr>
              <w:t xml:space="preserve"> to 2025-26</w:t>
            </w:r>
            <w:r w:rsidR="00C61C68" w:rsidRPr="00665011">
              <w:rPr>
                <w:rFonts w:eastAsiaTheme="minorEastAsia"/>
              </w:rPr>
              <w:t>. This</w:t>
            </w:r>
            <w:r w:rsidR="0044438E" w:rsidRPr="00665011">
              <w:rPr>
                <w:rFonts w:eastAsiaTheme="minorEastAsia"/>
              </w:rPr>
              <w:t xml:space="preserve"> includ</w:t>
            </w:r>
            <w:r w:rsidR="00C61C68" w:rsidRPr="00665011">
              <w:rPr>
                <w:rFonts w:eastAsiaTheme="minorEastAsia"/>
              </w:rPr>
              <w:t>es</w:t>
            </w:r>
            <w:r w:rsidR="0044438E" w:rsidRPr="00665011">
              <w:rPr>
                <w:rFonts w:eastAsiaTheme="minorEastAsia"/>
              </w:rPr>
              <w:t xml:space="preserve"> an investment of $12.4 billion in the new Sydney Metro West</w:t>
            </w:r>
            <w:r w:rsidR="002502ED" w:rsidRPr="00665011">
              <w:rPr>
                <w:rFonts w:eastAsiaTheme="minorEastAsia"/>
              </w:rPr>
              <w:t>, $1.4</w:t>
            </w:r>
            <w:r w:rsidR="005E49CE" w:rsidRPr="00665011">
              <w:rPr>
                <w:rFonts w:eastAsiaTheme="minorEastAsia"/>
              </w:rPr>
              <w:t> </w:t>
            </w:r>
            <w:r w:rsidR="002502ED" w:rsidRPr="00665011">
              <w:rPr>
                <w:rFonts w:eastAsiaTheme="minorEastAsia"/>
              </w:rPr>
              <w:t xml:space="preserve">billion </w:t>
            </w:r>
            <w:r w:rsidR="00C61C68" w:rsidRPr="00665011">
              <w:rPr>
                <w:rFonts w:eastAsiaTheme="minorEastAsia"/>
              </w:rPr>
              <w:t>to upgrade facilities in preparation for</w:t>
            </w:r>
            <w:r w:rsidR="002502ED" w:rsidRPr="00665011">
              <w:rPr>
                <w:rFonts w:eastAsiaTheme="minorEastAsia"/>
              </w:rPr>
              <w:t xml:space="preserve"> universal pre-kindergarten</w:t>
            </w:r>
            <w:r w:rsidR="00D47B94" w:rsidRPr="00665011">
              <w:rPr>
                <w:rFonts w:eastAsiaTheme="minorEastAsia"/>
              </w:rPr>
              <w:t>, $1.3 billion for Bankstown Hospital and $3.2 billion to upgrade the Great Western Highway.</w:t>
            </w:r>
          </w:p>
          <w:p w14:paraId="3C11BE0F" w14:textId="14BC21BB" w:rsidR="00E41878" w:rsidRPr="007D0FB3" w:rsidRDefault="00851318" w:rsidP="00B25C5C">
            <w:pPr>
              <w:pStyle w:val="Bullet1inabox"/>
              <w:rPr>
                <w:rFonts w:eastAsiaTheme="minorHAnsi"/>
                <w:szCs w:val="23"/>
              </w:rPr>
            </w:pPr>
            <w:r w:rsidRPr="00665011">
              <w:rPr>
                <w:rFonts w:eastAsiaTheme="minorEastAsia"/>
              </w:rPr>
              <w:t>T</w:t>
            </w:r>
            <w:r w:rsidR="00B437B0" w:rsidRPr="00665011">
              <w:rPr>
                <w:rFonts w:eastAsiaTheme="minorEastAsia"/>
              </w:rPr>
              <w:t xml:space="preserve">his Budget </w:t>
            </w:r>
            <w:r w:rsidRPr="00665011">
              <w:rPr>
                <w:rFonts w:eastAsiaTheme="minorEastAsia"/>
              </w:rPr>
              <w:t xml:space="preserve">also sets out </w:t>
            </w:r>
            <w:r w:rsidR="00B437B0" w:rsidRPr="00665011">
              <w:rPr>
                <w:rFonts w:eastAsiaTheme="minorEastAsia"/>
              </w:rPr>
              <w:t>new savings measures</w:t>
            </w:r>
            <w:r w:rsidRPr="00665011">
              <w:rPr>
                <w:rFonts w:eastAsiaTheme="minorEastAsia"/>
              </w:rPr>
              <w:t>. These</w:t>
            </w:r>
            <w:r w:rsidR="00B437B0" w:rsidRPr="00665011">
              <w:rPr>
                <w:rFonts w:eastAsiaTheme="minorEastAsia"/>
              </w:rPr>
              <w:t xml:space="preserve"> includ</w:t>
            </w:r>
            <w:r w:rsidRPr="00665011">
              <w:rPr>
                <w:rFonts w:eastAsiaTheme="minorEastAsia"/>
              </w:rPr>
              <w:t>e</w:t>
            </w:r>
            <w:r w:rsidR="00B437B0" w:rsidRPr="00665011">
              <w:rPr>
                <w:rFonts w:eastAsiaTheme="minorEastAsia"/>
              </w:rPr>
              <w:t xml:space="preserve"> the introduction of efficiency dividends</w:t>
            </w:r>
            <w:r w:rsidRPr="00665011">
              <w:rPr>
                <w:rFonts w:eastAsiaTheme="minorEastAsia"/>
              </w:rPr>
              <w:t xml:space="preserve"> </w:t>
            </w:r>
            <w:r w:rsidR="00F71E9A" w:rsidRPr="00665011">
              <w:rPr>
                <w:rFonts w:eastAsiaTheme="minorEastAsia"/>
              </w:rPr>
              <w:t>from 2023-</w:t>
            </w:r>
            <w:r w:rsidR="0050637F" w:rsidRPr="00665011">
              <w:rPr>
                <w:rFonts w:eastAsiaTheme="minorEastAsia"/>
              </w:rPr>
              <w:t>2</w:t>
            </w:r>
            <w:r w:rsidR="00F71E9A" w:rsidRPr="00665011">
              <w:rPr>
                <w:rFonts w:eastAsiaTheme="minorEastAsia"/>
              </w:rPr>
              <w:t xml:space="preserve">4 </w:t>
            </w:r>
            <w:r w:rsidR="006710AE" w:rsidRPr="00665011">
              <w:rPr>
                <w:rFonts w:eastAsiaTheme="minorEastAsia"/>
              </w:rPr>
              <w:t>onwards</w:t>
            </w:r>
            <w:r w:rsidR="0054381D" w:rsidRPr="00665011">
              <w:rPr>
                <w:rFonts w:eastAsiaTheme="minorEastAsia"/>
              </w:rPr>
              <w:t>,</w:t>
            </w:r>
            <w:r w:rsidR="00B437B0" w:rsidRPr="00665011">
              <w:rPr>
                <w:rFonts w:eastAsiaTheme="minorEastAsia"/>
              </w:rPr>
              <w:t xml:space="preserve"> changes to the funding of public sector agencies worker’s compensation contributions and </w:t>
            </w:r>
            <w:r w:rsidR="0054381D" w:rsidRPr="00665011">
              <w:rPr>
                <w:rFonts w:eastAsiaTheme="minorEastAsia"/>
              </w:rPr>
              <w:t>lower wages growth for</w:t>
            </w:r>
            <w:r w:rsidR="00B437B0" w:rsidRPr="00665011">
              <w:rPr>
                <w:rFonts w:eastAsiaTheme="minorEastAsia"/>
              </w:rPr>
              <w:t xml:space="preserve"> senior </w:t>
            </w:r>
            <w:r w:rsidR="0054381D" w:rsidRPr="00665011">
              <w:rPr>
                <w:rFonts w:eastAsiaTheme="minorEastAsia"/>
              </w:rPr>
              <w:t>executives</w:t>
            </w:r>
            <w:r w:rsidR="00283E80">
              <w:rPr>
                <w:rFonts w:eastAsiaTheme="minorEastAsia"/>
              </w:rPr>
              <w:t>.</w:t>
            </w:r>
          </w:p>
        </w:tc>
      </w:tr>
    </w:tbl>
    <w:p w14:paraId="7002C74C" w14:textId="77777777" w:rsidR="00761981" w:rsidRDefault="00761981" w:rsidP="00761981"/>
    <w:p w14:paraId="0521A95F" w14:textId="77777777" w:rsidR="00761981" w:rsidRDefault="00761981" w:rsidP="00761981">
      <w:pPr>
        <w:rPr>
          <w:lang w:val="en-AU"/>
        </w:rPr>
      </w:pPr>
      <w:r>
        <w:br w:type="page"/>
      </w:r>
    </w:p>
    <w:p w14:paraId="3255ED5E" w14:textId="41693A39" w:rsidR="007563DF" w:rsidRPr="007641D2" w:rsidRDefault="7C4D08F4" w:rsidP="00C42B94">
      <w:pPr>
        <w:pStyle w:val="51Heading2"/>
      </w:pPr>
      <w:r>
        <w:lastRenderedPageBreak/>
        <w:t>Building a brighter future with ongoing response and recovery</w:t>
      </w:r>
    </w:p>
    <w:p w14:paraId="59EC2FB7" w14:textId="21C6575D" w:rsidR="0092242C" w:rsidRDefault="00012672" w:rsidP="009B0F5F">
      <w:pPr>
        <w:pStyle w:val="BodyText"/>
      </w:pPr>
      <w:r>
        <w:t xml:space="preserve">Since </w:t>
      </w:r>
      <w:r w:rsidR="002C277C">
        <w:t xml:space="preserve">the 2021-22 </w:t>
      </w:r>
      <w:r w:rsidR="003B7163">
        <w:t>Half-Yearly Review</w:t>
      </w:r>
      <w:r>
        <w:t xml:space="preserve">, the </w:t>
      </w:r>
      <w:r w:rsidR="00CE001C">
        <w:t xml:space="preserve">Government </w:t>
      </w:r>
      <w:r w:rsidR="005E7078">
        <w:t xml:space="preserve">has </w:t>
      </w:r>
      <w:r w:rsidR="00CE001C">
        <w:t xml:space="preserve">supported the </w:t>
      </w:r>
      <w:r w:rsidR="00B23F9D">
        <w:t xml:space="preserve">community through </w:t>
      </w:r>
      <w:r w:rsidR="00D36A27">
        <w:t xml:space="preserve">two </w:t>
      </w:r>
      <w:r w:rsidR="006E3AF6">
        <w:t>significant</w:t>
      </w:r>
      <w:r w:rsidR="00F8506B">
        <w:t xml:space="preserve"> </w:t>
      </w:r>
      <w:r w:rsidR="00D36A27">
        <w:t xml:space="preserve">crises – </w:t>
      </w:r>
      <w:r>
        <w:t>the Omicron outbreak and flood</w:t>
      </w:r>
      <w:r w:rsidR="00A32C0F">
        <w:t>s</w:t>
      </w:r>
      <w:r w:rsidR="002C277C">
        <w:t xml:space="preserve">. </w:t>
      </w:r>
      <w:r w:rsidR="00991CA8">
        <w:t xml:space="preserve">Despite the significant support, expenses for 2021-22 are broadly in line with previous expectations at </w:t>
      </w:r>
      <w:r w:rsidR="00E51B28" w:rsidRPr="00B96853">
        <w:t>$120.3 billion</w:t>
      </w:r>
      <w:r w:rsidR="00961D96">
        <w:t>.</w:t>
      </w:r>
      <w:r w:rsidR="00EB6F58">
        <w:t xml:space="preserve"> </w:t>
      </w:r>
      <w:r w:rsidR="000E1588">
        <w:t xml:space="preserve"> </w:t>
      </w:r>
    </w:p>
    <w:p w14:paraId="5AC420B0" w14:textId="31D1D523" w:rsidR="005B768E" w:rsidRDefault="00FA33D8" w:rsidP="009B0F5F">
      <w:pPr>
        <w:pStyle w:val="BodyText"/>
      </w:pPr>
      <w:r>
        <w:t>E</w:t>
      </w:r>
      <w:r w:rsidR="009B0F5F">
        <w:t xml:space="preserve">xpenses </w:t>
      </w:r>
      <w:r w:rsidR="00CE742A">
        <w:t xml:space="preserve">are projected to </w:t>
      </w:r>
      <w:r w:rsidR="00A11B42">
        <w:t xml:space="preserve">be </w:t>
      </w:r>
      <w:r w:rsidR="00A11B42" w:rsidRPr="00B96853">
        <w:t>$</w:t>
      </w:r>
      <w:r w:rsidR="007C35E2" w:rsidRPr="00B96853">
        <w:t>1</w:t>
      </w:r>
      <w:r w:rsidR="003675FE" w:rsidRPr="00B96853">
        <w:t>14</w:t>
      </w:r>
      <w:r w:rsidR="007C35E2" w:rsidRPr="00B96853">
        <w:t>.</w:t>
      </w:r>
      <w:r w:rsidR="006710AE" w:rsidRPr="00B96853">
        <w:t>9</w:t>
      </w:r>
      <w:r w:rsidR="00A11B42" w:rsidRPr="00B96853">
        <w:t xml:space="preserve"> billion</w:t>
      </w:r>
      <w:r w:rsidR="00902387">
        <w:t xml:space="preserve"> in 2022-23</w:t>
      </w:r>
      <w:r w:rsidR="006E7AF3" w:rsidRPr="00B96853">
        <w:t>.</w:t>
      </w:r>
      <w:r w:rsidR="006E7AF3">
        <w:t xml:space="preserve"> This is an upward revision on</w:t>
      </w:r>
      <w:r w:rsidR="650C9EC7">
        <w:t xml:space="preserve"> expectations</w:t>
      </w:r>
      <w:r w:rsidR="009734A6">
        <w:t xml:space="preserve"> at the Half-Yearly Review</w:t>
      </w:r>
      <w:r w:rsidR="650C9EC7">
        <w:t xml:space="preserve"> </w:t>
      </w:r>
      <w:r w:rsidR="006E7AF3">
        <w:t>(</w:t>
      </w:r>
      <w:r w:rsidR="650C9EC7">
        <w:t>$103.2 billion</w:t>
      </w:r>
      <w:r w:rsidR="006E7AF3">
        <w:t>)</w:t>
      </w:r>
      <w:r w:rsidR="008F392B">
        <w:t xml:space="preserve">. </w:t>
      </w:r>
      <w:r w:rsidR="004F16D6">
        <w:t>The revis</w:t>
      </w:r>
      <w:r w:rsidR="00873D99">
        <w:t>i</w:t>
      </w:r>
      <w:r w:rsidR="004F16D6">
        <w:t>on takes into account</w:t>
      </w:r>
      <w:r w:rsidR="650C9EC7">
        <w:t xml:space="preserve"> </w:t>
      </w:r>
      <w:r w:rsidR="007861A6">
        <w:t xml:space="preserve">new </w:t>
      </w:r>
      <w:r w:rsidR="009734A6">
        <w:t>policy measures</w:t>
      </w:r>
      <w:r w:rsidR="005B69E0">
        <w:t xml:space="preserve"> to support families and deliver transformational reforms</w:t>
      </w:r>
      <w:r w:rsidR="009734A6">
        <w:t xml:space="preserve">, </w:t>
      </w:r>
      <w:r w:rsidR="008F392B" w:rsidDel="00565865">
        <w:t>as well as</w:t>
      </w:r>
      <w:r w:rsidR="009734A6">
        <w:t xml:space="preserve"> the impact of spending that was previously anticipated to occur in 2021-22 slipping to 2022-23</w:t>
      </w:r>
      <w:r w:rsidR="59D2DC48">
        <w:t xml:space="preserve">. </w:t>
      </w:r>
    </w:p>
    <w:p w14:paraId="015D05B2" w14:textId="3184F123" w:rsidR="00E43099" w:rsidRDefault="00CE60D2" w:rsidP="009B0F5F">
      <w:pPr>
        <w:pStyle w:val="BodyText"/>
      </w:pPr>
      <w:r>
        <w:t>T</w:t>
      </w:r>
      <w:r w:rsidR="00FB2D92">
        <w:t xml:space="preserve">able </w:t>
      </w:r>
      <w:r w:rsidR="009945A9">
        <w:t>5.1</w:t>
      </w:r>
      <w:r w:rsidR="00FB2D92">
        <w:t xml:space="preserve"> </w:t>
      </w:r>
      <w:r w:rsidR="00AF13F5">
        <w:t>sets out the expense</w:t>
      </w:r>
      <w:r w:rsidR="00FB2D92">
        <w:t xml:space="preserve"> profile </w:t>
      </w:r>
      <w:r w:rsidR="00B071D0">
        <w:t xml:space="preserve">over a longer </w:t>
      </w:r>
      <w:r w:rsidR="00812B5B">
        <w:t>period (2021-22 to 2025-26)</w:t>
      </w:r>
      <w:r w:rsidR="00CB6BBF">
        <w:t>.</w:t>
      </w:r>
      <w:r w:rsidR="00FB2D92">
        <w:t xml:space="preserve"> </w:t>
      </w:r>
      <w:r w:rsidR="00584FC6">
        <w:t xml:space="preserve">The </w:t>
      </w:r>
      <w:r w:rsidR="00FC4AF4">
        <w:t>projection is that</w:t>
      </w:r>
      <w:r w:rsidR="00A635A1">
        <w:t xml:space="preserve"> </w:t>
      </w:r>
      <w:r w:rsidR="00AF13F5">
        <w:t>expenses</w:t>
      </w:r>
      <w:r w:rsidR="00A33CC4">
        <w:t xml:space="preserve"> </w:t>
      </w:r>
      <w:r w:rsidR="00FC4AF4">
        <w:t xml:space="preserve">have </w:t>
      </w:r>
      <w:r w:rsidR="00BA053D">
        <w:t>peak</w:t>
      </w:r>
      <w:r w:rsidR="00FC4AF4">
        <w:t>ed</w:t>
      </w:r>
      <w:r w:rsidR="00BA053D">
        <w:t xml:space="preserve"> in 2021-22</w:t>
      </w:r>
      <w:r w:rsidR="00FC4AF4">
        <w:t>, with</w:t>
      </w:r>
      <w:r w:rsidR="00A635A1">
        <w:t xml:space="preserve"> </w:t>
      </w:r>
      <w:r w:rsidR="002E0506">
        <w:t xml:space="preserve">a step down in </w:t>
      </w:r>
      <w:r w:rsidR="006E5863">
        <w:t>20</w:t>
      </w:r>
      <w:r w:rsidR="00A33CC4">
        <w:t>2</w:t>
      </w:r>
      <w:r w:rsidR="006E5863">
        <w:t>2-23</w:t>
      </w:r>
      <w:r w:rsidR="00587FE5">
        <w:t xml:space="preserve"> and again</w:t>
      </w:r>
      <w:r w:rsidR="002E0506">
        <w:t xml:space="preserve"> </w:t>
      </w:r>
      <w:r w:rsidR="00BD1D63">
        <w:t>in</w:t>
      </w:r>
      <w:r w:rsidR="00407308">
        <w:t xml:space="preserve"> </w:t>
      </w:r>
      <w:r w:rsidR="003719CD">
        <w:t>2023-24</w:t>
      </w:r>
      <w:r w:rsidR="00A33CC4">
        <w:t>.</w:t>
      </w:r>
      <w:r w:rsidR="00CE5546">
        <w:t xml:space="preserve"> </w:t>
      </w:r>
      <w:r w:rsidR="004F16D6">
        <w:t>Major drivers of the profile are</w:t>
      </w:r>
      <w:r w:rsidR="00E43099">
        <w:t>:</w:t>
      </w:r>
    </w:p>
    <w:p w14:paraId="478E1EBE" w14:textId="7A78A091" w:rsidR="00E43099" w:rsidRDefault="5A6247D4">
      <w:pPr>
        <w:pStyle w:val="Bullet1"/>
      </w:pPr>
      <w:r>
        <w:t xml:space="preserve">the </w:t>
      </w:r>
      <w:r w:rsidR="18AC27EE">
        <w:t>phasing out</w:t>
      </w:r>
      <w:r>
        <w:t xml:space="preserve"> of </w:t>
      </w:r>
      <w:r w:rsidR="12F5F04D">
        <w:t>time-limited</w:t>
      </w:r>
      <w:r w:rsidR="18AC27EE">
        <w:t xml:space="preserve"> </w:t>
      </w:r>
      <w:r w:rsidR="2B78CABA">
        <w:t>business and household</w:t>
      </w:r>
      <w:r w:rsidR="4EC5DF74">
        <w:t xml:space="preserve"> support programs</w:t>
      </w:r>
      <w:r>
        <w:t xml:space="preserve"> </w:t>
      </w:r>
      <w:r w:rsidR="1EA5D7AC">
        <w:t>introduced</w:t>
      </w:r>
      <w:r>
        <w:t xml:space="preserve"> in response to </w:t>
      </w:r>
      <w:r w:rsidR="4EE5B1C6">
        <w:t>COVID-19 outbreaks</w:t>
      </w:r>
      <w:r w:rsidR="7637040F">
        <w:t xml:space="preserve"> </w:t>
      </w:r>
    </w:p>
    <w:p w14:paraId="3DE2E106" w14:textId="2E855D3E" w:rsidR="00E43099" w:rsidRDefault="005B7044">
      <w:pPr>
        <w:pStyle w:val="Bullet1"/>
      </w:pPr>
      <w:r>
        <w:t xml:space="preserve">the </w:t>
      </w:r>
      <w:r w:rsidR="00E43099">
        <w:t>time</w:t>
      </w:r>
      <w:r w:rsidR="00A854D0">
        <w:t>-</w:t>
      </w:r>
      <w:r w:rsidR="00E43099">
        <w:t xml:space="preserve">limited nature of </w:t>
      </w:r>
      <w:r>
        <w:t>much of the flood assistance</w:t>
      </w:r>
      <w:r w:rsidR="00E43099">
        <w:t xml:space="preserve">, </w:t>
      </w:r>
      <w:r w:rsidR="002015CC">
        <w:t xml:space="preserve">given </w:t>
      </w:r>
      <w:r w:rsidR="00E43099">
        <w:t xml:space="preserve">the Government </w:t>
      </w:r>
      <w:r w:rsidR="002015CC">
        <w:t xml:space="preserve">designed measures </w:t>
      </w:r>
      <w:r w:rsidR="00E43099">
        <w:t>to assist communities as quickly as possible following the 2022 floods</w:t>
      </w:r>
    </w:p>
    <w:p w14:paraId="7B8CA0D9" w14:textId="4E3A7FDF" w:rsidR="009B0F5F" w:rsidRDefault="009B1D34">
      <w:pPr>
        <w:pStyle w:val="Bullet1"/>
      </w:pPr>
      <w:r>
        <w:t xml:space="preserve">savings measures </w:t>
      </w:r>
      <w:r w:rsidR="00A635A1">
        <w:t>agreed since the Half-Yearly Review, which are</w:t>
      </w:r>
      <w:r w:rsidR="0051792C">
        <w:t xml:space="preserve"> </w:t>
      </w:r>
      <w:r w:rsidR="00D07E2C">
        <w:t>detailed</w:t>
      </w:r>
      <w:r w:rsidR="0051792C">
        <w:t xml:space="preserve"> below</w:t>
      </w:r>
      <w:r>
        <w:t>.</w:t>
      </w:r>
    </w:p>
    <w:p w14:paraId="3316094C" w14:textId="096F1FC5" w:rsidR="00C140AA" w:rsidRPr="00854B81" w:rsidRDefault="00C140AA" w:rsidP="00C140AA">
      <w:pPr>
        <w:pStyle w:val="Table5X"/>
      </w:pPr>
      <w:r w:rsidRPr="00B9209F">
        <w:t>Expense</w:t>
      </w:r>
      <w:r w:rsidRPr="00854B81">
        <w:t xml:space="preserve"> </w:t>
      </w:r>
      <w:r w:rsidRPr="00B9209F">
        <w:t>reconciliation</w:t>
      </w:r>
      <w:r w:rsidRPr="00854B81">
        <w:t xml:space="preserve"> since the 202</w:t>
      </w:r>
      <w:r>
        <w:t>1</w:t>
      </w:r>
      <w:r w:rsidRPr="00854B81">
        <w:t>-2</w:t>
      </w:r>
      <w:r>
        <w:t>2</w:t>
      </w:r>
      <w:r w:rsidRPr="00854B81">
        <w:t xml:space="preserve"> Half-Yearly Review</w:t>
      </w:r>
    </w:p>
    <w:tbl>
      <w:tblPr>
        <w:tblW w:w="9674" w:type="dxa"/>
        <w:tblLook w:val="04A0" w:firstRow="1" w:lastRow="0" w:firstColumn="1" w:lastColumn="0" w:noHBand="0" w:noVBand="1"/>
        <w:tblCaption w:val="Table 5.1: Expense reconciliation since the 2021-22 Half-Yearly Review"/>
        <w:tblDescription w:val="Table 5.1: Expense reconciliation since the 2021-22 Half-Yearly Review"/>
      </w:tblPr>
      <w:tblGrid>
        <w:gridCol w:w="3789"/>
        <w:gridCol w:w="1204"/>
        <w:gridCol w:w="1233"/>
        <w:gridCol w:w="1144"/>
        <w:gridCol w:w="1172"/>
        <w:gridCol w:w="1132"/>
      </w:tblGrid>
      <w:tr w:rsidR="00C140AA" w:rsidRPr="00024747" w14:paraId="1C3EB095" w14:textId="77777777" w:rsidTr="00292F33">
        <w:trPr>
          <w:trHeight w:val="283"/>
        </w:trPr>
        <w:tc>
          <w:tcPr>
            <w:tcW w:w="3789" w:type="dxa"/>
            <w:tcBorders>
              <w:top w:val="nil"/>
              <w:left w:val="nil"/>
              <w:bottom w:val="nil"/>
              <w:right w:val="nil"/>
            </w:tcBorders>
            <w:shd w:val="clear" w:color="auto" w:fill="008EBA"/>
            <w:vAlign w:val="bottom"/>
            <w:hideMark/>
          </w:tcPr>
          <w:p w14:paraId="6F6F74BC" w14:textId="77777777" w:rsidR="00C140AA" w:rsidRPr="00D80CAF" w:rsidRDefault="00C140AA" w:rsidP="00292F33">
            <w:pPr>
              <w:jc w:val="center"/>
              <w:rPr>
                <w:rFonts w:ascii="Arial" w:hAnsi="Arial" w:cs="Arial"/>
                <w:color w:val="FFFFFF"/>
                <w:sz w:val="16"/>
                <w:szCs w:val="16"/>
                <w:lang w:val="en-AU" w:eastAsia="en-AU"/>
              </w:rPr>
            </w:pPr>
          </w:p>
        </w:tc>
        <w:tc>
          <w:tcPr>
            <w:tcW w:w="1204" w:type="dxa"/>
            <w:tcBorders>
              <w:top w:val="nil"/>
              <w:left w:val="nil"/>
              <w:bottom w:val="nil"/>
              <w:right w:val="nil"/>
            </w:tcBorders>
            <w:shd w:val="clear" w:color="auto" w:fill="008EBA"/>
            <w:vAlign w:val="bottom"/>
            <w:hideMark/>
          </w:tcPr>
          <w:p w14:paraId="21DE3F1E" w14:textId="77777777" w:rsidR="00C140AA" w:rsidRPr="00D80CAF" w:rsidRDefault="00C140AA" w:rsidP="00292F33">
            <w:pPr>
              <w:jc w:val="center"/>
              <w:rPr>
                <w:rFonts w:ascii="Arial" w:hAnsi="Arial" w:cs="Arial"/>
                <w:color w:val="FFFFFF"/>
                <w:sz w:val="16"/>
                <w:szCs w:val="16"/>
                <w:lang w:val="en-AU" w:eastAsia="en-AU"/>
              </w:rPr>
            </w:pPr>
            <w:r w:rsidRPr="00D80CAF">
              <w:rPr>
                <w:rFonts w:ascii="Arial" w:hAnsi="Arial" w:cs="Arial"/>
                <w:color w:val="FFFFFF"/>
                <w:sz w:val="16"/>
                <w:szCs w:val="16"/>
                <w:lang w:val="en-AU" w:eastAsia="en-AU"/>
              </w:rPr>
              <w:t>202</w:t>
            </w:r>
            <w:r>
              <w:rPr>
                <w:rFonts w:ascii="Arial" w:hAnsi="Arial" w:cs="Arial"/>
                <w:color w:val="FFFFFF"/>
                <w:sz w:val="16"/>
                <w:szCs w:val="16"/>
                <w:lang w:val="en-AU" w:eastAsia="en-AU"/>
              </w:rPr>
              <w:t>1</w:t>
            </w:r>
            <w:r w:rsidRPr="00D80CAF">
              <w:rPr>
                <w:rFonts w:ascii="Arial" w:hAnsi="Arial" w:cs="Arial"/>
                <w:color w:val="FFFFFF"/>
                <w:sz w:val="16"/>
                <w:szCs w:val="16"/>
                <w:lang w:val="en-AU" w:eastAsia="en-AU"/>
              </w:rPr>
              <w:t>-2</w:t>
            </w:r>
            <w:r>
              <w:rPr>
                <w:rFonts w:ascii="Arial" w:hAnsi="Arial" w:cs="Arial"/>
                <w:color w:val="FFFFFF"/>
                <w:sz w:val="16"/>
                <w:szCs w:val="16"/>
                <w:lang w:val="en-AU" w:eastAsia="en-AU"/>
              </w:rPr>
              <w:t>2</w:t>
            </w:r>
          </w:p>
        </w:tc>
        <w:tc>
          <w:tcPr>
            <w:tcW w:w="1233" w:type="dxa"/>
            <w:tcBorders>
              <w:top w:val="nil"/>
              <w:left w:val="nil"/>
              <w:bottom w:val="nil"/>
              <w:right w:val="nil"/>
            </w:tcBorders>
            <w:shd w:val="clear" w:color="auto" w:fill="008EBA"/>
            <w:vAlign w:val="bottom"/>
            <w:hideMark/>
          </w:tcPr>
          <w:p w14:paraId="66282E40" w14:textId="77777777" w:rsidR="00C140AA" w:rsidRPr="00D80CAF" w:rsidRDefault="00C140AA" w:rsidP="00292F33">
            <w:pPr>
              <w:jc w:val="center"/>
              <w:rPr>
                <w:rFonts w:ascii="Arial" w:hAnsi="Arial" w:cs="Arial"/>
                <w:color w:val="FFFFFF"/>
                <w:sz w:val="16"/>
                <w:szCs w:val="16"/>
                <w:lang w:val="en-AU" w:eastAsia="en-AU"/>
              </w:rPr>
            </w:pPr>
            <w:r w:rsidRPr="00D80CAF">
              <w:rPr>
                <w:rFonts w:ascii="Arial" w:hAnsi="Arial" w:cs="Arial"/>
                <w:color w:val="FFFFFF"/>
                <w:sz w:val="16"/>
                <w:szCs w:val="16"/>
                <w:lang w:val="en-AU" w:eastAsia="en-AU"/>
              </w:rPr>
              <w:t>202</w:t>
            </w:r>
            <w:r>
              <w:rPr>
                <w:rFonts w:ascii="Arial" w:hAnsi="Arial" w:cs="Arial"/>
                <w:color w:val="FFFFFF"/>
                <w:sz w:val="16"/>
                <w:szCs w:val="16"/>
                <w:lang w:val="en-AU" w:eastAsia="en-AU"/>
              </w:rPr>
              <w:t>2</w:t>
            </w:r>
            <w:r w:rsidRPr="00D80CAF">
              <w:rPr>
                <w:rFonts w:ascii="Arial" w:hAnsi="Arial" w:cs="Arial"/>
                <w:color w:val="FFFFFF"/>
                <w:sz w:val="16"/>
                <w:szCs w:val="16"/>
                <w:lang w:val="en-AU" w:eastAsia="en-AU"/>
              </w:rPr>
              <w:t>-2</w:t>
            </w:r>
            <w:r>
              <w:rPr>
                <w:rFonts w:ascii="Arial" w:hAnsi="Arial" w:cs="Arial"/>
                <w:color w:val="FFFFFF"/>
                <w:sz w:val="16"/>
                <w:szCs w:val="16"/>
                <w:lang w:val="en-AU" w:eastAsia="en-AU"/>
              </w:rPr>
              <w:t>3</w:t>
            </w:r>
          </w:p>
        </w:tc>
        <w:tc>
          <w:tcPr>
            <w:tcW w:w="1144" w:type="dxa"/>
            <w:tcBorders>
              <w:top w:val="nil"/>
              <w:left w:val="nil"/>
              <w:bottom w:val="nil"/>
              <w:right w:val="nil"/>
            </w:tcBorders>
            <w:shd w:val="clear" w:color="auto" w:fill="008EBA"/>
            <w:vAlign w:val="bottom"/>
            <w:hideMark/>
          </w:tcPr>
          <w:p w14:paraId="2E832A9D" w14:textId="77777777" w:rsidR="00C140AA" w:rsidRPr="00D80CAF" w:rsidRDefault="00C140AA" w:rsidP="00292F33">
            <w:pPr>
              <w:jc w:val="center"/>
              <w:rPr>
                <w:rFonts w:ascii="Arial" w:hAnsi="Arial" w:cs="Arial"/>
                <w:color w:val="FFFFFF"/>
                <w:sz w:val="16"/>
                <w:szCs w:val="16"/>
                <w:lang w:val="en-AU" w:eastAsia="en-AU"/>
              </w:rPr>
            </w:pPr>
            <w:r w:rsidRPr="00D80CAF">
              <w:rPr>
                <w:rFonts w:ascii="Arial" w:hAnsi="Arial" w:cs="Arial"/>
                <w:color w:val="FFFFFF"/>
                <w:sz w:val="16"/>
                <w:szCs w:val="16"/>
                <w:lang w:val="en-AU" w:eastAsia="en-AU"/>
              </w:rPr>
              <w:t>202</w:t>
            </w:r>
            <w:r>
              <w:rPr>
                <w:rFonts w:ascii="Arial" w:hAnsi="Arial" w:cs="Arial"/>
                <w:color w:val="FFFFFF"/>
                <w:sz w:val="16"/>
                <w:szCs w:val="16"/>
                <w:lang w:val="en-AU" w:eastAsia="en-AU"/>
              </w:rPr>
              <w:t>3</w:t>
            </w:r>
            <w:r w:rsidRPr="00D80CAF">
              <w:rPr>
                <w:rFonts w:ascii="Arial" w:hAnsi="Arial" w:cs="Arial"/>
                <w:color w:val="FFFFFF"/>
                <w:sz w:val="16"/>
                <w:szCs w:val="16"/>
                <w:lang w:val="en-AU" w:eastAsia="en-AU"/>
              </w:rPr>
              <w:t>-2</w:t>
            </w:r>
            <w:r>
              <w:rPr>
                <w:rFonts w:ascii="Arial" w:hAnsi="Arial" w:cs="Arial"/>
                <w:color w:val="FFFFFF"/>
                <w:sz w:val="16"/>
                <w:szCs w:val="16"/>
                <w:lang w:val="en-AU" w:eastAsia="en-AU"/>
              </w:rPr>
              <w:t>4</w:t>
            </w:r>
          </w:p>
        </w:tc>
        <w:tc>
          <w:tcPr>
            <w:tcW w:w="1172" w:type="dxa"/>
            <w:tcBorders>
              <w:top w:val="nil"/>
              <w:left w:val="nil"/>
              <w:bottom w:val="nil"/>
              <w:right w:val="nil"/>
            </w:tcBorders>
            <w:shd w:val="clear" w:color="auto" w:fill="008EBA"/>
            <w:vAlign w:val="bottom"/>
            <w:hideMark/>
          </w:tcPr>
          <w:p w14:paraId="790688F2" w14:textId="77777777" w:rsidR="00C140AA" w:rsidRPr="00D80CAF" w:rsidRDefault="00C140AA" w:rsidP="00292F33">
            <w:pPr>
              <w:jc w:val="center"/>
              <w:rPr>
                <w:rFonts w:ascii="Arial" w:hAnsi="Arial" w:cs="Arial"/>
                <w:color w:val="FFFFFF"/>
                <w:sz w:val="16"/>
                <w:szCs w:val="16"/>
                <w:lang w:val="en-AU" w:eastAsia="en-AU"/>
              </w:rPr>
            </w:pPr>
            <w:r w:rsidRPr="00D80CAF">
              <w:rPr>
                <w:rFonts w:ascii="Arial" w:hAnsi="Arial" w:cs="Arial"/>
                <w:color w:val="FFFFFF"/>
                <w:sz w:val="16"/>
                <w:szCs w:val="16"/>
                <w:lang w:val="en-AU" w:eastAsia="en-AU"/>
              </w:rPr>
              <w:t>202</w:t>
            </w:r>
            <w:r>
              <w:rPr>
                <w:rFonts w:ascii="Arial" w:hAnsi="Arial" w:cs="Arial"/>
                <w:color w:val="FFFFFF"/>
                <w:sz w:val="16"/>
                <w:szCs w:val="16"/>
                <w:lang w:val="en-AU" w:eastAsia="en-AU"/>
              </w:rPr>
              <w:t>4</w:t>
            </w:r>
            <w:r w:rsidRPr="00D80CAF">
              <w:rPr>
                <w:rFonts w:ascii="Arial" w:hAnsi="Arial" w:cs="Arial"/>
                <w:color w:val="FFFFFF"/>
                <w:sz w:val="16"/>
                <w:szCs w:val="16"/>
                <w:lang w:val="en-AU" w:eastAsia="en-AU"/>
              </w:rPr>
              <w:t>-2</w:t>
            </w:r>
            <w:r>
              <w:rPr>
                <w:rFonts w:ascii="Arial" w:hAnsi="Arial" w:cs="Arial"/>
                <w:color w:val="FFFFFF"/>
                <w:sz w:val="16"/>
                <w:szCs w:val="16"/>
                <w:lang w:val="en-AU" w:eastAsia="en-AU"/>
              </w:rPr>
              <w:t>5</w:t>
            </w:r>
          </w:p>
        </w:tc>
        <w:tc>
          <w:tcPr>
            <w:tcW w:w="1132" w:type="dxa"/>
            <w:tcBorders>
              <w:top w:val="nil"/>
              <w:left w:val="nil"/>
              <w:bottom w:val="nil"/>
              <w:right w:val="nil"/>
            </w:tcBorders>
            <w:shd w:val="clear" w:color="auto" w:fill="008EBA"/>
            <w:vAlign w:val="bottom"/>
          </w:tcPr>
          <w:p w14:paraId="0AC0A9CC" w14:textId="36F06F78" w:rsidR="00C140AA" w:rsidRPr="00D80CAF" w:rsidRDefault="00C140AA" w:rsidP="00292F33">
            <w:pPr>
              <w:jc w:val="center"/>
              <w:rPr>
                <w:rFonts w:ascii="Arial" w:hAnsi="Arial" w:cs="Arial"/>
                <w:color w:val="FFFFFF"/>
                <w:sz w:val="16"/>
                <w:szCs w:val="16"/>
                <w:lang w:val="en-AU" w:eastAsia="en-AU"/>
              </w:rPr>
            </w:pPr>
            <w:r w:rsidRPr="00D80CAF">
              <w:rPr>
                <w:rFonts w:ascii="Arial" w:hAnsi="Arial" w:cs="Arial"/>
                <w:color w:val="FFFFFF"/>
                <w:sz w:val="16"/>
                <w:szCs w:val="16"/>
                <w:lang w:val="en-AU" w:eastAsia="en-AU"/>
              </w:rPr>
              <w:t>202</w:t>
            </w:r>
            <w:r>
              <w:rPr>
                <w:rFonts w:ascii="Arial" w:hAnsi="Arial" w:cs="Arial"/>
                <w:color w:val="FFFFFF"/>
                <w:sz w:val="16"/>
                <w:szCs w:val="16"/>
                <w:lang w:val="en-AU" w:eastAsia="en-AU"/>
              </w:rPr>
              <w:t>5-26</w:t>
            </w:r>
          </w:p>
        </w:tc>
      </w:tr>
      <w:tr w:rsidR="00C140AA" w:rsidRPr="00024747" w14:paraId="308EF264" w14:textId="77777777" w:rsidTr="00292F33">
        <w:trPr>
          <w:trHeight w:val="227"/>
        </w:trPr>
        <w:tc>
          <w:tcPr>
            <w:tcW w:w="3789" w:type="dxa"/>
            <w:tcBorders>
              <w:top w:val="nil"/>
              <w:left w:val="nil"/>
              <w:bottom w:val="nil"/>
              <w:right w:val="nil"/>
            </w:tcBorders>
            <w:shd w:val="clear" w:color="auto" w:fill="008EBA"/>
            <w:vAlign w:val="center"/>
            <w:hideMark/>
          </w:tcPr>
          <w:p w14:paraId="2C0903D2" w14:textId="77777777" w:rsidR="00C140AA" w:rsidRPr="00D80CAF" w:rsidRDefault="00C140AA" w:rsidP="00292F33">
            <w:pPr>
              <w:jc w:val="center"/>
              <w:rPr>
                <w:rFonts w:ascii="Arial" w:hAnsi="Arial" w:cs="Arial"/>
                <w:color w:val="FFFFFF"/>
                <w:sz w:val="16"/>
                <w:szCs w:val="16"/>
                <w:lang w:val="en-AU" w:eastAsia="en-AU"/>
              </w:rPr>
            </w:pPr>
          </w:p>
        </w:tc>
        <w:tc>
          <w:tcPr>
            <w:tcW w:w="1204" w:type="dxa"/>
            <w:tcBorders>
              <w:top w:val="nil"/>
              <w:left w:val="nil"/>
              <w:bottom w:val="nil"/>
              <w:right w:val="nil"/>
            </w:tcBorders>
            <w:shd w:val="clear" w:color="auto" w:fill="008EBA"/>
            <w:vAlign w:val="center"/>
            <w:hideMark/>
          </w:tcPr>
          <w:p w14:paraId="70E451E6" w14:textId="77777777" w:rsidR="00C140AA" w:rsidRPr="00D80CAF" w:rsidRDefault="00C140AA" w:rsidP="00292F33">
            <w:pPr>
              <w:jc w:val="center"/>
              <w:rPr>
                <w:rFonts w:ascii="Arial" w:hAnsi="Arial" w:cs="Arial"/>
                <w:color w:val="FFFFFF"/>
                <w:sz w:val="16"/>
                <w:szCs w:val="16"/>
                <w:lang w:val="en-AU" w:eastAsia="en-AU"/>
              </w:rPr>
            </w:pPr>
            <w:r>
              <w:rPr>
                <w:rFonts w:ascii="Arial" w:hAnsi="Arial" w:cs="Arial"/>
                <w:color w:val="FFFFFF"/>
                <w:sz w:val="16"/>
                <w:szCs w:val="16"/>
                <w:lang w:val="en-AU" w:eastAsia="zh-CN"/>
              </w:rPr>
              <w:t>Revised</w:t>
            </w:r>
          </w:p>
        </w:tc>
        <w:tc>
          <w:tcPr>
            <w:tcW w:w="1233" w:type="dxa"/>
            <w:tcBorders>
              <w:top w:val="nil"/>
              <w:left w:val="nil"/>
              <w:bottom w:val="nil"/>
              <w:right w:val="nil"/>
            </w:tcBorders>
            <w:shd w:val="clear" w:color="auto" w:fill="008EBA"/>
            <w:vAlign w:val="center"/>
            <w:hideMark/>
          </w:tcPr>
          <w:p w14:paraId="0226D0C1" w14:textId="77777777" w:rsidR="00C140AA" w:rsidRDefault="00C140AA" w:rsidP="00292F33">
            <w:pPr>
              <w:jc w:val="center"/>
              <w:rPr>
                <w:rFonts w:ascii="Arial" w:hAnsi="Arial" w:cs="Arial"/>
                <w:color w:val="FFFFFF"/>
                <w:sz w:val="16"/>
                <w:szCs w:val="16"/>
                <w:lang w:val="en-AU" w:eastAsia="en-AU"/>
              </w:rPr>
            </w:pPr>
            <w:r>
              <w:rPr>
                <w:rFonts w:ascii="Arial" w:hAnsi="Arial" w:cs="Arial"/>
                <w:color w:val="FFFFFF"/>
                <w:sz w:val="16"/>
                <w:szCs w:val="16"/>
                <w:lang w:val="en-AU" w:eastAsia="en-AU"/>
              </w:rPr>
              <w:t>Budget</w:t>
            </w:r>
          </w:p>
        </w:tc>
        <w:tc>
          <w:tcPr>
            <w:tcW w:w="3448" w:type="dxa"/>
            <w:gridSpan w:val="3"/>
            <w:tcBorders>
              <w:top w:val="nil"/>
              <w:left w:val="nil"/>
              <w:bottom w:val="nil"/>
              <w:right w:val="nil"/>
            </w:tcBorders>
            <w:shd w:val="clear" w:color="auto" w:fill="008EBA"/>
            <w:vAlign w:val="center"/>
          </w:tcPr>
          <w:p w14:paraId="26233AAE" w14:textId="77777777" w:rsidR="00C140AA" w:rsidRPr="00D80CAF" w:rsidRDefault="00C140AA" w:rsidP="00292F33">
            <w:pPr>
              <w:jc w:val="center"/>
              <w:rPr>
                <w:rFonts w:ascii="Arial" w:hAnsi="Arial" w:cs="Arial"/>
                <w:color w:val="FFFFFF"/>
                <w:sz w:val="16"/>
                <w:szCs w:val="16"/>
                <w:lang w:val="en-AU" w:eastAsia="en-AU"/>
              </w:rPr>
            </w:pPr>
            <w:r w:rsidRPr="00D80CAF">
              <w:rPr>
                <w:rFonts w:ascii="Arial" w:hAnsi="Arial" w:cs="Arial"/>
                <w:color w:val="FFFFFF"/>
                <w:sz w:val="16"/>
                <w:szCs w:val="16"/>
                <w:lang w:val="en-AU" w:eastAsia="en-AU"/>
              </w:rPr>
              <w:t>Forward Estimates</w:t>
            </w:r>
          </w:p>
        </w:tc>
      </w:tr>
      <w:tr w:rsidR="00C140AA" w:rsidRPr="00024747" w14:paraId="250A5243" w14:textId="77777777" w:rsidTr="00292F33">
        <w:trPr>
          <w:trHeight w:val="283"/>
        </w:trPr>
        <w:tc>
          <w:tcPr>
            <w:tcW w:w="3789" w:type="dxa"/>
            <w:tcBorders>
              <w:top w:val="nil"/>
              <w:left w:val="nil"/>
              <w:bottom w:val="nil"/>
              <w:right w:val="nil"/>
            </w:tcBorders>
            <w:shd w:val="clear" w:color="auto" w:fill="00426F"/>
            <w:vAlign w:val="center"/>
            <w:hideMark/>
          </w:tcPr>
          <w:p w14:paraId="76F5B440" w14:textId="77777777" w:rsidR="00C140AA" w:rsidRPr="00D80CAF" w:rsidRDefault="00C140AA" w:rsidP="00292F33">
            <w:pPr>
              <w:rPr>
                <w:rFonts w:ascii="Arial" w:hAnsi="Arial" w:cs="Arial"/>
                <w:color w:val="FFFFFF"/>
                <w:sz w:val="16"/>
                <w:szCs w:val="16"/>
                <w:lang w:val="en-AU" w:eastAsia="en-AU"/>
              </w:rPr>
            </w:pPr>
            <w:r w:rsidRPr="00D80CAF">
              <w:rPr>
                <w:rFonts w:ascii="Arial" w:hAnsi="Arial" w:cs="Arial"/>
                <w:color w:val="FFFFFF"/>
                <w:sz w:val="16"/>
                <w:szCs w:val="16"/>
                <w:lang w:val="en-AU" w:eastAsia="en-AU"/>
              </w:rPr>
              <w:t> </w:t>
            </w:r>
          </w:p>
        </w:tc>
        <w:tc>
          <w:tcPr>
            <w:tcW w:w="1204" w:type="dxa"/>
            <w:tcBorders>
              <w:top w:val="nil"/>
              <w:left w:val="nil"/>
              <w:right w:val="nil"/>
            </w:tcBorders>
            <w:shd w:val="clear" w:color="auto" w:fill="00426F"/>
            <w:hideMark/>
          </w:tcPr>
          <w:p w14:paraId="4B10F7DB" w14:textId="77777777" w:rsidR="00C140AA" w:rsidRPr="00D80CAF" w:rsidRDefault="00C140AA" w:rsidP="00292F33">
            <w:pPr>
              <w:jc w:val="center"/>
              <w:rPr>
                <w:rFonts w:ascii="Arial" w:hAnsi="Arial" w:cs="Arial"/>
                <w:color w:val="FFFFFF"/>
                <w:sz w:val="16"/>
                <w:szCs w:val="16"/>
                <w:lang w:val="en-AU" w:eastAsia="en-AU"/>
              </w:rPr>
            </w:pPr>
            <w:r w:rsidRPr="00D80CAF">
              <w:rPr>
                <w:rFonts w:ascii="Arial" w:hAnsi="Arial" w:cs="Arial"/>
                <w:color w:val="FFFFFF"/>
                <w:sz w:val="16"/>
                <w:szCs w:val="16"/>
                <w:lang w:val="en-AU" w:eastAsia="en-AU"/>
              </w:rPr>
              <w:t>$m</w:t>
            </w:r>
          </w:p>
        </w:tc>
        <w:tc>
          <w:tcPr>
            <w:tcW w:w="1233" w:type="dxa"/>
            <w:tcBorders>
              <w:top w:val="nil"/>
              <w:left w:val="nil"/>
              <w:right w:val="nil"/>
            </w:tcBorders>
            <w:shd w:val="clear" w:color="auto" w:fill="00426F"/>
            <w:hideMark/>
          </w:tcPr>
          <w:p w14:paraId="65016918" w14:textId="77777777" w:rsidR="00C140AA" w:rsidRPr="00D80CAF" w:rsidRDefault="00C140AA" w:rsidP="00292F33">
            <w:pPr>
              <w:jc w:val="center"/>
              <w:rPr>
                <w:rFonts w:ascii="Arial" w:hAnsi="Arial" w:cs="Arial"/>
                <w:color w:val="FFFFFF"/>
                <w:sz w:val="16"/>
                <w:szCs w:val="16"/>
                <w:lang w:val="en-AU" w:eastAsia="en-AU"/>
              </w:rPr>
            </w:pPr>
            <w:r w:rsidRPr="00D80CAF">
              <w:rPr>
                <w:rFonts w:ascii="Arial" w:hAnsi="Arial" w:cs="Arial"/>
                <w:color w:val="FFFFFF"/>
                <w:sz w:val="16"/>
                <w:szCs w:val="16"/>
                <w:lang w:val="en-AU" w:eastAsia="en-AU"/>
              </w:rPr>
              <w:t>$m</w:t>
            </w:r>
          </w:p>
        </w:tc>
        <w:tc>
          <w:tcPr>
            <w:tcW w:w="1144" w:type="dxa"/>
            <w:tcBorders>
              <w:top w:val="nil"/>
              <w:left w:val="nil"/>
              <w:right w:val="nil"/>
            </w:tcBorders>
            <w:shd w:val="clear" w:color="auto" w:fill="00426F"/>
            <w:hideMark/>
          </w:tcPr>
          <w:p w14:paraId="0229A413" w14:textId="77777777" w:rsidR="00C140AA" w:rsidRPr="00D80CAF" w:rsidRDefault="00C140AA" w:rsidP="00292F33">
            <w:pPr>
              <w:jc w:val="center"/>
              <w:rPr>
                <w:rFonts w:ascii="Arial" w:hAnsi="Arial" w:cs="Arial"/>
                <w:color w:val="FFFFFF"/>
                <w:sz w:val="16"/>
                <w:szCs w:val="16"/>
                <w:lang w:val="en-AU" w:eastAsia="en-AU"/>
              </w:rPr>
            </w:pPr>
            <w:r w:rsidRPr="00D80CAF">
              <w:rPr>
                <w:rFonts w:ascii="Arial" w:hAnsi="Arial" w:cs="Arial"/>
                <w:color w:val="FFFFFF"/>
                <w:sz w:val="16"/>
                <w:szCs w:val="16"/>
                <w:lang w:val="en-AU" w:eastAsia="en-AU"/>
              </w:rPr>
              <w:t>$m</w:t>
            </w:r>
          </w:p>
        </w:tc>
        <w:tc>
          <w:tcPr>
            <w:tcW w:w="1172" w:type="dxa"/>
            <w:tcBorders>
              <w:top w:val="nil"/>
              <w:left w:val="nil"/>
              <w:right w:val="nil"/>
            </w:tcBorders>
            <w:shd w:val="clear" w:color="auto" w:fill="00426F"/>
            <w:hideMark/>
          </w:tcPr>
          <w:p w14:paraId="12882507" w14:textId="77777777" w:rsidR="00C140AA" w:rsidRPr="00D80CAF" w:rsidRDefault="00C140AA" w:rsidP="00292F33">
            <w:pPr>
              <w:jc w:val="center"/>
              <w:rPr>
                <w:rFonts w:ascii="Arial" w:hAnsi="Arial" w:cs="Arial"/>
                <w:color w:val="FFFFFF"/>
                <w:sz w:val="16"/>
                <w:szCs w:val="16"/>
                <w:lang w:val="en-AU" w:eastAsia="en-AU"/>
              </w:rPr>
            </w:pPr>
            <w:r w:rsidRPr="00D80CAF">
              <w:rPr>
                <w:rFonts w:ascii="Arial" w:hAnsi="Arial" w:cs="Arial"/>
                <w:color w:val="FFFFFF"/>
                <w:sz w:val="16"/>
                <w:szCs w:val="16"/>
                <w:lang w:val="en-AU" w:eastAsia="en-AU"/>
              </w:rPr>
              <w:t>$m</w:t>
            </w:r>
          </w:p>
        </w:tc>
        <w:tc>
          <w:tcPr>
            <w:tcW w:w="1132" w:type="dxa"/>
            <w:tcBorders>
              <w:top w:val="nil"/>
              <w:left w:val="nil"/>
              <w:right w:val="nil"/>
            </w:tcBorders>
            <w:shd w:val="clear" w:color="auto" w:fill="00426F"/>
          </w:tcPr>
          <w:p w14:paraId="0C0132E6" w14:textId="77777777" w:rsidR="00C140AA" w:rsidRPr="00D80CAF" w:rsidRDefault="00C140AA" w:rsidP="00292F33">
            <w:pPr>
              <w:jc w:val="center"/>
              <w:rPr>
                <w:rFonts w:ascii="Arial" w:hAnsi="Arial" w:cs="Arial"/>
                <w:color w:val="FFFFFF"/>
                <w:sz w:val="16"/>
                <w:szCs w:val="16"/>
                <w:lang w:val="en-AU" w:eastAsia="en-AU"/>
              </w:rPr>
            </w:pPr>
            <w:r w:rsidRPr="00D80CAF">
              <w:rPr>
                <w:rFonts w:ascii="Arial" w:hAnsi="Arial" w:cs="Arial"/>
                <w:color w:val="FFFFFF"/>
                <w:sz w:val="16"/>
                <w:szCs w:val="16"/>
                <w:lang w:val="en-AU" w:eastAsia="en-AU"/>
              </w:rPr>
              <w:t>$m</w:t>
            </w:r>
          </w:p>
        </w:tc>
      </w:tr>
      <w:tr w:rsidR="00C140AA" w:rsidRPr="00024747" w14:paraId="06C580C8" w14:textId="77777777" w:rsidTr="00292F33">
        <w:trPr>
          <w:trHeight w:val="300"/>
        </w:trPr>
        <w:tc>
          <w:tcPr>
            <w:tcW w:w="3789" w:type="dxa"/>
            <w:tcBorders>
              <w:top w:val="nil"/>
              <w:left w:val="nil"/>
              <w:bottom w:val="nil"/>
              <w:right w:val="nil"/>
            </w:tcBorders>
            <w:shd w:val="clear" w:color="auto" w:fill="FFFFFF" w:themeFill="background1"/>
            <w:vAlign w:val="center"/>
            <w:hideMark/>
          </w:tcPr>
          <w:p w14:paraId="18028A5E" w14:textId="77777777" w:rsidR="00C140AA" w:rsidRPr="00D85402" w:rsidRDefault="00C140AA" w:rsidP="00292F33">
            <w:pPr>
              <w:rPr>
                <w:rFonts w:ascii="Arial" w:hAnsi="Arial" w:cs="Arial"/>
                <w:b/>
                <w:color w:val="008EBA"/>
                <w:sz w:val="16"/>
                <w:szCs w:val="16"/>
                <w:lang w:val="en-AU" w:eastAsia="en-AU"/>
              </w:rPr>
            </w:pPr>
            <w:r w:rsidRPr="00D85402">
              <w:rPr>
                <w:rFonts w:ascii="Arial" w:hAnsi="Arial" w:cs="Arial"/>
                <w:b/>
                <w:color w:val="008EBA"/>
                <w:sz w:val="16"/>
                <w:szCs w:val="16"/>
                <w:lang w:val="en-AU" w:eastAsia="en-AU"/>
              </w:rPr>
              <w:t>Expenses – 202</w:t>
            </w:r>
            <w:r>
              <w:rPr>
                <w:rFonts w:ascii="Arial" w:hAnsi="Arial" w:cs="Arial"/>
                <w:b/>
                <w:color w:val="008EBA"/>
                <w:sz w:val="16"/>
                <w:szCs w:val="16"/>
                <w:lang w:val="en-AU" w:eastAsia="en-AU"/>
              </w:rPr>
              <w:t>1</w:t>
            </w:r>
            <w:r w:rsidRPr="00D85402">
              <w:rPr>
                <w:rFonts w:ascii="Arial" w:hAnsi="Arial" w:cs="Arial"/>
                <w:b/>
                <w:color w:val="008EBA"/>
                <w:sz w:val="16"/>
                <w:szCs w:val="16"/>
                <w:lang w:val="en-AU" w:eastAsia="en-AU"/>
              </w:rPr>
              <w:t>-2</w:t>
            </w:r>
            <w:r>
              <w:rPr>
                <w:rFonts w:ascii="Arial" w:hAnsi="Arial" w:cs="Arial"/>
                <w:b/>
                <w:color w:val="008EBA"/>
                <w:sz w:val="16"/>
                <w:szCs w:val="16"/>
                <w:lang w:val="en-AU" w:eastAsia="en-AU"/>
              </w:rPr>
              <w:t>2</w:t>
            </w:r>
            <w:r w:rsidRPr="00D85402">
              <w:rPr>
                <w:rFonts w:ascii="Arial" w:hAnsi="Arial" w:cs="Arial"/>
                <w:b/>
                <w:color w:val="008EBA"/>
                <w:sz w:val="16"/>
                <w:szCs w:val="16"/>
                <w:lang w:val="en-AU" w:eastAsia="en-AU"/>
              </w:rPr>
              <w:t xml:space="preserve"> Budget</w:t>
            </w:r>
          </w:p>
        </w:tc>
        <w:tc>
          <w:tcPr>
            <w:tcW w:w="1204" w:type="dxa"/>
            <w:tcBorders>
              <w:top w:val="nil"/>
              <w:left w:val="nil"/>
              <w:bottom w:val="nil"/>
              <w:right w:val="nil"/>
            </w:tcBorders>
            <w:shd w:val="pct5" w:color="auto" w:fill="FFFFFF" w:themeFill="background1"/>
            <w:noWrap/>
            <w:vAlign w:val="center"/>
            <w:hideMark/>
          </w:tcPr>
          <w:p w14:paraId="3482EA34" w14:textId="6991AFE9" w:rsidR="00C140AA" w:rsidRPr="00D85402" w:rsidRDefault="002F41B1" w:rsidP="00292F33">
            <w:pPr>
              <w:ind w:right="170" w:firstLineChars="100" w:firstLine="161"/>
              <w:jc w:val="right"/>
              <w:rPr>
                <w:rFonts w:ascii="Arial" w:hAnsi="Arial" w:cs="Arial"/>
                <w:b/>
                <w:color w:val="008EBA"/>
                <w:sz w:val="16"/>
                <w:szCs w:val="16"/>
                <w:lang w:val="en-AU" w:eastAsia="en-AU"/>
              </w:rPr>
            </w:pPr>
            <w:r>
              <w:rPr>
                <w:rFonts w:ascii="Arial" w:hAnsi="Arial" w:cs="Arial"/>
                <w:b/>
                <w:color w:val="008EBA"/>
                <w:sz w:val="16"/>
                <w:szCs w:val="16"/>
                <w:lang w:eastAsia="en-AU"/>
              </w:rPr>
              <w:t>102,450</w:t>
            </w:r>
          </w:p>
        </w:tc>
        <w:tc>
          <w:tcPr>
            <w:tcW w:w="1233" w:type="dxa"/>
            <w:tcBorders>
              <w:top w:val="nil"/>
              <w:left w:val="nil"/>
              <w:bottom w:val="nil"/>
              <w:right w:val="nil"/>
            </w:tcBorders>
            <w:shd w:val="pct5" w:color="auto" w:fill="FFFFFF" w:themeFill="background1"/>
            <w:noWrap/>
            <w:vAlign w:val="center"/>
          </w:tcPr>
          <w:p w14:paraId="1D5F8D42" w14:textId="17D3D2FC" w:rsidR="00C140AA" w:rsidRPr="00D85402" w:rsidRDefault="002F41B1" w:rsidP="00292F33">
            <w:pPr>
              <w:ind w:right="170" w:firstLineChars="100" w:firstLine="161"/>
              <w:jc w:val="right"/>
              <w:rPr>
                <w:rFonts w:ascii="Arial" w:hAnsi="Arial" w:cs="Arial"/>
                <w:b/>
                <w:color w:val="008EBA"/>
                <w:sz w:val="16"/>
                <w:szCs w:val="16"/>
                <w:lang w:val="en-AU" w:eastAsia="en-AU"/>
              </w:rPr>
            </w:pPr>
            <w:r>
              <w:rPr>
                <w:rFonts w:ascii="Arial" w:hAnsi="Arial" w:cs="Arial"/>
                <w:b/>
                <w:color w:val="008EBA"/>
                <w:sz w:val="16"/>
                <w:szCs w:val="16"/>
                <w:lang w:val="en-AU" w:eastAsia="en-AU"/>
              </w:rPr>
              <w:t>98,547</w:t>
            </w:r>
          </w:p>
        </w:tc>
        <w:tc>
          <w:tcPr>
            <w:tcW w:w="1144" w:type="dxa"/>
            <w:tcBorders>
              <w:top w:val="nil"/>
              <w:left w:val="nil"/>
              <w:bottom w:val="nil"/>
              <w:right w:val="nil"/>
            </w:tcBorders>
            <w:shd w:val="pct5" w:color="auto" w:fill="FFFFFF" w:themeFill="background1"/>
            <w:noWrap/>
            <w:vAlign w:val="center"/>
          </w:tcPr>
          <w:p w14:paraId="75BAD193" w14:textId="4D630305" w:rsidR="00C140AA" w:rsidRPr="00D85402" w:rsidRDefault="00C62610" w:rsidP="00292F33">
            <w:pPr>
              <w:ind w:right="170" w:firstLineChars="100" w:firstLine="161"/>
              <w:jc w:val="right"/>
              <w:rPr>
                <w:rFonts w:ascii="Arial" w:hAnsi="Arial" w:cs="Arial"/>
                <w:b/>
                <w:color w:val="008EBA"/>
                <w:sz w:val="16"/>
                <w:szCs w:val="16"/>
                <w:lang w:val="en-AU" w:eastAsia="en-AU"/>
              </w:rPr>
            </w:pPr>
            <w:r>
              <w:rPr>
                <w:rFonts w:ascii="Arial" w:hAnsi="Arial" w:cs="Arial"/>
                <w:b/>
                <w:color w:val="008EBA"/>
                <w:sz w:val="16"/>
                <w:szCs w:val="16"/>
                <w:lang w:val="en-AU" w:eastAsia="en-AU"/>
              </w:rPr>
              <w:t>98,785</w:t>
            </w:r>
          </w:p>
        </w:tc>
        <w:tc>
          <w:tcPr>
            <w:tcW w:w="1172" w:type="dxa"/>
            <w:tcBorders>
              <w:top w:val="nil"/>
              <w:left w:val="nil"/>
              <w:bottom w:val="nil"/>
              <w:right w:val="nil"/>
            </w:tcBorders>
            <w:shd w:val="pct5" w:color="auto" w:fill="FFFFFF" w:themeFill="background1"/>
            <w:noWrap/>
            <w:vAlign w:val="center"/>
          </w:tcPr>
          <w:p w14:paraId="1B06E1E0" w14:textId="58468311" w:rsidR="00C140AA" w:rsidRPr="00D85402" w:rsidRDefault="00C62610" w:rsidP="00292F33">
            <w:pPr>
              <w:ind w:right="170" w:firstLineChars="100" w:firstLine="161"/>
              <w:jc w:val="right"/>
              <w:rPr>
                <w:rFonts w:ascii="Arial" w:hAnsi="Arial" w:cs="Arial"/>
                <w:b/>
                <w:color w:val="008EBA"/>
                <w:sz w:val="16"/>
                <w:szCs w:val="16"/>
                <w:lang w:val="en-AU" w:eastAsia="en-AU"/>
              </w:rPr>
            </w:pPr>
            <w:r>
              <w:rPr>
                <w:rFonts w:ascii="Arial" w:hAnsi="Arial" w:cs="Arial"/>
                <w:b/>
                <w:color w:val="008EBA"/>
                <w:sz w:val="16"/>
                <w:szCs w:val="16"/>
                <w:lang w:val="en-AU" w:eastAsia="en-AU"/>
              </w:rPr>
              <w:t>99,862</w:t>
            </w:r>
          </w:p>
        </w:tc>
        <w:tc>
          <w:tcPr>
            <w:tcW w:w="1132" w:type="dxa"/>
            <w:tcBorders>
              <w:top w:val="nil"/>
              <w:left w:val="nil"/>
              <w:bottom w:val="nil"/>
              <w:right w:val="nil"/>
            </w:tcBorders>
            <w:shd w:val="pct5" w:color="auto" w:fill="FFFFFF" w:themeFill="background1"/>
            <w:vAlign w:val="center"/>
          </w:tcPr>
          <w:p w14:paraId="72141062" w14:textId="424C30BC" w:rsidR="00C140AA" w:rsidRPr="00D85402" w:rsidRDefault="00C62610" w:rsidP="00292F33">
            <w:pPr>
              <w:ind w:right="170" w:firstLineChars="100" w:firstLine="161"/>
              <w:jc w:val="right"/>
              <w:rPr>
                <w:rFonts w:ascii="Arial" w:hAnsi="Arial" w:cs="Arial"/>
                <w:b/>
                <w:color w:val="008EBA"/>
                <w:sz w:val="16"/>
                <w:szCs w:val="16"/>
                <w:lang w:val="en-AU" w:eastAsia="en-AU"/>
              </w:rPr>
            </w:pPr>
            <w:proofErr w:type="spellStart"/>
            <w:r>
              <w:rPr>
                <w:rFonts w:ascii="Arial" w:hAnsi="Arial" w:cs="Arial"/>
                <w:b/>
                <w:color w:val="008EBA"/>
                <w:sz w:val="16"/>
                <w:szCs w:val="16"/>
                <w:lang w:val="en-AU" w:eastAsia="en-AU"/>
              </w:rPr>
              <w:t>n.a.</w:t>
            </w:r>
            <w:proofErr w:type="spellEnd"/>
          </w:p>
        </w:tc>
      </w:tr>
      <w:tr w:rsidR="00C140AA" w:rsidRPr="00024747" w14:paraId="00F2BD67" w14:textId="77777777" w:rsidTr="00292F33">
        <w:trPr>
          <w:trHeight w:val="300"/>
        </w:trPr>
        <w:tc>
          <w:tcPr>
            <w:tcW w:w="3789" w:type="dxa"/>
            <w:tcBorders>
              <w:top w:val="nil"/>
              <w:left w:val="nil"/>
              <w:bottom w:val="nil"/>
              <w:right w:val="nil"/>
            </w:tcBorders>
            <w:shd w:val="clear" w:color="auto" w:fill="FFFFFF" w:themeFill="background1"/>
            <w:vAlign w:val="center"/>
            <w:hideMark/>
          </w:tcPr>
          <w:p w14:paraId="61EA31D3" w14:textId="77777777" w:rsidR="00C140AA" w:rsidRPr="00D85402" w:rsidRDefault="00C140AA" w:rsidP="00292F33">
            <w:pPr>
              <w:rPr>
                <w:rFonts w:ascii="Arial" w:hAnsi="Arial" w:cs="Arial"/>
                <w:color w:val="000000"/>
                <w:sz w:val="16"/>
                <w:szCs w:val="16"/>
                <w:lang w:val="en-AU" w:eastAsia="en-AU"/>
              </w:rPr>
            </w:pPr>
            <w:r w:rsidRPr="00D85402">
              <w:rPr>
                <w:rFonts w:ascii="Arial" w:hAnsi="Arial" w:cs="Arial"/>
                <w:color w:val="000000"/>
                <w:sz w:val="16"/>
                <w:szCs w:val="16"/>
                <w:lang w:val="en-AU" w:eastAsia="en-AU"/>
              </w:rPr>
              <w:t xml:space="preserve">Policy measures </w:t>
            </w:r>
          </w:p>
        </w:tc>
        <w:tc>
          <w:tcPr>
            <w:tcW w:w="1204" w:type="dxa"/>
            <w:tcBorders>
              <w:top w:val="nil"/>
              <w:left w:val="nil"/>
              <w:bottom w:val="nil"/>
              <w:right w:val="nil"/>
            </w:tcBorders>
            <w:shd w:val="pct5" w:color="auto" w:fill="FFFFFF" w:themeFill="background1"/>
            <w:noWrap/>
            <w:vAlign w:val="center"/>
            <w:hideMark/>
          </w:tcPr>
          <w:p w14:paraId="70865C31" w14:textId="7852437A" w:rsidR="00C140AA" w:rsidRPr="00D85402" w:rsidRDefault="00C62610" w:rsidP="00292F33">
            <w:pPr>
              <w:spacing w:before="60" w:after="60"/>
              <w:ind w:right="170" w:firstLineChars="100" w:firstLine="160"/>
              <w:jc w:val="right"/>
              <w:rPr>
                <w:rFonts w:ascii="Arial" w:hAnsi="Arial" w:cs="Arial"/>
                <w:sz w:val="16"/>
                <w:szCs w:val="16"/>
                <w:lang w:val="en-AU" w:eastAsia="en-AU"/>
              </w:rPr>
            </w:pPr>
            <w:r>
              <w:rPr>
                <w:rFonts w:ascii="Arial" w:hAnsi="Arial" w:cs="Arial"/>
                <w:sz w:val="16"/>
                <w:szCs w:val="16"/>
                <w:lang w:val="en-AU" w:eastAsia="en-AU"/>
              </w:rPr>
              <w:t>14,867</w:t>
            </w:r>
          </w:p>
        </w:tc>
        <w:tc>
          <w:tcPr>
            <w:tcW w:w="1233" w:type="dxa"/>
            <w:tcBorders>
              <w:top w:val="nil"/>
              <w:left w:val="nil"/>
              <w:bottom w:val="nil"/>
              <w:right w:val="nil"/>
            </w:tcBorders>
            <w:shd w:val="pct5" w:color="auto" w:fill="FFFFFF" w:themeFill="background1"/>
            <w:noWrap/>
            <w:vAlign w:val="center"/>
            <w:hideMark/>
          </w:tcPr>
          <w:p w14:paraId="6D8BBD42" w14:textId="03ED1E38" w:rsidR="00C140AA" w:rsidRPr="00D85402" w:rsidRDefault="00C62610" w:rsidP="00292F33">
            <w:pPr>
              <w:ind w:right="170" w:firstLineChars="100" w:firstLine="160"/>
              <w:jc w:val="right"/>
              <w:rPr>
                <w:rFonts w:ascii="Arial" w:hAnsi="Arial" w:cs="Arial"/>
                <w:sz w:val="16"/>
                <w:szCs w:val="16"/>
                <w:lang w:val="en-AU" w:eastAsia="en-AU"/>
              </w:rPr>
            </w:pPr>
            <w:r>
              <w:rPr>
                <w:rFonts w:ascii="Arial" w:hAnsi="Arial" w:cs="Arial"/>
                <w:sz w:val="16"/>
                <w:szCs w:val="16"/>
                <w:lang w:eastAsia="en-AU"/>
              </w:rPr>
              <w:t>3,654</w:t>
            </w:r>
          </w:p>
        </w:tc>
        <w:tc>
          <w:tcPr>
            <w:tcW w:w="1144" w:type="dxa"/>
            <w:tcBorders>
              <w:top w:val="nil"/>
              <w:left w:val="nil"/>
              <w:bottom w:val="nil"/>
              <w:right w:val="nil"/>
            </w:tcBorders>
            <w:shd w:val="pct5" w:color="auto" w:fill="FFFFFF" w:themeFill="background1"/>
            <w:noWrap/>
            <w:vAlign w:val="center"/>
            <w:hideMark/>
          </w:tcPr>
          <w:p w14:paraId="24E877C0" w14:textId="5B16D15E" w:rsidR="00C140AA" w:rsidRPr="00D85402" w:rsidRDefault="00C62610" w:rsidP="00292F33">
            <w:pPr>
              <w:ind w:right="170" w:firstLineChars="100" w:firstLine="160"/>
              <w:jc w:val="right"/>
              <w:rPr>
                <w:rFonts w:ascii="Arial" w:hAnsi="Arial" w:cs="Arial"/>
                <w:sz w:val="16"/>
                <w:szCs w:val="16"/>
                <w:lang w:val="en-AU" w:eastAsia="en-AU"/>
              </w:rPr>
            </w:pPr>
            <w:r>
              <w:rPr>
                <w:rFonts w:ascii="Arial" w:hAnsi="Arial" w:cs="Arial"/>
                <w:sz w:val="16"/>
                <w:szCs w:val="16"/>
                <w:lang w:eastAsia="en-AU"/>
              </w:rPr>
              <w:t>2,027</w:t>
            </w:r>
          </w:p>
        </w:tc>
        <w:tc>
          <w:tcPr>
            <w:tcW w:w="1172" w:type="dxa"/>
            <w:tcBorders>
              <w:top w:val="nil"/>
              <w:left w:val="nil"/>
              <w:bottom w:val="nil"/>
              <w:right w:val="nil"/>
            </w:tcBorders>
            <w:shd w:val="pct5" w:color="auto" w:fill="FFFFFF" w:themeFill="background1"/>
            <w:noWrap/>
            <w:vAlign w:val="center"/>
            <w:hideMark/>
          </w:tcPr>
          <w:p w14:paraId="0546D473" w14:textId="06F9C5EA" w:rsidR="00C140AA" w:rsidRPr="00D85402" w:rsidRDefault="00C62610" w:rsidP="00292F33">
            <w:pPr>
              <w:ind w:right="170" w:firstLineChars="100" w:firstLine="160"/>
              <w:jc w:val="right"/>
              <w:rPr>
                <w:rFonts w:ascii="Arial" w:hAnsi="Arial" w:cs="Arial"/>
                <w:sz w:val="16"/>
                <w:szCs w:val="16"/>
                <w:lang w:val="en-AU" w:eastAsia="en-AU"/>
              </w:rPr>
            </w:pPr>
            <w:r>
              <w:rPr>
                <w:rFonts w:ascii="Arial" w:hAnsi="Arial" w:cs="Arial"/>
                <w:sz w:val="16"/>
                <w:szCs w:val="16"/>
                <w:lang w:eastAsia="en-AU"/>
              </w:rPr>
              <w:t>2,135</w:t>
            </w:r>
          </w:p>
        </w:tc>
        <w:tc>
          <w:tcPr>
            <w:tcW w:w="1132" w:type="dxa"/>
            <w:tcBorders>
              <w:top w:val="nil"/>
              <w:left w:val="nil"/>
              <w:bottom w:val="nil"/>
              <w:right w:val="nil"/>
            </w:tcBorders>
            <w:shd w:val="pct5" w:color="auto" w:fill="FFFFFF" w:themeFill="background1"/>
            <w:vAlign w:val="center"/>
          </w:tcPr>
          <w:p w14:paraId="0950EF23" w14:textId="7E574857" w:rsidR="00C140AA" w:rsidRPr="00D85402" w:rsidRDefault="00C62610" w:rsidP="00292F33">
            <w:pPr>
              <w:ind w:right="170" w:firstLineChars="100" w:firstLine="160"/>
              <w:jc w:val="right"/>
              <w:rPr>
                <w:rFonts w:ascii="Arial" w:hAnsi="Arial" w:cs="Arial"/>
                <w:sz w:val="16"/>
                <w:szCs w:val="16"/>
              </w:rPr>
            </w:pPr>
            <w:proofErr w:type="spellStart"/>
            <w:r>
              <w:rPr>
                <w:rFonts w:ascii="Arial" w:hAnsi="Arial" w:cs="Arial"/>
                <w:sz w:val="16"/>
                <w:szCs w:val="16"/>
              </w:rPr>
              <w:t>n.a.</w:t>
            </w:r>
            <w:proofErr w:type="spellEnd"/>
          </w:p>
        </w:tc>
      </w:tr>
      <w:tr w:rsidR="00C140AA" w:rsidRPr="00024747" w14:paraId="50F06BD4" w14:textId="77777777" w:rsidTr="00292F33">
        <w:trPr>
          <w:trHeight w:val="300"/>
        </w:trPr>
        <w:tc>
          <w:tcPr>
            <w:tcW w:w="3789" w:type="dxa"/>
            <w:tcBorders>
              <w:top w:val="nil"/>
              <w:left w:val="nil"/>
              <w:bottom w:val="nil"/>
              <w:right w:val="nil"/>
            </w:tcBorders>
            <w:shd w:val="clear" w:color="auto" w:fill="FFFFFF" w:themeFill="background1"/>
            <w:vAlign w:val="center"/>
            <w:hideMark/>
          </w:tcPr>
          <w:p w14:paraId="7B58C7EB" w14:textId="77777777" w:rsidR="00C140AA" w:rsidRPr="00D85402" w:rsidRDefault="00C140AA" w:rsidP="00292F33">
            <w:pPr>
              <w:outlineLvl w:val="0"/>
              <w:rPr>
                <w:rFonts w:ascii="Arial" w:hAnsi="Arial" w:cs="Arial"/>
                <w:color w:val="000000"/>
                <w:sz w:val="16"/>
                <w:szCs w:val="16"/>
                <w:lang w:val="en-AU" w:eastAsia="en-AU"/>
              </w:rPr>
            </w:pPr>
            <w:r w:rsidRPr="00D85402">
              <w:rPr>
                <w:rFonts w:ascii="Arial" w:hAnsi="Arial" w:cs="Arial"/>
                <w:color w:val="000000"/>
                <w:sz w:val="16"/>
                <w:szCs w:val="16"/>
                <w:lang w:val="en-AU" w:eastAsia="en-AU"/>
              </w:rPr>
              <w:t>Parameter and technical adjustments</w:t>
            </w:r>
          </w:p>
        </w:tc>
        <w:tc>
          <w:tcPr>
            <w:tcW w:w="1204" w:type="dxa"/>
            <w:tcBorders>
              <w:top w:val="nil"/>
              <w:left w:val="nil"/>
              <w:bottom w:val="nil"/>
              <w:right w:val="nil"/>
            </w:tcBorders>
            <w:shd w:val="pct5" w:color="auto" w:fill="FFFFFF" w:themeFill="background1"/>
            <w:noWrap/>
            <w:vAlign w:val="center"/>
            <w:hideMark/>
          </w:tcPr>
          <w:p w14:paraId="17FA88B9" w14:textId="5C7F28F3" w:rsidR="00C140AA" w:rsidRPr="00D85402" w:rsidRDefault="00C62610" w:rsidP="00292F33">
            <w:pPr>
              <w:spacing w:before="60" w:after="60"/>
              <w:ind w:right="170" w:firstLineChars="100" w:firstLine="160"/>
              <w:jc w:val="right"/>
              <w:outlineLvl w:val="0"/>
              <w:rPr>
                <w:rFonts w:ascii="Arial" w:hAnsi="Arial" w:cs="Arial"/>
                <w:sz w:val="16"/>
                <w:szCs w:val="16"/>
                <w:lang w:val="en-AU" w:eastAsia="en-AU"/>
              </w:rPr>
            </w:pPr>
            <w:r>
              <w:rPr>
                <w:rFonts w:ascii="Arial" w:hAnsi="Arial" w:cs="Arial"/>
                <w:sz w:val="16"/>
                <w:szCs w:val="16"/>
                <w:lang w:eastAsia="en-AU"/>
              </w:rPr>
              <w:t>3,330</w:t>
            </w:r>
          </w:p>
        </w:tc>
        <w:tc>
          <w:tcPr>
            <w:tcW w:w="1233" w:type="dxa"/>
            <w:tcBorders>
              <w:top w:val="nil"/>
              <w:left w:val="nil"/>
              <w:bottom w:val="nil"/>
              <w:right w:val="nil"/>
            </w:tcBorders>
            <w:shd w:val="pct5" w:color="auto" w:fill="FFFFFF" w:themeFill="background1"/>
            <w:noWrap/>
            <w:vAlign w:val="center"/>
          </w:tcPr>
          <w:p w14:paraId="015BD416" w14:textId="19C89B3D" w:rsidR="00C140AA" w:rsidRPr="00D85402" w:rsidRDefault="00C62610" w:rsidP="00292F33">
            <w:pPr>
              <w:spacing w:before="60" w:after="60"/>
              <w:ind w:right="170" w:firstLineChars="100" w:firstLine="160"/>
              <w:jc w:val="right"/>
              <w:outlineLvl w:val="0"/>
              <w:rPr>
                <w:rFonts w:ascii="Arial" w:hAnsi="Arial" w:cs="Arial"/>
                <w:sz w:val="16"/>
                <w:szCs w:val="16"/>
                <w:lang w:val="en-AU" w:eastAsia="en-AU"/>
              </w:rPr>
            </w:pPr>
            <w:r>
              <w:rPr>
                <w:rFonts w:ascii="Arial" w:hAnsi="Arial" w:cs="Arial"/>
                <w:sz w:val="16"/>
                <w:szCs w:val="16"/>
                <w:lang w:val="en-AU" w:eastAsia="en-AU"/>
              </w:rPr>
              <w:t>973</w:t>
            </w:r>
          </w:p>
        </w:tc>
        <w:tc>
          <w:tcPr>
            <w:tcW w:w="1144" w:type="dxa"/>
            <w:tcBorders>
              <w:top w:val="nil"/>
              <w:left w:val="nil"/>
              <w:bottom w:val="nil"/>
              <w:right w:val="nil"/>
            </w:tcBorders>
            <w:shd w:val="pct5" w:color="auto" w:fill="FFFFFF" w:themeFill="background1"/>
            <w:noWrap/>
            <w:vAlign w:val="center"/>
          </w:tcPr>
          <w:p w14:paraId="3AE41048" w14:textId="7836F70C" w:rsidR="00C140AA" w:rsidRPr="00D85402" w:rsidRDefault="00C62610" w:rsidP="00292F33">
            <w:pPr>
              <w:spacing w:before="60" w:after="60"/>
              <w:ind w:right="170" w:firstLineChars="100" w:firstLine="160"/>
              <w:jc w:val="right"/>
              <w:outlineLvl w:val="0"/>
              <w:rPr>
                <w:rFonts w:ascii="Arial" w:hAnsi="Arial" w:cs="Arial"/>
                <w:sz w:val="16"/>
                <w:szCs w:val="16"/>
                <w:lang w:val="en-AU" w:eastAsia="en-AU"/>
              </w:rPr>
            </w:pPr>
            <w:r>
              <w:rPr>
                <w:rFonts w:ascii="Arial" w:hAnsi="Arial" w:cs="Arial"/>
                <w:sz w:val="16"/>
                <w:szCs w:val="16"/>
                <w:lang w:val="en-AU" w:eastAsia="en-AU"/>
              </w:rPr>
              <w:t>524</w:t>
            </w:r>
          </w:p>
        </w:tc>
        <w:tc>
          <w:tcPr>
            <w:tcW w:w="1172" w:type="dxa"/>
            <w:tcBorders>
              <w:top w:val="nil"/>
              <w:left w:val="nil"/>
              <w:bottom w:val="nil"/>
              <w:right w:val="nil"/>
            </w:tcBorders>
            <w:shd w:val="pct5" w:color="auto" w:fill="FFFFFF" w:themeFill="background1"/>
            <w:noWrap/>
            <w:vAlign w:val="center"/>
          </w:tcPr>
          <w:p w14:paraId="5A516E27" w14:textId="76C2CA57" w:rsidR="00C140AA" w:rsidRPr="00D85402" w:rsidRDefault="00C62610" w:rsidP="00292F33">
            <w:pPr>
              <w:spacing w:before="60" w:after="60"/>
              <w:ind w:right="170" w:firstLineChars="100" w:firstLine="160"/>
              <w:jc w:val="right"/>
              <w:outlineLvl w:val="0"/>
              <w:rPr>
                <w:rFonts w:ascii="Arial" w:hAnsi="Arial" w:cs="Arial"/>
                <w:sz w:val="16"/>
                <w:szCs w:val="16"/>
                <w:lang w:val="en-AU" w:eastAsia="en-AU"/>
              </w:rPr>
            </w:pPr>
            <w:r>
              <w:rPr>
                <w:rFonts w:ascii="Arial" w:hAnsi="Arial" w:cs="Arial"/>
                <w:sz w:val="16"/>
                <w:szCs w:val="16"/>
                <w:lang w:val="en-AU" w:eastAsia="en-AU"/>
              </w:rPr>
              <w:t>393</w:t>
            </w:r>
          </w:p>
        </w:tc>
        <w:tc>
          <w:tcPr>
            <w:tcW w:w="1132" w:type="dxa"/>
            <w:tcBorders>
              <w:top w:val="nil"/>
              <w:left w:val="nil"/>
              <w:bottom w:val="nil"/>
              <w:right w:val="nil"/>
            </w:tcBorders>
            <w:shd w:val="pct5" w:color="auto" w:fill="FFFFFF" w:themeFill="background1"/>
            <w:vAlign w:val="center"/>
          </w:tcPr>
          <w:p w14:paraId="00FBA4DD" w14:textId="438B38AF" w:rsidR="00C140AA" w:rsidRPr="00D85402" w:rsidRDefault="00C62610" w:rsidP="00292F33">
            <w:pPr>
              <w:ind w:right="170" w:firstLineChars="100" w:firstLine="160"/>
              <w:jc w:val="right"/>
              <w:outlineLvl w:val="0"/>
              <w:rPr>
                <w:rFonts w:ascii="Arial" w:hAnsi="Arial" w:cs="Arial"/>
                <w:sz w:val="16"/>
                <w:szCs w:val="16"/>
              </w:rPr>
            </w:pPr>
            <w:proofErr w:type="spellStart"/>
            <w:r>
              <w:rPr>
                <w:rFonts w:ascii="Arial" w:hAnsi="Arial" w:cs="Arial"/>
                <w:sz w:val="16"/>
                <w:szCs w:val="16"/>
              </w:rPr>
              <w:t>n.a.</w:t>
            </w:r>
            <w:proofErr w:type="spellEnd"/>
          </w:p>
        </w:tc>
      </w:tr>
      <w:tr w:rsidR="00C140AA" w:rsidRPr="00024747" w14:paraId="553C0743" w14:textId="77777777" w:rsidTr="00292F33">
        <w:trPr>
          <w:trHeight w:val="300"/>
        </w:trPr>
        <w:tc>
          <w:tcPr>
            <w:tcW w:w="3789" w:type="dxa"/>
            <w:tcBorders>
              <w:top w:val="single" w:sz="4" w:space="0" w:color="auto"/>
              <w:left w:val="nil"/>
              <w:bottom w:val="single" w:sz="4" w:space="0" w:color="auto"/>
              <w:right w:val="nil"/>
            </w:tcBorders>
            <w:shd w:val="clear" w:color="auto" w:fill="FFFFFF" w:themeFill="background1"/>
            <w:vAlign w:val="center"/>
            <w:hideMark/>
          </w:tcPr>
          <w:p w14:paraId="3265910A" w14:textId="77777777" w:rsidR="00C140AA" w:rsidRPr="00D85402" w:rsidRDefault="00C140AA" w:rsidP="00292F33">
            <w:pPr>
              <w:rPr>
                <w:rFonts w:ascii="Arial" w:hAnsi="Arial" w:cs="Arial"/>
                <w:b/>
                <w:color w:val="008EBA"/>
                <w:sz w:val="16"/>
                <w:szCs w:val="16"/>
                <w:lang w:val="en-AU" w:eastAsia="en-AU"/>
              </w:rPr>
            </w:pPr>
            <w:r w:rsidRPr="00D85402">
              <w:rPr>
                <w:rFonts w:ascii="Arial" w:hAnsi="Arial" w:cs="Arial"/>
                <w:b/>
                <w:color w:val="008EBA"/>
                <w:sz w:val="16"/>
                <w:szCs w:val="16"/>
                <w:lang w:val="en-AU" w:eastAsia="en-AU"/>
              </w:rPr>
              <w:t>Expenses – 202</w:t>
            </w:r>
            <w:r>
              <w:rPr>
                <w:rFonts w:ascii="Arial" w:hAnsi="Arial" w:cs="Arial"/>
                <w:b/>
                <w:color w:val="008EBA"/>
                <w:sz w:val="16"/>
                <w:szCs w:val="16"/>
                <w:lang w:val="en-AU" w:eastAsia="en-AU"/>
              </w:rPr>
              <w:t>1</w:t>
            </w:r>
            <w:r w:rsidRPr="00D85402">
              <w:rPr>
                <w:rFonts w:ascii="Arial" w:hAnsi="Arial" w:cs="Arial"/>
                <w:b/>
                <w:color w:val="008EBA"/>
                <w:sz w:val="16"/>
                <w:szCs w:val="16"/>
                <w:lang w:val="en-AU" w:eastAsia="en-AU"/>
              </w:rPr>
              <w:t>-2</w:t>
            </w:r>
            <w:r>
              <w:rPr>
                <w:rFonts w:ascii="Arial" w:hAnsi="Arial" w:cs="Arial"/>
                <w:b/>
                <w:color w:val="008EBA"/>
                <w:sz w:val="16"/>
                <w:szCs w:val="16"/>
                <w:lang w:val="en-AU" w:eastAsia="en-AU"/>
              </w:rPr>
              <w:t>2</w:t>
            </w:r>
            <w:r w:rsidRPr="00D85402">
              <w:rPr>
                <w:rFonts w:ascii="Arial" w:hAnsi="Arial" w:cs="Arial"/>
                <w:b/>
                <w:color w:val="008EBA"/>
                <w:sz w:val="16"/>
                <w:szCs w:val="16"/>
                <w:lang w:val="en-AU" w:eastAsia="en-AU"/>
              </w:rPr>
              <w:t xml:space="preserve"> Half-Yearly Review</w:t>
            </w:r>
          </w:p>
        </w:tc>
        <w:tc>
          <w:tcPr>
            <w:tcW w:w="1204" w:type="dxa"/>
            <w:tcBorders>
              <w:top w:val="single" w:sz="4" w:space="0" w:color="auto"/>
              <w:left w:val="nil"/>
              <w:bottom w:val="single" w:sz="4" w:space="0" w:color="auto"/>
              <w:right w:val="nil"/>
            </w:tcBorders>
            <w:shd w:val="pct5" w:color="auto" w:fill="FFFFFF" w:themeFill="background1"/>
            <w:noWrap/>
            <w:vAlign w:val="center"/>
            <w:hideMark/>
          </w:tcPr>
          <w:p w14:paraId="7D79F695" w14:textId="1B64B541" w:rsidR="00C140AA" w:rsidRPr="00D85402" w:rsidRDefault="00C62610" w:rsidP="00292F33">
            <w:pPr>
              <w:spacing w:before="60" w:after="60"/>
              <w:ind w:right="170" w:firstLineChars="100" w:firstLine="161"/>
              <w:jc w:val="right"/>
              <w:rPr>
                <w:rFonts w:ascii="Arial" w:hAnsi="Arial" w:cs="Arial"/>
                <w:b/>
                <w:color w:val="008EBA"/>
                <w:sz w:val="16"/>
                <w:szCs w:val="16"/>
                <w:lang w:val="en-AU" w:eastAsia="en-AU"/>
              </w:rPr>
            </w:pPr>
            <w:r>
              <w:rPr>
                <w:rFonts w:ascii="Arial" w:hAnsi="Arial" w:cs="Arial"/>
                <w:b/>
                <w:color w:val="008EBA"/>
                <w:sz w:val="16"/>
                <w:szCs w:val="16"/>
                <w:lang w:eastAsia="en-AU"/>
              </w:rPr>
              <w:t>120,647</w:t>
            </w:r>
          </w:p>
        </w:tc>
        <w:tc>
          <w:tcPr>
            <w:tcW w:w="1233" w:type="dxa"/>
            <w:tcBorders>
              <w:top w:val="single" w:sz="4" w:space="0" w:color="auto"/>
              <w:left w:val="nil"/>
              <w:bottom w:val="single" w:sz="4" w:space="0" w:color="auto"/>
              <w:right w:val="nil"/>
            </w:tcBorders>
            <w:shd w:val="pct5" w:color="auto" w:fill="FFFFFF" w:themeFill="background1"/>
            <w:noWrap/>
            <w:vAlign w:val="center"/>
          </w:tcPr>
          <w:p w14:paraId="4AF5BD0C" w14:textId="05ABA0A6" w:rsidR="00C140AA" w:rsidRPr="00D85402" w:rsidRDefault="00C62610" w:rsidP="00292F33">
            <w:pPr>
              <w:spacing w:before="60" w:after="60"/>
              <w:ind w:right="170" w:firstLineChars="100" w:firstLine="161"/>
              <w:jc w:val="right"/>
              <w:rPr>
                <w:rFonts w:ascii="Arial" w:hAnsi="Arial" w:cs="Arial"/>
                <w:b/>
                <w:color w:val="008EBA"/>
                <w:sz w:val="16"/>
                <w:szCs w:val="16"/>
                <w:lang w:val="en-AU" w:eastAsia="en-AU"/>
              </w:rPr>
            </w:pPr>
            <w:r>
              <w:rPr>
                <w:rFonts w:ascii="Arial" w:hAnsi="Arial" w:cs="Arial"/>
                <w:b/>
                <w:color w:val="008EBA"/>
                <w:sz w:val="16"/>
                <w:szCs w:val="16"/>
                <w:lang w:val="en-AU" w:eastAsia="en-AU"/>
              </w:rPr>
              <w:t>103,174</w:t>
            </w:r>
          </w:p>
        </w:tc>
        <w:tc>
          <w:tcPr>
            <w:tcW w:w="1144" w:type="dxa"/>
            <w:tcBorders>
              <w:top w:val="single" w:sz="4" w:space="0" w:color="auto"/>
              <w:left w:val="nil"/>
              <w:bottom w:val="single" w:sz="4" w:space="0" w:color="auto"/>
              <w:right w:val="nil"/>
            </w:tcBorders>
            <w:shd w:val="pct5" w:color="auto" w:fill="FFFFFF" w:themeFill="background1"/>
            <w:noWrap/>
            <w:vAlign w:val="center"/>
          </w:tcPr>
          <w:p w14:paraId="50624635" w14:textId="0DCAEE0C" w:rsidR="00C140AA" w:rsidRPr="00D85402" w:rsidRDefault="00C62610" w:rsidP="00292F33">
            <w:pPr>
              <w:spacing w:before="60" w:after="60"/>
              <w:ind w:right="170" w:firstLineChars="100" w:firstLine="161"/>
              <w:jc w:val="right"/>
              <w:rPr>
                <w:rFonts w:ascii="Arial" w:hAnsi="Arial" w:cs="Arial"/>
                <w:b/>
                <w:color w:val="008EBA"/>
                <w:sz w:val="16"/>
                <w:szCs w:val="16"/>
                <w:lang w:val="en-AU" w:eastAsia="en-AU"/>
              </w:rPr>
            </w:pPr>
            <w:r>
              <w:rPr>
                <w:rFonts w:ascii="Arial" w:hAnsi="Arial" w:cs="Arial"/>
                <w:b/>
                <w:color w:val="008EBA"/>
                <w:sz w:val="16"/>
                <w:szCs w:val="16"/>
                <w:lang w:val="en-AU" w:eastAsia="en-AU"/>
              </w:rPr>
              <w:t>101,336</w:t>
            </w:r>
          </w:p>
        </w:tc>
        <w:tc>
          <w:tcPr>
            <w:tcW w:w="1172" w:type="dxa"/>
            <w:tcBorders>
              <w:top w:val="single" w:sz="4" w:space="0" w:color="auto"/>
              <w:left w:val="nil"/>
              <w:bottom w:val="single" w:sz="4" w:space="0" w:color="auto"/>
              <w:right w:val="nil"/>
            </w:tcBorders>
            <w:shd w:val="pct5" w:color="auto" w:fill="FFFFFF" w:themeFill="background1"/>
            <w:noWrap/>
            <w:vAlign w:val="center"/>
          </w:tcPr>
          <w:p w14:paraId="652C38B7" w14:textId="7C2EEA17" w:rsidR="00C140AA" w:rsidRPr="00D85402" w:rsidRDefault="00C62610" w:rsidP="00292F33">
            <w:pPr>
              <w:spacing w:before="60" w:after="60"/>
              <w:ind w:right="170" w:firstLineChars="100" w:firstLine="161"/>
              <w:jc w:val="right"/>
              <w:rPr>
                <w:rFonts w:ascii="Arial" w:hAnsi="Arial" w:cs="Arial"/>
                <w:b/>
                <w:color w:val="008EBA"/>
                <w:sz w:val="16"/>
                <w:szCs w:val="16"/>
                <w:lang w:val="en-AU" w:eastAsia="en-AU"/>
              </w:rPr>
            </w:pPr>
            <w:r>
              <w:rPr>
                <w:rFonts w:ascii="Arial" w:hAnsi="Arial" w:cs="Arial"/>
                <w:b/>
                <w:color w:val="008EBA"/>
                <w:sz w:val="16"/>
                <w:szCs w:val="16"/>
                <w:lang w:val="en-AU" w:eastAsia="en-AU"/>
              </w:rPr>
              <w:t>102,390</w:t>
            </w:r>
          </w:p>
        </w:tc>
        <w:tc>
          <w:tcPr>
            <w:tcW w:w="1132" w:type="dxa"/>
            <w:tcBorders>
              <w:top w:val="single" w:sz="4" w:space="0" w:color="auto"/>
              <w:left w:val="nil"/>
              <w:bottom w:val="single" w:sz="4" w:space="0" w:color="auto"/>
              <w:right w:val="nil"/>
            </w:tcBorders>
            <w:shd w:val="pct5" w:color="auto" w:fill="FFFFFF" w:themeFill="background1"/>
            <w:vAlign w:val="center"/>
          </w:tcPr>
          <w:p w14:paraId="6C88C009" w14:textId="4096FF4E" w:rsidR="00C140AA" w:rsidRPr="00D85402" w:rsidRDefault="00C62610" w:rsidP="00292F33">
            <w:pPr>
              <w:ind w:right="170" w:firstLineChars="100" w:firstLine="161"/>
              <w:jc w:val="right"/>
              <w:rPr>
                <w:rFonts w:ascii="Arial" w:hAnsi="Arial" w:cs="Arial"/>
                <w:b/>
                <w:color w:val="008EBA"/>
                <w:sz w:val="16"/>
                <w:szCs w:val="16"/>
              </w:rPr>
            </w:pPr>
            <w:proofErr w:type="spellStart"/>
            <w:r>
              <w:rPr>
                <w:rFonts w:ascii="Arial" w:hAnsi="Arial" w:cs="Arial"/>
                <w:b/>
                <w:color w:val="008EBA"/>
                <w:sz w:val="16"/>
                <w:szCs w:val="16"/>
              </w:rPr>
              <w:t>n.a.</w:t>
            </w:r>
            <w:proofErr w:type="spellEnd"/>
          </w:p>
        </w:tc>
      </w:tr>
      <w:tr w:rsidR="00C140AA" w:rsidRPr="00024747" w14:paraId="2B27F98A" w14:textId="77777777" w:rsidTr="00292F33">
        <w:trPr>
          <w:trHeight w:val="300"/>
        </w:trPr>
        <w:tc>
          <w:tcPr>
            <w:tcW w:w="3789" w:type="dxa"/>
            <w:tcBorders>
              <w:top w:val="nil"/>
              <w:left w:val="nil"/>
              <w:bottom w:val="nil"/>
              <w:right w:val="nil"/>
            </w:tcBorders>
            <w:shd w:val="clear" w:color="auto" w:fill="FFFFFF" w:themeFill="background1"/>
            <w:vAlign w:val="center"/>
            <w:hideMark/>
          </w:tcPr>
          <w:p w14:paraId="7AEF880D" w14:textId="7333F27E" w:rsidR="00C140AA" w:rsidRPr="00D85402" w:rsidRDefault="00C140AA" w:rsidP="00292F33">
            <w:pPr>
              <w:rPr>
                <w:rFonts w:ascii="Arial" w:hAnsi="Arial" w:cs="Arial"/>
                <w:color w:val="000000"/>
                <w:sz w:val="16"/>
                <w:szCs w:val="16"/>
                <w:lang w:val="en-AU" w:eastAsia="en-AU"/>
              </w:rPr>
            </w:pPr>
            <w:r w:rsidRPr="00D85402">
              <w:rPr>
                <w:rFonts w:ascii="Arial" w:hAnsi="Arial" w:cs="Arial"/>
                <w:color w:val="000000"/>
                <w:sz w:val="16"/>
                <w:szCs w:val="16"/>
                <w:lang w:val="en-AU" w:eastAsia="en-AU"/>
              </w:rPr>
              <w:t xml:space="preserve">Policy measures </w:t>
            </w:r>
          </w:p>
        </w:tc>
        <w:tc>
          <w:tcPr>
            <w:tcW w:w="1204" w:type="dxa"/>
            <w:tcBorders>
              <w:top w:val="nil"/>
              <w:left w:val="nil"/>
              <w:bottom w:val="nil"/>
              <w:right w:val="nil"/>
            </w:tcBorders>
            <w:shd w:val="pct5" w:color="auto" w:fill="FFFFFF" w:themeFill="background1"/>
            <w:noWrap/>
            <w:vAlign w:val="center"/>
          </w:tcPr>
          <w:p w14:paraId="52435E72" w14:textId="4A41E903" w:rsidR="00C140AA" w:rsidRPr="008C60C2" w:rsidRDefault="00A535B0" w:rsidP="00292F33">
            <w:pPr>
              <w:spacing w:before="60" w:after="60"/>
              <w:ind w:right="170" w:firstLineChars="100" w:firstLine="160"/>
              <w:jc w:val="right"/>
              <w:rPr>
                <w:rFonts w:ascii="Arial" w:hAnsi="Arial" w:cs="Arial"/>
                <w:sz w:val="16"/>
                <w:szCs w:val="16"/>
                <w:lang w:val="en-AU" w:eastAsia="en-AU"/>
              </w:rPr>
            </w:pPr>
            <w:r w:rsidRPr="008C60C2">
              <w:rPr>
                <w:rFonts w:ascii="Arial" w:hAnsi="Arial" w:cs="Arial"/>
                <w:sz w:val="16"/>
                <w:szCs w:val="16"/>
                <w:lang w:val="en-AU" w:eastAsia="en-AU"/>
              </w:rPr>
              <w:t>6,1</w:t>
            </w:r>
            <w:r w:rsidR="00BE1849" w:rsidRPr="008C60C2">
              <w:rPr>
                <w:rFonts w:ascii="Arial" w:hAnsi="Arial" w:cs="Arial"/>
                <w:sz w:val="16"/>
                <w:szCs w:val="16"/>
                <w:lang w:val="en-AU" w:eastAsia="en-AU"/>
              </w:rPr>
              <w:t>99</w:t>
            </w:r>
          </w:p>
        </w:tc>
        <w:tc>
          <w:tcPr>
            <w:tcW w:w="1233" w:type="dxa"/>
            <w:tcBorders>
              <w:top w:val="nil"/>
              <w:left w:val="nil"/>
              <w:bottom w:val="nil"/>
              <w:right w:val="nil"/>
            </w:tcBorders>
            <w:shd w:val="pct5" w:color="auto" w:fill="FFFFFF" w:themeFill="background1"/>
            <w:noWrap/>
            <w:vAlign w:val="center"/>
          </w:tcPr>
          <w:p w14:paraId="7D8B21D6" w14:textId="3E0A166D" w:rsidR="00C140AA" w:rsidRPr="008C60C2" w:rsidRDefault="003767C3" w:rsidP="00292F33">
            <w:pPr>
              <w:ind w:right="170" w:firstLineChars="100" w:firstLine="160"/>
              <w:jc w:val="right"/>
              <w:rPr>
                <w:rFonts w:ascii="Arial" w:hAnsi="Arial" w:cs="Arial"/>
                <w:sz w:val="16"/>
                <w:szCs w:val="16"/>
                <w:lang w:val="en-AU" w:eastAsia="en-AU"/>
              </w:rPr>
            </w:pPr>
            <w:r w:rsidRPr="008C60C2">
              <w:rPr>
                <w:rFonts w:ascii="Arial" w:hAnsi="Arial" w:cs="Arial"/>
                <w:sz w:val="16"/>
                <w:szCs w:val="16"/>
                <w:lang w:val="en-AU" w:eastAsia="en-AU"/>
              </w:rPr>
              <w:t>9,</w:t>
            </w:r>
            <w:r w:rsidR="005A47F5" w:rsidRPr="008C60C2">
              <w:rPr>
                <w:rFonts w:ascii="Arial" w:hAnsi="Arial" w:cs="Arial"/>
                <w:sz w:val="16"/>
                <w:szCs w:val="16"/>
                <w:lang w:val="en-AU" w:eastAsia="en-AU"/>
              </w:rPr>
              <w:t>9</w:t>
            </w:r>
            <w:r w:rsidR="00E615AF" w:rsidRPr="008C60C2">
              <w:rPr>
                <w:rFonts w:ascii="Arial" w:hAnsi="Arial" w:cs="Arial"/>
                <w:sz w:val="16"/>
                <w:szCs w:val="16"/>
                <w:lang w:val="en-AU" w:eastAsia="en-AU"/>
              </w:rPr>
              <w:t>70</w:t>
            </w:r>
          </w:p>
        </w:tc>
        <w:tc>
          <w:tcPr>
            <w:tcW w:w="1144" w:type="dxa"/>
            <w:tcBorders>
              <w:top w:val="nil"/>
              <w:left w:val="nil"/>
              <w:bottom w:val="nil"/>
              <w:right w:val="nil"/>
            </w:tcBorders>
            <w:shd w:val="pct5" w:color="auto" w:fill="FFFFFF" w:themeFill="background1"/>
            <w:noWrap/>
            <w:vAlign w:val="center"/>
          </w:tcPr>
          <w:p w14:paraId="5D9E1A8F" w14:textId="7CE54628" w:rsidR="00C140AA" w:rsidRPr="008C60C2" w:rsidRDefault="00DB64FC" w:rsidP="00292F33">
            <w:pPr>
              <w:spacing w:before="60" w:after="60"/>
              <w:ind w:right="170" w:firstLineChars="100" w:firstLine="160"/>
              <w:jc w:val="right"/>
              <w:rPr>
                <w:rFonts w:ascii="Arial" w:hAnsi="Arial" w:cs="Arial"/>
                <w:sz w:val="16"/>
                <w:szCs w:val="16"/>
                <w:lang w:val="en-AU" w:eastAsia="en-AU"/>
              </w:rPr>
            </w:pPr>
            <w:r w:rsidRPr="008C60C2">
              <w:rPr>
                <w:rFonts w:ascii="Arial" w:hAnsi="Arial" w:cs="Arial"/>
                <w:sz w:val="16"/>
                <w:szCs w:val="16"/>
                <w:lang w:val="en-AU" w:eastAsia="en-AU"/>
              </w:rPr>
              <w:t>5,</w:t>
            </w:r>
            <w:r w:rsidR="00E615AF" w:rsidRPr="008C60C2">
              <w:rPr>
                <w:rFonts w:ascii="Arial" w:hAnsi="Arial" w:cs="Arial"/>
                <w:sz w:val="16"/>
                <w:szCs w:val="16"/>
                <w:lang w:val="en-AU" w:eastAsia="en-AU"/>
              </w:rPr>
              <w:t>463</w:t>
            </w:r>
          </w:p>
        </w:tc>
        <w:tc>
          <w:tcPr>
            <w:tcW w:w="1172" w:type="dxa"/>
            <w:tcBorders>
              <w:top w:val="nil"/>
              <w:left w:val="nil"/>
              <w:bottom w:val="nil"/>
              <w:right w:val="nil"/>
            </w:tcBorders>
            <w:shd w:val="pct5" w:color="auto" w:fill="FFFFFF" w:themeFill="background1"/>
            <w:noWrap/>
            <w:vAlign w:val="center"/>
          </w:tcPr>
          <w:p w14:paraId="156DB7B1" w14:textId="2A6C0FBF" w:rsidR="00C140AA" w:rsidRPr="008C60C2" w:rsidRDefault="00E615AF" w:rsidP="00292F33">
            <w:pPr>
              <w:spacing w:before="60" w:after="60"/>
              <w:ind w:right="170" w:firstLineChars="100" w:firstLine="160"/>
              <w:jc w:val="right"/>
              <w:rPr>
                <w:rFonts w:ascii="Arial" w:hAnsi="Arial" w:cs="Arial"/>
                <w:sz w:val="16"/>
                <w:szCs w:val="16"/>
                <w:lang w:val="en-AU" w:eastAsia="en-AU"/>
              </w:rPr>
            </w:pPr>
            <w:r w:rsidRPr="008C60C2">
              <w:rPr>
                <w:rFonts w:ascii="Arial" w:hAnsi="Arial" w:cs="Arial"/>
                <w:sz w:val="16"/>
                <w:szCs w:val="16"/>
                <w:lang w:val="en-AU" w:eastAsia="en-AU"/>
              </w:rPr>
              <w:t>3,156</w:t>
            </w:r>
          </w:p>
        </w:tc>
        <w:tc>
          <w:tcPr>
            <w:tcW w:w="1132" w:type="dxa"/>
            <w:tcBorders>
              <w:top w:val="nil"/>
              <w:left w:val="nil"/>
              <w:bottom w:val="nil"/>
              <w:right w:val="nil"/>
            </w:tcBorders>
            <w:shd w:val="pct5" w:color="auto" w:fill="FFFFFF" w:themeFill="background1"/>
            <w:vAlign w:val="center"/>
          </w:tcPr>
          <w:p w14:paraId="2D2CCFAD" w14:textId="6B490C5A" w:rsidR="00C140AA" w:rsidRPr="008C60C2" w:rsidRDefault="000A2CA2" w:rsidP="00292F33">
            <w:pPr>
              <w:spacing w:before="60" w:after="60"/>
              <w:ind w:right="170" w:firstLineChars="100" w:firstLine="160"/>
              <w:jc w:val="right"/>
              <w:rPr>
                <w:rFonts w:ascii="Arial" w:hAnsi="Arial" w:cs="Arial"/>
                <w:sz w:val="16"/>
                <w:szCs w:val="16"/>
              </w:rPr>
            </w:pPr>
            <w:r w:rsidRPr="008C60C2">
              <w:rPr>
                <w:rFonts w:ascii="Arial" w:hAnsi="Arial" w:cs="Arial"/>
                <w:sz w:val="16"/>
                <w:szCs w:val="16"/>
              </w:rPr>
              <w:t>2,</w:t>
            </w:r>
            <w:r w:rsidR="00E615AF" w:rsidRPr="008C60C2">
              <w:rPr>
                <w:rFonts w:ascii="Arial" w:hAnsi="Arial" w:cs="Arial"/>
                <w:sz w:val="16"/>
                <w:szCs w:val="16"/>
              </w:rPr>
              <w:t>8</w:t>
            </w:r>
            <w:r w:rsidR="00F2056D" w:rsidRPr="008C60C2">
              <w:rPr>
                <w:rFonts w:ascii="Arial" w:hAnsi="Arial" w:cs="Arial"/>
                <w:sz w:val="16"/>
                <w:szCs w:val="16"/>
              </w:rPr>
              <w:t>36</w:t>
            </w:r>
          </w:p>
        </w:tc>
      </w:tr>
      <w:tr w:rsidR="00C140AA" w:rsidRPr="00024747" w14:paraId="1A6EE8C3" w14:textId="77777777" w:rsidTr="00292F33">
        <w:trPr>
          <w:trHeight w:val="300"/>
        </w:trPr>
        <w:tc>
          <w:tcPr>
            <w:tcW w:w="3789" w:type="dxa"/>
            <w:tcBorders>
              <w:top w:val="nil"/>
              <w:left w:val="nil"/>
              <w:bottom w:val="nil"/>
              <w:right w:val="nil"/>
            </w:tcBorders>
            <w:shd w:val="clear" w:color="auto" w:fill="FFFFFF" w:themeFill="background1"/>
            <w:vAlign w:val="center"/>
            <w:hideMark/>
          </w:tcPr>
          <w:p w14:paraId="379CE6DE" w14:textId="4EAD9E01" w:rsidR="00C140AA" w:rsidRPr="00D85402" w:rsidRDefault="00C140AA" w:rsidP="00292F33">
            <w:pPr>
              <w:ind w:right="-47"/>
              <w:rPr>
                <w:rFonts w:ascii="Arial" w:hAnsi="Arial" w:cs="Arial"/>
                <w:color w:val="000000"/>
                <w:sz w:val="16"/>
                <w:szCs w:val="16"/>
                <w:vertAlign w:val="superscript"/>
                <w:lang w:val="en-AU" w:eastAsia="en-AU"/>
              </w:rPr>
            </w:pPr>
            <w:r w:rsidRPr="00D85402">
              <w:rPr>
                <w:rFonts w:ascii="Arial" w:hAnsi="Arial" w:cs="Arial"/>
                <w:color w:val="000000"/>
                <w:sz w:val="16"/>
                <w:szCs w:val="16"/>
                <w:lang w:val="en-AU" w:eastAsia="en-AU"/>
              </w:rPr>
              <w:t>Parameter and other budget variations</w:t>
            </w:r>
            <w:r w:rsidR="001B5A40">
              <w:rPr>
                <w:rFonts w:ascii="Arial" w:hAnsi="Arial" w:cs="Arial"/>
                <w:color w:val="000000"/>
                <w:sz w:val="16"/>
                <w:szCs w:val="16"/>
                <w:lang w:val="en-AU" w:eastAsia="en-AU"/>
              </w:rPr>
              <w:t xml:space="preserve"> </w:t>
            </w:r>
          </w:p>
        </w:tc>
        <w:tc>
          <w:tcPr>
            <w:tcW w:w="1204" w:type="dxa"/>
            <w:tcBorders>
              <w:top w:val="nil"/>
              <w:left w:val="nil"/>
              <w:bottom w:val="nil"/>
              <w:right w:val="nil"/>
            </w:tcBorders>
            <w:shd w:val="pct5" w:color="auto" w:fill="FFFFFF" w:themeFill="background1"/>
            <w:noWrap/>
            <w:vAlign w:val="center"/>
          </w:tcPr>
          <w:p w14:paraId="1951B448" w14:textId="642F058A" w:rsidR="00C140AA" w:rsidRPr="008C60C2" w:rsidRDefault="002873C6" w:rsidP="00292F33">
            <w:pPr>
              <w:ind w:right="170" w:firstLineChars="100" w:firstLine="160"/>
              <w:jc w:val="right"/>
              <w:rPr>
                <w:rFonts w:ascii="Arial" w:hAnsi="Arial" w:cs="Arial"/>
                <w:sz w:val="16"/>
                <w:szCs w:val="16"/>
                <w:lang w:val="en-AU" w:eastAsia="en-AU"/>
              </w:rPr>
            </w:pPr>
            <w:r w:rsidRPr="008C60C2">
              <w:rPr>
                <w:rFonts w:ascii="Arial" w:hAnsi="Arial" w:cs="Arial"/>
                <w:sz w:val="16"/>
                <w:szCs w:val="16"/>
                <w:lang w:val="en-AU" w:eastAsia="en-AU"/>
              </w:rPr>
              <w:t>(6,5</w:t>
            </w:r>
            <w:r w:rsidR="000E2FC5" w:rsidRPr="008C60C2">
              <w:rPr>
                <w:rFonts w:ascii="Arial" w:hAnsi="Arial" w:cs="Arial"/>
                <w:sz w:val="16"/>
                <w:szCs w:val="16"/>
                <w:lang w:val="en-AU" w:eastAsia="en-AU"/>
              </w:rPr>
              <w:t>78</w:t>
            </w:r>
            <w:r w:rsidRPr="008C60C2">
              <w:rPr>
                <w:rFonts w:ascii="Arial" w:hAnsi="Arial" w:cs="Arial"/>
                <w:sz w:val="16"/>
                <w:szCs w:val="16"/>
                <w:lang w:val="en-AU" w:eastAsia="en-AU"/>
              </w:rPr>
              <w:t>)</w:t>
            </w:r>
          </w:p>
        </w:tc>
        <w:tc>
          <w:tcPr>
            <w:tcW w:w="1233" w:type="dxa"/>
            <w:tcBorders>
              <w:top w:val="nil"/>
              <w:left w:val="nil"/>
              <w:bottom w:val="nil"/>
              <w:right w:val="nil"/>
            </w:tcBorders>
            <w:shd w:val="pct5" w:color="auto" w:fill="FFFFFF" w:themeFill="background1"/>
            <w:noWrap/>
            <w:vAlign w:val="center"/>
          </w:tcPr>
          <w:p w14:paraId="6E7DFBA1" w14:textId="03966BDD" w:rsidR="00C140AA" w:rsidRPr="008C60C2" w:rsidRDefault="009210B1" w:rsidP="00292F33">
            <w:pPr>
              <w:ind w:right="170" w:firstLineChars="100" w:firstLine="160"/>
              <w:jc w:val="right"/>
              <w:rPr>
                <w:rFonts w:ascii="Arial" w:hAnsi="Arial" w:cs="Arial"/>
                <w:sz w:val="16"/>
                <w:szCs w:val="16"/>
                <w:lang w:val="en-AU" w:eastAsia="en-AU"/>
              </w:rPr>
            </w:pPr>
            <w:r w:rsidRPr="008C60C2">
              <w:rPr>
                <w:rFonts w:ascii="Arial" w:hAnsi="Arial" w:cs="Arial"/>
                <w:sz w:val="16"/>
                <w:szCs w:val="16"/>
                <w:lang w:val="en-AU" w:eastAsia="en-AU"/>
              </w:rPr>
              <w:t>1</w:t>
            </w:r>
            <w:r w:rsidR="002873C6" w:rsidRPr="008C60C2">
              <w:rPr>
                <w:rFonts w:ascii="Arial" w:hAnsi="Arial" w:cs="Arial"/>
                <w:sz w:val="16"/>
                <w:szCs w:val="16"/>
                <w:lang w:val="en-AU" w:eastAsia="en-AU"/>
              </w:rPr>
              <w:t>,</w:t>
            </w:r>
            <w:r w:rsidR="000E2FC5" w:rsidRPr="008C60C2">
              <w:rPr>
                <w:rFonts w:ascii="Arial" w:hAnsi="Arial" w:cs="Arial"/>
                <w:sz w:val="16"/>
                <w:szCs w:val="16"/>
                <w:lang w:val="en-AU" w:eastAsia="en-AU"/>
              </w:rPr>
              <w:t>766</w:t>
            </w:r>
          </w:p>
        </w:tc>
        <w:tc>
          <w:tcPr>
            <w:tcW w:w="1144" w:type="dxa"/>
            <w:tcBorders>
              <w:top w:val="nil"/>
              <w:left w:val="nil"/>
              <w:bottom w:val="nil"/>
              <w:right w:val="nil"/>
            </w:tcBorders>
            <w:shd w:val="pct5" w:color="auto" w:fill="FFFFFF" w:themeFill="background1"/>
            <w:noWrap/>
            <w:vAlign w:val="center"/>
          </w:tcPr>
          <w:p w14:paraId="722B48A5" w14:textId="2FB9EB21" w:rsidR="00C140AA" w:rsidRPr="008C60C2" w:rsidRDefault="000E2FC5" w:rsidP="00292F33">
            <w:pPr>
              <w:ind w:right="170" w:firstLineChars="100" w:firstLine="160"/>
              <w:jc w:val="right"/>
              <w:rPr>
                <w:rFonts w:ascii="Arial" w:hAnsi="Arial" w:cs="Arial"/>
                <w:sz w:val="16"/>
                <w:szCs w:val="16"/>
                <w:lang w:val="en-AU" w:eastAsia="en-AU"/>
              </w:rPr>
            </w:pPr>
            <w:r w:rsidRPr="008C60C2">
              <w:rPr>
                <w:rFonts w:ascii="Arial" w:hAnsi="Arial" w:cs="Arial"/>
                <w:sz w:val="16"/>
                <w:szCs w:val="16"/>
                <w:lang w:val="en-AU" w:eastAsia="en-AU"/>
              </w:rPr>
              <w:t>2,825</w:t>
            </w:r>
          </w:p>
        </w:tc>
        <w:tc>
          <w:tcPr>
            <w:tcW w:w="1172" w:type="dxa"/>
            <w:tcBorders>
              <w:top w:val="nil"/>
              <w:left w:val="nil"/>
              <w:bottom w:val="nil"/>
              <w:right w:val="nil"/>
            </w:tcBorders>
            <w:shd w:val="pct5" w:color="auto" w:fill="FFFFFF" w:themeFill="background1"/>
            <w:noWrap/>
            <w:vAlign w:val="center"/>
          </w:tcPr>
          <w:p w14:paraId="018ED735" w14:textId="38DE8724" w:rsidR="00C140AA" w:rsidRPr="008C60C2" w:rsidRDefault="008B70AA" w:rsidP="00292F33">
            <w:pPr>
              <w:ind w:right="170" w:firstLineChars="100" w:firstLine="160"/>
              <w:jc w:val="right"/>
              <w:rPr>
                <w:rFonts w:ascii="Arial" w:hAnsi="Arial" w:cs="Arial"/>
                <w:sz w:val="16"/>
                <w:szCs w:val="16"/>
                <w:lang w:val="en-AU" w:eastAsia="en-AU"/>
              </w:rPr>
            </w:pPr>
            <w:r w:rsidRPr="008C60C2">
              <w:rPr>
                <w:rFonts w:ascii="Arial" w:hAnsi="Arial" w:cs="Arial"/>
                <w:sz w:val="16"/>
                <w:szCs w:val="16"/>
                <w:lang w:val="en-AU" w:eastAsia="en-AU"/>
              </w:rPr>
              <w:t>4,</w:t>
            </w:r>
            <w:r w:rsidR="00FD729B" w:rsidRPr="008C60C2">
              <w:rPr>
                <w:rFonts w:ascii="Arial" w:hAnsi="Arial" w:cs="Arial"/>
                <w:sz w:val="16"/>
                <w:szCs w:val="16"/>
                <w:lang w:val="en-AU" w:eastAsia="en-AU"/>
              </w:rPr>
              <w:t>167</w:t>
            </w:r>
          </w:p>
        </w:tc>
        <w:tc>
          <w:tcPr>
            <w:tcW w:w="1132" w:type="dxa"/>
            <w:tcBorders>
              <w:top w:val="nil"/>
              <w:left w:val="nil"/>
              <w:bottom w:val="nil"/>
              <w:right w:val="nil"/>
            </w:tcBorders>
            <w:shd w:val="pct5" w:color="auto" w:fill="FFFFFF" w:themeFill="background1"/>
            <w:vAlign w:val="center"/>
          </w:tcPr>
          <w:p w14:paraId="5FE2CA11" w14:textId="3604C067" w:rsidR="00C140AA" w:rsidRPr="008C60C2" w:rsidRDefault="000A23CD" w:rsidP="00292F33">
            <w:pPr>
              <w:ind w:right="170" w:firstLineChars="100" w:firstLine="160"/>
              <w:jc w:val="right"/>
              <w:rPr>
                <w:rFonts w:ascii="Arial" w:hAnsi="Arial" w:cs="Arial"/>
                <w:sz w:val="16"/>
                <w:szCs w:val="16"/>
              </w:rPr>
            </w:pPr>
            <w:proofErr w:type="spellStart"/>
            <w:r w:rsidRPr="008C60C2">
              <w:rPr>
                <w:rFonts w:ascii="Arial" w:hAnsi="Arial" w:cs="Arial"/>
                <w:sz w:val="16"/>
                <w:szCs w:val="16"/>
              </w:rPr>
              <w:t>n.a.</w:t>
            </w:r>
            <w:proofErr w:type="spellEnd"/>
          </w:p>
        </w:tc>
      </w:tr>
      <w:tr w:rsidR="006C0602" w:rsidRPr="00024747" w14:paraId="68ABB10E" w14:textId="77777777" w:rsidTr="00292F33">
        <w:trPr>
          <w:trHeight w:val="300"/>
        </w:trPr>
        <w:tc>
          <w:tcPr>
            <w:tcW w:w="3789" w:type="dxa"/>
            <w:tcBorders>
              <w:top w:val="nil"/>
              <w:left w:val="nil"/>
              <w:bottom w:val="nil"/>
              <w:right w:val="nil"/>
            </w:tcBorders>
            <w:shd w:val="clear" w:color="auto" w:fill="FFFFFF" w:themeFill="background1"/>
            <w:vAlign w:val="center"/>
          </w:tcPr>
          <w:p w14:paraId="7B503D71" w14:textId="6F2E34A3" w:rsidR="006C0602" w:rsidRPr="00D85402" w:rsidRDefault="006C0602" w:rsidP="00292F33">
            <w:pPr>
              <w:ind w:right="-47"/>
              <w:rPr>
                <w:rFonts w:ascii="Arial" w:hAnsi="Arial" w:cs="Arial"/>
                <w:color w:val="000000"/>
                <w:sz w:val="16"/>
                <w:szCs w:val="16"/>
                <w:lang w:val="en-AU" w:eastAsia="en-AU"/>
              </w:rPr>
            </w:pPr>
            <w:r>
              <w:rPr>
                <w:rFonts w:ascii="Arial" w:hAnsi="Arial" w:cs="Arial"/>
                <w:color w:val="000000"/>
                <w:sz w:val="16"/>
                <w:szCs w:val="16"/>
                <w:lang w:val="en-AU" w:eastAsia="en-AU"/>
              </w:rPr>
              <w:t>Reforms, savings and offsets</w:t>
            </w:r>
          </w:p>
        </w:tc>
        <w:tc>
          <w:tcPr>
            <w:tcW w:w="1204" w:type="dxa"/>
            <w:tcBorders>
              <w:top w:val="nil"/>
              <w:left w:val="nil"/>
              <w:bottom w:val="nil"/>
              <w:right w:val="nil"/>
            </w:tcBorders>
            <w:shd w:val="pct5" w:color="auto" w:fill="FFFFFF" w:themeFill="background1"/>
            <w:noWrap/>
            <w:vAlign w:val="center"/>
          </w:tcPr>
          <w:p w14:paraId="505200F3" w14:textId="08E1180A" w:rsidR="006C0602" w:rsidRPr="0092794C" w:rsidRDefault="00A314E7" w:rsidP="00292F33">
            <w:pPr>
              <w:ind w:right="170" w:firstLineChars="100" w:firstLine="160"/>
              <w:jc w:val="right"/>
              <w:rPr>
                <w:rFonts w:ascii="Arial" w:hAnsi="Arial" w:cs="Arial"/>
                <w:sz w:val="16"/>
                <w:szCs w:val="16"/>
                <w:lang w:val="en-AU" w:eastAsia="en-AU"/>
              </w:rPr>
            </w:pPr>
            <w:r w:rsidRPr="0092794C">
              <w:rPr>
                <w:rFonts w:ascii="Arial" w:hAnsi="Arial" w:cs="Arial"/>
                <w:sz w:val="16"/>
                <w:szCs w:val="16"/>
                <w:lang w:val="en-AU" w:eastAsia="en-AU"/>
              </w:rPr>
              <w:t>0</w:t>
            </w:r>
          </w:p>
        </w:tc>
        <w:tc>
          <w:tcPr>
            <w:tcW w:w="1233" w:type="dxa"/>
            <w:tcBorders>
              <w:top w:val="nil"/>
              <w:left w:val="nil"/>
              <w:bottom w:val="nil"/>
              <w:right w:val="nil"/>
            </w:tcBorders>
            <w:shd w:val="pct5" w:color="auto" w:fill="FFFFFF" w:themeFill="background1"/>
            <w:noWrap/>
            <w:vAlign w:val="center"/>
          </w:tcPr>
          <w:p w14:paraId="74FB4F81" w14:textId="35CC9D91" w:rsidR="006C0602" w:rsidRPr="0092794C" w:rsidRDefault="003F3AC4" w:rsidP="00292F33">
            <w:pPr>
              <w:ind w:right="170" w:firstLineChars="100" w:firstLine="160"/>
              <w:jc w:val="right"/>
              <w:rPr>
                <w:rFonts w:ascii="Arial" w:hAnsi="Arial" w:cs="Arial"/>
                <w:sz w:val="16"/>
                <w:szCs w:val="16"/>
                <w:lang w:val="en-AU" w:eastAsia="en-AU"/>
              </w:rPr>
            </w:pPr>
            <w:r w:rsidRPr="0092794C">
              <w:rPr>
                <w:rFonts w:ascii="Arial" w:hAnsi="Arial" w:cs="Arial"/>
                <w:sz w:val="16"/>
                <w:szCs w:val="16"/>
                <w:lang w:val="en-AU" w:eastAsia="en-AU"/>
              </w:rPr>
              <w:t>(</w:t>
            </w:r>
            <w:r w:rsidR="000E1FEB" w:rsidRPr="0092794C">
              <w:rPr>
                <w:rFonts w:ascii="Arial" w:hAnsi="Arial" w:cs="Arial"/>
                <w:sz w:val="16"/>
                <w:szCs w:val="16"/>
                <w:lang w:val="en-AU" w:eastAsia="en-AU"/>
              </w:rPr>
              <w:t>32</w:t>
            </w:r>
            <w:r w:rsidRPr="0092794C">
              <w:rPr>
                <w:rFonts w:ascii="Arial" w:hAnsi="Arial" w:cs="Arial"/>
                <w:sz w:val="16"/>
                <w:szCs w:val="16"/>
                <w:lang w:val="en-AU" w:eastAsia="en-AU"/>
              </w:rPr>
              <w:t>)</w:t>
            </w:r>
          </w:p>
        </w:tc>
        <w:tc>
          <w:tcPr>
            <w:tcW w:w="1144" w:type="dxa"/>
            <w:tcBorders>
              <w:top w:val="nil"/>
              <w:left w:val="nil"/>
              <w:bottom w:val="nil"/>
              <w:right w:val="nil"/>
            </w:tcBorders>
            <w:shd w:val="pct5" w:color="auto" w:fill="FFFFFF" w:themeFill="background1"/>
            <w:noWrap/>
            <w:vAlign w:val="center"/>
          </w:tcPr>
          <w:p w14:paraId="6825F0E9" w14:textId="0E038A9C" w:rsidR="006C0602" w:rsidRPr="0092794C" w:rsidRDefault="003F3AC4" w:rsidP="00292F33">
            <w:pPr>
              <w:ind w:right="170" w:firstLineChars="100" w:firstLine="160"/>
              <w:jc w:val="right"/>
              <w:rPr>
                <w:rFonts w:ascii="Arial" w:hAnsi="Arial" w:cs="Arial"/>
                <w:sz w:val="16"/>
                <w:szCs w:val="16"/>
                <w:lang w:val="en-AU" w:eastAsia="en-AU"/>
              </w:rPr>
            </w:pPr>
            <w:r w:rsidRPr="0092794C">
              <w:rPr>
                <w:rFonts w:ascii="Arial" w:hAnsi="Arial" w:cs="Arial"/>
                <w:sz w:val="16"/>
                <w:szCs w:val="16"/>
                <w:lang w:val="en-AU" w:eastAsia="en-AU"/>
              </w:rPr>
              <w:t>(</w:t>
            </w:r>
            <w:r w:rsidR="000E1FEB" w:rsidRPr="0092794C">
              <w:rPr>
                <w:rFonts w:ascii="Arial" w:hAnsi="Arial" w:cs="Arial"/>
                <w:sz w:val="16"/>
                <w:szCs w:val="16"/>
                <w:lang w:val="en-AU" w:eastAsia="en-AU"/>
              </w:rPr>
              <w:t>127</w:t>
            </w:r>
            <w:r w:rsidRPr="0092794C">
              <w:rPr>
                <w:rFonts w:ascii="Arial" w:hAnsi="Arial" w:cs="Arial"/>
                <w:sz w:val="16"/>
                <w:szCs w:val="16"/>
                <w:lang w:val="en-AU" w:eastAsia="en-AU"/>
              </w:rPr>
              <w:t>)</w:t>
            </w:r>
          </w:p>
        </w:tc>
        <w:tc>
          <w:tcPr>
            <w:tcW w:w="1172" w:type="dxa"/>
            <w:tcBorders>
              <w:top w:val="nil"/>
              <w:left w:val="nil"/>
              <w:bottom w:val="nil"/>
              <w:right w:val="nil"/>
            </w:tcBorders>
            <w:shd w:val="pct5" w:color="auto" w:fill="FFFFFF" w:themeFill="background1"/>
            <w:noWrap/>
            <w:vAlign w:val="center"/>
          </w:tcPr>
          <w:p w14:paraId="12980DF6" w14:textId="14B51B25" w:rsidR="006C0602" w:rsidRPr="0092794C" w:rsidRDefault="003F3AC4" w:rsidP="00292F33">
            <w:pPr>
              <w:ind w:right="170" w:firstLineChars="100" w:firstLine="160"/>
              <w:jc w:val="right"/>
              <w:rPr>
                <w:rFonts w:ascii="Arial" w:hAnsi="Arial" w:cs="Arial"/>
                <w:sz w:val="16"/>
                <w:szCs w:val="16"/>
                <w:lang w:val="en-AU" w:eastAsia="en-AU"/>
              </w:rPr>
            </w:pPr>
            <w:r w:rsidRPr="0092794C">
              <w:rPr>
                <w:rFonts w:ascii="Arial" w:hAnsi="Arial" w:cs="Arial"/>
                <w:sz w:val="16"/>
                <w:szCs w:val="16"/>
                <w:lang w:val="en-AU" w:eastAsia="en-AU"/>
              </w:rPr>
              <w:t>(</w:t>
            </w:r>
            <w:r w:rsidR="00BE5300" w:rsidRPr="0092794C">
              <w:rPr>
                <w:rFonts w:ascii="Arial" w:hAnsi="Arial" w:cs="Arial"/>
                <w:sz w:val="16"/>
                <w:szCs w:val="16"/>
                <w:lang w:val="en-AU" w:eastAsia="en-AU"/>
              </w:rPr>
              <w:t>213</w:t>
            </w:r>
            <w:r w:rsidRPr="0092794C">
              <w:rPr>
                <w:rFonts w:ascii="Arial" w:hAnsi="Arial" w:cs="Arial"/>
                <w:sz w:val="16"/>
                <w:szCs w:val="16"/>
                <w:lang w:val="en-AU" w:eastAsia="en-AU"/>
              </w:rPr>
              <w:t>)</w:t>
            </w:r>
          </w:p>
        </w:tc>
        <w:tc>
          <w:tcPr>
            <w:tcW w:w="1132" w:type="dxa"/>
            <w:tcBorders>
              <w:top w:val="nil"/>
              <w:left w:val="nil"/>
              <w:bottom w:val="nil"/>
              <w:right w:val="nil"/>
            </w:tcBorders>
            <w:shd w:val="pct5" w:color="auto" w:fill="FFFFFF" w:themeFill="background1"/>
            <w:vAlign w:val="center"/>
          </w:tcPr>
          <w:p w14:paraId="6E5C5EBF" w14:textId="177D3A77" w:rsidR="006C0602" w:rsidRPr="0092794C" w:rsidRDefault="003F3AC4" w:rsidP="00292F33">
            <w:pPr>
              <w:ind w:right="170" w:firstLineChars="100" w:firstLine="160"/>
              <w:jc w:val="right"/>
              <w:rPr>
                <w:rFonts w:ascii="Arial" w:hAnsi="Arial" w:cs="Arial"/>
                <w:sz w:val="16"/>
                <w:szCs w:val="16"/>
              </w:rPr>
            </w:pPr>
            <w:r w:rsidRPr="0092794C">
              <w:rPr>
                <w:rFonts w:ascii="Arial" w:hAnsi="Arial" w:cs="Arial"/>
                <w:sz w:val="16"/>
                <w:szCs w:val="16"/>
              </w:rPr>
              <w:t>(</w:t>
            </w:r>
            <w:r w:rsidR="00360BB6" w:rsidRPr="0092794C">
              <w:rPr>
                <w:rFonts w:ascii="Arial" w:hAnsi="Arial" w:cs="Arial"/>
                <w:sz w:val="16"/>
                <w:szCs w:val="16"/>
              </w:rPr>
              <w:t>274</w:t>
            </w:r>
            <w:r w:rsidRPr="0092794C">
              <w:rPr>
                <w:rFonts w:ascii="Arial" w:hAnsi="Arial" w:cs="Arial"/>
                <w:sz w:val="16"/>
                <w:szCs w:val="16"/>
              </w:rPr>
              <w:t>)</w:t>
            </w:r>
          </w:p>
        </w:tc>
      </w:tr>
      <w:tr w:rsidR="00C140AA" w:rsidRPr="00024747" w14:paraId="00CAC2EF" w14:textId="77777777" w:rsidTr="00292F33">
        <w:trPr>
          <w:trHeight w:val="300"/>
        </w:trPr>
        <w:tc>
          <w:tcPr>
            <w:tcW w:w="3789" w:type="dxa"/>
            <w:tcBorders>
              <w:top w:val="single" w:sz="4" w:space="0" w:color="auto"/>
              <w:left w:val="nil"/>
              <w:bottom w:val="single" w:sz="4" w:space="0" w:color="auto"/>
              <w:right w:val="nil"/>
            </w:tcBorders>
            <w:shd w:val="clear" w:color="auto" w:fill="FFFFFF" w:themeFill="background1"/>
            <w:vAlign w:val="center"/>
            <w:hideMark/>
          </w:tcPr>
          <w:p w14:paraId="2BE44613" w14:textId="77777777" w:rsidR="00C140AA" w:rsidRPr="00D85402" w:rsidRDefault="00C140AA" w:rsidP="00292F33">
            <w:pPr>
              <w:rPr>
                <w:rFonts w:ascii="Arial" w:hAnsi="Arial" w:cs="Arial"/>
                <w:b/>
                <w:color w:val="008EBA"/>
                <w:sz w:val="16"/>
                <w:szCs w:val="16"/>
                <w:lang w:val="en-AU" w:eastAsia="en-AU"/>
              </w:rPr>
            </w:pPr>
            <w:r w:rsidRPr="00D85402">
              <w:rPr>
                <w:rFonts w:ascii="Arial" w:hAnsi="Arial" w:cs="Arial"/>
                <w:b/>
                <w:color w:val="008EBA"/>
                <w:sz w:val="16"/>
                <w:szCs w:val="16"/>
                <w:lang w:val="en-AU" w:eastAsia="en-AU"/>
              </w:rPr>
              <w:t>Expenses – 202</w:t>
            </w:r>
            <w:r>
              <w:rPr>
                <w:rFonts w:ascii="Arial" w:hAnsi="Arial" w:cs="Arial"/>
                <w:b/>
                <w:color w:val="008EBA"/>
                <w:sz w:val="16"/>
                <w:szCs w:val="16"/>
                <w:lang w:val="en-AU" w:eastAsia="en-AU"/>
              </w:rPr>
              <w:t>2</w:t>
            </w:r>
            <w:r w:rsidRPr="00D85402">
              <w:rPr>
                <w:rFonts w:ascii="Arial" w:hAnsi="Arial" w:cs="Arial"/>
                <w:b/>
                <w:color w:val="008EBA"/>
                <w:sz w:val="16"/>
                <w:szCs w:val="16"/>
                <w:lang w:val="en-AU" w:eastAsia="en-AU"/>
              </w:rPr>
              <w:t>-2</w:t>
            </w:r>
            <w:r>
              <w:rPr>
                <w:rFonts w:ascii="Arial" w:hAnsi="Arial" w:cs="Arial"/>
                <w:b/>
                <w:color w:val="008EBA"/>
                <w:sz w:val="16"/>
                <w:szCs w:val="16"/>
                <w:lang w:val="en-AU" w:eastAsia="en-AU"/>
              </w:rPr>
              <w:t>3</w:t>
            </w:r>
            <w:r w:rsidRPr="00D85402">
              <w:rPr>
                <w:rFonts w:ascii="Arial" w:hAnsi="Arial" w:cs="Arial"/>
                <w:b/>
                <w:color w:val="008EBA"/>
                <w:sz w:val="16"/>
                <w:szCs w:val="16"/>
                <w:lang w:val="en-AU" w:eastAsia="en-AU"/>
              </w:rPr>
              <w:t xml:space="preserve"> Budget</w:t>
            </w:r>
          </w:p>
        </w:tc>
        <w:tc>
          <w:tcPr>
            <w:tcW w:w="1204" w:type="dxa"/>
            <w:tcBorders>
              <w:top w:val="single" w:sz="4" w:space="0" w:color="auto"/>
              <w:left w:val="nil"/>
              <w:bottom w:val="single" w:sz="4" w:space="0" w:color="auto"/>
              <w:right w:val="nil"/>
            </w:tcBorders>
            <w:shd w:val="pct5" w:color="auto" w:fill="FFFFFF" w:themeFill="background1"/>
            <w:noWrap/>
            <w:vAlign w:val="center"/>
          </w:tcPr>
          <w:p w14:paraId="6F611A72" w14:textId="185EE439" w:rsidR="00C140AA" w:rsidRPr="0092794C" w:rsidRDefault="003675FE" w:rsidP="00292F33">
            <w:pPr>
              <w:ind w:right="170" w:firstLineChars="100" w:firstLine="161"/>
              <w:jc w:val="right"/>
              <w:rPr>
                <w:rFonts w:ascii="Arial" w:hAnsi="Arial" w:cs="Arial"/>
                <w:b/>
                <w:color w:val="008EBA"/>
                <w:sz w:val="16"/>
                <w:szCs w:val="16"/>
                <w:lang w:val="en-AU" w:eastAsia="en-AU"/>
              </w:rPr>
            </w:pPr>
            <w:r w:rsidRPr="0092794C">
              <w:rPr>
                <w:rFonts w:ascii="Arial" w:hAnsi="Arial" w:cs="Arial"/>
                <w:b/>
                <w:color w:val="008EBA"/>
                <w:sz w:val="16"/>
                <w:szCs w:val="16"/>
                <w:lang w:eastAsia="en-AU"/>
              </w:rPr>
              <w:t>120,268</w:t>
            </w:r>
          </w:p>
        </w:tc>
        <w:tc>
          <w:tcPr>
            <w:tcW w:w="1233" w:type="dxa"/>
            <w:tcBorders>
              <w:top w:val="single" w:sz="4" w:space="0" w:color="auto"/>
              <w:left w:val="nil"/>
              <w:bottom w:val="single" w:sz="4" w:space="0" w:color="auto"/>
              <w:right w:val="nil"/>
            </w:tcBorders>
            <w:shd w:val="pct5" w:color="auto" w:fill="FFFFFF" w:themeFill="background1"/>
            <w:noWrap/>
            <w:vAlign w:val="center"/>
          </w:tcPr>
          <w:p w14:paraId="7B40758E" w14:textId="6BE9E983" w:rsidR="00C140AA" w:rsidRPr="0092794C" w:rsidRDefault="003675FE" w:rsidP="00292F33">
            <w:pPr>
              <w:ind w:right="170" w:firstLineChars="100" w:firstLine="161"/>
              <w:jc w:val="right"/>
              <w:rPr>
                <w:rFonts w:ascii="Arial" w:hAnsi="Arial" w:cs="Arial"/>
                <w:b/>
                <w:color w:val="008EBA"/>
                <w:sz w:val="16"/>
                <w:szCs w:val="16"/>
                <w:lang w:val="en-AU" w:eastAsia="en-AU"/>
              </w:rPr>
            </w:pPr>
            <w:r w:rsidRPr="0092794C">
              <w:rPr>
                <w:rFonts w:ascii="Arial" w:hAnsi="Arial" w:cs="Arial"/>
                <w:b/>
                <w:color w:val="008EBA"/>
                <w:sz w:val="16"/>
                <w:szCs w:val="16"/>
                <w:lang w:eastAsia="en-AU"/>
              </w:rPr>
              <w:t>114,8</w:t>
            </w:r>
            <w:r w:rsidR="00484A66" w:rsidRPr="0092794C">
              <w:rPr>
                <w:rFonts w:ascii="Arial" w:hAnsi="Arial" w:cs="Arial"/>
                <w:b/>
                <w:color w:val="008EBA"/>
                <w:sz w:val="16"/>
                <w:szCs w:val="16"/>
                <w:lang w:eastAsia="en-AU"/>
              </w:rPr>
              <w:t>7</w:t>
            </w:r>
            <w:r w:rsidR="004D0BE0" w:rsidRPr="0092794C">
              <w:rPr>
                <w:rFonts w:ascii="Arial" w:hAnsi="Arial" w:cs="Arial"/>
                <w:b/>
                <w:color w:val="008EBA"/>
                <w:sz w:val="16"/>
                <w:szCs w:val="16"/>
                <w:lang w:eastAsia="en-AU"/>
              </w:rPr>
              <w:t>8</w:t>
            </w:r>
          </w:p>
        </w:tc>
        <w:tc>
          <w:tcPr>
            <w:tcW w:w="1144" w:type="dxa"/>
            <w:tcBorders>
              <w:top w:val="single" w:sz="4" w:space="0" w:color="auto"/>
              <w:left w:val="nil"/>
              <w:bottom w:val="single" w:sz="4" w:space="0" w:color="auto"/>
              <w:right w:val="nil"/>
            </w:tcBorders>
            <w:shd w:val="pct5" w:color="auto" w:fill="FFFFFF" w:themeFill="background1"/>
            <w:noWrap/>
            <w:vAlign w:val="center"/>
          </w:tcPr>
          <w:p w14:paraId="72EAC963" w14:textId="0E54059F" w:rsidR="00C140AA" w:rsidRPr="0092794C" w:rsidRDefault="003675FE" w:rsidP="00292F33">
            <w:pPr>
              <w:ind w:right="170" w:firstLineChars="100" w:firstLine="161"/>
              <w:jc w:val="right"/>
              <w:rPr>
                <w:rFonts w:ascii="Arial" w:hAnsi="Arial" w:cs="Arial"/>
                <w:b/>
                <w:color w:val="008EBA"/>
                <w:sz w:val="16"/>
                <w:szCs w:val="16"/>
                <w:lang w:val="en-AU" w:eastAsia="en-AU"/>
              </w:rPr>
            </w:pPr>
            <w:r w:rsidRPr="0092794C">
              <w:rPr>
                <w:rFonts w:ascii="Arial" w:hAnsi="Arial" w:cs="Arial"/>
                <w:b/>
                <w:color w:val="008EBA"/>
                <w:sz w:val="16"/>
                <w:szCs w:val="16"/>
                <w:lang w:eastAsia="en-AU"/>
              </w:rPr>
              <w:t>109,</w:t>
            </w:r>
            <w:r w:rsidR="00484A66" w:rsidRPr="0092794C">
              <w:rPr>
                <w:rFonts w:ascii="Arial" w:hAnsi="Arial" w:cs="Arial"/>
                <w:b/>
                <w:color w:val="008EBA"/>
                <w:sz w:val="16"/>
                <w:szCs w:val="16"/>
                <w:lang w:eastAsia="en-AU"/>
              </w:rPr>
              <w:t>4</w:t>
            </w:r>
            <w:r w:rsidRPr="0092794C">
              <w:rPr>
                <w:rFonts w:ascii="Arial" w:hAnsi="Arial" w:cs="Arial"/>
                <w:b/>
                <w:color w:val="008EBA"/>
                <w:sz w:val="16"/>
                <w:szCs w:val="16"/>
                <w:lang w:eastAsia="en-AU"/>
              </w:rPr>
              <w:t>9</w:t>
            </w:r>
            <w:r w:rsidR="004D0BE0" w:rsidRPr="0092794C">
              <w:rPr>
                <w:rFonts w:ascii="Arial" w:hAnsi="Arial" w:cs="Arial"/>
                <w:b/>
                <w:color w:val="008EBA"/>
                <w:sz w:val="16"/>
                <w:szCs w:val="16"/>
                <w:lang w:eastAsia="en-AU"/>
              </w:rPr>
              <w:t>7</w:t>
            </w:r>
          </w:p>
        </w:tc>
        <w:tc>
          <w:tcPr>
            <w:tcW w:w="1172" w:type="dxa"/>
            <w:tcBorders>
              <w:top w:val="single" w:sz="4" w:space="0" w:color="auto"/>
              <w:left w:val="nil"/>
              <w:bottom w:val="single" w:sz="4" w:space="0" w:color="auto"/>
              <w:right w:val="nil"/>
            </w:tcBorders>
            <w:shd w:val="pct5" w:color="auto" w:fill="FFFFFF" w:themeFill="background1"/>
            <w:noWrap/>
            <w:vAlign w:val="center"/>
          </w:tcPr>
          <w:p w14:paraId="343CBE19" w14:textId="654D567F" w:rsidR="00C140AA" w:rsidRPr="0092794C" w:rsidRDefault="003675FE" w:rsidP="00292F33">
            <w:pPr>
              <w:ind w:right="170" w:firstLineChars="100" w:firstLine="161"/>
              <w:jc w:val="right"/>
              <w:rPr>
                <w:rFonts w:ascii="Arial" w:hAnsi="Arial" w:cs="Arial"/>
                <w:b/>
                <w:color w:val="008EBA"/>
                <w:sz w:val="16"/>
                <w:szCs w:val="16"/>
                <w:lang w:val="en-AU" w:eastAsia="en-AU"/>
              </w:rPr>
            </w:pPr>
            <w:r w:rsidRPr="0092794C">
              <w:rPr>
                <w:rFonts w:ascii="Arial" w:hAnsi="Arial" w:cs="Arial"/>
                <w:b/>
                <w:color w:val="008EBA"/>
                <w:sz w:val="16"/>
                <w:szCs w:val="16"/>
                <w:lang w:eastAsia="en-AU"/>
              </w:rPr>
              <w:t>109,</w:t>
            </w:r>
            <w:r w:rsidR="00484A66" w:rsidRPr="0092794C">
              <w:rPr>
                <w:rFonts w:ascii="Arial" w:hAnsi="Arial" w:cs="Arial"/>
                <w:b/>
                <w:color w:val="008EBA"/>
                <w:sz w:val="16"/>
                <w:szCs w:val="16"/>
                <w:lang w:eastAsia="en-AU"/>
              </w:rPr>
              <w:t>50</w:t>
            </w:r>
            <w:r w:rsidR="004D0BE0" w:rsidRPr="0092794C">
              <w:rPr>
                <w:rFonts w:ascii="Arial" w:hAnsi="Arial" w:cs="Arial"/>
                <w:b/>
                <w:color w:val="008EBA"/>
                <w:sz w:val="16"/>
                <w:szCs w:val="16"/>
                <w:lang w:eastAsia="en-AU"/>
              </w:rPr>
              <w:t>0</w:t>
            </w:r>
          </w:p>
        </w:tc>
        <w:tc>
          <w:tcPr>
            <w:tcW w:w="1132" w:type="dxa"/>
            <w:tcBorders>
              <w:top w:val="single" w:sz="4" w:space="0" w:color="auto"/>
              <w:left w:val="nil"/>
              <w:bottom w:val="single" w:sz="4" w:space="0" w:color="auto"/>
              <w:right w:val="nil"/>
            </w:tcBorders>
            <w:shd w:val="pct5" w:color="auto" w:fill="FFFFFF" w:themeFill="background1"/>
            <w:vAlign w:val="center"/>
          </w:tcPr>
          <w:p w14:paraId="1955848D" w14:textId="7E749F34" w:rsidR="00C140AA" w:rsidRPr="0092794C" w:rsidRDefault="00342C5A" w:rsidP="00292F33">
            <w:pPr>
              <w:ind w:right="170" w:firstLineChars="100" w:firstLine="161"/>
              <w:jc w:val="right"/>
              <w:rPr>
                <w:rFonts w:ascii="Arial" w:hAnsi="Arial" w:cs="Arial"/>
                <w:b/>
                <w:color w:val="008EBA"/>
                <w:sz w:val="16"/>
                <w:szCs w:val="16"/>
              </w:rPr>
            </w:pPr>
            <w:r w:rsidRPr="0092794C">
              <w:rPr>
                <w:rFonts w:ascii="Arial" w:hAnsi="Arial" w:cs="Arial"/>
                <w:b/>
                <w:color w:val="008EBA"/>
                <w:sz w:val="16"/>
                <w:szCs w:val="16"/>
              </w:rPr>
              <w:t>111,</w:t>
            </w:r>
            <w:r w:rsidR="00484A66" w:rsidRPr="0092794C">
              <w:rPr>
                <w:rFonts w:ascii="Arial" w:hAnsi="Arial" w:cs="Arial"/>
                <w:b/>
                <w:color w:val="008EBA"/>
                <w:sz w:val="16"/>
                <w:szCs w:val="16"/>
              </w:rPr>
              <w:t>51</w:t>
            </w:r>
            <w:r w:rsidR="004D0BE0" w:rsidRPr="0092794C">
              <w:rPr>
                <w:rFonts w:ascii="Arial" w:hAnsi="Arial" w:cs="Arial"/>
                <w:b/>
                <w:color w:val="008EBA"/>
                <w:sz w:val="16"/>
                <w:szCs w:val="16"/>
              </w:rPr>
              <w:t>3</w:t>
            </w:r>
          </w:p>
        </w:tc>
      </w:tr>
    </w:tbl>
    <w:p w14:paraId="3D54400E" w14:textId="0F88ECA4" w:rsidR="00910219" w:rsidRPr="00761981" w:rsidRDefault="00910219" w:rsidP="00910219">
      <w:pPr>
        <w:rPr>
          <w:rFonts w:ascii="Arial" w:hAnsi="Arial" w:cs="Arial"/>
          <w:sz w:val="6"/>
          <w:szCs w:val="6"/>
        </w:rPr>
      </w:pPr>
    </w:p>
    <w:p w14:paraId="0166EA63" w14:textId="342BF40D" w:rsidR="00D103D6" w:rsidRPr="00910219" w:rsidRDefault="00883856" w:rsidP="00910219">
      <w:pPr>
        <w:rPr>
          <w:rFonts w:ascii="Arial" w:hAnsi="Arial" w:cs="Arial"/>
          <w:sz w:val="17"/>
          <w:szCs w:val="17"/>
        </w:rPr>
      </w:pPr>
      <w:r w:rsidRPr="00910219">
        <w:rPr>
          <w:rFonts w:ascii="Arial" w:hAnsi="Arial" w:cs="Arial"/>
          <w:sz w:val="17"/>
          <w:szCs w:val="17"/>
        </w:rPr>
        <w:t>Note</w:t>
      </w:r>
      <w:r w:rsidR="00C16DEE" w:rsidRPr="00910219">
        <w:rPr>
          <w:rFonts w:ascii="Arial" w:hAnsi="Arial" w:cs="Arial"/>
          <w:sz w:val="17"/>
          <w:szCs w:val="17"/>
        </w:rPr>
        <w:t>s</w:t>
      </w:r>
    </w:p>
    <w:p w14:paraId="393A5C6B" w14:textId="3DC9E972" w:rsidR="00FF001A" w:rsidRPr="00FF001A" w:rsidRDefault="00FF001A" w:rsidP="00D3762F">
      <w:pPr>
        <w:pStyle w:val="ListParagraph"/>
        <w:numPr>
          <w:ilvl w:val="0"/>
          <w:numId w:val="54"/>
        </w:numPr>
        <w:ind w:left="357" w:hanging="357"/>
        <w:rPr>
          <w:rFonts w:eastAsia="Times New Roman" w:cs="Times New Roman"/>
          <w:iCs/>
          <w:sz w:val="16"/>
          <w:szCs w:val="16"/>
        </w:rPr>
      </w:pPr>
      <w:r w:rsidRPr="00FF001A">
        <w:rPr>
          <w:rFonts w:eastAsia="Times New Roman" w:cs="Times New Roman"/>
          <w:iCs/>
          <w:sz w:val="16"/>
          <w:szCs w:val="16"/>
        </w:rPr>
        <w:t xml:space="preserve">Total estimated expenses include an annual allowance for the established tendency for parameter and technical adjustments to increase expenses over time. </w:t>
      </w:r>
      <w:r w:rsidR="7091EF45" w:rsidRPr="4B35BDD7">
        <w:rPr>
          <w:rFonts w:eastAsia="Times New Roman" w:cs="Times New Roman"/>
          <w:sz w:val="16"/>
          <w:szCs w:val="16"/>
        </w:rPr>
        <w:t>These</w:t>
      </w:r>
      <w:r w:rsidRPr="00FF001A">
        <w:rPr>
          <w:rFonts w:eastAsia="Times New Roman" w:cs="Times New Roman"/>
          <w:iCs/>
          <w:sz w:val="16"/>
          <w:szCs w:val="16"/>
        </w:rPr>
        <w:t xml:space="preserve"> can be the result of changes in demand or cost of statutory services, or accounting adjustments. In the 2022-23 Budget, the allowance is set at a level equivalent to 0.3 per cent of expenses each year, increasing total estimated expenses across the Budget and forward years. This allowance is for estimates purposes only. It is not a provision </w:t>
      </w:r>
      <w:r w:rsidR="00ED2657">
        <w:rPr>
          <w:rFonts w:eastAsia="Times New Roman" w:cs="Times New Roman"/>
          <w:iCs/>
          <w:sz w:val="16"/>
          <w:szCs w:val="16"/>
        </w:rPr>
        <w:t>for</w:t>
      </w:r>
      <w:r w:rsidRPr="00FF001A">
        <w:rPr>
          <w:rFonts w:eastAsia="Times New Roman" w:cs="Times New Roman"/>
          <w:iCs/>
          <w:sz w:val="16"/>
          <w:szCs w:val="16"/>
        </w:rPr>
        <w:t xml:space="preserve"> future new policy spending.</w:t>
      </w:r>
      <w:r w:rsidR="77B2DBEF" w:rsidRPr="00FF001A">
        <w:rPr>
          <w:rFonts w:eastAsia="Times New Roman" w:cs="Times New Roman"/>
          <w:iCs/>
          <w:sz w:val="16"/>
          <w:szCs w:val="16"/>
        </w:rPr>
        <w:t xml:space="preserve"> </w:t>
      </w:r>
    </w:p>
    <w:p w14:paraId="5FC19582" w14:textId="048BECB7" w:rsidR="007401FA" w:rsidRPr="00F306EB" w:rsidRDefault="007401FA" w:rsidP="00D3762F">
      <w:pPr>
        <w:pStyle w:val="TableFootnote"/>
        <w:numPr>
          <w:ilvl w:val="0"/>
          <w:numId w:val="54"/>
        </w:numPr>
        <w:spacing w:before="0" w:after="0"/>
        <w:ind w:left="357" w:hanging="357"/>
        <w:rPr>
          <w:i w:val="0"/>
          <w:iCs/>
          <w:sz w:val="16"/>
          <w:szCs w:val="16"/>
        </w:rPr>
      </w:pPr>
      <w:r w:rsidRPr="00F306EB">
        <w:rPr>
          <w:i w:val="0"/>
          <w:iCs/>
          <w:sz w:val="16"/>
          <w:szCs w:val="16"/>
          <w:lang w:val="en-AU" w:eastAsia="en-AU"/>
        </w:rPr>
        <w:t>Total estimated expenses include an allowance for the established tendency of expenditure to slip and be carried forward to future years. The allowance is based on observed trends</w:t>
      </w:r>
      <w:r w:rsidR="00701932">
        <w:rPr>
          <w:i w:val="0"/>
          <w:iCs/>
          <w:sz w:val="16"/>
          <w:szCs w:val="16"/>
          <w:lang w:val="en-AU" w:eastAsia="en-AU"/>
        </w:rPr>
        <w:t xml:space="preserve">, which have been exacerbated by </w:t>
      </w:r>
      <w:r w:rsidR="0040042F">
        <w:rPr>
          <w:i w:val="0"/>
          <w:iCs/>
          <w:sz w:val="16"/>
          <w:szCs w:val="16"/>
          <w:lang w:val="en-AU" w:eastAsia="en-AU"/>
        </w:rPr>
        <w:t>recent disruption from COVID-19 and floods</w:t>
      </w:r>
      <w:r w:rsidRPr="00F306EB">
        <w:rPr>
          <w:i w:val="0"/>
          <w:iCs/>
          <w:sz w:val="16"/>
          <w:szCs w:val="16"/>
          <w:lang w:val="en-AU" w:eastAsia="en-AU"/>
        </w:rPr>
        <w:t>. In the 2022-23 Budget, the allowance is set at the equivalent of 4.7 per cent in 2022-23. In setting the allowance it is assumed that 90 per cent of under expenditures are carried forward into future years and that the extent of slippage declines by 0.2 percentage points each year</w:t>
      </w:r>
      <w:r w:rsidR="00AF306F">
        <w:rPr>
          <w:i w:val="0"/>
          <w:iCs/>
          <w:sz w:val="16"/>
          <w:szCs w:val="16"/>
          <w:lang w:val="en-AU" w:eastAsia="en-AU"/>
        </w:rPr>
        <w:t>.</w:t>
      </w:r>
    </w:p>
    <w:p w14:paraId="0B93344F" w14:textId="44ECAE99" w:rsidR="009538E3" w:rsidRPr="00F306EB" w:rsidRDefault="006D5C42" w:rsidP="00D3762F">
      <w:pPr>
        <w:pStyle w:val="TableFootnote"/>
        <w:numPr>
          <w:ilvl w:val="0"/>
          <w:numId w:val="54"/>
        </w:numPr>
        <w:spacing w:before="0" w:after="0"/>
        <w:ind w:left="357" w:hanging="357"/>
        <w:rPr>
          <w:i w:val="0"/>
          <w:sz w:val="16"/>
          <w:szCs w:val="16"/>
        </w:rPr>
      </w:pPr>
      <w:r w:rsidRPr="00F306EB">
        <w:rPr>
          <w:i w:val="0"/>
          <w:sz w:val="16"/>
          <w:szCs w:val="16"/>
        </w:rPr>
        <w:t xml:space="preserve">The final impact of health worker payments will be updated in the </w:t>
      </w:r>
      <w:r w:rsidR="000F4E24" w:rsidRPr="00F306EB">
        <w:rPr>
          <w:i w:val="0"/>
          <w:sz w:val="16"/>
          <w:szCs w:val="16"/>
        </w:rPr>
        <w:t xml:space="preserve">2022-23 </w:t>
      </w:r>
      <w:r w:rsidRPr="00F306EB">
        <w:rPr>
          <w:i w:val="0"/>
          <w:sz w:val="16"/>
          <w:szCs w:val="16"/>
        </w:rPr>
        <w:t>Half-Yearly Review, to reflect the measure being funded in 2022-23 but expensed in 2021-22, following accounting treatment refined after 6 June 2022.</w:t>
      </w:r>
    </w:p>
    <w:p w14:paraId="6888EAFE" w14:textId="1152D7ED" w:rsidR="006D5C42" w:rsidRPr="00F306EB" w:rsidRDefault="006D5C42" w:rsidP="00D3762F">
      <w:pPr>
        <w:pStyle w:val="TableFootnote"/>
        <w:numPr>
          <w:ilvl w:val="0"/>
          <w:numId w:val="54"/>
        </w:numPr>
        <w:spacing w:before="0" w:after="0"/>
        <w:ind w:left="357" w:hanging="357"/>
        <w:rPr>
          <w:i w:val="0"/>
          <w:sz w:val="16"/>
          <w:szCs w:val="16"/>
        </w:rPr>
      </w:pPr>
      <w:r w:rsidRPr="00F306EB">
        <w:rPr>
          <w:i w:val="0"/>
          <w:sz w:val="16"/>
          <w:szCs w:val="16"/>
        </w:rPr>
        <w:t>Further information on new measures is provided in the Measures Statement in Appendix A5.</w:t>
      </w:r>
    </w:p>
    <w:p w14:paraId="2A74E2DC" w14:textId="77777777" w:rsidR="009A1AD4" w:rsidRDefault="009A1AD4" w:rsidP="0080520B"/>
    <w:p w14:paraId="5ABDF667" w14:textId="043843E3" w:rsidR="00685065" w:rsidRPr="007641D2" w:rsidRDefault="00685065" w:rsidP="00685065">
      <w:pPr>
        <w:pStyle w:val="BodyText"/>
      </w:pPr>
      <w:r>
        <w:t>Significant new expense measures since the 2021</w:t>
      </w:r>
      <w:r w:rsidR="00C32E21">
        <w:t>-</w:t>
      </w:r>
      <w:r>
        <w:t>22 Half</w:t>
      </w:r>
      <w:r w:rsidR="00DA3349">
        <w:t>-</w:t>
      </w:r>
      <w:r>
        <w:t>Yearly Review include</w:t>
      </w:r>
      <w:r w:rsidRPr="007641D2">
        <w:t>:</w:t>
      </w:r>
    </w:p>
    <w:p w14:paraId="0F1F89E5" w14:textId="37BBD927" w:rsidR="00C47BA1" w:rsidRPr="00665011" w:rsidRDefault="59AAF292">
      <w:pPr>
        <w:pStyle w:val="Bullet1"/>
      </w:pPr>
      <w:r>
        <w:t>helping communities devastated by flood and storms ($3.5 billion</w:t>
      </w:r>
      <w:r w:rsidR="11639CF8">
        <w:t>)</w:t>
      </w:r>
      <w:r w:rsidR="6AB29A57">
        <w:t>,</w:t>
      </w:r>
      <w:r>
        <w:t xml:space="preserve"> with a broad package of measures to support households, businesses, communities and councils </w:t>
      </w:r>
    </w:p>
    <w:p w14:paraId="36B9EF2E" w14:textId="77E41B66" w:rsidR="00491A15" w:rsidRPr="00665011" w:rsidRDefault="12BFCC87">
      <w:pPr>
        <w:pStyle w:val="Bullet1"/>
      </w:pPr>
      <w:r>
        <w:t xml:space="preserve">responding to the </w:t>
      </w:r>
      <w:r w:rsidR="2F4DC300">
        <w:t xml:space="preserve">outbreak of the </w:t>
      </w:r>
      <w:r>
        <w:t xml:space="preserve">Omicron </w:t>
      </w:r>
      <w:r w:rsidR="2F4DC300">
        <w:t xml:space="preserve">variant </w:t>
      </w:r>
      <w:r w:rsidR="5821F035">
        <w:t>of COVID-19</w:t>
      </w:r>
      <w:r w:rsidR="007611B3">
        <w:t>,</w:t>
      </w:r>
      <w:r w:rsidR="2F4DC300">
        <w:t xml:space="preserve"> with measures including the procurement of rapid antigen tests </w:t>
      </w:r>
      <w:r w:rsidR="2FC8C1BF">
        <w:t>($1 billion)</w:t>
      </w:r>
      <w:r w:rsidR="2F4DC300">
        <w:t xml:space="preserve"> and support for impacted </w:t>
      </w:r>
      <w:r w:rsidR="2F4DC300" w:rsidRPr="00BF619A">
        <w:t>businesses</w:t>
      </w:r>
      <w:r w:rsidR="09E392E3" w:rsidRPr="00BF619A">
        <w:t xml:space="preserve"> (</w:t>
      </w:r>
      <w:r w:rsidR="7922623E" w:rsidRPr="00BF619A">
        <w:t>$</w:t>
      </w:r>
      <w:r w:rsidR="2FC8C1BF" w:rsidRPr="00BF619A">
        <w:t>1</w:t>
      </w:r>
      <w:r w:rsidR="09E392E3" w:rsidRPr="00BF619A">
        <w:t>.</w:t>
      </w:r>
      <w:r w:rsidR="5519CB65" w:rsidRPr="00BF619A">
        <w:t>1</w:t>
      </w:r>
      <w:r w:rsidR="09E392E3" w:rsidRPr="00BF619A">
        <w:t xml:space="preserve"> billion)</w:t>
      </w:r>
      <w:r w:rsidR="2F4DC300" w:rsidRPr="00BF619A">
        <w:t xml:space="preserve">  </w:t>
      </w:r>
    </w:p>
    <w:p w14:paraId="597D4870" w14:textId="2E258C51" w:rsidR="000147B5" w:rsidRPr="00665011" w:rsidRDefault="1783D2B5">
      <w:pPr>
        <w:pStyle w:val="Bullet1"/>
      </w:pPr>
      <w:r>
        <w:t xml:space="preserve">investing in </w:t>
      </w:r>
      <w:r w:rsidR="39DA96DA">
        <w:t xml:space="preserve">the </w:t>
      </w:r>
      <w:r>
        <w:t>ambulance service, with 2,128 new staff and 30 new ambulance stations across Sydney and regional New South Wales ($1.76 billion)</w:t>
      </w:r>
    </w:p>
    <w:p w14:paraId="20FF1FED" w14:textId="56F47500" w:rsidR="000E42B0" w:rsidRPr="00665011" w:rsidRDefault="000E42B0">
      <w:pPr>
        <w:pStyle w:val="Bullet1"/>
      </w:pPr>
      <w:r w:rsidRPr="00665011">
        <w:lastRenderedPageBreak/>
        <w:t xml:space="preserve">providing increased pay for public sector employees including nurses, teachers and paramedics. The Government is lifting the wages </w:t>
      </w:r>
      <w:r w:rsidR="00964D03">
        <w:t xml:space="preserve">policy </w:t>
      </w:r>
      <w:r w:rsidRPr="00665011">
        <w:t>cap to 3.0 per cent for 2022-23 and 2023-24, with an additional 0.5 percentage points available in 2023</w:t>
      </w:r>
      <w:r w:rsidR="00102AEA">
        <w:noBreakHyphen/>
      </w:r>
      <w:r w:rsidRPr="00665011">
        <w:t>24 should appropriate productivity improvements be implemented ($1.</w:t>
      </w:r>
      <w:r w:rsidR="00D016F5">
        <w:t>4</w:t>
      </w:r>
      <w:r w:rsidRPr="00665011">
        <w:t xml:space="preserve"> billion). In addition, a one-off payment of $3,000 will be provided to NSW Health employees in recognition of their work on the frontline of the COVID-19 pandemic ($435 million)</w:t>
      </w:r>
    </w:p>
    <w:p w14:paraId="0722D932" w14:textId="4E3A7FDF" w:rsidR="00E500EA" w:rsidRPr="00665011" w:rsidRDefault="39DA96DA">
      <w:pPr>
        <w:pStyle w:val="Bullet1"/>
      </w:pPr>
      <w:r>
        <w:t xml:space="preserve">significant investment in early childhood education </w:t>
      </w:r>
      <w:r w:rsidR="3FCBD65D">
        <w:t>reforms</w:t>
      </w:r>
      <w:r>
        <w:t xml:space="preserve"> ($1.3 billion) to help families meet the costs of preschool education</w:t>
      </w:r>
      <w:r w:rsidR="7748714E">
        <w:t xml:space="preserve">. This </w:t>
      </w:r>
      <w:r w:rsidR="20B33033">
        <w:t>includes</w:t>
      </w:r>
      <w:r>
        <w:t xml:space="preserve"> contributing up to $4,000 per child towards service fees, ensuring children get the best start in life while at the same time boosting workforce participation </w:t>
      </w:r>
    </w:p>
    <w:p w14:paraId="7DA9C52E" w14:textId="1D8C0147" w:rsidR="002E1F65" w:rsidRPr="00665011" w:rsidRDefault="43F25AFF">
      <w:pPr>
        <w:pStyle w:val="Bullet1"/>
      </w:pPr>
      <w:r w:rsidRPr="00665011">
        <w:t xml:space="preserve">a </w:t>
      </w:r>
      <w:r w:rsidR="193F519D" w:rsidRPr="00665011">
        <w:t xml:space="preserve">combination </w:t>
      </w:r>
      <w:r w:rsidRPr="00665011">
        <w:t xml:space="preserve">of </w:t>
      </w:r>
      <w:r w:rsidR="74D7F21A" w:rsidRPr="00665011">
        <w:t xml:space="preserve">measures </w:t>
      </w:r>
      <w:r w:rsidR="5B0F5DA7" w:rsidRPr="00665011">
        <w:t xml:space="preserve">totalling $1.1 billion over four years </w:t>
      </w:r>
      <w:r w:rsidR="193F519D" w:rsidRPr="00665011">
        <w:t xml:space="preserve">to </w:t>
      </w:r>
      <w:r w:rsidR="74D7F21A" w:rsidRPr="00665011">
        <w:t>e</w:t>
      </w:r>
      <w:r w:rsidR="0306BF59" w:rsidRPr="00665011">
        <w:t>ncourag</w:t>
      </w:r>
      <w:r w:rsidR="74D7F21A" w:rsidRPr="00665011">
        <w:t>e</w:t>
      </w:r>
      <w:r w:rsidR="0306BF59" w:rsidRPr="00665011">
        <w:t xml:space="preserve"> greater economic opportunities for women</w:t>
      </w:r>
      <w:r w:rsidR="7CF18FA2" w:rsidRPr="00665011">
        <w:t>.</w:t>
      </w:r>
      <w:r w:rsidRPr="00665011">
        <w:t xml:space="preserve"> This </w:t>
      </w:r>
      <w:r w:rsidR="2C0C56DA" w:rsidRPr="00665011">
        <w:t>level of investment i</w:t>
      </w:r>
      <w:r w:rsidR="2D826C6E" w:rsidRPr="00665011">
        <w:t>s</w:t>
      </w:r>
      <w:r w:rsidR="2C0C56DA" w:rsidRPr="00665011">
        <w:t xml:space="preserve"> unparalleled in any state and</w:t>
      </w:r>
      <w:r w:rsidR="74D7F21A" w:rsidRPr="00665011">
        <w:t xml:space="preserve"> </w:t>
      </w:r>
      <w:r w:rsidR="22308244" w:rsidRPr="00665011">
        <w:t xml:space="preserve">will </w:t>
      </w:r>
      <w:r w:rsidR="0B60C54E" w:rsidRPr="00665011">
        <w:t>lift</w:t>
      </w:r>
      <w:r w:rsidR="22308244" w:rsidRPr="00665011">
        <w:t xml:space="preserve"> overall</w:t>
      </w:r>
      <w:r w:rsidR="0B60C54E" w:rsidRPr="00665011">
        <w:t xml:space="preserve"> productivity </w:t>
      </w:r>
      <w:r w:rsidR="1F3F59D1" w:rsidRPr="00665011">
        <w:t>in</w:t>
      </w:r>
      <w:r w:rsidR="74D7F21A" w:rsidRPr="00665011">
        <w:t xml:space="preserve"> </w:t>
      </w:r>
      <w:r w:rsidR="2C0C56DA" w:rsidRPr="00665011">
        <w:t>New South Wales</w:t>
      </w:r>
      <w:r w:rsidR="50D151D5" w:rsidRPr="00665011">
        <w:t xml:space="preserve">. </w:t>
      </w:r>
      <w:r w:rsidR="0436617B" w:rsidRPr="00665011">
        <w:t>Specific measures include</w:t>
      </w:r>
      <w:r w:rsidR="5C142A95" w:rsidRPr="00665011">
        <w:t>:</w:t>
      </w:r>
    </w:p>
    <w:p w14:paraId="79AD051B" w14:textId="611336DD" w:rsidR="002E1F65" w:rsidRPr="00CA34F3" w:rsidRDefault="006C4408" w:rsidP="00B25C5C">
      <w:pPr>
        <w:pStyle w:val="Bullet2"/>
      </w:pPr>
      <w:r w:rsidRPr="00CA34F3">
        <w:t>$775 million for the creation of the Affordable and Accessible Childcare and Economic Participation Fund</w:t>
      </w:r>
    </w:p>
    <w:p w14:paraId="73F63C73" w14:textId="63721A89" w:rsidR="00A46971" w:rsidRPr="00CA34F3" w:rsidRDefault="00C60BCD" w:rsidP="00B25C5C">
      <w:pPr>
        <w:pStyle w:val="Bullet2"/>
        <w:rPr>
          <w:rFonts w:eastAsiaTheme="minorEastAsia"/>
        </w:rPr>
      </w:pPr>
      <w:r w:rsidRPr="00CA34F3">
        <w:t>$</w:t>
      </w:r>
      <w:r w:rsidR="59B31036">
        <w:t>62.0</w:t>
      </w:r>
      <w:r w:rsidRPr="00CA34F3">
        <w:t xml:space="preserve"> million</w:t>
      </w:r>
      <w:r w:rsidR="00B76B8C" w:rsidRPr="00CA34F3">
        <w:t xml:space="preserve"> to support </w:t>
      </w:r>
      <w:r w:rsidR="00830E28" w:rsidRPr="00CA34F3">
        <w:t>affordable fertility treatments across New South Wales</w:t>
      </w:r>
      <w:r w:rsidR="00402299" w:rsidRPr="00CA34F3">
        <w:t xml:space="preserve">, including extending the </w:t>
      </w:r>
      <w:r w:rsidR="00A46971" w:rsidRPr="00CA34F3">
        <w:rPr>
          <w:rFonts w:eastAsiaTheme="minorEastAsia"/>
        </w:rPr>
        <w:t>fertility testing rebate (up to $2,000 per family) and increasing the number of fertility treatment places in public clinics</w:t>
      </w:r>
    </w:p>
    <w:p w14:paraId="42DF3730" w14:textId="155557BF" w:rsidR="2E762678" w:rsidRPr="00665011" w:rsidRDefault="00C13D69" w:rsidP="00B25C5C">
      <w:pPr>
        <w:pStyle w:val="Bullet2"/>
        <w:rPr>
          <w:rFonts w:eastAsia="Arial"/>
        </w:rPr>
      </w:pPr>
      <w:r w:rsidRPr="00665011">
        <w:rPr>
          <w:rFonts w:eastAsia="Arial"/>
        </w:rPr>
        <w:t>$</w:t>
      </w:r>
      <w:r w:rsidR="2E762678" w:rsidRPr="00665011">
        <w:rPr>
          <w:rFonts w:eastAsia="Arial"/>
        </w:rPr>
        <w:t>20.2 million to contribute to a whole</w:t>
      </w:r>
      <w:r w:rsidR="00BE19E9">
        <w:rPr>
          <w:rFonts w:eastAsia="Arial"/>
        </w:rPr>
        <w:t>-</w:t>
      </w:r>
      <w:r w:rsidR="2E762678" w:rsidRPr="00665011">
        <w:rPr>
          <w:rFonts w:eastAsia="Arial"/>
        </w:rPr>
        <w:t>of</w:t>
      </w:r>
      <w:r w:rsidR="00BE19E9">
        <w:rPr>
          <w:rFonts w:eastAsia="Arial"/>
        </w:rPr>
        <w:t>-</w:t>
      </w:r>
      <w:r w:rsidR="2E762678" w:rsidRPr="00665011">
        <w:rPr>
          <w:rFonts w:eastAsia="Arial"/>
        </w:rPr>
        <w:t>government Women in Construction strategy to achieve a goal of women making up 15 per cent of employees in the construction industry by 2030</w:t>
      </w:r>
    </w:p>
    <w:p w14:paraId="1FA9338E" w14:textId="03FBE251" w:rsidR="006C4408" w:rsidRPr="00665011" w:rsidRDefault="50D11D5F" w:rsidP="00B25C5C">
      <w:pPr>
        <w:pStyle w:val="Bullet2"/>
      </w:pPr>
      <w:r>
        <w:t>$8.0</w:t>
      </w:r>
      <w:r w:rsidR="00C13D69" w:rsidRPr="00CA34F3">
        <w:t xml:space="preserve"> million for dedicated support for </w:t>
      </w:r>
      <w:r>
        <w:t>women</w:t>
      </w:r>
      <w:r w:rsidR="00C13D69" w:rsidRPr="00CA34F3">
        <w:t xml:space="preserve"> business owners through Service for Business and Business connect programs</w:t>
      </w:r>
    </w:p>
    <w:p w14:paraId="18F12A58" w14:textId="11DD56FA" w:rsidR="002B4BB6" w:rsidRDefault="6D667933">
      <w:pPr>
        <w:pStyle w:val="Bullet1"/>
      </w:pPr>
      <w:r>
        <w:t>$703.4 million for a Future Economy Fund to drive growth in emerging high-value industries such as digital technology, medtech and the clean economy</w:t>
      </w:r>
    </w:p>
    <w:p w14:paraId="1F73BCEB" w14:textId="5467CF0A" w:rsidR="00503805" w:rsidRDefault="009447D5" w:rsidP="009447D5">
      <w:pPr>
        <w:pStyle w:val="Bullet1"/>
      </w:pPr>
      <w:r>
        <w:t>e</w:t>
      </w:r>
      <w:r w:rsidR="005B5B3B">
        <w:t xml:space="preserve">xpanding </w:t>
      </w:r>
      <w:r>
        <w:t xml:space="preserve">the Regional Growth Fund by a further $1.3 billion </w:t>
      </w:r>
    </w:p>
    <w:p w14:paraId="3953318C" w14:textId="37BBD927" w:rsidR="00087053" w:rsidRPr="00665011" w:rsidRDefault="319F390B">
      <w:pPr>
        <w:pStyle w:val="Bullet1"/>
      </w:pPr>
      <w:r>
        <w:t>p</w:t>
      </w:r>
      <w:r w:rsidR="69B80CF6">
        <w:t xml:space="preserve">roviding </w:t>
      </w:r>
      <w:r w:rsidR="11C082EC">
        <w:t xml:space="preserve">toll relief to </w:t>
      </w:r>
      <w:r w:rsidR="256D4438">
        <w:t>commuters</w:t>
      </w:r>
      <w:r w:rsidR="11C082EC">
        <w:t xml:space="preserve"> ($</w:t>
      </w:r>
      <w:r w:rsidR="5717C0B1">
        <w:t>520.0</w:t>
      </w:r>
      <w:r w:rsidR="11C082EC">
        <w:t xml:space="preserve"> million</w:t>
      </w:r>
      <w:r w:rsidR="03BF31DE">
        <w:t xml:space="preserve"> over two years</w:t>
      </w:r>
      <w:r w:rsidR="11C082EC">
        <w:t>)</w:t>
      </w:r>
      <w:r w:rsidR="19949D7F">
        <w:t>,</w:t>
      </w:r>
      <w:r w:rsidR="03BF31DE">
        <w:t xml:space="preserve"> where every quarter, eligible non-business and small business customers will receive a 40 per cent cash rebate for every dollar spent on tolls once they have reached a minimum of $375, saving NSW drivers up to $750 a </w:t>
      </w:r>
      <w:r w:rsidR="6F40D30F">
        <w:t>year</w:t>
      </w:r>
    </w:p>
    <w:p w14:paraId="47A47FA0" w14:textId="45920C47" w:rsidR="00E810E3" w:rsidRDefault="00E810E3">
      <w:pPr>
        <w:pStyle w:val="Bullet1"/>
      </w:pPr>
      <w:r w:rsidRPr="00E810E3">
        <w:t>$780.4 million two-year trial of a shared equity scheme for up to 6,000 eligible single parents, older singles and first home buyers who are teachers, nurses and police.</w:t>
      </w:r>
    </w:p>
    <w:p w14:paraId="592CE195" w14:textId="2AB96B3A" w:rsidR="009B37B4" w:rsidRDefault="009B37B4">
      <w:pPr>
        <w:pStyle w:val="Bullet1"/>
      </w:pPr>
      <w:r w:rsidRPr="009B37B4">
        <w:t>$300.0 million over 10 years to provide grants for new business activities to competitively produce low emissions materials, green chemicals, hydrogen, power fuels, clean fuels and agricultural materials</w:t>
      </w:r>
    </w:p>
    <w:p w14:paraId="0CFD21CD" w14:textId="0AB5EF5A" w:rsidR="001B092F" w:rsidRDefault="006C46B3" w:rsidP="00882EA2">
      <w:pPr>
        <w:pStyle w:val="Bullet1"/>
      </w:pPr>
      <w:r>
        <w:t xml:space="preserve">the </w:t>
      </w:r>
      <w:r w:rsidR="001B092F">
        <w:t xml:space="preserve">transfer of Sydney Football Stadium </w:t>
      </w:r>
      <w:r>
        <w:t xml:space="preserve">from Infrastructure NSW </w:t>
      </w:r>
      <w:r w:rsidR="0088671C">
        <w:t>to Venues NSW to operate the redeveloped stadium</w:t>
      </w:r>
    </w:p>
    <w:p w14:paraId="0C1FA82B" w14:textId="626269B9" w:rsidR="00434444" w:rsidRPr="00665011" w:rsidRDefault="00756892">
      <w:pPr>
        <w:pStyle w:val="Bullet1"/>
      </w:pPr>
      <w:r w:rsidRPr="00665011">
        <w:t>i</w:t>
      </w:r>
      <w:r w:rsidR="00BE63BC" w:rsidRPr="00665011">
        <w:t>nvesting</w:t>
      </w:r>
      <w:r w:rsidR="009703DF" w:rsidRPr="00665011">
        <w:t xml:space="preserve"> in </w:t>
      </w:r>
      <w:r w:rsidR="00685065" w:rsidRPr="00665011">
        <w:t xml:space="preserve">measures </w:t>
      </w:r>
      <w:r w:rsidR="00BE63BC" w:rsidRPr="00665011">
        <w:t>that</w:t>
      </w:r>
      <w:r w:rsidR="00685065" w:rsidRPr="00665011">
        <w:t xml:space="preserve"> </w:t>
      </w:r>
      <w:r w:rsidR="009703DF" w:rsidRPr="00665011">
        <w:t xml:space="preserve">support </w:t>
      </w:r>
      <w:r w:rsidR="00440726">
        <w:t>F</w:t>
      </w:r>
      <w:r w:rsidR="009703DF">
        <w:t xml:space="preserve">irst </w:t>
      </w:r>
      <w:r w:rsidR="00440726">
        <w:t>N</w:t>
      </w:r>
      <w:r w:rsidR="009703DF">
        <w:t>ations</w:t>
      </w:r>
      <w:r w:rsidR="009703DF" w:rsidRPr="00665011">
        <w:t xml:space="preserve"> communities and further expand</w:t>
      </w:r>
      <w:r w:rsidR="00685065" w:rsidRPr="00665011">
        <w:t xml:space="preserve"> the NSW</w:t>
      </w:r>
      <w:r w:rsidR="00194259">
        <w:t> </w:t>
      </w:r>
      <w:r w:rsidR="00685065" w:rsidRPr="00665011">
        <w:t>Government’s commitments under the National Closing the Gap Agreement</w:t>
      </w:r>
      <w:r w:rsidR="00BE63BC" w:rsidRPr="00665011">
        <w:t xml:space="preserve"> ($</w:t>
      </w:r>
      <w:r w:rsidR="448CB611">
        <w:t>715.8</w:t>
      </w:r>
      <w:r w:rsidR="00194259">
        <w:t> </w:t>
      </w:r>
      <w:r w:rsidR="00BE63BC" w:rsidRPr="00665011">
        <w:t>million)</w:t>
      </w:r>
      <w:r w:rsidR="00685065" w:rsidRPr="00665011">
        <w:t xml:space="preserve">. </w:t>
      </w:r>
    </w:p>
    <w:p w14:paraId="17F17339" w14:textId="6E9ECC97" w:rsidR="00FD32DE" w:rsidRDefault="00FD32DE">
      <w:pPr>
        <w:spacing w:after="200" w:line="276" w:lineRule="auto"/>
        <w:rPr>
          <w:rFonts w:ascii="Arial" w:hAnsi="Arial" w:cs="Arial"/>
          <w:sz w:val="22"/>
          <w:szCs w:val="22"/>
          <w:lang w:val="en-AU"/>
        </w:rPr>
      </w:pPr>
      <w:r>
        <w:br w:type="page"/>
      </w:r>
    </w:p>
    <w:tbl>
      <w:tblPr>
        <w:tblW w:w="9639" w:type="dxa"/>
        <w:shd w:val="pct5" w:color="auto" w:fill="auto"/>
        <w:tblLayout w:type="fixed"/>
        <w:tblLook w:val="0000" w:firstRow="0" w:lastRow="0" w:firstColumn="0" w:lastColumn="0" w:noHBand="0" w:noVBand="0"/>
        <w:tblCaption w:val="Box 5.1: The Government previously set aside $7 billion for productivity reform and as a COVID-19 contingency "/>
        <w:tblDescription w:val="Box 5.1: The Government previously set aside $7 billion for productivity reform and as a COVID-19 contingency"/>
      </w:tblPr>
      <w:tblGrid>
        <w:gridCol w:w="9639"/>
      </w:tblGrid>
      <w:tr w:rsidR="00FD32DE" w:rsidRPr="007641D2" w14:paraId="7E3E0665" w14:textId="77777777" w:rsidTr="00C2546E">
        <w:trPr>
          <w:trHeight w:val="9073"/>
        </w:trPr>
        <w:tc>
          <w:tcPr>
            <w:tcW w:w="9639" w:type="dxa"/>
            <w:shd w:val="pct5" w:color="auto" w:fill="auto"/>
          </w:tcPr>
          <w:p w14:paraId="432CE7F3" w14:textId="5425EE96" w:rsidR="00FD32DE" w:rsidRPr="00E8554A" w:rsidRDefault="00AF5646" w:rsidP="00F62236">
            <w:pPr>
              <w:pStyle w:val="Box5XBoxHeading"/>
              <w:rPr>
                <w:rFonts w:eastAsiaTheme="minorEastAsia"/>
              </w:rPr>
            </w:pPr>
            <w:r>
              <w:rPr>
                <w:rFonts w:eastAsiaTheme="minorEastAsia"/>
              </w:rPr>
              <w:lastRenderedPageBreak/>
              <w:t xml:space="preserve">The Government previously set aside </w:t>
            </w:r>
            <w:r w:rsidR="001A76E2">
              <w:rPr>
                <w:rFonts w:eastAsiaTheme="minorEastAsia"/>
              </w:rPr>
              <w:t>$7 billion for productivity reform and as a COVID-19 contingency</w:t>
            </w:r>
          </w:p>
          <w:p w14:paraId="650FBF14" w14:textId="103111EE" w:rsidR="00FD32DE" w:rsidRDefault="00FD32DE" w:rsidP="00FD32DE">
            <w:pPr>
              <w:pStyle w:val="BodyTextBox"/>
              <w:framePr w:wrap="around"/>
              <w:rPr>
                <w:iCs/>
              </w:rPr>
            </w:pPr>
            <w:r w:rsidRPr="00FD32DE">
              <w:rPr>
                <w:iCs/>
              </w:rPr>
              <w:t xml:space="preserve">The 2021-22 Half-Yearly Review </w:t>
            </w:r>
            <w:r w:rsidR="00A4543C">
              <w:rPr>
                <w:iCs/>
              </w:rPr>
              <w:t>set aside</w:t>
            </w:r>
            <w:r w:rsidRPr="00FD32DE">
              <w:rPr>
                <w:iCs/>
              </w:rPr>
              <w:t xml:space="preserve"> $7 billion to 2024-25</w:t>
            </w:r>
            <w:r w:rsidRPr="00FD32DE">
              <w:rPr>
                <w:iCs/>
                <w:vertAlign w:val="superscript"/>
              </w:rPr>
              <w:footnoteReference w:id="2"/>
            </w:r>
            <w:r w:rsidRPr="00FD32DE">
              <w:rPr>
                <w:iCs/>
              </w:rPr>
              <w:t xml:space="preserve"> for productivity reform and as a COVID-19 contingency. This provision has been fully released to enable the following expense and capital expenditure measures</w:t>
            </w:r>
            <w:r w:rsidRPr="00FD32DE">
              <w:rPr>
                <w:iCs/>
                <w:vertAlign w:val="superscript"/>
              </w:rPr>
              <w:footnoteReference w:id="3"/>
            </w:r>
            <w:r w:rsidRPr="00FD32DE">
              <w:rPr>
                <w:iCs/>
              </w:rPr>
              <w:t xml:space="preserve">: </w:t>
            </w:r>
          </w:p>
          <w:p w14:paraId="2822446C" w14:textId="4F6D0771" w:rsidR="00FD32DE" w:rsidRPr="00FD32DE" w:rsidRDefault="0AD51398">
            <w:pPr>
              <w:pStyle w:val="Bullet1inabox"/>
              <w:rPr>
                <w:iCs w:val="0"/>
              </w:rPr>
            </w:pPr>
            <w:r w:rsidRPr="00FD32DE">
              <w:rPr>
                <w:iCs w:val="0"/>
              </w:rPr>
              <w:t xml:space="preserve">COVID-19 business support package in response to the Omicron outbreak ($1.1 billion) </w:t>
            </w:r>
          </w:p>
          <w:p w14:paraId="45A7BB20" w14:textId="605FFD08" w:rsidR="00FD32DE" w:rsidRDefault="4A211640">
            <w:pPr>
              <w:pStyle w:val="Bullet1inabox"/>
            </w:pPr>
            <w:r>
              <w:t>supporting NSW Health to continue management of COVID-19 into the 2022-23 year ($770.8</w:t>
            </w:r>
            <w:r w:rsidR="00657CC2">
              <w:t> </w:t>
            </w:r>
            <w:r>
              <w:t>million)</w:t>
            </w:r>
            <w:r w:rsidR="00406654">
              <w:t>.</w:t>
            </w:r>
          </w:p>
          <w:p w14:paraId="2D0B740B" w14:textId="64EE6449" w:rsidR="0070066E" w:rsidRPr="00FD32DE" w:rsidRDefault="0070066E" w:rsidP="00882EA2">
            <w:pPr>
              <w:pStyle w:val="Bullet1inabox"/>
            </w:pPr>
            <w:r>
              <w:t>the creation of the Crisis Reserve to address remaining liabilities and residual operational pressures within NSW government agencies resulting from COVID-19 ($300</w:t>
            </w:r>
            <w:r w:rsidR="00761981">
              <w:t> </w:t>
            </w:r>
            <w:r>
              <w:t>million)</w:t>
            </w:r>
          </w:p>
          <w:p w14:paraId="1A2546A3" w14:textId="7E326AF3" w:rsidR="00FD32DE" w:rsidRPr="00FD32DE" w:rsidRDefault="5120F57F">
            <w:pPr>
              <w:pStyle w:val="Bullet1inabox"/>
            </w:pPr>
            <w:r>
              <w:t>the establishment of the Affordable and Accessible Child Care and Economic Participation Fund ($1.7 billion)</w:t>
            </w:r>
          </w:p>
          <w:p w14:paraId="23139FB4" w14:textId="4A586F86" w:rsidR="00FD32DE" w:rsidRPr="00FD32DE" w:rsidRDefault="5120F57F">
            <w:pPr>
              <w:pStyle w:val="Bullet1inabox"/>
            </w:pPr>
            <w:r>
              <w:t>supporting the introduction of universal pre-kindergarten for all children in N</w:t>
            </w:r>
            <w:r w:rsidR="003D1A42">
              <w:t xml:space="preserve">ew </w:t>
            </w:r>
            <w:r>
              <w:t>S</w:t>
            </w:r>
            <w:r w:rsidR="003D1A42">
              <w:t xml:space="preserve">outh </w:t>
            </w:r>
            <w:r>
              <w:t>W</w:t>
            </w:r>
            <w:r w:rsidR="003D1A42">
              <w:t>ales</w:t>
            </w:r>
            <w:r>
              <w:t xml:space="preserve"> by 2030 ($1.8 billion)</w:t>
            </w:r>
          </w:p>
          <w:p w14:paraId="42E2709E" w14:textId="6301AA68" w:rsidR="00FD32DE" w:rsidRPr="00FD32DE" w:rsidRDefault="153E925D">
            <w:pPr>
              <w:pStyle w:val="Bullet1inabox"/>
            </w:pPr>
            <w:r>
              <w:t>supporting energy initiatives which will accelerate the implementation of the Electricity Infrastructure Roadmap and the transition to a low carbon economy ($1.4 billion) including funding for the Transmission Acceleration Facility ($909.5 million)</w:t>
            </w:r>
            <w:r w:rsidR="0019554B">
              <w:rPr>
                <w:rStyle w:val="FootnoteReference"/>
              </w:rPr>
              <w:footnoteReference w:id="4"/>
            </w:r>
          </w:p>
          <w:p w14:paraId="04072808" w14:textId="2994D7AE" w:rsidR="00FD32DE" w:rsidRPr="00FD32DE" w:rsidRDefault="0D77407B">
            <w:pPr>
              <w:pStyle w:val="Bullet1inabox"/>
              <w:rPr>
                <w:iCs w:val="0"/>
              </w:rPr>
            </w:pPr>
            <w:r w:rsidRPr="00FD32DE">
              <w:rPr>
                <w:iCs w:val="0"/>
              </w:rPr>
              <w:t>supporting the rollout of Electric Vehicle Charging Infrastructure to facilitate a faster uptake of electric vehicles ($38.3 million)</w:t>
            </w:r>
          </w:p>
          <w:p w14:paraId="21976B16" w14:textId="67E705D2" w:rsidR="00FD32DE" w:rsidRPr="00FD32DE" w:rsidRDefault="00FD32DE">
            <w:pPr>
              <w:pStyle w:val="Bullet1inabox"/>
              <w:rPr>
                <w:iCs w:val="0"/>
              </w:rPr>
            </w:pPr>
            <w:r w:rsidRPr="00FD32DE">
              <w:rPr>
                <w:iCs w:val="0"/>
              </w:rPr>
              <w:t>rewarding farmers who opt</w:t>
            </w:r>
            <w:r w:rsidR="00FC2C93">
              <w:t xml:space="preserve"> </w:t>
            </w:r>
            <w:r w:rsidRPr="00FD32DE">
              <w:rPr>
                <w:iCs w:val="0"/>
              </w:rPr>
              <w:t>in to a Sustainable Farming accreditation program to improve carbon and biodiversity outcomes on their land, while maintaining or enhancing productive land use ($18.1 million</w:t>
            </w:r>
            <w:r w:rsidR="00A20309">
              <w:rPr>
                <w:rStyle w:val="FootnoteReference"/>
                <w:iCs w:val="0"/>
              </w:rPr>
              <w:footnoteReference w:id="5"/>
            </w:r>
            <w:r w:rsidRPr="00FD32DE">
              <w:rPr>
                <w:iCs w:val="0"/>
              </w:rPr>
              <w:t>)</w:t>
            </w:r>
          </w:p>
          <w:p w14:paraId="48F3FCF7" w14:textId="495512B9" w:rsidR="00FD32DE" w:rsidRPr="00FD32DE" w:rsidRDefault="00FD32DE">
            <w:pPr>
              <w:pStyle w:val="Bullet1inabox"/>
              <w:rPr>
                <w:iCs w:val="0"/>
              </w:rPr>
            </w:pPr>
            <w:r w:rsidRPr="00FD32DE">
              <w:rPr>
                <w:iCs w:val="0"/>
              </w:rPr>
              <w:t xml:space="preserve">establishing a new Biodiversity </w:t>
            </w:r>
            <w:r w:rsidR="2EAC302B">
              <w:t>Credits</w:t>
            </w:r>
            <w:r w:rsidRPr="00FD32DE">
              <w:rPr>
                <w:iCs w:val="0"/>
              </w:rPr>
              <w:t xml:space="preserve"> Supply Fund designed to increase the supply of biodiversity credits by purchasing credits to re-sell to public and private proponents ($21.</w:t>
            </w:r>
            <w:r w:rsidR="00F467EB">
              <w:t>0</w:t>
            </w:r>
            <w:r w:rsidRPr="00FD32DE">
              <w:rPr>
                <w:iCs w:val="0"/>
              </w:rPr>
              <w:t xml:space="preserve"> million</w:t>
            </w:r>
            <w:r w:rsidR="00E24922">
              <w:rPr>
                <w:rStyle w:val="FootnoteReference"/>
                <w:iCs w:val="0"/>
              </w:rPr>
              <w:footnoteReference w:id="6"/>
            </w:r>
            <w:r w:rsidRPr="00FD32DE">
              <w:rPr>
                <w:iCs w:val="0"/>
              </w:rPr>
              <w:t>)</w:t>
            </w:r>
          </w:p>
          <w:p w14:paraId="493480CD" w14:textId="3A1C9A87" w:rsidR="00FD32DE" w:rsidRPr="00A27071" w:rsidRDefault="00FD32DE">
            <w:pPr>
              <w:pStyle w:val="Bullet1inabox"/>
              <w:rPr>
                <w:rFonts w:eastAsiaTheme="minorEastAsia"/>
              </w:rPr>
            </w:pPr>
            <w:r w:rsidRPr="00FD32DE">
              <w:rPr>
                <w:iCs w:val="0"/>
              </w:rPr>
              <w:t>the construction of six Rural Fire Service Fire Control Centres/Emergency Services Operations Centres ($8.2 million</w:t>
            </w:r>
            <w:r w:rsidRPr="00FD32DE">
              <w:t>)</w:t>
            </w:r>
            <w:r w:rsidR="00A27071">
              <w:t>.</w:t>
            </w:r>
          </w:p>
        </w:tc>
      </w:tr>
    </w:tbl>
    <w:p w14:paraId="784821E7" w14:textId="6E9ECC97" w:rsidR="000B6746" w:rsidRDefault="000B6746" w:rsidP="00B9128A"/>
    <w:p w14:paraId="70E630A0" w14:textId="77777777" w:rsidR="00980AF4" w:rsidRDefault="00980AF4" w:rsidP="00750FBE"/>
    <w:tbl>
      <w:tblPr>
        <w:tblW w:w="9639" w:type="dxa"/>
        <w:shd w:val="pct5" w:color="auto" w:fill="auto"/>
        <w:tblLayout w:type="fixed"/>
        <w:tblLook w:val="0000" w:firstRow="0" w:lastRow="0" w:firstColumn="0" w:lastColumn="0" w:noHBand="0" w:noVBand="0"/>
        <w:tblCaption w:val="Box 5.2: Delivering the COVID-19 response and recovery package to the Omicron variant "/>
        <w:tblDescription w:val="Box 5.2: Delivering the COVID-19 response and recovery package to the Omicron variant "/>
      </w:tblPr>
      <w:tblGrid>
        <w:gridCol w:w="9639"/>
      </w:tblGrid>
      <w:tr w:rsidR="00E74065" w:rsidRPr="007641D2" w14:paraId="68688D1D" w14:textId="77777777" w:rsidTr="00A26377">
        <w:trPr>
          <w:trHeight w:val="9072"/>
        </w:trPr>
        <w:tc>
          <w:tcPr>
            <w:tcW w:w="9639" w:type="dxa"/>
            <w:shd w:val="pct5" w:color="auto" w:fill="auto"/>
          </w:tcPr>
          <w:p w14:paraId="6CACE411" w14:textId="286FF840" w:rsidR="00E74065" w:rsidRPr="00FA2CD7" w:rsidRDefault="00E74065" w:rsidP="00557EE6">
            <w:pPr>
              <w:pStyle w:val="Box5XBoxHeading"/>
              <w:rPr>
                <w:rFonts w:eastAsiaTheme="minorEastAsia"/>
              </w:rPr>
            </w:pPr>
            <w:r w:rsidRPr="0425E457">
              <w:rPr>
                <w:rFonts w:eastAsiaTheme="minorEastAsia"/>
              </w:rPr>
              <w:lastRenderedPageBreak/>
              <w:t xml:space="preserve">Delivering the COVID-19 response and recovery package to the Omicron variant </w:t>
            </w:r>
          </w:p>
          <w:p w14:paraId="7556A2B1" w14:textId="4AC7CF0A" w:rsidR="008C0840" w:rsidRPr="009360B3" w:rsidRDefault="00CF326C" w:rsidP="005221E3">
            <w:pPr>
              <w:pStyle w:val="BodyTextBox"/>
              <w:framePr w:wrap="around"/>
              <w:rPr>
                <w:szCs w:val="23"/>
              </w:rPr>
            </w:pPr>
            <w:r>
              <w:t>Over $200 million</w:t>
            </w:r>
            <w:r w:rsidR="00F259CB">
              <w:t xml:space="preserve"> in additional support</w:t>
            </w:r>
            <w:r>
              <w:t xml:space="preserve"> has been delivered s</w:t>
            </w:r>
            <w:r w:rsidR="00785A92">
              <w:t xml:space="preserve">ince the 2021-22 Half-Yearly </w:t>
            </w:r>
            <w:r w:rsidR="00785A92" w:rsidRPr="009360B3">
              <w:rPr>
                <w:szCs w:val="23"/>
              </w:rPr>
              <w:t xml:space="preserve">Review </w:t>
            </w:r>
            <w:r w:rsidR="006E4874" w:rsidRPr="009360B3">
              <w:rPr>
                <w:szCs w:val="23"/>
              </w:rPr>
              <w:t>in response to the Omicron outbreak</w:t>
            </w:r>
            <w:r w:rsidR="00867555" w:rsidRPr="009360B3">
              <w:rPr>
                <w:szCs w:val="23"/>
              </w:rPr>
              <w:t>.</w:t>
            </w:r>
            <w:r w:rsidR="008C0840" w:rsidRPr="009360B3">
              <w:rPr>
                <w:szCs w:val="23"/>
              </w:rPr>
              <w:t xml:space="preserve"> </w:t>
            </w:r>
            <w:r w:rsidRPr="009360B3">
              <w:rPr>
                <w:szCs w:val="23"/>
              </w:rPr>
              <w:t xml:space="preserve">Support to date has </w:t>
            </w:r>
            <w:r w:rsidR="008C0840" w:rsidRPr="009360B3">
              <w:rPr>
                <w:szCs w:val="23"/>
              </w:rPr>
              <w:t>include</w:t>
            </w:r>
            <w:r w:rsidRPr="009360B3">
              <w:rPr>
                <w:szCs w:val="23"/>
              </w:rPr>
              <w:t>d</w:t>
            </w:r>
            <w:r w:rsidR="008C0840" w:rsidRPr="009360B3">
              <w:rPr>
                <w:szCs w:val="23"/>
              </w:rPr>
              <w:t>:</w:t>
            </w:r>
          </w:p>
          <w:p w14:paraId="17AC4741" w14:textId="5D7AFF8F" w:rsidR="008C0840" w:rsidRPr="00665011" w:rsidRDefault="003F26D3">
            <w:pPr>
              <w:pStyle w:val="Bullet1inabox"/>
              <w:rPr>
                <w:rFonts w:eastAsiaTheme="minorEastAsia"/>
              </w:rPr>
            </w:pPr>
            <w:r w:rsidRPr="00665011">
              <w:rPr>
                <w:rFonts w:eastAsiaTheme="minorEastAsia"/>
              </w:rPr>
              <w:t>o</w:t>
            </w:r>
            <w:r w:rsidR="008C0840" w:rsidRPr="00665011">
              <w:rPr>
                <w:rFonts w:eastAsiaTheme="minorEastAsia"/>
              </w:rPr>
              <w:t xml:space="preserve">ver 25,500 businesses received </w:t>
            </w:r>
            <w:r w:rsidR="00E33F03" w:rsidRPr="00665011">
              <w:rPr>
                <w:rFonts w:eastAsiaTheme="minorEastAsia"/>
              </w:rPr>
              <w:t xml:space="preserve">weekly </w:t>
            </w:r>
            <w:r w:rsidR="008C0840" w:rsidRPr="00665011">
              <w:rPr>
                <w:rFonts w:eastAsiaTheme="minorEastAsia"/>
              </w:rPr>
              <w:t xml:space="preserve">payments </w:t>
            </w:r>
            <w:r w:rsidR="00E33F03" w:rsidRPr="00665011">
              <w:rPr>
                <w:rFonts w:eastAsiaTheme="minorEastAsia"/>
              </w:rPr>
              <w:t xml:space="preserve">of </w:t>
            </w:r>
            <w:r w:rsidR="008C0840" w:rsidRPr="00665011">
              <w:rPr>
                <w:rFonts w:eastAsiaTheme="minorEastAsia"/>
              </w:rPr>
              <w:t xml:space="preserve">between $500 and $5,000 per week </w:t>
            </w:r>
            <w:r w:rsidR="003C050E" w:rsidRPr="00665011">
              <w:rPr>
                <w:rFonts w:eastAsiaTheme="minorEastAsia"/>
              </w:rPr>
              <w:t xml:space="preserve">to help survive the immediate impacts of the Omicron wave. This was made available </w:t>
            </w:r>
            <w:r w:rsidR="00E33F03" w:rsidRPr="00665011">
              <w:rPr>
                <w:rFonts w:eastAsiaTheme="minorEastAsia"/>
              </w:rPr>
              <w:t>via</w:t>
            </w:r>
            <w:r w:rsidR="008C0840" w:rsidRPr="00665011">
              <w:rPr>
                <w:rFonts w:eastAsiaTheme="minorEastAsia"/>
              </w:rPr>
              <w:t xml:space="preserve"> the 2022 Small Business Support Program, </w:t>
            </w:r>
            <w:r w:rsidR="003C050E" w:rsidRPr="00665011">
              <w:rPr>
                <w:rFonts w:eastAsiaTheme="minorEastAsia"/>
              </w:rPr>
              <w:t>with</w:t>
            </w:r>
            <w:r w:rsidR="008C0840" w:rsidRPr="00665011">
              <w:rPr>
                <w:rFonts w:eastAsiaTheme="minorEastAsia"/>
              </w:rPr>
              <w:t xml:space="preserve"> over $97</w:t>
            </w:r>
            <w:r w:rsidR="00A71413" w:rsidRPr="00665011">
              <w:rPr>
                <w:rFonts w:eastAsiaTheme="minorEastAsia"/>
              </w:rPr>
              <w:t>.0</w:t>
            </w:r>
            <w:r w:rsidR="008C0840" w:rsidRPr="00665011">
              <w:rPr>
                <w:rFonts w:eastAsiaTheme="minorEastAsia"/>
              </w:rPr>
              <w:t xml:space="preserve"> million </w:t>
            </w:r>
            <w:r w:rsidR="003C050E" w:rsidRPr="00665011">
              <w:rPr>
                <w:rFonts w:eastAsiaTheme="minorEastAsia"/>
              </w:rPr>
              <w:t>in support</w:t>
            </w:r>
            <w:r w:rsidR="41E8E0FD" w:rsidRPr="00665011">
              <w:rPr>
                <w:rFonts w:eastAsiaTheme="minorEastAsia"/>
              </w:rPr>
              <w:t xml:space="preserve"> paid to businesses</w:t>
            </w:r>
            <w:r w:rsidR="008C0840" w:rsidRPr="00665011">
              <w:rPr>
                <w:rFonts w:eastAsiaTheme="minorEastAsia"/>
              </w:rPr>
              <w:t xml:space="preserve"> </w:t>
            </w:r>
            <w:r w:rsidR="003C050E" w:rsidRPr="00665011">
              <w:rPr>
                <w:rFonts w:eastAsiaTheme="minorEastAsia"/>
              </w:rPr>
              <w:t xml:space="preserve"> </w:t>
            </w:r>
          </w:p>
          <w:p w14:paraId="47365245" w14:textId="52AB011E" w:rsidR="008C0840" w:rsidRPr="00665011" w:rsidRDefault="00141252">
            <w:pPr>
              <w:pStyle w:val="Bullet1inabox"/>
              <w:rPr>
                <w:rFonts w:eastAsiaTheme="minorHAnsi"/>
              </w:rPr>
            </w:pPr>
            <w:r w:rsidRPr="00665011">
              <w:rPr>
                <w:rFonts w:eastAsiaTheme="minorHAnsi"/>
              </w:rPr>
              <w:t>approximately</w:t>
            </w:r>
            <w:r w:rsidR="008C0840" w:rsidRPr="00665011">
              <w:rPr>
                <w:rFonts w:eastAsiaTheme="minorHAnsi"/>
              </w:rPr>
              <w:t xml:space="preserve"> $500,000 </w:t>
            </w:r>
            <w:r w:rsidRPr="00665011">
              <w:rPr>
                <w:rFonts w:eastAsiaTheme="minorHAnsi"/>
              </w:rPr>
              <w:t>was</w:t>
            </w:r>
            <w:r w:rsidR="008C0840" w:rsidRPr="00665011">
              <w:rPr>
                <w:rFonts w:eastAsiaTheme="minorHAnsi"/>
              </w:rPr>
              <w:t xml:space="preserve"> reimbursed to employing small businesses to offset the cost of Rapid Antigen Tests</w:t>
            </w:r>
            <w:r w:rsidRPr="00665011">
              <w:rPr>
                <w:rFonts w:eastAsiaTheme="minorHAnsi"/>
              </w:rPr>
              <w:t xml:space="preserve">, </w:t>
            </w:r>
            <w:r w:rsidR="008C0840" w:rsidRPr="00665011">
              <w:rPr>
                <w:rFonts w:eastAsiaTheme="minorHAnsi"/>
              </w:rPr>
              <w:t xml:space="preserve">to </w:t>
            </w:r>
            <w:r w:rsidR="00B24644" w:rsidRPr="00665011">
              <w:rPr>
                <w:rFonts w:eastAsiaTheme="minorHAnsi"/>
              </w:rPr>
              <w:t xml:space="preserve">support the safety of their </w:t>
            </w:r>
            <w:r w:rsidR="008C0840" w:rsidRPr="00665011">
              <w:rPr>
                <w:rFonts w:eastAsiaTheme="minorHAnsi"/>
              </w:rPr>
              <w:t>employees</w:t>
            </w:r>
            <w:r w:rsidRPr="00665011">
              <w:rPr>
                <w:rFonts w:eastAsiaTheme="minorHAnsi"/>
              </w:rPr>
              <w:t>. This was</w:t>
            </w:r>
            <w:r w:rsidR="008C0840" w:rsidRPr="00665011">
              <w:rPr>
                <w:rFonts w:eastAsiaTheme="minorHAnsi"/>
              </w:rPr>
              <w:t xml:space="preserve"> part of the Small Business Fees and Charges program, </w:t>
            </w:r>
            <w:r w:rsidR="00BE3C70" w:rsidRPr="00665011">
              <w:rPr>
                <w:rFonts w:eastAsiaTheme="minorHAnsi"/>
              </w:rPr>
              <w:t>a program that has now delivered</w:t>
            </w:r>
            <w:r w:rsidR="008C0840" w:rsidRPr="00665011">
              <w:rPr>
                <w:rFonts w:eastAsiaTheme="minorHAnsi"/>
              </w:rPr>
              <w:t xml:space="preserve"> over $151</w:t>
            </w:r>
            <w:r w:rsidR="003F26D3" w:rsidRPr="00665011">
              <w:rPr>
                <w:rFonts w:eastAsiaTheme="minorHAnsi"/>
              </w:rPr>
              <w:t>.0</w:t>
            </w:r>
            <w:r w:rsidR="008C0840" w:rsidRPr="00665011">
              <w:rPr>
                <w:rFonts w:eastAsiaTheme="minorHAnsi"/>
              </w:rPr>
              <w:t xml:space="preserve"> million in rebates against government fees and charges to small businesses since 1 April 2021</w:t>
            </w:r>
          </w:p>
          <w:p w14:paraId="09FEE9C0" w14:textId="0556B285" w:rsidR="008C0840" w:rsidRPr="00665011" w:rsidRDefault="00A312DB">
            <w:pPr>
              <w:pStyle w:val="Bullet1inabox"/>
              <w:rPr>
                <w:rFonts w:eastAsiaTheme="minorEastAsia"/>
                <w:b/>
              </w:rPr>
            </w:pPr>
            <w:r w:rsidRPr="00665011">
              <w:rPr>
                <w:rFonts w:eastAsiaTheme="minorEastAsia"/>
              </w:rPr>
              <w:t xml:space="preserve">960 music and performing arts workers were supported, with </w:t>
            </w:r>
            <w:r w:rsidR="002B35C6" w:rsidRPr="00665011">
              <w:rPr>
                <w:rFonts w:eastAsiaTheme="minorEastAsia"/>
              </w:rPr>
              <w:t>o</w:t>
            </w:r>
            <w:r w:rsidR="008C0840" w:rsidRPr="00665011">
              <w:rPr>
                <w:rFonts w:eastAsiaTheme="minorEastAsia"/>
              </w:rPr>
              <w:t xml:space="preserve">ver $2 million in crisis relief payments </w:t>
            </w:r>
          </w:p>
          <w:p w14:paraId="135A2592" w14:textId="4756637E" w:rsidR="008C0840" w:rsidRPr="00665011" w:rsidRDefault="008C0840">
            <w:pPr>
              <w:pStyle w:val="Bullet1inabox"/>
              <w:rPr>
                <w:rFonts w:eastAsiaTheme="minorEastAsia"/>
              </w:rPr>
            </w:pPr>
            <w:r w:rsidRPr="00665011">
              <w:rPr>
                <w:rFonts w:eastAsiaTheme="minorEastAsia"/>
              </w:rPr>
              <w:t>$5</w:t>
            </w:r>
            <w:r w:rsidR="00B24644" w:rsidRPr="00665011">
              <w:rPr>
                <w:rFonts w:eastAsiaTheme="minorEastAsia"/>
              </w:rPr>
              <w:t>00,00</w:t>
            </w:r>
            <w:r w:rsidR="008E1DCB" w:rsidRPr="00665011">
              <w:rPr>
                <w:rFonts w:eastAsiaTheme="minorEastAsia"/>
              </w:rPr>
              <w:t>0</w:t>
            </w:r>
            <w:r w:rsidR="0068120A" w:rsidRPr="00665011">
              <w:rPr>
                <w:rFonts w:eastAsiaTheme="minorEastAsia"/>
              </w:rPr>
              <w:t xml:space="preserve"> </w:t>
            </w:r>
            <w:r w:rsidRPr="00665011">
              <w:rPr>
                <w:rFonts w:eastAsiaTheme="minorEastAsia"/>
              </w:rPr>
              <w:t xml:space="preserve">paid to performing arts venues, producers and promoters to assist the relaunch of performing arts sector in </w:t>
            </w:r>
            <w:r w:rsidR="002B35C6" w:rsidRPr="00665011">
              <w:rPr>
                <w:rFonts w:eastAsiaTheme="minorEastAsia"/>
              </w:rPr>
              <w:t>New South Wales</w:t>
            </w:r>
            <w:r w:rsidR="0055033B">
              <w:rPr>
                <w:rFonts w:eastAsiaTheme="minorEastAsia"/>
              </w:rPr>
              <w:t xml:space="preserve"> to 19 May</w:t>
            </w:r>
            <w:r w:rsidR="00DC5717">
              <w:rPr>
                <w:rFonts w:eastAsiaTheme="minorEastAsia"/>
              </w:rPr>
              <w:t xml:space="preserve"> 2022</w:t>
            </w:r>
            <w:r w:rsidR="0068120A" w:rsidRPr="00665011">
              <w:rPr>
                <w:rFonts w:eastAsiaTheme="minorEastAsia"/>
              </w:rPr>
              <w:t>. Since September 2021,</w:t>
            </w:r>
            <w:r w:rsidRPr="00665011">
              <w:rPr>
                <w:rFonts w:eastAsiaTheme="minorEastAsia"/>
              </w:rPr>
              <w:t xml:space="preserve"> over $125 million </w:t>
            </w:r>
            <w:r w:rsidR="0068120A" w:rsidRPr="00665011">
              <w:rPr>
                <w:rFonts w:eastAsiaTheme="minorEastAsia"/>
              </w:rPr>
              <w:t xml:space="preserve">has been </w:t>
            </w:r>
            <w:r w:rsidRPr="00665011">
              <w:rPr>
                <w:rFonts w:eastAsiaTheme="minorEastAsia"/>
              </w:rPr>
              <w:t xml:space="preserve">paid to </w:t>
            </w:r>
            <w:r w:rsidR="0068120A" w:rsidRPr="00665011">
              <w:rPr>
                <w:rFonts w:eastAsiaTheme="minorEastAsia"/>
              </w:rPr>
              <w:t>over</w:t>
            </w:r>
            <w:r w:rsidRPr="00665011">
              <w:rPr>
                <w:rFonts w:eastAsiaTheme="minorEastAsia"/>
              </w:rPr>
              <w:t xml:space="preserve"> 10,000 performing arts venues, producers and promoters to help survive COVID-19 impacts </w:t>
            </w:r>
          </w:p>
          <w:p w14:paraId="04601C12" w14:textId="4E44FDF8" w:rsidR="008C0840" w:rsidRPr="00665011" w:rsidRDefault="00EC599F">
            <w:pPr>
              <w:pStyle w:val="Bullet1inabox"/>
              <w:rPr>
                <w:rFonts w:eastAsiaTheme="minorHAnsi"/>
              </w:rPr>
            </w:pPr>
            <w:r w:rsidRPr="00665011">
              <w:rPr>
                <w:rFonts w:eastAsiaTheme="minorEastAsia"/>
              </w:rPr>
              <w:t>o</w:t>
            </w:r>
            <w:r w:rsidR="008C0840" w:rsidRPr="00665011">
              <w:rPr>
                <w:rFonts w:eastAsiaTheme="minorEastAsia"/>
              </w:rPr>
              <w:t xml:space="preserve">ver $5 million </w:t>
            </w:r>
            <w:r w:rsidR="003617CE" w:rsidRPr="00665011">
              <w:rPr>
                <w:rFonts w:eastAsiaTheme="minorEastAsia"/>
              </w:rPr>
              <w:t xml:space="preserve">was </w:t>
            </w:r>
            <w:r w:rsidR="008C0840" w:rsidRPr="00665011">
              <w:rPr>
                <w:rFonts w:eastAsiaTheme="minorEastAsia"/>
              </w:rPr>
              <w:t xml:space="preserve">paid to </w:t>
            </w:r>
            <w:r w:rsidR="003617CE" w:rsidRPr="00665011">
              <w:rPr>
                <w:rFonts w:eastAsiaTheme="minorEastAsia"/>
              </w:rPr>
              <w:t xml:space="preserve">some </w:t>
            </w:r>
            <w:r w:rsidR="008C0840" w:rsidRPr="00665011">
              <w:rPr>
                <w:rFonts w:eastAsiaTheme="minorEastAsia"/>
              </w:rPr>
              <w:t>720 commercial landlords between 31 March and 13 May 2022</w:t>
            </w:r>
            <w:r w:rsidR="003617CE" w:rsidRPr="00665011">
              <w:rPr>
                <w:rFonts w:eastAsiaTheme="minorEastAsia"/>
              </w:rPr>
              <w:t>, via</w:t>
            </w:r>
            <w:r w:rsidR="008C0840" w:rsidRPr="00665011">
              <w:rPr>
                <w:rFonts w:eastAsiaTheme="minorEastAsia"/>
              </w:rPr>
              <w:t xml:space="preserve"> </w:t>
            </w:r>
            <w:r w:rsidR="003617CE" w:rsidRPr="00665011">
              <w:rPr>
                <w:rFonts w:eastAsiaTheme="minorEastAsia"/>
              </w:rPr>
              <w:t xml:space="preserve">an extension to </w:t>
            </w:r>
            <w:r w:rsidR="008C0840" w:rsidRPr="00665011">
              <w:rPr>
                <w:rFonts w:eastAsiaTheme="minorEastAsia" w:cs="Arial"/>
              </w:rPr>
              <w:t>the Commercial Landlord Hardship Fund</w:t>
            </w:r>
            <w:r w:rsidR="003617CE" w:rsidRPr="00665011">
              <w:rPr>
                <w:rFonts w:eastAsiaTheme="minorEastAsia" w:cs="Arial"/>
              </w:rPr>
              <w:t>.</w:t>
            </w:r>
            <w:r w:rsidR="008C0840" w:rsidRPr="00665011">
              <w:rPr>
                <w:rFonts w:eastAsiaTheme="minorEastAsia" w:cs="Arial"/>
              </w:rPr>
              <w:t xml:space="preserve"> </w:t>
            </w:r>
            <w:r w:rsidR="003617CE" w:rsidRPr="00665011">
              <w:rPr>
                <w:rFonts w:eastAsiaTheme="minorEastAsia" w:cs="Arial"/>
              </w:rPr>
              <w:t>Since November 2021</w:t>
            </w:r>
            <w:r w:rsidR="00092F7F" w:rsidRPr="00665011">
              <w:rPr>
                <w:rFonts w:eastAsiaTheme="minorEastAsia" w:cs="Arial"/>
              </w:rPr>
              <w:t>,</w:t>
            </w:r>
            <w:r w:rsidR="008C0840" w:rsidRPr="00665011">
              <w:rPr>
                <w:rFonts w:eastAsiaTheme="minorEastAsia" w:cs="Arial"/>
              </w:rPr>
              <w:t xml:space="preserve"> the </w:t>
            </w:r>
            <w:r w:rsidR="005F15CF" w:rsidRPr="00665011">
              <w:rPr>
                <w:rFonts w:eastAsiaTheme="minorEastAsia" w:cs="Arial"/>
              </w:rPr>
              <w:t xml:space="preserve">program </w:t>
            </w:r>
            <w:r w:rsidR="00092F7F" w:rsidRPr="00665011">
              <w:rPr>
                <w:rFonts w:eastAsiaTheme="minorEastAsia" w:cs="Arial"/>
              </w:rPr>
              <w:t>has provided over</w:t>
            </w:r>
            <w:r w:rsidR="003617CE" w:rsidRPr="00665011">
              <w:rPr>
                <w:rFonts w:eastAsiaTheme="minorEastAsia" w:cs="Arial"/>
              </w:rPr>
              <w:t xml:space="preserve"> </w:t>
            </w:r>
            <w:r w:rsidR="005F15CF" w:rsidRPr="00665011">
              <w:rPr>
                <w:rFonts w:cs="Arial"/>
              </w:rPr>
              <w:t xml:space="preserve">$20 million in </w:t>
            </w:r>
            <w:r w:rsidR="00092F7F" w:rsidRPr="00665011">
              <w:rPr>
                <w:rFonts w:cs="Arial"/>
              </w:rPr>
              <w:t>support</w:t>
            </w:r>
          </w:p>
          <w:p w14:paraId="253C91E0" w14:textId="30C9CD42" w:rsidR="008E5AC0" w:rsidRPr="00665011" w:rsidRDefault="008E5AC0">
            <w:pPr>
              <w:pStyle w:val="Bullet1inabox"/>
              <w:rPr>
                <w:rFonts w:eastAsiaTheme="minorEastAsia"/>
              </w:rPr>
            </w:pPr>
            <w:r w:rsidRPr="00665011">
              <w:rPr>
                <w:rFonts w:eastAsiaTheme="minorEastAsia"/>
              </w:rPr>
              <w:t>$3.9 million has been paid in emergency relief grants, and over 55 case workers employed, to support over 27,000 temporary visa holders, refugees and vulnerable community members</w:t>
            </w:r>
          </w:p>
          <w:p w14:paraId="7C5AB845" w14:textId="10598C23" w:rsidR="009360B3" w:rsidRPr="006D6C07" w:rsidRDefault="001854A5">
            <w:pPr>
              <w:pStyle w:val="Bullet1inabox"/>
              <w:rPr>
                <w:rFonts w:eastAsiaTheme="minorEastAsia"/>
              </w:rPr>
            </w:pPr>
            <w:r w:rsidRPr="00665011">
              <w:rPr>
                <w:rFonts w:eastAsiaTheme="minorEastAsia"/>
              </w:rPr>
              <w:t xml:space="preserve">for those requiring emergency food and relief, </w:t>
            </w:r>
            <w:proofErr w:type="spellStart"/>
            <w:r w:rsidRPr="00665011">
              <w:rPr>
                <w:rFonts w:eastAsiaTheme="minorEastAsia"/>
              </w:rPr>
              <w:t>OzHarvest</w:t>
            </w:r>
            <w:proofErr w:type="spellEnd"/>
            <w:r w:rsidRPr="00665011">
              <w:rPr>
                <w:rFonts w:eastAsiaTheme="minorEastAsia"/>
              </w:rPr>
              <w:t xml:space="preserve">, Foodbank and the Rapid Relief Team delivered </w:t>
            </w:r>
            <w:r w:rsidR="00EC599F" w:rsidRPr="00665011">
              <w:rPr>
                <w:rFonts w:eastAsiaTheme="minorEastAsia"/>
              </w:rPr>
              <w:t>an e</w:t>
            </w:r>
            <w:r w:rsidR="008C0840" w:rsidRPr="00665011">
              <w:rPr>
                <w:rFonts w:eastAsiaTheme="minorEastAsia"/>
              </w:rPr>
              <w:t xml:space="preserve">quivalent of 10.6 million meals </w:t>
            </w:r>
            <w:r w:rsidR="008E5AC0" w:rsidRPr="00665011">
              <w:rPr>
                <w:rFonts w:eastAsiaTheme="minorEastAsia"/>
              </w:rPr>
              <w:t xml:space="preserve">between </w:t>
            </w:r>
            <w:r w:rsidR="008C0840" w:rsidRPr="00665011">
              <w:rPr>
                <w:rFonts w:eastAsiaTheme="minorEastAsia"/>
              </w:rPr>
              <w:t>January and April 2022</w:t>
            </w:r>
            <w:r w:rsidR="00406654">
              <w:rPr>
                <w:rFonts w:eastAsiaTheme="minorEastAsia"/>
              </w:rPr>
              <w:t>.</w:t>
            </w:r>
            <w:r w:rsidR="008C0840" w:rsidRPr="00665011">
              <w:rPr>
                <w:rFonts w:eastAsiaTheme="minorEastAsia"/>
              </w:rPr>
              <w:t xml:space="preserve"> </w:t>
            </w:r>
          </w:p>
          <w:p w14:paraId="07D5293F" w14:textId="05225FE2" w:rsidR="00E74065" w:rsidRPr="00665011" w:rsidRDefault="008E1DCB" w:rsidP="00A079A2">
            <w:pPr>
              <w:pStyle w:val="BodyTextBox"/>
              <w:framePr w:wrap="around"/>
            </w:pPr>
            <w:r w:rsidRPr="00665011">
              <w:t>In addition, t</w:t>
            </w:r>
            <w:r w:rsidR="2828221E" w:rsidRPr="00665011">
              <w:t xml:space="preserve">he Government issued approximately 50 million Rapid Antigen Tests (RATs) to support children to return to preschool, primary and secondary schools across the </w:t>
            </w:r>
            <w:r w:rsidR="006308E6">
              <w:t>s</w:t>
            </w:r>
            <w:r w:rsidR="2828221E" w:rsidRPr="00665011">
              <w:t>tate</w:t>
            </w:r>
            <w:r w:rsidR="24509B9C" w:rsidRPr="00665011">
              <w:t xml:space="preserve">. </w:t>
            </w:r>
          </w:p>
          <w:p w14:paraId="002A0E05" w14:textId="0C01473B" w:rsidR="00E74065" w:rsidRPr="000833B9" w:rsidRDefault="2197D314" w:rsidP="009360B3">
            <w:pPr>
              <w:pStyle w:val="BodyTextBox"/>
              <w:framePr w:wrap="around"/>
              <w:rPr>
                <w:rFonts w:eastAsiaTheme="minorEastAsia"/>
              </w:rPr>
            </w:pPr>
            <w:r w:rsidRPr="009360B3">
              <w:rPr>
                <w:szCs w:val="23"/>
              </w:rPr>
              <w:t xml:space="preserve">This support </w:t>
            </w:r>
            <w:r w:rsidR="729C62E5" w:rsidRPr="009360B3">
              <w:rPr>
                <w:szCs w:val="23"/>
              </w:rPr>
              <w:t>brings</w:t>
            </w:r>
            <w:r w:rsidRPr="009360B3">
              <w:rPr>
                <w:szCs w:val="23"/>
              </w:rPr>
              <w:t xml:space="preserve"> the Government’s </w:t>
            </w:r>
            <w:r w:rsidR="729C62E5" w:rsidRPr="009360B3">
              <w:rPr>
                <w:szCs w:val="23"/>
              </w:rPr>
              <w:t xml:space="preserve">total commitment to over </w:t>
            </w:r>
            <w:r w:rsidRPr="009360B3">
              <w:rPr>
                <w:szCs w:val="23"/>
              </w:rPr>
              <w:t xml:space="preserve">$53 billion </w:t>
            </w:r>
            <w:r w:rsidR="741D70C6" w:rsidRPr="009360B3">
              <w:rPr>
                <w:szCs w:val="23"/>
              </w:rPr>
              <w:t>since March 2020 – across</w:t>
            </w:r>
            <w:r w:rsidRPr="009360B3">
              <w:rPr>
                <w:szCs w:val="23"/>
              </w:rPr>
              <w:t xml:space="preserve"> health, economic and social response </w:t>
            </w:r>
            <w:r w:rsidR="47C4721A" w:rsidRPr="009360B3">
              <w:rPr>
                <w:szCs w:val="23"/>
              </w:rPr>
              <w:t>measures</w:t>
            </w:r>
            <w:r w:rsidRPr="009360B3">
              <w:rPr>
                <w:szCs w:val="23"/>
              </w:rPr>
              <w:t xml:space="preserve"> (including Commonwealth contributions).</w:t>
            </w:r>
            <w:r>
              <w:t xml:space="preserve"> </w:t>
            </w:r>
          </w:p>
        </w:tc>
      </w:tr>
    </w:tbl>
    <w:p w14:paraId="377690A3" w14:textId="4A9079C6" w:rsidR="00E74065" w:rsidRDefault="00E74065" w:rsidP="00557EE6"/>
    <w:p w14:paraId="0BC1760C" w14:textId="77777777" w:rsidR="00A00C14" w:rsidRDefault="00A00C14" w:rsidP="00557EE6"/>
    <w:p w14:paraId="2D7461C1" w14:textId="77777777" w:rsidR="00A00C14" w:rsidRDefault="00A00C14" w:rsidP="00557EE6"/>
    <w:p w14:paraId="25F28F53" w14:textId="77777777" w:rsidR="00A00C14" w:rsidRDefault="00A00C14" w:rsidP="00557EE6"/>
    <w:p w14:paraId="42F8DC8F" w14:textId="53533FB8" w:rsidR="002F7A59" w:rsidRDefault="002F7A59">
      <w:pPr>
        <w:spacing w:after="200" w:line="276" w:lineRule="auto"/>
      </w:pPr>
      <w:r>
        <w:br w:type="page"/>
      </w:r>
    </w:p>
    <w:p w14:paraId="07865AE7" w14:textId="77777777" w:rsidR="00E74065" w:rsidRDefault="00E74065" w:rsidP="00557EE6"/>
    <w:tbl>
      <w:tblPr>
        <w:tblW w:w="0" w:type="auto"/>
        <w:shd w:val="pct5" w:color="auto" w:fill="auto"/>
        <w:tblLayout w:type="fixed"/>
        <w:tblLook w:val="0000" w:firstRow="0" w:lastRow="0" w:firstColumn="0" w:lastColumn="0" w:noHBand="0" w:noVBand="0"/>
        <w:tblCaption w:val="Box 5.3: Delivering support for flood affected communities"/>
        <w:tblDescription w:val="Box 5.3: Delivering support for flood affected communities"/>
      </w:tblPr>
      <w:tblGrid>
        <w:gridCol w:w="9639"/>
      </w:tblGrid>
      <w:tr w:rsidR="00C84183" w:rsidRPr="007641D2" w14:paraId="62999D47" w14:textId="77777777" w:rsidTr="004D1FF0">
        <w:trPr>
          <w:trHeight w:val="140"/>
        </w:trPr>
        <w:tc>
          <w:tcPr>
            <w:tcW w:w="9639" w:type="dxa"/>
            <w:shd w:val="pct5" w:color="auto" w:fill="auto"/>
          </w:tcPr>
          <w:p w14:paraId="07CC7747" w14:textId="77777777" w:rsidR="00C84183" w:rsidRPr="002B288C" w:rsidRDefault="00C84183" w:rsidP="008C5E53">
            <w:pPr>
              <w:pStyle w:val="Box5XBoxHeading"/>
              <w:rPr>
                <w:rFonts w:eastAsiaTheme="minorHAnsi"/>
              </w:rPr>
            </w:pPr>
            <w:r>
              <w:rPr>
                <w:rFonts w:eastAsiaTheme="minorHAnsi"/>
              </w:rPr>
              <w:t>Delivering support for flood affected communities</w:t>
            </w:r>
          </w:p>
          <w:p w14:paraId="57CE3B2C" w14:textId="28626724" w:rsidR="008D6079" w:rsidRDefault="00701B68" w:rsidP="008D6079">
            <w:pPr>
              <w:pStyle w:val="BodyTextBox"/>
              <w:framePr w:wrap="around"/>
            </w:pPr>
            <w:r>
              <w:t>Floods</w:t>
            </w:r>
            <w:r w:rsidR="008D6079">
              <w:t xml:space="preserve"> in February and March 2022 had a devastating impact on communities, with 61 local government areas experiencing extensive damage to residential properties, public infrastructure, agriculture, businesses and the environment. Many of the </w:t>
            </w:r>
            <w:r w:rsidR="00901077">
              <w:t>affected</w:t>
            </w:r>
            <w:r w:rsidR="008D6079">
              <w:t xml:space="preserve"> local government areas were previously affected by floods in 2021, with the Northern Rivers region significantly impacted.</w:t>
            </w:r>
          </w:p>
          <w:p w14:paraId="1DC0F8F4" w14:textId="587ADFC9" w:rsidR="008D6079" w:rsidRDefault="008D6079" w:rsidP="008D6079">
            <w:pPr>
              <w:pStyle w:val="BodyTextBox"/>
              <w:framePr w:wrap="around"/>
            </w:pPr>
            <w:r>
              <w:t>Over 169,000 people were required to evacuate due to flooding throughout February and March 2022. More than 10,000 buildings have been damaged, and 4,000 buildings found to be uninhabitable.</w:t>
            </w:r>
          </w:p>
          <w:p w14:paraId="13F87A4F" w14:textId="623D638D" w:rsidR="007F1EB2" w:rsidRPr="009F3E24" w:rsidRDefault="008D6079" w:rsidP="009F3E24">
            <w:pPr>
              <w:pStyle w:val="BodyTextBox"/>
              <w:framePr w:wrap="around"/>
            </w:pPr>
            <w:r>
              <w:t xml:space="preserve">The NSW and Commonwealth Governments have jointly committed $3.5 billion in total </w:t>
            </w:r>
            <w:r w:rsidR="00CE7294">
              <w:t xml:space="preserve">assistance </w:t>
            </w:r>
            <w:r>
              <w:t>(2021-22 to 202</w:t>
            </w:r>
            <w:r w:rsidR="00746932">
              <w:t>4</w:t>
            </w:r>
            <w:r>
              <w:t>-2</w:t>
            </w:r>
            <w:r w:rsidR="00746932">
              <w:t>5</w:t>
            </w:r>
            <w:r>
              <w:t>) to support communities, businesses and councils recover from these natural disasters. As part of this, the NSW Government has committed $2 billion in total (2021-22 to 202</w:t>
            </w:r>
            <w:r w:rsidR="771C0CCF">
              <w:t>4-25</w:t>
            </w:r>
            <w:r>
              <w:t xml:space="preserve">) to the flood recovery. Key components include: </w:t>
            </w:r>
          </w:p>
          <w:p w14:paraId="406E66A5" w14:textId="072C254A" w:rsidR="008E4A74" w:rsidRPr="00665011" w:rsidRDefault="008E4A74">
            <w:pPr>
              <w:pStyle w:val="Bullet1inabox"/>
              <w:rPr>
                <w:rFonts w:eastAsiaTheme="minorHAnsi"/>
              </w:rPr>
            </w:pPr>
            <w:r w:rsidRPr="00665011">
              <w:rPr>
                <w:rFonts w:eastAsiaTheme="minorHAnsi"/>
              </w:rPr>
              <w:t xml:space="preserve">$350 million for immediate clean up assistance for properties and other public, community and environmental assets, and waste disposal  </w:t>
            </w:r>
          </w:p>
          <w:p w14:paraId="666498C9" w14:textId="60588350" w:rsidR="008E4A74" w:rsidRPr="00665011" w:rsidRDefault="008E4A74">
            <w:pPr>
              <w:pStyle w:val="Bullet1inabox"/>
              <w:rPr>
                <w:rFonts w:eastAsiaTheme="minorHAnsi"/>
              </w:rPr>
            </w:pPr>
            <w:r w:rsidRPr="00665011">
              <w:rPr>
                <w:rFonts w:eastAsiaTheme="minorHAnsi"/>
              </w:rPr>
              <w:t xml:space="preserve">$350 million for the procurement and management of temporary and medium-term housing to support people unable to secure stable and ongoing accommodation </w:t>
            </w:r>
          </w:p>
          <w:p w14:paraId="3C4656D9" w14:textId="77777777" w:rsidR="008E4A74" w:rsidRPr="00665011" w:rsidRDefault="008E4A74">
            <w:pPr>
              <w:pStyle w:val="Bullet1inabox"/>
              <w:rPr>
                <w:rFonts w:eastAsiaTheme="minorHAnsi"/>
              </w:rPr>
            </w:pPr>
            <w:r w:rsidRPr="00665011">
              <w:rPr>
                <w:rFonts w:eastAsiaTheme="minorHAnsi"/>
              </w:rPr>
              <w:t xml:space="preserve">$312.5 million to deliver State and Local government transport infrastructure resilience improvements and upgrades in the Northern Rivers </w:t>
            </w:r>
          </w:p>
          <w:p w14:paraId="717E9806" w14:textId="1817F972" w:rsidR="008E4A74" w:rsidRPr="00665011" w:rsidRDefault="008E4A74">
            <w:pPr>
              <w:pStyle w:val="Bullet1inabox"/>
              <w:rPr>
                <w:rFonts w:eastAsiaTheme="minorHAnsi"/>
              </w:rPr>
            </w:pPr>
            <w:r w:rsidRPr="00665011">
              <w:rPr>
                <w:rFonts w:eastAsiaTheme="minorHAnsi"/>
              </w:rPr>
              <w:t xml:space="preserve">$285.2 million for the Housing Support Package, covering rental assistance support, </w:t>
            </w:r>
            <w:r w:rsidR="00EF7599" w:rsidRPr="00665011">
              <w:rPr>
                <w:rFonts w:eastAsiaTheme="minorHAnsi"/>
              </w:rPr>
              <w:t xml:space="preserve">emergency and immediate </w:t>
            </w:r>
            <w:r w:rsidRPr="00665011">
              <w:rPr>
                <w:rFonts w:eastAsiaTheme="minorHAnsi"/>
              </w:rPr>
              <w:t>housing measures</w:t>
            </w:r>
            <w:r w:rsidR="00EF7599" w:rsidRPr="00665011">
              <w:rPr>
                <w:rFonts w:eastAsiaTheme="minorHAnsi"/>
              </w:rPr>
              <w:t xml:space="preserve"> as well as</w:t>
            </w:r>
            <w:r w:rsidRPr="00665011">
              <w:rPr>
                <w:rFonts w:eastAsiaTheme="minorHAnsi"/>
              </w:rPr>
              <w:t xml:space="preserve"> a housing flood recovery service</w:t>
            </w:r>
          </w:p>
          <w:p w14:paraId="209B0C2D" w14:textId="62BEAE7A" w:rsidR="008E4A74" w:rsidRPr="00665011" w:rsidRDefault="008E4A74">
            <w:pPr>
              <w:pStyle w:val="Bullet1inabox"/>
              <w:rPr>
                <w:rFonts w:eastAsiaTheme="minorEastAsia"/>
              </w:rPr>
            </w:pPr>
            <w:r w:rsidRPr="00665011">
              <w:rPr>
                <w:rFonts w:eastAsiaTheme="minorEastAsia"/>
              </w:rPr>
              <w:t>$168 million to deliver new social and police housing, as well as repair and replace existing homes damaged during the floods</w:t>
            </w:r>
          </w:p>
          <w:p w14:paraId="772EE6B2" w14:textId="393299AC" w:rsidR="008E4A74" w:rsidRPr="00665011" w:rsidRDefault="008E4A74">
            <w:pPr>
              <w:pStyle w:val="Bullet1inabox"/>
              <w:rPr>
                <w:rFonts w:eastAsiaTheme="minorHAnsi"/>
              </w:rPr>
            </w:pPr>
            <w:r w:rsidRPr="00665011">
              <w:rPr>
                <w:rFonts w:eastAsiaTheme="minorHAnsi"/>
              </w:rPr>
              <w:t>$150 million for the Primary Industry Support Package, aimed at protecting supply chains, and boosting recovery and rebuilding efforts</w:t>
            </w:r>
          </w:p>
          <w:p w14:paraId="5D553E63" w14:textId="5880EC68" w:rsidR="008E4A74" w:rsidRPr="00665011" w:rsidRDefault="008E4A74">
            <w:pPr>
              <w:pStyle w:val="Bullet1inabox"/>
              <w:rPr>
                <w:rFonts w:eastAsiaTheme="minorHAnsi"/>
              </w:rPr>
            </w:pPr>
            <w:r w:rsidRPr="00665011">
              <w:rPr>
                <w:rFonts w:eastAsiaTheme="minorHAnsi"/>
              </w:rPr>
              <w:t>$150 million for the Northern Rivers Business Support Package, with $100 million earmarked to support small and medium businesses in the region</w:t>
            </w:r>
          </w:p>
          <w:p w14:paraId="2A474265" w14:textId="1A8293B3" w:rsidR="008E4A74" w:rsidRPr="00665011" w:rsidRDefault="008E4A74">
            <w:pPr>
              <w:pStyle w:val="Bullet1inabox"/>
              <w:rPr>
                <w:rFonts w:eastAsiaTheme="minorHAnsi"/>
              </w:rPr>
            </w:pPr>
            <w:r w:rsidRPr="00665011">
              <w:rPr>
                <w:rFonts w:eastAsiaTheme="minorEastAsia"/>
              </w:rPr>
              <w:t>$145 million for replacement of water and sewerage critical infrastructure in Northern NSW Local Government Areas</w:t>
            </w:r>
            <w:r w:rsidR="0039155E" w:rsidRPr="00665011">
              <w:rPr>
                <w:rStyle w:val="FootnoteReference"/>
                <w:rFonts w:eastAsiaTheme="minorEastAsia" w:cs="Arial"/>
                <w:szCs w:val="23"/>
              </w:rPr>
              <w:footnoteReference w:id="7"/>
            </w:r>
          </w:p>
          <w:p w14:paraId="0ACADBC9" w14:textId="77777777" w:rsidR="008E4A74" w:rsidRPr="00665011" w:rsidRDefault="008E4A74">
            <w:pPr>
              <w:pStyle w:val="Bullet1inabox"/>
              <w:rPr>
                <w:rFonts w:eastAsiaTheme="minorHAnsi"/>
              </w:rPr>
            </w:pPr>
            <w:r w:rsidRPr="00665011">
              <w:rPr>
                <w:rFonts w:eastAsiaTheme="minorHAnsi"/>
              </w:rPr>
              <w:t xml:space="preserve">$142 million for the Property Assessment and Demolition Program to undertake an assessment of properties and demolish those found to be uninhabitable  </w:t>
            </w:r>
          </w:p>
          <w:p w14:paraId="235E5F40" w14:textId="77777777" w:rsidR="008E4A74" w:rsidRPr="00665011" w:rsidRDefault="008E4A74">
            <w:pPr>
              <w:pStyle w:val="Bullet1inabox"/>
              <w:rPr>
                <w:rFonts w:eastAsiaTheme="minorHAnsi"/>
              </w:rPr>
            </w:pPr>
            <w:r w:rsidRPr="00665011">
              <w:rPr>
                <w:rFonts w:eastAsiaTheme="minorHAnsi"/>
              </w:rPr>
              <w:t>$112.5 million for Back Home Grants to help those most impacted restore their homes to a safe and habitable condition</w:t>
            </w:r>
          </w:p>
          <w:p w14:paraId="54E31279" w14:textId="72547C28" w:rsidR="00D30954" w:rsidRPr="00665011" w:rsidRDefault="00D30954">
            <w:pPr>
              <w:pStyle w:val="Bullet1inabox"/>
              <w:rPr>
                <w:rFonts w:eastAsiaTheme="minorHAnsi"/>
              </w:rPr>
            </w:pPr>
            <w:r w:rsidRPr="00665011">
              <w:rPr>
                <w:rFonts w:eastAsiaTheme="minorHAnsi"/>
              </w:rPr>
              <w:t>Primary Producer Grants of up to $75,000 to help salvage damaged crops, produce and stock, rebuild fences, and replace machinery</w:t>
            </w:r>
          </w:p>
          <w:p w14:paraId="0B309A3C" w14:textId="00C92147" w:rsidR="00C84183" w:rsidRPr="00D30954" w:rsidRDefault="00D30954">
            <w:pPr>
              <w:pStyle w:val="Bullet1inabox"/>
              <w:rPr>
                <w:rFonts w:eastAsiaTheme="minorHAnsi"/>
              </w:rPr>
            </w:pPr>
            <w:r w:rsidRPr="00665011">
              <w:rPr>
                <w:rFonts w:eastAsiaTheme="minorHAnsi"/>
              </w:rPr>
              <w:t>Storm and Flood Disaster Recovery Small Business Grants of up to $50,000 for small business and not-for-profit organisations</w:t>
            </w:r>
            <w:r w:rsidR="00FC37CD">
              <w:rPr>
                <w:rFonts w:eastAsiaTheme="minorHAnsi"/>
              </w:rPr>
              <w:t>.</w:t>
            </w:r>
          </w:p>
        </w:tc>
      </w:tr>
    </w:tbl>
    <w:p w14:paraId="38E2090B" w14:textId="77777777" w:rsidR="00C84183" w:rsidRDefault="00C84183" w:rsidP="008B5137">
      <w:pPr>
        <w:rPr>
          <w:rFonts w:eastAsiaTheme="minorHAnsi"/>
        </w:rPr>
      </w:pPr>
    </w:p>
    <w:p w14:paraId="51C3282F" w14:textId="77777777" w:rsidR="00CD73BD" w:rsidRDefault="00CD73BD" w:rsidP="00CD73BD"/>
    <w:p w14:paraId="0B041BE1" w14:textId="77777777" w:rsidR="003B5747" w:rsidRDefault="003B5747">
      <w:pPr>
        <w:spacing w:after="200" w:line="276" w:lineRule="auto"/>
      </w:pPr>
      <w:r>
        <w:br w:type="page"/>
      </w:r>
    </w:p>
    <w:p w14:paraId="057D935A" w14:textId="3D73604C" w:rsidR="00B329D7" w:rsidRPr="00F27E3D" w:rsidRDefault="00B329D7" w:rsidP="00CF6DC1">
      <w:pPr>
        <w:pStyle w:val="Heading3"/>
        <w:rPr>
          <w:rFonts w:ascii="Arial" w:hAnsi="Arial" w:cs="Arial"/>
        </w:rPr>
      </w:pPr>
      <w:r w:rsidRPr="00F27E3D">
        <w:rPr>
          <w:rFonts w:ascii="Arial" w:hAnsi="Arial" w:cs="Arial"/>
        </w:rPr>
        <w:lastRenderedPageBreak/>
        <w:t>Parameter and other</w:t>
      </w:r>
      <w:r w:rsidR="009D6E2D" w:rsidRPr="00F27E3D">
        <w:rPr>
          <w:rFonts w:ascii="Arial" w:hAnsi="Arial" w:cs="Arial"/>
        </w:rPr>
        <w:t xml:space="preserve"> </w:t>
      </w:r>
      <w:r w:rsidR="004A4C57" w:rsidRPr="00F27E3D">
        <w:rPr>
          <w:rFonts w:ascii="Arial" w:hAnsi="Arial" w:cs="Arial"/>
        </w:rPr>
        <w:t xml:space="preserve">budget </w:t>
      </w:r>
      <w:r w:rsidRPr="00F27E3D">
        <w:rPr>
          <w:rFonts w:ascii="Arial" w:hAnsi="Arial" w:cs="Arial"/>
        </w:rPr>
        <w:t>variations</w:t>
      </w:r>
      <w:r w:rsidR="00426757" w:rsidRPr="00F27E3D">
        <w:rPr>
          <w:rFonts w:ascii="Arial" w:hAnsi="Arial" w:cs="Arial"/>
        </w:rPr>
        <w:t xml:space="preserve"> </w:t>
      </w:r>
    </w:p>
    <w:p w14:paraId="169825E2" w14:textId="458BA0DF" w:rsidR="00EA6F6D" w:rsidRPr="00EA6F6D" w:rsidRDefault="009C153D" w:rsidP="00AD2245">
      <w:pPr>
        <w:pStyle w:val="BodyText"/>
      </w:pPr>
      <w:r w:rsidRPr="007641D2">
        <w:t xml:space="preserve">Parameter and other budget variations are </w:t>
      </w:r>
      <w:r w:rsidR="00671DA2" w:rsidRPr="007641D2">
        <w:t xml:space="preserve">changes </w:t>
      </w:r>
      <w:r w:rsidR="004332A2" w:rsidRPr="007641D2">
        <w:t>to</w:t>
      </w:r>
      <w:r w:rsidR="00671DA2" w:rsidRPr="007641D2">
        <w:t xml:space="preserve"> the cost and timing of </w:t>
      </w:r>
      <w:r w:rsidR="00BD44D2">
        <w:t xml:space="preserve">existing projects and </w:t>
      </w:r>
      <w:r w:rsidR="00671DA2" w:rsidRPr="007641D2">
        <w:t>service</w:t>
      </w:r>
      <w:r w:rsidR="00BD44D2">
        <w:t>s</w:t>
      </w:r>
      <w:r w:rsidR="00671DA2" w:rsidRPr="007641D2">
        <w:t xml:space="preserve"> that are largely</w:t>
      </w:r>
      <w:r w:rsidR="006749C6" w:rsidRPr="007641D2">
        <w:t xml:space="preserve"> outside </w:t>
      </w:r>
      <w:r w:rsidR="00AE6E4C">
        <w:t xml:space="preserve">of </w:t>
      </w:r>
      <w:r w:rsidR="004C16EF">
        <w:t xml:space="preserve">the </w:t>
      </w:r>
      <w:r w:rsidR="00657AF1" w:rsidRPr="007641D2">
        <w:t>G</w:t>
      </w:r>
      <w:r w:rsidRPr="007641D2">
        <w:t>overnment</w:t>
      </w:r>
      <w:r w:rsidR="004C16EF">
        <w:t>’s</w:t>
      </w:r>
      <w:r w:rsidRPr="007641D2">
        <w:t xml:space="preserve"> control. </w:t>
      </w:r>
      <w:r w:rsidR="00451626">
        <w:t>They include</w:t>
      </w:r>
      <w:r w:rsidR="007306BE">
        <w:t xml:space="preserve"> </w:t>
      </w:r>
      <w:r w:rsidR="00451626">
        <w:t>changes in demand</w:t>
      </w:r>
      <w:r w:rsidR="007306BE">
        <w:t xml:space="preserve">, </w:t>
      </w:r>
      <w:r w:rsidR="00451626">
        <w:t>the timing of project delivery (for example, construction delays due to weather events)</w:t>
      </w:r>
      <w:r w:rsidR="007306BE">
        <w:t xml:space="preserve">, </w:t>
      </w:r>
      <w:r w:rsidR="00451626">
        <w:t>input costings</w:t>
      </w:r>
      <w:r w:rsidR="007306BE">
        <w:t xml:space="preserve">, </w:t>
      </w:r>
      <w:r w:rsidR="00451626">
        <w:t>variations in Commonwealth Government grants</w:t>
      </w:r>
      <w:r w:rsidR="007306BE">
        <w:t xml:space="preserve">, </w:t>
      </w:r>
      <w:r w:rsidR="00A069C3">
        <w:t xml:space="preserve">technical accounting and </w:t>
      </w:r>
      <w:r w:rsidR="00560098">
        <w:t xml:space="preserve">actuarial </w:t>
      </w:r>
      <w:r w:rsidR="00451626" w:rsidRPr="007C6294">
        <w:t>adjustments</w:t>
      </w:r>
      <w:r w:rsidR="00675CA4">
        <w:t xml:space="preserve"> and </w:t>
      </w:r>
      <w:r w:rsidR="00451626" w:rsidRPr="007C6294">
        <w:t xml:space="preserve">the allocation </w:t>
      </w:r>
      <w:r w:rsidR="00451626" w:rsidRPr="00A0273A">
        <w:t xml:space="preserve">of centrally held </w:t>
      </w:r>
      <w:r w:rsidR="00451626" w:rsidRPr="007C6294">
        <w:t>expenditure into agency budgets.</w:t>
      </w:r>
      <w:r w:rsidR="00AF0668">
        <w:t xml:space="preserve"> They also include </w:t>
      </w:r>
      <w:r w:rsidR="007A266E">
        <w:t>the adjustment of agency budgets to account for updated inflation forecasts.</w:t>
      </w:r>
    </w:p>
    <w:p w14:paraId="2E09F589" w14:textId="4F3CDE81" w:rsidR="00CC4252" w:rsidRDefault="00CC4252" w:rsidP="00CC4252">
      <w:pPr>
        <w:pStyle w:val="BodyText"/>
      </w:pPr>
      <w:bookmarkStart w:id="0" w:name="_Hlk106113354"/>
      <w:r>
        <w:t xml:space="preserve">The estimates in Table 5.1 also take into account central adjustments. These include adjustments to reflect historical </w:t>
      </w:r>
      <w:r w:rsidRPr="00187309">
        <w:t>underspends and carry forwards</w:t>
      </w:r>
      <w:r>
        <w:t xml:space="preserve"> in agencies</w:t>
      </w:r>
      <w:r w:rsidR="00FA0A65">
        <w:t>, as well as</w:t>
      </w:r>
      <w:r>
        <w:t xml:space="preserve"> an allowance to recognise the likelihood of future </w:t>
      </w:r>
      <w:r w:rsidRPr="00187309">
        <w:t>parameter and technical adjustments</w:t>
      </w:r>
      <w:r>
        <w:t xml:space="preserve"> for existing programs across Government. </w:t>
      </w:r>
    </w:p>
    <w:bookmarkEnd w:id="0"/>
    <w:p w14:paraId="4C65A8DF" w14:textId="3535203B" w:rsidR="009C153D" w:rsidRPr="007641D2" w:rsidDel="00FB4D75" w:rsidRDefault="00013997" w:rsidP="00AD2245">
      <w:pPr>
        <w:pStyle w:val="BodyText"/>
      </w:pPr>
      <w:r>
        <w:t>The major variat</w:t>
      </w:r>
      <w:r w:rsidR="00637C1A">
        <w:t>i</w:t>
      </w:r>
      <w:r>
        <w:t>ons s</w:t>
      </w:r>
      <w:r w:rsidR="002C5979" w:rsidDel="00FB4D75">
        <w:t xml:space="preserve">ince </w:t>
      </w:r>
      <w:r w:rsidR="00F63D37" w:rsidRPr="007641D2" w:rsidDel="00FB4D75">
        <w:t xml:space="preserve">the </w:t>
      </w:r>
      <w:r w:rsidR="00897E69" w:rsidDel="00FB4D75">
        <w:t>20</w:t>
      </w:r>
      <w:r w:rsidR="006A0347">
        <w:t>2</w:t>
      </w:r>
      <w:r w:rsidR="00C50DD3">
        <w:t>1</w:t>
      </w:r>
      <w:r w:rsidR="006A0347">
        <w:t>-2</w:t>
      </w:r>
      <w:r w:rsidR="00C50DD3">
        <w:t>2</w:t>
      </w:r>
      <w:r w:rsidR="00897E69" w:rsidDel="00FB4D75">
        <w:t xml:space="preserve"> Half-Yearly Revie</w:t>
      </w:r>
      <w:r w:rsidR="00476D1E">
        <w:t>w</w:t>
      </w:r>
      <w:r>
        <w:t xml:space="preserve"> </w:t>
      </w:r>
      <w:r w:rsidR="00476D1E">
        <w:t>include</w:t>
      </w:r>
      <w:r w:rsidR="009C153D" w:rsidRPr="007641D2" w:rsidDel="00FB4D75">
        <w:t>:</w:t>
      </w:r>
    </w:p>
    <w:p w14:paraId="568738F6" w14:textId="37BBD927" w:rsidR="00DB6E99" w:rsidRPr="00665011" w:rsidRDefault="0CAA82AD" w:rsidP="00F40A47">
      <w:pPr>
        <w:pStyle w:val="Bullet1"/>
      </w:pPr>
      <w:r>
        <w:t>$</w:t>
      </w:r>
      <w:r w:rsidR="2899DF68">
        <w:t>972 million</w:t>
      </w:r>
      <w:r>
        <w:t xml:space="preserve"> </w:t>
      </w:r>
      <w:r w:rsidR="198316DB">
        <w:t>in</w:t>
      </w:r>
      <w:r>
        <w:t xml:space="preserve"> higher depreciation expenses</w:t>
      </w:r>
      <w:r w:rsidR="1F032281">
        <w:t xml:space="preserve"> for </w:t>
      </w:r>
      <w:r w:rsidR="1A6652B7">
        <w:t>m</w:t>
      </w:r>
      <w:r w:rsidR="3C88C8F1">
        <w:t>otorway</w:t>
      </w:r>
      <w:r w:rsidR="4AEAC7A6">
        <w:t xml:space="preserve"> service concession assets</w:t>
      </w:r>
      <w:r w:rsidR="517BC0BA">
        <w:t>, due to</w:t>
      </w:r>
      <w:r w:rsidR="30CFC143">
        <w:t xml:space="preserve"> </w:t>
      </w:r>
      <w:r w:rsidR="4AEAC7A6">
        <w:t xml:space="preserve">an increased valuation of </w:t>
      </w:r>
      <w:r w:rsidR="198316DB">
        <w:t>the</w:t>
      </w:r>
      <w:r w:rsidR="4AEAC7A6">
        <w:t xml:space="preserve"> assets </w:t>
      </w:r>
      <w:r w:rsidR="2BF2667D">
        <w:t xml:space="preserve">(valuation </w:t>
      </w:r>
      <w:r w:rsidR="55DFDB85">
        <w:t xml:space="preserve">undertaken </w:t>
      </w:r>
      <w:r w:rsidR="020D4D82">
        <w:t xml:space="preserve">in compliance </w:t>
      </w:r>
      <w:r w:rsidR="060B155D">
        <w:t xml:space="preserve">with </w:t>
      </w:r>
      <w:r w:rsidR="2BF2667D">
        <w:t xml:space="preserve">Accounting Standard </w:t>
      </w:r>
      <w:r w:rsidR="517BC0BA">
        <w:t>AASB</w:t>
      </w:r>
      <w:r w:rsidR="60556D6A">
        <w:t xml:space="preserve"> </w:t>
      </w:r>
      <w:r w:rsidR="517BC0BA">
        <w:t>1059</w:t>
      </w:r>
      <w:r w:rsidR="2BF2667D">
        <w:t>)</w:t>
      </w:r>
      <w:r w:rsidR="517BC0BA">
        <w:t xml:space="preserve"> </w:t>
      </w:r>
    </w:p>
    <w:p w14:paraId="1CA12C81" w14:textId="02932BF2" w:rsidR="00DB6E99" w:rsidRPr="00665011" w:rsidRDefault="00DB6E99" w:rsidP="00F40A47">
      <w:pPr>
        <w:pStyle w:val="Bullet1"/>
      </w:pPr>
      <w:r w:rsidRPr="00665011">
        <w:t>an additional $</w:t>
      </w:r>
      <w:r w:rsidR="6B31C115" w:rsidRPr="00665011">
        <w:t>509</w:t>
      </w:r>
      <w:r w:rsidRPr="00665011">
        <w:t xml:space="preserve"> million for schools to continue to meet the State’s commitments under the National School Reform Agreement (“Gonski 2.0”) </w:t>
      </w:r>
    </w:p>
    <w:p w14:paraId="6E35235B" w14:textId="1DEE5283" w:rsidR="00DB6E99" w:rsidRPr="00665011" w:rsidRDefault="5DA4CEE5" w:rsidP="00F40A47">
      <w:pPr>
        <w:pStyle w:val="Bullet1"/>
      </w:pPr>
      <w:r w:rsidRPr="00665011">
        <w:t>an additional $437 million to recognise increased insurance premiums related to the Police Death and Disability scheme</w:t>
      </w:r>
      <w:r w:rsidR="00D17762" w:rsidRPr="000920E5">
        <w:rPr>
          <w:vertAlign w:val="superscript"/>
        </w:rPr>
        <w:footnoteReference w:id="8"/>
      </w:r>
    </w:p>
    <w:p w14:paraId="079A59BD" w14:textId="395D41AD" w:rsidR="00DB6E99" w:rsidRPr="00665011" w:rsidRDefault="57F70E02" w:rsidP="00F40A47">
      <w:pPr>
        <w:pStyle w:val="Bullet1"/>
      </w:pPr>
      <w:r>
        <w:t>a</w:t>
      </w:r>
      <w:r w:rsidR="0CAA82AD">
        <w:t>n additional $32</w:t>
      </w:r>
      <w:r w:rsidR="2A6C4A67">
        <w:t>2.9</w:t>
      </w:r>
      <w:r w:rsidR="0CAA82AD">
        <w:t xml:space="preserve"> million to address increased demand of claims for Victim Support Services</w:t>
      </w:r>
    </w:p>
    <w:p w14:paraId="65B8FD3E" w14:textId="3703BE5D" w:rsidR="00DB6E99" w:rsidRPr="00665011" w:rsidRDefault="00A4565F" w:rsidP="00F40A47">
      <w:pPr>
        <w:pStyle w:val="Bullet1"/>
      </w:pPr>
      <w:r w:rsidRPr="00665011">
        <w:t xml:space="preserve">other </w:t>
      </w:r>
      <w:r w:rsidR="00DB6E99" w:rsidRPr="00665011">
        <w:t xml:space="preserve">adjustments to depreciation </w:t>
      </w:r>
      <w:r w:rsidRPr="00665011">
        <w:t>expenses,</w:t>
      </w:r>
      <w:r w:rsidR="00DB6E99" w:rsidRPr="00665011">
        <w:t xml:space="preserve"> to reflect the Government’s investment in new infrastructure.</w:t>
      </w:r>
    </w:p>
    <w:p w14:paraId="14FCBF7D" w14:textId="101642B3" w:rsidR="00012629" w:rsidRPr="007641D2" w:rsidRDefault="00012629" w:rsidP="00012629">
      <w:pPr>
        <w:pStyle w:val="Heading3"/>
        <w:rPr>
          <w:rFonts w:ascii="Arial" w:hAnsi="Arial" w:cs="Arial"/>
          <w:kern w:val="0"/>
        </w:rPr>
      </w:pPr>
      <w:r>
        <w:rPr>
          <w:rFonts w:ascii="Arial" w:hAnsi="Arial" w:cs="Arial"/>
        </w:rPr>
        <w:t xml:space="preserve">Fiscal </w:t>
      </w:r>
      <w:r w:rsidR="5C32A845" w:rsidRPr="06FDC2F8">
        <w:rPr>
          <w:rFonts w:ascii="Arial" w:hAnsi="Arial" w:cs="Arial"/>
        </w:rPr>
        <w:t>management</w:t>
      </w:r>
      <w:r>
        <w:rPr>
          <w:rFonts w:ascii="Arial" w:hAnsi="Arial" w:cs="Arial"/>
        </w:rPr>
        <w:t xml:space="preserve"> and sustainable expense growth</w:t>
      </w:r>
    </w:p>
    <w:p w14:paraId="369909A9" w14:textId="135FBC15" w:rsidR="00012629" w:rsidRPr="00E06332" w:rsidRDefault="00012629" w:rsidP="00AD2245">
      <w:pPr>
        <w:pStyle w:val="BodyText"/>
      </w:pPr>
      <w:r w:rsidRPr="00D33392">
        <w:t>The Government has managed expense growth in</w:t>
      </w:r>
      <w:r w:rsidRPr="00E06332">
        <w:t xml:space="preserve"> line with the </w:t>
      </w:r>
      <w:r w:rsidR="006A6C0C">
        <w:t>target</w:t>
      </w:r>
      <w:r w:rsidRPr="00E06332">
        <w:t xml:space="preserve"> of </w:t>
      </w:r>
      <w:r w:rsidRPr="00177B45">
        <w:t xml:space="preserve">the </w:t>
      </w:r>
      <w:r w:rsidRPr="0069204F">
        <w:rPr>
          <w:i/>
        </w:rPr>
        <w:t>Fiscal</w:t>
      </w:r>
      <w:r w:rsidR="00AE6E4C">
        <w:rPr>
          <w:i/>
        </w:rPr>
        <w:t> </w:t>
      </w:r>
      <w:r w:rsidRPr="0069204F">
        <w:rPr>
          <w:i/>
        </w:rPr>
        <w:t>Responsibility Act 2012</w:t>
      </w:r>
      <w:r w:rsidRPr="00E06332">
        <w:t xml:space="preserve">, with the exception of </w:t>
      </w:r>
      <w:r w:rsidR="006F6647">
        <w:t xml:space="preserve">COVID </w:t>
      </w:r>
      <w:r w:rsidR="00B55C1D">
        <w:t>affected</w:t>
      </w:r>
      <w:r w:rsidR="006F6647">
        <w:t xml:space="preserve"> years</w:t>
      </w:r>
      <w:r w:rsidRPr="00E06332">
        <w:t xml:space="preserve"> </w:t>
      </w:r>
      <w:r w:rsidR="000E10C4">
        <w:t>(2019-20 to 2021-22)</w:t>
      </w:r>
      <w:r w:rsidRPr="00E06332">
        <w:t xml:space="preserve"> </w:t>
      </w:r>
      <w:r w:rsidR="00F22A40">
        <w:t>when</w:t>
      </w:r>
      <w:r w:rsidRPr="00E06332">
        <w:t xml:space="preserve"> targeted </w:t>
      </w:r>
      <w:r w:rsidR="00E32965">
        <w:t xml:space="preserve">response and </w:t>
      </w:r>
      <w:r w:rsidR="003F0152">
        <w:t>support</w:t>
      </w:r>
      <w:r w:rsidRPr="00E06332">
        <w:t xml:space="preserve"> measures were required. </w:t>
      </w:r>
    </w:p>
    <w:p w14:paraId="41A7A4BF" w14:textId="45CE9D27" w:rsidR="00042234" w:rsidRPr="003C6580" w:rsidRDefault="008C5884" w:rsidP="00AD2245">
      <w:pPr>
        <w:pStyle w:val="BodyText"/>
      </w:pPr>
      <w:r w:rsidRPr="008C5884">
        <w:t xml:space="preserve">In </w:t>
      </w:r>
      <w:r w:rsidR="00716391" w:rsidRPr="00BF619A">
        <w:t xml:space="preserve">2022-23 </w:t>
      </w:r>
      <w:r w:rsidRPr="00BF619A">
        <w:t xml:space="preserve">the Government is projecting </w:t>
      </w:r>
      <w:r w:rsidR="003F0152" w:rsidRPr="00BF619A">
        <w:t>a reduction in total expenses</w:t>
      </w:r>
      <w:r w:rsidRPr="00BF619A">
        <w:t xml:space="preserve">. </w:t>
      </w:r>
      <w:r w:rsidR="00BF5A36" w:rsidRPr="00BF619A">
        <w:t>This</w:t>
      </w:r>
      <w:r w:rsidR="00BF5A36">
        <w:t xml:space="preserve"> </w:t>
      </w:r>
      <w:r w:rsidR="003F0152">
        <w:t>primarily</w:t>
      </w:r>
      <w:r w:rsidR="00AC37CF">
        <w:t xml:space="preserve"> </w:t>
      </w:r>
      <w:r w:rsidR="00BF5A36">
        <w:t xml:space="preserve">reflects </w:t>
      </w:r>
      <w:r w:rsidR="00DA1DB8">
        <w:t xml:space="preserve">the </w:t>
      </w:r>
      <w:r w:rsidR="00A63FBA">
        <w:t>phasing out</w:t>
      </w:r>
      <w:r w:rsidR="00DA75A4">
        <w:t xml:space="preserve"> of </w:t>
      </w:r>
      <w:r w:rsidR="50372140">
        <w:t>temporary</w:t>
      </w:r>
      <w:r w:rsidR="27102AE6">
        <w:t xml:space="preserve"> </w:t>
      </w:r>
      <w:r w:rsidR="00A63FBA">
        <w:t xml:space="preserve">support </w:t>
      </w:r>
      <w:r w:rsidR="00DA75A4">
        <w:t>measures</w:t>
      </w:r>
      <w:r w:rsidR="00AC37CF">
        <w:t xml:space="preserve"> </w:t>
      </w:r>
      <w:r w:rsidR="00DA75A4">
        <w:t xml:space="preserve">as the economy </w:t>
      </w:r>
      <w:r w:rsidR="27102AE6">
        <w:t>recovers</w:t>
      </w:r>
      <w:r w:rsidR="00DA75A4">
        <w:t xml:space="preserve">. </w:t>
      </w:r>
      <w:r w:rsidR="003C6580">
        <w:t xml:space="preserve">Expenses are </w:t>
      </w:r>
      <w:r w:rsidR="00BB1655">
        <w:t xml:space="preserve">projected to fall further </w:t>
      </w:r>
      <w:r w:rsidR="003C6580">
        <w:t xml:space="preserve">again </w:t>
      </w:r>
      <w:r w:rsidR="00BB1655">
        <w:t>in 202</w:t>
      </w:r>
      <w:r w:rsidR="00D82ED1">
        <w:t>3-24.</w:t>
      </w:r>
      <w:r w:rsidR="003C6580">
        <w:t xml:space="preserve"> As a result, o</w:t>
      </w:r>
      <w:r w:rsidR="00356DF0">
        <w:t xml:space="preserve">ver the Budget and forward estimates, </w:t>
      </w:r>
      <w:r w:rsidR="00042234" w:rsidRPr="00C40B82">
        <w:t xml:space="preserve">expense growth </w:t>
      </w:r>
      <w:r w:rsidR="00970101">
        <w:t xml:space="preserve">is expected to average </w:t>
      </w:r>
      <w:r w:rsidR="00B0237A" w:rsidRPr="00BF619A">
        <w:t>-0</w:t>
      </w:r>
      <w:r w:rsidR="00042234" w:rsidRPr="00BF619A">
        <w:t>.</w:t>
      </w:r>
      <w:r w:rsidR="00F70DA9" w:rsidRPr="00BF619A">
        <w:t>7</w:t>
      </w:r>
      <w:r w:rsidR="00042234" w:rsidRPr="00BF619A">
        <w:t xml:space="preserve"> per cent</w:t>
      </w:r>
      <w:r w:rsidR="001A5528">
        <w:t xml:space="preserve"> per annum</w:t>
      </w:r>
      <w:r w:rsidR="00042234" w:rsidRPr="00C40B82">
        <w:t xml:space="preserve">. This </w:t>
      </w:r>
      <w:r w:rsidR="008B5690">
        <w:t xml:space="preserve">is </w:t>
      </w:r>
      <w:r w:rsidR="003B7D8A">
        <w:t xml:space="preserve">within </w:t>
      </w:r>
      <w:r w:rsidR="0003594D">
        <w:t xml:space="preserve">the target </w:t>
      </w:r>
      <w:r w:rsidR="00F16E05">
        <w:t xml:space="preserve">set out in the </w:t>
      </w:r>
      <w:r w:rsidR="00F16E05">
        <w:rPr>
          <w:i/>
        </w:rPr>
        <w:t>Fiscal Responsibility Act 2012</w:t>
      </w:r>
      <w:r w:rsidR="00F16E05">
        <w:t xml:space="preserve">. </w:t>
      </w:r>
    </w:p>
    <w:p w14:paraId="6B8F1B57" w14:textId="5C75AEC1" w:rsidR="00CD2EE4" w:rsidRDefault="005D7E58" w:rsidP="00AD2245">
      <w:pPr>
        <w:pStyle w:val="BodyText"/>
      </w:pPr>
      <w:r>
        <w:t xml:space="preserve">This </w:t>
      </w:r>
      <w:r w:rsidR="0BA93DE9">
        <w:t xml:space="preserve">Budget </w:t>
      </w:r>
      <w:r w:rsidR="00360D44">
        <w:t>incorporates additional savings measures,</w:t>
      </w:r>
      <w:r w:rsidR="0BA93DE9">
        <w:t xml:space="preserve"> totalling </w:t>
      </w:r>
      <w:r w:rsidR="0BA93DE9" w:rsidRPr="00BF619A">
        <w:t>$</w:t>
      </w:r>
      <w:r w:rsidR="0BA93DE9" w:rsidRPr="00BF619A" w:rsidDel="001241CA">
        <w:t>645.8</w:t>
      </w:r>
      <w:r w:rsidR="0BA93DE9">
        <w:t xml:space="preserve"> million over the four years to 2025-26</w:t>
      </w:r>
      <w:r w:rsidR="00C245CB">
        <w:t>. These</w:t>
      </w:r>
      <w:r w:rsidR="0BA93DE9">
        <w:t xml:space="preserve"> includ</w:t>
      </w:r>
      <w:r w:rsidR="00C245CB">
        <w:t>e</w:t>
      </w:r>
      <w:r w:rsidR="0BA93DE9">
        <w:t>:</w:t>
      </w:r>
    </w:p>
    <w:p w14:paraId="7DCC1F82" w14:textId="6EC6DF25" w:rsidR="009F3ACC" w:rsidRPr="00665011" w:rsidRDefault="643FC13E">
      <w:pPr>
        <w:pStyle w:val="Bullet1"/>
      </w:pPr>
      <w:r w:rsidRPr="00665011">
        <w:t xml:space="preserve">$515 million </w:t>
      </w:r>
      <w:r w:rsidR="002529A1" w:rsidRPr="00665011">
        <w:t xml:space="preserve">savings stemming from </w:t>
      </w:r>
      <w:r w:rsidRPr="00665011">
        <w:t xml:space="preserve">the introduction of an efficiency dividend of </w:t>
      </w:r>
      <w:r w:rsidR="00945954" w:rsidRPr="00665011">
        <w:t>1</w:t>
      </w:r>
      <w:r w:rsidRPr="00665011">
        <w:t xml:space="preserve"> per cent in 2023</w:t>
      </w:r>
      <w:r w:rsidR="00923C95" w:rsidRPr="00665011">
        <w:noBreakHyphen/>
      </w:r>
      <w:r w:rsidRPr="00665011">
        <w:t xml:space="preserve">24, rising to </w:t>
      </w:r>
      <w:r w:rsidR="00945954" w:rsidRPr="00665011">
        <w:t>2</w:t>
      </w:r>
      <w:r w:rsidRPr="00665011">
        <w:t xml:space="preserve"> per cent in 2024-25 and </w:t>
      </w:r>
      <w:r w:rsidR="00945954" w:rsidRPr="00665011">
        <w:t>3</w:t>
      </w:r>
      <w:r w:rsidRPr="00665011">
        <w:t xml:space="preserve"> per cent in 2025-26 onwards. Savings are targeted to be delivered through non-frontline activities, grants management and administration, and </w:t>
      </w:r>
      <w:r w:rsidR="00B65203" w:rsidRPr="00665011">
        <w:t>ongoing</w:t>
      </w:r>
      <w:r w:rsidRPr="00665011">
        <w:t xml:space="preserve"> digital transformation</w:t>
      </w:r>
    </w:p>
    <w:p w14:paraId="66E8F5CD" w14:textId="27095BF6" w:rsidR="009F3ACC" w:rsidRPr="00665011" w:rsidRDefault="643FC13E">
      <w:pPr>
        <w:pStyle w:val="Bullet1"/>
      </w:pPr>
      <w:r>
        <w:t>$</w:t>
      </w:r>
      <w:r w:rsidR="008A073A">
        <w:t>108.7</w:t>
      </w:r>
      <w:r>
        <w:t xml:space="preserve"> million </w:t>
      </w:r>
      <w:r w:rsidR="00B65203">
        <w:t xml:space="preserve">savings achieved </w:t>
      </w:r>
      <w:r>
        <w:t xml:space="preserve">through </w:t>
      </w:r>
      <w:r w:rsidDel="0ABACEB6">
        <w:t xml:space="preserve">changes to the funding of </w:t>
      </w:r>
      <w:r w:rsidDel="3B2988DE">
        <w:t xml:space="preserve">public sector agencies’ </w:t>
      </w:r>
      <w:r w:rsidDel="643FC13E">
        <w:t xml:space="preserve">workers compensation </w:t>
      </w:r>
      <w:r w:rsidR="00717238">
        <w:t>con</w:t>
      </w:r>
      <w:r w:rsidR="00BA4895">
        <w:t>tributions to incentivise better management of workplace injuries and risks by agencies</w:t>
      </w:r>
      <w:r w:rsidR="597F18DF">
        <w:t xml:space="preserve"> </w:t>
      </w:r>
    </w:p>
    <w:p w14:paraId="4A90D5EB" w14:textId="4E3A7FDF" w:rsidR="00012629" w:rsidRPr="00665011" w:rsidRDefault="643FC13E">
      <w:pPr>
        <w:pStyle w:val="Bullet1"/>
      </w:pPr>
      <w:r>
        <w:t xml:space="preserve">$22.1 million </w:t>
      </w:r>
      <w:r w:rsidR="002F5F4D">
        <w:t xml:space="preserve">in savings </w:t>
      </w:r>
      <w:r>
        <w:t>associated with the Government’s decision to limit senior executive service remuneration increases to 2.0 per cent in 2022-23</w:t>
      </w:r>
      <w:r w:rsidR="0229442C">
        <w:t>.</w:t>
      </w:r>
      <w:r w:rsidR="00012629">
        <w:t xml:space="preserve"> </w:t>
      </w:r>
    </w:p>
    <w:p w14:paraId="24C134EF" w14:textId="37F5A848" w:rsidR="001B2E4A" w:rsidRDefault="676B64A9" w:rsidP="00AD2245">
      <w:pPr>
        <w:pStyle w:val="BodyText"/>
      </w:pPr>
      <w:r>
        <w:lastRenderedPageBreak/>
        <w:t xml:space="preserve">In addition to the above measures, the Government is continuing to deliver on previously announced measures and reforms to strengthen fiscal </w:t>
      </w:r>
      <w:r w:rsidR="00FD3500">
        <w:t>management</w:t>
      </w:r>
      <w:r>
        <w:t xml:space="preserve"> across the sector and ensure spending is efficient, effective and aligned to the delivery of highest priority outcomes. This includes</w:t>
      </w:r>
      <w:r w:rsidR="00FA1841">
        <w:t xml:space="preserve"> the delivery of</w:t>
      </w:r>
    </w:p>
    <w:p w14:paraId="1E4CAEF1" w14:textId="5F67AAF2" w:rsidR="00FA1841" w:rsidRDefault="676B64A9">
      <w:pPr>
        <w:pStyle w:val="Bullet1"/>
      </w:pPr>
      <w:r>
        <w:t>ongoing procurement savings and reforms</w:t>
      </w:r>
    </w:p>
    <w:p w14:paraId="662C26AB" w14:textId="4385493B" w:rsidR="00FA1841" w:rsidRDefault="676B64A9">
      <w:pPr>
        <w:pStyle w:val="Bullet1"/>
      </w:pPr>
      <w:r>
        <w:t>targeted reviews</w:t>
      </w:r>
    </w:p>
    <w:p w14:paraId="60436D80" w14:textId="194FBF38" w:rsidR="003707F5" w:rsidRDefault="676B64A9">
      <w:pPr>
        <w:pStyle w:val="Bullet1"/>
      </w:pPr>
      <w:r>
        <w:t>the Government response to the Review of Grants Administration</w:t>
      </w:r>
      <w:r w:rsidR="00FA1841">
        <w:t>,</w:t>
      </w:r>
      <w:r w:rsidRPr="00080942">
        <w:t xml:space="preserve"> to ensure any public money invested in grants programs is spent fairly, effectively and transparently.</w:t>
      </w:r>
    </w:p>
    <w:p w14:paraId="6B084A2D" w14:textId="4A8DBC05" w:rsidR="00012629" w:rsidRPr="00144FD8" w:rsidRDefault="00012629" w:rsidP="00144FD8">
      <w:pPr>
        <w:pStyle w:val="BodyText"/>
      </w:pPr>
      <w:r w:rsidRPr="1E15F67E">
        <w:t xml:space="preserve">The NSW Government’s approach to </w:t>
      </w:r>
      <w:r w:rsidR="009C17E5">
        <w:t>O</w:t>
      </w:r>
      <w:r w:rsidRPr="1E15F67E">
        <w:t xml:space="preserve">utcome </w:t>
      </w:r>
      <w:r w:rsidR="009C17E5">
        <w:t>B</w:t>
      </w:r>
      <w:r w:rsidRPr="1E15F67E">
        <w:t xml:space="preserve">udgeting </w:t>
      </w:r>
      <w:r w:rsidR="007C7442">
        <w:t xml:space="preserve">aims to </w:t>
      </w:r>
      <w:r w:rsidRPr="1E15F67E">
        <w:t>driv</w:t>
      </w:r>
      <w:r w:rsidR="007C7442">
        <w:t>e</w:t>
      </w:r>
      <w:r w:rsidRPr="1E15F67E">
        <w:t xml:space="preserve"> a performance </w:t>
      </w:r>
      <w:r w:rsidR="00A25AAC">
        <w:t xml:space="preserve">and delivery </w:t>
      </w:r>
      <w:r w:rsidRPr="1E15F67E">
        <w:t xml:space="preserve">culture across agencies. Budget Paper No. 2 </w:t>
      </w:r>
      <w:r w:rsidRPr="00327A8C">
        <w:rPr>
          <w:i/>
        </w:rPr>
        <w:t>Outcomes Statement</w:t>
      </w:r>
      <w:r w:rsidRPr="1E15F67E">
        <w:t xml:space="preserve"> provides information on investment levels and performance across </w:t>
      </w:r>
      <w:r w:rsidR="006C0B1E">
        <w:t>39</w:t>
      </w:r>
      <w:r w:rsidR="00177B45">
        <w:t> </w:t>
      </w:r>
      <w:r w:rsidRPr="1E15F67E">
        <w:t xml:space="preserve">State Outcomes. </w:t>
      </w:r>
    </w:p>
    <w:p w14:paraId="65AA8EE2" w14:textId="4E3A7FDF" w:rsidR="00E80557" w:rsidRPr="00121636" w:rsidRDefault="00B329D7" w:rsidP="00AC16BE">
      <w:pPr>
        <w:pStyle w:val="51Heading2"/>
      </w:pPr>
      <w:r w:rsidRPr="007641D2">
        <w:t>Trends and outlook –</w:t>
      </w:r>
      <w:r w:rsidR="0025369B" w:rsidRPr="007641D2">
        <w:t xml:space="preserve"> </w:t>
      </w:r>
      <w:r w:rsidR="00D726FA" w:rsidRPr="007641D2">
        <w:t>expenses</w:t>
      </w:r>
    </w:p>
    <w:p w14:paraId="53638981" w14:textId="0ADA7634" w:rsidR="00AB0133" w:rsidRPr="00B96194" w:rsidRDefault="00CA59C3" w:rsidP="006B5960">
      <w:pPr>
        <w:pStyle w:val="Table5X"/>
      </w:pPr>
      <w:r>
        <w:t>General government sector expenses</w:t>
      </w:r>
    </w:p>
    <w:tbl>
      <w:tblPr>
        <w:tblW w:w="5000" w:type="pct"/>
        <w:tblLook w:val="04A0" w:firstRow="1" w:lastRow="0" w:firstColumn="1" w:lastColumn="0" w:noHBand="0" w:noVBand="1"/>
        <w:tblCaption w:val="Table 5.2: General government sector expenses"/>
        <w:tblDescription w:val="Table 5.2: General government sector expenses"/>
      </w:tblPr>
      <w:tblGrid>
        <w:gridCol w:w="3437"/>
        <w:gridCol w:w="1010"/>
        <w:gridCol w:w="1061"/>
        <w:gridCol w:w="1042"/>
        <w:gridCol w:w="990"/>
        <w:gridCol w:w="965"/>
        <w:gridCol w:w="1134"/>
      </w:tblGrid>
      <w:tr w:rsidR="00A04532" w:rsidRPr="00BA6DAC" w14:paraId="4E58F4BE" w14:textId="77777777" w:rsidTr="003F7E6D">
        <w:trPr>
          <w:trHeight w:val="283"/>
        </w:trPr>
        <w:tc>
          <w:tcPr>
            <w:tcW w:w="1786" w:type="pct"/>
            <w:tcBorders>
              <w:top w:val="nil"/>
              <w:left w:val="nil"/>
              <w:bottom w:val="nil"/>
              <w:right w:val="nil"/>
            </w:tcBorders>
            <w:shd w:val="clear" w:color="auto" w:fill="008EBA"/>
            <w:noWrap/>
            <w:vAlign w:val="center"/>
            <w:hideMark/>
          </w:tcPr>
          <w:p w14:paraId="272E0B8B" w14:textId="27F51C0D" w:rsidR="00BA6DAC" w:rsidRPr="00615C42" w:rsidRDefault="00BA6DAC" w:rsidP="00D80CAF">
            <w:pPr>
              <w:jc w:val="center"/>
              <w:rPr>
                <w:rFonts w:ascii="Arial" w:hAnsi="Arial" w:cs="Arial"/>
                <w:color w:val="FFFFFF"/>
                <w:sz w:val="16"/>
                <w:szCs w:val="16"/>
                <w:lang w:val="en-AU" w:eastAsia="zh-CN"/>
              </w:rPr>
            </w:pPr>
          </w:p>
        </w:tc>
        <w:tc>
          <w:tcPr>
            <w:tcW w:w="527" w:type="pct"/>
            <w:tcBorders>
              <w:top w:val="nil"/>
              <w:left w:val="nil"/>
              <w:bottom w:val="nil"/>
              <w:right w:val="nil"/>
            </w:tcBorders>
            <w:shd w:val="clear" w:color="auto" w:fill="008EBA"/>
            <w:vAlign w:val="bottom"/>
          </w:tcPr>
          <w:p w14:paraId="07051F73" w14:textId="1EF19F14" w:rsidR="001A2E62" w:rsidRPr="00615C42" w:rsidRDefault="001A2E62" w:rsidP="001A2E62">
            <w:pPr>
              <w:jc w:val="center"/>
              <w:rPr>
                <w:rFonts w:ascii="Arial" w:hAnsi="Arial" w:cs="Arial"/>
                <w:color w:val="FFFFFF"/>
                <w:sz w:val="16"/>
                <w:szCs w:val="16"/>
                <w:lang w:val="en-AU" w:eastAsia="zh-CN"/>
              </w:rPr>
            </w:pPr>
            <w:r w:rsidRPr="00615C42">
              <w:rPr>
                <w:rFonts w:ascii="Arial" w:hAnsi="Arial" w:cs="Arial"/>
                <w:color w:val="FFFFFF"/>
                <w:sz w:val="16"/>
                <w:szCs w:val="16"/>
                <w:lang w:val="en-AU" w:eastAsia="zh-CN"/>
              </w:rPr>
              <w:t>202</w:t>
            </w:r>
            <w:r w:rsidR="00B60256">
              <w:rPr>
                <w:rFonts w:ascii="Arial" w:hAnsi="Arial" w:cs="Arial"/>
                <w:color w:val="FFFFFF"/>
                <w:sz w:val="16"/>
                <w:szCs w:val="16"/>
                <w:lang w:val="en-AU" w:eastAsia="zh-CN"/>
              </w:rPr>
              <w:t>1</w:t>
            </w:r>
            <w:r w:rsidRPr="00615C42">
              <w:rPr>
                <w:rFonts w:ascii="Arial" w:hAnsi="Arial" w:cs="Arial"/>
                <w:color w:val="FFFFFF"/>
                <w:sz w:val="16"/>
                <w:szCs w:val="16"/>
                <w:lang w:val="en-AU" w:eastAsia="zh-CN"/>
              </w:rPr>
              <w:t>-2</w:t>
            </w:r>
            <w:r w:rsidR="00B60256">
              <w:rPr>
                <w:rFonts w:ascii="Arial" w:hAnsi="Arial" w:cs="Arial"/>
                <w:color w:val="FFFFFF"/>
                <w:sz w:val="16"/>
                <w:szCs w:val="16"/>
                <w:lang w:val="en-AU" w:eastAsia="zh-CN"/>
              </w:rPr>
              <w:t>2</w:t>
            </w:r>
          </w:p>
        </w:tc>
        <w:tc>
          <w:tcPr>
            <w:tcW w:w="553" w:type="pct"/>
            <w:tcBorders>
              <w:top w:val="nil"/>
              <w:left w:val="nil"/>
              <w:bottom w:val="nil"/>
              <w:right w:val="nil"/>
            </w:tcBorders>
            <w:shd w:val="clear" w:color="auto" w:fill="008EBA"/>
            <w:vAlign w:val="bottom"/>
          </w:tcPr>
          <w:p w14:paraId="6DFDF938" w14:textId="28997ED7" w:rsidR="001A2E62" w:rsidRPr="00615C42" w:rsidRDefault="001A2E62" w:rsidP="001A2E62">
            <w:pPr>
              <w:jc w:val="center"/>
              <w:rPr>
                <w:rFonts w:ascii="Arial" w:hAnsi="Arial" w:cs="Arial"/>
                <w:color w:val="FFFFFF"/>
                <w:sz w:val="16"/>
                <w:szCs w:val="16"/>
                <w:lang w:val="en-AU" w:eastAsia="zh-CN"/>
              </w:rPr>
            </w:pPr>
            <w:r w:rsidRPr="00615C42">
              <w:rPr>
                <w:rFonts w:ascii="Arial" w:hAnsi="Arial" w:cs="Arial"/>
                <w:color w:val="FFFFFF"/>
                <w:sz w:val="16"/>
                <w:szCs w:val="16"/>
                <w:lang w:val="en-AU" w:eastAsia="zh-CN"/>
              </w:rPr>
              <w:t>202</w:t>
            </w:r>
            <w:r w:rsidR="00B60256">
              <w:rPr>
                <w:rFonts w:ascii="Arial" w:hAnsi="Arial" w:cs="Arial"/>
                <w:color w:val="FFFFFF"/>
                <w:sz w:val="16"/>
                <w:szCs w:val="16"/>
                <w:lang w:val="en-AU" w:eastAsia="zh-CN"/>
              </w:rPr>
              <w:t>2</w:t>
            </w:r>
            <w:r w:rsidRPr="00615C42">
              <w:rPr>
                <w:rFonts w:ascii="Arial" w:hAnsi="Arial" w:cs="Arial"/>
                <w:color w:val="FFFFFF"/>
                <w:sz w:val="16"/>
                <w:szCs w:val="16"/>
                <w:lang w:val="en-AU" w:eastAsia="zh-CN"/>
              </w:rPr>
              <w:t>-2</w:t>
            </w:r>
            <w:r w:rsidR="00B60256">
              <w:rPr>
                <w:rFonts w:ascii="Arial" w:hAnsi="Arial" w:cs="Arial"/>
                <w:color w:val="FFFFFF"/>
                <w:sz w:val="16"/>
                <w:szCs w:val="16"/>
                <w:lang w:val="en-AU" w:eastAsia="zh-CN"/>
              </w:rPr>
              <w:t>3</w:t>
            </w:r>
          </w:p>
        </w:tc>
        <w:tc>
          <w:tcPr>
            <w:tcW w:w="543" w:type="pct"/>
            <w:tcBorders>
              <w:top w:val="nil"/>
              <w:left w:val="nil"/>
              <w:bottom w:val="nil"/>
              <w:right w:val="nil"/>
            </w:tcBorders>
            <w:shd w:val="clear" w:color="auto" w:fill="008EBA"/>
            <w:vAlign w:val="bottom"/>
            <w:hideMark/>
          </w:tcPr>
          <w:p w14:paraId="4E0E08AF" w14:textId="4692CBD1" w:rsidR="00BA6DAC" w:rsidRPr="00615C42" w:rsidRDefault="001A2E62" w:rsidP="00FF23F8">
            <w:pPr>
              <w:jc w:val="center"/>
              <w:rPr>
                <w:rFonts w:ascii="Arial" w:hAnsi="Arial" w:cs="Arial"/>
                <w:color w:val="FFFFFF"/>
                <w:sz w:val="16"/>
                <w:szCs w:val="16"/>
                <w:lang w:val="en-AU" w:eastAsia="zh-CN"/>
              </w:rPr>
            </w:pPr>
            <w:r w:rsidRPr="00615C42">
              <w:rPr>
                <w:rFonts w:ascii="Arial" w:hAnsi="Arial" w:cs="Arial"/>
                <w:color w:val="FFFFFF"/>
                <w:sz w:val="16"/>
                <w:szCs w:val="16"/>
                <w:lang w:val="en-AU" w:eastAsia="zh-CN"/>
              </w:rPr>
              <w:t>202</w:t>
            </w:r>
            <w:r w:rsidR="00B60256">
              <w:rPr>
                <w:rFonts w:ascii="Arial" w:hAnsi="Arial" w:cs="Arial"/>
                <w:color w:val="FFFFFF"/>
                <w:sz w:val="16"/>
                <w:szCs w:val="16"/>
                <w:lang w:val="en-AU" w:eastAsia="zh-CN"/>
              </w:rPr>
              <w:t>3</w:t>
            </w:r>
            <w:r w:rsidR="00620DAD">
              <w:rPr>
                <w:rFonts w:ascii="Arial" w:hAnsi="Arial" w:cs="Arial"/>
                <w:color w:val="FFFFFF"/>
                <w:sz w:val="16"/>
                <w:szCs w:val="16"/>
                <w:lang w:val="en-AU" w:eastAsia="zh-CN"/>
              </w:rPr>
              <w:t>-2</w:t>
            </w:r>
            <w:r w:rsidR="00B60256">
              <w:rPr>
                <w:rFonts w:ascii="Arial" w:hAnsi="Arial" w:cs="Arial"/>
                <w:color w:val="FFFFFF"/>
                <w:sz w:val="16"/>
                <w:szCs w:val="16"/>
                <w:lang w:val="en-AU" w:eastAsia="zh-CN"/>
              </w:rPr>
              <w:t>4</w:t>
            </w:r>
          </w:p>
        </w:tc>
        <w:tc>
          <w:tcPr>
            <w:tcW w:w="516" w:type="pct"/>
            <w:tcBorders>
              <w:top w:val="nil"/>
              <w:left w:val="nil"/>
              <w:bottom w:val="nil"/>
              <w:right w:val="nil"/>
            </w:tcBorders>
            <w:shd w:val="clear" w:color="auto" w:fill="008EBA"/>
            <w:vAlign w:val="bottom"/>
            <w:hideMark/>
          </w:tcPr>
          <w:p w14:paraId="0B701318" w14:textId="478D5B83" w:rsidR="00BA6DAC" w:rsidRPr="00615C42" w:rsidRDefault="00620DAD" w:rsidP="00FF23F8">
            <w:pPr>
              <w:jc w:val="center"/>
              <w:rPr>
                <w:rFonts w:ascii="Arial" w:hAnsi="Arial" w:cs="Arial"/>
                <w:color w:val="FFFFFF"/>
                <w:sz w:val="16"/>
                <w:szCs w:val="16"/>
                <w:lang w:val="en-AU" w:eastAsia="zh-CN"/>
              </w:rPr>
            </w:pPr>
            <w:r>
              <w:rPr>
                <w:rFonts w:ascii="Arial" w:hAnsi="Arial" w:cs="Arial"/>
                <w:color w:val="FFFFFF"/>
                <w:sz w:val="16"/>
                <w:szCs w:val="16"/>
                <w:lang w:val="en-AU" w:eastAsia="zh-CN"/>
              </w:rPr>
              <w:t>202</w:t>
            </w:r>
            <w:r w:rsidR="00B60256">
              <w:rPr>
                <w:rFonts w:ascii="Arial" w:hAnsi="Arial" w:cs="Arial"/>
                <w:color w:val="FFFFFF"/>
                <w:sz w:val="16"/>
                <w:szCs w:val="16"/>
                <w:lang w:val="en-AU" w:eastAsia="zh-CN"/>
              </w:rPr>
              <w:t>4</w:t>
            </w:r>
            <w:r>
              <w:rPr>
                <w:rFonts w:ascii="Arial" w:hAnsi="Arial" w:cs="Arial"/>
                <w:color w:val="FFFFFF"/>
                <w:sz w:val="16"/>
                <w:szCs w:val="16"/>
                <w:lang w:val="en-AU" w:eastAsia="zh-CN"/>
              </w:rPr>
              <w:t>-2</w:t>
            </w:r>
            <w:r w:rsidR="00B60256">
              <w:rPr>
                <w:rFonts w:ascii="Arial" w:hAnsi="Arial" w:cs="Arial"/>
                <w:color w:val="FFFFFF"/>
                <w:sz w:val="16"/>
                <w:szCs w:val="16"/>
                <w:lang w:val="en-AU" w:eastAsia="zh-CN"/>
              </w:rPr>
              <w:t>5</w:t>
            </w:r>
          </w:p>
        </w:tc>
        <w:tc>
          <w:tcPr>
            <w:tcW w:w="486" w:type="pct"/>
            <w:tcBorders>
              <w:top w:val="nil"/>
              <w:left w:val="nil"/>
              <w:bottom w:val="nil"/>
              <w:right w:val="nil"/>
            </w:tcBorders>
            <w:shd w:val="clear" w:color="auto" w:fill="008EBA"/>
            <w:vAlign w:val="bottom"/>
            <w:hideMark/>
          </w:tcPr>
          <w:p w14:paraId="65993A50" w14:textId="78379ADC" w:rsidR="00BA6DAC" w:rsidRPr="00615C42" w:rsidRDefault="00620DAD" w:rsidP="00FF23F8">
            <w:pPr>
              <w:jc w:val="center"/>
              <w:rPr>
                <w:rFonts w:ascii="Arial" w:hAnsi="Arial" w:cs="Arial"/>
                <w:color w:val="FFFFFF"/>
                <w:sz w:val="16"/>
                <w:szCs w:val="16"/>
                <w:lang w:val="en-AU" w:eastAsia="zh-CN"/>
              </w:rPr>
            </w:pPr>
            <w:r>
              <w:rPr>
                <w:rFonts w:ascii="Arial" w:hAnsi="Arial" w:cs="Arial"/>
                <w:color w:val="FFFFFF"/>
                <w:sz w:val="16"/>
                <w:szCs w:val="16"/>
                <w:lang w:val="en-AU" w:eastAsia="zh-CN"/>
              </w:rPr>
              <w:t>202</w:t>
            </w:r>
            <w:r w:rsidR="00B60256">
              <w:rPr>
                <w:rFonts w:ascii="Arial" w:hAnsi="Arial" w:cs="Arial"/>
                <w:color w:val="FFFFFF"/>
                <w:sz w:val="16"/>
                <w:szCs w:val="16"/>
                <w:lang w:val="en-AU" w:eastAsia="zh-CN"/>
              </w:rPr>
              <w:t>5</w:t>
            </w:r>
            <w:r>
              <w:rPr>
                <w:rFonts w:ascii="Arial" w:hAnsi="Arial" w:cs="Arial"/>
                <w:color w:val="FFFFFF"/>
                <w:sz w:val="16"/>
                <w:szCs w:val="16"/>
                <w:lang w:val="en-AU" w:eastAsia="zh-CN"/>
              </w:rPr>
              <w:t>-2</w:t>
            </w:r>
            <w:r w:rsidR="00B60256">
              <w:rPr>
                <w:rFonts w:ascii="Arial" w:hAnsi="Arial" w:cs="Arial"/>
                <w:color w:val="FFFFFF"/>
                <w:sz w:val="16"/>
                <w:szCs w:val="16"/>
                <w:lang w:val="en-AU" w:eastAsia="zh-CN"/>
              </w:rPr>
              <w:t>6</w:t>
            </w:r>
          </w:p>
        </w:tc>
        <w:tc>
          <w:tcPr>
            <w:tcW w:w="588" w:type="pct"/>
            <w:vMerge w:val="restart"/>
            <w:tcBorders>
              <w:top w:val="nil"/>
              <w:left w:val="nil"/>
              <w:bottom w:val="nil"/>
              <w:right w:val="nil"/>
            </w:tcBorders>
            <w:shd w:val="clear" w:color="auto" w:fill="4B5051"/>
            <w:vAlign w:val="center"/>
            <w:hideMark/>
          </w:tcPr>
          <w:p w14:paraId="425EEA8D" w14:textId="64754F05" w:rsidR="00BA6DAC" w:rsidRPr="00615C42" w:rsidRDefault="00BA6DAC" w:rsidP="00BA6DAC">
            <w:pPr>
              <w:jc w:val="center"/>
              <w:rPr>
                <w:rFonts w:ascii="Arial" w:hAnsi="Arial" w:cs="Arial"/>
                <w:color w:val="FFFFFF"/>
                <w:sz w:val="16"/>
                <w:szCs w:val="16"/>
                <w:lang w:val="en-AU" w:eastAsia="zh-CN"/>
              </w:rPr>
            </w:pPr>
            <w:r w:rsidRPr="00615C42">
              <w:rPr>
                <w:rFonts w:ascii="Arial" w:hAnsi="Arial" w:cs="Arial"/>
                <w:color w:val="FFFFFF"/>
                <w:sz w:val="16"/>
                <w:szCs w:val="16"/>
                <w:lang w:val="en-AU" w:eastAsia="zh-CN"/>
              </w:rPr>
              <w:t xml:space="preserve">% </w:t>
            </w:r>
            <w:r w:rsidR="00E75C15">
              <w:rPr>
                <w:rFonts w:ascii="Arial" w:hAnsi="Arial" w:cs="Arial"/>
                <w:color w:val="FFFFFF"/>
                <w:sz w:val="16"/>
                <w:szCs w:val="16"/>
                <w:lang w:val="en-AU" w:eastAsia="zh-CN"/>
              </w:rPr>
              <w:t>A</w:t>
            </w:r>
            <w:r w:rsidRPr="00615C42">
              <w:rPr>
                <w:rFonts w:ascii="Arial" w:hAnsi="Arial" w:cs="Arial"/>
                <w:color w:val="FFFFFF"/>
                <w:sz w:val="16"/>
                <w:szCs w:val="16"/>
                <w:lang w:val="en-AU" w:eastAsia="zh-CN"/>
              </w:rPr>
              <w:t xml:space="preserve">verage growth </w:t>
            </w:r>
            <w:r w:rsidR="00E75C15">
              <w:rPr>
                <w:rFonts w:ascii="Arial" w:hAnsi="Arial" w:cs="Arial"/>
                <w:color w:val="FFFFFF"/>
                <w:sz w:val="16"/>
                <w:szCs w:val="16"/>
                <w:lang w:val="en-AU" w:eastAsia="zh-CN"/>
              </w:rPr>
              <w:t>p.a.</w:t>
            </w:r>
            <w:r w:rsidRPr="00615C42">
              <w:rPr>
                <w:rFonts w:ascii="Arial" w:hAnsi="Arial" w:cs="Arial"/>
                <w:color w:val="FFFFFF"/>
                <w:sz w:val="16"/>
                <w:szCs w:val="16"/>
                <w:lang w:val="en-AU" w:eastAsia="zh-CN"/>
              </w:rPr>
              <w:br/>
            </w:r>
            <w:r w:rsidR="005D5896">
              <w:rPr>
                <w:rFonts w:ascii="Arial" w:hAnsi="Arial" w:cs="Arial"/>
                <w:color w:val="FFFFFF"/>
                <w:sz w:val="16"/>
                <w:szCs w:val="16"/>
                <w:lang w:val="en-AU" w:eastAsia="zh-CN"/>
              </w:rPr>
              <w:t>202</w:t>
            </w:r>
            <w:r w:rsidR="008333E1">
              <w:rPr>
                <w:rFonts w:ascii="Arial" w:hAnsi="Arial" w:cs="Arial"/>
                <w:color w:val="FFFFFF"/>
                <w:sz w:val="16"/>
                <w:szCs w:val="16"/>
                <w:lang w:val="en-AU" w:eastAsia="zh-CN"/>
              </w:rPr>
              <w:t>1</w:t>
            </w:r>
            <w:r w:rsidR="005D5896">
              <w:rPr>
                <w:rFonts w:ascii="Arial" w:hAnsi="Arial" w:cs="Arial"/>
                <w:color w:val="FFFFFF"/>
                <w:sz w:val="16"/>
                <w:szCs w:val="16"/>
                <w:lang w:val="en-AU" w:eastAsia="zh-CN"/>
              </w:rPr>
              <w:t>-2</w:t>
            </w:r>
            <w:r w:rsidR="008333E1">
              <w:rPr>
                <w:rFonts w:ascii="Arial" w:hAnsi="Arial" w:cs="Arial"/>
                <w:color w:val="FFFFFF"/>
                <w:sz w:val="16"/>
                <w:szCs w:val="16"/>
                <w:lang w:val="en-AU" w:eastAsia="zh-CN"/>
              </w:rPr>
              <w:t>2</w:t>
            </w:r>
            <w:r w:rsidR="001A2E62" w:rsidRPr="00615C42">
              <w:rPr>
                <w:rFonts w:ascii="Arial" w:hAnsi="Arial" w:cs="Arial"/>
                <w:color w:val="FFFFFF"/>
                <w:sz w:val="16"/>
                <w:szCs w:val="16"/>
                <w:lang w:val="en-AU" w:eastAsia="zh-CN"/>
              </w:rPr>
              <w:t xml:space="preserve"> to </w:t>
            </w:r>
            <w:r w:rsidR="001A2E62" w:rsidRPr="00615C42">
              <w:rPr>
                <w:rFonts w:ascii="Arial" w:hAnsi="Arial" w:cs="Arial"/>
                <w:color w:val="FFFFFF"/>
                <w:sz w:val="16"/>
                <w:szCs w:val="16"/>
                <w:lang w:val="en-AU" w:eastAsia="zh-CN"/>
              </w:rPr>
              <w:br/>
              <w:t>202</w:t>
            </w:r>
            <w:r w:rsidR="008333E1">
              <w:rPr>
                <w:rFonts w:ascii="Arial" w:hAnsi="Arial" w:cs="Arial"/>
                <w:color w:val="FFFFFF"/>
                <w:sz w:val="16"/>
                <w:szCs w:val="16"/>
                <w:lang w:val="en-AU" w:eastAsia="zh-CN"/>
              </w:rPr>
              <w:t>5</w:t>
            </w:r>
            <w:r w:rsidR="005D5896">
              <w:rPr>
                <w:rFonts w:ascii="Arial" w:hAnsi="Arial" w:cs="Arial"/>
                <w:color w:val="FFFFFF"/>
                <w:sz w:val="16"/>
                <w:szCs w:val="16"/>
                <w:lang w:val="en-AU" w:eastAsia="zh-CN"/>
              </w:rPr>
              <w:t>-2</w:t>
            </w:r>
            <w:r w:rsidR="008333E1">
              <w:rPr>
                <w:rFonts w:ascii="Arial" w:hAnsi="Arial" w:cs="Arial"/>
                <w:color w:val="FFFFFF"/>
                <w:sz w:val="16"/>
                <w:szCs w:val="16"/>
                <w:lang w:val="en-AU" w:eastAsia="zh-CN"/>
              </w:rPr>
              <w:t>6</w:t>
            </w:r>
          </w:p>
        </w:tc>
      </w:tr>
      <w:tr w:rsidR="00D80CAF" w:rsidRPr="00D80CAF" w14:paraId="614090C5" w14:textId="77777777" w:rsidTr="003F7E6D">
        <w:trPr>
          <w:trHeight w:val="227"/>
        </w:trPr>
        <w:tc>
          <w:tcPr>
            <w:tcW w:w="1786" w:type="pct"/>
            <w:tcBorders>
              <w:top w:val="nil"/>
              <w:left w:val="nil"/>
              <w:bottom w:val="nil"/>
              <w:right w:val="nil"/>
            </w:tcBorders>
            <w:shd w:val="clear" w:color="auto" w:fill="008EBA"/>
            <w:noWrap/>
            <w:vAlign w:val="center"/>
          </w:tcPr>
          <w:p w14:paraId="18544FE5" w14:textId="77777777" w:rsidR="00D80CAF" w:rsidRPr="00D80CAF" w:rsidRDefault="00D80CAF" w:rsidP="00D80CAF">
            <w:pPr>
              <w:jc w:val="center"/>
              <w:rPr>
                <w:rFonts w:ascii="Arial" w:hAnsi="Arial" w:cs="Arial"/>
                <w:color w:val="FFFFFF"/>
                <w:sz w:val="16"/>
                <w:szCs w:val="16"/>
                <w:lang w:val="en-AU" w:eastAsia="zh-CN"/>
              </w:rPr>
            </w:pPr>
          </w:p>
        </w:tc>
        <w:tc>
          <w:tcPr>
            <w:tcW w:w="527" w:type="pct"/>
            <w:tcBorders>
              <w:top w:val="nil"/>
              <w:left w:val="nil"/>
              <w:bottom w:val="nil"/>
              <w:right w:val="nil"/>
            </w:tcBorders>
            <w:shd w:val="clear" w:color="auto" w:fill="008EBA"/>
            <w:vAlign w:val="center"/>
          </w:tcPr>
          <w:p w14:paraId="5AC07A01" w14:textId="5F808C69" w:rsidR="001A2E62" w:rsidRDefault="00A60813" w:rsidP="001A2E62">
            <w:pPr>
              <w:jc w:val="center"/>
              <w:rPr>
                <w:rFonts w:ascii="Arial" w:hAnsi="Arial" w:cs="Arial"/>
                <w:color w:val="FFFFFF"/>
                <w:sz w:val="16"/>
                <w:szCs w:val="16"/>
                <w:lang w:val="en-AU" w:eastAsia="zh-CN"/>
              </w:rPr>
            </w:pPr>
            <w:r>
              <w:rPr>
                <w:rFonts w:ascii="Arial" w:hAnsi="Arial" w:cs="Arial"/>
                <w:color w:val="FFFFFF"/>
                <w:sz w:val="16"/>
                <w:szCs w:val="16"/>
                <w:lang w:val="en-AU" w:eastAsia="zh-CN"/>
              </w:rPr>
              <w:t>Revised</w:t>
            </w:r>
          </w:p>
        </w:tc>
        <w:tc>
          <w:tcPr>
            <w:tcW w:w="553" w:type="pct"/>
            <w:tcBorders>
              <w:top w:val="nil"/>
              <w:left w:val="nil"/>
              <w:bottom w:val="nil"/>
              <w:right w:val="nil"/>
            </w:tcBorders>
            <w:shd w:val="clear" w:color="auto" w:fill="008EBA"/>
            <w:vAlign w:val="center"/>
          </w:tcPr>
          <w:p w14:paraId="6F03D0C5" w14:textId="7AFDAF56" w:rsidR="001A2E62" w:rsidRPr="00615C42" w:rsidRDefault="001A2E62" w:rsidP="001A2E62">
            <w:pPr>
              <w:jc w:val="center"/>
              <w:rPr>
                <w:rFonts w:ascii="Arial" w:hAnsi="Arial" w:cs="Arial"/>
                <w:color w:val="FFFFFF"/>
                <w:sz w:val="16"/>
                <w:szCs w:val="16"/>
                <w:lang w:val="en-AU" w:eastAsia="zh-CN"/>
              </w:rPr>
            </w:pPr>
            <w:r w:rsidRPr="00615C42">
              <w:rPr>
                <w:rFonts w:ascii="Arial" w:hAnsi="Arial" w:cs="Arial"/>
                <w:color w:val="FFFFFF"/>
                <w:sz w:val="16"/>
                <w:szCs w:val="16"/>
                <w:lang w:val="en-AU" w:eastAsia="zh-CN"/>
              </w:rPr>
              <w:t>Budget</w:t>
            </w:r>
          </w:p>
        </w:tc>
        <w:tc>
          <w:tcPr>
            <w:tcW w:w="1545" w:type="pct"/>
            <w:gridSpan w:val="3"/>
            <w:tcBorders>
              <w:top w:val="nil"/>
              <w:left w:val="nil"/>
              <w:bottom w:val="nil"/>
              <w:right w:val="nil"/>
            </w:tcBorders>
            <w:shd w:val="clear" w:color="auto" w:fill="008EBA"/>
            <w:vAlign w:val="center"/>
          </w:tcPr>
          <w:p w14:paraId="19E685BF" w14:textId="748C35F0" w:rsidR="00D80CAF" w:rsidRPr="00D80CAF" w:rsidRDefault="00D80CAF" w:rsidP="00D80CAF">
            <w:pPr>
              <w:jc w:val="center"/>
              <w:rPr>
                <w:rFonts w:ascii="Arial" w:hAnsi="Arial" w:cs="Arial"/>
                <w:color w:val="FFFFFF"/>
                <w:sz w:val="16"/>
                <w:szCs w:val="16"/>
                <w:lang w:val="en-AU" w:eastAsia="zh-CN"/>
              </w:rPr>
            </w:pPr>
            <w:r w:rsidRPr="00615C42">
              <w:rPr>
                <w:rFonts w:ascii="Arial" w:hAnsi="Arial" w:cs="Arial"/>
                <w:color w:val="FFFFFF"/>
                <w:sz w:val="16"/>
                <w:szCs w:val="16"/>
                <w:lang w:val="en-AU" w:eastAsia="zh-CN"/>
              </w:rPr>
              <w:t>Forward Estimates</w:t>
            </w:r>
          </w:p>
        </w:tc>
        <w:tc>
          <w:tcPr>
            <w:tcW w:w="588" w:type="pct"/>
            <w:vMerge/>
            <w:vAlign w:val="center"/>
          </w:tcPr>
          <w:p w14:paraId="3BA5C342" w14:textId="77777777" w:rsidR="00D80CAF" w:rsidRPr="00D80CAF" w:rsidRDefault="00D80CAF" w:rsidP="00BA6DAC">
            <w:pPr>
              <w:jc w:val="center"/>
              <w:rPr>
                <w:rFonts w:ascii="Arial" w:hAnsi="Arial" w:cs="Arial"/>
                <w:color w:val="FFFFFF"/>
                <w:sz w:val="16"/>
                <w:szCs w:val="16"/>
                <w:lang w:val="en-AU" w:eastAsia="zh-CN"/>
              </w:rPr>
            </w:pPr>
          </w:p>
        </w:tc>
      </w:tr>
      <w:tr w:rsidR="00A04532" w:rsidRPr="00BA6DAC" w14:paraId="45E5945D" w14:textId="77777777" w:rsidTr="003F7E6D">
        <w:trPr>
          <w:trHeight w:val="283"/>
        </w:trPr>
        <w:tc>
          <w:tcPr>
            <w:tcW w:w="1786" w:type="pct"/>
            <w:tcBorders>
              <w:top w:val="nil"/>
              <w:left w:val="nil"/>
              <w:bottom w:val="nil"/>
              <w:right w:val="nil"/>
            </w:tcBorders>
            <w:shd w:val="clear" w:color="auto" w:fill="00426F"/>
            <w:noWrap/>
            <w:hideMark/>
          </w:tcPr>
          <w:p w14:paraId="4988E567" w14:textId="77777777" w:rsidR="00BA6DAC" w:rsidRPr="00615C42" w:rsidRDefault="00BA6DAC" w:rsidP="00BA6DAC">
            <w:pPr>
              <w:rPr>
                <w:rFonts w:ascii="Arial" w:hAnsi="Arial" w:cs="Arial"/>
                <w:color w:val="FFFFFF"/>
                <w:sz w:val="16"/>
                <w:szCs w:val="16"/>
                <w:lang w:val="en-AU" w:eastAsia="zh-CN"/>
              </w:rPr>
            </w:pPr>
            <w:r w:rsidRPr="00615C42">
              <w:rPr>
                <w:rFonts w:ascii="Arial" w:hAnsi="Arial" w:cs="Arial"/>
                <w:color w:val="FFFFFF"/>
                <w:sz w:val="16"/>
                <w:szCs w:val="16"/>
                <w:lang w:val="en-AU" w:eastAsia="zh-CN"/>
              </w:rPr>
              <w:t> </w:t>
            </w:r>
          </w:p>
        </w:tc>
        <w:tc>
          <w:tcPr>
            <w:tcW w:w="527" w:type="pct"/>
            <w:tcBorders>
              <w:top w:val="nil"/>
              <w:left w:val="nil"/>
              <w:right w:val="nil"/>
            </w:tcBorders>
            <w:shd w:val="clear" w:color="auto" w:fill="00426F"/>
          </w:tcPr>
          <w:p w14:paraId="53A22595" w14:textId="5544A670" w:rsidR="001A2E62" w:rsidRPr="00615C42" w:rsidRDefault="001A2E62" w:rsidP="001A2E62">
            <w:pPr>
              <w:jc w:val="center"/>
              <w:rPr>
                <w:rFonts w:ascii="Arial" w:hAnsi="Arial" w:cs="Arial"/>
                <w:color w:val="FFFFFF"/>
                <w:sz w:val="16"/>
                <w:szCs w:val="16"/>
                <w:lang w:val="en-AU" w:eastAsia="zh-CN"/>
              </w:rPr>
            </w:pPr>
            <w:r w:rsidRPr="00615C42">
              <w:rPr>
                <w:rFonts w:ascii="Arial" w:hAnsi="Arial" w:cs="Arial"/>
                <w:color w:val="FFFFFF"/>
                <w:sz w:val="16"/>
                <w:szCs w:val="16"/>
                <w:lang w:val="en-AU" w:eastAsia="zh-CN"/>
              </w:rPr>
              <w:t>$m</w:t>
            </w:r>
          </w:p>
        </w:tc>
        <w:tc>
          <w:tcPr>
            <w:tcW w:w="553" w:type="pct"/>
            <w:tcBorders>
              <w:top w:val="nil"/>
              <w:left w:val="nil"/>
              <w:right w:val="nil"/>
            </w:tcBorders>
            <w:shd w:val="clear" w:color="auto" w:fill="00426F"/>
          </w:tcPr>
          <w:p w14:paraId="2A3C2ED4" w14:textId="713C7C5C" w:rsidR="001A2E62" w:rsidRPr="00615C42" w:rsidRDefault="001A2E62" w:rsidP="001A2E62">
            <w:pPr>
              <w:jc w:val="center"/>
              <w:rPr>
                <w:rFonts w:ascii="Arial" w:hAnsi="Arial" w:cs="Arial"/>
                <w:color w:val="FFFFFF"/>
                <w:sz w:val="16"/>
                <w:szCs w:val="16"/>
                <w:lang w:val="en-AU" w:eastAsia="zh-CN"/>
              </w:rPr>
            </w:pPr>
            <w:r w:rsidRPr="00615C42">
              <w:rPr>
                <w:rFonts w:ascii="Arial" w:hAnsi="Arial" w:cs="Arial"/>
                <w:color w:val="FFFFFF"/>
                <w:sz w:val="16"/>
                <w:szCs w:val="16"/>
                <w:lang w:val="en-AU" w:eastAsia="zh-CN"/>
              </w:rPr>
              <w:t>$m</w:t>
            </w:r>
          </w:p>
        </w:tc>
        <w:tc>
          <w:tcPr>
            <w:tcW w:w="543" w:type="pct"/>
            <w:tcBorders>
              <w:top w:val="nil"/>
              <w:left w:val="nil"/>
              <w:right w:val="nil"/>
            </w:tcBorders>
            <w:shd w:val="clear" w:color="auto" w:fill="00426F"/>
            <w:hideMark/>
          </w:tcPr>
          <w:p w14:paraId="1E74B904" w14:textId="77777777" w:rsidR="00BA6DAC" w:rsidRPr="00615C42" w:rsidRDefault="00BA6DAC" w:rsidP="00BA6DAC">
            <w:pPr>
              <w:jc w:val="center"/>
              <w:rPr>
                <w:rFonts w:ascii="Arial" w:hAnsi="Arial" w:cs="Arial"/>
                <w:color w:val="FFFFFF"/>
                <w:sz w:val="16"/>
                <w:szCs w:val="16"/>
                <w:lang w:val="en-AU" w:eastAsia="zh-CN"/>
              </w:rPr>
            </w:pPr>
            <w:r w:rsidRPr="00615C42">
              <w:rPr>
                <w:rFonts w:ascii="Arial" w:hAnsi="Arial" w:cs="Arial"/>
                <w:color w:val="FFFFFF"/>
                <w:sz w:val="16"/>
                <w:szCs w:val="16"/>
                <w:lang w:val="en-AU" w:eastAsia="zh-CN"/>
              </w:rPr>
              <w:t>$m</w:t>
            </w:r>
          </w:p>
        </w:tc>
        <w:tc>
          <w:tcPr>
            <w:tcW w:w="516" w:type="pct"/>
            <w:tcBorders>
              <w:top w:val="nil"/>
              <w:left w:val="nil"/>
              <w:right w:val="nil"/>
            </w:tcBorders>
            <w:shd w:val="clear" w:color="auto" w:fill="00426F"/>
            <w:hideMark/>
          </w:tcPr>
          <w:p w14:paraId="7EEA9362" w14:textId="77777777" w:rsidR="00BA6DAC" w:rsidRPr="00615C42" w:rsidRDefault="00BA6DAC" w:rsidP="00BA6DAC">
            <w:pPr>
              <w:jc w:val="center"/>
              <w:rPr>
                <w:rFonts w:ascii="Arial" w:hAnsi="Arial" w:cs="Arial"/>
                <w:color w:val="FFFFFF"/>
                <w:sz w:val="16"/>
                <w:szCs w:val="16"/>
                <w:lang w:val="en-AU" w:eastAsia="zh-CN"/>
              </w:rPr>
            </w:pPr>
            <w:r w:rsidRPr="00615C42">
              <w:rPr>
                <w:rFonts w:ascii="Arial" w:hAnsi="Arial" w:cs="Arial"/>
                <w:color w:val="FFFFFF"/>
                <w:sz w:val="16"/>
                <w:szCs w:val="16"/>
                <w:lang w:val="en-AU" w:eastAsia="zh-CN"/>
              </w:rPr>
              <w:t>$m</w:t>
            </w:r>
          </w:p>
        </w:tc>
        <w:tc>
          <w:tcPr>
            <w:tcW w:w="486" w:type="pct"/>
            <w:tcBorders>
              <w:top w:val="nil"/>
              <w:left w:val="nil"/>
              <w:right w:val="nil"/>
            </w:tcBorders>
            <w:shd w:val="clear" w:color="auto" w:fill="00426F"/>
            <w:hideMark/>
          </w:tcPr>
          <w:p w14:paraId="08251B01" w14:textId="139F723F" w:rsidR="00BA6DAC" w:rsidRPr="00615C42" w:rsidRDefault="00035996" w:rsidP="00BA6DAC">
            <w:pPr>
              <w:jc w:val="center"/>
              <w:rPr>
                <w:rFonts w:ascii="Arial" w:hAnsi="Arial" w:cs="Arial"/>
                <w:color w:val="FFFFFF"/>
                <w:sz w:val="16"/>
                <w:szCs w:val="16"/>
                <w:lang w:val="en-AU" w:eastAsia="zh-CN"/>
              </w:rPr>
            </w:pPr>
            <w:r w:rsidRPr="00615C42">
              <w:rPr>
                <w:rFonts w:ascii="Arial" w:hAnsi="Arial" w:cs="Arial"/>
                <w:color w:val="FFFFFF"/>
                <w:sz w:val="16"/>
                <w:szCs w:val="16"/>
                <w:lang w:val="en-AU" w:eastAsia="zh-CN"/>
              </w:rPr>
              <w:t>$m</w:t>
            </w:r>
            <w:r w:rsidR="00BA6DAC" w:rsidRPr="00615C42">
              <w:rPr>
                <w:rFonts w:ascii="Arial" w:hAnsi="Arial" w:cs="Arial"/>
                <w:color w:val="FFFFFF"/>
                <w:sz w:val="16"/>
                <w:szCs w:val="16"/>
                <w:lang w:val="en-AU" w:eastAsia="zh-CN"/>
              </w:rPr>
              <w:t> </w:t>
            </w:r>
          </w:p>
        </w:tc>
        <w:tc>
          <w:tcPr>
            <w:tcW w:w="588" w:type="pct"/>
            <w:vAlign w:val="center"/>
            <w:hideMark/>
          </w:tcPr>
          <w:p w14:paraId="1289A758" w14:textId="77777777" w:rsidR="00BA6DAC" w:rsidRPr="00615C42" w:rsidRDefault="00BA6DAC" w:rsidP="00BA6DAC">
            <w:pPr>
              <w:rPr>
                <w:rFonts w:ascii="Arial" w:hAnsi="Arial" w:cs="Arial"/>
                <w:color w:val="FFFFFF"/>
                <w:sz w:val="16"/>
                <w:szCs w:val="16"/>
                <w:lang w:val="en-AU" w:eastAsia="zh-CN"/>
              </w:rPr>
            </w:pPr>
          </w:p>
        </w:tc>
      </w:tr>
      <w:tr w:rsidR="00A24066" w:rsidRPr="00BA6DAC" w14:paraId="6BE67425" w14:textId="77777777" w:rsidTr="003F7E6D">
        <w:trPr>
          <w:trHeight w:val="296"/>
        </w:trPr>
        <w:tc>
          <w:tcPr>
            <w:tcW w:w="1786" w:type="pct"/>
            <w:tcBorders>
              <w:top w:val="nil"/>
              <w:left w:val="nil"/>
              <w:bottom w:val="nil"/>
              <w:right w:val="nil"/>
            </w:tcBorders>
            <w:shd w:val="clear" w:color="auto" w:fill="FFFFFF" w:themeFill="background1"/>
            <w:vAlign w:val="center"/>
            <w:hideMark/>
          </w:tcPr>
          <w:p w14:paraId="137992DF" w14:textId="2DE19087" w:rsidR="00A24066" w:rsidRPr="00615C42" w:rsidRDefault="00A24066" w:rsidP="00A24066">
            <w:pPr>
              <w:spacing w:before="40" w:after="40"/>
              <w:rPr>
                <w:rFonts w:ascii="Arial" w:hAnsi="Arial" w:cs="Arial"/>
                <w:sz w:val="16"/>
                <w:szCs w:val="16"/>
                <w:lang w:val="en-AU" w:eastAsia="zh-CN"/>
              </w:rPr>
            </w:pPr>
            <w:r w:rsidRPr="00615C42">
              <w:rPr>
                <w:rFonts w:ascii="Arial" w:hAnsi="Arial" w:cs="Arial"/>
                <w:sz w:val="16"/>
                <w:szCs w:val="16"/>
                <w:lang w:val="en-AU" w:eastAsia="zh-CN"/>
              </w:rPr>
              <w:t>Employee</w:t>
            </w:r>
          </w:p>
        </w:tc>
        <w:tc>
          <w:tcPr>
            <w:tcW w:w="527" w:type="pct"/>
            <w:tcBorders>
              <w:top w:val="nil"/>
              <w:left w:val="nil"/>
              <w:bottom w:val="nil"/>
              <w:right w:val="nil"/>
            </w:tcBorders>
            <w:shd w:val="pct5" w:color="auto" w:fill="FFFFFF" w:themeFill="background1"/>
            <w:vAlign w:val="center"/>
          </w:tcPr>
          <w:p w14:paraId="45E93A21" w14:textId="4A99FA08" w:rsidR="00A24066" w:rsidRPr="0092794C" w:rsidRDefault="000E0E42" w:rsidP="00A24066">
            <w:pPr>
              <w:spacing w:before="40" w:after="40"/>
              <w:ind w:right="170"/>
              <w:jc w:val="right"/>
              <w:rPr>
                <w:rFonts w:ascii="Arial" w:hAnsi="Arial" w:cs="Arial"/>
                <w:sz w:val="16"/>
                <w:szCs w:val="16"/>
              </w:rPr>
            </w:pPr>
            <w:r w:rsidRPr="0092794C">
              <w:rPr>
                <w:rFonts w:ascii="Arial" w:hAnsi="Arial" w:cs="Arial"/>
                <w:sz w:val="16"/>
                <w:szCs w:val="16"/>
              </w:rPr>
              <w:t>40,430</w:t>
            </w:r>
          </w:p>
        </w:tc>
        <w:tc>
          <w:tcPr>
            <w:tcW w:w="553" w:type="pct"/>
            <w:tcBorders>
              <w:top w:val="nil"/>
              <w:left w:val="nil"/>
              <w:bottom w:val="nil"/>
              <w:right w:val="nil"/>
            </w:tcBorders>
            <w:shd w:val="pct5" w:color="auto" w:fill="FFFFFF" w:themeFill="background1"/>
          </w:tcPr>
          <w:p w14:paraId="41689AA0" w14:textId="4DFDFAE5" w:rsidR="00A24066" w:rsidRPr="0092794C" w:rsidRDefault="00B07783" w:rsidP="00A24066">
            <w:pPr>
              <w:spacing w:before="40" w:after="40"/>
              <w:ind w:right="170"/>
              <w:jc w:val="right"/>
              <w:rPr>
                <w:rFonts w:ascii="Arial" w:hAnsi="Arial" w:cs="Arial"/>
                <w:sz w:val="16"/>
                <w:szCs w:val="16"/>
              </w:rPr>
            </w:pPr>
            <w:r w:rsidRPr="0092794C">
              <w:rPr>
                <w:rFonts w:ascii="Arial" w:hAnsi="Arial" w:cs="Arial"/>
                <w:sz w:val="16"/>
                <w:szCs w:val="16"/>
              </w:rPr>
              <w:t>42,6</w:t>
            </w:r>
            <w:r w:rsidR="00253115" w:rsidRPr="0092794C">
              <w:rPr>
                <w:rFonts w:ascii="Arial" w:hAnsi="Arial" w:cs="Arial"/>
                <w:sz w:val="16"/>
                <w:szCs w:val="16"/>
              </w:rPr>
              <w:t>40</w:t>
            </w:r>
          </w:p>
        </w:tc>
        <w:tc>
          <w:tcPr>
            <w:tcW w:w="543" w:type="pct"/>
            <w:tcBorders>
              <w:top w:val="nil"/>
              <w:left w:val="nil"/>
              <w:bottom w:val="nil"/>
              <w:right w:val="nil"/>
            </w:tcBorders>
            <w:shd w:val="pct5" w:color="auto" w:fill="FFFFFF" w:themeFill="background1"/>
            <w:noWrap/>
            <w:hideMark/>
          </w:tcPr>
          <w:p w14:paraId="4FEFEDEB" w14:textId="4B78A3AD" w:rsidR="00A24066" w:rsidRPr="0092794C" w:rsidRDefault="009C4599" w:rsidP="00A24066">
            <w:pPr>
              <w:spacing w:before="40" w:after="40"/>
              <w:ind w:right="170"/>
              <w:jc w:val="right"/>
              <w:rPr>
                <w:rFonts w:ascii="Arial" w:hAnsi="Arial" w:cs="Arial"/>
                <w:sz w:val="16"/>
                <w:szCs w:val="16"/>
                <w:lang w:val="en-AU" w:eastAsia="zh-CN"/>
              </w:rPr>
            </w:pPr>
            <w:r w:rsidRPr="0092794C">
              <w:rPr>
                <w:rFonts w:ascii="Arial" w:hAnsi="Arial" w:cs="Arial"/>
                <w:sz w:val="16"/>
                <w:szCs w:val="16"/>
                <w:lang w:eastAsia="zh-CN"/>
              </w:rPr>
              <w:t>42,866</w:t>
            </w:r>
          </w:p>
        </w:tc>
        <w:tc>
          <w:tcPr>
            <w:tcW w:w="516" w:type="pct"/>
            <w:tcBorders>
              <w:top w:val="nil"/>
              <w:left w:val="nil"/>
              <w:bottom w:val="nil"/>
              <w:right w:val="nil"/>
            </w:tcBorders>
            <w:shd w:val="pct5" w:color="auto" w:fill="FFFFFF" w:themeFill="background1"/>
            <w:noWrap/>
            <w:hideMark/>
          </w:tcPr>
          <w:p w14:paraId="42873227" w14:textId="585E1F78" w:rsidR="00A24066" w:rsidRPr="0092794C" w:rsidRDefault="009C4599" w:rsidP="00A24066">
            <w:pPr>
              <w:spacing w:before="40" w:after="40"/>
              <w:ind w:right="170"/>
              <w:jc w:val="right"/>
              <w:rPr>
                <w:rFonts w:ascii="Arial" w:hAnsi="Arial" w:cs="Arial"/>
                <w:sz w:val="16"/>
                <w:szCs w:val="16"/>
                <w:lang w:val="en-AU" w:eastAsia="zh-CN"/>
              </w:rPr>
            </w:pPr>
            <w:r w:rsidRPr="0092794C">
              <w:rPr>
                <w:rFonts w:ascii="Arial" w:hAnsi="Arial" w:cs="Arial"/>
                <w:sz w:val="16"/>
                <w:szCs w:val="16"/>
                <w:lang w:eastAsia="zh-CN"/>
              </w:rPr>
              <w:t>4</w:t>
            </w:r>
            <w:r w:rsidR="000955D7" w:rsidRPr="0092794C">
              <w:rPr>
                <w:rFonts w:ascii="Arial" w:hAnsi="Arial" w:cs="Arial"/>
                <w:sz w:val="16"/>
                <w:szCs w:val="16"/>
                <w:lang w:eastAsia="zh-CN"/>
              </w:rPr>
              <w:t>4,033</w:t>
            </w:r>
          </w:p>
        </w:tc>
        <w:tc>
          <w:tcPr>
            <w:tcW w:w="486" w:type="pct"/>
            <w:tcBorders>
              <w:top w:val="nil"/>
              <w:left w:val="nil"/>
              <w:bottom w:val="nil"/>
              <w:right w:val="nil"/>
            </w:tcBorders>
            <w:shd w:val="pct5" w:color="auto" w:fill="FFFFFF" w:themeFill="background1"/>
            <w:noWrap/>
            <w:hideMark/>
          </w:tcPr>
          <w:p w14:paraId="579BDD94" w14:textId="0CFC7ADB" w:rsidR="00A24066" w:rsidRPr="0092794C" w:rsidRDefault="003F1ED6" w:rsidP="00A24066">
            <w:pPr>
              <w:spacing w:before="40" w:after="40"/>
              <w:ind w:right="170"/>
              <w:jc w:val="right"/>
              <w:rPr>
                <w:rFonts w:ascii="Arial" w:hAnsi="Arial" w:cs="Arial"/>
                <w:sz w:val="16"/>
                <w:szCs w:val="16"/>
                <w:lang w:val="en-AU" w:eastAsia="zh-CN"/>
              </w:rPr>
            </w:pPr>
            <w:r w:rsidRPr="0092794C">
              <w:rPr>
                <w:rFonts w:ascii="Arial" w:hAnsi="Arial" w:cs="Arial"/>
                <w:sz w:val="16"/>
                <w:szCs w:val="16"/>
                <w:lang w:val="en-AU" w:eastAsia="zh-CN"/>
              </w:rPr>
              <w:t>45,26</w:t>
            </w:r>
            <w:r w:rsidR="000955D7" w:rsidRPr="0092794C">
              <w:rPr>
                <w:rFonts w:ascii="Arial" w:hAnsi="Arial" w:cs="Arial"/>
                <w:sz w:val="16"/>
                <w:szCs w:val="16"/>
                <w:lang w:val="en-AU" w:eastAsia="zh-CN"/>
              </w:rPr>
              <w:t>4</w:t>
            </w:r>
          </w:p>
        </w:tc>
        <w:tc>
          <w:tcPr>
            <w:tcW w:w="588" w:type="pct"/>
            <w:tcBorders>
              <w:top w:val="nil"/>
              <w:left w:val="nil"/>
              <w:bottom w:val="nil"/>
              <w:right w:val="nil"/>
            </w:tcBorders>
            <w:shd w:val="clear" w:color="auto" w:fill="FFFFFF" w:themeFill="background1"/>
            <w:noWrap/>
            <w:hideMark/>
          </w:tcPr>
          <w:p w14:paraId="119067B0" w14:textId="6ED703FC" w:rsidR="00A24066" w:rsidRPr="0092794C" w:rsidRDefault="003F1ED6">
            <w:pPr>
              <w:spacing w:before="40" w:after="40"/>
              <w:ind w:right="340" w:firstLineChars="100" w:firstLine="160"/>
              <w:jc w:val="right"/>
              <w:rPr>
                <w:rFonts w:ascii="Arial" w:hAnsi="Arial" w:cs="Arial"/>
                <w:i/>
                <w:sz w:val="16"/>
                <w:szCs w:val="16"/>
                <w:lang w:val="en-AU" w:eastAsia="zh-CN"/>
              </w:rPr>
            </w:pPr>
            <w:r w:rsidRPr="0092794C">
              <w:rPr>
                <w:rFonts w:ascii="Arial" w:hAnsi="Arial" w:cs="Arial"/>
                <w:i/>
                <w:sz w:val="16"/>
                <w:szCs w:val="16"/>
                <w:lang w:eastAsia="zh-CN"/>
              </w:rPr>
              <w:t>2.9</w:t>
            </w:r>
          </w:p>
        </w:tc>
      </w:tr>
      <w:tr w:rsidR="00A24066" w:rsidRPr="00BA6DAC" w14:paraId="71C3C138" w14:textId="77777777" w:rsidTr="003F7E6D">
        <w:trPr>
          <w:trHeight w:val="296"/>
        </w:trPr>
        <w:tc>
          <w:tcPr>
            <w:tcW w:w="1786" w:type="pct"/>
            <w:tcBorders>
              <w:top w:val="nil"/>
              <w:left w:val="nil"/>
              <w:bottom w:val="nil"/>
              <w:right w:val="nil"/>
            </w:tcBorders>
            <w:shd w:val="clear" w:color="auto" w:fill="FFFFFF" w:themeFill="background1"/>
            <w:vAlign w:val="center"/>
            <w:hideMark/>
          </w:tcPr>
          <w:p w14:paraId="0302ABE7" w14:textId="77777777" w:rsidR="00A24066" w:rsidRPr="00615C42" w:rsidRDefault="00A24066" w:rsidP="00A24066">
            <w:pPr>
              <w:spacing w:before="40" w:after="40"/>
              <w:rPr>
                <w:rFonts w:ascii="Arial" w:hAnsi="Arial" w:cs="Arial"/>
                <w:sz w:val="16"/>
                <w:szCs w:val="16"/>
                <w:lang w:val="en-AU" w:eastAsia="zh-CN"/>
              </w:rPr>
            </w:pPr>
            <w:r w:rsidRPr="00615C42">
              <w:rPr>
                <w:rFonts w:ascii="Arial" w:hAnsi="Arial" w:cs="Arial"/>
                <w:sz w:val="16"/>
                <w:szCs w:val="16"/>
                <w:lang w:val="en-AU" w:eastAsia="zh-CN"/>
              </w:rPr>
              <w:t>Superannuation</w:t>
            </w:r>
          </w:p>
        </w:tc>
        <w:tc>
          <w:tcPr>
            <w:tcW w:w="527" w:type="pct"/>
            <w:tcBorders>
              <w:top w:val="nil"/>
              <w:left w:val="nil"/>
              <w:bottom w:val="nil"/>
              <w:right w:val="nil"/>
            </w:tcBorders>
            <w:shd w:val="pct5" w:color="auto" w:fill="FFFFFF" w:themeFill="background1"/>
          </w:tcPr>
          <w:p w14:paraId="02FAA24B" w14:textId="07CFB80D" w:rsidR="00A24066" w:rsidRPr="0092794C" w:rsidRDefault="00F60BA0" w:rsidP="00A24066">
            <w:pPr>
              <w:spacing w:before="40" w:after="40"/>
              <w:ind w:right="170"/>
              <w:jc w:val="right"/>
              <w:rPr>
                <w:rFonts w:ascii="Arial" w:hAnsi="Arial" w:cs="Arial"/>
                <w:sz w:val="16"/>
                <w:szCs w:val="16"/>
              </w:rPr>
            </w:pPr>
            <w:r w:rsidRPr="0092794C">
              <w:rPr>
                <w:rFonts w:ascii="Arial" w:hAnsi="Arial" w:cs="Arial"/>
                <w:sz w:val="16"/>
                <w:szCs w:val="16"/>
              </w:rPr>
              <w:t>4,464</w:t>
            </w:r>
          </w:p>
        </w:tc>
        <w:tc>
          <w:tcPr>
            <w:tcW w:w="553" w:type="pct"/>
            <w:tcBorders>
              <w:top w:val="nil"/>
              <w:left w:val="nil"/>
              <w:bottom w:val="nil"/>
              <w:right w:val="nil"/>
            </w:tcBorders>
            <w:shd w:val="pct5" w:color="auto" w:fill="FFFFFF" w:themeFill="background1"/>
          </w:tcPr>
          <w:p w14:paraId="0D404430" w14:textId="304F91D3" w:rsidR="00A24066" w:rsidRPr="0092794C" w:rsidRDefault="003F1ED6" w:rsidP="00A24066">
            <w:pPr>
              <w:spacing w:before="40" w:after="40"/>
              <w:ind w:right="170"/>
              <w:jc w:val="right"/>
              <w:rPr>
                <w:rFonts w:ascii="Arial" w:hAnsi="Arial" w:cs="Arial"/>
                <w:sz w:val="16"/>
                <w:szCs w:val="16"/>
              </w:rPr>
            </w:pPr>
            <w:r w:rsidRPr="0092794C">
              <w:rPr>
                <w:rFonts w:ascii="Arial" w:hAnsi="Arial" w:cs="Arial"/>
                <w:sz w:val="16"/>
                <w:szCs w:val="16"/>
              </w:rPr>
              <w:t>5,39</w:t>
            </w:r>
            <w:r w:rsidR="00DA243F">
              <w:rPr>
                <w:rFonts w:ascii="Arial" w:hAnsi="Arial" w:cs="Arial"/>
                <w:sz w:val="16"/>
                <w:szCs w:val="16"/>
              </w:rPr>
              <w:t>6</w:t>
            </w:r>
          </w:p>
        </w:tc>
        <w:tc>
          <w:tcPr>
            <w:tcW w:w="543" w:type="pct"/>
            <w:tcBorders>
              <w:top w:val="nil"/>
              <w:left w:val="nil"/>
              <w:bottom w:val="nil"/>
              <w:right w:val="nil"/>
            </w:tcBorders>
            <w:shd w:val="pct5" w:color="auto" w:fill="FFFFFF" w:themeFill="background1"/>
            <w:noWrap/>
            <w:hideMark/>
          </w:tcPr>
          <w:p w14:paraId="48D16894" w14:textId="7D06D565" w:rsidR="00A24066" w:rsidRPr="0092794C" w:rsidRDefault="00F83362" w:rsidP="00A24066">
            <w:pPr>
              <w:spacing w:before="40" w:after="40"/>
              <w:ind w:right="170"/>
              <w:jc w:val="right"/>
              <w:rPr>
                <w:rFonts w:ascii="Arial" w:hAnsi="Arial" w:cs="Arial"/>
                <w:sz w:val="16"/>
                <w:szCs w:val="16"/>
                <w:lang w:val="en-AU" w:eastAsia="zh-CN"/>
              </w:rPr>
            </w:pPr>
            <w:r w:rsidRPr="0092794C">
              <w:rPr>
                <w:rFonts w:ascii="Arial" w:hAnsi="Arial" w:cs="Arial"/>
                <w:sz w:val="16"/>
                <w:szCs w:val="16"/>
                <w:lang w:eastAsia="zh-CN"/>
              </w:rPr>
              <w:t>5,520</w:t>
            </w:r>
          </w:p>
        </w:tc>
        <w:tc>
          <w:tcPr>
            <w:tcW w:w="516" w:type="pct"/>
            <w:tcBorders>
              <w:top w:val="nil"/>
              <w:left w:val="nil"/>
              <w:bottom w:val="nil"/>
              <w:right w:val="nil"/>
            </w:tcBorders>
            <w:shd w:val="pct5" w:color="auto" w:fill="FFFFFF" w:themeFill="background1"/>
            <w:noWrap/>
            <w:hideMark/>
          </w:tcPr>
          <w:p w14:paraId="24A5CF75" w14:textId="44E459EE" w:rsidR="00A24066" w:rsidRPr="0092794C" w:rsidRDefault="00F83362" w:rsidP="00A24066">
            <w:pPr>
              <w:spacing w:before="40" w:after="40"/>
              <w:ind w:right="170"/>
              <w:jc w:val="right"/>
              <w:rPr>
                <w:rFonts w:ascii="Arial" w:hAnsi="Arial" w:cs="Arial"/>
                <w:sz w:val="16"/>
                <w:szCs w:val="16"/>
                <w:lang w:val="en-AU" w:eastAsia="zh-CN"/>
              </w:rPr>
            </w:pPr>
            <w:r w:rsidRPr="0092794C">
              <w:rPr>
                <w:rFonts w:ascii="Arial" w:hAnsi="Arial" w:cs="Arial"/>
                <w:sz w:val="16"/>
                <w:szCs w:val="16"/>
                <w:lang w:eastAsia="zh-CN"/>
              </w:rPr>
              <w:t>5,63</w:t>
            </w:r>
            <w:r w:rsidR="00BA15FA">
              <w:rPr>
                <w:rFonts w:ascii="Arial" w:hAnsi="Arial" w:cs="Arial"/>
                <w:sz w:val="16"/>
                <w:szCs w:val="16"/>
                <w:lang w:eastAsia="zh-CN"/>
              </w:rPr>
              <w:t>3</w:t>
            </w:r>
          </w:p>
        </w:tc>
        <w:tc>
          <w:tcPr>
            <w:tcW w:w="486" w:type="pct"/>
            <w:tcBorders>
              <w:top w:val="nil"/>
              <w:left w:val="nil"/>
              <w:bottom w:val="nil"/>
              <w:right w:val="nil"/>
            </w:tcBorders>
            <w:shd w:val="pct5" w:color="auto" w:fill="FFFFFF" w:themeFill="background1"/>
            <w:noWrap/>
            <w:hideMark/>
          </w:tcPr>
          <w:p w14:paraId="08147F3E" w14:textId="2AF5080C" w:rsidR="00A24066" w:rsidRPr="0092794C" w:rsidRDefault="00FC00AD" w:rsidP="00A24066">
            <w:pPr>
              <w:spacing w:before="40" w:after="40"/>
              <w:ind w:right="170"/>
              <w:jc w:val="right"/>
              <w:rPr>
                <w:rFonts w:ascii="Arial" w:hAnsi="Arial" w:cs="Arial"/>
                <w:sz w:val="16"/>
                <w:szCs w:val="16"/>
                <w:lang w:val="en-AU" w:eastAsia="zh-CN"/>
              </w:rPr>
            </w:pPr>
            <w:r w:rsidRPr="0092794C">
              <w:rPr>
                <w:rFonts w:ascii="Arial" w:hAnsi="Arial" w:cs="Arial"/>
                <w:sz w:val="16"/>
                <w:szCs w:val="16"/>
                <w:lang w:eastAsia="zh-CN"/>
              </w:rPr>
              <w:t>5,751</w:t>
            </w:r>
          </w:p>
        </w:tc>
        <w:tc>
          <w:tcPr>
            <w:tcW w:w="588" w:type="pct"/>
            <w:tcBorders>
              <w:top w:val="nil"/>
              <w:left w:val="nil"/>
              <w:bottom w:val="nil"/>
              <w:right w:val="nil"/>
            </w:tcBorders>
            <w:shd w:val="clear" w:color="auto" w:fill="FFFFFF" w:themeFill="background1"/>
            <w:noWrap/>
            <w:hideMark/>
          </w:tcPr>
          <w:p w14:paraId="156228CB" w14:textId="7EB77E53" w:rsidR="00A24066" w:rsidRPr="0092794C" w:rsidRDefault="003B534A">
            <w:pPr>
              <w:spacing w:before="40" w:after="40"/>
              <w:ind w:right="340" w:firstLineChars="100" w:firstLine="160"/>
              <w:jc w:val="right"/>
              <w:rPr>
                <w:rFonts w:ascii="Arial" w:hAnsi="Arial" w:cs="Arial"/>
                <w:i/>
                <w:sz w:val="16"/>
                <w:szCs w:val="16"/>
                <w:lang w:val="en-AU" w:eastAsia="zh-CN"/>
              </w:rPr>
            </w:pPr>
            <w:r w:rsidRPr="0092794C">
              <w:rPr>
                <w:rFonts w:ascii="Arial" w:hAnsi="Arial" w:cs="Arial"/>
                <w:i/>
                <w:sz w:val="16"/>
                <w:szCs w:val="16"/>
                <w:lang w:eastAsia="zh-CN"/>
              </w:rPr>
              <w:t>6.5</w:t>
            </w:r>
          </w:p>
        </w:tc>
      </w:tr>
      <w:tr w:rsidR="00A24066" w:rsidRPr="00BA6DAC" w14:paraId="69075D8C" w14:textId="77777777" w:rsidTr="003F7E6D">
        <w:trPr>
          <w:trHeight w:val="296"/>
        </w:trPr>
        <w:tc>
          <w:tcPr>
            <w:tcW w:w="1786" w:type="pct"/>
            <w:tcBorders>
              <w:top w:val="nil"/>
              <w:left w:val="nil"/>
              <w:bottom w:val="nil"/>
              <w:right w:val="nil"/>
            </w:tcBorders>
            <w:shd w:val="clear" w:color="auto" w:fill="FFFFFF" w:themeFill="background1"/>
            <w:vAlign w:val="center"/>
            <w:hideMark/>
          </w:tcPr>
          <w:p w14:paraId="7DD87A80" w14:textId="4172687B" w:rsidR="00A24066" w:rsidRPr="00615C42" w:rsidRDefault="00A24066" w:rsidP="00A24066">
            <w:pPr>
              <w:spacing w:before="40" w:after="40"/>
              <w:rPr>
                <w:rFonts w:ascii="Arial" w:hAnsi="Arial" w:cs="Arial"/>
                <w:color w:val="000000"/>
                <w:sz w:val="16"/>
                <w:szCs w:val="16"/>
                <w:lang w:val="en-AU" w:eastAsia="zh-CN"/>
              </w:rPr>
            </w:pPr>
            <w:r w:rsidRPr="00615C42">
              <w:rPr>
                <w:rFonts w:ascii="Arial" w:hAnsi="Arial" w:cs="Arial"/>
                <w:color w:val="000000"/>
                <w:sz w:val="16"/>
                <w:szCs w:val="16"/>
                <w:lang w:val="en-AU" w:eastAsia="zh-CN"/>
              </w:rPr>
              <w:t>Depreciation &amp; Amortisation</w:t>
            </w:r>
          </w:p>
        </w:tc>
        <w:tc>
          <w:tcPr>
            <w:tcW w:w="527" w:type="pct"/>
            <w:tcBorders>
              <w:top w:val="nil"/>
              <w:left w:val="nil"/>
              <w:bottom w:val="nil"/>
              <w:right w:val="nil"/>
            </w:tcBorders>
            <w:shd w:val="pct5" w:color="auto" w:fill="FFFFFF" w:themeFill="background1"/>
          </w:tcPr>
          <w:p w14:paraId="713A3CE6" w14:textId="74A1389B" w:rsidR="00A24066" w:rsidRPr="0092794C" w:rsidRDefault="003B534A" w:rsidP="00A24066">
            <w:pPr>
              <w:spacing w:before="40" w:after="40"/>
              <w:ind w:right="170"/>
              <w:jc w:val="right"/>
              <w:rPr>
                <w:rFonts w:ascii="Arial" w:hAnsi="Arial" w:cs="Arial"/>
                <w:sz w:val="16"/>
                <w:szCs w:val="16"/>
              </w:rPr>
            </w:pPr>
            <w:r w:rsidRPr="0092794C">
              <w:rPr>
                <w:rFonts w:ascii="Arial" w:hAnsi="Arial" w:cs="Arial"/>
                <w:sz w:val="16"/>
                <w:szCs w:val="16"/>
              </w:rPr>
              <w:t>7,481</w:t>
            </w:r>
          </w:p>
        </w:tc>
        <w:tc>
          <w:tcPr>
            <w:tcW w:w="553" w:type="pct"/>
            <w:tcBorders>
              <w:top w:val="nil"/>
              <w:left w:val="nil"/>
              <w:bottom w:val="nil"/>
              <w:right w:val="nil"/>
            </w:tcBorders>
            <w:shd w:val="pct5" w:color="auto" w:fill="FFFFFF" w:themeFill="background1"/>
          </w:tcPr>
          <w:p w14:paraId="4C7740FC" w14:textId="5D8D52D0" w:rsidR="00A24066" w:rsidRPr="0092794C" w:rsidRDefault="003B534A" w:rsidP="00A24066">
            <w:pPr>
              <w:spacing w:before="40" w:after="40"/>
              <w:ind w:right="170"/>
              <w:jc w:val="right"/>
              <w:rPr>
                <w:rFonts w:ascii="Arial" w:hAnsi="Arial" w:cs="Arial"/>
                <w:sz w:val="16"/>
                <w:szCs w:val="16"/>
              </w:rPr>
            </w:pPr>
            <w:r w:rsidRPr="0092794C">
              <w:rPr>
                <w:rFonts w:ascii="Arial" w:hAnsi="Arial" w:cs="Arial"/>
                <w:sz w:val="16"/>
                <w:szCs w:val="16"/>
              </w:rPr>
              <w:t>7,907</w:t>
            </w:r>
          </w:p>
        </w:tc>
        <w:tc>
          <w:tcPr>
            <w:tcW w:w="543" w:type="pct"/>
            <w:tcBorders>
              <w:top w:val="nil"/>
              <w:left w:val="nil"/>
              <w:bottom w:val="nil"/>
              <w:right w:val="nil"/>
            </w:tcBorders>
            <w:shd w:val="pct5" w:color="auto" w:fill="FFFFFF" w:themeFill="background1"/>
            <w:noWrap/>
            <w:hideMark/>
          </w:tcPr>
          <w:p w14:paraId="7F44FA1B" w14:textId="51C73F61" w:rsidR="00A24066" w:rsidRPr="0092794C" w:rsidRDefault="003B534A" w:rsidP="00A24066">
            <w:pPr>
              <w:spacing w:before="40" w:after="40"/>
              <w:ind w:right="170"/>
              <w:jc w:val="right"/>
              <w:rPr>
                <w:rFonts w:ascii="Arial" w:hAnsi="Arial" w:cs="Arial"/>
                <w:sz w:val="16"/>
                <w:szCs w:val="16"/>
                <w:lang w:val="en-AU" w:eastAsia="zh-CN"/>
              </w:rPr>
            </w:pPr>
            <w:r w:rsidRPr="0092794C">
              <w:rPr>
                <w:rFonts w:ascii="Arial" w:hAnsi="Arial" w:cs="Arial"/>
                <w:sz w:val="16"/>
                <w:szCs w:val="16"/>
                <w:lang w:eastAsia="zh-CN"/>
              </w:rPr>
              <w:t>8,228</w:t>
            </w:r>
          </w:p>
        </w:tc>
        <w:tc>
          <w:tcPr>
            <w:tcW w:w="516" w:type="pct"/>
            <w:tcBorders>
              <w:top w:val="nil"/>
              <w:left w:val="nil"/>
              <w:bottom w:val="nil"/>
              <w:right w:val="nil"/>
            </w:tcBorders>
            <w:shd w:val="pct5" w:color="auto" w:fill="FFFFFF" w:themeFill="background1"/>
            <w:noWrap/>
            <w:hideMark/>
          </w:tcPr>
          <w:p w14:paraId="143BEB47" w14:textId="6C5DE568" w:rsidR="00A24066" w:rsidRPr="0092794C" w:rsidRDefault="00672588" w:rsidP="00A24066">
            <w:pPr>
              <w:spacing w:before="40" w:after="40"/>
              <w:ind w:right="170"/>
              <w:jc w:val="right"/>
              <w:rPr>
                <w:rFonts w:ascii="Arial" w:hAnsi="Arial" w:cs="Arial"/>
                <w:sz w:val="16"/>
                <w:szCs w:val="16"/>
                <w:lang w:val="en-AU" w:eastAsia="zh-CN"/>
              </w:rPr>
            </w:pPr>
            <w:r w:rsidRPr="0092794C">
              <w:rPr>
                <w:rFonts w:ascii="Arial" w:hAnsi="Arial" w:cs="Arial"/>
                <w:sz w:val="16"/>
                <w:szCs w:val="16"/>
                <w:lang w:eastAsia="zh-CN"/>
              </w:rPr>
              <w:t>8,54</w:t>
            </w:r>
            <w:r w:rsidR="000955D7" w:rsidRPr="0092794C">
              <w:rPr>
                <w:rFonts w:ascii="Arial" w:hAnsi="Arial" w:cs="Arial"/>
                <w:sz w:val="16"/>
                <w:szCs w:val="16"/>
                <w:lang w:eastAsia="zh-CN"/>
              </w:rPr>
              <w:t>6</w:t>
            </w:r>
          </w:p>
        </w:tc>
        <w:tc>
          <w:tcPr>
            <w:tcW w:w="486" w:type="pct"/>
            <w:tcBorders>
              <w:top w:val="nil"/>
              <w:left w:val="nil"/>
              <w:bottom w:val="nil"/>
              <w:right w:val="nil"/>
            </w:tcBorders>
            <w:shd w:val="pct5" w:color="auto" w:fill="FFFFFF" w:themeFill="background1"/>
            <w:noWrap/>
            <w:hideMark/>
          </w:tcPr>
          <w:p w14:paraId="59BDB3DF" w14:textId="5568D7FC" w:rsidR="00A24066" w:rsidRPr="0092794C" w:rsidRDefault="00672588" w:rsidP="00A24066">
            <w:pPr>
              <w:spacing w:before="40" w:after="40"/>
              <w:ind w:right="170"/>
              <w:jc w:val="right"/>
              <w:rPr>
                <w:rFonts w:ascii="Arial" w:hAnsi="Arial" w:cs="Arial"/>
                <w:sz w:val="16"/>
                <w:szCs w:val="16"/>
                <w:lang w:val="en-AU" w:eastAsia="zh-CN"/>
              </w:rPr>
            </w:pPr>
            <w:r w:rsidRPr="0092794C">
              <w:rPr>
                <w:rFonts w:ascii="Arial" w:hAnsi="Arial" w:cs="Arial"/>
                <w:sz w:val="16"/>
                <w:szCs w:val="16"/>
                <w:lang w:eastAsia="zh-CN"/>
              </w:rPr>
              <w:t>9,047</w:t>
            </w:r>
          </w:p>
        </w:tc>
        <w:tc>
          <w:tcPr>
            <w:tcW w:w="588" w:type="pct"/>
            <w:tcBorders>
              <w:top w:val="nil"/>
              <w:left w:val="nil"/>
              <w:bottom w:val="nil"/>
              <w:right w:val="nil"/>
            </w:tcBorders>
            <w:shd w:val="clear" w:color="auto" w:fill="FFFFFF" w:themeFill="background1"/>
            <w:noWrap/>
            <w:hideMark/>
          </w:tcPr>
          <w:p w14:paraId="5DAA4AE0" w14:textId="0E05BCF7" w:rsidR="00A24066" w:rsidRPr="0092794C" w:rsidRDefault="00672588">
            <w:pPr>
              <w:spacing w:before="40" w:after="40"/>
              <w:ind w:right="340" w:firstLineChars="100" w:firstLine="160"/>
              <w:jc w:val="right"/>
              <w:rPr>
                <w:rFonts w:ascii="Arial" w:hAnsi="Arial" w:cs="Arial"/>
                <w:i/>
                <w:sz w:val="16"/>
                <w:szCs w:val="16"/>
                <w:lang w:val="en-AU" w:eastAsia="zh-CN"/>
              </w:rPr>
            </w:pPr>
            <w:r w:rsidRPr="0092794C">
              <w:rPr>
                <w:rFonts w:ascii="Arial" w:hAnsi="Arial" w:cs="Arial"/>
                <w:i/>
                <w:sz w:val="16"/>
                <w:szCs w:val="16"/>
                <w:lang w:eastAsia="zh-CN"/>
              </w:rPr>
              <w:t>4.9</w:t>
            </w:r>
          </w:p>
        </w:tc>
      </w:tr>
      <w:tr w:rsidR="00A24066" w:rsidRPr="00BA6DAC" w14:paraId="65036BF0" w14:textId="77777777" w:rsidTr="003F7E6D">
        <w:trPr>
          <w:trHeight w:val="296"/>
        </w:trPr>
        <w:tc>
          <w:tcPr>
            <w:tcW w:w="1786" w:type="pct"/>
            <w:tcBorders>
              <w:top w:val="nil"/>
              <w:left w:val="nil"/>
              <w:bottom w:val="nil"/>
              <w:right w:val="nil"/>
            </w:tcBorders>
            <w:shd w:val="clear" w:color="auto" w:fill="FFFFFF" w:themeFill="background1"/>
            <w:vAlign w:val="center"/>
            <w:hideMark/>
          </w:tcPr>
          <w:p w14:paraId="5A9CAC75" w14:textId="29C6B443" w:rsidR="00A24066" w:rsidRPr="00615C42" w:rsidRDefault="00A24066" w:rsidP="00A24066">
            <w:pPr>
              <w:spacing w:before="40" w:after="40"/>
              <w:rPr>
                <w:rFonts w:ascii="Arial" w:hAnsi="Arial" w:cs="Arial"/>
                <w:color w:val="000000"/>
                <w:sz w:val="16"/>
                <w:szCs w:val="16"/>
                <w:lang w:val="en-AU" w:eastAsia="zh-CN"/>
              </w:rPr>
            </w:pPr>
            <w:r w:rsidRPr="00615C42">
              <w:rPr>
                <w:rFonts w:ascii="Arial" w:hAnsi="Arial" w:cs="Arial"/>
                <w:color w:val="000000"/>
                <w:sz w:val="16"/>
                <w:szCs w:val="16"/>
                <w:lang w:val="en-AU" w:eastAsia="zh-CN"/>
              </w:rPr>
              <w:t>Interest</w:t>
            </w:r>
          </w:p>
        </w:tc>
        <w:tc>
          <w:tcPr>
            <w:tcW w:w="527" w:type="pct"/>
            <w:tcBorders>
              <w:top w:val="nil"/>
              <w:left w:val="nil"/>
              <w:bottom w:val="nil"/>
              <w:right w:val="nil"/>
            </w:tcBorders>
            <w:shd w:val="pct5" w:color="auto" w:fill="FFFFFF" w:themeFill="background1"/>
          </w:tcPr>
          <w:p w14:paraId="2FBCAF68" w14:textId="6A3A7D55" w:rsidR="00A24066" w:rsidRPr="0092794C" w:rsidRDefault="005B70C3" w:rsidP="00A24066">
            <w:pPr>
              <w:spacing w:before="40" w:after="40"/>
              <w:ind w:right="170"/>
              <w:jc w:val="right"/>
              <w:rPr>
                <w:rFonts w:ascii="Arial" w:hAnsi="Arial" w:cs="Arial"/>
                <w:sz w:val="16"/>
                <w:szCs w:val="16"/>
              </w:rPr>
            </w:pPr>
            <w:r w:rsidRPr="0092794C">
              <w:rPr>
                <w:rFonts w:ascii="Arial" w:hAnsi="Arial" w:cs="Arial"/>
                <w:sz w:val="16"/>
                <w:szCs w:val="16"/>
              </w:rPr>
              <w:t>2,</w:t>
            </w:r>
            <w:r w:rsidR="00AD45DA" w:rsidRPr="0092794C">
              <w:rPr>
                <w:rFonts w:ascii="Arial" w:hAnsi="Arial" w:cs="Arial"/>
                <w:sz w:val="16"/>
                <w:szCs w:val="16"/>
              </w:rPr>
              <w:t>500</w:t>
            </w:r>
          </w:p>
        </w:tc>
        <w:tc>
          <w:tcPr>
            <w:tcW w:w="553" w:type="pct"/>
            <w:tcBorders>
              <w:top w:val="nil"/>
              <w:left w:val="nil"/>
              <w:bottom w:val="nil"/>
              <w:right w:val="nil"/>
            </w:tcBorders>
            <w:shd w:val="pct5" w:color="auto" w:fill="FFFFFF" w:themeFill="background1"/>
          </w:tcPr>
          <w:p w14:paraId="241A2E97" w14:textId="367E865F" w:rsidR="00A24066" w:rsidRPr="0092794C" w:rsidRDefault="005B70C3" w:rsidP="00A24066">
            <w:pPr>
              <w:spacing w:before="40" w:after="40"/>
              <w:ind w:right="170"/>
              <w:jc w:val="right"/>
              <w:rPr>
                <w:rFonts w:ascii="Arial" w:hAnsi="Arial" w:cs="Arial"/>
                <w:sz w:val="16"/>
                <w:szCs w:val="16"/>
              </w:rPr>
            </w:pPr>
            <w:r w:rsidRPr="0092794C">
              <w:rPr>
                <w:rFonts w:ascii="Arial" w:hAnsi="Arial" w:cs="Arial"/>
                <w:sz w:val="16"/>
                <w:szCs w:val="16"/>
              </w:rPr>
              <w:t>3,</w:t>
            </w:r>
            <w:r w:rsidR="00AD45DA" w:rsidRPr="0092794C">
              <w:rPr>
                <w:rFonts w:ascii="Arial" w:hAnsi="Arial" w:cs="Arial"/>
                <w:sz w:val="16"/>
                <w:szCs w:val="16"/>
              </w:rPr>
              <w:t>5</w:t>
            </w:r>
            <w:r w:rsidR="00FE7DAE" w:rsidRPr="0092794C">
              <w:rPr>
                <w:rFonts w:ascii="Arial" w:hAnsi="Arial" w:cs="Arial"/>
                <w:sz w:val="16"/>
                <w:szCs w:val="16"/>
              </w:rPr>
              <w:t>66</w:t>
            </w:r>
          </w:p>
        </w:tc>
        <w:tc>
          <w:tcPr>
            <w:tcW w:w="543" w:type="pct"/>
            <w:tcBorders>
              <w:top w:val="nil"/>
              <w:left w:val="nil"/>
              <w:bottom w:val="nil"/>
              <w:right w:val="nil"/>
            </w:tcBorders>
            <w:shd w:val="pct5" w:color="auto" w:fill="FFFFFF" w:themeFill="background1"/>
            <w:noWrap/>
            <w:hideMark/>
          </w:tcPr>
          <w:p w14:paraId="5EB2E00A" w14:textId="233E7C1B" w:rsidR="00A24066" w:rsidRPr="0092794C" w:rsidRDefault="005B70C3" w:rsidP="00A24066">
            <w:pPr>
              <w:spacing w:before="40" w:after="40"/>
              <w:ind w:right="170"/>
              <w:jc w:val="right"/>
              <w:rPr>
                <w:rFonts w:ascii="Arial" w:hAnsi="Arial" w:cs="Arial"/>
                <w:sz w:val="16"/>
                <w:szCs w:val="16"/>
                <w:lang w:val="en-AU" w:eastAsia="zh-CN"/>
              </w:rPr>
            </w:pPr>
            <w:r w:rsidRPr="0092794C">
              <w:rPr>
                <w:rFonts w:ascii="Arial" w:hAnsi="Arial" w:cs="Arial"/>
                <w:sz w:val="16"/>
                <w:szCs w:val="16"/>
                <w:lang w:eastAsia="zh-CN"/>
              </w:rPr>
              <w:t>4,</w:t>
            </w:r>
            <w:r w:rsidR="00FE7DAE" w:rsidRPr="0092794C">
              <w:rPr>
                <w:rFonts w:ascii="Arial" w:hAnsi="Arial" w:cs="Arial"/>
                <w:sz w:val="16"/>
                <w:szCs w:val="16"/>
                <w:lang w:eastAsia="zh-CN"/>
              </w:rPr>
              <w:t>6</w:t>
            </w:r>
            <w:r w:rsidR="00AD45DA" w:rsidRPr="0092794C">
              <w:rPr>
                <w:rFonts w:ascii="Arial" w:hAnsi="Arial" w:cs="Arial"/>
                <w:sz w:val="16"/>
                <w:szCs w:val="16"/>
                <w:lang w:eastAsia="zh-CN"/>
              </w:rPr>
              <w:t>02</w:t>
            </w:r>
          </w:p>
        </w:tc>
        <w:tc>
          <w:tcPr>
            <w:tcW w:w="516" w:type="pct"/>
            <w:tcBorders>
              <w:top w:val="nil"/>
              <w:left w:val="nil"/>
              <w:bottom w:val="nil"/>
              <w:right w:val="nil"/>
            </w:tcBorders>
            <w:shd w:val="pct5" w:color="auto" w:fill="FFFFFF" w:themeFill="background1"/>
            <w:noWrap/>
            <w:hideMark/>
          </w:tcPr>
          <w:p w14:paraId="0F49CE88" w14:textId="4981A317" w:rsidR="00A24066" w:rsidRPr="0092794C" w:rsidRDefault="00800D3B" w:rsidP="00A24066">
            <w:pPr>
              <w:spacing w:before="40" w:after="40"/>
              <w:ind w:right="170"/>
              <w:jc w:val="right"/>
              <w:rPr>
                <w:rFonts w:ascii="Arial" w:hAnsi="Arial" w:cs="Arial"/>
                <w:sz w:val="16"/>
                <w:szCs w:val="16"/>
                <w:lang w:val="en-AU" w:eastAsia="zh-CN"/>
              </w:rPr>
            </w:pPr>
            <w:r w:rsidRPr="0092794C">
              <w:rPr>
                <w:rFonts w:ascii="Arial" w:hAnsi="Arial" w:cs="Arial"/>
                <w:sz w:val="16"/>
                <w:szCs w:val="16"/>
                <w:lang w:eastAsia="zh-CN"/>
              </w:rPr>
              <w:t>5,</w:t>
            </w:r>
            <w:r w:rsidR="00FE7DAE" w:rsidRPr="0092794C">
              <w:rPr>
                <w:rFonts w:ascii="Arial" w:hAnsi="Arial" w:cs="Arial"/>
                <w:sz w:val="16"/>
                <w:szCs w:val="16"/>
                <w:lang w:eastAsia="zh-CN"/>
              </w:rPr>
              <w:t>252</w:t>
            </w:r>
          </w:p>
        </w:tc>
        <w:tc>
          <w:tcPr>
            <w:tcW w:w="486" w:type="pct"/>
            <w:tcBorders>
              <w:top w:val="nil"/>
              <w:left w:val="nil"/>
              <w:bottom w:val="nil"/>
              <w:right w:val="nil"/>
            </w:tcBorders>
            <w:shd w:val="pct5" w:color="auto" w:fill="FFFFFF" w:themeFill="background1"/>
            <w:noWrap/>
            <w:hideMark/>
          </w:tcPr>
          <w:p w14:paraId="1D84E44A" w14:textId="1E5C5E75" w:rsidR="00A24066" w:rsidRPr="0092794C" w:rsidRDefault="00800D3B" w:rsidP="00A24066">
            <w:pPr>
              <w:spacing w:before="40" w:after="40"/>
              <w:ind w:right="170"/>
              <w:jc w:val="right"/>
              <w:rPr>
                <w:rFonts w:ascii="Arial" w:hAnsi="Arial" w:cs="Arial"/>
                <w:sz w:val="16"/>
                <w:szCs w:val="16"/>
                <w:lang w:val="en-AU" w:eastAsia="zh-CN"/>
              </w:rPr>
            </w:pPr>
            <w:r w:rsidRPr="0092794C">
              <w:rPr>
                <w:rFonts w:ascii="Arial" w:hAnsi="Arial" w:cs="Arial"/>
                <w:sz w:val="16"/>
                <w:szCs w:val="16"/>
                <w:lang w:eastAsia="zh-CN"/>
              </w:rPr>
              <w:t>5,</w:t>
            </w:r>
            <w:r w:rsidR="00AD45DA" w:rsidRPr="0092794C">
              <w:rPr>
                <w:rFonts w:ascii="Arial" w:hAnsi="Arial" w:cs="Arial"/>
                <w:sz w:val="16"/>
                <w:szCs w:val="16"/>
                <w:lang w:eastAsia="zh-CN"/>
              </w:rPr>
              <w:t>9</w:t>
            </w:r>
            <w:r w:rsidR="00DD40DA" w:rsidRPr="0092794C">
              <w:rPr>
                <w:rFonts w:ascii="Arial" w:hAnsi="Arial" w:cs="Arial"/>
                <w:sz w:val="16"/>
                <w:szCs w:val="16"/>
                <w:lang w:eastAsia="zh-CN"/>
              </w:rPr>
              <w:t>73</w:t>
            </w:r>
          </w:p>
        </w:tc>
        <w:tc>
          <w:tcPr>
            <w:tcW w:w="588" w:type="pct"/>
            <w:tcBorders>
              <w:top w:val="nil"/>
              <w:left w:val="nil"/>
              <w:bottom w:val="nil"/>
              <w:right w:val="nil"/>
            </w:tcBorders>
            <w:shd w:val="clear" w:color="auto" w:fill="FFFFFF" w:themeFill="background1"/>
            <w:noWrap/>
            <w:hideMark/>
          </w:tcPr>
          <w:p w14:paraId="0E36BD28" w14:textId="1D00DEAB" w:rsidR="00A24066" w:rsidRPr="0092794C" w:rsidRDefault="007C3BBF">
            <w:pPr>
              <w:spacing w:before="40" w:after="40"/>
              <w:ind w:right="340" w:firstLineChars="100" w:firstLine="160"/>
              <w:jc w:val="right"/>
              <w:rPr>
                <w:rFonts w:ascii="Arial" w:hAnsi="Arial" w:cs="Arial"/>
                <w:i/>
                <w:sz w:val="16"/>
                <w:szCs w:val="16"/>
                <w:lang w:val="en-AU" w:eastAsia="zh-CN"/>
              </w:rPr>
            </w:pPr>
            <w:r w:rsidRPr="0092794C">
              <w:rPr>
                <w:rFonts w:ascii="Arial" w:hAnsi="Arial" w:cs="Arial"/>
                <w:i/>
                <w:sz w:val="16"/>
                <w:szCs w:val="16"/>
                <w:lang w:eastAsia="zh-CN"/>
              </w:rPr>
              <w:t>2</w:t>
            </w:r>
            <w:r w:rsidR="00AD45DA" w:rsidRPr="0092794C">
              <w:rPr>
                <w:rFonts w:ascii="Arial" w:hAnsi="Arial" w:cs="Arial"/>
                <w:i/>
                <w:sz w:val="16"/>
                <w:szCs w:val="16"/>
                <w:lang w:eastAsia="zh-CN"/>
              </w:rPr>
              <w:t>4.</w:t>
            </w:r>
            <w:r w:rsidR="00DD40DA" w:rsidRPr="0092794C">
              <w:rPr>
                <w:rFonts w:ascii="Arial" w:hAnsi="Arial" w:cs="Arial"/>
                <w:i/>
                <w:sz w:val="16"/>
                <w:szCs w:val="16"/>
                <w:lang w:eastAsia="zh-CN"/>
              </w:rPr>
              <w:t>3</w:t>
            </w:r>
          </w:p>
        </w:tc>
      </w:tr>
      <w:tr w:rsidR="00A24066" w:rsidRPr="00BA6DAC" w14:paraId="30F1DF32" w14:textId="77777777" w:rsidTr="003F7E6D">
        <w:trPr>
          <w:trHeight w:val="296"/>
        </w:trPr>
        <w:tc>
          <w:tcPr>
            <w:tcW w:w="1786" w:type="pct"/>
            <w:tcBorders>
              <w:top w:val="nil"/>
              <w:left w:val="nil"/>
              <w:bottom w:val="nil"/>
              <w:right w:val="nil"/>
            </w:tcBorders>
            <w:shd w:val="clear" w:color="auto" w:fill="FFFFFF" w:themeFill="background1"/>
            <w:vAlign w:val="center"/>
            <w:hideMark/>
          </w:tcPr>
          <w:p w14:paraId="4F50D02C" w14:textId="74E39429" w:rsidR="00A24066" w:rsidRPr="00615C42" w:rsidRDefault="00A24066" w:rsidP="00A24066">
            <w:pPr>
              <w:spacing w:before="40" w:after="40"/>
              <w:rPr>
                <w:rFonts w:ascii="Arial" w:hAnsi="Arial" w:cs="Arial"/>
                <w:color w:val="000000"/>
                <w:sz w:val="16"/>
                <w:szCs w:val="16"/>
                <w:lang w:val="en-AU" w:eastAsia="zh-CN"/>
              </w:rPr>
            </w:pPr>
            <w:r w:rsidRPr="00615C42">
              <w:rPr>
                <w:rFonts w:ascii="Arial" w:hAnsi="Arial" w:cs="Arial"/>
                <w:color w:val="000000"/>
                <w:sz w:val="16"/>
                <w:szCs w:val="16"/>
                <w:lang w:val="en-AU" w:eastAsia="zh-CN"/>
              </w:rPr>
              <w:t>Other Operating</w:t>
            </w:r>
            <w:r>
              <w:rPr>
                <w:rFonts w:ascii="Arial" w:hAnsi="Arial" w:cs="Arial"/>
                <w:color w:val="000000"/>
                <w:sz w:val="16"/>
                <w:szCs w:val="16"/>
                <w:lang w:val="en-AU" w:eastAsia="zh-CN"/>
              </w:rPr>
              <w:t xml:space="preserve"> Expense</w:t>
            </w:r>
          </w:p>
        </w:tc>
        <w:tc>
          <w:tcPr>
            <w:tcW w:w="527" w:type="pct"/>
            <w:tcBorders>
              <w:top w:val="nil"/>
              <w:left w:val="nil"/>
              <w:bottom w:val="nil"/>
              <w:right w:val="nil"/>
            </w:tcBorders>
            <w:shd w:val="pct5" w:color="auto" w:fill="FFFFFF" w:themeFill="background1"/>
          </w:tcPr>
          <w:p w14:paraId="595ADACE" w14:textId="160C2BEC" w:rsidR="00A24066" w:rsidRPr="0092794C" w:rsidRDefault="006D51FC" w:rsidP="00A24066">
            <w:pPr>
              <w:spacing w:before="40" w:after="40"/>
              <w:ind w:right="170"/>
              <w:jc w:val="right"/>
              <w:rPr>
                <w:rFonts w:ascii="Arial" w:hAnsi="Arial" w:cs="Arial"/>
                <w:sz w:val="16"/>
                <w:szCs w:val="16"/>
              </w:rPr>
            </w:pPr>
            <w:r w:rsidRPr="0092794C">
              <w:rPr>
                <w:rFonts w:ascii="Arial" w:hAnsi="Arial" w:cs="Arial"/>
                <w:sz w:val="16"/>
                <w:szCs w:val="16"/>
              </w:rPr>
              <w:t>30,410</w:t>
            </w:r>
          </w:p>
        </w:tc>
        <w:tc>
          <w:tcPr>
            <w:tcW w:w="553" w:type="pct"/>
            <w:tcBorders>
              <w:top w:val="nil"/>
              <w:left w:val="nil"/>
              <w:bottom w:val="nil"/>
              <w:right w:val="nil"/>
            </w:tcBorders>
            <w:shd w:val="pct5" w:color="auto" w:fill="FFFFFF" w:themeFill="background1"/>
          </w:tcPr>
          <w:p w14:paraId="756421E0" w14:textId="3D6E39E5" w:rsidR="00A24066" w:rsidRPr="0092794C" w:rsidRDefault="00A22735" w:rsidP="00A24066">
            <w:pPr>
              <w:spacing w:before="40" w:after="40"/>
              <w:ind w:right="170"/>
              <w:jc w:val="right"/>
              <w:rPr>
                <w:rFonts w:ascii="Arial" w:hAnsi="Arial" w:cs="Arial"/>
                <w:sz w:val="16"/>
                <w:szCs w:val="16"/>
              </w:rPr>
            </w:pPr>
            <w:r w:rsidRPr="0092794C">
              <w:rPr>
                <w:rFonts w:ascii="Arial" w:hAnsi="Arial" w:cs="Arial"/>
                <w:sz w:val="16"/>
                <w:szCs w:val="16"/>
              </w:rPr>
              <w:t>28,</w:t>
            </w:r>
            <w:r w:rsidR="00AD45DA" w:rsidRPr="0092794C">
              <w:rPr>
                <w:rFonts w:ascii="Arial" w:hAnsi="Arial" w:cs="Arial"/>
                <w:sz w:val="16"/>
                <w:szCs w:val="16"/>
              </w:rPr>
              <w:t>3</w:t>
            </w:r>
            <w:r w:rsidR="00827B5F" w:rsidRPr="0092794C">
              <w:rPr>
                <w:rFonts w:ascii="Arial" w:hAnsi="Arial" w:cs="Arial"/>
                <w:sz w:val="16"/>
                <w:szCs w:val="16"/>
              </w:rPr>
              <w:t>80</w:t>
            </w:r>
          </w:p>
        </w:tc>
        <w:tc>
          <w:tcPr>
            <w:tcW w:w="543" w:type="pct"/>
            <w:tcBorders>
              <w:top w:val="nil"/>
              <w:left w:val="nil"/>
              <w:bottom w:val="nil"/>
              <w:right w:val="nil"/>
            </w:tcBorders>
            <w:shd w:val="pct5" w:color="auto" w:fill="FFFFFF" w:themeFill="background1"/>
            <w:noWrap/>
            <w:hideMark/>
          </w:tcPr>
          <w:p w14:paraId="5CED8AB9" w14:textId="538E0063" w:rsidR="00A24066" w:rsidRPr="0092794C" w:rsidRDefault="007D2A48" w:rsidP="00A24066">
            <w:pPr>
              <w:spacing w:before="40" w:after="40"/>
              <w:ind w:right="170"/>
              <w:jc w:val="right"/>
              <w:rPr>
                <w:rFonts w:ascii="Arial" w:hAnsi="Arial" w:cs="Arial"/>
                <w:sz w:val="16"/>
                <w:szCs w:val="16"/>
                <w:lang w:val="en-AU" w:eastAsia="zh-CN"/>
              </w:rPr>
            </w:pPr>
            <w:r w:rsidRPr="0092794C">
              <w:rPr>
                <w:rFonts w:ascii="Arial" w:hAnsi="Arial" w:cs="Arial"/>
                <w:sz w:val="16"/>
                <w:szCs w:val="16"/>
                <w:lang w:eastAsia="zh-CN"/>
              </w:rPr>
              <w:t>26,0</w:t>
            </w:r>
            <w:r w:rsidR="00B21154" w:rsidRPr="0092794C">
              <w:rPr>
                <w:rFonts w:ascii="Arial" w:hAnsi="Arial" w:cs="Arial"/>
                <w:sz w:val="16"/>
                <w:szCs w:val="16"/>
                <w:lang w:eastAsia="zh-CN"/>
              </w:rPr>
              <w:t>6</w:t>
            </w:r>
            <w:r w:rsidR="00BE7C2A" w:rsidRPr="0092794C">
              <w:rPr>
                <w:rFonts w:ascii="Arial" w:hAnsi="Arial" w:cs="Arial"/>
                <w:sz w:val="16"/>
                <w:szCs w:val="16"/>
                <w:lang w:eastAsia="zh-CN"/>
              </w:rPr>
              <w:t>0</w:t>
            </w:r>
          </w:p>
        </w:tc>
        <w:tc>
          <w:tcPr>
            <w:tcW w:w="516" w:type="pct"/>
            <w:tcBorders>
              <w:top w:val="nil"/>
              <w:left w:val="nil"/>
              <w:bottom w:val="nil"/>
              <w:right w:val="nil"/>
            </w:tcBorders>
            <w:shd w:val="pct5" w:color="auto" w:fill="FFFFFF" w:themeFill="background1"/>
            <w:noWrap/>
            <w:hideMark/>
          </w:tcPr>
          <w:p w14:paraId="1FEFBECA" w14:textId="00AF63A4" w:rsidR="00A24066" w:rsidRPr="0092794C" w:rsidRDefault="00416FA7" w:rsidP="00A24066">
            <w:pPr>
              <w:spacing w:before="40" w:after="40"/>
              <w:ind w:right="170"/>
              <w:jc w:val="right"/>
              <w:rPr>
                <w:rFonts w:ascii="Arial" w:hAnsi="Arial" w:cs="Arial"/>
                <w:sz w:val="16"/>
                <w:szCs w:val="16"/>
                <w:lang w:val="en-AU" w:eastAsia="zh-CN"/>
              </w:rPr>
            </w:pPr>
            <w:r w:rsidRPr="0092794C">
              <w:rPr>
                <w:rFonts w:ascii="Arial" w:hAnsi="Arial" w:cs="Arial"/>
                <w:sz w:val="16"/>
                <w:szCs w:val="16"/>
                <w:lang w:eastAsia="zh-CN"/>
              </w:rPr>
              <w:t>24,</w:t>
            </w:r>
            <w:r w:rsidR="00B21154" w:rsidRPr="0092794C">
              <w:rPr>
                <w:rFonts w:ascii="Arial" w:hAnsi="Arial" w:cs="Arial"/>
                <w:sz w:val="16"/>
                <w:szCs w:val="16"/>
                <w:lang w:eastAsia="zh-CN"/>
              </w:rPr>
              <w:t>64</w:t>
            </w:r>
            <w:r w:rsidR="00BE7C2A" w:rsidRPr="0092794C">
              <w:rPr>
                <w:rFonts w:ascii="Arial" w:hAnsi="Arial" w:cs="Arial"/>
                <w:sz w:val="16"/>
                <w:szCs w:val="16"/>
                <w:lang w:eastAsia="zh-CN"/>
              </w:rPr>
              <w:t>3</w:t>
            </w:r>
          </w:p>
        </w:tc>
        <w:tc>
          <w:tcPr>
            <w:tcW w:w="486" w:type="pct"/>
            <w:tcBorders>
              <w:top w:val="nil"/>
              <w:left w:val="nil"/>
              <w:bottom w:val="nil"/>
              <w:right w:val="nil"/>
            </w:tcBorders>
            <w:shd w:val="pct5" w:color="auto" w:fill="FFFFFF" w:themeFill="background1"/>
            <w:noWrap/>
            <w:hideMark/>
          </w:tcPr>
          <w:p w14:paraId="4B770E38" w14:textId="637C4A6C" w:rsidR="00A24066" w:rsidRPr="0092794C" w:rsidRDefault="00416FA7" w:rsidP="00A24066">
            <w:pPr>
              <w:spacing w:before="40" w:after="40"/>
              <w:ind w:right="170"/>
              <w:jc w:val="right"/>
              <w:rPr>
                <w:rFonts w:ascii="Arial" w:hAnsi="Arial" w:cs="Arial"/>
                <w:sz w:val="16"/>
                <w:szCs w:val="16"/>
                <w:lang w:val="en-AU" w:eastAsia="zh-CN"/>
              </w:rPr>
            </w:pPr>
            <w:r w:rsidRPr="0092794C">
              <w:rPr>
                <w:rFonts w:ascii="Arial" w:hAnsi="Arial" w:cs="Arial"/>
                <w:sz w:val="16"/>
                <w:szCs w:val="16"/>
                <w:lang w:eastAsia="zh-CN"/>
              </w:rPr>
              <w:t>25,2</w:t>
            </w:r>
            <w:r w:rsidR="00B21154" w:rsidRPr="0092794C">
              <w:rPr>
                <w:rFonts w:ascii="Arial" w:hAnsi="Arial" w:cs="Arial"/>
                <w:sz w:val="16"/>
                <w:szCs w:val="16"/>
                <w:lang w:eastAsia="zh-CN"/>
              </w:rPr>
              <w:t>7</w:t>
            </w:r>
            <w:r w:rsidR="00BE7C2A" w:rsidRPr="0092794C">
              <w:rPr>
                <w:rFonts w:ascii="Arial" w:hAnsi="Arial" w:cs="Arial"/>
                <w:sz w:val="16"/>
                <w:szCs w:val="16"/>
                <w:lang w:eastAsia="zh-CN"/>
              </w:rPr>
              <w:t>2</w:t>
            </w:r>
          </w:p>
        </w:tc>
        <w:tc>
          <w:tcPr>
            <w:tcW w:w="588" w:type="pct"/>
            <w:tcBorders>
              <w:top w:val="nil"/>
              <w:left w:val="nil"/>
              <w:bottom w:val="nil"/>
              <w:right w:val="nil"/>
            </w:tcBorders>
            <w:shd w:val="clear" w:color="auto" w:fill="FFFFFF" w:themeFill="background1"/>
            <w:noWrap/>
            <w:hideMark/>
          </w:tcPr>
          <w:p w14:paraId="31695515" w14:textId="1EB2CF70" w:rsidR="00A24066" w:rsidRPr="0092794C" w:rsidRDefault="00416FA7">
            <w:pPr>
              <w:spacing w:before="40" w:after="40"/>
              <w:ind w:right="340" w:firstLineChars="100" w:firstLine="160"/>
              <w:jc w:val="right"/>
              <w:rPr>
                <w:rFonts w:ascii="Arial" w:hAnsi="Arial" w:cs="Arial"/>
                <w:i/>
                <w:sz w:val="16"/>
                <w:szCs w:val="16"/>
                <w:lang w:val="en-AU" w:eastAsia="zh-CN"/>
              </w:rPr>
            </w:pPr>
            <w:r w:rsidRPr="0092794C">
              <w:rPr>
                <w:rFonts w:ascii="Arial" w:hAnsi="Arial" w:cs="Arial"/>
                <w:i/>
                <w:sz w:val="16"/>
                <w:szCs w:val="16"/>
                <w:lang w:eastAsia="zh-CN"/>
              </w:rPr>
              <w:t>(4.5)</w:t>
            </w:r>
          </w:p>
        </w:tc>
      </w:tr>
      <w:tr w:rsidR="00A24066" w:rsidRPr="00BA6DAC" w14:paraId="40D4297B" w14:textId="77777777" w:rsidTr="003F7E6D">
        <w:trPr>
          <w:trHeight w:val="296"/>
        </w:trPr>
        <w:tc>
          <w:tcPr>
            <w:tcW w:w="1786" w:type="pct"/>
            <w:tcBorders>
              <w:top w:val="nil"/>
              <w:left w:val="nil"/>
              <w:bottom w:val="nil"/>
              <w:right w:val="nil"/>
            </w:tcBorders>
            <w:shd w:val="clear" w:color="auto" w:fill="FFFFFF" w:themeFill="background1"/>
            <w:vAlign w:val="center"/>
            <w:hideMark/>
          </w:tcPr>
          <w:p w14:paraId="4A0C4F77" w14:textId="2BABB1B9" w:rsidR="00A24066" w:rsidRPr="00615C42" w:rsidRDefault="00A24066" w:rsidP="00A24066">
            <w:pPr>
              <w:spacing w:before="40" w:after="40"/>
              <w:rPr>
                <w:rFonts w:ascii="Arial" w:hAnsi="Arial" w:cs="Arial"/>
                <w:color w:val="000000"/>
                <w:sz w:val="16"/>
                <w:szCs w:val="16"/>
                <w:lang w:val="en-AU" w:eastAsia="zh-CN"/>
              </w:rPr>
            </w:pPr>
            <w:r w:rsidRPr="00615C42">
              <w:rPr>
                <w:rFonts w:ascii="Arial" w:hAnsi="Arial" w:cs="Arial"/>
                <w:color w:val="000000"/>
                <w:sz w:val="16"/>
                <w:szCs w:val="16"/>
                <w:lang w:val="en-AU" w:eastAsia="zh-CN"/>
              </w:rPr>
              <w:t>Grants</w:t>
            </w:r>
            <w:r>
              <w:rPr>
                <w:rFonts w:ascii="Arial" w:hAnsi="Arial" w:cs="Arial"/>
                <w:color w:val="000000"/>
                <w:sz w:val="16"/>
                <w:szCs w:val="16"/>
                <w:lang w:val="en-AU" w:eastAsia="zh-CN"/>
              </w:rPr>
              <w:t>, Subsidies, and Other Transfers</w:t>
            </w:r>
          </w:p>
        </w:tc>
        <w:tc>
          <w:tcPr>
            <w:tcW w:w="527" w:type="pct"/>
            <w:tcBorders>
              <w:top w:val="nil"/>
              <w:left w:val="nil"/>
              <w:bottom w:val="nil"/>
              <w:right w:val="nil"/>
            </w:tcBorders>
            <w:shd w:val="pct5" w:color="auto" w:fill="FFFFFF" w:themeFill="background1"/>
          </w:tcPr>
          <w:p w14:paraId="6AA4ECE7" w14:textId="76DEAE9D" w:rsidR="00A24066" w:rsidRPr="0092794C" w:rsidRDefault="00697277" w:rsidP="00A24066">
            <w:pPr>
              <w:spacing w:before="40" w:after="40"/>
              <w:ind w:right="170"/>
              <w:jc w:val="right"/>
              <w:rPr>
                <w:rFonts w:ascii="Arial" w:hAnsi="Arial" w:cs="Arial"/>
                <w:sz w:val="16"/>
                <w:szCs w:val="16"/>
              </w:rPr>
            </w:pPr>
            <w:r w:rsidRPr="0092794C">
              <w:rPr>
                <w:rFonts w:ascii="Arial" w:hAnsi="Arial" w:cs="Arial"/>
                <w:sz w:val="16"/>
                <w:szCs w:val="16"/>
              </w:rPr>
              <w:t>34,983</w:t>
            </w:r>
          </w:p>
        </w:tc>
        <w:tc>
          <w:tcPr>
            <w:tcW w:w="553" w:type="pct"/>
            <w:tcBorders>
              <w:top w:val="nil"/>
              <w:left w:val="nil"/>
              <w:bottom w:val="nil"/>
              <w:right w:val="nil"/>
            </w:tcBorders>
            <w:shd w:val="pct5" w:color="auto" w:fill="FFFFFF" w:themeFill="background1"/>
          </w:tcPr>
          <w:p w14:paraId="60723EF8" w14:textId="38A9DF79" w:rsidR="00A24066" w:rsidRPr="0092794C" w:rsidRDefault="00697277" w:rsidP="00A24066">
            <w:pPr>
              <w:spacing w:before="40" w:after="40"/>
              <w:ind w:right="170"/>
              <w:jc w:val="right"/>
              <w:rPr>
                <w:rFonts w:ascii="Arial" w:hAnsi="Arial" w:cs="Arial"/>
                <w:sz w:val="16"/>
                <w:szCs w:val="16"/>
              </w:rPr>
            </w:pPr>
            <w:r w:rsidRPr="0092794C">
              <w:rPr>
                <w:rFonts w:ascii="Arial" w:hAnsi="Arial" w:cs="Arial"/>
                <w:sz w:val="16"/>
                <w:szCs w:val="16"/>
              </w:rPr>
              <w:t>2</w:t>
            </w:r>
            <w:r w:rsidR="00513513" w:rsidRPr="0092794C">
              <w:rPr>
                <w:rFonts w:ascii="Arial" w:hAnsi="Arial" w:cs="Arial"/>
                <w:sz w:val="16"/>
                <w:szCs w:val="16"/>
              </w:rPr>
              <w:t>6</w:t>
            </w:r>
            <w:r w:rsidR="00B21154" w:rsidRPr="0092794C">
              <w:rPr>
                <w:rFonts w:ascii="Arial" w:hAnsi="Arial" w:cs="Arial"/>
                <w:sz w:val="16"/>
                <w:szCs w:val="16"/>
              </w:rPr>
              <w:t>,</w:t>
            </w:r>
            <w:r w:rsidR="00513513" w:rsidRPr="0092794C">
              <w:rPr>
                <w:rFonts w:ascii="Arial" w:hAnsi="Arial" w:cs="Arial"/>
                <w:sz w:val="16"/>
                <w:szCs w:val="16"/>
              </w:rPr>
              <w:t>9</w:t>
            </w:r>
            <w:r w:rsidR="008833AC" w:rsidRPr="0092794C">
              <w:rPr>
                <w:rFonts w:ascii="Arial" w:hAnsi="Arial" w:cs="Arial"/>
                <w:sz w:val="16"/>
                <w:szCs w:val="16"/>
              </w:rPr>
              <w:t>8</w:t>
            </w:r>
            <w:r w:rsidR="00513513" w:rsidRPr="0092794C">
              <w:rPr>
                <w:rFonts w:ascii="Arial" w:hAnsi="Arial" w:cs="Arial"/>
                <w:sz w:val="16"/>
                <w:szCs w:val="16"/>
              </w:rPr>
              <w:t>8</w:t>
            </w:r>
          </w:p>
        </w:tc>
        <w:tc>
          <w:tcPr>
            <w:tcW w:w="543" w:type="pct"/>
            <w:tcBorders>
              <w:top w:val="nil"/>
              <w:left w:val="nil"/>
              <w:bottom w:val="nil"/>
              <w:right w:val="nil"/>
            </w:tcBorders>
            <w:shd w:val="pct5" w:color="auto" w:fill="FFFFFF" w:themeFill="background1"/>
            <w:noWrap/>
            <w:hideMark/>
          </w:tcPr>
          <w:p w14:paraId="016E8B66" w14:textId="3C26630E" w:rsidR="00A24066" w:rsidRPr="0092794C" w:rsidRDefault="00860D64" w:rsidP="00A24066">
            <w:pPr>
              <w:spacing w:before="40" w:after="40"/>
              <w:ind w:right="170"/>
              <w:jc w:val="right"/>
              <w:rPr>
                <w:rFonts w:ascii="Arial" w:hAnsi="Arial" w:cs="Arial"/>
                <w:sz w:val="16"/>
                <w:szCs w:val="16"/>
                <w:lang w:val="en-AU" w:eastAsia="zh-CN"/>
              </w:rPr>
            </w:pPr>
            <w:r w:rsidRPr="0092794C">
              <w:rPr>
                <w:rFonts w:ascii="Arial" w:hAnsi="Arial" w:cs="Arial"/>
                <w:sz w:val="16"/>
                <w:szCs w:val="16"/>
                <w:lang w:eastAsia="zh-CN"/>
              </w:rPr>
              <w:t>22,</w:t>
            </w:r>
            <w:r w:rsidR="001F37F5" w:rsidRPr="0092794C">
              <w:rPr>
                <w:rFonts w:ascii="Arial" w:hAnsi="Arial" w:cs="Arial"/>
                <w:sz w:val="16"/>
                <w:szCs w:val="16"/>
                <w:lang w:eastAsia="zh-CN"/>
              </w:rPr>
              <w:t>221</w:t>
            </w:r>
          </w:p>
        </w:tc>
        <w:tc>
          <w:tcPr>
            <w:tcW w:w="516" w:type="pct"/>
            <w:tcBorders>
              <w:top w:val="nil"/>
              <w:left w:val="nil"/>
              <w:bottom w:val="nil"/>
              <w:right w:val="nil"/>
            </w:tcBorders>
            <w:shd w:val="pct5" w:color="auto" w:fill="FFFFFF" w:themeFill="background1"/>
            <w:noWrap/>
            <w:hideMark/>
          </w:tcPr>
          <w:p w14:paraId="08E672B1" w14:textId="74C446FE" w:rsidR="00A24066" w:rsidRPr="0092794C" w:rsidRDefault="00CE0905" w:rsidP="00A24066">
            <w:pPr>
              <w:spacing w:before="40" w:after="40"/>
              <w:ind w:right="170"/>
              <w:jc w:val="right"/>
              <w:rPr>
                <w:rFonts w:ascii="Arial" w:hAnsi="Arial" w:cs="Arial"/>
                <w:sz w:val="16"/>
                <w:szCs w:val="16"/>
                <w:lang w:val="en-AU" w:eastAsia="zh-CN"/>
              </w:rPr>
            </w:pPr>
            <w:r w:rsidRPr="0092794C">
              <w:rPr>
                <w:rFonts w:ascii="Arial" w:hAnsi="Arial" w:cs="Arial"/>
                <w:sz w:val="16"/>
                <w:szCs w:val="16"/>
                <w:lang w:eastAsia="zh-CN"/>
              </w:rPr>
              <w:t>21,</w:t>
            </w:r>
            <w:r w:rsidR="001F37F5" w:rsidRPr="0092794C">
              <w:rPr>
                <w:rFonts w:ascii="Arial" w:hAnsi="Arial" w:cs="Arial"/>
                <w:sz w:val="16"/>
                <w:szCs w:val="16"/>
                <w:lang w:eastAsia="zh-CN"/>
              </w:rPr>
              <w:t>392</w:t>
            </w:r>
          </w:p>
        </w:tc>
        <w:tc>
          <w:tcPr>
            <w:tcW w:w="486" w:type="pct"/>
            <w:tcBorders>
              <w:top w:val="nil"/>
              <w:left w:val="nil"/>
              <w:bottom w:val="nil"/>
              <w:right w:val="nil"/>
            </w:tcBorders>
            <w:shd w:val="pct5" w:color="auto" w:fill="FFFFFF" w:themeFill="background1"/>
            <w:noWrap/>
            <w:hideMark/>
          </w:tcPr>
          <w:p w14:paraId="0BCAB158" w14:textId="2FC4F60F" w:rsidR="00A24066" w:rsidRPr="0092794C" w:rsidRDefault="00CE0905" w:rsidP="00A24066">
            <w:pPr>
              <w:spacing w:before="40" w:after="40"/>
              <w:ind w:right="170"/>
              <w:jc w:val="right"/>
              <w:rPr>
                <w:rFonts w:ascii="Arial" w:hAnsi="Arial" w:cs="Arial"/>
                <w:sz w:val="16"/>
                <w:szCs w:val="16"/>
                <w:lang w:val="en-AU" w:eastAsia="zh-CN"/>
              </w:rPr>
            </w:pPr>
            <w:r w:rsidRPr="0092794C">
              <w:rPr>
                <w:rFonts w:ascii="Arial" w:hAnsi="Arial" w:cs="Arial"/>
                <w:sz w:val="16"/>
                <w:szCs w:val="16"/>
                <w:lang w:eastAsia="zh-CN"/>
              </w:rPr>
              <w:t>20,</w:t>
            </w:r>
            <w:r w:rsidR="001F37F5" w:rsidRPr="0092794C">
              <w:rPr>
                <w:rFonts w:ascii="Arial" w:hAnsi="Arial" w:cs="Arial"/>
                <w:sz w:val="16"/>
                <w:szCs w:val="16"/>
                <w:lang w:eastAsia="zh-CN"/>
              </w:rPr>
              <w:t>205</w:t>
            </w:r>
          </w:p>
        </w:tc>
        <w:tc>
          <w:tcPr>
            <w:tcW w:w="588" w:type="pct"/>
            <w:tcBorders>
              <w:top w:val="nil"/>
              <w:left w:val="nil"/>
              <w:bottom w:val="nil"/>
              <w:right w:val="nil"/>
            </w:tcBorders>
            <w:shd w:val="clear" w:color="auto" w:fill="FFFFFF" w:themeFill="background1"/>
            <w:noWrap/>
            <w:hideMark/>
          </w:tcPr>
          <w:p w14:paraId="7A022F0E" w14:textId="10CC3EDE" w:rsidR="00A24066" w:rsidRPr="0092794C" w:rsidRDefault="00CE0905">
            <w:pPr>
              <w:spacing w:before="40" w:after="40"/>
              <w:ind w:right="340" w:firstLineChars="100" w:firstLine="160"/>
              <w:jc w:val="right"/>
              <w:rPr>
                <w:rFonts w:ascii="Arial" w:hAnsi="Arial" w:cs="Arial"/>
                <w:i/>
                <w:sz w:val="16"/>
                <w:szCs w:val="16"/>
                <w:lang w:val="en-AU" w:eastAsia="zh-CN"/>
              </w:rPr>
            </w:pPr>
            <w:r w:rsidRPr="0092794C">
              <w:rPr>
                <w:rFonts w:ascii="Arial" w:hAnsi="Arial" w:cs="Arial"/>
                <w:i/>
                <w:sz w:val="16"/>
                <w:szCs w:val="16"/>
                <w:lang w:eastAsia="zh-CN"/>
              </w:rPr>
              <w:t>(1</w:t>
            </w:r>
            <w:r w:rsidR="001F37F5" w:rsidRPr="0092794C">
              <w:rPr>
                <w:rFonts w:ascii="Arial" w:hAnsi="Arial" w:cs="Arial"/>
                <w:i/>
                <w:sz w:val="16"/>
                <w:szCs w:val="16"/>
                <w:lang w:eastAsia="zh-CN"/>
              </w:rPr>
              <w:t>2</w:t>
            </w:r>
            <w:r w:rsidRPr="0092794C">
              <w:rPr>
                <w:rFonts w:ascii="Arial" w:hAnsi="Arial" w:cs="Arial"/>
                <w:i/>
                <w:sz w:val="16"/>
                <w:szCs w:val="16"/>
                <w:lang w:eastAsia="zh-CN"/>
              </w:rPr>
              <w:t>.</w:t>
            </w:r>
            <w:r w:rsidR="001F37F5" w:rsidRPr="0092794C">
              <w:rPr>
                <w:rFonts w:ascii="Arial" w:hAnsi="Arial" w:cs="Arial"/>
                <w:i/>
                <w:sz w:val="16"/>
                <w:szCs w:val="16"/>
                <w:lang w:eastAsia="zh-CN"/>
              </w:rPr>
              <w:t>8</w:t>
            </w:r>
            <w:r w:rsidRPr="0092794C">
              <w:rPr>
                <w:rFonts w:ascii="Arial" w:hAnsi="Arial" w:cs="Arial"/>
                <w:i/>
                <w:sz w:val="16"/>
                <w:szCs w:val="16"/>
                <w:lang w:eastAsia="zh-CN"/>
              </w:rPr>
              <w:t>)</w:t>
            </w:r>
          </w:p>
        </w:tc>
      </w:tr>
      <w:tr w:rsidR="00A24066" w:rsidRPr="00BA6DAC" w14:paraId="6884FBD2" w14:textId="77777777" w:rsidTr="003F7E6D">
        <w:trPr>
          <w:trHeight w:val="296"/>
        </w:trPr>
        <w:tc>
          <w:tcPr>
            <w:tcW w:w="1786" w:type="pct"/>
            <w:tcBorders>
              <w:top w:val="nil"/>
              <w:left w:val="nil"/>
              <w:bottom w:val="single" w:sz="4" w:space="0" w:color="auto"/>
              <w:right w:val="nil"/>
            </w:tcBorders>
            <w:shd w:val="clear" w:color="auto" w:fill="FFFFFF" w:themeFill="background1"/>
            <w:vAlign w:val="center"/>
            <w:hideMark/>
          </w:tcPr>
          <w:p w14:paraId="26481972" w14:textId="77777777" w:rsidR="00A24066" w:rsidRPr="00615C42" w:rsidRDefault="00A24066" w:rsidP="00A24066">
            <w:pPr>
              <w:spacing w:before="40" w:after="40"/>
              <w:rPr>
                <w:rFonts w:ascii="Arial" w:hAnsi="Arial" w:cs="Arial"/>
                <w:b/>
                <w:bCs/>
                <w:color w:val="008EBA"/>
                <w:sz w:val="16"/>
                <w:szCs w:val="16"/>
                <w:lang w:val="en-AU" w:eastAsia="zh-CN"/>
              </w:rPr>
            </w:pPr>
            <w:r w:rsidRPr="00615C42">
              <w:rPr>
                <w:rFonts w:ascii="Arial" w:hAnsi="Arial" w:cs="Arial"/>
                <w:b/>
                <w:bCs/>
                <w:color w:val="008EBA"/>
                <w:sz w:val="16"/>
                <w:szCs w:val="16"/>
                <w:lang w:val="en-AU" w:eastAsia="zh-CN"/>
              </w:rPr>
              <w:t>Total Expenses</w:t>
            </w:r>
          </w:p>
        </w:tc>
        <w:tc>
          <w:tcPr>
            <w:tcW w:w="527" w:type="pct"/>
            <w:tcBorders>
              <w:top w:val="nil"/>
              <w:left w:val="nil"/>
              <w:bottom w:val="single" w:sz="4" w:space="0" w:color="auto"/>
              <w:right w:val="nil"/>
            </w:tcBorders>
            <w:shd w:val="pct5" w:color="auto" w:fill="FFFFFF" w:themeFill="background1"/>
            <w:vAlign w:val="center"/>
          </w:tcPr>
          <w:p w14:paraId="7B9A19D5" w14:textId="18272DE9" w:rsidR="00A24066" w:rsidRPr="0092794C" w:rsidRDefault="00CE0905" w:rsidP="00A24066">
            <w:pPr>
              <w:spacing w:before="40" w:after="40"/>
              <w:ind w:right="170"/>
              <w:jc w:val="right"/>
              <w:rPr>
                <w:rFonts w:ascii="Arial" w:hAnsi="Arial" w:cs="Arial"/>
                <w:b/>
                <w:color w:val="008EBA"/>
                <w:sz w:val="16"/>
                <w:szCs w:val="16"/>
              </w:rPr>
            </w:pPr>
            <w:r w:rsidRPr="0092794C">
              <w:rPr>
                <w:rFonts w:ascii="Arial" w:hAnsi="Arial" w:cs="Arial"/>
                <w:b/>
                <w:color w:val="008EBA"/>
                <w:sz w:val="16"/>
                <w:szCs w:val="16"/>
              </w:rPr>
              <w:t>120,</w:t>
            </w:r>
            <w:r w:rsidR="008810F0" w:rsidRPr="0092794C">
              <w:rPr>
                <w:rFonts w:ascii="Arial" w:hAnsi="Arial" w:cs="Arial"/>
                <w:b/>
                <w:color w:val="008EBA"/>
                <w:sz w:val="16"/>
                <w:szCs w:val="16"/>
              </w:rPr>
              <w:t>268</w:t>
            </w:r>
          </w:p>
        </w:tc>
        <w:tc>
          <w:tcPr>
            <w:tcW w:w="553" w:type="pct"/>
            <w:tcBorders>
              <w:top w:val="nil"/>
              <w:left w:val="nil"/>
              <w:bottom w:val="single" w:sz="4" w:space="0" w:color="auto"/>
              <w:right w:val="nil"/>
            </w:tcBorders>
            <w:shd w:val="pct5" w:color="auto" w:fill="FFFFFF" w:themeFill="background1"/>
          </w:tcPr>
          <w:p w14:paraId="6CECF58B" w14:textId="0C3E3E7F" w:rsidR="00A24066" w:rsidRPr="0092794C" w:rsidRDefault="00CE0905" w:rsidP="00A24066">
            <w:pPr>
              <w:spacing w:before="40" w:after="40"/>
              <w:ind w:right="170"/>
              <w:jc w:val="right"/>
              <w:rPr>
                <w:rFonts w:ascii="Arial" w:hAnsi="Arial" w:cs="Arial"/>
                <w:b/>
                <w:color w:val="008EBA"/>
                <w:sz w:val="16"/>
                <w:szCs w:val="16"/>
              </w:rPr>
            </w:pPr>
            <w:r w:rsidRPr="0092794C">
              <w:rPr>
                <w:rFonts w:ascii="Arial" w:hAnsi="Arial" w:cs="Arial"/>
                <w:b/>
                <w:color w:val="008EBA"/>
                <w:sz w:val="16"/>
                <w:szCs w:val="16"/>
              </w:rPr>
              <w:t>11</w:t>
            </w:r>
            <w:r w:rsidR="00B147E1" w:rsidRPr="0092794C">
              <w:rPr>
                <w:rFonts w:ascii="Arial" w:hAnsi="Arial" w:cs="Arial"/>
                <w:b/>
                <w:color w:val="008EBA"/>
                <w:sz w:val="16"/>
                <w:szCs w:val="16"/>
              </w:rPr>
              <w:t>4</w:t>
            </w:r>
            <w:r w:rsidRPr="0092794C">
              <w:rPr>
                <w:rFonts w:ascii="Arial" w:hAnsi="Arial" w:cs="Arial"/>
                <w:b/>
                <w:color w:val="008EBA"/>
                <w:sz w:val="16"/>
                <w:szCs w:val="16"/>
              </w:rPr>
              <w:t>,</w:t>
            </w:r>
            <w:r w:rsidR="00B147E1" w:rsidRPr="0092794C">
              <w:rPr>
                <w:rFonts w:ascii="Arial" w:hAnsi="Arial" w:cs="Arial"/>
                <w:b/>
                <w:color w:val="008EBA"/>
                <w:sz w:val="16"/>
                <w:szCs w:val="16"/>
              </w:rPr>
              <w:t>8</w:t>
            </w:r>
            <w:r w:rsidR="00DD40DA" w:rsidRPr="0092794C">
              <w:rPr>
                <w:rFonts w:ascii="Arial" w:hAnsi="Arial" w:cs="Arial"/>
                <w:b/>
                <w:color w:val="008EBA"/>
                <w:sz w:val="16"/>
                <w:szCs w:val="16"/>
              </w:rPr>
              <w:t>7</w:t>
            </w:r>
            <w:r w:rsidR="00602584" w:rsidRPr="0092794C">
              <w:rPr>
                <w:rFonts w:ascii="Arial" w:hAnsi="Arial" w:cs="Arial"/>
                <w:b/>
                <w:color w:val="008EBA"/>
                <w:sz w:val="16"/>
                <w:szCs w:val="16"/>
              </w:rPr>
              <w:t>8</w:t>
            </w:r>
          </w:p>
        </w:tc>
        <w:tc>
          <w:tcPr>
            <w:tcW w:w="543" w:type="pct"/>
            <w:tcBorders>
              <w:top w:val="nil"/>
              <w:left w:val="nil"/>
              <w:bottom w:val="single" w:sz="4" w:space="0" w:color="auto"/>
              <w:right w:val="nil"/>
            </w:tcBorders>
            <w:shd w:val="pct5" w:color="auto" w:fill="FFFFFF" w:themeFill="background1"/>
            <w:noWrap/>
            <w:hideMark/>
          </w:tcPr>
          <w:p w14:paraId="52B4D8E0" w14:textId="5AB138AF" w:rsidR="00A24066" w:rsidRPr="0092794C" w:rsidRDefault="00CE0905" w:rsidP="00A24066">
            <w:pPr>
              <w:spacing w:before="40" w:after="40"/>
              <w:ind w:right="170"/>
              <w:jc w:val="right"/>
              <w:rPr>
                <w:rFonts w:ascii="Arial" w:hAnsi="Arial" w:cs="Arial"/>
                <w:b/>
                <w:color w:val="008EBA"/>
                <w:sz w:val="16"/>
                <w:szCs w:val="16"/>
                <w:lang w:val="en-AU" w:eastAsia="zh-CN"/>
              </w:rPr>
            </w:pPr>
            <w:r w:rsidRPr="0092794C">
              <w:rPr>
                <w:rFonts w:ascii="Arial" w:hAnsi="Arial" w:cs="Arial"/>
                <w:b/>
                <w:color w:val="008EBA"/>
                <w:sz w:val="16"/>
                <w:szCs w:val="16"/>
                <w:lang w:eastAsia="zh-CN"/>
              </w:rPr>
              <w:t>109,</w:t>
            </w:r>
            <w:r w:rsidR="00DD40DA" w:rsidRPr="0092794C">
              <w:rPr>
                <w:rFonts w:ascii="Arial" w:hAnsi="Arial" w:cs="Arial"/>
                <w:b/>
                <w:color w:val="008EBA"/>
                <w:sz w:val="16"/>
                <w:szCs w:val="16"/>
                <w:lang w:eastAsia="zh-CN"/>
              </w:rPr>
              <w:t>4</w:t>
            </w:r>
            <w:r w:rsidR="00B147E1" w:rsidRPr="0092794C">
              <w:rPr>
                <w:rFonts w:ascii="Arial" w:hAnsi="Arial" w:cs="Arial"/>
                <w:b/>
                <w:color w:val="008EBA"/>
                <w:sz w:val="16"/>
                <w:szCs w:val="16"/>
                <w:lang w:eastAsia="zh-CN"/>
              </w:rPr>
              <w:t>9</w:t>
            </w:r>
            <w:r w:rsidR="00D81F43" w:rsidRPr="0092794C">
              <w:rPr>
                <w:rFonts w:ascii="Arial" w:hAnsi="Arial" w:cs="Arial"/>
                <w:b/>
                <w:color w:val="008EBA"/>
                <w:sz w:val="16"/>
                <w:szCs w:val="16"/>
                <w:lang w:eastAsia="zh-CN"/>
              </w:rPr>
              <w:t>7</w:t>
            </w:r>
          </w:p>
        </w:tc>
        <w:tc>
          <w:tcPr>
            <w:tcW w:w="516" w:type="pct"/>
            <w:tcBorders>
              <w:top w:val="nil"/>
              <w:left w:val="nil"/>
              <w:bottom w:val="single" w:sz="4" w:space="0" w:color="auto"/>
              <w:right w:val="nil"/>
            </w:tcBorders>
            <w:shd w:val="pct5" w:color="auto" w:fill="FFFFFF" w:themeFill="background1"/>
            <w:noWrap/>
            <w:hideMark/>
          </w:tcPr>
          <w:p w14:paraId="7EF0EC34" w14:textId="382DBEE1" w:rsidR="00A24066" w:rsidRPr="0092794C" w:rsidRDefault="00931914" w:rsidP="00A24066">
            <w:pPr>
              <w:spacing w:before="40" w:after="40"/>
              <w:ind w:right="170"/>
              <w:jc w:val="right"/>
              <w:rPr>
                <w:rFonts w:ascii="Arial" w:hAnsi="Arial" w:cs="Arial"/>
                <w:b/>
                <w:color w:val="008EBA"/>
                <w:sz w:val="16"/>
                <w:szCs w:val="16"/>
                <w:lang w:val="en-AU" w:eastAsia="zh-CN"/>
              </w:rPr>
            </w:pPr>
            <w:r w:rsidRPr="0092794C">
              <w:rPr>
                <w:rFonts w:ascii="Arial" w:hAnsi="Arial" w:cs="Arial"/>
                <w:b/>
                <w:color w:val="008EBA"/>
                <w:sz w:val="16"/>
                <w:szCs w:val="16"/>
                <w:lang w:eastAsia="zh-CN"/>
              </w:rPr>
              <w:t>10</w:t>
            </w:r>
            <w:r w:rsidR="00B147E1" w:rsidRPr="0092794C">
              <w:rPr>
                <w:rFonts w:ascii="Arial" w:hAnsi="Arial" w:cs="Arial"/>
                <w:b/>
                <w:color w:val="008EBA"/>
                <w:sz w:val="16"/>
                <w:szCs w:val="16"/>
                <w:lang w:eastAsia="zh-CN"/>
              </w:rPr>
              <w:t>9,</w:t>
            </w:r>
            <w:r w:rsidR="00C17BB7" w:rsidRPr="0092794C">
              <w:rPr>
                <w:rFonts w:ascii="Arial" w:hAnsi="Arial" w:cs="Arial"/>
                <w:b/>
                <w:color w:val="008EBA"/>
                <w:sz w:val="16"/>
                <w:szCs w:val="16"/>
                <w:lang w:eastAsia="zh-CN"/>
              </w:rPr>
              <w:t>50</w:t>
            </w:r>
            <w:r w:rsidR="00FE7D22" w:rsidRPr="0092794C">
              <w:rPr>
                <w:rFonts w:ascii="Arial" w:hAnsi="Arial" w:cs="Arial"/>
                <w:b/>
                <w:color w:val="008EBA"/>
                <w:sz w:val="16"/>
                <w:szCs w:val="16"/>
                <w:lang w:eastAsia="zh-CN"/>
              </w:rPr>
              <w:t>0</w:t>
            </w:r>
          </w:p>
        </w:tc>
        <w:tc>
          <w:tcPr>
            <w:tcW w:w="486" w:type="pct"/>
            <w:tcBorders>
              <w:top w:val="nil"/>
              <w:left w:val="nil"/>
              <w:bottom w:val="single" w:sz="4" w:space="0" w:color="auto"/>
              <w:right w:val="nil"/>
            </w:tcBorders>
            <w:shd w:val="pct5" w:color="auto" w:fill="FFFFFF" w:themeFill="background1"/>
            <w:noWrap/>
            <w:hideMark/>
          </w:tcPr>
          <w:p w14:paraId="7BA27721" w14:textId="2E36BA94" w:rsidR="00A24066" w:rsidRPr="0092794C" w:rsidRDefault="00931914" w:rsidP="00A24066">
            <w:pPr>
              <w:spacing w:before="40" w:after="40"/>
              <w:ind w:right="170"/>
              <w:jc w:val="right"/>
              <w:rPr>
                <w:rFonts w:ascii="Arial" w:hAnsi="Arial" w:cs="Arial"/>
                <w:b/>
                <w:color w:val="008EBA"/>
                <w:sz w:val="16"/>
                <w:szCs w:val="16"/>
                <w:lang w:val="en-AU" w:eastAsia="zh-CN"/>
              </w:rPr>
            </w:pPr>
            <w:r w:rsidRPr="0092794C">
              <w:rPr>
                <w:rFonts w:ascii="Arial" w:hAnsi="Arial" w:cs="Arial"/>
                <w:b/>
                <w:color w:val="008EBA"/>
                <w:sz w:val="16"/>
                <w:szCs w:val="16"/>
                <w:lang w:eastAsia="zh-CN"/>
              </w:rPr>
              <w:t>11</w:t>
            </w:r>
            <w:r w:rsidR="00B147E1" w:rsidRPr="0092794C">
              <w:rPr>
                <w:rFonts w:ascii="Arial" w:hAnsi="Arial" w:cs="Arial"/>
                <w:b/>
                <w:color w:val="008EBA"/>
                <w:sz w:val="16"/>
                <w:szCs w:val="16"/>
                <w:lang w:eastAsia="zh-CN"/>
              </w:rPr>
              <w:t>1,</w:t>
            </w:r>
            <w:r w:rsidR="00C17BB7" w:rsidRPr="0092794C">
              <w:rPr>
                <w:rFonts w:ascii="Arial" w:hAnsi="Arial" w:cs="Arial"/>
                <w:b/>
                <w:color w:val="008EBA"/>
                <w:sz w:val="16"/>
                <w:szCs w:val="16"/>
                <w:lang w:eastAsia="zh-CN"/>
              </w:rPr>
              <w:t>51</w:t>
            </w:r>
            <w:r w:rsidR="0081038A" w:rsidRPr="0092794C">
              <w:rPr>
                <w:rFonts w:ascii="Arial" w:hAnsi="Arial" w:cs="Arial"/>
                <w:b/>
                <w:color w:val="008EBA"/>
                <w:sz w:val="16"/>
                <w:szCs w:val="16"/>
                <w:lang w:eastAsia="zh-CN"/>
              </w:rPr>
              <w:t>3</w:t>
            </w:r>
          </w:p>
        </w:tc>
        <w:tc>
          <w:tcPr>
            <w:tcW w:w="588" w:type="pct"/>
            <w:tcBorders>
              <w:top w:val="nil"/>
              <w:left w:val="nil"/>
              <w:bottom w:val="single" w:sz="4" w:space="0" w:color="auto"/>
              <w:right w:val="nil"/>
            </w:tcBorders>
            <w:shd w:val="clear" w:color="auto" w:fill="FFFFFF" w:themeFill="background1"/>
            <w:noWrap/>
            <w:hideMark/>
          </w:tcPr>
          <w:p w14:paraId="22C13117" w14:textId="504EE577" w:rsidR="00A24066" w:rsidRPr="0092794C" w:rsidRDefault="00931914" w:rsidP="003F1ED6">
            <w:pPr>
              <w:spacing w:before="40" w:after="40"/>
              <w:ind w:right="340" w:firstLineChars="100" w:firstLine="160"/>
              <w:jc w:val="right"/>
              <w:rPr>
                <w:rFonts w:ascii="Arial" w:hAnsi="Arial" w:cs="Arial"/>
                <w:i/>
                <w:color w:val="008EBA"/>
                <w:sz w:val="16"/>
                <w:szCs w:val="16"/>
                <w:lang w:val="en-AU" w:eastAsia="zh-CN"/>
              </w:rPr>
            </w:pPr>
            <w:r w:rsidRPr="0092794C">
              <w:rPr>
                <w:rFonts w:ascii="Arial" w:hAnsi="Arial" w:cs="Arial"/>
                <w:i/>
                <w:sz w:val="16"/>
                <w:szCs w:val="16"/>
                <w:lang w:eastAsia="zh-CN"/>
              </w:rPr>
              <w:t>(</w:t>
            </w:r>
            <w:r w:rsidR="00B147E1" w:rsidRPr="0092794C">
              <w:rPr>
                <w:rFonts w:ascii="Arial" w:hAnsi="Arial" w:cs="Arial"/>
                <w:i/>
                <w:sz w:val="16"/>
                <w:szCs w:val="16"/>
                <w:lang w:eastAsia="zh-CN"/>
              </w:rPr>
              <w:t>1</w:t>
            </w:r>
            <w:r w:rsidRPr="0092794C">
              <w:rPr>
                <w:rFonts w:ascii="Arial" w:hAnsi="Arial" w:cs="Arial"/>
                <w:i/>
                <w:sz w:val="16"/>
                <w:szCs w:val="16"/>
                <w:lang w:eastAsia="zh-CN"/>
              </w:rPr>
              <w:t>.</w:t>
            </w:r>
            <w:r w:rsidR="00B147E1" w:rsidRPr="0092794C">
              <w:rPr>
                <w:rFonts w:ascii="Arial" w:hAnsi="Arial" w:cs="Arial"/>
                <w:i/>
                <w:sz w:val="16"/>
                <w:szCs w:val="16"/>
                <w:lang w:eastAsia="zh-CN"/>
              </w:rPr>
              <w:t>9</w:t>
            </w:r>
            <w:r w:rsidRPr="0092794C">
              <w:rPr>
                <w:rFonts w:ascii="Arial" w:hAnsi="Arial" w:cs="Arial"/>
                <w:i/>
                <w:sz w:val="16"/>
                <w:szCs w:val="16"/>
                <w:lang w:eastAsia="zh-CN"/>
              </w:rPr>
              <w:t>)</w:t>
            </w:r>
          </w:p>
        </w:tc>
      </w:tr>
      <w:tr w:rsidR="00A24066" w:rsidRPr="00BA6DAC" w14:paraId="7C703C65" w14:textId="77777777" w:rsidTr="003F7E6D">
        <w:trPr>
          <w:trHeight w:val="296"/>
        </w:trPr>
        <w:tc>
          <w:tcPr>
            <w:tcW w:w="1786" w:type="pct"/>
            <w:tcBorders>
              <w:top w:val="single" w:sz="4" w:space="0" w:color="auto"/>
              <w:left w:val="nil"/>
              <w:bottom w:val="single" w:sz="4" w:space="0" w:color="auto"/>
              <w:right w:val="nil"/>
            </w:tcBorders>
            <w:shd w:val="clear" w:color="auto" w:fill="FFFFFF" w:themeFill="background1"/>
            <w:vAlign w:val="center"/>
            <w:hideMark/>
          </w:tcPr>
          <w:p w14:paraId="50BD9788" w14:textId="77777777" w:rsidR="00A24066" w:rsidRPr="00615C42" w:rsidRDefault="00A24066" w:rsidP="00A24066">
            <w:pPr>
              <w:rPr>
                <w:rFonts w:ascii="Arial" w:hAnsi="Arial" w:cs="Arial"/>
                <w:color w:val="000000"/>
                <w:sz w:val="16"/>
                <w:szCs w:val="16"/>
                <w:lang w:val="en-AU" w:eastAsia="zh-CN"/>
              </w:rPr>
            </w:pPr>
            <w:r w:rsidRPr="00615C42">
              <w:rPr>
                <w:rFonts w:ascii="Arial" w:hAnsi="Arial" w:cs="Arial"/>
                <w:color w:val="000000"/>
                <w:sz w:val="16"/>
                <w:szCs w:val="16"/>
                <w:lang w:val="en-AU" w:eastAsia="zh-CN"/>
              </w:rPr>
              <w:t>Annual change</w:t>
            </w:r>
          </w:p>
        </w:tc>
        <w:tc>
          <w:tcPr>
            <w:tcW w:w="527" w:type="pct"/>
            <w:tcBorders>
              <w:top w:val="single" w:sz="4" w:space="0" w:color="auto"/>
              <w:left w:val="nil"/>
              <w:bottom w:val="single" w:sz="4" w:space="0" w:color="auto"/>
              <w:right w:val="nil"/>
            </w:tcBorders>
            <w:shd w:val="pct5" w:color="auto" w:fill="FFFFFF" w:themeFill="background1"/>
          </w:tcPr>
          <w:p w14:paraId="0BCCC26D" w14:textId="180BCEE2" w:rsidR="00A24066" w:rsidRPr="0092794C" w:rsidRDefault="00536FC2" w:rsidP="00A24066">
            <w:pPr>
              <w:spacing w:before="40" w:after="40"/>
              <w:ind w:right="170"/>
              <w:jc w:val="right"/>
              <w:rPr>
                <w:rFonts w:ascii="Arial" w:hAnsi="Arial" w:cs="Arial"/>
                <w:i/>
                <w:color w:val="000000"/>
                <w:sz w:val="16"/>
                <w:szCs w:val="16"/>
              </w:rPr>
            </w:pPr>
            <w:r>
              <w:rPr>
                <w:rFonts w:ascii="Arial" w:hAnsi="Arial" w:cs="Arial"/>
                <w:i/>
                <w:color w:val="000000"/>
                <w:sz w:val="16"/>
                <w:szCs w:val="16"/>
              </w:rPr>
              <w:t>26</w:t>
            </w:r>
            <w:r w:rsidR="004E11CC" w:rsidRPr="0092794C">
              <w:rPr>
                <w:rFonts w:ascii="Arial" w:hAnsi="Arial" w:cs="Arial"/>
                <w:i/>
                <w:color w:val="000000"/>
                <w:sz w:val="16"/>
                <w:szCs w:val="16"/>
              </w:rPr>
              <w:t>.</w:t>
            </w:r>
            <w:r>
              <w:rPr>
                <w:rFonts w:ascii="Arial" w:hAnsi="Arial" w:cs="Arial"/>
                <w:i/>
                <w:color w:val="000000"/>
                <w:sz w:val="16"/>
                <w:szCs w:val="16"/>
              </w:rPr>
              <w:t>5</w:t>
            </w:r>
            <w:r w:rsidR="004E11CC" w:rsidRPr="0092794C">
              <w:rPr>
                <w:rFonts w:ascii="Arial" w:hAnsi="Arial" w:cs="Arial"/>
                <w:i/>
                <w:color w:val="000000"/>
                <w:sz w:val="16"/>
                <w:szCs w:val="16"/>
              </w:rPr>
              <w:t>%</w:t>
            </w:r>
          </w:p>
        </w:tc>
        <w:tc>
          <w:tcPr>
            <w:tcW w:w="553" w:type="pct"/>
            <w:tcBorders>
              <w:top w:val="single" w:sz="4" w:space="0" w:color="auto"/>
              <w:left w:val="nil"/>
              <w:bottom w:val="single" w:sz="4" w:space="0" w:color="auto"/>
              <w:right w:val="nil"/>
            </w:tcBorders>
            <w:shd w:val="pct5" w:color="auto" w:fill="FFFFFF" w:themeFill="background1"/>
          </w:tcPr>
          <w:p w14:paraId="25AF12CD" w14:textId="23CDA78D" w:rsidR="00A24066" w:rsidRPr="0092794C" w:rsidRDefault="0018489B" w:rsidP="00A24066">
            <w:pPr>
              <w:spacing w:before="40" w:after="40"/>
              <w:ind w:right="170"/>
              <w:jc w:val="right"/>
              <w:rPr>
                <w:rFonts w:ascii="Arial" w:hAnsi="Arial" w:cs="Arial"/>
                <w:i/>
                <w:color w:val="000000"/>
                <w:sz w:val="16"/>
                <w:szCs w:val="16"/>
              </w:rPr>
            </w:pPr>
            <w:r w:rsidRPr="0092794C">
              <w:rPr>
                <w:rFonts w:ascii="Arial" w:hAnsi="Arial" w:cs="Arial"/>
                <w:i/>
                <w:color w:val="000000"/>
                <w:sz w:val="16"/>
                <w:szCs w:val="16"/>
              </w:rPr>
              <w:t>-4.</w:t>
            </w:r>
            <w:r w:rsidR="00B147E1" w:rsidRPr="0092794C">
              <w:rPr>
                <w:rFonts w:ascii="Arial" w:hAnsi="Arial" w:cs="Arial"/>
                <w:i/>
                <w:color w:val="000000"/>
                <w:sz w:val="16"/>
                <w:szCs w:val="16"/>
              </w:rPr>
              <w:t>5</w:t>
            </w:r>
            <w:r w:rsidRPr="0092794C">
              <w:rPr>
                <w:rFonts w:ascii="Arial" w:hAnsi="Arial" w:cs="Arial"/>
                <w:i/>
                <w:color w:val="000000"/>
                <w:sz w:val="16"/>
                <w:szCs w:val="16"/>
              </w:rPr>
              <w:t>%</w:t>
            </w:r>
          </w:p>
        </w:tc>
        <w:tc>
          <w:tcPr>
            <w:tcW w:w="543" w:type="pct"/>
            <w:tcBorders>
              <w:top w:val="single" w:sz="4" w:space="0" w:color="auto"/>
              <w:left w:val="nil"/>
              <w:bottom w:val="single" w:sz="4" w:space="0" w:color="auto"/>
              <w:right w:val="nil"/>
            </w:tcBorders>
            <w:shd w:val="pct5" w:color="auto" w:fill="FFFFFF" w:themeFill="background1"/>
            <w:noWrap/>
            <w:hideMark/>
          </w:tcPr>
          <w:p w14:paraId="4B1735DF" w14:textId="24E80A44" w:rsidR="00A24066" w:rsidRPr="0092794C" w:rsidRDefault="00465F95" w:rsidP="00A24066">
            <w:pPr>
              <w:spacing w:before="40" w:after="40"/>
              <w:ind w:right="170"/>
              <w:jc w:val="right"/>
              <w:rPr>
                <w:rFonts w:ascii="Arial" w:hAnsi="Arial" w:cs="Arial"/>
                <w:i/>
                <w:color w:val="000000"/>
                <w:sz w:val="16"/>
                <w:szCs w:val="16"/>
                <w:lang w:val="en-AU" w:eastAsia="zh-CN"/>
              </w:rPr>
            </w:pPr>
            <w:r w:rsidRPr="0092794C">
              <w:rPr>
                <w:rFonts w:ascii="Arial" w:hAnsi="Arial" w:cs="Arial"/>
                <w:sz w:val="16"/>
                <w:szCs w:val="16"/>
              </w:rPr>
              <w:t>-</w:t>
            </w:r>
            <w:r w:rsidR="00B147E1" w:rsidRPr="0092794C">
              <w:rPr>
                <w:rFonts w:ascii="Arial" w:hAnsi="Arial" w:cs="Arial"/>
                <w:sz w:val="16"/>
                <w:szCs w:val="16"/>
              </w:rPr>
              <w:t>4</w:t>
            </w:r>
            <w:r w:rsidRPr="0092794C">
              <w:rPr>
                <w:rFonts w:ascii="Arial" w:hAnsi="Arial" w:cs="Arial"/>
                <w:sz w:val="16"/>
                <w:szCs w:val="16"/>
              </w:rPr>
              <w:t>.</w:t>
            </w:r>
            <w:r w:rsidR="00B147E1" w:rsidRPr="0092794C">
              <w:rPr>
                <w:rFonts w:ascii="Arial" w:hAnsi="Arial" w:cs="Arial"/>
                <w:sz w:val="16"/>
                <w:szCs w:val="16"/>
              </w:rPr>
              <w:t>7</w:t>
            </w:r>
            <w:r w:rsidRPr="0092794C">
              <w:rPr>
                <w:rFonts w:ascii="Arial" w:hAnsi="Arial" w:cs="Arial"/>
                <w:sz w:val="16"/>
                <w:szCs w:val="16"/>
              </w:rPr>
              <w:t>%</w:t>
            </w:r>
          </w:p>
        </w:tc>
        <w:tc>
          <w:tcPr>
            <w:tcW w:w="516" w:type="pct"/>
            <w:tcBorders>
              <w:top w:val="single" w:sz="4" w:space="0" w:color="auto"/>
              <w:left w:val="nil"/>
              <w:bottom w:val="single" w:sz="4" w:space="0" w:color="auto"/>
              <w:right w:val="nil"/>
            </w:tcBorders>
            <w:shd w:val="pct5" w:color="auto" w:fill="FFFFFF" w:themeFill="background1"/>
            <w:noWrap/>
            <w:hideMark/>
          </w:tcPr>
          <w:p w14:paraId="547A8D0B" w14:textId="61C495FF" w:rsidR="00A24066" w:rsidRPr="0092794C" w:rsidRDefault="00465F95" w:rsidP="00A24066">
            <w:pPr>
              <w:spacing w:before="40" w:after="40"/>
              <w:ind w:right="170"/>
              <w:jc w:val="right"/>
              <w:rPr>
                <w:rFonts w:ascii="Arial" w:hAnsi="Arial" w:cs="Arial"/>
                <w:i/>
                <w:color w:val="000000"/>
                <w:sz w:val="16"/>
                <w:szCs w:val="16"/>
                <w:lang w:val="en-AU" w:eastAsia="zh-CN"/>
              </w:rPr>
            </w:pPr>
            <w:r w:rsidRPr="0092794C">
              <w:rPr>
                <w:rFonts w:ascii="Arial" w:hAnsi="Arial" w:cs="Arial"/>
                <w:i/>
                <w:color w:val="000000"/>
                <w:sz w:val="16"/>
                <w:szCs w:val="16"/>
                <w:lang w:eastAsia="zh-CN"/>
              </w:rPr>
              <w:t>0.</w:t>
            </w:r>
            <w:r w:rsidR="00B147E1" w:rsidRPr="0092794C">
              <w:rPr>
                <w:rFonts w:ascii="Arial" w:hAnsi="Arial" w:cs="Arial"/>
                <w:i/>
                <w:color w:val="000000"/>
                <w:sz w:val="16"/>
                <w:szCs w:val="16"/>
                <w:lang w:eastAsia="zh-CN"/>
              </w:rPr>
              <w:t>0</w:t>
            </w:r>
            <w:r w:rsidRPr="0092794C">
              <w:rPr>
                <w:rFonts w:ascii="Arial" w:hAnsi="Arial" w:cs="Arial"/>
                <w:i/>
                <w:color w:val="000000"/>
                <w:sz w:val="16"/>
                <w:szCs w:val="16"/>
                <w:lang w:eastAsia="zh-CN"/>
              </w:rPr>
              <w:t>%</w:t>
            </w:r>
          </w:p>
        </w:tc>
        <w:tc>
          <w:tcPr>
            <w:tcW w:w="486" w:type="pct"/>
            <w:tcBorders>
              <w:top w:val="single" w:sz="4" w:space="0" w:color="auto"/>
              <w:left w:val="nil"/>
              <w:bottom w:val="single" w:sz="4" w:space="0" w:color="auto"/>
              <w:right w:val="nil"/>
            </w:tcBorders>
            <w:shd w:val="pct5" w:color="auto" w:fill="FFFFFF" w:themeFill="background1"/>
            <w:noWrap/>
            <w:hideMark/>
          </w:tcPr>
          <w:p w14:paraId="7C81C173" w14:textId="6D8FA7EA" w:rsidR="00A24066" w:rsidRPr="0092794C" w:rsidRDefault="00465F95" w:rsidP="00A24066">
            <w:pPr>
              <w:spacing w:before="40" w:after="40"/>
              <w:ind w:right="170"/>
              <w:jc w:val="right"/>
              <w:rPr>
                <w:rFonts w:ascii="Arial" w:hAnsi="Arial" w:cs="Arial"/>
                <w:i/>
                <w:color w:val="000000"/>
                <w:sz w:val="16"/>
                <w:szCs w:val="16"/>
                <w:lang w:val="en-AU" w:eastAsia="zh-CN"/>
              </w:rPr>
            </w:pPr>
            <w:r w:rsidRPr="0092794C">
              <w:rPr>
                <w:rFonts w:ascii="Arial" w:hAnsi="Arial" w:cs="Arial"/>
                <w:i/>
                <w:color w:val="000000"/>
                <w:sz w:val="16"/>
                <w:szCs w:val="16"/>
                <w:lang w:eastAsia="zh-CN"/>
              </w:rPr>
              <w:t>1.8%</w:t>
            </w:r>
          </w:p>
        </w:tc>
        <w:tc>
          <w:tcPr>
            <w:tcW w:w="588" w:type="pct"/>
            <w:tcBorders>
              <w:top w:val="single" w:sz="4" w:space="0" w:color="auto"/>
              <w:left w:val="nil"/>
              <w:bottom w:val="single" w:sz="4" w:space="0" w:color="auto"/>
              <w:right w:val="nil"/>
            </w:tcBorders>
            <w:shd w:val="clear" w:color="auto" w:fill="FFFFFF" w:themeFill="background1"/>
            <w:noWrap/>
            <w:vAlign w:val="center"/>
            <w:hideMark/>
          </w:tcPr>
          <w:p w14:paraId="18E74C8B" w14:textId="0BC059C3" w:rsidR="00A24066" w:rsidRPr="0092794C" w:rsidRDefault="00A24066" w:rsidP="00A24066">
            <w:pPr>
              <w:ind w:left="-293" w:right="320"/>
              <w:jc w:val="right"/>
              <w:rPr>
                <w:rFonts w:ascii="Arial" w:hAnsi="Arial" w:cs="Arial"/>
                <w:b/>
                <w:bCs/>
                <w:color w:val="0579B9"/>
                <w:sz w:val="16"/>
                <w:szCs w:val="16"/>
                <w:lang w:val="en-AU" w:eastAsia="zh-CN"/>
              </w:rPr>
            </w:pPr>
          </w:p>
        </w:tc>
      </w:tr>
    </w:tbl>
    <w:p w14:paraId="465C0979" w14:textId="375107C3" w:rsidR="0097584E" w:rsidRDefault="0097584E" w:rsidP="0002173E">
      <w:pPr>
        <w:rPr>
          <w:rFonts w:eastAsiaTheme="minorHAnsi"/>
          <w:lang w:val="en-AU"/>
        </w:rPr>
      </w:pPr>
    </w:p>
    <w:p w14:paraId="7FAD141B" w14:textId="77777777" w:rsidR="00F10F9A" w:rsidRDefault="006D1A93" w:rsidP="00AD2245">
      <w:pPr>
        <w:pStyle w:val="BodyText"/>
      </w:pPr>
      <w:r w:rsidDel="006520E8">
        <w:t xml:space="preserve">This section provides an </w:t>
      </w:r>
      <w:r w:rsidR="00BA367A" w:rsidDel="006520E8">
        <w:t xml:space="preserve">expense line </w:t>
      </w:r>
      <w:r w:rsidDel="006520E8">
        <w:t>analysis o</w:t>
      </w:r>
      <w:r w:rsidR="005F0189" w:rsidDel="006520E8">
        <w:t>f</w:t>
      </w:r>
      <w:r w:rsidDel="006520E8">
        <w:t xml:space="preserve"> </w:t>
      </w:r>
      <w:r w:rsidR="00BA367A" w:rsidDel="006520E8">
        <w:t xml:space="preserve">the Government’s operating </w:t>
      </w:r>
      <w:r w:rsidR="00FF1C86">
        <w:t>statement</w:t>
      </w:r>
      <w:r w:rsidR="00C859FE">
        <w:t xml:space="preserve">. </w:t>
      </w:r>
      <w:r w:rsidR="009C17E5">
        <w:t>It</w:t>
      </w:r>
      <w:r w:rsidR="00C859FE">
        <w:t xml:space="preserve"> should be read in conjunction with </w:t>
      </w:r>
      <w:r w:rsidR="00753D2D" w:rsidDel="006520E8">
        <w:t>Table 5.</w:t>
      </w:r>
      <w:r w:rsidR="000E551C">
        <w:t>2</w:t>
      </w:r>
      <w:r w:rsidR="00E57134">
        <w:t xml:space="preserve"> and </w:t>
      </w:r>
      <w:r w:rsidR="00542D80">
        <w:t>Chart 5.1</w:t>
      </w:r>
      <w:r w:rsidR="00061733">
        <w:t>.</w:t>
      </w:r>
      <w:r w:rsidR="009D6970">
        <w:t xml:space="preserve"> </w:t>
      </w:r>
    </w:p>
    <w:p w14:paraId="75639CBF" w14:textId="449756D6" w:rsidR="00F10F9A" w:rsidRDefault="00F53B95" w:rsidP="00AD2245">
      <w:pPr>
        <w:pStyle w:val="BodyText"/>
      </w:pPr>
      <w:r>
        <w:t>In summary,</w:t>
      </w:r>
      <w:r w:rsidR="00BE1A06">
        <w:t xml:space="preserve"> </w:t>
      </w:r>
      <w:r w:rsidR="00F10F9A">
        <w:t>the major trends are:</w:t>
      </w:r>
    </w:p>
    <w:p w14:paraId="4F98CB16" w14:textId="047F5BCA" w:rsidR="00F10F9A" w:rsidRDefault="376D8BDC">
      <w:pPr>
        <w:pStyle w:val="Bullet1"/>
      </w:pPr>
      <w:r>
        <w:t xml:space="preserve">interest expenses and depreciation and amortisation expenses growing </w:t>
      </w:r>
      <w:r w:rsidR="26473501">
        <w:t>from 202</w:t>
      </w:r>
      <w:r w:rsidR="69123BFE">
        <w:t>2</w:t>
      </w:r>
      <w:r w:rsidR="26473501">
        <w:t>-2</w:t>
      </w:r>
      <w:r w:rsidR="69123BFE">
        <w:t>3</w:t>
      </w:r>
      <w:r w:rsidR="24477568">
        <w:t>,</w:t>
      </w:r>
      <w:r w:rsidR="26473501">
        <w:t xml:space="preserve"> </w:t>
      </w:r>
      <w:r w:rsidR="54F30843">
        <w:t xml:space="preserve">due to significant </w:t>
      </w:r>
      <w:r w:rsidR="12F5BFF4">
        <w:t>infrastructure investments</w:t>
      </w:r>
      <w:r w:rsidR="5F622585">
        <w:t xml:space="preserve"> and investments in COVID</w:t>
      </w:r>
      <w:r w:rsidR="4AD283A1">
        <w:t>-19</w:t>
      </w:r>
      <w:r w:rsidR="12F5BFF4">
        <w:t xml:space="preserve"> </w:t>
      </w:r>
      <w:r w:rsidR="168054C9">
        <w:t>over</w:t>
      </w:r>
      <w:r w:rsidR="12F5BFF4">
        <w:t xml:space="preserve"> recent years</w:t>
      </w:r>
      <w:r w:rsidR="00C309E8">
        <w:t xml:space="preserve">, as well as </w:t>
      </w:r>
      <w:r w:rsidR="00BC0639">
        <w:t xml:space="preserve">higher </w:t>
      </w:r>
      <w:r w:rsidR="00D40E41">
        <w:t xml:space="preserve">bond </w:t>
      </w:r>
      <w:r w:rsidR="00BC0639">
        <w:t>rates</w:t>
      </w:r>
    </w:p>
    <w:p w14:paraId="2A543031" w14:textId="4E3A7FDF" w:rsidR="00842B35" w:rsidRDefault="630BCB89">
      <w:pPr>
        <w:pStyle w:val="Bullet1"/>
      </w:pPr>
      <w:r>
        <w:t>t</w:t>
      </w:r>
      <w:r w:rsidR="485C451E">
        <w:t>his</w:t>
      </w:r>
      <w:r w:rsidR="00BC033C">
        <w:t xml:space="preserve"> increase</w:t>
      </w:r>
      <w:r w:rsidR="009A6817">
        <w:t xml:space="preserve"> </w:t>
      </w:r>
      <w:r w:rsidR="00C72CAB">
        <w:t>being</w:t>
      </w:r>
      <w:r w:rsidR="009A6817">
        <w:t xml:space="preserve"> </w:t>
      </w:r>
      <w:r w:rsidR="00BB1728">
        <w:t xml:space="preserve">more than </w:t>
      </w:r>
      <w:r w:rsidR="00BC033C">
        <w:t xml:space="preserve">offset by a reduction in </w:t>
      </w:r>
      <w:r w:rsidR="009D3EA7">
        <w:t>grant</w:t>
      </w:r>
      <w:r w:rsidR="005663C4">
        <w:t>s</w:t>
      </w:r>
      <w:r w:rsidR="009D3EA7">
        <w:t xml:space="preserve"> expenses and </w:t>
      </w:r>
      <w:r w:rsidR="00543014">
        <w:t>o</w:t>
      </w:r>
      <w:r w:rsidR="00BC033C">
        <w:t xml:space="preserve">ther operating </w:t>
      </w:r>
      <w:r w:rsidR="00543014">
        <w:t>e</w:t>
      </w:r>
      <w:r w:rsidR="00BC033C">
        <w:t>xpenses</w:t>
      </w:r>
      <w:r w:rsidR="7F14BA28">
        <w:t>,</w:t>
      </w:r>
      <w:r w:rsidR="00BC033C">
        <w:t xml:space="preserve"> </w:t>
      </w:r>
      <w:r w:rsidR="00543014">
        <w:t>as temporary stimulus and support measures are phased out</w:t>
      </w:r>
    </w:p>
    <w:p w14:paraId="7714420E" w14:textId="7DAC6C74" w:rsidR="006D1A93" w:rsidDel="006520E8" w:rsidRDefault="7F14BA28">
      <w:pPr>
        <w:pStyle w:val="Bullet1"/>
      </w:pPr>
      <w:r>
        <w:t xml:space="preserve">employee expenses </w:t>
      </w:r>
      <w:r w:rsidR="004C25A8">
        <w:t xml:space="preserve">and superannuation </w:t>
      </w:r>
      <w:r>
        <w:t xml:space="preserve">trending upwards in reflection of the Government’s </w:t>
      </w:r>
      <w:r w:rsidR="5658DE28">
        <w:t xml:space="preserve">increase to the </w:t>
      </w:r>
      <w:r>
        <w:t>wages cap</w:t>
      </w:r>
      <w:r w:rsidR="5658DE28">
        <w:t xml:space="preserve"> for 202</w:t>
      </w:r>
      <w:r w:rsidR="005F1E4B">
        <w:t>2</w:t>
      </w:r>
      <w:r w:rsidR="5658DE28">
        <w:t>-2</w:t>
      </w:r>
      <w:r w:rsidR="005F1E4B">
        <w:t>3</w:t>
      </w:r>
      <w:r w:rsidR="5658DE28">
        <w:t xml:space="preserve"> and 202</w:t>
      </w:r>
      <w:r w:rsidR="005F1E4B">
        <w:t>3</w:t>
      </w:r>
      <w:r w:rsidR="5658DE28">
        <w:t>-2</w:t>
      </w:r>
      <w:r w:rsidR="005F1E4B">
        <w:t>4</w:t>
      </w:r>
      <w:r w:rsidR="5658DE28">
        <w:t xml:space="preserve"> (3</w:t>
      </w:r>
      <w:r w:rsidR="00E23E30">
        <w:t xml:space="preserve"> per cent</w:t>
      </w:r>
      <w:r w:rsidR="5658DE28">
        <w:t>)</w:t>
      </w:r>
      <w:r w:rsidR="005C592E">
        <w:t xml:space="preserve"> </w:t>
      </w:r>
      <w:r w:rsidR="006431BB">
        <w:t>and</w:t>
      </w:r>
      <w:r w:rsidR="005C592E">
        <w:t xml:space="preserve"> increases in staffing levels for frontline services</w:t>
      </w:r>
      <w:r w:rsidR="008B240A">
        <w:t>.</w:t>
      </w:r>
    </w:p>
    <w:p w14:paraId="64A0156C" w14:textId="77777777" w:rsidR="006D5C42" w:rsidRDefault="006D5C42">
      <w:pPr>
        <w:spacing w:after="200" w:line="276" w:lineRule="auto"/>
        <w:rPr>
          <w:rFonts w:ascii="Arial" w:eastAsiaTheme="minorHAnsi" w:hAnsi="Arial" w:cs="Arial"/>
          <w:iCs/>
          <w:sz w:val="22"/>
          <w:lang w:val="en-AU"/>
        </w:rPr>
      </w:pPr>
      <w:r>
        <w:br w:type="page"/>
      </w:r>
    </w:p>
    <w:p w14:paraId="09CD21DB" w14:textId="3ED1FA9D" w:rsidR="003D0F12" w:rsidRPr="00CB054E" w:rsidRDefault="29BFE954" w:rsidP="002B328D">
      <w:pPr>
        <w:pStyle w:val="Chart51"/>
        <w:rPr>
          <w:sz w:val="23"/>
          <w:szCs w:val="23"/>
        </w:rPr>
      </w:pPr>
      <w:r w:rsidRPr="00D117BC">
        <w:lastRenderedPageBreak/>
        <w:t xml:space="preserve">Composition of </w:t>
      </w:r>
      <w:r w:rsidR="0073246D">
        <w:t xml:space="preserve">$114.9 billion </w:t>
      </w:r>
      <w:r w:rsidR="009E1101">
        <w:t>in government</w:t>
      </w:r>
      <w:r w:rsidR="5329CE71" w:rsidRPr="00D117BC">
        <w:t xml:space="preserve"> </w:t>
      </w:r>
      <w:r w:rsidR="5329CE71" w:rsidRPr="00287F8B">
        <w:t>expenses</w:t>
      </w:r>
      <w:r w:rsidR="00742208">
        <w:t xml:space="preserve"> </w:t>
      </w:r>
      <w:r w:rsidR="009E1101">
        <w:t xml:space="preserve">(2022-23) </w:t>
      </w:r>
    </w:p>
    <w:p w14:paraId="201DD30F" w14:textId="67F4BDE8" w:rsidR="00CB054E" w:rsidRPr="00615C42" w:rsidRDefault="0038724E" w:rsidP="00495C2B">
      <w:pPr>
        <w:rPr>
          <w:rStyle w:val="eop"/>
          <w:sz w:val="23"/>
          <w:szCs w:val="23"/>
        </w:rPr>
      </w:pPr>
      <w:r>
        <w:rPr>
          <w:noProof/>
        </w:rPr>
        <w:drawing>
          <wp:inline distT="0" distB="0" distL="0" distR="0" wp14:anchorId="4DF3A64C" wp14:editId="243B600B">
            <wp:extent cx="5781675" cy="3529965"/>
            <wp:effectExtent l="0" t="0" r="0" b="0"/>
            <wp:docPr id="1" name="Chart 1" descr="Chart 5.1: Composition of $114.9 billion in government expenses (2022-23) ">
              <a:extLst xmlns:a="http://schemas.openxmlformats.org/drawingml/2006/main">
                <a:ext uri="{FF2B5EF4-FFF2-40B4-BE49-F238E27FC236}">
                  <a16:creationId xmlns:a16="http://schemas.microsoft.com/office/drawing/2014/main" id="{524EFC8D-996B-4EF3-8CA1-CCADF03F90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9C54A79" w14:textId="0AD89B4A" w:rsidR="00AB0133" w:rsidRDefault="00AB0133" w:rsidP="00534511">
      <w:pPr>
        <w:pStyle w:val="Heading3"/>
        <w:rPr>
          <w:rStyle w:val="eop"/>
          <w:b w:val="0"/>
          <w:bCs/>
          <w:szCs w:val="26"/>
        </w:rPr>
      </w:pPr>
      <w:r>
        <w:rPr>
          <w:rFonts w:ascii="Arial" w:hAnsi="Arial" w:cs="Arial"/>
          <w:szCs w:val="26"/>
        </w:rPr>
        <w:t xml:space="preserve">Employee </w:t>
      </w:r>
      <w:r w:rsidRPr="00534511">
        <w:t>expenses</w:t>
      </w:r>
      <w:r>
        <w:rPr>
          <w:rStyle w:val="eop"/>
          <w:b w:val="0"/>
          <w:szCs w:val="26"/>
        </w:rPr>
        <w:t> </w:t>
      </w:r>
    </w:p>
    <w:p w14:paraId="3ECEBD08" w14:textId="383B7B64" w:rsidR="00451B1D" w:rsidRDefault="00E23E30" w:rsidP="00AD2245">
      <w:pPr>
        <w:pStyle w:val="BodyText"/>
      </w:pPr>
      <w:r>
        <w:t xml:space="preserve">Total </w:t>
      </w:r>
      <w:r w:rsidR="00AC7BEF">
        <w:t>e</w:t>
      </w:r>
      <w:r w:rsidR="009C11EB" w:rsidRPr="001E684E" w:rsidDel="00D75148">
        <w:t>mployee expenses</w:t>
      </w:r>
      <w:r w:rsidR="009C11EB" w:rsidDel="00D75148">
        <w:t xml:space="preserve">, </w:t>
      </w:r>
      <w:r w:rsidR="009C11EB" w:rsidRPr="001E684E" w:rsidDel="00D75148">
        <w:t>excluding superannuation</w:t>
      </w:r>
      <w:r w:rsidR="009C11EB" w:rsidDel="00D75148">
        <w:t>,</w:t>
      </w:r>
      <w:r w:rsidR="009C11EB" w:rsidRPr="001E684E" w:rsidDel="00D75148">
        <w:t xml:space="preserve"> are </w:t>
      </w:r>
      <w:r w:rsidR="009C11EB" w:rsidDel="00D75148">
        <w:t>projected</w:t>
      </w:r>
      <w:r w:rsidR="009C11EB" w:rsidRPr="001E684E" w:rsidDel="00D75148">
        <w:t xml:space="preserve"> to </w:t>
      </w:r>
      <w:r w:rsidR="009C11EB" w:rsidRPr="00BA0556" w:rsidDel="00D75148">
        <w:t xml:space="preserve">be </w:t>
      </w:r>
      <w:r w:rsidR="00A651FB" w:rsidRPr="00031B66">
        <w:t>$</w:t>
      </w:r>
      <w:r w:rsidR="009455C5" w:rsidRPr="00031B66">
        <w:t>42</w:t>
      </w:r>
      <w:r w:rsidR="000A6235" w:rsidRPr="00031B66">
        <w:t>.</w:t>
      </w:r>
      <w:r w:rsidR="009455C5" w:rsidRPr="00031B66">
        <w:t>6</w:t>
      </w:r>
      <w:r w:rsidR="009C11EB" w:rsidRPr="00031B66" w:rsidDel="00D75148">
        <w:t xml:space="preserve"> billion</w:t>
      </w:r>
      <w:r w:rsidR="009C11EB" w:rsidRPr="00BA0556" w:rsidDel="00D75148">
        <w:t xml:space="preserve"> in </w:t>
      </w:r>
      <w:r w:rsidR="009C11EB" w:rsidRPr="00BA0556">
        <w:t>202</w:t>
      </w:r>
      <w:r w:rsidR="00A651FB">
        <w:t>2</w:t>
      </w:r>
      <w:r w:rsidR="009E73E3">
        <w:noBreakHyphen/>
      </w:r>
      <w:r w:rsidR="009C11EB">
        <w:t>2</w:t>
      </w:r>
      <w:r w:rsidR="00A651FB">
        <w:t>3</w:t>
      </w:r>
      <w:r w:rsidR="009C11EB" w:rsidRPr="00D117BC" w:rsidDel="00D75148">
        <w:t xml:space="preserve">. </w:t>
      </w:r>
      <w:r w:rsidR="00AC7BEF">
        <w:t>Employee expenses are</w:t>
      </w:r>
      <w:r w:rsidR="00A00266">
        <w:t xml:space="preserve"> the largest component of expenses</w:t>
      </w:r>
      <w:r w:rsidR="005E553A">
        <w:t>,</w:t>
      </w:r>
      <w:r w:rsidR="00A00266">
        <w:t xml:space="preserve"> </w:t>
      </w:r>
      <w:r w:rsidR="009C11EB" w:rsidRPr="00D117BC" w:rsidDel="00D75148">
        <w:t>reflect</w:t>
      </w:r>
      <w:r w:rsidR="005E553A">
        <w:t>ing</w:t>
      </w:r>
      <w:r w:rsidR="009C11EB" w:rsidRPr="00D117BC" w:rsidDel="00D75148">
        <w:t xml:space="preserve"> the </w:t>
      </w:r>
      <w:r w:rsidR="00AC7BEF">
        <w:t>NSW</w:t>
      </w:r>
      <w:r w:rsidR="009E73E3">
        <w:t> </w:t>
      </w:r>
      <w:r w:rsidR="009C11EB" w:rsidRPr="00D117BC" w:rsidDel="00D75148">
        <w:t xml:space="preserve">Government’s </w:t>
      </w:r>
      <w:r w:rsidR="00AC7BEF">
        <w:t>role in</w:t>
      </w:r>
      <w:r w:rsidR="009C11EB" w:rsidRPr="00D117BC" w:rsidDel="00D75148">
        <w:t xml:space="preserve"> delivering essential services</w:t>
      </w:r>
      <w:r w:rsidR="005E553A">
        <w:t>.</w:t>
      </w:r>
      <w:r w:rsidR="00596110">
        <w:t xml:space="preserve"> </w:t>
      </w:r>
      <w:r w:rsidR="00C26E62">
        <w:t xml:space="preserve">This </w:t>
      </w:r>
      <w:r w:rsidR="00451B1D">
        <w:t xml:space="preserve">projection includes </w:t>
      </w:r>
      <w:r w:rsidR="00596110">
        <w:t xml:space="preserve">the </w:t>
      </w:r>
      <w:r w:rsidR="00C26E62">
        <w:t xml:space="preserve">impact of the </w:t>
      </w:r>
      <w:r w:rsidR="00596110">
        <w:t xml:space="preserve">Government’s decision to </w:t>
      </w:r>
      <w:r w:rsidR="0014095C">
        <w:t>provide for</w:t>
      </w:r>
      <w:r w:rsidR="00596110">
        <w:t xml:space="preserve"> higher wages</w:t>
      </w:r>
      <w:r w:rsidR="00700CCD">
        <w:t>.</w:t>
      </w:r>
    </w:p>
    <w:p w14:paraId="1725BE94" w14:textId="0A5727CB" w:rsidR="00C533E9" w:rsidRPr="00E9394A" w:rsidRDefault="0099593E" w:rsidP="00E9394A">
      <w:pPr>
        <w:pStyle w:val="BodyText"/>
      </w:pPr>
      <w:bookmarkStart w:id="1" w:name="_Hlk52478146"/>
      <w:r>
        <w:t xml:space="preserve">Employee expenses are forecast to grow by an average of </w:t>
      </w:r>
      <w:r w:rsidR="00CD7938" w:rsidRPr="00031B66">
        <w:t>2</w:t>
      </w:r>
      <w:r w:rsidR="00664FF6" w:rsidRPr="00031B66">
        <w:t>.</w:t>
      </w:r>
      <w:r w:rsidR="00CD7938" w:rsidRPr="00031B66">
        <w:t>9</w:t>
      </w:r>
      <w:r w:rsidRPr="00031B66">
        <w:t xml:space="preserve"> per cent</w:t>
      </w:r>
      <w:r>
        <w:t xml:space="preserve"> from 202</w:t>
      </w:r>
      <w:r w:rsidR="00A651FB">
        <w:t>1</w:t>
      </w:r>
      <w:r>
        <w:t>-2</w:t>
      </w:r>
      <w:r w:rsidR="00A651FB">
        <w:t>2</w:t>
      </w:r>
      <w:r>
        <w:t xml:space="preserve"> to 202</w:t>
      </w:r>
      <w:r w:rsidR="00A651FB">
        <w:t>5</w:t>
      </w:r>
      <w:r w:rsidR="00E84C41">
        <w:noBreakHyphen/>
      </w:r>
      <w:r>
        <w:t>2</w:t>
      </w:r>
      <w:r w:rsidR="00A651FB">
        <w:t>6</w:t>
      </w:r>
      <w:r>
        <w:t xml:space="preserve">. </w:t>
      </w:r>
      <w:bookmarkEnd w:id="1"/>
      <w:r w:rsidR="00220ED8">
        <w:t xml:space="preserve">As shown in </w:t>
      </w:r>
      <w:r w:rsidR="002E42CF">
        <w:t>Chart 5.2</w:t>
      </w:r>
      <w:r w:rsidR="00220ED8">
        <w:t xml:space="preserve">, </w:t>
      </w:r>
      <w:r w:rsidR="004E345C" w:rsidRPr="00D117BC" w:rsidDel="00D75148">
        <w:t xml:space="preserve">annual </w:t>
      </w:r>
      <w:r w:rsidR="00A71886" w:rsidRPr="00D117BC" w:rsidDel="00D75148">
        <w:t>employee</w:t>
      </w:r>
      <w:r w:rsidR="004E345C" w:rsidRPr="00D117BC" w:rsidDel="00D75148">
        <w:t xml:space="preserve"> expense growth </w:t>
      </w:r>
      <w:r w:rsidR="00220ED8">
        <w:t>is more contained than in past years</w:t>
      </w:r>
      <w:r w:rsidR="00E33401">
        <w:t xml:space="preserve"> with average growth falling from 6.5 per cent (2007-08 to 2010-11) to 4.</w:t>
      </w:r>
      <w:r w:rsidR="00D27416">
        <w:t>3</w:t>
      </w:r>
      <w:r w:rsidR="00E33401">
        <w:t xml:space="preserve"> per cent (</w:t>
      </w:r>
      <w:r w:rsidR="00E33401" w:rsidRPr="00745889">
        <w:t>201</w:t>
      </w:r>
      <w:r w:rsidR="00EC0305">
        <w:t>1</w:t>
      </w:r>
      <w:r w:rsidR="00E33401" w:rsidRPr="00745889">
        <w:t>-1</w:t>
      </w:r>
      <w:r w:rsidR="00EC0305">
        <w:t>2</w:t>
      </w:r>
      <w:r w:rsidR="00E33401">
        <w:t xml:space="preserve"> to 202</w:t>
      </w:r>
      <w:r w:rsidR="00D27416">
        <w:t>5</w:t>
      </w:r>
      <w:r w:rsidR="00EA2E6D">
        <w:noBreakHyphen/>
      </w:r>
      <w:r w:rsidR="00E33401">
        <w:t>2</w:t>
      </w:r>
      <w:r w:rsidR="00D27416">
        <w:t>6</w:t>
      </w:r>
      <w:r w:rsidR="00E33401">
        <w:t>).</w:t>
      </w:r>
      <w:r w:rsidR="00220ED8">
        <w:t xml:space="preserve"> </w:t>
      </w:r>
    </w:p>
    <w:p w14:paraId="4D9B3220" w14:textId="09F78395" w:rsidR="007C539A" w:rsidRPr="007641D2" w:rsidRDefault="00A276F8" w:rsidP="002B328D">
      <w:pPr>
        <w:pStyle w:val="Chart51"/>
      </w:pPr>
      <w:r>
        <w:t>Employee expense growth from 200</w:t>
      </w:r>
      <w:r w:rsidR="00977177">
        <w:t>7</w:t>
      </w:r>
      <w:r>
        <w:t>-0</w:t>
      </w:r>
      <w:r w:rsidR="00977177">
        <w:t>8</w:t>
      </w:r>
      <w:r>
        <w:t xml:space="preserve"> to 202</w:t>
      </w:r>
      <w:r w:rsidR="00921663">
        <w:t>5</w:t>
      </w:r>
      <w:r w:rsidR="00BB3C30">
        <w:t>-2</w:t>
      </w:r>
      <w:r w:rsidR="00921663">
        <w:t>6</w:t>
      </w:r>
    </w:p>
    <w:p w14:paraId="5AB8106E" w14:textId="1B7AE1D6" w:rsidR="00A44956" w:rsidRDefault="00921663" w:rsidP="00F02630">
      <w:pPr>
        <w:jc w:val="center"/>
        <w:rPr>
          <w:rFonts w:ascii="Arial" w:hAnsi="Arial" w:cs="Arial"/>
          <w:sz w:val="23"/>
          <w:lang w:val="en-AU"/>
        </w:rPr>
      </w:pPr>
      <w:r>
        <w:rPr>
          <w:noProof/>
        </w:rPr>
        <w:drawing>
          <wp:inline distT="0" distB="0" distL="0" distR="0" wp14:anchorId="6C25C1BD" wp14:editId="122C4A49">
            <wp:extent cx="6120765" cy="2368550"/>
            <wp:effectExtent l="0" t="0" r="0" b="0"/>
            <wp:docPr id="6" name="Chart 6" descr="Chart 5.2: Employee expense growth from 2007-08 to 2025-26">
              <a:extLst xmlns:a="http://schemas.openxmlformats.org/drawingml/2006/main">
                <a:ext uri="{FF2B5EF4-FFF2-40B4-BE49-F238E27FC236}">
                  <a16:creationId xmlns:a16="http://schemas.microsoft.com/office/drawing/2014/main" id="{C2B12CF1-EDD6-457B-A084-58A8F48FE6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041BFE" w14:textId="77777777" w:rsidR="009E73E3" w:rsidRDefault="009E73E3">
      <w:pPr>
        <w:spacing w:after="200" w:line="276" w:lineRule="auto"/>
        <w:rPr>
          <w:rFonts w:ascii="Arial" w:hAnsi="Arial" w:cs="Arial"/>
          <w:b/>
          <w:kern w:val="28"/>
          <w:sz w:val="26"/>
          <w:szCs w:val="26"/>
          <w:lang w:val="en-AU"/>
        </w:rPr>
      </w:pPr>
      <w:r>
        <w:rPr>
          <w:rFonts w:ascii="Arial" w:hAnsi="Arial" w:cs="Arial"/>
          <w:szCs w:val="26"/>
        </w:rPr>
        <w:br w:type="page"/>
      </w:r>
    </w:p>
    <w:p w14:paraId="127DFA64" w14:textId="61C2FC7F" w:rsidR="00AB0133" w:rsidRDefault="00AB0133" w:rsidP="00652DBD">
      <w:pPr>
        <w:pStyle w:val="Heading3"/>
        <w:rPr>
          <w:rStyle w:val="eop"/>
          <w:b w:val="0"/>
          <w:szCs w:val="26"/>
        </w:rPr>
      </w:pPr>
      <w:r>
        <w:rPr>
          <w:rFonts w:ascii="Arial" w:hAnsi="Arial" w:cs="Arial"/>
          <w:szCs w:val="26"/>
        </w:rPr>
        <w:lastRenderedPageBreak/>
        <w:t>Superannuation expenses</w:t>
      </w:r>
      <w:r>
        <w:rPr>
          <w:rStyle w:val="eop"/>
          <w:b w:val="0"/>
          <w:szCs w:val="26"/>
        </w:rPr>
        <w:t> </w:t>
      </w:r>
    </w:p>
    <w:p w14:paraId="49B1B4DC" w14:textId="285052A3" w:rsidR="00F71979" w:rsidRPr="00BA0556" w:rsidDel="00AF6AF3" w:rsidRDefault="00F7195E" w:rsidP="00AD2245">
      <w:pPr>
        <w:pStyle w:val="BodyText"/>
      </w:pPr>
      <w:r w:rsidRPr="00BA0556" w:rsidDel="00AF6AF3">
        <w:t xml:space="preserve">Superannuation expenses are </w:t>
      </w:r>
      <w:r w:rsidR="002D1FCC" w:rsidRPr="00BA0556" w:rsidDel="00AF6AF3">
        <w:t xml:space="preserve">projected to be </w:t>
      </w:r>
      <w:r w:rsidRPr="00031B66" w:rsidDel="00AF6AF3">
        <w:t>$</w:t>
      </w:r>
      <w:r w:rsidR="00D321BE" w:rsidRPr="00031B66">
        <w:t>5</w:t>
      </w:r>
      <w:r w:rsidR="00E85DBD" w:rsidRPr="00031B66">
        <w:t>.4</w:t>
      </w:r>
      <w:r w:rsidRPr="00031B66" w:rsidDel="00AF6AF3">
        <w:t xml:space="preserve"> billion</w:t>
      </w:r>
      <w:r w:rsidRPr="00BA0556" w:rsidDel="00AF6AF3">
        <w:t xml:space="preserve"> in </w:t>
      </w:r>
      <w:r w:rsidR="00AB0133" w:rsidRPr="00BA0556">
        <w:t>202</w:t>
      </w:r>
      <w:r w:rsidR="008E14BA">
        <w:t>2</w:t>
      </w:r>
      <w:r w:rsidR="00AB0133" w:rsidRPr="00BA0556">
        <w:t>-2</w:t>
      </w:r>
      <w:r w:rsidR="008E14BA">
        <w:t>3</w:t>
      </w:r>
      <w:r w:rsidR="002D1FCC" w:rsidRPr="00BA0556" w:rsidDel="00AF6AF3">
        <w:t>,</w:t>
      </w:r>
      <w:r w:rsidR="00AB0133" w:rsidRPr="00BA0556" w:rsidDel="00AF6AF3">
        <w:t xml:space="preserve"> </w:t>
      </w:r>
      <w:r w:rsidR="002D1FCC" w:rsidRPr="00BA0556" w:rsidDel="00AF6AF3">
        <w:t>or</w:t>
      </w:r>
      <w:r w:rsidRPr="00BA0556" w:rsidDel="00AF6AF3">
        <w:t xml:space="preserve"> </w:t>
      </w:r>
      <w:r w:rsidR="0083339D" w:rsidRPr="00031B66">
        <w:t>4.</w:t>
      </w:r>
      <w:r w:rsidR="00D321BE" w:rsidRPr="00031B66">
        <w:t>7</w:t>
      </w:r>
      <w:r w:rsidRPr="00031B66" w:rsidDel="00AF6AF3">
        <w:t xml:space="preserve"> per cent</w:t>
      </w:r>
      <w:r w:rsidRPr="00BA0556" w:rsidDel="00AF6AF3">
        <w:t xml:space="preserve"> of total expenses. </w:t>
      </w:r>
      <w:r w:rsidR="00FB6C62" w:rsidRPr="00BA0556" w:rsidDel="00AF6AF3">
        <w:t xml:space="preserve">These </w:t>
      </w:r>
      <w:r w:rsidR="00812C76" w:rsidRPr="00BA0556" w:rsidDel="00AF6AF3">
        <w:t>costs</w:t>
      </w:r>
      <w:r w:rsidR="00FB6C62" w:rsidRPr="00BA0556" w:rsidDel="00AF6AF3">
        <w:t xml:space="preserve"> are associated with defined benefit and defined contribution plans</w:t>
      </w:r>
      <w:r w:rsidR="00A0596B" w:rsidRPr="00BA0556">
        <w:t xml:space="preserve">. </w:t>
      </w:r>
      <w:r w:rsidR="00AA047D" w:rsidRPr="00BA0556">
        <w:t xml:space="preserve">This expense line </w:t>
      </w:r>
      <w:r w:rsidR="0085417F" w:rsidRPr="00BA0556">
        <w:t xml:space="preserve">also </w:t>
      </w:r>
      <w:r w:rsidR="00EE31F5" w:rsidRPr="00BA0556">
        <w:t>incorporate</w:t>
      </w:r>
      <w:r w:rsidR="00AA047D" w:rsidRPr="00BA0556">
        <w:t>s</w:t>
      </w:r>
      <w:r w:rsidR="00EE31F5" w:rsidRPr="00BA0556">
        <w:t xml:space="preserve"> the legislated increase to </w:t>
      </w:r>
      <w:r w:rsidR="00310923" w:rsidRPr="00BA0556">
        <w:t xml:space="preserve">the </w:t>
      </w:r>
      <w:r w:rsidR="00EE31F5" w:rsidRPr="00BA0556">
        <w:t xml:space="preserve">superannuation guarantee, which </w:t>
      </w:r>
      <w:r w:rsidR="00003572" w:rsidRPr="00BA0556">
        <w:t xml:space="preserve">rises from </w:t>
      </w:r>
      <w:r w:rsidR="005A45BB">
        <w:t>10</w:t>
      </w:r>
      <w:r w:rsidR="000C6A4D">
        <w:t>.0</w:t>
      </w:r>
      <w:r w:rsidR="00003572" w:rsidRPr="00BA0556">
        <w:t xml:space="preserve"> per cent </w:t>
      </w:r>
      <w:r w:rsidR="00EE31F5" w:rsidRPr="00BA0556">
        <w:t>to 10</w:t>
      </w:r>
      <w:r w:rsidR="00C478F8">
        <w:t>.</w:t>
      </w:r>
      <w:r w:rsidR="00B72FC1" w:rsidRPr="00BA0556">
        <w:t>5</w:t>
      </w:r>
      <w:r w:rsidR="00003572" w:rsidRPr="00BA0556">
        <w:t xml:space="preserve"> per cent </w:t>
      </w:r>
      <w:r w:rsidR="00EE31F5" w:rsidRPr="00BA0556">
        <w:t xml:space="preserve">from </w:t>
      </w:r>
      <w:r w:rsidR="00517C3E" w:rsidRPr="00BA0556">
        <w:t xml:space="preserve">1 </w:t>
      </w:r>
      <w:r w:rsidR="00EE31F5" w:rsidRPr="00BA0556">
        <w:t>July 202</w:t>
      </w:r>
      <w:r w:rsidR="00B32A6F">
        <w:t>2</w:t>
      </w:r>
      <w:r w:rsidR="00003572" w:rsidRPr="00BA0556">
        <w:t>. It then</w:t>
      </w:r>
      <w:r w:rsidR="00EE31F5" w:rsidRPr="00BA0556">
        <w:t xml:space="preserve"> increase</w:t>
      </w:r>
      <w:r w:rsidR="00003572" w:rsidRPr="00BA0556">
        <w:t>s</w:t>
      </w:r>
      <w:r w:rsidR="00EE31F5" w:rsidRPr="00BA0556">
        <w:t xml:space="preserve"> incrementally </w:t>
      </w:r>
      <w:r w:rsidR="00517C3E" w:rsidRPr="00BA0556">
        <w:t xml:space="preserve">each year </w:t>
      </w:r>
      <w:r w:rsidR="009C2E20" w:rsidRPr="00BA0556">
        <w:t>up to</w:t>
      </w:r>
      <w:r w:rsidR="00517C3E" w:rsidRPr="00BA0556">
        <w:t xml:space="preserve"> </w:t>
      </w:r>
      <w:r w:rsidR="00EE31F5" w:rsidRPr="00BA0556">
        <w:t>12</w:t>
      </w:r>
      <w:r w:rsidR="00491686">
        <w:t>.0</w:t>
      </w:r>
      <w:r w:rsidR="00EE31F5" w:rsidRPr="00BA0556">
        <w:t xml:space="preserve"> per cent </w:t>
      </w:r>
      <w:r w:rsidR="00517C3E" w:rsidRPr="00BA0556">
        <w:t>on 1</w:t>
      </w:r>
      <w:r w:rsidR="00003572" w:rsidRPr="00BA0556">
        <w:t xml:space="preserve"> July</w:t>
      </w:r>
      <w:r w:rsidR="00EE31F5" w:rsidRPr="00BA0556">
        <w:t xml:space="preserve"> 2025.</w:t>
      </w:r>
    </w:p>
    <w:p w14:paraId="2AE49A27" w14:textId="4C56E787" w:rsidR="1B119904" w:rsidRPr="00184A90" w:rsidRDefault="1B119904" w:rsidP="1B119904">
      <w:pPr>
        <w:pStyle w:val="BodyText"/>
      </w:pPr>
      <w:r w:rsidRPr="00184A90">
        <w:t>Superannuation expenses are forecast to increase by nearly 29</w:t>
      </w:r>
      <w:r w:rsidR="00302147">
        <w:t xml:space="preserve"> per cent</w:t>
      </w:r>
      <w:r w:rsidRPr="00184A90">
        <w:t xml:space="preserve"> from 2021-22 to 2025-26</w:t>
      </w:r>
      <w:r w:rsidR="00926BF2">
        <w:t xml:space="preserve">, an average </w:t>
      </w:r>
      <w:r w:rsidR="006F4A5A">
        <w:t xml:space="preserve">growth </w:t>
      </w:r>
      <w:r w:rsidR="00926BF2">
        <w:t>of 6.5</w:t>
      </w:r>
      <w:r w:rsidR="00302147">
        <w:t xml:space="preserve"> per cent</w:t>
      </w:r>
      <w:r w:rsidR="00926BF2">
        <w:t xml:space="preserve"> per annum</w:t>
      </w:r>
      <w:r w:rsidR="33D2581E" w:rsidRPr="00184A90">
        <w:t xml:space="preserve">. </w:t>
      </w:r>
      <w:r w:rsidR="6F1F64E8" w:rsidRPr="00184A90">
        <w:t xml:space="preserve"> The</w:t>
      </w:r>
      <w:r w:rsidRPr="00184A90">
        <w:t xml:space="preserve"> majority of this increase </w:t>
      </w:r>
      <w:r w:rsidR="6F1F64E8" w:rsidRPr="00184A90">
        <w:t>occurs</w:t>
      </w:r>
      <w:r w:rsidRPr="00184A90">
        <w:t xml:space="preserve"> in 2022-23</w:t>
      </w:r>
      <w:r w:rsidR="6F1F64E8" w:rsidRPr="00184A90">
        <w:t>,</w:t>
      </w:r>
      <w:r w:rsidRPr="00184A90">
        <w:t xml:space="preserve"> driven by a material rise in 10-year Commonwealth Government bond rates</w:t>
      </w:r>
      <w:r w:rsidR="17AFBD47" w:rsidRPr="00184A90">
        <w:t xml:space="preserve"> in recent months. The primary driver of the </w:t>
      </w:r>
      <w:r w:rsidR="1C3056A3" w:rsidRPr="00184A90">
        <w:t>remainder of the</w:t>
      </w:r>
      <w:r w:rsidR="17AFBD47" w:rsidRPr="00184A90">
        <w:t xml:space="preserve"> increase over the period is the combination of gradually increasing wages </w:t>
      </w:r>
      <w:r w:rsidR="00D859AF">
        <w:t xml:space="preserve">expense </w:t>
      </w:r>
      <w:r w:rsidR="17AFBD47" w:rsidRPr="00184A90">
        <w:t>and the rise in the level of the superannuation guarantee.</w:t>
      </w:r>
    </w:p>
    <w:p w14:paraId="6C51EC99" w14:textId="2A7AD538" w:rsidR="00AB0133" w:rsidRPr="0010731B" w:rsidRDefault="00AB0133" w:rsidP="001E684E">
      <w:pPr>
        <w:pStyle w:val="Heading3"/>
        <w:rPr>
          <w:rStyle w:val="eop"/>
        </w:rPr>
      </w:pPr>
      <w:r w:rsidRPr="009D456B">
        <w:t>Other operating expenses</w:t>
      </w:r>
    </w:p>
    <w:p w14:paraId="3B1B1D15" w14:textId="77777777" w:rsidR="00D62590" w:rsidRDefault="00AB0133" w:rsidP="00D103D6">
      <w:pPr>
        <w:pStyle w:val="BodyText"/>
      </w:pPr>
      <w:r w:rsidDel="00AF6AF3">
        <w:t>Other operating expenses mainly represent the day-to-</w:t>
      </w:r>
      <w:r w:rsidRPr="00D117BC" w:rsidDel="00AF6AF3">
        <w:t xml:space="preserve">day running costs incurred in the delivery of </w:t>
      </w:r>
      <w:r w:rsidRPr="00BA0556" w:rsidDel="00AF6AF3">
        <w:t>government services and programs</w:t>
      </w:r>
      <w:r w:rsidR="00486F58" w:rsidRPr="00BA0556">
        <w:t xml:space="preserve">. </w:t>
      </w:r>
      <w:r w:rsidR="00450FA7">
        <w:t xml:space="preserve">It is the second largest category </w:t>
      </w:r>
      <w:r w:rsidR="00947A58">
        <w:t>of</w:t>
      </w:r>
      <w:r w:rsidR="00450FA7">
        <w:t xml:space="preserve"> expenses </w:t>
      </w:r>
      <w:r w:rsidR="00947A58">
        <w:t>–</w:t>
      </w:r>
      <w:r w:rsidR="00450FA7">
        <w:t xml:space="preserve"> </w:t>
      </w:r>
      <w:r w:rsidR="00486F58" w:rsidRPr="00BA0556">
        <w:t>projected to</w:t>
      </w:r>
      <w:r w:rsidRPr="00BA0556" w:rsidDel="00AF6AF3">
        <w:t xml:space="preserve"> </w:t>
      </w:r>
      <w:r w:rsidR="009C17E5" w:rsidRPr="00BA0556">
        <w:t xml:space="preserve">be </w:t>
      </w:r>
      <w:r w:rsidR="009C17E5" w:rsidRPr="00031B66">
        <w:t>$</w:t>
      </w:r>
      <w:r w:rsidR="004C5705" w:rsidRPr="00031B66">
        <w:t>2</w:t>
      </w:r>
      <w:r w:rsidR="00C70F15" w:rsidRPr="00031B66">
        <w:t>8</w:t>
      </w:r>
      <w:r w:rsidR="004C5705" w:rsidRPr="00031B66">
        <w:t>.</w:t>
      </w:r>
      <w:r w:rsidR="000E252E" w:rsidRPr="00031B66">
        <w:t>4</w:t>
      </w:r>
      <w:r w:rsidR="009C17E5" w:rsidRPr="00031B66">
        <w:t xml:space="preserve"> billion</w:t>
      </w:r>
      <w:r w:rsidR="009C17E5" w:rsidRPr="00BA0556">
        <w:t xml:space="preserve"> in 202</w:t>
      </w:r>
      <w:r w:rsidR="008E14BA">
        <w:t>2</w:t>
      </w:r>
      <w:r w:rsidR="00CD42C5">
        <w:noBreakHyphen/>
      </w:r>
      <w:r w:rsidR="009C17E5" w:rsidRPr="00BA0556">
        <w:t>2</w:t>
      </w:r>
      <w:r w:rsidR="008E14BA">
        <w:t>3</w:t>
      </w:r>
      <w:r w:rsidR="00450FA7">
        <w:t xml:space="preserve"> (</w:t>
      </w:r>
      <w:r w:rsidR="00D3598E" w:rsidRPr="00031B66">
        <w:t>2</w:t>
      </w:r>
      <w:r w:rsidR="00C70F15" w:rsidRPr="00031B66">
        <w:t>4</w:t>
      </w:r>
      <w:r w:rsidR="00D3598E" w:rsidRPr="00031B66">
        <w:t>.</w:t>
      </w:r>
      <w:r w:rsidR="000E252E" w:rsidRPr="00031B66">
        <w:t>7</w:t>
      </w:r>
      <w:r w:rsidRPr="00031B66" w:rsidDel="00AF6AF3">
        <w:t xml:space="preserve"> per cent</w:t>
      </w:r>
      <w:r w:rsidRPr="00BA0556" w:rsidDel="00AF6AF3">
        <w:t xml:space="preserve"> of total expenses</w:t>
      </w:r>
      <w:r w:rsidR="00450FA7">
        <w:t>)</w:t>
      </w:r>
      <w:r w:rsidRPr="00BA0556" w:rsidDel="00AF6AF3">
        <w:t>.</w:t>
      </w:r>
      <w:r w:rsidR="00450FA7">
        <w:t xml:space="preserve"> </w:t>
      </w:r>
    </w:p>
    <w:p w14:paraId="7859EEA3" w14:textId="3130E056" w:rsidR="00E40855" w:rsidRDefault="00477734" w:rsidP="00AD2245">
      <w:pPr>
        <w:pStyle w:val="BodyText"/>
      </w:pPr>
      <w:r>
        <w:t>Other</w:t>
      </w:r>
      <w:r w:rsidR="000A71C8" w:rsidRPr="00BA0556" w:rsidDel="00AF6AF3">
        <w:t xml:space="preserve"> operating expenses are </w:t>
      </w:r>
      <w:r>
        <w:t>projected</w:t>
      </w:r>
      <w:r w:rsidR="000A71C8" w:rsidRPr="00BA0556" w:rsidDel="00AF6AF3">
        <w:t xml:space="preserve"> to </w:t>
      </w:r>
      <w:r>
        <w:t>be</w:t>
      </w:r>
      <w:r w:rsidR="00184456">
        <w:t xml:space="preserve"> </w:t>
      </w:r>
      <w:r w:rsidR="00CD26B1" w:rsidRPr="00031B66">
        <w:t>6</w:t>
      </w:r>
      <w:r w:rsidR="005E19B1" w:rsidRPr="00031B66">
        <w:t>.</w:t>
      </w:r>
      <w:r w:rsidR="00CD26B1" w:rsidRPr="00031B66">
        <w:t>7</w:t>
      </w:r>
      <w:r w:rsidR="000A71C8" w:rsidRPr="00031B66" w:rsidDel="00AF6AF3">
        <w:t xml:space="preserve"> per cent</w:t>
      </w:r>
      <w:r w:rsidR="000A71C8" w:rsidRPr="00BA0556" w:rsidDel="00AF6AF3">
        <w:t xml:space="preserve"> </w:t>
      </w:r>
      <w:r>
        <w:t xml:space="preserve">lower in 2022-23 than </w:t>
      </w:r>
      <w:r w:rsidR="00184456">
        <w:t xml:space="preserve">2021-22. This is </w:t>
      </w:r>
      <w:r w:rsidR="00450FA7">
        <w:t xml:space="preserve">primarily </w:t>
      </w:r>
      <w:r w:rsidR="000A71C8" w:rsidRPr="00BA0556">
        <w:t xml:space="preserve">due to </w:t>
      </w:r>
      <w:r w:rsidR="006211C0">
        <w:t>the reductions in contractor, cleaning</w:t>
      </w:r>
      <w:r w:rsidR="00470763" w:rsidRPr="00BA0556">
        <w:t xml:space="preserve"> </w:t>
      </w:r>
      <w:r w:rsidR="004D5B2A" w:rsidRPr="00BA0556">
        <w:t>and</w:t>
      </w:r>
      <w:r w:rsidR="00015DF1" w:rsidRPr="00BA0556">
        <w:t xml:space="preserve"> </w:t>
      </w:r>
      <w:r w:rsidR="006211C0">
        <w:t>health related expenses</w:t>
      </w:r>
      <w:r w:rsidR="00470763" w:rsidRPr="00BA0556">
        <w:t xml:space="preserve"> </w:t>
      </w:r>
      <w:r w:rsidR="009E364D">
        <w:t xml:space="preserve">associated with </w:t>
      </w:r>
      <w:r w:rsidR="007352AE">
        <w:t>the</w:t>
      </w:r>
      <w:r w:rsidR="00B0670F">
        <w:t xml:space="preserve"> </w:t>
      </w:r>
      <w:r w:rsidR="00470763" w:rsidRPr="00BA0556">
        <w:t>COVID-19 response and stimulus measures</w:t>
      </w:r>
      <w:r w:rsidR="005313ED" w:rsidRPr="00BA0556">
        <w:t>.</w:t>
      </w:r>
      <w:r w:rsidR="006262DD">
        <w:t xml:space="preserve"> Other operating expenses will continue to decline </w:t>
      </w:r>
      <w:r w:rsidR="00081064">
        <w:t xml:space="preserve">across the forward estimates as temporary COVID-19 response and recovery measures are </w:t>
      </w:r>
      <w:r w:rsidR="00177495">
        <w:t>phased out</w:t>
      </w:r>
      <w:r w:rsidR="00081064">
        <w:t>.</w:t>
      </w:r>
      <w:r w:rsidR="000B5AF3">
        <w:t xml:space="preserve"> </w:t>
      </w:r>
    </w:p>
    <w:p w14:paraId="38AB5C53" w14:textId="3A98FA75" w:rsidR="00E85A82" w:rsidRPr="00BA0556" w:rsidRDefault="006D46F4" w:rsidP="00B04CA2">
      <w:pPr>
        <w:pStyle w:val="Heading3"/>
        <w:rPr>
          <w:rStyle w:val="eop"/>
          <w:rFonts w:ascii="Times New Roman" w:hAnsi="Times New Roman"/>
          <w:b w:val="0"/>
          <w:kern w:val="0"/>
          <w:sz w:val="20"/>
          <w:szCs w:val="20"/>
          <w:lang w:val="en-US"/>
        </w:rPr>
      </w:pPr>
      <w:r w:rsidRPr="00BA0556">
        <w:t>Grants</w:t>
      </w:r>
      <w:r w:rsidR="00F349B3" w:rsidRPr="00BA0556">
        <w:t>,</w:t>
      </w:r>
      <w:r w:rsidRPr="00BA0556">
        <w:t xml:space="preserve"> subsidies</w:t>
      </w:r>
      <w:r w:rsidR="00F349B3" w:rsidRPr="00BA0556">
        <w:t xml:space="preserve"> and other transfer expenses</w:t>
      </w:r>
      <w:r w:rsidR="00AB0133" w:rsidRPr="00BA0556">
        <w:t> </w:t>
      </w:r>
    </w:p>
    <w:p w14:paraId="499C8CCA" w14:textId="6A63F507" w:rsidR="00C4423A" w:rsidRPr="00BA0556" w:rsidDel="00AF6AF3" w:rsidRDefault="00865959" w:rsidP="00AD2245">
      <w:pPr>
        <w:pStyle w:val="BodyText"/>
      </w:pPr>
      <w:r w:rsidRPr="00BA0556" w:rsidDel="00AF6AF3">
        <w:t>Grants and subsidies include payments to other government sectors</w:t>
      </w:r>
      <w:r w:rsidR="000A3CC0" w:rsidRPr="00BA0556" w:rsidDel="00AF6AF3">
        <w:t xml:space="preserve"> (for exam</w:t>
      </w:r>
      <w:r w:rsidR="001F2BC6" w:rsidRPr="00BA0556" w:rsidDel="00AF6AF3">
        <w:t>ple State Owned Corporations)</w:t>
      </w:r>
      <w:r w:rsidRPr="00BA0556" w:rsidDel="00AF6AF3">
        <w:t xml:space="preserve">, local government, </w:t>
      </w:r>
      <w:r w:rsidR="00470136">
        <w:t xml:space="preserve">individuals, households, </w:t>
      </w:r>
      <w:r w:rsidRPr="00BA0556" w:rsidDel="00AF6AF3">
        <w:t>community groups and non</w:t>
      </w:r>
      <w:r w:rsidR="00470136">
        <w:noBreakHyphen/>
      </w:r>
      <w:r w:rsidRPr="00BA0556" w:rsidDel="00AF6AF3">
        <w:t>profit organisations</w:t>
      </w:r>
      <w:r w:rsidR="004468B0" w:rsidRPr="00BA0556" w:rsidDel="00AF6AF3">
        <w:t xml:space="preserve">. They </w:t>
      </w:r>
      <w:r w:rsidR="00470136">
        <w:t>also</w:t>
      </w:r>
      <w:r w:rsidR="004468B0" w:rsidRPr="00BA0556" w:rsidDel="00AF6AF3">
        <w:t xml:space="preserve"> </w:t>
      </w:r>
      <w:r w:rsidR="009117E1" w:rsidRPr="00BA0556">
        <w:t>support</w:t>
      </w:r>
      <w:r w:rsidR="00C4423A" w:rsidRPr="00BA0556" w:rsidDel="00AF6AF3">
        <w:t xml:space="preserve"> </w:t>
      </w:r>
      <w:r w:rsidRPr="00BA0556" w:rsidDel="00AF6AF3">
        <w:t xml:space="preserve">the delivery of services and infrastructure projects. </w:t>
      </w:r>
    </w:p>
    <w:p w14:paraId="19273B45" w14:textId="77DEFC77" w:rsidR="00CC3DEE" w:rsidRDefault="00373E22" w:rsidP="00CC3DEE">
      <w:pPr>
        <w:pStyle w:val="BodyText"/>
      </w:pPr>
      <w:r w:rsidRPr="00BA0556" w:rsidDel="00AF6AF3">
        <w:t xml:space="preserve">Grants and subsidies are </w:t>
      </w:r>
      <w:r w:rsidR="00282386">
        <w:t>projected</w:t>
      </w:r>
      <w:r w:rsidRPr="00BA0556" w:rsidDel="00AF6AF3">
        <w:t xml:space="preserve"> to be </w:t>
      </w:r>
      <w:r w:rsidRPr="00031B66" w:rsidDel="00AF6AF3">
        <w:t>$</w:t>
      </w:r>
      <w:r w:rsidR="00144DC5" w:rsidRPr="00031B66">
        <w:t>27.0</w:t>
      </w:r>
      <w:r w:rsidRPr="00031B66" w:rsidDel="00AF6AF3">
        <w:t xml:space="preserve"> billion</w:t>
      </w:r>
      <w:r w:rsidRPr="00BA0556" w:rsidDel="00AF6AF3">
        <w:t xml:space="preserve"> in </w:t>
      </w:r>
      <w:r w:rsidRPr="00BA0556">
        <w:t>202</w:t>
      </w:r>
      <w:r w:rsidR="006B51DF">
        <w:t>2</w:t>
      </w:r>
      <w:r w:rsidRPr="00BA0556">
        <w:t>-2</w:t>
      </w:r>
      <w:r w:rsidR="006B51DF">
        <w:t>3</w:t>
      </w:r>
      <w:r w:rsidR="009117E1" w:rsidRPr="00BA0556">
        <w:t>, or</w:t>
      </w:r>
      <w:r w:rsidRPr="00BA0556" w:rsidDel="00AF6AF3">
        <w:t xml:space="preserve"> </w:t>
      </w:r>
      <w:r w:rsidR="009D2CAF" w:rsidRPr="00031B66">
        <w:t>23</w:t>
      </w:r>
      <w:r w:rsidR="003F60C6" w:rsidRPr="00031B66">
        <w:t>.</w:t>
      </w:r>
      <w:r w:rsidR="00746251" w:rsidRPr="00031B66">
        <w:t>5</w:t>
      </w:r>
      <w:r w:rsidRPr="00031B66">
        <w:t> per cent</w:t>
      </w:r>
      <w:r w:rsidRPr="00BA0556" w:rsidDel="00AF6AF3">
        <w:t xml:space="preserve"> of total expenses. </w:t>
      </w:r>
      <w:r w:rsidR="00CC2B68">
        <w:t>This</w:t>
      </w:r>
      <w:r w:rsidR="005B0340">
        <w:t xml:space="preserve"> is </w:t>
      </w:r>
      <w:r w:rsidR="00CC3DEE" w:rsidRPr="00031B66">
        <w:t>$</w:t>
      </w:r>
      <w:r w:rsidR="008C5FD7" w:rsidRPr="00031B66">
        <w:t>8.0</w:t>
      </w:r>
      <w:r w:rsidR="00CC3DEE" w:rsidRPr="00031B66" w:rsidDel="00AF6AF3">
        <w:t xml:space="preserve"> billion</w:t>
      </w:r>
      <w:r w:rsidR="00CC3DEE" w:rsidRPr="00BA0556" w:rsidDel="00AF6AF3">
        <w:t xml:space="preserve"> </w:t>
      </w:r>
      <w:r w:rsidR="00CC3DEE">
        <w:t>lower</w:t>
      </w:r>
      <w:r w:rsidR="00CC3DEE" w:rsidRPr="00BA0556">
        <w:t xml:space="preserve"> than the previous year.</w:t>
      </w:r>
      <w:r w:rsidR="00CC3DEE" w:rsidRPr="00BA0556" w:rsidDel="00AF6AF3">
        <w:t xml:space="preserve"> </w:t>
      </w:r>
      <w:r w:rsidR="00CC3DEE">
        <w:t xml:space="preserve">This </w:t>
      </w:r>
      <w:r w:rsidR="00995D8B">
        <w:t>significant</w:t>
      </w:r>
      <w:r w:rsidR="00CC3DEE">
        <w:t xml:space="preserve"> decrease is largely attributable to </w:t>
      </w:r>
      <w:r w:rsidR="00B57BF3">
        <w:t xml:space="preserve">the winding back of </w:t>
      </w:r>
      <w:r w:rsidR="00CC3DEE">
        <w:t xml:space="preserve">grant payments attached to </w:t>
      </w:r>
      <w:r w:rsidR="00A54969">
        <w:t>temporary and target</w:t>
      </w:r>
      <w:r w:rsidR="0021452F">
        <w:t>ed</w:t>
      </w:r>
      <w:r w:rsidR="00A54969">
        <w:t xml:space="preserve"> </w:t>
      </w:r>
      <w:r w:rsidR="00CC3DEE">
        <w:t>stimulus</w:t>
      </w:r>
      <w:r w:rsidR="005E2883">
        <w:t>.</w:t>
      </w:r>
      <w:r w:rsidR="00CC3DEE">
        <w:t xml:space="preserve"> </w:t>
      </w:r>
      <w:r w:rsidR="008F221E">
        <w:t xml:space="preserve"> </w:t>
      </w:r>
    </w:p>
    <w:p w14:paraId="3273266D" w14:textId="31EFDFAC" w:rsidR="00C0590F" w:rsidRDefault="00722C0F" w:rsidP="00CC3DEE">
      <w:pPr>
        <w:pStyle w:val="BodyText"/>
      </w:pPr>
      <w:r>
        <w:t xml:space="preserve">Of the $5 billion </w:t>
      </w:r>
      <w:r w:rsidR="005A619F">
        <w:t xml:space="preserve">set aside for </w:t>
      </w:r>
      <w:proofErr w:type="spellStart"/>
      <w:r w:rsidR="005A619F">
        <w:t>WestInvest</w:t>
      </w:r>
      <w:proofErr w:type="spellEnd"/>
      <w:r w:rsidR="005A619F">
        <w:t xml:space="preserve"> at the 2021-22</w:t>
      </w:r>
      <w:r w:rsidR="00C0590F">
        <w:t xml:space="preserve"> Half-Yearly Review</w:t>
      </w:r>
      <w:r w:rsidR="005A619F">
        <w:t>, a portion (</w:t>
      </w:r>
      <w:r w:rsidR="00C0590F">
        <w:t>approximately $2 billion</w:t>
      </w:r>
      <w:r w:rsidR="005A619F">
        <w:t xml:space="preserve">) was accounted for as </w:t>
      </w:r>
      <w:r w:rsidR="00F37BF8">
        <w:t xml:space="preserve">future </w:t>
      </w:r>
      <w:r w:rsidR="005A619F">
        <w:t xml:space="preserve">grants in recognition that projects will be delivered by non-NSW Government partners. </w:t>
      </w:r>
      <w:r w:rsidR="008510CC">
        <w:t xml:space="preserve">This </w:t>
      </w:r>
      <w:r w:rsidR="00C0590F">
        <w:t>remain</w:t>
      </w:r>
      <w:r w:rsidR="008510CC">
        <w:t>s</w:t>
      </w:r>
      <w:r w:rsidR="00C0590F">
        <w:t xml:space="preserve"> in the projections</w:t>
      </w:r>
      <w:r w:rsidR="002B3CDE">
        <w:t xml:space="preserve"> for the Budget and forward estimates. </w:t>
      </w:r>
      <w:r w:rsidR="008510CC">
        <w:t xml:space="preserve">Funding </w:t>
      </w:r>
      <w:r w:rsidR="0011207F">
        <w:t>is</w:t>
      </w:r>
      <w:r w:rsidR="00C0590F">
        <w:t xml:space="preserve"> not allocated to individual agencies until projects are </w:t>
      </w:r>
      <w:r w:rsidR="00E20229">
        <w:t xml:space="preserve">evaluated and </w:t>
      </w:r>
      <w:r w:rsidR="00C0590F">
        <w:t>approved.</w:t>
      </w:r>
    </w:p>
    <w:p w14:paraId="289C765A" w14:textId="710F7392" w:rsidR="00AB0133" w:rsidRPr="00CC7531" w:rsidRDefault="00AB0133" w:rsidP="0010731B">
      <w:pPr>
        <w:pStyle w:val="Heading3"/>
        <w:rPr>
          <w:rStyle w:val="eop"/>
          <w:b w:val="0"/>
          <w:szCs w:val="26"/>
        </w:rPr>
      </w:pPr>
      <w:r w:rsidRPr="00D117BC">
        <w:t>Depreciation and amortisatio</w:t>
      </w:r>
      <w:r w:rsidRPr="00D117BC">
        <w:rPr>
          <w:rFonts w:ascii="Arial" w:hAnsi="Arial" w:cs="Arial"/>
          <w:szCs w:val="26"/>
        </w:rPr>
        <w:t>n</w:t>
      </w:r>
      <w:r w:rsidRPr="00D117BC">
        <w:rPr>
          <w:rStyle w:val="eop"/>
          <w:b w:val="0"/>
          <w:szCs w:val="26"/>
        </w:rPr>
        <w:t> </w:t>
      </w:r>
    </w:p>
    <w:p w14:paraId="1937814D" w14:textId="6AB979A8" w:rsidR="006E13AF" w:rsidRPr="00BA0556" w:rsidDel="00AF6AF3" w:rsidRDefault="006E13AF" w:rsidP="00AD2245">
      <w:pPr>
        <w:pStyle w:val="BodyText"/>
      </w:pPr>
      <w:r w:rsidRPr="00D117BC" w:rsidDel="00AF6AF3">
        <w:t xml:space="preserve">Depreciation and amortisation expenses are forecast to </w:t>
      </w:r>
      <w:r w:rsidRPr="00B04CA2" w:rsidDel="00AF6AF3">
        <w:t xml:space="preserve">be </w:t>
      </w:r>
      <w:r w:rsidRPr="005430A5" w:rsidDel="00AF6AF3">
        <w:t>$</w:t>
      </w:r>
      <w:r w:rsidR="00666461" w:rsidRPr="005430A5">
        <w:t>7.</w:t>
      </w:r>
      <w:r w:rsidR="00A24A3E" w:rsidRPr="005430A5">
        <w:t>9</w:t>
      </w:r>
      <w:r w:rsidRPr="005430A5" w:rsidDel="00AF6AF3">
        <w:t xml:space="preserve"> billion</w:t>
      </w:r>
      <w:r w:rsidRPr="00424C34" w:rsidDel="00AF6AF3">
        <w:t xml:space="preserve"> in </w:t>
      </w:r>
      <w:r w:rsidRPr="00424C34">
        <w:t>202</w:t>
      </w:r>
      <w:r w:rsidR="006B51DF">
        <w:t>2</w:t>
      </w:r>
      <w:r w:rsidRPr="00424C34">
        <w:t>-2</w:t>
      </w:r>
      <w:r w:rsidR="006B51DF">
        <w:t>3</w:t>
      </w:r>
      <w:r w:rsidRPr="00424C34" w:rsidDel="00AF6AF3">
        <w:t xml:space="preserve">, comprising </w:t>
      </w:r>
      <w:r w:rsidR="00A24A3E" w:rsidRPr="005430A5">
        <w:t>6</w:t>
      </w:r>
      <w:r w:rsidR="000A3D3A" w:rsidRPr="005430A5">
        <w:t>.</w:t>
      </w:r>
      <w:r w:rsidR="00A24A3E" w:rsidRPr="005430A5">
        <w:t>9</w:t>
      </w:r>
      <w:r w:rsidR="005D0EA3" w:rsidRPr="005430A5">
        <w:t> </w:t>
      </w:r>
      <w:r w:rsidRPr="005430A5" w:rsidDel="00AF6AF3">
        <w:t>per cent</w:t>
      </w:r>
      <w:r w:rsidRPr="00BA0556" w:rsidDel="00AF6AF3">
        <w:t xml:space="preserve"> of total expenses. These expenses are forecast to grow by </w:t>
      </w:r>
      <w:r w:rsidR="00FC3EEF" w:rsidRPr="005430A5">
        <w:t>5</w:t>
      </w:r>
      <w:r w:rsidR="000A3D3A" w:rsidRPr="005430A5">
        <w:t>.</w:t>
      </w:r>
      <w:r w:rsidR="00FC3EEF" w:rsidRPr="005430A5">
        <w:t>7</w:t>
      </w:r>
      <w:r w:rsidRPr="005430A5">
        <w:t> per cent</w:t>
      </w:r>
      <w:r w:rsidRPr="00BA0556" w:rsidDel="00AF6AF3">
        <w:t xml:space="preserve"> in </w:t>
      </w:r>
      <w:r w:rsidRPr="00BA0556">
        <w:t>202</w:t>
      </w:r>
      <w:r w:rsidR="006B51DF">
        <w:t>2</w:t>
      </w:r>
      <w:r w:rsidR="00F07364">
        <w:noBreakHyphen/>
      </w:r>
      <w:r w:rsidRPr="00BA0556" w:rsidDel="00AF6AF3">
        <w:t>2</w:t>
      </w:r>
      <w:r w:rsidR="006B51DF">
        <w:t>3</w:t>
      </w:r>
      <w:r w:rsidRPr="00BA0556" w:rsidDel="00AF6AF3">
        <w:t xml:space="preserve"> and by an average of </w:t>
      </w:r>
      <w:r w:rsidR="000C08C5" w:rsidRPr="005430A5">
        <w:t>4</w:t>
      </w:r>
      <w:r w:rsidR="00313E9A" w:rsidRPr="005430A5">
        <w:t>.</w:t>
      </w:r>
      <w:r w:rsidR="000C08C5" w:rsidRPr="005430A5">
        <w:t>9</w:t>
      </w:r>
      <w:r w:rsidRPr="005430A5">
        <w:t> </w:t>
      </w:r>
      <w:r w:rsidRPr="005430A5" w:rsidDel="00AF6AF3">
        <w:t>per cent</w:t>
      </w:r>
      <w:r w:rsidRPr="00BA0556" w:rsidDel="00AF6AF3">
        <w:t xml:space="preserve"> annually </w:t>
      </w:r>
      <w:r w:rsidR="00381926">
        <w:t>from 202</w:t>
      </w:r>
      <w:r w:rsidR="006B51DF">
        <w:t>1</w:t>
      </w:r>
      <w:r w:rsidR="00381926">
        <w:t>-2</w:t>
      </w:r>
      <w:r w:rsidR="006B51DF">
        <w:t>2</w:t>
      </w:r>
      <w:r w:rsidR="003A3A98" w:rsidRPr="00BA0556">
        <w:t xml:space="preserve"> to 202</w:t>
      </w:r>
      <w:r w:rsidR="006B51DF">
        <w:t>5</w:t>
      </w:r>
      <w:r w:rsidR="003A3A98" w:rsidRPr="00BA0556">
        <w:t>-2</w:t>
      </w:r>
      <w:r w:rsidR="006B51DF">
        <w:t>6</w:t>
      </w:r>
      <w:r w:rsidRPr="00BA0556" w:rsidDel="00AF6AF3">
        <w:t xml:space="preserve">. </w:t>
      </w:r>
    </w:p>
    <w:p w14:paraId="01681F53" w14:textId="48566EC1" w:rsidR="00961DC5" w:rsidRPr="0095263E" w:rsidDel="00AF6AF3" w:rsidRDefault="0011081C" w:rsidP="00AD2245">
      <w:pPr>
        <w:pStyle w:val="BodyText"/>
      </w:pPr>
      <w:r w:rsidRPr="00BA0556" w:rsidDel="00AF6AF3">
        <w:t xml:space="preserve">Depreciation and amortisation expenses are correlated </w:t>
      </w:r>
      <w:r w:rsidR="00DF4955" w:rsidRPr="00BA0556" w:rsidDel="00AF6AF3">
        <w:t xml:space="preserve">to </w:t>
      </w:r>
      <w:r w:rsidR="00A20331" w:rsidRPr="00BA0556" w:rsidDel="00AF6AF3">
        <w:t xml:space="preserve">the </w:t>
      </w:r>
      <w:r w:rsidR="00DF4955" w:rsidRPr="00BA0556" w:rsidDel="00AF6AF3">
        <w:t xml:space="preserve">level </w:t>
      </w:r>
      <w:r w:rsidR="00A20331" w:rsidRPr="00BA0556" w:rsidDel="00AF6AF3">
        <w:t>of infrastructure investment</w:t>
      </w:r>
      <w:r w:rsidR="009E3BD9">
        <w:t xml:space="preserve"> and the growth in the existing asset base</w:t>
      </w:r>
      <w:r w:rsidR="00A20331" w:rsidRPr="00BA0556" w:rsidDel="00AF6AF3">
        <w:t xml:space="preserve">. </w:t>
      </w:r>
      <w:r w:rsidR="001669BF">
        <w:t>As the NSW Government continues to make record</w:t>
      </w:r>
      <w:r w:rsidR="00961DC5" w:rsidRPr="00BA0556" w:rsidDel="00AF6AF3">
        <w:t xml:space="preserve"> infrastructure </w:t>
      </w:r>
      <w:r w:rsidR="00DF4955" w:rsidRPr="00BA0556" w:rsidDel="00AF6AF3">
        <w:t>investments</w:t>
      </w:r>
      <w:r w:rsidR="00820CC7" w:rsidRPr="00BA0556" w:rsidDel="00AF6AF3">
        <w:t xml:space="preserve"> in schools, hospitals</w:t>
      </w:r>
      <w:r w:rsidR="00A31CD7">
        <w:t xml:space="preserve"> and transport projects</w:t>
      </w:r>
      <w:r w:rsidR="00DF4955" w:rsidRPr="00BA0556" w:rsidDel="00AF6AF3">
        <w:t xml:space="preserve">, </w:t>
      </w:r>
      <w:r w:rsidR="00961DC5" w:rsidRPr="00BA0556" w:rsidDel="00AF6AF3">
        <w:t xml:space="preserve">higher depreciation expenses </w:t>
      </w:r>
      <w:r w:rsidR="00DF4955" w:rsidRPr="00BA0556" w:rsidDel="00AF6AF3">
        <w:t xml:space="preserve">are </w:t>
      </w:r>
      <w:r w:rsidR="19C94EE5" w:rsidRPr="00BA0556">
        <w:t>projected</w:t>
      </w:r>
      <w:r w:rsidR="00DF4955" w:rsidRPr="00BA0556" w:rsidDel="00AF6AF3">
        <w:t>.</w:t>
      </w:r>
      <w:r w:rsidR="00DF4955" w:rsidRPr="0095263E" w:rsidDel="00AF6AF3">
        <w:t xml:space="preserve"> </w:t>
      </w:r>
      <w:r w:rsidR="00820CC7" w:rsidRPr="0095263E" w:rsidDel="00AF6AF3">
        <w:t xml:space="preserve"> </w:t>
      </w:r>
    </w:p>
    <w:p w14:paraId="7E07F958" w14:textId="77777777" w:rsidR="002D4BFA" w:rsidRDefault="002D4BFA">
      <w:pPr>
        <w:spacing w:after="200" w:line="276" w:lineRule="auto"/>
        <w:rPr>
          <w:rFonts w:ascii="Arial Bold" w:hAnsi="Arial Bold"/>
          <w:b/>
          <w:kern w:val="28"/>
          <w:sz w:val="26"/>
          <w:szCs w:val="36"/>
          <w:lang w:val="en-AU"/>
        </w:rPr>
      </w:pPr>
      <w:r>
        <w:br w:type="page"/>
      </w:r>
    </w:p>
    <w:p w14:paraId="3CC31F55" w14:textId="3B0A4A95" w:rsidR="00AB0133" w:rsidRPr="0010731B" w:rsidRDefault="00AB0133" w:rsidP="0010731B">
      <w:pPr>
        <w:pStyle w:val="Heading3"/>
      </w:pPr>
      <w:r w:rsidRPr="0010731B">
        <w:lastRenderedPageBreak/>
        <w:t>Interest</w:t>
      </w:r>
      <w:r w:rsidRPr="0010731B">
        <w:rPr>
          <w:rStyle w:val="eop"/>
        </w:rPr>
        <w:t> </w:t>
      </w:r>
    </w:p>
    <w:p w14:paraId="5B50BFCB" w14:textId="0240085A" w:rsidR="009A6E85" w:rsidRPr="009A6E85" w:rsidRDefault="00AB0133" w:rsidP="001A6DFE">
      <w:pPr>
        <w:pStyle w:val="BodyText"/>
        <w:rPr>
          <w:iCs w:val="0"/>
          <w:sz w:val="22"/>
        </w:rPr>
      </w:pPr>
      <w:r w:rsidRPr="001A6DFE" w:rsidDel="00AF6AF3">
        <w:t xml:space="preserve">Interest expenses </w:t>
      </w:r>
      <w:r w:rsidR="005D1CC9" w:rsidRPr="009A6E85">
        <w:rPr>
          <w:iCs w:val="0"/>
          <w:sz w:val="22"/>
        </w:rPr>
        <w:t xml:space="preserve">are projected to be $3.6 billion </w:t>
      </w:r>
      <w:r w:rsidRPr="009A6E85" w:rsidDel="00AF6AF3">
        <w:rPr>
          <w:iCs w:val="0"/>
          <w:sz w:val="22"/>
        </w:rPr>
        <w:t xml:space="preserve">in </w:t>
      </w:r>
      <w:r w:rsidRPr="009A6E85">
        <w:rPr>
          <w:iCs w:val="0"/>
          <w:sz w:val="22"/>
        </w:rPr>
        <w:t>202</w:t>
      </w:r>
      <w:r w:rsidR="004670C6" w:rsidRPr="009A6E85">
        <w:rPr>
          <w:iCs w:val="0"/>
          <w:sz w:val="22"/>
        </w:rPr>
        <w:t>2</w:t>
      </w:r>
      <w:r w:rsidRPr="009A6E85">
        <w:rPr>
          <w:iCs w:val="0"/>
          <w:sz w:val="22"/>
        </w:rPr>
        <w:t>-2</w:t>
      </w:r>
      <w:r w:rsidR="004670C6" w:rsidRPr="009A6E85">
        <w:rPr>
          <w:iCs w:val="0"/>
          <w:sz w:val="22"/>
        </w:rPr>
        <w:t>3</w:t>
      </w:r>
      <w:r w:rsidRPr="009A6E85" w:rsidDel="00AF6AF3">
        <w:rPr>
          <w:iCs w:val="0"/>
          <w:sz w:val="22"/>
        </w:rPr>
        <w:t xml:space="preserve"> (</w:t>
      </w:r>
      <w:r w:rsidR="00FE75E9" w:rsidRPr="009A6E85">
        <w:rPr>
          <w:iCs w:val="0"/>
          <w:sz w:val="22"/>
        </w:rPr>
        <w:t>3</w:t>
      </w:r>
      <w:r w:rsidR="000C264B" w:rsidRPr="009A6E85">
        <w:rPr>
          <w:iCs w:val="0"/>
          <w:sz w:val="22"/>
        </w:rPr>
        <w:t>.</w:t>
      </w:r>
      <w:r w:rsidR="0085660D" w:rsidRPr="009A6E85">
        <w:rPr>
          <w:iCs w:val="0"/>
          <w:sz w:val="22"/>
        </w:rPr>
        <w:t>1</w:t>
      </w:r>
      <w:r w:rsidRPr="009A6E85" w:rsidDel="00AF6AF3">
        <w:rPr>
          <w:iCs w:val="0"/>
          <w:sz w:val="22"/>
        </w:rPr>
        <w:t xml:space="preserve"> per cent of total expenses)</w:t>
      </w:r>
      <w:r w:rsidR="00683478" w:rsidRPr="009A6E85">
        <w:rPr>
          <w:iCs w:val="0"/>
          <w:sz w:val="22"/>
        </w:rPr>
        <w:t>.</w:t>
      </w:r>
      <w:r w:rsidR="009A6E85" w:rsidRPr="009A6E85">
        <w:rPr>
          <w:iCs w:val="0"/>
          <w:sz w:val="22"/>
        </w:rPr>
        <w:t xml:space="preserve"> </w:t>
      </w:r>
      <w:r w:rsidR="00B11A7F">
        <w:rPr>
          <w:iCs w:val="0"/>
          <w:sz w:val="22"/>
        </w:rPr>
        <w:t>They</w:t>
      </w:r>
      <w:r w:rsidR="009A6E85" w:rsidRPr="009A6E85">
        <w:rPr>
          <w:iCs w:val="0"/>
          <w:sz w:val="22"/>
        </w:rPr>
        <w:t xml:space="preserve"> </w:t>
      </w:r>
      <w:r w:rsidR="009A6E85">
        <w:rPr>
          <w:iCs w:val="0"/>
          <w:sz w:val="22"/>
        </w:rPr>
        <w:t xml:space="preserve">are projected to </w:t>
      </w:r>
      <w:r w:rsidR="009A6E85" w:rsidRPr="009A6E85">
        <w:rPr>
          <w:iCs w:val="0"/>
          <w:sz w:val="22"/>
        </w:rPr>
        <w:t>increase to $6.0 billion in 2025-26</w:t>
      </w:r>
      <w:r w:rsidR="00E631B9">
        <w:rPr>
          <w:iCs w:val="0"/>
          <w:sz w:val="22"/>
        </w:rPr>
        <w:t>,</w:t>
      </w:r>
      <w:r w:rsidR="009A6E85" w:rsidRPr="009A6E85">
        <w:rPr>
          <w:iCs w:val="0"/>
          <w:sz w:val="22"/>
        </w:rPr>
        <w:t xml:space="preserve"> driven by a rise in bond yields and increasing borrowings throughout the forward estimates to fund the State’s record infrastructure program</w:t>
      </w:r>
      <w:r w:rsidR="0006286F">
        <w:rPr>
          <w:iCs w:val="0"/>
          <w:sz w:val="22"/>
        </w:rPr>
        <w:t>.</w:t>
      </w:r>
    </w:p>
    <w:p w14:paraId="3CE8943C" w14:textId="20CE3BBD" w:rsidR="00D049C2" w:rsidRDefault="00D049C2" w:rsidP="00D103D6">
      <w:pPr>
        <w:pStyle w:val="BodyText"/>
      </w:pPr>
      <w:r>
        <w:t>T</w:t>
      </w:r>
      <w:r w:rsidR="00666CDB" w:rsidRPr="00BA0556">
        <w:t>he</w:t>
      </w:r>
      <w:r>
        <w:t>re has been an</w:t>
      </w:r>
      <w:r w:rsidR="00666CDB" w:rsidRPr="00BA0556">
        <w:t xml:space="preserve"> </w:t>
      </w:r>
      <w:r>
        <w:t xml:space="preserve">upward revision </w:t>
      </w:r>
      <w:r w:rsidR="00844CC2" w:rsidRPr="00BA0556">
        <w:t xml:space="preserve">in </w:t>
      </w:r>
      <w:r w:rsidR="00E949C0" w:rsidRPr="00BA0556">
        <w:t xml:space="preserve">interest </w:t>
      </w:r>
      <w:r w:rsidR="0069311D" w:rsidRPr="00BA0556">
        <w:t>expense</w:t>
      </w:r>
      <w:r>
        <w:t>s</w:t>
      </w:r>
      <w:r w:rsidR="00E949C0" w:rsidRPr="00BA0556">
        <w:t xml:space="preserve"> </w:t>
      </w:r>
      <w:r w:rsidR="00E061C2">
        <w:t>across</w:t>
      </w:r>
      <w:r w:rsidR="00844CC2" w:rsidRPr="00BA0556">
        <w:t xml:space="preserve"> </w:t>
      </w:r>
      <w:r w:rsidR="002D5B5F" w:rsidRPr="00BA0556">
        <w:t xml:space="preserve">the </w:t>
      </w:r>
      <w:r w:rsidR="007B7709">
        <w:t xml:space="preserve">Budget </w:t>
      </w:r>
      <w:r w:rsidR="00E061C2">
        <w:t>and</w:t>
      </w:r>
      <w:r w:rsidR="002D5B5F" w:rsidRPr="00BA0556">
        <w:t xml:space="preserve"> forward estimates </w:t>
      </w:r>
      <w:r>
        <w:t xml:space="preserve">compared to expectations in the 2021-22 Half-Yearly Review. This </w:t>
      </w:r>
      <w:r w:rsidR="008C792B" w:rsidRPr="00BA0556">
        <w:t xml:space="preserve">is driven </w:t>
      </w:r>
      <w:r>
        <w:t xml:space="preserve">mainly </w:t>
      </w:r>
      <w:r w:rsidR="008C792B" w:rsidRPr="00BA0556">
        <w:t xml:space="preserve">by </w:t>
      </w:r>
      <w:r w:rsidR="00CD01DE" w:rsidRPr="00BA0556">
        <w:t>rising</w:t>
      </w:r>
      <w:r w:rsidR="008C792B" w:rsidRPr="00BA0556">
        <w:t xml:space="preserve"> </w:t>
      </w:r>
      <w:r w:rsidR="0069311D" w:rsidRPr="00BA0556">
        <w:t>bond yields</w:t>
      </w:r>
      <w:r w:rsidR="00725EDD" w:rsidRPr="00BA0556">
        <w:t>,</w:t>
      </w:r>
      <w:r w:rsidR="00C07FAE" w:rsidRPr="00BA0556">
        <w:t xml:space="preserve"> </w:t>
      </w:r>
      <w:r w:rsidR="009D787A" w:rsidRPr="00BA0556">
        <w:t>compared</w:t>
      </w:r>
      <w:r w:rsidR="00C07FAE" w:rsidRPr="00BA0556">
        <w:t xml:space="preserve"> </w:t>
      </w:r>
      <w:r w:rsidR="00E1653C" w:rsidRPr="00BA0556">
        <w:t xml:space="preserve">to </w:t>
      </w:r>
      <w:r w:rsidR="00C07FAE" w:rsidRPr="00BA0556">
        <w:t xml:space="preserve">the </w:t>
      </w:r>
      <w:r w:rsidR="00A32F69">
        <w:t>much lower</w:t>
      </w:r>
      <w:r w:rsidR="00C5021C" w:rsidRPr="00BA0556">
        <w:t xml:space="preserve"> levels </w:t>
      </w:r>
      <w:r w:rsidR="00725EDD" w:rsidRPr="00BA0556">
        <w:t>at</w:t>
      </w:r>
      <w:r w:rsidR="00C5021C" w:rsidRPr="00BA0556">
        <w:t xml:space="preserve"> the</w:t>
      </w:r>
      <w:r w:rsidR="002E4F96" w:rsidRPr="00BA0556">
        <w:t xml:space="preserve"> </w:t>
      </w:r>
      <w:r w:rsidR="00725EDD" w:rsidRPr="00BA0556">
        <w:t xml:space="preserve">time of the </w:t>
      </w:r>
      <w:r w:rsidR="002E4F96" w:rsidRPr="00BA0556">
        <w:t>202</w:t>
      </w:r>
      <w:r w:rsidR="00E061C2">
        <w:t>1</w:t>
      </w:r>
      <w:r w:rsidR="002E4F96" w:rsidRPr="00BA0556">
        <w:t>-2</w:t>
      </w:r>
      <w:r w:rsidR="00E061C2">
        <w:t>2</w:t>
      </w:r>
      <w:r w:rsidR="002E4F96" w:rsidRPr="00BA0556">
        <w:t xml:space="preserve"> Budget</w:t>
      </w:r>
      <w:r w:rsidR="00ED0309" w:rsidRPr="00BA0556">
        <w:t>.</w:t>
      </w:r>
      <w:r w:rsidR="008C792B" w:rsidRPr="00BA0556">
        <w:t xml:space="preserve"> </w:t>
      </w:r>
    </w:p>
    <w:p w14:paraId="68E50084" w14:textId="5920083B" w:rsidR="00355DCC" w:rsidRPr="001A23C2" w:rsidRDefault="00026F2E" w:rsidP="001A23C2">
      <w:pPr>
        <w:pStyle w:val="BodyText"/>
      </w:pPr>
      <w:r w:rsidRPr="00BA0556">
        <w:t xml:space="preserve">Even with </w:t>
      </w:r>
      <w:r w:rsidR="00F20642" w:rsidRPr="00BA0556">
        <w:t>the increases in borrowing cost</w:t>
      </w:r>
      <w:r w:rsidR="002655B1" w:rsidRPr="00BA0556">
        <w:t>s</w:t>
      </w:r>
      <w:r w:rsidR="00FC7A5A" w:rsidRPr="00BA0556">
        <w:t xml:space="preserve">, </w:t>
      </w:r>
      <w:r w:rsidR="00F20642" w:rsidRPr="00BA0556">
        <w:t xml:space="preserve">the </w:t>
      </w:r>
      <w:r w:rsidR="00FA1AD1" w:rsidRPr="00BA0556">
        <w:t xml:space="preserve">Government’s interest expense </w:t>
      </w:r>
      <w:r w:rsidR="00111DB6" w:rsidRPr="00BA0556">
        <w:t xml:space="preserve">as a </w:t>
      </w:r>
      <w:r w:rsidR="00111DB6" w:rsidRPr="00745889">
        <w:t>pe</w:t>
      </w:r>
      <w:r w:rsidR="00FA4510" w:rsidRPr="00745889">
        <w:t>r</w:t>
      </w:r>
      <w:r w:rsidR="00111DB6" w:rsidRPr="00745889">
        <w:t>centage</w:t>
      </w:r>
      <w:r w:rsidR="00111DB6" w:rsidRPr="00BA0556">
        <w:t xml:space="preserve"> of</w:t>
      </w:r>
      <w:r w:rsidR="00FA1AD1" w:rsidRPr="00BA0556">
        <w:t xml:space="preserve"> </w:t>
      </w:r>
      <w:r w:rsidR="00910F30" w:rsidRPr="00BA0556">
        <w:t>revenue</w:t>
      </w:r>
      <w:r w:rsidR="00CC4493" w:rsidRPr="00BA0556">
        <w:t xml:space="preserve"> </w:t>
      </w:r>
      <w:r w:rsidR="007F25E0">
        <w:t>is estimated to be</w:t>
      </w:r>
      <w:r w:rsidR="00910F30" w:rsidRPr="00BA0556">
        <w:t xml:space="preserve"> an average of</w:t>
      </w:r>
      <w:r w:rsidR="00AC3D5E" w:rsidRPr="00BA0556">
        <w:t xml:space="preserve"> </w:t>
      </w:r>
      <w:r w:rsidR="0037537A" w:rsidRPr="005430A5">
        <w:t>3.</w:t>
      </w:r>
      <w:r w:rsidR="759B305C" w:rsidRPr="005430A5">
        <w:t>7</w:t>
      </w:r>
      <w:r w:rsidR="00AC3D5E" w:rsidRPr="005430A5">
        <w:t xml:space="preserve"> per cent</w:t>
      </w:r>
      <w:r w:rsidR="00AC3D5E" w:rsidRPr="00BA0556">
        <w:t xml:space="preserve"> over </w:t>
      </w:r>
      <w:r w:rsidR="00FB65AE" w:rsidRPr="00BA0556">
        <w:t xml:space="preserve">the </w:t>
      </w:r>
      <w:r w:rsidR="00AC3D5E" w:rsidRPr="00BA0556">
        <w:t xml:space="preserve">four years to </w:t>
      </w:r>
      <w:r w:rsidR="7E3B0F66">
        <w:t>2024-25</w:t>
      </w:r>
      <w:r w:rsidR="007F25E0">
        <w:t>, which is slightly above</w:t>
      </w:r>
      <w:r w:rsidR="00D67F1C" w:rsidRPr="00BA0556">
        <w:t xml:space="preserve"> the </w:t>
      </w:r>
      <w:r w:rsidR="007F25E0" w:rsidRPr="005430A5">
        <w:t>3.</w:t>
      </w:r>
      <w:r w:rsidR="7E3B0F66" w:rsidRPr="005430A5">
        <w:t>4</w:t>
      </w:r>
      <w:r w:rsidR="007F25E0" w:rsidRPr="005430A5">
        <w:t xml:space="preserve"> per cent projected at the 202</w:t>
      </w:r>
      <w:r w:rsidR="00E447DA" w:rsidRPr="005430A5">
        <w:t>1</w:t>
      </w:r>
      <w:r w:rsidR="007F25E0" w:rsidRPr="005430A5">
        <w:t>-2</w:t>
      </w:r>
      <w:r w:rsidR="00E447DA" w:rsidRPr="005430A5">
        <w:t>2</w:t>
      </w:r>
      <w:r w:rsidR="007F25E0" w:rsidRPr="005430A5">
        <w:t xml:space="preserve"> Half-Yearly Review</w:t>
      </w:r>
      <w:r w:rsidR="00CC1157" w:rsidRPr="005430A5">
        <w:t xml:space="preserve"> </w:t>
      </w:r>
      <w:r w:rsidR="00E77FF8" w:rsidRPr="005430A5">
        <w:t>(</w:t>
      </w:r>
      <w:r w:rsidR="00CC1157" w:rsidRPr="005430A5">
        <w:t xml:space="preserve">see </w:t>
      </w:r>
      <w:r w:rsidR="00CA6A87" w:rsidRPr="005430A5">
        <w:t>Box 6</w:t>
      </w:r>
      <w:r w:rsidR="004F1A08" w:rsidRPr="005430A5">
        <w:t>.</w:t>
      </w:r>
      <w:r w:rsidR="00CA6A87" w:rsidRPr="005430A5">
        <w:t xml:space="preserve">3 in Chapter 6 </w:t>
      </w:r>
      <w:r w:rsidR="00F87F87" w:rsidRPr="005430A5">
        <w:t>for detailed analysis</w:t>
      </w:r>
      <w:r w:rsidR="00F87F87" w:rsidRPr="008C71D1">
        <w:t>)</w:t>
      </w:r>
      <w:r w:rsidR="00CC1157" w:rsidRPr="008C71D1">
        <w:t>.</w:t>
      </w:r>
      <w:r w:rsidR="7B5DE5AE" w:rsidRPr="00BA0556">
        <w:t xml:space="preserve">     </w:t>
      </w:r>
    </w:p>
    <w:p w14:paraId="238BBFF9" w14:textId="0ADA7634" w:rsidR="006F7B1D" w:rsidRPr="00BA0556" w:rsidRDefault="000C18A0" w:rsidP="006E0BBF">
      <w:pPr>
        <w:pStyle w:val="51Heading2"/>
      </w:pPr>
      <w:r w:rsidRPr="00BA0556">
        <w:t>C</w:t>
      </w:r>
      <w:r w:rsidR="006F7B1D" w:rsidRPr="00BA0556">
        <w:t>apital expenditure</w:t>
      </w:r>
    </w:p>
    <w:p w14:paraId="7E763363" w14:textId="7243FA4E" w:rsidR="000C18A0" w:rsidRPr="000C18A0" w:rsidRDefault="000C18A0" w:rsidP="00DB0D96">
      <w:pPr>
        <w:pStyle w:val="Heading3"/>
        <w:rPr>
          <w:b w:val="0"/>
        </w:rPr>
      </w:pPr>
      <w:r>
        <w:t>General Government Sector</w:t>
      </w:r>
    </w:p>
    <w:p w14:paraId="0F9DDEE0" w14:textId="00B2DE35" w:rsidR="00B46CB1" w:rsidRDefault="00A54361" w:rsidP="00AD2245">
      <w:pPr>
        <w:pStyle w:val="BodyText"/>
      </w:pPr>
      <w:r>
        <w:t>This section provides analysis of capital expenditure in the general government sector</w:t>
      </w:r>
      <w:r w:rsidR="007E2B69">
        <w:t xml:space="preserve">. It </w:t>
      </w:r>
      <w:r>
        <w:t xml:space="preserve">excludes </w:t>
      </w:r>
      <w:r w:rsidR="00601E10">
        <w:t xml:space="preserve">the investment program </w:t>
      </w:r>
      <w:r w:rsidR="009956FA">
        <w:t xml:space="preserve">of </w:t>
      </w:r>
      <w:r w:rsidR="00492DD5">
        <w:t>G</w:t>
      </w:r>
      <w:r w:rsidR="009956FA">
        <w:t xml:space="preserve">overnment corporations </w:t>
      </w:r>
      <w:r w:rsidR="00D844B0">
        <w:t>(</w:t>
      </w:r>
      <w:r w:rsidR="009956FA">
        <w:t xml:space="preserve">such as </w:t>
      </w:r>
      <w:r w:rsidR="00C97A39">
        <w:t>Sydney Water</w:t>
      </w:r>
      <w:r w:rsidR="00D844B0">
        <w:t>)</w:t>
      </w:r>
      <w:r w:rsidR="00581A05">
        <w:t>.</w:t>
      </w:r>
      <w:r w:rsidR="008274C5">
        <w:t xml:space="preserve"> After accounting for likely slippage,</w:t>
      </w:r>
      <w:r w:rsidR="004923FC">
        <w:t xml:space="preserve"> </w:t>
      </w:r>
      <w:r w:rsidR="008274C5">
        <w:t>g</w:t>
      </w:r>
      <w:r w:rsidR="003E183B">
        <w:t xml:space="preserve">eneral </w:t>
      </w:r>
      <w:r w:rsidR="00F647EC">
        <w:t>g</w:t>
      </w:r>
      <w:r w:rsidR="003E183B">
        <w:t>overnment</w:t>
      </w:r>
      <w:r w:rsidR="004F119B">
        <w:t xml:space="preserve"> c</w:t>
      </w:r>
      <w:r w:rsidR="004F119B" w:rsidRPr="007641D2">
        <w:t xml:space="preserve">apital expenditure </w:t>
      </w:r>
      <w:r w:rsidR="004F119B" w:rsidRPr="007641D2" w:rsidDel="00247B37">
        <w:t xml:space="preserve">is </w:t>
      </w:r>
      <w:r w:rsidR="00297B93">
        <w:t>projected</w:t>
      </w:r>
      <w:r w:rsidR="00297B93" w:rsidRPr="007641D2" w:rsidDel="00247B37">
        <w:t xml:space="preserve"> </w:t>
      </w:r>
      <w:r w:rsidR="004F119B" w:rsidRPr="007641D2" w:rsidDel="00247B37">
        <w:t xml:space="preserve">to be </w:t>
      </w:r>
      <w:r w:rsidR="004F119B" w:rsidRPr="005430A5" w:rsidDel="00247B37">
        <w:t>$</w:t>
      </w:r>
      <w:r w:rsidR="00890D4A" w:rsidRPr="005430A5">
        <w:t>22</w:t>
      </w:r>
      <w:r w:rsidR="00D74C25" w:rsidRPr="005430A5">
        <w:t>.7</w:t>
      </w:r>
      <w:r w:rsidR="009E73E3">
        <w:t> </w:t>
      </w:r>
      <w:r w:rsidR="004F119B" w:rsidRPr="005430A5" w:rsidDel="00247B37">
        <w:t xml:space="preserve"> billion</w:t>
      </w:r>
      <w:r w:rsidR="004F119B" w:rsidRPr="00F27E3D" w:rsidDel="00247B37">
        <w:t xml:space="preserve"> for 202</w:t>
      </w:r>
      <w:r w:rsidR="004670C6">
        <w:t>2</w:t>
      </w:r>
      <w:r w:rsidR="004F119B" w:rsidRPr="00B04CA2">
        <w:t>-2</w:t>
      </w:r>
      <w:r w:rsidR="004670C6">
        <w:t>3</w:t>
      </w:r>
      <w:r w:rsidR="004F119B" w:rsidRPr="00F27E3D" w:rsidDel="00247B37">
        <w:t xml:space="preserve">, </w:t>
      </w:r>
      <w:r w:rsidR="003E183B">
        <w:t>an increase</w:t>
      </w:r>
      <w:r w:rsidR="004F119B">
        <w:t xml:space="preserve"> </w:t>
      </w:r>
      <w:r w:rsidR="004F119B" w:rsidRPr="00F27E3D">
        <w:t xml:space="preserve">of </w:t>
      </w:r>
      <w:r w:rsidR="00E363DF" w:rsidRPr="005430A5">
        <w:t>1</w:t>
      </w:r>
      <w:r w:rsidR="00BF19CF" w:rsidRPr="005430A5">
        <w:t>4</w:t>
      </w:r>
      <w:r w:rsidR="00D15000" w:rsidRPr="005430A5">
        <w:t>.9</w:t>
      </w:r>
      <w:r w:rsidR="00E478B2" w:rsidRPr="005430A5">
        <w:t xml:space="preserve"> per cent</w:t>
      </w:r>
      <w:r w:rsidR="003E183B">
        <w:t xml:space="preserve"> </w:t>
      </w:r>
      <w:r w:rsidR="00360BB2">
        <w:t>from 2021-22</w:t>
      </w:r>
      <w:r w:rsidR="004F119B">
        <w:t>.</w:t>
      </w:r>
      <w:r w:rsidR="004F119B" w:rsidRPr="00F27E3D" w:rsidDel="00247B37">
        <w:t xml:space="preserve"> </w:t>
      </w:r>
    </w:p>
    <w:p w14:paraId="1F339077" w14:textId="1F475BEA" w:rsidR="004F119B" w:rsidRDefault="00B8424E" w:rsidP="00AD2245">
      <w:pPr>
        <w:pStyle w:val="BodyText"/>
      </w:pPr>
      <w:r>
        <w:t xml:space="preserve">Table 5.3 outlines the profile over </w:t>
      </w:r>
      <w:r w:rsidR="008D7A80">
        <w:t>the four years to 202</w:t>
      </w:r>
      <w:r w:rsidR="004670C6">
        <w:t>5</w:t>
      </w:r>
      <w:r w:rsidR="008D7A80">
        <w:t>-2</w:t>
      </w:r>
      <w:r w:rsidR="004670C6">
        <w:t>6</w:t>
      </w:r>
      <w:r w:rsidR="008D7A80">
        <w:t xml:space="preserve"> as well as </w:t>
      </w:r>
      <w:r w:rsidR="008B2216">
        <w:t xml:space="preserve">changes since the </w:t>
      </w:r>
      <w:r w:rsidR="006B35B0">
        <w:t>previous Budget.</w:t>
      </w:r>
      <w:r w:rsidR="004F119B" w:rsidRPr="00F27E3D" w:rsidDel="00247B37">
        <w:t xml:space="preserve"> </w:t>
      </w:r>
    </w:p>
    <w:p w14:paraId="290B13B0" w14:textId="2641ED61" w:rsidR="0025382A" w:rsidRPr="00304787" w:rsidRDefault="007A4A9F" w:rsidP="00F02630">
      <w:pPr>
        <w:pStyle w:val="Table5X"/>
        <w:rPr>
          <w:rFonts w:eastAsiaTheme="minorEastAsia"/>
          <w:lang w:val="en-AU"/>
        </w:rPr>
      </w:pPr>
      <w:r w:rsidRPr="007641D2">
        <w:t xml:space="preserve">Capital </w:t>
      </w:r>
      <w:r w:rsidRPr="00F02630">
        <w:t>expenditure</w:t>
      </w:r>
      <w:r w:rsidRPr="007641D2">
        <w:t xml:space="preserve"> reconciliation</w:t>
      </w:r>
    </w:p>
    <w:tbl>
      <w:tblPr>
        <w:tblW w:w="5000" w:type="pct"/>
        <w:tblLayout w:type="fixed"/>
        <w:tblLook w:val="04A0" w:firstRow="1" w:lastRow="0" w:firstColumn="1" w:lastColumn="0" w:noHBand="0" w:noVBand="1"/>
        <w:tblCaption w:val="Table 5.3: Capital expenditure reconciliation"/>
        <w:tblDescription w:val="Table 5.3: Capital expenditure reconciliation"/>
      </w:tblPr>
      <w:tblGrid>
        <w:gridCol w:w="3452"/>
        <w:gridCol w:w="1237"/>
        <w:gridCol w:w="1238"/>
        <w:gridCol w:w="1238"/>
        <w:gridCol w:w="1238"/>
        <w:gridCol w:w="1236"/>
      </w:tblGrid>
      <w:tr w:rsidR="008A6098" w:rsidRPr="00024747" w14:paraId="378FE1C6" w14:textId="77777777" w:rsidTr="00111856">
        <w:trPr>
          <w:trHeight w:val="283"/>
        </w:trPr>
        <w:tc>
          <w:tcPr>
            <w:tcW w:w="1791" w:type="pct"/>
            <w:tcBorders>
              <w:top w:val="nil"/>
              <w:left w:val="nil"/>
              <w:bottom w:val="nil"/>
              <w:right w:val="nil"/>
            </w:tcBorders>
            <w:shd w:val="clear" w:color="000000" w:fill="008EBA"/>
            <w:vAlign w:val="bottom"/>
            <w:hideMark/>
          </w:tcPr>
          <w:p w14:paraId="6041DA45" w14:textId="02D94D1E" w:rsidR="008A6098" w:rsidRPr="004F119B" w:rsidRDefault="008A6098" w:rsidP="00184328">
            <w:pPr>
              <w:jc w:val="center"/>
              <w:rPr>
                <w:rFonts w:ascii="Arial" w:hAnsi="Arial" w:cs="Arial"/>
                <w:color w:val="FFFFFF"/>
                <w:sz w:val="16"/>
                <w:szCs w:val="16"/>
                <w:lang w:eastAsia="en-AU"/>
              </w:rPr>
            </w:pPr>
          </w:p>
        </w:tc>
        <w:tc>
          <w:tcPr>
            <w:tcW w:w="642" w:type="pct"/>
            <w:tcBorders>
              <w:top w:val="nil"/>
              <w:left w:val="nil"/>
              <w:bottom w:val="nil"/>
              <w:right w:val="nil"/>
            </w:tcBorders>
            <w:shd w:val="clear" w:color="000000" w:fill="008EBA"/>
            <w:vAlign w:val="bottom"/>
            <w:hideMark/>
          </w:tcPr>
          <w:p w14:paraId="595F8226" w14:textId="39906E3F" w:rsidR="008A6098" w:rsidRPr="00D80CAF" w:rsidRDefault="00C17DF3" w:rsidP="00184328">
            <w:pPr>
              <w:jc w:val="center"/>
              <w:rPr>
                <w:rFonts w:ascii="Arial" w:hAnsi="Arial" w:cs="Arial"/>
                <w:color w:val="FFFFFF"/>
                <w:sz w:val="16"/>
                <w:szCs w:val="16"/>
                <w:lang w:val="en-AU" w:eastAsia="en-AU"/>
              </w:rPr>
            </w:pPr>
            <w:r>
              <w:rPr>
                <w:rFonts w:ascii="Arial" w:hAnsi="Arial" w:cs="Arial"/>
                <w:color w:val="FFFFFF"/>
                <w:sz w:val="16"/>
                <w:szCs w:val="16"/>
                <w:lang w:val="en-AU" w:eastAsia="en-AU"/>
              </w:rPr>
              <w:t>202</w:t>
            </w:r>
            <w:r w:rsidR="00940D29">
              <w:rPr>
                <w:rFonts w:ascii="Arial" w:hAnsi="Arial" w:cs="Arial"/>
                <w:color w:val="FFFFFF"/>
                <w:sz w:val="16"/>
                <w:szCs w:val="16"/>
                <w:lang w:val="en-AU" w:eastAsia="en-AU"/>
              </w:rPr>
              <w:t>1</w:t>
            </w:r>
            <w:r>
              <w:rPr>
                <w:rFonts w:ascii="Arial" w:hAnsi="Arial" w:cs="Arial"/>
                <w:color w:val="FFFFFF"/>
                <w:sz w:val="16"/>
                <w:szCs w:val="16"/>
                <w:lang w:val="en-AU" w:eastAsia="en-AU"/>
              </w:rPr>
              <w:t>-2</w:t>
            </w:r>
            <w:r w:rsidR="00940D29">
              <w:rPr>
                <w:rFonts w:ascii="Arial" w:hAnsi="Arial" w:cs="Arial"/>
                <w:color w:val="FFFFFF"/>
                <w:sz w:val="16"/>
                <w:szCs w:val="16"/>
                <w:lang w:val="en-AU" w:eastAsia="en-AU"/>
              </w:rPr>
              <w:t>2</w:t>
            </w:r>
          </w:p>
        </w:tc>
        <w:tc>
          <w:tcPr>
            <w:tcW w:w="642" w:type="pct"/>
            <w:tcBorders>
              <w:top w:val="nil"/>
              <w:left w:val="nil"/>
              <w:bottom w:val="nil"/>
              <w:right w:val="nil"/>
            </w:tcBorders>
            <w:shd w:val="clear" w:color="000000" w:fill="008EBA"/>
            <w:vAlign w:val="bottom"/>
            <w:hideMark/>
          </w:tcPr>
          <w:p w14:paraId="4010DA06" w14:textId="4519BCD6" w:rsidR="008A6098" w:rsidRPr="00D80CAF" w:rsidRDefault="00C17DF3" w:rsidP="00184328">
            <w:pPr>
              <w:jc w:val="center"/>
              <w:rPr>
                <w:rFonts w:ascii="Arial" w:hAnsi="Arial" w:cs="Arial"/>
                <w:color w:val="FFFFFF"/>
                <w:sz w:val="16"/>
                <w:szCs w:val="16"/>
                <w:lang w:val="en-AU" w:eastAsia="en-AU"/>
              </w:rPr>
            </w:pPr>
            <w:r>
              <w:rPr>
                <w:rFonts w:ascii="Arial" w:hAnsi="Arial" w:cs="Arial"/>
                <w:color w:val="FFFFFF"/>
                <w:sz w:val="16"/>
                <w:szCs w:val="16"/>
                <w:lang w:val="en-AU" w:eastAsia="en-AU"/>
              </w:rPr>
              <w:t>202</w:t>
            </w:r>
            <w:r w:rsidR="00940D29">
              <w:rPr>
                <w:rFonts w:ascii="Arial" w:hAnsi="Arial" w:cs="Arial"/>
                <w:color w:val="FFFFFF"/>
                <w:sz w:val="16"/>
                <w:szCs w:val="16"/>
                <w:lang w:val="en-AU" w:eastAsia="en-AU"/>
              </w:rPr>
              <w:t>2</w:t>
            </w:r>
            <w:r>
              <w:rPr>
                <w:rFonts w:ascii="Arial" w:hAnsi="Arial" w:cs="Arial"/>
                <w:color w:val="FFFFFF"/>
                <w:sz w:val="16"/>
                <w:szCs w:val="16"/>
                <w:lang w:val="en-AU" w:eastAsia="en-AU"/>
              </w:rPr>
              <w:t>-2</w:t>
            </w:r>
            <w:r w:rsidR="00940D29">
              <w:rPr>
                <w:rFonts w:ascii="Arial" w:hAnsi="Arial" w:cs="Arial"/>
                <w:color w:val="FFFFFF"/>
                <w:sz w:val="16"/>
                <w:szCs w:val="16"/>
                <w:lang w:val="en-AU" w:eastAsia="en-AU"/>
              </w:rPr>
              <w:t>3</w:t>
            </w:r>
          </w:p>
        </w:tc>
        <w:tc>
          <w:tcPr>
            <w:tcW w:w="642" w:type="pct"/>
            <w:tcBorders>
              <w:top w:val="nil"/>
              <w:left w:val="nil"/>
              <w:bottom w:val="nil"/>
              <w:right w:val="nil"/>
            </w:tcBorders>
            <w:shd w:val="clear" w:color="000000" w:fill="008EBA"/>
            <w:vAlign w:val="bottom"/>
            <w:hideMark/>
          </w:tcPr>
          <w:p w14:paraId="6188F96F" w14:textId="2485FD91" w:rsidR="008A6098" w:rsidRPr="00D80CAF" w:rsidRDefault="00C17DF3" w:rsidP="00184328">
            <w:pPr>
              <w:jc w:val="center"/>
              <w:rPr>
                <w:rFonts w:ascii="Arial" w:hAnsi="Arial" w:cs="Arial"/>
                <w:color w:val="FFFFFF"/>
                <w:sz w:val="16"/>
                <w:szCs w:val="16"/>
                <w:lang w:val="en-AU" w:eastAsia="en-AU"/>
              </w:rPr>
            </w:pPr>
            <w:r>
              <w:rPr>
                <w:rFonts w:ascii="Arial" w:hAnsi="Arial" w:cs="Arial"/>
                <w:color w:val="FFFFFF"/>
                <w:sz w:val="16"/>
                <w:szCs w:val="16"/>
                <w:lang w:val="en-AU" w:eastAsia="en-AU"/>
              </w:rPr>
              <w:t>202</w:t>
            </w:r>
            <w:r w:rsidR="00940D29">
              <w:rPr>
                <w:rFonts w:ascii="Arial" w:hAnsi="Arial" w:cs="Arial"/>
                <w:color w:val="FFFFFF"/>
                <w:sz w:val="16"/>
                <w:szCs w:val="16"/>
                <w:lang w:val="en-AU" w:eastAsia="en-AU"/>
              </w:rPr>
              <w:t>3</w:t>
            </w:r>
            <w:r>
              <w:rPr>
                <w:rFonts w:ascii="Arial" w:hAnsi="Arial" w:cs="Arial"/>
                <w:color w:val="FFFFFF"/>
                <w:sz w:val="16"/>
                <w:szCs w:val="16"/>
                <w:lang w:val="en-AU" w:eastAsia="en-AU"/>
              </w:rPr>
              <w:t>-2</w:t>
            </w:r>
            <w:r w:rsidR="00940D29">
              <w:rPr>
                <w:rFonts w:ascii="Arial" w:hAnsi="Arial" w:cs="Arial"/>
                <w:color w:val="FFFFFF"/>
                <w:sz w:val="16"/>
                <w:szCs w:val="16"/>
                <w:lang w:val="en-AU" w:eastAsia="en-AU"/>
              </w:rPr>
              <w:t>4</w:t>
            </w:r>
          </w:p>
        </w:tc>
        <w:tc>
          <w:tcPr>
            <w:tcW w:w="642" w:type="pct"/>
            <w:tcBorders>
              <w:top w:val="nil"/>
              <w:left w:val="nil"/>
              <w:bottom w:val="nil"/>
              <w:right w:val="nil"/>
            </w:tcBorders>
            <w:shd w:val="clear" w:color="000000" w:fill="008EBA"/>
            <w:vAlign w:val="bottom"/>
            <w:hideMark/>
          </w:tcPr>
          <w:p w14:paraId="5ED60EAF" w14:textId="7DDB3A29" w:rsidR="008A6098" w:rsidRPr="00D80CAF" w:rsidRDefault="00C17DF3" w:rsidP="00184328">
            <w:pPr>
              <w:jc w:val="center"/>
              <w:rPr>
                <w:rFonts w:ascii="Arial" w:hAnsi="Arial" w:cs="Arial"/>
                <w:color w:val="FFFFFF"/>
                <w:sz w:val="16"/>
                <w:szCs w:val="16"/>
                <w:lang w:val="en-AU" w:eastAsia="en-AU"/>
              </w:rPr>
            </w:pPr>
            <w:r>
              <w:rPr>
                <w:rFonts w:ascii="Arial" w:hAnsi="Arial" w:cs="Arial"/>
                <w:color w:val="FFFFFF"/>
                <w:sz w:val="16"/>
                <w:szCs w:val="16"/>
                <w:lang w:val="en-AU" w:eastAsia="en-AU"/>
              </w:rPr>
              <w:t>202</w:t>
            </w:r>
            <w:r w:rsidR="00940D29">
              <w:rPr>
                <w:rFonts w:ascii="Arial" w:hAnsi="Arial" w:cs="Arial"/>
                <w:color w:val="FFFFFF"/>
                <w:sz w:val="16"/>
                <w:szCs w:val="16"/>
                <w:lang w:val="en-AU" w:eastAsia="en-AU"/>
              </w:rPr>
              <w:t>4</w:t>
            </w:r>
            <w:r>
              <w:rPr>
                <w:rFonts w:ascii="Arial" w:hAnsi="Arial" w:cs="Arial"/>
                <w:color w:val="FFFFFF"/>
                <w:sz w:val="16"/>
                <w:szCs w:val="16"/>
                <w:lang w:val="en-AU" w:eastAsia="en-AU"/>
              </w:rPr>
              <w:t>-2</w:t>
            </w:r>
            <w:r w:rsidR="00940D29">
              <w:rPr>
                <w:rFonts w:ascii="Arial" w:hAnsi="Arial" w:cs="Arial"/>
                <w:color w:val="FFFFFF"/>
                <w:sz w:val="16"/>
                <w:szCs w:val="16"/>
                <w:lang w:val="en-AU" w:eastAsia="en-AU"/>
              </w:rPr>
              <w:t>5</w:t>
            </w:r>
          </w:p>
        </w:tc>
        <w:tc>
          <w:tcPr>
            <w:tcW w:w="641" w:type="pct"/>
            <w:tcBorders>
              <w:top w:val="nil"/>
              <w:left w:val="nil"/>
              <w:bottom w:val="nil"/>
              <w:right w:val="nil"/>
            </w:tcBorders>
            <w:shd w:val="clear" w:color="000000" w:fill="008EBA"/>
            <w:vAlign w:val="bottom"/>
            <w:hideMark/>
          </w:tcPr>
          <w:p w14:paraId="54FE36F9" w14:textId="2899CC9A" w:rsidR="008A6098" w:rsidRPr="00D80CAF" w:rsidRDefault="00C17DF3" w:rsidP="00184328">
            <w:pPr>
              <w:jc w:val="center"/>
              <w:rPr>
                <w:rFonts w:ascii="Arial" w:hAnsi="Arial" w:cs="Arial"/>
                <w:color w:val="FFFFFF"/>
                <w:sz w:val="16"/>
                <w:szCs w:val="16"/>
                <w:lang w:val="en-AU" w:eastAsia="en-AU"/>
              </w:rPr>
            </w:pPr>
            <w:r>
              <w:rPr>
                <w:rFonts w:ascii="Arial" w:hAnsi="Arial" w:cs="Arial"/>
                <w:color w:val="FFFFFF"/>
                <w:sz w:val="16"/>
                <w:szCs w:val="16"/>
                <w:lang w:val="en-AU" w:eastAsia="en-AU"/>
              </w:rPr>
              <w:t>202</w:t>
            </w:r>
            <w:r w:rsidR="00940D29">
              <w:rPr>
                <w:rFonts w:ascii="Arial" w:hAnsi="Arial" w:cs="Arial"/>
                <w:color w:val="FFFFFF"/>
                <w:sz w:val="16"/>
                <w:szCs w:val="16"/>
                <w:lang w:val="en-AU" w:eastAsia="en-AU"/>
              </w:rPr>
              <w:t>5</w:t>
            </w:r>
            <w:r>
              <w:rPr>
                <w:rFonts w:ascii="Arial" w:hAnsi="Arial" w:cs="Arial"/>
                <w:color w:val="FFFFFF"/>
                <w:sz w:val="16"/>
                <w:szCs w:val="16"/>
                <w:lang w:val="en-AU" w:eastAsia="en-AU"/>
              </w:rPr>
              <w:t>-2</w:t>
            </w:r>
            <w:r w:rsidR="00940D29">
              <w:rPr>
                <w:rFonts w:ascii="Arial" w:hAnsi="Arial" w:cs="Arial"/>
                <w:color w:val="FFFFFF"/>
                <w:sz w:val="16"/>
                <w:szCs w:val="16"/>
                <w:lang w:val="en-AU" w:eastAsia="en-AU"/>
              </w:rPr>
              <w:t>6</w:t>
            </w:r>
          </w:p>
        </w:tc>
      </w:tr>
      <w:tr w:rsidR="00111856" w:rsidRPr="00024747" w14:paraId="5FC9DD29" w14:textId="77777777" w:rsidTr="00AD7824">
        <w:trPr>
          <w:trHeight w:val="227"/>
        </w:trPr>
        <w:tc>
          <w:tcPr>
            <w:tcW w:w="1791" w:type="pct"/>
            <w:tcBorders>
              <w:top w:val="nil"/>
              <w:left w:val="nil"/>
              <w:bottom w:val="nil"/>
              <w:right w:val="nil"/>
            </w:tcBorders>
            <w:shd w:val="clear" w:color="000000" w:fill="008EBA"/>
            <w:vAlign w:val="bottom"/>
          </w:tcPr>
          <w:p w14:paraId="00D554D8" w14:textId="77777777" w:rsidR="00111856" w:rsidRPr="004F119B" w:rsidRDefault="00111856" w:rsidP="00111856">
            <w:pPr>
              <w:jc w:val="center"/>
              <w:rPr>
                <w:rFonts w:ascii="Arial" w:hAnsi="Arial" w:cs="Arial"/>
                <w:color w:val="FFFFFF"/>
                <w:sz w:val="16"/>
                <w:szCs w:val="16"/>
                <w:lang w:eastAsia="en-AU"/>
              </w:rPr>
            </w:pPr>
          </w:p>
        </w:tc>
        <w:tc>
          <w:tcPr>
            <w:tcW w:w="642" w:type="pct"/>
            <w:tcBorders>
              <w:top w:val="nil"/>
              <w:left w:val="nil"/>
              <w:bottom w:val="nil"/>
              <w:right w:val="nil"/>
            </w:tcBorders>
            <w:shd w:val="clear" w:color="000000" w:fill="008EBA"/>
            <w:vAlign w:val="center"/>
          </w:tcPr>
          <w:p w14:paraId="132489CF" w14:textId="7251525A" w:rsidR="00111856" w:rsidRDefault="00111856" w:rsidP="00111856">
            <w:pPr>
              <w:jc w:val="center"/>
              <w:rPr>
                <w:rFonts w:ascii="Arial" w:hAnsi="Arial" w:cs="Arial"/>
                <w:color w:val="FFFFFF"/>
                <w:sz w:val="16"/>
                <w:szCs w:val="16"/>
                <w:lang w:val="en-AU" w:eastAsia="en-AU"/>
              </w:rPr>
            </w:pPr>
            <w:r>
              <w:rPr>
                <w:rFonts w:ascii="Arial" w:hAnsi="Arial" w:cs="Arial"/>
                <w:color w:val="FFFFFF"/>
                <w:sz w:val="16"/>
                <w:szCs w:val="16"/>
                <w:lang w:val="en-AU" w:eastAsia="en-AU"/>
              </w:rPr>
              <w:t>Revised</w:t>
            </w:r>
          </w:p>
        </w:tc>
        <w:tc>
          <w:tcPr>
            <w:tcW w:w="642" w:type="pct"/>
            <w:tcBorders>
              <w:top w:val="nil"/>
              <w:left w:val="nil"/>
              <w:bottom w:val="nil"/>
              <w:right w:val="nil"/>
            </w:tcBorders>
            <w:shd w:val="clear" w:color="000000" w:fill="008EBA"/>
            <w:vAlign w:val="center"/>
          </w:tcPr>
          <w:p w14:paraId="7BC78B89" w14:textId="34D14780" w:rsidR="00111856" w:rsidRDefault="00111856" w:rsidP="00111856">
            <w:pPr>
              <w:jc w:val="center"/>
              <w:rPr>
                <w:rFonts w:ascii="Arial" w:hAnsi="Arial" w:cs="Arial"/>
                <w:color w:val="FFFFFF"/>
                <w:sz w:val="16"/>
                <w:szCs w:val="16"/>
                <w:lang w:val="en-AU" w:eastAsia="en-AU"/>
              </w:rPr>
            </w:pPr>
            <w:r w:rsidRPr="00D80CAF">
              <w:rPr>
                <w:rFonts w:ascii="Arial" w:hAnsi="Arial" w:cs="Arial"/>
                <w:color w:val="FFFFFF"/>
                <w:sz w:val="16"/>
                <w:szCs w:val="16"/>
                <w:lang w:val="en-AU" w:eastAsia="en-AU"/>
              </w:rPr>
              <w:t>Budget</w:t>
            </w:r>
          </w:p>
        </w:tc>
        <w:tc>
          <w:tcPr>
            <w:tcW w:w="1926" w:type="pct"/>
            <w:gridSpan w:val="3"/>
            <w:tcBorders>
              <w:top w:val="nil"/>
              <w:left w:val="nil"/>
              <w:bottom w:val="nil"/>
              <w:right w:val="nil"/>
            </w:tcBorders>
            <w:shd w:val="clear" w:color="000000" w:fill="008EBA"/>
            <w:vAlign w:val="center"/>
          </w:tcPr>
          <w:p w14:paraId="4E3B9B83" w14:textId="70F31E87" w:rsidR="00111856" w:rsidRDefault="00111856" w:rsidP="00111856">
            <w:pPr>
              <w:jc w:val="center"/>
              <w:rPr>
                <w:rFonts w:ascii="Arial" w:hAnsi="Arial" w:cs="Arial"/>
                <w:color w:val="FFFFFF"/>
                <w:sz w:val="16"/>
                <w:szCs w:val="16"/>
                <w:lang w:val="en-AU" w:eastAsia="en-AU"/>
              </w:rPr>
            </w:pPr>
            <w:r w:rsidRPr="00D80CAF">
              <w:rPr>
                <w:rFonts w:ascii="Arial" w:hAnsi="Arial" w:cs="Arial"/>
                <w:color w:val="FFFFFF"/>
                <w:sz w:val="16"/>
                <w:szCs w:val="16"/>
                <w:lang w:val="en-AU" w:eastAsia="en-AU"/>
              </w:rPr>
              <w:t>Forward Estimates</w:t>
            </w:r>
          </w:p>
        </w:tc>
      </w:tr>
      <w:tr w:rsidR="008A6098" w:rsidRPr="00024747" w14:paraId="0F7A8E5D" w14:textId="77777777" w:rsidTr="00111856">
        <w:trPr>
          <w:trHeight w:val="283"/>
        </w:trPr>
        <w:tc>
          <w:tcPr>
            <w:tcW w:w="1791" w:type="pct"/>
            <w:tcBorders>
              <w:top w:val="nil"/>
              <w:left w:val="nil"/>
              <w:bottom w:val="nil"/>
              <w:right w:val="nil"/>
            </w:tcBorders>
            <w:shd w:val="clear" w:color="000000" w:fill="00426F"/>
            <w:hideMark/>
          </w:tcPr>
          <w:p w14:paraId="02A68C56" w14:textId="62D5B8BA" w:rsidR="008A6098" w:rsidRPr="00D80CAF" w:rsidRDefault="008A6098" w:rsidP="00485674">
            <w:pPr>
              <w:jc w:val="center"/>
              <w:rPr>
                <w:rFonts w:ascii="Arial" w:hAnsi="Arial" w:cs="Arial"/>
                <w:color w:val="FFFFFF"/>
                <w:sz w:val="16"/>
                <w:szCs w:val="16"/>
                <w:lang w:val="en-AU" w:eastAsia="en-AU"/>
              </w:rPr>
            </w:pPr>
          </w:p>
        </w:tc>
        <w:tc>
          <w:tcPr>
            <w:tcW w:w="642" w:type="pct"/>
            <w:tcBorders>
              <w:top w:val="nil"/>
              <w:left w:val="nil"/>
              <w:bottom w:val="nil"/>
              <w:right w:val="nil"/>
            </w:tcBorders>
            <w:shd w:val="clear" w:color="000000" w:fill="00426F"/>
            <w:hideMark/>
          </w:tcPr>
          <w:p w14:paraId="4A627950" w14:textId="77777777" w:rsidR="008A6098" w:rsidRPr="00D80CAF" w:rsidRDefault="008A6098" w:rsidP="00184328">
            <w:pPr>
              <w:jc w:val="center"/>
              <w:rPr>
                <w:rFonts w:ascii="Arial" w:hAnsi="Arial" w:cs="Arial"/>
                <w:color w:val="FFFFFF"/>
                <w:sz w:val="16"/>
                <w:szCs w:val="16"/>
                <w:lang w:val="en-AU" w:eastAsia="en-AU"/>
              </w:rPr>
            </w:pPr>
            <w:r w:rsidRPr="00D80CAF">
              <w:rPr>
                <w:rFonts w:ascii="Arial" w:hAnsi="Arial" w:cs="Arial"/>
                <w:color w:val="FFFFFF"/>
                <w:sz w:val="16"/>
                <w:szCs w:val="16"/>
                <w:lang w:val="en-AU" w:eastAsia="en-AU"/>
              </w:rPr>
              <w:t>$m</w:t>
            </w:r>
          </w:p>
        </w:tc>
        <w:tc>
          <w:tcPr>
            <w:tcW w:w="642" w:type="pct"/>
            <w:tcBorders>
              <w:top w:val="nil"/>
              <w:left w:val="nil"/>
              <w:bottom w:val="nil"/>
              <w:right w:val="nil"/>
            </w:tcBorders>
            <w:shd w:val="clear" w:color="000000" w:fill="00426F"/>
            <w:hideMark/>
          </w:tcPr>
          <w:p w14:paraId="3ED4C323" w14:textId="77777777" w:rsidR="008A6098" w:rsidRPr="00D80CAF" w:rsidRDefault="008A6098" w:rsidP="00184328">
            <w:pPr>
              <w:jc w:val="center"/>
              <w:rPr>
                <w:rFonts w:ascii="Arial" w:hAnsi="Arial" w:cs="Arial"/>
                <w:color w:val="FFFFFF"/>
                <w:sz w:val="16"/>
                <w:szCs w:val="16"/>
                <w:lang w:val="en-AU" w:eastAsia="en-AU"/>
              </w:rPr>
            </w:pPr>
            <w:r w:rsidRPr="00D80CAF">
              <w:rPr>
                <w:rFonts w:ascii="Arial" w:hAnsi="Arial" w:cs="Arial"/>
                <w:color w:val="FFFFFF"/>
                <w:sz w:val="16"/>
                <w:szCs w:val="16"/>
                <w:lang w:val="en-AU" w:eastAsia="en-AU"/>
              </w:rPr>
              <w:t>$m</w:t>
            </w:r>
          </w:p>
        </w:tc>
        <w:tc>
          <w:tcPr>
            <w:tcW w:w="642" w:type="pct"/>
            <w:tcBorders>
              <w:top w:val="nil"/>
              <w:left w:val="nil"/>
              <w:bottom w:val="nil"/>
              <w:right w:val="nil"/>
            </w:tcBorders>
            <w:shd w:val="clear" w:color="000000" w:fill="00426F"/>
            <w:hideMark/>
          </w:tcPr>
          <w:p w14:paraId="034EF4BA" w14:textId="77777777" w:rsidR="008A6098" w:rsidRPr="00D80CAF" w:rsidRDefault="008A6098" w:rsidP="00184328">
            <w:pPr>
              <w:jc w:val="center"/>
              <w:rPr>
                <w:rFonts w:ascii="Arial" w:hAnsi="Arial" w:cs="Arial"/>
                <w:color w:val="FFFFFF"/>
                <w:sz w:val="16"/>
                <w:szCs w:val="16"/>
                <w:lang w:val="en-AU" w:eastAsia="en-AU"/>
              </w:rPr>
            </w:pPr>
            <w:r w:rsidRPr="00D80CAF">
              <w:rPr>
                <w:rFonts w:ascii="Arial" w:hAnsi="Arial" w:cs="Arial"/>
                <w:color w:val="FFFFFF"/>
                <w:sz w:val="16"/>
                <w:szCs w:val="16"/>
                <w:lang w:val="en-AU" w:eastAsia="en-AU"/>
              </w:rPr>
              <w:t>$m</w:t>
            </w:r>
          </w:p>
        </w:tc>
        <w:tc>
          <w:tcPr>
            <w:tcW w:w="642" w:type="pct"/>
            <w:tcBorders>
              <w:top w:val="nil"/>
              <w:left w:val="nil"/>
              <w:bottom w:val="nil"/>
              <w:right w:val="nil"/>
            </w:tcBorders>
            <w:shd w:val="clear" w:color="000000" w:fill="00426F"/>
            <w:hideMark/>
          </w:tcPr>
          <w:p w14:paraId="070F4357" w14:textId="77777777" w:rsidR="008A6098" w:rsidRPr="00D80CAF" w:rsidRDefault="008A6098" w:rsidP="00184328">
            <w:pPr>
              <w:jc w:val="center"/>
              <w:rPr>
                <w:rFonts w:ascii="Arial" w:hAnsi="Arial" w:cs="Arial"/>
                <w:color w:val="FFFFFF"/>
                <w:sz w:val="16"/>
                <w:szCs w:val="16"/>
                <w:lang w:val="en-AU" w:eastAsia="en-AU"/>
              </w:rPr>
            </w:pPr>
            <w:r w:rsidRPr="00D80CAF">
              <w:rPr>
                <w:rFonts w:ascii="Arial" w:hAnsi="Arial" w:cs="Arial"/>
                <w:color w:val="FFFFFF"/>
                <w:sz w:val="16"/>
                <w:szCs w:val="16"/>
                <w:lang w:val="en-AU" w:eastAsia="en-AU"/>
              </w:rPr>
              <w:t>$m</w:t>
            </w:r>
          </w:p>
        </w:tc>
        <w:tc>
          <w:tcPr>
            <w:tcW w:w="641" w:type="pct"/>
            <w:tcBorders>
              <w:top w:val="nil"/>
              <w:left w:val="nil"/>
              <w:bottom w:val="nil"/>
              <w:right w:val="nil"/>
            </w:tcBorders>
            <w:shd w:val="clear" w:color="000000" w:fill="00426F"/>
            <w:hideMark/>
          </w:tcPr>
          <w:p w14:paraId="6F9703D2" w14:textId="77777777" w:rsidR="008A6098" w:rsidRPr="00D80CAF" w:rsidRDefault="008A6098" w:rsidP="00184328">
            <w:pPr>
              <w:jc w:val="center"/>
              <w:rPr>
                <w:rFonts w:ascii="Arial" w:hAnsi="Arial" w:cs="Arial"/>
                <w:color w:val="FFFFFF"/>
                <w:sz w:val="16"/>
                <w:szCs w:val="16"/>
                <w:lang w:val="en-AU" w:eastAsia="en-AU"/>
              </w:rPr>
            </w:pPr>
            <w:r w:rsidRPr="00D80CAF">
              <w:rPr>
                <w:rFonts w:ascii="Arial" w:hAnsi="Arial" w:cs="Arial"/>
                <w:color w:val="FFFFFF"/>
                <w:sz w:val="16"/>
                <w:szCs w:val="16"/>
                <w:lang w:val="en-AU" w:eastAsia="en-AU"/>
              </w:rPr>
              <w:t>$m</w:t>
            </w:r>
          </w:p>
        </w:tc>
      </w:tr>
      <w:tr w:rsidR="008A6098" w:rsidRPr="00024747" w14:paraId="0A46C5BD" w14:textId="77777777" w:rsidTr="00111856">
        <w:trPr>
          <w:trHeight w:val="300"/>
        </w:trPr>
        <w:tc>
          <w:tcPr>
            <w:tcW w:w="1791" w:type="pct"/>
            <w:tcBorders>
              <w:top w:val="nil"/>
              <w:left w:val="nil"/>
              <w:bottom w:val="nil"/>
              <w:right w:val="nil"/>
            </w:tcBorders>
            <w:shd w:val="clear" w:color="000000" w:fill="FFFFFF"/>
            <w:vAlign w:val="center"/>
            <w:hideMark/>
          </w:tcPr>
          <w:p w14:paraId="6BB42C85" w14:textId="1098603C" w:rsidR="008A6098" w:rsidRPr="00745889" w:rsidRDefault="008A6098" w:rsidP="00184328">
            <w:pPr>
              <w:rPr>
                <w:rFonts w:ascii="Arial" w:hAnsi="Arial" w:cs="Arial"/>
                <w:b/>
                <w:color w:val="008EBA"/>
                <w:sz w:val="16"/>
                <w:szCs w:val="16"/>
                <w:lang w:val="en-AU" w:eastAsia="en-AU"/>
              </w:rPr>
            </w:pPr>
            <w:r w:rsidRPr="00745889">
              <w:rPr>
                <w:rFonts w:ascii="Arial" w:hAnsi="Arial" w:cs="Arial"/>
                <w:b/>
                <w:color w:val="008EBA"/>
                <w:sz w:val="16"/>
                <w:szCs w:val="16"/>
                <w:lang w:val="en-AU" w:eastAsia="en-AU"/>
              </w:rPr>
              <w:t xml:space="preserve">Capital – </w:t>
            </w:r>
            <w:r w:rsidR="00C17DF3" w:rsidRPr="00745889">
              <w:rPr>
                <w:rFonts w:ascii="Arial" w:hAnsi="Arial" w:cs="Arial"/>
                <w:b/>
                <w:color w:val="008EBA"/>
                <w:sz w:val="16"/>
                <w:szCs w:val="16"/>
                <w:lang w:val="en-AU" w:eastAsia="en-AU"/>
              </w:rPr>
              <w:t>202</w:t>
            </w:r>
            <w:r w:rsidR="00940D29">
              <w:rPr>
                <w:rFonts w:ascii="Arial" w:hAnsi="Arial" w:cs="Arial"/>
                <w:b/>
                <w:color w:val="008EBA"/>
                <w:sz w:val="16"/>
                <w:szCs w:val="16"/>
                <w:lang w:val="en-AU" w:eastAsia="en-AU"/>
              </w:rPr>
              <w:t>1</w:t>
            </w:r>
            <w:r w:rsidR="00C17DF3" w:rsidRPr="00745889">
              <w:rPr>
                <w:rFonts w:ascii="Arial" w:hAnsi="Arial" w:cs="Arial"/>
                <w:b/>
                <w:color w:val="008EBA"/>
                <w:sz w:val="16"/>
                <w:szCs w:val="16"/>
                <w:lang w:val="en-AU" w:eastAsia="en-AU"/>
              </w:rPr>
              <w:t>-2</w:t>
            </w:r>
            <w:r w:rsidR="00940D29">
              <w:rPr>
                <w:rFonts w:ascii="Arial" w:hAnsi="Arial" w:cs="Arial"/>
                <w:b/>
                <w:color w:val="008EBA"/>
                <w:sz w:val="16"/>
                <w:szCs w:val="16"/>
                <w:lang w:val="en-AU" w:eastAsia="en-AU"/>
              </w:rPr>
              <w:t>2</w:t>
            </w:r>
            <w:r w:rsidRPr="00745889">
              <w:rPr>
                <w:rFonts w:ascii="Arial" w:hAnsi="Arial" w:cs="Arial"/>
                <w:b/>
                <w:color w:val="008EBA"/>
                <w:sz w:val="16"/>
                <w:szCs w:val="16"/>
                <w:lang w:val="en-AU" w:eastAsia="en-AU"/>
              </w:rPr>
              <w:t xml:space="preserve"> </w:t>
            </w:r>
            <w:r w:rsidR="00B14429" w:rsidRPr="00745889">
              <w:rPr>
                <w:rFonts w:ascii="Arial" w:hAnsi="Arial" w:cs="Arial"/>
                <w:b/>
                <w:color w:val="008EBA"/>
                <w:sz w:val="16"/>
                <w:szCs w:val="16"/>
                <w:lang w:val="en-AU" w:eastAsia="en-AU"/>
              </w:rPr>
              <w:t>Budget</w:t>
            </w:r>
          </w:p>
        </w:tc>
        <w:tc>
          <w:tcPr>
            <w:tcW w:w="642" w:type="pct"/>
            <w:tcBorders>
              <w:top w:val="nil"/>
              <w:left w:val="nil"/>
              <w:bottom w:val="nil"/>
              <w:right w:val="nil"/>
            </w:tcBorders>
            <w:shd w:val="clear" w:color="auto" w:fill="auto"/>
            <w:noWrap/>
            <w:vAlign w:val="center"/>
            <w:hideMark/>
          </w:tcPr>
          <w:p w14:paraId="7A1CE6FE" w14:textId="316B62C8" w:rsidR="008A6098" w:rsidRPr="00745889" w:rsidRDefault="00D44A7A" w:rsidP="00820558">
            <w:pPr>
              <w:ind w:right="170" w:firstLineChars="100" w:firstLine="161"/>
              <w:jc w:val="right"/>
              <w:rPr>
                <w:rFonts w:ascii="Arial" w:hAnsi="Arial" w:cs="Arial"/>
                <w:b/>
                <w:color w:val="008EBA"/>
                <w:sz w:val="16"/>
                <w:szCs w:val="16"/>
                <w:lang w:val="en-AU" w:eastAsia="en-AU"/>
              </w:rPr>
            </w:pPr>
            <w:r>
              <w:rPr>
                <w:rFonts w:ascii="Arial" w:hAnsi="Arial" w:cs="Arial"/>
                <w:b/>
                <w:color w:val="008EBA"/>
                <w:sz w:val="16"/>
                <w:szCs w:val="16"/>
                <w:lang w:val="en-AU" w:eastAsia="en-AU"/>
              </w:rPr>
              <w:t>23,229</w:t>
            </w:r>
          </w:p>
        </w:tc>
        <w:tc>
          <w:tcPr>
            <w:tcW w:w="642" w:type="pct"/>
            <w:tcBorders>
              <w:top w:val="nil"/>
              <w:left w:val="nil"/>
              <w:bottom w:val="nil"/>
              <w:right w:val="nil"/>
            </w:tcBorders>
            <w:shd w:val="clear" w:color="000000" w:fill="F2F2F2"/>
            <w:noWrap/>
            <w:vAlign w:val="center"/>
            <w:hideMark/>
          </w:tcPr>
          <w:p w14:paraId="41D6A811" w14:textId="34CF0314" w:rsidR="008A6098" w:rsidRPr="00745889" w:rsidRDefault="00D1726C" w:rsidP="00820558">
            <w:pPr>
              <w:ind w:right="170" w:firstLineChars="100" w:firstLine="161"/>
              <w:jc w:val="right"/>
              <w:rPr>
                <w:rFonts w:ascii="Arial" w:hAnsi="Arial" w:cs="Arial"/>
                <w:b/>
                <w:color w:val="008EBA"/>
                <w:sz w:val="16"/>
                <w:szCs w:val="16"/>
                <w:lang w:val="en-AU" w:eastAsia="en-AU"/>
              </w:rPr>
            </w:pPr>
            <w:r>
              <w:rPr>
                <w:rFonts w:ascii="Arial" w:hAnsi="Arial" w:cs="Arial"/>
                <w:b/>
                <w:color w:val="008EBA"/>
                <w:sz w:val="16"/>
                <w:szCs w:val="16"/>
                <w:lang w:val="en-AU" w:eastAsia="en-AU"/>
              </w:rPr>
              <w:t>22,972</w:t>
            </w:r>
          </w:p>
        </w:tc>
        <w:tc>
          <w:tcPr>
            <w:tcW w:w="642" w:type="pct"/>
            <w:tcBorders>
              <w:top w:val="nil"/>
              <w:left w:val="nil"/>
              <w:bottom w:val="nil"/>
              <w:right w:val="nil"/>
            </w:tcBorders>
            <w:shd w:val="clear" w:color="000000" w:fill="F2F2F2"/>
            <w:noWrap/>
            <w:vAlign w:val="center"/>
            <w:hideMark/>
          </w:tcPr>
          <w:p w14:paraId="62FA6F83" w14:textId="40385E87" w:rsidR="008A6098" w:rsidRPr="00745889" w:rsidRDefault="00D1726C" w:rsidP="00820558">
            <w:pPr>
              <w:ind w:right="170" w:firstLineChars="100" w:firstLine="161"/>
              <w:jc w:val="right"/>
              <w:rPr>
                <w:rFonts w:ascii="Arial" w:hAnsi="Arial" w:cs="Arial"/>
                <w:b/>
                <w:color w:val="008EBA"/>
                <w:sz w:val="16"/>
                <w:szCs w:val="16"/>
                <w:lang w:val="en-AU" w:eastAsia="en-AU"/>
              </w:rPr>
            </w:pPr>
            <w:r>
              <w:rPr>
                <w:rFonts w:ascii="Arial" w:hAnsi="Arial" w:cs="Arial"/>
                <w:b/>
                <w:color w:val="008EBA"/>
                <w:sz w:val="16"/>
                <w:szCs w:val="16"/>
                <w:lang w:val="en-AU" w:eastAsia="en-AU"/>
              </w:rPr>
              <w:t>20,570</w:t>
            </w:r>
          </w:p>
        </w:tc>
        <w:tc>
          <w:tcPr>
            <w:tcW w:w="642" w:type="pct"/>
            <w:tcBorders>
              <w:top w:val="nil"/>
              <w:left w:val="nil"/>
              <w:bottom w:val="nil"/>
              <w:right w:val="nil"/>
            </w:tcBorders>
            <w:shd w:val="clear" w:color="000000" w:fill="F2F2F2"/>
            <w:noWrap/>
            <w:vAlign w:val="center"/>
            <w:hideMark/>
          </w:tcPr>
          <w:p w14:paraId="3C94DE8A" w14:textId="793A23D2" w:rsidR="008A6098" w:rsidRPr="00745889" w:rsidRDefault="008D24CC" w:rsidP="00820558">
            <w:pPr>
              <w:ind w:right="170" w:firstLineChars="100" w:firstLine="161"/>
              <w:jc w:val="right"/>
              <w:rPr>
                <w:rFonts w:ascii="Arial" w:hAnsi="Arial" w:cs="Arial"/>
                <w:b/>
                <w:color w:val="008EBA"/>
                <w:sz w:val="16"/>
                <w:szCs w:val="16"/>
                <w:lang w:val="en-AU" w:eastAsia="en-AU"/>
              </w:rPr>
            </w:pPr>
            <w:r>
              <w:rPr>
                <w:rFonts w:ascii="Arial" w:hAnsi="Arial" w:cs="Arial"/>
                <w:b/>
                <w:color w:val="008EBA"/>
                <w:sz w:val="16"/>
                <w:szCs w:val="16"/>
                <w:lang w:val="en-AU" w:eastAsia="en-AU"/>
              </w:rPr>
              <w:t>18,857</w:t>
            </w:r>
          </w:p>
        </w:tc>
        <w:tc>
          <w:tcPr>
            <w:tcW w:w="641" w:type="pct"/>
            <w:tcBorders>
              <w:top w:val="nil"/>
              <w:left w:val="nil"/>
              <w:bottom w:val="nil"/>
              <w:right w:val="nil"/>
            </w:tcBorders>
            <w:shd w:val="clear" w:color="000000" w:fill="F2F2F2"/>
            <w:noWrap/>
            <w:vAlign w:val="center"/>
            <w:hideMark/>
          </w:tcPr>
          <w:p w14:paraId="362A27D4" w14:textId="603FD7A9" w:rsidR="008A6098" w:rsidRPr="00745889" w:rsidRDefault="00E51EF5" w:rsidP="00820558">
            <w:pPr>
              <w:ind w:right="170" w:firstLineChars="100" w:firstLine="161"/>
              <w:jc w:val="right"/>
              <w:rPr>
                <w:rFonts w:ascii="Arial" w:hAnsi="Arial" w:cs="Arial"/>
                <w:b/>
                <w:color w:val="008EBA"/>
                <w:sz w:val="16"/>
                <w:szCs w:val="16"/>
                <w:lang w:val="en-AU" w:eastAsia="en-AU"/>
              </w:rPr>
            </w:pPr>
            <w:proofErr w:type="spellStart"/>
            <w:r>
              <w:rPr>
                <w:rFonts w:ascii="Arial" w:hAnsi="Arial" w:cs="Arial"/>
                <w:b/>
                <w:color w:val="008EBA"/>
                <w:sz w:val="16"/>
                <w:szCs w:val="16"/>
                <w:lang w:val="en-AU" w:eastAsia="en-AU"/>
              </w:rPr>
              <w:t>n.a.</w:t>
            </w:r>
            <w:proofErr w:type="spellEnd"/>
          </w:p>
        </w:tc>
      </w:tr>
      <w:tr w:rsidR="008A6098" w:rsidRPr="00024747" w14:paraId="6A2B2A99" w14:textId="77777777" w:rsidTr="00111856">
        <w:trPr>
          <w:trHeight w:val="300"/>
        </w:trPr>
        <w:tc>
          <w:tcPr>
            <w:tcW w:w="1791" w:type="pct"/>
            <w:tcBorders>
              <w:top w:val="nil"/>
              <w:left w:val="nil"/>
              <w:bottom w:val="nil"/>
              <w:right w:val="nil"/>
            </w:tcBorders>
            <w:shd w:val="clear" w:color="000000" w:fill="FFFFFF"/>
            <w:vAlign w:val="center"/>
            <w:hideMark/>
          </w:tcPr>
          <w:p w14:paraId="581C8F58" w14:textId="06E0FFBC" w:rsidR="008A6098" w:rsidRPr="00745889" w:rsidRDefault="008A6098" w:rsidP="00184328">
            <w:pPr>
              <w:rPr>
                <w:rFonts w:ascii="Arial" w:hAnsi="Arial" w:cs="Arial"/>
                <w:color w:val="000000"/>
                <w:sz w:val="16"/>
                <w:szCs w:val="16"/>
                <w:lang w:val="en-AU" w:eastAsia="en-AU"/>
              </w:rPr>
            </w:pPr>
            <w:r w:rsidRPr="00745889">
              <w:rPr>
                <w:rFonts w:ascii="Arial" w:hAnsi="Arial" w:cs="Arial"/>
                <w:color w:val="000000"/>
                <w:sz w:val="16"/>
                <w:szCs w:val="16"/>
                <w:lang w:val="en-AU" w:eastAsia="en-AU"/>
              </w:rPr>
              <w:t xml:space="preserve">Capital measures </w:t>
            </w:r>
          </w:p>
        </w:tc>
        <w:tc>
          <w:tcPr>
            <w:tcW w:w="642" w:type="pct"/>
            <w:tcBorders>
              <w:top w:val="nil"/>
              <w:left w:val="nil"/>
              <w:bottom w:val="nil"/>
              <w:right w:val="nil"/>
            </w:tcBorders>
            <w:shd w:val="clear" w:color="auto" w:fill="auto"/>
            <w:noWrap/>
            <w:vAlign w:val="center"/>
            <w:hideMark/>
          </w:tcPr>
          <w:p w14:paraId="5AB3F8D6" w14:textId="1ED2A37E" w:rsidR="008A6098" w:rsidRPr="00745889" w:rsidRDefault="008D24CC" w:rsidP="00820558">
            <w:pPr>
              <w:ind w:right="170" w:firstLineChars="100" w:firstLine="160"/>
              <w:jc w:val="right"/>
              <w:rPr>
                <w:rFonts w:ascii="Arial" w:hAnsi="Arial" w:cs="Arial"/>
                <w:sz w:val="16"/>
                <w:szCs w:val="16"/>
                <w:lang w:val="en-AU" w:eastAsia="en-AU"/>
              </w:rPr>
            </w:pPr>
            <w:r>
              <w:rPr>
                <w:rFonts w:ascii="Arial" w:hAnsi="Arial" w:cs="Arial"/>
                <w:sz w:val="16"/>
                <w:szCs w:val="16"/>
                <w:lang w:val="en-AU" w:eastAsia="en-AU"/>
              </w:rPr>
              <w:t>86</w:t>
            </w:r>
          </w:p>
        </w:tc>
        <w:tc>
          <w:tcPr>
            <w:tcW w:w="642" w:type="pct"/>
            <w:tcBorders>
              <w:top w:val="nil"/>
              <w:left w:val="nil"/>
              <w:bottom w:val="nil"/>
              <w:right w:val="nil"/>
            </w:tcBorders>
            <w:shd w:val="clear" w:color="000000" w:fill="F2F2F2"/>
            <w:noWrap/>
            <w:vAlign w:val="center"/>
            <w:hideMark/>
          </w:tcPr>
          <w:p w14:paraId="455E09BA" w14:textId="49B592DC" w:rsidR="008A6098" w:rsidRPr="00745889" w:rsidRDefault="008D24CC" w:rsidP="00820558">
            <w:pPr>
              <w:ind w:right="170" w:firstLineChars="100" w:firstLine="160"/>
              <w:jc w:val="right"/>
              <w:rPr>
                <w:rFonts w:ascii="Arial" w:hAnsi="Arial" w:cs="Arial"/>
                <w:sz w:val="16"/>
                <w:szCs w:val="16"/>
                <w:lang w:val="en-AU" w:eastAsia="en-AU"/>
              </w:rPr>
            </w:pPr>
            <w:r>
              <w:rPr>
                <w:rFonts w:ascii="Arial" w:hAnsi="Arial" w:cs="Arial"/>
                <w:sz w:val="16"/>
                <w:szCs w:val="16"/>
                <w:lang w:val="en-AU" w:eastAsia="en-AU"/>
              </w:rPr>
              <w:t>2,084</w:t>
            </w:r>
          </w:p>
        </w:tc>
        <w:tc>
          <w:tcPr>
            <w:tcW w:w="642" w:type="pct"/>
            <w:tcBorders>
              <w:top w:val="nil"/>
              <w:left w:val="nil"/>
              <w:bottom w:val="nil"/>
              <w:right w:val="nil"/>
            </w:tcBorders>
            <w:shd w:val="clear" w:color="000000" w:fill="F2F2F2"/>
            <w:noWrap/>
            <w:vAlign w:val="center"/>
            <w:hideMark/>
          </w:tcPr>
          <w:p w14:paraId="43A7F232" w14:textId="0014DC5C" w:rsidR="008A6098" w:rsidRPr="00745889" w:rsidRDefault="008D24CC" w:rsidP="00820558">
            <w:pPr>
              <w:ind w:right="170" w:firstLineChars="100" w:firstLine="160"/>
              <w:jc w:val="right"/>
              <w:rPr>
                <w:rFonts w:ascii="Arial" w:hAnsi="Arial" w:cs="Arial"/>
                <w:sz w:val="16"/>
                <w:szCs w:val="16"/>
                <w:lang w:val="en-AU" w:eastAsia="en-AU"/>
              </w:rPr>
            </w:pPr>
            <w:r>
              <w:rPr>
                <w:rFonts w:ascii="Arial" w:hAnsi="Arial" w:cs="Arial"/>
                <w:sz w:val="16"/>
                <w:szCs w:val="16"/>
                <w:lang w:val="en-AU" w:eastAsia="en-AU"/>
              </w:rPr>
              <w:t>1,097</w:t>
            </w:r>
          </w:p>
        </w:tc>
        <w:tc>
          <w:tcPr>
            <w:tcW w:w="642" w:type="pct"/>
            <w:tcBorders>
              <w:top w:val="nil"/>
              <w:left w:val="nil"/>
              <w:bottom w:val="nil"/>
              <w:right w:val="nil"/>
            </w:tcBorders>
            <w:shd w:val="clear" w:color="000000" w:fill="F2F2F2"/>
            <w:noWrap/>
            <w:vAlign w:val="center"/>
            <w:hideMark/>
          </w:tcPr>
          <w:p w14:paraId="1D0348E6" w14:textId="6E6F4ACE" w:rsidR="008A6098" w:rsidRPr="00745889" w:rsidRDefault="008D24CC" w:rsidP="00820558">
            <w:pPr>
              <w:ind w:right="170" w:firstLineChars="100" w:firstLine="160"/>
              <w:jc w:val="right"/>
              <w:rPr>
                <w:rFonts w:ascii="Arial" w:hAnsi="Arial" w:cs="Arial"/>
                <w:sz w:val="16"/>
                <w:szCs w:val="16"/>
                <w:lang w:val="en-AU" w:eastAsia="en-AU"/>
              </w:rPr>
            </w:pPr>
            <w:r>
              <w:rPr>
                <w:rFonts w:ascii="Arial" w:hAnsi="Arial" w:cs="Arial"/>
                <w:sz w:val="16"/>
                <w:szCs w:val="16"/>
                <w:lang w:val="en-AU" w:eastAsia="en-AU"/>
              </w:rPr>
              <w:t>893</w:t>
            </w:r>
          </w:p>
        </w:tc>
        <w:tc>
          <w:tcPr>
            <w:tcW w:w="641" w:type="pct"/>
            <w:tcBorders>
              <w:top w:val="nil"/>
              <w:left w:val="nil"/>
              <w:bottom w:val="nil"/>
              <w:right w:val="nil"/>
            </w:tcBorders>
            <w:shd w:val="clear" w:color="000000" w:fill="F2F2F2"/>
            <w:noWrap/>
            <w:vAlign w:val="center"/>
            <w:hideMark/>
          </w:tcPr>
          <w:p w14:paraId="22106624" w14:textId="01F15C76" w:rsidR="008A6098" w:rsidRPr="00745889" w:rsidRDefault="00E51EF5" w:rsidP="00820558">
            <w:pPr>
              <w:ind w:right="170" w:firstLineChars="100" w:firstLine="160"/>
              <w:jc w:val="right"/>
              <w:rPr>
                <w:rFonts w:ascii="Arial" w:hAnsi="Arial" w:cs="Arial"/>
                <w:sz w:val="16"/>
                <w:szCs w:val="16"/>
                <w:lang w:val="en-AU" w:eastAsia="en-AU"/>
              </w:rPr>
            </w:pPr>
            <w:proofErr w:type="spellStart"/>
            <w:r>
              <w:rPr>
                <w:rFonts w:ascii="Arial" w:hAnsi="Arial" w:cs="Arial"/>
                <w:sz w:val="16"/>
                <w:szCs w:val="16"/>
                <w:lang w:val="en-AU" w:eastAsia="en-AU"/>
              </w:rPr>
              <w:t>n.a.</w:t>
            </w:r>
            <w:proofErr w:type="spellEnd"/>
          </w:p>
        </w:tc>
      </w:tr>
      <w:tr w:rsidR="008A6098" w:rsidRPr="00024747" w14:paraId="3AAEA2E7" w14:textId="77777777" w:rsidTr="00111856">
        <w:trPr>
          <w:trHeight w:val="300"/>
        </w:trPr>
        <w:tc>
          <w:tcPr>
            <w:tcW w:w="1791" w:type="pct"/>
            <w:tcBorders>
              <w:top w:val="nil"/>
              <w:left w:val="nil"/>
              <w:bottom w:val="nil"/>
              <w:right w:val="nil"/>
            </w:tcBorders>
            <w:shd w:val="clear" w:color="000000" w:fill="FFFFFF"/>
            <w:vAlign w:val="center"/>
            <w:hideMark/>
          </w:tcPr>
          <w:p w14:paraId="150E2047" w14:textId="1873B469" w:rsidR="008A6098" w:rsidRPr="00745889" w:rsidRDefault="008A6098" w:rsidP="00184328">
            <w:pPr>
              <w:outlineLvl w:val="0"/>
              <w:rPr>
                <w:rFonts w:ascii="Arial" w:hAnsi="Arial" w:cs="Arial"/>
                <w:color w:val="000000"/>
                <w:sz w:val="16"/>
                <w:szCs w:val="16"/>
                <w:lang w:val="en-AU" w:eastAsia="en-AU"/>
              </w:rPr>
            </w:pPr>
            <w:r w:rsidRPr="00745889">
              <w:rPr>
                <w:rFonts w:ascii="Arial" w:hAnsi="Arial" w:cs="Arial"/>
                <w:color w:val="000000"/>
                <w:sz w:val="16"/>
                <w:szCs w:val="16"/>
                <w:lang w:val="en-AU" w:eastAsia="en-AU"/>
              </w:rPr>
              <w:t>Parameter and other variations</w:t>
            </w:r>
          </w:p>
        </w:tc>
        <w:tc>
          <w:tcPr>
            <w:tcW w:w="642" w:type="pct"/>
            <w:tcBorders>
              <w:top w:val="nil"/>
              <w:left w:val="nil"/>
              <w:bottom w:val="nil"/>
              <w:right w:val="nil"/>
            </w:tcBorders>
            <w:shd w:val="clear" w:color="auto" w:fill="auto"/>
            <w:noWrap/>
            <w:vAlign w:val="center"/>
            <w:hideMark/>
          </w:tcPr>
          <w:p w14:paraId="59F8FE76" w14:textId="1D9FBBFA" w:rsidR="008A6098" w:rsidRPr="00745889" w:rsidRDefault="008D24CC" w:rsidP="00820558">
            <w:pPr>
              <w:ind w:right="170" w:firstLineChars="100" w:firstLine="160"/>
              <w:jc w:val="right"/>
              <w:outlineLvl w:val="0"/>
              <w:rPr>
                <w:rFonts w:ascii="Arial" w:hAnsi="Arial" w:cs="Arial"/>
                <w:sz w:val="16"/>
                <w:szCs w:val="16"/>
                <w:lang w:val="en-AU" w:eastAsia="en-AU"/>
              </w:rPr>
            </w:pPr>
            <w:r>
              <w:rPr>
                <w:rFonts w:ascii="Arial" w:hAnsi="Arial" w:cs="Arial"/>
                <w:sz w:val="16"/>
                <w:szCs w:val="16"/>
                <w:lang w:val="en-AU" w:eastAsia="en-AU"/>
              </w:rPr>
              <w:t>(351)</w:t>
            </w:r>
          </w:p>
        </w:tc>
        <w:tc>
          <w:tcPr>
            <w:tcW w:w="642" w:type="pct"/>
            <w:tcBorders>
              <w:top w:val="nil"/>
              <w:left w:val="nil"/>
              <w:bottom w:val="nil"/>
              <w:right w:val="nil"/>
            </w:tcBorders>
            <w:shd w:val="clear" w:color="000000" w:fill="F2F2F2"/>
            <w:noWrap/>
            <w:vAlign w:val="center"/>
            <w:hideMark/>
          </w:tcPr>
          <w:p w14:paraId="4046D753" w14:textId="357724E3" w:rsidR="008A6098" w:rsidRPr="00745889" w:rsidRDefault="003606E5" w:rsidP="00820558">
            <w:pPr>
              <w:ind w:right="170" w:firstLineChars="100" w:firstLine="160"/>
              <w:jc w:val="right"/>
              <w:outlineLvl w:val="0"/>
              <w:rPr>
                <w:rFonts w:ascii="Arial" w:hAnsi="Arial" w:cs="Arial"/>
                <w:sz w:val="16"/>
                <w:szCs w:val="16"/>
                <w:lang w:val="en-AU" w:eastAsia="en-AU"/>
              </w:rPr>
            </w:pPr>
            <w:r>
              <w:rPr>
                <w:rFonts w:ascii="Arial" w:hAnsi="Arial" w:cs="Arial"/>
                <w:sz w:val="16"/>
                <w:szCs w:val="16"/>
                <w:lang w:val="en-AU" w:eastAsia="en-AU"/>
              </w:rPr>
              <w:t>(1,407)</w:t>
            </w:r>
          </w:p>
        </w:tc>
        <w:tc>
          <w:tcPr>
            <w:tcW w:w="642" w:type="pct"/>
            <w:tcBorders>
              <w:top w:val="nil"/>
              <w:left w:val="nil"/>
              <w:bottom w:val="nil"/>
              <w:right w:val="nil"/>
            </w:tcBorders>
            <w:shd w:val="clear" w:color="000000" w:fill="F2F2F2"/>
            <w:noWrap/>
            <w:vAlign w:val="center"/>
            <w:hideMark/>
          </w:tcPr>
          <w:p w14:paraId="78BF588D" w14:textId="0D143D44" w:rsidR="008A6098" w:rsidRPr="00745889" w:rsidRDefault="004519E9" w:rsidP="00820558">
            <w:pPr>
              <w:ind w:right="170" w:firstLineChars="100" w:firstLine="160"/>
              <w:jc w:val="right"/>
              <w:outlineLvl w:val="0"/>
              <w:rPr>
                <w:rFonts w:ascii="Arial" w:hAnsi="Arial" w:cs="Arial"/>
                <w:sz w:val="16"/>
                <w:szCs w:val="16"/>
                <w:lang w:val="en-AU" w:eastAsia="en-AU"/>
              </w:rPr>
            </w:pPr>
            <w:r>
              <w:rPr>
                <w:rFonts w:ascii="Arial" w:hAnsi="Arial" w:cs="Arial"/>
                <w:sz w:val="16"/>
                <w:szCs w:val="16"/>
                <w:lang w:val="en-AU" w:eastAsia="en-AU"/>
              </w:rPr>
              <w:t>(606)</w:t>
            </w:r>
          </w:p>
        </w:tc>
        <w:tc>
          <w:tcPr>
            <w:tcW w:w="642" w:type="pct"/>
            <w:tcBorders>
              <w:top w:val="nil"/>
              <w:left w:val="nil"/>
              <w:bottom w:val="nil"/>
              <w:right w:val="nil"/>
            </w:tcBorders>
            <w:shd w:val="clear" w:color="000000" w:fill="F2F2F2"/>
            <w:noWrap/>
            <w:vAlign w:val="center"/>
            <w:hideMark/>
          </w:tcPr>
          <w:p w14:paraId="5FB50B69" w14:textId="73EF04AC" w:rsidR="008A6098" w:rsidRPr="00745889" w:rsidRDefault="004519E9" w:rsidP="00820558">
            <w:pPr>
              <w:ind w:right="170" w:firstLineChars="100" w:firstLine="160"/>
              <w:jc w:val="right"/>
              <w:outlineLvl w:val="0"/>
              <w:rPr>
                <w:rFonts w:ascii="Arial" w:hAnsi="Arial" w:cs="Arial"/>
                <w:sz w:val="16"/>
                <w:szCs w:val="16"/>
                <w:lang w:val="en-AU" w:eastAsia="en-AU"/>
              </w:rPr>
            </w:pPr>
            <w:r>
              <w:rPr>
                <w:rFonts w:ascii="Arial" w:hAnsi="Arial" w:cs="Arial"/>
                <w:sz w:val="16"/>
                <w:szCs w:val="16"/>
                <w:lang w:val="en-AU" w:eastAsia="en-AU"/>
              </w:rPr>
              <w:t>(14)</w:t>
            </w:r>
          </w:p>
        </w:tc>
        <w:tc>
          <w:tcPr>
            <w:tcW w:w="641" w:type="pct"/>
            <w:tcBorders>
              <w:top w:val="nil"/>
              <w:left w:val="nil"/>
              <w:bottom w:val="nil"/>
              <w:right w:val="nil"/>
            </w:tcBorders>
            <w:shd w:val="clear" w:color="000000" w:fill="F2F2F2"/>
            <w:noWrap/>
            <w:vAlign w:val="center"/>
            <w:hideMark/>
          </w:tcPr>
          <w:p w14:paraId="3F83B474" w14:textId="3F1F7EB8" w:rsidR="008A6098" w:rsidRPr="00745889" w:rsidRDefault="00E51EF5" w:rsidP="00820558">
            <w:pPr>
              <w:ind w:right="170" w:firstLineChars="100" w:firstLine="160"/>
              <w:jc w:val="right"/>
              <w:outlineLvl w:val="0"/>
              <w:rPr>
                <w:rFonts w:ascii="Arial" w:hAnsi="Arial" w:cs="Arial"/>
                <w:sz w:val="16"/>
                <w:szCs w:val="16"/>
                <w:lang w:val="en-AU" w:eastAsia="en-AU"/>
              </w:rPr>
            </w:pPr>
            <w:proofErr w:type="spellStart"/>
            <w:r>
              <w:rPr>
                <w:rFonts w:ascii="Arial" w:hAnsi="Arial" w:cs="Arial"/>
                <w:sz w:val="16"/>
                <w:szCs w:val="16"/>
                <w:lang w:val="en-AU" w:eastAsia="en-AU"/>
              </w:rPr>
              <w:t>n.a.</w:t>
            </w:r>
            <w:proofErr w:type="spellEnd"/>
          </w:p>
        </w:tc>
      </w:tr>
      <w:tr w:rsidR="008A6098" w:rsidRPr="00024747" w14:paraId="2D851A00" w14:textId="77777777" w:rsidTr="00111856">
        <w:trPr>
          <w:trHeight w:val="300"/>
        </w:trPr>
        <w:tc>
          <w:tcPr>
            <w:tcW w:w="1791" w:type="pct"/>
            <w:tcBorders>
              <w:top w:val="single" w:sz="4" w:space="0" w:color="auto"/>
              <w:left w:val="nil"/>
              <w:bottom w:val="single" w:sz="4" w:space="0" w:color="auto"/>
              <w:right w:val="nil"/>
            </w:tcBorders>
            <w:shd w:val="clear" w:color="000000" w:fill="FFFFFF"/>
            <w:vAlign w:val="center"/>
            <w:hideMark/>
          </w:tcPr>
          <w:p w14:paraId="58AC4CCF" w14:textId="01061B79" w:rsidR="008A6098" w:rsidRPr="00745889" w:rsidRDefault="008A6098" w:rsidP="00184328">
            <w:pPr>
              <w:rPr>
                <w:rFonts w:ascii="Arial" w:hAnsi="Arial" w:cs="Arial"/>
                <w:b/>
                <w:color w:val="008EBA"/>
                <w:sz w:val="16"/>
                <w:szCs w:val="16"/>
                <w:lang w:val="en-AU" w:eastAsia="en-AU"/>
              </w:rPr>
            </w:pPr>
            <w:r w:rsidRPr="00745889">
              <w:rPr>
                <w:rFonts w:ascii="Arial" w:hAnsi="Arial" w:cs="Arial"/>
                <w:b/>
                <w:color w:val="008EBA"/>
                <w:sz w:val="16"/>
                <w:szCs w:val="16"/>
                <w:lang w:val="en-AU" w:eastAsia="en-AU"/>
              </w:rPr>
              <w:t xml:space="preserve">Capital – </w:t>
            </w:r>
            <w:r w:rsidR="00F76F69" w:rsidRPr="00745889">
              <w:rPr>
                <w:rFonts w:ascii="Arial" w:hAnsi="Arial" w:cs="Arial"/>
                <w:b/>
                <w:color w:val="008EBA"/>
                <w:sz w:val="16"/>
                <w:szCs w:val="16"/>
                <w:lang w:val="en-AU" w:eastAsia="en-AU"/>
              </w:rPr>
              <w:t>202</w:t>
            </w:r>
            <w:r w:rsidR="00FE4027">
              <w:rPr>
                <w:rFonts w:ascii="Arial" w:hAnsi="Arial" w:cs="Arial"/>
                <w:b/>
                <w:color w:val="008EBA"/>
                <w:sz w:val="16"/>
                <w:szCs w:val="16"/>
                <w:lang w:val="en-AU" w:eastAsia="en-AU"/>
              </w:rPr>
              <w:t>1</w:t>
            </w:r>
            <w:r w:rsidR="00F76F69" w:rsidRPr="00745889">
              <w:rPr>
                <w:rFonts w:ascii="Arial" w:hAnsi="Arial" w:cs="Arial"/>
                <w:b/>
                <w:color w:val="008EBA"/>
                <w:sz w:val="16"/>
                <w:szCs w:val="16"/>
                <w:lang w:val="en-AU" w:eastAsia="en-AU"/>
              </w:rPr>
              <w:t>-2</w:t>
            </w:r>
            <w:r w:rsidR="00FE4027">
              <w:rPr>
                <w:rFonts w:ascii="Arial" w:hAnsi="Arial" w:cs="Arial"/>
                <w:b/>
                <w:color w:val="008EBA"/>
                <w:sz w:val="16"/>
                <w:szCs w:val="16"/>
                <w:lang w:val="en-AU" w:eastAsia="en-AU"/>
              </w:rPr>
              <w:t>2</w:t>
            </w:r>
            <w:r w:rsidR="00F76F69" w:rsidRPr="00745889">
              <w:rPr>
                <w:rFonts w:ascii="Arial" w:hAnsi="Arial" w:cs="Arial"/>
                <w:b/>
                <w:color w:val="008EBA"/>
                <w:sz w:val="16"/>
                <w:szCs w:val="16"/>
                <w:lang w:val="en-AU" w:eastAsia="en-AU"/>
              </w:rPr>
              <w:t xml:space="preserve"> </w:t>
            </w:r>
            <w:r w:rsidR="00D44AAB" w:rsidRPr="00745889">
              <w:rPr>
                <w:rFonts w:ascii="Arial" w:hAnsi="Arial" w:cs="Arial"/>
                <w:b/>
                <w:color w:val="008EBA"/>
                <w:sz w:val="16"/>
                <w:szCs w:val="16"/>
                <w:lang w:val="en-AU" w:eastAsia="en-AU"/>
              </w:rPr>
              <w:t>Half-Yearly Review</w:t>
            </w:r>
          </w:p>
        </w:tc>
        <w:tc>
          <w:tcPr>
            <w:tcW w:w="642" w:type="pct"/>
            <w:tcBorders>
              <w:top w:val="single" w:sz="4" w:space="0" w:color="auto"/>
              <w:left w:val="nil"/>
              <w:bottom w:val="single" w:sz="4" w:space="0" w:color="auto"/>
              <w:right w:val="nil"/>
            </w:tcBorders>
            <w:shd w:val="clear" w:color="auto" w:fill="auto"/>
            <w:noWrap/>
            <w:vAlign w:val="center"/>
            <w:hideMark/>
          </w:tcPr>
          <w:p w14:paraId="650B99AF" w14:textId="290D4D38" w:rsidR="008A6098" w:rsidRPr="00745889" w:rsidRDefault="00A6556F" w:rsidP="00820558">
            <w:pPr>
              <w:ind w:right="170" w:firstLineChars="100" w:firstLine="161"/>
              <w:jc w:val="right"/>
              <w:rPr>
                <w:rFonts w:ascii="Arial" w:hAnsi="Arial" w:cs="Arial"/>
                <w:b/>
                <w:color w:val="008EBA"/>
                <w:sz w:val="16"/>
                <w:szCs w:val="16"/>
                <w:lang w:val="en-AU" w:eastAsia="en-AU"/>
              </w:rPr>
            </w:pPr>
            <w:r>
              <w:rPr>
                <w:rFonts w:ascii="Arial" w:hAnsi="Arial" w:cs="Arial"/>
                <w:b/>
                <w:color w:val="008EBA"/>
                <w:sz w:val="16"/>
                <w:szCs w:val="16"/>
                <w:lang w:val="en-AU" w:eastAsia="en-AU"/>
              </w:rPr>
              <w:t>22,964</w:t>
            </w:r>
          </w:p>
        </w:tc>
        <w:tc>
          <w:tcPr>
            <w:tcW w:w="642" w:type="pct"/>
            <w:tcBorders>
              <w:top w:val="single" w:sz="4" w:space="0" w:color="auto"/>
              <w:left w:val="nil"/>
              <w:bottom w:val="single" w:sz="4" w:space="0" w:color="auto"/>
              <w:right w:val="nil"/>
            </w:tcBorders>
            <w:shd w:val="clear" w:color="000000" w:fill="F2F2F2"/>
            <w:noWrap/>
            <w:vAlign w:val="center"/>
            <w:hideMark/>
          </w:tcPr>
          <w:p w14:paraId="0913AB6A" w14:textId="27DE8892" w:rsidR="008A6098" w:rsidRPr="00745889" w:rsidRDefault="00A6556F" w:rsidP="00820558">
            <w:pPr>
              <w:ind w:right="170" w:firstLineChars="100" w:firstLine="161"/>
              <w:jc w:val="right"/>
              <w:rPr>
                <w:rFonts w:ascii="Arial" w:hAnsi="Arial" w:cs="Arial"/>
                <w:b/>
                <w:color w:val="008EBA"/>
                <w:sz w:val="16"/>
                <w:szCs w:val="16"/>
                <w:lang w:val="en-AU" w:eastAsia="en-AU"/>
              </w:rPr>
            </w:pPr>
            <w:r>
              <w:rPr>
                <w:rFonts w:ascii="Arial" w:hAnsi="Arial" w:cs="Arial"/>
                <w:b/>
                <w:color w:val="008EBA"/>
                <w:sz w:val="16"/>
                <w:szCs w:val="16"/>
                <w:lang w:val="en-AU" w:eastAsia="en-AU"/>
              </w:rPr>
              <w:t>23,649</w:t>
            </w:r>
          </w:p>
        </w:tc>
        <w:tc>
          <w:tcPr>
            <w:tcW w:w="642" w:type="pct"/>
            <w:tcBorders>
              <w:top w:val="single" w:sz="4" w:space="0" w:color="auto"/>
              <w:left w:val="nil"/>
              <w:bottom w:val="single" w:sz="4" w:space="0" w:color="auto"/>
              <w:right w:val="nil"/>
            </w:tcBorders>
            <w:shd w:val="clear" w:color="000000" w:fill="F2F2F2"/>
            <w:noWrap/>
            <w:vAlign w:val="center"/>
            <w:hideMark/>
          </w:tcPr>
          <w:p w14:paraId="52A3B701" w14:textId="023BF35F" w:rsidR="008A6098" w:rsidRPr="00745889" w:rsidRDefault="00A6556F" w:rsidP="00820558">
            <w:pPr>
              <w:ind w:right="170" w:firstLineChars="100" w:firstLine="161"/>
              <w:jc w:val="right"/>
              <w:rPr>
                <w:rFonts w:ascii="Arial" w:hAnsi="Arial" w:cs="Arial"/>
                <w:b/>
                <w:color w:val="008EBA"/>
                <w:sz w:val="16"/>
                <w:szCs w:val="16"/>
                <w:lang w:val="en-AU" w:eastAsia="en-AU"/>
              </w:rPr>
            </w:pPr>
            <w:r>
              <w:rPr>
                <w:rFonts w:ascii="Arial" w:hAnsi="Arial" w:cs="Arial"/>
                <w:b/>
                <w:color w:val="008EBA"/>
                <w:sz w:val="16"/>
                <w:szCs w:val="16"/>
                <w:lang w:val="en-AU" w:eastAsia="en-AU"/>
              </w:rPr>
              <w:t>21,061</w:t>
            </w:r>
          </w:p>
        </w:tc>
        <w:tc>
          <w:tcPr>
            <w:tcW w:w="642" w:type="pct"/>
            <w:tcBorders>
              <w:top w:val="single" w:sz="4" w:space="0" w:color="auto"/>
              <w:left w:val="nil"/>
              <w:bottom w:val="single" w:sz="4" w:space="0" w:color="auto"/>
              <w:right w:val="nil"/>
            </w:tcBorders>
            <w:shd w:val="clear" w:color="000000" w:fill="F2F2F2"/>
            <w:noWrap/>
            <w:vAlign w:val="center"/>
            <w:hideMark/>
          </w:tcPr>
          <w:p w14:paraId="6DB095B9" w14:textId="218D89E4" w:rsidR="008A6098" w:rsidRPr="00745889" w:rsidRDefault="00A6556F" w:rsidP="00820558">
            <w:pPr>
              <w:ind w:right="170" w:firstLineChars="100" w:firstLine="161"/>
              <w:jc w:val="right"/>
              <w:rPr>
                <w:rFonts w:ascii="Arial" w:hAnsi="Arial" w:cs="Arial"/>
                <w:b/>
                <w:color w:val="008EBA"/>
                <w:sz w:val="16"/>
                <w:szCs w:val="16"/>
                <w:lang w:val="en-AU" w:eastAsia="en-AU"/>
              </w:rPr>
            </w:pPr>
            <w:r>
              <w:rPr>
                <w:rFonts w:ascii="Arial" w:hAnsi="Arial" w:cs="Arial"/>
                <w:b/>
                <w:color w:val="008EBA"/>
                <w:sz w:val="16"/>
                <w:szCs w:val="16"/>
                <w:lang w:val="en-AU" w:eastAsia="en-AU"/>
              </w:rPr>
              <w:t>19,736</w:t>
            </w:r>
          </w:p>
        </w:tc>
        <w:tc>
          <w:tcPr>
            <w:tcW w:w="641" w:type="pct"/>
            <w:tcBorders>
              <w:top w:val="single" w:sz="4" w:space="0" w:color="auto"/>
              <w:left w:val="nil"/>
              <w:bottom w:val="single" w:sz="4" w:space="0" w:color="auto"/>
              <w:right w:val="nil"/>
            </w:tcBorders>
            <w:shd w:val="clear" w:color="000000" w:fill="F2F2F2"/>
            <w:noWrap/>
            <w:vAlign w:val="center"/>
            <w:hideMark/>
          </w:tcPr>
          <w:p w14:paraId="2A6CDDC8" w14:textId="6435E5C0" w:rsidR="008A6098" w:rsidRPr="00745889" w:rsidRDefault="007C6A1A" w:rsidP="00820558">
            <w:pPr>
              <w:ind w:right="170" w:firstLineChars="100" w:firstLine="161"/>
              <w:jc w:val="right"/>
              <w:rPr>
                <w:rFonts w:ascii="Arial" w:hAnsi="Arial" w:cs="Arial"/>
                <w:b/>
                <w:color w:val="008EBA"/>
                <w:sz w:val="16"/>
                <w:szCs w:val="16"/>
                <w:lang w:val="en-AU" w:eastAsia="en-AU"/>
              </w:rPr>
            </w:pPr>
            <w:proofErr w:type="spellStart"/>
            <w:r>
              <w:rPr>
                <w:rFonts w:ascii="Arial" w:hAnsi="Arial" w:cs="Arial"/>
                <w:b/>
                <w:color w:val="008EBA"/>
                <w:sz w:val="16"/>
                <w:szCs w:val="16"/>
                <w:lang w:val="en-AU" w:eastAsia="en-AU"/>
              </w:rPr>
              <w:t>n.a.</w:t>
            </w:r>
            <w:proofErr w:type="spellEnd"/>
          </w:p>
        </w:tc>
      </w:tr>
      <w:tr w:rsidR="008A6098" w:rsidRPr="00024747" w14:paraId="62A3DD1A" w14:textId="77777777" w:rsidTr="00111856">
        <w:trPr>
          <w:trHeight w:val="300"/>
        </w:trPr>
        <w:tc>
          <w:tcPr>
            <w:tcW w:w="1791" w:type="pct"/>
            <w:tcBorders>
              <w:top w:val="nil"/>
              <w:left w:val="nil"/>
              <w:bottom w:val="nil"/>
              <w:right w:val="nil"/>
            </w:tcBorders>
            <w:shd w:val="clear" w:color="000000" w:fill="FFFFFF"/>
            <w:vAlign w:val="center"/>
            <w:hideMark/>
          </w:tcPr>
          <w:p w14:paraId="66432B65" w14:textId="5100E8F7" w:rsidR="008A6098" w:rsidRPr="00745889" w:rsidRDefault="008A6098" w:rsidP="00184328">
            <w:pPr>
              <w:rPr>
                <w:rFonts w:ascii="Arial" w:hAnsi="Arial" w:cs="Arial"/>
                <w:color w:val="000000"/>
                <w:sz w:val="16"/>
                <w:szCs w:val="16"/>
                <w:lang w:val="en-AU" w:eastAsia="en-AU"/>
              </w:rPr>
            </w:pPr>
            <w:r w:rsidRPr="00745889">
              <w:rPr>
                <w:rFonts w:ascii="Arial" w:hAnsi="Arial" w:cs="Arial"/>
                <w:color w:val="000000"/>
                <w:sz w:val="16"/>
                <w:szCs w:val="16"/>
                <w:lang w:val="en-AU" w:eastAsia="en-AU"/>
              </w:rPr>
              <w:t xml:space="preserve">Capital measures </w:t>
            </w:r>
          </w:p>
        </w:tc>
        <w:tc>
          <w:tcPr>
            <w:tcW w:w="642" w:type="pct"/>
            <w:tcBorders>
              <w:top w:val="nil"/>
              <w:left w:val="nil"/>
              <w:bottom w:val="nil"/>
              <w:right w:val="nil"/>
            </w:tcBorders>
            <w:shd w:val="clear" w:color="auto" w:fill="auto"/>
            <w:noWrap/>
            <w:vAlign w:val="center"/>
          </w:tcPr>
          <w:p w14:paraId="39E4A0C7" w14:textId="654FA954" w:rsidR="008A6098" w:rsidRPr="00CC64BF" w:rsidRDefault="00F835D4" w:rsidP="00820558">
            <w:pPr>
              <w:ind w:right="170" w:firstLineChars="100" w:firstLine="160"/>
              <w:jc w:val="right"/>
              <w:rPr>
                <w:rFonts w:ascii="Arial" w:hAnsi="Arial" w:cs="Arial"/>
                <w:sz w:val="16"/>
                <w:szCs w:val="16"/>
                <w:lang w:val="en-AU" w:eastAsia="en-AU"/>
              </w:rPr>
            </w:pPr>
            <w:r w:rsidRPr="00CC64BF">
              <w:rPr>
                <w:rFonts w:ascii="Arial" w:hAnsi="Arial" w:cs="Arial"/>
                <w:sz w:val="16"/>
                <w:szCs w:val="16"/>
                <w:lang w:val="en-AU" w:eastAsia="en-AU"/>
              </w:rPr>
              <w:t>(</w:t>
            </w:r>
            <w:r w:rsidR="00AC4233" w:rsidRPr="00CC64BF">
              <w:rPr>
                <w:rFonts w:ascii="Arial" w:hAnsi="Arial" w:cs="Arial"/>
                <w:sz w:val="16"/>
                <w:szCs w:val="16"/>
                <w:lang w:val="en-AU" w:eastAsia="en-AU"/>
              </w:rPr>
              <w:t>251</w:t>
            </w:r>
            <w:r w:rsidRPr="00CC64BF">
              <w:rPr>
                <w:rFonts w:ascii="Arial" w:hAnsi="Arial" w:cs="Arial"/>
                <w:sz w:val="16"/>
                <w:szCs w:val="16"/>
                <w:lang w:val="en-AU" w:eastAsia="en-AU"/>
              </w:rPr>
              <w:t>)</w:t>
            </w:r>
          </w:p>
        </w:tc>
        <w:tc>
          <w:tcPr>
            <w:tcW w:w="642" w:type="pct"/>
            <w:tcBorders>
              <w:top w:val="nil"/>
              <w:left w:val="nil"/>
              <w:bottom w:val="nil"/>
              <w:right w:val="nil"/>
            </w:tcBorders>
            <w:shd w:val="clear" w:color="000000" w:fill="F2F2F2"/>
            <w:noWrap/>
            <w:vAlign w:val="center"/>
          </w:tcPr>
          <w:p w14:paraId="12F8B907" w14:textId="5C6BF4FF" w:rsidR="008A6098" w:rsidRPr="00CC64BF" w:rsidRDefault="00AC4233" w:rsidP="00820558">
            <w:pPr>
              <w:ind w:right="170" w:firstLineChars="100" w:firstLine="160"/>
              <w:jc w:val="right"/>
              <w:rPr>
                <w:rFonts w:ascii="Arial" w:hAnsi="Arial" w:cs="Arial"/>
                <w:sz w:val="16"/>
                <w:szCs w:val="16"/>
                <w:lang w:val="en-AU" w:eastAsia="en-AU"/>
              </w:rPr>
            </w:pPr>
            <w:r w:rsidRPr="00CC64BF">
              <w:rPr>
                <w:rFonts w:ascii="Arial" w:hAnsi="Arial" w:cs="Arial"/>
                <w:sz w:val="16"/>
                <w:szCs w:val="16"/>
                <w:lang w:val="en-AU" w:eastAsia="en-AU"/>
              </w:rPr>
              <w:t>1,</w:t>
            </w:r>
            <w:r w:rsidR="00D055BB" w:rsidRPr="00CC64BF">
              <w:rPr>
                <w:rFonts w:ascii="Arial" w:hAnsi="Arial" w:cs="Arial"/>
                <w:sz w:val="16"/>
                <w:szCs w:val="16"/>
                <w:lang w:val="en-AU" w:eastAsia="en-AU"/>
              </w:rPr>
              <w:t>8</w:t>
            </w:r>
            <w:r w:rsidR="0045344E" w:rsidRPr="00CC64BF">
              <w:rPr>
                <w:rFonts w:ascii="Arial" w:hAnsi="Arial" w:cs="Arial"/>
                <w:sz w:val="16"/>
                <w:szCs w:val="16"/>
                <w:lang w:val="en-AU" w:eastAsia="en-AU"/>
              </w:rPr>
              <w:t>14</w:t>
            </w:r>
          </w:p>
        </w:tc>
        <w:tc>
          <w:tcPr>
            <w:tcW w:w="642" w:type="pct"/>
            <w:tcBorders>
              <w:top w:val="nil"/>
              <w:left w:val="nil"/>
              <w:bottom w:val="nil"/>
              <w:right w:val="nil"/>
            </w:tcBorders>
            <w:shd w:val="clear" w:color="000000" w:fill="F2F2F2"/>
            <w:noWrap/>
            <w:vAlign w:val="center"/>
          </w:tcPr>
          <w:p w14:paraId="6ADF0700" w14:textId="6BD83363" w:rsidR="008A6098" w:rsidRPr="00CC64BF" w:rsidRDefault="00336F8D" w:rsidP="00820558">
            <w:pPr>
              <w:ind w:right="170" w:firstLineChars="100" w:firstLine="160"/>
              <w:jc w:val="right"/>
              <w:rPr>
                <w:rFonts w:ascii="Arial" w:hAnsi="Arial" w:cs="Arial"/>
                <w:sz w:val="16"/>
                <w:szCs w:val="16"/>
                <w:lang w:val="en-AU" w:eastAsia="en-AU"/>
              </w:rPr>
            </w:pPr>
            <w:r w:rsidRPr="00CC64BF">
              <w:rPr>
                <w:rFonts w:ascii="Arial" w:hAnsi="Arial" w:cs="Arial"/>
                <w:sz w:val="16"/>
                <w:szCs w:val="16"/>
                <w:lang w:val="en-AU" w:eastAsia="en-AU"/>
              </w:rPr>
              <w:t>3,</w:t>
            </w:r>
            <w:r w:rsidR="0045344E" w:rsidRPr="00CC64BF">
              <w:rPr>
                <w:rFonts w:ascii="Arial" w:hAnsi="Arial" w:cs="Arial"/>
                <w:sz w:val="16"/>
                <w:szCs w:val="16"/>
                <w:lang w:val="en-AU" w:eastAsia="en-AU"/>
              </w:rPr>
              <w:t>346</w:t>
            </w:r>
          </w:p>
        </w:tc>
        <w:tc>
          <w:tcPr>
            <w:tcW w:w="642" w:type="pct"/>
            <w:tcBorders>
              <w:top w:val="nil"/>
              <w:left w:val="nil"/>
              <w:bottom w:val="nil"/>
              <w:right w:val="nil"/>
            </w:tcBorders>
            <w:shd w:val="clear" w:color="000000" w:fill="F2F2F2"/>
            <w:noWrap/>
            <w:vAlign w:val="center"/>
          </w:tcPr>
          <w:p w14:paraId="091C7374" w14:textId="4FC29641" w:rsidR="008A6098" w:rsidRPr="00CC64BF" w:rsidRDefault="0045344E" w:rsidP="00820558">
            <w:pPr>
              <w:ind w:right="170" w:firstLineChars="100" w:firstLine="160"/>
              <w:jc w:val="right"/>
              <w:rPr>
                <w:rFonts w:ascii="Arial" w:hAnsi="Arial" w:cs="Arial"/>
                <w:sz w:val="16"/>
                <w:szCs w:val="16"/>
                <w:lang w:val="en-AU" w:eastAsia="en-AU"/>
              </w:rPr>
            </w:pPr>
            <w:r w:rsidRPr="00CC64BF">
              <w:rPr>
                <w:rFonts w:ascii="Arial" w:hAnsi="Arial" w:cs="Arial"/>
                <w:sz w:val="16"/>
                <w:szCs w:val="16"/>
                <w:lang w:val="en-AU" w:eastAsia="en-AU"/>
              </w:rPr>
              <w:t>3,337</w:t>
            </w:r>
          </w:p>
        </w:tc>
        <w:tc>
          <w:tcPr>
            <w:tcW w:w="641" w:type="pct"/>
            <w:tcBorders>
              <w:top w:val="nil"/>
              <w:left w:val="nil"/>
              <w:bottom w:val="nil"/>
              <w:right w:val="nil"/>
            </w:tcBorders>
            <w:shd w:val="clear" w:color="000000" w:fill="F2F2F2"/>
            <w:noWrap/>
            <w:vAlign w:val="center"/>
          </w:tcPr>
          <w:p w14:paraId="2385E4B6" w14:textId="23EFA0C8" w:rsidR="008A6098" w:rsidRPr="00CC64BF" w:rsidRDefault="00AC4233" w:rsidP="00820558">
            <w:pPr>
              <w:ind w:right="170" w:firstLineChars="100" w:firstLine="160"/>
              <w:jc w:val="right"/>
              <w:rPr>
                <w:rFonts w:ascii="Arial" w:hAnsi="Arial" w:cs="Arial"/>
                <w:sz w:val="16"/>
                <w:szCs w:val="16"/>
                <w:lang w:val="en-AU" w:eastAsia="en-AU"/>
              </w:rPr>
            </w:pPr>
            <w:r w:rsidRPr="00CC64BF">
              <w:rPr>
                <w:rFonts w:ascii="Arial" w:hAnsi="Arial" w:cs="Arial"/>
                <w:sz w:val="16"/>
                <w:szCs w:val="16"/>
                <w:lang w:val="en-AU" w:eastAsia="en-AU"/>
              </w:rPr>
              <w:t>3,</w:t>
            </w:r>
            <w:r w:rsidR="0045344E" w:rsidRPr="00CC64BF">
              <w:rPr>
                <w:rFonts w:ascii="Arial" w:hAnsi="Arial" w:cs="Arial"/>
                <w:sz w:val="16"/>
                <w:szCs w:val="16"/>
                <w:lang w:val="en-AU" w:eastAsia="en-AU"/>
              </w:rPr>
              <w:t>121</w:t>
            </w:r>
          </w:p>
        </w:tc>
      </w:tr>
      <w:tr w:rsidR="008A6098" w:rsidRPr="00024747" w14:paraId="300B99BD" w14:textId="77777777" w:rsidTr="00111856">
        <w:trPr>
          <w:trHeight w:val="300"/>
        </w:trPr>
        <w:tc>
          <w:tcPr>
            <w:tcW w:w="1791" w:type="pct"/>
            <w:tcBorders>
              <w:top w:val="nil"/>
              <w:left w:val="nil"/>
              <w:bottom w:val="nil"/>
              <w:right w:val="nil"/>
            </w:tcBorders>
            <w:shd w:val="clear" w:color="000000" w:fill="FFFFFF"/>
            <w:vAlign w:val="center"/>
            <w:hideMark/>
          </w:tcPr>
          <w:p w14:paraId="4366171F" w14:textId="710238AE" w:rsidR="008A6098" w:rsidRPr="00745889" w:rsidRDefault="008A6098" w:rsidP="00184328">
            <w:pPr>
              <w:rPr>
                <w:rFonts w:ascii="Arial" w:hAnsi="Arial" w:cs="Arial"/>
                <w:color w:val="000000"/>
                <w:sz w:val="16"/>
                <w:szCs w:val="16"/>
                <w:lang w:val="en-AU" w:eastAsia="en-AU"/>
              </w:rPr>
            </w:pPr>
            <w:r w:rsidRPr="00745889">
              <w:rPr>
                <w:rFonts w:ascii="Arial" w:hAnsi="Arial" w:cs="Arial"/>
                <w:color w:val="000000"/>
                <w:sz w:val="16"/>
                <w:szCs w:val="16"/>
                <w:lang w:val="en-AU" w:eastAsia="en-AU"/>
              </w:rPr>
              <w:t>Parameter and other variations</w:t>
            </w:r>
          </w:p>
        </w:tc>
        <w:tc>
          <w:tcPr>
            <w:tcW w:w="642" w:type="pct"/>
            <w:tcBorders>
              <w:top w:val="nil"/>
              <w:left w:val="nil"/>
              <w:bottom w:val="nil"/>
              <w:right w:val="nil"/>
            </w:tcBorders>
            <w:shd w:val="clear" w:color="auto" w:fill="auto"/>
            <w:noWrap/>
            <w:vAlign w:val="center"/>
            <w:hideMark/>
          </w:tcPr>
          <w:p w14:paraId="3E91D096" w14:textId="6A54BF0C" w:rsidR="008A6098" w:rsidRPr="00CC64BF" w:rsidRDefault="003848DD" w:rsidP="00820558">
            <w:pPr>
              <w:ind w:right="170" w:firstLineChars="100" w:firstLine="160"/>
              <w:jc w:val="right"/>
              <w:rPr>
                <w:rFonts w:ascii="Arial" w:hAnsi="Arial" w:cs="Arial"/>
                <w:sz w:val="16"/>
                <w:szCs w:val="16"/>
                <w:lang w:val="en-AU" w:eastAsia="en-AU"/>
              </w:rPr>
            </w:pPr>
            <w:r w:rsidRPr="00CC64BF">
              <w:rPr>
                <w:rFonts w:ascii="Arial" w:hAnsi="Arial" w:cs="Arial"/>
                <w:sz w:val="16"/>
                <w:szCs w:val="16"/>
                <w:lang w:val="en-AU" w:eastAsia="en-AU"/>
              </w:rPr>
              <w:t>(2,</w:t>
            </w:r>
            <w:r w:rsidR="00AC4233" w:rsidRPr="00CC64BF">
              <w:rPr>
                <w:rFonts w:ascii="Arial" w:hAnsi="Arial" w:cs="Arial"/>
                <w:sz w:val="16"/>
                <w:szCs w:val="16"/>
                <w:lang w:val="en-AU" w:eastAsia="en-AU"/>
              </w:rPr>
              <w:t>979</w:t>
            </w:r>
            <w:r w:rsidRPr="00CC64BF">
              <w:rPr>
                <w:rFonts w:ascii="Arial" w:hAnsi="Arial" w:cs="Arial"/>
                <w:sz w:val="16"/>
                <w:szCs w:val="16"/>
                <w:lang w:val="en-AU" w:eastAsia="en-AU"/>
              </w:rPr>
              <w:t>)</w:t>
            </w:r>
          </w:p>
        </w:tc>
        <w:tc>
          <w:tcPr>
            <w:tcW w:w="642" w:type="pct"/>
            <w:tcBorders>
              <w:top w:val="nil"/>
              <w:left w:val="nil"/>
              <w:bottom w:val="nil"/>
              <w:right w:val="nil"/>
            </w:tcBorders>
            <w:shd w:val="clear" w:color="000000" w:fill="F2F2F2"/>
            <w:noWrap/>
            <w:vAlign w:val="center"/>
            <w:hideMark/>
          </w:tcPr>
          <w:p w14:paraId="7AFBD98A" w14:textId="7A2A8816" w:rsidR="008A6098" w:rsidRPr="00CC64BF" w:rsidRDefault="003848DD" w:rsidP="00821A8D">
            <w:pPr>
              <w:ind w:right="170" w:firstLineChars="100" w:firstLine="160"/>
              <w:jc w:val="right"/>
              <w:rPr>
                <w:rFonts w:ascii="Arial" w:hAnsi="Arial" w:cs="Arial"/>
                <w:sz w:val="16"/>
                <w:szCs w:val="16"/>
                <w:lang w:val="en-AU" w:eastAsia="en-AU"/>
              </w:rPr>
            </w:pPr>
            <w:r w:rsidRPr="00CC64BF">
              <w:rPr>
                <w:rFonts w:ascii="Arial" w:hAnsi="Arial" w:cs="Arial"/>
                <w:sz w:val="16"/>
                <w:szCs w:val="16"/>
                <w:lang w:val="en-AU" w:eastAsia="en-AU"/>
              </w:rPr>
              <w:t>(</w:t>
            </w:r>
            <w:r w:rsidR="00AC4233" w:rsidRPr="00CC64BF">
              <w:rPr>
                <w:rFonts w:ascii="Arial" w:hAnsi="Arial" w:cs="Arial"/>
                <w:sz w:val="16"/>
                <w:szCs w:val="16"/>
                <w:lang w:val="en-AU" w:eastAsia="en-AU"/>
              </w:rPr>
              <w:t>2,</w:t>
            </w:r>
            <w:r w:rsidR="00835DBF" w:rsidRPr="00CC64BF">
              <w:rPr>
                <w:rFonts w:ascii="Arial" w:hAnsi="Arial" w:cs="Arial"/>
                <w:sz w:val="16"/>
                <w:szCs w:val="16"/>
                <w:lang w:val="en-AU" w:eastAsia="en-AU"/>
              </w:rPr>
              <w:t>797</w:t>
            </w:r>
            <w:r w:rsidRPr="00CC64BF">
              <w:rPr>
                <w:rFonts w:ascii="Arial" w:hAnsi="Arial" w:cs="Arial"/>
                <w:sz w:val="16"/>
                <w:szCs w:val="16"/>
                <w:lang w:val="en-AU" w:eastAsia="en-AU"/>
              </w:rPr>
              <w:t>)</w:t>
            </w:r>
          </w:p>
        </w:tc>
        <w:tc>
          <w:tcPr>
            <w:tcW w:w="642" w:type="pct"/>
            <w:tcBorders>
              <w:top w:val="nil"/>
              <w:left w:val="nil"/>
              <w:bottom w:val="nil"/>
              <w:right w:val="nil"/>
            </w:tcBorders>
            <w:shd w:val="clear" w:color="000000" w:fill="F2F2F2"/>
            <w:noWrap/>
            <w:vAlign w:val="center"/>
            <w:hideMark/>
          </w:tcPr>
          <w:p w14:paraId="2AD5752D" w14:textId="1AF9B9B5" w:rsidR="008A6098" w:rsidRPr="00CC64BF" w:rsidRDefault="003848DD" w:rsidP="00820558">
            <w:pPr>
              <w:ind w:right="170" w:firstLineChars="100" w:firstLine="160"/>
              <w:jc w:val="right"/>
              <w:rPr>
                <w:rFonts w:ascii="Arial" w:hAnsi="Arial" w:cs="Arial"/>
                <w:sz w:val="16"/>
                <w:szCs w:val="16"/>
                <w:lang w:val="en-AU" w:eastAsia="en-AU"/>
              </w:rPr>
            </w:pPr>
            <w:r w:rsidRPr="00CC64BF">
              <w:rPr>
                <w:rFonts w:ascii="Arial" w:hAnsi="Arial" w:cs="Arial"/>
                <w:sz w:val="16"/>
                <w:szCs w:val="16"/>
                <w:lang w:val="en-AU" w:eastAsia="en-AU"/>
              </w:rPr>
              <w:t>(</w:t>
            </w:r>
            <w:r w:rsidR="00AC4233" w:rsidRPr="00CC64BF">
              <w:rPr>
                <w:rFonts w:ascii="Arial" w:hAnsi="Arial" w:cs="Arial"/>
                <w:sz w:val="16"/>
                <w:szCs w:val="16"/>
                <w:lang w:val="en-AU" w:eastAsia="en-AU"/>
              </w:rPr>
              <w:t>1,</w:t>
            </w:r>
            <w:r w:rsidR="0064373F" w:rsidRPr="00CC64BF">
              <w:rPr>
                <w:rFonts w:ascii="Arial" w:hAnsi="Arial" w:cs="Arial"/>
                <w:sz w:val="16"/>
                <w:szCs w:val="16"/>
                <w:lang w:val="en-AU" w:eastAsia="en-AU"/>
              </w:rPr>
              <w:t>761</w:t>
            </w:r>
            <w:r w:rsidRPr="00CC64BF">
              <w:rPr>
                <w:rFonts w:ascii="Arial" w:hAnsi="Arial" w:cs="Arial"/>
                <w:sz w:val="16"/>
                <w:szCs w:val="16"/>
                <w:lang w:val="en-AU" w:eastAsia="en-AU"/>
              </w:rPr>
              <w:t>)</w:t>
            </w:r>
          </w:p>
        </w:tc>
        <w:tc>
          <w:tcPr>
            <w:tcW w:w="642" w:type="pct"/>
            <w:tcBorders>
              <w:top w:val="nil"/>
              <w:left w:val="nil"/>
              <w:bottom w:val="nil"/>
              <w:right w:val="nil"/>
            </w:tcBorders>
            <w:shd w:val="clear" w:color="000000" w:fill="F2F2F2"/>
            <w:noWrap/>
            <w:vAlign w:val="center"/>
            <w:hideMark/>
          </w:tcPr>
          <w:p w14:paraId="59FD0481" w14:textId="5FDBCBD4" w:rsidR="008A6098" w:rsidRPr="00CC64BF" w:rsidRDefault="003848DD" w:rsidP="00820558">
            <w:pPr>
              <w:ind w:right="170" w:firstLineChars="100" w:firstLine="160"/>
              <w:jc w:val="right"/>
              <w:rPr>
                <w:rFonts w:ascii="Arial" w:hAnsi="Arial" w:cs="Arial"/>
                <w:sz w:val="16"/>
                <w:szCs w:val="16"/>
                <w:lang w:val="en-AU" w:eastAsia="en-AU"/>
              </w:rPr>
            </w:pPr>
            <w:r w:rsidRPr="00CC64BF">
              <w:rPr>
                <w:rFonts w:ascii="Arial" w:hAnsi="Arial" w:cs="Arial"/>
                <w:sz w:val="16"/>
                <w:szCs w:val="16"/>
                <w:lang w:val="en-AU" w:eastAsia="en-AU"/>
              </w:rPr>
              <w:t>(</w:t>
            </w:r>
            <w:r w:rsidR="00C55404" w:rsidRPr="00CC64BF">
              <w:rPr>
                <w:rFonts w:ascii="Arial" w:hAnsi="Arial" w:cs="Arial"/>
                <w:sz w:val="16"/>
                <w:szCs w:val="16"/>
                <w:lang w:val="en-AU" w:eastAsia="en-AU"/>
              </w:rPr>
              <w:t>1,105</w:t>
            </w:r>
            <w:r w:rsidRPr="00CC64BF">
              <w:rPr>
                <w:rFonts w:ascii="Arial" w:hAnsi="Arial" w:cs="Arial"/>
                <w:sz w:val="16"/>
                <w:szCs w:val="16"/>
                <w:lang w:val="en-AU" w:eastAsia="en-AU"/>
              </w:rPr>
              <w:t>)</w:t>
            </w:r>
          </w:p>
        </w:tc>
        <w:tc>
          <w:tcPr>
            <w:tcW w:w="641" w:type="pct"/>
            <w:tcBorders>
              <w:top w:val="nil"/>
              <w:left w:val="nil"/>
              <w:bottom w:val="nil"/>
              <w:right w:val="nil"/>
            </w:tcBorders>
            <w:shd w:val="clear" w:color="000000" w:fill="F2F2F2"/>
            <w:noWrap/>
            <w:vAlign w:val="center"/>
            <w:hideMark/>
          </w:tcPr>
          <w:p w14:paraId="5AA2BBCD" w14:textId="03D156E8" w:rsidR="008A6098" w:rsidRPr="00CC64BF" w:rsidRDefault="007C6A1A" w:rsidP="00820558">
            <w:pPr>
              <w:ind w:right="170" w:firstLineChars="100" w:firstLine="160"/>
              <w:jc w:val="right"/>
              <w:rPr>
                <w:rFonts w:ascii="Arial" w:hAnsi="Arial" w:cs="Arial"/>
                <w:sz w:val="16"/>
                <w:szCs w:val="16"/>
                <w:lang w:val="en-AU" w:eastAsia="en-AU"/>
              </w:rPr>
            </w:pPr>
            <w:proofErr w:type="spellStart"/>
            <w:r w:rsidRPr="00CC64BF">
              <w:rPr>
                <w:rFonts w:ascii="Arial" w:hAnsi="Arial" w:cs="Arial"/>
                <w:sz w:val="16"/>
                <w:szCs w:val="16"/>
                <w:lang w:val="en-AU" w:eastAsia="en-AU"/>
              </w:rPr>
              <w:t>n.a.</w:t>
            </w:r>
            <w:proofErr w:type="spellEnd"/>
          </w:p>
        </w:tc>
      </w:tr>
      <w:tr w:rsidR="008A6098" w:rsidRPr="00024747" w14:paraId="18282C22" w14:textId="77777777" w:rsidTr="00111856">
        <w:trPr>
          <w:trHeight w:val="300"/>
        </w:trPr>
        <w:tc>
          <w:tcPr>
            <w:tcW w:w="1791" w:type="pct"/>
            <w:tcBorders>
              <w:top w:val="single" w:sz="4" w:space="0" w:color="auto"/>
              <w:left w:val="nil"/>
              <w:bottom w:val="single" w:sz="4" w:space="0" w:color="auto"/>
              <w:right w:val="nil"/>
            </w:tcBorders>
            <w:shd w:val="clear" w:color="000000" w:fill="FFFFFF"/>
            <w:vAlign w:val="center"/>
            <w:hideMark/>
          </w:tcPr>
          <w:p w14:paraId="057F39D5" w14:textId="476D065A" w:rsidR="008A6098" w:rsidRPr="00745889" w:rsidRDefault="00954BCC" w:rsidP="00184328">
            <w:pPr>
              <w:rPr>
                <w:rFonts w:ascii="Arial" w:hAnsi="Arial" w:cs="Arial"/>
                <w:b/>
                <w:color w:val="008EBA"/>
                <w:sz w:val="16"/>
                <w:szCs w:val="16"/>
                <w:lang w:val="en-AU" w:eastAsia="en-AU"/>
              </w:rPr>
            </w:pPr>
            <w:r w:rsidRPr="00745889">
              <w:rPr>
                <w:rFonts w:ascii="Arial" w:hAnsi="Arial" w:cs="Arial"/>
                <w:b/>
                <w:color w:val="008EBA"/>
                <w:sz w:val="16"/>
                <w:szCs w:val="16"/>
                <w:lang w:val="en-AU" w:eastAsia="en-AU"/>
              </w:rPr>
              <w:t>Capital</w:t>
            </w:r>
            <w:r w:rsidR="008A6098" w:rsidRPr="00745889">
              <w:rPr>
                <w:rFonts w:ascii="Arial" w:hAnsi="Arial" w:cs="Arial"/>
                <w:b/>
                <w:color w:val="008EBA"/>
                <w:sz w:val="16"/>
                <w:szCs w:val="16"/>
                <w:lang w:val="en-AU" w:eastAsia="en-AU"/>
              </w:rPr>
              <w:t xml:space="preserve"> – </w:t>
            </w:r>
            <w:r w:rsidR="00090D10" w:rsidRPr="00745889">
              <w:rPr>
                <w:rFonts w:ascii="Arial" w:hAnsi="Arial" w:cs="Arial"/>
                <w:b/>
                <w:color w:val="008EBA"/>
                <w:sz w:val="16"/>
                <w:szCs w:val="16"/>
                <w:lang w:val="en-AU" w:eastAsia="en-AU"/>
              </w:rPr>
              <w:t>202</w:t>
            </w:r>
            <w:r w:rsidR="00FE4027">
              <w:rPr>
                <w:rFonts w:ascii="Arial" w:hAnsi="Arial" w:cs="Arial"/>
                <w:b/>
                <w:color w:val="008EBA"/>
                <w:sz w:val="16"/>
                <w:szCs w:val="16"/>
                <w:lang w:val="en-AU" w:eastAsia="en-AU"/>
              </w:rPr>
              <w:t>2</w:t>
            </w:r>
            <w:r w:rsidR="00090D10" w:rsidRPr="00745889">
              <w:rPr>
                <w:rFonts w:ascii="Arial" w:hAnsi="Arial" w:cs="Arial"/>
                <w:b/>
                <w:color w:val="008EBA"/>
                <w:sz w:val="16"/>
                <w:szCs w:val="16"/>
                <w:lang w:val="en-AU" w:eastAsia="en-AU"/>
              </w:rPr>
              <w:t>-2</w:t>
            </w:r>
            <w:r w:rsidR="00FE4027">
              <w:rPr>
                <w:rFonts w:ascii="Arial" w:hAnsi="Arial" w:cs="Arial"/>
                <w:b/>
                <w:color w:val="008EBA"/>
                <w:sz w:val="16"/>
                <w:szCs w:val="16"/>
                <w:lang w:val="en-AU" w:eastAsia="en-AU"/>
              </w:rPr>
              <w:t>3</w:t>
            </w:r>
            <w:r w:rsidR="008A6098" w:rsidRPr="00745889">
              <w:rPr>
                <w:rFonts w:ascii="Arial" w:hAnsi="Arial" w:cs="Arial"/>
                <w:b/>
                <w:color w:val="008EBA"/>
                <w:sz w:val="16"/>
                <w:szCs w:val="16"/>
                <w:lang w:val="en-AU" w:eastAsia="en-AU"/>
              </w:rPr>
              <w:t xml:space="preserve"> Budget</w:t>
            </w:r>
          </w:p>
        </w:tc>
        <w:tc>
          <w:tcPr>
            <w:tcW w:w="642" w:type="pct"/>
            <w:tcBorders>
              <w:top w:val="single" w:sz="4" w:space="0" w:color="auto"/>
              <w:left w:val="nil"/>
              <w:bottom w:val="single" w:sz="4" w:space="0" w:color="auto"/>
              <w:right w:val="nil"/>
            </w:tcBorders>
            <w:shd w:val="clear" w:color="auto" w:fill="auto"/>
            <w:noWrap/>
            <w:vAlign w:val="center"/>
          </w:tcPr>
          <w:p w14:paraId="7CDA5BB8" w14:textId="2A66C7F4" w:rsidR="008A6098" w:rsidRPr="0092794C" w:rsidRDefault="0025617E" w:rsidP="00820558">
            <w:pPr>
              <w:ind w:right="170" w:firstLineChars="100" w:firstLine="161"/>
              <w:jc w:val="right"/>
              <w:rPr>
                <w:rFonts w:ascii="Arial" w:hAnsi="Arial" w:cs="Arial"/>
                <w:b/>
                <w:color w:val="008EBA"/>
                <w:sz w:val="16"/>
                <w:szCs w:val="16"/>
                <w:lang w:val="en-AU" w:eastAsia="en-AU"/>
              </w:rPr>
            </w:pPr>
            <w:r w:rsidRPr="0092794C">
              <w:rPr>
                <w:rFonts w:ascii="Arial" w:hAnsi="Arial" w:cs="Arial"/>
                <w:b/>
                <w:color w:val="008EBA"/>
                <w:sz w:val="16"/>
                <w:szCs w:val="16"/>
                <w:lang w:val="en-AU" w:eastAsia="en-AU"/>
              </w:rPr>
              <w:t>19,734</w:t>
            </w:r>
          </w:p>
        </w:tc>
        <w:tc>
          <w:tcPr>
            <w:tcW w:w="642" w:type="pct"/>
            <w:tcBorders>
              <w:top w:val="single" w:sz="4" w:space="0" w:color="auto"/>
              <w:left w:val="nil"/>
              <w:bottom w:val="single" w:sz="4" w:space="0" w:color="auto"/>
              <w:right w:val="nil"/>
            </w:tcBorders>
            <w:shd w:val="clear" w:color="000000" w:fill="F2F2F2"/>
            <w:noWrap/>
            <w:vAlign w:val="center"/>
          </w:tcPr>
          <w:p w14:paraId="5FFD9CA6" w14:textId="5B519C63" w:rsidR="008A6098" w:rsidRPr="0092794C" w:rsidRDefault="00F2631D" w:rsidP="00820558">
            <w:pPr>
              <w:ind w:right="170" w:firstLineChars="100" w:firstLine="161"/>
              <w:jc w:val="right"/>
              <w:rPr>
                <w:rFonts w:ascii="Arial" w:hAnsi="Arial" w:cs="Arial"/>
                <w:b/>
                <w:color w:val="008EBA"/>
                <w:sz w:val="16"/>
                <w:szCs w:val="16"/>
                <w:lang w:val="en-AU" w:eastAsia="en-AU"/>
              </w:rPr>
            </w:pPr>
            <w:r w:rsidRPr="0092794C">
              <w:rPr>
                <w:rFonts w:ascii="Arial" w:hAnsi="Arial" w:cs="Arial"/>
                <w:b/>
                <w:color w:val="008EBA"/>
                <w:sz w:val="16"/>
                <w:szCs w:val="16"/>
                <w:lang w:val="en-AU" w:eastAsia="en-AU"/>
              </w:rPr>
              <w:t>22,666</w:t>
            </w:r>
          </w:p>
        </w:tc>
        <w:tc>
          <w:tcPr>
            <w:tcW w:w="642" w:type="pct"/>
            <w:tcBorders>
              <w:top w:val="single" w:sz="4" w:space="0" w:color="auto"/>
              <w:left w:val="nil"/>
              <w:bottom w:val="single" w:sz="4" w:space="0" w:color="auto"/>
              <w:right w:val="nil"/>
            </w:tcBorders>
            <w:shd w:val="clear" w:color="000000" w:fill="F2F2F2"/>
            <w:noWrap/>
            <w:vAlign w:val="center"/>
          </w:tcPr>
          <w:p w14:paraId="1F6F816B" w14:textId="787FB064" w:rsidR="008A6098" w:rsidRPr="0092794C" w:rsidRDefault="00F2631D" w:rsidP="00820558">
            <w:pPr>
              <w:ind w:right="170" w:firstLineChars="100" w:firstLine="161"/>
              <w:jc w:val="right"/>
              <w:rPr>
                <w:rFonts w:ascii="Arial" w:hAnsi="Arial" w:cs="Arial"/>
                <w:b/>
                <w:color w:val="008EBA"/>
                <w:sz w:val="16"/>
                <w:szCs w:val="16"/>
                <w:lang w:val="en-AU" w:eastAsia="en-AU"/>
              </w:rPr>
            </w:pPr>
            <w:r w:rsidRPr="0092794C">
              <w:rPr>
                <w:rFonts w:ascii="Arial" w:hAnsi="Arial" w:cs="Arial"/>
                <w:b/>
                <w:color w:val="008EBA"/>
                <w:sz w:val="16"/>
                <w:szCs w:val="16"/>
                <w:lang w:val="en-AU" w:eastAsia="en-AU"/>
              </w:rPr>
              <w:t>22,646</w:t>
            </w:r>
          </w:p>
        </w:tc>
        <w:tc>
          <w:tcPr>
            <w:tcW w:w="642" w:type="pct"/>
            <w:tcBorders>
              <w:top w:val="single" w:sz="4" w:space="0" w:color="auto"/>
              <w:left w:val="nil"/>
              <w:bottom w:val="single" w:sz="4" w:space="0" w:color="auto"/>
              <w:right w:val="nil"/>
            </w:tcBorders>
            <w:shd w:val="clear" w:color="000000" w:fill="F2F2F2"/>
            <w:noWrap/>
            <w:vAlign w:val="center"/>
          </w:tcPr>
          <w:p w14:paraId="13C4BC0B" w14:textId="75B27D3F" w:rsidR="008A6098" w:rsidRPr="0092794C" w:rsidRDefault="00151CDF" w:rsidP="00820558">
            <w:pPr>
              <w:ind w:right="170" w:firstLineChars="100" w:firstLine="161"/>
              <w:jc w:val="right"/>
              <w:rPr>
                <w:rFonts w:ascii="Arial" w:hAnsi="Arial" w:cs="Arial"/>
                <w:b/>
                <w:color w:val="008EBA"/>
                <w:sz w:val="16"/>
                <w:szCs w:val="16"/>
                <w:lang w:val="en-AU" w:eastAsia="en-AU"/>
              </w:rPr>
            </w:pPr>
            <w:r w:rsidRPr="0092794C">
              <w:rPr>
                <w:rFonts w:ascii="Arial" w:hAnsi="Arial" w:cs="Arial"/>
                <w:b/>
                <w:color w:val="008EBA"/>
                <w:sz w:val="16"/>
                <w:szCs w:val="16"/>
                <w:lang w:val="en-AU" w:eastAsia="en-AU"/>
              </w:rPr>
              <w:t>21,968</w:t>
            </w:r>
          </w:p>
        </w:tc>
        <w:tc>
          <w:tcPr>
            <w:tcW w:w="641" w:type="pct"/>
            <w:tcBorders>
              <w:top w:val="single" w:sz="4" w:space="0" w:color="auto"/>
              <w:left w:val="nil"/>
              <w:bottom w:val="single" w:sz="4" w:space="0" w:color="auto"/>
              <w:right w:val="nil"/>
            </w:tcBorders>
            <w:shd w:val="clear" w:color="000000" w:fill="F2F2F2"/>
            <w:noWrap/>
            <w:vAlign w:val="center"/>
          </w:tcPr>
          <w:p w14:paraId="7D6EA11F" w14:textId="4D88F467" w:rsidR="008A6098" w:rsidRPr="0092794C" w:rsidRDefault="00151CDF" w:rsidP="00820558">
            <w:pPr>
              <w:ind w:right="170" w:firstLineChars="100" w:firstLine="161"/>
              <w:jc w:val="right"/>
              <w:rPr>
                <w:rFonts w:ascii="Arial" w:hAnsi="Arial" w:cs="Arial"/>
                <w:b/>
                <w:color w:val="008EBA"/>
                <w:sz w:val="16"/>
                <w:szCs w:val="16"/>
                <w:lang w:val="en-AU" w:eastAsia="en-AU"/>
              </w:rPr>
            </w:pPr>
            <w:r w:rsidRPr="0092794C">
              <w:rPr>
                <w:rFonts w:ascii="Arial" w:hAnsi="Arial" w:cs="Arial"/>
                <w:b/>
                <w:color w:val="008EBA"/>
                <w:sz w:val="16"/>
                <w:szCs w:val="16"/>
                <w:lang w:val="en-AU" w:eastAsia="en-AU"/>
              </w:rPr>
              <w:t>21,114</w:t>
            </w:r>
          </w:p>
        </w:tc>
      </w:tr>
    </w:tbl>
    <w:p w14:paraId="7FFD9B74" w14:textId="77777777" w:rsidR="002D4BFA" w:rsidRPr="002D4BFA" w:rsidRDefault="002D4BFA" w:rsidP="002D4BFA">
      <w:pPr>
        <w:rPr>
          <w:rFonts w:ascii="Arial" w:hAnsi="Arial" w:cs="Arial"/>
          <w:sz w:val="7"/>
          <w:szCs w:val="7"/>
        </w:rPr>
      </w:pPr>
    </w:p>
    <w:p w14:paraId="2B0FEDCD" w14:textId="6DADC434" w:rsidR="006D5C42" w:rsidRPr="002D4BFA" w:rsidRDefault="006D5C42" w:rsidP="002D4BFA">
      <w:pPr>
        <w:rPr>
          <w:rFonts w:ascii="Arial" w:hAnsi="Arial" w:cs="Arial"/>
          <w:sz w:val="17"/>
          <w:szCs w:val="17"/>
        </w:rPr>
      </w:pPr>
      <w:r w:rsidRPr="002D4BFA">
        <w:rPr>
          <w:rFonts w:ascii="Arial" w:hAnsi="Arial" w:cs="Arial"/>
          <w:sz w:val="17"/>
          <w:szCs w:val="17"/>
        </w:rPr>
        <w:t>Notes</w:t>
      </w:r>
    </w:p>
    <w:p w14:paraId="279E50DF" w14:textId="14295D23" w:rsidR="00994835" w:rsidRPr="00B424DE" w:rsidRDefault="001E4CAE" w:rsidP="00D3762F">
      <w:pPr>
        <w:pStyle w:val="ListParagraph"/>
        <w:numPr>
          <w:ilvl w:val="0"/>
          <w:numId w:val="56"/>
        </w:numPr>
        <w:ind w:left="357" w:hanging="357"/>
        <w:rPr>
          <w:sz w:val="17"/>
          <w:szCs w:val="17"/>
        </w:rPr>
      </w:pPr>
      <w:r w:rsidRPr="00B424DE">
        <w:rPr>
          <w:sz w:val="17"/>
          <w:szCs w:val="17"/>
        </w:rPr>
        <w:t xml:space="preserve">Total estimated </w:t>
      </w:r>
      <w:r w:rsidR="00367E85" w:rsidRPr="00B424DE">
        <w:rPr>
          <w:sz w:val="17"/>
          <w:szCs w:val="17"/>
        </w:rPr>
        <w:t>capital expenditure includes</w:t>
      </w:r>
      <w:r w:rsidRPr="00B424DE">
        <w:rPr>
          <w:sz w:val="17"/>
          <w:szCs w:val="17"/>
        </w:rPr>
        <w:t xml:space="preserve"> an allowance for the established tendency </w:t>
      </w:r>
      <w:r w:rsidR="00367E85" w:rsidRPr="00B424DE">
        <w:rPr>
          <w:sz w:val="17"/>
          <w:szCs w:val="17"/>
        </w:rPr>
        <w:t>for capital</w:t>
      </w:r>
      <w:r w:rsidRPr="00B424DE">
        <w:rPr>
          <w:sz w:val="17"/>
          <w:szCs w:val="17"/>
        </w:rPr>
        <w:t xml:space="preserve"> expenditure to slip </w:t>
      </w:r>
      <w:r w:rsidR="00367E85" w:rsidRPr="00B424DE">
        <w:rPr>
          <w:sz w:val="17"/>
          <w:szCs w:val="17"/>
        </w:rPr>
        <w:t>each year.</w:t>
      </w:r>
      <w:r w:rsidRPr="00B424DE">
        <w:rPr>
          <w:sz w:val="17"/>
          <w:szCs w:val="17"/>
        </w:rPr>
        <w:t xml:space="preserve"> The </w:t>
      </w:r>
      <w:r w:rsidR="00367E85" w:rsidRPr="00B424DE">
        <w:rPr>
          <w:sz w:val="17"/>
          <w:szCs w:val="17"/>
        </w:rPr>
        <w:t>extent of slippage has been increasing in recent years due to market capacity constraints and supply chain disruptions. In setting the allowance, observed past slippage and broad assessments of market capacity are considered. In the 2022-23 Budget, this allowance for capital slippage is set at $8.0 billion in 2022-23 reducing to $50 million in 2025-26.</w:t>
      </w:r>
    </w:p>
    <w:p w14:paraId="5A2FEFC8" w14:textId="77777777" w:rsidR="00994835" w:rsidRDefault="00994835" w:rsidP="00994835"/>
    <w:p w14:paraId="1FD68B80" w14:textId="46C3A223" w:rsidR="00AB123F" w:rsidRPr="00B11A7F" w:rsidDel="00247B37" w:rsidRDefault="00F52B08" w:rsidP="00AD2245">
      <w:pPr>
        <w:pStyle w:val="BodyText"/>
        <w:rPr>
          <w:szCs w:val="23"/>
        </w:rPr>
      </w:pPr>
      <w:r>
        <w:t>Significant</w:t>
      </w:r>
      <w:r w:rsidR="00794947" w:rsidRPr="00B11A7F" w:rsidDel="00247B37">
        <w:rPr>
          <w:szCs w:val="23"/>
        </w:rPr>
        <w:t xml:space="preserve"> </w:t>
      </w:r>
      <w:r w:rsidRPr="00B11A7F">
        <w:rPr>
          <w:szCs w:val="23"/>
        </w:rPr>
        <w:t>investments</w:t>
      </w:r>
      <w:r w:rsidR="00794947" w:rsidRPr="00B11A7F" w:rsidDel="00247B37">
        <w:rPr>
          <w:szCs w:val="23"/>
        </w:rPr>
        <w:t xml:space="preserve"> </w:t>
      </w:r>
      <w:r w:rsidR="00C11B41" w:rsidRPr="00B11A7F">
        <w:rPr>
          <w:szCs w:val="23"/>
        </w:rPr>
        <w:t xml:space="preserve">since the 2021-22 Half-Yearly Review </w:t>
      </w:r>
      <w:r w:rsidR="00794947" w:rsidRPr="00B11A7F" w:rsidDel="00247B37">
        <w:rPr>
          <w:szCs w:val="23"/>
        </w:rPr>
        <w:t>includ</w:t>
      </w:r>
      <w:r w:rsidR="00C12080" w:rsidRPr="00B11A7F">
        <w:rPr>
          <w:szCs w:val="23"/>
        </w:rPr>
        <w:t>e</w:t>
      </w:r>
      <w:r w:rsidR="00794947" w:rsidRPr="00B11A7F" w:rsidDel="00247B37">
        <w:rPr>
          <w:szCs w:val="23"/>
        </w:rPr>
        <w:t>:</w:t>
      </w:r>
    </w:p>
    <w:p w14:paraId="564FFBFF" w14:textId="769DCA71" w:rsidR="0061402D" w:rsidRPr="00C37023" w:rsidRDefault="005D4DED" w:rsidP="003A2120">
      <w:pPr>
        <w:pStyle w:val="Bullet1"/>
      </w:pPr>
      <w:r w:rsidRPr="00C37023">
        <w:t>$</w:t>
      </w:r>
      <w:r w:rsidR="00941B1E" w:rsidRPr="00C37023">
        <w:t xml:space="preserve">1.4 billion over </w:t>
      </w:r>
      <w:r w:rsidR="00FD10ED" w:rsidRPr="00C37023">
        <w:t>the</w:t>
      </w:r>
      <w:r w:rsidR="00941B1E" w:rsidRPr="00C37023">
        <w:t xml:space="preserve"> four years</w:t>
      </w:r>
      <w:r w:rsidR="00FD10ED" w:rsidRPr="00C37023">
        <w:t xml:space="preserve"> to 2025-26</w:t>
      </w:r>
      <w:r w:rsidR="00941B1E" w:rsidRPr="00C37023">
        <w:t xml:space="preserve"> as part of a total </w:t>
      </w:r>
      <w:r w:rsidRPr="00C37023">
        <w:t xml:space="preserve">$3.6 billion </w:t>
      </w:r>
      <w:r w:rsidR="00FD10ED" w:rsidRPr="00C37023">
        <w:t xml:space="preserve">capital expenditure investment </w:t>
      </w:r>
      <w:r w:rsidRPr="00C37023">
        <w:t xml:space="preserve">for the </w:t>
      </w:r>
      <w:r w:rsidR="00920D35">
        <w:t xml:space="preserve">implementation of the </w:t>
      </w:r>
      <w:r w:rsidRPr="00C37023">
        <w:t>Universal Pre-Kindergarten initiative</w:t>
      </w:r>
    </w:p>
    <w:p w14:paraId="5E69300E" w14:textId="7FE7ED45" w:rsidR="005D4DED" w:rsidRPr="00C37023" w:rsidRDefault="005D4DED" w:rsidP="00BD7E39">
      <w:pPr>
        <w:pStyle w:val="Bullet1"/>
      </w:pPr>
      <w:r w:rsidRPr="00C37023">
        <w:t>$</w:t>
      </w:r>
      <w:r w:rsidR="00A21398">
        <w:t>565.3</w:t>
      </w:r>
      <w:r w:rsidRPr="00C37023">
        <w:t xml:space="preserve"> million </w:t>
      </w:r>
      <w:r w:rsidR="00A21398">
        <w:t xml:space="preserve">over the four years to 2025-26 </w:t>
      </w:r>
      <w:r w:rsidRPr="00C37023">
        <w:t>for the NSW Ambulance Infrastructure Program</w:t>
      </w:r>
    </w:p>
    <w:p w14:paraId="0EAFE052" w14:textId="246E5FA0" w:rsidR="005D4DED" w:rsidRPr="00C37023" w:rsidRDefault="005D4DED" w:rsidP="00BD7E39">
      <w:pPr>
        <w:pStyle w:val="Bullet1"/>
      </w:pPr>
      <w:r w:rsidRPr="00C37023">
        <w:t>$261.9 million for the Advanced Manufacturing Research Facility in Bradfield City Centre</w:t>
      </w:r>
      <w:r w:rsidR="001A18AF">
        <w:t>.</w:t>
      </w:r>
    </w:p>
    <w:p w14:paraId="2BA1023E" w14:textId="0555150D" w:rsidR="00B82520" w:rsidRDefault="001D3BC6" w:rsidP="001A6DFE">
      <w:pPr>
        <w:pStyle w:val="BodyText"/>
        <w:rPr>
          <w:iCs w:val="0"/>
        </w:rPr>
      </w:pPr>
      <w:r>
        <w:t xml:space="preserve">Detailed analysis of the Government’s capital program is available in Budget Paper No. 3 </w:t>
      </w:r>
      <w:r w:rsidRPr="004B4E63">
        <w:rPr>
          <w:i/>
        </w:rPr>
        <w:t>Infrastructure Statement</w:t>
      </w:r>
      <w:r>
        <w:t>.</w:t>
      </w:r>
      <w:r w:rsidR="00B82520">
        <w:br w:type="page"/>
      </w:r>
    </w:p>
    <w:p w14:paraId="07609B2A" w14:textId="5AD800BC" w:rsidR="00507C7F" w:rsidRPr="009027D3" w:rsidRDefault="003E2D73" w:rsidP="00AD2245">
      <w:pPr>
        <w:pStyle w:val="BodyText"/>
      </w:pPr>
      <w:r w:rsidRPr="009027D3">
        <w:lastRenderedPageBreak/>
        <w:t xml:space="preserve">Delivering a record infrastructure </w:t>
      </w:r>
      <w:r w:rsidR="001B47CC" w:rsidRPr="009027D3">
        <w:t>investment</w:t>
      </w:r>
      <w:r w:rsidRPr="009027D3">
        <w:t xml:space="preserve"> </w:t>
      </w:r>
      <w:r w:rsidR="001B40DF">
        <w:t>will require active risk management.</w:t>
      </w:r>
      <w:r w:rsidR="00B46CB1">
        <w:t xml:space="preserve"> </w:t>
      </w:r>
      <w:r w:rsidR="00AD3DB8">
        <w:t xml:space="preserve">Risks include </w:t>
      </w:r>
      <w:r w:rsidR="00C40EC7" w:rsidRPr="009027D3">
        <w:t>uncertainty around the ongoing impacts of COVID-19</w:t>
      </w:r>
      <w:r w:rsidR="00964556" w:rsidRPr="009027D3">
        <w:t>, international supply chain disruptions</w:t>
      </w:r>
      <w:r w:rsidR="00CE25E3">
        <w:t xml:space="preserve">, </w:t>
      </w:r>
      <w:r w:rsidR="00274B27">
        <w:t xml:space="preserve">material cost management </w:t>
      </w:r>
      <w:r w:rsidR="00674DB3" w:rsidRPr="009027D3">
        <w:t xml:space="preserve">and </w:t>
      </w:r>
      <w:r w:rsidR="00274B27">
        <w:t xml:space="preserve">responding to any future </w:t>
      </w:r>
      <w:r w:rsidR="00756B6C" w:rsidRPr="009027D3">
        <w:t>natural disasters</w:t>
      </w:r>
      <w:r w:rsidR="0019421E">
        <w:t xml:space="preserve">. </w:t>
      </w:r>
      <w:r w:rsidR="00D16EE2">
        <w:t>Delivery a</w:t>
      </w:r>
      <w:r w:rsidR="000104BF" w:rsidRPr="009027D3">
        <w:t xml:space="preserve">gencies are working closely with industry to </w:t>
      </w:r>
      <w:r w:rsidR="00C85A22" w:rsidRPr="009027D3">
        <w:t xml:space="preserve">mitigate these risks </w:t>
      </w:r>
      <w:r w:rsidR="00795CE8">
        <w:t xml:space="preserve">as much as possible so </w:t>
      </w:r>
      <w:r w:rsidR="00F24F24" w:rsidRPr="009027D3">
        <w:t xml:space="preserve">residents </w:t>
      </w:r>
      <w:r w:rsidR="00795CE8">
        <w:t xml:space="preserve">can </w:t>
      </w:r>
      <w:r w:rsidR="00B84808">
        <w:t>reap the benefits of this record capital program</w:t>
      </w:r>
      <w:r w:rsidR="009E681B">
        <w:t>.</w:t>
      </w:r>
    </w:p>
    <w:p w14:paraId="05F39A87" w14:textId="1B3B6728" w:rsidR="003E0FDB" w:rsidRPr="009027D3" w:rsidRDefault="003E0FDB" w:rsidP="00D103D6">
      <w:pPr>
        <w:pStyle w:val="BodyText"/>
      </w:pPr>
      <w:r w:rsidRPr="003E0FDB">
        <w:t>The parameter and other variation estimates in Table 5.3 take into account central adjustments for capital underspend</w:t>
      </w:r>
      <w:r w:rsidR="00DF6D10">
        <w:t>s</w:t>
      </w:r>
      <w:r w:rsidRPr="003E0FDB">
        <w:t xml:space="preserve"> and carry forward</w:t>
      </w:r>
      <w:r w:rsidR="00DF6D10">
        <w:t>s</w:t>
      </w:r>
      <w:r w:rsidRPr="003E0FDB">
        <w:t>, informed by historical data.</w:t>
      </w:r>
    </w:p>
    <w:p w14:paraId="5134F558" w14:textId="263415AC" w:rsidR="00097B69" w:rsidDel="00247B37" w:rsidRDefault="00F85F40" w:rsidP="00AD2245">
      <w:pPr>
        <w:pStyle w:val="BodyText"/>
      </w:pPr>
      <w:r>
        <w:t xml:space="preserve">As a share of </w:t>
      </w:r>
      <w:r w:rsidR="001D3BC6">
        <w:t>Gross State Product</w:t>
      </w:r>
      <w:r w:rsidR="00C478F8">
        <w:t xml:space="preserve"> (GSP)</w:t>
      </w:r>
      <w:r>
        <w:t>, g</w:t>
      </w:r>
      <w:r w:rsidRPr="007641D2">
        <w:t xml:space="preserve">eneral government capital expenditure </w:t>
      </w:r>
      <w:r>
        <w:t xml:space="preserve">has </w:t>
      </w:r>
      <w:r w:rsidRPr="007641D2">
        <w:t xml:space="preserve">increased </w:t>
      </w:r>
      <w:r w:rsidR="003A7FCF">
        <w:t>over the last 10 years</w:t>
      </w:r>
      <w:r w:rsidR="000A0D7F">
        <w:t xml:space="preserve"> </w:t>
      </w:r>
      <w:r w:rsidR="003A7FCF">
        <w:t>from</w:t>
      </w:r>
      <w:r w:rsidR="000A0D7F">
        <w:t xml:space="preserve"> </w:t>
      </w:r>
      <w:r>
        <w:t>1.3</w:t>
      </w:r>
      <w:r w:rsidRPr="007641D2">
        <w:t> per</w:t>
      </w:r>
      <w:r w:rsidR="00CF05C2">
        <w:t> </w:t>
      </w:r>
      <w:r w:rsidRPr="007641D2">
        <w:t xml:space="preserve">cent in </w:t>
      </w:r>
      <w:r w:rsidR="00827262">
        <w:t>2012-13</w:t>
      </w:r>
      <w:r w:rsidRPr="007641D2">
        <w:t xml:space="preserve"> to </w:t>
      </w:r>
      <w:r w:rsidR="00827262" w:rsidRPr="00E47774">
        <w:t>2</w:t>
      </w:r>
      <w:r w:rsidR="007321ED" w:rsidRPr="00E47774">
        <w:t>.9</w:t>
      </w:r>
      <w:r w:rsidRPr="00E47774">
        <w:t xml:space="preserve"> per cent</w:t>
      </w:r>
      <w:r w:rsidRPr="00F27E3D">
        <w:t xml:space="preserve"> in 202</w:t>
      </w:r>
      <w:r w:rsidR="00632A80">
        <w:t>2</w:t>
      </w:r>
      <w:r w:rsidRPr="00F27E3D">
        <w:t>-2</w:t>
      </w:r>
      <w:r w:rsidR="00632A80">
        <w:t>3.</w:t>
      </w:r>
      <w:r w:rsidR="00D75D29">
        <w:t xml:space="preserve"> </w:t>
      </w:r>
      <w:r w:rsidR="002751A3">
        <w:t>It</w:t>
      </w:r>
      <w:r w:rsidRPr="00F27E3D">
        <w:t xml:space="preserve"> </w:t>
      </w:r>
      <w:r w:rsidR="003A7FCF">
        <w:t>is</w:t>
      </w:r>
      <w:r w:rsidRPr="00F27E3D">
        <w:t xml:space="preserve"> </w:t>
      </w:r>
      <w:r w:rsidR="002751A3">
        <w:t xml:space="preserve">also </w:t>
      </w:r>
      <w:r w:rsidRPr="00F27E3D">
        <w:t>higher than other states and territories</w:t>
      </w:r>
      <w:r w:rsidR="003A7FCF">
        <w:t xml:space="preserve"> (see</w:t>
      </w:r>
      <w:r w:rsidR="00D75D29">
        <w:t xml:space="preserve"> </w:t>
      </w:r>
      <w:r w:rsidR="00CF05C2">
        <w:t>C</w:t>
      </w:r>
      <w:r w:rsidR="00D75D29">
        <w:t xml:space="preserve">hart </w:t>
      </w:r>
      <w:r w:rsidR="00CF05C2" w:rsidRPr="00F26D33">
        <w:t>5</w:t>
      </w:r>
      <w:r w:rsidR="00D75D29" w:rsidRPr="00F26D33">
        <w:t>.</w:t>
      </w:r>
      <w:r w:rsidR="00023DA3" w:rsidRPr="00F26D33">
        <w:t>3</w:t>
      </w:r>
      <w:r w:rsidR="003A7FCF">
        <w:t>)</w:t>
      </w:r>
      <w:r w:rsidR="00BD4BC3">
        <w:t xml:space="preserve">. </w:t>
      </w:r>
    </w:p>
    <w:p w14:paraId="0E629D26" w14:textId="14CFA1CA" w:rsidR="00F85F40" w:rsidRPr="006B5960" w:rsidRDefault="00F85F40" w:rsidP="000A0604">
      <w:pPr>
        <w:pStyle w:val="Chart51"/>
        <w:rPr>
          <w:vertAlign w:val="superscript"/>
        </w:rPr>
      </w:pPr>
      <w:r w:rsidRPr="007641D2">
        <w:t xml:space="preserve">General </w:t>
      </w:r>
      <w:r w:rsidRPr="00F02630">
        <w:t>government</w:t>
      </w:r>
      <w:r w:rsidRPr="007641D2">
        <w:t xml:space="preserve"> sector capital </w:t>
      </w:r>
      <w:r w:rsidRPr="00D117BC">
        <w:t xml:space="preserve">spending relative to </w:t>
      </w:r>
      <w:r w:rsidRPr="00615C42">
        <w:t>GSP</w:t>
      </w:r>
      <w:r w:rsidRPr="00D117BC">
        <w:rPr>
          <w:vertAlign w:val="superscript"/>
        </w:rPr>
        <w:t>(a</w:t>
      </w:r>
      <w:r w:rsidRPr="007641D2">
        <w:rPr>
          <w:vertAlign w:val="superscript"/>
        </w:rPr>
        <w:t>)</w:t>
      </w:r>
      <w:r>
        <w:rPr>
          <w:vertAlign w:val="superscript"/>
        </w:rPr>
        <w:t xml:space="preserve"> </w:t>
      </w:r>
    </w:p>
    <w:p w14:paraId="783379E4" w14:textId="2F6EAF7A" w:rsidR="00F85F40" w:rsidRPr="00E26AB4" w:rsidRDefault="007321ED" w:rsidP="00F02630">
      <w:pPr>
        <w:rPr>
          <w:sz w:val="24"/>
          <w:szCs w:val="24"/>
          <w:lang w:val="en-AU" w:eastAsia="en-AU"/>
        </w:rPr>
      </w:pPr>
      <w:r>
        <w:rPr>
          <w:noProof/>
        </w:rPr>
        <w:drawing>
          <wp:inline distT="0" distB="0" distL="0" distR="0" wp14:anchorId="22FBA653" wp14:editId="2A508BA7">
            <wp:extent cx="6120765" cy="2477770"/>
            <wp:effectExtent l="0" t="0" r="0" b="0"/>
            <wp:docPr id="3" name="Chart 3" descr="Chart 5.3: General government sector capital spending relative to GSP">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9D81DC8" w14:textId="77777777" w:rsidR="00F85F40" w:rsidRPr="007641D2" w:rsidRDefault="00F85F40" w:rsidP="00F85F40">
      <w:pPr>
        <w:rPr>
          <w:rFonts w:ascii="Arial" w:hAnsi="Arial" w:cs="Arial"/>
          <w:sz w:val="12"/>
        </w:rPr>
      </w:pPr>
    </w:p>
    <w:p w14:paraId="22FB6889" w14:textId="4AFBC5C2" w:rsidR="00F85F40" w:rsidRPr="007641D2" w:rsidRDefault="00F85F40" w:rsidP="001A6EAF">
      <w:pPr>
        <w:widowControl w:val="0"/>
        <w:numPr>
          <w:ilvl w:val="0"/>
          <w:numId w:val="10"/>
        </w:numPr>
        <w:tabs>
          <w:tab w:val="left" w:pos="382"/>
          <w:tab w:val="right" w:pos="4196"/>
          <w:tab w:val="right" w:pos="5046"/>
          <w:tab w:val="right" w:pos="5897"/>
          <w:tab w:val="right" w:pos="6747"/>
          <w:tab w:val="right" w:pos="7598"/>
        </w:tabs>
        <w:autoSpaceDE w:val="0"/>
        <w:autoSpaceDN w:val="0"/>
        <w:spacing w:after="120"/>
        <w:rPr>
          <w:rFonts w:ascii="Arial" w:hAnsi="Arial" w:cs="Arial"/>
          <w:sz w:val="17"/>
          <w:szCs w:val="17"/>
        </w:rPr>
      </w:pPr>
      <w:r w:rsidRPr="007641D2">
        <w:rPr>
          <w:rFonts w:ascii="Arial" w:hAnsi="Arial" w:cs="Arial"/>
          <w:sz w:val="17"/>
          <w:szCs w:val="17"/>
        </w:rPr>
        <w:t xml:space="preserve">General government sector – purchases of non-financial assets per the cash flow statement, </w:t>
      </w:r>
      <w:r w:rsidR="00463A76">
        <w:rPr>
          <w:rFonts w:ascii="Arial" w:hAnsi="Arial" w:cs="Arial"/>
          <w:sz w:val="17"/>
          <w:szCs w:val="17"/>
        </w:rPr>
        <w:t xml:space="preserve">as a </w:t>
      </w:r>
      <w:r w:rsidRPr="007641D2">
        <w:rPr>
          <w:rFonts w:ascii="Arial" w:hAnsi="Arial" w:cs="Arial"/>
          <w:sz w:val="17"/>
          <w:szCs w:val="17"/>
        </w:rPr>
        <w:t>percentage of GSP. For consistency with other states, assets acquired through finance leases are excluded.</w:t>
      </w:r>
    </w:p>
    <w:p w14:paraId="21E6124F" w14:textId="586658B6" w:rsidR="00F85F40" w:rsidRPr="007641D2" w:rsidRDefault="00F85F40" w:rsidP="00F85F40">
      <w:pPr>
        <w:spacing w:before="120" w:after="120"/>
        <w:rPr>
          <w:rFonts w:ascii="Arial" w:hAnsi="Arial" w:cs="Arial"/>
          <w:i/>
          <w:color w:val="4F4F4F"/>
          <w:sz w:val="17"/>
          <w:szCs w:val="17"/>
        </w:rPr>
      </w:pPr>
      <w:r w:rsidRPr="007641D2">
        <w:rPr>
          <w:rFonts w:ascii="Arial" w:hAnsi="Arial" w:cs="Arial"/>
          <w:i/>
          <w:color w:val="4F4F4F"/>
          <w:sz w:val="17"/>
          <w:szCs w:val="17"/>
        </w:rPr>
        <w:t xml:space="preserve">Source: ABS cat no. 5220.0 and 5512.0 for years </w:t>
      </w:r>
      <w:r w:rsidR="00E56B95">
        <w:rPr>
          <w:rFonts w:ascii="Arial" w:hAnsi="Arial" w:cs="Arial"/>
          <w:i/>
          <w:color w:val="4F4F4F"/>
          <w:sz w:val="17"/>
          <w:szCs w:val="17"/>
        </w:rPr>
        <w:t>2012-13</w:t>
      </w:r>
      <w:r w:rsidRPr="007641D2">
        <w:rPr>
          <w:rFonts w:ascii="Arial" w:hAnsi="Arial" w:cs="Arial"/>
          <w:i/>
          <w:color w:val="4F4F4F"/>
          <w:sz w:val="17"/>
          <w:szCs w:val="17"/>
        </w:rPr>
        <w:t xml:space="preserve"> to </w:t>
      </w:r>
      <w:r w:rsidR="00E56B95">
        <w:rPr>
          <w:rFonts w:ascii="Arial" w:hAnsi="Arial" w:cs="Arial"/>
          <w:i/>
          <w:color w:val="4F4F4F"/>
          <w:sz w:val="17"/>
          <w:szCs w:val="17"/>
        </w:rPr>
        <w:t>2020-21.</w:t>
      </w:r>
      <w:r w:rsidRPr="007641D2">
        <w:rPr>
          <w:rFonts w:ascii="Arial" w:hAnsi="Arial" w:cs="Arial"/>
          <w:i/>
          <w:color w:val="4F4F4F"/>
          <w:sz w:val="17"/>
          <w:szCs w:val="17"/>
        </w:rPr>
        <w:t xml:space="preserve"> State Budget papers and NSW Treasury calculations for </w:t>
      </w:r>
      <w:r w:rsidR="00E56B95">
        <w:rPr>
          <w:rFonts w:ascii="Arial" w:hAnsi="Arial" w:cs="Arial"/>
          <w:i/>
          <w:color w:val="4F4F4F"/>
          <w:sz w:val="17"/>
          <w:szCs w:val="17"/>
        </w:rPr>
        <w:t>2021-22</w:t>
      </w:r>
      <w:r w:rsidRPr="007641D2">
        <w:rPr>
          <w:rFonts w:ascii="Arial" w:hAnsi="Arial" w:cs="Arial"/>
          <w:i/>
          <w:color w:val="4F4F4F"/>
          <w:sz w:val="17"/>
          <w:szCs w:val="17"/>
        </w:rPr>
        <w:t xml:space="preserve"> and </w:t>
      </w:r>
      <w:r w:rsidR="00E56B95">
        <w:rPr>
          <w:rFonts w:ascii="Arial" w:hAnsi="Arial" w:cs="Arial"/>
          <w:i/>
          <w:color w:val="4F4F4F"/>
          <w:sz w:val="17"/>
          <w:szCs w:val="17"/>
        </w:rPr>
        <w:t>2022-23</w:t>
      </w:r>
      <w:r w:rsidRPr="007641D2">
        <w:rPr>
          <w:rFonts w:ascii="Arial" w:hAnsi="Arial" w:cs="Arial"/>
          <w:i/>
          <w:color w:val="4F4F4F"/>
          <w:sz w:val="17"/>
          <w:szCs w:val="17"/>
        </w:rPr>
        <w:t>.</w:t>
      </w:r>
    </w:p>
    <w:p w14:paraId="5D9DEC1B" w14:textId="092C8E16" w:rsidR="000C18A0" w:rsidRPr="000C18A0" w:rsidRDefault="000C18A0" w:rsidP="00643670">
      <w:pPr>
        <w:pStyle w:val="Heading3"/>
        <w:rPr>
          <w:b w:val="0"/>
        </w:rPr>
      </w:pPr>
      <w:r>
        <w:t xml:space="preserve">Public Non-Financial Corporations </w:t>
      </w:r>
      <w:r w:rsidRPr="000C18A0">
        <w:t>Sector</w:t>
      </w:r>
    </w:p>
    <w:p w14:paraId="39EF9E3E" w14:textId="204C921A" w:rsidR="00CC1157" w:rsidRPr="007F045F" w:rsidRDefault="00FE07A6" w:rsidP="00AD2245">
      <w:pPr>
        <w:pStyle w:val="BodyText"/>
      </w:pPr>
      <w:r>
        <w:t xml:space="preserve">Public </w:t>
      </w:r>
      <w:r w:rsidR="00773FD3">
        <w:t>n</w:t>
      </w:r>
      <w:r w:rsidDel="00247B37">
        <w:t>on</w:t>
      </w:r>
      <w:r w:rsidR="00491686">
        <w:t>-</w:t>
      </w:r>
      <w:r w:rsidR="00773FD3">
        <w:t>f</w:t>
      </w:r>
      <w:r w:rsidDel="00247B37">
        <w:t xml:space="preserve">inancial </w:t>
      </w:r>
      <w:r w:rsidR="00773FD3">
        <w:t>c</w:t>
      </w:r>
      <w:r w:rsidDel="00247B37">
        <w:t>orporations</w:t>
      </w:r>
      <w:r w:rsidR="26884293">
        <w:t xml:space="preserve"> also invest in infrastructure</w:t>
      </w:r>
      <w:r w:rsidR="3B710776">
        <w:t xml:space="preserve"> assets</w:t>
      </w:r>
      <w:r w:rsidR="0046082D">
        <w:t xml:space="preserve">, </w:t>
      </w:r>
      <w:r w:rsidR="481C514C">
        <w:t xml:space="preserve">leading to </w:t>
      </w:r>
      <w:r w:rsidR="7E65FD2C">
        <w:t xml:space="preserve">improved service levels for </w:t>
      </w:r>
      <w:r w:rsidR="00BD7AD5">
        <w:t>residents</w:t>
      </w:r>
      <w:r w:rsidR="7E65FD2C">
        <w:t xml:space="preserve">. When this infrastructure program is </w:t>
      </w:r>
      <w:r w:rsidR="00BD7AD5">
        <w:t>combined</w:t>
      </w:r>
      <w:r w:rsidR="7E65FD2C">
        <w:t xml:space="preserve"> with that of </w:t>
      </w:r>
      <w:r w:rsidR="00AB78D5">
        <w:t xml:space="preserve">the </w:t>
      </w:r>
      <w:r w:rsidR="5D118FA9">
        <w:t>general government</w:t>
      </w:r>
      <w:r w:rsidR="007C745D" w:rsidRPr="00D117BC">
        <w:t xml:space="preserve"> sector</w:t>
      </w:r>
      <w:r w:rsidR="529F4512">
        <w:t>,</w:t>
      </w:r>
      <w:r w:rsidR="007C745D" w:rsidRPr="00D117BC">
        <w:t xml:space="preserve"> </w:t>
      </w:r>
      <w:r w:rsidR="00BD7AD5">
        <w:t xml:space="preserve">the Government’s </w:t>
      </w:r>
      <w:r w:rsidR="00F85F40">
        <w:t xml:space="preserve">total </w:t>
      </w:r>
      <w:r w:rsidR="007C745D" w:rsidRPr="00F27E3D">
        <w:t xml:space="preserve">capital expenditure </w:t>
      </w:r>
      <w:r w:rsidR="00BD7AD5">
        <w:t>investment</w:t>
      </w:r>
      <w:r w:rsidR="007C745D" w:rsidRPr="00F27E3D">
        <w:t xml:space="preserve"> is </w:t>
      </w:r>
      <w:r w:rsidR="53F4251C" w:rsidRPr="00F27E3D">
        <w:t>forecast</w:t>
      </w:r>
      <w:r w:rsidR="007C745D" w:rsidRPr="00F27E3D">
        <w:t xml:space="preserve"> to be </w:t>
      </w:r>
      <w:r w:rsidR="003B3ED4">
        <w:t xml:space="preserve">a </w:t>
      </w:r>
      <w:r w:rsidR="003B3ED4" w:rsidRPr="00BF619A">
        <w:t xml:space="preserve">record </w:t>
      </w:r>
      <w:r w:rsidR="007C745D" w:rsidRPr="00BF619A">
        <w:t>$</w:t>
      </w:r>
      <w:r w:rsidR="00097B69" w:rsidRPr="00BF619A">
        <w:t>11</w:t>
      </w:r>
      <w:r w:rsidR="0031480F" w:rsidRPr="00BF619A">
        <w:t>2.7</w:t>
      </w:r>
      <w:r w:rsidR="00236765" w:rsidRPr="00BF619A">
        <w:t xml:space="preserve"> </w:t>
      </w:r>
      <w:r w:rsidR="007C745D" w:rsidRPr="00BF619A">
        <w:t>billion</w:t>
      </w:r>
      <w:r w:rsidR="007C745D" w:rsidRPr="00F27E3D">
        <w:t xml:space="preserve"> over </w:t>
      </w:r>
      <w:r w:rsidR="00AB78D5">
        <w:t xml:space="preserve">the </w:t>
      </w:r>
      <w:r w:rsidR="007C745D" w:rsidRPr="00F27E3D">
        <w:t xml:space="preserve">four years to </w:t>
      </w:r>
      <w:r w:rsidR="00794947" w:rsidRPr="00F27E3D">
        <w:t>202</w:t>
      </w:r>
      <w:r w:rsidR="00632A80">
        <w:t>5</w:t>
      </w:r>
      <w:r w:rsidR="004C673C" w:rsidRPr="00F27E3D">
        <w:t>-2</w:t>
      </w:r>
      <w:r w:rsidR="00632A80">
        <w:t>6</w:t>
      </w:r>
      <w:r w:rsidR="007C745D" w:rsidRPr="00B04CA2">
        <w:t>.</w:t>
      </w:r>
      <w:r w:rsidR="00773FD3">
        <w:t xml:space="preserve"> </w:t>
      </w:r>
      <w:r w:rsidR="00CC1157" w:rsidRPr="007F045F">
        <w:t>Significant investments include:</w:t>
      </w:r>
    </w:p>
    <w:p w14:paraId="19E2245E" w14:textId="54BD95B5" w:rsidR="00A67CBE" w:rsidRPr="008B1669" w:rsidRDefault="009E6FF1">
      <w:pPr>
        <w:pStyle w:val="Bullet1"/>
      </w:pPr>
      <w:r w:rsidRPr="008B1669">
        <w:t>$</w:t>
      </w:r>
      <w:r w:rsidR="00794E1F" w:rsidRPr="008B1669">
        <w:t>8.3</w:t>
      </w:r>
      <w:r w:rsidRPr="008B1669">
        <w:t xml:space="preserve"> billion in capital expenditure over four years </w:t>
      </w:r>
      <w:r w:rsidR="00220F14">
        <w:t>by</w:t>
      </w:r>
      <w:r w:rsidRPr="008B1669">
        <w:t xml:space="preserve"> Sydney Water. </w:t>
      </w:r>
      <w:r w:rsidR="007F3B25">
        <w:t>This includes investment in water and wastewater infrastructure driven by the Greater Sydney Water Strategy to service growing population and cities, maintain existing infrastructure, provide new and resilient sources of water, and improve environmental and drinking water standards</w:t>
      </w:r>
    </w:p>
    <w:p w14:paraId="17C50AB7" w14:textId="4E3A7FDF" w:rsidR="00C539FF" w:rsidRPr="008B1669" w:rsidRDefault="004D159A">
      <w:pPr>
        <w:pStyle w:val="Bullet1"/>
      </w:pPr>
      <w:r w:rsidRPr="00BF619A">
        <w:t>$</w:t>
      </w:r>
      <w:r w:rsidR="0077362C" w:rsidRPr="00BF619A">
        <w:t>2.2</w:t>
      </w:r>
      <w:r w:rsidRPr="00BF619A">
        <w:t xml:space="preserve"> billion </w:t>
      </w:r>
      <w:r w:rsidR="005744D6" w:rsidRPr="00BF619A">
        <w:t>in</w:t>
      </w:r>
      <w:r w:rsidR="005744D6">
        <w:t xml:space="preserve"> capital expenditure </w:t>
      </w:r>
      <w:r w:rsidRPr="00C83309">
        <w:t>over the next four years for More Trains, More Services</w:t>
      </w:r>
      <w:r w:rsidR="00220F14">
        <w:t>.</w:t>
      </w:r>
      <w:r w:rsidR="00F2424F" w:rsidRPr="00C83309">
        <w:t xml:space="preserve"> </w:t>
      </w:r>
    </w:p>
    <w:p w14:paraId="508E1976" w14:textId="77777777" w:rsidR="00F02630" w:rsidRPr="00A135B0" w:rsidRDefault="00F02630" w:rsidP="00F02630"/>
    <w:tbl>
      <w:tblPr>
        <w:tblW w:w="0" w:type="auto"/>
        <w:shd w:val="pct5" w:color="auto" w:fill="auto"/>
        <w:tblLayout w:type="fixed"/>
        <w:tblLook w:val="0000" w:firstRow="0" w:lastRow="0" w:firstColumn="0" w:lastColumn="0" w:noHBand="0" w:noVBand="0"/>
        <w:tblCaption w:val="Box 5.4: Continued delivery of capital projects on the back of record investment"/>
        <w:tblDescription w:val="Box 5.4: Continued delivery of capital projects on the back of record investment"/>
      </w:tblPr>
      <w:tblGrid>
        <w:gridCol w:w="9639"/>
      </w:tblGrid>
      <w:tr w:rsidR="00596159" w:rsidRPr="007641D2" w14:paraId="7BEC1F3E" w14:textId="77777777" w:rsidTr="176E9779">
        <w:trPr>
          <w:trHeight w:val="4534"/>
        </w:trPr>
        <w:tc>
          <w:tcPr>
            <w:tcW w:w="9639" w:type="dxa"/>
            <w:shd w:val="clear" w:color="auto" w:fill="F2F2F2" w:themeFill="background1" w:themeFillShade="F2"/>
          </w:tcPr>
          <w:p w14:paraId="2193E1E2" w14:textId="30E155EC" w:rsidR="009417AF" w:rsidRPr="00A03649" w:rsidRDefault="005D0018" w:rsidP="00283590">
            <w:pPr>
              <w:pStyle w:val="Box5XBoxHeading"/>
              <w:rPr>
                <w:rFonts w:eastAsiaTheme="minorHAnsi"/>
              </w:rPr>
            </w:pPr>
            <w:r w:rsidRPr="00A03649">
              <w:rPr>
                <w:rFonts w:eastAsiaTheme="minorHAnsi"/>
              </w:rPr>
              <w:lastRenderedPageBreak/>
              <w:t>Continued delivery of capital projects</w:t>
            </w:r>
            <w:r w:rsidR="00BE6EBF" w:rsidRPr="00A03649">
              <w:rPr>
                <w:rFonts w:eastAsiaTheme="minorHAnsi"/>
              </w:rPr>
              <w:t xml:space="preserve"> on the back of record investment</w:t>
            </w:r>
          </w:p>
          <w:p w14:paraId="2256E331" w14:textId="1249FEF9" w:rsidR="007E3CD8" w:rsidRDefault="00E22142" w:rsidP="00DB48BA">
            <w:pPr>
              <w:pStyle w:val="BodyTextBox"/>
              <w:framePr w:wrap="around"/>
            </w:pPr>
            <w:r>
              <w:t xml:space="preserve">The 2022-23 Budget includes a </w:t>
            </w:r>
            <w:r w:rsidR="00286289">
              <w:t xml:space="preserve">record </w:t>
            </w:r>
            <w:r w:rsidRPr="00BF619A">
              <w:t>$</w:t>
            </w:r>
            <w:r w:rsidR="00863ED7" w:rsidRPr="00BF619A">
              <w:t>112.7</w:t>
            </w:r>
            <w:r w:rsidRPr="00BF619A">
              <w:t xml:space="preserve"> billion</w:t>
            </w:r>
            <w:r>
              <w:t xml:space="preserve"> </w:t>
            </w:r>
            <w:r w:rsidR="00B41DA2">
              <w:t>infrastructure investment over four years</w:t>
            </w:r>
            <w:r w:rsidR="001C3270">
              <w:t xml:space="preserve"> across the General Government and Public Non-Financial Corporations Sector</w:t>
            </w:r>
            <w:r w:rsidR="00B41DA2">
              <w:t xml:space="preserve">. </w:t>
            </w:r>
            <w:r w:rsidR="007A6768">
              <w:t xml:space="preserve">The investment </w:t>
            </w:r>
            <w:r w:rsidR="00A60A18">
              <w:t xml:space="preserve">will </w:t>
            </w:r>
            <w:r w:rsidR="00E33F4D">
              <w:t xml:space="preserve">build a better future </w:t>
            </w:r>
            <w:r w:rsidR="00A60A18">
              <w:t xml:space="preserve">and </w:t>
            </w:r>
            <w:r w:rsidR="00D62DB6">
              <w:t>support economic growth</w:t>
            </w:r>
            <w:r w:rsidR="002E5468">
              <w:t xml:space="preserve">. </w:t>
            </w:r>
            <w:r w:rsidR="00A60A18">
              <w:t xml:space="preserve">The </w:t>
            </w:r>
            <w:r w:rsidR="00634F7A">
              <w:t>record program includes:</w:t>
            </w:r>
          </w:p>
          <w:p w14:paraId="2958B54D" w14:textId="3805B611" w:rsidR="00634F7A" w:rsidRPr="00665011" w:rsidRDefault="15F3E108">
            <w:pPr>
              <w:pStyle w:val="Bullet1inabox"/>
            </w:pPr>
            <w:r w:rsidRPr="00665011">
              <w:t>$</w:t>
            </w:r>
            <w:r w:rsidR="00E249BC" w:rsidRPr="00665011">
              <w:t>12.4</w:t>
            </w:r>
            <w:r w:rsidRPr="00665011">
              <w:t xml:space="preserve"> billion over four years for Sydney Metro West</w:t>
            </w:r>
          </w:p>
          <w:p w14:paraId="5940AADE" w14:textId="1776B182" w:rsidR="00E903D3" w:rsidRPr="00665011" w:rsidRDefault="00E903D3">
            <w:pPr>
              <w:pStyle w:val="Bullet1inabox"/>
            </w:pPr>
            <w:r w:rsidRPr="00665011">
              <w:t>$3.2 billion over four years for the Great Western Highway Upgrade</w:t>
            </w:r>
          </w:p>
          <w:p w14:paraId="599E6883" w14:textId="6C81A508" w:rsidR="00F5269E" w:rsidRPr="00665011" w:rsidRDefault="7949EA16">
            <w:pPr>
              <w:pStyle w:val="Bullet1inabox"/>
            </w:pPr>
            <w:r w:rsidRPr="00665011">
              <w:t>$1.3 billion for Ban</w:t>
            </w:r>
            <w:r w:rsidR="0B78BCC4" w:rsidRPr="00665011">
              <w:t>kstown Hospital</w:t>
            </w:r>
            <w:r w:rsidR="00B56DF9" w:rsidRPr="00665011">
              <w:t xml:space="preserve"> (</w:t>
            </w:r>
            <w:r w:rsidR="009B7697" w:rsidRPr="00665011">
              <w:t>e</w:t>
            </w:r>
            <w:r w:rsidR="00B56DF9" w:rsidRPr="00665011">
              <w:t>stimated total cost)</w:t>
            </w:r>
          </w:p>
          <w:p w14:paraId="4BD423AF" w14:textId="395740B6" w:rsidR="00191BA0" w:rsidRPr="00665011" w:rsidRDefault="5CCBB4C6">
            <w:pPr>
              <w:pStyle w:val="Bullet1inabox"/>
            </w:pPr>
            <w:r>
              <w:t>$9.2 billion over four years in new and upgraded schools</w:t>
            </w:r>
            <w:r w:rsidR="099A12FC">
              <w:t xml:space="preserve"> and TAFE infrastructure</w:t>
            </w:r>
            <w:r>
              <w:t xml:space="preserve"> all across the State</w:t>
            </w:r>
            <w:r w:rsidR="001A18AF">
              <w:t>.</w:t>
            </w:r>
          </w:p>
          <w:p w14:paraId="15048E00" w14:textId="2CB7B7CA" w:rsidR="00594D95" w:rsidRDefault="005F01C3" w:rsidP="00DB48BA">
            <w:pPr>
              <w:pStyle w:val="BodyTextBox"/>
              <w:framePr w:wrap="around"/>
            </w:pPr>
            <w:r>
              <w:t xml:space="preserve">These projects add to infrastructure </w:t>
            </w:r>
            <w:r w:rsidR="006F4BC0">
              <w:t>delivered</w:t>
            </w:r>
            <w:r w:rsidR="00A31FDC">
              <w:t>, or soon to be delivered,</w:t>
            </w:r>
            <w:r w:rsidR="00725AC9">
              <w:t xml:space="preserve"> including: </w:t>
            </w:r>
          </w:p>
          <w:p w14:paraId="57CA856D" w14:textId="635A59CF" w:rsidR="00AF35FE" w:rsidRPr="00665011" w:rsidRDefault="00AF35FE">
            <w:pPr>
              <w:pStyle w:val="Bullet1inabox"/>
              <w:rPr>
                <w:rFonts w:eastAsiaTheme="minorHAnsi"/>
              </w:rPr>
            </w:pPr>
            <w:r w:rsidRPr="00665011">
              <w:rPr>
                <w:rFonts w:eastAsiaTheme="minorHAnsi"/>
              </w:rPr>
              <w:t xml:space="preserve">the $630 million Albion Park Rail Bypass, which extended the M1 Princes Motorway between Yallah and Oak Flats to bypass Albion Park </w:t>
            </w:r>
          </w:p>
          <w:p w14:paraId="2D37FBFB" w14:textId="68733D11" w:rsidR="00AF35FE" w:rsidRPr="00665011" w:rsidRDefault="00AF35FE">
            <w:pPr>
              <w:pStyle w:val="Bullet1inabox"/>
              <w:rPr>
                <w:rFonts w:eastAsiaTheme="minorEastAsia"/>
              </w:rPr>
            </w:pPr>
            <w:r w:rsidRPr="00665011">
              <w:rPr>
                <w:rFonts w:eastAsiaTheme="minorEastAsia"/>
              </w:rPr>
              <w:t>the $470 million new Maitland Hospital which will deliver a range of new and expanded health services to meet the growing healthcare needs of communities in Maitland and the Lower Hunter</w:t>
            </w:r>
          </w:p>
          <w:p w14:paraId="65313D9D" w14:textId="25F8F424" w:rsidR="00A31FDC" w:rsidRPr="00665011" w:rsidRDefault="001226F5">
            <w:pPr>
              <w:pStyle w:val="Bullet1inabox"/>
              <w:rPr>
                <w:rFonts w:eastAsiaTheme="minorHAnsi"/>
              </w:rPr>
            </w:pPr>
            <w:r w:rsidRPr="00665011">
              <w:rPr>
                <w:rFonts w:eastAsiaTheme="minorHAnsi"/>
              </w:rPr>
              <w:t xml:space="preserve">the </w:t>
            </w:r>
            <w:r w:rsidR="00EF55D5" w:rsidRPr="00665011">
              <w:rPr>
                <w:rFonts w:eastAsiaTheme="minorHAnsi"/>
              </w:rPr>
              <w:t>new Meadowbank Employment and Education Precinct</w:t>
            </w:r>
            <w:r w:rsidR="00D81381" w:rsidRPr="00665011">
              <w:rPr>
                <w:rFonts w:eastAsiaTheme="minorHAnsi"/>
              </w:rPr>
              <w:t xml:space="preserve">, a connected education community </w:t>
            </w:r>
            <w:r w:rsidR="00F47DD0" w:rsidRPr="00665011">
              <w:rPr>
                <w:rFonts w:eastAsiaTheme="minorHAnsi"/>
              </w:rPr>
              <w:t xml:space="preserve">catering for 1,000 primary school students, </w:t>
            </w:r>
            <w:r w:rsidR="00D96290" w:rsidRPr="00665011">
              <w:rPr>
                <w:rFonts w:eastAsiaTheme="minorHAnsi"/>
              </w:rPr>
              <w:t xml:space="preserve">1,500 secondary school students and a further 120 intensive English Centre students. </w:t>
            </w:r>
          </w:p>
          <w:p w14:paraId="2A2A3CD6" w14:textId="51670795" w:rsidR="00BE464D" w:rsidRDefault="00A65603" w:rsidP="00105B0B">
            <w:pPr>
              <w:pStyle w:val="BodyTextBox"/>
              <w:framePr w:wrap="around"/>
            </w:pPr>
            <w:r>
              <w:t xml:space="preserve">The package of infrastructure projects in this Budget continues a sustained effort over more than a decade. </w:t>
            </w:r>
            <w:r w:rsidR="00BE464D" w:rsidRPr="00E36F3E">
              <w:t xml:space="preserve">Chart </w:t>
            </w:r>
            <w:r w:rsidR="002277B2" w:rsidRPr="00E36F3E">
              <w:t>5</w:t>
            </w:r>
            <w:r w:rsidR="00BE464D" w:rsidRPr="00E36F3E">
              <w:t>.</w:t>
            </w:r>
            <w:r w:rsidR="002277B2">
              <w:t>4</w:t>
            </w:r>
            <w:r w:rsidR="00BE464D">
              <w:t xml:space="preserve"> below highlights how the </w:t>
            </w:r>
            <w:r>
              <w:t xml:space="preserve">profile of the </w:t>
            </w:r>
            <w:r w:rsidR="00BE464D">
              <w:t xml:space="preserve">Government’s capital spend has increased over the last 20 years. </w:t>
            </w:r>
          </w:p>
          <w:p w14:paraId="391BA476" w14:textId="5957D52D" w:rsidR="00BE464D" w:rsidRPr="00BF619A" w:rsidRDefault="00BE464D" w:rsidP="002B328D">
            <w:pPr>
              <w:pStyle w:val="Chart51"/>
            </w:pPr>
            <w:r w:rsidRPr="00BF619A">
              <w:t xml:space="preserve">General government sector capital expenditure since </w:t>
            </w:r>
            <w:r w:rsidR="00232B1F" w:rsidRPr="00BF619A">
              <w:t xml:space="preserve">2002-03 </w:t>
            </w:r>
          </w:p>
          <w:p w14:paraId="22CDABA6" w14:textId="744299FC" w:rsidR="00BE464D" w:rsidRDefault="00232B1F" w:rsidP="00105B0B">
            <w:pPr>
              <w:rPr>
                <w:rFonts w:eastAsiaTheme="minorHAnsi"/>
              </w:rPr>
            </w:pPr>
            <w:r>
              <w:rPr>
                <w:noProof/>
              </w:rPr>
              <w:drawing>
                <wp:inline distT="0" distB="0" distL="0" distR="0" wp14:anchorId="3A1A589A" wp14:editId="06AD86CB">
                  <wp:extent cx="5848350" cy="3390900"/>
                  <wp:effectExtent l="0" t="0" r="0" b="0"/>
                  <wp:docPr id="2" name="Chart 2" descr="Chart 5.4: General government sector capital expenditure since 2002-03 ">
                    <a:extLst xmlns:a="http://schemas.openxmlformats.org/drawingml/2006/main">
                      <a:ext uri="{FF2B5EF4-FFF2-40B4-BE49-F238E27FC236}">
                        <a16:creationId xmlns:a16="http://schemas.microsoft.com/office/drawing/2014/main" id="{E19A05F7-C76A-4D79-8D46-F4ED866B26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2170AA" w14:textId="58C640B6" w:rsidR="003E52B7" w:rsidRPr="00F2412A" w:rsidRDefault="003E52B7" w:rsidP="003E52B7"/>
        </w:tc>
      </w:tr>
    </w:tbl>
    <w:p w14:paraId="49E41333" w14:textId="77777777" w:rsidR="006D4EB5" w:rsidRDefault="006D4EB5"/>
    <w:p w14:paraId="3D1621C4" w14:textId="21F08FD8" w:rsidR="00DE09AD" w:rsidRPr="003B5FE7" w:rsidRDefault="00DE09AD" w:rsidP="00AD2245">
      <w:pPr>
        <w:pStyle w:val="BodyText"/>
      </w:pPr>
    </w:p>
    <w:sectPr w:rsidR="00DE09AD" w:rsidRPr="003B5FE7" w:rsidSect="00C21953">
      <w:headerReference w:type="even" r:id="rId15"/>
      <w:headerReference w:type="default" r:id="rId16"/>
      <w:footerReference w:type="even" r:id="rId17"/>
      <w:footerReference w:type="default" r:id="rId18"/>
      <w:headerReference w:type="first" r:id="rId19"/>
      <w:footerReference w:type="first" r:id="rId20"/>
      <w:pgSz w:w="11907" w:h="16840" w:code="9"/>
      <w:pgMar w:top="1134" w:right="1134" w:bottom="567" w:left="1134" w:header="454"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04065" w14:textId="77777777" w:rsidR="00F43038" w:rsidRDefault="00F43038" w:rsidP="007563DF">
      <w:r>
        <w:separator/>
      </w:r>
    </w:p>
  </w:endnote>
  <w:endnote w:type="continuationSeparator" w:id="0">
    <w:p w14:paraId="7A19F2BC" w14:textId="77777777" w:rsidR="00F43038" w:rsidRDefault="00F43038" w:rsidP="007563DF">
      <w:r>
        <w:continuationSeparator/>
      </w:r>
    </w:p>
  </w:endnote>
  <w:endnote w:type="continuationNotice" w:id="1">
    <w:p w14:paraId="28D427C4" w14:textId="77777777" w:rsidR="00F43038" w:rsidRDefault="00F430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altName w:val="Calibri"/>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955F9" w14:textId="61F19404" w:rsidR="00A65C38" w:rsidRDefault="00764BDF" w:rsidP="00A65C38">
    <w:pPr>
      <w:pBdr>
        <w:top w:val="single" w:sz="4" w:space="4" w:color="auto"/>
      </w:pBdr>
      <w:tabs>
        <w:tab w:val="right" w:pos="9639"/>
      </w:tabs>
      <w:rPr>
        <w:rFonts w:ascii="Arial" w:hAnsi="Arial" w:cs="Arial"/>
        <w:sz w:val="18"/>
        <w:szCs w:val="18"/>
      </w:rPr>
    </w:pPr>
    <w:r>
      <w:rPr>
        <w:rFonts w:ascii="Arial" w:hAnsi="Arial" w:cs="Arial"/>
        <w:sz w:val="18"/>
        <w:szCs w:val="18"/>
      </w:rPr>
      <w:t>5</w:t>
    </w:r>
    <w:r w:rsidRPr="009548A3">
      <w:rPr>
        <w:rFonts w:ascii="Arial" w:hAnsi="Arial" w:cs="Arial"/>
        <w:sz w:val="18"/>
        <w:szCs w:val="18"/>
      </w:rPr>
      <w:t xml:space="preserve"> - </w:t>
    </w:r>
    <w:r w:rsidRPr="00A16C0B">
      <w:rPr>
        <w:rFonts w:ascii="Arial" w:hAnsi="Arial" w:cs="Arial"/>
        <w:color w:val="2B579A"/>
        <w:sz w:val="18"/>
        <w:szCs w:val="18"/>
      </w:rPr>
      <w:fldChar w:fldCharType="begin"/>
    </w:r>
    <w:r w:rsidRPr="009548A3">
      <w:rPr>
        <w:rFonts w:ascii="Arial" w:hAnsi="Arial" w:cs="Arial"/>
        <w:sz w:val="18"/>
        <w:szCs w:val="18"/>
      </w:rPr>
      <w:instrText xml:space="preserve"> PAGE   \* MERGEFORMAT </w:instrText>
    </w:r>
    <w:r w:rsidRPr="00A16C0B">
      <w:rPr>
        <w:rFonts w:ascii="Arial" w:hAnsi="Arial" w:cs="Arial"/>
        <w:color w:val="2B579A"/>
        <w:sz w:val="18"/>
        <w:szCs w:val="18"/>
      </w:rPr>
      <w:fldChar w:fldCharType="separate"/>
    </w:r>
    <w:r>
      <w:rPr>
        <w:rFonts w:ascii="Arial" w:hAnsi="Arial" w:cs="Arial"/>
        <w:noProof/>
        <w:sz w:val="18"/>
        <w:szCs w:val="18"/>
      </w:rPr>
      <w:t>12</w:t>
    </w:r>
    <w:r w:rsidRPr="00A16C0B">
      <w:rPr>
        <w:rFonts w:ascii="Arial" w:hAnsi="Arial" w:cs="Arial"/>
        <w:color w:val="2B579A"/>
        <w:sz w:val="18"/>
        <w:szCs w:val="18"/>
      </w:rPr>
      <w:fldChar w:fldCharType="end"/>
    </w:r>
    <w:r w:rsidRPr="009548A3">
      <w:rPr>
        <w:rFonts w:ascii="Arial" w:hAnsi="Arial" w:cs="Arial"/>
        <w:noProof/>
        <w:sz w:val="18"/>
        <w:szCs w:val="18"/>
      </w:rPr>
      <w:tab/>
    </w:r>
    <w:r w:rsidRPr="009548A3">
      <w:rPr>
        <w:rFonts w:ascii="Arial" w:hAnsi="Arial" w:cs="Arial"/>
        <w:sz w:val="18"/>
        <w:szCs w:val="18"/>
      </w:rPr>
      <w:t xml:space="preserve">Budget Statement </w:t>
    </w:r>
    <w:r>
      <w:rPr>
        <w:rFonts w:ascii="Arial" w:hAnsi="Arial" w:cs="Arial"/>
        <w:sz w:val="18"/>
        <w:szCs w:val="18"/>
      </w:rPr>
      <w:t>202</w:t>
    </w:r>
    <w:r w:rsidR="00910036">
      <w:rPr>
        <w:rFonts w:ascii="Arial" w:hAnsi="Arial" w:cs="Arial"/>
        <w:sz w:val="18"/>
        <w:szCs w:val="18"/>
      </w:rPr>
      <w:t>2</w:t>
    </w:r>
    <w:r>
      <w:rPr>
        <w:rFonts w:ascii="Arial" w:hAnsi="Arial" w:cs="Arial"/>
        <w:sz w:val="18"/>
        <w:szCs w:val="18"/>
      </w:rPr>
      <w:t>-2</w:t>
    </w:r>
    <w:r w:rsidR="00910036">
      <w:rPr>
        <w:rFonts w:ascii="Arial" w:hAnsi="Arial" w:cs="Arial"/>
        <w:sz w:val="18"/>
        <w:szCs w:val="18"/>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AF35" w14:textId="4CCCB475" w:rsidR="00A65C38" w:rsidRDefault="00764BDF" w:rsidP="00A65C38">
    <w:pPr>
      <w:pBdr>
        <w:top w:val="single" w:sz="4" w:space="4" w:color="auto"/>
      </w:pBdr>
      <w:tabs>
        <w:tab w:val="right" w:pos="9639"/>
      </w:tabs>
      <w:rPr>
        <w:rFonts w:ascii="Arial" w:hAnsi="Arial" w:cs="Arial"/>
        <w:color w:val="2B579A"/>
        <w:sz w:val="18"/>
        <w:szCs w:val="18"/>
      </w:rPr>
    </w:pPr>
    <w:r w:rsidRPr="00C70A26">
      <w:rPr>
        <w:rFonts w:ascii="Arial" w:hAnsi="Arial" w:cs="Arial"/>
        <w:sz w:val="18"/>
        <w:szCs w:val="18"/>
      </w:rPr>
      <w:t xml:space="preserve">Budget Statement </w:t>
    </w:r>
    <w:r>
      <w:rPr>
        <w:rFonts w:ascii="Arial" w:hAnsi="Arial" w:cs="Arial"/>
        <w:sz w:val="18"/>
        <w:szCs w:val="18"/>
      </w:rPr>
      <w:t>202</w:t>
    </w:r>
    <w:r w:rsidR="00910036">
      <w:rPr>
        <w:rFonts w:ascii="Arial" w:hAnsi="Arial" w:cs="Arial"/>
        <w:sz w:val="18"/>
        <w:szCs w:val="18"/>
      </w:rPr>
      <w:t>2</w:t>
    </w:r>
    <w:r>
      <w:rPr>
        <w:rFonts w:ascii="Arial" w:hAnsi="Arial" w:cs="Arial"/>
        <w:sz w:val="18"/>
        <w:szCs w:val="18"/>
      </w:rPr>
      <w:t>-2</w:t>
    </w:r>
    <w:r w:rsidR="00910036">
      <w:rPr>
        <w:rFonts w:ascii="Arial" w:hAnsi="Arial" w:cs="Arial"/>
        <w:sz w:val="18"/>
        <w:szCs w:val="18"/>
      </w:rPr>
      <w:t>3</w:t>
    </w:r>
    <w:r w:rsidRPr="00C70A26">
      <w:rPr>
        <w:rFonts w:ascii="Arial" w:hAnsi="Arial" w:cs="Arial"/>
        <w:sz w:val="18"/>
        <w:szCs w:val="18"/>
      </w:rPr>
      <w:tab/>
    </w:r>
    <w:r>
      <w:rPr>
        <w:rFonts w:ascii="Arial" w:hAnsi="Arial" w:cs="Arial"/>
        <w:sz w:val="18"/>
        <w:szCs w:val="18"/>
      </w:rPr>
      <w:t>5</w:t>
    </w:r>
    <w:r w:rsidRPr="00C70A26">
      <w:rPr>
        <w:rFonts w:ascii="Arial" w:hAnsi="Arial" w:cs="Arial"/>
        <w:sz w:val="18"/>
        <w:szCs w:val="18"/>
      </w:rPr>
      <w:t xml:space="preserve"> - </w:t>
    </w:r>
    <w:r w:rsidRPr="00A16C0B">
      <w:rPr>
        <w:rFonts w:ascii="Arial" w:hAnsi="Arial" w:cs="Arial"/>
        <w:color w:val="2B579A"/>
        <w:sz w:val="18"/>
        <w:szCs w:val="18"/>
      </w:rPr>
      <w:fldChar w:fldCharType="begin"/>
    </w:r>
    <w:r w:rsidRPr="00C70A26">
      <w:rPr>
        <w:rFonts w:ascii="Arial" w:hAnsi="Arial" w:cs="Arial"/>
        <w:sz w:val="18"/>
        <w:szCs w:val="18"/>
      </w:rPr>
      <w:instrText xml:space="preserve"> PAGE   \* MERGEFORMAT </w:instrText>
    </w:r>
    <w:r w:rsidRPr="00A16C0B">
      <w:rPr>
        <w:rFonts w:ascii="Arial" w:hAnsi="Arial" w:cs="Arial"/>
        <w:color w:val="2B579A"/>
        <w:sz w:val="18"/>
        <w:szCs w:val="18"/>
      </w:rPr>
      <w:fldChar w:fldCharType="separate"/>
    </w:r>
    <w:r>
      <w:rPr>
        <w:rFonts w:ascii="Arial" w:hAnsi="Arial" w:cs="Arial"/>
        <w:noProof/>
        <w:sz w:val="18"/>
        <w:szCs w:val="18"/>
      </w:rPr>
      <w:t>11</w:t>
    </w:r>
    <w:r w:rsidRPr="00A16C0B">
      <w:rPr>
        <w:rFonts w:ascii="Arial" w:hAnsi="Arial" w:cs="Arial"/>
        <w:color w:val="2B579A"/>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1CBD8" w14:textId="2E09AC88" w:rsidR="00372B62" w:rsidRDefault="00764BDF" w:rsidP="00372B62">
    <w:pPr>
      <w:pBdr>
        <w:top w:val="single" w:sz="4" w:space="4" w:color="auto"/>
      </w:pBdr>
      <w:tabs>
        <w:tab w:val="right" w:pos="9639"/>
      </w:tabs>
      <w:rPr>
        <w:rFonts w:ascii="Arial" w:hAnsi="Arial" w:cs="Arial"/>
        <w:color w:val="2B579A"/>
        <w:sz w:val="18"/>
        <w:szCs w:val="18"/>
      </w:rPr>
    </w:pPr>
    <w:r w:rsidRPr="009548A3">
      <w:rPr>
        <w:rFonts w:ascii="Arial" w:hAnsi="Arial" w:cs="Arial"/>
        <w:sz w:val="18"/>
        <w:szCs w:val="18"/>
      </w:rPr>
      <w:t xml:space="preserve">Budget Statement </w:t>
    </w:r>
    <w:r>
      <w:rPr>
        <w:rFonts w:ascii="Arial" w:hAnsi="Arial" w:cs="Arial"/>
        <w:sz w:val="18"/>
        <w:szCs w:val="18"/>
      </w:rPr>
      <w:t>202</w:t>
    </w:r>
    <w:r w:rsidR="00910036">
      <w:rPr>
        <w:rFonts w:ascii="Arial" w:hAnsi="Arial" w:cs="Arial"/>
        <w:sz w:val="18"/>
        <w:szCs w:val="18"/>
      </w:rPr>
      <w:t>2</w:t>
    </w:r>
    <w:r>
      <w:rPr>
        <w:rFonts w:ascii="Arial" w:hAnsi="Arial" w:cs="Arial"/>
        <w:sz w:val="18"/>
        <w:szCs w:val="18"/>
      </w:rPr>
      <w:t>-2</w:t>
    </w:r>
    <w:r w:rsidR="00910036">
      <w:rPr>
        <w:rFonts w:ascii="Arial" w:hAnsi="Arial" w:cs="Arial"/>
        <w:sz w:val="18"/>
        <w:szCs w:val="18"/>
      </w:rPr>
      <w:t>3</w:t>
    </w:r>
    <w:r w:rsidRPr="009548A3">
      <w:rPr>
        <w:rFonts w:ascii="Arial" w:hAnsi="Arial" w:cs="Arial"/>
        <w:sz w:val="18"/>
        <w:szCs w:val="18"/>
      </w:rPr>
      <w:tab/>
    </w:r>
    <w:r>
      <w:rPr>
        <w:rFonts w:ascii="Arial" w:hAnsi="Arial" w:cs="Arial"/>
        <w:sz w:val="18"/>
        <w:szCs w:val="18"/>
      </w:rPr>
      <w:t>5</w:t>
    </w:r>
    <w:r w:rsidRPr="009548A3">
      <w:rPr>
        <w:rFonts w:ascii="Arial" w:hAnsi="Arial" w:cs="Arial"/>
        <w:sz w:val="18"/>
        <w:szCs w:val="18"/>
      </w:rPr>
      <w:t xml:space="preserve"> - </w:t>
    </w:r>
    <w:r w:rsidRPr="00A16C0B">
      <w:rPr>
        <w:rFonts w:ascii="Arial" w:hAnsi="Arial" w:cs="Arial"/>
        <w:color w:val="2B579A"/>
        <w:sz w:val="18"/>
        <w:szCs w:val="18"/>
      </w:rPr>
      <w:fldChar w:fldCharType="begin"/>
    </w:r>
    <w:r w:rsidRPr="009548A3">
      <w:rPr>
        <w:rFonts w:ascii="Arial" w:hAnsi="Arial" w:cs="Arial"/>
        <w:sz w:val="18"/>
        <w:szCs w:val="18"/>
      </w:rPr>
      <w:instrText xml:space="preserve"> PAGE   \* MERGEFORMAT </w:instrText>
    </w:r>
    <w:r w:rsidRPr="00A16C0B">
      <w:rPr>
        <w:rFonts w:ascii="Arial" w:hAnsi="Arial" w:cs="Arial"/>
        <w:color w:val="2B579A"/>
        <w:sz w:val="18"/>
        <w:szCs w:val="18"/>
      </w:rPr>
      <w:fldChar w:fldCharType="separate"/>
    </w:r>
    <w:r>
      <w:rPr>
        <w:rFonts w:ascii="Arial" w:hAnsi="Arial" w:cs="Arial"/>
        <w:noProof/>
        <w:sz w:val="18"/>
        <w:szCs w:val="18"/>
      </w:rPr>
      <w:t>1</w:t>
    </w:r>
    <w:r w:rsidRPr="00A16C0B">
      <w:rPr>
        <w:rFonts w:ascii="Arial" w:hAnsi="Arial" w:cs="Arial"/>
        <w:color w:val="2B579A"/>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DB35F" w14:textId="77777777" w:rsidR="00F43038" w:rsidRDefault="00F43038" w:rsidP="007563DF">
      <w:r>
        <w:separator/>
      </w:r>
    </w:p>
  </w:footnote>
  <w:footnote w:type="continuationSeparator" w:id="0">
    <w:p w14:paraId="6D94B71F" w14:textId="77777777" w:rsidR="00F43038" w:rsidRDefault="00F43038" w:rsidP="007563DF">
      <w:r>
        <w:continuationSeparator/>
      </w:r>
    </w:p>
  </w:footnote>
  <w:footnote w:type="continuationNotice" w:id="1">
    <w:p w14:paraId="6C96AA64" w14:textId="77777777" w:rsidR="00F43038" w:rsidRDefault="00F43038"/>
  </w:footnote>
  <w:footnote w:id="2">
    <w:p w14:paraId="577B6284" w14:textId="35885766" w:rsidR="00FD32DE" w:rsidRPr="007F01B4" w:rsidRDefault="00FD32DE" w:rsidP="007F01B4">
      <w:pPr>
        <w:ind w:left="709" w:hanging="283"/>
        <w:rPr>
          <w:rFonts w:ascii="Arial" w:hAnsi="Arial" w:cs="Arial"/>
          <w:i/>
          <w:sz w:val="17"/>
          <w:szCs w:val="17"/>
          <w:lang w:val="en-AU"/>
        </w:rPr>
      </w:pPr>
      <w:r w:rsidRPr="00D04B16">
        <w:rPr>
          <w:rStyle w:val="FootnoteReference"/>
          <w:rFonts w:ascii="Arial" w:hAnsi="Arial" w:cs="Arial"/>
          <w:sz w:val="17"/>
          <w:szCs w:val="17"/>
        </w:rPr>
        <w:footnoteRef/>
      </w:r>
      <w:r w:rsidRPr="00D04B16">
        <w:t xml:space="preserve"> </w:t>
      </w:r>
      <w:r w:rsidRPr="00D04B16">
        <w:tab/>
      </w:r>
      <w:r w:rsidRPr="007F01B4">
        <w:rPr>
          <w:rFonts w:ascii="Arial" w:hAnsi="Arial" w:cs="Arial"/>
          <w:sz w:val="17"/>
          <w:szCs w:val="17"/>
          <w:lang w:val="en-AU"/>
        </w:rPr>
        <w:t>$7.3 billion to 2026-27.</w:t>
      </w:r>
    </w:p>
  </w:footnote>
  <w:footnote w:id="3">
    <w:p w14:paraId="337F36B3" w14:textId="4F12FD14" w:rsidR="00FD32DE" w:rsidRPr="007F01B4" w:rsidRDefault="00FD32DE" w:rsidP="007F01B4">
      <w:pPr>
        <w:ind w:left="709" w:hanging="283"/>
        <w:rPr>
          <w:rFonts w:ascii="Arial" w:hAnsi="Arial" w:cs="Arial"/>
          <w:sz w:val="17"/>
          <w:szCs w:val="17"/>
        </w:rPr>
      </w:pPr>
      <w:r w:rsidRPr="007F01B4">
        <w:rPr>
          <w:rStyle w:val="FootnoteReference"/>
          <w:rFonts w:ascii="Arial" w:hAnsi="Arial" w:cs="Arial"/>
          <w:sz w:val="17"/>
          <w:szCs w:val="17"/>
        </w:rPr>
        <w:footnoteRef/>
      </w:r>
      <w:r w:rsidRPr="007F01B4">
        <w:rPr>
          <w:rFonts w:ascii="Arial" w:hAnsi="Arial" w:cs="Arial"/>
          <w:sz w:val="17"/>
          <w:szCs w:val="17"/>
        </w:rPr>
        <w:t xml:space="preserve"> </w:t>
      </w:r>
      <w:r w:rsidR="00B9128A" w:rsidRPr="007F01B4">
        <w:rPr>
          <w:rFonts w:ascii="Arial" w:hAnsi="Arial" w:cs="Arial"/>
          <w:sz w:val="17"/>
          <w:szCs w:val="17"/>
        </w:rPr>
        <w:tab/>
      </w:r>
      <w:r w:rsidRPr="007F01B4">
        <w:rPr>
          <w:rFonts w:ascii="Arial" w:hAnsi="Arial" w:cs="Arial"/>
          <w:sz w:val="17"/>
          <w:szCs w:val="17"/>
        </w:rPr>
        <w:t>In releasing the provision to individual projects, the annual profile of the $7.3 billion has been updated since the Half</w:t>
      </w:r>
      <w:r w:rsidR="001547CF">
        <w:rPr>
          <w:rFonts w:ascii="Arial" w:hAnsi="Arial" w:cs="Arial"/>
          <w:sz w:val="17"/>
          <w:szCs w:val="17"/>
        </w:rPr>
        <w:noBreakHyphen/>
      </w:r>
      <w:r w:rsidRPr="007F01B4">
        <w:rPr>
          <w:rFonts w:ascii="Arial" w:hAnsi="Arial" w:cs="Arial"/>
          <w:sz w:val="17"/>
          <w:szCs w:val="17"/>
        </w:rPr>
        <w:t xml:space="preserve">Yearly Review. For example, the COVID-19 business support package had impacts in 2021-22. The expense and capital expenditure aggregates in the Budget are updated for this reprofiling.  </w:t>
      </w:r>
    </w:p>
  </w:footnote>
  <w:footnote w:id="4">
    <w:p w14:paraId="58D9FCD8" w14:textId="7646CFAD" w:rsidR="0019554B" w:rsidRDefault="0019554B" w:rsidP="007F01B4">
      <w:pPr>
        <w:ind w:left="709" w:hanging="283"/>
        <w:rPr>
          <w:rFonts w:ascii="Arial" w:hAnsi="Arial" w:cs="Arial"/>
          <w:sz w:val="17"/>
          <w:szCs w:val="17"/>
        </w:rPr>
      </w:pPr>
      <w:r w:rsidRPr="007F01B4">
        <w:rPr>
          <w:rStyle w:val="FootnoteReference"/>
          <w:rFonts w:ascii="Arial" w:hAnsi="Arial" w:cs="Arial"/>
          <w:sz w:val="17"/>
          <w:szCs w:val="17"/>
        </w:rPr>
        <w:footnoteRef/>
      </w:r>
      <w:r w:rsidRPr="007F01B4">
        <w:rPr>
          <w:rStyle w:val="FootnoteReference"/>
          <w:rFonts w:ascii="Arial" w:hAnsi="Arial" w:cs="Arial"/>
          <w:sz w:val="17"/>
          <w:szCs w:val="17"/>
        </w:rPr>
        <w:t xml:space="preserve"> </w:t>
      </w:r>
      <w:r w:rsidR="00B9128A" w:rsidRPr="007F01B4">
        <w:rPr>
          <w:rFonts w:ascii="Arial" w:hAnsi="Arial" w:cs="Arial"/>
          <w:sz w:val="17"/>
          <w:szCs w:val="17"/>
        </w:rPr>
        <w:tab/>
      </w:r>
      <w:r w:rsidR="008F11E0" w:rsidRPr="008F11E0">
        <w:rPr>
          <w:rFonts w:ascii="Arial" w:hAnsi="Arial" w:cs="Arial"/>
          <w:sz w:val="17"/>
          <w:szCs w:val="17"/>
        </w:rPr>
        <w:t xml:space="preserve">For further information on this 10 year project see page </w:t>
      </w:r>
      <w:r w:rsidR="00CE19F7">
        <w:rPr>
          <w:rFonts w:ascii="Arial" w:hAnsi="Arial" w:cs="Arial"/>
          <w:sz w:val="17"/>
          <w:szCs w:val="17"/>
        </w:rPr>
        <w:t>10-4</w:t>
      </w:r>
      <w:r w:rsidR="008F11E0" w:rsidRPr="008F11E0">
        <w:rPr>
          <w:rFonts w:ascii="Arial" w:hAnsi="Arial" w:cs="Arial"/>
          <w:sz w:val="17"/>
          <w:szCs w:val="17"/>
        </w:rPr>
        <w:t xml:space="preserve"> in Budget Paper 2</w:t>
      </w:r>
      <w:r w:rsidR="00B9128A" w:rsidRPr="007F01B4">
        <w:rPr>
          <w:rFonts w:ascii="Arial" w:hAnsi="Arial" w:cs="Arial"/>
          <w:sz w:val="17"/>
          <w:szCs w:val="17"/>
        </w:rPr>
        <w:t>.</w:t>
      </w:r>
    </w:p>
  </w:footnote>
  <w:footnote w:id="5">
    <w:p w14:paraId="27360183" w14:textId="571F5FBB" w:rsidR="00A20309" w:rsidRPr="00A20309" w:rsidRDefault="00A20309" w:rsidP="00E24922">
      <w:pPr>
        <w:pStyle w:val="FootnoteText"/>
        <w:spacing w:before="0" w:after="0"/>
        <w:ind w:hanging="283"/>
        <w:rPr>
          <w:i w:val="0"/>
          <w:iCs/>
          <w:lang w:val="en-AU"/>
        </w:rPr>
      </w:pPr>
      <w:r w:rsidRPr="00A20309">
        <w:rPr>
          <w:rStyle w:val="FootnoteReference"/>
          <w:rFonts w:ascii="Arial" w:hAnsi="Arial" w:cs="Arial"/>
          <w:i w:val="0"/>
          <w:sz w:val="17"/>
          <w:szCs w:val="17"/>
        </w:rPr>
        <w:footnoteRef/>
      </w:r>
      <w:r w:rsidRPr="00A20309">
        <w:rPr>
          <w:rStyle w:val="FootnoteReference"/>
          <w:rFonts w:ascii="Arial" w:hAnsi="Arial" w:cs="Arial"/>
          <w:sz w:val="17"/>
          <w:szCs w:val="17"/>
        </w:rPr>
        <w:t xml:space="preserve"> </w:t>
      </w:r>
      <w:r>
        <w:rPr>
          <w:rFonts w:ascii="Arial" w:hAnsi="Arial" w:cs="Arial"/>
          <w:sz w:val="17"/>
          <w:szCs w:val="17"/>
        </w:rPr>
        <w:tab/>
      </w:r>
      <w:r>
        <w:rPr>
          <w:rFonts w:ascii="Arial" w:hAnsi="Arial" w:cs="Arial"/>
          <w:i w:val="0"/>
          <w:iCs/>
          <w:sz w:val="17"/>
          <w:szCs w:val="17"/>
        </w:rPr>
        <w:t>Thi</w:t>
      </w:r>
      <w:r w:rsidR="00E24922">
        <w:rPr>
          <w:rFonts w:ascii="Arial" w:hAnsi="Arial" w:cs="Arial"/>
          <w:i w:val="0"/>
          <w:iCs/>
          <w:sz w:val="17"/>
          <w:szCs w:val="17"/>
        </w:rPr>
        <w:t>s is the recurrent expense component for this measure only.</w:t>
      </w:r>
    </w:p>
  </w:footnote>
  <w:footnote w:id="6">
    <w:p w14:paraId="20248557" w14:textId="597D0EEC" w:rsidR="00E24922" w:rsidRPr="00E24922" w:rsidRDefault="00E24922" w:rsidP="00E24922">
      <w:pPr>
        <w:pStyle w:val="FootnoteText"/>
        <w:spacing w:before="0"/>
        <w:ind w:hanging="283"/>
        <w:rPr>
          <w:lang w:val="en-AU"/>
        </w:rPr>
      </w:pPr>
      <w:r w:rsidRPr="00E24922">
        <w:rPr>
          <w:rStyle w:val="FootnoteReference"/>
          <w:rFonts w:ascii="Arial" w:hAnsi="Arial" w:cs="Arial"/>
          <w:i w:val="0"/>
          <w:sz w:val="17"/>
          <w:szCs w:val="17"/>
        </w:rPr>
        <w:footnoteRef/>
      </w:r>
      <w:r w:rsidRPr="00E24922">
        <w:rPr>
          <w:rStyle w:val="FootnoteReference"/>
          <w:rFonts w:ascii="Arial" w:hAnsi="Arial" w:cs="Arial"/>
          <w:i w:val="0"/>
          <w:sz w:val="17"/>
          <w:szCs w:val="17"/>
        </w:rPr>
        <w:t xml:space="preserve"> </w:t>
      </w:r>
      <w:r>
        <w:rPr>
          <w:rStyle w:val="FootnoteReference"/>
          <w:rFonts w:ascii="Arial" w:hAnsi="Arial" w:cs="Arial"/>
          <w:i w:val="0"/>
          <w:sz w:val="17"/>
          <w:szCs w:val="17"/>
        </w:rPr>
        <w:tab/>
      </w:r>
      <w:r w:rsidRPr="00E24922">
        <w:rPr>
          <w:rStyle w:val="FootnoteReference"/>
          <w:rFonts w:ascii="Arial" w:hAnsi="Arial" w:cs="Arial"/>
          <w:i w:val="0"/>
          <w:sz w:val="17"/>
          <w:szCs w:val="17"/>
          <w:vertAlign w:val="baseline"/>
        </w:rPr>
        <w:t>This is the recurrent expense component for this measure only.</w:t>
      </w:r>
    </w:p>
  </w:footnote>
  <w:footnote w:id="7">
    <w:p w14:paraId="21CA3A7D" w14:textId="075E8FF4" w:rsidR="0039155E" w:rsidRDefault="0039155E" w:rsidP="007F01B4">
      <w:pPr>
        <w:ind w:left="709" w:hanging="283"/>
        <w:rPr>
          <w:rFonts w:ascii="Arial" w:hAnsi="Arial" w:cs="Arial"/>
          <w:sz w:val="17"/>
          <w:szCs w:val="17"/>
        </w:rPr>
      </w:pPr>
      <w:r w:rsidRPr="00CF6096">
        <w:rPr>
          <w:rStyle w:val="FootnoteReference"/>
          <w:rFonts w:ascii="Arial" w:hAnsi="Arial" w:cs="Arial"/>
          <w:sz w:val="17"/>
          <w:szCs w:val="17"/>
        </w:rPr>
        <w:footnoteRef/>
      </w:r>
      <w:r w:rsidRPr="00CF6096">
        <w:rPr>
          <w:rFonts w:ascii="Arial" w:hAnsi="Arial" w:cs="Arial"/>
          <w:sz w:val="17"/>
          <w:szCs w:val="17"/>
        </w:rPr>
        <w:t xml:space="preserve"> </w:t>
      </w:r>
      <w:r w:rsidR="007F01B4">
        <w:rPr>
          <w:rFonts w:ascii="Arial" w:hAnsi="Arial" w:cs="Arial"/>
          <w:sz w:val="17"/>
          <w:szCs w:val="17"/>
        </w:rPr>
        <w:tab/>
      </w:r>
      <w:r w:rsidR="00210133" w:rsidRPr="00CF6096">
        <w:rPr>
          <w:rFonts w:ascii="Arial" w:hAnsi="Arial" w:cs="Arial"/>
          <w:sz w:val="17"/>
          <w:szCs w:val="17"/>
        </w:rPr>
        <w:t>The replacement of water and sewerage infrastructure is</w:t>
      </w:r>
      <w:r w:rsidR="00E825F3" w:rsidRPr="00CF6096">
        <w:rPr>
          <w:rFonts w:ascii="Arial" w:hAnsi="Arial" w:cs="Arial"/>
          <w:sz w:val="17"/>
          <w:szCs w:val="17"/>
        </w:rPr>
        <w:t xml:space="preserve"> a</w:t>
      </w:r>
      <w:r w:rsidR="00210133" w:rsidRPr="00CF6096">
        <w:rPr>
          <w:rFonts w:ascii="Arial" w:hAnsi="Arial" w:cs="Arial"/>
          <w:sz w:val="17"/>
          <w:szCs w:val="17"/>
        </w:rPr>
        <w:t xml:space="preserve"> fully State funded</w:t>
      </w:r>
      <w:r w:rsidR="00E825F3" w:rsidRPr="00CF6096">
        <w:rPr>
          <w:rFonts w:ascii="Arial" w:hAnsi="Arial" w:cs="Arial"/>
          <w:sz w:val="17"/>
          <w:szCs w:val="17"/>
        </w:rPr>
        <w:t xml:space="preserve"> program</w:t>
      </w:r>
      <w:r w:rsidR="00210133" w:rsidRPr="00CF6096">
        <w:rPr>
          <w:rFonts w:ascii="Arial" w:hAnsi="Arial" w:cs="Arial"/>
          <w:sz w:val="17"/>
          <w:szCs w:val="17"/>
        </w:rPr>
        <w:t>.</w:t>
      </w:r>
    </w:p>
    <w:p w14:paraId="15D7ABF6" w14:textId="77777777" w:rsidR="0039155E" w:rsidRPr="0078361D" w:rsidRDefault="0039155E" w:rsidP="007F01B4">
      <w:pPr>
        <w:ind w:left="709" w:hanging="283"/>
        <w:rPr>
          <w:rFonts w:ascii="Arial" w:hAnsi="Arial" w:cs="Arial"/>
          <w:i/>
          <w:sz w:val="17"/>
          <w:szCs w:val="17"/>
          <w:lang w:val="en-AU"/>
        </w:rPr>
      </w:pPr>
    </w:p>
  </w:footnote>
  <w:footnote w:id="8">
    <w:p w14:paraId="5AE02E46" w14:textId="4C52128D" w:rsidR="00D17762" w:rsidRPr="0078361D" w:rsidRDefault="00D17762" w:rsidP="0078361D">
      <w:pPr>
        <w:pStyle w:val="FootnoteText"/>
        <w:ind w:hanging="283"/>
        <w:rPr>
          <w:rFonts w:ascii="Arial" w:hAnsi="Arial" w:cs="Arial"/>
          <w:i w:val="0"/>
          <w:sz w:val="17"/>
          <w:szCs w:val="17"/>
          <w:lang w:val="en-AU"/>
        </w:rPr>
      </w:pPr>
      <w:r w:rsidRPr="0078361D">
        <w:rPr>
          <w:rStyle w:val="FootnoteReference"/>
          <w:rFonts w:ascii="Arial" w:hAnsi="Arial" w:cs="Arial"/>
          <w:i w:val="0"/>
          <w:sz w:val="17"/>
          <w:szCs w:val="17"/>
        </w:rPr>
        <w:footnoteRef/>
      </w:r>
      <w:r w:rsidRPr="0078361D">
        <w:rPr>
          <w:rFonts w:ascii="Arial" w:hAnsi="Arial" w:cs="Arial"/>
          <w:i w:val="0"/>
          <w:sz w:val="17"/>
          <w:szCs w:val="17"/>
        </w:rPr>
        <w:t xml:space="preserve"> </w:t>
      </w:r>
      <w:r w:rsidR="0078361D" w:rsidRPr="0078361D">
        <w:rPr>
          <w:rFonts w:ascii="Arial" w:hAnsi="Arial" w:cs="Arial"/>
          <w:i w:val="0"/>
          <w:sz w:val="17"/>
          <w:szCs w:val="17"/>
        </w:rPr>
        <w:tab/>
      </w:r>
      <w:r w:rsidRPr="0078361D">
        <w:rPr>
          <w:rFonts w:ascii="Arial" w:hAnsi="Arial" w:cs="Arial"/>
          <w:i w:val="0"/>
          <w:sz w:val="17"/>
          <w:szCs w:val="17"/>
          <w:lang w:val="en-AU"/>
        </w:rPr>
        <w:t xml:space="preserve">This </w:t>
      </w:r>
      <w:r w:rsidR="00F87FB1" w:rsidRPr="0078361D">
        <w:rPr>
          <w:rFonts w:ascii="Arial" w:hAnsi="Arial" w:cs="Arial"/>
          <w:i w:val="0"/>
          <w:sz w:val="17"/>
          <w:szCs w:val="17"/>
          <w:lang w:val="en-AU"/>
        </w:rPr>
        <w:t xml:space="preserve">expense </w:t>
      </w:r>
      <w:r w:rsidRPr="0078361D">
        <w:rPr>
          <w:rFonts w:ascii="Arial" w:hAnsi="Arial" w:cs="Arial"/>
          <w:i w:val="0"/>
          <w:sz w:val="17"/>
          <w:szCs w:val="17"/>
          <w:lang w:val="en-AU"/>
        </w:rPr>
        <w:t>was held in a central provision at the 202</w:t>
      </w:r>
      <w:r w:rsidR="00172AFF" w:rsidRPr="0078361D">
        <w:rPr>
          <w:rFonts w:ascii="Arial" w:hAnsi="Arial" w:cs="Arial"/>
          <w:i w:val="0"/>
          <w:sz w:val="17"/>
          <w:szCs w:val="17"/>
          <w:lang w:val="en-AU"/>
        </w:rPr>
        <w:t>1</w:t>
      </w:r>
      <w:r w:rsidRPr="0078361D">
        <w:rPr>
          <w:rFonts w:ascii="Arial" w:hAnsi="Arial" w:cs="Arial"/>
          <w:i w:val="0"/>
          <w:sz w:val="17"/>
          <w:szCs w:val="17"/>
          <w:lang w:val="en-AU"/>
        </w:rPr>
        <w:t>-2</w:t>
      </w:r>
      <w:r w:rsidR="00172AFF" w:rsidRPr="0078361D">
        <w:rPr>
          <w:rFonts w:ascii="Arial" w:hAnsi="Arial" w:cs="Arial"/>
          <w:i w:val="0"/>
          <w:sz w:val="17"/>
          <w:szCs w:val="17"/>
          <w:lang w:val="en-AU"/>
        </w:rPr>
        <w:t>2</w:t>
      </w:r>
      <w:r w:rsidRPr="0078361D">
        <w:rPr>
          <w:rFonts w:ascii="Arial" w:hAnsi="Arial" w:cs="Arial"/>
          <w:i w:val="0"/>
          <w:sz w:val="17"/>
          <w:szCs w:val="17"/>
          <w:lang w:val="en-AU"/>
        </w:rPr>
        <w:t xml:space="preserve"> Half-Yearly Review </w:t>
      </w:r>
      <w:r w:rsidR="00243969" w:rsidRPr="0078361D">
        <w:rPr>
          <w:rFonts w:ascii="Arial" w:hAnsi="Arial" w:cs="Arial"/>
          <w:i w:val="0"/>
          <w:sz w:val="17"/>
          <w:szCs w:val="17"/>
          <w:lang w:val="en-AU"/>
        </w:rPr>
        <w:t>and was recognised in</w:t>
      </w:r>
      <w:r w:rsidRPr="0078361D">
        <w:rPr>
          <w:rFonts w:ascii="Arial" w:hAnsi="Arial" w:cs="Arial"/>
          <w:i w:val="0"/>
          <w:sz w:val="17"/>
          <w:szCs w:val="17"/>
          <w:lang w:val="en-AU"/>
        </w:rPr>
        <w:t xml:space="preserve"> the </w:t>
      </w:r>
      <w:r w:rsidR="00243969" w:rsidRPr="0078361D">
        <w:rPr>
          <w:rFonts w:ascii="Arial" w:hAnsi="Arial" w:cs="Arial"/>
          <w:i w:val="0"/>
          <w:sz w:val="17"/>
          <w:szCs w:val="17"/>
          <w:lang w:val="en-AU"/>
        </w:rPr>
        <w:t>aggregates</w:t>
      </w:r>
      <w:r w:rsidR="00115C22" w:rsidRPr="0078361D">
        <w:rPr>
          <w:rFonts w:ascii="Arial" w:hAnsi="Arial" w:cs="Arial"/>
          <w:i w:val="0"/>
          <w:sz w:val="17"/>
          <w:szCs w:val="17"/>
          <w:lang w:val="en-AU"/>
        </w:rPr>
        <w:t xml:space="preserve"> at</w:t>
      </w:r>
      <w:r w:rsidR="00F87FB1" w:rsidRPr="0078361D">
        <w:rPr>
          <w:rFonts w:ascii="Arial" w:hAnsi="Arial" w:cs="Arial"/>
          <w:i w:val="0"/>
          <w:sz w:val="17"/>
          <w:szCs w:val="17"/>
          <w:lang w:val="en-AU"/>
        </w:rPr>
        <w:t xml:space="preserve"> the </w:t>
      </w:r>
      <w:r w:rsidR="00115C22" w:rsidRPr="0078361D">
        <w:rPr>
          <w:rFonts w:ascii="Arial" w:hAnsi="Arial" w:cs="Arial"/>
          <w:i w:val="0"/>
          <w:sz w:val="17"/>
          <w:szCs w:val="17"/>
          <w:lang w:val="en-AU"/>
        </w:rPr>
        <w:t>time</w:t>
      </w:r>
      <w:r w:rsidR="00172AFF" w:rsidRPr="0078361D">
        <w:rPr>
          <w:rFonts w:ascii="Arial" w:hAnsi="Arial" w:cs="Arial"/>
          <w:i w:val="0"/>
          <w:sz w:val="17"/>
          <w:szCs w:val="17"/>
          <w:lang w:val="en-AU"/>
        </w:rPr>
        <w:t>.</w:t>
      </w:r>
      <w:r w:rsidR="0025658A" w:rsidRPr="0078361D">
        <w:rPr>
          <w:rFonts w:ascii="Arial" w:hAnsi="Arial" w:cs="Arial"/>
          <w:i w:val="0"/>
          <w:sz w:val="17"/>
          <w:szCs w:val="17"/>
          <w:lang w:val="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F8AD4" w14:textId="77777777" w:rsidR="00764BDF" w:rsidRPr="003628E4" w:rsidRDefault="00764BDF" w:rsidP="00F765FB">
    <w:pPr>
      <w:pBdr>
        <w:bottom w:val="single" w:sz="4" w:space="4" w:color="auto"/>
      </w:pBdr>
      <w:rPr>
        <w:rFonts w:ascii="Arial" w:eastAsia="Calibri" w:hAnsi="Arial" w:cs="Arial"/>
        <w:sz w:val="18"/>
        <w:szCs w:val="18"/>
      </w:rPr>
    </w:pPr>
    <w:r w:rsidRPr="003628E4">
      <w:rPr>
        <w:rFonts w:ascii="Arial" w:eastAsia="Calibri" w:hAnsi="Arial" w:cs="Arial"/>
        <w:sz w:val="18"/>
        <w:szCs w:val="18"/>
      </w:rPr>
      <w:t>Expenditure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ECAE4" w14:textId="77777777" w:rsidR="00764BDF" w:rsidRPr="003628E4" w:rsidRDefault="00764BDF" w:rsidP="00820558">
    <w:pPr>
      <w:pBdr>
        <w:bottom w:val="single" w:sz="4" w:space="4" w:color="auto"/>
      </w:pBdr>
      <w:jc w:val="right"/>
      <w:rPr>
        <w:rFonts w:ascii="Arial" w:eastAsia="Calibri" w:hAnsi="Arial" w:cs="Arial"/>
        <w:sz w:val="18"/>
        <w:szCs w:val="18"/>
      </w:rPr>
    </w:pPr>
    <w:r w:rsidRPr="003628E4">
      <w:rPr>
        <w:rFonts w:ascii="Arial" w:eastAsia="Calibri" w:hAnsi="Arial" w:cs="Arial"/>
        <w:sz w:val="18"/>
        <w:szCs w:val="18"/>
      </w:rPr>
      <w:t>Expenditure</w:t>
    </w:r>
  </w:p>
  <w:p w14:paraId="250A7428" w14:textId="77777777" w:rsidR="00764BDF" w:rsidRDefault="00764B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FFEE6" w14:textId="77777777" w:rsidR="00372B62" w:rsidRDefault="00372B62">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SdInd6yw" int2:invalidationBookmarkName="" int2:hashCode="sYep7Uce90ZcXX" int2:id="MiJANRMx">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B20BB"/>
    <w:multiLevelType w:val="hybridMultilevel"/>
    <w:tmpl w:val="022A7A84"/>
    <w:lvl w:ilvl="0" w:tplc="E2B4A8B0">
      <w:start w:val="1"/>
      <w:numFmt w:val="bullet"/>
      <w:lvlText w:val=""/>
      <w:lvlJc w:val="left"/>
      <w:pPr>
        <w:tabs>
          <w:tab w:val="num" w:pos="1276"/>
        </w:tabs>
        <w:ind w:left="1276" w:hanging="425"/>
      </w:pPr>
      <w:rPr>
        <w:rFonts w:ascii="Symbol" w:hAnsi="Symbol" w:hint="default"/>
        <w:sz w:val="22"/>
      </w:rPr>
    </w:lvl>
    <w:lvl w:ilvl="1" w:tplc="D09CA14E">
      <w:numFmt w:val="decimal"/>
      <w:lvlText w:val=""/>
      <w:lvlJc w:val="left"/>
    </w:lvl>
    <w:lvl w:ilvl="2" w:tplc="AF4807F4">
      <w:numFmt w:val="decimal"/>
      <w:lvlText w:val=""/>
      <w:lvlJc w:val="left"/>
    </w:lvl>
    <w:lvl w:ilvl="3" w:tplc="66DA2E46">
      <w:numFmt w:val="decimal"/>
      <w:lvlText w:val=""/>
      <w:lvlJc w:val="left"/>
    </w:lvl>
    <w:lvl w:ilvl="4" w:tplc="943E938A">
      <w:numFmt w:val="decimal"/>
      <w:lvlText w:val=""/>
      <w:lvlJc w:val="left"/>
    </w:lvl>
    <w:lvl w:ilvl="5" w:tplc="C3C4B8D8">
      <w:numFmt w:val="decimal"/>
      <w:lvlText w:val=""/>
      <w:lvlJc w:val="left"/>
    </w:lvl>
    <w:lvl w:ilvl="6" w:tplc="A4FA856A">
      <w:numFmt w:val="decimal"/>
      <w:lvlText w:val=""/>
      <w:lvlJc w:val="left"/>
    </w:lvl>
    <w:lvl w:ilvl="7" w:tplc="9A6251A8">
      <w:numFmt w:val="decimal"/>
      <w:lvlText w:val=""/>
      <w:lvlJc w:val="left"/>
    </w:lvl>
    <w:lvl w:ilvl="8" w:tplc="F500B37E">
      <w:numFmt w:val="decimal"/>
      <w:lvlText w:val=""/>
      <w:lvlJc w:val="left"/>
    </w:lvl>
  </w:abstractNum>
  <w:abstractNum w:abstractNumId="1" w15:restartNumberingAfterBreak="0">
    <w:nsid w:val="05DE5882"/>
    <w:multiLevelType w:val="hybridMultilevel"/>
    <w:tmpl w:val="022A7A84"/>
    <w:lvl w:ilvl="0" w:tplc="E2B4A8B0">
      <w:start w:val="1"/>
      <w:numFmt w:val="bullet"/>
      <w:pStyle w:val="Bullet3"/>
      <w:lvlText w:val=""/>
      <w:lvlJc w:val="left"/>
      <w:pPr>
        <w:tabs>
          <w:tab w:val="num" w:pos="1276"/>
        </w:tabs>
        <w:ind w:left="1276" w:hanging="425"/>
      </w:pPr>
      <w:rPr>
        <w:rFonts w:ascii="Symbol" w:hAnsi="Symbol" w:hint="default"/>
        <w:sz w:val="22"/>
      </w:rPr>
    </w:lvl>
    <w:lvl w:ilvl="1" w:tplc="D09CA14E">
      <w:numFmt w:val="decimal"/>
      <w:lvlText w:val=""/>
      <w:lvlJc w:val="left"/>
    </w:lvl>
    <w:lvl w:ilvl="2" w:tplc="AF4807F4">
      <w:numFmt w:val="decimal"/>
      <w:lvlText w:val=""/>
      <w:lvlJc w:val="left"/>
    </w:lvl>
    <w:lvl w:ilvl="3" w:tplc="66DA2E46">
      <w:numFmt w:val="decimal"/>
      <w:lvlText w:val=""/>
      <w:lvlJc w:val="left"/>
    </w:lvl>
    <w:lvl w:ilvl="4" w:tplc="943E938A">
      <w:numFmt w:val="decimal"/>
      <w:lvlText w:val=""/>
      <w:lvlJc w:val="left"/>
    </w:lvl>
    <w:lvl w:ilvl="5" w:tplc="C3C4B8D8">
      <w:numFmt w:val="decimal"/>
      <w:lvlText w:val=""/>
      <w:lvlJc w:val="left"/>
    </w:lvl>
    <w:lvl w:ilvl="6" w:tplc="A4FA856A">
      <w:numFmt w:val="decimal"/>
      <w:lvlText w:val=""/>
      <w:lvlJc w:val="left"/>
    </w:lvl>
    <w:lvl w:ilvl="7" w:tplc="9A6251A8">
      <w:numFmt w:val="decimal"/>
      <w:lvlText w:val=""/>
      <w:lvlJc w:val="left"/>
    </w:lvl>
    <w:lvl w:ilvl="8" w:tplc="F500B37E">
      <w:numFmt w:val="decimal"/>
      <w:lvlText w:val=""/>
      <w:lvlJc w:val="left"/>
    </w:lvl>
  </w:abstractNum>
  <w:abstractNum w:abstractNumId="2" w15:restartNumberingAfterBreak="0">
    <w:nsid w:val="07474D1E"/>
    <w:multiLevelType w:val="hybridMultilevel"/>
    <w:tmpl w:val="84EE2AB2"/>
    <w:lvl w:ilvl="0" w:tplc="D86672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7010C0"/>
    <w:multiLevelType w:val="hybridMultilevel"/>
    <w:tmpl w:val="E6D87786"/>
    <w:lvl w:ilvl="0" w:tplc="41525498">
      <w:start w:val="1"/>
      <w:numFmt w:val="decimal"/>
      <w:pStyle w:val="Heading2"/>
      <w:lvlText w:val="5.%1"/>
      <w:lvlJc w:val="left"/>
      <w:pPr>
        <w:ind w:left="360" w:hanging="360"/>
      </w:pPr>
      <w:rPr>
        <w:rFonts w:ascii="Arial Bold" w:hAnsi="Arial Bold" w:hint="default"/>
        <w:b/>
        <w:i w:val="0"/>
        <w:color w:val="008EBA"/>
        <w:sz w:val="28"/>
        <w:u w:color="008EBA"/>
      </w:rPr>
    </w:lvl>
    <w:lvl w:ilvl="1" w:tplc="0C090019" w:tentative="1">
      <w:start w:val="1"/>
      <w:numFmt w:val="lowerLetter"/>
      <w:lvlText w:val="%2."/>
      <w:lvlJc w:val="left"/>
      <w:pPr>
        <w:ind w:left="-6924" w:hanging="360"/>
      </w:pPr>
    </w:lvl>
    <w:lvl w:ilvl="2" w:tplc="0C09001B" w:tentative="1">
      <w:start w:val="1"/>
      <w:numFmt w:val="lowerRoman"/>
      <w:lvlText w:val="%3."/>
      <w:lvlJc w:val="right"/>
      <w:pPr>
        <w:ind w:left="-6204" w:hanging="180"/>
      </w:pPr>
    </w:lvl>
    <w:lvl w:ilvl="3" w:tplc="0C09000F" w:tentative="1">
      <w:start w:val="1"/>
      <w:numFmt w:val="decimal"/>
      <w:lvlText w:val="%4."/>
      <w:lvlJc w:val="left"/>
      <w:pPr>
        <w:ind w:left="-5484" w:hanging="360"/>
      </w:pPr>
    </w:lvl>
    <w:lvl w:ilvl="4" w:tplc="0C090019" w:tentative="1">
      <w:start w:val="1"/>
      <w:numFmt w:val="lowerLetter"/>
      <w:lvlText w:val="%5."/>
      <w:lvlJc w:val="left"/>
      <w:pPr>
        <w:ind w:left="-4764" w:hanging="360"/>
      </w:pPr>
    </w:lvl>
    <w:lvl w:ilvl="5" w:tplc="0C09001B" w:tentative="1">
      <w:start w:val="1"/>
      <w:numFmt w:val="lowerRoman"/>
      <w:lvlText w:val="%6."/>
      <w:lvlJc w:val="right"/>
      <w:pPr>
        <w:ind w:left="-4044" w:hanging="180"/>
      </w:pPr>
    </w:lvl>
    <w:lvl w:ilvl="6" w:tplc="0C09000F" w:tentative="1">
      <w:start w:val="1"/>
      <w:numFmt w:val="decimal"/>
      <w:lvlText w:val="%7."/>
      <w:lvlJc w:val="left"/>
      <w:pPr>
        <w:ind w:left="-3324" w:hanging="360"/>
      </w:pPr>
    </w:lvl>
    <w:lvl w:ilvl="7" w:tplc="0C090019" w:tentative="1">
      <w:start w:val="1"/>
      <w:numFmt w:val="lowerLetter"/>
      <w:lvlText w:val="%8."/>
      <w:lvlJc w:val="left"/>
      <w:pPr>
        <w:ind w:left="-2604" w:hanging="360"/>
      </w:pPr>
    </w:lvl>
    <w:lvl w:ilvl="8" w:tplc="0C09001B" w:tentative="1">
      <w:start w:val="1"/>
      <w:numFmt w:val="lowerRoman"/>
      <w:lvlText w:val="%9."/>
      <w:lvlJc w:val="right"/>
      <w:pPr>
        <w:ind w:left="-1884" w:hanging="180"/>
      </w:pPr>
    </w:lvl>
  </w:abstractNum>
  <w:abstractNum w:abstractNumId="4" w15:restartNumberingAfterBreak="0">
    <w:nsid w:val="09813C15"/>
    <w:multiLevelType w:val="hybridMultilevel"/>
    <w:tmpl w:val="701A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9C3B8F"/>
    <w:multiLevelType w:val="hybridMultilevel"/>
    <w:tmpl w:val="5470C4BC"/>
    <w:lvl w:ilvl="0" w:tplc="17D00F2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DCB4AFF"/>
    <w:multiLevelType w:val="hybridMultilevel"/>
    <w:tmpl w:val="C4CC58DA"/>
    <w:lvl w:ilvl="0" w:tplc="54B061C6">
      <w:start w:val="1"/>
      <w:numFmt w:val="bullet"/>
      <w:pStyle w:val="ListBullet1"/>
      <w:lvlText w:val=""/>
      <w:lvlJc w:val="left"/>
      <w:pPr>
        <w:tabs>
          <w:tab w:val="num" w:pos="454"/>
        </w:tabs>
        <w:ind w:left="454" w:hanging="454"/>
      </w:pPr>
      <w:rPr>
        <w:rFonts w:ascii="Symbol" w:hAnsi="Symbol" w:hint="default"/>
      </w:rPr>
    </w:lvl>
    <w:lvl w:ilvl="1" w:tplc="5A70E5E4">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7E4323"/>
    <w:multiLevelType w:val="hybridMultilevel"/>
    <w:tmpl w:val="C0B0B8A4"/>
    <w:lvl w:ilvl="0" w:tplc="FFFFFFFF">
      <w:start w:val="1"/>
      <w:numFmt w:val="decimal"/>
      <w:pStyle w:val="Table2X"/>
      <w:lvlText w:val="Table 1.%1:"/>
      <w:lvlJc w:val="left"/>
      <w:pPr>
        <w:ind w:left="360" w:hanging="360"/>
      </w:pPr>
      <w:rPr>
        <w:b w:val="0"/>
        <w:i/>
        <w:caps w:val="0"/>
        <w:color w:val="4F4F4F"/>
        <w:sz w:val="22"/>
        <w:u w:val="none"/>
      </w:rPr>
    </w:lvl>
    <w:lvl w:ilvl="1" w:tplc="0C090019">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127833DA"/>
    <w:multiLevelType w:val="hybridMultilevel"/>
    <w:tmpl w:val="FE8C0446"/>
    <w:lvl w:ilvl="0" w:tplc="5E126486">
      <w:start w:val="1"/>
      <w:numFmt w:val="decimal"/>
      <w:pStyle w:val="Table5X"/>
      <w:lvlText w:val="Table 5.%1:"/>
      <w:lvlJc w:val="left"/>
      <w:pPr>
        <w:ind w:left="360" w:hanging="360"/>
      </w:pPr>
      <w:rPr>
        <w:rFonts w:ascii="Arial" w:hAnsi="Arial" w:hint="default"/>
        <w:b w:val="0"/>
        <w:i/>
        <w:sz w:val="22"/>
      </w:rPr>
    </w:lvl>
    <w:lvl w:ilvl="1" w:tplc="0C090019" w:tentative="1">
      <w:start w:val="1"/>
      <w:numFmt w:val="lowerLetter"/>
      <w:lvlText w:val="%2."/>
      <w:lvlJc w:val="left"/>
      <w:pPr>
        <w:ind w:left="-520" w:hanging="360"/>
      </w:pPr>
    </w:lvl>
    <w:lvl w:ilvl="2" w:tplc="0C09001B" w:tentative="1">
      <w:start w:val="1"/>
      <w:numFmt w:val="lowerRoman"/>
      <w:lvlText w:val="%3."/>
      <w:lvlJc w:val="right"/>
      <w:pPr>
        <w:ind w:left="200" w:hanging="180"/>
      </w:pPr>
    </w:lvl>
    <w:lvl w:ilvl="3" w:tplc="0C09000F" w:tentative="1">
      <w:start w:val="1"/>
      <w:numFmt w:val="decimal"/>
      <w:lvlText w:val="%4."/>
      <w:lvlJc w:val="left"/>
      <w:pPr>
        <w:ind w:left="920" w:hanging="360"/>
      </w:pPr>
    </w:lvl>
    <w:lvl w:ilvl="4" w:tplc="0C090019" w:tentative="1">
      <w:start w:val="1"/>
      <w:numFmt w:val="lowerLetter"/>
      <w:lvlText w:val="%5."/>
      <w:lvlJc w:val="left"/>
      <w:pPr>
        <w:ind w:left="1640" w:hanging="360"/>
      </w:pPr>
    </w:lvl>
    <w:lvl w:ilvl="5" w:tplc="0C09001B" w:tentative="1">
      <w:start w:val="1"/>
      <w:numFmt w:val="lowerRoman"/>
      <w:lvlText w:val="%6."/>
      <w:lvlJc w:val="right"/>
      <w:pPr>
        <w:ind w:left="2360" w:hanging="180"/>
      </w:pPr>
    </w:lvl>
    <w:lvl w:ilvl="6" w:tplc="0C09000F" w:tentative="1">
      <w:start w:val="1"/>
      <w:numFmt w:val="decimal"/>
      <w:lvlText w:val="%7."/>
      <w:lvlJc w:val="left"/>
      <w:pPr>
        <w:ind w:left="3080" w:hanging="360"/>
      </w:pPr>
    </w:lvl>
    <w:lvl w:ilvl="7" w:tplc="0C090019" w:tentative="1">
      <w:start w:val="1"/>
      <w:numFmt w:val="lowerLetter"/>
      <w:lvlText w:val="%8."/>
      <w:lvlJc w:val="left"/>
      <w:pPr>
        <w:ind w:left="3800" w:hanging="360"/>
      </w:pPr>
    </w:lvl>
    <w:lvl w:ilvl="8" w:tplc="0C09001B" w:tentative="1">
      <w:start w:val="1"/>
      <w:numFmt w:val="lowerRoman"/>
      <w:lvlText w:val="%9."/>
      <w:lvlJc w:val="right"/>
      <w:pPr>
        <w:ind w:left="4520" w:hanging="180"/>
      </w:pPr>
    </w:lvl>
  </w:abstractNum>
  <w:abstractNum w:abstractNumId="9" w15:restartNumberingAfterBreak="0">
    <w:nsid w:val="14245C78"/>
    <w:multiLevelType w:val="hybridMultilevel"/>
    <w:tmpl w:val="5CDCF74E"/>
    <w:lvl w:ilvl="0" w:tplc="58AC4A48">
      <w:start w:val="1"/>
      <w:numFmt w:val="lowerLetter"/>
      <w:lvlText w:val="(%1)"/>
      <w:lvlJc w:val="left"/>
      <w:pPr>
        <w:ind w:left="360" w:hanging="360"/>
      </w:pPr>
      <w:rPr>
        <w:rFonts w:ascii="Arial" w:hAnsi="Arial" w:hint="default"/>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C2A1F81"/>
    <w:multiLevelType w:val="hybridMultilevel"/>
    <w:tmpl w:val="C3EE0A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13B051B"/>
    <w:multiLevelType w:val="hybridMultilevel"/>
    <w:tmpl w:val="64EE5A78"/>
    <w:lvl w:ilvl="0" w:tplc="CA34AB0C">
      <w:start w:val="1"/>
      <w:numFmt w:val="bullet"/>
      <w:lvlText w:val=""/>
      <w:lvlJc w:val="left"/>
      <w:pPr>
        <w:ind w:left="720" w:hanging="360"/>
      </w:pPr>
      <w:rPr>
        <w:rFonts w:ascii="Symbol" w:hAnsi="Symbol" w:hint="default"/>
        <w:color w:val="008EBA"/>
      </w:rPr>
    </w:lvl>
    <w:lvl w:ilvl="1" w:tplc="FF366112">
      <w:start w:val="1"/>
      <w:numFmt w:val="bullet"/>
      <w:pStyle w:val="Style1"/>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187F44"/>
    <w:multiLevelType w:val="hybridMultilevel"/>
    <w:tmpl w:val="5DA283F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24EC2C7C"/>
    <w:multiLevelType w:val="hybridMultilevel"/>
    <w:tmpl w:val="DDF81798"/>
    <w:lvl w:ilvl="0" w:tplc="58AC4A48">
      <w:start w:val="1"/>
      <w:numFmt w:val="lowerLetter"/>
      <w:lvlText w:val="(%1)"/>
      <w:lvlJc w:val="left"/>
      <w:pPr>
        <w:ind w:left="360" w:hanging="360"/>
      </w:pPr>
      <w:rPr>
        <w:rFonts w:ascii="Arial" w:hAnsi="Arial" w:hint="default"/>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51255EB"/>
    <w:multiLevelType w:val="hybridMultilevel"/>
    <w:tmpl w:val="CB7873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52E0C34"/>
    <w:multiLevelType w:val="multilevel"/>
    <w:tmpl w:val="BB540AD0"/>
    <w:lvl w:ilvl="0">
      <w:start w:val="1"/>
      <w:numFmt w:val="bullet"/>
      <w:pStyle w:val="Bulletrecommendtext"/>
      <w:lvlText w:val=""/>
      <w:lvlJc w:val="left"/>
      <w:pPr>
        <w:ind w:left="357" w:hanging="357"/>
      </w:pPr>
      <w:rPr>
        <w:rFonts w:ascii="Wingdings" w:hAnsi="Wingdings" w:hint="default"/>
        <w:color w:val="auto"/>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16" w15:restartNumberingAfterBreak="0">
    <w:nsid w:val="29AB4D30"/>
    <w:multiLevelType w:val="hybridMultilevel"/>
    <w:tmpl w:val="FDF43BEA"/>
    <w:lvl w:ilvl="0" w:tplc="E3165C50">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B1A4974"/>
    <w:multiLevelType w:val="hybridMultilevel"/>
    <w:tmpl w:val="75D60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3D1D2F"/>
    <w:multiLevelType w:val="hybridMultilevel"/>
    <w:tmpl w:val="AD1C8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FF3BFE"/>
    <w:multiLevelType w:val="hybridMultilevel"/>
    <w:tmpl w:val="61F42D7E"/>
    <w:lvl w:ilvl="0" w:tplc="8EF4C75A">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0" w15:restartNumberingAfterBreak="0">
    <w:nsid w:val="3CB52892"/>
    <w:multiLevelType w:val="hybridMultilevel"/>
    <w:tmpl w:val="AD0E6FB8"/>
    <w:lvl w:ilvl="0" w:tplc="6AF0056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DF944FB"/>
    <w:multiLevelType w:val="hybridMultilevel"/>
    <w:tmpl w:val="96863882"/>
    <w:lvl w:ilvl="0" w:tplc="CC86A644">
      <w:start w:val="1"/>
      <w:numFmt w:val="bullet"/>
      <w:pStyle w:val="Bullet4"/>
      <w:lvlText w:val=""/>
      <w:lvlJc w:val="left"/>
      <w:pPr>
        <w:tabs>
          <w:tab w:val="num" w:pos="1701"/>
        </w:tabs>
        <w:ind w:left="1701" w:hanging="425"/>
      </w:pPr>
      <w:rPr>
        <w:rFonts w:ascii="Symbol" w:hAnsi="Symbol" w:hint="default"/>
        <w:sz w:val="22"/>
      </w:rPr>
    </w:lvl>
    <w:lvl w:ilvl="1" w:tplc="F928273C">
      <w:numFmt w:val="decimal"/>
      <w:lvlText w:val=""/>
      <w:lvlJc w:val="left"/>
    </w:lvl>
    <w:lvl w:ilvl="2" w:tplc="9302527A">
      <w:numFmt w:val="decimal"/>
      <w:lvlText w:val=""/>
      <w:lvlJc w:val="left"/>
    </w:lvl>
    <w:lvl w:ilvl="3" w:tplc="9E56C062">
      <w:numFmt w:val="decimal"/>
      <w:lvlText w:val=""/>
      <w:lvlJc w:val="left"/>
    </w:lvl>
    <w:lvl w:ilvl="4" w:tplc="0F826CF4">
      <w:numFmt w:val="decimal"/>
      <w:lvlText w:val=""/>
      <w:lvlJc w:val="left"/>
    </w:lvl>
    <w:lvl w:ilvl="5" w:tplc="2ED06F6C">
      <w:numFmt w:val="decimal"/>
      <w:lvlText w:val=""/>
      <w:lvlJc w:val="left"/>
    </w:lvl>
    <w:lvl w:ilvl="6" w:tplc="F5A2DE1C">
      <w:numFmt w:val="decimal"/>
      <w:lvlText w:val=""/>
      <w:lvlJc w:val="left"/>
    </w:lvl>
    <w:lvl w:ilvl="7" w:tplc="8472A1A4">
      <w:numFmt w:val="decimal"/>
      <w:lvlText w:val=""/>
      <w:lvlJc w:val="left"/>
    </w:lvl>
    <w:lvl w:ilvl="8" w:tplc="9370A9AC">
      <w:numFmt w:val="decimal"/>
      <w:lvlText w:val=""/>
      <w:lvlJc w:val="left"/>
    </w:lvl>
  </w:abstractNum>
  <w:abstractNum w:abstractNumId="22" w15:restartNumberingAfterBreak="0">
    <w:nsid w:val="416D376B"/>
    <w:multiLevelType w:val="hybridMultilevel"/>
    <w:tmpl w:val="3BFED8CC"/>
    <w:lvl w:ilvl="0" w:tplc="3E6ABA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57303A6"/>
    <w:multiLevelType w:val="hybridMultilevel"/>
    <w:tmpl w:val="32EAB080"/>
    <w:lvl w:ilvl="0" w:tplc="9280B7F2">
      <w:start w:val="1"/>
      <w:numFmt w:val="decimal"/>
      <w:pStyle w:val="51Heading2"/>
      <w:lvlText w:val="5.%1"/>
      <w:lvlJc w:val="left"/>
      <w:pPr>
        <w:ind w:left="360" w:hanging="360"/>
      </w:pPr>
      <w:rPr>
        <w:rFonts w:ascii="Arial Bold" w:hAnsi="Arial Bold" w:hint="default"/>
        <w:b/>
        <w:i w:val="0"/>
        <w:caps w:val="0"/>
        <w:color w:val="008EBA"/>
        <w:sz w:val="28"/>
        <w:u w:color="00ABE6"/>
      </w:rPr>
    </w:lvl>
    <w:lvl w:ilvl="1" w:tplc="0C090019" w:tentative="1">
      <w:start w:val="1"/>
      <w:numFmt w:val="lowerLetter"/>
      <w:lvlText w:val="%2."/>
      <w:lvlJc w:val="left"/>
      <w:pPr>
        <w:ind w:left="-1821" w:hanging="360"/>
      </w:pPr>
    </w:lvl>
    <w:lvl w:ilvl="2" w:tplc="0C09001B" w:tentative="1">
      <w:start w:val="1"/>
      <w:numFmt w:val="lowerRoman"/>
      <w:lvlText w:val="%3."/>
      <w:lvlJc w:val="right"/>
      <w:pPr>
        <w:ind w:left="-1101" w:hanging="180"/>
      </w:pPr>
    </w:lvl>
    <w:lvl w:ilvl="3" w:tplc="0C09000F" w:tentative="1">
      <w:start w:val="1"/>
      <w:numFmt w:val="decimal"/>
      <w:lvlText w:val="%4."/>
      <w:lvlJc w:val="left"/>
      <w:pPr>
        <w:ind w:left="-381" w:hanging="360"/>
      </w:pPr>
    </w:lvl>
    <w:lvl w:ilvl="4" w:tplc="0C090019" w:tentative="1">
      <w:start w:val="1"/>
      <w:numFmt w:val="lowerLetter"/>
      <w:lvlText w:val="%5."/>
      <w:lvlJc w:val="left"/>
      <w:pPr>
        <w:ind w:left="339" w:hanging="360"/>
      </w:pPr>
    </w:lvl>
    <w:lvl w:ilvl="5" w:tplc="0C09001B" w:tentative="1">
      <w:start w:val="1"/>
      <w:numFmt w:val="lowerRoman"/>
      <w:lvlText w:val="%6."/>
      <w:lvlJc w:val="right"/>
      <w:pPr>
        <w:ind w:left="1059" w:hanging="180"/>
      </w:pPr>
    </w:lvl>
    <w:lvl w:ilvl="6" w:tplc="0C09000F" w:tentative="1">
      <w:start w:val="1"/>
      <w:numFmt w:val="decimal"/>
      <w:lvlText w:val="%7."/>
      <w:lvlJc w:val="left"/>
      <w:pPr>
        <w:ind w:left="1779" w:hanging="360"/>
      </w:pPr>
    </w:lvl>
    <w:lvl w:ilvl="7" w:tplc="0C090019" w:tentative="1">
      <w:start w:val="1"/>
      <w:numFmt w:val="lowerLetter"/>
      <w:lvlText w:val="%8."/>
      <w:lvlJc w:val="left"/>
      <w:pPr>
        <w:ind w:left="2499" w:hanging="360"/>
      </w:pPr>
    </w:lvl>
    <w:lvl w:ilvl="8" w:tplc="0C09001B" w:tentative="1">
      <w:start w:val="1"/>
      <w:numFmt w:val="lowerRoman"/>
      <w:lvlText w:val="%9."/>
      <w:lvlJc w:val="right"/>
      <w:pPr>
        <w:ind w:left="3219" w:hanging="180"/>
      </w:pPr>
    </w:lvl>
  </w:abstractNum>
  <w:abstractNum w:abstractNumId="24" w15:restartNumberingAfterBreak="0">
    <w:nsid w:val="49795CAD"/>
    <w:multiLevelType w:val="hybridMultilevel"/>
    <w:tmpl w:val="8954F012"/>
    <w:lvl w:ilvl="0" w:tplc="F43E951A">
      <w:start w:val="1"/>
      <w:numFmt w:val="decimal"/>
      <w:pStyle w:val="Box5XBoxHeading"/>
      <w:lvlText w:val="Box 5.%1:"/>
      <w:lvlJc w:val="left"/>
      <w:pPr>
        <w:ind w:left="360" w:hanging="360"/>
      </w:pPr>
      <w:rPr>
        <w:rFonts w:ascii="Arial Bold" w:hAnsi="Arial Bold"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BED1631"/>
    <w:multiLevelType w:val="hybridMultilevel"/>
    <w:tmpl w:val="3B3823F4"/>
    <w:lvl w:ilvl="0" w:tplc="C9A69FFA">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2BD70C2"/>
    <w:multiLevelType w:val="hybridMultilevel"/>
    <w:tmpl w:val="577A4FCA"/>
    <w:lvl w:ilvl="0" w:tplc="A28C5B2A">
      <w:start w:val="1"/>
      <w:numFmt w:val="bullet"/>
      <w:pStyle w:val="Bullet2"/>
      <w:lvlText w:val="–"/>
      <w:lvlJc w:val="left"/>
      <w:pPr>
        <w:tabs>
          <w:tab w:val="num" w:pos="785"/>
        </w:tabs>
        <w:ind w:left="785" w:hanging="360"/>
      </w:pPr>
      <w:rPr>
        <w:rFonts w:ascii="Lucida Sans" w:hAnsi="Lucida Sans"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C8281D"/>
    <w:multiLevelType w:val="hybridMultilevel"/>
    <w:tmpl w:val="1BF4CA7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15:restartNumberingAfterBreak="0">
    <w:nsid w:val="56FE2889"/>
    <w:multiLevelType w:val="hybridMultilevel"/>
    <w:tmpl w:val="F5929DD4"/>
    <w:lvl w:ilvl="0" w:tplc="62B07D0C">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023796A"/>
    <w:multiLevelType w:val="hybridMultilevel"/>
    <w:tmpl w:val="E7600F04"/>
    <w:lvl w:ilvl="0" w:tplc="6AD62416">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0" w15:restartNumberingAfterBreak="0">
    <w:nsid w:val="60DA6701"/>
    <w:multiLevelType w:val="hybridMultilevel"/>
    <w:tmpl w:val="53402698"/>
    <w:lvl w:ilvl="0" w:tplc="12581786">
      <w:start w:val="1"/>
      <w:numFmt w:val="bullet"/>
      <w:pStyle w:val="Bullet1inabox"/>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608000C"/>
    <w:multiLevelType w:val="hybridMultilevel"/>
    <w:tmpl w:val="DD0211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6AB6BDF"/>
    <w:multiLevelType w:val="hybridMultilevel"/>
    <w:tmpl w:val="C06EAFCC"/>
    <w:lvl w:ilvl="0" w:tplc="AB4C2B7E">
      <w:start w:val="2"/>
      <w:numFmt w:val="decimal"/>
      <w:pStyle w:val="5xBoxHeading"/>
      <w:lvlText w:val="Box 5.%1:"/>
      <w:lvlJc w:val="left"/>
      <w:pPr>
        <w:ind w:left="360" w:hanging="360"/>
      </w:pPr>
      <w:rPr>
        <w:rFonts w:ascii="Arial Bold" w:hAnsi="Arial Bold" w:hint="default"/>
        <w:b/>
        <w:i w:val="0"/>
        <w:sz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8637C5E"/>
    <w:multiLevelType w:val="hybridMultilevel"/>
    <w:tmpl w:val="F222C45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AF4C64"/>
    <w:multiLevelType w:val="hybridMultilevel"/>
    <w:tmpl w:val="C0BA254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5" w15:restartNumberingAfterBreak="0">
    <w:nsid w:val="695C33BE"/>
    <w:multiLevelType w:val="hybridMultilevel"/>
    <w:tmpl w:val="00203DC8"/>
    <w:lvl w:ilvl="0" w:tplc="860863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A383E5A"/>
    <w:multiLevelType w:val="hybridMultilevel"/>
    <w:tmpl w:val="68588488"/>
    <w:lvl w:ilvl="0" w:tplc="FBFA3B4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AE812FE"/>
    <w:multiLevelType w:val="hybridMultilevel"/>
    <w:tmpl w:val="022A7A84"/>
    <w:styleLink w:val="BulletPoints"/>
    <w:lvl w:ilvl="0" w:tplc="E2B4A8B0">
      <w:start w:val="1"/>
      <w:numFmt w:val="bullet"/>
      <w:lvlText w:val=""/>
      <w:lvlJc w:val="left"/>
      <w:pPr>
        <w:tabs>
          <w:tab w:val="num" w:pos="1276"/>
        </w:tabs>
        <w:ind w:left="1276" w:hanging="425"/>
      </w:pPr>
      <w:rPr>
        <w:rFonts w:ascii="Symbol" w:hAnsi="Symbol" w:hint="default"/>
        <w:sz w:val="22"/>
      </w:rPr>
    </w:lvl>
    <w:lvl w:ilvl="1" w:tplc="D09CA14E">
      <w:numFmt w:val="decimal"/>
      <w:lvlText w:val=""/>
      <w:lvlJc w:val="left"/>
    </w:lvl>
    <w:lvl w:ilvl="2" w:tplc="AF4807F4">
      <w:numFmt w:val="decimal"/>
      <w:lvlText w:val=""/>
      <w:lvlJc w:val="left"/>
    </w:lvl>
    <w:lvl w:ilvl="3" w:tplc="66DA2E46">
      <w:numFmt w:val="decimal"/>
      <w:lvlText w:val=""/>
      <w:lvlJc w:val="left"/>
    </w:lvl>
    <w:lvl w:ilvl="4" w:tplc="943E938A">
      <w:numFmt w:val="decimal"/>
      <w:lvlText w:val=""/>
      <w:lvlJc w:val="left"/>
    </w:lvl>
    <w:lvl w:ilvl="5" w:tplc="C3C4B8D8">
      <w:numFmt w:val="decimal"/>
      <w:lvlText w:val=""/>
      <w:lvlJc w:val="left"/>
    </w:lvl>
    <w:lvl w:ilvl="6" w:tplc="A4FA856A">
      <w:numFmt w:val="decimal"/>
      <w:lvlText w:val=""/>
      <w:lvlJc w:val="left"/>
    </w:lvl>
    <w:lvl w:ilvl="7" w:tplc="9A6251A8">
      <w:numFmt w:val="decimal"/>
      <w:lvlText w:val=""/>
      <w:lvlJc w:val="left"/>
    </w:lvl>
    <w:lvl w:ilvl="8" w:tplc="F500B37E">
      <w:numFmt w:val="decimal"/>
      <w:lvlText w:val=""/>
      <w:lvlJc w:val="left"/>
    </w:lvl>
  </w:abstractNum>
  <w:abstractNum w:abstractNumId="38" w15:restartNumberingAfterBreak="0">
    <w:nsid w:val="6B2F3955"/>
    <w:multiLevelType w:val="hybridMultilevel"/>
    <w:tmpl w:val="5C2EC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7C5588"/>
    <w:multiLevelType w:val="hybridMultilevel"/>
    <w:tmpl w:val="359C0C0E"/>
    <w:lvl w:ilvl="0" w:tplc="6AD62416">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8010E7F"/>
    <w:multiLevelType w:val="hybridMultilevel"/>
    <w:tmpl w:val="2D0EDDFC"/>
    <w:lvl w:ilvl="0" w:tplc="27ECF99A">
      <w:start w:val="1"/>
      <w:numFmt w:val="bullet"/>
      <w:pStyle w:val="Bullet2inabox"/>
      <w:lvlText w:val="–"/>
      <w:lvlJc w:val="left"/>
      <w:pPr>
        <w:ind w:left="720" w:hanging="360"/>
      </w:pPr>
      <w:rPr>
        <w:rFonts w:ascii="Lucida Sans" w:hAnsi="Lucida Sans" w:hint="default"/>
        <w:color w:val="008EBA"/>
        <w:sz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1A1949"/>
    <w:multiLevelType w:val="hybridMultilevel"/>
    <w:tmpl w:val="D10C3288"/>
    <w:lvl w:ilvl="0" w:tplc="F2C89250">
      <w:start w:val="1"/>
      <w:numFmt w:val="decimal"/>
      <w:pStyle w:val="Chart51"/>
      <w:lvlText w:val="Chart 5.%1:"/>
      <w:lvlJc w:val="left"/>
      <w:pPr>
        <w:ind w:left="360" w:hanging="360"/>
      </w:pPr>
      <w:rPr>
        <w:rFonts w:ascii="Arial" w:hAnsi="Arial" w:hint="default"/>
        <w:b w:val="0"/>
        <w:i/>
        <w:sz w:val="22"/>
        <w:u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num>
  <w:num w:numId="2">
    <w:abstractNumId w:val="21"/>
  </w:num>
  <w:num w:numId="3">
    <w:abstractNumId w:val="6"/>
  </w:num>
  <w:num w:numId="4">
    <w:abstractNumId w:val="3"/>
  </w:num>
  <w:num w:numId="5">
    <w:abstractNumId w:val="32"/>
  </w:num>
  <w:num w:numId="6">
    <w:abstractNumId w:val="8"/>
  </w:num>
  <w:num w:numId="7">
    <w:abstractNumId w:val="7"/>
  </w:num>
  <w:num w:numId="8">
    <w:abstractNumId w:val="11"/>
  </w:num>
  <w:num w:numId="9">
    <w:abstractNumId w:val="24"/>
  </w:num>
  <w:num w:numId="10">
    <w:abstractNumId w:val="13"/>
  </w:num>
  <w:num w:numId="11">
    <w:abstractNumId w:val="40"/>
  </w:num>
  <w:num w:numId="12">
    <w:abstractNumId w:val="23"/>
  </w:num>
  <w:num w:numId="13">
    <w:abstractNumId w:val="5"/>
  </w:num>
  <w:num w:numId="14">
    <w:abstractNumId w:val="41"/>
  </w:num>
  <w:num w:numId="15">
    <w:abstractNumId w:val="4"/>
  </w:num>
  <w:num w:numId="16">
    <w:abstractNumId w:val="20"/>
  </w:num>
  <w:num w:numId="17">
    <w:abstractNumId w:val="33"/>
  </w:num>
  <w:num w:numId="18">
    <w:abstractNumId w:val="15"/>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7"/>
  </w:num>
  <w:num w:numId="23">
    <w:abstractNumId w:val="18"/>
  </w:num>
  <w:num w:numId="24">
    <w:abstractNumId w:val="19"/>
  </w:num>
  <w:num w:numId="25">
    <w:abstractNumId w:val="1"/>
  </w:num>
  <w:num w:numId="26">
    <w:abstractNumId w:val="25"/>
  </w:num>
  <w:num w:numId="27">
    <w:abstractNumId w:val="16"/>
  </w:num>
  <w:num w:numId="2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12"/>
  </w:num>
  <w:num w:numId="31">
    <w:abstractNumId w:val="1"/>
    <w:lvlOverride w:ilvl="0">
      <w:startOverride w:val="1"/>
    </w:lvlOverride>
  </w:num>
  <w:num w:numId="32">
    <w:abstractNumId w:val="10"/>
  </w:num>
  <w:num w:numId="33">
    <w:abstractNumId w:val="31"/>
  </w:num>
  <w:num w:numId="34">
    <w:abstractNumId w:val="36"/>
  </w:num>
  <w:num w:numId="35">
    <w:abstractNumId w:val="0"/>
    <w:lvlOverride w:ilvl="0">
      <w:startOverride w:val="1"/>
    </w:lvlOverride>
  </w:num>
  <w:num w:numId="3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num>
  <w:num w:numId="3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1"/>
    <w:lvlOverride w:ilvl="0">
      <w:startOverride w:val="1"/>
    </w:lvlOverride>
  </w:num>
  <w:num w:numId="4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num>
  <w:num w:numId="45">
    <w:abstractNumId w:val="0"/>
  </w:num>
  <w:num w:numId="46">
    <w:abstractNumId w:val="29"/>
  </w:num>
  <w:num w:numId="47">
    <w:abstractNumId w:val="2"/>
  </w:num>
  <w:num w:numId="48">
    <w:abstractNumId w:val="38"/>
  </w:num>
  <w:num w:numId="49">
    <w:abstractNumId w:val="28"/>
  </w:num>
  <w:num w:numId="50">
    <w:abstractNumId w:val="37"/>
  </w:num>
  <w:num w:numId="5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num>
  <w:num w:numId="54">
    <w:abstractNumId w:val="39"/>
  </w:num>
  <w:num w:numId="55">
    <w:abstractNumId w:val="30"/>
  </w:num>
  <w:num w:numId="56">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LQ0NDAxMLU0NjO3MDFX0lEKTi0uzszPAykwrAUAPPcELywAAAA="/>
  </w:docVars>
  <w:rsids>
    <w:rsidRoot w:val="007563DF"/>
    <w:rsid w:val="0000014B"/>
    <w:rsid w:val="000001A6"/>
    <w:rsid w:val="00000247"/>
    <w:rsid w:val="0000026D"/>
    <w:rsid w:val="0000032F"/>
    <w:rsid w:val="000004B5"/>
    <w:rsid w:val="00000578"/>
    <w:rsid w:val="0000061F"/>
    <w:rsid w:val="000006BE"/>
    <w:rsid w:val="000006FB"/>
    <w:rsid w:val="0000074F"/>
    <w:rsid w:val="00000754"/>
    <w:rsid w:val="0000088C"/>
    <w:rsid w:val="0000093E"/>
    <w:rsid w:val="00000B79"/>
    <w:rsid w:val="00000C5C"/>
    <w:rsid w:val="00000D86"/>
    <w:rsid w:val="00000DB1"/>
    <w:rsid w:val="00000E7F"/>
    <w:rsid w:val="00000EAC"/>
    <w:rsid w:val="00000F4A"/>
    <w:rsid w:val="00000F81"/>
    <w:rsid w:val="00000F9B"/>
    <w:rsid w:val="00000FB5"/>
    <w:rsid w:val="00000FF8"/>
    <w:rsid w:val="00001065"/>
    <w:rsid w:val="000010B9"/>
    <w:rsid w:val="000011FB"/>
    <w:rsid w:val="00001313"/>
    <w:rsid w:val="00001335"/>
    <w:rsid w:val="0000134B"/>
    <w:rsid w:val="000013C2"/>
    <w:rsid w:val="000014BB"/>
    <w:rsid w:val="00001A21"/>
    <w:rsid w:val="00001A8D"/>
    <w:rsid w:val="00001AB5"/>
    <w:rsid w:val="00001C0B"/>
    <w:rsid w:val="00001C15"/>
    <w:rsid w:val="00001C51"/>
    <w:rsid w:val="00001D6D"/>
    <w:rsid w:val="00001DCD"/>
    <w:rsid w:val="00001FA6"/>
    <w:rsid w:val="0000202F"/>
    <w:rsid w:val="000020F4"/>
    <w:rsid w:val="0000212F"/>
    <w:rsid w:val="000021B0"/>
    <w:rsid w:val="00002275"/>
    <w:rsid w:val="000023CC"/>
    <w:rsid w:val="00002426"/>
    <w:rsid w:val="000024C9"/>
    <w:rsid w:val="0000254C"/>
    <w:rsid w:val="000025EC"/>
    <w:rsid w:val="0000261E"/>
    <w:rsid w:val="0000268B"/>
    <w:rsid w:val="000026EE"/>
    <w:rsid w:val="0000277A"/>
    <w:rsid w:val="000027CA"/>
    <w:rsid w:val="0000293C"/>
    <w:rsid w:val="00002A3A"/>
    <w:rsid w:val="00002AA9"/>
    <w:rsid w:val="00002B3C"/>
    <w:rsid w:val="00002CD6"/>
    <w:rsid w:val="00002EA6"/>
    <w:rsid w:val="00002F6C"/>
    <w:rsid w:val="00002FF4"/>
    <w:rsid w:val="00003019"/>
    <w:rsid w:val="0000302A"/>
    <w:rsid w:val="00003103"/>
    <w:rsid w:val="00003118"/>
    <w:rsid w:val="0000318B"/>
    <w:rsid w:val="000031D9"/>
    <w:rsid w:val="00003264"/>
    <w:rsid w:val="000033F0"/>
    <w:rsid w:val="00003439"/>
    <w:rsid w:val="000034FE"/>
    <w:rsid w:val="00003572"/>
    <w:rsid w:val="00003574"/>
    <w:rsid w:val="000035F3"/>
    <w:rsid w:val="0000368B"/>
    <w:rsid w:val="00003711"/>
    <w:rsid w:val="00003719"/>
    <w:rsid w:val="0000374A"/>
    <w:rsid w:val="00003796"/>
    <w:rsid w:val="0000384E"/>
    <w:rsid w:val="0000391E"/>
    <w:rsid w:val="000039B8"/>
    <w:rsid w:val="000039E1"/>
    <w:rsid w:val="00003A7E"/>
    <w:rsid w:val="00003B6A"/>
    <w:rsid w:val="00003B9A"/>
    <w:rsid w:val="00003D90"/>
    <w:rsid w:val="00003E7B"/>
    <w:rsid w:val="00003F06"/>
    <w:rsid w:val="00004141"/>
    <w:rsid w:val="000041FA"/>
    <w:rsid w:val="000043F4"/>
    <w:rsid w:val="0000446F"/>
    <w:rsid w:val="000044A9"/>
    <w:rsid w:val="000044E0"/>
    <w:rsid w:val="000045CD"/>
    <w:rsid w:val="00004643"/>
    <w:rsid w:val="0000477B"/>
    <w:rsid w:val="000047DD"/>
    <w:rsid w:val="0000486E"/>
    <w:rsid w:val="000048A1"/>
    <w:rsid w:val="00004984"/>
    <w:rsid w:val="000049E2"/>
    <w:rsid w:val="00004A0F"/>
    <w:rsid w:val="00004A2B"/>
    <w:rsid w:val="00004B35"/>
    <w:rsid w:val="00004D1B"/>
    <w:rsid w:val="00004DBC"/>
    <w:rsid w:val="00004DD9"/>
    <w:rsid w:val="00004DF2"/>
    <w:rsid w:val="00004E23"/>
    <w:rsid w:val="00004ECB"/>
    <w:rsid w:val="0000501D"/>
    <w:rsid w:val="00005170"/>
    <w:rsid w:val="000051E8"/>
    <w:rsid w:val="0000523F"/>
    <w:rsid w:val="00005315"/>
    <w:rsid w:val="000053AA"/>
    <w:rsid w:val="00005648"/>
    <w:rsid w:val="000056A9"/>
    <w:rsid w:val="0000577F"/>
    <w:rsid w:val="00005826"/>
    <w:rsid w:val="00005827"/>
    <w:rsid w:val="00005831"/>
    <w:rsid w:val="00005850"/>
    <w:rsid w:val="00005865"/>
    <w:rsid w:val="0000588E"/>
    <w:rsid w:val="0000590C"/>
    <w:rsid w:val="00005969"/>
    <w:rsid w:val="0000597D"/>
    <w:rsid w:val="000059AA"/>
    <w:rsid w:val="00005A06"/>
    <w:rsid w:val="00005A15"/>
    <w:rsid w:val="00005BD3"/>
    <w:rsid w:val="00005D3B"/>
    <w:rsid w:val="00005E3C"/>
    <w:rsid w:val="00005EFE"/>
    <w:rsid w:val="00005F1E"/>
    <w:rsid w:val="00005F94"/>
    <w:rsid w:val="00006085"/>
    <w:rsid w:val="000060B0"/>
    <w:rsid w:val="00006167"/>
    <w:rsid w:val="00006204"/>
    <w:rsid w:val="00006358"/>
    <w:rsid w:val="0000635A"/>
    <w:rsid w:val="000064C9"/>
    <w:rsid w:val="00006507"/>
    <w:rsid w:val="00006544"/>
    <w:rsid w:val="00006583"/>
    <w:rsid w:val="0000664E"/>
    <w:rsid w:val="00006652"/>
    <w:rsid w:val="000066D0"/>
    <w:rsid w:val="000067C8"/>
    <w:rsid w:val="00006815"/>
    <w:rsid w:val="000068AF"/>
    <w:rsid w:val="00006A01"/>
    <w:rsid w:val="00006AFA"/>
    <w:rsid w:val="00006B91"/>
    <w:rsid w:val="00006C00"/>
    <w:rsid w:val="00006C2E"/>
    <w:rsid w:val="00006E4F"/>
    <w:rsid w:val="00006ED8"/>
    <w:rsid w:val="00006EFE"/>
    <w:rsid w:val="00006F5A"/>
    <w:rsid w:val="00006F8F"/>
    <w:rsid w:val="00006FE4"/>
    <w:rsid w:val="00006FF6"/>
    <w:rsid w:val="0000712E"/>
    <w:rsid w:val="0000717B"/>
    <w:rsid w:val="000072A2"/>
    <w:rsid w:val="000072C7"/>
    <w:rsid w:val="000072FB"/>
    <w:rsid w:val="0000733F"/>
    <w:rsid w:val="0000748D"/>
    <w:rsid w:val="0000751D"/>
    <w:rsid w:val="0000763A"/>
    <w:rsid w:val="0000763E"/>
    <w:rsid w:val="000076A7"/>
    <w:rsid w:val="000077CD"/>
    <w:rsid w:val="000079A0"/>
    <w:rsid w:val="000079FA"/>
    <w:rsid w:val="00007A1D"/>
    <w:rsid w:val="00007AA7"/>
    <w:rsid w:val="00007AD3"/>
    <w:rsid w:val="00007B3E"/>
    <w:rsid w:val="00007B98"/>
    <w:rsid w:val="00007BBA"/>
    <w:rsid w:val="00007C2D"/>
    <w:rsid w:val="00007CCF"/>
    <w:rsid w:val="00007E6D"/>
    <w:rsid w:val="0001009B"/>
    <w:rsid w:val="00010215"/>
    <w:rsid w:val="00010218"/>
    <w:rsid w:val="00010249"/>
    <w:rsid w:val="000102CC"/>
    <w:rsid w:val="0001041B"/>
    <w:rsid w:val="000104BF"/>
    <w:rsid w:val="00010543"/>
    <w:rsid w:val="00010548"/>
    <w:rsid w:val="00010619"/>
    <w:rsid w:val="00010655"/>
    <w:rsid w:val="00010695"/>
    <w:rsid w:val="000106D1"/>
    <w:rsid w:val="0001075F"/>
    <w:rsid w:val="000107D9"/>
    <w:rsid w:val="00010861"/>
    <w:rsid w:val="00010875"/>
    <w:rsid w:val="000108AD"/>
    <w:rsid w:val="00010901"/>
    <w:rsid w:val="00010919"/>
    <w:rsid w:val="00010976"/>
    <w:rsid w:val="000109B2"/>
    <w:rsid w:val="000109D8"/>
    <w:rsid w:val="00010C9D"/>
    <w:rsid w:val="00010D8D"/>
    <w:rsid w:val="00010DC0"/>
    <w:rsid w:val="00010E88"/>
    <w:rsid w:val="00010E91"/>
    <w:rsid w:val="00010F44"/>
    <w:rsid w:val="00010F6D"/>
    <w:rsid w:val="00010F8B"/>
    <w:rsid w:val="00011038"/>
    <w:rsid w:val="0001117A"/>
    <w:rsid w:val="0001117D"/>
    <w:rsid w:val="000111E9"/>
    <w:rsid w:val="000113F3"/>
    <w:rsid w:val="000114D0"/>
    <w:rsid w:val="000114E5"/>
    <w:rsid w:val="00011656"/>
    <w:rsid w:val="00011662"/>
    <w:rsid w:val="0001169E"/>
    <w:rsid w:val="0001172C"/>
    <w:rsid w:val="0001178E"/>
    <w:rsid w:val="000117F7"/>
    <w:rsid w:val="000117F8"/>
    <w:rsid w:val="00011979"/>
    <w:rsid w:val="00011992"/>
    <w:rsid w:val="000119A7"/>
    <w:rsid w:val="00011A09"/>
    <w:rsid w:val="00011C43"/>
    <w:rsid w:val="00011CD7"/>
    <w:rsid w:val="00011D08"/>
    <w:rsid w:val="00011EAF"/>
    <w:rsid w:val="00011ED7"/>
    <w:rsid w:val="00012000"/>
    <w:rsid w:val="000121DB"/>
    <w:rsid w:val="000123A5"/>
    <w:rsid w:val="0001250D"/>
    <w:rsid w:val="000125A6"/>
    <w:rsid w:val="00012629"/>
    <w:rsid w:val="00012672"/>
    <w:rsid w:val="0001276C"/>
    <w:rsid w:val="00012811"/>
    <w:rsid w:val="00012819"/>
    <w:rsid w:val="000128A8"/>
    <w:rsid w:val="00012A31"/>
    <w:rsid w:val="00012A75"/>
    <w:rsid w:val="00012A9B"/>
    <w:rsid w:val="00012ABB"/>
    <w:rsid w:val="00012AF9"/>
    <w:rsid w:val="00012C04"/>
    <w:rsid w:val="00012C8B"/>
    <w:rsid w:val="00012F38"/>
    <w:rsid w:val="0001314C"/>
    <w:rsid w:val="000132A8"/>
    <w:rsid w:val="000133BB"/>
    <w:rsid w:val="0001340F"/>
    <w:rsid w:val="00013421"/>
    <w:rsid w:val="00013431"/>
    <w:rsid w:val="00013451"/>
    <w:rsid w:val="00013507"/>
    <w:rsid w:val="000135D0"/>
    <w:rsid w:val="0001360D"/>
    <w:rsid w:val="00013633"/>
    <w:rsid w:val="000136E3"/>
    <w:rsid w:val="0001382A"/>
    <w:rsid w:val="0001383E"/>
    <w:rsid w:val="000138B8"/>
    <w:rsid w:val="00013930"/>
    <w:rsid w:val="00013997"/>
    <w:rsid w:val="000139B0"/>
    <w:rsid w:val="00013B55"/>
    <w:rsid w:val="00013B8C"/>
    <w:rsid w:val="00013BD4"/>
    <w:rsid w:val="00013BE5"/>
    <w:rsid w:val="00013D7C"/>
    <w:rsid w:val="00013D83"/>
    <w:rsid w:val="00013DC1"/>
    <w:rsid w:val="00013DDC"/>
    <w:rsid w:val="00013E16"/>
    <w:rsid w:val="00013EC2"/>
    <w:rsid w:val="00013F11"/>
    <w:rsid w:val="00013F71"/>
    <w:rsid w:val="00013F79"/>
    <w:rsid w:val="00014000"/>
    <w:rsid w:val="0001401F"/>
    <w:rsid w:val="00014131"/>
    <w:rsid w:val="000141ED"/>
    <w:rsid w:val="00014209"/>
    <w:rsid w:val="00014254"/>
    <w:rsid w:val="000143A0"/>
    <w:rsid w:val="000144A2"/>
    <w:rsid w:val="000145A7"/>
    <w:rsid w:val="00014648"/>
    <w:rsid w:val="000146D1"/>
    <w:rsid w:val="000146F5"/>
    <w:rsid w:val="000147B5"/>
    <w:rsid w:val="000147E4"/>
    <w:rsid w:val="0001494C"/>
    <w:rsid w:val="0001497F"/>
    <w:rsid w:val="00014991"/>
    <w:rsid w:val="00014A0D"/>
    <w:rsid w:val="00014B40"/>
    <w:rsid w:val="00014B51"/>
    <w:rsid w:val="00014BEF"/>
    <w:rsid w:val="00014C54"/>
    <w:rsid w:val="00014E71"/>
    <w:rsid w:val="00014EF8"/>
    <w:rsid w:val="00014FC4"/>
    <w:rsid w:val="00015327"/>
    <w:rsid w:val="0001541C"/>
    <w:rsid w:val="000155AE"/>
    <w:rsid w:val="0001566D"/>
    <w:rsid w:val="00015670"/>
    <w:rsid w:val="00015875"/>
    <w:rsid w:val="00015A95"/>
    <w:rsid w:val="00015B34"/>
    <w:rsid w:val="00015B65"/>
    <w:rsid w:val="00015C07"/>
    <w:rsid w:val="00015C7C"/>
    <w:rsid w:val="00015CEA"/>
    <w:rsid w:val="00015DF1"/>
    <w:rsid w:val="00015E35"/>
    <w:rsid w:val="00015EFF"/>
    <w:rsid w:val="00015F48"/>
    <w:rsid w:val="00015F9F"/>
    <w:rsid w:val="00016053"/>
    <w:rsid w:val="00016079"/>
    <w:rsid w:val="00016186"/>
    <w:rsid w:val="00016187"/>
    <w:rsid w:val="00016218"/>
    <w:rsid w:val="000162E6"/>
    <w:rsid w:val="00016333"/>
    <w:rsid w:val="0001640D"/>
    <w:rsid w:val="00016454"/>
    <w:rsid w:val="00016474"/>
    <w:rsid w:val="000164A8"/>
    <w:rsid w:val="00016516"/>
    <w:rsid w:val="000165D4"/>
    <w:rsid w:val="00016858"/>
    <w:rsid w:val="00016A7D"/>
    <w:rsid w:val="00016BEF"/>
    <w:rsid w:val="00016CA8"/>
    <w:rsid w:val="00016D2A"/>
    <w:rsid w:val="00016D63"/>
    <w:rsid w:val="00016D7E"/>
    <w:rsid w:val="00016EED"/>
    <w:rsid w:val="00016EFD"/>
    <w:rsid w:val="00016FDF"/>
    <w:rsid w:val="00016FF7"/>
    <w:rsid w:val="000170B8"/>
    <w:rsid w:val="000170DD"/>
    <w:rsid w:val="0001712D"/>
    <w:rsid w:val="00017157"/>
    <w:rsid w:val="0001727A"/>
    <w:rsid w:val="0001733A"/>
    <w:rsid w:val="00017351"/>
    <w:rsid w:val="00017436"/>
    <w:rsid w:val="000174C9"/>
    <w:rsid w:val="0001761C"/>
    <w:rsid w:val="00017620"/>
    <w:rsid w:val="00017769"/>
    <w:rsid w:val="0001781F"/>
    <w:rsid w:val="000178AF"/>
    <w:rsid w:val="000178B2"/>
    <w:rsid w:val="000178D1"/>
    <w:rsid w:val="00017902"/>
    <w:rsid w:val="00017A19"/>
    <w:rsid w:val="00017A70"/>
    <w:rsid w:val="00017B8C"/>
    <w:rsid w:val="00017F69"/>
    <w:rsid w:val="00017FDE"/>
    <w:rsid w:val="00020008"/>
    <w:rsid w:val="000200FE"/>
    <w:rsid w:val="000202F0"/>
    <w:rsid w:val="0002037D"/>
    <w:rsid w:val="00020392"/>
    <w:rsid w:val="000203AF"/>
    <w:rsid w:val="0002041C"/>
    <w:rsid w:val="000204FF"/>
    <w:rsid w:val="0002053A"/>
    <w:rsid w:val="00020683"/>
    <w:rsid w:val="00020969"/>
    <w:rsid w:val="00020D4B"/>
    <w:rsid w:val="00020DCB"/>
    <w:rsid w:val="00020DFD"/>
    <w:rsid w:val="00020E0E"/>
    <w:rsid w:val="00020E3C"/>
    <w:rsid w:val="00020F47"/>
    <w:rsid w:val="000211E8"/>
    <w:rsid w:val="000212B9"/>
    <w:rsid w:val="00021377"/>
    <w:rsid w:val="0002139D"/>
    <w:rsid w:val="000214E9"/>
    <w:rsid w:val="00021671"/>
    <w:rsid w:val="00021691"/>
    <w:rsid w:val="000216D1"/>
    <w:rsid w:val="0002173E"/>
    <w:rsid w:val="000218A1"/>
    <w:rsid w:val="00021976"/>
    <w:rsid w:val="000219AF"/>
    <w:rsid w:val="00021A75"/>
    <w:rsid w:val="00021B63"/>
    <w:rsid w:val="00021C82"/>
    <w:rsid w:val="00021CA9"/>
    <w:rsid w:val="00021CBD"/>
    <w:rsid w:val="00021D78"/>
    <w:rsid w:val="00021DED"/>
    <w:rsid w:val="00021EF0"/>
    <w:rsid w:val="00021EF3"/>
    <w:rsid w:val="00021F35"/>
    <w:rsid w:val="00021FFE"/>
    <w:rsid w:val="000221FB"/>
    <w:rsid w:val="00022335"/>
    <w:rsid w:val="00022344"/>
    <w:rsid w:val="0002236B"/>
    <w:rsid w:val="0002246D"/>
    <w:rsid w:val="0002280B"/>
    <w:rsid w:val="00022973"/>
    <w:rsid w:val="000229E5"/>
    <w:rsid w:val="00022A33"/>
    <w:rsid w:val="00022AA2"/>
    <w:rsid w:val="00022AB1"/>
    <w:rsid w:val="00022B3C"/>
    <w:rsid w:val="00022BA7"/>
    <w:rsid w:val="00022C70"/>
    <w:rsid w:val="00022C7E"/>
    <w:rsid w:val="00022EBA"/>
    <w:rsid w:val="00022FF4"/>
    <w:rsid w:val="00023040"/>
    <w:rsid w:val="00023059"/>
    <w:rsid w:val="000230E8"/>
    <w:rsid w:val="00023206"/>
    <w:rsid w:val="0002336D"/>
    <w:rsid w:val="00023445"/>
    <w:rsid w:val="00023516"/>
    <w:rsid w:val="00023536"/>
    <w:rsid w:val="00023566"/>
    <w:rsid w:val="0002356E"/>
    <w:rsid w:val="00023596"/>
    <w:rsid w:val="00023675"/>
    <w:rsid w:val="0002392C"/>
    <w:rsid w:val="0002393E"/>
    <w:rsid w:val="00023945"/>
    <w:rsid w:val="0002396A"/>
    <w:rsid w:val="00023988"/>
    <w:rsid w:val="00023996"/>
    <w:rsid w:val="00023C3E"/>
    <w:rsid w:val="00023DA3"/>
    <w:rsid w:val="00023EF3"/>
    <w:rsid w:val="00023F8F"/>
    <w:rsid w:val="0002405D"/>
    <w:rsid w:val="0002406D"/>
    <w:rsid w:val="0002429B"/>
    <w:rsid w:val="000242A9"/>
    <w:rsid w:val="000242AB"/>
    <w:rsid w:val="0002432C"/>
    <w:rsid w:val="000243DD"/>
    <w:rsid w:val="000244B3"/>
    <w:rsid w:val="0002452B"/>
    <w:rsid w:val="000245D0"/>
    <w:rsid w:val="000246B8"/>
    <w:rsid w:val="00024708"/>
    <w:rsid w:val="00024747"/>
    <w:rsid w:val="000247BA"/>
    <w:rsid w:val="000247C4"/>
    <w:rsid w:val="000247FE"/>
    <w:rsid w:val="00024890"/>
    <w:rsid w:val="00024971"/>
    <w:rsid w:val="00024A5A"/>
    <w:rsid w:val="00024B72"/>
    <w:rsid w:val="00024C20"/>
    <w:rsid w:val="00024CAF"/>
    <w:rsid w:val="00024E6C"/>
    <w:rsid w:val="00024ED6"/>
    <w:rsid w:val="000250AC"/>
    <w:rsid w:val="00025228"/>
    <w:rsid w:val="0002522B"/>
    <w:rsid w:val="000252C1"/>
    <w:rsid w:val="000252CF"/>
    <w:rsid w:val="00025367"/>
    <w:rsid w:val="00025424"/>
    <w:rsid w:val="0002549E"/>
    <w:rsid w:val="00025511"/>
    <w:rsid w:val="00025632"/>
    <w:rsid w:val="00025689"/>
    <w:rsid w:val="00025719"/>
    <w:rsid w:val="000259B0"/>
    <w:rsid w:val="00025AEE"/>
    <w:rsid w:val="00025C29"/>
    <w:rsid w:val="00025C2E"/>
    <w:rsid w:val="00025C68"/>
    <w:rsid w:val="00025EA4"/>
    <w:rsid w:val="00025EC6"/>
    <w:rsid w:val="00025EFB"/>
    <w:rsid w:val="00026117"/>
    <w:rsid w:val="00026121"/>
    <w:rsid w:val="000263FD"/>
    <w:rsid w:val="00026609"/>
    <w:rsid w:val="00026649"/>
    <w:rsid w:val="0002667F"/>
    <w:rsid w:val="00026720"/>
    <w:rsid w:val="00026771"/>
    <w:rsid w:val="000268A0"/>
    <w:rsid w:val="0002698A"/>
    <w:rsid w:val="00026A02"/>
    <w:rsid w:val="00026AFE"/>
    <w:rsid w:val="00026BAE"/>
    <w:rsid w:val="00026CC4"/>
    <w:rsid w:val="00026D0B"/>
    <w:rsid w:val="00026D86"/>
    <w:rsid w:val="00026EC9"/>
    <w:rsid w:val="00026F2E"/>
    <w:rsid w:val="00026FB1"/>
    <w:rsid w:val="00026FCB"/>
    <w:rsid w:val="000270B0"/>
    <w:rsid w:val="00027166"/>
    <w:rsid w:val="00027217"/>
    <w:rsid w:val="00027296"/>
    <w:rsid w:val="0002733A"/>
    <w:rsid w:val="000273B3"/>
    <w:rsid w:val="000273BE"/>
    <w:rsid w:val="000273C2"/>
    <w:rsid w:val="00027530"/>
    <w:rsid w:val="0002776B"/>
    <w:rsid w:val="00027900"/>
    <w:rsid w:val="00027929"/>
    <w:rsid w:val="000279B7"/>
    <w:rsid w:val="00027A4E"/>
    <w:rsid w:val="00027A5D"/>
    <w:rsid w:val="00027A63"/>
    <w:rsid w:val="00027AA8"/>
    <w:rsid w:val="00027B2D"/>
    <w:rsid w:val="00027CBB"/>
    <w:rsid w:val="00027D1E"/>
    <w:rsid w:val="00027DAF"/>
    <w:rsid w:val="00027DFB"/>
    <w:rsid w:val="00030041"/>
    <w:rsid w:val="00030073"/>
    <w:rsid w:val="00030076"/>
    <w:rsid w:val="000301ED"/>
    <w:rsid w:val="000301F7"/>
    <w:rsid w:val="00030318"/>
    <w:rsid w:val="0003033F"/>
    <w:rsid w:val="000304D4"/>
    <w:rsid w:val="00030558"/>
    <w:rsid w:val="00030694"/>
    <w:rsid w:val="00030797"/>
    <w:rsid w:val="000308A8"/>
    <w:rsid w:val="000308E9"/>
    <w:rsid w:val="00030928"/>
    <w:rsid w:val="00030A41"/>
    <w:rsid w:val="00030A83"/>
    <w:rsid w:val="00030ACD"/>
    <w:rsid w:val="00030B9C"/>
    <w:rsid w:val="00030D0E"/>
    <w:rsid w:val="00030D44"/>
    <w:rsid w:val="00030ED6"/>
    <w:rsid w:val="00030EF7"/>
    <w:rsid w:val="00031045"/>
    <w:rsid w:val="00031070"/>
    <w:rsid w:val="000310E1"/>
    <w:rsid w:val="000311A0"/>
    <w:rsid w:val="000311C8"/>
    <w:rsid w:val="000311DA"/>
    <w:rsid w:val="00031226"/>
    <w:rsid w:val="0003122F"/>
    <w:rsid w:val="00031283"/>
    <w:rsid w:val="000312DE"/>
    <w:rsid w:val="000313AE"/>
    <w:rsid w:val="0003166F"/>
    <w:rsid w:val="000316E7"/>
    <w:rsid w:val="00031706"/>
    <w:rsid w:val="00031893"/>
    <w:rsid w:val="00031949"/>
    <w:rsid w:val="00031AC6"/>
    <w:rsid w:val="00031B66"/>
    <w:rsid w:val="00031B67"/>
    <w:rsid w:val="00031BDE"/>
    <w:rsid w:val="00031C5D"/>
    <w:rsid w:val="00031C73"/>
    <w:rsid w:val="00031DB4"/>
    <w:rsid w:val="00031DD7"/>
    <w:rsid w:val="00031E12"/>
    <w:rsid w:val="00031E2B"/>
    <w:rsid w:val="00031F2A"/>
    <w:rsid w:val="00032020"/>
    <w:rsid w:val="000320B7"/>
    <w:rsid w:val="00032284"/>
    <w:rsid w:val="000322A7"/>
    <w:rsid w:val="000322AC"/>
    <w:rsid w:val="00032367"/>
    <w:rsid w:val="0003259D"/>
    <w:rsid w:val="000326ED"/>
    <w:rsid w:val="000326F9"/>
    <w:rsid w:val="0003271E"/>
    <w:rsid w:val="0003291A"/>
    <w:rsid w:val="0003299A"/>
    <w:rsid w:val="00032A06"/>
    <w:rsid w:val="00032AB7"/>
    <w:rsid w:val="00032B5D"/>
    <w:rsid w:val="00032D3B"/>
    <w:rsid w:val="00032D56"/>
    <w:rsid w:val="00032D7A"/>
    <w:rsid w:val="00032DFD"/>
    <w:rsid w:val="00032F0A"/>
    <w:rsid w:val="00032F0C"/>
    <w:rsid w:val="00032F8E"/>
    <w:rsid w:val="00032FC1"/>
    <w:rsid w:val="00033009"/>
    <w:rsid w:val="00033021"/>
    <w:rsid w:val="000330B7"/>
    <w:rsid w:val="000330BD"/>
    <w:rsid w:val="0003333A"/>
    <w:rsid w:val="0003336D"/>
    <w:rsid w:val="00033380"/>
    <w:rsid w:val="000333FC"/>
    <w:rsid w:val="000335AA"/>
    <w:rsid w:val="000335C9"/>
    <w:rsid w:val="0003376E"/>
    <w:rsid w:val="000337CF"/>
    <w:rsid w:val="000337D4"/>
    <w:rsid w:val="0003382D"/>
    <w:rsid w:val="00033B1D"/>
    <w:rsid w:val="00033B40"/>
    <w:rsid w:val="00033E2E"/>
    <w:rsid w:val="00033EBA"/>
    <w:rsid w:val="00033F4F"/>
    <w:rsid w:val="00033F79"/>
    <w:rsid w:val="00034064"/>
    <w:rsid w:val="00034077"/>
    <w:rsid w:val="00034105"/>
    <w:rsid w:val="0003421D"/>
    <w:rsid w:val="000343BD"/>
    <w:rsid w:val="000343D1"/>
    <w:rsid w:val="000345C0"/>
    <w:rsid w:val="00034644"/>
    <w:rsid w:val="00034718"/>
    <w:rsid w:val="0003482E"/>
    <w:rsid w:val="00034834"/>
    <w:rsid w:val="00034922"/>
    <w:rsid w:val="00034A58"/>
    <w:rsid w:val="00034ADD"/>
    <w:rsid w:val="00034B66"/>
    <w:rsid w:val="00034C1B"/>
    <w:rsid w:val="00034C26"/>
    <w:rsid w:val="00034D00"/>
    <w:rsid w:val="00034D4D"/>
    <w:rsid w:val="00034D8C"/>
    <w:rsid w:val="00034D9C"/>
    <w:rsid w:val="00034E16"/>
    <w:rsid w:val="00034F5C"/>
    <w:rsid w:val="00034F76"/>
    <w:rsid w:val="00035049"/>
    <w:rsid w:val="0003506F"/>
    <w:rsid w:val="00035084"/>
    <w:rsid w:val="000350DB"/>
    <w:rsid w:val="0003511A"/>
    <w:rsid w:val="0003513C"/>
    <w:rsid w:val="000352F6"/>
    <w:rsid w:val="0003536B"/>
    <w:rsid w:val="00035372"/>
    <w:rsid w:val="000353A3"/>
    <w:rsid w:val="000353ED"/>
    <w:rsid w:val="00035534"/>
    <w:rsid w:val="000355C2"/>
    <w:rsid w:val="00035642"/>
    <w:rsid w:val="0003568F"/>
    <w:rsid w:val="000356AC"/>
    <w:rsid w:val="00035713"/>
    <w:rsid w:val="000357D7"/>
    <w:rsid w:val="00035934"/>
    <w:rsid w:val="0003594D"/>
    <w:rsid w:val="00035996"/>
    <w:rsid w:val="000359AE"/>
    <w:rsid w:val="00035AE2"/>
    <w:rsid w:val="00035BDA"/>
    <w:rsid w:val="00035CAF"/>
    <w:rsid w:val="00035CE3"/>
    <w:rsid w:val="00035D06"/>
    <w:rsid w:val="00035E40"/>
    <w:rsid w:val="00035EEE"/>
    <w:rsid w:val="00036009"/>
    <w:rsid w:val="0003600D"/>
    <w:rsid w:val="0003615D"/>
    <w:rsid w:val="000361B2"/>
    <w:rsid w:val="000361D2"/>
    <w:rsid w:val="00036205"/>
    <w:rsid w:val="00036206"/>
    <w:rsid w:val="00036259"/>
    <w:rsid w:val="0003644F"/>
    <w:rsid w:val="00036474"/>
    <w:rsid w:val="0003653E"/>
    <w:rsid w:val="00036645"/>
    <w:rsid w:val="00036660"/>
    <w:rsid w:val="00036675"/>
    <w:rsid w:val="00036721"/>
    <w:rsid w:val="000367EA"/>
    <w:rsid w:val="00036952"/>
    <w:rsid w:val="00036992"/>
    <w:rsid w:val="00036C3D"/>
    <w:rsid w:val="00036D06"/>
    <w:rsid w:val="00036D6B"/>
    <w:rsid w:val="00036E5F"/>
    <w:rsid w:val="00037219"/>
    <w:rsid w:val="00037232"/>
    <w:rsid w:val="0003724B"/>
    <w:rsid w:val="00037276"/>
    <w:rsid w:val="00037401"/>
    <w:rsid w:val="0003742B"/>
    <w:rsid w:val="00037537"/>
    <w:rsid w:val="0003764E"/>
    <w:rsid w:val="0003771C"/>
    <w:rsid w:val="00037983"/>
    <w:rsid w:val="00037A80"/>
    <w:rsid w:val="00037B12"/>
    <w:rsid w:val="00037C95"/>
    <w:rsid w:val="00037CA4"/>
    <w:rsid w:val="00037CD1"/>
    <w:rsid w:val="00037D95"/>
    <w:rsid w:val="00037DCE"/>
    <w:rsid w:val="00037E14"/>
    <w:rsid w:val="00037ED2"/>
    <w:rsid w:val="00037F32"/>
    <w:rsid w:val="0004012E"/>
    <w:rsid w:val="0004032D"/>
    <w:rsid w:val="0004036F"/>
    <w:rsid w:val="00040408"/>
    <w:rsid w:val="000404FD"/>
    <w:rsid w:val="00040530"/>
    <w:rsid w:val="00040585"/>
    <w:rsid w:val="000405DB"/>
    <w:rsid w:val="00040713"/>
    <w:rsid w:val="0004081B"/>
    <w:rsid w:val="000408BF"/>
    <w:rsid w:val="00040A2C"/>
    <w:rsid w:val="00040ACD"/>
    <w:rsid w:val="00040B4D"/>
    <w:rsid w:val="00040C2E"/>
    <w:rsid w:val="00040EB7"/>
    <w:rsid w:val="00040EED"/>
    <w:rsid w:val="00040FCF"/>
    <w:rsid w:val="00040FD1"/>
    <w:rsid w:val="0004103F"/>
    <w:rsid w:val="000411CF"/>
    <w:rsid w:val="00041314"/>
    <w:rsid w:val="00041412"/>
    <w:rsid w:val="000414A0"/>
    <w:rsid w:val="000414FE"/>
    <w:rsid w:val="0004155B"/>
    <w:rsid w:val="000415C9"/>
    <w:rsid w:val="000415CC"/>
    <w:rsid w:val="000416ED"/>
    <w:rsid w:val="000417EE"/>
    <w:rsid w:val="000418A4"/>
    <w:rsid w:val="000418C2"/>
    <w:rsid w:val="00041912"/>
    <w:rsid w:val="00041915"/>
    <w:rsid w:val="0004198C"/>
    <w:rsid w:val="00041A55"/>
    <w:rsid w:val="00041A90"/>
    <w:rsid w:val="00041C20"/>
    <w:rsid w:val="00041D27"/>
    <w:rsid w:val="00041D63"/>
    <w:rsid w:val="00041E22"/>
    <w:rsid w:val="00041F53"/>
    <w:rsid w:val="00041FE0"/>
    <w:rsid w:val="00042231"/>
    <w:rsid w:val="00042234"/>
    <w:rsid w:val="00042260"/>
    <w:rsid w:val="000422C9"/>
    <w:rsid w:val="00042314"/>
    <w:rsid w:val="00042387"/>
    <w:rsid w:val="00042431"/>
    <w:rsid w:val="0004262B"/>
    <w:rsid w:val="00042718"/>
    <w:rsid w:val="00042965"/>
    <w:rsid w:val="00042C33"/>
    <w:rsid w:val="00042D0C"/>
    <w:rsid w:val="00042E25"/>
    <w:rsid w:val="0004300B"/>
    <w:rsid w:val="00043054"/>
    <w:rsid w:val="000430A7"/>
    <w:rsid w:val="000431C0"/>
    <w:rsid w:val="00043265"/>
    <w:rsid w:val="00043400"/>
    <w:rsid w:val="0004340D"/>
    <w:rsid w:val="00043490"/>
    <w:rsid w:val="000434B9"/>
    <w:rsid w:val="000435DD"/>
    <w:rsid w:val="00043601"/>
    <w:rsid w:val="00043608"/>
    <w:rsid w:val="00043615"/>
    <w:rsid w:val="0004363E"/>
    <w:rsid w:val="00043694"/>
    <w:rsid w:val="000436A5"/>
    <w:rsid w:val="000436C2"/>
    <w:rsid w:val="000436EA"/>
    <w:rsid w:val="0004380C"/>
    <w:rsid w:val="00043956"/>
    <w:rsid w:val="00043A34"/>
    <w:rsid w:val="00043A59"/>
    <w:rsid w:val="00043B3D"/>
    <w:rsid w:val="00043B91"/>
    <w:rsid w:val="00043C13"/>
    <w:rsid w:val="00043E1F"/>
    <w:rsid w:val="00043E67"/>
    <w:rsid w:val="00043F79"/>
    <w:rsid w:val="00043FA1"/>
    <w:rsid w:val="00044019"/>
    <w:rsid w:val="000440A2"/>
    <w:rsid w:val="000440B8"/>
    <w:rsid w:val="000440D0"/>
    <w:rsid w:val="0004410D"/>
    <w:rsid w:val="000444CF"/>
    <w:rsid w:val="00044501"/>
    <w:rsid w:val="0004452D"/>
    <w:rsid w:val="000445D1"/>
    <w:rsid w:val="000445ED"/>
    <w:rsid w:val="00044617"/>
    <w:rsid w:val="000446F4"/>
    <w:rsid w:val="00044747"/>
    <w:rsid w:val="00044952"/>
    <w:rsid w:val="00044ABA"/>
    <w:rsid w:val="00044B8A"/>
    <w:rsid w:val="00044B92"/>
    <w:rsid w:val="00044C21"/>
    <w:rsid w:val="00044EC2"/>
    <w:rsid w:val="00044EEF"/>
    <w:rsid w:val="00045075"/>
    <w:rsid w:val="000450AE"/>
    <w:rsid w:val="0004527B"/>
    <w:rsid w:val="000453DD"/>
    <w:rsid w:val="0004543E"/>
    <w:rsid w:val="00045576"/>
    <w:rsid w:val="00045716"/>
    <w:rsid w:val="0004574F"/>
    <w:rsid w:val="00045756"/>
    <w:rsid w:val="0004590D"/>
    <w:rsid w:val="00045936"/>
    <w:rsid w:val="00045A37"/>
    <w:rsid w:val="00045AE3"/>
    <w:rsid w:val="00045C67"/>
    <w:rsid w:val="00045C74"/>
    <w:rsid w:val="00045C77"/>
    <w:rsid w:val="00045D2F"/>
    <w:rsid w:val="00045E1E"/>
    <w:rsid w:val="00045F55"/>
    <w:rsid w:val="000461ED"/>
    <w:rsid w:val="00046267"/>
    <w:rsid w:val="00046328"/>
    <w:rsid w:val="00046375"/>
    <w:rsid w:val="000463AB"/>
    <w:rsid w:val="00046487"/>
    <w:rsid w:val="00046751"/>
    <w:rsid w:val="00046756"/>
    <w:rsid w:val="000467AB"/>
    <w:rsid w:val="00046932"/>
    <w:rsid w:val="00046A9E"/>
    <w:rsid w:val="00046B9C"/>
    <w:rsid w:val="00046BBF"/>
    <w:rsid w:val="00046BED"/>
    <w:rsid w:val="00046C10"/>
    <w:rsid w:val="00046CA8"/>
    <w:rsid w:val="00046CD7"/>
    <w:rsid w:val="00046F91"/>
    <w:rsid w:val="00047097"/>
    <w:rsid w:val="000470F3"/>
    <w:rsid w:val="00047168"/>
    <w:rsid w:val="00047276"/>
    <w:rsid w:val="00047362"/>
    <w:rsid w:val="0004737F"/>
    <w:rsid w:val="000473D3"/>
    <w:rsid w:val="00047413"/>
    <w:rsid w:val="00047446"/>
    <w:rsid w:val="00047520"/>
    <w:rsid w:val="00047599"/>
    <w:rsid w:val="000475AF"/>
    <w:rsid w:val="0004764B"/>
    <w:rsid w:val="00047669"/>
    <w:rsid w:val="00047709"/>
    <w:rsid w:val="00047745"/>
    <w:rsid w:val="00047A3A"/>
    <w:rsid w:val="00047BA5"/>
    <w:rsid w:val="00047BA6"/>
    <w:rsid w:val="00047C5A"/>
    <w:rsid w:val="00047CD8"/>
    <w:rsid w:val="00047CF5"/>
    <w:rsid w:val="00047CFC"/>
    <w:rsid w:val="00047EA0"/>
    <w:rsid w:val="00047EBF"/>
    <w:rsid w:val="00047FA1"/>
    <w:rsid w:val="00050086"/>
    <w:rsid w:val="00050143"/>
    <w:rsid w:val="00050193"/>
    <w:rsid w:val="00050280"/>
    <w:rsid w:val="0005028F"/>
    <w:rsid w:val="0005037F"/>
    <w:rsid w:val="0005043D"/>
    <w:rsid w:val="000504F2"/>
    <w:rsid w:val="000505BF"/>
    <w:rsid w:val="000506A0"/>
    <w:rsid w:val="0005075D"/>
    <w:rsid w:val="000507A5"/>
    <w:rsid w:val="0005088A"/>
    <w:rsid w:val="00050AC6"/>
    <w:rsid w:val="00050B04"/>
    <w:rsid w:val="00050C57"/>
    <w:rsid w:val="00050CB7"/>
    <w:rsid w:val="00050CD9"/>
    <w:rsid w:val="00050DC4"/>
    <w:rsid w:val="00050DF5"/>
    <w:rsid w:val="00050E9F"/>
    <w:rsid w:val="00050EDA"/>
    <w:rsid w:val="00050F3B"/>
    <w:rsid w:val="00051174"/>
    <w:rsid w:val="000511AD"/>
    <w:rsid w:val="00051207"/>
    <w:rsid w:val="00051277"/>
    <w:rsid w:val="00051471"/>
    <w:rsid w:val="000514A2"/>
    <w:rsid w:val="000515F1"/>
    <w:rsid w:val="0005162A"/>
    <w:rsid w:val="000516D5"/>
    <w:rsid w:val="000517DC"/>
    <w:rsid w:val="0005181F"/>
    <w:rsid w:val="000518BF"/>
    <w:rsid w:val="0005190B"/>
    <w:rsid w:val="00051B98"/>
    <w:rsid w:val="00051E56"/>
    <w:rsid w:val="00051E5D"/>
    <w:rsid w:val="00051F95"/>
    <w:rsid w:val="00051FE9"/>
    <w:rsid w:val="00052008"/>
    <w:rsid w:val="0005200A"/>
    <w:rsid w:val="00052178"/>
    <w:rsid w:val="000521EF"/>
    <w:rsid w:val="000522C3"/>
    <w:rsid w:val="000524EC"/>
    <w:rsid w:val="00052523"/>
    <w:rsid w:val="00052555"/>
    <w:rsid w:val="00052618"/>
    <w:rsid w:val="00052715"/>
    <w:rsid w:val="00052B19"/>
    <w:rsid w:val="00052B49"/>
    <w:rsid w:val="00052E1B"/>
    <w:rsid w:val="00052E9E"/>
    <w:rsid w:val="00052F2B"/>
    <w:rsid w:val="00052FBB"/>
    <w:rsid w:val="00053136"/>
    <w:rsid w:val="00053254"/>
    <w:rsid w:val="0005329D"/>
    <w:rsid w:val="000532D5"/>
    <w:rsid w:val="00053391"/>
    <w:rsid w:val="00053412"/>
    <w:rsid w:val="000535D2"/>
    <w:rsid w:val="0005363C"/>
    <w:rsid w:val="00053865"/>
    <w:rsid w:val="0005389F"/>
    <w:rsid w:val="000538FE"/>
    <w:rsid w:val="00053960"/>
    <w:rsid w:val="00053A3C"/>
    <w:rsid w:val="00053B56"/>
    <w:rsid w:val="00053BFC"/>
    <w:rsid w:val="00053DCF"/>
    <w:rsid w:val="00053EC5"/>
    <w:rsid w:val="00053ECC"/>
    <w:rsid w:val="0005403C"/>
    <w:rsid w:val="0005415C"/>
    <w:rsid w:val="00054239"/>
    <w:rsid w:val="000543CD"/>
    <w:rsid w:val="00054431"/>
    <w:rsid w:val="00054434"/>
    <w:rsid w:val="0005461F"/>
    <w:rsid w:val="00054691"/>
    <w:rsid w:val="00054784"/>
    <w:rsid w:val="000547D3"/>
    <w:rsid w:val="000548B5"/>
    <w:rsid w:val="00054939"/>
    <w:rsid w:val="000549C9"/>
    <w:rsid w:val="00054A9E"/>
    <w:rsid w:val="00054CBB"/>
    <w:rsid w:val="00054CD6"/>
    <w:rsid w:val="00054DA1"/>
    <w:rsid w:val="00054E7F"/>
    <w:rsid w:val="00055077"/>
    <w:rsid w:val="00055237"/>
    <w:rsid w:val="0005524E"/>
    <w:rsid w:val="000552FC"/>
    <w:rsid w:val="000553BB"/>
    <w:rsid w:val="00055417"/>
    <w:rsid w:val="00055421"/>
    <w:rsid w:val="00055586"/>
    <w:rsid w:val="000555B2"/>
    <w:rsid w:val="000555F5"/>
    <w:rsid w:val="0005560C"/>
    <w:rsid w:val="000556CF"/>
    <w:rsid w:val="000558A2"/>
    <w:rsid w:val="00055A9A"/>
    <w:rsid w:val="00055AD0"/>
    <w:rsid w:val="00055C32"/>
    <w:rsid w:val="00055CBE"/>
    <w:rsid w:val="00055D82"/>
    <w:rsid w:val="00055EF3"/>
    <w:rsid w:val="00055F13"/>
    <w:rsid w:val="00055FA1"/>
    <w:rsid w:val="00055FD3"/>
    <w:rsid w:val="00056012"/>
    <w:rsid w:val="00056070"/>
    <w:rsid w:val="00056138"/>
    <w:rsid w:val="000561E2"/>
    <w:rsid w:val="0005632D"/>
    <w:rsid w:val="0005639B"/>
    <w:rsid w:val="00056594"/>
    <w:rsid w:val="00056598"/>
    <w:rsid w:val="000565A5"/>
    <w:rsid w:val="00056743"/>
    <w:rsid w:val="000567ED"/>
    <w:rsid w:val="0005682B"/>
    <w:rsid w:val="000568AD"/>
    <w:rsid w:val="00056ADA"/>
    <w:rsid w:val="00056BF7"/>
    <w:rsid w:val="00056C63"/>
    <w:rsid w:val="00056C71"/>
    <w:rsid w:val="00056EF9"/>
    <w:rsid w:val="00056F18"/>
    <w:rsid w:val="00056F1F"/>
    <w:rsid w:val="00057031"/>
    <w:rsid w:val="0005703F"/>
    <w:rsid w:val="00057075"/>
    <w:rsid w:val="000570A8"/>
    <w:rsid w:val="000571E4"/>
    <w:rsid w:val="00057251"/>
    <w:rsid w:val="0005725F"/>
    <w:rsid w:val="0005730F"/>
    <w:rsid w:val="000573B5"/>
    <w:rsid w:val="00057498"/>
    <w:rsid w:val="000574C4"/>
    <w:rsid w:val="000574FE"/>
    <w:rsid w:val="00057505"/>
    <w:rsid w:val="000575FB"/>
    <w:rsid w:val="00057643"/>
    <w:rsid w:val="00057693"/>
    <w:rsid w:val="000577CA"/>
    <w:rsid w:val="0005780E"/>
    <w:rsid w:val="00057985"/>
    <w:rsid w:val="00057989"/>
    <w:rsid w:val="000579A9"/>
    <w:rsid w:val="00057B06"/>
    <w:rsid w:val="00057BCA"/>
    <w:rsid w:val="00057C20"/>
    <w:rsid w:val="00057C44"/>
    <w:rsid w:val="00057CCC"/>
    <w:rsid w:val="00057E10"/>
    <w:rsid w:val="00057E2C"/>
    <w:rsid w:val="00057E3D"/>
    <w:rsid w:val="00057E4B"/>
    <w:rsid w:val="00057E6F"/>
    <w:rsid w:val="00057FAC"/>
    <w:rsid w:val="00058217"/>
    <w:rsid w:val="0006004C"/>
    <w:rsid w:val="000601B4"/>
    <w:rsid w:val="000601C8"/>
    <w:rsid w:val="00060238"/>
    <w:rsid w:val="000602AB"/>
    <w:rsid w:val="00060324"/>
    <w:rsid w:val="00060361"/>
    <w:rsid w:val="000603DB"/>
    <w:rsid w:val="0006045F"/>
    <w:rsid w:val="00060515"/>
    <w:rsid w:val="00060518"/>
    <w:rsid w:val="000605E0"/>
    <w:rsid w:val="0006061A"/>
    <w:rsid w:val="0006063E"/>
    <w:rsid w:val="00060681"/>
    <w:rsid w:val="00060794"/>
    <w:rsid w:val="000607E8"/>
    <w:rsid w:val="00060AA7"/>
    <w:rsid w:val="00060B6B"/>
    <w:rsid w:val="00060D03"/>
    <w:rsid w:val="00060D30"/>
    <w:rsid w:val="00060D37"/>
    <w:rsid w:val="00060ED4"/>
    <w:rsid w:val="00060F43"/>
    <w:rsid w:val="0006102E"/>
    <w:rsid w:val="0006106A"/>
    <w:rsid w:val="0006111F"/>
    <w:rsid w:val="00061244"/>
    <w:rsid w:val="0006125E"/>
    <w:rsid w:val="000612CA"/>
    <w:rsid w:val="000612D9"/>
    <w:rsid w:val="000612E6"/>
    <w:rsid w:val="00061393"/>
    <w:rsid w:val="000613E7"/>
    <w:rsid w:val="00061601"/>
    <w:rsid w:val="00061692"/>
    <w:rsid w:val="000616A1"/>
    <w:rsid w:val="00061733"/>
    <w:rsid w:val="0006176C"/>
    <w:rsid w:val="0006182F"/>
    <w:rsid w:val="000619EE"/>
    <w:rsid w:val="00061A3E"/>
    <w:rsid w:val="00061AFC"/>
    <w:rsid w:val="00061BAC"/>
    <w:rsid w:val="00061BC9"/>
    <w:rsid w:val="00061C25"/>
    <w:rsid w:val="00061CCE"/>
    <w:rsid w:val="00061DDD"/>
    <w:rsid w:val="00061E21"/>
    <w:rsid w:val="00061E29"/>
    <w:rsid w:val="00061F69"/>
    <w:rsid w:val="00061FA0"/>
    <w:rsid w:val="00062082"/>
    <w:rsid w:val="000620F1"/>
    <w:rsid w:val="00062328"/>
    <w:rsid w:val="00062351"/>
    <w:rsid w:val="00062469"/>
    <w:rsid w:val="000624A4"/>
    <w:rsid w:val="000625BF"/>
    <w:rsid w:val="000627E1"/>
    <w:rsid w:val="00062838"/>
    <w:rsid w:val="0006286F"/>
    <w:rsid w:val="00062909"/>
    <w:rsid w:val="000629D1"/>
    <w:rsid w:val="000629E2"/>
    <w:rsid w:val="00062A47"/>
    <w:rsid w:val="00062BC5"/>
    <w:rsid w:val="00062C2A"/>
    <w:rsid w:val="00062DBD"/>
    <w:rsid w:val="000630F6"/>
    <w:rsid w:val="000631B4"/>
    <w:rsid w:val="000634CC"/>
    <w:rsid w:val="000634D8"/>
    <w:rsid w:val="00063637"/>
    <w:rsid w:val="00063654"/>
    <w:rsid w:val="0006373A"/>
    <w:rsid w:val="00063A46"/>
    <w:rsid w:val="00063B38"/>
    <w:rsid w:val="00063C66"/>
    <w:rsid w:val="00063CE8"/>
    <w:rsid w:val="00063D4C"/>
    <w:rsid w:val="00063D65"/>
    <w:rsid w:val="00063DD4"/>
    <w:rsid w:val="00063E85"/>
    <w:rsid w:val="00063EBA"/>
    <w:rsid w:val="00063F0B"/>
    <w:rsid w:val="00063FAE"/>
    <w:rsid w:val="000641A2"/>
    <w:rsid w:val="000641B7"/>
    <w:rsid w:val="000642BC"/>
    <w:rsid w:val="000642FC"/>
    <w:rsid w:val="0006455F"/>
    <w:rsid w:val="00064792"/>
    <w:rsid w:val="000648C7"/>
    <w:rsid w:val="000649C0"/>
    <w:rsid w:val="00064A60"/>
    <w:rsid w:val="00064C3F"/>
    <w:rsid w:val="00064D4E"/>
    <w:rsid w:val="00064DC6"/>
    <w:rsid w:val="00064E08"/>
    <w:rsid w:val="00064E2F"/>
    <w:rsid w:val="00064F06"/>
    <w:rsid w:val="00065010"/>
    <w:rsid w:val="0006507F"/>
    <w:rsid w:val="00065462"/>
    <w:rsid w:val="0006551D"/>
    <w:rsid w:val="000655D8"/>
    <w:rsid w:val="000657BB"/>
    <w:rsid w:val="000658BB"/>
    <w:rsid w:val="000659B4"/>
    <w:rsid w:val="00065C57"/>
    <w:rsid w:val="0006600E"/>
    <w:rsid w:val="000660D3"/>
    <w:rsid w:val="00066236"/>
    <w:rsid w:val="0006624F"/>
    <w:rsid w:val="000662B2"/>
    <w:rsid w:val="00066409"/>
    <w:rsid w:val="00066491"/>
    <w:rsid w:val="000664E2"/>
    <w:rsid w:val="0006668D"/>
    <w:rsid w:val="000667F3"/>
    <w:rsid w:val="00066821"/>
    <w:rsid w:val="0006693F"/>
    <w:rsid w:val="00066AF8"/>
    <w:rsid w:val="00066C34"/>
    <w:rsid w:val="00066CF7"/>
    <w:rsid w:val="00066E0C"/>
    <w:rsid w:val="00066E4D"/>
    <w:rsid w:val="00067066"/>
    <w:rsid w:val="00067205"/>
    <w:rsid w:val="000672F4"/>
    <w:rsid w:val="000674E6"/>
    <w:rsid w:val="0006757D"/>
    <w:rsid w:val="000675DD"/>
    <w:rsid w:val="000676AC"/>
    <w:rsid w:val="000676D1"/>
    <w:rsid w:val="00067811"/>
    <w:rsid w:val="00067877"/>
    <w:rsid w:val="00067909"/>
    <w:rsid w:val="00067A95"/>
    <w:rsid w:val="00067AA8"/>
    <w:rsid w:val="00067AD3"/>
    <w:rsid w:val="00067BDC"/>
    <w:rsid w:val="00067D12"/>
    <w:rsid w:val="00067EF4"/>
    <w:rsid w:val="00070027"/>
    <w:rsid w:val="0007002F"/>
    <w:rsid w:val="00070053"/>
    <w:rsid w:val="0007006B"/>
    <w:rsid w:val="000700E0"/>
    <w:rsid w:val="000700ED"/>
    <w:rsid w:val="0007020F"/>
    <w:rsid w:val="000705AA"/>
    <w:rsid w:val="000705B2"/>
    <w:rsid w:val="00070667"/>
    <w:rsid w:val="0007072C"/>
    <w:rsid w:val="0007082F"/>
    <w:rsid w:val="0007089C"/>
    <w:rsid w:val="000709ED"/>
    <w:rsid w:val="000709EE"/>
    <w:rsid w:val="00070A75"/>
    <w:rsid w:val="00070B2D"/>
    <w:rsid w:val="00070BEF"/>
    <w:rsid w:val="00070C63"/>
    <w:rsid w:val="00070D41"/>
    <w:rsid w:val="00070E37"/>
    <w:rsid w:val="00070ECA"/>
    <w:rsid w:val="00070F4E"/>
    <w:rsid w:val="00071068"/>
    <w:rsid w:val="000710C9"/>
    <w:rsid w:val="00071204"/>
    <w:rsid w:val="000712D6"/>
    <w:rsid w:val="00071370"/>
    <w:rsid w:val="000714C9"/>
    <w:rsid w:val="000714EB"/>
    <w:rsid w:val="0007154E"/>
    <w:rsid w:val="0007174F"/>
    <w:rsid w:val="00071868"/>
    <w:rsid w:val="00071877"/>
    <w:rsid w:val="00071891"/>
    <w:rsid w:val="00071904"/>
    <w:rsid w:val="00071970"/>
    <w:rsid w:val="00071A2A"/>
    <w:rsid w:val="00071CE7"/>
    <w:rsid w:val="00071CEF"/>
    <w:rsid w:val="00071DCC"/>
    <w:rsid w:val="00071F4C"/>
    <w:rsid w:val="00071FD3"/>
    <w:rsid w:val="00071FD9"/>
    <w:rsid w:val="0007216F"/>
    <w:rsid w:val="000722C0"/>
    <w:rsid w:val="0007230E"/>
    <w:rsid w:val="00072314"/>
    <w:rsid w:val="00072346"/>
    <w:rsid w:val="00072422"/>
    <w:rsid w:val="000724CD"/>
    <w:rsid w:val="0007270B"/>
    <w:rsid w:val="00072733"/>
    <w:rsid w:val="00072828"/>
    <w:rsid w:val="000728BE"/>
    <w:rsid w:val="000728F8"/>
    <w:rsid w:val="00072996"/>
    <w:rsid w:val="00072997"/>
    <w:rsid w:val="00072A11"/>
    <w:rsid w:val="00072AD3"/>
    <w:rsid w:val="00072BE4"/>
    <w:rsid w:val="00072BF5"/>
    <w:rsid w:val="00072C52"/>
    <w:rsid w:val="00072C5C"/>
    <w:rsid w:val="00072E53"/>
    <w:rsid w:val="00072EA1"/>
    <w:rsid w:val="00072ED5"/>
    <w:rsid w:val="00072F5A"/>
    <w:rsid w:val="00072F61"/>
    <w:rsid w:val="00073094"/>
    <w:rsid w:val="000730D1"/>
    <w:rsid w:val="00073149"/>
    <w:rsid w:val="000731A8"/>
    <w:rsid w:val="00073271"/>
    <w:rsid w:val="00073273"/>
    <w:rsid w:val="000732A3"/>
    <w:rsid w:val="000732DE"/>
    <w:rsid w:val="000733E9"/>
    <w:rsid w:val="0007373F"/>
    <w:rsid w:val="000737D8"/>
    <w:rsid w:val="00073866"/>
    <w:rsid w:val="000738A0"/>
    <w:rsid w:val="0007393C"/>
    <w:rsid w:val="000739E6"/>
    <w:rsid w:val="00073A60"/>
    <w:rsid w:val="00073C47"/>
    <w:rsid w:val="00073C7E"/>
    <w:rsid w:val="00073D15"/>
    <w:rsid w:val="00073E20"/>
    <w:rsid w:val="00073E52"/>
    <w:rsid w:val="00073E60"/>
    <w:rsid w:val="000740A4"/>
    <w:rsid w:val="000740D5"/>
    <w:rsid w:val="000744A0"/>
    <w:rsid w:val="000744E6"/>
    <w:rsid w:val="00074704"/>
    <w:rsid w:val="000747E6"/>
    <w:rsid w:val="0007484F"/>
    <w:rsid w:val="0007488E"/>
    <w:rsid w:val="00074A2E"/>
    <w:rsid w:val="00074A83"/>
    <w:rsid w:val="00074A93"/>
    <w:rsid w:val="00074AD1"/>
    <w:rsid w:val="00074B36"/>
    <w:rsid w:val="00074C5D"/>
    <w:rsid w:val="00074DB4"/>
    <w:rsid w:val="00074E2B"/>
    <w:rsid w:val="00075159"/>
    <w:rsid w:val="0007527A"/>
    <w:rsid w:val="0007540F"/>
    <w:rsid w:val="0007549E"/>
    <w:rsid w:val="00075501"/>
    <w:rsid w:val="00075558"/>
    <w:rsid w:val="0007558D"/>
    <w:rsid w:val="00075624"/>
    <w:rsid w:val="00075639"/>
    <w:rsid w:val="00075649"/>
    <w:rsid w:val="000756E6"/>
    <w:rsid w:val="000756EE"/>
    <w:rsid w:val="00075880"/>
    <w:rsid w:val="00075A80"/>
    <w:rsid w:val="00075B36"/>
    <w:rsid w:val="00075D90"/>
    <w:rsid w:val="00075E72"/>
    <w:rsid w:val="00075F41"/>
    <w:rsid w:val="00075F87"/>
    <w:rsid w:val="00075FC6"/>
    <w:rsid w:val="00075FC7"/>
    <w:rsid w:val="000760D2"/>
    <w:rsid w:val="000762BA"/>
    <w:rsid w:val="0007636C"/>
    <w:rsid w:val="0007663B"/>
    <w:rsid w:val="0007669B"/>
    <w:rsid w:val="000766D4"/>
    <w:rsid w:val="0007670E"/>
    <w:rsid w:val="00076747"/>
    <w:rsid w:val="00076796"/>
    <w:rsid w:val="00076804"/>
    <w:rsid w:val="00076B20"/>
    <w:rsid w:val="00076B38"/>
    <w:rsid w:val="00076CC1"/>
    <w:rsid w:val="00076D21"/>
    <w:rsid w:val="00076D51"/>
    <w:rsid w:val="00076DE8"/>
    <w:rsid w:val="00076EAA"/>
    <w:rsid w:val="00076F6E"/>
    <w:rsid w:val="00077051"/>
    <w:rsid w:val="0007708E"/>
    <w:rsid w:val="000770B0"/>
    <w:rsid w:val="000770B3"/>
    <w:rsid w:val="00077141"/>
    <w:rsid w:val="00077249"/>
    <w:rsid w:val="000772D7"/>
    <w:rsid w:val="000773F1"/>
    <w:rsid w:val="000773FF"/>
    <w:rsid w:val="00077532"/>
    <w:rsid w:val="000775E0"/>
    <w:rsid w:val="000776FA"/>
    <w:rsid w:val="00077786"/>
    <w:rsid w:val="000777E3"/>
    <w:rsid w:val="00077839"/>
    <w:rsid w:val="0007783A"/>
    <w:rsid w:val="000778F6"/>
    <w:rsid w:val="0007793C"/>
    <w:rsid w:val="00077999"/>
    <w:rsid w:val="00077A0B"/>
    <w:rsid w:val="00077A78"/>
    <w:rsid w:val="00077AF3"/>
    <w:rsid w:val="00077B84"/>
    <w:rsid w:val="00077BE9"/>
    <w:rsid w:val="00077C07"/>
    <w:rsid w:val="00077C18"/>
    <w:rsid w:val="00077D09"/>
    <w:rsid w:val="00077D42"/>
    <w:rsid w:val="00077DF5"/>
    <w:rsid w:val="00080002"/>
    <w:rsid w:val="00080061"/>
    <w:rsid w:val="000800BE"/>
    <w:rsid w:val="00080115"/>
    <w:rsid w:val="0008012E"/>
    <w:rsid w:val="0008019E"/>
    <w:rsid w:val="0008024F"/>
    <w:rsid w:val="000802BA"/>
    <w:rsid w:val="000803F2"/>
    <w:rsid w:val="000804FB"/>
    <w:rsid w:val="00080553"/>
    <w:rsid w:val="00080719"/>
    <w:rsid w:val="000807B5"/>
    <w:rsid w:val="00080942"/>
    <w:rsid w:val="0008095C"/>
    <w:rsid w:val="000809CC"/>
    <w:rsid w:val="00080A32"/>
    <w:rsid w:val="00080A82"/>
    <w:rsid w:val="00080AE9"/>
    <w:rsid w:val="00080BE6"/>
    <w:rsid w:val="00080C7E"/>
    <w:rsid w:val="00080CA9"/>
    <w:rsid w:val="00080D5C"/>
    <w:rsid w:val="00080D80"/>
    <w:rsid w:val="00080E7C"/>
    <w:rsid w:val="00081064"/>
    <w:rsid w:val="0008128C"/>
    <w:rsid w:val="00081314"/>
    <w:rsid w:val="0008141A"/>
    <w:rsid w:val="000814E9"/>
    <w:rsid w:val="000816EA"/>
    <w:rsid w:val="00081874"/>
    <w:rsid w:val="000818C1"/>
    <w:rsid w:val="00081988"/>
    <w:rsid w:val="00081CD2"/>
    <w:rsid w:val="00081D10"/>
    <w:rsid w:val="00081DA6"/>
    <w:rsid w:val="00081DD5"/>
    <w:rsid w:val="00081E6F"/>
    <w:rsid w:val="00081EDB"/>
    <w:rsid w:val="00081F2F"/>
    <w:rsid w:val="00081FCD"/>
    <w:rsid w:val="00082198"/>
    <w:rsid w:val="00082227"/>
    <w:rsid w:val="0008225B"/>
    <w:rsid w:val="000823F8"/>
    <w:rsid w:val="000824DF"/>
    <w:rsid w:val="000824E7"/>
    <w:rsid w:val="000824EA"/>
    <w:rsid w:val="00082585"/>
    <w:rsid w:val="00082752"/>
    <w:rsid w:val="000829A4"/>
    <w:rsid w:val="000829F8"/>
    <w:rsid w:val="00082A47"/>
    <w:rsid w:val="00082A6B"/>
    <w:rsid w:val="00082AB3"/>
    <w:rsid w:val="00082B9B"/>
    <w:rsid w:val="00082CBE"/>
    <w:rsid w:val="00082D85"/>
    <w:rsid w:val="00082F38"/>
    <w:rsid w:val="00083062"/>
    <w:rsid w:val="00083195"/>
    <w:rsid w:val="0008324E"/>
    <w:rsid w:val="000832E6"/>
    <w:rsid w:val="00083340"/>
    <w:rsid w:val="000833B9"/>
    <w:rsid w:val="00083405"/>
    <w:rsid w:val="000834F0"/>
    <w:rsid w:val="000836BC"/>
    <w:rsid w:val="000836C7"/>
    <w:rsid w:val="00083756"/>
    <w:rsid w:val="0008383A"/>
    <w:rsid w:val="00083910"/>
    <w:rsid w:val="00083B23"/>
    <w:rsid w:val="00083BA2"/>
    <w:rsid w:val="00083D0A"/>
    <w:rsid w:val="00083E9C"/>
    <w:rsid w:val="00083FD2"/>
    <w:rsid w:val="00084102"/>
    <w:rsid w:val="0008410F"/>
    <w:rsid w:val="00084160"/>
    <w:rsid w:val="00084169"/>
    <w:rsid w:val="000841E8"/>
    <w:rsid w:val="000842B0"/>
    <w:rsid w:val="0008433F"/>
    <w:rsid w:val="00084403"/>
    <w:rsid w:val="00084416"/>
    <w:rsid w:val="00084429"/>
    <w:rsid w:val="0008447F"/>
    <w:rsid w:val="000845EC"/>
    <w:rsid w:val="000846EC"/>
    <w:rsid w:val="00084714"/>
    <w:rsid w:val="000849A1"/>
    <w:rsid w:val="00084A10"/>
    <w:rsid w:val="00084AC4"/>
    <w:rsid w:val="00084B4A"/>
    <w:rsid w:val="00084E0C"/>
    <w:rsid w:val="00084F40"/>
    <w:rsid w:val="00084F87"/>
    <w:rsid w:val="00084FCA"/>
    <w:rsid w:val="0008505D"/>
    <w:rsid w:val="0008508D"/>
    <w:rsid w:val="00085094"/>
    <w:rsid w:val="000851F7"/>
    <w:rsid w:val="000851F9"/>
    <w:rsid w:val="000853A5"/>
    <w:rsid w:val="0008549F"/>
    <w:rsid w:val="000854BF"/>
    <w:rsid w:val="0008556A"/>
    <w:rsid w:val="00085595"/>
    <w:rsid w:val="000856AA"/>
    <w:rsid w:val="000857E1"/>
    <w:rsid w:val="00085829"/>
    <w:rsid w:val="00085830"/>
    <w:rsid w:val="000859AF"/>
    <w:rsid w:val="00085B82"/>
    <w:rsid w:val="00085BD3"/>
    <w:rsid w:val="00085CCF"/>
    <w:rsid w:val="00085CFD"/>
    <w:rsid w:val="00085D7F"/>
    <w:rsid w:val="00085DBA"/>
    <w:rsid w:val="00085DC3"/>
    <w:rsid w:val="00085DD8"/>
    <w:rsid w:val="00085E0C"/>
    <w:rsid w:val="00085E35"/>
    <w:rsid w:val="00085E83"/>
    <w:rsid w:val="00085ECC"/>
    <w:rsid w:val="00085F63"/>
    <w:rsid w:val="00085F82"/>
    <w:rsid w:val="00085FC8"/>
    <w:rsid w:val="000860BC"/>
    <w:rsid w:val="000860BF"/>
    <w:rsid w:val="00086146"/>
    <w:rsid w:val="00086261"/>
    <w:rsid w:val="00086306"/>
    <w:rsid w:val="000863DD"/>
    <w:rsid w:val="00086545"/>
    <w:rsid w:val="00086678"/>
    <w:rsid w:val="000866FF"/>
    <w:rsid w:val="0008673F"/>
    <w:rsid w:val="000867B4"/>
    <w:rsid w:val="00086817"/>
    <w:rsid w:val="00086967"/>
    <w:rsid w:val="000869E2"/>
    <w:rsid w:val="000869EE"/>
    <w:rsid w:val="000869FC"/>
    <w:rsid w:val="00086A1D"/>
    <w:rsid w:val="00086AB4"/>
    <w:rsid w:val="00086B06"/>
    <w:rsid w:val="00086B61"/>
    <w:rsid w:val="00086B9B"/>
    <w:rsid w:val="00086BBB"/>
    <w:rsid w:val="00086BF1"/>
    <w:rsid w:val="00086C36"/>
    <w:rsid w:val="00086CD3"/>
    <w:rsid w:val="00086DEF"/>
    <w:rsid w:val="00086E5A"/>
    <w:rsid w:val="00086E88"/>
    <w:rsid w:val="00086F2F"/>
    <w:rsid w:val="00086F87"/>
    <w:rsid w:val="00087053"/>
    <w:rsid w:val="000871AC"/>
    <w:rsid w:val="000871D2"/>
    <w:rsid w:val="00087252"/>
    <w:rsid w:val="00087284"/>
    <w:rsid w:val="000872CE"/>
    <w:rsid w:val="000872D4"/>
    <w:rsid w:val="0008730E"/>
    <w:rsid w:val="0008740A"/>
    <w:rsid w:val="00087546"/>
    <w:rsid w:val="00087597"/>
    <w:rsid w:val="000875C9"/>
    <w:rsid w:val="000875F0"/>
    <w:rsid w:val="00087663"/>
    <w:rsid w:val="000876D9"/>
    <w:rsid w:val="000876E5"/>
    <w:rsid w:val="00087775"/>
    <w:rsid w:val="00087823"/>
    <w:rsid w:val="000878F9"/>
    <w:rsid w:val="00087A31"/>
    <w:rsid w:val="00087A83"/>
    <w:rsid w:val="00087AC8"/>
    <w:rsid w:val="00087BA5"/>
    <w:rsid w:val="00087C16"/>
    <w:rsid w:val="00087CB6"/>
    <w:rsid w:val="00087D40"/>
    <w:rsid w:val="00087D89"/>
    <w:rsid w:val="00087FB5"/>
    <w:rsid w:val="0009005F"/>
    <w:rsid w:val="00090238"/>
    <w:rsid w:val="00090248"/>
    <w:rsid w:val="000902A0"/>
    <w:rsid w:val="000902CA"/>
    <w:rsid w:val="00090543"/>
    <w:rsid w:val="000905A9"/>
    <w:rsid w:val="000905E5"/>
    <w:rsid w:val="0009064A"/>
    <w:rsid w:val="00090668"/>
    <w:rsid w:val="000906FC"/>
    <w:rsid w:val="0009071B"/>
    <w:rsid w:val="00090776"/>
    <w:rsid w:val="000907EC"/>
    <w:rsid w:val="000908CF"/>
    <w:rsid w:val="00090B24"/>
    <w:rsid w:val="00090D10"/>
    <w:rsid w:val="00090E3D"/>
    <w:rsid w:val="00090F37"/>
    <w:rsid w:val="00090F49"/>
    <w:rsid w:val="0009108E"/>
    <w:rsid w:val="000911BE"/>
    <w:rsid w:val="00091368"/>
    <w:rsid w:val="00091450"/>
    <w:rsid w:val="00091475"/>
    <w:rsid w:val="00091494"/>
    <w:rsid w:val="00091509"/>
    <w:rsid w:val="000915A2"/>
    <w:rsid w:val="000915E0"/>
    <w:rsid w:val="000915E4"/>
    <w:rsid w:val="0009166E"/>
    <w:rsid w:val="000916F6"/>
    <w:rsid w:val="000917CB"/>
    <w:rsid w:val="00091906"/>
    <w:rsid w:val="00091926"/>
    <w:rsid w:val="00091A77"/>
    <w:rsid w:val="00091ABC"/>
    <w:rsid w:val="00091B69"/>
    <w:rsid w:val="00091D3D"/>
    <w:rsid w:val="00091DFC"/>
    <w:rsid w:val="00091E95"/>
    <w:rsid w:val="00091EC4"/>
    <w:rsid w:val="00091F13"/>
    <w:rsid w:val="00091FED"/>
    <w:rsid w:val="000920CE"/>
    <w:rsid w:val="000920E5"/>
    <w:rsid w:val="000924A3"/>
    <w:rsid w:val="00092723"/>
    <w:rsid w:val="000927DC"/>
    <w:rsid w:val="000928E0"/>
    <w:rsid w:val="00092917"/>
    <w:rsid w:val="00092918"/>
    <w:rsid w:val="00092A19"/>
    <w:rsid w:val="00092AC1"/>
    <w:rsid w:val="00092CB5"/>
    <w:rsid w:val="00092D4B"/>
    <w:rsid w:val="00092D7E"/>
    <w:rsid w:val="00092E73"/>
    <w:rsid w:val="00092F7F"/>
    <w:rsid w:val="00093021"/>
    <w:rsid w:val="00093041"/>
    <w:rsid w:val="00093150"/>
    <w:rsid w:val="0009317C"/>
    <w:rsid w:val="0009333A"/>
    <w:rsid w:val="0009336E"/>
    <w:rsid w:val="000935FE"/>
    <w:rsid w:val="00093626"/>
    <w:rsid w:val="0009379B"/>
    <w:rsid w:val="00093884"/>
    <w:rsid w:val="00093957"/>
    <w:rsid w:val="000939D3"/>
    <w:rsid w:val="00093A38"/>
    <w:rsid w:val="00093A90"/>
    <w:rsid w:val="00093B72"/>
    <w:rsid w:val="00093B7F"/>
    <w:rsid w:val="00093C3D"/>
    <w:rsid w:val="00093CD3"/>
    <w:rsid w:val="00093E1C"/>
    <w:rsid w:val="00093E85"/>
    <w:rsid w:val="00093F55"/>
    <w:rsid w:val="00093F71"/>
    <w:rsid w:val="00093FA8"/>
    <w:rsid w:val="00093FBB"/>
    <w:rsid w:val="00094047"/>
    <w:rsid w:val="0009415C"/>
    <w:rsid w:val="00094193"/>
    <w:rsid w:val="000941C9"/>
    <w:rsid w:val="000941CA"/>
    <w:rsid w:val="000942AE"/>
    <w:rsid w:val="00094337"/>
    <w:rsid w:val="0009455F"/>
    <w:rsid w:val="00094619"/>
    <w:rsid w:val="00094707"/>
    <w:rsid w:val="0009471A"/>
    <w:rsid w:val="00094757"/>
    <w:rsid w:val="000948DB"/>
    <w:rsid w:val="00094A58"/>
    <w:rsid w:val="00094A66"/>
    <w:rsid w:val="00094AB5"/>
    <w:rsid w:val="00094BB7"/>
    <w:rsid w:val="00094BF1"/>
    <w:rsid w:val="00094C6C"/>
    <w:rsid w:val="00094DC3"/>
    <w:rsid w:val="00094E47"/>
    <w:rsid w:val="00094E87"/>
    <w:rsid w:val="00094F10"/>
    <w:rsid w:val="00094FA7"/>
    <w:rsid w:val="000950F7"/>
    <w:rsid w:val="000950FD"/>
    <w:rsid w:val="0009514D"/>
    <w:rsid w:val="0009514F"/>
    <w:rsid w:val="000951DD"/>
    <w:rsid w:val="000952D5"/>
    <w:rsid w:val="0009538D"/>
    <w:rsid w:val="000954B2"/>
    <w:rsid w:val="00095503"/>
    <w:rsid w:val="000955A1"/>
    <w:rsid w:val="000955D7"/>
    <w:rsid w:val="0009570D"/>
    <w:rsid w:val="00095891"/>
    <w:rsid w:val="00095904"/>
    <w:rsid w:val="00095A4C"/>
    <w:rsid w:val="00095A6A"/>
    <w:rsid w:val="00095B1B"/>
    <w:rsid w:val="00095B4E"/>
    <w:rsid w:val="00095BE7"/>
    <w:rsid w:val="00095DE9"/>
    <w:rsid w:val="00095E47"/>
    <w:rsid w:val="0009601E"/>
    <w:rsid w:val="0009603C"/>
    <w:rsid w:val="000960C3"/>
    <w:rsid w:val="000960F6"/>
    <w:rsid w:val="00096125"/>
    <w:rsid w:val="00096197"/>
    <w:rsid w:val="000962D4"/>
    <w:rsid w:val="000963F7"/>
    <w:rsid w:val="0009647C"/>
    <w:rsid w:val="00096703"/>
    <w:rsid w:val="0009674C"/>
    <w:rsid w:val="000967CB"/>
    <w:rsid w:val="000967D1"/>
    <w:rsid w:val="000967DE"/>
    <w:rsid w:val="00096CC8"/>
    <w:rsid w:val="00096D59"/>
    <w:rsid w:val="00096E1F"/>
    <w:rsid w:val="00096E4E"/>
    <w:rsid w:val="00096E94"/>
    <w:rsid w:val="00096FE9"/>
    <w:rsid w:val="0009702F"/>
    <w:rsid w:val="0009704B"/>
    <w:rsid w:val="00097060"/>
    <w:rsid w:val="00097149"/>
    <w:rsid w:val="0009719A"/>
    <w:rsid w:val="000971F9"/>
    <w:rsid w:val="000972A7"/>
    <w:rsid w:val="000972A8"/>
    <w:rsid w:val="000973FF"/>
    <w:rsid w:val="000974D4"/>
    <w:rsid w:val="0009767D"/>
    <w:rsid w:val="0009768D"/>
    <w:rsid w:val="0009778F"/>
    <w:rsid w:val="00097842"/>
    <w:rsid w:val="000978B8"/>
    <w:rsid w:val="00097970"/>
    <w:rsid w:val="000979A2"/>
    <w:rsid w:val="00097AC9"/>
    <w:rsid w:val="00097B65"/>
    <w:rsid w:val="00097B69"/>
    <w:rsid w:val="00097C6C"/>
    <w:rsid w:val="00097C84"/>
    <w:rsid w:val="00097D65"/>
    <w:rsid w:val="00097DC1"/>
    <w:rsid w:val="000A015F"/>
    <w:rsid w:val="000A01FA"/>
    <w:rsid w:val="000A0328"/>
    <w:rsid w:val="000A03D6"/>
    <w:rsid w:val="000A0481"/>
    <w:rsid w:val="000A0482"/>
    <w:rsid w:val="000A048B"/>
    <w:rsid w:val="000A053D"/>
    <w:rsid w:val="000A0578"/>
    <w:rsid w:val="000A05EA"/>
    <w:rsid w:val="000A0604"/>
    <w:rsid w:val="000A0699"/>
    <w:rsid w:val="000A06CC"/>
    <w:rsid w:val="000A0732"/>
    <w:rsid w:val="000A07CE"/>
    <w:rsid w:val="000A089F"/>
    <w:rsid w:val="000A0974"/>
    <w:rsid w:val="000A098B"/>
    <w:rsid w:val="000A09A4"/>
    <w:rsid w:val="000A09BF"/>
    <w:rsid w:val="000A0A02"/>
    <w:rsid w:val="000A0A67"/>
    <w:rsid w:val="000A0ADA"/>
    <w:rsid w:val="000A0C4E"/>
    <w:rsid w:val="000A0CFF"/>
    <w:rsid w:val="000A0D7F"/>
    <w:rsid w:val="000A0DA6"/>
    <w:rsid w:val="000A0E0D"/>
    <w:rsid w:val="000A0E5F"/>
    <w:rsid w:val="000A0EA2"/>
    <w:rsid w:val="000A0EF1"/>
    <w:rsid w:val="000A1093"/>
    <w:rsid w:val="000A10B2"/>
    <w:rsid w:val="000A120F"/>
    <w:rsid w:val="000A1386"/>
    <w:rsid w:val="000A1387"/>
    <w:rsid w:val="000A13BF"/>
    <w:rsid w:val="000A13CB"/>
    <w:rsid w:val="000A13E1"/>
    <w:rsid w:val="000A1425"/>
    <w:rsid w:val="000A1441"/>
    <w:rsid w:val="000A1507"/>
    <w:rsid w:val="000A1533"/>
    <w:rsid w:val="000A15B9"/>
    <w:rsid w:val="000A15ED"/>
    <w:rsid w:val="000A15FD"/>
    <w:rsid w:val="000A161D"/>
    <w:rsid w:val="000A166C"/>
    <w:rsid w:val="000A17CB"/>
    <w:rsid w:val="000A188F"/>
    <w:rsid w:val="000A19DE"/>
    <w:rsid w:val="000A1A39"/>
    <w:rsid w:val="000A1A9D"/>
    <w:rsid w:val="000A1B7B"/>
    <w:rsid w:val="000A1C67"/>
    <w:rsid w:val="000A1D6A"/>
    <w:rsid w:val="000A1DAC"/>
    <w:rsid w:val="000A1DBF"/>
    <w:rsid w:val="000A1E72"/>
    <w:rsid w:val="000A1FDF"/>
    <w:rsid w:val="000A208A"/>
    <w:rsid w:val="000A218A"/>
    <w:rsid w:val="000A2218"/>
    <w:rsid w:val="000A22D6"/>
    <w:rsid w:val="000A22E9"/>
    <w:rsid w:val="000A2374"/>
    <w:rsid w:val="000A237E"/>
    <w:rsid w:val="000A2391"/>
    <w:rsid w:val="000A23CD"/>
    <w:rsid w:val="000A2447"/>
    <w:rsid w:val="000A24BD"/>
    <w:rsid w:val="000A256F"/>
    <w:rsid w:val="000A260A"/>
    <w:rsid w:val="000A2684"/>
    <w:rsid w:val="000A2881"/>
    <w:rsid w:val="000A2913"/>
    <w:rsid w:val="000A295B"/>
    <w:rsid w:val="000A2B6F"/>
    <w:rsid w:val="000A2BE9"/>
    <w:rsid w:val="000A2C00"/>
    <w:rsid w:val="000A2C80"/>
    <w:rsid w:val="000A2CA2"/>
    <w:rsid w:val="000A2CF4"/>
    <w:rsid w:val="000A2D03"/>
    <w:rsid w:val="000A2D95"/>
    <w:rsid w:val="000A2DBB"/>
    <w:rsid w:val="000A3046"/>
    <w:rsid w:val="000A3077"/>
    <w:rsid w:val="000A319A"/>
    <w:rsid w:val="000A31E0"/>
    <w:rsid w:val="000A326F"/>
    <w:rsid w:val="000A332B"/>
    <w:rsid w:val="000A3431"/>
    <w:rsid w:val="000A34F6"/>
    <w:rsid w:val="000A359B"/>
    <w:rsid w:val="000A362A"/>
    <w:rsid w:val="000A36BF"/>
    <w:rsid w:val="000A371F"/>
    <w:rsid w:val="000A3976"/>
    <w:rsid w:val="000A3A5E"/>
    <w:rsid w:val="000A3C0A"/>
    <w:rsid w:val="000A3CC0"/>
    <w:rsid w:val="000A3CF8"/>
    <w:rsid w:val="000A3D14"/>
    <w:rsid w:val="000A3D3A"/>
    <w:rsid w:val="000A3E09"/>
    <w:rsid w:val="000A3E8A"/>
    <w:rsid w:val="000A400E"/>
    <w:rsid w:val="000A4151"/>
    <w:rsid w:val="000A419D"/>
    <w:rsid w:val="000A41A6"/>
    <w:rsid w:val="000A439A"/>
    <w:rsid w:val="000A43BF"/>
    <w:rsid w:val="000A4431"/>
    <w:rsid w:val="000A4477"/>
    <w:rsid w:val="000A461E"/>
    <w:rsid w:val="000A4846"/>
    <w:rsid w:val="000A487B"/>
    <w:rsid w:val="000A4882"/>
    <w:rsid w:val="000A48A5"/>
    <w:rsid w:val="000A4A50"/>
    <w:rsid w:val="000A4AD0"/>
    <w:rsid w:val="000A4B93"/>
    <w:rsid w:val="000A4BAB"/>
    <w:rsid w:val="000A4BB8"/>
    <w:rsid w:val="000A4BC0"/>
    <w:rsid w:val="000A4DA0"/>
    <w:rsid w:val="000A4E2B"/>
    <w:rsid w:val="000A4E73"/>
    <w:rsid w:val="000A4EF3"/>
    <w:rsid w:val="000A4F06"/>
    <w:rsid w:val="000A4FA6"/>
    <w:rsid w:val="000A521C"/>
    <w:rsid w:val="000A5287"/>
    <w:rsid w:val="000A5327"/>
    <w:rsid w:val="000A538D"/>
    <w:rsid w:val="000A541C"/>
    <w:rsid w:val="000A543F"/>
    <w:rsid w:val="000A5520"/>
    <w:rsid w:val="000A5669"/>
    <w:rsid w:val="000A569A"/>
    <w:rsid w:val="000A56B0"/>
    <w:rsid w:val="000A56F5"/>
    <w:rsid w:val="000A579F"/>
    <w:rsid w:val="000A587A"/>
    <w:rsid w:val="000A5920"/>
    <w:rsid w:val="000A597C"/>
    <w:rsid w:val="000A59E3"/>
    <w:rsid w:val="000A5B0A"/>
    <w:rsid w:val="000A5B0B"/>
    <w:rsid w:val="000A5B21"/>
    <w:rsid w:val="000A5B4D"/>
    <w:rsid w:val="000A5B5E"/>
    <w:rsid w:val="000A5CA9"/>
    <w:rsid w:val="000A5CE4"/>
    <w:rsid w:val="000A5D37"/>
    <w:rsid w:val="000A5D83"/>
    <w:rsid w:val="000A5EE5"/>
    <w:rsid w:val="000A5F57"/>
    <w:rsid w:val="000A5FAB"/>
    <w:rsid w:val="000A6087"/>
    <w:rsid w:val="000A6235"/>
    <w:rsid w:val="000A63F0"/>
    <w:rsid w:val="000A6482"/>
    <w:rsid w:val="000A6531"/>
    <w:rsid w:val="000A655E"/>
    <w:rsid w:val="000A657E"/>
    <w:rsid w:val="000A6613"/>
    <w:rsid w:val="000A6689"/>
    <w:rsid w:val="000A670D"/>
    <w:rsid w:val="000A67CF"/>
    <w:rsid w:val="000A67D1"/>
    <w:rsid w:val="000A6812"/>
    <w:rsid w:val="000A6820"/>
    <w:rsid w:val="000A685D"/>
    <w:rsid w:val="000A68CF"/>
    <w:rsid w:val="000A6967"/>
    <w:rsid w:val="000A69D1"/>
    <w:rsid w:val="000A6A82"/>
    <w:rsid w:val="000A6BA5"/>
    <w:rsid w:val="000A6C93"/>
    <w:rsid w:val="000A6D13"/>
    <w:rsid w:val="000A71C8"/>
    <w:rsid w:val="000A71DF"/>
    <w:rsid w:val="000A7302"/>
    <w:rsid w:val="000A7423"/>
    <w:rsid w:val="000A74D6"/>
    <w:rsid w:val="000A7513"/>
    <w:rsid w:val="000A75EA"/>
    <w:rsid w:val="000A763B"/>
    <w:rsid w:val="000A767B"/>
    <w:rsid w:val="000A76D4"/>
    <w:rsid w:val="000A77BF"/>
    <w:rsid w:val="000A7800"/>
    <w:rsid w:val="000A788E"/>
    <w:rsid w:val="000A7946"/>
    <w:rsid w:val="000A79C7"/>
    <w:rsid w:val="000A7AA4"/>
    <w:rsid w:val="000A7AAA"/>
    <w:rsid w:val="000A7B71"/>
    <w:rsid w:val="000A7BD9"/>
    <w:rsid w:val="000A7C13"/>
    <w:rsid w:val="000A7C56"/>
    <w:rsid w:val="000A7CC7"/>
    <w:rsid w:val="000A7CED"/>
    <w:rsid w:val="000A7D3C"/>
    <w:rsid w:val="000A7DB7"/>
    <w:rsid w:val="000A7E6D"/>
    <w:rsid w:val="000A7EA0"/>
    <w:rsid w:val="000B004E"/>
    <w:rsid w:val="000B0065"/>
    <w:rsid w:val="000B00A9"/>
    <w:rsid w:val="000B00BF"/>
    <w:rsid w:val="000B01E5"/>
    <w:rsid w:val="000B01FB"/>
    <w:rsid w:val="000B025D"/>
    <w:rsid w:val="000B02B1"/>
    <w:rsid w:val="000B02B9"/>
    <w:rsid w:val="000B02FB"/>
    <w:rsid w:val="000B0312"/>
    <w:rsid w:val="000B037B"/>
    <w:rsid w:val="000B03A7"/>
    <w:rsid w:val="000B0447"/>
    <w:rsid w:val="000B04DF"/>
    <w:rsid w:val="000B0536"/>
    <w:rsid w:val="000B0561"/>
    <w:rsid w:val="000B05CA"/>
    <w:rsid w:val="000B06CB"/>
    <w:rsid w:val="000B06F2"/>
    <w:rsid w:val="000B07C9"/>
    <w:rsid w:val="000B0819"/>
    <w:rsid w:val="000B0C2F"/>
    <w:rsid w:val="000B0CCA"/>
    <w:rsid w:val="000B0D1A"/>
    <w:rsid w:val="000B0D5C"/>
    <w:rsid w:val="000B0DAC"/>
    <w:rsid w:val="000B0DC1"/>
    <w:rsid w:val="000B0E03"/>
    <w:rsid w:val="000B0F3C"/>
    <w:rsid w:val="000B10DB"/>
    <w:rsid w:val="000B10F0"/>
    <w:rsid w:val="000B1110"/>
    <w:rsid w:val="000B113F"/>
    <w:rsid w:val="000B1414"/>
    <w:rsid w:val="000B1476"/>
    <w:rsid w:val="000B1587"/>
    <w:rsid w:val="000B16E5"/>
    <w:rsid w:val="000B1945"/>
    <w:rsid w:val="000B1A2F"/>
    <w:rsid w:val="000B1A8D"/>
    <w:rsid w:val="000B1B1F"/>
    <w:rsid w:val="000B1B27"/>
    <w:rsid w:val="000B1BC4"/>
    <w:rsid w:val="000B1BEC"/>
    <w:rsid w:val="000B1CC5"/>
    <w:rsid w:val="000B1CD7"/>
    <w:rsid w:val="000B1D05"/>
    <w:rsid w:val="000B1D4B"/>
    <w:rsid w:val="000B1D77"/>
    <w:rsid w:val="000B1EEF"/>
    <w:rsid w:val="000B1F09"/>
    <w:rsid w:val="000B1FC4"/>
    <w:rsid w:val="000B1FF8"/>
    <w:rsid w:val="000B208E"/>
    <w:rsid w:val="000B2133"/>
    <w:rsid w:val="000B2165"/>
    <w:rsid w:val="000B22F0"/>
    <w:rsid w:val="000B23A2"/>
    <w:rsid w:val="000B242D"/>
    <w:rsid w:val="000B256A"/>
    <w:rsid w:val="000B2580"/>
    <w:rsid w:val="000B26D0"/>
    <w:rsid w:val="000B27BD"/>
    <w:rsid w:val="000B2830"/>
    <w:rsid w:val="000B29AF"/>
    <w:rsid w:val="000B29C9"/>
    <w:rsid w:val="000B2A8A"/>
    <w:rsid w:val="000B2BAE"/>
    <w:rsid w:val="000B2D59"/>
    <w:rsid w:val="000B2E1F"/>
    <w:rsid w:val="000B2E6F"/>
    <w:rsid w:val="000B2EB1"/>
    <w:rsid w:val="000B2F08"/>
    <w:rsid w:val="000B2F3A"/>
    <w:rsid w:val="000B30C1"/>
    <w:rsid w:val="000B31FA"/>
    <w:rsid w:val="000B329C"/>
    <w:rsid w:val="000B32F8"/>
    <w:rsid w:val="000B3312"/>
    <w:rsid w:val="000B3316"/>
    <w:rsid w:val="000B361B"/>
    <w:rsid w:val="000B364A"/>
    <w:rsid w:val="000B3709"/>
    <w:rsid w:val="000B379C"/>
    <w:rsid w:val="000B38EB"/>
    <w:rsid w:val="000B3A4F"/>
    <w:rsid w:val="000B3BD7"/>
    <w:rsid w:val="000B3C2F"/>
    <w:rsid w:val="000B3D1E"/>
    <w:rsid w:val="000B3F44"/>
    <w:rsid w:val="000B409A"/>
    <w:rsid w:val="000B41EF"/>
    <w:rsid w:val="000B433B"/>
    <w:rsid w:val="000B43A6"/>
    <w:rsid w:val="000B4457"/>
    <w:rsid w:val="000B46AC"/>
    <w:rsid w:val="000B476A"/>
    <w:rsid w:val="000B47F8"/>
    <w:rsid w:val="000B483C"/>
    <w:rsid w:val="000B48B5"/>
    <w:rsid w:val="000B49A4"/>
    <w:rsid w:val="000B49E8"/>
    <w:rsid w:val="000B4B52"/>
    <w:rsid w:val="000B4BEB"/>
    <w:rsid w:val="000B4C0F"/>
    <w:rsid w:val="000B4C71"/>
    <w:rsid w:val="000B4CA1"/>
    <w:rsid w:val="000B4D0E"/>
    <w:rsid w:val="000B4D19"/>
    <w:rsid w:val="000B4DEC"/>
    <w:rsid w:val="000B4E1A"/>
    <w:rsid w:val="000B4E7A"/>
    <w:rsid w:val="000B4FE3"/>
    <w:rsid w:val="000B50CE"/>
    <w:rsid w:val="000B520C"/>
    <w:rsid w:val="000B5225"/>
    <w:rsid w:val="000B52CD"/>
    <w:rsid w:val="000B52FB"/>
    <w:rsid w:val="000B5475"/>
    <w:rsid w:val="000B54DD"/>
    <w:rsid w:val="000B55B2"/>
    <w:rsid w:val="000B5661"/>
    <w:rsid w:val="000B5699"/>
    <w:rsid w:val="000B569A"/>
    <w:rsid w:val="000B57B2"/>
    <w:rsid w:val="000B57D9"/>
    <w:rsid w:val="000B584F"/>
    <w:rsid w:val="000B58EF"/>
    <w:rsid w:val="000B5947"/>
    <w:rsid w:val="000B5AAE"/>
    <w:rsid w:val="000B5AF3"/>
    <w:rsid w:val="000B5C9E"/>
    <w:rsid w:val="000B5CDE"/>
    <w:rsid w:val="000B5D10"/>
    <w:rsid w:val="000B5DB1"/>
    <w:rsid w:val="000B5F39"/>
    <w:rsid w:val="000B5F6F"/>
    <w:rsid w:val="000B601D"/>
    <w:rsid w:val="000B6020"/>
    <w:rsid w:val="000B60FE"/>
    <w:rsid w:val="000B6156"/>
    <w:rsid w:val="000B6181"/>
    <w:rsid w:val="000B61E2"/>
    <w:rsid w:val="000B61F6"/>
    <w:rsid w:val="000B6239"/>
    <w:rsid w:val="000B62C0"/>
    <w:rsid w:val="000B6418"/>
    <w:rsid w:val="000B6445"/>
    <w:rsid w:val="000B660C"/>
    <w:rsid w:val="000B66DD"/>
    <w:rsid w:val="000B671A"/>
    <w:rsid w:val="000B6724"/>
    <w:rsid w:val="000B6746"/>
    <w:rsid w:val="000B67C5"/>
    <w:rsid w:val="000B6856"/>
    <w:rsid w:val="000B697F"/>
    <w:rsid w:val="000B69A0"/>
    <w:rsid w:val="000B6AE1"/>
    <w:rsid w:val="000B6B09"/>
    <w:rsid w:val="000B6B20"/>
    <w:rsid w:val="000B6C0D"/>
    <w:rsid w:val="000B6D06"/>
    <w:rsid w:val="000B6DFE"/>
    <w:rsid w:val="000B6E91"/>
    <w:rsid w:val="000B6EC1"/>
    <w:rsid w:val="000B6EFE"/>
    <w:rsid w:val="000B6FD2"/>
    <w:rsid w:val="000B6FDB"/>
    <w:rsid w:val="000B70C7"/>
    <w:rsid w:val="000B71E5"/>
    <w:rsid w:val="000B72BD"/>
    <w:rsid w:val="000B7357"/>
    <w:rsid w:val="000B735E"/>
    <w:rsid w:val="000B7401"/>
    <w:rsid w:val="000B74B1"/>
    <w:rsid w:val="000B7560"/>
    <w:rsid w:val="000B7596"/>
    <w:rsid w:val="000B75E1"/>
    <w:rsid w:val="000B7603"/>
    <w:rsid w:val="000B7622"/>
    <w:rsid w:val="000B762E"/>
    <w:rsid w:val="000B767E"/>
    <w:rsid w:val="000B7807"/>
    <w:rsid w:val="000B791E"/>
    <w:rsid w:val="000B7965"/>
    <w:rsid w:val="000B797C"/>
    <w:rsid w:val="000B79DE"/>
    <w:rsid w:val="000B7A3F"/>
    <w:rsid w:val="000B7AA2"/>
    <w:rsid w:val="000B7AE5"/>
    <w:rsid w:val="000B7B0C"/>
    <w:rsid w:val="000B7F02"/>
    <w:rsid w:val="000B7FDF"/>
    <w:rsid w:val="000C0148"/>
    <w:rsid w:val="000C0177"/>
    <w:rsid w:val="000C01EC"/>
    <w:rsid w:val="000C025D"/>
    <w:rsid w:val="000C02C6"/>
    <w:rsid w:val="000C0311"/>
    <w:rsid w:val="000C0353"/>
    <w:rsid w:val="000C0392"/>
    <w:rsid w:val="000C060C"/>
    <w:rsid w:val="000C060E"/>
    <w:rsid w:val="000C0707"/>
    <w:rsid w:val="000C0715"/>
    <w:rsid w:val="000C0788"/>
    <w:rsid w:val="000C07A5"/>
    <w:rsid w:val="000C0827"/>
    <w:rsid w:val="000C0830"/>
    <w:rsid w:val="000C088A"/>
    <w:rsid w:val="000C08C5"/>
    <w:rsid w:val="000C092E"/>
    <w:rsid w:val="000C09EE"/>
    <w:rsid w:val="000C0A54"/>
    <w:rsid w:val="000C0ABD"/>
    <w:rsid w:val="000C0B09"/>
    <w:rsid w:val="000C0B6A"/>
    <w:rsid w:val="000C0C47"/>
    <w:rsid w:val="000C0C5E"/>
    <w:rsid w:val="000C0CB9"/>
    <w:rsid w:val="000C0D12"/>
    <w:rsid w:val="000C0D1D"/>
    <w:rsid w:val="000C0FD6"/>
    <w:rsid w:val="000C10E4"/>
    <w:rsid w:val="000C1175"/>
    <w:rsid w:val="000C11F6"/>
    <w:rsid w:val="000C1318"/>
    <w:rsid w:val="000C1347"/>
    <w:rsid w:val="000C17CE"/>
    <w:rsid w:val="000C18A0"/>
    <w:rsid w:val="000C18F8"/>
    <w:rsid w:val="000C1979"/>
    <w:rsid w:val="000C1B6B"/>
    <w:rsid w:val="000C1C4E"/>
    <w:rsid w:val="000C1C8A"/>
    <w:rsid w:val="000C1E13"/>
    <w:rsid w:val="000C1E71"/>
    <w:rsid w:val="000C1E79"/>
    <w:rsid w:val="000C1EA6"/>
    <w:rsid w:val="000C1EE4"/>
    <w:rsid w:val="000C1F4E"/>
    <w:rsid w:val="000C1F85"/>
    <w:rsid w:val="000C2006"/>
    <w:rsid w:val="000C2026"/>
    <w:rsid w:val="000C2080"/>
    <w:rsid w:val="000C2268"/>
    <w:rsid w:val="000C2289"/>
    <w:rsid w:val="000C231A"/>
    <w:rsid w:val="000C2503"/>
    <w:rsid w:val="000C257D"/>
    <w:rsid w:val="000C25BB"/>
    <w:rsid w:val="000C260B"/>
    <w:rsid w:val="000C264B"/>
    <w:rsid w:val="000C2711"/>
    <w:rsid w:val="000C27CC"/>
    <w:rsid w:val="000C286B"/>
    <w:rsid w:val="000C28DF"/>
    <w:rsid w:val="000C2928"/>
    <w:rsid w:val="000C2AA1"/>
    <w:rsid w:val="000C2ABE"/>
    <w:rsid w:val="000C2BC3"/>
    <w:rsid w:val="000C2C1C"/>
    <w:rsid w:val="000C2D77"/>
    <w:rsid w:val="000C2E2D"/>
    <w:rsid w:val="000C2E47"/>
    <w:rsid w:val="000C2F99"/>
    <w:rsid w:val="000C3154"/>
    <w:rsid w:val="000C31F4"/>
    <w:rsid w:val="000C339A"/>
    <w:rsid w:val="000C3474"/>
    <w:rsid w:val="000C353E"/>
    <w:rsid w:val="000C355F"/>
    <w:rsid w:val="000C37A9"/>
    <w:rsid w:val="000C3806"/>
    <w:rsid w:val="000C387E"/>
    <w:rsid w:val="000C39CB"/>
    <w:rsid w:val="000C39DD"/>
    <w:rsid w:val="000C3A3B"/>
    <w:rsid w:val="000C3A9F"/>
    <w:rsid w:val="000C3B9D"/>
    <w:rsid w:val="000C3DBA"/>
    <w:rsid w:val="000C3DD4"/>
    <w:rsid w:val="000C3DDC"/>
    <w:rsid w:val="000C3E15"/>
    <w:rsid w:val="000C3E1D"/>
    <w:rsid w:val="000C3F5B"/>
    <w:rsid w:val="000C4022"/>
    <w:rsid w:val="000C407E"/>
    <w:rsid w:val="000C419C"/>
    <w:rsid w:val="000C422F"/>
    <w:rsid w:val="000C4289"/>
    <w:rsid w:val="000C4362"/>
    <w:rsid w:val="000C4410"/>
    <w:rsid w:val="000C4494"/>
    <w:rsid w:val="000C44DE"/>
    <w:rsid w:val="000C44FB"/>
    <w:rsid w:val="000C47EE"/>
    <w:rsid w:val="000C4802"/>
    <w:rsid w:val="000C4862"/>
    <w:rsid w:val="000C48CF"/>
    <w:rsid w:val="000C48DE"/>
    <w:rsid w:val="000C4A50"/>
    <w:rsid w:val="000C4AC1"/>
    <w:rsid w:val="000C4B7A"/>
    <w:rsid w:val="000C4B8F"/>
    <w:rsid w:val="000C4BA8"/>
    <w:rsid w:val="000C4C12"/>
    <w:rsid w:val="000C4C7C"/>
    <w:rsid w:val="000C4E02"/>
    <w:rsid w:val="000C4F37"/>
    <w:rsid w:val="000C50D0"/>
    <w:rsid w:val="000C51F1"/>
    <w:rsid w:val="000C5263"/>
    <w:rsid w:val="000C53FD"/>
    <w:rsid w:val="000C53FF"/>
    <w:rsid w:val="000C5544"/>
    <w:rsid w:val="000C556A"/>
    <w:rsid w:val="000C55E8"/>
    <w:rsid w:val="000C5641"/>
    <w:rsid w:val="000C5650"/>
    <w:rsid w:val="000C571D"/>
    <w:rsid w:val="000C5740"/>
    <w:rsid w:val="000C57F4"/>
    <w:rsid w:val="000C588A"/>
    <w:rsid w:val="000C5894"/>
    <w:rsid w:val="000C59C8"/>
    <w:rsid w:val="000C5BAE"/>
    <w:rsid w:val="000C5BF6"/>
    <w:rsid w:val="000C5C5D"/>
    <w:rsid w:val="000C5D5B"/>
    <w:rsid w:val="000C5D69"/>
    <w:rsid w:val="000C5F61"/>
    <w:rsid w:val="000C60FE"/>
    <w:rsid w:val="000C61CE"/>
    <w:rsid w:val="000C624C"/>
    <w:rsid w:val="000C6262"/>
    <w:rsid w:val="000C627C"/>
    <w:rsid w:val="000C628E"/>
    <w:rsid w:val="000C6329"/>
    <w:rsid w:val="000C63E7"/>
    <w:rsid w:val="000C642F"/>
    <w:rsid w:val="000C6433"/>
    <w:rsid w:val="000C64B9"/>
    <w:rsid w:val="000C6550"/>
    <w:rsid w:val="000C6553"/>
    <w:rsid w:val="000C665D"/>
    <w:rsid w:val="000C6718"/>
    <w:rsid w:val="000C6814"/>
    <w:rsid w:val="000C6817"/>
    <w:rsid w:val="000C68F5"/>
    <w:rsid w:val="000C694E"/>
    <w:rsid w:val="000C6A4D"/>
    <w:rsid w:val="000C6BC6"/>
    <w:rsid w:val="000C6D39"/>
    <w:rsid w:val="000C6E62"/>
    <w:rsid w:val="000C6E63"/>
    <w:rsid w:val="000C6E91"/>
    <w:rsid w:val="000C6EFD"/>
    <w:rsid w:val="000C7047"/>
    <w:rsid w:val="000C720D"/>
    <w:rsid w:val="000C72A5"/>
    <w:rsid w:val="000C735A"/>
    <w:rsid w:val="000C73B9"/>
    <w:rsid w:val="000C73ED"/>
    <w:rsid w:val="000C74D9"/>
    <w:rsid w:val="000C7511"/>
    <w:rsid w:val="000C7531"/>
    <w:rsid w:val="000C75C0"/>
    <w:rsid w:val="000C764A"/>
    <w:rsid w:val="000C770B"/>
    <w:rsid w:val="000C771B"/>
    <w:rsid w:val="000C77A8"/>
    <w:rsid w:val="000C792C"/>
    <w:rsid w:val="000C7A07"/>
    <w:rsid w:val="000C7A6C"/>
    <w:rsid w:val="000C7B7C"/>
    <w:rsid w:val="000C7CA7"/>
    <w:rsid w:val="000D0096"/>
    <w:rsid w:val="000D0138"/>
    <w:rsid w:val="000D02EE"/>
    <w:rsid w:val="000D031D"/>
    <w:rsid w:val="000D0475"/>
    <w:rsid w:val="000D0498"/>
    <w:rsid w:val="000D0562"/>
    <w:rsid w:val="000D06F5"/>
    <w:rsid w:val="000D07CC"/>
    <w:rsid w:val="000D0888"/>
    <w:rsid w:val="000D08E8"/>
    <w:rsid w:val="000D0990"/>
    <w:rsid w:val="000D0A37"/>
    <w:rsid w:val="000D0B5D"/>
    <w:rsid w:val="000D0C53"/>
    <w:rsid w:val="000D0C5A"/>
    <w:rsid w:val="000D0CCE"/>
    <w:rsid w:val="000D0D3E"/>
    <w:rsid w:val="000D0E11"/>
    <w:rsid w:val="000D0E2D"/>
    <w:rsid w:val="000D0EE4"/>
    <w:rsid w:val="000D1002"/>
    <w:rsid w:val="000D105C"/>
    <w:rsid w:val="000D114C"/>
    <w:rsid w:val="000D1241"/>
    <w:rsid w:val="000D14D7"/>
    <w:rsid w:val="000D1625"/>
    <w:rsid w:val="000D167D"/>
    <w:rsid w:val="000D16C5"/>
    <w:rsid w:val="000D178C"/>
    <w:rsid w:val="000D1864"/>
    <w:rsid w:val="000D1884"/>
    <w:rsid w:val="000D1A5F"/>
    <w:rsid w:val="000D1AD9"/>
    <w:rsid w:val="000D1BD7"/>
    <w:rsid w:val="000D1BDA"/>
    <w:rsid w:val="000D1C3B"/>
    <w:rsid w:val="000D1D0B"/>
    <w:rsid w:val="000D1D78"/>
    <w:rsid w:val="000D1D79"/>
    <w:rsid w:val="000D1D83"/>
    <w:rsid w:val="000D1E0B"/>
    <w:rsid w:val="000D1E7D"/>
    <w:rsid w:val="000D1EB3"/>
    <w:rsid w:val="000D203E"/>
    <w:rsid w:val="000D21C2"/>
    <w:rsid w:val="000D21C7"/>
    <w:rsid w:val="000D21E1"/>
    <w:rsid w:val="000D2209"/>
    <w:rsid w:val="000D226A"/>
    <w:rsid w:val="000D22AC"/>
    <w:rsid w:val="000D2469"/>
    <w:rsid w:val="000D24C3"/>
    <w:rsid w:val="000D2639"/>
    <w:rsid w:val="000D2726"/>
    <w:rsid w:val="000D2737"/>
    <w:rsid w:val="000D2740"/>
    <w:rsid w:val="000D27C0"/>
    <w:rsid w:val="000D281A"/>
    <w:rsid w:val="000D2869"/>
    <w:rsid w:val="000D28B7"/>
    <w:rsid w:val="000D2AF2"/>
    <w:rsid w:val="000D2BE4"/>
    <w:rsid w:val="000D2C34"/>
    <w:rsid w:val="000D2E11"/>
    <w:rsid w:val="000D2EBF"/>
    <w:rsid w:val="000D2F99"/>
    <w:rsid w:val="000D322B"/>
    <w:rsid w:val="000D327E"/>
    <w:rsid w:val="000D33CF"/>
    <w:rsid w:val="000D3490"/>
    <w:rsid w:val="000D34A4"/>
    <w:rsid w:val="000D350C"/>
    <w:rsid w:val="000D35C2"/>
    <w:rsid w:val="000D3694"/>
    <w:rsid w:val="000D371C"/>
    <w:rsid w:val="000D3850"/>
    <w:rsid w:val="000D3AB6"/>
    <w:rsid w:val="000D3B44"/>
    <w:rsid w:val="000D3CC2"/>
    <w:rsid w:val="000D3D61"/>
    <w:rsid w:val="000D3DA5"/>
    <w:rsid w:val="000D3FD6"/>
    <w:rsid w:val="000D4055"/>
    <w:rsid w:val="000D414C"/>
    <w:rsid w:val="000D4305"/>
    <w:rsid w:val="000D4408"/>
    <w:rsid w:val="000D44EE"/>
    <w:rsid w:val="000D44F3"/>
    <w:rsid w:val="000D4513"/>
    <w:rsid w:val="000D4553"/>
    <w:rsid w:val="000D4576"/>
    <w:rsid w:val="000D45C2"/>
    <w:rsid w:val="000D46ED"/>
    <w:rsid w:val="000D47CC"/>
    <w:rsid w:val="000D48E6"/>
    <w:rsid w:val="000D4933"/>
    <w:rsid w:val="000D4A25"/>
    <w:rsid w:val="000D4B73"/>
    <w:rsid w:val="000D4B75"/>
    <w:rsid w:val="000D4B9C"/>
    <w:rsid w:val="000D4EE8"/>
    <w:rsid w:val="000D4FBB"/>
    <w:rsid w:val="000D5030"/>
    <w:rsid w:val="000D5424"/>
    <w:rsid w:val="000D546A"/>
    <w:rsid w:val="000D55A2"/>
    <w:rsid w:val="000D5635"/>
    <w:rsid w:val="000D5650"/>
    <w:rsid w:val="000D56AF"/>
    <w:rsid w:val="000D56D7"/>
    <w:rsid w:val="000D5777"/>
    <w:rsid w:val="000D5A22"/>
    <w:rsid w:val="000D5B48"/>
    <w:rsid w:val="000D5B57"/>
    <w:rsid w:val="000D5B6B"/>
    <w:rsid w:val="000D5C4C"/>
    <w:rsid w:val="000D5DC6"/>
    <w:rsid w:val="000D6168"/>
    <w:rsid w:val="000D61BE"/>
    <w:rsid w:val="000D621B"/>
    <w:rsid w:val="000D63EA"/>
    <w:rsid w:val="000D6491"/>
    <w:rsid w:val="000D655B"/>
    <w:rsid w:val="000D6869"/>
    <w:rsid w:val="000D6975"/>
    <w:rsid w:val="000D69A2"/>
    <w:rsid w:val="000D69AF"/>
    <w:rsid w:val="000D6A5A"/>
    <w:rsid w:val="000D6ABE"/>
    <w:rsid w:val="000D6D96"/>
    <w:rsid w:val="000D6E01"/>
    <w:rsid w:val="000D6E71"/>
    <w:rsid w:val="000D6E74"/>
    <w:rsid w:val="000D6F47"/>
    <w:rsid w:val="000D6F94"/>
    <w:rsid w:val="000D703E"/>
    <w:rsid w:val="000D72C0"/>
    <w:rsid w:val="000D73BE"/>
    <w:rsid w:val="000D7578"/>
    <w:rsid w:val="000D75C6"/>
    <w:rsid w:val="000D76E9"/>
    <w:rsid w:val="000D77F6"/>
    <w:rsid w:val="000D7920"/>
    <w:rsid w:val="000D79B0"/>
    <w:rsid w:val="000D7A46"/>
    <w:rsid w:val="000D7A75"/>
    <w:rsid w:val="000D7E68"/>
    <w:rsid w:val="000D7E77"/>
    <w:rsid w:val="000D7EA2"/>
    <w:rsid w:val="000E0095"/>
    <w:rsid w:val="000E015D"/>
    <w:rsid w:val="000E0172"/>
    <w:rsid w:val="000E0245"/>
    <w:rsid w:val="000E04B1"/>
    <w:rsid w:val="000E0663"/>
    <w:rsid w:val="000E0705"/>
    <w:rsid w:val="000E0719"/>
    <w:rsid w:val="000E0792"/>
    <w:rsid w:val="000E084F"/>
    <w:rsid w:val="000E08B7"/>
    <w:rsid w:val="000E08DB"/>
    <w:rsid w:val="000E0A6C"/>
    <w:rsid w:val="000E0AB6"/>
    <w:rsid w:val="000E0BD0"/>
    <w:rsid w:val="000E0C06"/>
    <w:rsid w:val="000E0C3C"/>
    <w:rsid w:val="000E0CCE"/>
    <w:rsid w:val="000E0CF1"/>
    <w:rsid w:val="000E0D5E"/>
    <w:rsid w:val="000E0E42"/>
    <w:rsid w:val="000E0E45"/>
    <w:rsid w:val="000E0F09"/>
    <w:rsid w:val="000E0FAD"/>
    <w:rsid w:val="000E1017"/>
    <w:rsid w:val="000E105B"/>
    <w:rsid w:val="000E10C4"/>
    <w:rsid w:val="000E1183"/>
    <w:rsid w:val="000E125C"/>
    <w:rsid w:val="000E135D"/>
    <w:rsid w:val="000E13BF"/>
    <w:rsid w:val="000E1499"/>
    <w:rsid w:val="000E14EC"/>
    <w:rsid w:val="000E1513"/>
    <w:rsid w:val="000E1588"/>
    <w:rsid w:val="000E15D0"/>
    <w:rsid w:val="000E15DD"/>
    <w:rsid w:val="000E1644"/>
    <w:rsid w:val="000E188E"/>
    <w:rsid w:val="000E1915"/>
    <w:rsid w:val="000E1A8F"/>
    <w:rsid w:val="000E1B18"/>
    <w:rsid w:val="000E1B55"/>
    <w:rsid w:val="000E1B9B"/>
    <w:rsid w:val="000E1CD4"/>
    <w:rsid w:val="000E1CF0"/>
    <w:rsid w:val="000E1CF9"/>
    <w:rsid w:val="000E1DA3"/>
    <w:rsid w:val="000E1E3D"/>
    <w:rsid w:val="000E1F23"/>
    <w:rsid w:val="000E1FEB"/>
    <w:rsid w:val="000E2092"/>
    <w:rsid w:val="000E20AC"/>
    <w:rsid w:val="000E20DB"/>
    <w:rsid w:val="000E20FC"/>
    <w:rsid w:val="000E215F"/>
    <w:rsid w:val="000E2233"/>
    <w:rsid w:val="000E2236"/>
    <w:rsid w:val="000E22B8"/>
    <w:rsid w:val="000E231E"/>
    <w:rsid w:val="000E2326"/>
    <w:rsid w:val="000E23A5"/>
    <w:rsid w:val="000E23CF"/>
    <w:rsid w:val="000E2421"/>
    <w:rsid w:val="000E2438"/>
    <w:rsid w:val="000E252E"/>
    <w:rsid w:val="000E275E"/>
    <w:rsid w:val="000E29AA"/>
    <w:rsid w:val="000E2AF7"/>
    <w:rsid w:val="000E2C38"/>
    <w:rsid w:val="000E2C3D"/>
    <w:rsid w:val="000E2DE1"/>
    <w:rsid w:val="000E2EDF"/>
    <w:rsid w:val="000E2EF4"/>
    <w:rsid w:val="000E2F40"/>
    <w:rsid w:val="000E2FA0"/>
    <w:rsid w:val="000E2FAC"/>
    <w:rsid w:val="000E2FB7"/>
    <w:rsid w:val="000E2FC5"/>
    <w:rsid w:val="000E3127"/>
    <w:rsid w:val="000E3272"/>
    <w:rsid w:val="000E3321"/>
    <w:rsid w:val="000E34A5"/>
    <w:rsid w:val="000E359B"/>
    <w:rsid w:val="000E35CC"/>
    <w:rsid w:val="000E361A"/>
    <w:rsid w:val="000E3689"/>
    <w:rsid w:val="000E3797"/>
    <w:rsid w:val="000E3847"/>
    <w:rsid w:val="000E390B"/>
    <w:rsid w:val="000E3976"/>
    <w:rsid w:val="000E3AE4"/>
    <w:rsid w:val="000E3CD6"/>
    <w:rsid w:val="000E3CE8"/>
    <w:rsid w:val="000E3E63"/>
    <w:rsid w:val="000E3F0F"/>
    <w:rsid w:val="000E3F6B"/>
    <w:rsid w:val="000E401A"/>
    <w:rsid w:val="000E4067"/>
    <w:rsid w:val="000E42B0"/>
    <w:rsid w:val="000E42CF"/>
    <w:rsid w:val="000E42EB"/>
    <w:rsid w:val="000E4350"/>
    <w:rsid w:val="000E4385"/>
    <w:rsid w:val="000E43E7"/>
    <w:rsid w:val="000E4412"/>
    <w:rsid w:val="000E44C8"/>
    <w:rsid w:val="000E451F"/>
    <w:rsid w:val="000E452F"/>
    <w:rsid w:val="000E4883"/>
    <w:rsid w:val="000E491E"/>
    <w:rsid w:val="000E4927"/>
    <w:rsid w:val="000E4A1A"/>
    <w:rsid w:val="000E4AA1"/>
    <w:rsid w:val="000E4B32"/>
    <w:rsid w:val="000E4BEC"/>
    <w:rsid w:val="000E4CAA"/>
    <w:rsid w:val="000E4CAF"/>
    <w:rsid w:val="000E4DE7"/>
    <w:rsid w:val="000E4E59"/>
    <w:rsid w:val="000E4EF6"/>
    <w:rsid w:val="000E4FFD"/>
    <w:rsid w:val="000E5080"/>
    <w:rsid w:val="000E50DC"/>
    <w:rsid w:val="000E50E1"/>
    <w:rsid w:val="000E5114"/>
    <w:rsid w:val="000E522B"/>
    <w:rsid w:val="000E5345"/>
    <w:rsid w:val="000E53C3"/>
    <w:rsid w:val="000E545A"/>
    <w:rsid w:val="000E551C"/>
    <w:rsid w:val="000E55A1"/>
    <w:rsid w:val="000E5791"/>
    <w:rsid w:val="000E57CB"/>
    <w:rsid w:val="000E58AD"/>
    <w:rsid w:val="000E5923"/>
    <w:rsid w:val="000E5927"/>
    <w:rsid w:val="000E592C"/>
    <w:rsid w:val="000E5946"/>
    <w:rsid w:val="000E5962"/>
    <w:rsid w:val="000E5996"/>
    <w:rsid w:val="000E5AC4"/>
    <w:rsid w:val="000E5BAA"/>
    <w:rsid w:val="000E5BDC"/>
    <w:rsid w:val="000E5BDF"/>
    <w:rsid w:val="000E5C85"/>
    <w:rsid w:val="000E5CF6"/>
    <w:rsid w:val="000E5DA4"/>
    <w:rsid w:val="000E5E0B"/>
    <w:rsid w:val="000E5E44"/>
    <w:rsid w:val="000E5E66"/>
    <w:rsid w:val="000E5EBE"/>
    <w:rsid w:val="000E5EC3"/>
    <w:rsid w:val="000E5F58"/>
    <w:rsid w:val="000E5F5A"/>
    <w:rsid w:val="000E6055"/>
    <w:rsid w:val="000E6136"/>
    <w:rsid w:val="000E61B4"/>
    <w:rsid w:val="000E6259"/>
    <w:rsid w:val="000E6300"/>
    <w:rsid w:val="000E634E"/>
    <w:rsid w:val="000E6408"/>
    <w:rsid w:val="000E65B2"/>
    <w:rsid w:val="000E65D0"/>
    <w:rsid w:val="000E661C"/>
    <w:rsid w:val="000E666C"/>
    <w:rsid w:val="000E666D"/>
    <w:rsid w:val="000E6694"/>
    <w:rsid w:val="000E66E9"/>
    <w:rsid w:val="000E6765"/>
    <w:rsid w:val="000E6802"/>
    <w:rsid w:val="000E69A2"/>
    <w:rsid w:val="000E6AAC"/>
    <w:rsid w:val="000E6BC0"/>
    <w:rsid w:val="000E6C14"/>
    <w:rsid w:val="000E6C55"/>
    <w:rsid w:val="000E6C56"/>
    <w:rsid w:val="000E6CB8"/>
    <w:rsid w:val="000E6CF2"/>
    <w:rsid w:val="000E6D74"/>
    <w:rsid w:val="000E6D7B"/>
    <w:rsid w:val="000E6E0F"/>
    <w:rsid w:val="000E6F94"/>
    <w:rsid w:val="000E7004"/>
    <w:rsid w:val="000E7096"/>
    <w:rsid w:val="000E709C"/>
    <w:rsid w:val="000E70CF"/>
    <w:rsid w:val="000E712A"/>
    <w:rsid w:val="000E71F6"/>
    <w:rsid w:val="000E723F"/>
    <w:rsid w:val="000E7390"/>
    <w:rsid w:val="000E73A9"/>
    <w:rsid w:val="000E74A9"/>
    <w:rsid w:val="000E74CC"/>
    <w:rsid w:val="000E7770"/>
    <w:rsid w:val="000E7781"/>
    <w:rsid w:val="000E79C3"/>
    <w:rsid w:val="000E79F8"/>
    <w:rsid w:val="000E7A2C"/>
    <w:rsid w:val="000E7B05"/>
    <w:rsid w:val="000E7C05"/>
    <w:rsid w:val="000E7C7C"/>
    <w:rsid w:val="000E7CE7"/>
    <w:rsid w:val="000E7DDB"/>
    <w:rsid w:val="000E7EF8"/>
    <w:rsid w:val="000F0045"/>
    <w:rsid w:val="000F00D1"/>
    <w:rsid w:val="000F012E"/>
    <w:rsid w:val="000F01D1"/>
    <w:rsid w:val="000F0490"/>
    <w:rsid w:val="000F04FA"/>
    <w:rsid w:val="000F051F"/>
    <w:rsid w:val="000F067E"/>
    <w:rsid w:val="000F06C3"/>
    <w:rsid w:val="000F07AC"/>
    <w:rsid w:val="000F0861"/>
    <w:rsid w:val="000F092C"/>
    <w:rsid w:val="000F0A86"/>
    <w:rsid w:val="000F0A98"/>
    <w:rsid w:val="000F0BB8"/>
    <w:rsid w:val="000F0BEB"/>
    <w:rsid w:val="000F0C48"/>
    <w:rsid w:val="000F0CFC"/>
    <w:rsid w:val="000F0E97"/>
    <w:rsid w:val="000F10E0"/>
    <w:rsid w:val="000F1126"/>
    <w:rsid w:val="000F128B"/>
    <w:rsid w:val="000F129C"/>
    <w:rsid w:val="000F12CF"/>
    <w:rsid w:val="000F136B"/>
    <w:rsid w:val="000F14B4"/>
    <w:rsid w:val="000F15F4"/>
    <w:rsid w:val="000F1722"/>
    <w:rsid w:val="000F176C"/>
    <w:rsid w:val="000F1796"/>
    <w:rsid w:val="000F184F"/>
    <w:rsid w:val="000F1954"/>
    <w:rsid w:val="000F19FF"/>
    <w:rsid w:val="000F1ACB"/>
    <w:rsid w:val="000F1B8F"/>
    <w:rsid w:val="000F1DA2"/>
    <w:rsid w:val="000F1E62"/>
    <w:rsid w:val="000F2008"/>
    <w:rsid w:val="000F2040"/>
    <w:rsid w:val="000F219E"/>
    <w:rsid w:val="000F21A4"/>
    <w:rsid w:val="000F21EA"/>
    <w:rsid w:val="000F222B"/>
    <w:rsid w:val="000F223F"/>
    <w:rsid w:val="000F229E"/>
    <w:rsid w:val="000F22D7"/>
    <w:rsid w:val="000F2447"/>
    <w:rsid w:val="000F271C"/>
    <w:rsid w:val="000F27DC"/>
    <w:rsid w:val="000F2889"/>
    <w:rsid w:val="000F28F0"/>
    <w:rsid w:val="000F28F1"/>
    <w:rsid w:val="000F2C82"/>
    <w:rsid w:val="000F2D6B"/>
    <w:rsid w:val="000F31BE"/>
    <w:rsid w:val="000F31CE"/>
    <w:rsid w:val="000F33DA"/>
    <w:rsid w:val="000F347A"/>
    <w:rsid w:val="000F3485"/>
    <w:rsid w:val="000F34B9"/>
    <w:rsid w:val="000F34E3"/>
    <w:rsid w:val="000F3507"/>
    <w:rsid w:val="000F3567"/>
    <w:rsid w:val="000F3575"/>
    <w:rsid w:val="000F3685"/>
    <w:rsid w:val="000F3723"/>
    <w:rsid w:val="000F37DB"/>
    <w:rsid w:val="000F3927"/>
    <w:rsid w:val="000F3976"/>
    <w:rsid w:val="000F3ADB"/>
    <w:rsid w:val="000F3BD7"/>
    <w:rsid w:val="000F3CDB"/>
    <w:rsid w:val="000F3DCD"/>
    <w:rsid w:val="000F3E0B"/>
    <w:rsid w:val="000F3E58"/>
    <w:rsid w:val="000F3EEB"/>
    <w:rsid w:val="000F3F00"/>
    <w:rsid w:val="000F3F58"/>
    <w:rsid w:val="000F41DE"/>
    <w:rsid w:val="000F4219"/>
    <w:rsid w:val="000F428B"/>
    <w:rsid w:val="000F432D"/>
    <w:rsid w:val="000F442F"/>
    <w:rsid w:val="000F4459"/>
    <w:rsid w:val="000F44A3"/>
    <w:rsid w:val="000F45C4"/>
    <w:rsid w:val="000F45EA"/>
    <w:rsid w:val="000F461B"/>
    <w:rsid w:val="000F47BB"/>
    <w:rsid w:val="000F4899"/>
    <w:rsid w:val="000F48B4"/>
    <w:rsid w:val="000F4BAE"/>
    <w:rsid w:val="000F4C8B"/>
    <w:rsid w:val="000F4DDF"/>
    <w:rsid w:val="000F4E24"/>
    <w:rsid w:val="000F4ECB"/>
    <w:rsid w:val="000F4F35"/>
    <w:rsid w:val="000F5006"/>
    <w:rsid w:val="000F5225"/>
    <w:rsid w:val="000F5388"/>
    <w:rsid w:val="000F558E"/>
    <w:rsid w:val="000F55B0"/>
    <w:rsid w:val="000F5616"/>
    <w:rsid w:val="000F5620"/>
    <w:rsid w:val="000F579B"/>
    <w:rsid w:val="000F57A3"/>
    <w:rsid w:val="000F57C9"/>
    <w:rsid w:val="000F597B"/>
    <w:rsid w:val="000F5ACB"/>
    <w:rsid w:val="000F5D2D"/>
    <w:rsid w:val="000F5EA1"/>
    <w:rsid w:val="000F5EAB"/>
    <w:rsid w:val="000F5F2D"/>
    <w:rsid w:val="000F5F94"/>
    <w:rsid w:val="000F601E"/>
    <w:rsid w:val="000F6026"/>
    <w:rsid w:val="000F6087"/>
    <w:rsid w:val="000F60DF"/>
    <w:rsid w:val="000F610A"/>
    <w:rsid w:val="000F6192"/>
    <w:rsid w:val="000F63AD"/>
    <w:rsid w:val="000F6412"/>
    <w:rsid w:val="000F6497"/>
    <w:rsid w:val="000F65E4"/>
    <w:rsid w:val="000F6830"/>
    <w:rsid w:val="000F6971"/>
    <w:rsid w:val="000F697F"/>
    <w:rsid w:val="000F6A44"/>
    <w:rsid w:val="000F6AA6"/>
    <w:rsid w:val="000F6ABA"/>
    <w:rsid w:val="000F6B1C"/>
    <w:rsid w:val="000F6B6F"/>
    <w:rsid w:val="000F6C5F"/>
    <w:rsid w:val="000F6CCB"/>
    <w:rsid w:val="000F6D45"/>
    <w:rsid w:val="000F6DAD"/>
    <w:rsid w:val="000F6DD1"/>
    <w:rsid w:val="000F6E29"/>
    <w:rsid w:val="000F6F1F"/>
    <w:rsid w:val="000F7024"/>
    <w:rsid w:val="000F706E"/>
    <w:rsid w:val="000F70C0"/>
    <w:rsid w:val="000F7107"/>
    <w:rsid w:val="000F713C"/>
    <w:rsid w:val="000F7296"/>
    <w:rsid w:val="000F72BA"/>
    <w:rsid w:val="000F741B"/>
    <w:rsid w:val="000F74C7"/>
    <w:rsid w:val="000F7653"/>
    <w:rsid w:val="000F7940"/>
    <w:rsid w:val="000F799C"/>
    <w:rsid w:val="000F79CA"/>
    <w:rsid w:val="000F7A3E"/>
    <w:rsid w:val="000F7B63"/>
    <w:rsid w:val="000F7B70"/>
    <w:rsid w:val="000F7F50"/>
    <w:rsid w:val="001000E6"/>
    <w:rsid w:val="00100398"/>
    <w:rsid w:val="00100435"/>
    <w:rsid w:val="001004B0"/>
    <w:rsid w:val="001004B8"/>
    <w:rsid w:val="001005FA"/>
    <w:rsid w:val="0010073D"/>
    <w:rsid w:val="0010086E"/>
    <w:rsid w:val="00100A10"/>
    <w:rsid w:val="00100A19"/>
    <w:rsid w:val="00100B60"/>
    <w:rsid w:val="00100CA5"/>
    <w:rsid w:val="00100CDB"/>
    <w:rsid w:val="00100DB3"/>
    <w:rsid w:val="00100DFF"/>
    <w:rsid w:val="00100E4F"/>
    <w:rsid w:val="00100EB8"/>
    <w:rsid w:val="0010107D"/>
    <w:rsid w:val="00101287"/>
    <w:rsid w:val="001013B2"/>
    <w:rsid w:val="0010140F"/>
    <w:rsid w:val="001014CD"/>
    <w:rsid w:val="00101553"/>
    <w:rsid w:val="00101558"/>
    <w:rsid w:val="001015B8"/>
    <w:rsid w:val="001015F6"/>
    <w:rsid w:val="00101613"/>
    <w:rsid w:val="0010163E"/>
    <w:rsid w:val="0010163F"/>
    <w:rsid w:val="00101750"/>
    <w:rsid w:val="0010178B"/>
    <w:rsid w:val="0010178C"/>
    <w:rsid w:val="001017F7"/>
    <w:rsid w:val="001018CC"/>
    <w:rsid w:val="001018FD"/>
    <w:rsid w:val="00101957"/>
    <w:rsid w:val="00101BDB"/>
    <w:rsid w:val="00101DB1"/>
    <w:rsid w:val="00101E30"/>
    <w:rsid w:val="00101E6B"/>
    <w:rsid w:val="00101E74"/>
    <w:rsid w:val="00101F02"/>
    <w:rsid w:val="0010204E"/>
    <w:rsid w:val="001020F3"/>
    <w:rsid w:val="00102181"/>
    <w:rsid w:val="001023CB"/>
    <w:rsid w:val="001024AA"/>
    <w:rsid w:val="001024E8"/>
    <w:rsid w:val="00102680"/>
    <w:rsid w:val="001026F1"/>
    <w:rsid w:val="00102828"/>
    <w:rsid w:val="0010285E"/>
    <w:rsid w:val="001028D4"/>
    <w:rsid w:val="001029DF"/>
    <w:rsid w:val="00102A16"/>
    <w:rsid w:val="00102A5B"/>
    <w:rsid w:val="00102AEA"/>
    <w:rsid w:val="00102BDA"/>
    <w:rsid w:val="00102CBA"/>
    <w:rsid w:val="00102D71"/>
    <w:rsid w:val="00102DC0"/>
    <w:rsid w:val="00102E8B"/>
    <w:rsid w:val="00102FE0"/>
    <w:rsid w:val="00103011"/>
    <w:rsid w:val="0010315D"/>
    <w:rsid w:val="00103427"/>
    <w:rsid w:val="0010351C"/>
    <w:rsid w:val="00103532"/>
    <w:rsid w:val="001035A5"/>
    <w:rsid w:val="001035B5"/>
    <w:rsid w:val="00103619"/>
    <w:rsid w:val="00103848"/>
    <w:rsid w:val="0010390C"/>
    <w:rsid w:val="00103A1A"/>
    <w:rsid w:val="00103AD8"/>
    <w:rsid w:val="00103B09"/>
    <w:rsid w:val="001040EC"/>
    <w:rsid w:val="0010410E"/>
    <w:rsid w:val="00104148"/>
    <w:rsid w:val="001041A5"/>
    <w:rsid w:val="001042B5"/>
    <w:rsid w:val="001042C7"/>
    <w:rsid w:val="0010432C"/>
    <w:rsid w:val="001043A5"/>
    <w:rsid w:val="001045D3"/>
    <w:rsid w:val="001045F4"/>
    <w:rsid w:val="00104604"/>
    <w:rsid w:val="0010472C"/>
    <w:rsid w:val="001047AF"/>
    <w:rsid w:val="001047F7"/>
    <w:rsid w:val="00104836"/>
    <w:rsid w:val="00104A23"/>
    <w:rsid w:val="00104BAD"/>
    <w:rsid w:val="00104DA0"/>
    <w:rsid w:val="00104DAD"/>
    <w:rsid w:val="00104DC7"/>
    <w:rsid w:val="00104F7A"/>
    <w:rsid w:val="00104FF9"/>
    <w:rsid w:val="0010508E"/>
    <w:rsid w:val="00105160"/>
    <w:rsid w:val="001051B0"/>
    <w:rsid w:val="001051DE"/>
    <w:rsid w:val="001052D6"/>
    <w:rsid w:val="001052DF"/>
    <w:rsid w:val="001052FD"/>
    <w:rsid w:val="0010530C"/>
    <w:rsid w:val="0010536D"/>
    <w:rsid w:val="001053FB"/>
    <w:rsid w:val="00105499"/>
    <w:rsid w:val="0010556A"/>
    <w:rsid w:val="001055C5"/>
    <w:rsid w:val="0010565B"/>
    <w:rsid w:val="001056AE"/>
    <w:rsid w:val="0010573C"/>
    <w:rsid w:val="001058C8"/>
    <w:rsid w:val="0010595E"/>
    <w:rsid w:val="00105A24"/>
    <w:rsid w:val="00105B0B"/>
    <w:rsid w:val="00105B6F"/>
    <w:rsid w:val="00105C57"/>
    <w:rsid w:val="00105D40"/>
    <w:rsid w:val="00105E10"/>
    <w:rsid w:val="00105E40"/>
    <w:rsid w:val="00105E5A"/>
    <w:rsid w:val="00105EFA"/>
    <w:rsid w:val="00105FB9"/>
    <w:rsid w:val="00105FC3"/>
    <w:rsid w:val="00105FE6"/>
    <w:rsid w:val="00106192"/>
    <w:rsid w:val="001063EC"/>
    <w:rsid w:val="001064F8"/>
    <w:rsid w:val="0010651D"/>
    <w:rsid w:val="00106657"/>
    <w:rsid w:val="00106802"/>
    <w:rsid w:val="00106A5B"/>
    <w:rsid w:val="00106CBE"/>
    <w:rsid w:val="00106DF0"/>
    <w:rsid w:val="00106DF7"/>
    <w:rsid w:val="00106E19"/>
    <w:rsid w:val="00106E36"/>
    <w:rsid w:val="00106E8C"/>
    <w:rsid w:val="00106FA2"/>
    <w:rsid w:val="00106FB4"/>
    <w:rsid w:val="00107110"/>
    <w:rsid w:val="001071F8"/>
    <w:rsid w:val="0010722B"/>
    <w:rsid w:val="0010731B"/>
    <w:rsid w:val="0010747C"/>
    <w:rsid w:val="001074BF"/>
    <w:rsid w:val="00107617"/>
    <w:rsid w:val="0010768D"/>
    <w:rsid w:val="001076CD"/>
    <w:rsid w:val="00107819"/>
    <w:rsid w:val="001078C4"/>
    <w:rsid w:val="00107924"/>
    <w:rsid w:val="00107948"/>
    <w:rsid w:val="001079D8"/>
    <w:rsid w:val="00107A2F"/>
    <w:rsid w:val="00107C74"/>
    <w:rsid w:val="00107DD3"/>
    <w:rsid w:val="001100C7"/>
    <w:rsid w:val="00110223"/>
    <w:rsid w:val="00110349"/>
    <w:rsid w:val="0011044A"/>
    <w:rsid w:val="00110523"/>
    <w:rsid w:val="00110589"/>
    <w:rsid w:val="001105BE"/>
    <w:rsid w:val="00110806"/>
    <w:rsid w:val="0011081C"/>
    <w:rsid w:val="00110920"/>
    <w:rsid w:val="00110BBB"/>
    <w:rsid w:val="00110C47"/>
    <w:rsid w:val="00110C4B"/>
    <w:rsid w:val="00110C84"/>
    <w:rsid w:val="00110C88"/>
    <w:rsid w:val="00110CFA"/>
    <w:rsid w:val="00110E60"/>
    <w:rsid w:val="00110EEC"/>
    <w:rsid w:val="00110F30"/>
    <w:rsid w:val="001110C3"/>
    <w:rsid w:val="001111A7"/>
    <w:rsid w:val="001112B4"/>
    <w:rsid w:val="00111311"/>
    <w:rsid w:val="0011139E"/>
    <w:rsid w:val="001113CA"/>
    <w:rsid w:val="001116C0"/>
    <w:rsid w:val="001116EE"/>
    <w:rsid w:val="00111856"/>
    <w:rsid w:val="0011185F"/>
    <w:rsid w:val="00111865"/>
    <w:rsid w:val="00111933"/>
    <w:rsid w:val="00111CD3"/>
    <w:rsid w:val="00111CEC"/>
    <w:rsid w:val="00111D02"/>
    <w:rsid w:val="00111DB6"/>
    <w:rsid w:val="00111E3D"/>
    <w:rsid w:val="00111ECE"/>
    <w:rsid w:val="00111EEF"/>
    <w:rsid w:val="00112060"/>
    <w:rsid w:val="0011207F"/>
    <w:rsid w:val="00112249"/>
    <w:rsid w:val="00112251"/>
    <w:rsid w:val="0011236C"/>
    <w:rsid w:val="001123F7"/>
    <w:rsid w:val="00112507"/>
    <w:rsid w:val="0011250A"/>
    <w:rsid w:val="0011256B"/>
    <w:rsid w:val="001126B2"/>
    <w:rsid w:val="0011280A"/>
    <w:rsid w:val="0011283F"/>
    <w:rsid w:val="00112984"/>
    <w:rsid w:val="001129DD"/>
    <w:rsid w:val="00112B19"/>
    <w:rsid w:val="00112B2F"/>
    <w:rsid w:val="00112B71"/>
    <w:rsid w:val="00112C12"/>
    <w:rsid w:val="00112C73"/>
    <w:rsid w:val="00112D67"/>
    <w:rsid w:val="00112F27"/>
    <w:rsid w:val="00112FA9"/>
    <w:rsid w:val="00112FF4"/>
    <w:rsid w:val="001130E2"/>
    <w:rsid w:val="0011334C"/>
    <w:rsid w:val="00113458"/>
    <w:rsid w:val="0011365D"/>
    <w:rsid w:val="00113661"/>
    <w:rsid w:val="00113779"/>
    <w:rsid w:val="00113788"/>
    <w:rsid w:val="0011381C"/>
    <w:rsid w:val="0011384A"/>
    <w:rsid w:val="001138FB"/>
    <w:rsid w:val="0011394A"/>
    <w:rsid w:val="00113C51"/>
    <w:rsid w:val="00113C6C"/>
    <w:rsid w:val="00113CDC"/>
    <w:rsid w:val="00113CE6"/>
    <w:rsid w:val="00113D06"/>
    <w:rsid w:val="00113D23"/>
    <w:rsid w:val="00113DA5"/>
    <w:rsid w:val="00113DAE"/>
    <w:rsid w:val="00113DDB"/>
    <w:rsid w:val="00113E03"/>
    <w:rsid w:val="00113E9F"/>
    <w:rsid w:val="00113FF5"/>
    <w:rsid w:val="00114207"/>
    <w:rsid w:val="00114294"/>
    <w:rsid w:val="0011439E"/>
    <w:rsid w:val="001144F7"/>
    <w:rsid w:val="001144FF"/>
    <w:rsid w:val="00114554"/>
    <w:rsid w:val="0011455E"/>
    <w:rsid w:val="00114669"/>
    <w:rsid w:val="001146B5"/>
    <w:rsid w:val="00114729"/>
    <w:rsid w:val="00114772"/>
    <w:rsid w:val="0011497C"/>
    <w:rsid w:val="00114A6C"/>
    <w:rsid w:val="00114D03"/>
    <w:rsid w:val="00114E75"/>
    <w:rsid w:val="00114EC1"/>
    <w:rsid w:val="00115298"/>
    <w:rsid w:val="0011533F"/>
    <w:rsid w:val="001154FE"/>
    <w:rsid w:val="0011557B"/>
    <w:rsid w:val="001156C6"/>
    <w:rsid w:val="001157E4"/>
    <w:rsid w:val="001159BC"/>
    <w:rsid w:val="00115A09"/>
    <w:rsid w:val="00115A84"/>
    <w:rsid w:val="00115BBC"/>
    <w:rsid w:val="00115C00"/>
    <w:rsid w:val="00115C22"/>
    <w:rsid w:val="00115C75"/>
    <w:rsid w:val="00115D26"/>
    <w:rsid w:val="00115D8B"/>
    <w:rsid w:val="00115F2D"/>
    <w:rsid w:val="00115F73"/>
    <w:rsid w:val="0011611B"/>
    <w:rsid w:val="001163ED"/>
    <w:rsid w:val="00116436"/>
    <w:rsid w:val="001165A2"/>
    <w:rsid w:val="00116649"/>
    <w:rsid w:val="001166A8"/>
    <w:rsid w:val="001166FA"/>
    <w:rsid w:val="00116730"/>
    <w:rsid w:val="0011678D"/>
    <w:rsid w:val="001167C8"/>
    <w:rsid w:val="00116883"/>
    <w:rsid w:val="00116A94"/>
    <w:rsid w:val="00116CC1"/>
    <w:rsid w:val="00116CCA"/>
    <w:rsid w:val="00116D30"/>
    <w:rsid w:val="00116DAC"/>
    <w:rsid w:val="00116DE5"/>
    <w:rsid w:val="00116E3A"/>
    <w:rsid w:val="00116FA4"/>
    <w:rsid w:val="00117059"/>
    <w:rsid w:val="00117091"/>
    <w:rsid w:val="0011709B"/>
    <w:rsid w:val="001170C5"/>
    <w:rsid w:val="00117118"/>
    <w:rsid w:val="00117150"/>
    <w:rsid w:val="00117289"/>
    <w:rsid w:val="00117364"/>
    <w:rsid w:val="001174F3"/>
    <w:rsid w:val="001175FC"/>
    <w:rsid w:val="001176E5"/>
    <w:rsid w:val="00117763"/>
    <w:rsid w:val="00117892"/>
    <w:rsid w:val="0011798A"/>
    <w:rsid w:val="001179BA"/>
    <w:rsid w:val="001179E2"/>
    <w:rsid w:val="00117A40"/>
    <w:rsid w:val="00117A61"/>
    <w:rsid w:val="00117AC3"/>
    <w:rsid w:val="00117C54"/>
    <w:rsid w:val="00117CAA"/>
    <w:rsid w:val="00117D03"/>
    <w:rsid w:val="00117E5A"/>
    <w:rsid w:val="00117F16"/>
    <w:rsid w:val="00120080"/>
    <w:rsid w:val="001200EB"/>
    <w:rsid w:val="001201C2"/>
    <w:rsid w:val="0012027F"/>
    <w:rsid w:val="00120664"/>
    <w:rsid w:val="0012067F"/>
    <w:rsid w:val="001207C2"/>
    <w:rsid w:val="00120A73"/>
    <w:rsid w:val="00120A94"/>
    <w:rsid w:val="00120ACD"/>
    <w:rsid w:val="00120B0D"/>
    <w:rsid w:val="00120BA4"/>
    <w:rsid w:val="00120BD7"/>
    <w:rsid w:val="00120BE1"/>
    <w:rsid w:val="00120D31"/>
    <w:rsid w:val="00120D6E"/>
    <w:rsid w:val="00120D7E"/>
    <w:rsid w:val="00120D87"/>
    <w:rsid w:val="00120D8E"/>
    <w:rsid w:val="00120E01"/>
    <w:rsid w:val="00120FCC"/>
    <w:rsid w:val="001210F6"/>
    <w:rsid w:val="001210FD"/>
    <w:rsid w:val="001211A6"/>
    <w:rsid w:val="0012129E"/>
    <w:rsid w:val="001214DD"/>
    <w:rsid w:val="00121564"/>
    <w:rsid w:val="001215E8"/>
    <w:rsid w:val="00121636"/>
    <w:rsid w:val="00121674"/>
    <w:rsid w:val="001216FE"/>
    <w:rsid w:val="00121746"/>
    <w:rsid w:val="00121795"/>
    <w:rsid w:val="001217B7"/>
    <w:rsid w:val="00121878"/>
    <w:rsid w:val="00121A8B"/>
    <w:rsid w:val="00121ABD"/>
    <w:rsid w:val="00121AE0"/>
    <w:rsid w:val="00121B1C"/>
    <w:rsid w:val="00121C59"/>
    <w:rsid w:val="00121CBC"/>
    <w:rsid w:val="00121D83"/>
    <w:rsid w:val="00121FF5"/>
    <w:rsid w:val="0012206C"/>
    <w:rsid w:val="001220D3"/>
    <w:rsid w:val="0012215C"/>
    <w:rsid w:val="001221B0"/>
    <w:rsid w:val="001222F7"/>
    <w:rsid w:val="00122320"/>
    <w:rsid w:val="00122573"/>
    <w:rsid w:val="001225AD"/>
    <w:rsid w:val="001225C9"/>
    <w:rsid w:val="001226C1"/>
    <w:rsid w:val="001226F5"/>
    <w:rsid w:val="0012277D"/>
    <w:rsid w:val="001227C1"/>
    <w:rsid w:val="00122A1D"/>
    <w:rsid w:val="00122AB2"/>
    <w:rsid w:val="00122B98"/>
    <w:rsid w:val="00122BD5"/>
    <w:rsid w:val="00122C04"/>
    <w:rsid w:val="00122C59"/>
    <w:rsid w:val="00122D6F"/>
    <w:rsid w:val="00122D82"/>
    <w:rsid w:val="00122DCA"/>
    <w:rsid w:val="00122E00"/>
    <w:rsid w:val="00122E90"/>
    <w:rsid w:val="00122F76"/>
    <w:rsid w:val="00123075"/>
    <w:rsid w:val="001231EF"/>
    <w:rsid w:val="00123380"/>
    <w:rsid w:val="00123452"/>
    <w:rsid w:val="00123485"/>
    <w:rsid w:val="001234A4"/>
    <w:rsid w:val="0012355E"/>
    <w:rsid w:val="001235FB"/>
    <w:rsid w:val="0012383B"/>
    <w:rsid w:val="00123A06"/>
    <w:rsid w:val="00123AAC"/>
    <w:rsid w:val="00123AF2"/>
    <w:rsid w:val="00123B06"/>
    <w:rsid w:val="00123B3D"/>
    <w:rsid w:val="00123E74"/>
    <w:rsid w:val="00123FE0"/>
    <w:rsid w:val="00124007"/>
    <w:rsid w:val="00124081"/>
    <w:rsid w:val="001240F4"/>
    <w:rsid w:val="001241CA"/>
    <w:rsid w:val="00124307"/>
    <w:rsid w:val="001243AF"/>
    <w:rsid w:val="001244F6"/>
    <w:rsid w:val="00124613"/>
    <w:rsid w:val="0012465A"/>
    <w:rsid w:val="001248D1"/>
    <w:rsid w:val="0012494B"/>
    <w:rsid w:val="00124977"/>
    <w:rsid w:val="001249C1"/>
    <w:rsid w:val="00124B53"/>
    <w:rsid w:val="00124B5B"/>
    <w:rsid w:val="00124BA4"/>
    <w:rsid w:val="00124C60"/>
    <w:rsid w:val="00124CC5"/>
    <w:rsid w:val="00124D80"/>
    <w:rsid w:val="00124DC5"/>
    <w:rsid w:val="00124FA1"/>
    <w:rsid w:val="00124FFA"/>
    <w:rsid w:val="00125000"/>
    <w:rsid w:val="00125007"/>
    <w:rsid w:val="00125042"/>
    <w:rsid w:val="00125383"/>
    <w:rsid w:val="00125482"/>
    <w:rsid w:val="00125876"/>
    <w:rsid w:val="00125899"/>
    <w:rsid w:val="00125956"/>
    <w:rsid w:val="00125978"/>
    <w:rsid w:val="001259DD"/>
    <w:rsid w:val="00125C1B"/>
    <w:rsid w:val="00125CAC"/>
    <w:rsid w:val="00125D66"/>
    <w:rsid w:val="00125D9F"/>
    <w:rsid w:val="00125DBA"/>
    <w:rsid w:val="00125E1E"/>
    <w:rsid w:val="00125E52"/>
    <w:rsid w:val="00125EC9"/>
    <w:rsid w:val="00125F16"/>
    <w:rsid w:val="00125F6B"/>
    <w:rsid w:val="00125F76"/>
    <w:rsid w:val="00125F9D"/>
    <w:rsid w:val="00125FC2"/>
    <w:rsid w:val="00125FDD"/>
    <w:rsid w:val="00126307"/>
    <w:rsid w:val="00126324"/>
    <w:rsid w:val="00126419"/>
    <w:rsid w:val="0012651D"/>
    <w:rsid w:val="001265C0"/>
    <w:rsid w:val="00126870"/>
    <w:rsid w:val="001268FF"/>
    <w:rsid w:val="00126985"/>
    <w:rsid w:val="001269BA"/>
    <w:rsid w:val="00126B66"/>
    <w:rsid w:val="00126D74"/>
    <w:rsid w:val="00126EC7"/>
    <w:rsid w:val="00126FCD"/>
    <w:rsid w:val="00127048"/>
    <w:rsid w:val="0012704F"/>
    <w:rsid w:val="00127149"/>
    <w:rsid w:val="00127178"/>
    <w:rsid w:val="001271AB"/>
    <w:rsid w:val="00127232"/>
    <w:rsid w:val="00127270"/>
    <w:rsid w:val="001273BF"/>
    <w:rsid w:val="001273C5"/>
    <w:rsid w:val="00127413"/>
    <w:rsid w:val="0012742A"/>
    <w:rsid w:val="00127440"/>
    <w:rsid w:val="0012756C"/>
    <w:rsid w:val="00127604"/>
    <w:rsid w:val="00127670"/>
    <w:rsid w:val="001276F1"/>
    <w:rsid w:val="0012776E"/>
    <w:rsid w:val="001277CD"/>
    <w:rsid w:val="001277D2"/>
    <w:rsid w:val="001277F4"/>
    <w:rsid w:val="00127902"/>
    <w:rsid w:val="00127B56"/>
    <w:rsid w:val="00127BE6"/>
    <w:rsid w:val="00127C70"/>
    <w:rsid w:val="00127D5E"/>
    <w:rsid w:val="00127DBD"/>
    <w:rsid w:val="00127E92"/>
    <w:rsid w:val="00127EFA"/>
    <w:rsid w:val="0013008B"/>
    <w:rsid w:val="00130142"/>
    <w:rsid w:val="001301B7"/>
    <w:rsid w:val="001304CF"/>
    <w:rsid w:val="0013051A"/>
    <w:rsid w:val="00130598"/>
    <w:rsid w:val="00130616"/>
    <w:rsid w:val="001307F9"/>
    <w:rsid w:val="001307FF"/>
    <w:rsid w:val="001308B0"/>
    <w:rsid w:val="00130C02"/>
    <w:rsid w:val="00130D4E"/>
    <w:rsid w:val="00130D7A"/>
    <w:rsid w:val="00130DB3"/>
    <w:rsid w:val="00130DDE"/>
    <w:rsid w:val="00130E58"/>
    <w:rsid w:val="00130F18"/>
    <w:rsid w:val="00131122"/>
    <w:rsid w:val="00131253"/>
    <w:rsid w:val="001312D6"/>
    <w:rsid w:val="00131332"/>
    <w:rsid w:val="001313BB"/>
    <w:rsid w:val="0013147C"/>
    <w:rsid w:val="001314B6"/>
    <w:rsid w:val="00131539"/>
    <w:rsid w:val="00131552"/>
    <w:rsid w:val="00131586"/>
    <w:rsid w:val="001315FD"/>
    <w:rsid w:val="00131684"/>
    <w:rsid w:val="001316B8"/>
    <w:rsid w:val="001316CC"/>
    <w:rsid w:val="00131932"/>
    <w:rsid w:val="00131963"/>
    <w:rsid w:val="0013199C"/>
    <w:rsid w:val="001319C0"/>
    <w:rsid w:val="001319FD"/>
    <w:rsid w:val="00131C28"/>
    <w:rsid w:val="00131C94"/>
    <w:rsid w:val="00131CD8"/>
    <w:rsid w:val="00131E44"/>
    <w:rsid w:val="00131F8D"/>
    <w:rsid w:val="00131FDC"/>
    <w:rsid w:val="001320D0"/>
    <w:rsid w:val="00132162"/>
    <w:rsid w:val="0013216F"/>
    <w:rsid w:val="00132211"/>
    <w:rsid w:val="001322EC"/>
    <w:rsid w:val="001324EC"/>
    <w:rsid w:val="0013267C"/>
    <w:rsid w:val="001326CD"/>
    <w:rsid w:val="001326D6"/>
    <w:rsid w:val="00132737"/>
    <w:rsid w:val="001327D9"/>
    <w:rsid w:val="00132807"/>
    <w:rsid w:val="00132985"/>
    <w:rsid w:val="001329D1"/>
    <w:rsid w:val="00132AA2"/>
    <w:rsid w:val="00132ADA"/>
    <w:rsid w:val="00132AE6"/>
    <w:rsid w:val="00132B4F"/>
    <w:rsid w:val="00132BED"/>
    <w:rsid w:val="00132F28"/>
    <w:rsid w:val="00132FDD"/>
    <w:rsid w:val="00133028"/>
    <w:rsid w:val="001331B4"/>
    <w:rsid w:val="001332AB"/>
    <w:rsid w:val="001332B8"/>
    <w:rsid w:val="001333BE"/>
    <w:rsid w:val="00133490"/>
    <w:rsid w:val="00133499"/>
    <w:rsid w:val="001334B8"/>
    <w:rsid w:val="00133565"/>
    <w:rsid w:val="001335BC"/>
    <w:rsid w:val="0013362C"/>
    <w:rsid w:val="001336E6"/>
    <w:rsid w:val="0013379B"/>
    <w:rsid w:val="001337CE"/>
    <w:rsid w:val="001338AF"/>
    <w:rsid w:val="001338BD"/>
    <w:rsid w:val="00133A14"/>
    <w:rsid w:val="00133AC4"/>
    <w:rsid w:val="00133C77"/>
    <w:rsid w:val="00133C94"/>
    <w:rsid w:val="00133DD2"/>
    <w:rsid w:val="00133DE7"/>
    <w:rsid w:val="00133EE6"/>
    <w:rsid w:val="00133F44"/>
    <w:rsid w:val="00133F5F"/>
    <w:rsid w:val="001340EE"/>
    <w:rsid w:val="00134154"/>
    <w:rsid w:val="0013416E"/>
    <w:rsid w:val="001343BE"/>
    <w:rsid w:val="001343CC"/>
    <w:rsid w:val="00134455"/>
    <w:rsid w:val="001344AF"/>
    <w:rsid w:val="001345B9"/>
    <w:rsid w:val="0013466C"/>
    <w:rsid w:val="00134A60"/>
    <w:rsid w:val="00134B2B"/>
    <w:rsid w:val="00134B3C"/>
    <w:rsid w:val="00134BFD"/>
    <w:rsid w:val="00134DAF"/>
    <w:rsid w:val="00134DD2"/>
    <w:rsid w:val="00134E12"/>
    <w:rsid w:val="00134E18"/>
    <w:rsid w:val="00134E40"/>
    <w:rsid w:val="00134E50"/>
    <w:rsid w:val="0013508D"/>
    <w:rsid w:val="001351EE"/>
    <w:rsid w:val="0013530C"/>
    <w:rsid w:val="001353AE"/>
    <w:rsid w:val="00135410"/>
    <w:rsid w:val="0013547B"/>
    <w:rsid w:val="0013552D"/>
    <w:rsid w:val="0013554B"/>
    <w:rsid w:val="00135641"/>
    <w:rsid w:val="00135726"/>
    <w:rsid w:val="001357E4"/>
    <w:rsid w:val="001357EE"/>
    <w:rsid w:val="001357FB"/>
    <w:rsid w:val="0013582B"/>
    <w:rsid w:val="001359AA"/>
    <w:rsid w:val="00135BA3"/>
    <w:rsid w:val="00135BB7"/>
    <w:rsid w:val="00135C34"/>
    <w:rsid w:val="00135C41"/>
    <w:rsid w:val="00135C92"/>
    <w:rsid w:val="00135D20"/>
    <w:rsid w:val="00135D91"/>
    <w:rsid w:val="00135E0B"/>
    <w:rsid w:val="00135E15"/>
    <w:rsid w:val="00135F9C"/>
    <w:rsid w:val="00135FC8"/>
    <w:rsid w:val="0013605F"/>
    <w:rsid w:val="001360DD"/>
    <w:rsid w:val="00136113"/>
    <w:rsid w:val="00136449"/>
    <w:rsid w:val="0013648B"/>
    <w:rsid w:val="001364F4"/>
    <w:rsid w:val="00136651"/>
    <w:rsid w:val="00136711"/>
    <w:rsid w:val="0013674A"/>
    <w:rsid w:val="0013676C"/>
    <w:rsid w:val="0013681C"/>
    <w:rsid w:val="001368D4"/>
    <w:rsid w:val="00136900"/>
    <w:rsid w:val="00136B38"/>
    <w:rsid w:val="00136B3F"/>
    <w:rsid w:val="00136CA2"/>
    <w:rsid w:val="00136D3D"/>
    <w:rsid w:val="00136E2A"/>
    <w:rsid w:val="00136F03"/>
    <w:rsid w:val="00136F4F"/>
    <w:rsid w:val="00137028"/>
    <w:rsid w:val="00137115"/>
    <w:rsid w:val="0013711C"/>
    <w:rsid w:val="0013714D"/>
    <w:rsid w:val="001371C7"/>
    <w:rsid w:val="001371F7"/>
    <w:rsid w:val="0013724B"/>
    <w:rsid w:val="00137284"/>
    <w:rsid w:val="00137287"/>
    <w:rsid w:val="00137391"/>
    <w:rsid w:val="001373D8"/>
    <w:rsid w:val="001373ED"/>
    <w:rsid w:val="00137425"/>
    <w:rsid w:val="00137449"/>
    <w:rsid w:val="00137634"/>
    <w:rsid w:val="0013768F"/>
    <w:rsid w:val="001376CC"/>
    <w:rsid w:val="0013773A"/>
    <w:rsid w:val="001377F2"/>
    <w:rsid w:val="00137853"/>
    <w:rsid w:val="00137B8C"/>
    <w:rsid w:val="00137BE5"/>
    <w:rsid w:val="00137CF3"/>
    <w:rsid w:val="00137D56"/>
    <w:rsid w:val="00137E65"/>
    <w:rsid w:val="00137ECE"/>
    <w:rsid w:val="00137FCA"/>
    <w:rsid w:val="0013B8EE"/>
    <w:rsid w:val="0014015F"/>
    <w:rsid w:val="00140161"/>
    <w:rsid w:val="00140215"/>
    <w:rsid w:val="00140397"/>
    <w:rsid w:val="0014039E"/>
    <w:rsid w:val="00140612"/>
    <w:rsid w:val="00140713"/>
    <w:rsid w:val="0014084A"/>
    <w:rsid w:val="0014086C"/>
    <w:rsid w:val="0014094A"/>
    <w:rsid w:val="0014095C"/>
    <w:rsid w:val="001409A0"/>
    <w:rsid w:val="00140AED"/>
    <w:rsid w:val="00140BAF"/>
    <w:rsid w:val="00140C38"/>
    <w:rsid w:val="00140CAB"/>
    <w:rsid w:val="00140DDB"/>
    <w:rsid w:val="00140DE6"/>
    <w:rsid w:val="00140E64"/>
    <w:rsid w:val="001410CB"/>
    <w:rsid w:val="001410F4"/>
    <w:rsid w:val="001411AA"/>
    <w:rsid w:val="001411BE"/>
    <w:rsid w:val="00141252"/>
    <w:rsid w:val="0014132F"/>
    <w:rsid w:val="00141387"/>
    <w:rsid w:val="00141460"/>
    <w:rsid w:val="001414D4"/>
    <w:rsid w:val="0014170F"/>
    <w:rsid w:val="001418B0"/>
    <w:rsid w:val="00141912"/>
    <w:rsid w:val="00141913"/>
    <w:rsid w:val="0014194A"/>
    <w:rsid w:val="00141A0B"/>
    <w:rsid w:val="00141A2C"/>
    <w:rsid w:val="00141C1A"/>
    <w:rsid w:val="00141CA6"/>
    <w:rsid w:val="00141D03"/>
    <w:rsid w:val="00141D12"/>
    <w:rsid w:val="00141F3E"/>
    <w:rsid w:val="00141F6F"/>
    <w:rsid w:val="001420CA"/>
    <w:rsid w:val="001420F6"/>
    <w:rsid w:val="001421B2"/>
    <w:rsid w:val="0014220B"/>
    <w:rsid w:val="0014230A"/>
    <w:rsid w:val="0014245B"/>
    <w:rsid w:val="00142565"/>
    <w:rsid w:val="00142620"/>
    <w:rsid w:val="00142624"/>
    <w:rsid w:val="0014263D"/>
    <w:rsid w:val="001426C8"/>
    <w:rsid w:val="001426F0"/>
    <w:rsid w:val="00142A19"/>
    <w:rsid w:val="00142A5B"/>
    <w:rsid w:val="00142A93"/>
    <w:rsid w:val="00142B2C"/>
    <w:rsid w:val="00142BCD"/>
    <w:rsid w:val="00142CBD"/>
    <w:rsid w:val="00142DBB"/>
    <w:rsid w:val="00142E6C"/>
    <w:rsid w:val="00142E6E"/>
    <w:rsid w:val="001430AA"/>
    <w:rsid w:val="001430DB"/>
    <w:rsid w:val="001430EF"/>
    <w:rsid w:val="0014317B"/>
    <w:rsid w:val="001431A1"/>
    <w:rsid w:val="001431C2"/>
    <w:rsid w:val="001431DC"/>
    <w:rsid w:val="00143258"/>
    <w:rsid w:val="00143266"/>
    <w:rsid w:val="001432DA"/>
    <w:rsid w:val="00143356"/>
    <w:rsid w:val="0014340D"/>
    <w:rsid w:val="00143583"/>
    <w:rsid w:val="00143593"/>
    <w:rsid w:val="0014363E"/>
    <w:rsid w:val="001436C3"/>
    <w:rsid w:val="0014372A"/>
    <w:rsid w:val="00143762"/>
    <w:rsid w:val="001437A3"/>
    <w:rsid w:val="001437D0"/>
    <w:rsid w:val="001437FF"/>
    <w:rsid w:val="00143851"/>
    <w:rsid w:val="001438B2"/>
    <w:rsid w:val="00143922"/>
    <w:rsid w:val="00143939"/>
    <w:rsid w:val="00143B30"/>
    <w:rsid w:val="00143C22"/>
    <w:rsid w:val="00143CDB"/>
    <w:rsid w:val="00143D0F"/>
    <w:rsid w:val="00143E0C"/>
    <w:rsid w:val="00143E26"/>
    <w:rsid w:val="00143F20"/>
    <w:rsid w:val="00144046"/>
    <w:rsid w:val="00144048"/>
    <w:rsid w:val="001440CD"/>
    <w:rsid w:val="001440EC"/>
    <w:rsid w:val="00144192"/>
    <w:rsid w:val="001441CE"/>
    <w:rsid w:val="00144205"/>
    <w:rsid w:val="00144232"/>
    <w:rsid w:val="001442AA"/>
    <w:rsid w:val="001442F2"/>
    <w:rsid w:val="00144453"/>
    <w:rsid w:val="0014451F"/>
    <w:rsid w:val="00144624"/>
    <w:rsid w:val="001446DA"/>
    <w:rsid w:val="00144701"/>
    <w:rsid w:val="00144744"/>
    <w:rsid w:val="00144749"/>
    <w:rsid w:val="001447A8"/>
    <w:rsid w:val="001447EB"/>
    <w:rsid w:val="00144952"/>
    <w:rsid w:val="00144A92"/>
    <w:rsid w:val="00144AFD"/>
    <w:rsid w:val="00144BBA"/>
    <w:rsid w:val="00144DC5"/>
    <w:rsid w:val="00144E6F"/>
    <w:rsid w:val="00144E80"/>
    <w:rsid w:val="00144E96"/>
    <w:rsid w:val="00144ED9"/>
    <w:rsid w:val="00144F17"/>
    <w:rsid w:val="00144FD8"/>
    <w:rsid w:val="001450E8"/>
    <w:rsid w:val="001451D8"/>
    <w:rsid w:val="00145200"/>
    <w:rsid w:val="00145603"/>
    <w:rsid w:val="001456CC"/>
    <w:rsid w:val="00145712"/>
    <w:rsid w:val="001457C6"/>
    <w:rsid w:val="001458C2"/>
    <w:rsid w:val="00145BA8"/>
    <w:rsid w:val="00145BE1"/>
    <w:rsid w:val="00145C20"/>
    <w:rsid w:val="00145C8F"/>
    <w:rsid w:val="00145D22"/>
    <w:rsid w:val="00145D23"/>
    <w:rsid w:val="00145DB9"/>
    <w:rsid w:val="00145EAB"/>
    <w:rsid w:val="00145F69"/>
    <w:rsid w:val="00145F77"/>
    <w:rsid w:val="00146067"/>
    <w:rsid w:val="001460FA"/>
    <w:rsid w:val="00146252"/>
    <w:rsid w:val="001462E8"/>
    <w:rsid w:val="00146364"/>
    <w:rsid w:val="00146382"/>
    <w:rsid w:val="001464F9"/>
    <w:rsid w:val="00146511"/>
    <w:rsid w:val="001465DC"/>
    <w:rsid w:val="00146764"/>
    <w:rsid w:val="00146800"/>
    <w:rsid w:val="00146815"/>
    <w:rsid w:val="001468BF"/>
    <w:rsid w:val="00146925"/>
    <w:rsid w:val="00146A7B"/>
    <w:rsid w:val="00146B23"/>
    <w:rsid w:val="00146B3E"/>
    <w:rsid w:val="00146C50"/>
    <w:rsid w:val="00146C90"/>
    <w:rsid w:val="00146D79"/>
    <w:rsid w:val="00146E38"/>
    <w:rsid w:val="00146E6B"/>
    <w:rsid w:val="00146FD4"/>
    <w:rsid w:val="0014703A"/>
    <w:rsid w:val="00147149"/>
    <w:rsid w:val="001471E8"/>
    <w:rsid w:val="001471F1"/>
    <w:rsid w:val="001473C7"/>
    <w:rsid w:val="001473D7"/>
    <w:rsid w:val="001473EE"/>
    <w:rsid w:val="0014741B"/>
    <w:rsid w:val="001474AE"/>
    <w:rsid w:val="001474EA"/>
    <w:rsid w:val="00147503"/>
    <w:rsid w:val="0014753B"/>
    <w:rsid w:val="001475EF"/>
    <w:rsid w:val="001475F3"/>
    <w:rsid w:val="00147668"/>
    <w:rsid w:val="0014771D"/>
    <w:rsid w:val="001479B1"/>
    <w:rsid w:val="00147A67"/>
    <w:rsid w:val="00147B35"/>
    <w:rsid w:val="00147B74"/>
    <w:rsid w:val="00147C6D"/>
    <w:rsid w:val="00147D7D"/>
    <w:rsid w:val="00147DA8"/>
    <w:rsid w:val="00147DDF"/>
    <w:rsid w:val="00147DF7"/>
    <w:rsid w:val="00147E05"/>
    <w:rsid w:val="00147F85"/>
    <w:rsid w:val="00150106"/>
    <w:rsid w:val="001501B2"/>
    <w:rsid w:val="00150320"/>
    <w:rsid w:val="001503AC"/>
    <w:rsid w:val="00150650"/>
    <w:rsid w:val="00150729"/>
    <w:rsid w:val="001507CF"/>
    <w:rsid w:val="001507FC"/>
    <w:rsid w:val="00150914"/>
    <w:rsid w:val="00150A02"/>
    <w:rsid w:val="00150A0D"/>
    <w:rsid w:val="00150AC2"/>
    <w:rsid w:val="00150B68"/>
    <w:rsid w:val="00150B96"/>
    <w:rsid w:val="00150D5B"/>
    <w:rsid w:val="00150FBB"/>
    <w:rsid w:val="0015103B"/>
    <w:rsid w:val="001510AD"/>
    <w:rsid w:val="0015127D"/>
    <w:rsid w:val="00151343"/>
    <w:rsid w:val="001515F9"/>
    <w:rsid w:val="0015167D"/>
    <w:rsid w:val="0015169B"/>
    <w:rsid w:val="00151701"/>
    <w:rsid w:val="00151720"/>
    <w:rsid w:val="00151760"/>
    <w:rsid w:val="001517B1"/>
    <w:rsid w:val="001517D2"/>
    <w:rsid w:val="00151850"/>
    <w:rsid w:val="00151916"/>
    <w:rsid w:val="00151926"/>
    <w:rsid w:val="001519E3"/>
    <w:rsid w:val="00151A7F"/>
    <w:rsid w:val="00151A98"/>
    <w:rsid w:val="00151AB3"/>
    <w:rsid w:val="00151AC8"/>
    <w:rsid w:val="00151B43"/>
    <w:rsid w:val="00151CD1"/>
    <w:rsid w:val="00151CDF"/>
    <w:rsid w:val="00151D63"/>
    <w:rsid w:val="00151E8D"/>
    <w:rsid w:val="00151ED1"/>
    <w:rsid w:val="00151F68"/>
    <w:rsid w:val="00151F89"/>
    <w:rsid w:val="00151F96"/>
    <w:rsid w:val="0015214A"/>
    <w:rsid w:val="00152218"/>
    <w:rsid w:val="00152303"/>
    <w:rsid w:val="00152304"/>
    <w:rsid w:val="00152357"/>
    <w:rsid w:val="001523A6"/>
    <w:rsid w:val="001523BA"/>
    <w:rsid w:val="001524BA"/>
    <w:rsid w:val="00152521"/>
    <w:rsid w:val="001526E1"/>
    <w:rsid w:val="00152715"/>
    <w:rsid w:val="001527FB"/>
    <w:rsid w:val="001528F1"/>
    <w:rsid w:val="001529A9"/>
    <w:rsid w:val="00152A3F"/>
    <w:rsid w:val="00152A5E"/>
    <w:rsid w:val="00152A9C"/>
    <w:rsid w:val="00152B91"/>
    <w:rsid w:val="00152BB4"/>
    <w:rsid w:val="00152D07"/>
    <w:rsid w:val="00152DE3"/>
    <w:rsid w:val="00152E3F"/>
    <w:rsid w:val="001530FA"/>
    <w:rsid w:val="00153261"/>
    <w:rsid w:val="00153272"/>
    <w:rsid w:val="0015345F"/>
    <w:rsid w:val="001535D1"/>
    <w:rsid w:val="0015365E"/>
    <w:rsid w:val="00153825"/>
    <w:rsid w:val="001538B7"/>
    <w:rsid w:val="00153966"/>
    <w:rsid w:val="00153A57"/>
    <w:rsid w:val="00153A5C"/>
    <w:rsid w:val="00153AA8"/>
    <w:rsid w:val="00153C63"/>
    <w:rsid w:val="00153CE9"/>
    <w:rsid w:val="00153D87"/>
    <w:rsid w:val="00153E6A"/>
    <w:rsid w:val="00153EE7"/>
    <w:rsid w:val="00153EEC"/>
    <w:rsid w:val="00153F2B"/>
    <w:rsid w:val="00153F8D"/>
    <w:rsid w:val="001540BD"/>
    <w:rsid w:val="001542BA"/>
    <w:rsid w:val="00154334"/>
    <w:rsid w:val="00154355"/>
    <w:rsid w:val="001543E7"/>
    <w:rsid w:val="0015449B"/>
    <w:rsid w:val="00154518"/>
    <w:rsid w:val="00154690"/>
    <w:rsid w:val="001546D9"/>
    <w:rsid w:val="001547A3"/>
    <w:rsid w:val="001547C8"/>
    <w:rsid w:val="001547CF"/>
    <w:rsid w:val="00154803"/>
    <w:rsid w:val="00154C61"/>
    <w:rsid w:val="00154D05"/>
    <w:rsid w:val="00154FA2"/>
    <w:rsid w:val="001551E0"/>
    <w:rsid w:val="001557DC"/>
    <w:rsid w:val="00155AA7"/>
    <w:rsid w:val="00155C2C"/>
    <w:rsid w:val="00155D19"/>
    <w:rsid w:val="00155E02"/>
    <w:rsid w:val="001560FD"/>
    <w:rsid w:val="0015614E"/>
    <w:rsid w:val="00156288"/>
    <w:rsid w:val="0015629E"/>
    <w:rsid w:val="00156378"/>
    <w:rsid w:val="00156480"/>
    <w:rsid w:val="001564A4"/>
    <w:rsid w:val="001564F5"/>
    <w:rsid w:val="0015656C"/>
    <w:rsid w:val="00156589"/>
    <w:rsid w:val="001566E7"/>
    <w:rsid w:val="00156723"/>
    <w:rsid w:val="001567D5"/>
    <w:rsid w:val="0015688C"/>
    <w:rsid w:val="0015690B"/>
    <w:rsid w:val="00156988"/>
    <w:rsid w:val="00156997"/>
    <w:rsid w:val="00156A13"/>
    <w:rsid w:val="00156A22"/>
    <w:rsid w:val="00156A24"/>
    <w:rsid w:val="00156B7F"/>
    <w:rsid w:val="00156B97"/>
    <w:rsid w:val="00156BE8"/>
    <w:rsid w:val="00156C65"/>
    <w:rsid w:val="00156D98"/>
    <w:rsid w:val="00156DDB"/>
    <w:rsid w:val="00156E12"/>
    <w:rsid w:val="00156E15"/>
    <w:rsid w:val="00156E30"/>
    <w:rsid w:val="00157047"/>
    <w:rsid w:val="00157094"/>
    <w:rsid w:val="001570C9"/>
    <w:rsid w:val="001573A9"/>
    <w:rsid w:val="00157638"/>
    <w:rsid w:val="001577EA"/>
    <w:rsid w:val="00157854"/>
    <w:rsid w:val="001578B3"/>
    <w:rsid w:val="001578B8"/>
    <w:rsid w:val="001578E1"/>
    <w:rsid w:val="0015793F"/>
    <w:rsid w:val="0015795C"/>
    <w:rsid w:val="00157A1C"/>
    <w:rsid w:val="00157A28"/>
    <w:rsid w:val="00157AFD"/>
    <w:rsid w:val="00157B44"/>
    <w:rsid w:val="00157B6F"/>
    <w:rsid w:val="00157BDE"/>
    <w:rsid w:val="00157C5E"/>
    <w:rsid w:val="00157CBB"/>
    <w:rsid w:val="00157D65"/>
    <w:rsid w:val="00157DD9"/>
    <w:rsid w:val="00157DEF"/>
    <w:rsid w:val="00157DFA"/>
    <w:rsid w:val="00157EAD"/>
    <w:rsid w:val="00157F3B"/>
    <w:rsid w:val="0015C846"/>
    <w:rsid w:val="001600FA"/>
    <w:rsid w:val="0016015A"/>
    <w:rsid w:val="001601DA"/>
    <w:rsid w:val="001602E5"/>
    <w:rsid w:val="0016034D"/>
    <w:rsid w:val="001604B1"/>
    <w:rsid w:val="001604B9"/>
    <w:rsid w:val="00160619"/>
    <w:rsid w:val="0016062B"/>
    <w:rsid w:val="0016071A"/>
    <w:rsid w:val="00160735"/>
    <w:rsid w:val="0016079D"/>
    <w:rsid w:val="00160888"/>
    <w:rsid w:val="00160892"/>
    <w:rsid w:val="001608AB"/>
    <w:rsid w:val="001608EE"/>
    <w:rsid w:val="00160A0C"/>
    <w:rsid w:val="00160A4C"/>
    <w:rsid w:val="00160B6D"/>
    <w:rsid w:val="00160CDC"/>
    <w:rsid w:val="00160D29"/>
    <w:rsid w:val="00160DC4"/>
    <w:rsid w:val="00160DE8"/>
    <w:rsid w:val="00160E21"/>
    <w:rsid w:val="00160EAC"/>
    <w:rsid w:val="00161082"/>
    <w:rsid w:val="001610D8"/>
    <w:rsid w:val="001610D9"/>
    <w:rsid w:val="00161119"/>
    <w:rsid w:val="00161126"/>
    <w:rsid w:val="0016117F"/>
    <w:rsid w:val="001611EA"/>
    <w:rsid w:val="001612A6"/>
    <w:rsid w:val="0016132F"/>
    <w:rsid w:val="00161332"/>
    <w:rsid w:val="001613D8"/>
    <w:rsid w:val="001614A0"/>
    <w:rsid w:val="00161571"/>
    <w:rsid w:val="001615E1"/>
    <w:rsid w:val="001616BD"/>
    <w:rsid w:val="00161723"/>
    <w:rsid w:val="001617C1"/>
    <w:rsid w:val="001617E3"/>
    <w:rsid w:val="001617F2"/>
    <w:rsid w:val="00161822"/>
    <w:rsid w:val="001618AA"/>
    <w:rsid w:val="00161AD9"/>
    <w:rsid w:val="00161C27"/>
    <w:rsid w:val="00161C4E"/>
    <w:rsid w:val="00161C7D"/>
    <w:rsid w:val="00161E05"/>
    <w:rsid w:val="00161F1B"/>
    <w:rsid w:val="00161F83"/>
    <w:rsid w:val="00161F9A"/>
    <w:rsid w:val="00162007"/>
    <w:rsid w:val="00162008"/>
    <w:rsid w:val="00162072"/>
    <w:rsid w:val="00162099"/>
    <w:rsid w:val="001621B7"/>
    <w:rsid w:val="001621D5"/>
    <w:rsid w:val="001622F0"/>
    <w:rsid w:val="001624F9"/>
    <w:rsid w:val="001625A9"/>
    <w:rsid w:val="001625CB"/>
    <w:rsid w:val="00162652"/>
    <w:rsid w:val="00162878"/>
    <w:rsid w:val="00162AD5"/>
    <w:rsid w:val="00162BD6"/>
    <w:rsid w:val="00162BF5"/>
    <w:rsid w:val="00162C10"/>
    <w:rsid w:val="00162C71"/>
    <w:rsid w:val="00162EBD"/>
    <w:rsid w:val="00162F3F"/>
    <w:rsid w:val="00163170"/>
    <w:rsid w:val="001631F9"/>
    <w:rsid w:val="0016332D"/>
    <w:rsid w:val="00163399"/>
    <w:rsid w:val="0016344C"/>
    <w:rsid w:val="00163464"/>
    <w:rsid w:val="00163493"/>
    <w:rsid w:val="001635D2"/>
    <w:rsid w:val="0016376B"/>
    <w:rsid w:val="0016385C"/>
    <w:rsid w:val="00163A5D"/>
    <w:rsid w:val="00163DE2"/>
    <w:rsid w:val="00163E05"/>
    <w:rsid w:val="00163E07"/>
    <w:rsid w:val="00163F17"/>
    <w:rsid w:val="00163FD3"/>
    <w:rsid w:val="001641ED"/>
    <w:rsid w:val="0016426D"/>
    <w:rsid w:val="0016443B"/>
    <w:rsid w:val="00164546"/>
    <w:rsid w:val="0016457C"/>
    <w:rsid w:val="00164807"/>
    <w:rsid w:val="0016481D"/>
    <w:rsid w:val="00164822"/>
    <w:rsid w:val="001649BB"/>
    <w:rsid w:val="00164AB9"/>
    <w:rsid w:val="00164B23"/>
    <w:rsid w:val="00164B97"/>
    <w:rsid w:val="00164C1E"/>
    <w:rsid w:val="00164C46"/>
    <w:rsid w:val="00164D26"/>
    <w:rsid w:val="00165068"/>
    <w:rsid w:val="001651D8"/>
    <w:rsid w:val="0016527C"/>
    <w:rsid w:val="0016534A"/>
    <w:rsid w:val="001653CA"/>
    <w:rsid w:val="001653FC"/>
    <w:rsid w:val="001654AB"/>
    <w:rsid w:val="00165575"/>
    <w:rsid w:val="0016562C"/>
    <w:rsid w:val="00165647"/>
    <w:rsid w:val="0016576A"/>
    <w:rsid w:val="001657AD"/>
    <w:rsid w:val="001657FC"/>
    <w:rsid w:val="0016584B"/>
    <w:rsid w:val="00165859"/>
    <w:rsid w:val="001658D3"/>
    <w:rsid w:val="001659BD"/>
    <w:rsid w:val="00165A1A"/>
    <w:rsid w:val="00165B5C"/>
    <w:rsid w:val="00165C34"/>
    <w:rsid w:val="00165C84"/>
    <w:rsid w:val="00165D8F"/>
    <w:rsid w:val="00165EC9"/>
    <w:rsid w:val="00166000"/>
    <w:rsid w:val="0016600A"/>
    <w:rsid w:val="00166239"/>
    <w:rsid w:val="001662B4"/>
    <w:rsid w:val="00166353"/>
    <w:rsid w:val="00166475"/>
    <w:rsid w:val="00166510"/>
    <w:rsid w:val="001665EB"/>
    <w:rsid w:val="0016661B"/>
    <w:rsid w:val="001666B3"/>
    <w:rsid w:val="001666D0"/>
    <w:rsid w:val="001667AD"/>
    <w:rsid w:val="001667EA"/>
    <w:rsid w:val="001668F5"/>
    <w:rsid w:val="0016693D"/>
    <w:rsid w:val="00166998"/>
    <w:rsid w:val="001669BF"/>
    <w:rsid w:val="00166D5E"/>
    <w:rsid w:val="00166DFA"/>
    <w:rsid w:val="00166F2C"/>
    <w:rsid w:val="00167322"/>
    <w:rsid w:val="0016733D"/>
    <w:rsid w:val="00167383"/>
    <w:rsid w:val="001673C0"/>
    <w:rsid w:val="001673D8"/>
    <w:rsid w:val="001673DE"/>
    <w:rsid w:val="00167485"/>
    <w:rsid w:val="00167559"/>
    <w:rsid w:val="001675D8"/>
    <w:rsid w:val="00167630"/>
    <w:rsid w:val="00167723"/>
    <w:rsid w:val="0016784E"/>
    <w:rsid w:val="001679FE"/>
    <w:rsid w:val="00167C8A"/>
    <w:rsid w:val="00167CA8"/>
    <w:rsid w:val="00167F4F"/>
    <w:rsid w:val="00170028"/>
    <w:rsid w:val="0017004E"/>
    <w:rsid w:val="00170093"/>
    <w:rsid w:val="001700A0"/>
    <w:rsid w:val="001700A4"/>
    <w:rsid w:val="001700C0"/>
    <w:rsid w:val="00170209"/>
    <w:rsid w:val="0017027D"/>
    <w:rsid w:val="001703C8"/>
    <w:rsid w:val="00170577"/>
    <w:rsid w:val="001705F2"/>
    <w:rsid w:val="0017068F"/>
    <w:rsid w:val="00170705"/>
    <w:rsid w:val="001707DF"/>
    <w:rsid w:val="00170897"/>
    <w:rsid w:val="001708A9"/>
    <w:rsid w:val="00170951"/>
    <w:rsid w:val="00170A12"/>
    <w:rsid w:val="00170ABC"/>
    <w:rsid w:val="00170BA9"/>
    <w:rsid w:val="00170BE7"/>
    <w:rsid w:val="00170CFF"/>
    <w:rsid w:val="00170DC2"/>
    <w:rsid w:val="001710C2"/>
    <w:rsid w:val="0017111E"/>
    <w:rsid w:val="00171280"/>
    <w:rsid w:val="001712FB"/>
    <w:rsid w:val="00171669"/>
    <w:rsid w:val="001716C2"/>
    <w:rsid w:val="0017171C"/>
    <w:rsid w:val="00171A14"/>
    <w:rsid w:val="00171A47"/>
    <w:rsid w:val="00171AB5"/>
    <w:rsid w:val="00171ABE"/>
    <w:rsid w:val="00171B0F"/>
    <w:rsid w:val="00171B2E"/>
    <w:rsid w:val="00171B74"/>
    <w:rsid w:val="00171CB1"/>
    <w:rsid w:val="00171D30"/>
    <w:rsid w:val="00171DC3"/>
    <w:rsid w:val="00171EBC"/>
    <w:rsid w:val="00171FBB"/>
    <w:rsid w:val="00172038"/>
    <w:rsid w:val="00172175"/>
    <w:rsid w:val="001722B4"/>
    <w:rsid w:val="001722E2"/>
    <w:rsid w:val="00172394"/>
    <w:rsid w:val="001724C9"/>
    <w:rsid w:val="001724F5"/>
    <w:rsid w:val="00172533"/>
    <w:rsid w:val="00172675"/>
    <w:rsid w:val="00172696"/>
    <w:rsid w:val="00172728"/>
    <w:rsid w:val="0017282C"/>
    <w:rsid w:val="001728F6"/>
    <w:rsid w:val="0017295C"/>
    <w:rsid w:val="001729CB"/>
    <w:rsid w:val="00172AEF"/>
    <w:rsid w:val="00172AFF"/>
    <w:rsid w:val="00172B47"/>
    <w:rsid w:val="00172C9C"/>
    <w:rsid w:val="00172ECE"/>
    <w:rsid w:val="00172F66"/>
    <w:rsid w:val="00172FDB"/>
    <w:rsid w:val="0017313F"/>
    <w:rsid w:val="001731D8"/>
    <w:rsid w:val="001734F2"/>
    <w:rsid w:val="00173564"/>
    <w:rsid w:val="001735E3"/>
    <w:rsid w:val="001736AE"/>
    <w:rsid w:val="00173728"/>
    <w:rsid w:val="001737F8"/>
    <w:rsid w:val="001737FE"/>
    <w:rsid w:val="00173858"/>
    <w:rsid w:val="00173A54"/>
    <w:rsid w:val="00173AE2"/>
    <w:rsid w:val="00173B2C"/>
    <w:rsid w:val="00173BE3"/>
    <w:rsid w:val="00173C6D"/>
    <w:rsid w:val="00173D2D"/>
    <w:rsid w:val="00173DDD"/>
    <w:rsid w:val="00173ED2"/>
    <w:rsid w:val="00173F56"/>
    <w:rsid w:val="00174179"/>
    <w:rsid w:val="0017424A"/>
    <w:rsid w:val="00174300"/>
    <w:rsid w:val="00174415"/>
    <w:rsid w:val="001745CF"/>
    <w:rsid w:val="00174652"/>
    <w:rsid w:val="00174673"/>
    <w:rsid w:val="00174749"/>
    <w:rsid w:val="0017493C"/>
    <w:rsid w:val="00174962"/>
    <w:rsid w:val="00174B88"/>
    <w:rsid w:val="00174BD2"/>
    <w:rsid w:val="00174E12"/>
    <w:rsid w:val="00174FAD"/>
    <w:rsid w:val="00175070"/>
    <w:rsid w:val="001751B6"/>
    <w:rsid w:val="001751C4"/>
    <w:rsid w:val="001752B0"/>
    <w:rsid w:val="001753CB"/>
    <w:rsid w:val="0017553E"/>
    <w:rsid w:val="00175548"/>
    <w:rsid w:val="0017558D"/>
    <w:rsid w:val="00175676"/>
    <w:rsid w:val="001756C8"/>
    <w:rsid w:val="00175821"/>
    <w:rsid w:val="00175A2A"/>
    <w:rsid w:val="00175A79"/>
    <w:rsid w:val="00175AEA"/>
    <w:rsid w:val="00175BB1"/>
    <w:rsid w:val="00175C07"/>
    <w:rsid w:val="00175CA2"/>
    <w:rsid w:val="00175DEF"/>
    <w:rsid w:val="00175F45"/>
    <w:rsid w:val="00175F6D"/>
    <w:rsid w:val="00176007"/>
    <w:rsid w:val="00176191"/>
    <w:rsid w:val="001761B8"/>
    <w:rsid w:val="00176528"/>
    <w:rsid w:val="0017655F"/>
    <w:rsid w:val="00176565"/>
    <w:rsid w:val="00176587"/>
    <w:rsid w:val="00176609"/>
    <w:rsid w:val="00176610"/>
    <w:rsid w:val="0017665B"/>
    <w:rsid w:val="001766AE"/>
    <w:rsid w:val="001766DC"/>
    <w:rsid w:val="0017686F"/>
    <w:rsid w:val="001768F2"/>
    <w:rsid w:val="00176B50"/>
    <w:rsid w:val="00176B64"/>
    <w:rsid w:val="00176B6D"/>
    <w:rsid w:val="00176BCA"/>
    <w:rsid w:val="00176D88"/>
    <w:rsid w:val="00176DFA"/>
    <w:rsid w:val="00176FA6"/>
    <w:rsid w:val="001770FF"/>
    <w:rsid w:val="0017721A"/>
    <w:rsid w:val="001772CE"/>
    <w:rsid w:val="00177341"/>
    <w:rsid w:val="00177407"/>
    <w:rsid w:val="00177495"/>
    <w:rsid w:val="001774AB"/>
    <w:rsid w:val="001774BB"/>
    <w:rsid w:val="00177533"/>
    <w:rsid w:val="00177655"/>
    <w:rsid w:val="00177720"/>
    <w:rsid w:val="00177B17"/>
    <w:rsid w:val="00177B26"/>
    <w:rsid w:val="00177B45"/>
    <w:rsid w:val="00177C31"/>
    <w:rsid w:val="00177CC2"/>
    <w:rsid w:val="00177E1B"/>
    <w:rsid w:val="00177F2D"/>
    <w:rsid w:val="00177F4C"/>
    <w:rsid w:val="00177FB3"/>
    <w:rsid w:val="0018001A"/>
    <w:rsid w:val="00180024"/>
    <w:rsid w:val="00180231"/>
    <w:rsid w:val="001802B0"/>
    <w:rsid w:val="001803D2"/>
    <w:rsid w:val="001803DF"/>
    <w:rsid w:val="00180569"/>
    <w:rsid w:val="00180593"/>
    <w:rsid w:val="00180616"/>
    <w:rsid w:val="00180798"/>
    <w:rsid w:val="0018091E"/>
    <w:rsid w:val="00180940"/>
    <w:rsid w:val="001809FC"/>
    <w:rsid w:val="00180D3B"/>
    <w:rsid w:val="00180FB0"/>
    <w:rsid w:val="001810C2"/>
    <w:rsid w:val="001811B9"/>
    <w:rsid w:val="001811E1"/>
    <w:rsid w:val="001813E2"/>
    <w:rsid w:val="0018142D"/>
    <w:rsid w:val="001814D9"/>
    <w:rsid w:val="0018167E"/>
    <w:rsid w:val="001818AA"/>
    <w:rsid w:val="001818CD"/>
    <w:rsid w:val="001818E8"/>
    <w:rsid w:val="0018191C"/>
    <w:rsid w:val="0018191F"/>
    <w:rsid w:val="00181930"/>
    <w:rsid w:val="0018195A"/>
    <w:rsid w:val="001819F1"/>
    <w:rsid w:val="00181A87"/>
    <w:rsid w:val="00181A96"/>
    <w:rsid w:val="00181CA3"/>
    <w:rsid w:val="00181D26"/>
    <w:rsid w:val="00181D91"/>
    <w:rsid w:val="00181DFC"/>
    <w:rsid w:val="00181EBC"/>
    <w:rsid w:val="00181F0C"/>
    <w:rsid w:val="00181F14"/>
    <w:rsid w:val="00181FA9"/>
    <w:rsid w:val="0018213B"/>
    <w:rsid w:val="0018222E"/>
    <w:rsid w:val="001823B8"/>
    <w:rsid w:val="001825F4"/>
    <w:rsid w:val="001827C6"/>
    <w:rsid w:val="00182897"/>
    <w:rsid w:val="0018293A"/>
    <w:rsid w:val="0018294B"/>
    <w:rsid w:val="001829A7"/>
    <w:rsid w:val="00182A9B"/>
    <w:rsid w:val="00182E16"/>
    <w:rsid w:val="00182E29"/>
    <w:rsid w:val="00182E53"/>
    <w:rsid w:val="00183055"/>
    <w:rsid w:val="001830A1"/>
    <w:rsid w:val="00183139"/>
    <w:rsid w:val="001831F4"/>
    <w:rsid w:val="001832D3"/>
    <w:rsid w:val="001833CB"/>
    <w:rsid w:val="00183443"/>
    <w:rsid w:val="0018349E"/>
    <w:rsid w:val="00183530"/>
    <w:rsid w:val="0018361F"/>
    <w:rsid w:val="0018374B"/>
    <w:rsid w:val="001837A2"/>
    <w:rsid w:val="001838CB"/>
    <w:rsid w:val="0018390F"/>
    <w:rsid w:val="00183930"/>
    <w:rsid w:val="00183A02"/>
    <w:rsid w:val="00183A95"/>
    <w:rsid w:val="00183BFB"/>
    <w:rsid w:val="00183C6C"/>
    <w:rsid w:val="00183C98"/>
    <w:rsid w:val="00183D45"/>
    <w:rsid w:val="00183E10"/>
    <w:rsid w:val="00183E81"/>
    <w:rsid w:val="00183F3C"/>
    <w:rsid w:val="00184026"/>
    <w:rsid w:val="00184109"/>
    <w:rsid w:val="001841D7"/>
    <w:rsid w:val="00184232"/>
    <w:rsid w:val="0018426B"/>
    <w:rsid w:val="00184282"/>
    <w:rsid w:val="00184289"/>
    <w:rsid w:val="00184298"/>
    <w:rsid w:val="001842E7"/>
    <w:rsid w:val="001842E8"/>
    <w:rsid w:val="00184328"/>
    <w:rsid w:val="00184456"/>
    <w:rsid w:val="001844C5"/>
    <w:rsid w:val="001844C9"/>
    <w:rsid w:val="00184636"/>
    <w:rsid w:val="0018469E"/>
    <w:rsid w:val="00184896"/>
    <w:rsid w:val="0018489B"/>
    <w:rsid w:val="0018496D"/>
    <w:rsid w:val="00184994"/>
    <w:rsid w:val="00184A7C"/>
    <w:rsid w:val="00184A90"/>
    <w:rsid w:val="00184AB9"/>
    <w:rsid w:val="00184B33"/>
    <w:rsid w:val="00184B49"/>
    <w:rsid w:val="00184BE0"/>
    <w:rsid w:val="00184C01"/>
    <w:rsid w:val="00184C4F"/>
    <w:rsid w:val="00184C83"/>
    <w:rsid w:val="00184D03"/>
    <w:rsid w:val="00184D07"/>
    <w:rsid w:val="00184E14"/>
    <w:rsid w:val="00184E40"/>
    <w:rsid w:val="00184E69"/>
    <w:rsid w:val="00185208"/>
    <w:rsid w:val="0018521D"/>
    <w:rsid w:val="00185299"/>
    <w:rsid w:val="00185370"/>
    <w:rsid w:val="00185382"/>
    <w:rsid w:val="00185457"/>
    <w:rsid w:val="001854A5"/>
    <w:rsid w:val="0018552A"/>
    <w:rsid w:val="00185556"/>
    <w:rsid w:val="001855C1"/>
    <w:rsid w:val="0018564F"/>
    <w:rsid w:val="001859DD"/>
    <w:rsid w:val="00185B2A"/>
    <w:rsid w:val="00185BAD"/>
    <w:rsid w:val="00185BD0"/>
    <w:rsid w:val="00185C41"/>
    <w:rsid w:val="00185E92"/>
    <w:rsid w:val="00185ECD"/>
    <w:rsid w:val="00185FC5"/>
    <w:rsid w:val="0018602F"/>
    <w:rsid w:val="00186039"/>
    <w:rsid w:val="00186267"/>
    <w:rsid w:val="00186286"/>
    <w:rsid w:val="00186303"/>
    <w:rsid w:val="00186425"/>
    <w:rsid w:val="001864D0"/>
    <w:rsid w:val="00186598"/>
    <w:rsid w:val="00186624"/>
    <w:rsid w:val="0018672B"/>
    <w:rsid w:val="00186743"/>
    <w:rsid w:val="00186857"/>
    <w:rsid w:val="00186890"/>
    <w:rsid w:val="00186913"/>
    <w:rsid w:val="001869BA"/>
    <w:rsid w:val="00186A0D"/>
    <w:rsid w:val="00186A82"/>
    <w:rsid w:val="00186AB9"/>
    <w:rsid w:val="00186AD0"/>
    <w:rsid w:val="00186AF1"/>
    <w:rsid w:val="00186C2C"/>
    <w:rsid w:val="00186D99"/>
    <w:rsid w:val="00186E4F"/>
    <w:rsid w:val="00186F0F"/>
    <w:rsid w:val="00186F4C"/>
    <w:rsid w:val="00187130"/>
    <w:rsid w:val="00187193"/>
    <w:rsid w:val="0018720C"/>
    <w:rsid w:val="0018725A"/>
    <w:rsid w:val="00187309"/>
    <w:rsid w:val="00187385"/>
    <w:rsid w:val="00187398"/>
    <w:rsid w:val="001873C7"/>
    <w:rsid w:val="001873EC"/>
    <w:rsid w:val="00187533"/>
    <w:rsid w:val="00187689"/>
    <w:rsid w:val="00187691"/>
    <w:rsid w:val="00187AE4"/>
    <w:rsid w:val="00187B26"/>
    <w:rsid w:val="00187BC5"/>
    <w:rsid w:val="00187D25"/>
    <w:rsid w:val="00187D42"/>
    <w:rsid w:val="00187F33"/>
    <w:rsid w:val="00187FB1"/>
    <w:rsid w:val="0019021B"/>
    <w:rsid w:val="001902A6"/>
    <w:rsid w:val="001904CB"/>
    <w:rsid w:val="001904EB"/>
    <w:rsid w:val="00190675"/>
    <w:rsid w:val="001906BE"/>
    <w:rsid w:val="001907A7"/>
    <w:rsid w:val="001907B6"/>
    <w:rsid w:val="001907CF"/>
    <w:rsid w:val="001908C6"/>
    <w:rsid w:val="00190929"/>
    <w:rsid w:val="0019092D"/>
    <w:rsid w:val="0019098A"/>
    <w:rsid w:val="00190A01"/>
    <w:rsid w:val="00190AFD"/>
    <w:rsid w:val="00190C0C"/>
    <w:rsid w:val="00190D8F"/>
    <w:rsid w:val="00190DC0"/>
    <w:rsid w:val="00190E00"/>
    <w:rsid w:val="00190E2C"/>
    <w:rsid w:val="00190EF8"/>
    <w:rsid w:val="00190F07"/>
    <w:rsid w:val="00190F8B"/>
    <w:rsid w:val="00191010"/>
    <w:rsid w:val="001910BA"/>
    <w:rsid w:val="00191187"/>
    <w:rsid w:val="0019119F"/>
    <w:rsid w:val="001911AD"/>
    <w:rsid w:val="001912C9"/>
    <w:rsid w:val="001913D8"/>
    <w:rsid w:val="00191405"/>
    <w:rsid w:val="00191501"/>
    <w:rsid w:val="001915EE"/>
    <w:rsid w:val="00191695"/>
    <w:rsid w:val="00191699"/>
    <w:rsid w:val="00191753"/>
    <w:rsid w:val="0019180D"/>
    <w:rsid w:val="00191811"/>
    <w:rsid w:val="00191938"/>
    <w:rsid w:val="00191941"/>
    <w:rsid w:val="00191AB0"/>
    <w:rsid w:val="00191BA0"/>
    <w:rsid w:val="00191C02"/>
    <w:rsid w:val="00191FC8"/>
    <w:rsid w:val="00191FCB"/>
    <w:rsid w:val="00192095"/>
    <w:rsid w:val="001920CC"/>
    <w:rsid w:val="001922A6"/>
    <w:rsid w:val="00192301"/>
    <w:rsid w:val="00192322"/>
    <w:rsid w:val="001924C0"/>
    <w:rsid w:val="001924EB"/>
    <w:rsid w:val="00192515"/>
    <w:rsid w:val="0019265D"/>
    <w:rsid w:val="001926B6"/>
    <w:rsid w:val="00192740"/>
    <w:rsid w:val="00192B21"/>
    <w:rsid w:val="00192BFF"/>
    <w:rsid w:val="00192C39"/>
    <w:rsid w:val="00192CD8"/>
    <w:rsid w:val="00192D46"/>
    <w:rsid w:val="00192D4E"/>
    <w:rsid w:val="00192D91"/>
    <w:rsid w:val="00192FD4"/>
    <w:rsid w:val="00192FEB"/>
    <w:rsid w:val="00192FEF"/>
    <w:rsid w:val="00193039"/>
    <w:rsid w:val="001930A0"/>
    <w:rsid w:val="00193190"/>
    <w:rsid w:val="00193222"/>
    <w:rsid w:val="00193233"/>
    <w:rsid w:val="001934B3"/>
    <w:rsid w:val="00193506"/>
    <w:rsid w:val="00193609"/>
    <w:rsid w:val="00193625"/>
    <w:rsid w:val="0019363F"/>
    <w:rsid w:val="00193765"/>
    <w:rsid w:val="00193780"/>
    <w:rsid w:val="001938FA"/>
    <w:rsid w:val="0019390A"/>
    <w:rsid w:val="00193985"/>
    <w:rsid w:val="00193AB8"/>
    <w:rsid w:val="00193D52"/>
    <w:rsid w:val="00193D86"/>
    <w:rsid w:val="00193D97"/>
    <w:rsid w:val="00193EC8"/>
    <w:rsid w:val="00193FB8"/>
    <w:rsid w:val="0019405C"/>
    <w:rsid w:val="001940A8"/>
    <w:rsid w:val="0019421E"/>
    <w:rsid w:val="00194230"/>
    <w:rsid w:val="00194259"/>
    <w:rsid w:val="00194268"/>
    <w:rsid w:val="00194279"/>
    <w:rsid w:val="001942BC"/>
    <w:rsid w:val="00194359"/>
    <w:rsid w:val="001943DB"/>
    <w:rsid w:val="0019445C"/>
    <w:rsid w:val="00194503"/>
    <w:rsid w:val="00194531"/>
    <w:rsid w:val="001945B8"/>
    <w:rsid w:val="0019472E"/>
    <w:rsid w:val="00194761"/>
    <w:rsid w:val="00194825"/>
    <w:rsid w:val="00194833"/>
    <w:rsid w:val="00194886"/>
    <w:rsid w:val="001948B2"/>
    <w:rsid w:val="00194943"/>
    <w:rsid w:val="00194ADB"/>
    <w:rsid w:val="00194B6F"/>
    <w:rsid w:val="00194B88"/>
    <w:rsid w:val="00194B98"/>
    <w:rsid w:val="00194B9F"/>
    <w:rsid w:val="00194D02"/>
    <w:rsid w:val="00194DA2"/>
    <w:rsid w:val="00194DC2"/>
    <w:rsid w:val="00194EDF"/>
    <w:rsid w:val="00194EFB"/>
    <w:rsid w:val="00194F58"/>
    <w:rsid w:val="00194FE2"/>
    <w:rsid w:val="001950B9"/>
    <w:rsid w:val="001950EA"/>
    <w:rsid w:val="00195185"/>
    <w:rsid w:val="001954DA"/>
    <w:rsid w:val="0019554B"/>
    <w:rsid w:val="001955AE"/>
    <w:rsid w:val="001955BF"/>
    <w:rsid w:val="001956DE"/>
    <w:rsid w:val="00195730"/>
    <w:rsid w:val="001958A6"/>
    <w:rsid w:val="00195978"/>
    <w:rsid w:val="00195C90"/>
    <w:rsid w:val="00195D84"/>
    <w:rsid w:val="00195DE9"/>
    <w:rsid w:val="00195E4A"/>
    <w:rsid w:val="00195EB8"/>
    <w:rsid w:val="00195F74"/>
    <w:rsid w:val="00195F96"/>
    <w:rsid w:val="0019602B"/>
    <w:rsid w:val="0019609D"/>
    <w:rsid w:val="001960B0"/>
    <w:rsid w:val="00196117"/>
    <w:rsid w:val="00196216"/>
    <w:rsid w:val="00196234"/>
    <w:rsid w:val="00196273"/>
    <w:rsid w:val="0019632D"/>
    <w:rsid w:val="00196362"/>
    <w:rsid w:val="001963E3"/>
    <w:rsid w:val="001963E4"/>
    <w:rsid w:val="00196432"/>
    <w:rsid w:val="001964AE"/>
    <w:rsid w:val="001964D9"/>
    <w:rsid w:val="0019650C"/>
    <w:rsid w:val="00196601"/>
    <w:rsid w:val="001969B4"/>
    <w:rsid w:val="00196AEC"/>
    <w:rsid w:val="00196D46"/>
    <w:rsid w:val="00196D9B"/>
    <w:rsid w:val="00196E77"/>
    <w:rsid w:val="00196EA6"/>
    <w:rsid w:val="00196EC0"/>
    <w:rsid w:val="00196F9A"/>
    <w:rsid w:val="00197060"/>
    <w:rsid w:val="00197162"/>
    <w:rsid w:val="001971B7"/>
    <w:rsid w:val="001973A5"/>
    <w:rsid w:val="001973E2"/>
    <w:rsid w:val="00197570"/>
    <w:rsid w:val="0019765F"/>
    <w:rsid w:val="001976DE"/>
    <w:rsid w:val="0019789C"/>
    <w:rsid w:val="001978FA"/>
    <w:rsid w:val="00197AB7"/>
    <w:rsid w:val="00197AF3"/>
    <w:rsid w:val="00197C0C"/>
    <w:rsid w:val="00197C98"/>
    <w:rsid w:val="00197CB3"/>
    <w:rsid w:val="00197CDD"/>
    <w:rsid w:val="00197CE4"/>
    <w:rsid w:val="00197D70"/>
    <w:rsid w:val="00197DDD"/>
    <w:rsid w:val="00197EAC"/>
    <w:rsid w:val="001A003D"/>
    <w:rsid w:val="001A003E"/>
    <w:rsid w:val="001A008B"/>
    <w:rsid w:val="001A00BE"/>
    <w:rsid w:val="001A0295"/>
    <w:rsid w:val="001A02AD"/>
    <w:rsid w:val="001A054F"/>
    <w:rsid w:val="001A05A6"/>
    <w:rsid w:val="001A0602"/>
    <w:rsid w:val="001A0618"/>
    <w:rsid w:val="001A064E"/>
    <w:rsid w:val="001A067A"/>
    <w:rsid w:val="001A06F5"/>
    <w:rsid w:val="001A074D"/>
    <w:rsid w:val="001A079C"/>
    <w:rsid w:val="001A087A"/>
    <w:rsid w:val="001A08D3"/>
    <w:rsid w:val="001A09E3"/>
    <w:rsid w:val="001A0A2F"/>
    <w:rsid w:val="001A0A4F"/>
    <w:rsid w:val="001A0AD4"/>
    <w:rsid w:val="001A0AD5"/>
    <w:rsid w:val="001A0B3F"/>
    <w:rsid w:val="001A0B76"/>
    <w:rsid w:val="001A0BB5"/>
    <w:rsid w:val="001A0D1D"/>
    <w:rsid w:val="001A0D85"/>
    <w:rsid w:val="001A0F50"/>
    <w:rsid w:val="001A0FA7"/>
    <w:rsid w:val="001A0FA8"/>
    <w:rsid w:val="001A0FFD"/>
    <w:rsid w:val="001A115D"/>
    <w:rsid w:val="001A1414"/>
    <w:rsid w:val="001A1484"/>
    <w:rsid w:val="001A1495"/>
    <w:rsid w:val="001A15B2"/>
    <w:rsid w:val="001A160F"/>
    <w:rsid w:val="001A168D"/>
    <w:rsid w:val="001A17A4"/>
    <w:rsid w:val="001A18AF"/>
    <w:rsid w:val="001A1921"/>
    <w:rsid w:val="001A19CA"/>
    <w:rsid w:val="001A1A02"/>
    <w:rsid w:val="001A1AAB"/>
    <w:rsid w:val="001A1BA2"/>
    <w:rsid w:val="001A1BA9"/>
    <w:rsid w:val="001A1C4A"/>
    <w:rsid w:val="001A1CF0"/>
    <w:rsid w:val="001A1D41"/>
    <w:rsid w:val="001A1D64"/>
    <w:rsid w:val="001A1D8E"/>
    <w:rsid w:val="001A1F24"/>
    <w:rsid w:val="001A1FB6"/>
    <w:rsid w:val="001A1FF7"/>
    <w:rsid w:val="001A214B"/>
    <w:rsid w:val="001A21B7"/>
    <w:rsid w:val="001A21DF"/>
    <w:rsid w:val="001A23C2"/>
    <w:rsid w:val="001A2578"/>
    <w:rsid w:val="001A25E9"/>
    <w:rsid w:val="001A2779"/>
    <w:rsid w:val="001A283E"/>
    <w:rsid w:val="001A2A35"/>
    <w:rsid w:val="001A2ACD"/>
    <w:rsid w:val="001A2B46"/>
    <w:rsid w:val="001A2B49"/>
    <w:rsid w:val="001A2C73"/>
    <w:rsid w:val="001A2CA6"/>
    <w:rsid w:val="001A2CAE"/>
    <w:rsid w:val="001A2D9F"/>
    <w:rsid w:val="001A2DB0"/>
    <w:rsid w:val="001A2E62"/>
    <w:rsid w:val="001A2F35"/>
    <w:rsid w:val="001A305A"/>
    <w:rsid w:val="001A3170"/>
    <w:rsid w:val="001A3191"/>
    <w:rsid w:val="001A31BD"/>
    <w:rsid w:val="001A3268"/>
    <w:rsid w:val="001A338A"/>
    <w:rsid w:val="001A33C8"/>
    <w:rsid w:val="001A3403"/>
    <w:rsid w:val="001A34A0"/>
    <w:rsid w:val="001A34B0"/>
    <w:rsid w:val="001A34CC"/>
    <w:rsid w:val="001A3578"/>
    <w:rsid w:val="001A35E3"/>
    <w:rsid w:val="001A36B4"/>
    <w:rsid w:val="001A3752"/>
    <w:rsid w:val="001A378A"/>
    <w:rsid w:val="001A380E"/>
    <w:rsid w:val="001A386C"/>
    <w:rsid w:val="001A38D2"/>
    <w:rsid w:val="001A3930"/>
    <w:rsid w:val="001A3959"/>
    <w:rsid w:val="001A3A30"/>
    <w:rsid w:val="001A3A86"/>
    <w:rsid w:val="001A3AFE"/>
    <w:rsid w:val="001A3B37"/>
    <w:rsid w:val="001A3C0A"/>
    <w:rsid w:val="001A3EAA"/>
    <w:rsid w:val="001A3F59"/>
    <w:rsid w:val="001A3FDB"/>
    <w:rsid w:val="001A401B"/>
    <w:rsid w:val="001A40B6"/>
    <w:rsid w:val="001A4138"/>
    <w:rsid w:val="001A4146"/>
    <w:rsid w:val="001A418A"/>
    <w:rsid w:val="001A4370"/>
    <w:rsid w:val="001A43F1"/>
    <w:rsid w:val="001A4477"/>
    <w:rsid w:val="001A450D"/>
    <w:rsid w:val="001A4555"/>
    <w:rsid w:val="001A45B9"/>
    <w:rsid w:val="001A45F7"/>
    <w:rsid w:val="001A4621"/>
    <w:rsid w:val="001A462D"/>
    <w:rsid w:val="001A4681"/>
    <w:rsid w:val="001A4794"/>
    <w:rsid w:val="001A48A5"/>
    <w:rsid w:val="001A4944"/>
    <w:rsid w:val="001A49B0"/>
    <w:rsid w:val="001A4A50"/>
    <w:rsid w:val="001A4AA1"/>
    <w:rsid w:val="001A4B0F"/>
    <w:rsid w:val="001A4D21"/>
    <w:rsid w:val="001A50BC"/>
    <w:rsid w:val="001A51A9"/>
    <w:rsid w:val="001A52AD"/>
    <w:rsid w:val="001A5528"/>
    <w:rsid w:val="001A57D7"/>
    <w:rsid w:val="001A57FE"/>
    <w:rsid w:val="001A5BF3"/>
    <w:rsid w:val="001A5CBC"/>
    <w:rsid w:val="001A5F0D"/>
    <w:rsid w:val="001A605B"/>
    <w:rsid w:val="001A6149"/>
    <w:rsid w:val="001A617E"/>
    <w:rsid w:val="001A63A4"/>
    <w:rsid w:val="001A650C"/>
    <w:rsid w:val="001A6524"/>
    <w:rsid w:val="001A6565"/>
    <w:rsid w:val="001A656B"/>
    <w:rsid w:val="001A65D9"/>
    <w:rsid w:val="001A6618"/>
    <w:rsid w:val="001A66BF"/>
    <w:rsid w:val="001A6782"/>
    <w:rsid w:val="001A67F1"/>
    <w:rsid w:val="001A68D5"/>
    <w:rsid w:val="001A68EF"/>
    <w:rsid w:val="001A6965"/>
    <w:rsid w:val="001A69AA"/>
    <w:rsid w:val="001A6A1C"/>
    <w:rsid w:val="001A6A5B"/>
    <w:rsid w:val="001A6A63"/>
    <w:rsid w:val="001A6DB2"/>
    <w:rsid w:val="001A6DFE"/>
    <w:rsid w:val="001A6EAF"/>
    <w:rsid w:val="001A6F3B"/>
    <w:rsid w:val="001A6F7C"/>
    <w:rsid w:val="001A70BE"/>
    <w:rsid w:val="001A70C5"/>
    <w:rsid w:val="001A7323"/>
    <w:rsid w:val="001A7351"/>
    <w:rsid w:val="001A73DB"/>
    <w:rsid w:val="001A73E5"/>
    <w:rsid w:val="001A7430"/>
    <w:rsid w:val="001A745B"/>
    <w:rsid w:val="001A7638"/>
    <w:rsid w:val="001A764A"/>
    <w:rsid w:val="001A767F"/>
    <w:rsid w:val="001A76E2"/>
    <w:rsid w:val="001A789A"/>
    <w:rsid w:val="001A79E0"/>
    <w:rsid w:val="001A7BBE"/>
    <w:rsid w:val="001A7BF1"/>
    <w:rsid w:val="001A7BF4"/>
    <w:rsid w:val="001A7C43"/>
    <w:rsid w:val="001A7CF6"/>
    <w:rsid w:val="001A7DC2"/>
    <w:rsid w:val="001A7F71"/>
    <w:rsid w:val="001A7FDA"/>
    <w:rsid w:val="001B0093"/>
    <w:rsid w:val="001B017F"/>
    <w:rsid w:val="001B01B2"/>
    <w:rsid w:val="001B01F1"/>
    <w:rsid w:val="001B024F"/>
    <w:rsid w:val="001B0320"/>
    <w:rsid w:val="001B0562"/>
    <w:rsid w:val="001B06AD"/>
    <w:rsid w:val="001B076A"/>
    <w:rsid w:val="001B083F"/>
    <w:rsid w:val="001B092F"/>
    <w:rsid w:val="001B097C"/>
    <w:rsid w:val="001B09FD"/>
    <w:rsid w:val="001B0AAF"/>
    <w:rsid w:val="001B0AD1"/>
    <w:rsid w:val="001B0BE8"/>
    <w:rsid w:val="001B0C45"/>
    <w:rsid w:val="001B0C4D"/>
    <w:rsid w:val="001B0FEA"/>
    <w:rsid w:val="001B1121"/>
    <w:rsid w:val="001B1179"/>
    <w:rsid w:val="001B1216"/>
    <w:rsid w:val="001B127C"/>
    <w:rsid w:val="001B12DD"/>
    <w:rsid w:val="001B1384"/>
    <w:rsid w:val="001B149D"/>
    <w:rsid w:val="001B1511"/>
    <w:rsid w:val="001B153A"/>
    <w:rsid w:val="001B155A"/>
    <w:rsid w:val="001B157D"/>
    <w:rsid w:val="001B15B2"/>
    <w:rsid w:val="001B1656"/>
    <w:rsid w:val="001B1680"/>
    <w:rsid w:val="001B169C"/>
    <w:rsid w:val="001B16BF"/>
    <w:rsid w:val="001B16FD"/>
    <w:rsid w:val="001B1798"/>
    <w:rsid w:val="001B17E3"/>
    <w:rsid w:val="001B1874"/>
    <w:rsid w:val="001B199F"/>
    <w:rsid w:val="001B1A82"/>
    <w:rsid w:val="001B1A94"/>
    <w:rsid w:val="001B1B37"/>
    <w:rsid w:val="001B1B85"/>
    <w:rsid w:val="001B1BA7"/>
    <w:rsid w:val="001B1BEB"/>
    <w:rsid w:val="001B1E27"/>
    <w:rsid w:val="001B1EAD"/>
    <w:rsid w:val="001B1F07"/>
    <w:rsid w:val="001B1F59"/>
    <w:rsid w:val="001B1FB6"/>
    <w:rsid w:val="001B20DC"/>
    <w:rsid w:val="001B21C1"/>
    <w:rsid w:val="001B22E1"/>
    <w:rsid w:val="001B23A1"/>
    <w:rsid w:val="001B23DD"/>
    <w:rsid w:val="001B2414"/>
    <w:rsid w:val="001B2495"/>
    <w:rsid w:val="001B255C"/>
    <w:rsid w:val="001B2562"/>
    <w:rsid w:val="001B25AE"/>
    <w:rsid w:val="001B25E0"/>
    <w:rsid w:val="001B264D"/>
    <w:rsid w:val="001B27EC"/>
    <w:rsid w:val="001B2946"/>
    <w:rsid w:val="001B2966"/>
    <w:rsid w:val="001B2988"/>
    <w:rsid w:val="001B298B"/>
    <w:rsid w:val="001B29E3"/>
    <w:rsid w:val="001B2AAE"/>
    <w:rsid w:val="001B2D4F"/>
    <w:rsid w:val="001B2E2A"/>
    <w:rsid w:val="001B2E4A"/>
    <w:rsid w:val="001B2E4D"/>
    <w:rsid w:val="001B2F8C"/>
    <w:rsid w:val="001B305E"/>
    <w:rsid w:val="001B3142"/>
    <w:rsid w:val="001B31E1"/>
    <w:rsid w:val="001B32D1"/>
    <w:rsid w:val="001B333D"/>
    <w:rsid w:val="001B3378"/>
    <w:rsid w:val="001B33B2"/>
    <w:rsid w:val="001B3427"/>
    <w:rsid w:val="001B34D8"/>
    <w:rsid w:val="001B352A"/>
    <w:rsid w:val="001B3757"/>
    <w:rsid w:val="001B3791"/>
    <w:rsid w:val="001B38CA"/>
    <w:rsid w:val="001B3958"/>
    <w:rsid w:val="001B39F5"/>
    <w:rsid w:val="001B3A56"/>
    <w:rsid w:val="001B3B16"/>
    <w:rsid w:val="001B3B56"/>
    <w:rsid w:val="001B3BEB"/>
    <w:rsid w:val="001B3C9B"/>
    <w:rsid w:val="001B3CE7"/>
    <w:rsid w:val="001B3D90"/>
    <w:rsid w:val="001B3DA8"/>
    <w:rsid w:val="001B3E42"/>
    <w:rsid w:val="001B409F"/>
    <w:rsid w:val="001B40D0"/>
    <w:rsid w:val="001B40DF"/>
    <w:rsid w:val="001B42D6"/>
    <w:rsid w:val="001B436E"/>
    <w:rsid w:val="001B43A4"/>
    <w:rsid w:val="001B43DC"/>
    <w:rsid w:val="001B4464"/>
    <w:rsid w:val="001B447E"/>
    <w:rsid w:val="001B44F6"/>
    <w:rsid w:val="001B46D8"/>
    <w:rsid w:val="001B47CC"/>
    <w:rsid w:val="001B48DE"/>
    <w:rsid w:val="001B4939"/>
    <w:rsid w:val="001B4954"/>
    <w:rsid w:val="001B49ED"/>
    <w:rsid w:val="001B4AA1"/>
    <w:rsid w:val="001B4B5C"/>
    <w:rsid w:val="001B4BA6"/>
    <w:rsid w:val="001B4BE0"/>
    <w:rsid w:val="001B4CD5"/>
    <w:rsid w:val="001B4D4A"/>
    <w:rsid w:val="001B4D9E"/>
    <w:rsid w:val="001B4E49"/>
    <w:rsid w:val="001B4EAF"/>
    <w:rsid w:val="001B4F23"/>
    <w:rsid w:val="001B50D3"/>
    <w:rsid w:val="001B50ED"/>
    <w:rsid w:val="001B5208"/>
    <w:rsid w:val="001B527D"/>
    <w:rsid w:val="001B5376"/>
    <w:rsid w:val="001B5465"/>
    <w:rsid w:val="001B54EB"/>
    <w:rsid w:val="001B5511"/>
    <w:rsid w:val="001B559D"/>
    <w:rsid w:val="001B5837"/>
    <w:rsid w:val="001B5885"/>
    <w:rsid w:val="001B5920"/>
    <w:rsid w:val="001B5A3F"/>
    <w:rsid w:val="001B5A40"/>
    <w:rsid w:val="001B5A49"/>
    <w:rsid w:val="001B5B4D"/>
    <w:rsid w:val="001B5C74"/>
    <w:rsid w:val="001B5D8B"/>
    <w:rsid w:val="001B5E11"/>
    <w:rsid w:val="001B5E53"/>
    <w:rsid w:val="001B61F0"/>
    <w:rsid w:val="001B62D8"/>
    <w:rsid w:val="001B6373"/>
    <w:rsid w:val="001B65CA"/>
    <w:rsid w:val="001B667D"/>
    <w:rsid w:val="001B69BE"/>
    <w:rsid w:val="001B69CB"/>
    <w:rsid w:val="001B6A0D"/>
    <w:rsid w:val="001B6B4C"/>
    <w:rsid w:val="001B6B8E"/>
    <w:rsid w:val="001B6DA7"/>
    <w:rsid w:val="001B6F2C"/>
    <w:rsid w:val="001B6F9B"/>
    <w:rsid w:val="001B706D"/>
    <w:rsid w:val="001B70B8"/>
    <w:rsid w:val="001B71C4"/>
    <w:rsid w:val="001B731D"/>
    <w:rsid w:val="001B738E"/>
    <w:rsid w:val="001B73FF"/>
    <w:rsid w:val="001B747A"/>
    <w:rsid w:val="001B7585"/>
    <w:rsid w:val="001B7696"/>
    <w:rsid w:val="001B76FD"/>
    <w:rsid w:val="001B797C"/>
    <w:rsid w:val="001B7B4D"/>
    <w:rsid w:val="001B7BC4"/>
    <w:rsid w:val="001B7C0E"/>
    <w:rsid w:val="001B7C21"/>
    <w:rsid w:val="001B7C37"/>
    <w:rsid w:val="001B7CC0"/>
    <w:rsid w:val="001B7DAD"/>
    <w:rsid w:val="001B7EA7"/>
    <w:rsid w:val="001B7EB9"/>
    <w:rsid w:val="001C008E"/>
    <w:rsid w:val="001C00DF"/>
    <w:rsid w:val="001C00FA"/>
    <w:rsid w:val="001C023A"/>
    <w:rsid w:val="001C02A2"/>
    <w:rsid w:val="001C02A4"/>
    <w:rsid w:val="001C03DC"/>
    <w:rsid w:val="001C0523"/>
    <w:rsid w:val="001C069F"/>
    <w:rsid w:val="001C076A"/>
    <w:rsid w:val="001C0798"/>
    <w:rsid w:val="001C0967"/>
    <w:rsid w:val="001C0A48"/>
    <w:rsid w:val="001C0A70"/>
    <w:rsid w:val="001C0BB4"/>
    <w:rsid w:val="001C0C9D"/>
    <w:rsid w:val="001C0D27"/>
    <w:rsid w:val="001C0D71"/>
    <w:rsid w:val="001C0E72"/>
    <w:rsid w:val="001C0E87"/>
    <w:rsid w:val="001C0FB6"/>
    <w:rsid w:val="001C10DF"/>
    <w:rsid w:val="001C115A"/>
    <w:rsid w:val="001C121F"/>
    <w:rsid w:val="001C133E"/>
    <w:rsid w:val="001C13E8"/>
    <w:rsid w:val="001C13ED"/>
    <w:rsid w:val="001C1456"/>
    <w:rsid w:val="001C18EA"/>
    <w:rsid w:val="001C1945"/>
    <w:rsid w:val="001C19CE"/>
    <w:rsid w:val="001C19D4"/>
    <w:rsid w:val="001C1A80"/>
    <w:rsid w:val="001C1AC9"/>
    <w:rsid w:val="001C1B3F"/>
    <w:rsid w:val="001C1BCC"/>
    <w:rsid w:val="001C1BF6"/>
    <w:rsid w:val="001C1C63"/>
    <w:rsid w:val="001C1D36"/>
    <w:rsid w:val="001C1E22"/>
    <w:rsid w:val="001C1E2F"/>
    <w:rsid w:val="001C1F64"/>
    <w:rsid w:val="001C1F78"/>
    <w:rsid w:val="001C20FB"/>
    <w:rsid w:val="001C2167"/>
    <w:rsid w:val="001C222D"/>
    <w:rsid w:val="001C22B2"/>
    <w:rsid w:val="001C22EC"/>
    <w:rsid w:val="001C22FE"/>
    <w:rsid w:val="001C239C"/>
    <w:rsid w:val="001C23D4"/>
    <w:rsid w:val="001C2435"/>
    <w:rsid w:val="001C2472"/>
    <w:rsid w:val="001C256A"/>
    <w:rsid w:val="001C272E"/>
    <w:rsid w:val="001C2A70"/>
    <w:rsid w:val="001C2B82"/>
    <w:rsid w:val="001C2C6A"/>
    <w:rsid w:val="001C2C77"/>
    <w:rsid w:val="001C30A8"/>
    <w:rsid w:val="001C30E6"/>
    <w:rsid w:val="001C31C7"/>
    <w:rsid w:val="001C3270"/>
    <w:rsid w:val="001C32E5"/>
    <w:rsid w:val="001C3358"/>
    <w:rsid w:val="001C341B"/>
    <w:rsid w:val="001C356B"/>
    <w:rsid w:val="001C359E"/>
    <w:rsid w:val="001C360B"/>
    <w:rsid w:val="001C361E"/>
    <w:rsid w:val="001C365C"/>
    <w:rsid w:val="001C372C"/>
    <w:rsid w:val="001C37E8"/>
    <w:rsid w:val="001C39AD"/>
    <w:rsid w:val="001C3AE0"/>
    <w:rsid w:val="001C3B34"/>
    <w:rsid w:val="001C3DA0"/>
    <w:rsid w:val="001C3E45"/>
    <w:rsid w:val="001C3E94"/>
    <w:rsid w:val="001C3F3D"/>
    <w:rsid w:val="001C3F63"/>
    <w:rsid w:val="001C40A7"/>
    <w:rsid w:val="001C40E7"/>
    <w:rsid w:val="001C4147"/>
    <w:rsid w:val="001C416C"/>
    <w:rsid w:val="001C4228"/>
    <w:rsid w:val="001C433E"/>
    <w:rsid w:val="001C4377"/>
    <w:rsid w:val="001C43DB"/>
    <w:rsid w:val="001C441C"/>
    <w:rsid w:val="001C4466"/>
    <w:rsid w:val="001C44AA"/>
    <w:rsid w:val="001C4551"/>
    <w:rsid w:val="001C470D"/>
    <w:rsid w:val="001C477D"/>
    <w:rsid w:val="001C47EB"/>
    <w:rsid w:val="001C48DB"/>
    <w:rsid w:val="001C49FC"/>
    <w:rsid w:val="001C4A6D"/>
    <w:rsid w:val="001C4ADC"/>
    <w:rsid w:val="001C4B3E"/>
    <w:rsid w:val="001C4C31"/>
    <w:rsid w:val="001C4EAD"/>
    <w:rsid w:val="001C4EE6"/>
    <w:rsid w:val="001C4F9A"/>
    <w:rsid w:val="001C501F"/>
    <w:rsid w:val="001C50E7"/>
    <w:rsid w:val="001C51CB"/>
    <w:rsid w:val="001C5207"/>
    <w:rsid w:val="001C53CC"/>
    <w:rsid w:val="001C5450"/>
    <w:rsid w:val="001C552E"/>
    <w:rsid w:val="001C57C9"/>
    <w:rsid w:val="001C57DB"/>
    <w:rsid w:val="001C59E5"/>
    <w:rsid w:val="001C5AC8"/>
    <w:rsid w:val="001C5B0B"/>
    <w:rsid w:val="001C5B61"/>
    <w:rsid w:val="001C5CA8"/>
    <w:rsid w:val="001C5D1D"/>
    <w:rsid w:val="001C5DAE"/>
    <w:rsid w:val="001C5E3B"/>
    <w:rsid w:val="001C5E80"/>
    <w:rsid w:val="001C5F7F"/>
    <w:rsid w:val="001C634F"/>
    <w:rsid w:val="001C6385"/>
    <w:rsid w:val="001C63B7"/>
    <w:rsid w:val="001C6557"/>
    <w:rsid w:val="001C689F"/>
    <w:rsid w:val="001C68F0"/>
    <w:rsid w:val="001C6C5D"/>
    <w:rsid w:val="001C6DC4"/>
    <w:rsid w:val="001C6F7B"/>
    <w:rsid w:val="001C6F91"/>
    <w:rsid w:val="001C702D"/>
    <w:rsid w:val="001C703F"/>
    <w:rsid w:val="001C7157"/>
    <w:rsid w:val="001C7224"/>
    <w:rsid w:val="001C7230"/>
    <w:rsid w:val="001C7258"/>
    <w:rsid w:val="001C7534"/>
    <w:rsid w:val="001C7641"/>
    <w:rsid w:val="001C778E"/>
    <w:rsid w:val="001C7965"/>
    <w:rsid w:val="001C7AC9"/>
    <w:rsid w:val="001C7AD7"/>
    <w:rsid w:val="001C7B7A"/>
    <w:rsid w:val="001C7BE7"/>
    <w:rsid w:val="001C7CC5"/>
    <w:rsid w:val="001C7DDD"/>
    <w:rsid w:val="001C7E45"/>
    <w:rsid w:val="001C7F35"/>
    <w:rsid w:val="001D003C"/>
    <w:rsid w:val="001D005C"/>
    <w:rsid w:val="001D00E9"/>
    <w:rsid w:val="001D0114"/>
    <w:rsid w:val="001D021E"/>
    <w:rsid w:val="001D0227"/>
    <w:rsid w:val="001D022E"/>
    <w:rsid w:val="001D027F"/>
    <w:rsid w:val="001D030B"/>
    <w:rsid w:val="001D03D5"/>
    <w:rsid w:val="001D05DA"/>
    <w:rsid w:val="001D085C"/>
    <w:rsid w:val="001D08D4"/>
    <w:rsid w:val="001D091A"/>
    <w:rsid w:val="001D0A59"/>
    <w:rsid w:val="001D0B69"/>
    <w:rsid w:val="001D0D83"/>
    <w:rsid w:val="001D0E82"/>
    <w:rsid w:val="001D0E9C"/>
    <w:rsid w:val="001D0EF6"/>
    <w:rsid w:val="001D0F5D"/>
    <w:rsid w:val="001D103A"/>
    <w:rsid w:val="001D1046"/>
    <w:rsid w:val="001D1089"/>
    <w:rsid w:val="001D1090"/>
    <w:rsid w:val="001D11A5"/>
    <w:rsid w:val="001D11D1"/>
    <w:rsid w:val="001D13F2"/>
    <w:rsid w:val="001D141D"/>
    <w:rsid w:val="001D14EC"/>
    <w:rsid w:val="001D15BE"/>
    <w:rsid w:val="001D1794"/>
    <w:rsid w:val="001D17C6"/>
    <w:rsid w:val="001D192A"/>
    <w:rsid w:val="001D1A0B"/>
    <w:rsid w:val="001D1B0D"/>
    <w:rsid w:val="001D1BD7"/>
    <w:rsid w:val="001D1C59"/>
    <w:rsid w:val="001D1E06"/>
    <w:rsid w:val="001D1E9F"/>
    <w:rsid w:val="001D1FD7"/>
    <w:rsid w:val="001D217E"/>
    <w:rsid w:val="001D21C4"/>
    <w:rsid w:val="001D22CB"/>
    <w:rsid w:val="001D230C"/>
    <w:rsid w:val="001D232E"/>
    <w:rsid w:val="001D2345"/>
    <w:rsid w:val="001D2401"/>
    <w:rsid w:val="001D2466"/>
    <w:rsid w:val="001D25ED"/>
    <w:rsid w:val="001D2671"/>
    <w:rsid w:val="001D2689"/>
    <w:rsid w:val="001D2755"/>
    <w:rsid w:val="001D27A9"/>
    <w:rsid w:val="001D2848"/>
    <w:rsid w:val="001D2860"/>
    <w:rsid w:val="001D289B"/>
    <w:rsid w:val="001D2929"/>
    <w:rsid w:val="001D293F"/>
    <w:rsid w:val="001D29BE"/>
    <w:rsid w:val="001D2A8E"/>
    <w:rsid w:val="001D2B24"/>
    <w:rsid w:val="001D2C9C"/>
    <w:rsid w:val="001D2CC3"/>
    <w:rsid w:val="001D2CD1"/>
    <w:rsid w:val="001D2D18"/>
    <w:rsid w:val="001D2E63"/>
    <w:rsid w:val="001D2E77"/>
    <w:rsid w:val="001D2E87"/>
    <w:rsid w:val="001D2EE2"/>
    <w:rsid w:val="001D2F4B"/>
    <w:rsid w:val="001D2FFB"/>
    <w:rsid w:val="001D3144"/>
    <w:rsid w:val="001D3152"/>
    <w:rsid w:val="001D321B"/>
    <w:rsid w:val="001D3355"/>
    <w:rsid w:val="001D349D"/>
    <w:rsid w:val="001D34CD"/>
    <w:rsid w:val="001D3506"/>
    <w:rsid w:val="001D362E"/>
    <w:rsid w:val="001D367E"/>
    <w:rsid w:val="001D3683"/>
    <w:rsid w:val="001D3688"/>
    <w:rsid w:val="001D38F4"/>
    <w:rsid w:val="001D38F5"/>
    <w:rsid w:val="001D3929"/>
    <w:rsid w:val="001D3A93"/>
    <w:rsid w:val="001D3BC6"/>
    <w:rsid w:val="001D3C63"/>
    <w:rsid w:val="001D3C73"/>
    <w:rsid w:val="001D3D07"/>
    <w:rsid w:val="001D3D2E"/>
    <w:rsid w:val="001D3DF2"/>
    <w:rsid w:val="001D3E14"/>
    <w:rsid w:val="001D3E22"/>
    <w:rsid w:val="001D3EC2"/>
    <w:rsid w:val="001D3EFF"/>
    <w:rsid w:val="001D3FA2"/>
    <w:rsid w:val="001D3FBA"/>
    <w:rsid w:val="001D40D4"/>
    <w:rsid w:val="001D40DE"/>
    <w:rsid w:val="001D417A"/>
    <w:rsid w:val="001D41A8"/>
    <w:rsid w:val="001D4214"/>
    <w:rsid w:val="001D42F7"/>
    <w:rsid w:val="001D4343"/>
    <w:rsid w:val="001D435D"/>
    <w:rsid w:val="001D441F"/>
    <w:rsid w:val="001D4495"/>
    <w:rsid w:val="001D44A4"/>
    <w:rsid w:val="001D4696"/>
    <w:rsid w:val="001D46BC"/>
    <w:rsid w:val="001D46D7"/>
    <w:rsid w:val="001D4714"/>
    <w:rsid w:val="001D477E"/>
    <w:rsid w:val="001D47BC"/>
    <w:rsid w:val="001D482A"/>
    <w:rsid w:val="001D49D7"/>
    <w:rsid w:val="001D49EB"/>
    <w:rsid w:val="001D4A3A"/>
    <w:rsid w:val="001D4A80"/>
    <w:rsid w:val="001D4A92"/>
    <w:rsid w:val="001D4B93"/>
    <w:rsid w:val="001D4C8D"/>
    <w:rsid w:val="001D4D4E"/>
    <w:rsid w:val="001D4DDA"/>
    <w:rsid w:val="001D50F4"/>
    <w:rsid w:val="001D51AA"/>
    <w:rsid w:val="001D5231"/>
    <w:rsid w:val="001D5288"/>
    <w:rsid w:val="001D5353"/>
    <w:rsid w:val="001D5380"/>
    <w:rsid w:val="001D55F5"/>
    <w:rsid w:val="001D5865"/>
    <w:rsid w:val="001D59B5"/>
    <w:rsid w:val="001D5A0B"/>
    <w:rsid w:val="001D5C4F"/>
    <w:rsid w:val="001D5CC3"/>
    <w:rsid w:val="001D5DC7"/>
    <w:rsid w:val="001D5F45"/>
    <w:rsid w:val="001D60A8"/>
    <w:rsid w:val="001D61C3"/>
    <w:rsid w:val="001D6216"/>
    <w:rsid w:val="001D625B"/>
    <w:rsid w:val="001D6344"/>
    <w:rsid w:val="001D63A3"/>
    <w:rsid w:val="001D66E0"/>
    <w:rsid w:val="001D6796"/>
    <w:rsid w:val="001D6836"/>
    <w:rsid w:val="001D68D7"/>
    <w:rsid w:val="001D68F8"/>
    <w:rsid w:val="001D697D"/>
    <w:rsid w:val="001D6994"/>
    <w:rsid w:val="001D699B"/>
    <w:rsid w:val="001D69A1"/>
    <w:rsid w:val="001D6BF6"/>
    <w:rsid w:val="001D6D5A"/>
    <w:rsid w:val="001D702D"/>
    <w:rsid w:val="001D7138"/>
    <w:rsid w:val="001D7355"/>
    <w:rsid w:val="001D73FC"/>
    <w:rsid w:val="001D750C"/>
    <w:rsid w:val="001D76BE"/>
    <w:rsid w:val="001D7729"/>
    <w:rsid w:val="001D77A4"/>
    <w:rsid w:val="001D77AC"/>
    <w:rsid w:val="001D7934"/>
    <w:rsid w:val="001D79B7"/>
    <w:rsid w:val="001D7AAF"/>
    <w:rsid w:val="001D7ABB"/>
    <w:rsid w:val="001D7EC5"/>
    <w:rsid w:val="001D7F89"/>
    <w:rsid w:val="001D7FFD"/>
    <w:rsid w:val="001E0037"/>
    <w:rsid w:val="001E00D5"/>
    <w:rsid w:val="001E01C6"/>
    <w:rsid w:val="001E0225"/>
    <w:rsid w:val="001E0273"/>
    <w:rsid w:val="001E035C"/>
    <w:rsid w:val="001E0462"/>
    <w:rsid w:val="001E0477"/>
    <w:rsid w:val="001E0566"/>
    <w:rsid w:val="001E0863"/>
    <w:rsid w:val="001E0891"/>
    <w:rsid w:val="001E097F"/>
    <w:rsid w:val="001E09A8"/>
    <w:rsid w:val="001E0AC4"/>
    <w:rsid w:val="001E0B66"/>
    <w:rsid w:val="001E0B84"/>
    <w:rsid w:val="001E0D40"/>
    <w:rsid w:val="001E0E16"/>
    <w:rsid w:val="001E0E60"/>
    <w:rsid w:val="001E0E7D"/>
    <w:rsid w:val="001E104C"/>
    <w:rsid w:val="001E105E"/>
    <w:rsid w:val="001E10F1"/>
    <w:rsid w:val="001E12A8"/>
    <w:rsid w:val="001E12F1"/>
    <w:rsid w:val="001E13C3"/>
    <w:rsid w:val="001E14B8"/>
    <w:rsid w:val="001E150F"/>
    <w:rsid w:val="001E151E"/>
    <w:rsid w:val="001E15EB"/>
    <w:rsid w:val="001E16A3"/>
    <w:rsid w:val="001E1745"/>
    <w:rsid w:val="001E1792"/>
    <w:rsid w:val="001E183C"/>
    <w:rsid w:val="001E188A"/>
    <w:rsid w:val="001E19BA"/>
    <w:rsid w:val="001E1A53"/>
    <w:rsid w:val="001E1B11"/>
    <w:rsid w:val="001E1C35"/>
    <w:rsid w:val="001E1CF9"/>
    <w:rsid w:val="001E1D4A"/>
    <w:rsid w:val="001E1DED"/>
    <w:rsid w:val="001E1EAB"/>
    <w:rsid w:val="001E1ED8"/>
    <w:rsid w:val="001E1FB5"/>
    <w:rsid w:val="001E1FC0"/>
    <w:rsid w:val="001E1FD5"/>
    <w:rsid w:val="001E1FF6"/>
    <w:rsid w:val="001E2002"/>
    <w:rsid w:val="001E2013"/>
    <w:rsid w:val="001E2114"/>
    <w:rsid w:val="001E221A"/>
    <w:rsid w:val="001E2249"/>
    <w:rsid w:val="001E2297"/>
    <w:rsid w:val="001E22F1"/>
    <w:rsid w:val="001E2374"/>
    <w:rsid w:val="001E24F3"/>
    <w:rsid w:val="001E268C"/>
    <w:rsid w:val="001E26B9"/>
    <w:rsid w:val="001E27B0"/>
    <w:rsid w:val="001E283C"/>
    <w:rsid w:val="001E28E1"/>
    <w:rsid w:val="001E293A"/>
    <w:rsid w:val="001E2A32"/>
    <w:rsid w:val="001E2A7E"/>
    <w:rsid w:val="001E2C0B"/>
    <w:rsid w:val="001E2CD4"/>
    <w:rsid w:val="001E2CE7"/>
    <w:rsid w:val="001E2D92"/>
    <w:rsid w:val="001E2F19"/>
    <w:rsid w:val="001E304A"/>
    <w:rsid w:val="001E304B"/>
    <w:rsid w:val="001E3198"/>
    <w:rsid w:val="001E3212"/>
    <w:rsid w:val="001E3367"/>
    <w:rsid w:val="001E33EB"/>
    <w:rsid w:val="001E3458"/>
    <w:rsid w:val="001E3571"/>
    <w:rsid w:val="001E3606"/>
    <w:rsid w:val="001E3716"/>
    <w:rsid w:val="001E3818"/>
    <w:rsid w:val="001E386E"/>
    <w:rsid w:val="001E38A3"/>
    <w:rsid w:val="001E3929"/>
    <w:rsid w:val="001E3A35"/>
    <w:rsid w:val="001E3A65"/>
    <w:rsid w:val="001E3AF4"/>
    <w:rsid w:val="001E3BE0"/>
    <w:rsid w:val="001E3C46"/>
    <w:rsid w:val="001E3C85"/>
    <w:rsid w:val="001E3DD2"/>
    <w:rsid w:val="001E3EFD"/>
    <w:rsid w:val="001E3F6E"/>
    <w:rsid w:val="001E3FB9"/>
    <w:rsid w:val="001E416D"/>
    <w:rsid w:val="001E41C1"/>
    <w:rsid w:val="001E4373"/>
    <w:rsid w:val="001E43B0"/>
    <w:rsid w:val="001E457D"/>
    <w:rsid w:val="001E45E1"/>
    <w:rsid w:val="001E46BB"/>
    <w:rsid w:val="001E4788"/>
    <w:rsid w:val="001E47AA"/>
    <w:rsid w:val="001E48FA"/>
    <w:rsid w:val="001E4CAE"/>
    <w:rsid w:val="001E4D47"/>
    <w:rsid w:val="001E4E05"/>
    <w:rsid w:val="001E4EE8"/>
    <w:rsid w:val="001E4F2A"/>
    <w:rsid w:val="001E4F64"/>
    <w:rsid w:val="001E50DA"/>
    <w:rsid w:val="001E52EC"/>
    <w:rsid w:val="001E538F"/>
    <w:rsid w:val="001E542D"/>
    <w:rsid w:val="001E5531"/>
    <w:rsid w:val="001E56D4"/>
    <w:rsid w:val="001E583E"/>
    <w:rsid w:val="001E584A"/>
    <w:rsid w:val="001E589E"/>
    <w:rsid w:val="001E58F1"/>
    <w:rsid w:val="001E5ADA"/>
    <w:rsid w:val="001E5BE5"/>
    <w:rsid w:val="001E5D5C"/>
    <w:rsid w:val="001E5D96"/>
    <w:rsid w:val="001E5E46"/>
    <w:rsid w:val="001E5E61"/>
    <w:rsid w:val="001E5EB2"/>
    <w:rsid w:val="001E5EFD"/>
    <w:rsid w:val="001E5FE1"/>
    <w:rsid w:val="001E60C4"/>
    <w:rsid w:val="001E6181"/>
    <w:rsid w:val="001E620F"/>
    <w:rsid w:val="001E6274"/>
    <w:rsid w:val="001E62AC"/>
    <w:rsid w:val="001E6343"/>
    <w:rsid w:val="001E6400"/>
    <w:rsid w:val="001E6409"/>
    <w:rsid w:val="001E646D"/>
    <w:rsid w:val="001E6516"/>
    <w:rsid w:val="001E656D"/>
    <w:rsid w:val="001E6618"/>
    <w:rsid w:val="001E664C"/>
    <w:rsid w:val="001E6765"/>
    <w:rsid w:val="001E67A9"/>
    <w:rsid w:val="001E67CE"/>
    <w:rsid w:val="001E684E"/>
    <w:rsid w:val="001E68D3"/>
    <w:rsid w:val="001E68ED"/>
    <w:rsid w:val="001E6977"/>
    <w:rsid w:val="001E697B"/>
    <w:rsid w:val="001E6A7E"/>
    <w:rsid w:val="001E6A8A"/>
    <w:rsid w:val="001E6B0E"/>
    <w:rsid w:val="001E6D01"/>
    <w:rsid w:val="001E6D3C"/>
    <w:rsid w:val="001E6D97"/>
    <w:rsid w:val="001E6DC0"/>
    <w:rsid w:val="001E6E9A"/>
    <w:rsid w:val="001E6EA5"/>
    <w:rsid w:val="001E6F7F"/>
    <w:rsid w:val="001E6FB4"/>
    <w:rsid w:val="001E7172"/>
    <w:rsid w:val="001E725B"/>
    <w:rsid w:val="001E7357"/>
    <w:rsid w:val="001E736F"/>
    <w:rsid w:val="001E7417"/>
    <w:rsid w:val="001E7453"/>
    <w:rsid w:val="001E7489"/>
    <w:rsid w:val="001E74D2"/>
    <w:rsid w:val="001E7546"/>
    <w:rsid w:val="001E7549"/>
    <w:rsid w:val="001E757D"/>
    <w:rsid w:val="001E7A08"/>
    <w:rsid w:val="001E7A93"/>
    <w:rsid w:val="001E7A95"/>
    <w:rsid w:val="001E7AAB"/>
    <w:rsid w:val="001E7B26"/>
    <w:rsid w:val="001E7B56"/>
    <w:rsid w:val="001E7BE7"/>
    <w:rsid w:val="001E7DE6"/>
    <w:rsid w:val="001E7ED2"/>
    <w:rsid w:val="001E7F1A"/>
    <w:rsid w:val="001E7F99"/>
    <w:rsid w:val="001E7FB6"/>
    <w:rsid w:val="001F00A2"/>
    <w:rsid w:val="001F01E9"/>
    <w:rsid w:val="001F0293"/>
    <w:rsid w:val="001F0454"/>
    <w:rsid w:val="001F0578"/>
    <w:rsid w:val="001F0610"/>
    <w:rsid w:val="001F067C"/>
    <w:rsid w:val="001F06C6"/>
    <w:rsid w:val="001F0745"/>
    <w:rsid w:val="001F074E"/>
    <w:rsid w:val="001F07A2"/>
    <w:rsid w:val="001F07C6"/>
    <w:rsid w:val="001F0881"/>
    <w:rsid w:val="001F08BF"/>
    <w:rsid w:val="001F0900"/>
    <w:rsid w:val="001F09E7"/>
    <w:rsid w:val="001F0A93"/>
    <w:rsid w:val="001F0AEC"/>
    <w:rsid w:val="001F0B29"/>
    <w:rsid w:val="001F0BAF"/>
    <w:rsid w:val="001F0BC0"/>
    <w:rsid w:val="001F0D16"/>
    <w:rsid w:val="001F0D5E"/>
    <w:rsid w:val="001F0D70"/>
    <w:rsid w:val="001F0F05"/>
    <w:rsid w:val="001F10BF"/>
    <w:rsid w:val="001F1134"/>
    <w:rsid w:val="001F11BA"/>
    <w:rsid w:val="001F128E"/>
    <w:rsid w:val="001F12A2"/>
    <w:rsid w:val="001F141C"/>
    <w:rsid w:val="001F14A5"/>
    <w:rsid w:val="001F151F"/>
    <w:rsid w:val="001F1529"/>
    <w:rsid w:val="001F160A"/>
    <w:rsid w:val="001F16D7"/>
    <w:rsid w:val="001F16E2"/>
    <w:rsid w:val="001F1834"/>
    <w:rsid w:val="001F188A"/>
    <w:rsid w:val="001F18C8"/>
    <w:rsid w:val="001F191E"/>
    <w:rsid w:val="001F19F5"/>
    <w:rsid w:val="001F19FF"/>
    <w:rsid w:val="001F1ACC"/>
    <w:rsid w:val="001F1C89"/>
    <w:rsid w:val="001F1CD9"/>
    <w:rsid w:val="001F1D0D"/>
    <w:rsid w:val="001F1FC8"/>
    <w:rsid w:val="001F204B"/>
    <w:rsid w:val="001F2059"/>
    <w:rsid w:val="001F2065"/>
    <w:rsid w:val="001F212B"/>
    <w:rsid w:val="001F21ED"/>
    <w:rsid w:val="001F221B"/>
    <w:rsid w:val="001F2294"/>
    <w:rsid w:val="001F2306"/>
    <w:rsid w:val="001F233C"/>
    <w:rsid w:val="001F243C"/>
    <w:rsid w:val="001F2488"/>
    <w:rsid w:val="001F2540"/>
    <w:rsid w:val="001F272B"/>
    <w:rsid w:val="001F27CA"/>
    <w:rsid w:val="001F27E5"/>
    <w:rsid w:val="001F283C"/>
    <w:rsid w:val="001F293D"/>
    <w:rsid w:val="001F2989"/>
    <w:rsid w:val="001F2996"/>
    <w:rsid w:val="001F29C9"/>
    <w:rsid w:val="001F2A13"/>
    <w:rsid w:val="001F2A31"/>
    <w:rsid w:val="001F2B5D"/>
    <w:rsid w:val="001F2B83"/>
    <w:rsid w:val="001F2BC6"/>
    <w:rsid w:val="001F2BF7"/>
    <w:rsid w:val="001F2C13"/>
    <w:rsid w:val="001F2C38"/>
    <w:rsid w:val="001F2C8B"/>
    <w:rsid w:val="001F2CBB"/>
    <w:rsid w:val="001F2CCE"/>
    <w:rsid w:val="001F2D0C"/>
    <w:rsid w:val="001F3191"/>
    <w:rsid w:val="001F31C5"/>
    <w:rsid w:val="001F31DA"/>
    <w:rsid w:val="001F3245"/>
    <w:rsid w:val="001F3262"/>
    <w:rsid w:val="001F32BC"/>
    <w:rsid w:val="001F32CC"/>
    <w:rsid w:val="001F3380"/>
    <w:rsid w:val="001F3575"/>
    <w:rsid w:val="001F3751"/>
    <w:rsid w:val="001F37AD"/>
    <w:rsid w:val="001F37F5"/>
    <w:rsid w:val="001F386A"/>
    <w:rsid w:val="001F3993"/>
    <w:rsid w:val="001F3A4B"/>
    <w:rsid w:val="001F3B06"/>
    <w:rsid w:val="001F3C00"/>
    <w:rsid w:val="001F3C36"/>
    <w:rsid w:val="001F3D4E"/>
    <w:rsid w:val="001F3D81"/>
    <w:rsid w:val="001F3DBE"/>
    <w:rsid w:val="001F3E8F"/>
    <w:rsid w:val="001F3FE3"/>
    <w:rsid w:val="001F401B"/>
    <w:rsid w:val="001F4046"/>
    <w:rsid w:val="001F40B2"/>
    <w:rsid w:val="001F40D1"/>
    <w:rsid w:val="001F41D9"/>
    <w:rsid w:val="001F426A"/>
    <w:rsid w:val="001F4285"/>
    <w:rsid w:val="001F4341"/>
    <w:rsid w:val="001F43FE"/>
    <w:rsid w:val="001F45EF"/>
    <w:rsid w:val="001F460E"/>
    <w:rsid w:val="001F4757"/>
    <w:rsid w:val="001F481D"/>
    <w:rsid w:val="001F4862"/>
    <w:rsid w:val="001F4868"/>
    <w:rsid w:val="001F486E"/>
    <w:rsid w:val="001F48D4"/>
    <w:rsid w:val="001F48D8"/>
    <w:rsid w:val="001F492C"/>
    <w:rsid w:val="001F49E4"/>
    <w:rsid w:val="001F4A53"/>
    <w:rsid w:val="001F4AE4"/>
    <w:rsid w:val="001F4C56"/>
    <w:rsid w:val="001F4C65"/>
    <w:rsid w:val="001F4E39"/>
    <w:rsid w:val="001F4F2A"/>
    <w:rsid w:val="001F4FD4"/>
    <w:rsid w:val="001F5000"/>
    <w:rsid w:val="001F5121"/>
    <w:rsid w:val="001F5185"/>
    <w:rsid w:val="001F518A"/>
    <w:rsid w:val="001F52E0"/>
    <w:rsid w:val="001F5320"/>
    <w:rsid w:val="001F53B4"/>
    <w:rsid w:val="001F541A"/>
    <w:rsid w:val="001F54FB"/>
    <w:rsid w:val="001F55D8"/>
    <w:rsid w:val="001F5727"/>
    <w:rsid w:val="001F5967"/>
    <w:rsid w:val="001F59F4"/>
    <w:rsid w:val="001F5A58"/>
    <w:rsid w:val="001F5A65"/>
    <w:rsid w:val="001F5A6E"/>
    <w:rsid w:val="001F5A7E"/>
    <w:rsid w:val="001F5AD3"/>
    <w:rsid w:val="001F5AF1"/>
    <w:rsid w:val="001F5DBA"/>
    <w:rsid w:val="001F5E09"/>
    <w:rsid w:val="001F5F70"/>
    <w:rsid w:val="001F5FB2"/>
    <w:rsid w:val="001F5FE5"/>
    <w:rsid w:val="001F6194"/>
    <w:rsid w:val="001F6270"/>
    <w:rsid w:val="001F62AC"/>
    <w:rsid w:val="001F6479"/>
    <w:rsid w:val="001F651F"/>
    <w:rsid w:val="001F679A"/>
    <w:rsid w:val="001F67DC"/>
    <w:rsid w:val="001F6824"/>
    <w:rsid w:val="001F6862"/>
    <w:rsid w:val="001F6B5A"/>
    <w:rsid w:val="001F6BC7"/>
    <w:rsid w:val="001F6C66"/>
    <w:rsid w:val="001F6CF7"/>
    <w:rsid w:val="001F6F5C"/>
    <w:rsid w:val="001F6F9F"/>
    <w:rsid w:val="001F701C"/>
    <w:rsid w:val="001F7079"/>
    <w:rsid w:val="001F70A8"/>
    <w:rsid w:val="001F70DE"/>
    <w:rsid w:val="001F712D"/>
    <w:rsid w:val="001F71BA"/>
    <w:rsid w:val="001F721F"/>
    <w:rsid w:val="001F724B"/>
    <w:rsid w:val="001F72CC"/>
    <w:rsid w:val="001F72E6"/>
    <w:rsid w:val="001F7317"/>
    <w:rsid w:val="001F7360"/>
    <w:rsid w:val="001F736B"/>
    <w:rsid w:val="001F736F"/>
    <w:rsid w:val="001F73A5"/>
    <w:rsid w:val="001F73FB"/>
    <w:rsid w:val="001F74B8"/>
    <w:rsid w:val="001F7528"/>
    <w:rsid w:val="001F7600"/>
    <w:rsid w:val="001F764C"/>
    <w:rsid w:val="001F7657"/>
    <w:rsid w:val="001F76D0"/>
    <w:rsid w:val="001F7790"/>
    <w:rsid w:val="001F78A1"/>
    <w:rsid w:val="001F7947"/>
    <w:rsid w:val="001F798C"/>
    <w:rsid w:val="001F79D1"/>
    <w:rsid w:val="001F7BAF"/>
    <w:rsid w:val="001F7BCA"/>
    <w:rsid w:val="001F7C41"/>
    <w:rsid w:val="001F7DB4"/>
    <w:rsid w:val="001F7E79"/>
    <w:rsid w:val="001F7E81"/>
    <w:rsid w:val="001F7EBF"/>
    <w:rsid w:val="001F7F55"/>
    <w:rsid w:val="001FF465"/>
    <w:rsid w:val="002000D2"/>
    <w:rsid w:val="00200228"/>
    <w:rsid w:val="00200321"/>
    <w:rsid w:val="00200340"/>
    <w:rsid w:val="002003C8"/>
    <w:rsid w:val="00200479"/>
    <w:rsid w:val="002004D5"/>
    <w:rsid w:val="002004E3"/>
    <w:rsid w:val="00200547"/>
    <w:rsid w:val="00200733"/>
    <w:rsid w:val="002007DC"/>
    <w:rsid w:val="0020087A"/>
    <w:rsid w:val="002008D6"/>
    <w:rsid w:val="00200B27"/>
    <w:rsid w:val="00200B91"/>
    <w:rsid w:val="00200BB3"/>
    <w:rsid w:val="00200BCD"/>
    <w:rsid w:val="00200DA9"/>
    <w:rsid w:val="00201004"/>
    <w:rsid w:val="00201096"/>
    <w:rsid w:val="002010BD"/>
    <w:rsid w:val="0020121C"/>
    <w:rsid w:val="0020126A"/>
    <w:rsid w:val="002012F0"/>
    <w:rsid w:val="0020139D"/>
    <w:rsid w:val="002013C4"/>
    <w:rsid w:val="0020144A"/>
    <w:rsid w:val="0020152A"/>
    <w:rsid w:val="002015B5"/>
    <w:rsid w:val="002015CC"/>
    <w:rsid w:val="00201699"/>
    <w:rsid w:val="002017EC"/>
    <w:rsid w:val="00201B6A"/>
    <w:rsid w:val="00201B80"/>
    <w:rsid w:val="00201BE5"/>
    <w:rsid w:val="00201C8E"/>
    <w:rsid w:val="00201CB4"/>
    <w:rsid w:val="00201D8A"/>
    <w:rsid w:val="00201DF4"/>
    <w:rsid w:val="00201E24"/>
    <w:rsid w:val="00201EEB"/>
    <w:rsid w:val="00201F0E"/>
    <w:rsid w:val="0020208E"/>
    <w:rsid w:val="00202196"/>
    <w:rsid w:val="002021C6"/>
    <w:rsid w:val="002021CD"/>
    <w:rsid w:val="0020232D"/>
    <w:rsid w:val="0020245A"/>
    <w:rsid w:val="002025FE"/>
    <w:rsid w:val="00202659"/>
    <w:rsid w:val="002028E3"/>
    <w:rsid w:val="002028F5"/>
    <w:rsid w:val="00202A18"/>
    <w:rsid w:val="00202A29"/>
    <w:rsid w:val="00202A51"/>
    <w:rsid w:val="00202D4E"/>
    <w:rsid w:val="00202E17"/>
    <w:rsid w:val="00202F86"/>
    <w:rsid w:val="00202FF6"/>
    <w:rsid w:val="00203046"/>
    <w:rsid w:val="002030CC"/>
    <w:rsid w:val="00203121"/>
    <w:rsid w:val="0020321F"/>
    <w:rsid w:val="002032B1"/>
    <w:rsid w:val="00203406"/>
    <w:rsid w:val="00203474"/>
    <w:rsid w:val="00203540"/>
    <w:rsid w:val="002035B4"/>
    <w:rsid w:val="002035C8"/>
    <w:rsid w:val="002035EF"/>
    <w:rsid w:val="00203658"/>
    <w:rsid w:val="00203796"/>
    <w:rsid w:val="00203805"/>
    <w:rsid w:val="002038FE"/>
    <w:rsid w:val="0020398B"/>
    <w:rsid w:val="002039E2"/>
    <w:rsid w:val="00203AF3"/>
    <w:rsid w:val="00203B2D"/>
    <w:rsid w:val="00203D3B"/>
    <w:rsid w:val="00203F6A"/>
    <w:rsid w:val="002040E1"/>
    <w:rsid w:val="00204136"/>
    <w:rsid w:val="002041A2"/>
    <w:rsid w:val="0020433B"/>
    <w:rsid w:val="0020437E"/>
    <w:rsid w:val="002043A6"/>
    <w:rsid w:val="0020454F"/>
    <w:rsid w:val="00204561"/>
    <w:rsid w:val="0020456F"/>
    <w:rsid w:val="00204832"/>
    <w:rsid w:val="00204867"/>
    <w:rsid w:val="002048FF"/>
    <w:rsid w:val="00204945"/>
    <w:rsid w:val="0020497E"/>
    <w:rsid w:val="00204A0A"/>
    <w:rsid w:val="00204A2E"/>
    <w:rsid w:val="00204A79"/>
    <w:rsid w:val="00204B86"/>
    <w:rsid w:val="00204CD3"/>
    <w:rsid w:val="00204D54"/>
    <w:rsid w:val="00204E71"/>
    <w:rsid w:val="00205065"/>
    <w:rsid w:val="002050BC"/>
    <w:rsid w:val="002050CC"/>
    <w:rsid w:val="00205158"/>
    <w:rsid w:val="002051A7"/>
    <w:rsid w:val="00205226"/>
    <w:rsid w:val="002052D3"/>
    <w:rsid w:val="002056D7"/>
    <w:rsid w:val="002058BF"/>
    <w:rsid w:val="002058CB"/>
    <w:rsid w:val="002058E4"/>
    <w:rsid w:val="00205A0B"/>
    <w:rsid w:val="00205A38"/>
    <w:rsid w:val="00205A99"/>
    <w:rsid w:val="00205AC6"/>
    <w:rsid w:val="00205AC8"/>
    <w:rsid w:val="00205BF3"/>
    <w:rsid w:val="00205CF6"/>
    <w:rsid w:val="00205DF8"/>
    <w:rsid w:val="00205E42"/>
    <w:rsid w:val="00205E52"/>
    <w:rsid w:val="00205FA9"/>
    <w:rsid w:val="00206175"/>
    <w:rsid w:val="002061D4"/>
    <w:rsid w:val="0020620C"/>
    <w:rsid w:val="0020627D"/>
    <w:rsid w:val="002062AF"/>
    <w:rsid w:val="00206380"/>
    <w:rsid w:val="00206406"/>
    <w:rsid w:val="002064D8"/>
    <w:rsid w:val="0020651E"/>
    <w:rsid w:val="002065FF"/>
    <w:rsid w:val="002066FF"/>
    <w:rsid w:val="00206774"/>
    <w:rsid w:val="00206783"/>
    <w:rsid w:val="002067F8"/>
    <w:rsid w:val="00206885"/>
    <w:rsid w:val="002068A3"/>
    <w:rsid w:val="002068D3"/>
    <w:rsid w:val="002068E3"/>
    <w:rsid w:val="00206AF1"/>
    <w:rsid w:val="00206B23"/>
    <w:rsid w:val="00206B2B"/>
    <w:rsid w:val="00206B84"/>
    <w:rsid w:val="00206B97"/>
    <w:rsid w:val="00206C77"/>
    <w:rsid w:val="00206C79"/>
    <w:rsid w:val="00206CA6"/>
    <w:rsid w:val="00206EF5"/>
    <w:rsid w:val="00206F2F"/>
    <w:rsid w:val="002070EB"/>
    <w:rsid w:val="0020722D"/>
    <w:rsid w:val="0020726D"/>
    <w:rsid w:val="00207296"/>
    <w:rsid w:val="002073A4"/>
    <w:rsid w:val="00207464"/>
    <w:rsid w:val="00207491"/>
    <w:rsid w:val="00207547"/>
    <w:rsid w:val="00207556"/>
    <w:rsid w:val="0020761A"/>
    <w:rsid w:val="00207667"/>
    <w:rsid w:val="002076E9"/>
    <w:rsid w:val="00207741"/>
    <w:rsid w:val="00207835"/>
    <w:rsid w:val="002078D8"/>
    <w:rsid w:val="002078E4"/>
    <w:rsid w:val="002079C3"/>
    <w:rsid w:val="00207A36"/>
    <w:rsid w:val="00207A83"/>
    <w:rsid w:val="00207B91"/>
    <w:rsid w:val="00207D1C"/>
    <w:rsid w:val="00207D57"/>
    <w:rsid w:val="00207DAB"/>
    <w:rsid w:val="00207DAD"/>
    <w:rsid w:val="00207E55"/>
    <w:rsid w:val="00207F00"/>
    <w:rsid w:val="00207F14"/>
    <w:rsid w:val="00207FC6"/>
    <w:rsid w:val="00210133"/>
    <w:rsid w:val="0021019E"/>
    <w:rsid w:val="00210210"/>
    <w:rsid w:val="00210244"/>
    <w:rsid w:val="00210282"/>
    <w:rsid w:val="002104E9"/>
    <w:rsid w:val="00210658"/>
    <w:rsid w:val="002107A2"/>
    <w:rsid w:val="002107F6"/>
    <w:rsid w:val="0021081D"/>
    <w:rsid w:val="00210879"/>
    <w:rsid w:val="00210B83"/>
    <w:rsid w:val="00210BBC"/>
    <w:rsid w:val="00210BC1"/>
    <w:rsid w:val="00210BE7"/>
    <w:rsid w:val="00210CC4"/>
    <w:rsid w:val="00210E6E"/>
    <w:rsid w:val="00210F27"/>
    <w:rsid w:val="00210F2E"/>
    <w:rsid w:val="00210F8D"/>
    <w:rsid w:val="00210FC5"/>
    <w:rsid w:val="00210FD8"/>
    <w:rsid w:val="00211149"/>
    <w:rsid w:val="00211369"/>
    <w:rsid w:val="002115B9"/>
    <w:rsid w:val="002115FD"/>
    <w:rsid w:val="00211633"/>
    <w:rsid w:val="002117EA"/>
    <w:rsid w:val="00211A57"/>
    <w:rsid w:val="00211BB3"/>
    <w:rsid w:val="00211BDA"/>
    <w:rsid w:val="00211C43"/>
    <w:rsid w:val="00211C8F"/>
    <w:rsid w:val="00211D84"/>
    <w:rsid w:val="00211F27"/>
    <w:rsid w:val="00211F94"/>
    <w:rsid w:val="002120A6"/>
    <w:rsid w:val="002120C5"/>
    <w:rsid w:val="00212117"/>
    <w:rsid w:val="0021224F"/>
    <w:rsid w:val="002122A3"/>
    <w:rsid w:val="00212309"/>
    <w:rsid w:val="0021237F"/>
    <w:rsid w:val="0021240C"/>
    <w:rsid w:val="002124FC"/>
    <w:rsid w:val="00212545"/>
    <w:rsid w:val="002125F8"/>
    <w:rsid w:val="00212666"/>
    <w:rsid w:val="00212741"/>
    <w:rsid w:val="0021289E"/>
    <w:rsid w:val="00212BB6"/>
    <w:rsid w:val="00212F1A"/>
    <w:rsid w:val="00213027"/>
    <w:rsid w:val="0021313C"/>
    <w:rsid w:val="002131B7"/>
    <w:rsid w:val="002131D7"/>
    <w:rsid w:val="00213232"/>
    <w:rsid w:val="0021326F"/>
    <w:rsid w:val="002132F7"/>
    <w:rsid w:val="0021335F"/>
    <w:rsid w:val="002133A3"/>
    <w:rsid w:val="002133E2"/>
    <w:rsid w:val="002133E5"/>
    <w:rsid w:val="00213422"/>
    <w:rsid w:val="00213483"/>
    <w:rsid w:val="00213628"/>
    <w:rsid w:val="00213632"/>
    <w:rsid w:val="00213651"/>
    <w:rsid w:val="00213661"/>
    <w:rsid w:val="00213703"/>
    <w:rsid w:val="00213738"/>
    <w:rsid w:val="00213778"/>
    <w:rsid w:val="002137EA"/>
    <w:rsid w:val="002137F1"/>
    <w:rsid w:val="00213844"/>
    <w:rsid w:val="002139D3"/>
    <w:rsid w:val="00213B7A"/>
    <w:rsid w:val="00213B8B"/>
    <w:rsid w:val="00213C13"/>
    <w:rsid w:val="00213C96"/>
    <w:rsid w:val="00213CA7"/>
    <w:rsid w:val="00213DC6"/>
    <w:rsid w:val="00213DEC"/>
    <w:rsid w:val="00213DFC"/>
    <w:rsid w:val="00213F24"/>
    <w:rsid w:val="00213FCE"/>
    <w:rsid w:val="00213FF5"/>
    <w:rsid w:val="00214000"/>
    <w:rsid w:val="002140F7"/>
    <w:rsid w:val="00214105"/>
    <w:rsid w:val="0021431A"/>
    <w:rsid w:val="0021431F"/>
    <w:rsid w:val="002144B2"/>
    <w:rsid w:val="0021452F"/>
    <w:rsid w:val="00214591"/>
    <w:rsid w:val="002145EA"/>
    <w:rsid w:val="00214641"/>
    <w:rsid w:val="0021479A"/>
    <w:rsid w:val="00214807"/>
    <w:rsid w:val="00214938"/>
    <w:rsid w:val="0021495B"/>
    <w:rsid w:val="00214969"/>
    <w:rsid w:val="00214AEC"/>
    <w:rsid w:val="00214BFF"/>
    <w:rsid w:val="00214C05"/>
    <w:rsid w:val="00214D3B"/>
    <w:rsid w:val="00214D8A"/>
    <w:rsid w:val="00214D91"/>
    <w:rsid w:val="00214DCB"/>
    <w:rsid w:val="00214E16"/>
    <w:rsid w:val="0021519D"/>
    <w:rsid w:val="00215407"/>
    <w:rsid w:val="0021557A"/>
    <w:rsid w:val="0021575C"/>
    <w:rsid w:val="00215808"/>
    <w:rsid w:val="00215863"/>
    <w:rsid w:val="00215BF7"/>
    <w:rsid w:val="00215D40"/>
    <w:rsid w:val="00215E52"/>
    <w:rsid w:val="00215FB3"/>
    <w:rsid w:val="00215FBF"/>
    <w:rsid w:val="0021602B"/>
    <w:rsid w:val="00216049"/>
    <w:rsid w:val="00216176"/>
    <w:rsid w:val="00216266"/>
    <w:rsid w:val="0021633B"/>
    <w:rsid w:val="002163BE"/>
    <w:rsid w:val="00216607"/>
    <w:rsid w:val="00216677"/>
    <w:rsid w:val="002166FB"/>
    <w:rsid w:val="002166FC"/>
    <w:rsid w:val="002167C0"/>
    <w:rsid w:val="00216866"/>
    <w:rsid w:val="00216948"/>
    <w:rsid w:val="002169EB"/>
    <w:rsid w:val="00216AD6"/>
    <w:rsid w:val="00216B7A"/>
    <w:rsid w:val="00216E44"/>
    <w:rsid w:val="00216E49"/>
    <w:rsid w:val="00216E58"/>
    <w:rsid w:val="00216F90"/>
    <w:rsid w:val="002170DC"/>
    <w:rsid w:val="00217101"/>
    <w:rsid w:val="0021718F"/>
    <w:rsid w:val="00217201"/>
    <w:rsid w:val="00217208"/>
    <w:rsid w:val="00217379"/>
    <w:rsid w:val="002173D7"/>
    <w:rsid w:val="00217472"/>
    <w:rsid w:val="0021747A"/>
    <w:rsid w:val="00217587"/>
    <w:rsid w:val="00217612"/>
    <w:rsid w:val="00217637"/>
    <w:rsid w:val="00217718"/>
    <w:rsid w:val="00217766"/>
    <w:rsid w:val="00217784"/>
    <w:rsid w:val="002177E6"/>
    <w:rsid w:val="002177EE"/>
    <w:rsid w:val="00217891"/>
    <w:rsid w:val="002178AE"/>
    <w:rsid w:val="00217A4F"/>
    <w:rsid w:val="00217A95"/>
    <w:rsid w:val="00217BC1"/>
    <w:rsid w:val="00217BC7"/>
    <w:rsid w:val="00217D30"/>
    <w:rsid w:val="00217E9D"/>
    <w:rsid w:val="00217EBA"/>
    <w:rsid w:val="00217F88"/>
    <w:rsid w:val="0021CD7A"/>
    <w:rsid w:val="00220029"/>
    <w:rsid w:val="0022004C"/>
    <w:rsid w:val="0022025D"/>
    <w:rsid w:val="002202D1"/>
    <w:rsid w:val="002202F5"/>
    <w:rsid w:val="00220446"/>
    <w:rsid w:val="00220544"/>
    <w:rsid w:val="0022069A"/>
    <w:rsid w:val="002206FD"/>
    <w:rsid w:val="002207D3"/>
    <w:rsid w:val="0022087B"/>
    <w:rsid w:val="002208A2"/>
    <w:rsid w:val="002208BE"/>
    <w:rsid w:val="00220A03"/>
    <w:rsid w:val="00220A1C"/>
    <w:rsid w:val="00220AAC"/>
    <w:rsid w:val="00220C93"/>
    <w:rsid w:val="00220CBD"/>
    <w:rsid w:val="00220CEC"/>
    <w:rsid w:val="00220E08"/>
    <w:rsid w:val="00220E51"/>
    <w:rsid w:val="00220E68"/>
    <w:rsid w:val="00220ED8"/>
    <w:rsid w:val="00220F14"/>
    <w:rsid w:val="00220F67"/>
    <w:rsid w:val="00221091"/>
    <w:rsid w:val="00221899"/>
    <w:rsid w:val="002218AF"/>
    <w:rsid w:val="002218B6"/>
    <w:rsid w:val="0022191D"/>
    <w:rsid w:val="0022193A"/>
    <w:rsid w:val="00221AD0"/>
    <w:rsid w:val="00221AD5"/>
    <w:rsid w:val="00221B2E"/>
    <w:rsid w:val="00221C6B"/>
    <w:rsid w:val="00221CD3"/>
    <w:rsid w:val="00221D6C"/>
    <w:rsid w:val="00221E54"/>
    <w:rsid w:val="00221F02"/>
    <w:rsid w:val="00221FCE"/>
    <w:rsid w:val="002221B8"/>
    <w:rsid w:val="002222BB"/>
    <w:rsid w:val="002222BE"/>
    <w:rsid w:val="00222330"/>
    <w:rsid w:val="0022256B"/>
    <w:rsid w:val="00222637"/>
    <w:rsid w:val="00222676"/>
    <w:rsid w:val="0022277B"/>
    <w:rsid w:val="002227BC"/>
    <w:rsid w:val="0022289D"/>
    <w:rsid w:val="002229B7"/>
    <w:rsid w:val="00222A0B"/>
    <w:rsid w:val="00222AAD"/>
    <w:rsid w:val="00222B05"/>
    <w:rsid w:val="00222B93"/>
    <w:rsid w:val="00222CD5"/>
    <w:rsid w:val="00222CDB"/>
    <w:rsid w:val="00222E0C"/>
    <w:rsid w:val="0022302B"/>
    <w:rsid w:val="002230BF"/>
    <w:rsid w:val="00223113"/>
    <w:rsid w:val="00223182"/>
    <w:rsid w:val="002231BE"/>
    <w:rsid w:val="00223495"/>
    <w:rsid w:val="002234A4"/>
    <w:rsid w:val="002234ED"/>
    <w:rsid w:val="00223669"/>
    <w:rsid w:val="002236F6"/>
    <w:rsid w:val="002237E2"/>
    <w:rsid w:val="002238FA"/>
    <w:rsid w:val="00223946"/>
    <w:rsid w:val="002239B6"/>
    <w:rsid w:val="002239DE"/>
    <w:rsid w:val="00223AB6"/>
    <w:rsid w:val="00223B62"/>
    <w:rsid w:val="00223BEC"/>
    <w:rsid w:val="00223C3B"/>
    <w:rsid w:val="00223C90"/>
    <w:rsid w:val="00223CD8"/>
    <w:rsid w:val="00223CFA"/>
    <w:rsid w:val="00223D57"/>
    <w:rsid w:val="00223E31"/>
    <w:rsid w:val="00223EFA"/>
    <w:rsid w:val="00224178"/>
    <w:rsid w:val="00224225"/>
    <w:rsid w:val="00224289"/>
    <w:rsid w:val="0022428E"/>
    <w:rsid w:val="00224354"/>
    <w:rsid w:val="0022439E"/>
    <w:rsid w:val="00224409"/>
    <w:rsid w:val="0022474B"/>
    <w:rsid w:val="002247A3"/>
    <w:rsid w:val="00224947"/>
    <w:rsid w:val="00224984"/>
    <w:rsid w:val="002249A0"/>
    <w:rsid w:val="00224A9E"/>
    <w:rsid w:val="00224AA0"/>
    <w:rsid w:val="00224B2F"/>
    <w:rsid w:val="00224B84"/>
    <w:rsid w:val="00224C9C"/>
    <w:rsid w:val="00224DBB"/>
    <w:rsid w:val="00224F4B"/>
    <w:rsid w:val="00224F57"/>
    <w:rsid w:val="00224F9A"/>
    <w:rsid w:val="00225415"/>
    <w:rsid w:val="002256A2"/>
    <w:rsid w:val="002256BB"/>
    <w:rsid w:val="00225746"/>
    <w:rsid w:val="002257DA"/>
    <w:rsid w:val="0022584C"/>
    <w:rsid w:val="00225902"/>
    <w:rsid w:val="00225A03"/>
    <w:rsid w:val="00225E33"/>
    <w:rsid w:val="00225FEA"/>
    <w:rsid w:val="00225FF3"/>
    <w:rsid w:val="00226112"/>
    <w:rsid w:val="002261C9"/>
    <w:rsid w:val="0022636B"/>
    <w:rsid w:val="002263BE"/>
    <w:rsid w:val="00226407"/>
    <w:rsid w:val="00226596"/>
    <w:rsid w:val="0022665A"/>
    <w:rsid w:val="0022693D"/>
    <w:rsid w:val="00226982"/>
    <w:rsid w:val="00226AB8"/>
    <w:rsid w:val="00226C04"/>
    <w:rsid w:val="00226D15"/>
    <w:rsid w:val="00226D6E"/>
    <w:rsid w:val="00226D9B"/>
    <w:rsid w:val="00226DA9"/>
    <w:rsid w:val="00226E2E"/>
    <w:rsid w:val="00226EB3"/>
    <w:rsid w:val="00226F46"/>
    <w:rsid w:val="00226F9F"/>
    <w:rsid w:val="0022706F"/>
    <w:rsid w:val="00227091"/>
    <w:rsid w:val="002270AB"/>
    <w:rsid w:val="002270B0"/>
    <w:rsid w:val="00227132"/>
    <w:rsid w:val="002271CE"/>
    <w:rsid w:val="0022725C"/>
    <w:rsid w:val="0022736B"/>
    <w:rsid w:val="0022749F"/>
    <w:rsid w:val="00227522"/>
    <w:rsid w:val="0022762A"/>
    <w:rsid w:val="00227756"/>
    <w:rsid w:val="0022777B"/>
    <w:rsid w:val="002277B2"/>
    <w:rsid w:val="0022794C"/>
    <w:rsid w:val="002279A4"/>
    <w:rsid w:val="00227B1B"/>
    <w:rsid w:val="00227B87"/>
    <w:rsid w:val="00227BDF"/>
    <w:rsid w:val="00227C46"/>
    <w:rsid w:val="00227D66"/>
    <w:rsid w:val="00227DF5"/>
    <w:rsid w:val="00227E12"/>
    <w:rsid w:val="00227F6C"/>
    <w:rsid w:val="002300CC"/>
    <w:rsid w:val="0023010C"/>
    <w:rsid w:val="0023024F"/>
    <w:rsid w:val="00230304"/>
    <w:rsid w:val="00230385"/>
    <w:rsid w:val="002305A4"/>
    <w:rsid w:val="002305C4"/>
    <w:rsid w:val="00230741"/>
    <w:rsid w:val="002307F4"/>
    <w:rsid w:val="00230844"/>
    <w:rsid w:val="00230861"/>
    <w:rsid w:val="002308DF"/>
    <w:rsid w:val="002309D2"/>
    <w:rsid w:val="00230ADC"/>
    <w:rsid w:val="00230E3B"/>
    <w:rsid w:val="0023102E"/>
    <w:rsid w:val="00231049"/>
    <w:rsid w:val="0023113E"/>
    <w:rsid w:val="002311D0"/>
    <w:rsid w:val="0023125C"/>
    <w:rsid w:val="002313FC"/>
    <w:rsid w:val="00231400"/>
    <w:rsid w:val="0023148F"/>
    <w:rsid w:val="002314DB"/>
    <w:rsid w:val="002315AD"/>
    <w:rsid w:val="00231635"/>
    <w:rsid w:val="0023169B"/>
    <w:rsid w:val="002317D7"/>
    <w:rsid w:val="002317DA"/>
    <w:rsid w:val="0023181A"/>
    <w:rsid w:val="0023199D"/>
    <w:rsid w:val="00231BE3"/>
    <w:rsid w:val="00231C29"/>
    <w:rsid w:val="00231C2A"/>
    <w:rsid w:val="00231C4C"/>
    <w:rsid w:val="00231C50"/>
    <w:rsid w:val="00231D95"/>
    <w:rsid w:val="00231E65"/>
    <w:rsid w:val="00231EB4"/>
    <w:rsid w:val="00231FCF"/>
    <w:rsid w:val="002320E7"/>
    <w:rsid w:val="0023226A"/>
    <w:rsid w:val="00232275"/>
    <w:rsid w:val="002322CE"/>
    <w:rsid w:val="002322F2"/>
    <w:rsid w:val="002323AD"/>
    <w:rsid w:val="00232425"/>
    <w:rsid w:val="0023245F"/>
    <w:rsid w:val="002324D5"/>
    <w:rsid w:val="00232501"/>
    <w:rsid w:val="00232628"/>
    <w:rsid w:val="00232705"/>
    <w:rsid w:val="0023270C"/>
    <w:rsid w:val="002327C8"/>
    <w:rsid w:val="00232862"/>
    <w:rsid w:val="0023286A"/>
    <w:rsid w:val="002329B5"/>
    <w:rsid w:val="002329FD"/>
    <w:rsid w:val="00232AA0"/>
    <w:rsid w:val="00232B1F"/>
    <w:rsid w:val="00232B7B"/>
    <w:rsid w:val="00232CCB"/>
    <w:rsid w:val="00232D45"/>
    <w:rsid w:val="00232D6E"/>
    <w:rsid w:val="00232E88"/>
    <w:rsid w:val="00232F89"/>
    <w:rsid w:val="00232FAD"/>
    <w:rsid w:val="00233112"/>
    <w:rsid w:val="0023318C"/>
    <w:rsid w:val="002331C3"/>
    <w:rsid w:val="002332E5"/>
    <w:rsid w:val="002332F4"/>
    <w:rsid w:val="00233309"/>
    <w:rsid w:val="00233420"/>
    <w:rsid w:val="0023350F"/>
    <w:rsid w:val="0023361F"/>
    <w:rsid w:val="0023363F"/>
    <w:rsid w:val="00233648"/>
    <w:rsid w:val="002336A2"/>
    <w:rsid w:val="0023380A"/>
    <w:rsid w:val="0023388F"/>
    <w:rsid w:val="0023390E"/>
    <w:rsid w:val="0023392C"/>
    <w:rsid w:val="00233B5E"/>
    <w:rsid w:val="00233C6B"/>
    <w:rsid w:val="00233CC8"/>
    <w:rsid w:val="00233E58"/>
    <w:rsid w:val="00233EAC"/>
    <w:rsid w:val="00234021"/>
    <w:rsid w:val="0023418F"/>
    <w:rsid w:val="00234270"/>
    <w:rsid w:val="002343BB"/>
    <w:rsid w:val="002343D3"/>
    <w:rsid w:val="0023441B"/>
    <w:rsid w:val="0023444B"/>
    <w:rsid w:val="00234477"/>
    <w:rsid w:val="00234666"/>
    <w:rsid w:val="0023468B"/>
    <w:rsid w:val="002348A2"/>
    <w:rsid w:val="00234947"/>
    <w:rsid w:val="00234C21"/>
    <w:rsid w:val="00234D22"/>
    <w:rsid w:val="00234DD4"/>
    <w:rsid w:val="00234EEF"/>
    <w:rsid w:val="00234FAC"/>
    <w:rsid w:val="00234FF0"/>
    <w:rsid w:val="002350CB"/>
    <w:rsid w:val="00235134"/>
    <w:rsid w:val="00235146"/>
    <w:rsid w:val="002351CB"/>
    <w:rsid w:val="00235203"/>
    <w:rsid w:val="00235288"/>
    <w:rsid w:val="0023528D"/>
    <w:rsid w:val="002354DE"/>
    <w:rsid w:val="0023550F"/>
    <w:rsid w:val="00235519"/>
    <w:rsid w:val="002355DE"/>
    <w:rsid w:val="0023565A"/>
    <w:rsid w:val="0023567C"/>
    <w:rsid w:val="002356C3"/>
    <w:rsid w:val="00235703"/>
    <w:rsid w:val="00235717"/>
    <w:rsid w:val="002357B4"/>
    <w:rsid w:val="002358A5"/>
    <w:rsid w:val="00235984"/>
    <w:rsid w:val="00235AA1"/>
    <w:rsid w:val="00235AAC"/>
    <w:rsid w:val="00235D10"/>
    <w:rsid w:val="00235D73"/>
    <w:rsid w:val="00235DDA"/>
    <w:rsid w:val="0023601D"/>
    <w:rsid w:val="00236054"/>
    <w:rsid w:val="002360CB"/>
    <w:rsid w:val="002361DA"/>
    <w:rsid w:val="00236274"/>
    <w:rsid w:val="00236288"/>
    <w:rsid w:val="00236305"/>
    <w:rsid w:val="002364A3"/>
    <w:rsid w:val="0023661C"/>
    <w:rsid w:val="0023672C"/>
    <w:rsid w:val="00236748"/>
    <w:rsid w:val="00236765"/>
    <w:rsid w:val="00236766"/>
    <w:rsid w:val="002367DC"/>
    <w:rsid w:val="00236843"/>
    <w:rsid w:val="00236934"/>
    <w:rsid w:val="00236938"/>
    <w:rsid w:val="00236B5F"/>
    <w:rsid w:val="00236C20"/>
    <w:rsid w:val="00236E8C"/>
    <w:rsid w:val="00236F6B"/>
    <w:rsid w:val="00236FBF"/>
    <w:rsid w:val="00237030"/>
    <w:rsid w:val="00237046"/>
    <w:rsid w:val="00237106"/>
    <w:rsid w:val="00237390"/>
    <w:rsid w:val="002373F3"/>
    <w:rsid w:val="00237664"/>
    <w:rsid w:val="002376F9"/>
    <w:rsid w:val="002377A8"/>
    <w:rsid w:val="0023784C"/>
    <w:rsid w:val="002378A6"/>
    <w:rsid w:val="00237B67"/>
    <w:rsid w:val="00237C46"/>
    <w:rsid w:val="00237D16"/>
    <w:rsid w:val="00237D4A"/>
    <w:rsid w:val="00237D6E"/>
    <w:rsid w:val="00237E79"/>
    <w:rsid w:val="00237F0E"/>
    <w:rsid w:val="00237F39"/>
    <w:rsid w:val="002400A4"/>
    <w:rsid w:val="002401DE"/>
    <w:rsid w:val="00240205"/>
    <w:rsid w:val="0024020F"/>
    <w:rsid w:val="0024039F"/>
    <w:rsid w:val="0024040B"/>
    <w:rsid w:val="00240410"/>
    <w:rsid w:val="00240479"/>
    <w:rsid w:val="00240692"/>
    <w:rsid w:val="002407D2"/>
    <w:rsid w:val="002407DB"/>
    <w:rsid w:val="00240827"/>
    <w:rsid w:val="00240851"/>
    <w:rsid w:val="002409F6"/>
    <w:rsid w:val="00240AFD"/>
    <w:rsid w:val="00240B5F"/>
    <w:rsid w:val="00240B82"/>
    <w:rsid w:val="00240BBA"/>
    <w:rsid w:val="00240BE2"/>
    <w:rsid w:val="00240DCE"/>
    <w:rsid w:val="00240E7A"/>
    <w:rsid w:val="00240E94"/>
    <w:rsid w:val="0024101C"/>
    <w:rsid w:val="002411B1"/>
    <w:rsid w:val="002411C1"/>
    <w:rsid w:val="00241274"/>
    <w:rsid w:val="002412D5"/>
    <w:rsid w:val="00241374"/>
    <w:rsid w:val="00241452"/>
    <w:rsid w:val="00241662"/>
    <w:rsid w:val="002416F5"/>
    <w:rsid w:val="002417A8"/>
    <w:rsid w:val="002417AC"/>
    <w:rsid w:val="00241812"/>
    <w:rsid w:val="00241825"/>
    <w:rsid w:val="00241A91"/>
    <w:rsid w:val="00241A95"/>
    <w:rsid w:val="00241E47"/>
    <w:rsid w:val="00241F08"/>
    <w:rsid w:val="00241FAF"/>
    <w:rsid w:val="002420A4"/>
    <w:rsid w:val="002420AD"/>
    <w:rsid w:val="002420B0"/>
    <w:rsid w:val="00242196"/>
    <w:rsid w:val="00242231"/>
    <w:rsid w:val="00242389"/>
    <w:rsid w:val="0024249E"/>
    <w:rsid w:val="002424B9"/>
    <w:rsid w:val="00242591"/>
    <w:rsid w:val="00242606"/>
    <w:rsid w:val="00242663"/>
    <w:rsid w:val="00242778"/>
    <w:rsid w:val="002427AF"/>
    <w:rsid w:val="002427F6"/>
    <w:rsid w:val="00242825"/>
    <w:rsid w:val="00242964"/>
    <w:rsid w:val="00242982"/>
    <w:rsid w:val="00242A05"/>
    <w:rsid w:val="00242A16"/>
    <w:rsid w:val="00242B7C"/>
    <w:rsid w:val="00242C15"/>
    <w:rsid w:val="00242C6A"/>
    <w:rsid w:val="00242D1D"/>
    <w:rsid w:val="00242E59"/>
    <w:rsid w:val="00242FE0"/>
    <w:rsid w:val="0024303A"/>
    <w:rsid w:val="002431CB"/>
    <w:rsid w:val="0024337D"/>
    <w:rsid w:val="002434A6"/>
    <w:rsid w:val="002434FF"/>
    <w:rsid w:val="0024355D"/>
    <w:rsid w:val="0024358D"/>
    <w:rsid w:val="002435CE"/>
    <w:rsid w:val="002436E8"/>
    <w:rsid w:val="00243734"/>
    <w:rsid w:val="00243753"/>
    <w:rsid w:val="00243784"/>
    <w:rsid w:val="00243929"/>
    <w:rsid w:val="00243969"/>
    <w:rsid w:val="00243B0F"/>
    <w:rsid w:val="00243BB1"/>
    <w:rsid w:val="00243CDF"/>
    <w:rsid w:val="00243E55"/>
    <w:rsid w:val="00243E72"/>
    <w:rsid w:val="00243EF8"/>
    <w:rsid w:val="00243F61"/>
    <w:rsid w:val="00243F8C"/>
    <w:rsid w:val="002440C5"/>
    <w:rsid w:val="002440E4"/>
    <w:rsid w:val="002441E8"/>
    <w:rsid w:val="0024425F"/>
    <w:rsid w:val="0024426B"/>
    <w:rsid w:val="002442DD"/>
    <w:rsid w:val="002443CC"/>
    <w:rsid w:val="0024456D"/>
    <w:rsid w:val="00244582"/>
    <w:rsid w:val="002445A6"/>
    <w:rsid w:val="002445B9"/>
    <w:rsid w:val="00244687"/>
    <w:rsid w:val="002446AE"/>
    <w:rsid w:val="0024470B"/>
    <w:rsid w:val="0024489B"/>
    <w:rsid w:val="00244915"/>
    <w:rsid w:val="00244A56"/>
    <w:rsid w:val="00244A6C"/>
    <w:rsid w:val="00244C4A"/>
    <w:rsid w:val="00244C71"/>
    <w:rsid w:val="0024505E"/>
    <w:rsid w:val="00245130"/>
    <w:rsid w:val="002451F7"/>
    <w:rsid w:val="002451F9"/>
    <w:rsid w:val="00245304"/>
    <w:rsid w:val="0024539F"/>
    <w:rsid w:val="002453CB"/>
    <w:rsid w:val="00245405"/>
    <w:rsid w:val="002454E1"/>
    <w:rsid w:val="00245546"/>
    <w:rsid w:val="002455F6"/>
    <w:rsid w:val="0024565F"/>
    <w:rsid w:val="00245712"/>
    <w:rsid w:val="00245778"/>
    <w:rsid w:val="00245793"/>
    <w:rsid w:val="0024590B"/>
    <w:rsid w:val="002459A3"/>
    <w:rsid w:val="00245C3D"/>
    <w:rsid w:val="00245C66"/>
    <w:rsid w:val="00245D10"/>
    <w:rsid w:val="00245E8F"/>
    <w:rsid w:val="00245F19"/>
    <w:rsid w:val="00245FCD"/>
    <w:rsid w:val="0024601B"/>
    <w:rsid w:val="00246055"/>
    <w:rsid w:val="00246065"/>
    <w:rsid w:val="0024607D"/>
    <w:rsid w:val="002460C5"/>
    <w:rsid w:val="00246130"/>
    <w:rsid w:val="00246263"/>
    <w:rsid w:val="00246481"/>
    <w:rsid w:val="002464B9"/>
    <w:rsid w:val="00246561"/>
    <w:rsid w:val="0024661C"/>
    <w:rsid w:val="00246665"/>
    <w:rsid w:val="0024695A"/>
    <w:rsid w:val="002469BD"/>
    <w:rsid w:val="002469E7"/>
    <w:rsid w:val="00246A92"/>
    <w:rsid w:val="00246A94"/>
    <w:rsid w:val="00246B35"/>
    <w:rsid w:val="00246B53"/>
    <w:rsid w:val="00246B65"/>
    <w:rsid w:val="00246B7E"/>
    <w:rsid w:val="00246BD2"/>
    <w:rsid w:val="00246CB4"/>
    <w:rsid w:val="00246E65"/>
    <w:rsid w:val="00246ED0"/>
    <w:rsid w:val="00246FCE"/>
    <w:rsid w:val="00247044"/>
    <w:rsid w:val="0024706C"/>
    <w:rsid w:val="0024726A"/>
    <w:rsid w:val="00247365"/>
    <w:rsid w:val="002473E3"/>
    <w:rsid w:val="002473E6"/>
    <w:rsid w:val="00247614"/>
    <w:rsid w:val="00247642"/>
    <w:rsid w:val="00247664"/>
    <w:rsid w:val="002476DD"/>
    <w:rsid w:val="002476E2"/>
    <w:rsid w:val="00247758"/>
    <w:rsid w:val="00247774"/>
    <w:rsid w:val="002477B6"/>
    <w:rsid w:val="002477BA"/>
    <w:rsid w:val="002477DC"/>
    <w:rsid w:val="002479D8"/>
    <w:rsid w:val="00247A41"/>
    <w:rsid w:val="00247A48"/>
    <w:rsid w:val="00247B37"/>
    <w:rsid w:val="00247C60"/>
    <w:rsid w:val="00247F45"/>
    <w:rsid w:val="00247F76"/>
    <w:rsid w:val="00247F83"/>
    <w:rsid w:val="00247FC0"/>
    <w:rsid w:val="002500B3"/>
    <w:rsid w:val="002500FF"/>
    <w:rsid w:val="00250134"/>
    <w:rsid w:val="00250173"/>
    <w:rsid w:val="002501A9"/>
    <w:rsid w:val="002501EE"/>
    <w:rsid w:val="002502ED"/>
    <w:rsid w:val="002505EF"/>
    <w:rsid w:val="00250693"/>
    <w:rsid w:val="0025078A"/>
    <w:rsid w:val="00250924"/>
    <w:rsid w:val="00250974"/>
    <w:rsid w:val="002509DD"/>
    <w:rsid w:val="00250AC6"/>
    <w:rsid w:val="00250AE3"/>
    <w:rsid w:val="00250B59"/>
    <w:rsid w:val="00250BA2"/>
    <w:rsid w:val="00250C29"/>
    <w:rsid w:val="00250CA8"/>
    <w:rsid w:val="00250E5D"/>
    <w:rsid w:val="00250F0B"/>
    <w:rsid w:val="00250F6B"/>
    <w:rsid w:val="00250F8C"/>
    <w:rsid w:val="00250FAD"/>
    <w:rsid w:val="00250FC6"/>
    <w:rsid w:val="00251112"/>
    <w:rsid w:val="002511C5"/>
    <w:rsid w:val="00251252"/>
    <w:rsid w:val="00251278"/>
    <w:rsid w:val="002512C7"/>
    <w:rsid w:val="00251374"/>
    <w:rsid w:val="0025138D"/>
    <w:rsid w:val="002513EA"/>
    <w:rsid w:val="00251659"/>
    <w:rsid w:val="002516E5"/>
    <w:rsid w:val="00251872"/>
    <w:rsid w:val="00251A85"/>
    <w:rsid w:val="00251AD2"/>
    <w:rsid w:val="00251AD7"/>
    <w:rsid w:val="00251B77"/>
    <w:rsid w:val="00251C3C"/>
    <w:rsid w:val="00251C9D"/>
    <w:rsid w:val="00251CD3"/>
    <w:rsid w:val="00251D71"/>
    <w:rsid w:val="00251F94"/>
    <w:rsid w:val="002521BC"/>
    <w:rsid w:val="002521BD"/>
    <w:rsid w:val="002522EA"/>
    <w:rsid w:val="002523A4"/>
    <w:rsid w:val="00252502"/>
    <w:rsid w:val="002525A3"/>
    <w:rsid w:val="002525CC"/>
    <w:rsid w:val="00252695"/>
    <w:rsid w:val="002527CF"/>
    <w:rsid w:val="0025283E"/>
    <w:rsid w:val="00252886"/>
    <w:rsid w:val="002528BE"/>
    <w:rsid w:val="002528F5"/>
    <w:rsid w:val="00252900"/>
    <w:rsid w:val="0025291C"/>
    <w:rsid w:val="002529A1"/>
    <w:rsid w:val="00252A3D"/>
    <w:rsid w:val="00252BBB"/>
    <w:rsid w:val="00252C5F"/>
    <w:rsid w:val="00252D4A"/>
    <w:rsid w:val="00252D7D"/>
    <w:rsid w:val="00252D9A"/>
    <w:rsid w:val="00252DB3"/>
    <w:rsid w:val="00252E15"/>
    <w:rsid w:val="00252E8B"/>
    <w:rsid w:val="00252F13"/>
    <w:rsid w:val="00252F59"/>
    <w:rsid w:val="002530CA"/>
    <w:rsid w:val="00253115"/>
    <w:rsid w:val="0025332E"/>
    <w:rsid w:val="0025342B"/>
    <w:rsid w:val="0025345C"/>
    <w:rsid w:val="00253517"/>
    <w:rsid w:val="00253542"/>
    <w:rsid w:val="00253594"/>
    <w:rsid w:val="00253680"/>
    <w:rsid w:val="0025369B"/>
    <w:rsid w:val="002536BF"/>
    <w:rsid w:val="002536E7"/>
    <w:rsid w:val="0025374B"/>
    <w:rsid w:val="00253773"/>
    <w:rsid w:val="0025382A"/>
    <w:rsid w:val="00253839"/>
    <w:rsid w:val="002539BE"/>
    <w:rsid w:val="00253A5C"/>
    <w:rsid w:val="00253B07"/>
    <w:rsid w:val="00253B8C"/>
    <w:rsid w:val="00253BC4"/>
    <w:rsid w:val="00253BF9"/>
    <w:rsid w:val="00253C3D"/>
    <w:rsid w:val="00253C55"/>
    <w:rsid w:val="00253C57"/>
    <w:rsid w:val="00253DF7"/>
    <w:rsid w:val="00253DFD"/>
    <w:rsid w:val="00253E09"/>
    <w:rsid w:val="00253E44"/>
    <w:rsid w:val="00253E65"/>
    <w:rsid w:val="00253F6D"/>
    <w:rsid w:val="00253F80"/>
    <w:rsid w:val="00253FBF"/>
    <w:rsid w:val="0025407F"/>
    <w:rsid w:val="00254111"/>
    <w:rsid w:val="00254194"/>
    <w:rsid w:val="0025421C"/>
    <w:rsid w:val="00254231"/>
    <w:rsid w:val="00254264"/>
    <w:rsid w:val="00254300"/>
    <w:rsid w:val="00254366"/>
    <w:rsid w:val="00254428"/>
    <w:rsid w:val="00254590"/>
    <w:rsid w:val="00254698"/>
    <w:rsid w:val="00254745"/>
    <w:rsid w:val="00254974"/>
    <w:rsid w:val="002549A2"/>
    <w:rsid w:val="00254A07"/>
    <w:rsid w:val="00254B1D"/>
    <w:rsid w:val="00254B3D"/>
    <w:rsid w:val="00254B92"/>
    <w:rsid w:val="00254DDF"/>
    <w:rsid w:val="00254DEA"/>
    <w:rsid w:val="00254F66"/>
    <w:rsid w:val="00254FC6"/>
    <w:rsid w:val="00255062"/>
    <w:rsid w:val="002551D1"/>
    <w:rsid w:val="002551F4"/>
    <w:rsid w:val="0025522F"/>
    <w:rsid w:val="00255276"/>
    <w:rsid w:val="00255283"/>
    <w:rsid w:val="002552DB"/>
    <w:rsid w:val="00255330"/>
    <w:rsid w:val="00255340"/>
    <w:rsid w:val="00255354"/>
    <w:rsid w:val="002553CF"/>
    <w:rsid w:val="00255546"/>
    <w:rsid w:val="002555D9"/>
    <w:rsid w:val="002555FA"/>
    <w:rsid w:val="0025560B"/>
    <w:rsid w:val="00255A0D"/>
    <w:rsid w:val="00255A1A"/>
    <w:rsid w:val="00255A1D"/>
    <w:rsid w:val="00255A83"/>
    <w:rsid w:val="00255EE3"/>
    <w:rsid w:val="00255EEE"/>
    <w:rsid w:val="00255F7A"/>
    <w:rsid w:val="00255FFD"/>
    <w:rsid w:val="00256060"/>
    <w:rsid w:val="00256143"/>
    <w:rsid w:val="0025617E"/>
    <w:rsid w:val="002561B3"/>
    <w:rsid w:val="002561BA"/>
    <w:rsid w:val="0025629A"/>
    <w:rsid w:val="002562CA"/>
    <w:rsid w:val="0025635B"/>
    <w:rsid w:val="0025637F"/>
    <w:rsid w:val="0025641C"/>
    <w:rsid w:val="0025658A"/>
    <w:rsid w:val="00256801"/>
    <w:rsid w:val="00256894"/>
    <w:rsid w:val="0025689F"/>
    <w:rsid w:val="002568ED"/>
    <w:rsid w:val="002569FB"/>
    <w:rsid w:val="00256B60"/>
    <w:rsid w:val="00256C56"/>
    <w:rsid w:val="00256C6E"/>
    <w:rsid w:val="00256F7A"/>
    <w:rsid w:val="002570B9"/>
    <w:rsid w:val="002570E0"/>
    <w:rsid w:val="0025717B"/>
    <w:rsid w:val="00257194"/>
    <w:rsid w:val="002571CB"/>
    <w:rsid w:val="002572C6"/>
    <w:rsid w:val="00257368"/>
    <w:rsid w:val="002573F5"/>
    <w:rsid w:val="002574DC"/>
    <w:rsid w:val="00257581"/>
    <w:rsid w:val="002575A9"/>
    <w:rsid w:val="002575ED"/>
    <w:rsid w:val="00257988"/>
    <w:rsid w:val="0025798D"/>
    <w:rsid w:val="002579A6"/>
    <w:rsid w:val="00257A77"/>
    <w:rsid w:val="00257AE8"/>
    <w:rsid w:val="00257D71"/>
    <w:rsid w:val="00257DA2"/>
    <w:rsid w:val="00257FD2"/>
    <w:rsid w:val="00260149"/>
    <w:rsid w:val="00260186"/>
    <w:rsid w:val="002602E8"/>
    <w:rsid w:val="00260301"/>
    <w:rsid w:val="002603D5"/>
    <w:rsid w:val="00260407"/>
    <w:rsid w:val="00260416"/>
    <w:rsid w:val="002605A8"/>
    <w:rsid w:val="002606DC"/>
    <w:rsid w:val="002606E8"/>
    <w:rsid w:val="00260777"/>
    <w:rsid w:val="002607C4"/>
    <w:rsid w:val="002607C7"/>
    <w:rsid w:val="002607D9"/>
    <w:rsid w:val="00260AE8"/>
    <w:rsid w:val="00260B4D"/>
    <w:rsid w:val="00260F92"/>
    <w:rsid w:val="00260FDD"/>
    <w:rsid w:val="00261100"/>
    <w:rsid w:val="00261142"/>
    <w:rsid w:val="00261165"/>
    <w:rsid w:val="002611B8"/>
    <w:rsid w:val="0026127E"/>
    <w:rsid w:val="002612F2"/>
    <w:rsid w:val="00261385"/>
    <w:rsid w:val="0026142D"/>
    <w:rsid w:val="0026177D"/>
    <w:rsid w:val="00261834"/>
    <w:rsid w:val="002618A8"/>
    <w:rsid w:val="00261943"/>
    <w:rsid w:val="00261A11"/>
    <w:rsid w:val="00261A2D"/>
    <w:rsid w:val="00261BD2"/>
    <w:rsid w:val="00261BF4"/>
    <w:rsid w:val="00261BFE"/>
    <w:rsid w:val="00261CD6"/>
    <w:rsid w:val="00261D0B"/>
    <w:rsid w:val="00261DBE"/>
    <w:rsid w:val="00261EC0"/>
    <w:rsid w:val="00261FAF"/>
    <w:rsid w:val="00262022"/>
    <w:rsid w:val="002620A2"/>
    <w:rsid w:val="00262113"/>
    <w:rsid w:val="00262239"/>
    <w:rsid w:val="0026229F"/>
    <w:rsid w:val="002622FF"/>
    <w:rsid w:val="00262386"/>
    <w:rsid w:val="0026244A"/>
    <w:rsid w:val="002624C3"/>
    <w:rsid w:val="00262574"/>
    <w:rsid w:val="002625EB"/>
    <w:rsid w:val="0026285D"/>
    <w:rsid w:val="002629A1"/>
    <w:rsid w:val="00262ABE"/>
    <w:rsid w:val="00262B23"/>
    <w:rsid w:val="00262BC7"/>
    <w:rsid w:val="00262C21"/>
    <w:rsid w:val="00262CF2"/>
    <w:rsid w:val="00262DC7"/>
    <w:rsid w:val="00262E19"/>
    <w:rsid w:val="00262FB4"/>
    <w:rsid w:val="00262FBE"/>
    <w:rsid w:val="00263373"/>
    <w:rsid w:val="002636C0"/>
    <w:rsid w:val="0026370D"/>
    <w:rsid w:val="002638A5"/>
    <w:rsid w:val="002638B8"/>
    <w:rsid w:val="00263935"/>
    <w:rsid w:val="00263944"/>
    <w:rsid w:val="002639FE"/>
    <w:rsid w:val="00263ABE"/>
    <w:rsid w:val="00263BBC"/>
    <w:rsid w:val="00263C07"/>
    <w:rsid w:val="00263C14"/>
    <w:rsid w:val="00263C18"/>
    <w:rsid w:val="00263CBD"/>
    <w:rsid w:val="00263D8A"/>
    <w:rsid w:val="00263F1B"/>
    <w:rsid w:val="002640D7"/>
    <w:rsid w:val="002640F3"/>
    <w:rsid w:val="002642D8"/>
    <w:rsid w:val="0026433B"/>
    <w:rsid w:val="00264421"/>
    <w:rsid w:val="002644CA"/>
    <w:rsid w:val="002644FB"/>
    <w:rsid w:val="0026454A"/>
    <w:rsid w:val="002645E9"/>
    <w:rsid w:val="0026463B"/>
    <w:rsid w:val="0026469F"/>
    <w:rsid w:val="002646AC"/>
    <w:rsid w:val="002646E0"/>
    <w:rsid w:val="00264786"/>
    <w:rsid w:val="002647E1"/>
    <w:rsid w:val="002648AE"/>
    <w:rsid w:val="002648B6"/>
    <w:rsid w:val="002648DE"/>
    <w:rsid w:val="00264A26"/>
    <w:rsid w:val="00264AA2"/>
    <w:rsid w:val="00264B95"/>
    <w:rsid w:val="00264CB3"/>
    <w:rsid w:val="00264D11"/>
    <w:rsid w:val="00264E0D"/>
    <w:rsid w:val="00264ED0"/>
    <w:rsid w:val="00264F4A"/>
    <w:rsid w:val="00264FA9"/>
    <w:rsid w:val="002650B9"/>
    <w:rsid w:val="0026520C"/>
    <w:rsid w:val="00265392"/>
    <w:rsid w:val="002653A3"/>
    <w:rsid w:val="00265498"/>
    <w:rsid w:val="002654B2"/>
    <w:rsid w:val="002654D2"/>
    <w:rsid w:val="0026551B"/>
    <w:rsid w:val="002655B1"/>
    <w:rsid w:val="002655F1"/>
    <w:rsid w:val="002656D4"/>
    <w:rsid w:val="002657D8"/>
    <w:rsid w:val="002658C2"/>
    <w:rsid w:val="002658D8"/>
    <w:rsid w:val="00265BD4"/>
    <w:rsid w:val="00265CAB"/>
    <w:rsid w:val="00265CAE"/>
    <w:rsid w:val="00265DE5"/>
    <w:rsid w:val="002660C5"/>
    <w:rsid w:val="002660ED"/>
    <w:rsid w:val="0026612C"/>
    <w:rsid w:val="00266145"/>
    <w:rsid w:val="0026615E"/>
    <w:rsid w:val="00266168"/>
    <w:rsid w:val="002661A0"/>
    <w:rsid w:val="002661E5"/>
    <w:rsid w:val="00266368"/>
    <w:rsid w:val="00266425"/>
    <w:rsid w:val="00266433"/>
    <w:rsid w:val="002665AE"/>
    <w:rsid w:val="00266B05"/>
    <w:rsid w:val="00266B61"/>
    <w:rsid w:val="00266B76"/>
    <w:rsid w:val="00266BA9"/>
    <w:rsid w:val="00266D08"/>
    <w:rsid w:val="00266DAD"/>
    <w:rsid w:val="00266E09"/>
    <w:rsid w:val="00266E69"/>
    <w:rsid w:val="00266FC6"/>
    <w:rsid w:val="00267099"/>
    <w:rsid w:val="0026713B"/>
    <w:rsid w:val="002671CA"/>
    <w:rsid w:val="0026722F"/>
    <w:rsid w:val="0026726B"/>
    <w:rsid w:val="002672DD"/>
    <w:rsid w:val="002673D6"/>
    <w:rsid w:val="00267728"/>
    <w:rsid w:val="002677BA"/>
    <w:rsid w:val="002678C5"/>
    <w:rsid w:val="002679B0"/>
    <w:rsid w:val="00267B68"/>
    <w:rsid w:val="00267B8D"/>
    <w:rsid w:val="00267BD8"/>
    <w:rsid w:val="00267BF3"/>
    <w:rsid w:val="00267C8A"/>
    <w:rsid w:val="00267C96"/>
    <w:rsid w:val="00267D63"/>
    <w:rsid w:val="00267F69"/>
    <w:rsid w:val="00267F96"/>
    <w:rsid w:val="002700B7"/>
    <w:rsid w:val="00270159"/>
    <w:rsid w:val="002701D1"/>
    <w:rsid w:val="0027034F"/>
    <w:rsid w:val="00270429"/>
    <w:rsid w:val="00270535"/>
    <w:rsid w:val="00270540"/>
    <w:rsid w:val="00270700"/>
    <w:rsid w:val="00270762"/>
    <w:rsid w:val="00270781"/>
    <w:rsid w:val="00270815"/>
    <w:rsid w:val="00270882"/>
    <w:rsid w:val="002709C1"/>
    <w:rsid w:val="00270B13"/>
    <w:rsid w:val="00270B20"/>
    <w:rsid w:val="00270B82"/>
    <w:rsid w:val="00270CB5"/>
    <w:rsid w:val="00270D15"/>
    <w:rsid w:val="00270F25"/>
    <w:rsid w:val="002711B6"/>
    <w:rsid w:val="002711BD"/>
    <w:rsid w:val="002712A5"/>
    <w:rsid w:val="00271382"/>
    <w:rsid w:val="00271449"/>
    <w:rsid w:val="00271450"/>
    <w:rsid w:val="002714A3"/>
    <w:rsid w:val="0027169D"/>
    <w:rsid w:val="002717AB"/>
    <w:rsid w:val="002717DE"/>
    <w:rsid w:val="0027181B"/>
    <w:rsid w:val="002718E0"/>
    <w:rsid w:val="00271981"/>
    <w:rsid w:val="002719A6"/>
    <w:rsid w:val="002719AB"/>
    <w:rsid w:val="00271A9E"/>
    <w:rsid w:val="00271AF0"/>
    <w:rsid w:val="00271BBD"/>
    <w:rsid w:val="00271BEE"/>
    <w:rsid w:val="00271C0F"/>
    <w:rsid w:val="00271CC9"/>
    <w:rsid w:val="00271F7E"/>
    <w:rsid w:val="0027200B"/>
    <w:rsid w:val="002720B7"/>
    <w:rsid w:val="002720CF"/>
    <w:rsid w:val="0027213E"/>
    <w:rsid w:val="00272285"/>
    <w:rsid w:val="002722D0"/>
    <w:rsid w:val="002722EA"/>
    <w:rsid w:val="00272337"/>
    <w:rsid w:val="00272383"/>
    <w:rsid w:val="002723A8"/>
    <w:rsid w:val="00272438"/>
    <w:rsid w:val="00272689"/>
    <w:rsid w:val="002727EC"/>
    <w:rsid w:val="00272906"/>
    <w:rsid w:val="00272ACF"/>
    <w:rsid w:val="00272B81"/>
    <w:rsid w:val="00272B99"/>
    <w:rsid w:val="00272B9F"/>
    <w:rsid w:val="00272C1D"/>
    <w:rsid w:val="00272C72"/>
    <w:rsid w:val="00272DCA"/>
    <w:rsid w:val="0027310B"/>
    <w:rsid w:val="0027319B"/>
    <w:rsid w:val="00273225"/>
    <w:rsid w:val="00273254"/>
    <w:rsid w:val="0027327F"/>
    <w:rsid w:val="00273299"/>
    <w:rsid w:val="0027333B"/>
    <w:rsid w:val="002733E6"/>
    <w:rsid w:val="0027352A"/>
    <w:rsid w:val="00273582"/>
    <w:rsid w:val="00273603"/>
    <w:rsid w:val="00273697"/>
    <w:rsid w:val="00273766"/>
    <w:rsid w:val="002737CB"/>
    <w:rsid w:val="002737DE"/>
    <w:rsid w:val="002739CE"/>
    <w:rsid w:val="00273A5C"/>
    <w:rsid w:val="00273A68"/>
    <w:rsid w:val="00273BFE"/>
    <w:rsid w:val="00273C29"/>
    <w:rsid w:val="00273EA3"/>
    <w:rsid w:val="00273FA6"/>
    <w:rsid w:val="00273FC6"/>
    <w:rsid w:val="002740E7"/>
    <w:rsid w:val="0027419D"/>
    <w:rsid w:val="00274222"/>
    <w:rsid w:val="0027433F"/>
    <w:rsid w:val="0027434C"/>
    <w:rsid w:val="0027439C"/>
    <w:rsid w:val="002745AD"/>
    <w:rsid w:val="002745BF"/>
    <w:rsid w:val="00274680"/>
    <w:rsid w:val="002746C5"/>
    <w:rsid w:val="00274862"/>
    <w:rsid w:val="0027492D"/>
    <w:rsid w:val="00274B27"/>
    <w:rsid w:val="00274BCF"/>
    <w:rsid w:val="00274BDA"/>
    <w:rsid w:val="00274CBC"/>
    <w:rsid w:val="00274D12"/>
    <w:rsid w:val="00274DF5"/>
    <w:rsid w:val="00274E31"/>
    <w:rsid w:val="00274E8A"/>
    <w:rsid w:val="00274F47"/>
    <w:rsid w:val="00274FB7"/>
    <w:rsid w:val="00274FD4"/>
    <w:rsid w:val="002750D4"/>
    <w:rsid w:val="002751A3"/>
    <w:rsid w:val="002751AF"/>
    <w:rsid w:val="002751D2"/>
    <w:rsid w:val="002751ED"/>
    <w:rsid w:val="00275207"/>
    <w:rsid w:val="00275213"/>
    <w:rsid w:val="002752DF"/>
    <w:rsid w:val="002753CA"/>
    <w:rsid w:val="002753DB"/>
    <w:rsid w:val="002753ED"/>
    <w:rsid w:val="0027547C"/>
    <w:rsid w:val="002755E8"/>
    <w:rsid w:val="00275608"/>
    <w:rsid w:val="00275682"/>
    <w:rsid w:val="002756AD"/>
    <w:rsid w:val="002756D1"/>
    <w:rsid w:val="002756FB"/>
    <w:rsid w:val="00275718"/>
    <w:rsid w:val="002757C8"/>
    <w:rsid w:val="002758F4"/>
    <w:rsid w:val="00275A78"/>
    <w:rsid w:val="00275B1B"/>
    <w:rsid w:val="00275B6D"/>
    <w:rsid w:val="00275B6E"/>
    <w:rsid w:val="00275B8F"/>
    <w:rsid w:val="00275C10"/>
    <w:rsid w:val="00275D48"/>
    <w:rsid w:val="00275F11"/>
    <w:rsid w:val="00275F46"/>
    <w:rsid w:val="00275F4A"/>
    <w:rsid w:val="00275F8F"/>
    <w:rsid w:val="00276031"/>
    <w:rsid w:val="002760D9"/>
    <w:rsid w:val="0027613F"/>
    <w:rsid w:val="00276255"/>
    <w:rsid w:val="002762CE"/>
    <w:rsid w:val="0027640C"/>
    <w:rsid w:val="002764C7"/>
    <w:rsid w:val="002764F1"/>
    <w:rsid w:val="0027659D"/>
    <w:rsid w:val="002766F0"/>
    <w:rsid w:val="00276776"/>
    <w:rsid w:val="00276867"/>
    <w:rsid w:val="002768FA"/>
    <w:rsid w:val="0027692C"/>
    <w:rsid w:val="002769DA"/>
    <w:rsid w:val="00276A73"/>
    <w:rsid w:val="00276AB7"/>
    <w:rsid w:val="00276B85"/>
    <w:rsid w:val="00276C37"/>
    <w:rsid w:val="00276C97"/>
    <w:rsid w:val="00276CC8"/>
    <w:rsid w:val="00276E4B"/>
    <w:rsid w:val="00276E6D"/>
    <w:rsid w:val="00276F15"/>
    <w:rsid w:val="00276F4B"/>
    <w:rsid w:val="00277232"/>
    <w:rsid w:val="00277269"/>
    <w:rsid w:val="002772B3"/>
    <w:rsid w:val="0027737D"/>
    <w:rsid w:val="002773B5"/>
    <w:rsid w:val="002774B9"/>
    <w:rsid w:val="002774BF"/>
    <w:rsid w:val="00277528"/>
    <w:rsid w:val="002775EA"/>
    <w:rsid w:val="002775EE"/>
    <w:rsid w:val="0027765D"/>
    <w:rsid w:val="00277696"/>
    <w:rsid w:val="0027778E"/>
    <w:rsid w:val="0027779F"/>
    <w:rsid w:val="002777D3"/>
    <w:rsid w:val="0027791B"/>
    <w:rsid w:val="002779C5"/>
    <w:rsid w:val="00277B04"/>
    <w:rsid w:val="00277B0C"/>
    <w:rsid w:val="00277C74"/>
    <w:rsid w:val="00277CB2"/>
    <w:rsid w:val="00277DB0"/>
    <w:rsid w:val="00277E62"/>
    <w:rsid w:val="00277F00"/>
    <w:rsid w:val="002803BE"/>
    <w:rsid w:val="0028047F"/>
    <w:rsid w:val="0028049E"/>
    <w:rsid w:val="00280539"/>
    <w:rsid w:val="0028054E"/>
    <w:rsid w:val="0028055C"/>
    <w:rsid w:val="0028058D"/>
    <w:rsid w:val="0028060D"/>
    <w:rsid w:val="0028067D"/>
    <w:rsid w:val="0028079C"/>
    <w:rsid w:val="002807E0"/>
    <w:rsid w:val="00280831"/>
    <w:rsid w:val="0028086C"/>
    <w:rsid w:val="00280A02"/>
    <w:rsid w:val="00280A47"/>
    <w:rsid w:val="00280A81"/>
    <w:rsid w:val="00280C7F"/>
    <w:rsid w:val="00280CA1"/>
    <w:rsid w:val="00280CE2"/>
    <w:rsid w:val="00280D28"/>
    <w:rsid w:val="00280D8C"/>
    <w:rsid w:val="00280D92"/>
    <w:rsid w:val="00280E80"/>
    <w:rsid w:val="00280ED9"/>
    <w:rsid w:val="00280EE3"/>
    <w:rsid w:val="00280F1F"/>
    <w:rsid w:val="00280FD5"/>
    <w:rsid w:val="00280FF4"/>
    <w:rsid w:val="002811DB"/>
    <w:rsid w:val="002811F1"/>
    <w:rsid w:val="002813CC"/>
    <w:rsid w:val="00281455"/>
    <w:rsid w:val="00281483"/>
    <w:rsid w:val="00281508"/>
    <w:rsid w:val="002815EA"/>
    <w:rsid w:val="002816C6"/>
    <w:rsid w:val="0028170B"/>
    <w:rsid w:val="00281714"/>
    <w:rsid w:val="00281717"/>
    <w:rsid w:val="002817F0"/>
    <w:rsid w:val="0028187C"/>
    <w:rsid w:val="002818BA"/>
    <w:rsid w:val="0028190E"/>
    <w:rsid w:val="0028193D"/>
    <w:rsid w:val="002819B9"/>
    <w:rsid w:val="00281AA5"/>
    <w:rsid w:val="00281C13"/>
    <w:rsid w:val="00281C6C"/>
    <w:rsid w:val="00281D7F"/>
    <w:rsid w:val="00281DAF"/>
    <w:rsid w:val="00281E88"/>
    <w:rsid w:val="00281ED8"/>
    <w:rsid w:val="00281ED9"/>
    <w:rsid w:val="00281FBF"/>
    <w:rsid w:val="0028202B"/>
    <w:rsid w:val="0028205C"/>
    <w:rsid w:val="0028233B"/>
    <w:rsid w:val="00282386"/>
    <w:rsid w:val="002823C7"/>
    <w:rsid w:val="00282536"/>
    <w:rsid w:val="002826D0"/>
    <w:rsid w:val="002826F0"/>
    <w:rsid w:val="002828FA"/>
    <w:rsid w:val="002829C0"/>
    <w:rsid w:val="002829EF"/>
    <w:rsid w:val="00282C57"/>
    <w:rsid w:val="00282C84"/>
    <w:rsid w:val="00282D0D"/>
    <w:rsid w:val="00282EF9"/>
    <w:rsid w:val="00282F33"/>
    <w:rsid w:val="00282F4E"/>
    <w:rsid w:val="00282F6D"/>
    <w:rsid w:val="00282FB9"/>
    <w:rsid w:val="00283046"/>
    <w:rsid w:val="002831EB"/>
    <w:rsid w:val="00283357"/>
    <w:rsid w:val="002833D8"/>
    <w:rsid w:val="002833F3"/>
    <w:rsid w:val="002834AE"/>
    <w:rsid w:val="00283590"/>
    <w:rsid w:val="002836B6"/>
    <w:rsid w:val="00283779"/>
    <w:rsid w:val="00283871"/>
    <w:rsid w:val="0028391F"/>
    <w:rsid w:val="00283960"/>
    <w:rsid w:val="00283A52"/>
    <w:rsid w:val="00283CEA"/>
    <w:rsid w:val="00283E13"/>
    <w:rsid w:val="00283E80"/>
    <w:rsid w:val="002840AA"/>
    <w:rsid w:val="002842AA"/>
    <w:rsid w:val="002843DE"/>
    <w:rsid w:val="002843F5"/>
    <w:rsid w:val="0028442A"/>
    <w:rsid w:val="0028452F"/>
    <w:rsid w:val="00284536"/>
    <w:rsid w:val="002845CA"/>
    <w:rsid w:val="00284939"/>
    <w:rsid w:val="002849EA"/>
    <w:rsid w:val="00284A65"/>
    <w:rsid w:val="00284A80"/>
    <w:rsid w:val="00284B02"/>
    <w:rsid w:val="00284C61"/>
    <w:rsid w:val="00284DC8"/>
    <w:rsid w:val="00284E61"/>
    <w:rsid w:val="00284EAB"/>
    <w:rsid w:val="00285112"/>
    <w:rsid w:val="002851E1"/>
    <w:rsid w:val="002852BB"/>
    <w:rsid w:val="00285603"/>
    <w:rsid w:val="00285647"/>
    <w:rsid w:val="002856D0"/>
    <w:rsid w:val="00285944"/>
    <w:rsid w:val="00285B0F"/>
    <w:rsid w:val="00285BA9"/>
    <w:rsid w:val="00285BFF"/>
    <w:rsid w:val="00285D24"/>
    <w:rsid w:val="00285E0B"/>
    <w:rsid w:val="00285EAA"/>
    <w:rsid w:val="00285F1B"/>
    <w:rsid w:val="0028607A"/>
    <w:rsid w:val="0028611B"/>
    <w:rsid w:val="00286162"/>
    <w:rsid w:val="00286289"/>
    <w:rsid w:val="002862D5"/>
    <w:rsid w:val="00286307"/>
    <w:rsid w:val="0028632B"/>
    <w:rsid w:val="0028633A"/>
    <w:rsid w:val="00286417"/>
    <w:rsid w:val="0028643F"/>
    <w:rsid w:val="002864FD"/>
    <w:rsid w:val="0028666F"/>
    <w:rsid w:val="002866A6"/>
    <w:rsid w:val="0028679D"/>
    <w:rsid w:val="00286969"/>
    <w:rsid w:val="00286C3F"/>
    <w:rsid w:val="00286C47"/>
    <w:rsid w:val="00286CA6"/>
    <w:rsid w:val="00286E78"/>
    <w:rsid w:val="00286F85"/>
    <w:rsid w:val="0028715D"/>
    <w:rsid w:val="002873BF"/>
    <w:rsid w:val="002873C6"/>
    <w:rsid w:val="00287454"/>
    <w:rsid w:val="002874D2"/>
    <w:rsid w:val="0028767F"/>
    <w:rsid w:val="0028779C"/>
    <w:rsid w:val="00287813"/>
    <w:rsid w:val="0028783E"/>
    <w:rsid w:val="002878B6"/>
    <w:rsid w:val="002878C2"/>
    <w:rsid w:val="002878CA"/>
    <w:rsid w:val="00287911"/>
    <w:rsid w:val="002879D3"/>
    <w:rsid w:val="002879DC"/>
    <w:rsid w:val="002879FE"/>
    <w:rsid w:val="00287B66"/>
    <w:rsid w:val="00287B99"/>
    <w:rsid w:val="00287CE3"/>
    <w:rsid w:val="00287F05"/>
    <w:rsid w:val="00287F8B"/>
    <w:rsid w:val="00287FDD"/>
    <w:rsid w:val="00287FE7"/>
    <w:rsid w:val="00287FFB"/>
    <w:rsid w:val="00290036"/>
    <w:rsid w:val="0029011D"/>
    <w:rsid w:val="00290196"/>
    <w:rsid w:val="0029024D"/>
    <w:rsid w:val="0029031D"/>
    <w:rsid w:val="002905AD"/>
    <w:rsid w:val="00290600"/>
    <w:rsid w:val="00290637"/>
    <w:rsid w:val="0029063F"/>
    <w:rsid w:val="00290747"/>
    <w:rsid w:val="002908CB"/>
    <w:rsid w:val="002908DE"/>
    <w:rsid w:val="002908F7"/>
    <w:rsid w:val="00290AFE"/>
    <w:rsid w:val="00290B39"/>
    <w:rsid w:val="00290C0E"/>
    <w:rsid w:val="00290CE5"/>
    <w:rsid w:val="00290DAA"/>
    <w:rsid w:val="00290DEB"/>
    <w:rsid w:val="00290F05"/>
    <w:rsid w:val="00291084"/>
    <w:rsid w:val="002910C4"/>
    <w:rsid w:val="00291100"/>
    <w:rsid w:val="0029117E"/>
    <w:rsid w:val="002911C3"/>
    <w:rsid w:val="0029129B"/>
    <w:rsid w:val="00291310"/>
    <w:rsid w:val="002913F9"/>
    <w:rsid w:val="002914B3"/>
    <w:rsid w:val="00291519"/>
    <w:rsid w:val="00291798"/>
    <w:rsid w:val="002917AE"/>
    <w:rsid w:val="002917F0"/>
    <w:rsid w:val="0029186A"/>
    <w:rsid w:val="00291906"/>
    <w:rsid w:val="00291ABE"/>
    <w:rsid w:val="00291B32"/>
    <w:rsid w:val="00291C0F"/>
    <w:rsid w:val="00291DD0"/>
    <w:rsid w:val="00291E2E"/>
    <w:rsid w:val="00291E9C"/>
    <w:rsid w:val="00292046"/>
    <w:rsid w:val="002922A8"/>
    <w:rsid w:val="00292305"/>
    <w:rsid w:val="00292545"/>
    <w:rsid w:val="00292639"/>
    <w:rsid w:val="002926D5"/>
    <w:rsid w:val="00292706"/>
    <w:rsid w:val="00292733"/>
    <w:rsid w:val="0029278A"/>
    <w:rsid w:val="0029278E"/>
    <w:rsid w:val="00292798"/>
    <w:rsid w:val="00292856"/>
    <w:rsid w:val="00292AF0"/>
    <w:rsid w:val="00292BF6"/>
    <w:rsid w:val="00292C39"/>
    <w:rsid w:val="00292D32"/>
    <w:rsid w:val="00292D44"/>
    <w:rsid w:val="00292D92"/>
    <w:rsid w:val="00292DE3"/>
    <w:rsid w:val="00292E6F"/>
    <w:rsid w:val="00292ED8"/>
    <w:rsid w:val="00292F33"/>
    <w:rsid w:val="00293044"/>
    <w:rsid w:val="002931A3"/>
    <w:rsid w:val="00293235"/>
    <w:rsid w:val="002932DA"/>
    <w:rsid w:val="00293351"/>
    <w:rsid w:val="0029344C"/>
    <w:rsid w:val="00293521"/>
    <w:rsid w:val="0029352E"/>
    <w:rsid w:val="00293548"/>
    <w:rsid w:val="002935A6"/>
    <w:rsid w:val="002935B6"/>
    <w:rsid w:val="002937BD"/>
    <w:rsid w:val="002937E0"/>
    <w:rsid w:val="0029385E"/>
    <w:rsid w:val="002938F5"/>
    <w:rsid w:val="0029394E"/>
    <w:rsid w:val="00293A46"/>
    <w:rsid w:val="00293A61"/>
    <w:rsid w:val="00293B7C"/>
    <w:rsid w:val="00293C9D"/>
    <w:rsid w:val="00293E0E"/>
    <w:rsid w:val="00293F6C"/>
    <w:rsid w:val="00293F90"/>
    <w:rsid w:val="0029405D"/>
    <w:rsid w:val="0029412B"/>
    <w:rsid w:val="002941AD"/>
    <w:rsid w:val="0029421E"/>
    <w:rsid w:val="00294266"/>
    <w:rsid w:val="0029426F"/>
    <w:rsid w:val="0029436F"/>
    <w:rsid w:val="00294418"/>
    <w:rsid w:val="002944E6"/>
    <w:rsid w:val="0029457A"/>
    <w:rsid w:val="00294595"/>
    <w:rsid w:val="002947ED"/>
    <w:rsid w:val="00294828"/>
    <w:rsid w:val="00294841"/>
    <w:rsid w:val="00294891"/>
    <w:rsid w:val="002948FF"/>
    <w:rsid w:val="002949E0"/>
    <w:rsid w:val="00294AE0"/>
    <w:rsid w:val="00294D17"/>
    <w:rsid w:val="00294D5B"/>
    <w:rsid w:val="00294D7B"/>
    <w:rsid w:val="00294E42"/>
    <w:rsid w:val="00294E7E"/>
    <w:rsid w:val="00294EB3"/>
    <w:rsid w:val="00294F70"/>
    <w:rsid w:val="00294FB1"/>
    <w:rsid w:val="00295075"/>
    <w:rsid w:val="002950BD"/>
    <w:rsid w:val="00295236"/>
    <w:rsid w:val="002952C2"/>
    <w:rsid w:val="002952F7"/>
    <w:rsid w:val="00295363"/>
    <w:rsid w:val="00295406"/>
    <w:rsid w:val="00295474"/>
    <w:rsid w:val="00295555"/>
    <w:rsid w:val="002955D4"/>
    <w:rsid w:val="002955EA"/>
    <w:rsid w:val="0029560A"/>
    <w:rsid w:val="0029561E"/>
    <w:rsid w:val="00295641"/>
    <w:rsid w:val="00295685"/>
    <w:rsid w:val="00295695"/>
    <w:rsid w:val="0029589F"/>
    <w:rsid w:val="002959A6"/>
    <w:rsid w:val="002959EC"/>
    <w:rsid w:val="00295AC0"/>
    <w:rsid w:val="00295AE8"/>
    <w:rsid w:val="00295CA4"/>
    <w:rsid w:val="00295CDF"/>
    <w:rsid w:val="00295D70"/>
    <w:rsid w:val="00295E66"/>
    <w:rsid w:val="00295E6D"/>
    <w:rsid w:val="00295F2F"/>
    <w:rsid w:val="0029604F"/>
    <w:rsid w:val="002960B8"/>
    <w:rsid w:val="002960F3"/>
    <w:rsid w:val="00296108"/>
    <w:rsid w:val="002961DF"/>
    <w:rsid w:val="002962A4"/>
    <w:rsid w:val="00296324"/>
    <w:rsid w:val="0029656E"/>
    <w:rsid w:val="002966F7"/>
    <w:rsid w:val="00296822"/>
    <w:rsid w:val="0029687A"/>
    <w:rsid w:val="002968B8"/>
    <w:rsid w:val="002968C4"/>
    <w:rsid w:val="00296C82"/>
    <w:rsid w:val="00296F8C"/>
    <w:rsid w:val="00297137"/>
    <w:rsid w:val="002971B9"/>
    <w:rsid w:val="0029725E"/>
    <w:rsid w:val="00297396"/>
    <w:rsid w:val="002973AB"/>
    <w:rsid w:val="00297427"/>
    <w:rsid w:val="0029743E"/>
    <w:rsid w:val="002974F0"/>
    <w:rsid w:val="0029762E"/>
    <w:rsid w:val="00297643"/>
    <w:rsid w:val="0029765E"/>
    <w:rsid w:val="002976C4"/>
    <w:rsid w:val="002978A9"/>
    <w:rsid w:val="00297A23"/>
    <w:rsid w:val="00297A60"/>
    <w:rsid w:val="00297B88"/>
    <w:rsid w:val="00297B93"/>
    <w:rsid w:val="00297BB5"/>
    <w:rsid w:val="00297BF5"/>
    <w:rsid w:val="00297EA7"/>
    <w:rsid w:val="00297ECA"/>
    <w:rsid w:val="00297ED4"/>
    <w:rsid w:val="00297F29"/>
    <w:rsid w:val="00297F67"/>
    <w:rsid w:val="00297F8C"/>
    <w:rsid w:val="00297F9D"/>
    <w:rsid w:val="00297FA3"/>
    <w:rsid w:val="002A010F"/>
    <w:rsid w:val="002A02A9"/>
    <w:rsid w:val="002A02B7"/>
    <w:rsid w:val="002A0475"/>
    <w:rsid w:val="002A0650"/>
    <w:rsid w:val="002A06E5"/>
    <w:rsid w:val="002A07AE"/>
    <w:rsid w:val="002A085F"/>
    <w:rsid w:val="002A08ED"/>
    <w:rsid w:val="002A0938"/>
    <w:rsid w:val="002A0A1F"/>
    <w:rsid w:val="002A0A5E"/>
    <w:rsid w:val="002A0B4C"/>
    <w:rsid w:val="002A0B72"/>
    <w:rsid w:val="002A0D0F"/>
    <w:rsid w:val="002A0E2E"/>
    <w:rsid w:val="002A10C3"/>
    <w:rsid w:val="002A1297"/>
    <w:rsid w:val="002A12E9"/>
    <w:rsid w:val="002A1360"/>
    <w:rsid w:val="002A1509"/>
    <w:rsid w:val="002A165C"/>
    <w:rsid w:val="002A1850"/>
    <w:rsid w:val="002A187E"/>
    <w:rsid w:val="002A189A"/>
    <w:rsid w:val="002A1945"/>
    <w:rsid w:val="002A195F"/>
    <w:rsid w:val="002A198B"/>
    <w:rsid w:val="002A19A2"/>
    <w:rsid w:val="002A1A66"/>
    <w:rsid w:val="002A1AC7"/>
    <w:rsid w:val="002A1B41"/>
    <w:rsid w:val="002A1C55"/>
    <w:rsid w:val="002A1D9C"/>
    <w:rsid w:val="002A1E2D"/>
    <w:rsid w:val="002A1FD3"/>
    <w:rsid w:val="002A2024"/>
    <w:rsid w:val="002A21A8"/>
    <w:rsid w:val="002A2234"/>
    <w:rsid w:val="002A226D"/>
    <w:rsid w:val="002A22A8"/>
    <w:rsid w:val="002A22C2"/>
    <w:rsid w:val="002A2418"/>
    <w:rsid w:val="002A241B"/>
    <w:rsid w:val="002A2591"/>
    <w:rsid w:val="002A25B9"/>
    <w:rsid w:val="002A2651"/>
    <w:rsid w:val="002A265F"/>
    <w:rsid w:val="002A268A"/>
    <w:rsid w:val="002A268B"/>
    <w:rsid w:val="002A26D7"/>
    <w:rsid w:val="002A278B"/>
    <w:rsid w:val="002A27F5"/>
    <w:rsid w:val="002A2809"/>
    <w:rsid w:val="002A2846"/>
    <w:rsid w:val="002A2862"/>
    <w:rsid w:val="002A298D"/>
    <w:rsid w:val="002A2AE1"/>
    <w:rsid w:val="002A2B19"/>
    <w:rsid w:val="002A2B1F"/>
    <w:rsid w:val="002A2B7F"/>
    <w:rsid w:val="002A2CC0"/>
    <w:rsid w:val="002A2E8C"/>
    <w:rsid w:val="002A301D"/>
    <w:rsid w:val="002A308E"/>
    <w:rsid w:val="002A3277"/>
    <w:rsid w:val="002A3294"/>
    <w:rsid w:val="002A335A"/>
    <w:rsid w:val="002A33C3"/>
    <w:rsid w:val="002A34C2"/>
    <w:rsid w:val="002A34EF"/>
    <w:rsid w:val="002A357D"/>
    <w:rsid w:val="002A3596"/>
    <w:rsid w:val="002A35A9"/>
    <w:rsid w:val="002A3617"/>
    <w:rsid w:val="002A368C"/>
    <w:rsid w:val="002A3997"/>
    <w:rsid w:val="002A3AD2"/>
    <w:rsid w:val="002A3B8A"/>
    <w:rsid w:val="002A3BCE"/>
    <w:rsid w:val="002A3BFB"/>
    <w:rsid w:val="002A3D61"/>
    <w:rsid w:val="002A3DDB"/>
    <w:rsid w:val="002A3F5E"/>
    <w:rsid w:val="002A4289"/>
    <w:rsid w:val="002A43B7"/>
    <w:rsid w:val="002A45FD"/>
    <w:rsid w:val="002A4617"/>
    <w:rsid w:val="002A4837"/>
    <w:rsid w:val="002A49DC"/>
    <w:rsid w:val="002A4B54"/>
    <w:rsid w:val="002A4B78"/>
    <w:rsid w:val="002A4B8A"/>
    <w:rsid w:val="002A4BA8"/>
    <w:rsid w:val="002A4BB0"/>
    <w:rsid w:val="002A4BE7"/>
    <w:rsid w:val="002A4C86"/>
    <w:rsid w:val="002A4C89"/>
    <w:rsid w:val="002A4DEB"/>
    <w:rsid w:val="002A4E15"/>
    <w:rsid w:val="002A4ECA"/>
    <w:rsid w:val="002A4ED2"/>
    <w:rsid w:val="002A4F0F"/>
    <w:rsid w:val="002A4F6C"/>
    <w:rsid w:val="002A50CD"/>
    <w:rsid w:val="002A5184"/>
    <w:rsid w:val="002A51A8"/>
    <w:rsid w:val="002A51E2"/>
    <w:rsid w:val="002A5473"/>
    <w:rsid w:val="002A54D8"/>
    <w:rsid w:val="002A5566"/>
    <w:rsid w:val="002A55B5"/>
    <w:rsid w:val="002A56BF"/>
    <w:rsid w:val="002A57DC"/>
    <w:rsid w:val="002A589B"/>
    <w:rsid w:val="002A58DB"/>
    <w:rsid w:val="002A58FE"/>
    <w:rsid w:val="002A591A"/>
    <w:rsid w:val="002A59AD"/>
    <w:rsid w:val="002A5A36"/>
    <w:rsid w:val="002A5A68"/>
    <w:rsid w:val="002A5AF1"/>
    <w:rsid w:val="002A5B82"/>
    <w:rsid w:val="002A5C48"/>
    <w:rsid w:val="002A5CC4"/>
    <w:rsid w:val="002A5D11"/>
    <w:rsid w:val="002A5D21"/>
    <w:rsid w:val="002A5E2F"/>
    <w:rsid w:val="002A609B"/>
    <w:rsid w:val="002A60B4"/>
    <w:rsid w:val="002A6112"/>
    <w:rsid w:val="002A6242"/>
    <w:rsid w:val="002A6282"/>
    <w:rsid w:val="002A6317"/>
    <w:rsid w:val="002A635C"/>
    <w:rsid w:val="002A636F"/>
    <w:rsid w:val="002A6373"/>
    <w:rsid w:val="002A653F"/>
    <w:rsid w:val="002A6675"/>
    <w:rsid w:val="002A66A2"/>
    <w:rsid w:val="002A6746"/>
    <w:rsid w:val="002A6805"/>
    <w:rsid w:val="002A6951"/>
    <w:rsid w:val="002A6A7A"/>
    <w:rsid w:val="002A6B22"/>
    <w:rsid w:val="002A6BA1"/>
    <w:rsid w:val="002A6D64"/>
    <w:rsid w:val="002A6D7B"/>
    <w:rsid w:val="002A6EE1"/>
    <w:rsid w:val="002A6EFA"/>
    <w:rsid w:val="002A6F2E"/>
    <w:rsid w:val="002A6FE0"/>
    <w:rsid w:val="002A70B7"/>
    <w:rsid w:val="002A7160"/>
    <w:rsid w:val="002A7360"/>
    <w:rsid w:val="002A7384"/>
    <w:rsid w:val="002A758B"/>
    <w:rsid w:val="002A7722"/>
    <w:rsid w:val="002A777C"/>
    <w:rsid w:val="002A77AF"/>
    <w:rsid w:val="002A77F8"/>
    <w:rsid w:val="002A7861"/>
    <w:rsid w:val="002A78F4"/>
    <w:rsid w:val="002A7A5D"/>
    <w:rsid w:val="002A7AC3"/>
    <w:rsid w:val="002A7C4A"/>
    <w:rsid w:val="002A7C4C"/>
    <w:rsid w:val="002A7E1A"/>
    <w:rsid w:val="002A7F28"/>
    <w:rsid w:val="002B006F"/>
    <w:rsid w:val="002B012D"/>
    <w:rsid w:val="002B03B5"/>
    <w:rsid w:val="002B03B6"/>
    <w:rsid w:val="002B049B"/>
    <w:rsid w:val="002B04A8"/>
    <w:rsid w:val="002B05B5"/>
    <w:rsid w:val="002B05BC"/>
    <w:rsid w:val="002B0687"/>
    <w:rsid w:val="002B0771"/>
    <w:rsid w:val="002B07B7"/>
    <w:rsid w:val="002B07DA"/>
    <w:rsid w:val="002B098C"/>
    <w:rsid w:val="002B09EA"/>
    <w:rsid w:val="002B09FF"/>
    <w:rsid w:val="002B0B77"/>
    <w:rsid w:val="002B0B82"/>
    <w:rsid w:val="002B0CF9"/>
    <w:rsid w:val="002B0E3A"/>
    <w:rsid w:val="002B100B"/>
    <w:rsid w:val="002B116F"/>
    <w:rsid w:val="002B1272"/>
    <w:rsid w:val="002B132E"/>
    <w:rsid w:val="002B138E"/>
    <w:rsid w:val="002B14D2"/>
    <w:rsid w:val="002B14DB"/>
    <w:rsid w:val="002B14E7"/>
    <w:rsid w:val="002B1593"/>
    <w:rsid w:val="002B164F"/>
    <w:rsid w:val="002B17EE"/>
    <w:rsid w:val="002B19E6"/>
    <w:rsid w:val="002B1A22"/>
    <w:rsid w:val="002B1A62"/>
    <w:rsid w:val="002B1AB6"/>
    <w:rsid w:val="002B1AB9"/>
    <w:rsid w:val="002B1B13"/>
    <w:rsid w:val="002B1BCC"/>
    <w:rsid w:val="002B1C37"/>
    <w:rsid w:val="002B1C59"/>
    <w:rsid w:val="002B1C98"/>
    <w:rsid w:val="002B1CA4"/>
    <w:rsid w:val="002B1D78"/>
    <w:rsid w:val="002B1E5B"/>
    <w:rsid w:val="002B1EF2"/>
    <w:rsid w:val="002B1F0E"/>
    <w:rsid w:val="002B1F13"/>
    <w:rsid w:val="002B2177"/>
    <w:rsid w:val="002B2242"/>
    <w:rsid w:val="002B2412"/>
    <w:rsid w:val="002B2469"/>
    <w:rsid w:val="002B24D0"/>
    <w:rsid w:val="002B25F1"/>
    <w:rsid w:val="002B26C4"/>
    <w:rsid w:val="002B271A"/>
    <w:rsid w:val="002B27EE"/>
    <w:rsid w:val="002B27FB"/>
    <w:rsid w:val="002B2811"/>
    <w:rsid w:val="002B2819"/>
    <w:rsid w:val="002B2870"/>
    <w:rsid w:val="002B288C"/>
    <w:rsid w:val="002B28BD"/>
    <w:rsid w:val="002B28F0"/>
    <w:rsid w:val="002B2A58"/>
    <w:rsid w:val="002B2AA7"/>
    <w:rsid w:val="002B2B17"/>
    <w:rsid w:val="002B2BA8"/>
    <w:rsid w:val="002B2C13"/>
    <w:rsid w:val="002B2CAA"/>
    <w:rsid w:val="002B2D16"/>
    <w:rsid w:val="002B2DBB"/>
    <w:rsid w:val="002B2E7B"/>
    <w:rsid w:val="002B2F3E"/>
    <w:rsid w:val="002B3228"/>
    <w:rsid w:val="002B3244"/>
    <w:rsid w:val="002B3265"/>
    <w:rsid w:val="002B328D"/>
    <w:rsid w:val="002B3291"/>
    <w:rsid w:val="002B33BC"/>
    <w:rsid w:val="002B33F3"/>
    <w:rsid w:val="002B343C"/>
    <w:rsid w:val="002B34ED"/>
    <w:rsid w:val="002B35C6"/>
    <w:rsid w:val="002B36DA"/>
    <w:rsid w:val="002B37E4"/>
    <w:rsid w:val="002B3815"/>
    <w:rsid w:val="002B38E8"/>
    <w:rsid w:val="002B3964"/>
    <w:rsid w:val="002B3B7A"/>
    <w:rsid w:val="002B3BE0"/>
    <w:rsid w:val="002B3BF8"/>
    <w:rsid w:val="002B3C54"/>
    <w:rsid w:val="002B3CDE"/>
    <w:rsid w:val="002B3D42"/>
    <w:rsid w:val="002B3DC6"/>
    <w:rsid w:val="002B3E2F"/>
    <w:rsid w:val="002B4071"/>
    <w:rsid w:val="002B40E7"/>
    <w:rsid w:val="002B4103"/>
    <w:rsid w:val="002B420E"/>
    <w:rsid w:val="002B426F"/>
    <w:rsid w:val="002B4329"/>
    <w:rsid w:val="002B4432"/>
    <w:rsid w:val="002B445D"/>
    <w:rsid w:val="002B4463"/>
    <w:rsid w:val="002B446D"/>
    <w:rsid w:val="002B4639"/>
    <w:rsid w:val="002B46A0"/>
    <w:rsid w:val="002B472C"/>
    <w:rsid w:val="002B4744"/>
    <w:rsid w:val="002B4799"/>
    <w:rsid w:val="002B47D1"/>
    <w:rsid w:val="002B482E"/>
    <w:rsid w:val="002B4844"/>
    <w:rsid w:val="002B484A"/>
    <w:rsid w:val="002B48D9"/>
    <w:rsid w:val="002B4BA2"/>
    <w:rsid w:val="002B4BB6"/>
    <w:rsid w:val="002B4CC0"/>
    <w:rsid w:val="002B4CC1"/>
    <w:rsid w:val="002B4D05"/>
    <w:rsid w:val="002B4F07"/>
    <w:rsid w:val="002B4F45"/>
    <w:rsid w:val="002B4FD4"/>
    <w:rsid w:val="002B4FFD"/>
    <w:rsid w:val="002B5108"/>
    <w:rsid w:val="002B5176"/>
    <w:rsid w:val="002B51FC"/>
    <w:rsid w:val="002B5267"/>
    <w:rsid w:val="002B5317"/>
    <w:rsid w:val="002B537C"/>
    <w:rsid w:val="002B5395"/>
    <w:rsid w:val="002B53A0"/>
    <w:rsid w:val="002B53FE"/>
    <w:rsid w:val="002B553A"/>
    <w:rsid w:val="002B560A"/>
    <w:rsid w:val="002B586C"/>
    <w:rsid w:val="002B5874"/>
    <w:rsid w:val="002B58A8"/>
    <w:rsid w:val="002B5911"/>
    <w:rsid w:val="002B5980"/>
    <w:rsid w:val="002B5A25"/>
    <w:rsid w:val="002B5A59"/>
    <w:rsid w:val="002B5AE8"/>
    <w:rsid w:val="002B5B9D"/>
    <w:rsid w:val="002B5BA6"/>
    <w:rsid w:val="002B5CC5"/>
    <w:rsid w:val="002B5F56"/>
    <w:rsid w:val="002B5F73"/>
    <w:rsid w:val="002B601D"/>
    <w:rsid w:val="002B6080"/>
    <w:rsid w:val="002B6367"/>
    <w:rsid w:val="002B6381"/>
    <w:rsid w:val="002B6391"/>
    <w:rsid w:val="002B6516"/>
    <w:rsid w:val="002B6587"/>
    <w:rsid w:val="002B66EB"/>
    <w:rsid w:val="002B677B"/>
    <w:rsid w:val="002B6923"/>
    <w:rsid w:val="002B6999"/>
    <w:rsid w:val="002B6AA4"/>
    <w:rsid w:val="002B6C35"/>
    <w:rsid w:val="002B6DB6"/>
    <w:rsid w:val="002B6E5E"/>
    <w:rsid w:val="002B6E9A"/>
    <w:rsid w:val="002B6EB0"/>
    <w:rsid w:val="002B7101"/>
    <w:rsid w:val="002B713B"/>
    <w:rsid w:val="002B7183"/>
    <w:rsid w:val="002B734B"/>
    <w:rsid w:val="002B736B"/>
    <w:rsid w:val="002B7448"/>
    <w:rsid w:val="002B7569"/>
    <w:rsid w:val="002B7644"/>
    <w:rsid w:val="002B76CF"/>
    <w:rsid w:val="002B7740"/>
    <w:rsid w:val="002B779C"/>
    <w:rsid w:val="002B7A19"/>
    <w:rsid w:val="002B7B40"/>
    <w:rsid w:val="002B7B94"/>
    <w:rsid w:val="002B7BBC"/>
    <w:rsid w:val="002B7C6B"/>
    <w:rsid w:val="002B7C70"/>
    <w:rsid w:val="002B7D92"/>
    <w:rsid w:val="002B7E7B"/>
    <w:rsid w:val="002B7F23"/>
    <w:rsid w:val="002B7F27"/>
    <w:rsid w:val="002C0147"/>
    <w:rsid w:val="002C02A6"/>
    <w:rsid w:val="002C0333"/>
    <w:rsid w:val="002C0357"/>
    <w:rsid w:val="002C0398"/>
    <w:rsid w:val="002C042C"/>
    <w:rsid w:val="002C04B4"/>
    <w:rsid w:val="002C050E"/>
    <w:rsid w:val="002C065C"/>
    <w:rsid w:val="002C07C8"/>
    <w:rsid w:val="002C0835"/>
    <w:rsid w:val="002C0A74"/>
    <w:rsid w:val="002C0B16"/>
    <w:rsid w:val="002C0B23"/>
    <w:rsid w:val="002C0C4D"/>
    <w:rsid w:val="002C0C7D"/>
    <w:rsid w:val="002C0CE5"/>
    <w:rsid w:val="002C0ED4"/>
    <w:rsid w:val="002C0F26"/>
    <w:rsid w:val="002C0F42"/>
    <w:rsid w:val="002C0F55"/>
    <w:rsid w:val="002C0F8D"/>
    <w:rsid w:val="002C0FE7"/>
    <w:rsid w:val="002C0FF0"/>
    <w:rsid w:val="002C10BC"/>
    <w:rsid w:val="002C1150"/>
    <w:rsid w:val="002C1153"/>
    <w:rsid w:val="002C1207"/>
    <w:rsid w:val="002C1231"/>
    <w:rsid w:val="002C14D9"/>
    <w:rsid w:val="002C1553"/>
    <w:rsid w:val="002C15A6"/>
    <w:rsid w:val="002C1617"/>
    <w:rsid w:val="002C1802"/>
    <w:rsid w:val="002C18AE"/>
    <w:rsid w:val="002C18CB"/>
    <w:rsid w:val="002C19DC"/>
    <w:rsid w:val="002C1B57"/>
    <w:rsid w:val="002C1BB2"/>
    <w:rsid w:val="002C1C29"/>
    <w:rsid w:val="002C1C95"/>
    <w:rsid w:val="002C1CFB"/>
    <w:rsid w:val="002C1DAE"/>
    <w:rsid w:val="002C1E3E"/>
    <w:rsid w:val="002C1EEB"/>
    <w:rsid w:val="002C1F8E"/>
    <w:rsid w:val="002C1FB3"/>
    <w:rsid w:val="002C2042"/>
    <w:rsid w:val="002C21DE"/>
    <w:rsid w:val="002C22CA"/>
    <w:rsid w:val="002C2307"/>
    <w:rsid w:val="002C235C"/>
    <w:rsid w:val="002C236B"/>
    <w:rsid w:val="002C23B8"/>
    <w:rsid w:val="002C2527"/>
    <w:rsid w:val="002C2549"/>
    <w:rsid w:val="002C26A5"/>
    <w:rsid w:val="002C2710"/>
    <w:rsid w:val="002C2723"/>
    <w:rsid w:val="002C2773"/>
    <w:rsid w:val="002C277C"/>
    <w:rsid w:val="002C27CD"/>
    <w:rsid w:val="002C2873"/>
    <w:rsid w:val="002C28EC"/>
    <w:rsid w:val="002C2928"/>
    <w:rsid w:val="002C2958"/>
    <w:rsid w:val="002C29FC"/>
    <w:rsid w:val="002C2A00"/>
    <w:rsid w:val="002C2D25"/>
    <w:rsid w:val="002C2D83"/>
    <w:rsid w:val="002C2DA2"/>
    <w:rsid w:val="002C2E03"/>
    <w:rsid w:val="002C2F0E"/>
    <w:rsid w:val="002C2F73"/>
    <w:rsid w:val="002C2F9F"/>
    <w:rsid w:val="002C305E"/>
    <w:rsid w:val="002C3118"/>
    <w:rsid w:val="002C3233"/>
    <w:rsid w:val="002C34C2"/>
    <w:rsid w:val="002C3648"/>
    <w:rsid w:val="002C36B7"/>
    <w:rsid w:val="002C36C6"/>
    <w:rsid w:val="002C36E9"/>
    <w:rsid w:val="002C36FC"/>
    <w:rsid w:val="002C3940"/>
    <w:rsid w:val="002C397E"/>
    <w:rsid w:val="002C3A53"/>
    <w:rsid w:val="002C3AD3"/>
    <w:rsid w:val="002C3D22"/>
    <w:rsid w:val="002C3D4C"/>
    <w:rsid w:val="002C3DA1"/>
    <w:rsid w:val="002C3E32"/>
    <w:rsid w:val="002C3EB1"/>
    <w:rsid w:val="002C3F00"/>
    <w:rsid w:val="002C3F1C"/>
    <w:rsid w:val="002C4000"/>
    <w:rsid w:val="002C400D"/>
    <w:rsid w:val="002C403D"/>
    <w:rsid w:val="002C4211"/>
    <w:rsid w:val="002C4291"/>
    <w:rsid w:val="002C4382"/>
    <w:rsid w:val="002C43CE"/>
    <w:rsid w:val="002C43D4"/>
    <w:rsid w:val="002C4487"/>
    <w:rsid w:val="002C470A"/>
    <w:rsid w:val="002C4775"/>
    <w:rsid w:val="002C47EC"/>
    <w:rsid w:val="002C4822"/>
    <w:rsid w:val="002C488B"/>
    <w:rsid w:val="002C4907"/>
    <w:rsid w:val="002C49B1"/>
    <w:rsid w:val="002C4A3B"/>
    <w:rsid w:val="002C4C19"/>
    <w:rsid w:val="002C4CD9"/>
    <w:rsid w:val="002C4CDC"/>
    <w:rsid w:val="002C4DEF"/>
    <w:rsid w:val="002C4E0D"/>
    <w:rsid w:val="002C4EAD"/>
    <w:rsid w:val="002C5005"/>
    <w:rsid w:val="002C5050"/>
    <w:rsid w:val="002C5216"/>
    <w:rsid w:val="002C52B9"/>
    <w:rsid w:val="002C5303"/>
    <w:rsid w:val="002C540A"/>
    <w:rsid w:val="002C5467"/>
    <w:rsid w:val="002C5491"/>
    <w:rsid w:val="002C550A"/>
    <w:rsid w:val="002C55AE"/>
    <w:rsid w:val="002C56B1"/>
    <w:rsid w:val="002C5705"/>
    <w:rsid w:val="002C58E9"/>
    <w:rsid w:val="002C58F9"/>
    <w:rsid w:val="002C5979"/>
    <w:rsid w:val="002C5AEC"/>
    <w:rsid w:val="002C5BA3"/>
    <w:rsid w:val="002C5C27"/>
    <w:rsid w:val="002C5E61"/>
    <w:rsid w:val="002C5EC9"/>
    <w:rsid w:val="002C5FE5"/>
    <w:rsid w:val="002C6188"/>
    <w:rsid w:val="002C6353"/>
    <w:rsid w:val="002C6421"/>
    <w:rsid w:val="002C647A"/>
    <w:rsid w:val="002C64AF"/>
    <w:rsid w:val="002C64C0"/>
    <w:rsid w:val="002C6521"/>
    <w:rsid w:val="002C66FB"/>
    <w:rsid w:val="002C69E8"/>
    <w:rsid w:val="002C6AC0"/>
    <w:rsid w:val="002C6AF1"/>
    <w:rsid w:val="002C6B18"/>
    <w:rsid w:val="002C6CE5"/>
    <w:rsid w:val="002C6EE9"/>
    <w:rsid w:val="002C6FA6"/>
    <w:rsid w:val="002C718D"/>
    <w:rsid w:val="002C72CE"/>
    <w:rsid w:val="002C7480"/>
    <w:rsid w:val="002C7738"/>
    <w:rsid w:val="002C7745"/>
    <w:rsid w:val="002C781A"/>
    <w:rsid w:val="002C78B7"/>
    <w:rsid w:val="002C799A"/>
    <w:rsid w:val="002C79FF"/>
    <w:rsid w:val="002C7A1B"/>
    <w:rsid w:val="002C7A54"/>
    <w:rsid w:val="002C7A97"/>
    <w:rsid w:val="002C7AD6"/>
    <w:rsid w:val="002C7B35"/>
    <w:rsid w:val="002C7B7B"/>
    <w:rsid w:val="002C7C21"/>
    <w:rsid w:val="002C7F73"/>
    <w:rsid w:val="002C7F80"/>
    <w:rsid w:val="002C7FB4"/>
    <w:rsid w:val="002C7FE6"/>
    <w:rsid w:val="002D0023"/>
    <w:rsid w:val="002D016F"/>
    <w:rsid w:val="002D0430"/>
    <w:rsid w:val="002D04B3"/>
    <w:rsid w:val="002D0699"/>
    <w:rsid w:val="002D0799"/>
    <w:rsid w:val="002D07A0"/>
    <w:rsid w:val="002D07DA"/>
    <w:rsid w:val="002D086D"/>
    <w:rsid w:val="002D088F"/>
    <w:rsid w:val="002D08E4"/>
    <w:rsid w:val="002D09C0"/>
    <w:rsid w:val="002D0A70"/>
    <w:rsid w:val="002D0DAC"/>
    <w:rsid w:val="002D0E07"/>
    <w:rsid w:val="002D0E49"/>
    <w:rsid w:val="002D0E5D"/>
    <w:rsid w:val="002D0E72"/>
    <w:rsid w:val="002D0F4F"/>
    <w:rsid w:val="002D0FE9"/>
    <w:rsid w:val="002D1044"/>
    <w:rsid w:val="002D1078"/>
    <w:rsid w:val="002D10BA"/>
    <w:rsid w:val="002D1223"/>
    <w:rsid w:val="002D1261"/>
    <w:rsid w:val="002D1281"/>
    <w:rsid w:val="002D133B"/>
    <w:rsid w:val="002D1384"/>
    <w:rsid w:val="002D145E"/>
    <w:rsid w:val="002D1556"/>
    <w:rsid w:val="002D1651"/>
    <w:rsid w:val="002D17D7"/>
    <w:rsid w:val="002D183F"/>
    <w:rsid w:val="002D1890"/>
    <w:rsid w:val="002D18CF"/>
    <w:rsid w:val="002D194C"/>
    <w:rsid w:val="002D1B46"/>
    <w:rsid w:val="002D1BCA"/>
    <w:rsid w:val="002D1BCC"/>
    <w:rsid w:val="002D1D68"/>
    <w:rsid w:val="002D1DB2"/>
    <w:rsid w:val="002D1EF4"/>
    <w:rsid w:val="002D1FCC"/>
    <w:rsid w:val="002D2002"/>
    <w:rsid w:val="002D242D"/>
    <w:rsid w:val="002D247A"/>
    <w:rsid w:val="002D2494"/>
    <w:rsid w:val="002D24AE"/>
    <w:rsid w:val="002D24E8"/>
    <w:rsid w:val="002D24F0"/>
    <w:rsid w:val="002D251A"/>
    <w:rsid w:val="002D259B"/>
    <w:rsid w:val="002D267C"/>
    <w:rsid w:val="002D2775"/>
    <w:rsid w:val="002D2897"/>
    <w:rsid w:val="002D2936"/>
    <w:rsid w:val="002D29F3"/>
    <w:rsid w:val="002D2AA1"/>
    <w:rsid w:val="002D2B03"/>
    <w:rsid w:val="002D2C20"/>
    <w:rsid w:val="002D2C4B"/>
    <w:rsid w:val="002D2E75"/>
    <w:rsid w:val="002D2F4B"/>
    <w:rsid w:val="002D3123"/>
    <w:rsid w:val="002D318F"/>
    <w:rsid w:val="002D33CA"/>
    <w:rsid w:val="002D3401"/>
    <w:rsid w:val="002D36D8"/>
    <w:rsid w:val="002D3810"/>
    <w:rsid w:val="002D385E"/>
    <w:rsid w:val="002D3A2C"/>
    <w:rsid w:val="002D3CAB"/>
    <w:rsid w:val="002D3CD5"/>
    <w:rsid w:val="002D3E39"/>
    <w:rsid w:val="002D3EA4"/>
    <w:rsid w:val="002D3EED"/>
    <w:rsid w:val="002D3F40"/>
    <w:rsid w:val="002D3FE8"/>
    <w:rsid w:val="002D4044"/>
    <w:rsid w:val="002D4143"/>
    <w:rsid w:val="002D45F2"/>
    <w:rsid w:val="002D4611"/>
    <w:rsid w:val="002D46D0"/>
    <w:rsid w:val="002D4738"/>
    <w:rsid w:val="002D484E"/>
    <w:rsid w:val="002D492D"/>
    <w:rsid w:val="002D4B29"/>
    <w:rsid w:val="002D4BFA"/>
    <w:rsid w:val="002D4C0C"/>
    <w:rsid w:val="002D4C86"/>
    <w:rsid w:val="002D4D60"/>
    <w:rsid w:val="002D4EA3"/>
    <w:rsid w:val="002D4F4B"/>
    <w:rsid w:val="002D4F6A"/>
    <w:rsid w:val="002D500E"/>
    <w:rsid w:val="002D5099"/>
    <w:rsid w:val="002D5103"/>
    <w:rsid w:val="002D5180"/>
    <w:rsid w:val="002D5192"/>
    <w:rsid w:val="002D53AF"/>
    <w:rsid w:val="002D5535"/>
    <w:rsid w:val="002D5605"/>
    <w:rsid w:val="002D5612"/>
    <w:rsid w:val="002D57B2"/>
    <w:rsid w:val="002D57E4"/>
    <w:rsid w:val="002D58B2"/>
    <w:rsid w:val="002D5928"/>
    <w:rsid w:val="002D592E"/>
    <w:rsid w:val="002D593B"/>
    <w:rsid w:val="002D59C9"/>
    <w:rsid w:val="002D5A54"/>
    <w:rsid w:val="002D5B06"/>
    <w:rsid w:val="002D5B59"/>
    <w:rsid w:val="002D5B5F"/>
    <w:rsid w:val="002D5C0A"/>
    <w:rsid w:val="002D5E05"/>
    <w:rsid w:val="002D6033"/>
    <w:rsid w:val="002D6249"/>
    <w:rsid w:val="002D6391"/>
    <w:rsid w:val="002D6434"/>
    <w:rsid w:val="002D6542"/>
    <w:rsid w:val="002D65BC"/>
    <w:rsid w:val="002D65CB"/>
    <w:rsid w:val="002D65EF"/>
    <w:rsid w:val="002D66D9"/>
    <w:rsid w:val="002D6817"/>
    <w:rsid w:val="002D69CA"/>
    <w:rsid w:val="002D69E2"/>
    <w:rsid w:val="002D69E8"/>
    <w:rsid w:val="002D6B8B"/>
    <w:rsid w:val="002D6B97"/>
    <w:rsid w:val="002D6CDC"/>
    <w:rsid w:val="002D6D61"/>
    <w:rsid w:val="002D6E2E"/>
    <w:rsid w:val="002D6EE0"/>
    <w:rsid w:val="002D6F62"/>
    <w:rsid w:val="002D6F6A"/>
    <w:rsid w:val="002D7016"/>
    <w:rsid w:val="002D70C2"/>
    <w:rsid w:val="002D71C3"/>
    <w:rsid w:val="002D7207"/>
    <w:rsid w:val="002D7286"/>
    <w:rsid w:val="002D7335"/>
    <w:rsid w:val="002D73DC"/>
    <w:rsid w:val="002D7408"/>
    <w:rsid w:val="002D7453"/>
    <w:rsid w:val="002D74A3"/>
    <w:rsid w:val="002D754B"/>
    <w:rsid w:val="002D75A1"/>
    <w:rsid w:val="002D75D6"/>
    <w:rsid w:val="002D766A"/>
    <w:rsid w:val="002D76A1"/>
    <w:rsid w:val="002D77F4"/>
    <w:rsid w:val="002D7853"/>
    <w:rsid w:val="002D79CA"/>
    <w:rsid w:val="002D7CD8"/>
    <w:rsid w:val="002D7DF8"/>
    <w:rsid w:val="002D7EC8"/>
    <w:rsid w:val="002D7F0E"/>
    <w:rsid w:val="002D7F43"/>
    <w:rsid w:val="002D7F60"/>
    <w:rsid w:val="002D7FC2"/>
    <w:rsid w:val="002D7FD4"/>
    <w:rsid w:val="002E0100"/>
    <w:rsid w:val="002E01BA"/>
    <w:rsid w:val="002E0239"/>
    <w:rsid w:val="002E03FE"/>
    <w:rsid w:val="002E0506"/>
    <w:rsid w:val="002E052B"/>
    <w:rsid w:val="002E0570"/>
    <w:rsid w:val="002E069D"/>
    <w:rsid w:val="002E06B5"/>
    <w:rsid w:val="002E073B"/>
    <w:rsid w:val="002E075E"/>
    <w:rsid w:val="002E0908"/>
    <w:rsid w:val="002E0931"/>
    <w:rsid w:val="002E0A67"/>
    <w:rsid w:val="002E0B12"/>
    <w:rsid w:val="002E0B17"/>
    <w:rsid w:val="002E0C12"/>
    <w:rsid w:val="002E0C4B"/>
    <w:rsid w:val="002E0CE9"/>
    <w:rsid w:val="002E0CF7"/>
    <w:rsid w:val="002E0D9A"/>
    <w:rsid w:val="002E0DBF"/>
    <w:rsid w:val="002E0DCB"/>
    <w:rsid w:val="002E0DFC"/>
    <w:rsid w:val="002E0DFD"/>
    <w:rsid w:val="002E0E18"/>
    <w:rsid w:val="002E0EAE"/>
    <w:rsid w:val="002E0EE0"/>
    <w:rsid w:val="002E0F0E"/>
    <w:rsid w:val="002E0F1F"/>
    <w:rsid w:val="002E1026"/>
    <w:rsid w:val="002E1053"/>
    <w:rsid w:val="002E1223"/>
    <w:rsid w:val="002E1263"/>
    <w:rsid w:val="002E127F"/>
    <w:rsid w:val="002E12E8"/>
    <w:rsid w:val="002E1318"/>
    <w:rsid w:val="002E133B"/>
    <w:rsid w:val="002E1355"/>
    <w:rsid w:val="002E1428"/>
    <w:rsid w:val="002E1455"/>
    <w:rsid w:val="002E14EE"/>
    <w:rsid w:val="002E1711"/>
    <w:rsid w:val="002E171E"/>
    <w:rsid w:val="002E1A75"/>
    <w:rsid w:val="002E1AE5"/>
    <w:rsid w:val="002E1C64"/>
    <w:rsid w:val="002E1C9A"/>
    <w:rsid w:val="002E1CB3"/>
    <w:rsid w:val="002E1E14"/>
    <w:rsid w:val="002E1F65"/>
    <w:rsid w:val="002E1F8C"/>
    <w:rsid w:val="002E2141"/>
    <w:rsid w:val="002E2174"/>
    <w:rsid w:val="002E223F"/>
    <w:rsid w:val="002E224D"/>
    <w:rsid w:val="002E24C0"/>
    <w:rsid w:val="002E2642"/>
    <w:rsid w:val="002E26A6"/>
    <w:rsid w:val="002E26DD"/>
    <w:rsid w:val="002E26E9"/>
    <w:rsid w:val="002E27E6"/>
    <w:rsid w:val="002E29C8"/>
    <w:rsid w:val="002E2A8E"/>
    <w:rsid w:val="002E2B38"/>
    <w:rsid w:val="002E2B6B"/>
    <w:rsid w:val="002E2BBF"/>
    <w:rsid w:val="002E2DE7"/>
    <w:rsid w:val="002E2E31"/>
    <w:rsid w:val="002E2E55"/>
    <w:rsid w:val="002E312D"/>
    <w:rsid w:val="002E3337"/>
    <w:rsid w:val="002E3550"/>
    <w:rsid w:val="002E3584"/>
    <w:rsid w:val="002E35B1"/>
    <w:rsid w:val="002E360A"/>
    <w:rsid w:val="002E366A"/>
    <w:rsid w:val="002E378B"/>
    <w:rsid w:val="002E37C1"/>
    <w:rsid w:val="002E383C"/>
    <w:rsid w:val="002E3848"/>
    <w:rsid w:val="002E38A7"/>
    <w:rsid w:val="002E39F2"/>
    <w:rsid w:val="002E3B0C"/>
    <w:rsid w:val="002E3B8C"/>
    <w:rsid w:val="002E3BAD"/>
    <w:rsid w:val="002E3C90"/>
    <w:rsid w:val="002E3C98"/>
    <w:rsid w:val="002E3D2F"/>
    <w:rsid w:val="002E3E6A"/>
    <w:rsid w:val="002E3ED9"/>
    <w:rsid w:val="002E3EDC"/>
    <w:rsid w:val="002E408D"/>
    <w:rsid w:val="002E4154"/>
    <w:rsid w:val="002E41AD"/>
    <w:rsid w:val="002E42CF"/>
    <w:rsid w:val="002E43A5"/>
    <w:rsid w:val="002E43E4"/>
    <w:rsid w:val="002E450D"/>
    <w:rsid w:val="002E451D"/>
    <w:rsid w:val="002E47AA"/>
    <w:rsid w:val="002E47D1"/>
    <w:rsid w:val="002E485F"/>
    <w:rsid w:val="002E48DB"/>
    <w:rsid w:val="002E48FB"/>
    <w:rsid w:val="002E4967"/>
    <w:rsid w:val="002E4AB6"/>
    <w:rsid w:val="002E4CA3"/>
    <w:rsid w:val="002E4CDA"/>
    <w:rsid w:val="002E4D1D"/>
    <w:rsid w:val="002E4F96"/>
    <w:rsid w:val="002E50D8"/>
    <w:rsid w:val="002E512E"/>
    <w:rsid w:val="002E5263"/>
    <w:rsid w:val="002E52DA"/>
    <w:rsid w:val="002E5396"/>
    <w:rsid w:val="002E5468"/>
    <w:rsid w:val="002E551B"/>
    <w:rsid w:val="002E5546"/>
    <w:rsid w:val="002E574B"/>
    <w:rsid w:val="002E57C6"/>
    <w:rsid w:val="002E580A"/>
    <w:rsid w:val="002E580C"/>
    <w:rsid w:val="002E5942"/>
    <w:rsid w:val="002E5A9F"/>
    <w:rsid w:val="002E5B5B"/>
    <w:rsid w:val="002E5B93"/>
    <w:rsid w:val="002E5BFE"/>
    <w:rsid w:val="002E5D98"/>
    <w:rsid w:val="002E5DCF"/>
    <w:rsid w:val="002E5DD0"/>
    <w:rsid w:val="002E5E0C"/>
    <w:rsid w:val="002E5E3F"/>
    <w:rsid w:val="002E5E68"/>
    <w:rsid w:val="002E5F05"/>
    <w:rsid w:val="002E5F91"/>
    <w:rsid w:val="002E5FBB"/>
    <w:rsid w:val="002E606D"/>
    <w:rsid w:val="002E6084"/>
    <w:rsid w:val="002E608E"/>
    <w:rsid w:val="002E60A5"/>
    <w:rsid w:val="002E60BB"/>
    <w:rsid w:val="002E63F6"/>
    <w:rsid w:val="002E6ACD"/>
    <w:rsid w:val="002E6BF4"/>
    <w:rsid w:val="002E6D30"/>
    <w:rsid w:val="002E6D50"/>
    <w:rsid w:val="002E6E89"/>
    <w:rsid w:val="002E6EE9"/>
    <w:rsid w:val="002E6FF3"/>
    <w:rsid w:val="002E7169"/>
    <w:rsid w:val="002E7247"/>
    <w:rsid w:val="002E730D"/>
    <w:rsid w:val="002E7403"/>
    <w:rsid w:val="002E740E"/>
    <w:rsid w:val="002E741F"/>
    <w:rsid w:val="002E74DF"/>
    <w:rsid w:val="002E755A"/>
    <w:rsid w:val="002E7572"/>
    <w:rsid w:val="002E7602"/>
    <w:rsid w:val="002E7A30"/>
    <w:rsid w:val="002E7A7C"/>
    <w:rsid w:val="002E7ABC"/>
    <w:rsid w:val="002E7AC6"/>
    <w:rsid w:val="002E7AD4"/>
    <w:rsid w:val="002E7B47"/>
    <w:rsid w:val="002E7C1A"/>
    <w:rsid w:val="002E7CEB"/>
    <w:rsid w:val="002E7F25"/>
    <w:rsid w:val="002F007A"/>
    <w:rsid w:val="002F00F7"/>
    <w:rsid w:val="002F010E"/>
    <w:rsid w:val="002F0368"/>
    <w:rsid w:val="002F03F5"/>
    <w:rsid w:val="002F0479"/>
    <w:rsid w:val="002F05A8"/>
    <w:rsid w:val="002F05C0"/>
    <w:rsid w:val="002F063E"/>
    <w:rsid w:val="002F0668"/>
    <w:rsid w:val="002F0701"/>
    <w:rsid w:val="002F072D"/>
    <w:rsid w:val="002F085F"/>
    <w:rsid w:val="002F0882"/>
    <w:rsid w:val="002F08AE"/>
    <w:rsid w:val="002F0E73"/>
    <w:rsid w:val="002F0F10"/>
    <w:rsid w:val="002F0F4E"/>
    <w:rsid w:val="002F1022"/>
    <w:rsid w:val="002F103F"/>
    <w:rsid w:val="002F1044"/>
    <w:rsid w:val="002F10A8"/>
    <w:rsid w:val="002F1355"/>
    <w:rsid w:val="002F13C1"/>
    <w:rsid w:val="002F1401"/>
    <w:rsid w:val="002F1481"/>
    <w:rsid w:val="002F1554"/>
    <w:rsid w:val="002F155D"/>
    <w:rsid w:val="002F157E"/>
    <w:rsid w:val="002F15F9"/>
    <w:rsid w:val="002F18BA"/>
    <w:rsid w:val="002F192E"/>
    <w:rsid w:val="002F197E"/>
    <w:rsid w:val="002F1A41"/>
    <w:rsid w:val="002F1A7B"/>
    <w:rsid w:val="002F1AA8"/>
    <w:rsid w:val="002F1B1E"/>
    <w:rsid w:val="002F1BAA"/>
    <w:rsid w:val="002F1C8A"/>
    <w:rsid w:val="002F1CC2"/>
    <w:rsid w:val="002F1CE2"/>
    <w:rsid w:val="002F1D67"/>
    <w:rsid w:val="002F1F51"/>
    <w:rsid w:val="002F20A7"/>
    <w:rsid w:val="002F2100"/>
    <w:rsid w:val="002F2150"/>
    <w:rsid w:val="002F220C"/>
    <w:rsid w:val="002F2313"/>
    <w:rsid w:val="002F242B"/>
    <w:rsid w:val="002F2479"/>
    <w:rsid w:val="002F24B4"/>
    <w:rsid w:val="002F25E6"/>
    <w:rsid w:val="002F272E"/>
    <w:rsid w:val="002F2748"/>
    <w:rsid w:val="002F27A5"/>
    <w:rsid w:val="002F27CB"/>
    <w:rsid w:val="002F292F"/>
    <w:rsid w:val="002F2B66"/>
    <w:rsid w:val="002F2C4B"/>
    <w:rsid w:val="002F2CB1"/>
    <w:rsid w:val="002F2DA3"/>
    <w:rsid w:val="002F2DD1"/>
    <w:rsid w:val="002F2EBE"/>
    <w:rsid w:val="002F2FDF"/>
    <w:rsid w:val="002F2FF4"/>
    <w:rsid w:val="002F3057"/>
    <w:rsid w:val="002F329C"/>
    <w:rsid w:val="002F3409"/>
    <w:rsid w:val="002F3560"/>
    <w:rsid w:val="002F3605"/>
    <w:rsid w:val="002F36D5"/>
    <w:rsid w:val="002F37A2"/>
    <w:rsid w:val="002F3864"/>
    <w:rsid w:val="002F3A4E"/>
    <w:rsid w:val="002F3AB1"/>
    <w:rsid w:val="002F3BE0"/>
    <w:rsid w:val="002F3BF7"/>
    <w:rsid w:val="002F3C79"/>
    <w:rsid w:val="002F3D91"/>
    <w:rsid w:val="002F3E0A"/>
    <w:rsid w:val="002F3F89"/>
    <w:rsid w:val="002F3FEE"/>
    <w:rsid w:val="002F4121"/>
    <w:rsid w:val="002F41B1"/>
    <w:rsid w:val="002F420C"/>
    <w:rsid w:val="002F4268"/>
    <w:rsid w:val="002F4305"/>
    <w:rsid w:val="002F4318"/>
    <w:rsid w:val="002F4341"/>
    <w:rsid w:val="002F4352"/>
    <w:rsid w:val="002F4366"/>
    <w:rsid w:val="002F4478"/>
    <w:rsid w:val="002F44E6"/>
    <w:rsid w:val="002F4619"/>
    <w:rsid w:val="002F4641"/>
    <w:rsid w:val="002F4749"/>
    <w:rsid w:val="002F47AF"/>
    <w:rsid w:val="002F47C1"/>
    <w:rsid w:val="002F47D7"/>
    <w:rsid w:val="002F47D8"/>
    <w:rsid w:val="002F4937"/>
    <w:rsid w:val="002F49F1"/>
    <w:rsid w:val="002F4A39"/>
    <w:rsid w:val="002F4A94"/>
    <w:rsid w:val="002F4C1B"/>
    <w:rsid w:val="002F4CA3"/>
    <w:rsid w:val="002F4E35"/>
    <w:rsid w:val="002F4EAF"/>
    <w:rsid w:val="002F4EF6"/>
    <w:rsid w:val="002F5013"/>
    <w:rsid w:val="002F501E"/>
    <w:rsid w:val="002F50AE"/>
    <w:rsid w:val="002F51D6"/>
    <w:rsid w:val="002F52E1"/>
    <w:rsid w:val="002F5328"/>
    <w:rsid w:val="002F5357"/>
    <w:rsid w:val="002F5604"/>
    <w:rsid w:val="002F5650"/>
    <w:rsid w:val="002F5698"/>
    <w:rsid w:val="002F572B"/>
    <w:rsid w:val="002F575D"/>
    <w:rsid w:val="002F5873"/>
    <w:rsid w:val="002F598E"/>
    <w:rsid w:val="002F59E8"/>
    <w:rsid w:val="002F5AF3"/>
    <w:rsid w:val="002F5BD3"/>
    <w:rsid w:val="002F5CB1"/>
    <w:rsid w:val="002F5CC2"/>
    <w:rsid w:val="002F5E14"/>
    <w:rsid w:val="002F5E64"/>
    <w:rsid w:val="002F5EC5"/>
    <w:rsid w:val="002F5F4D"/>
    <w:rsid w:val="002F5FEC"/>
    <w:rsid w:val="002F6121"/>
    <w:rsid w:val="002F6125"/>
    <w:rsid w:val="002F6136"/>
    <w:rsid w:val="002F62BE"/>
    <w:rsid w:val="002F62E1"/>
    <w:rsid w:val="002F633C"/>
    <w:rsid w:val="002F6475"/>
    <w:rsid w:val="002F6554"/>
    <w:rsid w:val="002F6569"/>
    <w:rsid w:val="002F6608"/>
    <w:rsid w:val="002F66C3"/>
    <w:rsid w:val="002F6723"/>
    <w:rsid w:val="002F6A06"/>
    <w:rsid w:val="002F6A78"/>
    <w:rsid w:val="002F6AB4"/>
    <w:rsid w:val="002F6B1D"/>
    <w:rsid w:val="002F6B34"/>
    <w:rsid w:val="002F6C05"/>
    <w:rsid w:val="002F6CFA"/>
    <w:rsid w:val="002F6D65"/>
    <w:rsid w:val="002F6ED1"/>
    <w:rsid w:val="002F6ED7"/>
    <w:rsid w:val="002F6FFB"/>
    <w:rsid w:val="002F7039"/>
    <w:rsid w:val="002F71B4"/>
    <w:rsid w:val="002F728E"/>
    <w:rsid w:val="002F72B7"/>
    <w:rsid w:val="002F7458"/>
    <w:rsid w:val="002F745A"/>
    <w:rsid w:val="002F74C7"/>
    <w:rsid w:val="002F74DF"/>
    <w:rsid w:val="002F7524"/>
    <w:rsid w:val="002F75D1"/>
    <w:rsid w:val="002F75F6"/>
    <w:rsid w:val="002F75F8"/>
    <w:rsid w:val="002F77CE"/>
    <w:rsid w:val="002F7864"/>
    <w:rsid w:val="002F7A4A"/>
    <w:rsid w:val="002F7A59"/>
    <w:rsid w:val="002F7A6F"/>
    <w:rsid w:val="002F7A98"/>
    <w:rsid w:val="002F7BAB"/>
    <w:rsid w:val="002F7C11"/>
    <w:rsid w:val="002F7C21"/>
    <w:rsid w:val="002F7CDF"/>
    <w:rsid w:val="002F7E4B"/>
    <w:rsid w:val="002F7E6E"/>
    <w:rsid w:val="002F7ED3"/>
    <w:rsid w:val="002F7F14"/>
    <w:rsid w:val="002F7F71"/>
    <w:rsid w:val="00300034"/>
    <w:rsid w:val="003000D8"/>
    <w:rsid w:val="00300165"/>
    <w:rsid w:val="003001FC"/>
    <w:rsid w:val="00300218"/>
    <w:rsid w:val="00300391"/>
    <w:rsid w:val="00300397"/>
    <w:rsid w:val="00300534"/>
    <w:rsid w:val="00300557"/>
    <w:rsid w:val="00300772"/>
    <w:rsid w:val="003007F6"/>
    <w:rsid w:val="00300847"/>
    <w:rsid w:val="00300914"/>
    <w:rsid w:val="00300927"/>
    <w:rsid w:val="00300996"/>
    <w:rsid w:val="003009F5"/>
    <w:rsid w:val="00300A62"/>
    <w:rsid w:val="00300BD0"/>
    <w:rsid w:val="00300CB7"/>
    <w:rsid w:val="00300CD1"/>
    <w:rsid w:val="00300EF3"/>
    <w:rsid w:val="00300EFC"/>
    <w:rsid w:val="00300FF9"/>
    <w:rsid w:val="0030101E"/>
    <w:rsid w:val="0030101F"/>
    <w:rsid w:val="00301164"/>
    <w:rsid w:val="00301264"/>
    <w:rsid w:val="00301319"/>
    <w:rsid w:val="0030141A"/>
    <w:rsid w:val="0030141C"/>
    <w:rsid w:val="00301443"/>
    <w:rsid w:val="003014C2"/>
    <w:rsid w:val="00301500"/>
    <w:rsid w:val="003015F4"/>
    <w:rsid w:val="00301625"/>
    <w:rsid w:val="00301874"/>
    <w:rsid w:val="0030195D"/>
    <w:rsid w:val="00301994"/>
    <w:rsid w:val="003019FE"/>
    <w:rsid w:val="00301A95"/>
    <w:rsid w:val="00301AE2"/>
    <w:rsid w:val="00301B7C"/>
    <w:rsid w:val="00301C2C"/>
    <w:rsid w:val="00301CB2"/>
    <w:rsid w:val="00301CB5"/>
    <w:rsid w:val="00301D2C"/>
    <w:rsid w:val="00301D85"/>
    <w:rsid w:val="00301DC5"/>
    <w:rsid w:val="00301DFB"/>
    <w:rsid w:val="00301E93"/>
    <w:rsid w:val="00301EEF"/>
    <w:rsid w:val="00302022"/>
    <w:rsid w:val="00302147"/>
    <w:rsid w:val="00302218"/>
    <w:rsid w:val="00302410"/>
    <w:rsid w:val="00302462"/>
    <w:rsid w:val="00302475"/>
    <w:rsid w:val="003026CA"/>
    <w:rsid w:val="003027D7"/>
    <w:rsid w:val="003027EF"/>
    <w:rsid w:val="00302879"/>
    <w:rsid w:val="00302978"/>
    <w:rsid w:val="003029AC"/>
    <w:rsid w:val="00302A2A"/>
    <w:rsid w:val="00302A5D"/>
    <w:rsid w:val="00302AC8"/>
    <w:rsid w:val="00302C36"/>
    <w:rsid w:val="00303034"/>
    <w:rsid w:val="0030312D"/>
    <w:rsid w:val="003033C3"/>
    <w:rsid w:val="0030342E"/>
    <w:rsid w:val="00303495"/>
    <w:rsid w:val="0030362E"/>
    <w:rsid w:val="003036E2"/>
    <w:rsid w:val="003036F7"/>
    <w:rsid w:val="00303783"/>
    <w:rsid w:val="0030381F"/>
    <w:rsid w:val="0030399D"/>
    <w:rsid w:val="00303A7D"/>
    <w:rsid w:val="00303D3F"/>
    <w:rsid w:val="00303D5A"/>
    <w:rsid w:val="00303DE4"/>
    <w:rsid w:val="003040F1"/>
    <w:rsid w:val="00304140"/>
    <w:rsid w:val="00304152"/>
    <w:rsid w:val="00304163"/>
    <w:rsid w:val="003041DB"/>
    <w:rsid w:val="0030441D"/>
    <w:rsid w:val="0030448B"/>
    <w:rsid w:val="003044E5"/>
    <w:rsid w:val="003045ED"/>
    <w:rsid w:val="0030462F"/>
    <w:rsid w:val="00304711"/>
    <w:rsid w:val="00304787"/>
    <w:rsid w:val="003048A1"/>
    <w:rsid w:val="0030495D"/>
    <w:rsid w:val="00304A26"/>
    <w:rsid w:val="00304A84"/>
    <w:rsid w:val="00304A95"/>
    <w:rsid w:val="00304ACA"/>
    <w:rsid w:val="00304B0F"/>
    <w:rsid w:val="00304B65"/>
    <w:rsid w:val="00304B66"/>
    <w:rsid w:val="00304CC8"/>
    <w:rsid w:val="00304E4B"/>
    <w:rsid w:val="00304E5E"/>
    <w:rsid w:val="00304E6B"/>
    <w:rsid w:val="00304F44"/>
    <w:rsid w:val="00304FCB"/>
    <w:rsid w:val="00305282"/>
    <w:rsid w:val="003052B3"/>
    <w:rsid w:val="003052DF"/>
    <w:rsid w:val="00305368"/>
    <w:rsid w:val="003053FB"/>
    <w:rsid w:val="003054AE"/>
    <w:rsid w:val="003054DA"/>
    <w:rsid w:val="00305562"/>
    <w:rsid w:val="0030556B"/>
    <w:rsid w:val="00305629"/>
    <w:rsid w:val="003059C8"/>
    <w:rsid w:val="003059CF"/>
    <w:rsid w:val="00305A2D"/>
    <w:rsid w:val="00305AB3"/>
    <w:rsid w:val="00305AD4"/>
    <w:rsid w:val="00305AFC"/>
    <w:rsid w:val="00305BEC"/>
    <w:rsid w:val="00305BF5"/>
    <w:rsid w:val="00305C5D"/>
    <w:rsid w:val="00305E14"/>
    <w:rsid w:val="00305F6D"/>
    <w:rsid w:val="003060C1"/>
    <w:rsid w:val="003060E9"/>
    <w:rsid w:val="00306185"/>
    <w:rsid w:val="003061A4"/>
    <w:rsid w:val="003061B1"/>
    <w:rsid w:val="00306226"/>
    <w:rsid w:val="00306236"/>
    <w:rsid w:val="003062DB"/>
    <w:rsid w:val="00306307"/>
    <w:rsid w:val="00306367"/>
    <w:rsid w:val="0030636F"/>
    <w:rsid w:val="003064F9"/>
    <w:rsid w:val="003065D6"/>
    <w:rsid w:val="0030660C"/>
    <w:rsid w:val="0030662D"/>
    <w:rsid w:val="003067BB"/>
    <w:rsid w:val="00306939"/>
    <w:rsid w:val="00306C6E"/>
    <w:rsid w:val="00306CB2"/>
    <w:rsid w:val="00306D60"/>
    <w:rsid w:val="00306E30"/>
    <w:rsid w:val="00306ED4"/>
    <w:rsid w:val="00306FB2"/>
    <w:rsid w:val="0030704A"/>
    <w:rsid w:val="0030705C"/>
    <w:rsid w:val="003071FD"/>
    <w:rsid w:val="00307296"/>
    <w:rsid w:val="003072E5"/>
    <w:rsid w:val="0030739A"/>
    <w:rsid w:val="003074BA"/>
    <w:rsid w:val="0030759A"/>
    <w:rsid w:val="0030775A"/>
    <w:rsid w:val="0030779F"/>
    <w:rsid w:val="003077FC"/>
    <w:rsid w:val="0030783B"/>
    <w:rsid w:val="00307947"/>
    <w:rsid w:val="003079AB"/>
    <w:rsid w:val="00307CCE"/>
    <w:rsid w:val="00307E67"/>
    <w:rsid w:val="00307ED1"/>
    <w:rsid w:val="00307EE2"/>
    <w:rsid w:val="00310088"/>
    <w:rsid w:val="003101AB"/>
    <w:rsid w:val="003101D1"/>
    <w:rsid w:val="00310216"/>
    <w:rsid w:val="003102FA"/>
    <w:rsid w:val="0031034B"/>
    <w:rsid w:val="0031049B"/>
    <w:rsid w:val="00310646"/>
    <w:rsid w:val="0031068C"/>
    <w:rsid w:val="003106B0"/>
    <w:rsid w:val="003106B1"/>
    <w:rsid w:val="00310923"/>
    <w:rsid w:val="003109FA"/>
    <w:rsid w:val="00310A17"/>
    <w:rsid w:val="00310B0C"/>
    <w:rsid w:val="00310B33"/>
    <w:rsid w:val="00310B6F"/>
    <w:rsid w:val="00310C18"/>
    <w:rsid w:val="00310CC1"/>
    <w:rsid w:val="00310CEA"/>
    <w:rsid w:val="00310D12"/>
    <w:rsid w:val="00310D3C"/>
    <w:rsid w:val="00310F72"/>
    <w:rsid w:val="00310FB6"/>
    <w:rsid w:val="0031101F"/>
    <w:rsid w:val="0031103A"/>
    <w:rsid w:val="003111F5"/>
    <w:rsid w:val="003113CB"/>
    <w:rsid w:val="00311506"/>
    <w:rsid w:val="003115DF"/>
    <w:rsid w:val="003117A6"/>
    <w:rsid w:val="003117C8"/>
    <w:rsid w:val="00311828"/>
    <w:rsid w:val="00311995"/>
    <w:rsid w:val="003119B5"/>
    <w:rsid w:val="00311B0C"/>
    <w:rsid w:val="00311B5F"/>
    <w:rsid w:val="00311B9C"/>
    <w:rsid w:val="00311C14"/>
    <w:rsid w:val="00311CB5"/>
    <w:rsid w:val="00311D4C"/>
    <w:rsid w:val="00311F10"/>
    <w:rsid w:val="00311F93"/>
    <w:rsid w:val="00311FDF"/>
    <w:rsid w:val="00312009"/>
    <w:rsid w:val="0031205A"/>
    <w:rsid w:val="00312318"/>
    <w:rsid w:val="00312491"/>
    <w:rsid w:val="00312499"/>
    <w:rsid w:val="00312591"/>
    <w:rsid w:val="003125B1"/>
    <w:rsid w:val="00312679"/>
    <w:rsid w:val="0031270F"/>
    <w:rsid w:val="00312725"/>
    <w:rsid w:val="003127E5"/>
    <w:rsid w:val="00312803"/>
    <w:rsid w:val="0031284C"/>
    <w:rsid w:val="00312886"/>
    <w:rsid w:val="00312887"/>
    <w:rsid w:val="00312910"/>
    <w:rsid w:val="00312967"/>
    <w:rsid w:val="00312AE3"/>
    <w:rsid w:val="00312AF1"/>
    <w:rsid w:val="00312B32"/>
    <w:rsid w:val="00312C6F"/>
    <w:rsid w:val="00312D07"/>
    <w:rsid w:val="00312E6A"/>
    <w:rsid w:val="00312E8A"/>
    <w:rsid w:val="00312F0F"/>
    <w:rsid w:val="0031300A"/>
    <w:rsid w:val="00313085"/>
    <w:rsid w:val="003130E3"/>
    <w:rsid w:val="003132A8"/>
    <w:rsid w:val="003132D4"/>
    <w:rsid w:val="003134B5"/>
    <w:rsid w:val="00313678"/>
    <w:rsid w:val="00313775"/>
    <w:rsid w:val="00313793"/>
    <w:rsid w:val="00313831"/>
    <w:rsid w:val="00313846"/>
    <w:rsid w:val="003138DB"/>
    <w:rsid w:val="00313AA1"/>
    <w:rsid w:val="00313B21"/>
    <w:rsid w:val="00313B73"/>
    <w:rsid w:val="00313CC6"/>
    <w:rsid w:val="00313CD0"/>
    <w:rsid w:val="00313D9D"/>
    <w:rsid w:val="00313DED"/>
    <w:rsid w:val="00313E9A"/>
    <w:rsid w:val="00313F02"/>
    <w:rsid w:val="00313F72"/>
    <w:rsid w:val="0031408C"/>
    <w:rsid w:val="00314135"/>
    <w:rsid w:val="00314170"/>
    <w:rsid w:val="00314345"/>
    <w:rsid w:val="003144B5"/>
    <w:rsid w:val="0031456A"/>
    <w:rsid w:val="0031462F"/>
    <w:rsid w:val="00314735"/>
    <w:rsid w:val="00314784"/>
    <w:rsid w:val="0031478D"/>
    <w:rsid w:val="003147AD"/>
    <w:rsid w:val="003147F3"/>
    <w:rsid w:val="0031480F"/>
    <w:rsid w:val="00314860"/>
    <w:rsid w:val="003148AD"/>
    <w:rsid w:val="0031498B"/>
    <w:rsid w:val="00314A59"/>
    <w:rsid w:val="00314A6D"/>
    <w:rsid w:val="00314BAC"/>
    <w:rsid w:val="00314BFC"/>
    <w:rsid w:val="00314C73"/>
    <w:rsid w:val="00314D12"/>
    <w:rsid w:val="00314D15"/>
    <w:rsid w:val="00314F03"/>
    <w:rsid w:val="00314F4D"/>
    <w:rsid w:val="00314FB1"/>
    <w:rsid w:val="00314FCB"/>
    <w:rsid w:val="00314FFB"/>
    <w:rsid w:val="003150F9"/>
    <w:rsid w:val="00315130"/>
    <w:rsid w:val="003151A9"/>
    <w:rsid w:val="003152A8"/>
    <w:rsid w:val="0031534A"/>
    <w:rsid w:val="00315410"/>
    <w:rsid w:val="00315470"/>
    <w:rsid w:val="0031547F"/>
    <w:rsid w:val="003154C8"/>
    <w:rsid w:val="00315552"/>
    <w:rsid w:val="0031560A"/>
    <w:rsid w:val="00315801"/>
    <w:rsid w:val="00315815"/>
    <w:rsid w:val="00315851"/>
    <w:rsid w:val="0031591C"/>
    <w:rsid w:val="00315A74"/>
    <w:rsid w:val="00315AEA"/>
    <w:rsid w:val="00315B16"/>
    <w:rsid w:val="00315B6A"/>
    <w:rsid w:val="00315D70"/>
    <w:rsid w:val="00315E57"/>
    <w:rsid w:val="00315F4C"/>
    <w:rsid w:val="003160A7"/>
    <w:rsid w:val="00316229"/>
    <w:rsid w:val="00316265"/>
    <w:rsid w:val="003162DC"/>
    <w:rsid w:val="00316394"/>
    <w:rsid w:val="003163AA"/>
    <w:rsid w:val="00316432"/>
    <w:rsid w:val="0031657E"/>
    <w:rsid w:val="003165DB"/>
    <w:rsid w:val="00316610"/>
    <w:rsid w:val="0031667E"/>
    <w:rsid w:val="00316788"/>
    <w:rsid w:val="003168C0"/>
    <w:rsid w:val="003168F5"/>
    <w:rsid w:val="00316940"/>
    <w:rsid w:val="00316D0D"/>
    <w:rsid w:val="00316D6E"/>
    <w:rsid w:val="00316DD8"/>
    <w:rsid w:val="00316E60"/>
    <w:rsid w:val="00316E96"/>
    <w:rsid w:val="00316F07"/>
    <w:rsid w:val="00317131"/>
    <w:rsid w:val="003171DC"/>
    <w:rsid w:val="003171DD"/>
    <w:rsid w:val="003173EF"/>
    <w:rsid w:val="0031753D"/>
    <w:rsid w:val="00317555"/>
    <w:rsid w:val="0031755F"/>
    <w:rsid w:val="00317590"/>
    <w:rsid w:val="003175AE"/>
    <w:rsid w:val="003175E5"/>
    <w:rsid w:val="003176BB"/>
    <w:rsid w:val="003176BF"/>
    <w:rsid w:val="003177E2"/>
    <w:rsid w:val="00317841"/>
    <w:rsid w:val="00317908"/>
    <w:rsid w:val="0031790A"/>
    <w:rsid w:val="003179D4"/>
    <w:rsid w:val="00317A03"/>
    <w:rsid w:val="00317B9F"/>
    <w:rsid w:val="00317BB3"/>
    <w:rsid w:val="00317BD1"/>
    <w:rsid w:val="00317C75"/>
    <w:rsid w:val="00317E92"/>
    <w:rsid w:val="00317EC0"/>
    <w:rsid w:val="00320095"/>
    <w:rsid w:val="0032012F"/>
    <w:rsid w:val="00320151"/>
    <w:rsid w:val="0032019A"/>
    <w:rsid w:val="0032028F"/>
    <w:rsid w:val="003203B1"/>
    <w:rsid w:val="0032043D"/>
    <w:rsid w:val="00320452"/>
    <w:rsid w:val="0032046F"/>
    <w:rsid w:val="003205C0"/>
    <w:rsid w:val="003205DF"/>
    <w:rsid w:val="0032076B"/>
    <w:rsid w:val="0032078C"/>
    <w:rsid w:val="00320797"/>
    <w:rsid w:val="003207E9"/>
    <w:rsid w:val="003207F6"/>
    <w:rsid w:val="0032087F"/>
    <w:rsid w:val="00320881"/>
    <w:rsid w:val="00320C44"/>
    <w:rsid w:val="00320D5E"/>
    <w:rsid w:val="00320DE4"/>
    <w:rsid w:val="00320E9C"/>
    <w:rsid w:val="00320F17"/>
    <w:rsid w:val="00320F44"/>
    <w:rsid w:val="00320F60"/>
    <w:rsid w:val="00320FAC"/>
    <w:rsid w:val="00321025"/>
    <w:rsid w:val="00321076"/>
    <w:rsid w:val="00321096"/>
    <w:rsid w:val="00321099"/>
    <w:rsid w:val="0032114C"/>
    <w:rsid w:val="00321495"/>
    <w:rsid w:val="00321572"/>
    <w:rsid w:val="003216A6"/>
    <w:rsid w:val="0032176E"/>
    <w:rsid w:val="0032179E"/>
    <w:rsid w:val="003217AC"/>
    <w:rsid w:val="003217E4"/>
    <w:rsid w:val="003218AF"/>
    <w:rsid w:val="00321959"/>
    <w:rsid w:val="003219BD"/>
    <w:rsid w:val="003219F4"/>
    <w:rsid w:val="00321A25"/>
    <w:rsid w:val="00321A74"/>
    <w:rsid w:val="00321A7C"/>
    <w:rsid w:val="00321A89"/>
    <w:rsid w:val="00321ABB"/>
    <w:rsid w:val="00321AD8"/>
    <w:rsid w:val="00321D66"/>
    <w:rsid w:val="00321D7D"/>
    <w:rsid w:val="00321E78"/>
    <w:rsid w:val="00321F49"/>
    <w:rsid w:val="00321F9D"/>
    <w:rsid w:val="00321FC9"/>
    <w:rsid w:val="00322041"/>
    <w:rsid w:val="003220BD"/>
    <w:rsid w:val="003220F2"/>
    <w:rsid w:val="00322247"/>
    <w:rsid w:val="0032238B"/>
    <w:rsid w:val="00322464"/>
    <w:rsid w:val="003224AE"/>
    <w:rsid w:val="00322522"/>
    <w:rsid w:val="00322532"/>
    <w:rsid w:val="0032272A"/>
    <w:rsid w:val="00322786"/>
    <w:rsid w:val="0032281E"/>
    <w:rsid w:val="00322821"/>
    <w:rsid w:val="003229A6"/>
    <w:rsid w:val="00322A32"/>
    <w:rsid w:val="00322A7F"/>
    <w:rsid w:val="00322C3E"/>
    <w:rsid w:val="00322D13"/>
    <w:rsid w:val="00322D64"/>
    <w:rsid w:val="0032306F"/>
    <w:rsid w:val="00323073"/>
    <w:rsid w:val="003231DE"/>
    <w:rsid w:val="0032339D"/>
    <w:rsid w:val="003233DA"/>
    <w:rsid w:val="0032340F"/>
    <w:rsid w:val="003235F4"/>
    <w:rsid w:val="00323610"/>
    <w:rsid w:val="0032362F"/>
    <w:rsid w:val="00323680"/>
    <w:rsid w:val="00323742"/>
    <w:rsid w:val="00323747"/>
    <w:rsid w:val="00323896"/>
    <w:rsid w:val="00323B4E"/>
    <w:rsid w:val="00323BC8"/>
    <w:rsid w:val="00323BEB"/>
    <w:rsid w:val="00323C12"/>
    <w:rsid w:val="00323C7C"/>
    <w:rsid w:val="00323D48"/>
    <w:rsid w:val="00323E9D"/>
    <w:rsid w:val="003240C2"/>
    <w:rsid w:val="003240C3"/>
    <w:rsid w:val="003240FA"/>
    <w:rsid w:val="00324153"/>
    <w:rsid w:val="003241FD"/>
    <w:rsid w:val="00324288"/>
    <w:rsid w:val="00324333"/>
    <w:rsid w:val="003243EA"/>
    <w:rsid w:val="00324662"/>
    <w:rsid w:val="0032466E"/>
    <w:rsid w:val="0032467D"/>
    <w:rsid w:val="00324780"/>
    <w:rsid w:val="0032484D"/>
    <w:rsid w:val="003248CD"/>
    <w:rsid w:val="003248D6"/>
    <w:rsid w:val="00324B75"/>
    <w:rsid w:val="00324B8F"/>
    <w:rsid w:val="00324BAE"/>
    <w:rsid w:val="00324D3C"/>
    <w:rsid w:val="00324DA2"/>
    <w:rsid w:val="00324E61"/>
    <w:rsid w:val="00324FD9"/>
    <w:rsid w:val="00325024"/>
    <w:rsid w:val="00325149"/>
    <w:rsid w:val="003251F6"/>
    <w:rsid w:val="00325241"/>
    <w:rsid w:val="00325395"/>
    <w:rsid w:val="00325455"/>
    <w:rsid w:val="00325487"/>
    <w:rsid w:val="0032580A"/>
    <w:rsid w:val="00325859"/>
    <w:rsid w:val="0032588B"/>
    <w:rsid w:val="00325A7C"/>
    <w:rsid w:val="00325AA4"/>
    <w:rsid w:val="00325B39"/>
    <w:rsid w:val="00325E33"/>
    <w:rsid w:val="00325F1E"/>
    <w:rsid w:val="00325F33"/>
    <w:rsid w:val="00325F88"/>
    <w:rsid w:val="00325FF7"/>
    <w:rsid w:val="0032612C"/>
    <w:rsid w:val="00326163"/>
    <w:rsid w:val="0032622A"/>
    <w:rsid w:val="00326286"/>
    <w:rsid w:val="0032635D"/>
    <w:rsid w:val="003263BB"/>
    <w:rsid w:val="00326435"/>
    <w:rsid w:val="003264F8"/>
    <w:rsid w:val="00326701"/>
    <w:rsid w:val="00326725"/>
    <w:rsid w:val="00326902"/>
    <w:rsid w:val="00326A5A"/>
    <w:rsid w:val="00326AA1"/>
    <w:rsid w:val="00326C02"/>
    <w:rsid w:val="00326C76"/>
    <w:rsid w:val="00326D38"/>
    <w:rsid w:val="00326F30"/>
    <w:rsid w:val="00326F54"/>
    <w:rsid w:val="003270A8"/>
    <w:rsid w:val="00327318"/>
    <w:rsid w:val="00327423"/>
    <w:rsid w:val="003275FA"/>
    <w:rsid w:val="00327643"/>
    <w:rsid w:val="0032765E"/>
    <w:rsid w:val="003276C7"/>
    <w:rsid w:val="00327729"/>
    <w:rsid w:val="00327776"/>
    <w:rsid w:val="003277EE"/>
    <w:rsid w:val="00327A7A"/>
    <w:rsid w:val="00327A8C"/>
    <w:rsid w:val="00327A92"/>
    <w:rsid w:val="00327B14"/>
    <w:rsid w:val="00327B4D"/>
    <w:rsid w:val="00327BA9"/>
    <w:rsid w:val="00327BAD"/>
    <w:rsid w:val="00327D2C"/>
    <w:rsid w:val="00327E32"/>
    <w:rsid w:val="00327E72"/>
    <w:rsid w:val="0033002E"/>
    <w:rsid w:val="00330144"/>
    <w:rsid w:val="00330151"/>
    <w:rsid w:val="003301F0"/>
    <w:rsid w:val="00330290"/>
    <w:rsid w:val="00330392"/>
    <w:rsid w:val="003303A8"/>
    <w:rsid w:val="003303AE"/>
    <w:rsid w:val="003304DA"/>
    <w:rsid w:val="00330546"/>
    <w:rsid w:val="00330610"/>
    <w:rsid w:val="00330778"/>
    <w:rsid w:val="003307A3"/>
    <w:rsid w:val="003307C1"/>
    <w:rsid w:val="003307D1"/>
    <w:rsid w:val="0033080B"/>
    <w:rsid w:val="00330859"/>
    <w:rsid w:val="00330933"/>
    <w:rsid w:val="00330A28"/>
    <w:rsid w:val="00330A2D"/>
    <w:rsid w:val="00330A4B"/>
    <w:rsid w:val="00330AD4"/>
    <w:rsid w:val="00330ADC"/>
    <w:rsid w:val="00330AF1"/>
    <w:rsid w:val="00330B08"/>
    <w:rsid w:val="00330BF0"/>
    <w:rsid w:val="00330C45"/>
    <w:rsid w:val="00330CDC"/>
    <w:rsid w:val="00330D43"/>
    <w:rsid w:val="00330DE9"/>
    <w:rsid w:val="00330F13"/>
    <w:rsid w:val="00330FF7"/>
    <w:rsid w:val="00330FFE"/>
    <w:rsid w:val="0033100F"/>
    <w:rsid w:val="00331025"/>
    <w:rsid w:val="00331038"/>
    <w:rsid w:val="0033106B"/>
    <w:rsid w:val="003311AF"/>
    <w:rsid w:val="003312A3"/>
    <w:rsid w:val="003312D3"/>
    <w:rsid w:val="0033145D"/>
    <w:rsid w:val="003314D6"/>
    <w:rsid w:val="00331504"/>
    <w:rsid w:val="00331533"/>
    <w:rsid w:val="003316CB"/>
    <w:rsid w:val="003317A8"/>
    <w:rsid w:val="003317BF"/>
    <w:rsid w:val="003317E8"/>
    <w:rsid w:val="003318E4"/>
    <w:rsid w:val="00331BE6"/>
    <w:rsid w:val="00331C1F"/>
    <w:rsid w:val="00331D50"/>
    <w:rsid w:val="00331D6D"/>
    <w:rsid w:val="00331DA6"/>
    <w:rsid w:val="00331ED8"/>
    <w:rsid w:val="003321CB"/>
    <w:rsid w:val="003321EF"/>
    <w:rsid w:val="003322F1"/>
    <w:rsid w:val="0033236E"/>
    <w:rsid w:val="003324E8"/>
    <w:rsid w:val="003324ED"/>
    <w:rsid w:val="00332502"/>
    <w:rsid w:val="003325D7"/>
    <w:rsid w:val="0033271C"/>
    <w:rsid w:val="00332728"/>
    <w:rsid w:val="003327AD"/>
    <w:rsid w:val="003327CB"/>
    <w:rsid w:val="003327DE"/>
    <w:rsid w:val="003328CC"/>
    <w:rsid w:val="0033290F"/>
    <w:rsid w:val="003329F8"/>
    <w:rsid w:val="003329FE"/>
    <w:rsid w:val="00332A39"/>
    <w:rsid w:val="00332A56"/>
    <w:rsid w:val="00332A7D"/>
    <w:rsid w:val="00332B2C"/>
    <w:rsid w:val="00332CA8"/>
    <w:rsid w:val="00332ECE"/>
    <w:rsid w:val="00332F69"/>
    <w:rsid w:val="00333035"/>
    <w:rsid w:val="0033310D"/>
    <w:rsid w:val="0033323D"/>
    <w:rsid w:val="00333243"/>
    <w:rsid w:val="00333349"/>
    <w:rsid w:val="00333390"/>
    <w:rsid w:val="003334E9"/>
    <w:rsid w:val="00333519"/>
    <w:rsid w:val="0033357A"/>
    <w:rsid w:val="0033357E"/>
    <w:rsid w:val="003335E9"/>
    <w:rsid w:val="003335F9"/>
    <w:rsid w:val="003336D8"/>
    <w:rsid w:val="003336E1"/>
    <w:rsid w:val="00333B2C"/>
    <w:rsid w:val="00333BA8"/>
    <w:rsid w:val="00333C11"/>
    <w:rsid w:val="00333C3C"/>
    <w:rsid w:val="00333CC3"/>
    <w:rsid w:val="00333D7C"/>
    <w:rsid w:val="00333DAB"/>
    <w:rsid w:val="00333ED8"/>
    <w:rsid w:val="00333F12"/>
    <w:rsid w:val="003340C9"/>
    <w:rsid w:val="003341D3"/>
    <w:rsid w:val="003341E6"/>
    <w:rsid w:val="00334209"/>
    <w:rsid w:val="003342D8"/>
    <w:rsid w:val="0033439C"/>
    <w:rsid w:val="0033439E"/>
    <w:rsid w:val="003343D1"/>
    <w:rsid w:val="00334479"/>
    <w:rsid w:val="003344E9"/>
    <w:rsid w:val="00334548"/>
    <w:rsid w:val="003346D2"/>
    <w:rsid w:val="00334779"/>
    <w:rsid w:val="00334A68"/>
    <w:rsid w:val="00334ACC"/>
    <w:rsid w:val="00334AD2"/>
    <w:rsid w:val="00334AE3"/>
    <w:rsid w:val="00334D15"/>
    <w:rsid w:val="00334D42"/>
    <w:rsid w:val="00334D5B"/>
    <w:rsid w:val="00334DAA"/>
    <w:rsid w:val="00334DAE"/>
    <w:rsid w:val="00334E0B"/>
    <w:rsid w:val="00334E7B"/>
    <w:rsid w:val="00334EF2"/>
    <w:rsid w:val="003350AC"/>
    <w:rsid w:val="003350FA"/>
    <w:rsid w:val="00335111"/>
    <w:rsid w:val="003351ED"/>
    <w:rsid w:val="003352C0"/>
    <w:rsid w:val="00335330"/>
    <w:rsid w:val="003353A6"/>
    <w:rsid w:val="00335417"/>
    <w:rsid w:val="003354BB"/>
    <w:rsid w:val="003355E9"/>
    <w:rsid w:val="003356AF"/>
    <w:rsid w:val="00335775"/>
    <w:rsid w:val="003358C4"/>
    <w:rsid w:val="003358D3"/>
    <w:rsid w:val="0033598D"/>
    <w:rsid w:val="00335A00"/>
    <w:rsid w:val="00335C3D"/>
    <w:rsid w:val="00335EBC"/>
    <w:rsid w:val="00335F20"/>
    <w:rsid w:val="00335F5B"/>
    <w:rsid w:val="00336060"/>
    <w:rsid w:val="00336113"/>
    <w:rsid w:val="00336167"/>
    <w:rsid w:val="003361E1"/>
    <w:rsid w:val="003362CD"/>
    <w:rsid w:val="00336357"/>
    <w:rsid w:val="0033638E"/>
    <w:rsid w:val="00336416"/>
    <w:rsid w:val="003364FB"/>
    <w:rsid w:val="0033657A"/>
    <w:rsid w:val="003365B9"/>
    <w:rsid w:val="00336632"/>
    <w:rsid w:val="0033669F"/>
    <w:rsid w:val="00336829"/>
    <w:rsid w:val="00336A92"/>
    <w:rsid w:val="00336B70"/>
    <w:rsid w:val="00336B71"/>
    <w:rsid w:val="00336CF7"/>
    <w:rsid w:val="00336E36"/>
    <w:rsid w:val="00336E8C"/>
    <w:rsid w:val="00336F8D"/>
    <w:rsid w:val="00336F9D"/>
    <w:rsid w:val="0033708D"/>
    <w:rsid w:val="0033760D"/>
    <w:rsid w:val="003376AE"/>
    <w:rsid w:val="00337741"/>
    <w:rsid w:val="003378F3"/>
    <w:rsid w:val="0033796F"/>
    <w:rsid w:val="00337A1C"/>
    <w:rsid w:val="00337A34"/>
    <w:rsid w:val="00337A42"/>
    <w:rsid w:val="00337A99"/>
    <w:rsid w:val="00337B65"/>
    <w:rsid w:val="00337B8B"/>
    <w:rsid w:val="00337C0E"/>
    <w:rsid w:val="00337C9A"/>
    <w:rsid w:val="00337D47"/>
    <w:rsid w:val="00337E68"/>
    <w:rsid w:val="00337E9B"/>
    <w:rsid w:val="00337E9E"/>
    <w:rsid w:val="00337EB6"/>
    <w:rsid w:val="00337F37"/>
    <w:rsid w:val="00337F87"/>
    <w:rsid w:val="00337FEE"/>
    <w:rsid w:val="0033E1E9"/>
    <w:rsid w:val="00340102"/>
    <w:rsid w:val="00340174"/>
    <w:rsid w:val="003402A2"/>
    <w:rsid w:val="003402AD"/>
    <w:rsid w:val="00340390"/>
    <w:rsid w:val="00340486"/>
    <w:rsid w:val="0034054D"/>
    <w:rsid w:val="003405EC"/>
    <w:rsid w:val="0034061C"/>
    <w:rsid w:val="00340774"/>
    <w:rsid w:val="0034078E"/>
    <w:rsid w:val="00340889"/>
    <w:rsid w:val="003408C7"/>
    <w:rsid w:val="003408EB"/>
    <w:rsid w:val="00340918"/>
    <w:rsid w:val="00340991"/>
    <w:rsid w:val="00340BA2"/>
    <w:rsid w:val="00340C05"/>
    <w:rsid w:val="00340D49"/>
    <w:rsid w:val="00340D55"/>
    <w:rsid w:val="00340EC1"/>
    <w:rsid w:val="00340FD4"/>
    <w:rsid w:val="00341009"/>
    <w:rsid w:val="003410B2"/>
    <w:rsid w:val="003410DD"/>
    <w:rsid w:val="00341148"/>
    <w:rsid w:val="00341266"/>
    <w:rsid w:val="00341307"/>
    <w:rsid w:val="003413A2"/>
    <w:rsid w:val="003413E3"/>
    <w:rsid w:val="003413F2"/>
    <w:rsid w:val="00341455"/>
    <w:rsid w:val="00341478"/>
    <w:rsid w:val="00341490"/>
    <w:rsid w:val="003414E0"/>
    <w:rsid w:val="00341613"/>
    <w:rsid w:val="003416AC"/>
    <w:rsid w:val="003416E7"/>
    <w:rsid w:val="003416F0"/>
    <w:rsid w:val="00341856"/>
    <w:rsid w:val="003418A5"/>
    <w:rsid w:val="00341AB1"/>
    <w:rsid w:val="00341D57"/>
    <w:rsid w:val="00341D63"/>
    <w:rsid w:val="00341D92"/>
    <w:rsid w:val="00341F0F"/>
    <w:rsid w:val="00341F3A"/>
    <w:rsid w:val="00341F5C"/>
    <w:rsid w:val="00342044"/>
    <w:rsid w:val="0034207C"/>
    <w:rsid w:val="003421AF"/>
    <w:rsid w:val="00342254"/>
    <w:rsid w:val="0034246F"/>
    <w:rsid w:val="0034248E"/>
    <w:rsid w:val="003425A4"/>
    <w:rsid w:val="003425D9"/>
    <w:rsid w:val="00342746"/>
    <w:rsid w:val="00342814"/>
    <w:rsid w:val="00342958"/>
    <w:rsid w:val="00342A25"/>
    <w:rsid w:val="00342A6A"/>
    <w:rsid w:val="00342B51"/>
    <w:rsid w:val="00342B93"/>
    <w:rsid w:val="00342C1F"/>
    <w:rsid w:val="00342C5A"/>
    <w:rsid w:val="00342CC7"/>
    <w:rsid w:val="00342D11"/>
    <w:rsid w:val="00342FE5"/>
    <w:rsid w:val="003430B3"/>
    <w:rsid w:val="0034318F"/>
    <w:rsid w:val="00343215"/>
    <w:rsid w:val="0034327D"/>
    <w:rsid w:val="00343283"/>
    <w:rsid w:val="003432AE"/>
    <w:rsid w:val="003433CB"/>
    <w:rsid w:val="00343513"/>
    <w:rsid w:val="003436AE"/>
    <w:rsid w:val="00343746"/>
    <w:rsid w:val="00343848"/>
    <w:rsid w:val="0034385D"/>
    <w:rsid w:val="0034387A"/>
    <w:rsid w:val="003438D5"/>
    <w:rsid w:val="00343972"/>
    <w:rsid w:val="00343ABD"/>
    <w:rsid w:val="00343AEF"/>
    <w:rsid w:val="00343B15"/>
    <w:rsid w:val="00343BB5"/>
    <w:rsid w:val="00343BCC"/>
    <w:rsid w:val="00343CFB"/>
    <w:rsid w:val="00343DBA"/>
    <w:rsid w:val="00343E14"/>
    <w:rsid w:val="00343E9C"/>
    <w:rsid w:val="00343EAA"/>
    <w:rsid w:val="00343F2C"/>
    <w:rsid w:val="00343F9A"/>
    <w:rsid w:val="0034401C"/>
    <w:rsid w:val="00344106"/>
    <w:rsid w:val="00344279"/>
    <w:rsid w:val="00344439"/>
    <w:rsid w:val="00344745"/>
    <w:rsid w:val="00344850"/>
    <w:rsid w:val="0034485E"/>
    <w:rsid w:val="0034491B"/>
    <w:rsid w:val="00344971"/>
    <w:rsid w:val="003449B0"/>
    <w:rsid w:val="00344B1B"/>
    <w:rsid w:val="00344B88"/>
    <w:rsid w:val="00344C0D"/>
    <w:rsid w:val="00344C8D"/>
    <w:rsid w:val="00344CA8"/>
    <w:rsid w:val="00344CB6"/>
    <w:rsid w:val="00344D52"/>
    <w:rsid w:val="00344F71"/>
    <w:rsid w:val="00345056"/>
    <w:rsid w:val="003450DE"/>
    <w:rsid w:val="00345367"/>
    <w:rsid w:val="003453E6"/>
    <w:rsid w:val="00345403"/>
    <w:rsid w:val="00345459"/>
    <w:rsid w:val="003454A7"/>
    <w:rsid w:val="003454AF"/>
    <w:rsid w:val="003456BF"/>
    <w:rsid w:val="00345714"/>
    <w:rsid w:val="003457CC"/>
    <w:rsid w:val="00345810"/>
    <w:rsid w:val="0034582A"/>
    <w:rsid w:val="003459C2"/>
    <w:rsid w:val="00345AC8"/>
    <w:rsid w:val="00345B38"/>
    <w:rsid w:val="00345B47"/>
    <w:rsid w:val="00345BAE"/>
    <w:rsid w:val="00345EEB"/>
    <w:rsid w:val="00345FEB"/>
    <w:rsid w:val="00345FED"/>
    <w:rsid w:val="00346187"/>
    <w:rsid w:val="0034638B"/>
    <w:rsid w:val="003463E2"/>
    <w:rsid w:val="00346409"/>
    <w:rsid w:val="00346566"/>
    <w:rsid w:val="003465B3"/>
    <w:rsid w:val="003465F4"/>
    <w:rsid w:val="0034663A"/>
    <w:rsid w:val="003466B7"/>
    <w:rsid w:val="003466F5"/>
    <w:rsid w:val="003467CA"/>
    <w:rsid w:val="00346B02"/>
    <w:rsid w:val="00346B25"/>
    <w:rsid w:val="00346D14"/>
    <w:rsid w:val="00346E56"/>
    <w:rsid w:val="00346F4B"/>
    <w:rsid w:val="00347024"/>
    <w:rsid w:val="00347064"/>
    <w:rsid w:val="0034708C"/>
    <w:rsid w:val="003470C3"/>
    <w:rsid w:val="003473A4"/>
    <w:rsid w:val="00347439"/>
    <w:rsid w:val="003474C0"/>
    <w:rsid w:val="003474F1"/>
    <w:rsid w:val="00347578"/>
    <w:rsid w:val="00347601"/>
    <w:rsid w:val="0034774B"/>
    <w:rsid w:val="003477F5"/>
    <w:rsid w:val="00347916"/>
    <w:rsid w:val="0034795D"/>
    <w:rsid w:val="00347974"/>
    <w:rsid w:val="00347995"/>
    <w:rsid w:val="00347A69"/>
    <w:rsid w:val="00347A7D"/>
    <w:rsid w:val="00347B05"/>
    <w:rsid w:val="00347BF5"/>
    <w:rsid w:val="00347D01"/>
    <w:rsid w:val="00347D46"/>
    <w:rsid w:val="00347DF4"/>
    <w:rsid w:val="00347E01"/>
    <w:rsid w:val="00347E6B"/>
    <w:rsid w:val="00347F87"/>
    <w:rsid w:val="00347FC2"/>
    <w:rsid w:val="0034D86F"/>
    <w:rsid w:val="0035005D"/>
    <w:rsid w:val="003500C3"/>
    <w:rsid w:val="00350160"/>
    <w:rsid w:val="003502A6"/>
    <w:rsid w:val="00350448"/>
    <w:rsid w:val="00350497"/>
    <w:rsid w:val="00350559"/>
    <w:rsid w:val="00350620"/>
    <w:rsid w:val="00350627"/>
    <w:rsid w:val="00350657"/>
    <w:rsid w:val="00350853"/>
    <w:rsid w:val="00350896"/>
    <w:rsid w:val="003508CB"/>
    <w:rsid w:val="00350981"/>
    <w:rsid w:val="003509C6"/>
    <w:rsid w:val="00350AAE"/>
    <w:rsid w:val="00350AD8"/>
    <w:rsid w:val="00350B90"/>
    <w:rsid w:val="00350B93"/>
    <w:rsid w:val="00350BC2"/>
    <w:rsid w:val="00350C42"/>
    <w:rsid w:val="00350C6D"/>
    <w:rsid w:val="00350CC3"/>
    <w:rsid w:val="00350D72"/>
    <w:rsid w:val="00350D85"/>
    <w:rsid w:val="00350E13"/>
    <w:rsid w:val="00350EAD"/>
    <w:rsid w:val="0035103C"/>
    <w:rsid w:val="0035104A"/>
    <w:rsid w:val="003510B9"/>
    <w:rsid w:val="00351222"/>
    <w:rsid w:val="00351299"/>
    <w:rsid w:val="00351367"/>
    <w:rsid w:val="0035143C"/>
    <w:rsid w:val="00351568"/>
    <w:rsid w:val="003515F9"/>
    <w:rsid w:val="003516AA"/>
    <w:rsid w:val="003518C9"/>
    <w:rsid w:val="00351920"/>
    <w:rsid w:val="00351993"/>
    <w:rsid w:val="00351A33"/>
    <w:rsid w:val="00351C34"/>
    <w:rsid w:val="00351CE2"/>
    <w:rsid w:val="00351D8F"/>
    <w:rsid w:val="00351E09"/>
    <w:rsid w:val="00351E54"/>
    <w:rsid w:val="00351EB3"/>
    <w:rsid w:val="003521FE"/>
    <w:rsid w:val="003524C3"/>
    <w:rsid w:val="0035260F"/>
    <w:rsid w:val="003526D1"/>
    <w:rsid w:val="003527EB"/>
    <w:rsid w:val="003527EF"/>
    <w:rsid w:val="003529C5"/>
    <w:rsid w:val="003529CA"/>
    <w:rsid w:val="003529D0"/>
    <w:rsid w:val="00352B29"/>
    <w:rsid w:val="00352BDC"/>
    <w:rsid w:val="00352D06"/>
    <w:rsid w:val="00352D35"/>
    <w:rsid w:val="00352E0D"/>
    <w:rsid w:val="00352EF0"/>
    <w:rsid w:val="00352F0C"/>
    <w:rsid w:val="00352F6D"/>
    <w:rsid w:val="00353007"/>
    <w:rsid w:val="00353051"/>
    <w:rsid w:val="0035316A"/>
    <w:rsid w:val="0035322B"/>
    <w:rsid w:val="00353315"/>
    <w:rsid w:val="00353455"/>
    <w:rsid w:val="0035357B"/>
    <w:rsid w:val="00353587"/>
    <w:rsid w:val="003536E0"/>
    <w:rsid w:val="00353774"/>
    <w:rsid w:val="0035393A"/>
    <w:rsid w:val="00353A6B"/>
    <w:rsid w:val="00353AD9"/>
    <w:rsid w:val="00353B0C"/>
    <w:rsid w:val="00353C5E"/>
    <w:rsid w:val="00353C9C"/>
    <w:rsid w:val="00353CA0"/>
    <w:rsid w:val="00353CEE"/>
    <w:rsid w:val="00353DA6"/>
    <w:rsid w:val="00353DC1"/>
    <w:rsid w:val="0035405F"/>
    <w:rsid w:val="0035412F"/>
    <w:rsid w:val="0035414C"/>
    <w:rsid w:val="00354279"/>
    <w:rsid w:val="0035428D"/>
    <w:rsid w:val="003542FF"/>
    <w:rsid w:val="00354360"/>
    <w:rsid w:val="0035474A"/>
    <w:rsid w:val="0035474F"/>
    <w:rsid w:val="003549A8"/>
    <w:rsid w:val="003549EC"/>
    <w:rsid w:val="00354A23"/>
    <w:rsid w:val="00354AB8"/>
    <w:rsid w:val="00354AFE"/>
    <w:rsid w:val="00354B71"/>
    <w:rsid w:val="00354D26"/>
    <w:rsid w:val="00354D5C"/>
    <w:rsid w:val="00354E62"/>
    <w:rsid w:val="00354F0E"/>
    <w:rsid w:val="00354FFB"/>
    <w:rsid w:val="003551B4"/>
    <w:rsid w:val="00355228"/>
    <w:rsid w:val="003552D2"/>
    <w:rsid w:val="003552E0"/>
    <w:rsid w:val="00355352"/>
    <w:rsid w:val="0035547D"/>
    <w:rsid w:val="0035549F"/>
    <w:rsid w:val="003554E5"/>
    <w:rsid w:val="003555D1"/>
    <w:rsid w:val="0035568A"/>
    <w:rsid w:val="00355690"/>
    <w:rsid w:val="003556F3"/>
    <w:rsid w:val="0035573A"/>
    <w:rsid w:val="00355790"/>
    <w:rsid w:val="003557ED"/>
    <w:rsid w:val="0035580D"/>
    <w:rsid w:val="00355861"/>
    <w:rsid w:val="003558EB"/>
    <w:rsid w:val="0035592F"/>
    <w:rsid w:val="00355A2E"/>
    <w:rsid w:val="00355A4C"/>
    <w:rsid w:val="00355A7D"/>
    <w:rsid w:val="00355BF2"/>
    <w:rsid w:val="00355C34"/>
    <w:rsid w:val="00355D2B"/>
    <w:rsid w:val="00355DCC"/>
    <w:rsid w:val="00355E5E"/>
    <w:rsid w:val="00355E99"/>
    <w:rsid w:val="00355EE3"/>
    <w:rsid w:val="00355F16"/>
    <w:rsid w:val="00356027"/>
    <w:rsid w:val="00356184"/>
    <w:rsid w:val="00356201"/>
    <w:rsid w:val="00356480"/>
    <w:rsid w:val="0035648F"/>
    <w:rsid w:val="003564A5"/>
    <w:rsid w:val="00356517"/>
    <w:rsid w:val="00356664"/>
    <w:rsid w:val="00356666"/>
    <w:rsid w:val="0035669E"/>
    <w:rsid w:val="003566E2"/>
    <w:rsid w:val="0035670E"/>
    <w:rsid w:val="00356721"/>
    <w:rsid w:val="00356786"/>
    <w:rsid w:val="003567B2"/>
    <w:rsid w:val="00356845"/>
    <w:rsid w:val="0035689D"/>
    <w:rsid w:val="0035692B"/>
    <w:rsid w:val="00356994"/>
    <w:rsid w:val="00356B2D"/>
    <w:rsid w:val="00356C53"/>
    <w:rsid w:val="00356DA6"/>
    <w:rsid w:val="00356DF0"/>
    <w:rsid w:val="00356E97"/>
    <w:rsid w:val="00356F9E"/>
    <w:rsid w:val="00356FB9"/>
    <w:rsid w:val="00356FE1"/>
    <w:rsid w:val="00357024"/>
    <w:rsid w:val="003570A2"/>
    <w:rsid w:val="003571BA"/>
    <w:rsid w:val="00357216"/>
    <w:rsid w:val="003572CE"/>
    <w:rsid w:val="003573F4"/>
    <w:rsid w:val="003574C5"/>
    <w:rsid w:val="00357509"/>
    <w:rsid w:val="0035759C"/>
    <w:rsid w:val="0035786F"/>
    <w:rsid w:val="00357977"/>
    <w:rsid w:val="003579B4"/>
    <w:rsid w:val="003579BE"/>
    <w:rsid w:val="00357A6D"/>
    <w:rsid w:val="00357B2C"/>
    <w:rsid w:val="00357B3B"/>
    <w:rsid w:val="00357BB1"/>
    <w:rsid w:val="00357BF7"/>
    <w:rsid w:val="00357C44"/>
    <w:rsid w:val="00357D1F"/>
    <w:rsid w:val="00357D7C"/>
    <w:rsid w:val="00357D86"/>
    <w:rsid w:val="00357DBC"/>
    <w:rsid w:val="00357E62"/>
    <w:rsid w:val="00357E9A"/>
    <w:rsid w:val="00357F32"/>
    <w:rsid w:val="00357F9B"/>
    <w:rsid w:val="00360087"/>
    <w:rsid w:val="00360268"/>
    <w:rsid w:val="00360279"/>
    <w:rsid w:val="003602F4"/>
    <w:rsid w:val="0036030B"/>
    <w:rsid w:val="00360327"/>
    <w:rsid w:val="0036056E"/>
    <w:rsid w:val="003605B4"/>
    <w:rsid w:val="003606E5"/>
    <w:rsid w:val="003607A7"/>
    <w:rsid w:val="003607D3"/>
    <w:rsid w:val="00360861"/>
    <w:rsid w:val="003609DA"/>
    <w:rsid w:val="003609FD"/>
    <w:rsid w:val="00360A10"/>
    <w:rsid w:val="00360B44"/>
    <w:rsid w:val="00360BB2"/>
    <w:rsid w:val="00360BB6"/>
    <w:rsid w:val="00360D44"/>
    <w:rsid w:val="00360DF7"/>
    <w:rsid w:val="00360E70"/>
    <w:rsid w:val="00360FB8"/>
    <w:rsid w:val="003610B6"/>
    <w:rsid w:val="003610BA"/>
    <w:rsid w:val="0036118F"/>
    <w:rsid w:val="0036119E"/>
    <w:rsid w:val="003611A8"/>
    <w:rsid w:val="0036134F"/>
    <w:rsid w:val="003614BF"/>
    <w:rsid w:val="00361526"/>
    <w:rsid w:val="00361704"/>
    <w:rsid w:val="00361711"/>
    <w:rsid w:val="003617CE"/>
    <w:rsid w:val="00361A1E"/>
    <w:rsid w:val="00361A27"/>
    <w:rsid w:val="00361A3D"/>
    <w:rsid w:val="00361A68"/>
    <w:rsid w:val="00361BE5"/>
    <w:rsid w:val="00361D49"/>
    <w:rsid w:val="00361D5E"/>
    <w:rsid w:val="00361DED"/>
    <w:rsid w:val="00361E5D"/>
    <w:rsid w:val="00361E7F"/>
    <w:rsid w:val="00361EB5"/>
    <w:rsid w:val="00361EE5"/>
    <w:rsid w:val="00361FC2"/>
    <w:rsid w:val="003620E8"/>
    <w:rsid w:val="00362309"/>
    <w:rsid w:val="003623BB"/>
    <w:rsid w:val="00362489"/>
    <w:rsid w:val="0036254F"/>
    <w:rsid w:val="003625E7"/>
    <w:rsid w:val="00362660"/>
    <w:rsid w:val="00362871"/>
    <w:rsid w:val="003628E4"/>
    <w:rsid w:val="00362987"/>
    <w:rsid w:val="00362AE6"/>
    <w:rsid w:val="00362D08"/>
    <w:rsid w:val="00362D15"/>
    <w:rsid w:val="00362D45"/>
    <w:rsid w:val="00362E8B"/>
    <w:rsid w:val="00362F74"/>
    <w:rsid w:val="00362F79"/>
    <w:rsid w:val="00362F88"/>
    <w:rsid w:val="0036303B"/>
    <w:rsid w:val="00363083"/>
    <w:rsid w:val="0036318A"/>
    <w:rsid w:val="00363196"/>
    <w:rsid w:val="00363218"/>
    <w:rsid w:val="00363272"/>
    <w:rsid w:val="0036335F"/>
    <w:rsid w:val="00363397"/>
    <w:rsid w:val="00363455"/>
    <w:rsid w:val="00363487"/>
    <w:rsid w:val="00363578"/>
    <w:rsid w:val="003635D5"/>
    <w:rsid w:val="00363733"/>
    <w:rsid w:val="00363743"/>
    <w:rsid w:val="0036385A"/>
    <w:rsid w:val="00363873"/>
    <w:rsid w:val="003639D9"/>
    <w:rsid w:val="00363B18"/>
    <w:rsid w:val="00363B5F"/>
    <w:rsid w:val="00363BA0"/>
    <w:rsid w:val="00363CE6"/>
    <w:rsid w:val="00363EEC"/>
    <w:rsid w:val="00363F33"/>
    <w:rsid w:val="00364135"/>
    <w:rsid w:val="00364277"/>
    <w:rsid w:val="0036428D"/>
    <w:rsid w:val="00364309"/>
    <w:rsid w:val="003643FF"/>
    <w:rsid w:val="00364522"/>
    <w:rsid w:val="00364633"/>
    <w:rsid w:val="003646BF"/>
    <w:rsid w:val="00364889"/>
    <w:rsid w:val="003648B3"/>
    <w:rsid w:val="003648B9"/>
    <w:rsid w:val="00364A97"/>
    <w:rsid w:val="00364C0B"/>
    <w:rsid w:val="00364D7B"/>
    <w:rsid w:val="00364E5C"/>
    <w:rsid w:val="00364EAC"/>
    <w:rsid w:val="00364EF4"/>
    <w:rsid w:val="00364FA0"/>
    <w:rsid w:val="0036518F"/>
    <w:rsid w:val="003651AF"/>
    <w:rsid w:val="003651B2"/>
    <w:rsid w:val="00365285"/>
    <w:rsid w:val="00365520"/>
    <w:rsid w:val="00365637"/>
    <w:rsid w:val="00365650"/>
    <w:rsid w:val="00365683"/>
    <w:rsid w:val="003656C6"/>
    <w:rsid w:val="003656E4"/>
    <w:rsid w:val="00365712"/>
    <w:rsid w:val="003657ED"/>
    <w:rsid w:val="0036582A"/>
    <w:rsid w:val="00365ADB"/>
    <w:rsid w:val="00365BE1"/>
    <w:rsid w:val="00365CD7"/>
    <w:rsid w:val="00365D85"/>
    <w:rsid w:val="00365F06"/>
    <w:rsid w:val="00365F62"/>
    <w:rsid w:val="00365F92"/>
    <w:rsid w:val="00365F9A"/>
    <w:rsid w:val="0036604A"/>
    <w:rsid w:val="003660DB"/>
    <w:rsid w:val="003662CF"/>
    <w:rsid w:val="00366659"/>
    <w:rsid w:val="003666DE"/>
    <w:rsid w:val="00366715"/>
    <w:rsid w:val="0036677D"/>
    <w:rsid w:val="0036680D"/>
    <w:rsid w:val="0036693F"/>
    <w:rsid w:val="00366AD7"/>
    <w:rsid w:val="00366B8A"/>
    <w:rsid w:val="00366C10"/>
    <w:rsid w:val="00366C5A"/>
    <w:rsid w:val="00366DC6"/>
    <w:rsid w:val="00366ED2"/>
    <w:rsid w:val="00366F0E"/>
    <w:rsid w:val="00367106"/>
    <w:rsid w:val="00367136"/>
    <w:rsid w:val="00367148"/>
    <w:rsid w:val="0036721E"/>
    <w:rsid w:val="00367263"/>
    <w:rsid w:val="003672A9"/>
    <w:rsid w:val="00367368"/>
    <w:rsid w:val="00367396"/>
    <w:rsid w:val="0036739D"/>
    <w:rsid w:val="00367474"/>
    <w:rsid w:val="003674C7"/>
    <w:rsid w:val="003675FE"/>
    <w:rsid w:val="0036765E"/>
    <w:rsid w:val="003676D9"/>
    <w:rsid w:val="003678A6"/>
    <w:rsid w:val="00367921"/>
    <w:rsid w:val="00367B41"/>
    <w:rsid w:val="00367C7C"/>
    <w:rsid w:val="00367D15"/>
    <w:rsid w:val="00367D3C"/>
    <w:rsid w:val="00367E0A"/>
    <w:rsid w:val="00367E85"/>
    <w:rsid w:val="00367F5C"/>
    <w:rsid w:val="00367FAA"/>
    <w:rsid w:val="0037031D"/>
    <w:rsid w:val="00370405"/>
    <w:rsid w:val="00370469"/>
    <w:rsid w:val="003704DA"/>
    <w:rsid w:val="003705BF"/>
    <w:rsid w:val="0037069A"/>
    <w:rsid w:val="003706DF"/>
    <w:rsid w:val="003707F5"/>
    <w:rsid w:val="00370800"/>
    <w:rsid w:val="00370804"/>
    <w:rsid w:val="003708A7"/>
    <w:rsid w:val="003709AD"/>
    <w:rsid w:val="003709D4"/>
    <w:rsid w:val="00370AF7"/>
    <w:rsid w:val="00370B98"/>
    <w:rsid w:val="00370B9F"/>
    <w:rsid w:val="00370BB9"/>
    <w:rsid w:val="00370D13"/>
    <w:rsid w:val="00370FD1"/>
    <w:rsid w:val="00370FF0"/>
    <w:rsid w:val="00371122"/>
    <w:rsid w:val="00371139"/>
    <w:rsid w:val="00371187"/>
    <w:rsid w:val="00371366"/>
    <w:rsid w:val="00371471"/>
    <w:rsid w:val="003714D9"/>
    <w:rsid w:val="00371730"/>
    <w:rsid w:val="00371796"/>
    <w:rsid w:val="003717CD"/>
    <w:rsid w:val="00371811"/>
    <w:rsid w:val="00371878"/>
    <w:rsid w:val="00371899"/>
    <w:rsid w:val="00371918"/>
    <w:rsid w:val="003719AA"/>
    <w:rsid w:val="003719CD"/>
    <w:rsid w:val="003719F5"/>
    <w:rsid w:val="00371B43"/>
    <w:rsid w:val="00371B97"/>
    <w:rsid w:val="00371CEB"/>
    <w:rsid w:val="0037208B"/>
    <w:rsid w:val="0037209D"/>
    <w:rsid w:val="003720A3"/>
    <w:rsid w:val="003722D6"/>
    <w:rsid w:val="00372311"/>
    <w:rsid w:val="00372337"/>
    <w:rsid w:val="00372584"/>
    <w:rsid w:val="003726A6"/>
    <w:rsid w:val="003726B2"/>
    <w:rsid w:val="00372814"/>
    <w:rsid w:val="00372844"/>
    <w:rsid w:val="00372864"/>
    <w:rsid w:val="003728AF"/>
    <w:rsid w:val="00372941"/>
    <w:rsid w:val="00372961"/>
    <w:rsid w:val="00372B1B"/>
    <w:rsid w:val="00372B62"/>
    <w:rsid w:val="00372DD1"/>
    <w:rsid w:val="00372F77"/>
    <w:rsid w:val="00372F9C"/>
    <w:rsid w:val="00373034"/>
    <w:rsid w:val="00373121"/>
    <w:rsid w:val="003733DC"/>
    <w:rsid w:val="00373413"/>
    <w:rsid w:val="003735EB"/>
    <w:rsid w:val="0037372E"/>
    <w:rsid w:val="00373768"/>
    <w:rsid w:val="00373815"/>
    <w:rsid w:val="003738F7"/>
    <w:rsid w:val="003739A9"/>
    <w:rsid w:val="00373A0B"/>
    <w:rsid w:val="00373A5A"/>
    <w:rsid w:val="00373B21"/>
    <w:rsid w:val="00373BB1"/>
    <w:rsid w:val="00373BBC"/>
    <w:rsid w:val="00373C38"/>
    <w:rsid w:val="00373C7A"/>
    <w:rsid w:val="00373D2D"/>
    <w:rsid w:val="00373D34"/>
    <w:rsid w:val="00373E22"/>
    <w:rsid w:val="00373E36"/>
    <w:rsid w:val="0037416C"/>
    <w:rsid w:val="003741D5"/>
    <w:rsid w:val="003743EB"/>
    <w:rsid w:val="003743FA"/>
    <w:rsid w:val="0037446B"/>
    <w:rsid w:val="003744A2"/>
    <w:rsid w:val="003744D4"/>
    <w:rsid w:val="003745DE"/>
    <w:rsid w:val="00374669"/>
    <w:rsid w:val="003746BF"/>
    <w:rsid w:val="003747DD"/>
    <w:rsid w:val="003747EA"/>
    <w:rsid w:val="00374832"/>
    <w:rsid w:val="003748B2"/>
    <w:rsid w:val="00374A73"/>
    <w:rsid w:val="00374B3C"/>
    <w:rsid w:val="00374C19"/>
    <w:rsid w:val="00374C33"/>
    <w:rsid w:val="00374D4E"/>
    <w:rsid w:val="00374EDC"/>
    <w:rsid w:val="003750F7"/>
    <w:rsid w:val="0037517E"/>
    <w:rsid w:val="003751D7"/>
    <w:rsid w:val="00375214"/>
    <w:rsid w:val="00375264"/>
    <w:rsid w:val="00375279"/>
    <w:rsid w:val="003752D8"/>
    <w:rsid w:val="0037536D"/>
    <w:rsid w:val="0037537A"/>
    <w:rsid w:val="003754E5"/>
    <w:rsid w:val="0037553B"/>
    <w:rsid w:val="0037553C"/>
    <w:rsid w:val="0037560F"/>
    <w:rsid w:val="00375764"/>
    <w:rsid w:val="00375833"/>
    <w:rsid w:val="0037597B"/>
    <w:rsid w:val="00375B59"/>
    <w:rsid w:val="00375BB6"/>
    <w:rsid w:val="00375BC7"/>
    <w:rsid w:val="00375C01"/>
    <w:rsid w:val="00375EC9"/>
    <w:rsid w:val="00375F7E"/>
    <w:rsid w:val="0037611E"/>
    <w:rsid w:val="00376241"/>
    <w:rsid w:val="0037626A"/>
    <w:rsid w:val="0037629E"/>
    <w:rsid w:val="003762A3"/>
    <w:rsid w:val="00376331"/>
    <w:rsid w:val="0037637E"/>
    <w:rsid w:val="0037639E"/>
    <w:rsid w:val="003764FA"/>
    <w:rsid w:val="0037653C"/>
    <w:rsid w:val="003765F1"/>
    <w:rsid w:val="003765F5"/>
    <w:rsid w:val="00376658"/>
    <w:rsid w:val="00376680"/>
    <w:rsid w:val="003766DA"/>
    <w:rsid w:val="003766E4"/>
    <w:rsid w:val="003767C1"/>
    <w:rsid w:val="003767C3"/>
    <w:rsid w:val="00376B7B"/>
    <w:rsid w:val="00376BE1"/>
    <w:rsid w:val="00376C15"/>
    <w:rsid w:val="00376C95"/>
    <w:rsid w:val="00376CD7"/>
    <w:rsid w:val="00376E03"/>
    <w:rsid w:val="00376E7D"/>
    <w:rsid w:val="00376EC3"/>
    <w:rsid w:val="00376F35"/>
    <w:rsid w:val="0037709E"/>
    <w:rsid w:val="00377132"/>
    <w:rsid w:val="003771F1"/>
    <w:rsid w:val="00377264"/>
    <w:rsid w:val="003773EC"/>
    <w:rsid w:val="0037754E"/>
    <w:rsid w:val="00377554"/>
    <w:rsid w:val="003776E2"/>
    <w:rsid w:val="00377808"/>
    <w:rsid w:val="0037781B"/>
    <w:rsid w:val="00377BFB"/>
    <w:rsid w:val="00377CD9"/>
    <w:rsid w:val="00377D89"/>
    <w:rsid w:val="00377F8B"/>
    <w:rsid w:val="00380019"/>
    <w:rsid w:val="0038007B"/>
    <w:rsid w:val="0038022B"/>
    <w:rsid w:val="00380250"/>
    <w:rsid w:val="003802FE"/>
    <w:rsid w:val="00380524"/>
    <w:rsid w:val="00380743"/>
    <w:rsid w:val="00380898"/>
    <w:rsid w:val="003809BF"/>
    <w:rsid w:val="00380A7D"/>
    <w:rsid w:val="00380A97"/>
    <w:rsid w:val="00380B26"/>
    <w:rsid w:val="00380BF3"/>
    <w:rsid w:val="00380C10"/>
    <w:rsid w:val="00380CC0"/>
    <w:rsid w:val="00380E2F"/>
    <w:rsid w:val="00380EC7"/>
    <w:rsid w:val="00380EE5"/>
    <w:rsid w:val="003811DE"/>
    <w:rsid w:val="00381217"/>
    <w:rsid w:val="003812CF"/>
    <w:rsid w:val="003814E3"/>
    <w:rsid w:val="003814E7"/>
    <w:rsid w:val="003816B0"/>
    <w:rsid w:val="00381729"/>
    <w:rsid w:val="0038173A"/>
    <w:rsid w:val="0038174A"/>
    <w:rsid w:val="00381874"/>
    <w:rsid w:val="0038188C"/>
    <w:rsid w:val="003818C6"/>
    <w:rsid w:val="00381926"/>
    <w:rsid w:val="003819FF"/>
    <w:rsid w:val="00381BA1"/>
    <w:rsid w:val="00381C4B"/>
    <w:rsid w:val="00381CAF"/>
    <w:rsid w:val="00381E05"/>
    <w:rsid w:val="00381E51"/>
    <w:rsid w:val="00381E8B"/>
    <w:rsid w:val="00381F6B"/>
    <w:rsid w:val="00381FA3"/>
    <w:rsid w:val="00381FC6"/>
    <w:rsid w:val="0038208B"/>
    <w:rsid w:val="003822C4"/>
    <w:rsid w:val="00382385"/>
    <w:rsid w:val="0038250D"/>
    <w:rsid w:val="003825A6"/>
    <w:rsid w:val="003827B5"/>
    <w:rsid w:val="00382820"/>
    <w:rsid w:val="00382883"/>
    <w:rsid w:val="003828C5"/>
    <w:rsid w:val="003828D0"/>
    <w:rsid w:val="00382A40"/>
    <w:rsid w:val="00382A63"/>
    <w:rsid w:val="00382C29"/>
    <w:rsid w:val="00382C51"/>
    <w:rsid w:val="00382E5B"/>
    <w:rsid w:val="00382F2C"/>
    <w:rsid w:val="00382F37"/>
    <w:rsid w:val="00382FB4"/>
    <w:rsid w:val="00382FBE"/>
    <w:rsid w:val="00383088"/>
    <w:rsid w:val="00383111"/>
    <w:rsid w:val="0038313D"/>
    <w:rsid w:val="0038321F"/>
    <w:rsid w:val="00383283"/>
    <w:rsid w:val="0038328E"/>
    <w:rsid w:val="003832B1"/>
    <w:rsid w:val="0038338D"/>
    <w:rsid w:val="003833AC"/>
    <w:rsid w:val="003833DB"/>
    <w:rsid w:val="0038346B"/>
    <w:rsid w:val="003835F5"/>
    <w:rsid w:val="003836B3"/>
    <w:rsid w:val="00383881"/>
    <w:rsid w:val="003838D0"/>
    <w:rsid w:val="003839BA"/>
    <w:rsid w:val="00383B2C"/>
    <w:rsid w:val="00383C26"/>
    <w:rsid w:val="00383C8F"/>
    <w:rsid w:val="00383D3B"/>
    <w:rsid w:val="00383E00"/>
    <w:rsid w:val="00383FD9"/>
    <w:rsid w:val="003841B9"/>
    <w:rsid w:val="003841F9"/>
    <w:rsid w:val="003842AB"/>
    <w:rsid w:val="0038437B"/>
    <w:rsid w:val="00384434"/>
    <w:rsid w:val="00384440"/>
    <w:rsid w:val="00384552"/>
    <w:rsid w:val="00384716"/>
    <w:rsid w:val="00384790"/>
    <w:rsid w:val="003848DA"/>
    <w:rsid w:val="003848DD"/>
    <w:rsid w:val="00384A85"/>
    <w:rsid w:val="00384B9E"/>
    <w:rsid w:val="00384D75"/>
    <w:rsid w:val="00384EFB"/>
    <w:rsid w:val="00384F0B"/>
    <w:rsid w:val="00384F13"/>
    <w:rsid w:val="00384F3F"/>
    <w:rsid w:val="00384F79"/>
    <w:rsid w:val="00384F9C"/>
    <w:rsid w:val="00384FB7"/>
    <w:rsid w:val="00384FEB"/>
    <w:rsid w:val="003850C0"/>
    <w:rsid w:val="00385112"/>
    <w:rsid w:val="00385122"/>
    <w:rsid w:val="00385154"/>
    <w:rsid w:val="00385195"/>
    <w:rsid w:val="0038526E"/>
    <w:rsid w:val="00385384"/>
    <w:rsid w:val="0038538B"/>
    <w:rsid w:val="00385417"/>
    <w:rsid w:val="0038541D"/>
    <w:rsid w:val="003854D7"/>
    <w:rsid w:val="00385501"/>
    <w:rsid w:val="0038552E"/>
    <w:rsid w:val="00385706"/>
    <w:rsid w:val="003857CF"/>
    <w:rsid w:val="003857EC"/>
    <w:rsid w:val="003859B0"/>
    <w:rsid w:val="00385A02"/>
    <w:rsid w:val="00385A52"/>
    <w:rsid w:val="00385C34"/>
    <w:rsid w:val="00385C3D"/>
    <w:rsid w:val="00385C8A"/>
    <w:rsid w:val="00385DD5"/>
    <w:rsid w:val="00385E7F"/>
    <w:rsid w:val="00385EFD"/>
    <w:rsid w:val="00385F62"/>
    <w:rsid w:val="00385FB2"/>
    <w:rsid w:val="003860D1"/>
    <w:rsid w:val="003860DE"/>
    <w:rsid w:val="00386230"/>
    <w:rsid w:val="0038629B"/>
    <w:rsid w:val="00386425"/>
    <w:rsid w:val="00386540"/>
    <w:rsid w:val="00386737"/>
    <w:rsid w:val="00386739"/>
    <w:rsid w:val="003868AC"/>
    <w:rsid w:val="00386901"/>
    <w:rsid w:val="0038690F"/>
    <w:rsid w:val="0038694B"/>
    <w:rsid w:val="00386997"/>
    <w:rsid w:val="00386A7F"/>
    <w:rsid w:val="00386CA4"/>
    <w:rsid w:val="00386CC3"/>
    <w:rsid w:val="00386D54"/>
    <w:rsid w:val="00386D9F"/>
    <w:rsid w:val="00386DF2"/>
    <w:rsid w:val="00386EAA"/>
    <w:rsid w:val="00386F54"/>
    <w:rsid w:val="00387105"/>
    <w:rsid w:val="0038722F"/>
    <w:rsid w:val="0038724E"/>
    <w:rsid w:val="003872E2"/>
    <w:rsid w:val="00387375"/>
    <w:rsid w:val="0038737D"/>
    <w:rsid w:val="003873C7"/>
    <w:rsid w:val="003873F4"/>
    <w:rsid w:val="00387426"/>
    <w:rsid w:val="0038744E"/>
    <w:rsid w:val="0038745F"/>
    <w:rsid w:val="003874E3"/>
    <w:rsid w:val="00387506"/>
    <w:rsid w:val="003875E2"/>
    <w:rsid w:val="0038766A"/>
    <w:rsid w:val="00387678"/>
    <w:rsid w:val="003876ED"/>
    <w:rsid w:val="0038772B"/>
    <w:rsid w:val="003877A8"/>
    <w:rsid w:val="003877E0"/>
    <w:rsid w:val="00387810"/>
    <w:rsid w:val="00387A97"/>
    <w:rsid w:val="00387B24"/>
    <w:rsid w:val="00387BE0"/>
    <w:rsid w:val="00387C1E"/>
    <w:rsid w:val="00387D70"/>
    <w:rsid w:val="00387E7E"/>
    <w:rsid w:val="00387F20"/>
    <w:rsid w:val="00387F6D"/>
    <w:rsid w:val="00387FF1"/>
    <w:rsid w:val="0038D751"/>
    <w:rsid w:val="003901EC"/>
    <w:rsid w:val="00390200"/>
    <w:rsid w:val="00390313"/>
    <w:rsid w:val="00390477"/>
    <w:rsid w:val="00390657"/>
    <w:rsid w:val="00390724"/>
    <w:rsid w:val="0039081A"/>
    <w:rsid w:val="00390981"/>
    <w:rsid w:val="00390AA5"/>
    <w:rsid w:val="00390B8C"/>
    <w:rsid w:val="00390D75"/>
    <w:rsid w:val="00390F20"/>
    <w:rsid w:val="00390F59"/>
    <w:rsid w:val="00390F89"/>
    <w:rsid w:val="003910A9"/>
    <w:rsid w:val="00391146"/>
    <w:rsid w:val="00391179"/>
    <w:rsid w:val="00391235"/>
    <w:rsid w:val="003913C3"/>
    <w:rsid w:val="00391428"/>
    <w:rsid w:val="0039155E"/>
    <w:rsid w:val="0039162F"/>
    <w:rsid w:val="00391695"/>
    <w:rsid w:val="003916B4"/>
    <w:rsid w:val="00391796"/>
    <w:rsid w:val="00391C6C"/>
    <w:rsid w:val="00391CAC"/>
    <w:rsid w:val="00391CBB"/>
    <w:rsid w:val="00391D2C"/>
    <w:rsid w:val="00391ECF"/>
    <w:rsid w:val="00391F01"/>
    <w:rsid w:val="00391F5A"/>
    <w:rsid w:val="00391FF2"/>
    <w:rsid w:val="00392031"/>
    <w:rsid w:val="003920B5"/>
    <w:rsid w:val="003920B6"/>
    <w:rsid w:val="003921EC"/>
    <w:rsid w:val="003922A9"/>
    <w:rsid w:val="00392452"/>
    <w:rsid w:val="0039247A"/>
    <w:rsid w:val="003924A5"/>
    <w:rsid w:val="003924FC"/>
    <w:rsid w:val="003925BE"/>
    <w:rsid w:val="00392981"/>
    <w:rsid w:val="00392F99"/>
    <w:rsid w:val="00393097"/>
    <w:rsid w:val="00393141"/>
    <w:rsid w:val="003931BD"/>
    <w:rsid w:val="0039338E"/>
    <w:rsid w:val="0039339B"/>
    <w:rsid w:val="003933CD"/>
    <w:rsid w:val="003933E1"/>
    <w:rsid w:val="0039347D"/>
    <w:rsid w:val="0039349E"/>
    <w:rsid w:val="00393949"/>
    <w:rsid w:val="00393A1E"/>
    <w:rsid w:val="00393AAA"/>
    <w:rsid w:val="00393AFA"/>
    <w:rsid w:val="00393BB9"/>
    <w:rsid w:val="00393D1C"/>
    <w:rsid w:val="00393D80"/>
    <w:rsid w:val="00393DBF"/>
    <w:rsid w:val="00393E46"/>
    <w:rsid w:val="00393EA8"/>
    <w:rsid w:val="00393FB1"/>
    <w:rsid w:val="00394012"/>
    <w:rsid w:val="003940BF"/>
    <w:rsid w:val="0039416E"/>
    <w:rsid w:val="003942EB"/>
    <w:rsid w:val="00394364"/>
    <w:rsid w:val="0039437F"/>
    <w:rsid w:val="00394681"/>
    <w:rsid w:val="00394722"/>
    <w:rsid w:val="00394726"/>
    <w:rsid w:val="00394746"/>
    <w:rsid w:val="00394855"/>
    <w:rsid w:val="003948BA"/>
    <w:rsid w:val="003948C2"/>
    <w:rsid w:val="003948C4"/>
    <w:rsid w:val="0039496B"/>
    <w:rsid w:val="00394977"/>
    <w:rsid w:val="003949FA"/>
    <w:rsid w:val="00394B26"/>
    <w:rsid w:val="00394CC4"/>
    <w:rsid w:val="00394D8B"/>
    <w:rsid w:val="00394DAD"/>
    <w:rsid w:val="00394F03"/>
    <w:rsid w:val="00394FEE"/>
    <w:rsid w:val="00395011"/>
    <w:rsid w:val="0039507B"/>
    <w:rsid w:val="0039508E"/>
    <w:rsid w:val="003950A2"/>
    <w:rsid w:val="00395327"/>
    <w:rsid w:val="00395556"/>
    <w:rsid w:val="0039558E"/>
    <w:rsid w:val="003955FD"/>
    <w:rsid w:val="00395635"/>
    <w:rsid w:val="003956C7"/>
    <w:rsid w:val="00395756"/>
    <w:rsid w:val="003957A4"/>
    <w:rsid w:val="0039595F"/>
    <w:rsid w:val="0039597D"/>
    <w:rsid w:val="003959D0"/>
    <w:rsid w:val="00395A4D"/>
    <w:rsid w:val="00395A92"/>
    <w:rsid w:val="00395BCA"/>
    <w:rsid w:val="00395C55"/>
    <w:rsid w:val="00395C92"/>
    <w:rsid w:val="003961B4"/>
    <w:rsid w:val="003961C8"/>
    <w:rsid w:val="0039631F"/>
    <w:rsid w:val="00396368"/>
    <w:rsid w:val="00396395"/>
    <w:rsid w:val="00396488"/>
    <w:rsid w:val="00396496"/>
    <w:rsid w:val="0039649F"/>
    <w:rsid w:val="003964E1"/>
    <w:rsid w:val="00396555"/>
    <w:rsid w:val="0039658F"/>
    <w:rsid w:val="00396661"/>
    <w:rsid w:val="003966AC"/>
    <w:rsid w:val="00396722"/>
    <w:rsid w:val="00396751"/>
    <w:rsid w:val="0039675B"/>
    <w:rsid w:val="003967AB"/>
    <w:rsid w:val="003969A8"/>
    <w:rsid w:val="00396A50"/>
    <w:rsid w:val="00396B44"/>
    <w:rsid w:val="00396C42"/>
    <w:rsid w:val="00396E72"/>
    <w:rsid w:val="00397021"/>
    <w:rsid w:val="0039706B"/>
    <w:rsid w:val="00397112"/>
    <w:rsid w:val="0039719F"/>
    <w:rsid w:val="003971CD"/>
    <w:rsid w:val="0039720D"/>
    <w:rsid w:val="0039723C"/>
    <w:rsid w:val="003972C0"/>
    <w:rsid w:val="003972D3"/>
    <w:rsid w:val="003974B0"/>
    <w:rsid w:val="0039761A"/>
    <w:rsid w:val="0039779A"/>
    <w:rsid w:val="003977FE"/>
    <w:rsid w:val="003978E3"/>
    <w:rsid w:val="0039792E"/>
    <w:rsid w:val="00397986"/>
    <w:rsid w:val="003979CE"/>
    <w:rsid w:val="00397BF8"/>
    <w:rsid w:val="00397C0F"/>
    <w:rsid w:val="00397C8C"/>
    <w:rsid w:val="00397C95"/>
    <w:rsid w:val="00397DF9"/>
    <w:rsid w:val="003A0038"/>
    <w:rsid w:val="003A0126"/>
    <w:rsid w:val="003A018C"/>
    <w:rsid w:val="003A028E"/>
    <w:rsid w:val="003A02DA"/>
    <w:rsid w:val="003A0365"/>
    <w:rsid w:val="003A036D"/>
    <w:rsid w:val="003A03DE"/>
    <w:rsid w:val="003A0417"/>
    <w:rsid w:val="003A0444"/>
    <w:rsid w:val="003A04B4"/>
    <w:rsid w:val="003A0751"/>
    <w:rsid w:val="003A096E"/>
    <w:rsid w:val="003A09AE"/>
    <w:rsid w:val="003A0A6F"/>
    <w:rsid w:val="003A0B1E"/>
    <w:rsid w:val="003A0C5F"/>
    <w:rsid w:val="003A0C7E"/>
    <w:rsid w:val="003A0CBE"/>
    <w:rsid w:val="003A0D83"/>
    <w:rsid w:val="003A0D9D"/>
    <w:rsid w:val="003A0DC1"/>
    <w:rsid w:val="003A0F6F"/>
    <w:rsid w:val="003A11AE"/>
    <w:rsid w:val="003A1251"/>
    <w:rsid w:val="003A15C0"/>
    <w:rsid w:val="003A169B"/>
    <w:rsid w:val="003A16B7"/>
    <w:rsid w:val="003A16B9"/>
    <w:rsid w:val="003A16C2"/>
    <w:rsid w:val="003A172C"/>
    <w:rsid w:val="003A1744"/>
    <w:rsid w:val="003A1751"/>
    <w:rsid w:val="003A178D"/>
    <w:rsid w:val="003A186F"/>
    <w:rsid w:val="003A1890"/>
    <w:rsid w:val="003A1A6E"/>
    <w:rsid w:val="003A1BA4"/>
    <w:rsid w:val="003A1CAF"/>
    <w:rsid w:val="003A1D71"/>
    <w:rsid w:val="003A1F26"/>
    <w:rsid w:val="003A2120"/>
    <w:rsid w:val="003A214E"/>
    <w:rsid w:val="003A2163"/>
    <w:rsid w:val="003A21FA"/>
    <w:rsid w:val="003A233C"/>
    <w:rsid w:val="003A239C"/>
    <w:rsid w:val="003A2485"/>
    <w:rsid w:val="003A248B"/>
    <w:rsid w:val="003A2531"/>
    <w:rsid w:val="003A2661"/>
    <w:rsid w:val="003A270D"/>
    <w:rsid w:val="003A279A"/>
    <w:rsid w:val="003A287E"/>
    <w:rsid w:val="003A297F"/>
    <w:rsid w:val="003A29FA"/>
    <w:rsid w:val="003A2B50"/>
    <w:rsid w:val="003A2D1E"/>
    <w:rsid w:val="003A2DB5"/>
    <w:rsid w:val="003A3020"/>
    <w:rsid w:val="003A3298"/>
    <w:rsid w:val="003A33C6"/>
    <w:rsid w:val="003A3460"/>
    <w:rsid w:val="003A3614"/>
    <w:rsid w:val="003A36A6"/>
    <w:rsid w:val="003A36AC"/>
    <w:rsid w:val="003A371D"/>
    <w:rsid w:val="003A3868"/>
    <w:rsid w:val="003A3A98"/>
    <w:rsid w:val="003A3A9B"/>
    <w:rsid w:val="003A3BCF"/>
    <w:rsid w:val="003A3C26"/>
    <w:rsid w:val="003A3C9E"/>
    <w:rsid w:val="003A3D1E"/>
    <w:rsid w:val="003A3E82"/>
    <w:rsid w:val="003A3F8B"/>
    <w:rsid w:val="003A3FAD"/>
    <w:rsid w:val="003A4044"/>
    <w:rsid w:val="003A408A"/>
    <w:rsid w:val="003A418B"/>
    <w:rsid w:val="003A41E6"/>
    <w:rsid w:val="003A43F4"/>
    <w:rsid w:val="003A44A2"/>
    <w:rsid w:val="003A451B"/>
    <w:rsid w:val="003A453D"/>
    <w:rsid w:val="003A469D"/>
    <w:rsid w:val="003A4714"/>
    <w:rsid w:val="003A47B9"/>
    <w:rsid w:val="003A47C0"/>
    <w:rsid w:val="003A4A60"/>
    <w:rsid w:val="003A4C3C"/>
    <w:rsid w:val="003A51A7"/>
    <w:rsid w:val="003A5388"/>
    <w:rsid w:val="003A5496"/>
    <w:rsid w:val="003A54E3"/>
    <w:rsid w:val="003A5507"/>
    <w:rsid w:val="003A5606"/>
    <w:rsid w:val="003A565E"/>
    <w:rsid w:val="003A5A0B"/>
    <w:rsid w:val="003A5A86"/>
    <w:rsid w:val="003A5A98"/>
    <w:rsid w:val="003A5B2D"/>
    <w:rsid w:val="003A5B49"/>
    <w:rsid w:val="003A5BC2"/>
    <w:rsid w:val="003A5BF0"/>
    <w:rsid w:val="003A5C0B"/>
    <w:rsid w:val="003A5C5A"/>
    <w:rsid w:val="003A5D1B"/>
    <w:rsid w:val="003A5D33"/>
    <w:rsid w:val="003A5FD8"/>
    <w:rsid w:val="003A60D2"/>
    <w:rsid w:val="003A617A"/>
    <w:rsid w:val="003A61F9"/>
    <w:rsid w:val="003A620E"/>
    <w:rsid w:val="003A6276"/>
    <w:rsid w:val="003A6391"/>
    <w:rsid w:val="003A64F3"/>
    <w:rsid w:val="003A6521"/>
    <w:rsid w:val="003A6664"/>
    <w:rsid w:val="003A66D2"/>
    <w:rsid w:val="003A66F4"/>
    <w:rsid w:val="003A67E9"/>
    <w:rsid w:val="003A67F0"/>
    <w:rsid w:val="003A691E"/>
    <w:rsid w:val="003A69E4"/>
    <w:rsid w:val="003A6A1D"/>
    <w:rsid w:val="003A6A35"/>
    <w:rsid w:val="003A6C97"/>
    <w:rsid w:val="003A6D4C"/>
    <w:rsid w:val="003A6DD5"/>
    <w:rsid w:val="003A6E65"/>
    <w:rsid w:val="003A6ED0"/>
    <w:rsid w:val="003A6F2E"/>
    <w:rsid w:val="003A6FE1"/>
    <w:rsid w:val="003A701C"/>
    <w:rsid w:val="003A702D"/>
    <w:rsid w:val="003A707C"/>
    <w:rsid w:val="003A732C"/>
    <w:rsid w:val="003A734A"/>
    <w:rsid w:val="003A736A"/>
    <w:rsid w:val="003A769C"/>
    <w:rsid w:val="003A769D"/>
    <w:rsid w:val="003A76E5"/>
    <w:rsid w:val="003A777F"/>
    <w:rsid w:val="003A7B58"/>
    <w:rsid w:val="003A7B84"/>
    <w:rsid w:val="003A7C1E"/>
    <w:rsid w:val="003A7CEE"/>
    <w:rsid w:val="003A7DF9"/>
    <w:rsid w:val="003A7ED0"/>
    <w:rsid w:val="003A7F4F"/>
    <w:rsid w:val="003A7FCF"/>
    <w:rsid w:val="003B0048"/>
    <w:rsid w:val="003B01DD"/>
    <w:rsid w:val="003B01E5"/>
    <w:rsid w:val="003B0267"/>
    <w:rsid w:val="003B03D1"/>
    <w:rsid w:val="003B03D7"/>
    <w:rsid w:val="003B04E3"/>
    <w:rsid w:val="003B0502"/>
    <w:rsid w:val="003B0623"/>
    <w:rsid w:val="003B0675"/>
    <w:rsid w:val="003B06D7"/>
    <w:rsid w:val="003B071E"/>
    <w:rsid w:val="003B078C"/>
    <w:rsid w:val="003B07DD"/>
    <w:rsid w:val="003B0867"/>
    <w:rsid w:val="003B08D1"/>
    <w:rsid w:val="003B0A04"/>
    <w:rsid w:val="003B0C04"/>
    <w:rsid w:val="003B0C0B"/>
    <w:rsid w:val="003B0C79"/>
    <w:rsid w:val="003B0CAA"/>
    <w:rsid w:val="003B0E6E"/>
    <w:rsid w:val="003B0E99"/>
    <w:rsid w:val="003B1105"/>
    <w:rsid w:val="003B1156"/>
    <w:rsid w:val="003B117F"/>
    <w:rsid w:val="003B119A"/>
    <w:rsid w:val="003B11E3"/>
    <w:rsid w:val="003B133D"/>
    <w:rsid w:val="003B13C7"/>
    <w:rsid w:val="003B13F0"/>
    <w:rsid w:val="003B1421"/>
    <w:rsid w:val="003B1519"/>
    <w:rsid w:val="003B15AE"/>
    <w:rsid w:val="003B15E1"/>
    <w:rsid w:val="003B1660"/>
    <w:rsid w:val="003B1748"/>
    <w:rsid w:val="003B18AC"/>
    <w:rsid w:val="003B18CE"/>
    <w:rsid w:val="003B1999"/>
    <w:rsid w:val="003B1AA4"/>
    <w:rsid w:val="003B1BA8"/>
    <w:rsid w:val="003B1C98"/>
    <w:rsid w:val="003B1D06"/>
    <w:rsid w:val="003B1D2C"/>
    <w:rsid w:val="003B1E6A"/>
    <w:rsid w:val="003B1EBD"/>
    <w:rsid w:val="003B1F03"/>
    <w:rsid w:val="003B1FD1"/>
    <w:rsid w:val="003B209A"/>
    <w:rsid w:val="003B209E"/>
    <w:rsid w:val="003B20B4"/>
    <w:rsid w:val="003B2354"/>
    <w:rsid w:val="003B2355"/>
    <w:rsid w:val="003B23B5"/>
    <w:rsid w:val="003B23DB"/>
    <w:rsid w:val="003B23F7"/>
    <w:rsid w:val="003B240C"/>
    <w:rsid w:val="003B26F9"/>
    <w:rsid w:val="003B2708"/>
    <w:rsid w:val="003B27A6"/>
    <w:rsid w:val="003B293E"/>
    <w:rsid w:val="003B2998"/>
    <w:rsid w:val="003B2ABE"/>
    <w:rsid w:val="003B2C2F"/>
    <w:rsid w:val="003B2D07"/>
    <w:rsid w:val="003B2D5E"/>
    <w:rsid w:val="003B2EF2"/>
    <w:rsid w:val="003B311B"/>
    <w:rsid w:val="003B32A4"/>
    <w:rsid w:val="003B3491"/>
    <w:rsid w:val="003B3937"/>
    <w:rsid w:val="003B3A02"/>
    <w:rsid w:val="003B3B0A"/>
    <w:rsid w:val="003B3C9D"/>
    <w:rsid w:val="003B3DC8"/>
    <w:rsid w:val="003B3E31"/>
    <w:rsid w:val="003B3EB4"/>
    <w:rsid w:val="003B3ED4"/>
    <w:rsid w:val="003B3EDE"/>
    <w:rsid w:val="003B3F63"/>
    <w:rsid w:val="003B3F7C"/>
    <w:rsid w:val="003B40D3"/>
    <w:rsid w:val="003B4137"/>
    <w:rsid w:val="003B4146"/>
    <w:rsid w:val="003B4478"/>
    <w:rsid w:val="003B4570"/>
    <w:rsid w:val="003B46F4"/>
    <w:rsid w:val="003B470E"/>
    <w:rsid w:val="003B4711"/>
    <w:rsid w:val="003B47E2"/>
    <w:rsid w:val="003B4834"/>
    <w:rsid w:val="003B4893"/>
    <w:rsid w:val="003B48FC"/>
    <w:rsid w:val="003B4A77"/>
    <w:rsid w:val="003B4CBF"/>
    <w:rsid w:val="003B4E70"/>
    <w:rsid w:val="003B4E71"/>
    <w:rsid w:val="003B4F04"/>
    <w:rsid w:val="003B4F26"/>
    <w:rsid w:val="003B4FCC"/>
    <w:rsid w:val="003B4FFB"/>
    <w:rsid w:val="003B500A"/>
    <w:rsid w:val="003B5192"/>
    <w:rsid w:val="003B523E"/>
    <w:rsid w:val="003B534A"/>
    <w:rsid w:val="003B536C"/>
    <w:rsid w:val="003B5747"/>
    <w:rsid w:val="003B577D"/>
    <w:rsid w:val="003B57B4"/>
    <w:rsid w:val="003B57CB"/>
    <w:rsid w:val="003B57D2"/>
    <w:rsid w:val="003B582E"/>
    <w:rsid w:val="003B58CA"/>
    <w:rsid w:val="003B58D2"/>
    <w:rsid w:val="003B5901"/>
    <w:rsid w:val="003B5A2E"/>
    <w:rsid w:val="003B5A63"/>
    <w:rsid w:val="003B5B05"/>
    <w:rsid w:val="003B5B40"/>
    <w:rsid w:val="003B5B8A"/>
    <w:rsid w:val="003B5BD8"/>
    <w:rsid w:val="003B5C23"/>
    <w:rsid w:val="003B5CAF"/>
    <w:rsid w:val="003B5D53"/>
    <w:rsid w:val="003B5D8D"/>
    <w:rsid w:val="003B5DC7"/>
    <w:rsid w:val="003B5F61"/>
    <w:rsid w:val="003B5FE7"/>
    <w:rsid w:val="003B6004"/>
    <w:rsid w:val="003B61D1"/>
    <w:rsid w:val="003B6282"/>
    <w:rsid w:val="003B63A1"/>
    <w:rsid w:val="003B63F9"/>
    <w:rsid w:val="003B6458"/>
    <w:rsid w:val="003B6476"/>
    <w:rsid w:val="003B662F"/>
    <w:rsid w:val="003B66A5"/>
    <w:rsid w:val="003B670E"/>
    <w:rsid w:val="003B6750"/>
    <w:rsid w:val="003B68A3"/>
    <w:rsid w:val="003B68A5"/>
    <w:rsid w:val="003B68C3"/>
    <w:rsid w:val="003B695A"/>
    <w:rsid w:val="003B6993"/>
    <w:rsid w:val="003B69A7"/>
    <w:rsid w:val="003B69BC"/>
    <w:rsid w:val="003B69CC"/>
    <w:rsid w:val="003B6AB4"/>
    <w:rsid w:val="003B6C8C"/>
    <w:rsid w:val="003B6CC5"/>
    <w:rsid w:val="003B6F76"/>
    <w:rsid w:val="003B705E"/>
    <w:rsid w:val="003B70AA"/>
    <w:rsid w:val="003B7163"/>
    <w:rsid w:val="003B718E"/>
    <w:rsid w:val="003B7243"/>
    <w:rsid w:val="003B72AD"/>
    <w:rsid w:val="003B743C"/>
    <w:rsid w:val="003B75FB"/>
    <w:rsid w:val="003B76B6"/>
    <w:rsid w:val="003B771E"/>
    <w:rsid w:val="003B778E"/>
    <w:rsid w:val="003B7943"/>
    <w:rsid w:val="003B795E"/>
    <w:rsid w:val="003B7B11"/>
    <w:rsid w:val="003B7C0E"/>
    <w:rsid w:val="003B7D4A"/>
    <w:rsid w:val="003B7D8A"/>
    <w:rsid w:val="003B7E75"/>
    <w:rsid w:val="003B7FE7"/>
    <w:rsid w:val="003C0069"/>
    <w:rsid w:val="003C00AF"/>
    <w:rsid w:val="003C00C0"/>
    <w:rsid w:val="003C00E2"/>
    <w:rsid w:val="003C013A"/>
    <w:rsid w:val="003C0198"/>
    <w:rsid w:val="003C019D"/>
    <w:rsid w:val="003C01B4"/>
    <w:rsid w:val="003C01BE"/>
    <w:rsid w:val="003C02FC"/>
    <w:rsid w:val="003C02FF"/>
    <w:rsid w:val="003C03E6"/>
    <w:rsid w:val="003C0428"/>
    <w:rsid w:val="003C04FF"/>
    <w:rsid w:val="003C050E"/>
    <w:rsid w:val="003C05A0"/>
    <w:rsid w:val="003C060B"/>
    <w:rsid w:val="003C06B5"/>
    <w:rsid w:val="003C08EF"/>
    <w:rsid w:val="003C094F"/>
    <w:rsid w:val="003C0985"/>
    <w:rsid w:val="003C098C"/>
    <w:rsid w:val="003C0A54"/>
    <w:rsid w:val="003C0A57"/>
    <w:rsid w:val="003C0B21"/>
    <w:rsid w:val="003C0B30"/>
    <w:rsid w:val="003C0C39"/>
    <w:rsid w:val="003C0C8B"/>
    <w:rsid w:val="003C0D17"/>
    <w:rsid w:val="003C0FCF"/>
    <w:rsid w:val="003C107E"/>
    <w:rsid w:val="003C121E"/>
    <w:rsid w:val="003C12FC"/>
    <w:rsid w:val="003C1570"/>
    <w:rsid w:val="003C160F"/>
    <w:rsid w:val="003C16F8"/>
    <w:rsid w:val="003C18E6"/>
    <w:rsid w:val="003C1A8E"/>
    <w:rsid w:val="003C1A91"/>
    <w:rsid w:val="003C1C17"/>
    <w:rsid w:val="003C1F57"/>
    <w:rsid w:val="003C2081"/>
    <w:rsid w:val="003C210B"/>
    <w:rsid w:val="003C212A"/>
    <w:rsid w:val="003C215B"/>
    <w:rsid w:val="003C21C3"/>
    <w:rsid w:val="003C23C2"/>
    <w:rsid w:val="003C2490"/>
    <w:rsid w:val="003C2496"/>
    <w:rsid w:val="003C24D0"/>
    <w:rsid w:val="003C25BF"/>
    <w:rsid w:val="003C25F0"/>
    <w:rsid w:val="003C2615"/>
    <w:rsid w:val="003C2751"/>
    <w:rsid w:val="003C279D"/>
    <w:rsid w:val="003C27C8"/>
    <w:rsid w:val="003C2815"/>
    <w:rsid w:val="003C292C"/>
    <w:rsid w:val="003C2A32"/>
    <w:rsid w:val="003C2AF1"/>
    <w:rsid w:val="003C2C73"/>
    <w:rsid w:val="003C2C93"/>
    <w:rsid w:val="003C2CB8"/>
    <w:rsid w:val="003C2EDF"/>
    <w:rsid w:val="003C2EF1"/>
    <w:rsid w:val="003C317B"/>
    <w:rsid w:val="003C321B"/>
    <w:rsid w:val="003C321E"/>
    <w:rsid w:val="003C32A4"/>
    <w:rsid w:val="003C32CE"/>
    <w:rsid w:val="003C33DF"/>
    <w:rsid w:val="003C343D"/>
    <w:rsid w:val="003C366F"/>
    <w:rsid w:val="003C37AA"/>
    <w:rsid w:val="003C37BC"/>
    <w:rsid w:val="003C39A2"/>
    <w:rsid w:val="003C3A7B"/>
    <w:rsid w:val="003C3A9A"/>
    <w:rsid w:val="003C3C1C"/>
    <w:rsid w:val="003C3C22"/>
    <w:rsid w:val="003C3CD1"/>
    <w:rsid w:val="003C3D7D"/>
    <w:rsid w:val="003C3EFB"/>
    <w:rsid w:val="003C3F3C"/>
    <w:rsid w:val="003C3FE4"/>
    <w:rsid w:val="003C404D"/>
    <w:rsid w:val="003C408E"/>
    <w:rsid w:val="003C40E9"/>
    <w:rsid w:val="003C417D"/>
    <w:rsid w:val="003C41A1"/>
    <w:rsid w:val="003C41C0"/>
    <w:rsid w:val="003C429A"/>
    <w:rsid w:val="003C4437"/>
    <w:rsid w:val="003C4482"/>
    <w:rsid w:val="003C45A9"/>
    <w:rsid w:val="003C45BB"/>
    <w:rsid w:val="003C4828"/>
    <w:rsid w:val="003C485E"/>
    <w:rsid w:val="003C4880"/>
    <w:rsid w:val="003C4949"/>
    <w:rsid w:val="003C49ED"/>
    <w:rsid w:val="003C4B2C"/>
    <w:rsid w:val="003C4B7D"/>
    <w:rsid w:val="003C4D7A"/>
    <w:rsid w:val="003C4EEA"/>
    <w:rsid w:val="003C4F16"/>
    <w:rsid w:val="003C4FBF"/>
    <w:rsid w:val="003C504A"/>
    <w:rsid w:val="003C505E"/>
    <w:rsid w:val="003C50FD"/>
    <w:rsid w:val="003C5217"/>
    <w:rsid w:val="003C5261"/>
    <w:rsid w:val="003C52E7"/>
    <w:rsid w:val="003C5426"/>
    <w:rsid w:val="003C54B0"/>
    <w:rsid w:val="003C5673"/>
    <w:rsid w:val="003C56E8"/>
    <w:rsid w:val="003C59E1"/>
    <w:rsid w:val="003C5ADF"/>
    <w:rsid w:val="003C5B5D"/>
    <w:rsid w:val="003C5B91"/>
    <w:rsid w:val="003C5BEC"/>
    <w:rsid w:val="003C5C99"/>
    <w:rsid w:val="003C5D44"/>
    <w:rsid w:val="003C5DB1"/>
    <w:rsid w:val="003C5DDE"/>
    <w:rsid w:val="003C5E12"/>
    <w:rsid w:val="003C5E18"/>
    <w:rsid w:val="003C5E5D"/>
    <w:rsid w:val="003C6014"/>
    <w:rsid w:val="003C6308"/>
    <w:rsid w:val="003C6312"/>
    <w:rsid w:val="003C6580"/>
    <w:rsid w:val="003C6636"/>
    <w:rsid w:val="003C678A"/>
    <w:rsid w:val="003C6792"/>
    <w:rsid w:val="003C67AB"/>
    <w:rsid w:val="003C6877"/>
    <w:rsid w:val="003C68BC"/>
    <w:rsid w:val="003C693E"/>
    <w:rsid w:val="003C6A45"/>
    <w:rsid w:val="003C6ACA"/>
    <w:rsid w:val="003C6C36"/>
    <w:rsid w:val="003C6C8C"/>
    <w:rsid w:val="003C6DCD"/>
    <w:rsid w:val="003C6DCF"/>
    <w:rsid w:val="003C6EEF"/>
    <w:rsid w:val="003C7017"/>
    <w:rsid w:val="003C72A2"/>
    <w:rsid w:val="003C7495"/>
    <w:rsid w:val="003C74FE"/>
    <w:rsid w:val="003C7526"/>
    <w:rsid w:val="003C75F4"/>
    <w:rsid w:val="003C789C"/>
    <w:rsid w:val="003C7930"/>
    <w:rsid w:val="003C7940"/>
    <w:rsid w:val="003C7AD0"/>
    <w:rsid w:val="003C7AF8"/>
    <w:rsid w:val="003C7B0D"/>
    <w:rsid w:val="003C7BFE"/>
    <w:rsid w:val="003C7C53"/>
    <w:rsid w:val="003C7D43"/>
    <w:rsid w:val="003C7D74"/>
    <w:rsid w:val="003C7DC3"/>
    <w:rsid w:val="003C7DEF"/>
    <w:rsid w:val="003C7E31"/>
    <w:rsid w:val="003C7F80"/>
    <w:rsid w:val="003C7FCC"/>
    <w:rsid w:val="003D00F9"/>
    <w:rsid w:val="003D01A5"/>
    <w:rsid w:val="003D021D"/>
    <w:rsid w:val="003D02DD"/>
    <w:rsid w:val="003D042A"/>
    <w:rsid w:val="003D0432"/>
    <w:rsid w:val="003D0757"/>
    <w:rsid w:val="003D0785"/>
    <w:rsid w:val="003D082F"/>
    <w:rsid w:val="003D09A2"/>
    <w:rsid w:val="003D0A04"/>
    <w:rsid w:val="003D0C8B"/>
    <w:rsid w:val="003D0D0C"/>
    <w:rsid w:val="003D0D28"/>
    <w:rsid w:val="003D0F12"/>
    <w:rsid w:val="003D0F1B"/>
    <w:rsid w:val="003D0F5D"/>
    <w:rsid w:val="003D0F6A"/>
    <w:rsid w:val="003D0F8F"/>
    <w:rsid w:val="003D0FD7"/>
    <w:rsid w:val="003D10F9"/>
    <w:rsid w:val="003D1340"/>
    <w:rsid w:val="003D138B"/>
    <w:rsid w:val="003D1442"/>
    <w:rsid w:val="003D14C9"/>
    <w:rsid w:val="003D14E4"/>
    <w:rsid w:val="003D1529"/>
    <w:rsid w:val="003D164C"/>
    <w:rsid w:val="003D1752"/>
    <w:rsid w:val="003D1981"/>
    <w:rsid w:val="003D19F6"/>
    <w:rsid w:val="003D1A42"/>
    <w:rsid w:val="003D1ACC"/>
    <w:rsid w:val="003D1B13"/>
    <w:rsid w:val="003D1B8E"/>
    <w:rsid w:val="003D1BC5"/>
    <w:rsid w:val="003D1C26"/>
    <w:rsid w:val="003D1C39"/>
    <w:rsid w:val="003D1C3A"/>
    <w:rsid w:val="003D1C55"/>
    <w:rsid w:val="003D1D0E"/>
    <w:rsid w:val="003D1D48"/>
    <w:rsid w:val="003D1D94"/>
    <w:rsid w:val="003D1DA4"/>
    <w:rsid w:val="003D1DEF"/>
    <w:rsid w:val="003D1EE1"/>
    <w:rsid w:val="003D1EFC"/>
    <w:rsid w:val="003D1F00"/>
    <w:rsid w:val="003D1FFC"/>
    <w:rsid w:val="003D201C"/>
    <w:rsid w:val="003D20E0"/>
    <w:rsid w:val="003D2228"/>
    <w:rsid w:val="003D2386"/>
    <w:rsid w:val="003D2456"/>
    <w:rsid w:val="003D261F"/>
    <w:rsid w:val="003D2657"/>
    <w:rsid w:val="003D27B2"/>
    <w:rsid w:val="003D2890"/>
    <w:rsid w:val="003D29A7"/>
    <w:rsid w:val="003D29D0"/>
    <w:rsid w:val="003D2A05"/>
    <w:rsid w:val="003D2A6E"/>
    <w:rsid w:val="003D2ADC"/>
    <w:rsid w:val="003D2B59"/>
    <w:rsid w:val="003D2D25"/>
    <w:rsid w:val="003D2D51"/>
    <w:rsid w:val="003D2D5F"/>
    <w:rsid w:val="003D2DB9"/>
    <w:rsid w:val="003D2E60"/>
    <w:rsid w:val="003D2E79"/>
    <w:rsid w:val="003D2E88"/>
    <w:rsid w:val="003D2EA8"/>
    <w:rsid w:val="003D2EC3"/>
    <w:rsid w:val="003D2FA4"/>
    <w:rsid w:val="003D3050"/>
    <w:rsid w:val="003D308F"/>
    <w:rsid w:val="003D3136"/>
    <w:rsid w:val="003D313E"/>
    <w:rsid w:val="003D3242"/>
    <w:rsid w:val="003D324D"/>
    <w:rsid w:val="003D3291"/>
    <w:rsid w:val="003D33BC"/>
    <w:rsid w:val="003D3466"/>
    <w:rsid w:val="003D348B"/>
    <w:rsid w:val="003D353D"/>
    <w:rsid w:val="003D358E"/>
    <w:rsid w:val="003D35B1"/>
    <w:rsid w:val="003D38B0"/>
    <w:rsid w:val="003D3A15"/>
    <w:rsid w:val="003D3A2B"/>
    <w:rsid w:val="003D3A43"/>
    <w:rsid w:val="003D3A69"/>
    <w:rsid w:val="003D3B13"/>
    <w:rsid w:val="003D3BA7"/>
    <w:rsid w:val="003D3BB2"/>
    <w:rsid w:val="003D3D20"/>
    <w:rsid w:val="003D3E4B"/>
    <w:rsid w:val="003D3EDE"/>
    <w:rsid w:val="003D3FFD"/>
    <w:rsid w:val="003D4230"/>
    <w:rsid w:val="003D426C"/>
    <w:rsid w:val="003D42CB"/>
    <w:rsid w:val="003D42E0"/>
    <w:rsid w:val="003D430C"/>
    <w:rsid w:val="003D4337"/>
    <w:rsid w:val="003D4399"/>
    <w:rsid w:val="003D46E8"/>
    <w:rsid w:val="003D478E"/>
    <w:rsid w:val="003D47C9"/>
    <w:rsid w:val="003D47CE"/>
    <w:rsid w:val="003D4900"/>
    <w:rsid w:val="003D4CAF"/>
    <w:rsid w:val="003D4E33"/>
    <w:rsid w:val="003D4E4C"/>
    <w:rsid w:val="003D4E83"/>
    <w:rsid w:val="003D4F54"/>
    <w:rsid w:val="003D5110"/>
    <w:rsid w:val="003D5187"/>
    <w:rsid w:val="003D518B"/>
    <w:rsid w:val="003D525C"/>
    <w:rsid w:val="003D53B1"/>
    <w:rsid w:val="003D53EF"/>
    <w:rsid w:val="003D550E"/>
    <w:rsid w:val="003D5551"/>
    <w:rsid w:val="003D5577"/>
    <w:rsid w:val="003D566C"/>
    <w:rsid w:val="003D57DA"/>
    <w:rsid w:val="003D58CF"/>
    <w:rsid w:val="003D5B69"/>
    <w:rsid w:val="003D5C75"/>
    <w:rsid w:val="003D5C98"/>
    <w:rsid w:val="003D5CC0"/>
    <w:rsid w:val="003D5E50"/>
    <w:rsid w:val="003D5E67"/>
    <w:rsid w:val="003D5E8A"/>
    <w:rsid w:val="003D5EC9"/>
    <w:rsid w:val="003D5F51"/>
    <w:rsid w:val="003D5FA5"/>
    <w:rsid w:val="003D6017"/>
    <w:rsid w:val="003D6036"/>
    <w:rsid w:val="003D6041"/>
    <w:rsid w:val="003D615A"/>
    <w:rsid w:val="003D61D4"/>
    <w:rsid w:val="003D63DE"/>
    <w:rsid w:val="003D6436"/>
    <w:rsid w:val="003D64AD"/>
    <w:rsid w:val="003D6542"/>
    <w:rsid w:val="003D671C"/>
    <w:rsid w:val="003D6727"/>
    <w:rsid w:val="003D6730"/>
    <w:rsid w:val="003D6783"/>
    <w:rsid w:val="003D6A66"/>
    <w:rsid w:val="003D6AD1"/>
    <w:rsid w:val="003D6B7E"/>
    <w:rsid w:val="003D6BF7"/>
    <w:rsid w:val="003D6C2E"/>
    <w:rsid w:val="003D6EC1"/>
    <w:rsid w:val="003D6F07"/>
    <w:rsid w:val="003D6F48"/>
    <w:rsid w:val="003D6F79"/>
    <w:rsid w:val="003D6FFD"/>
    <w:rsid w:val="003D706F"/>
    <w:rsid w:val="003D710A"/>
    <w:rsid w:val="003D7230"/>
    <w:rsid w:val="003D730D"/>
    <w:rsid w:val="003D731A"/>
    <w:rsid w:val="003D73AD"/>
    <w:rsid w:val="003D73D9"/>
    <w:rsid w:val="003D73DB"/>
    <w:rsid w:val="003D7474"/>
    <w:rsid w:val="003D7597"/>
    <w:rsid w:val="003D7755"/>
    <w:rsid w:val="003D77F4"/>
    <w:rsid w:val="003D78C7"/>
    <w:rsid w:val="003D78F1"/>
    <w:rsid w:val="003D7936"/>
    <w:rsid w:val="003D79E3"/>
    <w:rsid w:val="003D79F3"/>
    <w:rsid w:val="003D7A92"/>
    <w:rsid w:val="003D7B32"/>
    <w:rsid w:val="003D7B35"/>
    <w:rsid w:val="003D7C07"/>
    <w:rsid w:val="003D7CC4"/>
    <w:rsid w:val="003D7D09"/>
    <w:rsid w:val="003D7D91"/>
    <w:rsid w:val="003D7F02"/>
    <w:rsid w:val="003E00F8"/>
    <w:rsid w:val="003E0119"/>
    <w:rsid w:val="003E017F"/>
    <w:rsid w:val="003E0191"/>
    <w:rsid w:val="003E01E6"/>
    <w:rsid w:val="003E0338"/>
    <w:rsid w:val="003E038D"/>
    <w:rsid w:val="003E0464"/>
    <w:rsid w:val="003E072C"/>
    <w:rsid w:val="003E0771"/>
    <w:rsid w:val="003E0977"/>
    <w:rsid w:val="003E09F4"/>
    <w:rsid w:val="003E0A74"/>
    <w:rsid w:val="003E0B04"/>
    <w:rsid w:val="003E0B7E"/>
    <w:rsid w:val="003E0D5E"/>
    <w:rsid w:val="003E0DD6"/>
    <w:rsid w:val="003E0E29"/>
    <w:rsid w:val="003E0E53"/>
    <w:rsid w:val="003E0F26"/>
    <w:rsid w:val="003E0F8D"/>
    <w:rsid w:val="003E0FCB"/>
    <w:rsid w:val="003E0FDB"/>
    <w:rsid w:val="003E10AB"/>
    <w:rsid w:val="003E117D"/>
    <w:rsid w:val="003E11B3"/>
    <w:rsid w:val="003E12B0"/>
    <w:rsid w:val="003E1364"/>
    <w:rsid w:val="003E1407"/>
    <w:rsid w:val="003E1423"/>
    <w:rsid w:val="003E1472"/>
    <w:rsid w:val="003E14FF"/>
    <w:rsid w:val="003E1508"/>
    <w:rsid w:val="003E15CC"/>
    <w:rsid w:val="003E183B"/>
    <w:rsid w:val="003E1ACB"/>
    <w:rsid w:val="003E1B60"/>
    <w:rsid w:val="003E1BEE"/>
    <w:rsid w:val="003E1C0F"/>
    <w:rsid w:val="003E1D23"/>
    <w:rsid w:val="003E1D67"/>
    <w:rsid w:val="003E1EE6"/>
    <w:rsid w:val="003E1FC6"/>
    <w:rsid w:val="003E205E"/>
    <w:rsid w:val="003E210D"/>
    <w:rsid w:val="003E212A"/>
    <w:rsid w:val="003E2231"/>
    <w:rsid w:val="003E22A9"/>
    <w:rsid w:val="003E22AB"/>
    <w:rsid w:val="003E238D"/>
    <w:rsid w:val="003E2478"/>
    <w:rsid w:val="003E249D"/>
    <w:rsid w:val="003E25FB"/>
    <w:rsid w:val="003E2643"/>
    <w:rsid w:val="003E26B0"/>
    <w:rsid w:val="003E26BA"/>
    <w:rsid w:val="003E26D9"/>
    <w:rsid w:val="003E271C"/>
    <w:rsid w:val="003E2730"/>
    <w:rsid w:val="003E2A1F"/>
    <w:rsid w:val="003E2B52"/>
    <w:rsid w:val="003E2CCE"/>
    <w:rsid w:val="003E2D09"/>
    <w:rsid w:val="003E2D4A"/>
    <w:rsid w:val="003E2D73"/>
    <w:rsid w:val="003E2D82"/>
    <w:rsid w:val="003E2DAB"/>
    <w:rsid w:val="003E2F1B"/>
    <w:rsid w:val="003E2F33"/>
    <w:rsid w:val="003E2F3F"/>
    <w:rsid w:val="003E2F75"/>
    <w:rsid w:val="003E3132"/>
    <w:rsid w:val="003E325A"/>
    <w:rsid w:val="003E32DE"/>
    <w:rsid w:val="003E33C0"/>
    <w:rsid w:val="003E343C"/>
    <w:rsid w:val="003E3528"/>
    <w:rsid w:val="003E3611"/>
    <w:rsid w:val="003E3655"/>
    <w:rsid w:val="003E3761"/>
    <w:rsid w:val="003E37AF"/>
    <w:rsid w:val="003E3870"/>
    <w:rsid w:val="003E38D0"/>
    <w:rsid w:val="003E3A00"/>
    <w:rsid w:val="003E3A60"/>
    <w:rsid w:val="003E3AA1"/>
    <w:rsid w:val="003E3B0A"/>
    <w:rsid w:val="003E3B15"/>
    <w:rsid w:val="003E3B5C"/>
    <w:rsid w:val="003E3BD2"/>
    <w:rsid w:val="003E3C52"/>
    <w:rsid w:val="003E3CDB"/>
    <w:rsid w:val="003E3D3A"/>
    <w:rsid w:val="003E4057"/>
    <w:rsid w:val="003E40C6"/>
    <w:rsid w:val="003E4146"/>
    <w:rsid w:val="003E423F"/>
    <w:rsid w:val="003E42B6"/>
    <w:rsid w:val="003E42F7"/>
    <w:rsid w:val="003E43C3"/>
    <w:rsid w:val="003E4403"/>
    <w:rsid w:val="003E44CC"/>
    <w:rsid w:val="003E45BE"/>
    <w:rsid w:val="003E4621"/>
    <w:rsid w:val="003E483E"/>
    <w:rsid w:val="003E498B"/>
    <w:rsid w:val="003E4AB3"/>
    <w:rsid w:val="003E4DF5"/>
    <w:rsid w:val="003E4F34"/>
    <w:rsid w:val="003E5270"/>
    <w:rsid w:val="003E52B7"/>
    <w:rsid w:val="003E542A"/>
    <w:rsid w:val="003E54AF"/>
    <w:rsid w:val="003E5522"/>
    <w:rsid w:val="003E5523"/>
    <w:rsid w:val="003E5552"/>
    <w:rsid w:val="003E55B1"/>
    <w:rsid w:val="003E56D5"/>
    <w:rsid w:val="003E5729"/>
    <w:rsid w:val="003E5763"/>
    <w:rsid w:val="003E57D6"/>
    <w:rsid w:val="003E5852"/>
    <w:rsid w:val="003E58D9"/>
    <w:rsid w:val="003E5A5D"/>
    <w:rsid w:val="003E5AA6"/>
    <w:rsid w:val="003E5C1C"/>
    <w:rsid w:val="003E5C29"/>
    <w:rsid w:val="003E5E5A"/>
    <w:rsid w:val="003E5E6B"/>
    <w:rsid w:val="003E5F13"/>
    <w:rsid w:val="003E5F3B"/>
    <w:rsid w:val="003E612E"/>
    <w:rsid w:val="003E620C"/>
    <w:rsid w:val="003E6211"/>
    <w:rsid w:val="003E6239"/>
    <w:rsid w:val="003E62A0"/>
    <w:rsid w:val="003E66B6"/>
    <w:rsid w:val="003E6831"/>
    <w:rsid w:val="003E69AB"/>
    <w:rsid w:val="003E69CC"/>
    <w:rsid w:val="003E6AAA"/>
    <w:rsid w:val="003E6BE4"/>
    <w:rsid w:val="003E6BEF"/>
    <w:rsid w:val="003E6D46"/>
    <w:rsid w:val="003E6D5E"/>
    <w:rsid w:val="003E6DFA"/>
    <w:rsid w:val="003E6E00"/>
    <w:rsid w:val="003E6E8C"/>
    <w:rsid w:val="003E6F15"/>
    <w:rsid w:val="003E6F2A"/>
    <w:rsid w:val="003E7059"/>
    <w:rsid w:val="003E72DB"/>
    <w:rsid w:val="003E739B"/>
    <w:rsid w:val="003E73CA"/>
    <w:rsid w:val="003E75EF"/>
    <w:rsid w:val="003E778E"/>
    <w:rsid w:val="003E7ABA"/>
    <w:rsid w:val="003E7B15"/>
    <w:rsid w:val="003E7BD0"/>
    <w:rsid w:val="003E7C0E"/>
    <w:rsid w:val="003E7C52"/>
    <w:rsid w:val="003E7C73"/>
    <w:rsid w:val="003E7C77"/>
    <w:rsid w:val="003E7D22"/>
    <w:rsid w:val="003E7D60"/>
    <w:rsid w:val="003E7DEE"/>
    <w:rsid w:val="003E7EA2"/>
    <w:rsid w:val="003F0023"/>
    <w:rsid w:val="003F004A"/>
    <w:rsid w:val="003F013A"/>
    <w:rsid w:val="003F0152"/>
    <w:rsid w:val="003F01FE"/>
    <w:rsid w:val="003F02A2"/>
    <w:rsid w:val="003F02B3"/>
    <w:rsid w:val="003F02C0"/>
    <w:rsid w:val="003F03A7"/>
    <w:rsid w:val="003F03F0"/>
    <w:rsid w:val="003F043F"/>
    <w:rsid w:val="003F055F"/>
    <w:rsid w:val="003F05FD"/>
    <w:rsid w:val="003F060B"/>
    <w:rsid w:val="003F06FE"/>
    <w:rsid w:val="003F07AD"/>
    <w:rsid w:val="003F07BE"/>
    <w:rsid w:val="003F0817"/>
    <w:rsid w:val="003F085F"/>
    <w:rsid w:val="003F08D7"/>
    <w:rsid w:val="003F09AE"/>
    <w:rsid w:val="003F0AA8"/>
    <w:rsid w:val="003F0B50"/>
    <w:rsid w:val="003F0B64"/>
    <w:rsid w:val="003F0C61"/>
    <w:rsid w:val="003F0D27"/>
    <w:rsid w:val="003F0DC4"/>
    <w:rsid w:val="003F0E2D"/>
    <w:rsid w:val="003F0E9F"/>
    <w:rsid w:val="003F0F46"/>
    <w:rsid w:val="003F10FE"/>
    <w:rsid w:val="003F1159"/>
    <w:rsid w:val="003F115D"/>
    <w:rsid w:val="003F12B6"/>
    <w:rsid w:val="003F13FA"/>
    <w:rsid w:val="003F1421"/>
    <w:rsid w:val="003F150A"/>
    <w:rsid w:val="003F16E9"/>
    <w:rsid w:val="003F1759"/>
    <w:rsid w:val="003F18A8"/>
    <w:rsid w:val="003F1927"/>
    <w:rsid w:val="003F1B1F"/>
    <w:rsid w:val="003F1B25"/>
    <w:rsid w:val="003F1B35"/>
    <w:rsid w:val="003F1BDD"/>
    <w:rsid w:val="003F1CF9"/>
    <w:rsid w:val="003F1D54"/>
    <w:rsid w:val="003F1E26"/>
    <w:rsid w:val="003F1EAF"/>
    <w:rsid w:val="003F1ED6"/>
    <w:rsid w:val="003F1ED9"/>
    <w:rsid w:val="003F1F3E"/>
    <w:rsid w:val="003F1F8C"/>
    <w:rsid w:val="003F210C"/>
    <w:rsid w:val="003F2280"/>
    <w:rsid w:val="003F2334"/>
    <w:rsid w:val="003F240D"/>
    <w:rsid w:val="003F2450"/>
    <w:rsid w:val="003F245A"/>
    <w:rsid w:val="003F24C1"/>
    <w:rsid w:val="003F26D3"/>
    <w:rsid w:val="003F2762"/>
    <w:rsid w:val="003F276F"/>
    <w:rsid w:val="003F29E4"/>
    <w:rsid w:val="003F2B00"/>
    <w:rsid w:val="003F2B59"/>
    <w:rsid w:val="003F2BDD"/>
    <w:rsid w:val="003F2C93"/>
    <w:rsid w:val="003F2E0F"/>
    <w:rsid w:val="003F2E83"/>
    <w:rsid w:val="003F2F80"/>
    <w:rsid w:val="003F3014"/>
    <w:rsid w:val="003F3060"/>
    <w:rsid w:val="003F30C9"/>
    <w:rsid w:val="003F30F9"/>
    <w:rsid w:val="003F317E"/>
    <w:rsid w:val="003F3226"/>
    <w:rsid w:val="003F322C"/>
    <w:rsid w:val="003F3241"/>
    <w:rsid w:val="003F32E0"/>
    <w:rsid w:val="003F3303"/>
    <w:rsid w:val="003F331E"/>
    <w:rsid w:val="003F3360"/>
    <w:rsid w:val="003F33B0"/>
    <w:rsid w:val="003F347F"/>
    <w:rsid w:val="003F3505"/>
    <w:rsid w:val="003F3569"/>
    <w:rsid w:val="003F35A4"/>
    <w:rsid w:val="003F383E"/>
    <w:rsid w:val="003F39C4"/>
    <w:rsid w:val="003F3AC4"/>
    <w:rsid w:val="003F3C71"/>
    <w:rsid w:val="003F3C85"/>
    <w:rsid w:val="003F3D49"/>
    <w:rsid w:val="003F3EE5"/>
    <w:rsid w:val="003F3F7C"/>
    <w:rsid w:val="003F3FA8"/>
    <w:rsid w:val="003F4016"/>
    <w:rsid w:val="003F4091"/>
    <w:rsid w:val="003F4181"/>
    <w:rsid w:val="003F41B2"/>
    <w:rsid w:val="003F41D8"/>
    <w:rsid w:val="003F41E6"/>
    <w:rsid w:val="003F4253"/>
    <w:rsid w:val="003F4275"/>
    <w:rsid w:val="003F42C6"/>
    <w:rsid w:val="003F431B"/>
    <w:rsid w:val="003F4414"/>
    <w:rsid w:val="003F476E"/>
    <w:rsid w:val="003F484C"/>
    <w:rsid w:val="003F48EF"/>
    <w:rsid w:val="003F493F"/>
    <w:rsid w:val="003F494D"/>
    <w:rsid w:val="003F499A"/>
    <w:rsid w:val="003F4AA0"/>
    <w:rsid w:val="003F4ABE"/>
    <w:rsid w:val="003F4B59"/>
    <w:rsid w:val="003F4C1A"/>
    <w:rsid w:val="003F4C26"/>
    <w:rsid w:val="003F4C2A"/>
    <w:rsid w:val="003F4C8F"/>
    <w:rsid w:val="003F4CDE"/>
    <w:rsid w:val="003F4DA2"/>
    <w:rsid w:val="003F52CD"/>
    <w:rsid w:val="003F5377"/>
    <w:rsid w:val="003F545D"/>
    <w:rsid w:val="003F5463"/>
    <w:rsid w:val="003F565A"/>
    <w:rsid w:val="003F56BD"/>
    <w:rsid w:val="003F56F0"/>
    <w:rsid w:val="003F588B"/>
    <w:rsid w:val="003F589D"/>
    <w:rsid w:val="003F58C5"/>
    <w:rsid w:val="003F5A42"/>
    <w:rsid w:val="003F5C63"/>
    <w:rsid w:val="003F5D96"/>
    <w:rsid w:val="003F5DD3"/>
    <w:rsid w:val="003F5E2E"/>
    <w:rsid w:val="003F5EAE"/>
    <w:rsid w:val="003F607E"/>
    <w:rsid w:val="003F60C6"/>
    <w:rsid w:val="003F611D"/>
    <w:rsid w:val="003F61D2"/>
    <w:rsid w:val="003F61E2"/>
    <w:rsid w:val="003F622F"/>
    <w:rsid w:val="003F62BC"/>
    <w:rsid w:val="003F62DC"/>
    <w:rsid w:val="003F63A1"/>
    <w:rsid w:val="003F6418"/>
    <w:rsid w:val="003F6436"/>
    <w:rsid w:val="003F65EB"/>
    <w:rsid w:val="003F6892"/>
    <w:rsid w:val="003F69AF"/>
    <w:rsid w:val="003F6A8A"/>
    <w:rsid w:val="003F6A9D"/>
    <w:rsid w:val="003F6B43"/>
    <w:rsid w:val="003F6B44"/>
    <w:rsid w:val="003F6CD3"/>
    <w:rsid w:val="003F6D8E"/>
    <w:rsid w:val="003F6DFA"/>
    <w:rsid w:val="003F6E4A"/>
    <w:rsid w:val="003F6E80"/>
    <w:rsid w:val="003F6EDC"/>
    <w:rsid w:val="003F6F51"/>
    <w:rsid w:val="003F6F7C"/>
    <w:rsid w:val="003F6F81"/>
    <w:rsid w:val="003F6F8B"/>
    <w:rsid w:val="003F6FE5"/>
    <w:rsid w:val="003F703A"/>
    <w:rsid w:val="003F7082"/>
    <w:rsid w:val="003F716A"/>
    <w:rsid w:val="003F71B4"/>
    <w:rsid w:val="003F728E"/>
    <w:rsid w:val="003F7353"/>
    <w:rsid w:val="003F749A"/>
    <w:rsid w:val="003F74A7"/>
    <w:rsid w:val="003F74AD"/>
    <w:rsid w:val="003F74BF"/>
    <w:rsid w:val="003F74D0"/>
    <w:rsid w:val="003F7504"/>
    <w:rsid w:val="003F7744"/>
    <w:rsid w:val="003F7822"/>
    <w:rsid w:val="003F7842"/>
    <w:rsid w:val="003F793D"/>
    <w:rsid w:val="003F795B"/>
    <w:rsid w:val="003F79D6"/>
    <w:rsid w:val="003F7C11"/>
    <w:rsid w:val="003F7C57"/>
    <w:rsid w:val="003F7DF0"/>
    <w:rsid w:val="003F7E43"/>
    <w:rsid w:val="003F7E6D"/>
    <w:rsid w:val="003F7EFD"/>
    <w:rsid w:val="003F7FD2"/>
    <w:rsid w:val="00400014"/>
    <w:rsid w:val="0040002C"/>
    <w:rsid w:val="004000BB"/>
    <w:rsid w:val="00400134"/>
    <w:rsid w:val="00400207"/>
    <w:rsid w:val="00400285"/>
    <w:rsid w:val="004003F4"/>
    <w:rsid w:val="0040042F"/>
    <w:rsid w:val="0040044B"/>
    <w:rsid w:val="0040045E"/>
    <w:rsid w:val="00400666"/>
    <w:rsid w:val="0040083A"/>
    <w:rsid w:val="0040083B"/>
    <w:rsid w:val="00400875"/>
    <w:rsid w:val="00400877"/>
    <w:rsid w:val="00400924"/>
    <w:rsid w:val="0040094F"/>
    <w:rsid w:val="00400A14"/>
    <w:rsid w:val="00400A5C"/>
    <w:rsid w:val="00400C83"/>
    <w:rsid w:val="00400DC8"/>
    <w:rsid w:val="00400DF4"/>
    <w:rsid w:val="00400E26"/>
    <w:rsid w:val="00400E3B"/>
    <w:rsid w:val="0040110D"/>
    <w:rsid w:val="00401177"/>
    <w:rsid w:val="00401201"/>
    <w:rsid w:val="004015A3"/>
    <w:rsid w:val="004015BE"/>
    <w:rsid w:val="004015C2"/>
    <w:rsid w:val="00401602"/>
    <w:rsid w:val="0040171D"/>
    <w:rsid w:val="0040171E"/>
    <w:rsid w:val="004017AD"/>
    <w:rsid w:val="004017F4"/>
    <w:rsid w:val="0040180D"/>
    <w:rsid w:val="00401914"/>
    <w:rsid w:val="00401AB8"/>
    <w:rsid w:val="00401BD9"/>
    <w:rsid w:val="00401C10"/>
    <w:rsid w:val="00401D38"/>
    <w:rsid w:val="00401EB5"/>
    <w:rsid w:val="00401F5A"/>
    <w:rsid w:val="00402040"/>
    <w:rsid w:val="00402045"/>
    <w:rsid w:val="004020A1"/>
    <w:rsid w:val="004020A2"/>
    <w:rsid w:val="00402185"/>
    <w:rsid w:val="00402299"/>
    <w:rsid w:val="004022A2"/>
    <w:rsid w:val="004023F9"/>
    <w:rsid w:val="00402491"/>
    <w:rsid w:val="00402494"/>
    <w:rsid w:val="004024BE"/>
    <w:rsid w:val="00402583"/>
    <w:rsid w:val="004025DD"/>
    <w:rsid w:val="0040270C"/>
    <w:rsid w:val="0040272C"/>
    <w:rsid w:val="004027D8"/>
    <w:rsid w:val="00402801"/>
    <w:rsid w:val="00402826"/>
    <w:rsid w:val="00402948"/>
    <w:rsid w:val="004029B0"/>
    <w:rsid w:val="004029D8"/>
    <w:rsid w:val="00402A08"/>
    <w:rsid w:val="00402C44"/>
    <w:rsid w:val="00402C76"/>
    <w:rsid w:val="00402D53"/>
    <w:rsid w:val="00402D96"/>
    <w:rsid w:val="00402EDA"/>
    <w:rsid w:val="00402F19"/>
    <w:rsid w:val="00402F28"/>
    <w:rsid w:val="00402F47"/>
    <w:rsid w:val="00402FF6"/>
    <w:rsid w:val="004030E0"/>
    <w:rsid w:val="0040334C"/>
    <w:rsid w:val="00403351"/>
    <w:rsid w:val="004033A8"/>
    <w:rsid w:val="00403429"/>
    <w:rsid w:val="0040344C"/>
    <w:rsid w:val="004039D6"/>
    <w:rsid w:val="00403A13"/>
    <w:rsid w:val="00403C3F"/>
    <w:rsid w:val="00404176"/>
    <w:rsid w:val="0040418E"/>
    <w:rsid w:val="004041C0"/>
    <w:rsid w:val="0040431B"/>
    <w:rsid w:val="004043B5"/>
    <w:rsid w:val="00404488"/>
    <w:rsid w:val="004045D7"/>
    <w:rsid w:val="00404767"/>
    <w:rsid w:val="0040479B"/>
    <w:rsid w:val="00404B35"/>
    <w:rsid w:val="00404B8C"/>
    <w:rsid w:val="00404CAD"/>
    <w:rsid w:val="00404E58"/>
    <w:rsid w:val="00404F1D"/>
    <w:rsid w:val="00404FF4"/>
    <w:rsid w:val="004050D5"/>
    <w:rsid w:val="0040516E"/>
    <w:rsid w:val="00405201"/>
    <w:rsid w:val="00405226"/>
    <w:rsid w:val="0040528A"/>
    <w:rsid w:val="00405357"/>
    <w:rsid w:val="004053D4"/>
    <w:rsid w:val="004055B8"/>
    <w:rsid w:val="004055DC"/>
    <w:rsid w:val="004055F4"/>
    <w:rsid w:val="004056A2"/>
    <w:rsid w:val="004056AB"/>
    <w:rsid w:val="0040571C"/>
    <w:rsid w:val="00405980"/>
    <w:rsid w:val="00405AAC"/>
    <w:rsid w:val="00405AE8"/>
    <w:rsid w:val="00405B00"/>
    <w:rsid w:val="00405E7D"/>
    <w:rsid w:val="00405FCD"/>
    <w:rsid w:val="00405FDE"/>
    <w:rsid w:val="0040604E"/>
    <w:rsid w:val="00406189"/>
    <w:rsid w:val="004061B2"/>
    <w:rsid w:val="004061FE"/>
    <w:rsid w:val="00406311"/>
    <w:rsid w:val="00406338"/>
    <w:rsid w:val="0040652D"/>
    <w:rsid w:val="00406568"/>
    <w:rsid w:val="00406654"/>
    <w:rsid w:val="00406656"/>
    <w:rsid w:val="00406790"/>
    <w:rsid w:val="004067DA"/>
    <w:rsid w:val="00406827"/>
    <w:rsid w:val="00406878"/>
    <w:rsid w:val="004068DF"/>
    <w:rsid w:val="0040691A"/>
    <w:rsid w:val="004069E1"/>
    <w:rsid w:val="00406A15"/>
    <w:rsid w:val="00406A23"/>
    <w:rsid w:val="00406A9A"/>
    <w:rsid w:val="00406ABC"/>
    <w:rsid w:val="00406B17"/>
    <w:rsid w:val="00406CAD"/>
    <w:rsid w:val="00406DF1"/>
    <w:rsid w:val="00406FDA"/>
    <w:rsid w:val="00407019"/>
    <w:rsid w:val="004070E6"/>
    <w:rsid w:val="0040711A"/>
    <w:rsid w:val="00407238"/>
    <w:rsid w:val="00407308"/>
    <w:rsid w:val="00407336"/>
    <w:rsid w:val="0040753B"/>
    <w:rsid w:val="00407677"/>
    <w:rsid w:val="00407702"/>
    <w:rsid w:val="00407732"/>
    <w:rsid w:val="00407737"/>
    <w:rsid w:val="0040777E"/>
    <w:rsid w:val="004078D0"/>
    <w:rsid w:val="004078D3"/>
    <w:rsid w:val="0040795A"/>
    <w:rsid w:val="0040798D"/>
    <w:rsid w:val="00407A76"/>
    <w:rsid w:val="00407C22"/>
    <w:rsid w:val="00407D71"/>
    <w:rsid w:val="00407F39"/>
    <w:rsid w:val="00407F5F"/>
    <w:rsid w:val="00410168"/>
    <w:rsid w:val="004101A4"/>
    <w:rsid w:val="004102F6"/>
    <w:rsid w:val="00410449"/>
    <w:rsid w:val="0041046F"/>
    <w:rsid w:val="004104FB"/>
    <w:rsid w:val="00410964"/>
    <w:rsid w:val="0041097D"/>
    <w:rsid w:val="00410B3E"/>
    <w:rsid w:val="00410BD1"/>
    <w:rsid w:val="00410C65"/>
    <w:rsid w:val="00410EB3"/>
    <w:rsid w:val="0041101C"/>
    <w:rsid w:val="0041105D"/>
    <w:rsid w:val="00411168"/>
    <w:rsid w:val="004111D8"/>
    <w:rsid w:val="00411256"/>
    <w:rsid w:val="004112C8"/>
    <w:rsid w:val="004112F1"/>
    <w:rsid w:val="0041131A"/>
    <w:rsid w:val="004113D1"/>
    <w:rsid w:val="004113DD"/>
    <w:rsid w:val="00411476"/>
    <w:rsid w:val="004114D1"/>
    <w:rsid w:val="00411509"/>
    <w:rsid w:val="00411520"/>
    <w:rsid w:val="00411551"/>
    <w:rsid w:val="0041166C"/>
    <w:rsid w:val="004116CB"/>
    <w:rsid w:val="004117B8"/>
    <w:rsid w:val="00411813"/>
    <w:rsid w:val="00411980"/>
    <w:rsid w:val="00411A2E"/>
    <w:rsid w:val="00411BD1"/>
    <w:rsid w:val="00411BEE"/>
    <w:rsid w:val="00411BF1"/>
    <w:rsid w:val="00411C25"/>
    <w:rsid w:val="00411DE3"/>
    <w:rsid w:val="00411EA1"/>
    <w:rsid w:val="00411FBA"/>
    <w:rsid w:val="004120CC"/>
    <w:rsid w:val="004120D3"/>
    <w:rsid w:val="00412148"/>
    <w:rsid w:val="00412155"/>
    <w:rsid w:val="004121A9"/>
    <w:rsid w:val="004121E2"/>
    <w:rsid w:val="004122D0"/>
    <w:rsid w:val="004122D4"/>
    <w:rsid w:val="00412342"/>
    <w:rsid w:val="0041234A"/>
    <w:rsid w:val="004123FC"/>
    <w:rsid w:val="004125BD"/>
    <w:rsid w:val="00412612"/>
    <w:rsid w:val="0041272E"/>
    <w:rsid w:val="00412841"/>
    <w:rsid w:val="00412870"/>
    <w:rsid w:val="00412885"/>
    <w:rsid w:val="004128C4"/>
    <w:rsid w:val="00412913"/>
    <w:rsid w:val="00412BCF"/>
    <w:rsid w:val="00412C9A"/>
    <w:rsid w:val="00412CE5"/>
    <w:rsid w:val="00412DA7"/>
    <w:rsid w:val="00412DB3"/>
    <w:rsid w:val="00412F04"/>
    <w:rsid w:val="00412F54"/>
    <w:rsid w:val="00412F71"/>
    <w:rsid w:val="00412F7D"/>
    <w:rsid w:val="00413049"/>
    <w:rsid w:val="004131BF"/>
    <w:rsid w:val="0041324A"/>
    <w:rsid w:val="0041326E"/>
    <w:rsid w:val="004132C8"/>
    <w:rsid w:val="004132E5"/>
    <w:rsid w:val="00413319"/>
    <w:rsid w:val="0041333A"/>
    <w:rsid w:val="0041343F"/>
    <w:rsid w:val="004134AC"/>
    <w:rsid w:val="0041367B"/>
    <w:rsid w:val="004136EA"/>
    <w:rsid w:val="00413700"/>
    <w:rsid w:val="00413791"/>
    <w:rsid w:val="00413A2E"/>
    <w:rsid w:val="00413A54"/>
    <w:rsid w:val="00413A5D"/>
    <w:rsid w:val="00413E23"/>
    <w:rsid w:val="00413F75"/>
    <w:rsid w:val="00413FE2"/>
    <w:rsid w:val="00414305"/>
    <w:rsid w:val="004143D1"/>
    <w:rsid w:val="00414420"/>
    <w:rsid w:val="00414440"/>
    <w:rsid w:val="00414448"/>
    <w:rsid w:val="00414479"/>
    <w:rsid w:val="00414569"/>
    <w:rsid w:val="00414612"/>
    <w:rsid w:val="00414687"/>
    <w:rsid w:val="004147CA"/>
    <w:rsid w:val="0041486D"/>
    <w:rsid w:val="004148D2"/>
    <w:rsid w:val="0041499A"/>
    <w:rsid w:val="00414A69"/>
    <w:rsid w:val="00414A7F"/>
    <w:rsid w:val="00414ACF"/>
    <w:rsid w:val="00414BF7"/>
    <w:rsid w:val="00414C59"/>
    <w:rsid w:val="00414C67"/>
    <w:rsid w:val="00414DC2"/>
    <w:rsid w:val="00414E02"/>
    <w:rsid w:val="00414E53"/>
    <w:rsid w:val="00414F87"/>
    <w:rsid w:val="0041513D"/>
    <w:rsid w:val="00415173"/>
    <w:rsid w:val="004152C4"/>
    <w:rsid w:val="004153EB"/>
    <w:rsid w:val="00415690"/>
    <w:rsid w:val="0041569C"/>
    <w:rsid w:val="004156A6"/>
    <w:rsid w:val="004156D6"/>
    <w:rsid w:val="0041577F"/>
    <w:rsid w:val="004157B4"/>
    <w:rsid w:val="004157F1"/>
    <w:rsid w:val="0041582D"/>
    <w:rsid w:val="004158BD"/>
    <w:rsid w:val="00415957"/>
    <w:rsid w:val="0041597F"/>
    <w:rsid w:val="00415989"/>
    <w:rsid w:val="00415A9D"/>
    <w:rsid w:val="00415BEF"/>
    <w:rsid w:val="00415C23"/>
    <w:rsid w:val="00415C2D"/>
    <w:rsid w:val="00415D2C"/>
    <w:rsid w:val="00415D97"/>
    <w:rsid w:val="00415E80"/>
    <w:rsid w:val="00415EB8"/>
    <w:rsid w:val="00415FBC"/>
    <w:rsid w:val="0041608A"/>
    <w:rsid w:val="004161B3"/>
    <w:rsid w:val="004161C9"/>
    <w:rsid w:val="00416208"/>
    <w:rsid w:val="00416275"/>
    <w:rsid w:val="004162FA"/>
    <w:rsid w:val="00416303"/>
    <w:rsid w:val="00416356"/>
    <w:rsid w:val="00416513"/>
    <w:rsid w:val="00416589"/>
    <w:rsid w:val="004167F5"/>
    <w:rsid w:val="00416931"/>
    <w:rsid w:val="004169B0"/>
    <w:rsid w:val="004169DF"/>
    <w:rsid w:val="00416A1C"/>
    <w:rsid w:val="00416AEC"/>
    <w:rsid w:val="00416AF1"/>
    <w:rsid w:val="00416B23"/>
    <w:rsid w:val="00416BAC"/>
    <w:rsid w:val="00416BF3"/>
    <w:rsid w:val="00416C89"/>
    <w:rsid w:val="00416D79"/>
    <w:rsid w:val="00416E4D"/>
    <w:rsid w:val="00416E5E"/>
    <w:rsid w:val="00416F65"/>
    <w:rsid w:val="00416FA7"/>
    <w:rsid w:val="00416FB8"/>
    <w:rsid w:val="00417049"/>
    <w:rsid w:val="004170D3"/>
    <w:rsid w:val="004170F7"/>
    <w:rsid w:val="004170FA"/>
    <w:rsid w:val="0041721B"/>
    <w:rsid w:val="004173E5"/>
    <w:rsid w:val="0041741E"/>
    <w:rsid w:val="00417445"/>
    <w:rsid w:val="00417491"/>
    <w:rsid w:val="004174CC"/>
    <w:rsid w:val="004175CC"/>
    <w:rsid w:val="0041770F"/>
    <w:rsid w:val="00417790"/>
    <w:rsid w:val="00417804"/>
    <w:rsid w:val="004179FF"/>
    <w:rsid w:val="00417A0B"/>
    <w:rsid w:val="00417A40"/>
    <w:rsid w:val="00417CA4"/>
    <w:rsid w:val="00417E09"/>
    <w:rsid w:val="00420005"/>
    <w:rsid w:val="004200D9"/>
    <w:rsid w:val="00420128"/>
    <w:rsid w:val="004201B7"/>
    <w:rsid w:val="004201F8"/>
    <w:rsid w:val="00420209"/>
    <w:rsid w:val="0042022D"/>
    <w:rsid w:val="00420249"/>
    <w:rsid w:val="004202AD"/>
    <w:rsid w:val="00420317"/>
    <w:rsid w:val="004204AF"/>
    <w:rsid w:val="004204DB"/>
    <w:rsid w:val="00420541"/>
    <w:rsid w:val="00420579"/>
    <w:rsid w:val="004205D5"/>
    <w:rsid w:val="004205FE"/>
    <w:rsid w:val="0042068D"/>
    <w:rsid w:val="0042068E"/>
    <w:rsid w:val="004206ED"/>
    <w:rsid w:val="00420862"/>
    <w:rsid w:val="004208E8"/>
    <w:rsid w:val="00420906"/>
    <w:rsid w:val="0042095C"/>
    <w:rsid w:val="00420973"/>
    <w:rsid w:val="004209FB"/>
    <w:rsid w:val="00420B85"/>
    <w:rsid w:val="00420C2B"/>
    <w:rsid w:val="00420C6C"/>
    <w:rsid w:val="00420CE2"/>
    <w:rsid w:val="00420F27"/>
    <w:rsid w:val="00420F4E"/>
    <w:rsid w:val="00420F55"/>
    <w:rsid w:val="00421003"/>
    <w:rsid w:val="00421043"/>
    <w:rsid w:val="0042114F"/>
    <w:rsid w:val="00421173"/>
    <w:rsid w:val="004211F1"/>
    <w:rsid w:val="0042134A"/>
    <w:rsid w:val="0042136D"/>
    <w:rsid w:val="004213A7"/>
    <w:rsid w:val="00421625"/>
    <w:rsid w:val="0042163C"/>
    <w:rsid w:val="004216B8"/>
    <w:rsid w:val="004216F1"/>
    <w:rsid w:val="004217B1"/>
    <w:rsid w:val="004217E8"/>
    <w:rsid w:val="004218D2"/>
    <w:rsid w:val="0042190C"/>
    <w:rsid w:val="004219B5"/>
    <w:rsid w:val="00421AB2"/>
    <w:rsid w:val="00421B7E"/>
    <w:rsid w:val="00421E3D"/>
    <w:rsid w:val="00421F57"/>
    <w:rsid w:val="00421F59"/>
    <w:rsid w:val="004220BA"/>
    <w:rsid w:val="0042212F"/>
    <w:rsid w:val="00422130"/>
    <w:rsid w:val="0042214C"/>
    <w:rsid w:val="004221DB"/>
    <w:rsid w:val="0042228A"/>
    <w:rsid w:val="004222E6"/>
    <w:rsid w:val="004224BD"/>
    <w:rsid w:val="00422900"/>
    <w:rsid w:val="00422995"/>
    <w:rsid w:val="00422A7A"/>
    <w:rsid w:val="00422B2A"/>
    <w:rsid w:val="00422BFC"/>
    <w:rsid w:val="00422C49"/>
    <w:rsid w:val="00422C65"/>
    <w:rsid w:val="00422C7B"/>
    <w:rsid w:val="00422CF6"/>
    <w:rsid w:val="00422F0C"/>
    <w:rsid w:val="00422F3E"/>
    <w:rsid w:val="00422F6C"/>
    <w:rsid w:val="0042301E"/>
    <w:rsid w:val="00423237"/>
    <w:rsid w:val="004232F2"/>
    <w:rsid w:val="00423372"/>
    <w:rsid w:val="004233C2"/>
    <w:rsid w:val="00423468"/>
    <w:rsid w:val="004234A9"/>
    <w:rsid w:val="00423535"/>
    <w:rsid w:val="0042353A"/>
    <w:rsid w:val="00423548"/>
    <w:rsid w:val="004235CA"/>
    <w:rsid w:val="004236E4"/>
    <w:rsid w:val="004237A9"/>
    <w:rsid w:val="00423843"/>
    <w:rsid w:val="0042388D"/>
    <w:rsid w:val="004238CF"/>
    <w:rsid w:val="004238EF"/>
    <w:rsid w:val="004239C9"/>
    <w:rsid w:val="004239D4"/>
    <w:rsid w:val="00423A5D"/>
    <w:rsid w:val="00423A9A"/>
    <w:rsid w:val="00423C19"/>
    <w:rsid w:val="00423C94"/>
    <w:rsid w:val="00423CFA"/>
    <w:rsid w:val="00423D4F"/>
    <w:rsid w:val="00423D52"/>
    <w:rsid w:val="004240D1"/>
    <w:rsid w:val="004241C5"/>
    <w:rsid w:val="00424391"/>
    <w:rsid w:val="004243BE"/>
    <w:rsid w:val="004244D0"/>
    <w:rsid w:val="00424660"/>
    <w:rsid w:val="0042475B"/>
    <w:rsid w:val="004247E0"/>
    <w:rsid w:val="004248C5"/>
    <w:rsid w:val="0042499B"/>
    <w:rsid w:val="00424C2F"/>
    <w:rsid w:val="00424C34"/>
    <w:rsid w:val="00424E45"/>
    <w:rsid w:val="00424FEB"/>
    <w:rsid w:val="00425054"/>
    <w:rsid w:val="00425284"/>
    <w:rsid w:val="00425410"/>
    <w:rsid w:val="00425464"/>
    <w:rsid w:val="00425498"/>
    <w:rsid w:val="00425640"/>
    <w:rsid w:val="00425649"/>
    <w:rsid w:val="004256A7"/>
    <w:rsid w:val="0042583C"/>
    <w:rsid w:val="0042587A"/>
    <w:rsid w:val="004258BA"/>
    <w:rsid w:val="00425964"/>
    <w:rsid w:val="00425AF6"/>
    <w:rsid w:val="00425C99"/>
    <w:rsid w:val="00425D39"/>
    <w:rsid w:val="00425D5B"/>
    <w:rsid w:val="00425D78"/>
    <w:rsid w:val="00425DDD"/>
    <w:rsid w:val="00425E9F"/>
    <w:rsid w:val="00425F6A"/>
    <w:rsid w:val="00426000"/>
    <w:rsid w:val="004261D4"/>
    <w:rsid w:val="00426285"/>
    <w:rsid w:val="004263DE"/>
    <w:rsid w:val="004263F0"/>
    <w:rsid w:val="0042651D"/>
    <w:rsid w:val="00426547"/>
    <w:rsid w:val="00426690"/>
    <w:rsid w:val="004266EB"/>
    <w:rsid w:val="0042671E"/>
    <w:rsid w:val="00426757"/>
    <w:rsid w:val="00426855"/>
    <w:rsid w:val="00426977"/>
    <w:rsid w:val="004269BF"/>
    <w:rsid w:val="00426B31"/>
    <w:rsid w:val="00426B6D"/>
    <w:rsid w:val="00426DB3"/>
    <w:rsid w:val="00426E7F"/>
    <w:rsid w:val="00426FC3"/>
    <w:rsid w:val="0042721A"/>
    <w:rsid w:val="00427686"/>
    <w:rsid w:val="004276A6"/>
    <w:rsid w:val="0042773F"/>
    <w:rsid w:val="004277B5"/>
    <w:rsid w:val="004277D4"/>
    <w:rsid w:val="004277F8"/>
    <w:rsid w:val="004279B6"/>
    <w:rsid w:val="00427A05"/>
    <w:rsid w:val="00427A7C"/>
    <w:rsid w:val="00427C45"/>
    <w:rsid w:val="00427D27"/>
    <w:rsid w:val="00427D32"/>
    <w:rsid w:val="00427E32"/>
    <w:rsid w:val="00427E53"/>
    <w:rsid w:val="00427FB2"/>
    <w:rsid w:val="0043004E"/>
    <w:rsid w:val="00430079"/>
    <w:rsid w:val="00430083"/>
    <w:rsid w:val="004300E7"/>
    <w:rsid w:val="00430355"/>
    <w:rsid w:val="004303EF"/>
    <w:rsid w:val="0043047B"/>
    <w:rsid w:val="004305B6"/>
    <w:rsid w:val="004306B1"/>
    <w:rsid w:val="004308B4"/>
    <w:rsid w:val="004308C6"/>
    <w:rsid w:val="00430900"/>
    <w:rsid w:val="004309AD"/>
    <w:rsid w:val="00430A3F"/>
    <w:rsid w:val="00430A42"/>
    <w:rsid w:val="00430E68"/>
    <w:rsid w:val="0043102D"/>
    <w:rsid w:val="004310BD"/>
    <w:rsid w:val="00431140"/>
    <w:rsid w:val="00431166"/>
    <w:rsid w:val="00431207"/>
    <w:rsid w:val="0043123F"/>
    <w:rsid w:val="004312EE"/>
    <w:rsid w:val="00431359"/>
    <w:rsid w:val="00431575"/>
    <w:rsid w:val="004315D6"/>
    <w:rsid w:val="00431773"/>
    <w:rsid w:val="004317BC"/>
    <w:rsid w:val="0043183C"/>
    <w:rsid w:val="00431991"/>
    <w:rsid w:val="004319DB"/>
    <w:rsid w:val="00431A80"/>
    <w:rsid w:val="00431E5A"/>
    <w:rsid w:val="00431FBD"/>
    <w:rsid w:val="00432056"/>
    <w:rsid w:val="00432079"/>
    <w:rsid w:val="004320D0"/>
    <w:rsid w:val="004320D7"/>
    <w:rsid w:val="004322F9"/>
    <w:rsid w:val="00432302"/>
    <w:rsid w:val="004323F1"/>
    <w:rsid w:val="004323F4"/>
    <w:rsid w:val="004324C4"/>
    <w:rsid w:val="004324D9"/>
    <w:rsid w:val="0043256A"/>
    <w:rsid w:val="00432586"/>
    <w:rsid w:val="00432623"/>
    <w:rsid w:val="00432637"/>
    <w:rsid w:val="00432638"/>
    <w:rsid w:val="004326DA"/>
    <w:rsid w:val="004328BC"/>
    <w:rsid w:val="00432921"/>
    <w:rsid w:val="004329FF"/>
    <w:rsid w:val="00432AE6"/>
    <w:rsid w:val="00432B4D"/>
    <w:rsid w:val="00432B56"/>
    <w:rsid w:val="00432B91"/>
    <w:rsid w:val="00432C0A"/>
    <w:rsid w:val="00432C61"/>
    <w:rsid w:val="00432CB5"/>
    <w:rsid w:val="00432CCA"/>
    <w:rsid w:val="00432D92"/>
    <w:rsid w:val="00432DF4"/>
    <w:rsid w:val="00432F2E"/>
    <w:rsid w:val="00432FB7"/>
    <w:rsid w:val="00433033"/>
    <w:rsid w:val="00433096"/>
    <w:rsid w:val="004330A6"/>
    <w:rsid w:val="004331A0"/>
    <w:rsid w:val="0043326E"/>
    <w:rsid w:val="004332A2"/>
    <w:rsid w:val="004332B5"/>
    <w:rsid w:val="004332C2"/>
    <w:rsid w:val="004332F0"/>
    <w:rsid w:val="0043342F"/>
    <w:rsid w:val="004334C4"/>
    <w:rsid w:val="004334DF"/>
    <w:rsid w:val="00433590"/>
    <w:rsid w:val="004335DA"/>
    <w:rsid w:val="004335E4"/>
    <w:rsid w:val="00433669"/>
    <w:rsid w:val="00433682"/>
    <w:rsid w:val="00433701"/>
    <w:rsid w:val="0043370A"/>
    <w:rsid w:val="004338F3"/>
    <w:rsid w:val="0043393B"/>
    <w:rsid w:val="0043394D"/>
    <w:rsid w:val="00433974"/>
    <w:rsid w:val="00433B0D"/>
    <w:rsid w:val="00433C6E"/>
    <w:rsid w:val="00433C80"/>
    <w:rsid w:val="00433D4A"/>
    <w:rsid w:val="00433D97"/>
    <w:rsid w:val="00433DBB"/>
    <w:rsid w:val="00433ECE"/>
    <w:rsid w:val="004340F8"/>
    <w:rsid w:val="0043410E"/>
    <w:rsid w:val="0043413D"/>
    <w:rsid w:val="0043417E"/>
    <w:rsid w:val="004343A4"/>
    <w:rsid w:val="00434444"/>
    <w:rsid w:val="00434476"/>
    <w:rsid w:val="0043465F"/>
    <w:rsid w:val="0043486F"/>
    <w:rsid w:val="0043491C"/>
    <w:rsid w:val="004349FA"/>
    <w:rsid w:val="00434A09"/>
    <w:rsid w:val="00434A8F"/>
    <w:rsid w:val="00434AB3"/>
    <w:rsid w:val="00434B48"/>
    <w:rsid w:val="00434B79"/>
    <w:rsid w:val="00434BE5"/>
    <w:rsid w:val="00434BF3"/>
    <w:rsid w:val="00434BF4"/>
    <w:rsid w:val="00434C41"/>
    <w:rsid w:val="00434D2B"/>
    <w:rsid w:val="00434ED6"/>
    <w:rsid w:val="00434FC6"/>
    <w:rsid w:val="0043501A"/>
    <w:rsid w:val="004353BC"/>
    <w:rsid w:val="0043541C"/>
    <w:rsid w:val="004354EC"/>
    <w:rsid w:val="004356D0"/>
    <w:rsid w:val="004356FE"/>
    <w:rsid w:val="00435730"/>
    <w:rsid w:val="004357B4"/>
    <w:rsid w:val="00435887"/>
    <w:rsid w:val="0043593E"/>
    <w:rsid w:val="0043594B"/>
    <w:rsid w:val="004359A0"/>
    <w:rsid w:val="004359B9"/>
    <w:rsid w:val="00435A3E"/>
    <w:rsid w:val="00435BBD"/>
    <w:rsid w:val="00435C32"/>
    <w:rsid w:val="00435D2E"/>
    <w:rsid w:val="00435E0A"/>
    <w:rsid w:val="00435EE4"/>
    <w:rsid w:val="00435F3A"/>
    <w:rsid w:val="0043621D"/>
    <w:rsid w:val="004362AA"/>
    <w:rsid w:val="00436399"/>
    <w:rsid w:val="00436549"/>
    <w:rsid w:val="00436573"/>
    <w:rsid w:val="00436582"/>
    <w:rsid w:val="004365A6"/>
    <w:rsid w:val="004365FB"/>
    <w:rsid w:val="0043681E"/>
    <w:rsid w:val="004368A7"/>
    <w:rsid w:val="00436952"/>
    <w:rsid w:val="00436ABC"/>
    <w:rsid w:val="00436B8D"/>
    <w:rsid w:val="00436C2C"/>
    <w:rsid w:val="00436C86"/>
    <w:rsid w:val="00436CD2"/>
    <w:rsid w:val="00436D23"/>
    <w:rsid w:val="00436D43"/>
    <w:rsid w:val="00436E71"/>
    <w:rsid w:val="00436E91"/>
    <w:rsid w:val="00436F46"/>
    <w:rsid w:val="00436F69"/>
    <w:rsid w:val="00436FB2"/>
    <w:rsid w:val="00436FCC"/>
    <w:rsid w:val="00437071"/>
    <w:rsid w:val="004371AE"/>
    <w:rsid w:val="004372F2"/>
    <w:rsid w:val="004373BF"/>
    <w:rsid w:val="004374B2"/>
    <w:rsid w:val="00437604"/>
    <w:rsid w:val="00437720"/>
    <w:rsid w:val="004379EF"/>
    <w:rsid w:val="00437A39"/>
    <w:rsid w:val="00437A53"/>
    <w:rsid w:val="00437A82"/>
    <w:rsid w:val="00437B36"/>
    <w:rsid w:val="00437DB5"/>
    <w:rsid w:val="00437DF4"/>
    <w:rsid w:val="00437EF0"/>
    <w:rsid w:val="00437F95"/>
    <w:rsid w:val="00437FB4"/>
    <w:rsid w:val="0043871D"/>
    <w:rsid w:val="0044012F"/>
    <w:rsid w:val="0044020C"/>
    <w:rsid w:val="00440280"/>
    <w:rsid w:val="004403BF"/>
    <w:rsid w:val="004403E2"/>
    <w:rsid w:val="00440403"/>
    <w:rsid w:val="00440726"/>
    <w:rsid w:val="004407E3"/>
    <w:rsid w:val="004407FA"/>
    <w:rsid w:val="0044080F"/>
    <w:rsid w:val="00440A39"/>
    <w:rsid w:val="00440A92"/>
    <w:rsid w:val="00440AD5"/>
    <w:rsid w:val="00440B28"/>
    <w:rsid w:val="00440BC9"/>
    <w:rsid w:val="00440BEF"/>
    <w:rsid w:val="00440C40"/>
    <w:rsid w:val="00440D33"/>
    <w:rsid w:val="00440F4A"/>
    <w:rsid w:val="00440F70"/>
    <w:rsid w:val="00440F78"/>
    <w:rsid w:val="0044113E"/>
    <w:rsid w:val="00441263"/>
    <w:rsid w:val="00441385"/>
    <w:rsid w:val="004414B9"/>
    <w:rsid w:val="00441548"/>
    <w:rsid w:val="0044155A"/>
    <w:rsid w:val="004415D4"/>
    <w:rsid w:val="004416EE"/>
    <w:rsid w:val="0044172C"/>
    <w:rsid w:val="00441752"/>
    <w:rsid w:val="00441876"/>
    <w:rsid w:val="004418F4"/>
    <w:rsid w:val="00441917"/>
    <w:rsid w:val="0044196E"/>
    <w:rsid w:val="00441AAF"/>
    <w:rsid w:val="00441AD0"/>
    <w:rsid w:val="00441ADF"/>
    <w:rsid w:val="00441B2C"/>
    <w:rsid w:val="00441B9E"/>
    <w:rsid w:val="00441C3E"/>
    <w:rsid w:val="00441C82"/>
    <w:rsid w:val="00441C87"/>
    <w:rsid w:val="00441E04"/>
    <w:rsid w:val="00441E3F"/>
    <w:rsid w:val="00441F09"/>
    <w:rsid w:val="00441F36"/>
    <w:rsid w:val="00442054"/>
    <w:rsid w:val="0044207D"/>
    <w:rsid w:val="004420B0"/>
    <w:rsid w:val="004420D0"/>
    <w:rsid w:val="00442270"/>
    <w:rsid w:val="004422ED"/>
    <w:rsid w:val="00442416"/>
    <w:rsid w:val="00442467"/>
    <w:rsid w:val="0044258B"/>
    <w:rsid w:val="00442693"/>
    <w:rsid w:val="00442696"/>
    <w:rsid w:val="004426BE"/>
    <w:rsid w:val="004426FA"/>
    <w:rsid w:val="004428AD"/>
    <w:rsid w:val="00442905"/>
    <w:rsid w:val="00442927"/>
    <w:rsid w:val="00442AE2"/>
    <w:rsid w:val="00442D2A"/>
    <w:rsid w:val="00442D57"/>
    <w:rsid w:val="00442D93"/>
    <w:rsid w:val="00442E8A"/>
    <w:rsid w:val="00442F54"/>
    <w:rsid w:val="00442F74"/>
    <w:rsid w:val="00442FA3"/>
    <w:rsid w:val="00442FC6"/>
    <w:rsid w:val="00443007"/>
    <w:rsid w:val="0044303F"/>
    <w:rsid w:val="00443100"/>
    <w:rsid w:val="0044319C"/>
    <w:rsid w:val="0044333B"/>
    <w:rsid w:val="0044355C"/>
    <w:rsid w:val="004435DD"/>
    <w:rsid w:val="00443605"/>
    <w:rsid w:val="004436AA"/>
    <w:rsid w:val="00443738"/>
    <w:rsid w:val="0044381E"/>
    <w:rsid w:val="00443906"/>
    <w:rsid w:val="004439D3"/>
    <w:rsid w:val="00443AA1"/>
    <w:rsid w:val="00443BB2"/>
    <w:rsid w:val="00443E32"/>
    <w:rsid w:val="00443E3E"/>
    <w:rsid w:val="00443EA8"/>
    <w:rsid w:val="00443FA9"/>
    <w:rsid w:val="00443FCD"/>
    <w:rsid w:val="004440A7"/>
    <w:rsid w:val="004440AE"/>
    <w:rsid w:val="004441A1"/>
    <w:rsid w:val="004441B6"/>
    <w:rsid w:val="00444229"/>
    <w:rsid w:val="00444341"/>
    <w:rsid w:val="00444374"/>
    <w:rsid w:val="0044438E"/>
    <w:rsid w:val="004443D9"/>
    <w:rsid w:val="00444400"/>
    <w:rsid w:val="0044445E"/>
    <w:rsid w:val="0044449B"/>
    <w:rsid w:val="00444555"/>
    <w:rsid w:val="004446C6"/>
    <w:rsid w:val="0044478E"/>
    <w:rsid w:val="004447B3"/>
    <w:rsid w:val="004447CD"/>
    <w:rsid w:val="004447CF"/>
    <w:rsid w:val="00444831"/>
    <w:rsid w:val="0044484F"/>
    <w:rsid w:val="00444951"/>
    <w:rsid w:val="004449EC"/>
    <w:rsid w:val="00444A35"/>
    <w:rsid w:val="00444A76"/>
    <w:rsid w:val="00444AEB"/>
    <w:rsid w:val="00444B93"/>
    <w:rsid w:val="00444CDE"/>
    <w:rsid w:val="00444D5E"/>
    <w:rsid w:val="00444D5F"/>
    <w:rsid w:val="00444E69"/>
    <w:rsid w:val="00444EE7"/>
    <w:rsid w:val="00445032"/>
    <w:rsid w:val="004450F2"/>
    <w:rsid w:val="00445160"/>
    <w:rsid w:val="004452F1"/>
    <w:rsid w:val="00445371"/>
    <w:rsid w:val="00445390"/>
    <w:rsid w:val="004453EE"/>
    <w:rsid w:val="004454C9"/>
    <w:rsid w:val="0044550A"/>
    <w:rsid w:val="00445627"/>
    <w:rsid w:val="00445683"/>
    <w:rsid w:val="004457AB"/>
    <w:rsid w:val="00445B68"/>
    <w:rsid w:val="00445BC1"/>
    <w:rsid w:val="00445C12"/>
    <w:rsid w:val="00445C37"/>
    <w:rsid w:val="00445CF5"/>
    <w:rsid w:val="00445E87"/>
    <w:rsid w:val="00445F20"/>
    <w:rsid w:val="00445F54"/>
    <w:rsid w:val="00445FD3"/>
    <w:rsid w:val="0044608F"/>
    <w:rsid w:val="00446106"/>
    <w:rsid w:val="004462E9"/>
    <w:rsid w:val="00446308"/>
    <w:rsid w:val="004464C3"/>
    <w:rsid w:val="004465D2"/>
    <w:rsid w:val="004465E5"/>
    <w:rsid w:val="00446677"/>
    <w:rsid w:val="00446698"/>
    <w:rsid w:val="0044677E"/>
    <w:rsid w:val="0044685B"/>
    <w:rsid w:val="004468B0"/>
    <w:rsid w:val="004469D8"/>
    <w:rsid w:val="00446A14"/>
    <w:rsid w:val="00446C12"/>
    <w:rsid w:val="00446CF8"/>
    <w:rsid w:val="00446E31"/>
    <w:rsid w:val="00446E34"/>
    <w:rsid w:val="00446F0F"/>
    <w:rsid w:val="00446F37"/>
    <w:rsid w:val="00446F60"/>
    <w:rsid w:val="00447074"/>
    <w:rsid w:val="0044708B"/>
    <w:rsid w:val="0044709E"/>
    <w:rsid w:val="00447152"/>
    <w:rsid w:val="004472BA"/>
    <w:rsid w:val="004472E0"/>
    <w:rsid w:val="00447370"/>
    <w:rsid w:val="004473AD"/>
    <w:rsid w:val="004474A3"/>
    <w:rsid w:val="00447774"/>
    <w:rsid w:val="00447780"/>
    <w:rsid w:val="00447799"/>
    <w:rsid w:val="00447899"/>
    <w:rsid w:val="004478D4"/>
    <w:rsid w:val="00447975"/>
    <w:rsid w:val="00447AF5"/>
    <w:rsid w:val="00447B69"/>
    <w:rsid w:val="00447C42"/>
    <w:rsid w:val="00447D03"/>
    <w:rsid w:val="00447DDD"/>
    <w:rsid w:val="00447DF5"/>
    <w:rsid w:val="00447E98"/>
    <w:rsid w:val="00447EAF"/>
    <w:rsid w:val="00447F3B"/>
    <w:rsid w:val="00447FC0"/>
    <w:rsid w:val="004500F7"/>
    <w:rsid w:val="004501DE"/>
    <w:rsid w:val="004503A5"/>
    <w:rsid w:val="00450457"/>
    <w:rsid w:val="004504A1"/>
    <w:rsid w:val="004504C8"/>
    <w:rsid w:val="004506D4"/>
    <w:rsid w:val="00450868"/>
    <w:rsid w:val="00450891"/>
    <w:rsid w:val="00450934"/>
    <w:rsid w:val="00450935"/>
    <w:rsid w:val="004509CB"/>
    <w:rsid w:val="00450AD7"/>
    <w:rsid w:val="00450B0B"/>
    <w:rsid w:val="00450BBB"/>
    <w:rsid w:val="00450BBD"/>
    <w:rsid w:val="00450BBE"/>
    <w:rsid w:val="00450C7A"/>
    <w:rsid w:val="00450D3D"/>
    <w:rsid w:val="00450E1B"/>
    <w:rsid w:val="00450E48"/>
    <w:rsid w:val="00450FA7"/>
    <w:rsid w:val="00450FD3"/>
    <w:rsid w:val="004510AA"/>
    <w:rsid w:val="004510F0"/>
    <w:rsid w:val="00451142"/>
    <w:rsid w:val="00451203"/>
    <w:rsid w:val="004512FC"/>
    <w:rsid w:val="004514A5"/>
    <w:rsid w:val="004514AF"/>
    <w:rsid w:val="004515A2"/>
    <w:rsid w:val="00451626"/>
    <w:rsid w:val="004516C4"/>
    <w:rsid w:val="00451798"/>
    <w:rsid w:val="004519B2"/>
    <w:rsid w:val="004519E9"/>
    <w:rsid w:val="00451A9E"/>
    <w:rsid w:val="00451B1D"/>
    <w:rsid w:val="00451B98"/>
    <w:rsid w:val="00451C1D"/>
    <w:rsid w:val="00451D3C"/>
    <w:rsid w:val="00451F3E"/>
    <w:rsid w:val="00451F42"/>
    <w:rsid w:val="00451FEA"/>
    <w:rsid w:val="004520E3"/>
    <w:rsid w:val="00452136"/>
    <w:rsid w:val="0045221F"/>
    <w:rsid w:val="004522C1"/>
    <w:rsid w:val="00452346"/>
    <w:rsid w:val="0045234E"/>
    <w:rsid w:val="0045239B"/>
    <w:rsid w:val="004523CD"/>
    <w:rsid w:val="004525C3"/>
    <w:rsid w:val="00452719"/>
    <w:rsid w:val="0045280C"/>
    <w:rsid w:val="0045285C"/>
    <w:rsid w:val="004528FF"/>
    <w:rsid w:val="004529AD"/>
    <w:rsid w:val="00452AEA"/>
    <w:rsid w:val="00452B27"/>
    <w:rsid w:val="00452C97"/>
    <w:rsid w:val="00452D03"/>
    <w:rsid w:val="00452D17"/>
    <w:rsid w:val="00452D22"/>
    <w:rsid w:val="00452D78"/>
    <w:rsid w:val="00452E0E"/>
    <w:rsid w:val="00452E19"/>
    <w:rsid w:val="00452E2A"/>
    <w:rsid w:val="00452EBB"/>
    <w:rsid w:val="00452FA7"/>
    <w:rsid w:val="00453060"/>
    <w:rsid w:val="004530F2"/>
    <w:rsid w:val="0045315C"/>
    <w:rsid w:val="00453283"/>
    <w:rsid w:val="00453314"/>
    <w:rsid w:val="0045334B"/>
    <w:rsid w:val="0045341A"/>
    <w:rsid w:val="0045344E"/>
    <w:rsid w:val="004536CE"/>
    <w:rsid w:val="004536E5"/>
    <w:rsid w:val="00453777"/>
    <w:rsid w:val="004538D2"/>
    <w:rsid w:val="00453951"/>
    <w:rsid w:val="0045396B"/>
    <w:rsid w:val="004539E1"/>
    <w:rsid w:val="00453B23"/>
    <w:rsid w:val="00453C24"/>
    <w:rsid w:val="00453FB9"/>
    <w:rsid w:val="0045401A"/>
    <w:rsid w:val="0045411D"/>
    <w:rsid w:val="00454185"/>
    <w:rsid w:val="00454186"/>
    <w:rsid w:val="0045423C"/>
    <w:rsid w:val="004543C5"/>
    <w:rsid w:val="0045444B"/>
    <w:rsid w:val="0045446D"/>
    <w:rsid w:val="00454508"/>
    <w:rsid w:val="00454513"/>
    <w:rsid w:val="004545EC"/>
    <w:rsid w:val="00454689"/>
    <w:rsid w:val="004547BF"/>
    <w:rsid w:val="004548E4"/>
    <w:rsid w:val="00454A35"/>
    <w:rsid w:val="00454AFC"/>
    <w:rsid w:val="00454D25"/>
    <w:rsid w:val="00454E08"/>
    <w:rsid w:val="00454EC0"/>
    <w:rsid w:val="00454EFC"/>
    <w:rsid w:val="00454EFE"/>
    <w:rsid w:val="0045521D"/>
    <w:rsid w:val="0045530F"/>
    <w:rsid w:val="00455355"/>
    <w:rsid w:val="00455392"/>
    <w:rsid w:val="004553F0"/>
    <w:rsid w:val="00455482"/>
    <w:rsid w:val="00455585"/>
    <w:rsid w:val="0045575C"/>
    <w:rsid w:val="00455813"/>
    <w:rsid w:val="0045587A"/>
    <w:rsid w:val="00455A58"/>
    <w:rsid w:val="00455A70"/>
    <w:rsid w:val="00455CAF"/>
    <w:rsid w:val="00455D54"/>
    <w:rsid w:val="00455F0D"/>
    <w:rsid w:val="00455FE0"/>
    <w:rsid w:val="00456018"/>
    <w:rsid w:val="0045610D"/>
    <w:rsid w:val="0045629F"/>
    <w:rsid w:val="004562AC"/>
    <w:rsid w:val="004562DC"/>
    <w:rsid w:val="00456460"/>
    <w:rsid w:val="004564D7"/>
    <w:rsid w:val="004564E4"/>
    <w:rsid w:val="0045659C"/>
    <w:rsid w:val="00456708"/>
    <w:rsid w:val="00456742"/>
    <w:rsid w:val="004567B3"/>
    <w:rsid w:val="004567FF"/>
    <w:rsid w:val="004569C4"/>
    <w:rsid w:val="00456ABC"/>
    <w:rsid w:val="00456B22"/>
    <w:rsid w:val="00456BD8"/>
    <w:rsid w:val="00456BDA"/>
    <w:rsid w:val="00456C28"/>
    <w:rsid w:val="00456C75"/>
    <w:rsid w:val="00456F36"/>
    <w:rsid w:val="00456F82"/>
    <w:rsid w:val="00456F86"/>
    <w:rsid w:val="004570D0"/>
    <w:rsid w:val="0045710F"/>
    <w:rsid w:val="00457123"/>
    <w:rsid w:val="00457141"/>
    <w:rsid w:val="004571A4"/>
    <w:rsid w:val="004572D1"/>
    <w:rsid w:val="004575B9"/>
    <w:rsid w:val="004575F1"/>
    <w:rsid w:val="00457675"/>
    <w:rsid w:val="00457852"/>
    <w:rsid w:val="004579E5"/>
    <w:rsid w:val="00457A0A"/>
    <w:rsid w:val="00457C60"/>
    <w:rsid w:val="00457CF5"/>
    <w:rsid w:val="00457F52"/>
    <w:rsid w:val="00457FD5"/>
    <w:rsid w:val="00460007"/>
    <w:rsid w:val="00460036"/>
    <w:rsid w:val="004601A4"/>
    <w:rsid w:val="0046021D"/>
    <w:rsid w:val="0046023E"/>
    <w:rsid w:val="00460310"/>
    <w:rsid w:val="00460373"/>
    <w:rsid w:val="004603B8"/>
    <w:rsid w:val="004604DF"/>
    <w:rsid w:val="00460574"/>
    <w:rsid w:val="004605A3"/>
    <w:rsid w:val="00460639"/>
    <w:rsid w:val="00460765"/>
    <w:rsid w:val="0046082D"/>
    <w:rsid w:val="0046084B"/>
    <w:rsid w:val="0046086C"/>
    <w:rsid w:val="004608DC"/>
    <w:rsid w:val="0046099A"/>
    <w:rsid w:val="004609BC"/>
    <w:rsid w:val="00460BD9"/>
    <w:rsid w:val="00460C2D"/>
    <w:rsid w:val="00460D97"/>
    <w:rsid w:val="00460E9A"/>
    <w:rsid w:val="00460F07"/>
    <w:rsid w:val="00460F88"/>
    <w:rsid w:val="0046100B"/>
    <w:rsid w:val="0046101C"/>
    <w:rsid w:val="00461151"/>
    <w:rsid w:val="004611E2"/>
    <w:rsid w:val="004611EB"/>
    <w:rsid w:val="004612B0"/>
    <w:rsid w:val="0046131D"/>
    <w:rsid w:val="0046137D"/>
    <w:rsid w:val="004613DC"/>
    <w:rsid w:val="004614BD"/>
    <w:rsid w:val="004614F2"/>
    <w:rsid w:val="0046153C"/>
    <w:rsid w:val="004615AD"/>
    <w:rsid w:val="004616CE"/>
    <w:rsid w:val="00461779"/>
    <w:rsid w:val="004618A4"/>
    <w:rsid w:val="00461912"/>
    <w:rsid w:val="004619B9"/>
    <w:rsid w:val="00461A45"/>
    <w:rsid w:val="00461AA3"/>
    <w:rsid w:val="00461AA5"/>
    <w:rsid w:val="00461B02"/>
    <w:rsid w:val="00461BE2"/>
    <w:rsid w:val="00461C5F"/>
    <w:rsid w:val="00461C74"/>
    <w:rsid w:val="00461D11"/>
    <w:rsid w:val="00461E12"/>
    <w:rsid w:val="00461E1B"/>
    <w:rsid w:val="00461F18"/>
    <w:rsid w:val="00461F24"/>
    <w:rsid w:val="0046211F"/>
    <w:rsid w:val="004621F0"/>
    <w:rsid w:val="00462296"/>
    <w:rsid w:val="004622DF"/>
    <w:rsid w:val="004624F2"/>
    <w:rsid w:val="00462533"/>
    <w:rsid w:val="004626F3"/>
    <w:rsid w:val="004627D7"/>
    <w:rsid w:val="004627ED"/>
    <w:rsid w:val="004628A9"/>
    <w:rsid w:val="0046292B"/>
    <w:rsid w:val="004629AE"/>
    <w:rsid w:val="004629B9"/>
    <w:rsid w:val="004629D0"/>
    <w:rsid w:val="00462A10"/>
    <w:rsid w:val="00462A2D"/>
    <w:rsid w:val="00462A2E"/>
    <w:rsid w:val="00462AE6"/>
    <w:rsid w:val="00462CC3"/>
    <w:rsid w:val="00462D85"/>
    <w:rsid w:val="00462DB0"/>
    <w:rsid w:val="00462E35"/>
    <w:rsid w:val="0046301D"/>
    <w:rsid w:val="00463020"/>
    <w:rsid w:val="00463093"/>
    <w:rsid w:val="00463114"/>
    <w:rsid w:val="004631D4"/>
    <w:rsid w:val="00463223"/>
    <w:rsid w:val="00463249"/>
    <w:rsid w:val="0046344C"/>
    <w:rsid w:val="0046365F"/>
    <w:rsid w:val="004636EF"/>
    <w:rsid w:val="004637C0"/>
    <w:rsid w:val="0046383A"/>
    <w:rsid w:val="004638C1"/>
    <w:rsid w:val="004638C3"/>
    <w:rsid w:val="004639FF"/>
    <w:rsid w:val="00463A46"/>
    <w:rsid w:val="00463A76"/>
    <w:rsid w:val="00463ACF"/>
    <w:rsid w:val="00463C0B"/>
    <w:rsid w:val="00463C27"/>
    <w:rsid w:val="00463C39"/>
    <w:rsid w:val="00463CEB"/>
    <w:rsid w:val="004641C6"/>
    <w:rsid w:val="0046423D"/>
    <w:rsid w:val="004642B4"/>
    <w:rsid w:val="00464466"/>
    <w:rsid w:val="0046448C"/>
    <w:rsid w:val="0046469A"/>
    <w:rsid w:val="00464751"/>
    <w:rsid w:val="00464781"/>
    <w:rsid w:val="00464A2D"/>
    <w:rsid w:val="00464B89"/>
    <w:rsid w:val="00464E3A"/>
    <w:rsid w:val="00464E42"/>
    <w:rsid w:val="00464EE5"/>
    <w:rsid w:val="00464F2B"/>
    <w:rsid w:val="00464F6C"/>
    <w:rsid w:val="00465005"/>
    <w:rsid w:val="0046506E"/>
    <w:rsid w:val="0046513A"/>
    <w:rsid w:val="004651B1"/>
    <w:rsid w:val="0046532C"/>
    <w:rsid w:val="00465376"/>
    <w:rsid w:val="00465518"/>
    <w:rsid w:val="00465647"/>
    <w:rsid w:val="0046564E"/>
    <w:rsid w:val="0046567F"/>
    <w:rsid w:val="00465971"/>
    <w:rsid w:val="00465A55"/>
    <w:rsid w:val="00465B1F"/>
    <w:rsid w:val="00465BFC"/>
    <w:rsid w:val="00465DF2"/>
    <w:rsid w:val="00465F95"/>
    <w:rsid w:val="00465FDF"/>
    <w:rsid w:val="00465FE7"/>
    <w:rsid w:val="0046634E"/>
    <w:rsid w:val="004663FB"/>
    <w:rsid w:val="00466413"/>
    <w:rsid w:val="0046652B"/>
    <w:rsid w:val="004666F7"/>
    <w:rsid w:val="004667CA"/>
    <w:rsid w:val="0046683D"/>
    <w:rsid w:val="00466873"/>
    <w:rsid w:val="004668CA"/>
    <w:rsid w:val="0046692A"/>
    <w:rsid w:val="00466939"/>
    <w:rsid w:val="00466A5B"/>
    <w:rsid w:val="00466A88"/>
    <w:rsid w:val="00466B04"/>
    <w:rsid w:val="00466B88"/>
    <w:rsid w:val="00466CD5"/>
    <w:rsid w:val="00466CF1"/>
    <w:rsid w:val="00466CFE"/>
    <w:rsid w:val="00466D15"/>
    <w:rsid w:val="00466DCB"/>
    <w:rsid w:val="00466E63"/>
    <w:rsid w:val="00466F30"/>
    <w:rsid w:val="00466FA3"/>
    <w:rsid w:val="0046701B"/>
    <w:rsid w:val="00467090"/>
    <w:rsid w:val="004670C6"/>
    <w:rsid w:val="00467177"/>
    <w:rsid w:val="0046757D"/>
    <w:rsid w:val="00467582"/>
    <w:rsid w:val="004675A2"/>
    <w:rsid w:val="004675E4"/>
    <w:rsid w:val="00467646"/>
    <w:rsid w:val="0046773B"/>
    <w:rsid w:val="0046776B"/>
    <w:rsid w:val="004677F0"/>
    <w:rsid w:val="0046787A"/>
    <w:rsid w:val="00467975"/>
    <w:rsid w:val="00467989"/>
    <w:rsid w:val="00467BCC"/>
    <w:rsid w:val="00467BF7"/>
    <w:rsid w:val="00467C71"/>
    <w:rsid w:val="00467D99"/>
    <w:rsid w:val="00467DFB"/>
    <w:rsid w:val="00467E2C"/>
    <w:rsid w:val="00467E3B"/>
    <w:rsid w:val="00467E42"/>
    <w:rsid w:val="00467E46"/>
    <w:rsid w:val="0047005B"/>
    <w:rsid w:val="00470136"/>
    <w:rsid w:val="0047015F"/>
    <w:rsid w:val="00470162"/>
    <w:rsid w:val="004701AE"/>
    <w:rsid w:val="004701E9"/>
    <w:rsid w:val="0047021F"/>
    <w:rsid w:val="00470232"/>
    <w:rsid w:val="00470312"/>
    <w:rsid w:val="00470370"/>
    <w:rsid w:val="00470411"/>
    <w:rsid w:val="00470676"/>
    <w:rsid w:val="00470718"/>
    <w:rsid w:val="00470763"/>
    <w:rsid w:val="0047078C"/>
    <w:rsid w:val="00470836"/>
    <w:rsid w:val="00470945"/>
    <w:rsid w:val="00470AA0"/>
    <w:rsid w:val="00470B0F"/>
    <w:rsid w:val="00470C7B"/>
    <w:rsid w:val="00470DA5"/>
    <w:rsid w:val="00470E05"/>
    <w:rsid w:val="00470E0B"/>
    <w:rsid w:val="00470E3B"/>
    <w:rsid w:val="00470E45"/>
    <w:rsid w:val="00470E8D"/>
    <w:rsid w:val="00470EA7"/>
    <w:rsid w:val="00470EAF"/>
    <w:rsid w:val="00470F00"/>
    <w:rsid w:val="00470FE3"/>
    <w:rsid w:val="004710E6"/>
    <w:rsid w:val="0047118E"/>
    <w:rsid w:val="004711EB"/>
    <w:rsid w:val="00471251"/>
    <w:rsid w:val="00471302"/>
    <w:rsid w:val="00471383"/>
    <w:rsid w:val="004713D8"/>
    <w:rsid w:val="0047146E"/>
    <w:rsid w:val="004714D6"/>
    <w:rsid w:val="004714E1"/>
    <w:rsid w:val="00471526"/>
    <w:rsid w:val="004715CF"/>
    <w:rsid w:val="0047160A"/>
    <w:rsid w:val="0047160C"/>
    <w:rsid w:val="0047161C"/>
    <w:rsid w:val="00471683"/>
    <w:rsid w:val="0047169E"/>
    <w:rsid w:val="0047174A"/>
    <w:rsid w:val="00471765"/>
    <w:rsid w:val="0047199F"/>
    <w:rsid w:val="00471B03"/>
    <w:rsid w:val="00471C29"/>
    <w:rsid w:val="00471CD6"/>
    <w:rsid w:val="00471CDE"/>
    <w:rsid w:val="00471D76"/>
    <w:rsid w:val="00471DA4"/>
    <w:rsid w:val="00471E9C"/>
    <w:rsid w:val="00471EAF"/>
    <w:rsid w:val="00471EBF"/>
    <w:rsid w:val="00471F23"/>
    <w:rsid w:val="00471F66"/>
    <w:rsid w:val="00471FEF"/>
    <w:rsid w:val="00472042"/>
    <w:rsid w:val="0047218B"/>
    <w:rsid w:val="004721A9"/>
    <w:rsid w:val="004721E2"/>
    <w:rsid w:val="00472439"/>
    <w:rsid w:val="0047244F"/>
    <w:rsid w:val="00472453"/>
    <w:rsid w:val="0047252B"/>
    <w:rsid w:val="00472567"/>
    <w:rsid w:val="0047268A"/>
    <w:rsid w:val="004726D8"/>
    <w:rsid w:val="004726FC"/>
    <w:rsid w:val="00472754"/>
    <w:rsid w:val="0047281E"/>
    <w:rsid w:val="00472929"/>
    <w:rsid w:val="00472A09"/>
    <w:rsid w:val="00472A93"/>
    <w:rsid w:val="00472ACD"/>
    <w:rsid w:val="00472AE1"/>
    <w:rsid w:val="00472B7A"/>
    <w:rsid w:val="00472B83"/>
    <w:rsid w:val="00472D82"/>
    <w:rsid w:val="00472E3E"/>
    <w:rsid w:val="00472ED4"/>
    <w:rsid w:val="00472F5D"/>
    <w:rsid w:val="00472FB7"/>
    <w:rsid w:val="00472FB8"/>
    <w:rsid w:val="00473003"/>
    <w:rsid w:val="004733E8"/>
    <w:rsid w:val="004734A3"/>
    <w:rsid w:val="004734D7"/>
    <w:rsid w:val="0047353F"/>
    <w:rsid w:val="0047363B"/>
    <w:rsid w:val="004736CB"/>
    <w:rsid w:val="004736EE"/>
    <w:rsid w:val="004738C8"/>
    <w:rsid w:val="004738EC"/>
    <w:rsid w:val="00473928"/>
    <w:rsid w:val="00473A98"/>
    <w:rsid w:val="00473B90"/>
    <w:rsid w:val="00473C63"/>
    <w:rsid w:val="00473E03"/>
    <w:rsid w:val="0047404A"/>
    <w:rsid w:val="0047405D"/>
    <w:rsid w:val="00474082"/>
    <w:rsid w:val="004740C8"/>
    <w:rsid w:val="004740F3"/>
    <w:rsid w:val="00474162"/>
    <w:rsid w:val="00474225"/>
    <w:rsid w:val="00474314"/>
    <w:rsid w:val="004743BD"/>
    <w:rsid w:val="00474524"/>
    <w:rsid w:val="004745B4"/>
    <w:rsid w:val="004745BF"/>
    <w:rsid w:val="0047466B"/>
    <w:rsid w:val="004746C3"/>
    <w:rsid w:val="00474927"/>
    <w:rsid w:val="00474939"/>
    <w:rsid w:val="00474D86"/>
    <w:rsid w:val="00474E71"/>
    <w:rsid w:val="00474F00"/>
    <w:rsid w:val="00474F19"/>
    <w:rsid w:val="00474F38"/>
    <w:rsid w:val="00475055"/>
    <w:rsid w:val="00475083"/>
    <w:rsid w:val="00475132"/>
    <w:rsid w:val="00475184"/>
    <w:rsid w:val="00475190"/>
    <w:rsid w:val="004752D1"/>
    <w:rsid w:val="00475530"/>
    <w:rsid w:val="00475550"/>
    <w:rsid w:val="00475808"/>
    <w:rsid w:val="00475895"/>
    <w:rsid w:val="0047592F"/>
    <w:rsid w:val="00475972"/>
    <w:rsid w:val="00475B3B"/>
    <w:rsid w:val="00475C04"/>
    <w:rsid w:val="00475D65"/>
    <w:rsid w:val="00475DDE"/>
    <w:rsid w:val="00475EAD"/>
    <w:rsid w:val="00475F8A"/>
    <w:rsid w:val="00475FA5"/>
    <w:rsid w:val="00475FFF"/>
    <w:rsid w:val="0047606A"/>
    <w:rsid w:val="0047607D"/>
    <w:rsid w:val="004762B7"/>
    <w:rsid w:val="0047630A"/>
    <w:rsid w:val="00476361"/>
    <w:rsid w:val="0047657A"/>
    <w:rsid w:val="0047670F"/>
    <w:rsid w:val="00476759"/>
    <w:rsid w:val="00476941"/>
    <w:rsid w:val="0047698D"/>
    <w:rsid w:val="00476A17"/>
    <w:rsid w:val="00476AF2"/>
    <w:rsid w:val="00476BB6"/>
    <w:rsid w:val="00476BF3"/>
    <w:rsid w:val="00476C19"/>
    <w:rsid w:val="00476CA5"/>
    <w:rsid w:val="00476D1E"/>
    <w:rsid w:val="00476D81"/>
    <w:rsid w:val="00476DA4"/>
    <w:rsid w:val="00476DAC"/>
    <w:rsid w:val="00476EC2"/>
    <w:rsid w:val="00476FD5"/>
    <w:rsid w:val="00477013"/>
    <w:rsid w:val="004771E2"/>
    <w:rsid w:val="00477459"/>
    <w:rsid w:val="0047757F"/>
    <w:rsid w:val="004775CD"/>
    <w:rsid w:val="0047761D"/>
    <w:rsid w:val="00477720"/>
    <w:rsid w:val="00477734"/>
    <w:rsid w:val="00477779"/>
    <w:rsid w:val="00477781"/>
    <w:rsid w:val="004779FB"/>
    <w:rsid w:val="00477AA8"/>
    <w:rsid w:val="00477AB6"/>
    <w:rsid w:val="00477AF1"/>
    <w:rsid w:val="00477C47"/>
    <w:rsid w:val="00477CD0"/>
    <w:rsid w:val="00477D71"/>
    <w:rsid w:val="00477DA3"/>
    <w:rsid w:val="00477E7C"/>
    <w:rsid w:val="00477FB1"/>
    <w:rsid w:val="004800AB"/>
    <w:rsid w:val="00480310"/>
    <w:rsid w:val="00480385"/>
    <w:rsid w:val="0048045A"/>
    <w:rsid w:val="004805CE"/>
    <w:rsid w:val="00480617"/>
    <w:rsid w:val="00480642"/>
    <w:rsid w:val="00480644"/>
    <w:rsid w:val="0048084F"/>
    <w:rsid w:val="0048085C"/>
    <w:rsid w:val="00480906"/>
    <w:rsid w:val="0048098A"/>
    <w:rsid w:val="00480A0D"/>
    <w:rsid w:val="00480A56"/>
    <w:rsid w:val="00480B64"/>
    <w:rsid w:val="00480C20"/>
    <w:rsid w:val="00480CA9"/>
    <w:rsid w:val="00480CF4"/>
    <w:rsid w:val="00480D1D"/>
    <w:rsid w:val="00480D6C"/>
    <w:rsid w:val="00480EA7"/>
    <w:rsid w:val="00480F5F"/>
    <w:rsid w:val="00480FD7"/>
    <w:rsid w:val="0048100D"/>
    <w:rsid w:val="00481211"/>
    <w:rsid w:val="00481254"/>
    <w:rsid w:val="0048132F"/>
    <w:rsid w:val="00481441"/>
    <w:rsid w:val="00481541"/>
    <w:rsid w:val="004816B4"/>
    <w:rsid w:val="0048174E"/>
    <w:rsid w:val="004817A7"/>
    <w:rsid w:val="004817B9"/>
    <w:rsid w:val="004818D9"/>
    <w:rsid w:val="00481A65"/>
    <w:rsid w:val="00481C52"/>
    <w:rsid w:val="00481D14"/>
    <w:rsid w:val="00481E28"/>
    <w:rsid w:val="00481EDE"/>
    <w:rsid w:val="00481EE2"/>
    <w:rsid w:val="00481EF4"/>
    <w:rsid w:val="00481EF7"/>
    <w:rsid w:val="00481F06"/>
    <w:rsid w:val="00481FBC"/>
    <w:rsid w:val="00481FBD"/>
    <w:rsid w:val="0048220A"/>
    <w:rsid w:val="00482218"/>
    <w:rsid w:val="00482226"/>
    <w:rsid w:val="00482280"/>
    <w:rsid w:val="004822C6"/>
    <w:rsid w:val="004822D0"/>
    <w:rsid w:val="0048243A"/>
    <w:rsid w:val="004824BE"/>
    <w:rsid w:val="004824D1"/>
    <w:rsid w:val="004825ED"/>
    <w:rsid w:val="004825EF"/>
    <w:rsid w:val="00482606"/>
    <w:rsid w:val="0048299C"/>
    <w:rsid w:val="00482A20"/>
    <w:rsid w:val="00482A36"/>
    <w:rsid w:val="00482B58"/>
    <w:rsid w:val="00482C40"/>
    <w:rsid w:val="00482C4C"/>
    <w:rsid w:val="00482C7D"/>
    <w:rsid w:val="00482DAD"/>
    <w:rsid w:val="00482E0C"/>
    <w:rsid w:val="00482E92"/>
    <w:rsid w:val="00483045"/>
    <w:rsid w:val="0048317A"/>
    <w:rsid w:val="00483234"/>
    <w:rsid w:val="0048326E"/>
    <w:rsid w:val="0048327B"/>
    <w:rsid w:val="004835DE"/>
    <w:rsid w:val="00483609"/>
    <w:rsid w:val="00483680"/>
    <w:rsid w:val="0048370F"/>
    <w:rsid w:val="0048379D"/>
    <w:rsid w:val="00483921"/>
    <w:rsid w:val="0048394B"/>
    <w:rsid w:val="00483A7B"/>
    <w:rsid w:val="00483A9C"/>
    <w:rsid w:val="00483B15"/>
    <w:rsid w:val="00483C31"/>
    <w:rsid w:val="00483CD9"/>
    <w:rsid w:val="00483E79"/>
    <w:rsid w:val="00483EB6"/>
    <w:rsid w:val="00483F1A"/>
    <w:rsid w:val="0048418E"/>
    <w:rsid w:val="004841F5"/>
    <w:rsid w:val="00484238"/>
    <w:rsid w:val="00484312"/>
    <w:rsid w:val="0048434F"/>
    <w:rsid w:val="00484350"/>
    <w:rsid w:val="00484358"/>
    <w:rsid w:val="004843B7"/>
    <w:rsid w:val="00484608"/>
    <w:rsid w:val="004846CE"/>
    <w:rsid w:val="00484710"/>
    <w:rsid w:val="00484728"/>
    <w:rsid w:val="0048479D"/>
    <w:rsid w:val="004847ED"/>
    <w:rsid w:val="00484810"/>
    <w:rsid w:val="00484A3A"/>
    <w:rsid w:val="00484A66"/>
    <w:rsid w:val="00484B3A"/>
    <w:rsid w:val="00484BA6"/>
    <w:rsid w:val="00484CD4"/>
    <w:rsid w:val="00484E19"/>
    <w:rsid w:val="00484E40"/>
    <w:rsid w:val="00484E89"/>
    <w:rsid w:val="00484EA1"/>
    <w:rsid w:val="004850AB"/>
    <w:rsid w:val="004851B2"/>
    <w:rsid w:val="00485250"/>
    <w:rsid w:val="00485290"/>
    <w:rsid w:val="00485322"/>
    <w:rsid w:val="00485348"/>
    <w:rsid w:val="0048542A"/>
    <w:rsid w:val="004854D2"/>
    <w:rsid w:val="00485519"/>
    <w:rsid w:val="00485674"/>
    <w:rsid w:val="00485712"/>
    <w:rsid w:val="00485766"/>
    <w:rsid w:val="004857E6"/>
    <w:rsid w:val="0048582A"/>
    <w:rsid w:val="00485C4A"/>
    <w:rsid w:val="00485D98"/>
    <w:rsid w:val="00485E35"/>
    <w:rsid w:val="00485E89"/>
    <w:rsid w:val="00485F72"/>
    <w:rsid w:val="00485FB2"/>
    <w:rsid w:val="00486040"/>
    <w:rsid w:val="0048640A"/>
    <w:rsid w:val="004864C1"/>
    <w:rsid w:val="004864CD"/>
    <w:rsid w:val="00486548"/>
    <w:rsid w:val="0048669E"/>
    <w:rsid w:val="0048689A"/>
    <w:rsid w:val="004868DD"/>
    <w:rsid w:val="004869F1"/>
    <w:rsid w:val="00486A46"/>
    <w:rsid w:val="00486B92"/>
    <w:rsid w:val="00486D61"/>
    <w:rsid w:val="00486D99"/>
    <w:rsid w:val="00486DB6"/>
    <w:rsid w:val="00486E62"/>
    <w:rsid w:val="00486EA9"/>
    <w:rsid w:val="00486F38"/>
    <w:rsid w:val="00486F58"/>
    <w:rsid w:val="00486F69"/>
    <w:rsid w:val="00486FCE"/>
    <w:rsid w:val="00487086"/>
    <w:rsid w:val="004870B8"/>
    <w:rsid w:val="004870C7"/>
    <w:rsid w:val="00487112"/>
    <w:rsid w:val="00487118"/>
    <w:rsid w:val="0048716D"/>
    <w:rsid w:val="004871AA"/>
    <w:rsid w:val="0048722E"/>
    <w:rsid w:val="0048728F"/>
    <w:rsid w:val="004872AF"/>
    <w:rsid w:val="0048738C"/>
    <w:rsid w:val="00487410"/>
    <w:rsid w:val="00487422"/>
    <w:rsid w:val="0048742E"/>
    <w:rsid w:val="0048744F"/>
    <w:rsid w:val="00487678"/>
    <w:rsid w:val="00487679"/>
    <w:rsid w:val="004876F5"/>
    <w:rsid w:val="004878D1"/>
    <w:rsid w:val="00487A45"/>
    <w:rsid w:val="00487A95"/>
    <w:rsid w:val="00487B24"/>
    <w:rsid w:val="00487BC7"/>
    <w:rsid w:val="00487C18"/>
    <w:rsid w:val="00487D53"/>
    <w:rsid w:val="00487D6B"/>
    <w:rsid w:val="00487DC1"/>
    <w:rsid w:val="00487DF9"/>
    <w:rsid w:val="00490051"/>
    <w:rsid w:val="004900D6"/>
    <w:rsid w:val="00490106"/>
    <w:rsid w:val="00490223"/>
    <w:rsid w:val="004902AF"/>
    <w:rsid w:val="004902E2"/>
    <w:rsid w:val="004903BF"/>
    <w:rsid w:val="004904E6"/>
    <w:rsid w:val="0049061D"/>
    <w:rsid w:val="00490685"/>
    <w:rsid w:val="004906DC"/>
    <w:rsid w:val="004907FA"/>
    <w:rsid w:val="00490808"/>
    <w:rsid w:val="004908D6"/>
    <w:rsid w:val="00490AC1"/>
    <w:rsid w:val="00490BB5"/>
    <w:rsid w:val="00490CE4"/>
    <w:rsid w:val="00490D70"/>
    <w:rsid w:val="00490DED"/>
    <w:rsid w:val="00490E57"/>
    <w:rsid w:val="00490E9C"/>
    <w:rsid w:val="00490F21"/>
    <w:rsid w:val="0049115F"/>
    <w:rsid w:val="0049124F"/>
    <w:rsid w:val="00491355"/>
    <w:rsid w:val="00491452"/>
    <w:rsid w:val="0049154D"/>
    <w:rsid w:val="004915F5"/>
    <w:rsid w:val="00491686"/>
    <w:rsid w:val="00491776"/>
    <w:rsid w:val="004917F6"/>
    <w:rsid w:val="00491902"/>
    <w:rsid w:val="00491908"/>
    <w:rsid w:val="00491A15"/>
    <w:rsid w:val="00491A96"/>
    <w:rsid w:val="00491B70"/>
    <w:rsid w:val="00491D84"/>
    <w:rsid w:val="00491DDE"/>
    <w:rsid w:val="00491E0E"/>
    <w:rsid w:val="00491F5D"/>
    <w:rsid w:val="00492069"/>
    <w:rsid w:val="00492089"/>
    <w:rsid w:val="004920A7"/>
    <w:rsid w:val="00492246"/>
    <w:rsid w:val="00492256"/>
    <w:rsid w:val="004923AF"/>
    <w:rsid w:val="004923C4"/>
    <w:rsid w:val="004923D3"/>
    <w:rsid w:val="004923E6"/>
    <w:rsid w:val="004923FC"/>
    <w:rsid w:val="00492436"/>
    <w:rsid w:val="00492514"/>
    <w:rsid w:val="0049254B"/>
    <w:rsid w:val="004925CF"/>
    <w:rsid w:val="00492638"/>
    <w:rsid w:val="004926CD"/>
    <w:rsid w:val="00492758"/>
    <w:rsid w:val="00492871"/>
    <w:rsid w:val="00492920"/>
    <w:rsid w:val="0049294C"/>
    <w:rsid w:val="00492B82"/>
    <w:rsid w:val="00492B83"/>
    <w:rsid w:val="00492CB1"/>
    <w:rsid w:val="00492CF6"/>
    <w:rsid w:val="00492D11"/>
    <w:rsid w:val="00492DD5"/>
    <w:rsid w:val="00492DF7"/>
    <w:rsid w:val="00492F17"/>
    <w:rsid w:val="004930A0"/>
    <w:rsid w:val="004931B0"/>
    <w:rsid w:val="0049334D"/>
    <w:rsid w:val="00493357"/>
    <w:rsid w:val="00493362"/>
    <w:rsid w:val="00493422"/>
    <w:rsid w:val="004935B4"/>
    <w:rsid w:val="004937EF"/>
    <w:rsid w:val="0049390F"/>
    <w:rsid w:val="004939CF"/>
    <w:rsid w:val="00493A74"/>
    <w:rsid w:val="00493ABA"/>
    <w:rsid w:val="00493AFA"/>
    <w:rsid w:val="00493D53"/>
    <w:rsid w:val="00493F08"/>
    <w:rsid w:val="00493F0C"/>
    <w:rsid w:val="004942A0"/>
    <w:rsid w:val="0049439F"/>
    <w:rsid w:val="0049442E"/>
    <w:rsid w:val="00494466"/>
    <w:rsid w:val="00494571"/>
    <w:rsid w:val="00494663"/>
    <w:rsid w:val="004946D1"/>
    <w:rsid w:val="00494704"/>
    <w:rsid w:val="004948F0"/>
    <w:rsid w:val="0049499C"/>
    <w:rsid w:val="00494A2F"/>
    <w:rsid w:val="00494C37"/>
    <w:rsid w:val="00494D57"/>
    <w:rsid w:val="00494F3E"/>
    <w:rsid w:val="004950C7"/>
    <w:rsid w:val="0049526E"/>
    <w:rsid w:val="0049529D"/>
    <w:rsid w:val="004954CF"/>
    <w:rsid w:val="00495561"/>
    <w:rsid w:val="004955B1"/>
    <w:rsid w:val="00495706"/>
    <w:rsid w:val="00495717"/>
    <w:rsid w:val="00495739"/>
    <w:rsid w:val="0049573F"/>
    <w:rsid w:val="00495809"/>
    <w:rsid w:val="004958D5"/>
    <w:rsid w:val="004958FC"/>
    <w:rsid w:val="004959A0"/>
    <w:rsid w:val="00495AAC"/>
    <w:rsid w:val="00495ABF"/>
    <w:rsid w:val="00495AC8"/>
    <w:rsid w:val="00495B1B"/>
    <w:rsid w:val="00495B64"/>
    <w:rsid w:val="00495B8E"/>
    <w:rsid w:val="00495BCC"/>
    <w:rsid w:val="00495C2B"/>
    <w:rsid w:val="00495C51"/>
    <w:rsid w:val="00495CD5"/>
    <w:rsid w:val="00495D39"/>
    <w:rsid w:val="00495E66"/>
    <w:rsid w:val="00495E76"/>
    <w:rsid w:val="00495EA7"/>
    <w:rsid w:val="0049625A"/>
    <w:rsid w:val="004963A3"/>
    <w:rsid w:val="004963B3"/>
    <w:rsid w:val="004963BE"/>
    <w:rsid w:val="004963D1"/>
    <w:rsid w:val="0049642E"/>
    <w:rsid w:val="004964AC"/>
    <w:rsid w:val="004964FF"/>
    <w:rsid w:val="004965AC"/>
    <w:rsid w:val="004965DA"/>
    <w:rsid w:val="0049661E"/>
    <w:rsid w:val="004966EA"/>
    <w:rsid w:val="0049674E"/>
    <w:rsid w:val="00496795"/>
    <w:rsid w:val="0049685F"/>
    <w:rsid w:val="0049697F"/>
    <w:rsid w:val="00496B30"/>
    <w:rsid w:val="00496BCD"/>
    <w:rsid w:val="00496D09"/>
    <w:rsid w:val="00496F8F"/>
    <w:rsid w:val="00496FE0"/>
    <w:rsid w:val="004970C3"/>
    <w:rsid w:val="004970DD"/>
    <w:rsid w:val="0049721D"/>
    <w:rsid w:val="00497221"/>
    <w:rsid w:val="00497231"/>
    <w:rsid w:val="004972B8"/>
    <w:rsid w:val="004973AA"/>
    <w:rsid w:val="0049747A"/>
    <w:rsid w:val="004974C6"/>
    <w:rsid w:val="004975D8"/>
    <w:rsid w:val="0049765A"/>
    <w:rsid w:val="004976A6"/>
    <w:rsid w:val="00497722"/>
    <w:rsid w:val="0049783B"/>
    <w:rsid w:val="00497A6A"/>
    <w:rsid w:val="00497C49"/>
    <w:rsid w:val="00497C8D"/>
    <w:rsid w:val="00497DCF"/>
    <w:rsid w:val="00497DEF"/>
    <w:rsid w:val="00497EF0"/>
    <w:rsid w:val="00497F9B"/>
    <w:rsid w:val="004A0024"/>
    <w:rsid w:val="004A00D1"/>
    <w:rsid w:val="004A0148"/>
    <w:rsid w:val="004A0166"/>
    <w:rsid w:val="004A01C3"/>
    <w:rsid w:val="004A0275"/>
    <w:rsid w:val="004A045F"/>
    <w:rsid w:val="004A0490"/>
    <w:rsid w:val="004A04E0"/>
    <w:rsid w:val="004A0742"/>
    <w:rsid w:val="004A0B3D"/>
    <w:rsid w:val="004A0B8D"/>
    <w:rsid w:val="004A0C6E"/>
    <w:rsid w:val="004A0DBB"/>
    <w:rsid w:val="004A0DBC"/>
    <w:rsid w:val="004A0DFC"/>
    <w:rsid w:val="004A0E57"/>
    <w:rsid w:val="004A0E81"/>
    <w:rsid w:val="004A0F5B"/>
    <w:rsid w:val="004A108C"/>
    <w:rsid w:val="004A1432"/>
    <w:rsid w:val="004A1484"/>
    <w:rsid w:val="004A1516"/>
    <w:rsid w:val="004A174E"/>
    <w:rsid w:val="004A17CF"/>
    <w:rsid w:val="004A184A"/>
    <w:rsid w:val="004A1A5A"/>
    <w:rsid w:val="004A1BE2"/>
    <w:rsid w:val="004A1C96"/>
    <w:rsid w:val="004A1E08"/>
    <w:rsid w:val="004A1E73"/>
    <w:rsid w:val="004A1F31"/>
    <w:rsid w:val="004A2021"/>
    <w:rsid w:val="004A2092"/>
    <w:rsid w:val="004A2119"/>
    <w:rsid w:val="004A211A"/>
    <w:rsid w:val="004A215E"/>
    <w:rsid w:val="004A21F4"/>
    <w:rsid w:val="004A234C"/>
    <w:rsid w:val="004A235E"/>
    <w:rsid w:val="004A24AC"/>
    <w:rsid w:val="004A2527"/>
    <w:rsid w:val="004A2528"/>
    <w:rsid w:val="004A252D"/>
    <w:rsid w:val="004A257B"/>
    <w:rsid w:val="004A2593"/>
    <w:rsid w:val="004A25D8"/>
    <w:rsid w:val="004A2621"/>
    <w:rsid w:val="004A2664"/>
    <w:rsid w:val="004A2AA2"/>
    <w:rsid w:val="004A2BD3"/>
    <w:rsid w:val="004A2C88"/>
    <w:rsid w:val="004A2DE7"/>
    <w:rsid w:val="004A2E59"/>
    <w:rsid w:val="004A2F40"/>
    <w:rsid w:val="004A2FBA"/>
    <w:rsid w:val="004A2FE9"/>
    <w:rsid w:val="004A3008"/>
    <w:rsid w:val="004A3161"/>
    <w:rsid w:val="004A31A5"/>
    <w:rsid w:val="004A32B3"/>
    <w:rsid w:val="004A3371"/>
    <w:rsid w:val="004A3373"/>
    <w:rsid w:val="004A34A3"/>
    <w:rsid w:val="004A34F2"/>
    <w:rsid w:val="004A35CD"/>
    <w:rsid w:val="004A366D"/>
    <w:rsid w:val="004A3708"/>
    <w:rsid w:val="004A3866"/>
    <w:rsid w:val="004A3888"/>
    <w:rsid w:val="004A3A97"/>
    <w:rsid w:val="004A3AD4"/>
    <w:rsid w:val="004A3ADB"/>
    <w:rsid w:val="004A3AE6"/>
    <w:rsid w:val="004A3B5E"/>
    <w:rsid w:val="004A3BE8"/>
    <w:rsid w:val="004A3CAC"/>
    <w:rsid w:val="004A3D5C"/>
    <w:rsid w:val="004A3D71"/>
    <w:rsid w:val="004A3DD5"/>
    <w:rsid w:val="004A3E3D"/>
    <w:rsid w:val="004A3ECD"/>
    <w:rsid w:val="004A3F41"/>
    <w:rsid w:val="004A40FA"/>
    <w:rsid w:val="004A4222"/>
    <w:rsid w:val="004A4234"/>
    <w:rsid w:val="004A426E"/>
    <w:rsid w:val="004A430C"/>
    <w:rsid w:val="004A439B"/>
    <w:rsid w:val="004A441B"/>
    <w:rsid w:val="004A444B"/>
    <w:rsid w:val="004A44AE"/>
    <w:rsid w:val="004A44CD"/>
    <w:rsid w:val="004A4527"/>
    <w:rsid w:val="004A453E"/>
    <w:rsid w:val="004A4718"/>
    <w:rsid w:val="004A4744"/>
    <w:rsid w:val="004A496E"/>
    <w:rsid w:val="004A4A17"/>
    <w:rsid w:val="004A4AD0"/>
    <w:rsid w:val="004A4C45"/>
    <w:rsid w:val="004A4C57"/>
    <w:rsid w:val="004A4D9E"/>
    <w:rsid w:val="004A4E86"/>
    <w:rsid w:val="004A4FF7"/>
    <w:rsid w:val="004A5011"/>
    <w:rsid w:val="004A51BD"/>
    <w:rsid w:val="004A51C4"/>
    <w:rsid w:val="004A5271"/>
    <w:rsid w:val="004A531D"/>
    <w:rsid w:val="004A5325"/>
    <w:rsid w:val="004A53E0"/>
    <w:rsid w:val="004A5421"/>
    <w:rsid w:val="004A5422"/>
    <w:rsid w:val="004A55C5"/>
    <w:rsid w:val="004A566C"/>
    <w:rsid w:val="004A5694"/>
    <w:rsid w:val="004A5794"/>
    <w:rsid w:val="004A57E8"/>
    <w:rsid w:val="004A5941"/>
    <w:rsid w:val="004A59CB"/>
    <w:rsid w:val="004A5B34"/>
    <w:rsid w:val="004A5C17"/>
    <w:rsid w:val="004A5CAC"/>
    <w:rsid w:val="004A5DE3"/>
    <w:rsid w:val="004A5E3F"/>
    <w:rsid w:val="004A6277"/>
    <w:rsid w:val="004A62B2"/>
    <w:rsid w:val="004A6331"/>
    <w:rsid w:val="004A635D"/>
    <w:rsid w:val="004A648E"/>
    <w:rsid w:val="004A64A8"/>
    <w:rsid w:val="004A65A7"/>
    <w:rsid w:val="004A65DA"/>
    <w:rsid w:val="004A66E0"/>
    <w:rsid w:val="004A678E"/>
    <w:rsid w:val="004A68A1"/>
    <w:rsid w:val="004A694B"/>
    <w:rsid w:val="004A6A28"/>
    <w:rsid w:val="004A6AF1"/>
    <w:rsid w:val="004A6B08"/>
    <w:rsid w:val="004A6C21"/>
    <w:rsid w:val="004A6CA3"/>
    <w:rsid w:val="004A6CEC"/>
    <w:rsid w:val="004A6E54"/>
    <w:rsid w:val="004A6FB2"/>
    <w:rsid w:val="004A71EA"/>
    <w:rsid w:val="004A72A2"/>
    <w:rsid w:val="004A73D6"/>
    <w:rsid w:val="004A74C7"/>
    <w:rsid w:val="004A74CC"/>
    <w:rsid w:val="004A763B"/>
    <w:rsid w:val="004A779D"/>
    <w:rsid w:val="004A7964"/>
    <w:rsid w:val="004A79A6"/>
    <w:rsid w:val="004A7B0A"/>
    <w:rsid w:val="004A7C68"/>
    <w:rsid w:val="004A7DBA"/>
    <w:rsid w:val="004A7EB2"/>
    <w:rsid w:val="004A7FF8"/>
    <w:rsid w:val="004B01A6"/>
    <w:rsid w:val="004B01FB"/>
    <w:rsid w:val="004B02F0"/>
    <w:rsid w:val="004B0363"/>
    <w:rsid w:val="004B0457"/>
    <w:rsid w:val="004B0658"/>
    <w:rsid w:val="004B06CB"/>
    <w:rsid w:val="004B07D0"/>
    <w:rsid w:val="004B0855"/>
    <w:rsid w:val="004B0894"/>
    <w:rsid w:val="004B0A2C"/>
    <w:rsid w:val="004B0A80"/>
    <w:rsid w:val="004B0B4A"/>
    <w:rsid w:val="004B0B55"/>
    <w:rsid w:val="004B0B76"/>
    <w:rsid w:val="004B0BB9"/>
    <w:rsid w:val="004B0BD7"/>
    <w:rsid w:val="004B0C80"/>
    <w:rsid w:val="004B0DD6"/>
    <w:rsid w:val="004B0E3C"/>
    <w:rsid w:val="004B0E4F"/>
    <w:rsid w:val="004B0F91"/>
    <w:rsid w:val="004B1054"/>
    <w:rsid w:val="004B1090"/>
    <w:rsid w:val="004B10FB"/>
    <w:rsid w:val="004B1253"/>
    <w:rsid w:val="004B1352"/>
    <w:rsid w:val="004B1470"/>
    <w:rsid w:val="004B180D"/>
    <w:rsid w:val="004B196B"/>
    <w:rsid w:val="004B19BC"/>
    <w:rsid w:val="004B1A1E"/>
    <w:rsid w:val="004B1BC7"/>
    <w:rsid w:val="004B1CB3"/>
    <w:rsid w:val="004B1D2B"/>
    <w:rsid w:val="004B2032"/>
    <w:rsid w:val="004B203D"/>
    <w:rsid w:val="004B20AB"/>
    <w:rsid w:val="004B2129"/>
    <w:rsid w:val="004B21B0"/>
    <w:rsid w:val="004B21B7"/>
    <w:rsid w:val="004B2231"/>
    <w:rsid w:val="004B2284"/>
    <w:rsid w:val="004B242D"/>
    <w:rsid w:val="004B242E"/>
    <w:rsid w:val="004B24AD"/>
    <w:rsid w:val="004B2518"/>
    <w:rsid w:val="004B27E8"/>
    <w:rsid w:val="004B2888"/>
    <w:rsid w:val="004B2904"/>
    <w:rsid w:val="004B2939"/>
    <w:rsid w:val="004B2A1F"/>
    <w:rsid w:val="004B2BA3"/>
    <w:rsid w:val="004B2CAE"/>
    <w:rsid w:val="004B2CB5"/>
    <w:rsid w:val="004B2D83"/>
    <w:rsid w:val="004B2D94"/>
    <w:rsid w:val="004B2DD2"/>
    <w:rsid w:val="004B2DDF"/>
    <w:rsid w:val="004B2E8B"/>
    <w:rsid w:val="004B2FFE"/>
    <w:rsid w:val="004B307E"/>
    <w:rsid w:val="004B3193"/>
    <w:rsid w:val="004B3408"/>
    <w:rsid w:val="004B3472"/>
    <w:rsid w:val="004B3713"/>
    <w:rsid w:val="004B3719"/>
    <w:rsid w:val="004B3778"/>
    <w:rsid w:val="004B3784"/>
    <w:rsid w:val="004B37FA"/>
    <w:rsid w:val="004B384B"/>
    <w:rsid w:val="004B384C"/>
    <w:rsid w:val="004B3871"/>
    <w:rsid w:val="004B3A1A"/>
    <w:rsid w:val="004B3C02"/>
    <w:rsid w:val="004B3D97"/>
    <w:rsid w:val="004B3DA1"/>
    <w:rsid w:val="004B3E09"/>
    <w:rsid w:val="004B3E6F"/>
    <w:rsid w:val="004B3F3B"/>
    <w:rsid w:val="004B403C"/>
    <w:rsid w:val="004B4104"/>
    <w:rsid w:val="004B4248"/>
    <w:rsid w:val="004B431D"/>
    <w:rsid w:val="004B4452"/>
    <w:rsid w:val="004B451D"/>
    <w:rsid w:val="004B48F5"/>
    <w:rsid w:val="004B4907"/>
    <w:rsid w:val="004B4932"/>
    <w:rsid w:val="004B4A75"/>
    <w:rsid w:val="004B4A88"/>
    <w:rsid w:val="004B4D79"/>
    <w:rsid w:val="004B4E34"/>
    <w:rsid w:val="004B4E63"/>
    <w:rsid w:val="004B4E66"/>
    <w:rsid w:val="004B4EB7"/>
    <w:rsid w:val="004B4ECD"/>
    <w:rsid w:val="004B4FE2"/>
    <w:rsid w:val="004B4FFC"/>
    <w:rsid w:val="004B50B3"/>
    <w:rsid w:val="004B517D"/>
    <w:rsid w:val="004B524C"/>
    <w:rsid w:val="004B5281"/>
    <w:rsid w:val="004B53A6"/>
    <w:rsid w:val="004B5481"/>
    <w:rsid w:val="004B54FC"/>
    <w:rsid w:val="004B552C"/>
    <w:rsid w:val="004B5698"/>
    <w:rsid w:val="004B56A4"/>
    <w:rsid w:val="004B582D"/>
    <w:rsid w:val="004B5919"/>
    <w:rsid w:val="004B598C"/>
    <w:rsid w:val="004B59C2"/>
    <w:rsid w:val="004B59C6"/>
    <w:rsid w:val="004B5A1F"/>
    <w:rsid w:val="004B5AEA"/>
    <w:rsid w:val="004B5DB5"/>
    <w:rsid w:val="004B5DD8"/>
    <w:rsid w:val="004B5E5D"/>
    <w:rsid w:val="004B5FF4"/>
    <w:rsid w:val="004B603E"/>
    <w:rsid w:val="004B60F5"/>
    <w:rsid w:val="004B61E5"/>
    <w:rsid w:val="004B61F7"/>
    <w:rsid w:val="004B657B"/>
    <w:rsid w:val="004B674D"/>
    <w:rsid w:val="004B675A"/>
    <w:rsid w:val="004B675D"/>
    <w:rsid w:val="004B677D"/>
    <w:rsid w:val="004B6791"/>
    <w:rsid w:val="004B6835"/>
    <w:rsid w:val="004B68A0"/>
    <w:rsid w:val="004B68F6"/>
    <w:rsid w:val="004B6924"/>
    <w:rsid w:val="004B6B7A"/>
    <w:rsid w:val="004B6C7B"/>
    <w:rsid w:val="004B6CA9"/>
    <w:rsid w:val="004B6E33"/>
    <w:rsid w:val="004B6FB1"/>
    <w:rsid w:val="004B707F"/>
    <w:rsid w:val="004B708C"/>
    <w:rsid w:val="004B7106"/>
    <w:rsid w:val="004B7171"/>
    <w:rsid w:val="004B717B"/>
    <w:rsid w:val="004B723F"/>
    <w:rsid w:val="004B725F"/>
    <w:rsid w:val="004B736E"/>
    <w:rsid w:val="004B7371"/>
    <w:rsid w:val="004B73DC"/>
    <w:rsid w:val="004B73FF"/>
    <w:rsid w:val="004B7460"/>
    <w:rsid w:val="004B74A9"/>
    <w:rsid w:val="004B74DB"/>
    <w:rsid w:val="004B7513"/>
    <w:rsid w:val="004B7577"/>
    <w:rsid w:val="004B7619"/>
    <w:rsid w:val="004B769F"/>
    <w:rsid w:val="004B771B"/>
    <w:rsid w:val="004B785A"/>
    <w:rsid w:val="004B798D"/>
    <w:rsid w:val="004B7A3D"/>
    <w:rsid w:val="004B7B1B"/>
    <w:rsid w:val="004B7B27"/>
    <w:rsid w:val="004B7BEA"/>
    <w:rsid w:val="004B7D30"/>
    <w:rsid w:val="004B7D95"/>
    <w:rsid w:val="004C003F"/>
    <w:rsid w:val="004C0185"/>
    <w:rsid w:val="004C024F"/>
    <w:rsid w:val="004C0355"/>
    <w:rsid w:val="004C0578"/>
    <w:rsid w:val="004C057C"/>
    <w:rsid w:val="004C05BC"/>
    <w:rsid w:val="004C06D2"/>
    <w:rsid w:val="004C0734"/>
    <w:rsid w:val="004C07B5"/>
    <w:rsid w:val="004C07D8"/>
    <w:rsid w:val="004C07FE"/>
    <w:rsid w:val="004C085F"/>
    <w:rsid w:val="004C0935"/>
    <w:rsid w:val="004C094D"/>
    <w:rsid w:val="004C0AA9"/>
    <w:rsid w:val="004C0B0B"/>
    <w:rsid w:val="004C0BEE"/>
    <w:rsid w:val="004C0BF3"/>
    <w:rsid w:val="004C0CBB"/>
    <w:rsid w:val="004C0D2A"/>
    <w:rsid w:val="004C0DE9"/>
    <w:rsid w:val="004C0FBF"/>
    <w:rsid w:val="004C107B"/>
    <w:rsid w:val="004C10FF"/>
    <w:rsid w:val="004C1209"/>
    <w:rsid w:val="004C1338"/>
    <w:rsid w:val="004C149E"/>
    <w:rsid w:val="004C14E9"/>
    <w:rsid w:val="004C1567"/>
    <w:rsid w:val="004C167A"/>
    <w:rsid w:val="004C16EF"/>
    <w:rsid w:val="004C16F9"/>
    <w:rsid w:val="004C1858"/>
    <w:rsid w:val="004C18AE"/>
    <w:rsid w:val="004C18FE"/>
    <w:rsid w:val="004C1A14"/>
    <w:rsid w:val="004C1BDF"/>
    <w:rsid w:val="004C1C6B"/>
    <w:rsid w:val="004C1CD6"/>
    <w:rsid w:val="004C1CF1"/>
    <w:rsid w:val="004C1DAF"/>
    <w:rsid w:val="004C1DBA"/>
    <w:rsid w:val="004C1DDF"/>
    <w:rsid w:val="004C1E13"/>
    <w:rsid w:val="004C1E1C"/>
    <w:rsid w:val="004C1FE3"/>
    <w:rsid w:val="004C202D"/>
    <w:rsid w:val="004C20A7"/>
    <w:rsid w:val="004C2115"/>
    <w:rsid w:val="004C2129"/>
    <w:rsid w:val="004C21A9"/>
    <w:rsid w:val="004C226A"/>
    <w:rsid w:val="004C22D6"/>
    <w:rsid w:val="004C241F"/>
    <w:rsid w:val="004C248F"/>
    <w:rsid w:val="004C25A8"/>
    <w:rsid w:val="004C2719"/>
    <w:rsid w:val="004C282A"/>
    <w:rsid w:val="004C2835"/>
    <w:rsid w:val="004C297C"/>
    <w:rsid w:val="004C2A08"/>
    <w:rsid w:val="004C2A59"/>
    <w:rsid w:val="004C2A85"/>
    <w:rsid w:val="004C2AB2"/>
    <w:rsid w:val="004C2B32"/>
    <w:rsid w:val="004C2BB7"/>
    <w:rsid w:val="004C2C4D"/>
    <w:rsid w:val="004C2CA9"/>
    <w:rsid w:val="004C2CAE"/>
    <w:rsid w:val="004C2D2A"/>
    <w:rsid w:val="004C2D57"/>
    <w:rsid w:val="004C2D8C"/>
    <w:rsid w:val="004C2DB7"/>
    <w:rsid w:val="004C2DF1"/>
    <w:rsid w:val="004C2F98"/>
    <w:rsid w:val="004C31F3"/>
    <w:rsid w:val="004C3204"/>
    <w:rsid w:val="004C3262"/>
    <w:rsid w:val="004C3269"/>
    <w:rsid w:val="004C3285"/>
    <w:rsid w:val="004C32AB"/>
    <w:rsid w:val="004C3378"/>
    <w:rsid w:val="004C34F6"/>
    <w:rsid w:val="004C353A"/>
    <w:rsid w:val="004C365B"/>
    <w:rsid w:val="004C3709"/>
    <w:rsid w:val="004C37F5"/>
    <w:rsid w:val="004C3935"/>
    <w:rsid w:val="004C3937"/>
    <w:rsid w:val="004C3A1D"/>
    <w:rsid w:val="004C3ACB"/>
    <w:rsid w:val="004C3B37"/>
    <w:rsid w:val="004C3B5F"/>
    <w:rsid w:val="004C3BF2"/>
    <w:rsid w:val="004C3FD0"/>
    <w:rsid w:val="004C4042"/>
    <w:rsid w:val="004C40F1"/>
    <w:rsid w:val="004C40F5"/>
    <w:rsid w:val="004C421D"/>
    <w:rsid w:val="004C4331"/>
    <w:rsid w:val="004C43F0"/>
    <w:rsid w:val="004C4414"/>
    <w:rsid w:val="004C4428"/>
    <w:rsid w:val="004C44B0"/>
    <w:rsid w:val="004C44DC"/>
    <w:rsid w:val="004C4506"/>
    <w:rsid w:val="004C4699"/>
    <w:rsid w:val="004C473C"/>
    <w:rsid w:val="004C4799"/>
    <w:rsid w:val="004C4925"/>
    <w:rsid w:val="004C4B34"/>
    <w:rsid w:val="004C4B51"/>
    <w:rsid w:val="004C4CD1"/>
    <w:rsid w:val="004C4DFE"/>
    <w:rsid w:val="004C4EB2"/>
    <w:rsid w:val="004C4FD2"/>
    <w:rsid w:val="004C5013"/>
    <w:rsid w:val="004C5121"/>
    <w:rsid w:val="004C51CC"/>
    <w:rsid w:val="004C51EA"/>
    <w:rsid w:val="004C52E1"/>
    <w:rsid w:val="004C5359"/>
    <w:rsid w:val="004C5403"/>
    <w:rsid w:val="004C545C"/>
    <w:rsid w:val="004C548B"/>
    <w:rsid w:val="004C5650"/>
    <w:rsid w:val="004C5656"/>
    <w:rsid w:val="004C5705"/>
    <w:rsid w:val="004C571A"/>
    <w:rsid w:val="004C5729"/>
    <w:rsid w:val="004C58BA"/>
    <w:rsid w:val="004C58EE"/>
    <w:rsid w:val="004C5B4F"/>
    <w:rsid w:val="004C5C54"/>
    <w:rsid w:val="004C5C58"/>
    <w:rsid w:val="004C5CE0"/>
    <w:rsid w:val="004C5DF0"/>
    <w:rsid w:val="004C5E9A"/>
    <w:rsid w:val="004C608C"/>
    <w:rsid w:val="004C626E"/>
    <w:rsid w:val="004C635A"/>
    <w:rsid w:val="004C6445"/>
    <w:rsid w:val="004C65DC"/>
    <w:rsid w:val="004C673C"/>
    <w:rsid w:val="004C683B"/>
    <w:rsid w:val="004C6A9D"/>
    <w:rsid w:val="004C6AF0"/>
    <w:rsid w:val="004C6BB0"/>
    <w:rsid w:val="004C6C28"/>
    <w:rsid w:val="004C6C55"/>
    <w:rsid w:val="004C6C63"/>
    <w:rsid w:val="004C6DFF"/>
    <w:rsid w:val="004C6EB5"/>
    <w:rsid w:val="004C6F30"/>
    <w:rsid w:val="004C6FCA"/>
    <w:rsid w:val="004C7039"/>
    <w:rsid w:val="004C7151"/>
    <w:rsid w:val="004C7198"/>
    <w:rsid w:val="004C71E5"/>
    <w:rsid w:val="004C7506"/>
    <w:rsid w:val="004C7651"/>
    <w:rsid w:val="004C76F4"/>
    <w:rsid w:val="004C778A"/>
    <w:rsid w:val="004C782C"/>
    <w:rsid w:val="004C7D38"/>
    <w:rsid w:val="004D0112"/>
    <w:rsid w:val="004D02CC"/>
    <w:rsid w:val="004D0421"/>
    <w:rsid w:val="004D044D"/>
    <w:rsid w:val="004D0489"/>
    <w:rsid w:val="004D049F"/>
    <w:rsid w:val="004D0616"/>
    <w:rsid w:val="004D06A7"/>
    <w:rsid w:val="004D06AB"/>
    <w:rsid w:val="004D0787"/>
    <w:rsid w:val="004D07D5"/>
    <w:rsid w:val="004D0842"/>
    <w:rsid w:val="004D0972"/>
    <w:rsid w:val="004D09DD"/>
    <w:rsid w:val="004D09EE"/>
    <w:rsid w:val="004D0A64"/>
    <w:rsid w:val="004D0ABA"/>
    <w:rsid w:val="004D0BE0"/>
    <w:rsid w:val="004D0C5D"/>
    <w:rsid w:val="004D0D3E"/>
    <w:rsid w:val="004D0D55"/>
    <w:rsid w:val="004D0E1F"/>
    <w:rsid w:val="004D0EF8"/>
    <w:rsid w:val="004D0F10"/>
    <w:rsid w:val="004D0F58"/>
    <w:rsid w:val="004D0FEB"/>
    <w:rsid w:val="004D1229"/>
    <w:rsid w:val="004D1338"/>
    <w:rsid w:val="004D1434"/>
    <w:rsid w:val="004D1473"/>
    <w:rsid w:val="004D1494"/>
    <w:rsid w:val="004D159A"/>
    <w:rsid w:val="004D15BB"/>
    <w:rsid w:val="004D16AC"/>
    <w:rsid w:val="004D1749"/>
    <w:rsid w:val="004D17B3"/>
    <w:rsid w:val="004D17C4"/>
    <w:rsid w:val="004D1825"/>
    <w:rsid w:val="004D1834"/>
    <w:rsid w:val="004D1862"/>
    <w:rsid w:val="004D1865"/>
    <w:rsid w:val="004D1908"/>
    <w:rsid w:val="004D191F"/>
    <w:rsid w:val="004D1939"/>
    <w:rsid w:val="004D1983"/>
    <w:rsid w:val="004D1B83"/>
    <w:rsid w:val="004D1BC0"/>
    <w:rsid w:val="004D1E34"/>
    <w:rsid w:val="004D1FF0"/>
    <w:rsid w:val="004D2069"/>
    <w:rsid w:val="004D209A"/>
    <w:rsid w:val="004D20D2"/>
    <w:rsid w:val="004D22C3"/>
    <w:rsid w:val="004D240A"/>
    <w:rsid w:val="004D248B"/>
    <w:rsid w:val="004D24D5"/>
    <w:rsid w:val="004D2501"/>
    <w:rsid w:val="004D2532"/>
    <w:rsid w:val="004D2740"/>
    <w:rsid w:val="004D27CE"/>
    <w:rsid w:val="004D27FE"/>
    <w:rsid w:val="004D29FA"/>
    <w:rsid w:val="004D2A0C"/>
    <w:rsid w:val="004D2A7F"/>
    <w:rsid w:val="004D2C41"/>
    <w:rsid w:val="004D2CFE"/>
    <w:rsid w:val="004D2E4F"/>
    <w:rsid w:val="004D2EE7"/>
    <w:rsid w:val="004D2FA0"/>
    <w:rsid w:val="004D2FA8"/>
    <w:rsid w:val="004D3003"/>
    <w:rsid w:val="004D3185"/>
    <w:rsid w:val="004D3195"/>
    <w:rsid w:val="004D3342"/>
    <w:rsid w:val="004D33B9"/>
    <w:rsid w:val="004D3531"/>
    <w:rsid w:val="004D35D9"/>
    <w:rsid w:val="004D360A"/>
    <w:rsid w:val="004D3619"/>
    <w:rsid w:val="004D366D"/>
    <w:rsid w:val="004D3908"/>
    <w:rsid w:val="004D3948"/>
    <w:rsid w:val="004D3A14"/>
    <w:rsid w:val="004D3C5D"/>
    <w:rsid w:val="004D3D2F"/>
    <w:rsid w:val="004D3D40"/>
    <w:rsid w:val="004D3FCA"/>
    <w:rsid w:val="004D3FD3"/>
    <w:rsid w:val="004D4004"/>
    <w:rsid w:val="004D401F"/>
    <w:rsid w:val="004D40AA"/>
    <w:rsid w:val="004D4104"/>
    <w:rsid w:val="004D4154"/>
    <w:rsid w:val="004D4239"/>
    <w:rsid w:val="004D4344"/>
    <w:rsid w:val="004D439B"/>
    <w:rsid w:val="004D43AD"/>
    <w:rsid w:val="004D4444"/>
    <w:rsid w:val="004D448E"/>
    <w:rsid w:val="004D45B2"/>
    <w:rsid w:val="004D4751"/>
    <w:rsid w:val="004D4866"/>
    <w:rsid w:val="004D48E4"/>
    <w:rsid w:val="004D49B8"/>
    <w:rsid w:val="004D4A1D"/>
    <w:rsid w:val="004D4A9B"/>
    <w:rsid w:val="004D4AA1"/>
    <w:rsid w:val="004D4ADB"/>
    <w:rsid w:val="004D4C7C"/>
    <w:rsid w:val="004D4C8D"/>
    <w:rsid w:val="004D4CB6"/>
    <w:rsid w:val="004D4CE9"/>
    <w:rsid w:val="004D4EFA"/>
    <w:rsid w:val="004D50E8"/>
    <w:rsid w:val="004D51E7"/>
    <w:rsid w:val="004D5253"/>
    <w:rsid w:val="004D548A"/>
    <w:rsid w:val="004D54A7"/>
    <w:rsid w:val="004D57A5"/>
    <w:rsid w:val="004D57DB"/>
    <w:rsid w:val="004D5805"/>
    <w:rsid w:val="004D587E"/>
    <w:rsid w:val="004D58A7"/>
    <w:rsid w:val="004D58E4"/>
    <w:rsid w:val="004D5911"/>
    <w:rsid w:val="004D5978"/>
    <w:rsid w:val="004D5B15"/>
    <w:rsid w:val="004D5B2A"/>
    <w:rsid w:val="004D5B6C"/>
    <w:rsid w:val="004D5C3E"/>
    <w:rsid w:val="004D5E58"/>
    <w:rsid w:val="004D5F21"/>
    <w:rsid w:val="004D5F89"/>
    <w:rsid w:val="004D5F9D"/>
    <w:rsid w:val="004D6084"/>
    <w:rsid w:val="004D60F0"/>
    <w:rsid w:val="004D6364"/>
    <w:rsid w:val="004D64BA"/>
    <w:rsid w:val="004D6518"/>
    <w:rsid w:val="004D6544"/>
    <w:rsid w:val="004D6579"/>
    <w:rsid w:val="004D6975"/>
    <w:rsid w:val="004D6A09"/>
    <w:rsid w:val="004D6A24"/>
    <w:rsid w:val="004D6A6E"/>
    <w:rsid w:val="004D6BA4"/>
    <w:rsid w:val="004D6D2B"/>
    <w:rsid w:val="004D6DEF"/>
    <w:rsid w:val="004D6E6C"/>
    <w:rsid w:val="004D7022"/>
    <w:rsid w:val="004D704D"/>
    <w:rsid w:val="004D706B"/>
    <w:rsid w:val="004D70B3"/>
    <w:rsid w:val="004D7297"/>
    <w:rsid w:val="004D72ED"/>
    <w:rsid w:val="004D73A3"/>
    <w:rsid w:val="004D74D9"/>
    <w:rsid w:val="004D7513"/>
    <w:rsid w:val="004D75C6"/>
    <w:rsid w:val="004D75E6"/>
    <w:rsid w:val="004D7721"/>
    <w:rsid w:val="004D775F"/>
    <w:rsid w:val="004D7785"/>
    <w:rsid w:val="004D788A"/>
    <w:rsid w:val="004D78E5"/>
    <w:rsid w:val="004D79ED"/>
    <w:rsid w:val="004D7BB5"/>
    <w:rsid w:val="004D7C4A"/>
    <w:rsid w:val="004D7C6A"/>
    <w:rsid w:val="004D7CCF"/>
    <w:rsid w:val="004D7CE2"/>
    <w:rsid w:val="004D7E5A"/>
    <w:rsid w:val="004D7EFA"/>
    <w:rsid w:val="004D7F7C"/>
    <w:rsid w:val="004E00C0"/>
    <w:rsid w:val="004E0193"/>
    <w:rsid w:val="004E019C"/>
    <w:rsid w:val="004E0598"/>
    <w:rsid w:val="004E06F4"/>
    <w:rsid w:val="004E0869"/>
    <w:rsid w:val="004E08F6"/>
    <w:rsid w:val="004E09A6"/>
    <w:rsid w:val="004E0A36"/>
    <w:rsid w:val="004E0A5C"/>
    <w:rsid w:val="004E0BDC"/>
    <w:rsid w:val="004E0C5F"/>
    <w:rsid w:val="004E0CBD"/>
    <w:rsid w:val="004E0CCD"/>
    <w:rsid w:val="004E0D10"/>
    <w:rsid w:val="004E0D13"/>
    <w:rsid w:val="004E0D5D"/>
    <w:rsid w:val="004E0E85"/>
    <w:rsid w:val="004E113D"/>
    <w:rsid w:val="004E1195"/>
    <w:rsid w:val="004E11CC"/>
    <w:rsid w:val="004E1212"/>
    <w:rsid w:val="004E13D9"/>
    <w:rsid w:val="004E1575"/>
    <w:rsid w:val="004E15A0"/>
    <w:rsid w:val="004E1672"/>
    <w:rsid w:val="004E16ED"/>
    <w:rsid w:val="004E170D"/>
    <w:rsid w:val="004E176F"/>
    <w:rsid w:val="004E17AD"/>
    <w:rsid w:val="004E181C"/>
    <w:rsid w:val="004E1853"/>
    <w:rsid w:val="004E185F"/>
    <w:rsid w:val="004E18BF"/>
    <w:rsid w:val="004E18ED"/>
    <w:rsid w:val="004E1947"/>
    <w:rsid w:val="004E19C0"/>
    <w:rsid w:val="004E1ADC"/>
    <w:rsid w:val="004E1B06"/>
    <w:rsid w:val="004E1D89"/>
    <w:rsid w:val="004E1EB6"/>
    <w:rsid w:val="004E1FDB"/>
    <w:rsid w:val="004E2030"/>
    <w:rsid w:val="004E20E5"/>
    <w:rsid w:val="004E217D"/>
    <w:rsid w:val="004E21BD"/>
    <w:rsid w:val="004E22F3"/>
    <w:rsid w:val="004E23C6"/>
    <w:rsid w:val="004E246E"/>
    <w:rsid w:val="004E247A"/>
    <w:rsid w:val="004E254C"/>
    <w:rsid w:val="004E257A"/>
    <w:rsid w:val="004E270C"/>
    <w:rsid w:val="004E2769"/>
    <w:rsid w:val="004E28BE"/>
    <w:rsid w:val="004E2999"/>
    <w:rsid w:val="004E299A"/>
    <w:rsid w:val="004E29BB"/>
    <w:rsid w:val="004E29FD"/>
    <w:rsid w:val="004E2A10"/>
    <w:rsid w:val="004E2A93"/>
    <w:rsid w:val="004E2AE7"/>
    <w:rsid w:val="004E2BB2"/>
    <w:rsid w:val="004E2D53"/>
    <w:rsid w:val="004E2D86"/>
    <w:rsid w:val="004E2E16"/>
    <w:rsid w:val="004E2E3F"/>
    <w:rsid w:val="004E308D"/>
    <w:rsid w:val="004E30BE"/>
    <w:rsid w:val="004E326C"/>
    <w:rsid w:val="004E33C4"/>
    <w:rsid w:val="004E345C"/>
    <w:rsid w:val="004E376F"/>
    <w:rsid w:val="004E3926"/>
    <w:rsid w:val="004E3AC3"/>
    <w:rsid w:val="004E3B84"/>
    <w:rsid w:val="004E3BAA"/>
    <w:rsid w:val="004E3BE1"/>
    <w:rsid w:val="004E3E1B"/>
    <w:rsid w:val="004E3E6F"/>
    <w:rsid w:val="004E3EF2"/>
    <w:rsid w:val="004E3FAA"/>
    <w:rsid w:val="004E4046"/>
    <w:rsid w:val="004E4053"/>
    <w:rsid w:val="004E4086"/>
    <w:rsid w:val="004E409D"/>
    <w:rsid w:val="004E420D"/>
    <w:rsid w:val="004E4281"/>
    <w:rsid w:val="004E4308"/>
    <w:rsid w:val="004E43C8"/>
    <w:rsid w:val="004E43E4"/>
    <w:rsid w:val="004E45CB"/>
    <w:rsid w:val="004E477C"/>
    <w:rsid w:val="004E47D3"/>
    <w:rsid w:val="004E47DB"/>
    <w:rsid w:val="004E47F2"/>
    <w:rsid w:val="004E485F"/>
    <w:rsid w:val="004E4869"/>
    <w:rsid w:val="004E48DF"/>
    <w:rsid w:val="004E48EE"/>
    <w:rsid w:val="004E4942"/>
    <w:rsid w:val="004E49D7"/>
    <w:rsid w:val="004E4C18"/>
    <w:rsid w:val="004E4F0D"/>
    <w:rsid w:val="004E4F3F"/>
    <w:rsid w:val="004E4FF2"/>
    <w:rsid w:val="004E51F5"/>
    <w:rsid w:val="004E533A"/>
    <w:rsid w:val="004E537D"/>
    <w:rsid w:val="004E5515"/>
    <w:rsid w:val="004E5551"/>
    <w:rsid w:val="004E55DD"/>
    <w:rsid w:val="004E55EB"/>
    <w:rsid w:val="004E568C"/>
    <w:rsid w:val="004E583A"/>
    <w:rsid w:val="004E58F9"/>
    <w:rsid w:val="004E5B12"/>
    <w:rsid w:val="004E5C32"/>
    <w:rsid w:val="004E5C88"/>
    <w:rsid w:val="004E5F03"/>
    <w:rsid w:val="004E60AF"/>
    <w:rsid w:val="004E6190"/>
    <w:rsid w:val="004E62C5"/>
    <w:rsid w:val="004E62F7"/>
    <w:rsid w:val="004E645B"/>
    <w:rsid w:val="004E655D"/>
    <w:rsid w:val="004E6601"/>
    <w:rsid w:val="004E6611"/>
    <w:rsid w:val="004E6658"/>
    <w:rsid w:val="004E66B9"/>
    <w:rsid w:val="004E686A"/>
    <w:rsid w:val="004E6AE8"/>
    <w:rsid w:val="004E6BAC"/>
    <w:rsid w:val="004E6BCE"/>
    <w:rsid w:val="004E6C78"/>
    <w:rsid w:val="004E6CDB"/>
    <w:rsid w:val="004E6D3B"/>
    <w:rsid w:val="004E6DA8"/>
    <w:rsid w:val="004E6F12"/>
    <w:rsid w:val="004E707C"/>
    <w:rsid w:val="004E7089"/>
    <w:rsid w:val="004E70A0"/>
    <w:rsid w:val="004E7129"/>
    <w:rsid w:val="004E7415"/>
    <w:rsid w:val="004E742E"/>
    <w:rsid w:val="004E74FA"/>
    <w:rsid w:val="004E7545"/>
    <w:rsid w:val="004E7833"/>
    <w:rsid w:val="004E78B7"/>
    <w:rsid w:val="004E7C7F"/>
    <w:rsid w:val="004E7E0A"/>
    <w:rsid w:val="004E7E21"/>
    <w:rsid w:val="004E7F9C"/>
    <w:rsid w:val="004EF393"/>
    <w:rsid w:val="004F002D"/>
    <w:rsid w:val="004F006D"/>
    <w:rsid w:val="004F0081"/>
    <w:rsid w:val="004F00B8"/>
    <w:rsid w:val="004F00F4"/>
    <w:rsid w:val="004F0265"/>
    <w:rsid w:val="004F028B"/>
    <w:rsid w:val="004F041A"/>
    <w:rsid w:val="004F04E3"/>
    <w:rsid w:val="004F0504"/>
    <w:rsid w:val="004F0508"/>
    <w:rsid w:val="004F0553"/>
    <w:rsid w:val="004F05F1"/>
    <w:rsid w:val="004F0723"/>
    <w:rsid w:val="004F0767"/>
    <w:rsid w:val="004F0C6D"/>
    <w:rsid w:val="004F0CD0"/>
    <w:rsid w:val="004F0DE3"/>
    <w:rsid w:val="004F0E40"/>
    <w:rsid w:val="004F0E99"/>
    <w:rsid w:val="004F0EE1"/>
    <w:rsid w:val="004F0FA2"/>
    <w:rsid w:val="004F0FE2"/>
    <w:rsid w:val="004F1071"/>
    <w:rsid w:val="004F1075"/>
    <w:rsid w:val="004F1105"/>
    <w:rsid w:val="004F111C"/>
    <w:rsid w:val="004F119B"/>
    <w:rsid w:val="004F11A1"/>
    <w:rsid w:val="004F1220"/>
    <w:rsid w:val="004F125A"/>
    <w:rsid w:val="004F1364"/>
    <w:rsid w:val="004F140B"/>
    <w:rsid w:val="004F16D6"/>
    <w:rsid w:val="004F1754"/>
    <w:rsid w:val="004F17BC"/>
    <w:rsid w:val="004F17C4"/>
    <w:rsid w:val="004F17D4"/>
    <w:rsid w:val="004F183E"/>
    <w:rsid w:val="004F19ED"/>
    <w:rsid w:val="004F1A08"/>
    <w:rsid w:val="004F1A8B"/>
    <w:rsid w:val="004F1B87"/>
    <w:rsid w:val="004F1BA4"/>
    <w:rsid w:val="004F1BCB"/>
    <w:rsid w:val="004F1C5E"/>
    <w:rsid w:val="004F207F"/>
    <w:rsid w:val="004F219F"/>
    <w:rsid w:val="004F23DD"/>
    <w:rsid w:val="004F2441"/>
    <w:rsid w:val="004F252C"/>
    <w:rsid w:val="004F25A8"/>
    <w:rsid w:val="004F2670"/>
    <w:rsid w:val="004F2677"/>
    <w:rsid w:val="004F2716"/>
    <w:rsid w:val="004F27C7"/>
    <w:rsid w:val="004F2801"/>
    <w:rsid w:val="004F28C9"/>
    <w:rsid w:val="004F28D8"/>
    <w:rsid w:val="004F29D7"/>
    <w:rsid w:val="004F2D1B"/>
    <w:rsid w:val="004F2D24"/>
    <w:rsid w:val="004F2E80"/>
    <w:rsid w:val="004F2E9E"/>
    <w:rsid w:val="004F2EDE"/>
    <w:rsid w:val="004F2EF4"/>
    <w:rsid w:val="004F304F"/>
    <w:rsid w:val="004F307D"/>
    <w:rsid w:val="004F314E"/>
    <w:rsid w:val="004F3195"/>
    <w:rsid w:val="004F3197"/>
    <w:rsid w:val="004F319B"/>
    <w:rsid w:val="004F31C1"/>
    <w:rsid w:val="004F3300"/>
    <w:rsid w:val="004F3308"/>
    <w:rsid w:val="004F3383"/>
    <w:rsid w:val="004F3430"/>
    <w:rsid w:val="004F3708"/>
    <w:rsid w:val="004F3769"/>
    <w:rsid w:val="004F37DE"/>
    <w:rsid w:val="004F3848"/>
    <w:rsid w:val="004F387C"/>
    <w:rsid w:val="004F38BE"/>
    <w:rsid w:val="004F3946"/>
    <w:rsid w:val="004F3952"/>
    <w:rsid w:val="004F3A4D"/>
    <w:rsid w:val="004F3BC1"/>
    <w:rsid w:val="004F3BE4"/>
    <w:rsid w:val="004F3C90"/>
    <w:rsid w:val="004F3E80"/>
    <w:rsid w:val="004F3F36"/>
    <w:rsid w:val="004F3F5F"/>
    <w:rsid w:val="004F3FD6"/>
    <w:rsid w:val="004F3FE4"/>
    <w:rsid w:val="004F3FFB"/>
    <w:rsid w:val="004F4087"/>
    <w:rsid w:val="004F4094"/>
    <w:rsid w:val="004F40AE"/>
    <w:rsid w:val="004F4111"/>
    <w:rsid w:val="004F41E0"/>
    <w:rsid w:val="004F4204"/>
    <w:rsid w:val="004F432B"/>
    <w:rsid w:val="004F448E"/>
    <w:rsid w:val="004F44E4"/>
    <w:rsid w:val="004F4541"/>
    <w:rsid w:val="004F45E2"/>
    <w:rsid w:val="004F4607"/>
    <w:rsid w:val="004F467D"/>
    <w:rsid w:val="004F475A"/>
    <w:rsid w:val="004F481A"/>
    <w:rsid w:val="004F4831"/>
    <w:rsid w:val="004F485D"/>
    <w:rsid w:val="004F498A"/>
    <w:rsid w:val="004F49CF"/>
    <w:rsid w:val="004F4B3A"/>
    <w:rsid w:val="004F4DF1"/>
    <w:rsid w:val="004F4E27"/>
    <w:rsid w:val="004F4E4A"/>
    <w:rsid w:val="004F4F84"/>
    <w:rsid w:val="004F4F91"/>
    <w:rsid w:val="004F511B"/>
    <w:rsid w:val="004F519F"/>
    <w:rsid w:val="004F526D"/>
    <w:rsid w:val="004F52D4"/>
    <w:rsid w:val="004F5428"/>
    <w:rsid w:val="004F5447"/>
    <w:rsid w:val="004F54FE"/>
    <w:rsid w:val="004F55BB"/>
    <w:rsid w:val="004F55FC"/>
    <w:rsid w:val="004F574C"/>
    <w:rsid w:val="004F57DD"/>
    <w:rsid w:val="004F5823"/>
    <w:rsid w:val="004F584C"/>
    <w:rsid w:val="004F5976"/>
    <w:rsid w:val="004F5A0C"/>
    <w:rsid w:val="004F5B7E"/>
    <w:rsid w:val="004F5D63"/>
    <w:rsid w:val="004F5D91"/>
    <w:rsid w:val="004F5DA2"/>
    <w:rsid w:val="004F5E81"/>
    <w:rsid w:val="004F5EF5"/>
    <w:rsid w:val="004F6059"/>
    <w:rsid w:val="004F60C0"/>
    <w:rsid w:val="004F6202"/>
    <w:rsid w:val="004F6458"/>
    <w:rsid w:val="004F65A3"/>
    <w:rsid w:val="004F6822"/>
    <w:rsid w:val="004F69C1"/>
    <w:rsid w:val="004F6AAE"/>
    <w:rsid w:val="004F6B2D"/>
    <w:rsid w:val="004F6BE2"/>
    <w:rsid w:val="004F6C3C"/>
    <w:rsid w:val="004F6C45"/>
    <w:rsid w:val="004F6C83"/>
    <w:rsid w:val="004F6CC8"/>
    <w:rsid w:val="004F6D20"/>
    <w:rsid w:val="004F6E31"/>
    <w:rsid w:val="004F6E42"/>
    <w:rsid w:val="004F6F56"/>
    <w:rsid w:val="004F706A"/>
    <w:rsid w:val="004F7162"/>
    <w:rsid w:val="004F72F0"/>
    <w:rsid w:val="004F7405"/>
    <w:rsid w:val="004F763A"/>
    <w:rsid w:val="004F78DC"/>
    <w:rsid w:val="004F7ACE"/>
    <w:rsid w:val="004F7B73"/>
    <w:rsid w:val="004F7BA4"/>
    <w:rsid w:val="004F7D1F"/>
    <w:rsid w:val="004F7E10"/>
    <w:rsid w:val="004F7E48"/>
    <w:rsid w:val="004F7F3F"/>
    <w:rsid w:val="004F7FB1"/>
    <w:rsid w:val="004F7FF6"/>
    <w:rsid w:val="00500026"/>
    <w:rsid w:val="005000CC"/>
    <w:rsid w:val="00500145"/>
    <w:rsid w:val="005001E5"/>
    <w:rsid w:val="005003C2"/>
    <w:rsid w:val="005003D7"/>
    <w:rsid w:val="00500417"/>
    <w:rsid w:val="0050045A"/>
    <w:rsid w:val="005004B0"/>
    <w:rsid w:val="0050058F"/>
    <w:rsid w:val="0050063F"/>
    <w:rsid w:val="0050064B"/>
    <w:rsid w:val="005006E1"/>
    <w:rsid w:val="005007D4"/>
    <w:rsid w:val="0050082B"/>
    <w:rsid w:val="00500A05"/>
    <w:rsid w:val="00500A07"/>
    <w:rsid w:val="00500A50"/>
    <w:rsid w:val="00500ACD"/>
    <w:rsid w:val="00500B6B"/>
    <w:rsid w:val="00500E0B"/>
    <w:rsid w:val="00500E86"/>
    <w:rsid w:val="00500F16"/>
    <w:rsid w:val="00500F44"/>
    <w:rsid w:val="00500FC0"/>
    <w:rsid w:val="0050105C"/>
    <w:rsid w:val="0050116D"/>
    <w:rsid w:val="00501319"/>
    <w:rsid w:val="00501356"/>
    <w:rsid w:val="00501357"/>
    <w:rsid w:val="005014FE"/>
    <w:rsid w:val="0050154A"/>
    <w:rsid w:val="00501649"/>
    <w:rsid w:val="0050179F"/>
    <w:rsid w:val="005017E6"/>
    <w:rsid w:val="0050182A"/>
    <w:rsid w:val="00501868"/>
    <w:rsid w:val="005019DF"/>
    <w:rsid w:val="00501A1A"/>
    <w:rsid w:val="00501AE4"/>
    <w:rsid w:val="00501B3E"/>
    <w:rsid w:val="00501B88"/>
    <w:rsid w:val="00501C89"/>
    <w:rsid w:val="00501CAA"/>
    <w:rsid w:val="00501CD8"/>
    <w:rsid w:val="00501E18"/>
    <w:rsid w:val="00501FE0"/>
    <w:rsid w:val="00502071"/>
    <w:rsid w:val="0050225A"/>
    <w:rsid w:val="005022C1"/>
    <w:rsid w:val="00502371"/>
    <w:rsid w:val="00502458"/>
    <w:rsid w:val="005025C5"/>
    <w:rsid w:val="005026CA"/>
    <w:rsid w:val="00502709"/>
    <w:rsid w:val="00502BBF"/>
    <w:rsid w:val="00502C8E"/>
    <w:rsid w:val="00502DB0"/>
    <w:rsid w:val="00502DDF"/>
    <w:rsid w:val="00502E39"/>
    <w:rsid w:val="00502E99"/>
    <w:rsid w:val="00502ECD"/>
    <w:rsid w:val="00502F11"/>
    <w:rsid w:val="005030E1"/>
    <w:rsid w:val="00503125"/>
    <w:rsid w:val="00503171"/>
    <w:rsid w:val="005031A5"/>
    <w:rsid w:val="0050323E"/>
    <w:rsid w:val="0050324D"/>
    <w:rsid w:val="00503278"/>
    <w:rsid w:val="00503389"/>
    <w:rsid w:val="005034C0"/>
    <w:rsid w:val="00503788"/>
    <w:rsid w:val="00503805"/>
    <w:rsid w:val="0050383C"/>
    <w:rsid w:val="0050388D"/>
    <w:rsid w:val="005038FB"/>
    <w:rsid w:val="00503930"/>
    <w:rsid w:val="00503958"/>
    <w:rsid w:val="0050397D"/>
    <w:rsid w:val="005039B2"/>
    <w:rsid w:val="005039E8"/>
    <w:rsid w:val="005039FB"/>
    <w:rsid w:val="00503A61"/>
    <w:rsid w:val="00503C42"/>
    <w:rsid w:val="00503C96"/>
    <w:rsid w:val="00503DC3"/>
    <w:rsid w:val="00503E6A"/>
    <w:rsid w:val="00503E7D"/>
    <w:rsid w:val="00503F97"/>
    <w:rsid w:val="0050401B"/>
    <w:rsid w:val="005040C8"/>
    <w:rsid w:val="005042B8"/>
    <w:rsid w:val="005042C3"/>
    <w:rsid w:val="0050443A"/>
    <w:rsid w:val="0050451E"/>
    <w:rsid w:val="00504709"/>
    <w:rsid w:val="005047AC"/>
    <w:rsid w:val="00504903"/>
    <w:rsid w:val="005049DA"/>
    <w:rsid w:val="005049E3"/>
    <w:rsid w:val="00504A88"/>
    <w:rsid w:val="00504C68"/>
    <w:rsid w:val="00504CAF"/>
    <w:rsid w:val="00504D20"/>
    <w:rsid w:val="00504E1D"/>
    <w:rsid w:val="00504E8C"/>
    <w:rsid w:val="00504ECB"/>
    <w:rsid w:val="00504EFE"/>
    <w:rsid w:val="00505095"/>
    <w:rsid w:val="005050A7"/>
    <w:rsid w:val="005050B4"/>
    <w:rsid w:val="0050528C"/>
    <w:rsid w:val="0050531D"/>
    <w:rsid w:val="00505322"/>
    <w:rsid w:val="00505530"/>
    <w:rsid w:val="0050563F"/>
    <w:rsid w:val="00505673"/>
    <w:rsid w:val="0050571F"/>
    <w:rsid w:val="00505865"/>
    <w:rsid w:val="0050592B"/>
    <w:rsid w:val="00505A01"/>
    <w:rsid w:val="00505A12"/>
    <w:rsid w:val="00505A32"/>
    <w:rsid w:val="00505AC3"/>
    <w:rsid w:val="00505C5B"/>
    <w:rsid w:val="00505D74"/>
    <w:rsid w:val="00505E88"/>
    <w:rsid w:val="00505F28"/>
    <w:rsid w:val="00505F36"/>
    <w:rsid w:val="005060D6"/>
    <w:rsid w:val="00506121"/>
    <w:rsid w:val="00506189"/>
    <w:rsid w:val="005061A5"/>
    <w:rsid w:val="005061C5"/>
    <w:rsid w:val="005061D5"/>
    <w:rsid w:val="00506202"/>
    <w:rsid w:val="00506288"/>
    <w:rsid w:val="005062A0"/>
    <w:rsid w:val="005062A4"/>
    <w:rsid w:val="0050637F"/>
    <w:rsid w:val="005063E5"/>
    <w:rsid w:val="0050654B"/>
    <w:rsid w:val="00506A27"/>
    <w:rsid w:val="00506A49"/>
    <w:rsid w:val="00506AED"/>
    <w:rsid w:val="00506C00"/>
    <w:rsid w:val="00506C63"/>
    <w:rsid w:val="00506C69"/>
    <w:rsid w:val="00506C8F"/>
    <w:rsid w:val="00506D5E"/>
    <w:rsid w:val="00506F05"/>
    <w:rsid w:val="00506FD3"/>
    <w:rsid w:val="00506FFD"/>
    <w:rsid w:val="0050705A"/>
    <w:rsid w:val="005070DD"/>
    <w:rsid w:val="00507153"/>
    <w:rsid w:val="005071A8"/>
    <w:rsid w:val="00507273"/>
    <w:rsid w:val="005072E2"/>
    <w:rsid w:val="005072E3"/>
    <w:rsid w:val="0050761E"/>
    <w:rsid w:val="005078AC"/>
    <w:rsid w:val="00507988"/>
    <w:rsid w:val="00507A2D"/>
    <w:rsid w:val="00507AB6"/>
    <w:rsid w:val="00507AC4"/>
    <w:rsid w:val="00507B04"/>
    <w:rsid w:val="00507B58"/>
    <w:rsid w:val="00507BC9"/>
    <w:rsid w:val="00507C68"/>
    <w:rsid w:val="00507C7F"/>
    <w:rsid w:val="00507CC6"/>
    <w:rsid w:val="00507DF0"/>
    <w:rsid w:val="00507EA8"/>
    <w:rsid w:val="00507F93"/>
    <w:rsid w:val="0051031E"/>
    <w:rsid w:val="005103BB"/>
    <w:rsid w:val="005104A3"/>
    <w:rsid w:val="00510506"/>
    <w:rsid w:val="00510525"/>
    <w:rsid w:val="005105EF"/>
    <w:rsid w:val="00510637"/>
    <w:rsid w:val="005107B2"/>
    <w:rsid w:val="0051085E"/>
    <w:rsid w:val="00510A0C"/>
    <w:rsid w:val="00510AFA"/>
    <w:rsid w:val="00510B91"/>
    <w:rsid w:val="00510ECB"/>
    <w:rsid w:val="00511057"/>
    <w:rsid w:val="00511091"/>
    <w:rsid w:val="005112AC"/>
    <w:rsid w:val="005112BD"/>
    <w:rsid w:val="005112EB"/>
    <w:rsid w:val="00511321"/>
    <w:rsid w:val="00511409"/>
    <w:rsid w:val="00511417"/>
    <w:rsid w:val="005115A2"/>
    <w:rsid w:val="0051168C"/>
    <w:rsid w:val="005116A7"/>
    <w:rsid w:val="005116FA"/>
    <w:rsid w:val="00511722"/>
    <w:rsid w:val="005117DF"/>
    <w:rsid w:val="00511962"/>
    <w:rsid w:val="00511969"/>
    <w:rsid w:val="00511AA5"/>
    <w:rsid w:val="00511BA9"/>
    <w:rsid w:val="00511D91"/>
    <w:rsid w:val="00511E12"/>
    <w:rsid w:val="00511E20"/>
    <w:rsid w:val="00511EC5"/>
    <w:rsid w:val="00511ECC"/>
    <w:rsid w:val="00511EF7"/>
    <w:rsid w:val="00511F43"/>
    <w:rsid w:val="00511F48"/>
    <w:rsid w:val="00512041"/>
    <w:rsid w:val="005120CB"/>
    <w:rsid w:val="00512248"/>
    <w:rsid w:val="00512263"/>
    <w:rsid w:val="00512341"/>
    <w:rsid w:val="005123CE"/>
    <w:rsid w:val="005123D2"/>
    <w:rsid w:val="00512469"/>
    <w:rsid w:val="00512667"/>
    <w:rsid w:val="00512680"/>
    <w:rsid w:val="005126DF"/>
    <w:rsid w:val="00512A4A"/>
    <w:rsid w:val="00512A84"/>
    <w:rsid w:val="00512C4C"/>
    <w:rsid w:val="00512C50"/>
    <w:rsid w:val="00512DE8"/>
    <w:rsid w:val="00512EA0"/>
    <w:rsid w:val="00512F26"/>
    <w:rsid w:val="00512F78"/>
    <w:rsid w:val="00513216"/>
    <w:rsid w:val="0051327E"/>
    <w:rsid w:val="005133C2"/>
    <w:rsid w:val="005133C3"/>
    <w:rsid w:val="005133E6"/>
    <w:rsid w:val="00513476"/>
    <w:rsid w:val="0051348E"/>
    <w:rsid w:val="005134D8"/>
    <w:rsid w:val="00513513"/>
    <w:rsid w:val="00513516"/>
    <w:rsid w:val="0051354B"/>
    <w:rsid w:val="00513582"/>
    <w:rsid w:val="005135BA"/>
    <w:rsid w:val="005135E9"/>
    <w:rsid w:val="00513622"/>
    <w:rsid w:val="00513657"/>
    <w:rsid w:val="005136CD"/>
    <w:rsid w:val="0051395B"/>
    <w:rsid w:val="0051398D"/>
    <w:rsid w:val="00513A13"/>
    <w:rsid w:val="00513C01"/>
    <w:rsid w:val="00513D5C"/>
    <w:rsid w:val="00513E3F"/>
    <w:rsid w:val="00513E6E"/>
    <w:rsid w:val="00513F23"/>
    <w:rsid w:val="00513F57"/>
    <w:rsid w:val="00513FE5"/>
    <w:rsid w:val="00514134"/>
    <w:rsid w:val="00514215"/>
    <w:rsid w:val="0051422C"/>
    <w:rsid w:val="00514286"/>
    <w:rsid w:val="0051429D"/>
    <w:rsid w:val="00514354"/>
    <w:rsid w:val="005143C0"/>
    <w:rsid w:val="00514525"/>
    <w:rsid w:val="00514596"/>
    <w:rsid w:val="00514718"/>
    <w:rsid w:val="00514798"/>
    <w:rsid w:val="005147DD"/>
    <w:rsid w:val="0051487C"/>
    <w:rsid w:val="005148B0"/>
    <w:rsid w:val="00514969"/>
    <w:rsid w:val="00514993"/>
    <w:rsid w:val="005149FF"/>
    <w:rsid w:val="00514A7C"/>
    <w:rsid w:val="00514C23"/>
    <w:rsid w:val="00514EDA"/>
    <w:rsid w:val="00514EDB"/>
    <w:rsid w:val="00514F0A"/>
    <w:rsid w:val="005150C4"/>
    <w:rsid w:val="0051521A"/>
    <w:rsid w:val="005153C7"/>
    <w:rsid w:val="0051544C"/>
    <w:rsid w:val="00515540"/>
    <w:rsid w:val="005157CD"/>
    <w:rsid w:val="00515848"/>
    <w:rsid w:val="00515863"/>
    <w:rsid w:val="0051588D"/>
    <w:rsid w:val="005158F7"/>
    <w:rsid w:val="00515A7D"/>
    <w:rsid w:val="00515B9C"/>
    <w:rsid w:val="00515BE6"/>
    <w:rsid w:val="00515C42"/>
    <w:rsid w:val="00515C5B"/>
    <w:rsid w:val="00515CD3"/>
    <w:rsid w:val="00515F5B"/>
    <w:rsid w:val="00515F8E"/>
    <w:rsid w:val="00515FA4"/>
    <w:rsid w:val="00515FAC"/>
    <w:rsid w:val="00515FAF"/>
    <w:rsid w:val="00515FB6"/>
    <w:rsid w:val="005161E6"/>
    <w:rsid w:val="00516301"/>
    <w:rsid w:val="0051633C"/>
    <w:rsid w:val="005167C6"/>
    <w:rsid w:val="00516854"/>
    <w:rsid w:val="005168AB"/>
    <w:rsid w:val="0051698C"/>
    <w:rsid w:val="00516A2C"/>
    <w:rsid w:val="00516AD0"/>
    <w:rsid w:val="00516C0B"/>
    <w:rsid w:val="00516D75"/>
    <w:rsid w:val="00516DAE"/>
    <w:rsid w:val="00516E8F"/>
    <w:rsid w:val="00516EB0"/>
    <w:rsid w:val="00516ED7"/>
    <w:rsid w:val="00516F53"/>
    <w:rsid w:val="00517055"/>
    <w:rsid w:val="005170A4"/>
    <w:rsid w:val="005170B2"/>
    <w:rsid w:val="00517118"/>
    <w:rsid w:val="005171BD"/>
    <w:rsid w:val="0051725D"/>
    <w:rsid w:val="005172C5"/>
    <w:rsid w:val="0051732C"/>
    <w:rsid w:val="00517362"/>
    <w:rsid w:val="005174D3"/>
    <w:rsid w:val="00517582"/>
    <w:rsid w:val="00517608"/>
    <w:rsid w:val="00517645"/>
    <w:rsid w:val="005177EC"/>
    <w:rsid w:val="0051781A"/>
    <w:rsid w:val="005178DE"/>
    <w:rsid w:val="0051792C"/>
    <w:rsid w:val="0051792E"/>
    <w:rsid w:val="00517932"/>
    <w:rsid w:val="00517B38"/>
    <w:rsid w:val="00517BAA"/>
    <w:rsid w:val="00517C3E"/>
    <w:rsid w:val="00517D4B"/>
    <w:rsid w:val="00517DF8"/>
    <w:rsid w:val="00517E15"/>
    <w:rsid w:val="00517E19"/>
    <w:rsid w:val="00517E84"/>
    <w:rsid w:val="00517F5B"/>
    <w:rsid w:val="0052010D"/>
    <w:rsid w:val="00520145"/>
    <w:rsid w:val="0052022F"/>
    <w:rsid w:val="0052047F"/>
    <w:rsid w:val="005204E1"/>
    <w:rsid w:val="00520502"/>
    <w:rsid w:val="00520655"/>
    <w:rsid w:val="0052079E"/>
    <w:rsid w:val="005208D5"/>
    <w:rsid w:val="00520A44"/>
    <w:rsid w:val="00520A71"/>
    <w:rsid w:val="00520A85"/>
    <w:rsid w:val="00520DBE"/>
    <w:rsid w:val="00520DD5"/>
    <w:rsid w:val="00520E9B"/>
    <w:rsid w:val="00520F92"/>
    <w:rsid w:val="00520FC9"/>
    <w:rsid w:val="005211DA"/>
    <w:rsid w:val="005211FB"/>
    <w:rsid w:val="00521287"/>
    <w:rsid w:val="0052132C"/>
    <w:rsid w:val="00521546"/>
    <w:rsid w:val="005215B7"/>
    <w:rsid w:val="005215CC"/>
    <w:rsid w:val="005215DA"/>
    <w:rsid w:val="00521609"/>
    <w:rsid w:val="0052166F"/>
    <w:rsid w:val="005217C6"/>
    <w:rsid w:val="00521814"/>
    <w:rsid w:val="00521825"/>
    <w:rsid w:val="00521837"/>
    <w:rsid w:val="005219C2"/>
    <w:rsid w:val="00521AC1"/>
    <w:rsid w:val="00521B2E"/>
    <w:rsid w:val="00521B68"/>
    <w:rsid w:val="00521BB3"/>
    <w:rsid w:val="00521C2F"/>
    <w:rsid w:val="00521CF5"/>
    <w:rsid w:val="00521DA7"/>
    <w:rsid w:val="00521E47"/>
    <w:rsid w:val="00521E71"/>
    <w:rsid w:val="00521F06"/>
    <w:rsid w:val="00521F6C"/>
    <w:rsid w:val="00522027"/>
    <w:rsid w:val="005220D2"/>
    <w:rsid w:val="005221E3"/>
    <w:rsid w:val="0052224F"/>
    <w:rsid w:val="00522305"/>
    <w:rsid w:val="0052230E"/>
    <w:rsid w:val="00522324"/>
    <w:rsid w:val="0052237E"/>
    <w:rsid w:val="005224C8"/>
    <w:rsid w:val="0052279A"/>
    <w:rsid w:val="0052280D"/>
    <w:rsid w:val="0052282B"/>
    <w:rsid w:val="005228A9"/>
    <w:rsid w:val="005228AB"/>
    <w:rsid w:val="00522925"/>
    <w:rsid w:val="00522974"/>
    <w:rsid w:val="00522AB5"/>
    <w:rsid w:val="00522AE7"/>
    <w:rsid w:val="00522BCA"/>
    <w:rsid w:val="00522C4D"/>
    <w:rsid w:val="00522DBD"/>
    <w:rsid w:val="00522F63"/>
    <w:rsid w:val="00522FA4"/>
    <w:rsid w:val="00523070"/>
    <w:rsid w:val="005231C1"/>
    <w:rsid w:val="005231DB"/>
    <w:rsid w:val="0052322C"/>
    <w:rsid w:val="00523294"/>
    <w:rsid w:val="005232F1"/>
    <w:rsid w:val="005233C6"/>
    <w:rsid w:val="005234FA"/>
    <w:rsid w:val="005236AB"/>
    <w:rsid w:val="00523710"/>
    <w:rsid w:val="0052372E"/>
    <w:rsid w:val="00523794"/>
    <w:rsid w:val="005237AF"/>
    <w:rsid w:val="005237B8"/>
    <w:rsid w:val="00523840"/>
    <w:rsid w:val="00523A60"/>
    <w:rsid w:val="00523C69"/>
    <w:rsid w:val="00523F33"/>
    <w:rsid w:val="00523F85"/>
    <w:rsid w:val="00523FA5"/>
    <w:rsid w:val="00523FC6"/>
    <w:rsid w:val="00523FF8"/>
    <w:rsid w:val="005240AA"/>
    <w:rsid w:val="0052410D"/>
    <w:rsid w:val="00524172"/>
    <w:rsid w:val="005243CC"/>
    <w:rsid w:val="005243EC"/>
    <w:rsid w:val="00524541"/>
    <w:rsid w:val="0052463E"/>
    <w:rsid w:val="00524686"/>
    <w:rsid w:val="0052468B"/>
    <w:rsid w:val="005246AE"/>
    <w:rsid w:val="00524719"/>
    <w:rsid w:val="00524825"/>
    <w:rsid w:val="0052483D"/>
    <w:rsid w:val="005248D2"/>
    <w:rsid w:val="00524B34"/>
    <w:rsid w:val="00524B4D"/>
    <w:rsid w:val="00524B67"/>
    <w:rsid w:val="00524BCB"/>
    <w:rsid w:val="00524BD1"/>
    <w:rsid w:val="00524C81"/>
    <w:rsid w:val="00524CF7"/>
    <w:rsid w:val="00524D3F"/>
    <w:rsid w:val="00524DFE"/>
    <w:rsid w:val="00524EDF"/>
    <w:rsid w:val="00524F02"/>
    <w:rsid w:val="00524F88"/>
    <w:rsid w:val="005251A6"/>
    <w:rsid w:val="00525336"/>
    <w:rsid w:val="00525348"/>
    <w:rsid w:val="0052537C"/>
    <w:rsid w:val="005253D6"/>
    <w:rsid w:val="005253E9"/>
    <w:rsid w:val="00525484"/>
    <w:rsid w:val="005258CC"/>
    <w:rsid w:val="0052597C"/>
    <w:rsid w:val="00525A04"/>
    <w:rsid w:val="00525A3F"/>
    <w:rsid w:val="00525ABD"/>
    <w:rsid w:val="00525ACC"/>
    <w:rsid w:val="00525BCE"/>
    <w:rsid w:val="00525C99"/>
    <w:rsid w:val="00525CAB"/>
    <w:rsid w:val="00525DBE"/>
    <w:rsid w:val="00525DE5"/>
    <w:rsid w:val="00526024"/>
    <w:rsid w:val="00526075"/>
    <w:rsid w:val="00526151"/>
    <w:rsid w:val="005263D4"/>
    <w:rsid w:val="0052659E"/>
    <w:rsid w:val="005265C8"/>
    <w:rsid w:val="0052664E"/>
    <w:rsid w:val="0052665D"/>
    <w:rsid w:val="00526806"/>
    <w:rsid w:val="00526890"/>
    <w:rsid w:val="00526953"/>
    <w:rsid w:val="005269E7"/>
    <w:rsid w:val="00526A8F"/>
    <w:rsid w:val="00526CB8"/>
    <w:rsid w:val="00526D6B"/>
    <w:rsid w:val="00526ED7"/>
    <w:rsid w:val="00526F55"/>
    <w:rsid w:val="0052715E"/>
    <w:rsid w:val="0052722D"/>
    <w:rsid w:val="005272A9"/>
    <w:rsid w:val="005272B5"/>
    <w:rsid w:val="005272C6"/>
    <w:rsid w:val="005273BA"/>
    <w:rsid w:val="0052753A"/>
    <w:rsid w:val="00527585"/>
    <w:rsid w:val="005277EA"/>
    <w:rsid w:val="0052781E"/>
    <w:rsid w:val="0052782D"/>
    <w:rsid w:val="0052792D"/>
    <w:rsid w:val="005279E5"/>
    <w:rsid w:val="005279ED"/>
    <w:rsid w:val="00527A07"/>
    <w:rsid w:val="00527A82"/>
    <w:rsid w:val="00527AC1"/>
    <w:rsid w:val="00527B53"/>
    <w:rsid w:val="00527D5B"/>
    <w:rsid w:val="00527DE3"/>
    <w:rsid w:val="00527E65"/>
    <w:rsid w:val="00527F8E"/>
    <w:rsid w:val="00527FA4"/>
    <w:rsid w:val="00527FE1"/>
    <w:rsid w:val="0053007B"/>
    <w:rsid w:val="00530141"/>
    <w:rsid w:val="00530169"/>
    <w:rsid w:val="005301D6"/>
    <w:rsid w:val="0053024C"/>
    <w:rsid w:val="005302B1"/>
    <w:rsid w:val="00530649"/>
    <w:rsid w:val="005306A2"/>
    <w:rsid w:val="005308B7"/>
    <w:rsid w:val="005309AC"/>
    <w:rsid w:val="00530B9E"/>
    <w:rsid w:val="00530CB3"/>
    <w:rsid w:val="00530CF3"/>
    <w:rsid w:val="00530E1B"/>
    <w:rsid w:val="00530E5F"/>
    <w:rsid w:val="00530E73"/>
    <w:rsid w:val="00530F67"/>
    <w:rsid w:val="00530F8D"/>
    <w:rsid w:val="00530FFA"/>
    <w:rsid w:val="00531064"/>
    <w:rsid w:val="005310E0"/>
    <w:rsid w:val="0053111D"/>
    <w:rsid w:val="00531122"/>
    <w:rsid w:val="005312DA"/>
    <w:rsid w:val="005313A1"/>
    <w:rsid w:val="005313ED"/>
    <w:rsid w:val="0053145D"/>
    <w:rsid w:val="00531489"/>
    <w:rsid w:val="005314DB"/>
    <w:rsid w:val="005314EA"/>
    <w:rsid w:val="005314F4"/>
    <w:rsid w:val="00531821"/>
    <w:rsid w:val="00531878"/>
    <w:rsid w:val="00531A31"/>
    <w:rsid w:val="00531AC8"/>
    <w:rsid w:val="00531AED"/>
    <w:rsid w:val="00531C36"/>
    <w:rsid w:val="00531C74"/>
    <w:rsid w:val="00531C89"/>
    <w:rsid w:val="00531D88"/>
    <w:rsid w:val="00531F5D"/>
    <w:rsid w:val="00531FC5"/>
    <w:rsid w:val="00532029"/>
    <w:rsid w:val="0053202E"/>
    <w:rsid w:val="00532064"/>
    <w:rsid w:val="005321C5"/>
    <w:rsid w:val="005322C4"/>
    <w:rsid w:val="00532360"/>
    <w:rsid w:val="0053269F"/>
    <w:rsid w:val="0053271E"/>
    <w:rsid w:val="00532723"/>
    <w:rsid w:val="00532781"/>
    <w:rsid w:val="00532874"/>
    <w:rsid w:val="00532891"/>
    <w:rsid w:val="005328EE"/>
    <w:rsid w:val="005329B1"/>
    <w:rsid w:val="00532A05"/>
    <w:rsid w:val="00532A57"/>
    <w:rsid w:val="00532AD1"/>
    <w:rsid w:val="00532BA0"/>
    <w:rsid w:val="00532E21"/>
    <w:rsid w:val="00532E7A"/>
    <w:rsid w:val="00532EB7"/>
    <w:rsid w:val="005330DB"/>
    <w:rsid w:val="00533126"/>
    <w:rsid w:val="00533283"/>
    <w:rsid w:val="0053334D"/>
    <w:rsid w:val="00533390"/>
    <w:rsid w:val="005333ED"/>
    <w:rsid w:val="0053340D"/>
    <w:rsid w:val="00533478"/>
    <w:rsid w:val="005334C3"/>
    <w:rsid w:val="005335DF"/>
    <w:rsid w:val="0053362D"/>
    <w:rsid w:val="005336C2"/>
    <w:rsid w:val="005337F2"/>
    <w:rsid w:val="00533A66"/>
    <w:rsid w:val="00533B28"/>
    <w:rsid w:val="00533B39"/>
    <w:rsid w:val="00533C04"/>
    <w:rsid w:val="00533CAB"/>
    <w:rsid w:val="00533D3E"/>
    <w:rsid w:val="00533D7C"/>
    <w:rsid w:val="00533E9B"/>
    <w:rsid w:val="00533F77"/>
    <w:rsid w:val="00533F81"/>
    <w:rsid w:val="00533FC7"/>
    <w:rsid w:val="00534049"/>
    <w:rsid w:val="0053443F"/>
    <w:rsid w:val="00534511"/>
    <w:rsid w:val="00534552"/>
    <w:rsid w:val="00534686"/>
    <w:rsid w:val="005346CD"/>
    <w:rsid w:val="0053478C"/>
    <w:rsid w:val="005347F3"/>
    <w:rsid w:val="00534856"/>
    <w:rsid w:val="00534962"/>
    <w:rsid w:val="005349A7"/>
    <w:rsid w:val="005349EF"/>
    <w:rsid w:val="00534BA9"/>
    <w:rsid w:val="00534BB5"/>
    <w:rsid w:val="00534C1E"/>
    <w:rsid w:val="00534CEE"/>
    <w:rsid w:val="00534D72"/>
    <w:rsid w:val="00534DE4"/>
    <w:rsid w:val="00534ED7"/>
    <w:rsid w:val="00534EEF"/>
    <w:rsid w:val="005351C6"/>
    <w:rsid w:val="0053526D"/>
    <w:rsid w:val="005352EF"/>
    <w:rsid w:val="00535398"/>
    <w:rsid w:val="00535414"/>
    <w:rsid w:val="005354CA"/>
    <w:rsid w:val="005354EB"/>
    <w:rsid w:val="005354F9"/>
    <w:rsid w:val="005354FA"/>
    <w:rsid w:val="0053552C"/>
    <w:rsid w:val="00535816"/>
    <w:rsid w:val="00535958"/>
    <w:rsid w:val="005359D3"/>
    <w:rsid w:val="00535AE3"/>
    <w:rsid w:val="00535B21"/>
    <w:rsid w:val="00535B81"/>
    <w:rsid w:val="00535C19"/>
    <w:rsid w:val="00535CD5"/>
    <w:rsid w:val="00535E0D"/>
    <w:rsid w:val="00535E5F"/>
    <w:rsid w:val="00535FD3"/>
    <w:rsid w:val="0053607B"/>
    <w:rsid w:val="00536138"/>
    <w:rsid w:val="005361D5"/>
    <w:rsid w:val="00536325"/>
    <w:rsid w:val="0053634C"/>
    <w:rsid w:val="0053666F"/>
    <w:rsid w:val="00536778"/>
    <w:rsid w:val="005369E0"/>
    <w:rsid w:val="00536A71"/>
    <w:rsid w:val="00536B27"/>
    <w:rsid w:val="00536BF3"/>
    <w:rsid w:val="00536C72"/>
    <w:rsid w:val="00536C7A"/>
    <w:rsid w:val="00536D2F"/>
    <w:rsid w:val="00536DF2"/>
    <w:rsid w:val="00536E61"/>
    <w:rsid w:val="00536F69"/>
    <w:rsid w:val="00536FC2"/>
    <w:rsid w:val="0053708F"/>
    <w:rsid w:val="005370F2"/>
    <w:rsid w:val="00537437"/>
    <w:rsid w:val="005375DC"/>
    <w:rsid w:val="00537620"/>
    <w:rsid w:val="005376B9"/>
    <w:rsid w:val="00537707"/>
    <w:rsid w:val="0053791F"/>
    <w:rsid w:val="00537BC5"/>
    <w:rsid w:val="00537C0A"/>
    <w:rsid w:val="00537C1A"/>
    <w:rsid w:val="00537C42"/>
    <w:rsid w:val="00537CF0"/>
    <w:rsid w:val="00537D0D"/>
    <w:rsid w:val="00537D10"/>
    <w:rsid w:val="00537E5B"/>
    <w:rsid w:val="005400EE"/>
    <w:rsid w:val="005400EF"/>
    <w:rsid w:val="00540217"/>
    <w:rsid w:val="005402B5"/>
    <w:rsid w:val="0054039C"/>
    <w:rsid w:val="0054043F"/>
    <w:rsid w:val="005404C1"/>
    <w:rsid w:val="005405AA"/>
    <w:rsid w:val="005405E3"/>
    <w:rsid w:val="0054080C"/>
    <w:rsid w:val="005408A7"/>
    <w:rsid w:val="0054093F"/>
    <w:rsid w:val="00540AA5"/>
    <w:rsid w:val="00540B1B"/>
    <w:rsid w:val="00540B60"/>
    <w:rsid w:val="00540C10"/>
    <w:rsid w:val="00540C4A"/>
    <w:rsid w:val="00540C5A"/>
    <w:rsid w:val="00540CAB"/>
    <w:rsid w:val="00540CB7"/>
    <w:rsid w:val="00540DF3"/>
    <w:rsid w:val="00540F1C"/>
    <w:rsid w:val="00540F69"/>
    <w:rsid w:val="00540FF0"/>
    <w:rsid w:val="00541004"/>
    <w:rsid w:val="00541021"/>
    <w:rsid w:val="0054102C"/>
    <w:rsid w:val="005410B0"/>
    <w:rsid w:val="005411B2"/>
    <w:rsid w:val="005411FF"/>
    <w:rsid w:val="005412A9"/>
    <w:rsid w:val="0054134E"/>
    <w:rsid w:val="0054143E"/>
    <w:rsid w:val="0054148D"/>
    <w:rsid w:val="005417C8"/>
    <w:rsid w:val="005418BC"/>
    <w:rsid w:val="005418D2"/>
    <w:rsid w:val="00541996"/>
    <w:rsid w:val="00541A6A"/>
    <w:rsid w:val="00541B3A"/>
    <w:rsid w:val="00541C74"/>
    <w:rsid w:val="00541D35"/>
    <w:rsid w:val="00541E3C"/>
    <w:rsid w:val="00542036"/>
    <w:rsid w:val="00542067"/>
    <w:rsid w:val="00542083"/>
    <w:rsid w:val="00542179"/>
    <w:rsid w:val="00542187"/>
    <w:rsid w:val="0054242A"/>
    <w:rsid w:val="005424FA"/>
    <w:rsid w:val="00542541"/>
    <w:rsid w:val="005425BC"/>
    <w:rsid w:val="0054265E"/>
    <w:rsid w:val="005426EE"/>
    <w:rsid w:val="00542717"/>
    <w:rsid w:val="0054275F"/>
    <w:rsid w:val="00542836"/>
    <w:rsid w:val="00542837"/>
    <w:rsid w:val="00542873"/>
    <w:rsid w:val="005428AA"/>
    <w:rsid w:val="00542956"/>
    <w:rsid w:val="00542AAC"/>
    <w:rsid w:val="00542BCB"/>
    <w:rsid w:val="00542D80"/>
    <w:rsid w:val="00542ED8"/>
    <w:rsid w:val="00542EF2"/>
    <w:rsid w:val="00542EF9"/>
    <w:rsid w:val="00542F25"/>
    <w:rsid w:val="00543014"/>
    <w:rsid w:val="00543054"/>
    <w:rsid w:val="005430A5"/>
    <w:rsid w:val="0054310A"/>
    <w:rsid w:val="00543192"/>
    <w:rsid w:val="0054319E"/>
    <w:rsid w:val="005432D4"/>
    <w:rsid w:val="0054333F"/>
    <w:rsid w:val="00543445"/>
    <w:rsid w:val="00543502"/>
    <w:rsid w:val="00543620"/>
    <w:rsid w:val="005436BA"/>
    <w:rsid w:val="005437CB"/>
    <w:rsid w:val="0054381D"/>
    <w:rsid w:val="00543823"/>
    <w:rsid w:val="00543854"/>
    <w:rsid w:val="005438A2"/>
    <w:rsid w:val="00543A34"/>
    <w:rsid w:val="00543A94"/>
    <w:rsid w:val="00543B3F"/>
    <w:rsid w:val="00543D3A"/>
    <w:rsid w:val="00543DAB"/>
    <w:rsid w:val="00543DC0"/>
    <w:rsid w:val="00543E98"/>
    <w:rsid w:val="00543E99"/>
    <w:rsid w:val="00543F99"/>
    <w:rsid w:val="00543FF0"/>
    <w:rsid w:val="005440B2"/>
    <w:rsid w:val="00544198"/>
    <w:rsid w:val="00544265"/>
    <w:rsid w:val="00544345"/>
    <w:rsid w:val="0054435C"/>
    <w:rsid w:val="005443D7"/>
    <w:rsid w:val="00544404"/>
    <w:rsid w:val="0054465A"/>
    <w:rsid w:val="005448B0"/>
    <w:rsid w:val="00544919"/>
    <w:rsid w:val="00544A3F"/>
    <w:rsid w:val="00544B8A"/>
    <w:rsid w:val="00544E5F"/>
    <w:rsid w:val="00544E98"/>
    <w:rsid w:val="00544F05"/>
    <w:rsid w:val="00544F72"/>
    <w:rsid w:val="00544FB6"/>
    <w:rsid w:val="00544FD5"/>
    <w:rsid w:val="00544FDD"/>
    <w:rsid w:val="005450D9"/>
    <w:rsid w:val="005450EF"/>
    <w:rsid w:val="005451FF"/>
    <w:rsid w:val="005452CC"/>
    <w:rsid w:val="005453CA"/>
    <w:rsid w:val="00545494"/>
    <w:rsid w:val="005454CC"/>
    <w:rsid w:val="00545576"/>
    <w:rsid w:val="00545873"/>
    <w:rsid w:val="005458B6"/>
    <w:rsid w:val="00545A33"/>
    <w:rsid w:val="00545A87"/>
    <w:rsid w:val="00545B76"/>
    <w:rsid w:val="00545C4B"/>
    <w:rsid w:val="00545C89"/>
    <w:rsid w:val="00545DD4"/>
    <w:rsid w:val="00545E91"/>
    <w:rsid w:val="0054603D"/>
    <w:rsid w:val="005460C9"/>
    <w:rsid w:val="00546116"/>
    <w:rsid w:val="0054615D"/>
    <w:rsid w:val="0054625C"/>
    <w:rsid w:val="0054652D"/>
    <w:rsid w:val="005465F7"/>
    <w:rsid w:val="0054667C"/>
    <w:rsid w:val="005466E3"/>
    <w:rsid w:val="00546A3F"/>
    <w:rsid w:val="00546C0C"/>
    <w:rsid w:val="00546C52"/>
    <w:rsid w:val="00546D99"/>
    <w:rsid w:val="00546DB4"/>
    <w:rsid w:val="00546E61"/>
    <w:rsid w:val="00546EA0"/>
    <w:rsid w:val="00546ECF"/>
    <w:rsid w:val="00546F05"/>
    <w:rsid w:val="00547009"/>
    <w:rsid w:val="005470FF"/>
    <w:rsid w:val="0054723E"/>
    <w:rsid w:val="0054723F"/>
    <w:rsid w:val="0054726E"/>
    <w:rsid w:val="005474A9"/>
    <w:rsid w:val="005475B7"/>
    <w:rsid w:val="005475E2"/>
    <w:rsid w:val="00547662"/>
    <w:rsid w:val="005476A4"/>
    <w:rsid w:val="005476BA"/>
    <w:rsid w:val="005476D5"/>
    <w:rsid w:val="0054771A"/>
    <w:rsid w:val="005478D2"/>
    <w:rsid w:val="005478F9"/>
    <w:rsid w:val="00547A09"/>
    <w:rsid w:val="00547A82"/>
    <w:rsid w:val="00547B9E"/>
    <w:rsid w:val="00547D21"/>
    <w:rsid w:val="00547D5B"/>
    <w:rsid w:val="00547DE7"/>
    <w:rsid w:val="00547FCD"/>
    <w:rsid w:val="00550018"/>
    <w:rsid w:val="00550087"/>
    <w:rsid w:val="005501BD"/>
    <w:rsid w:val="0055033B"/>
    <w:rsid w:val="00550442"/>
    <w:rsid w:val="005505C8"/>
    <w:rsid w:val="0055060F"/>
    <w:rsid w:val="0055065F"/>
    <w:rsid w:val="00550668"/>
    <w:rsid w:val="0055070C"/>
    <w:rsid w:val="005508F3"/>
    <w:rsid w:val="00550922"/>
    <w:rsid w:val="005509A4"/>
    <w:rsid w:val="005509FF"/>
    <w:rsid w:val="00550AD8"/>
    <w:rsid w:val="00550BB2"/>
    <w:rsid w:val="00550CA6"/>
    <w:rsid w:val="00550D04"/>
    <w:rsid w:val="00550D63"/>
    <w:rsid w:val="00550F22"/>
    <w:rsid w:val="00550FE3"/>
    <w:rsid w:val="00550FEA"/>
    <w:rsid w:val="00551411"/>
    <w:rsid w:val="00551440"/>
    <w:rsid w:val="0055163C"/>
    <w:rsid w:val="00551650"/>
    <w:rsid w:val="005516FD"/>
    <w:rsid w:val="00551828"/>
    <w:rsid w:val="00551868"/>
    <w:rsid w:val="005518BC"/>
    <w:rsid w:val="005518F4"/>
    <w:rsid w:val="00551A62"/>
    <w:rsid w:val="00551A64"/>
    <w:rsid w:val="00551AA5"/>
    <w:rsid w:val="00551B8C"/>
    <w:rsid w:val="00551BCF"/>
    <w:rsid w:val="00551CA1"/>
    <w:rsid w:val="00551DAF"/>
    <w:rsid w:val="00551E02"/>
    <w:rsid w:val="00551E4C"/>
    <w:rsid w:val="00551F20"/>
    <w:rsid w:val="00551FD5"/>
    <w:rsid w:val="00552075"/>
    <w:rsid w:val="00552146"/>
    <w:rsid w:val="00552187"/>
    <w:rsid w:val="00552192"/>
    <w:rsid w:val="00552360"/>
    <w:rsid w:val="00552396"/>
    <w:rsid w:val="005523B5"/>
    <w:rsid w:val="005523D7"/>
    <w:rsid w:val="00552512"/>
    <w:rsid w:val="0055251A"/>
    <w:rsid w:val="0055268A"/>
    <w:rsid w:val="005526AE"/>
    <w:rsid w:val="0055275A"/>
    <w:rsid w:val="00552798"/>
    <w:rsid w:val="005528CE"/>
    <w:rsid w:val="005528FE"/>
    <w:rsid w:val="0055291C"/>
    <w:rsid w:val="0055299F"/>
    <w:rsid w:val="005529B3"/>
    <w:rsid w:val="00552A36"/>
    <w:rsid w:val="00552A62"/>
    <w:rsid w:val="00552A7D"/>
    <w:rsid w:val="00552AC7"/>
    <w:rsid w:val="00552B47"/>
    <w:rsid w:val="00552BF1"/>
    <w:rsid w:val="00552D98"/>
    <w:rsid w:val="00552D9D"/>
    <w:rsid w:val="00552DD3"/>
    <w:rsid w:val="00552E4B"/>
    <w:rsid w:val="00552E72"/>
    <w:rsid w:val="00552FC2"/>
    <w:rsid w:val="00553048"/>
    <w:rsid w:val="0055307D"/>
    <w:rsid w:val="005530E2"/>
    <w:rsid w:val="0055319B"/>
    <w:rsid w:val="0055342C"/>
    <w:rsid w:val="0055351F"/>
    <w:rsid w:val="00553529"/>
    <w:rsid w:val="0055361B"/>
    <w:rsid w:val="0055367E"/>
    <w:rsid w:val="00553949"/>
    <w:rsid w:val="0055398E"/>
    <w:rsid w:val="00553A06"/>
    <w:rsid w:val="00553BB0"/>
    <w:rsid w:val="00553D7C"/>
    <w:rsid w:val="00553F0A"/>
    <w:rsid w:val="0055421C"/>
    <w:rsid w:val="005542C5"/>
    <w:rsid w:val="005543A7"/>
    <w:rsid w:val="005543D5"/>
    <w:rsid w:val="005544F2"/>
    <w:rsid w:val="0055452F"/>
    <w:rsid w:val="00554561"/>
    <w:rsid w:val="00554613"/>
    <w:rsid w:val="00554698"/>
    <w:rsid w:val="00554780"/>
    <w:rsid w:val="00554852"/>
    <w:rsid w:val="005548DE"/>
    <w:rsid w:val="00554AA4"/>
    <w:rsid w:val="00554ACB"/>
    <w:rsid w:val="00554B92"/>
    <w:rsid w:val="00554C18"/>
    <w:rsid w:val="00554CA2"/>
    <w:rsid w:val="00554E5F"/>
    <w:rsid w:val="00554FD2"/>
    <w:rsid w:val="0055505D"/>
    <w:rsid w:val="0055507F"/>
    <w:rsid w:val="00555223"/>
    <w:rsid w:val="00555278"/>
    <w:rsid w:val="00555333"/>
    <w:rsid w:val="00555363"/>
    <w:rsid w:val="00555394"/>
    <w:rsid w:val="0055545E"/>
    <w:rsid w:val="0055545F"/>
    <w:rsid w:val="0055549C"/>
    <w:rsid w:val="005557A5"/>
    <w:rsid w:val="00555897"/>
    <w:rsid w:val="00555988"/>
    <w:rsid w:val="00555996"/>
    <w:rsid w:val="005559BF"/>
    <w:rsid w:val="00555A52"/>
    <w:rsid w:val="00555A91"/>
    <w:rsid w:val="00555B4A"/>
    <w:rsid w:val="00555B5F"/>
    <w:rsid w:val="00555E0A"/>
    <w:rsid w:val="00555E57"/>
    <w:rsid w:val="00555E65"/>
    <w:rsid w:val="00555F4A"/>
    <w:rsid w:val="0055603A"/>
    <w:rsid w:val="005560C2"/>
    <w:rsid w:val="005561FA"/>
    <w:rsid w:val="0055623C"/>
    <w:rsid w:val="005562AF"/>
    <w:rsid w:val="005562CF"/>
    <w:rsid w:val="005562D2"/>
    <w:rsid w:val="00556400"/>
    <w:rsid w:val="00556491"/>
    <w:rsid w:val="00556517"/>
    <w:rsid w:val="00556598"/>
    <w:rsid w:val="005565E7"/>
    <w:rsid w:val="0055662B"/>
    <w:rsid w:val="005567A7"/>
    <w:rsid w:val="005567ED"/>
    <w:rsid w:val="005568E4"/>
    <w:rsid w:val="005568F6"/>
    <w:rsid w:val="00556954"/>
    <w:rsid w:val="00556971"/>
    <w:rsid w:val="005569B8"/>
    <w:rsid w:val="00556A0F"/>
    <w:rsid w:val="00556A2A"/>
    <w:rsid w:val="00556A45"/>
    <w:rsid w:val="00556AFB"/>
    <w:rsid w:val="00556CD6"/>
    <w:rsid w:val="00556CF3"/>
    <w:rsid w:val="00556DD5"/>
    <w:rsid w:val="00556E78"/>
    <w:rsid w:val="00556EE0"/>
    <w:rsid w:val="00556F58"/>
    <w:rsid w:val="00557043"/>
    <w:rsid w:val="0055712F"/>
    <w:rsid w:val="0055718F"/>
    <w:rsid w:val="005571AA"/>
    <w:rsid w:val="005571EF"/>
    <w:rsid w:val="00557382"/>
    <w:rsid w:val="005573DC"/>
    <w:rsid w:val="005573E5"/>
    <w:rsid w:val="00557425"/>
    <w:rsid w:val="005575B4"/>
    <w:rsid w:val="005575D8"/>
    <w:rsid w:val="00557656"/>
    <w:rsid w:val="0055768F"/>
    <w:rsid w:val="005576D8"/>
    <w:rsid w:val="0055780A"/>
    <w:rsid w:val="00557854"/>
    <w:rsid w:val="0055787F"/>
    <w:rsid w:val="0055792A"/>
    <w:rsid w:val="0055793C"/>
    <w:rsid w:val="00557952"/>
    <w:rsid w:val="00557A7A"/>
    <w:rsid w:val="00557BB8"/>
    <w:rsid w:val="00557BDF"/>
    <w:rsid w:val="00557C40"/>
    <w:rsid w:val="00557C4E"/>
    <w:rsid w:val="00557DE0"/>
    <w:rsid w:val="00557EE6"/>
    <w:rsid w:val="0056003A"/>
    <w:rsid w:val="00560098"/>
    <w:rsid w:val="005600D8"/>
    <w:rsid w:val="00560116"/>
    <w:rsid w:val="00560184"/>
    <w:rsid w:val="005601EC"/>
    <w:rsid w:val="00560240"/>
    <w:rsid w:val="005603B3"/>
    <w:rsid w:val="00560400"/>
    <w:rsid w:val="00560405"/>
    <w:rsid w:val="00560408"/>
    <w:rsid w:val="00560530"/>
    <w:rsid w:val="005609D6"/>
    <w:rsid w:val="00560B14"/>
    <w:rsid w:val="00560BCD"/>
    <w:rsid w:val="00560E7C"/>
    <w:rsid w:val="00560F05"/>
    <w:rsid w:val="00560F1E"/>
    <w:rsid w:val="0056100A"/>
    <w:rsid w:val="0056110C"/>
    <w:rsid w:val="00561141"/>
    <w:rsid w:val="00561152"/>
    <w:rsid w:val="005611A0"/>
    <w:rsid w:val="00561352"/>
    <w:rsid w:val="005613CC"/>
    <w:rsid w:val="0056149B"/>
    <w:rsid w:val="005615FD"/>
    <w:rsid w:val="00561623"/>
    <w:rsid w:val="00561656"/>
    <w:rsid w:val="00561790"/>
    <w:rsid w:val="005618B9"/>
    <w:rsid w:val="005619C4"/>
    <w:rsid w:val="00561AD1"/>
    <w:rsid w:val="00561CCB"/>
    <w:rsid w:val="00562012"/>
    <w:rsid w:val="0056203C"/>
    <w:rsid w:val="00562161"/>
    <w:rsid w:val="005621CB"/>
    <w:rsid w:val="00562383"/>
    <w:rsid w:val="0056245C"/>
    <w:rsid w:val="00562510"/>
    <w:rsid w:val="0056251E"/>
    <w:rsid w:val="005625EB"/>
    <w:rsid w:val="00562640"/>
    <w:rsid w:val="00562669"/>
    <w:rsid w:val="005626E8"/>
    <w:rsid w:val="005628F3"/>
    <w:rsid w:val="00562902"/>
    <w:rsid w:val="00562AAB"/>
    <w:rsid w:val="00562BC1"/>
    <w:rsid w:val="00562CFA"/>
    <w:rsid w:val="00562DF2"/>
    <w:rsid w:val="00562E21"/>
    <w:rsid w:val="00562EB5"/>
    <w:rsid w:val="00562FBF"/>
    <w:rsid w:val="0056300B"/>
    <w:rsid w:val="00563205"/>
    <w:rsid w:val="00563219"/>
    <w:rsid w:val="0056321A"/>
    <w:rsid w:val="00563403"/>
    <w:rsid w:val="005634EA"/>
    <w:rsid w:val="005635F3"/>
    <w:rsid w:val="005637A2"/>
    <w:rsid w:val="005637A6"/>
    <w:rsid w:val="005637E3"/>
    <w:rsid w:val="005638C7"/>
    <w:rsid w:val="00563AE3"/>
    <w:rsid w:val="00563B57"/>
    <w:rsid w:val="00563BE2"/>
    <w:rsid w:val="00563DAA"/>
    <w:rsid w:val="00563F45"/>
    <w:rsid w:val="005640A9"/>
    <w:rsid w:val="005640F4"/>
    <w:rsid w:val="0056412A"/>
    <w:rsid w:val="00564258"/>
    <w:rsid w:val="005643C0"/>
    <w:rsid w:val="005645AF"/>
    <w:rsid w:val="005645E3"/>
    <w:rsid w:val="0056462E"/>
    <w:rsid w:val="005646CC"/>
    <w:rsid w:val="00564764"/>
    <w:rsid w:val="005647E7"/>
    <w:rsid w:val="00564808"/>
    <w:rsid w:val="00564888"/>
    <w:rsid w:val="00564C17"/>
    <w:rsid w:val="00564C51"/>
    <w:rsid w:val="00564C8E"/>
    <w:rsid w:val="00564CB9"/>
    <w:rsid w:val="00564D26"/>
    <w:rsid w:val="00564D44"/>
    <w:rsid w:val="00564E43"/>
    <w:rsid w:val="00564F49"/>
    <w:rsid w:val="00564F5B"/>
    <w:rsid w:val="00564F63"/>
    <w:rsid w:val="00564FE8"/>
    <w:rsid w:val="0056500F"/>
    <w:rsid w:val="00565031"/>
    <w:rsid w:val="00565095"/>
    <w:rsid w:val="005650D8"/>
    <w:rsid w:val="00565132"/>
    <w:rsid w:val="0056521F"/>
    <w:rsid w:val="005652B3"/>
    <w:rsid w:val="0056532A"/>
    <w:rsid w:val="00565350"/>
    <w:rsid w:val="0056539B"/>
    <w:rsid w:val="005653AA"/>
    <w:rsid w:val="0056544A"/>
    <w:rsid w:val="00565474"/>
    <w:rsid w:val="005654DD"/>
    <w:rsid w:val="005654FC"/>
    <w:rsid w:val="00565550"/>
    <w:rsid w:val="00565653"/>
    <w:rsid w:val="005657F2"/>
    <w:rsid w:val="00565865"/>
    <w:rsid w:val="00565A07"/>
    <w:rsid w:val="00565B4E"/>
    <w:rsid w:val="00565B86"/>
    <w:rsid w:val="00565BF1"/>
    <w:rsid w:val="00565C94"/>
    <w:rsid w:val="00565EB1"/>
    <w:rsid w:val="00565F1F"/>
    <w:rsid w:val="00565FC0"/>
    <w:rsid w:val="0056634A"/>
    <w:rsid w:val="005663C4"/>
    <w:rsid w:val="005665BE"/>
    <w:rsid w:val="005666A5"/>
    <w:rsid w:val="005667E0"/>
    <w:rsid w:val="0056682B"/>
    <w:rsid w:val="00566851"/>
    <w:rsid w:val="00566880"/>
    <w:rsid w:val="005668C4"/>
    <w:rsid w:val="00566910"/>
    <w:rsid w:val="00566956"/>
    <w:rsid w:val="005669F2"/>
    <w:rsid w:val="00566A50"/>
    <w:rsid w:val="00566A6E"/>
    <w:rsid w:val="00566A94"/>
    <w:rsid w:val="00566AA3"/>
    <w:rsid w:val="00566B40"/>
    <w:rsid w:val="00566DEA"/>
    <w:rsid w:val="00566E02"/>
    <w:rsid w:val="00566E76"/>
    <w:rsid w:val="00566F02"/>
    <w:rsid w:val="00566F7D"/>
    <w:rsid w:val="00566FCD"/>
    <w:rsid w:val="00567042"/>
    <w:rsid w:val="0056705D"/>
    <w:rsid w:val="0056706E"/>
    <w:rsid w:val="005671E7"/>
    <w:rsid w:val="005671FE"/>
    <w:rsid w:val="0056772A"/>
    <w:rsid w:val="00567810"/>
    <w:rsid w:val="005678E8"/>
    <w:rsid w:val="00567933"/>
    <w:rsid w:val="005679AD"/>
    <w:rsid w:val="00567A5D"/>
    <w:rsid w:val="00567AA7"/>
    <w:rsid w:val="00567B55"/>
    <w:rsid w:val="00567BCA"/>
    <w:rsid w:val="00567BD3"/>
    <w:rsid w:val="00567C44"/>
    <w:rsid w:val="00567CCA"/>
    <w:rsid w:val="00567E79"/>
    <w:rsid w:val="00567EDC"/>
    <w:rsid w:val="00567F57"/>
    <w:rsid w:val="00567F76"/>
    <w:rsid w:val="00567FBC"/>
    <w:rsid w:val="005700EC"/>
    <w:rsid w:val="0057025F"/>
    <w:rsid w:val="0057029F"/>
    <w:rsid w:val="005702D7"/>
    <w:rsid w:val="005702F3"/>
    <w:rsid w:val="005702F6"/>
    <w:rsid w:val="00570355"/>
    <w:rsid w:val="005703B6"/>
    <w:rsid w:val="005703E3"/>
    <w:rsid w:val="005705C4"/>
    <w:rsid w:val="005705F8"/>
    <w:rsid w:val="00570622"/>
    <w:rsid w:val="00570727"/>
    <w:rsid w:val="00570771"/>
    <w:rsid w:val="00570894"/>
    <w:rsid w:val="0057097E"/>
    <w:rsid w:val="005709B3"/>
    <w:rsid w:val="00570A9C"/>
    <w:rsid w:val="00570C3A"/>
    <w:rsid w:val="00570F09"/>
    <w:rsid w:val="00570F5F"/>
    <w:rsid w:val="00570FFC"/>
    <w:rsid w:val="005710B6"/>
    <w:rsid w:val="005712DD"/>
    <w:rsid w:val="00571459"/>
    <w:rsid w:val="00571464"/>
    <w:rsid w:val="0057154C"/>
    <w:rsid w:val="00571735"/>
    <w:rsid w:val="00571748"/>
    <w:rsid w:val="00571760"/>
    <w:rsid w:val="005717FB"/>
    <w:rsid w:val="005718B3"/>
    <w:rsid w:val="00571BF2"/>
    <w:rsid w:val="00571C25"/>
    <w:rsid w:val="00571EAD"/>
    <w:rsid w:val="00571F87"/>
    <w:rsid w:val="00572151"/>
    <w:rsid w:val="00572285"/>
    <w:rsid w:val="005722EB"/>
    <w:rsid w:val="00572375"/>
    <w:rsid w:val="00572421"/>
    <w:rsid w:val="00572577"/>
    <w:rsid w:val="00572675"/>
    <w:rsid w:val="005726A6"/>
    <w:rsid w:val="005726D8"/>
    <w:rsid w:val="005726DD"/>
    <w:rsid w:val="00572747"/>
    <w:rsid w:val="00572758"/>
    <w:rsid w:val="005727D6"/>
    <w:rsid w:val="005728D0"/>
    <w:rsid w:val="00572BBF"/>
    <w:rsid w:val="00572C48"/>
    <w:rsid w:val="00572D73"/>
    <w:rsid w:val="00572E04"/>
    <w:rsid w:val="00572E4E"/>
    <w:rsid w:val="00572E71"/>
    <w:rsid w:val="005730E8"/>
    <w:rsid w:val="00573246"/>
    <w:rsid w:val="0057338C"/>
    <w:rsid w:val="005733A3"/>
    <w:rsid w:val="005733C8"/>
    <w:rsid w:val="0057356D"/>
    <w:rsid w:val="00573583"/>
    <w:rsid w:val="005736F4"/>
    <w:rsid w:val="0057398B"/>
    <w:rsid w:val="00573A8B"/>
    <w:rsid w:val="00573AA8"/>
    <w:rsid w:val="00573BDB"/>
    <w:rsid w:val="00573C0D"/>
    <w:rsid w:val="00573D05"/>
    <w:rsid w:val="00573E7C"/>
    <w:rsid w:val="00574034"/>
    <w:rsid w:val="005740CD"/>
    <w:rsid w:val="00574213"/>
    <w:rsid w:val="005742E2"/>
    <w:rsid w:val="005743A4"/>
    <w:rsid w:val="005743C7"/>
    <w:rsid w:val="005744D6"/>
    <w:rsid w:val="0057458B"/>
    <w:rsid w:val="0057463E"/>
    <w:rsid w:val="005746EC"/>
    <w:rsid w:val="0057470F"/>
    <w:rsid w:val="00574733"/>
    <w:rsid w:val="0057483E"/>
    <w:rsid w:val="0057485F"/>
    <w:rsid w:val="00574AE0"/>
    <w:rsid w:val="00574B17"/>
    <w:rsid w:val="00574B41"/>
    <w:rsid w:val="00574C7A"/>
    <w:rsid w:val="00574DA4"/>
    <w:rsid w:val="00574EF9"/>
    <w:rsid w:val="00574F29"/>
    <w:rsid w:val="00574FF0"/>
    <w:rsid w:val="00575009"/>
    <w:rsid w:val="00575032"/>
    <w:rsid w:val="005750EF"/>
    <w:rsid w:val="00575112"/>
    <w:rsid w:val="0057518B"/>
    <w:rsid w:val="005751BF"/>
    <w:rsid w:val="00575214"/>
    <w:rsid w:val="00575274"/>
    <w:rsid w:val="0057541B"/>
    <w:rsid w:val="00575589"/>
    <w:rsid w:val="00575590"/>
    <w:rsid w:val="00575639"/>
    <w:rsid w:val="00575759"/>
    <w:rsid w:val="005757AD"/>
    <w:rsid w:val="005758E6"/>
    <w:rsid w:val="00575B39"/>
    <w:rsid w:val="00575C75"/>
    <w:rsid w:val="00575C7B"/>
    <w:rsid w:val="00575C85"/>
    <w:rsid w:val="00575D28"/>
    <w:rsid w:val="00575D3F"/>
    <w:rsid w:val="00575ED5"/>
    <w:rsid w:val="00575FB6"/>
    <w:rsid w:val="00576141"/>
    <w:rsid w:val="005762F4"/>
    <w:rsid w:val="00576301"/>
    <w:rsid w:val="0057633C"/>
    <w:rsid w:val="00576380"/>
    <w:rsid w:val="00576642"/>
    <w:rsid w:val="0057669E"/>
    <w:rsid w:val="00576781"/>
    <w:rsid w:val="005767CA"/>
    <w:rsid w:val="005768CB"/>
    <w:rsid w:val="0057691B"/>
    <w:rsid w:val="005769A4"/>
    <w:rsid w:val="00576AC9"/>
    <w:rsid w:val="00576C78"/>
    <w:rsid w:val="00576CCC"/>
    <w:rsid w:val="00576CD3"/>
    <w:rsid w:val="00576CF1"/>
    <w:rsid w:val="00576D00"/>
    <w:rsid w:val="00576D6F"/>
    <w:rsid w:val="00576D9B"/>
    <w:rsid w:val="00576DFF"/>
    <w:rsid w:val="00576EF6"/>
    <w:rsid w:val="005770B6"/>
    <w:rsid w:val="005771EE"/>
    <w:rsid w:val="0057729D"/>
    <w:rsid w:val="005773B2"/>
    <w:rsid w:val="00577425"/>
    <w:rsid w:val="005774C0"/>
    <w:rsid w:val="0057755B"/>
    <w:rsid w:val="00577647"/>
    <w:rsid w:val="0057775E"/>
    <w:rsid w:val="005777C9"/>
    <w:rsid w:val="005778EF"/>
    <w:rsid w:val="005778FD"/>
    <w:rsid w:val="00577960"/>
    <w:rsid w:val="005779D2"/>
    <w:rsid w:val="005779FE"/>
    <w:rsid w:val="00577B10"/>
    <w:rsid w:val="00577BBB"/>
    <w:rsid w:val="00577BBC"/>
    <w:rsid w:val="00577DFB"/>
    <w:rsid w:val="00577E6A"/>
    <w:rsid w:val="0058002D"/>
    <w:rsid w:val="00580125"/>
    <w:rsid w:val="00580180"/>
    <w:rsid w:val="005801B1"/>
    <w:rsid w:val="00580214"/>
    <w:rsid w:val="005802D9"/>
    <w:rsid w:val="00580319"/>
    <w:rsid w:val="00580324"/>
    <w:rsid w:val="005803AA"/>
    <w:rsid w:val="00580435"/>
    <w:rsid w:val="005804B7"/>
    <w:rsid w:val="00580633"/>
    <w:rsid w:val="00580B48"/>
    <w:rsid w:val="00580BEB"/>
    <w:rsid w:val="00580BF2"/>
    <w:rsid w:val="00580CF1"/>
    <w:rsid w:val="00580D8F"/>
    <w:rsid w:val="00580E14"/>
    <w:rsid w:val="00580E1F"/>
    <w:rsid w:val="00580ECF"/>
    <w:rsid w:val="00580FB5"/>
    <w:rsid w:val="0058104E"/>
    <w:rsid w:val="00581067"/>
    <w:rsid w:val="00581085"/>
    <w:rsid w:val="0058108E"/>
    <w:rsid w:val="005810BF"/>
    <w:rsid w:val="005810E9"/>
    <w:rsid w:val="0058111D"/>
    <w:rsid w:val="005813B0"/>
    <w:rsid w:val="005813E2"/>
    <w:rsid w:val="005813FF"/>
    <w:rsid w:val="005814E7"/>
    <w:rsid w:val="005815C7"/>
    <w:rsid w:val="005817F7"/>
    <w:rsid w:val="00581817"/>
    <w:rsid w:val="00581902"/>
    <w:rsid w:val="00581909"/>
    <w:rsid w:val="00581A05"/>
    <w:rsid w:val="00581A06"/>
    <w:rsid w:val="00581A7A"/>
    <w:rsid w:val="00581BF5"/>
    <w:rsid w:val="00581C9B"/>
    <w:rsid w:val="00581CC8"/>
    <w:rsid w:val="00581D8A"/>
    <w:rsid w:val="00581DDC"/>
    <w:rsid w:val="00581E2A"/>
    <w:rsid w:val="00581E82"/>
    <w:rsid w:val="00581E89"/>
    <w:rsid w:val="00581ED7"/>
    <w:rsid w:val="00581F20"/>
    <w:rsid w:val="00581FBF"/>
    <w:rsid w:val="00582015"/>
    <w:rsid w:val="005820D3"/>
    <w:rsid w:val="00582274"/>
    <w:rsid w:val="005822E1"/>
    <w:rsid w:val="00582301"/>
    <w:rsid w:val="005824D2"/>
    <w:rsid w:val="005824DF"/>
    <w:rsid w:val="005824F0"/>
    <w:rsid w:val="005825C7"/>
    <w:rsid w:val="0058265B"/>
    <w:rsid w:val="005827BE"/>
    <w:rsid w:val="005827D3"/>
    <w:rsid w:val="005827D5"/>
    <w:rsid w:val="00582902"/>
    <w:rsid w:val="00582BC5"/>
    <w:rsid w:val="00582C88"/>
    <w:rsid w:val="00582C90"/>
    <w:rsid w:val="00582E1D"/>
    <w:rsid w:val="00582F40"/>
    <w:rsid w:val="00582F7B"/>
    <w:rsid w:val="00583390"/>
    <w:rsid w:val="0058391F"/>
    <w:rsid w:val="00583935"/>
    <w:rsid w:val="00583990"/>
    <w:rsid w:val="00583A14"/>
    <w:rsid w:val="00583B4D"/>
    <w:rsid w:val="00583C2B"/>
    <w:rsid w:val="00583CDF"/>
    <w:rsid w:val="00583D2D"/>
    <w:rsid w:val="00583EDF"/>
    <w:rsid w:val="00583F70"/>
    <w:rsid w:val="00584051"/>
    <w:rsid w:val="0058405D"/>
    <w:rsid w:val="005840BD"/>
    <w:rsid w:val="005840F9"/>
    <w:rsid w:val="0058421A"/>
    <w:rsid w:val="00584470"/>
    <w:rsid w:val="0058447D"/>
    <w:rsid w:val="00584731"/>
    <w:rsid w:val="00584794"/>
    <w:rsid w:val="005848FB"/>
    <w:rsid w:val="0058498B"/>
    <w:rsid w:val="00584CD7"/>
    <w:rsid w:val="00584D15"/>
    <w:rsid w:val="00584DB4"/>
    <w:rsid w:val="00584FC6"/>
    <w:rsid w:val="005852EF"/>
    <w:rsid w:val="0058536F"/>
    <w:rsid w:val="00585384"/>
    <w:rsid w:val="0058547B"/>
    <w:rsid w:val="00585497"/>
    <w:rsid w:val="00585563"/>
    <w:rsid w:val="005857F7"/>
    <w:rsid w:val="005858C2"/>
    <w:rsid w:val="0058592B"/>
    <w:rsid w:val="0058593A"/>
    <w:rsid w:val="0058597C"/>
    <w:rsid w:val="00585A00"/>
    <w:rsid w:val="00585AC6"/>
    <w:rsid w:val="00585B1A"/>
    <w:rsid w:val="00585B68"/>
    <w:rsid w:val="00585CF0"/>
    <w:rsid w:val="00585F4E"/>
    <w:rsid w:val="00585F62"/>
    <w:rsid w:val="0058614A"/>
    <w:rsid w:val="00586195"/>
    <w:rsid w:val="00586242"/>
    <w:rsid w:val="0058632E"/>
    <w:rsid w:val="0058637F"/>
    <w:rsid w:val="0058647D"/>
    <w:rsid w:val="005864F5"/>
    <w:rsid w:val="0058650F"/>
    <w:rsid w:val="0058655B"/>
    <w:rsid w:val="00586866"/>
    <w:rsid w:val="00586AA2"/>
    <w:rsid w:val="00586B47"/>
    <w:rsid w:val="00586BAF"/>
    <w:rsid w:val="00586C50"/>
    <w:rsid w:val="00586C74"/>
    <w:rsid w:val="00586DF2"/>
    <w:rsid w:val="00587017"/>
    <w:rsid w:val="00587067"/>
    <w:rsid w:val="00587124"/>
    <w:rsid w:val="0058716B"/>
    <w:rsid w:val="00587179"/>
    <w:rsid w:val="00587218"/>
    <w:rsid w:val="005872C5"/>
    <w:rsid w:val="005872D2"/>
    <w:rsid w:val="00587438"/>
    <w:rsid w:val="00587465"/>
    <w:rsid w:val="005874E0"/>
    <w:rsid w:val="00587688"/>
    <w:rsid w:val="005876C1"/>
    <w:rsid w:val="005876FF"/>
    <w:rsid w:val="005877F6"/>
    <w:rsid w:val="00587875"/>
    <w:rsid w:val="005879D8"/>
    <w:rsid w:val="00587A0A"/>
    <w:rsid w:val="00587B88"/>
    <w:rsid w:val="00587BC0"/>
    <w:rsid w:val="00587BF4"/>
    <w:rsid w:val="00587C01"/>
    <w:rsid w:val="00587CE3"/>
    <w:rsid w:val="00587EB1"/>
    <w:rsid w:val="00587ED3"/>
    <w:rsid w:val="00587F5B"/>
    <w:rsid w:val="00587FE5"/>
    <w:rsid w:val="00587FFE"/>
    <w:rsid w:val="005900A6"/>
    <w:rsid w:val="005900BD"/>
    <w:rsid w:val="00590138"/>
    <w:rsid w:val="0059022F"/>
    <w:rsid w:val="005903F5"/>
    <w:rsid w:val="00590452"/>
    <w:rsid w:val="005905EF"/>
    <w:rsid w:val="0059080B"/>
    <w:rsid w:val="00590868"/>
    <w:rsid w:val="00590AE1"/>
    <w:rsid w:val="00590B13"/>
    <w:rsid w:val="00590B69"/>
    <w:rsid w:val="00590B90"/>
    <w:rsid w:val="00590B9E"/>
    <w:rsid w:val="00590C06"/>
    <w:rsid w:val="00590D43"/>
    <w:rsid w:val="00590D4F"/>
    <w:rsid w:val="00590E0B"/>
    <w:rsid w:val="00591012"/>
    <w:rsid w:val="00591031"/>
    <w:rsid w:val="00591043"/>
    <w:rsid w:val="00591125"/>
    <w:rsid w:val="005911A9"/>
    <w:rsid w:val="00591203"/>
    <w:rsid w:val="00591286"/>
    <w:rsid w:val="005912B3"/>
    <w:rsid w:val="005913A1"/>
    <w:rsid w:val="0059145B"/>
    <w:rsid w:val="00591709"/>
    <w:rsid w:val="0059175F"/>
    <w:rsid w:val="005917A5"/>
    <w:rsid w:val="0059185F"/>
    <w:rsid w:val="00591871"/>
    <w:rsid w:val="00591873"/>
    <w:rsid w:val="00591923"/>
    <w:rsid w:val="00591935"/>
    <w:rsid w:val="005919F5"/>
    <w:rsid w:val="005919FE"/>
    <w:rsid w:val="00591A71"/>
    <w:rsid w:val="00591A9E"/>
    <w:rsid w:val="00591B3B"/>
    <w:rsid w:val="00591B8C"/>
    <w:rsid w:val="00591B97"/>
    <w:rsid w:val="00591BA8"/>
    <w:rsid w:val="00591CE5"/>
    <w:rsid w:val="00591D48"/>
    <w:rsid w:val="00591DE5"/>
    <w:rsid w:val="00591F01"/>
    <w:rsid w:val="00592113"/>
    <w:rsid w:val="00592144"/>
    <w:rsid w:val="0059214D"/>
    <w:rsid w:val="00592234"/>
    <w:rsid w:val="0059226D"/>
    <w:rsid w:val="005922D0"/>
    <w:rsid w:val="005923EF"/>
    <w:rsid w:val="0059268D"/>
    <w:rsid w:val="005926C7"/>
    <w:rsid w:val="00592707"/>
    <w:rsid w:val="00592769"/>
    <w:rsid w:val="0059280E"/>
    <w:rsid w:val="00592A3D"/>
    <w:rsid w:val="00592A6A"/>
    <w:rsid w:val="00592B84"/>
    <w:rsid w:val="00592C59"/>
    <w:rsid w:val="00592D13"/>
    <w:rsid w:val="00592D44"/>
    <w:rsid w:val="00592D71"/>
    <w:rsid w:val="00592DF3"/>
    <w:rsid w:val="00592E2D"/>
    <w:rsid w:val="00592E2E"/>
    <w:rsid w:val="00592F3F"/>
    <w:rsid w:val="00592FAA"/>
    <w:rsid w:val="00593024"/>
    <w:rsid w:val="00593174"/>
    <w:rsid w:val="0059321E"/>
    <w:rsid w:val="0059339D"/>
    <w:rsid w:val="005934DD"/>
    <w:rsid w:val="0059354C"/>
    <w:rsid w:val="005935B3"/>
    <w:rsid w:val="005935D7"/>
    <w:rsid w:val="0059370C"/>
    <w:rsid w:val="005937A4"/>
    <w:rsid w:val="005937DC"/>
    <w:rsid w:val="0059380D"/>
    <w:rsid w:val="005938D9"/>
    <w:rsid w:val="00593960"/>
    <w:rsid w:val="005939E9"/>
    <w:rsid w:val="00593B60"/>
    <w:rsid w:val="00593C03"/>
    <w:rsid w:val="00593D11"/>
    <w:rsid w:val="00594141"/>
    <w:rsid w:val="0059420F"/>
    <w:rsid w:val="005943F5"/>
    <w:rsid w:val="005944B8"/>
    <w:rsid w:val="00594632"/>
    <w:rsid w:val="0059464B"/>
    <w:rsid w:val="00594698"/>
    <w:rsid w:val="00594712"/>
    <w:rsid w:val="00594752"/>
    <w:rsid w:val="0059481C"/>
    <w:rsid w:val="00594884"/>
    <w:rsid w:val="00594909"/>
    <w:rsid w:val="0059497E"/>
    <w:rsid w:val="00594A82"/>
    <w:rsid w:val="00594B3A"/>
    <w:rsid w:val="00594CEC"/>
    <w:rsid w:val="00594D95"/>
    <w:rsid w:val="00594DF1"/>
    <w:rsid w:val="00594E10"/>
    <w:rsid w:val="00594E9A"/>
    <w:rsid w:val="00594F3D"/>
    <w:rsid w:val="00595044"/>
    <w:rsid w:val="005950BA"/>
    <w:rsid w:val="00595108"/>
    <w:rsid w:val="00595170"/>
    <w:rsid w:val="0059543B"/>
    <w:rsid w:val="0059545C"/>
    <w:rsid w:val="00595577"/>
    <w:rsid w:val="00595626"/>
    <w:rsid w:val="00595682"/>
    <w:rsid w:val="00595699"/>
    <w:rsid w:val="0059573A"/>
    <w:rsid w:val="0059589F"/>
    <w:rsid w:val="005958E4"/>
    <w:rsid w:val="00595A22"/>
    <w:rsid w:val="00595B35"/>
    <w:rsid w:val="00595CA5"/>
    <w:rsid w:val="00595FEE"/>
    <w:rsid w:val="00596110"/>
    <w:rsid w:val="00596159"/>
    <w:rsid w:val="00596192"/>
    <w:rsid w:val="005961B4"/>
    <w:rsid w:val="00596223"/>
    <w:rsid w:val="00596265"/>
    <w:rsid w:val="005962CF"/>
    <w:rsid w:val="005963B3"/>
    <w:rsid w:val="00596489"/>
    <w:rsid w:val="005964A1"/>
    <w:rsid w:val="005964A4"/>
    <w:rsid w:val="005967B7"/>
    <w:rsid w:val="00596815"/>
    <w:rsid w:val="0059688D"/>
    <w:rsid w:val="005968B9"/>
    <w:rsid w:val="0059691D"/>
    <w:rsid w:val="00596A43"/>
    <w:rsid w:val="00596BBC"/>
    <w:rsid w:val="00596BDA"/>
    <w:rsid w:val="00596CD4"/>
    <w:rsid w:val="00596CF6"/>
    <w:rsid w:val="00596E03"/>
    <w:rsid w:val="00596EA0"/>
    <w:rsid w:val="00596EBB"/>
    <w:rsid w:val="00596FC3"/>
    <w:rsid w:val="00597030"/>
    <w:rsid w:val="005970EE"/>
    <w:rsid w:val="0059711B"/>
    <w:rsid w:val="005971D6"/>
    <w:rsid w:val="00597299"/>
    <w:rsid w:val="005973C2"/>
    <w:rsid w:val="00597424"/>
    <w:rsid w:val="005975E1"/>
    <w:rsid w:val="00597719"/>
    <w:rsid w:val="005977FA"/>
    <w:rsid w:val="00597987"/>
    <w:rsid w:val="00597A63"/>
    <w:rsid w:val="00597C93"/>
    <w:rsid w:val="00597D4F"/>
    <w:rsid w:val="00597E11"/>
    <w:rsid w:val="00597EDC"/>
    <w:rsid w:val="00597FDA"/>
    <w:rsid w:val="005A00EC"/>
    <w:rsid w:val="005A0114"/>
    <w:rsid w:val="005A017E"/>
    <w:rsid w:val="005A0325"/>
    <w:rsid w:val="005A0362"/>
    <w:rsid w:val="005A03E2"/>
    <w:rsid w:val="005A041E"/>
    <w:rsid w:val="005A0449"/>
    <w:rsid w:val="005A054B"/>
    <w:rsid w:val="005A06FB"/>
    <w:rsid w:val="005A076F"/>
    <w:rsid w:val="005A0835"/>
    <w:rsid w:val="005A089B"/>
    <w:rsid w:val="005A0C05"/>
    <w:rsid w:val="005A0C6F"/>
    <w:rsid w:val="005A0D12"/>
    <w:rsid w:val="005A0DD7"/>
    <w:rsid w:val="005A0E36"/>
    <w:rsid w:val="005A0E75"/>
    <w:rsid w:val="005A0EEF"/>
    <w:rsid w:val="005A0F0C"/>
    <w:rsid w:val="005A0F8C"/>
    <w:rsid w:val="005A103C"/>
    <w:rsid w:val="005A11CE"/>
    <w:rsid w:val="005A1275"/>
    <w:rsid w:val="005A1313"/>
    <w:rsid w:val="005A1328"/>
    <w:rsid w:val="005A1386"/>
    <w:rsid w:val="005A13ED"/>
    <w:rsid w:val="005A1411"/>
    <w:rsid w:val="005A15D8"/>
    <w:rsid w:val="005A16B1"/>
    <w:rsid w:val="005A175D"/>
    <w:rsid w:val="005A1795"/>
    <w:rsid w:val="005A17F1"/>
    <w:rsid w:val="005A1859"/>
    <w:rsid w:val="005A1867"/>
    <w:rsid w:val="005A186C"/>
    <w:rsid w:val="005A195E"/>
    <w:rsid w:val="005A19E9"/>
    <w:rsid w:val="005A1A08"/>
    <w:rsid w:val="005A1A3E"/>
    <w:rsid w:val="005A1A55"/>
    <w:rsid w:val="005A1BAF"/>
    <w:rsid w:val="005A1C27"/>
    <w:rsid w:val="005A1C76"/>
    <w:rsid w:val="005A1EFB"/>
    <w:rsid w:val="005A1F66"/>
    <w:rsid w:val="005A1F7E"/>
    <w:rsid w:val="005A1FC9"/>
    <w:rsid w:val="005A2011"/>
    <w:rsid w:val="005A203F"/>
    <w:rsid w:val="005A2181"/>
    <w:rsid w:val="005A21C4"/>
    <w:rsid w:val="005A220B"/>
    <w:rsid w:val="005A2308"/>
    <w:rsid w:val="005A2374"/>
    <w:rsid w:val="005A23F0"/>
    <w:rsid w:val="005A2407"/>
    <w:rsid w:val="005A244E"/>
    <w:rsid w:val="005A2478"/>
    <w:rsid w:val="005A24E1"/>
    <w:rsid w:val="005A252C"/>
    <w:rsid w:val="005A25DB"/>
    <w:rsid w:val="005A265F"/>
    <w:rsid w:val="005A2690"/>
    <w:rsid w:val="005A2A52"/>
    <w:rsid w:val="005A2AC6"/>
    <w:rsid w:val="005A2AC7"/>
    <w:rsid w:val="005A2CAE"/>
    <w:rsid w:val="005A2CC6"/>
    <w:rsid w:val="005A2CD1"/>
    <w:rsid w:val="005A2DA5"/>
    <w:rsid w:val="005A2E13"/>
    <w:rsid w:val="005A2E33"/>
    <w:rsid w:val="005A2E44"/>
    <w:rsid w:val="005A2EEB"/>
    <w:rsid w:val="005A30C0"/>
    <w:rsid w:val="005A3117"/>
    <w:rsid w:val="005A31BB"/>
    <w:rsid w:val="005A3220"/>
    <w:rsid w:val="005A336C"/>
    <w:rsid w:val="005A33D7"/>
    <w:rsid w:val="005A34E8"/>
    <w:rsid w:val="005A352D"/>
    <w:rsid w:val="005A3583"/>
    <w:rsid w:val="005A362F"/>
    <w:rsid w:val="005A3972"/>
    <w:rsid w:val="005A3994"/>
    <w:rsid w:val="005A3ABE"/>
    <w:rsid w:val="005A3B99"/>
    <w:rsid w:val="005A3BC4"/>
    <w:rsid w:val="005A3C58"/>
    <w:rsid w:val="005A3C8B"/>
    <w:rsid w:val="005A3CF0"/>
    <w:rsid w:val="005A3DBF"/>
    <w:rsid w:val="005A3E18"/>
    <w:rsid w:val="005A3ECA"/>
    <w:rsid w:val="005A3EF6"/>
    <w:rsid w:val="005A3F82"/>
    <w:rsid w:val="005A3FA5"/>
    <w:rsid w:val="005A3FD7"/>
    <w:rsid w:val="005A4049"/>
    <w:rsid w:val="005A40F7"/>
    <w:rsid w:val="005A42FC"/>
    <w:rsid w:val="005A439A"/>
    <w:rsid w:val="005A4465"/>
    <w:rsid w:val="005A4492"/>
    <w:rsid w:val="005A455F"/>
    <w:rsid w:val="005A45BB"/>
    <w:rsid w:val="005A4613"/>
    <w:rsid w:val="005A4672"/>
    <w:rsid w:val="005A47A2"/>
    <w:rsid w:val="005A47B8"/>
    <w:rsid w:val="005A47F5"/>
    <w:rsid w:val="005A4862"/>
    <w:rsid w:val="005A4873"/>
    <w:rsid w:val="005A4925"/>
    <w:rsid w:val="005A495E"/>
    <w:rsid w:val="005A49FD"/>
    <w:rsid w:val="005A4A16"/>
    <w:rsid w:val="005A4C15"/>
    <w:rsid w:val="005A4C8C"/>
    <w:rsid w:val="005A4DA1"/>
    <w:rsid w:val="005A4E00"/>
    <w:rsid w:val="005A4E2A"/>
    <w:rsid w:val="005A4E4D"/>
    <w:rsid w:val="005A4EB1"/>
    <w:rsid w:val="005A4EE3"/>
    <w:rsid w:val="005A4F2E"/>
    <w:rsid w:val="005A4F3A"/>
    <w:rsid w:val="005A4F4A"/>
    <w:rsid w:val="005A4FA1"/>
    <w:rsid w:val="005A4FE9"/>
    <w:rsid w:val="005A5045"/>
    <w:rsid w:val="005A5169"/>
    <w:rsid w:val="005A5250"/>
    <w:rsid w:val="005A527C"/>
    <w:rsid w:val="005A52F0"/>
    <w:rsid w:val="005A5644"/>
    <w:rsid w:val="005A5655"/>
    <w:rsid w:val="005A56A7"/>
    <w:rsid w:val="005A5776"/>
    <w:rsid w:val="005A589F"/>
    <w:rsid w:val="005A58BB"/>
    <w:rsid w:val="005A58E1"/>
    <w:rsid w:val="005A5968"/>
    <w:rsid w:val="005A5987"/>
    <w:rsid w:val="005A5A2F"/>
    <w:rsid w:val="005A5ACC"/>
    <w:rsid w:val="005A5B6B"/>
    <w:rsid w:val="005A5EAE"/>
    <w:rsid w:val="005A5EEC"/>
    <w:rsid w:val="005A6077"/>
    <w:rsid w:val="005A619F"/>
    <w:rsid w:val="005A62AE"/>
    <w:rsid w:val="005A62B1"/>
    <w:rsid w:val="005A6462"/>
    <w:rsid w:val="005A6493"/>
    <w:rsid w:val="005A654C"/>
    <w:rsid w:val="005A657A"/>
    <w:rsid w:val="005A676E"/>
    <w:rsid w:val="005A678D"/>
    <w:rsid w:val="005A6813"/>
    <w:rsid w:val="005A6961"/>
    <w:rsid w:val="005A6982"/>
    <w:rsid w:val="005A6996"/>
    <w:rsid w:val="005A69C6"/>
    <w:rsid w:val="005A6B6E"/>
    <w:rsid w:val="005A6BF5"/>
    <w:rsid w:val="005A6C7A"/>
    <w:rsid w:val="005A6CB8"/>
    <w:rsid w:val="005A6D96"/>
    <w:rsid w:val="005A6DC1"/>
    <w:rsid w:val="005A6E00"/>
    <w:rsid w:val="005A6E3D"/>
    <w:rsid w:val="005A703A"/>
    <w:rsid w:val="005A7126"/>
    <w:rsid w:val="005A7281"/>
    <w:rsid w:val="005A72C5"/>
    <w:rsid w:val="005A762F"/>
    <w:rsid w:val="005A7807"/>
    <w:rsid w:val="005A787F"/>
    <w:rsid w:val="005A78CE"/>
    <w:rsid w:val="005A78FB"/>
    <w:rsid w:val="005A7962"/>
    <w:rsid w:val="005A79D3"/>
    <w:rsid w:val="005A7B93"/>
    <w:rsid w:val="005A7C7D"/>
    <w:rsid w:val="005A7D8E"/>
    <w:rsid w:val="005A7DE9"/>
    <w:rsid w:val="005A7DF1"/>
    <w:rsid w:val="005A7E34"/>
    <w:rsid w:val="005A7F0D"/>
    <w:rsid w:val="005A7F7C"/>
    <w:rsid w:val="005A7FBF"/>
    <w:rsid w:val="005B00FE"/>
    <w:rsid w:val="005B013A"/>
    <w:rsid w:val="005B017D"/>
    <w:rsid w:val="005B02AA"/>
    <w:rsid w:val="005B02FE"/>
    <w:rsid w:val="005B0322"/>
    <w:rsid w:val="005B0340"/>
    <w:rsid w:val="005B03C9"/>
    <w:rsid w:val="005B0709"/>
    <w:rsid w:val="005B07D7"/>
    <w:rsid w:val="005B07FE"/>
    <w:rsid w:val="005B08B9"/>
    <w:rsid w:val="005B092E"/>
    <w:rsid w:val="005B093D"/>
    <w:rsid w:val="005B0B7A"/>
    <w:rsid w:val="005B0C27"/>
    <w:rsid w:val="005B0C59"/>
    <w:rsid w:val="005B0C5D"/>
    <w:rsid w:val="005B0D77"/>
    <w:rsid w:val="005B0ECC"/>
    <w:rsid w:val="005B0F58"/>
    <w:rsid w:val="005B10AA"/>
    <w:rsid w:val="005B10F0"/>
    <w:rsid w:val="005B113B"/>
    <w:rsid w:val="005B12C1"/>
    <w:rsid w:val="005B13CE"/>
    <w:rsid w:val="005B15C5"/>
    <w:rsid w:val="005B15F4"/>
    <w:rsid w:val="005B17EF"/>
    <w:rsid w:val="005B18DE"/>
    <w:rsid w:val="005B1955"/>
    <w:rsid w:val="005B1BF8"/>
    <w:rsid w:val="005B1D0B"/>
    <w:rsid w:val="005B1E2A"/>
    <w:rsid w:val="005B1F79"/>
    <w:rsid w:val="005B1FB1"/>
    <w:rsid w:val="005B1FDB"/>
    <w:rsid w:val="005B2227"/>
    <w:rsid w:val="005B24A1"/>
    <w:rsid w:val="005B24BE"/>
    <w:rsid w:val="005B2575"/>
    <w:rsid w:val="005B25D3"/>
    <w:rsid w:val="005B278D"/>
    <w:rsid w:val="005B27C9"/>
    <w:rsid w:val="005B28B8"/>
    <w:rsid w:val="005B28DF"/>
    <w:rsid w:val="005B2ADD"/>
    <w:rsid w:val="005B2B13"/>
    <w:rsid w:val="005B2BA0"/>
    <w:rsid w:val="005B2C28"/>
    <w:rsid w:val="005B2C3C"/>
    <w:rsid w:val="005B2C5B"/>
    <w:rsid w:val="005B2D6F"/>
    <w:rsid w:val="005B2D8F"/>
    <w:rsid w:val="005B2F95"/>
    <w:rsid w:val="005B3087"/>
    <w:rsid w:val="005B311F"/>
    <w:rsid w:val="005B3273"/>
    <w:rsid w:val="005B3278"/>
    <w:rsid w:val="005B33CC"/>
    <w:rsid w:val="005B3687"/>
    <w:rsid w:val="005B3723"/>
    <w:rsid w:val="005B38CA"/>
    <w:rsid w:val="005B3AAE"/>
    <w:rsid w:val="005B3AD3"/>
    <w:rsid w:val="005B3BE9"/>
    <w:rsid w:val="005B3C32"/>
    <w:rsid w:val="005B3D4A"/>
    <w:rsid w:val="005B3F78"/>
    <w:rsid w:val="005B3FB0"/>
    <w:rsid w:val="005B3FCA"/>
    <w:rsid w:val="005B3FE8"/>
    <w:rsid w:val="005B406B"/>
    <w:rsid w:val="005B40CA"/>
    <w:rsid w:val="005B4123"/>
    <w:rsid w:val="005B4272"/>
    <w:rsid w:val="005B452D"/>
    <w:rsid w:val="005B4683"/>
    <w:rsid w:val="005B46C5"/>
    <w:rsid w:val="005B471E"/>
    <w:rsid w:val="005B4865"/>
    <w:rsid w:val="005B48B7"/>
    <w:rsid w:val="005B48DB"/>
    <w:rsid w:val="005B4B90"/>
    <w:rsid w:val="005B4DAA"/>
    <w:rsid w:val="005B4E03"/>
    <w:rsid w:val="005B4E19"/>
    <w:rsid w:val="005B4F4C"/>
    <w:rsid w:val="005B4F50"/>
    <w:rsid w:val="005B4F82"/>
    <w:rsid w:val="005B5012"/>
    <w:rsid w:val="005B5062"/>
    <w:rsid w:val="005B5151"/>
    <w:rsid w:val="005B51D5"/>
    <w:rsid w:val="005B52F2"/>
    <w:rsid w:val="005B533F"/>
    <w:rsid w:val="005B5543"/>
    <w:rsid w:val="005B56AB"/>
    <w:rsid w:val="005B59F3"/>
    <w:rsid w:val="005B5A2C"/>
    <w:rsid w:val="005B5A4D"/>
    <w:rsid w:val="005B5B3B"/>
    <w:rsid w:val="005B5BA6"/>
    <w:rsid w:val="005B5CAE"/>
    <w:rsid w:val="005B5D64"/>
    <w:rsid w:val="005B6050"/>
    <w:rsid w:val="005B60A4"/>
    <w:rsid w:val="005B61D4"/>
    <w:rsid w:val="005B62B8"/>
    <w:rsid w:val="005B6363"/>
    <w:rsid w:val="005B6367"/>
    <w:rsid w:val="005B6370"/>
    <w:rsid w:val="005B6419"/>
    <w:rsid w:val="005B65DF"/>
    <w:rsid w:val="005B66B5"/>
    <w:rsid w:val="005B6715"/>
    <w:rsid w:val="005B6770"/>
    <w:rsid w:val="005B686B"/>
    <w:rsid w:val="005B6915"/>
    <w:rsid w:val="005B6972"/>
    <w:rsid w:val="005B697D"/>
    <w:rsid w:val="005B69E0"/>
    <w:rsid w:val="005B6A1E"/>
    <w:rsid w:val="005B6A2C"/>
    <w:rsid w:val="005B6B51"/>
    <w:rsid w:val="005B6CA7"/>
    <w:rsid w:val="005B6E3C"/>
    <w:rsid w:val="005B6E62"/>
    <w:rsid w:val="005B6FB5"/>
    <w:rsid w:val="005B7044"/>
    <w:rsid w:val="005B7065"/>
    <w:rsid w:val="005B70C3"/>
    <w:rsid w:val="005B70C8"/>
    <w:rsid w:val="005B7180"/>
    <w:rsid w:val="005B7228"/>
    <w:rsid w:val="005B7285"/>
    <w:rsid w:val="005B7367"/>
    <w:rsid w:val="005B767C"/>
    <w:rsid w:val="005B768E"/>
    <w:rsid w:val="005B76B0"/>
    <w:rsid w:val="005B76B4"/>
    <w:rsid w:val="005B76DF"/>
    <w:rsid w:val="005B7772"/>
    <w:rsid w:val="005B79D7"/>
    <w:rsid w:val="005B7B3C"/>
    <w:rsid w:val="005B7BF3"/>
    <w:rsid w:val="005B7C01"/>
    <w:rsid w:val="005B7C19"/>
    <w:rsid w:val="005B7C76"/>
    <w:rsid w:val="005B7D79"/>
    <w:rsid w:val="005B7DF2"/>
    <w:rsid w:val="005B7E11"/>
    <w:rsid w:val="005B9E8C"/>
    <w:rsid w:val="005C0115"/>
    <w:rsid w:val="005C01D4"/>
    <w:rsid w:val="005C0214"/>
    <w:rsid w:val="005C02EF"/>
    <w:rsid w:val="005C04DA"/>
    <w:rsid w:val="005C0520"/>
    <w:rsid w:val="005C05E9"/>
    <w:rsid w:val="005C0608"/>
    <w:rsid w:val="005C079D"/>
    <w:rsid w:val="005C08FD"/>
    <w:rsid w:val="005C0927"/>
    <w:rsid w:val="005C0AA7"/>
    <w:rsid w:val="005C0B07"/>
    <w:rsid w:val="005C0B35"/>
    <w:rsid w:val="005C0C38"/>
    <w:rsid w:val="005C0C97"/>
    <w:rsid w:val="005C0DA8"/>
    <w:rsid w:val="005C0DB7"/>
    <w:rsid w:val="005C0ED1"/>
    <w:rsid w:val="005C108C"/>
    <w:rsid w:val="005C11DD"/>
    <w:rsid w:val="005C11EB"/>
    <w:rsid w:val="005C123D"/>
    <w:rsid w:val="005C1283"/>
    <w:rsid w:val="005C131C"/>
    <w:rsid w:val="005C1399"/>
    <w:rsid w:val="005C1450"/>
    <w:rsid w:val="005C146E"/>
    <w:rsid w:val="005C1581"/>
    <w:rsid w:val="005C160B"/>
    <w:rsid w:val="005C1733"/>
    <w:rsid w:val="005C173D"/>
    <w:rsid w:val="005C17C0"/>
    <w:rsid w:val="005C1835"/>
    <w:rsid w:val="005C1887"/>
    <w:rsid w:val="005C1998"/>
    <w:rsid w:val="005C1A3A"/>
    <w:rsid w:val="005C1A74"/>
    <w:rsid w:val="005C1B5B"/>
    <w:rsid w:val="005C1BA2"/>
    <w:rsid w:val="005C1BE9"/>
    <w:rsid w:val="005C1C72"/>
    <w:rsid w:val="005C1CF0"/>
    <w:rsid w:val="005C1D8A"/>
    <w:rsid w:val="005C1DD3"/>
    <w:rsid w:val="005C1E0B"/>
    <w:rsid w:val="005C1E41"/>
    <w:rsid w:val="005C1F06"/>
    <w:rsid w:val="005C1F22"/>
    <w:rsid w:val="005C1F30"/>
    <w:rsid w:val="005C2046"/>
    <w:rsid w:val="005C2054"/>
    <w:rsid w:val="005C21A4"/>
    <w:rsid w:val="005C2242"/>
    <w:rsid w:val="005C2261"/>
    <w:rsid w:val="005C2441"/>
    <w:rsid w:val="005C2446"/>
    <w:rsid w:val="005C249A"/>
    <w:rsid w:val="005C255D"/>
    <w:rsid w:val="005C25E5"/>
    <w:rsid w:val="005C26F6"/>
    <w:rsid w:val="005C2788"/>
    <w:rsid w:val="005C27AD"/>
    <w:rsid w:val="005C27E3"/>
    <w:rsid w:val="005C2968"/>
    <w:rsid w:val="005C29A2"/>
    <w:rsid w:val="005C29C3"/>
    <w:rsid w:val="005C2A70"/>
    <w:rsid w:val="005C2B4D"/>
    <w:rsid w:val="005C2BD4"/>
    <w:rsid w:val="005C2C17"/>
    <w:rsid w:val="005C2C8F"/>
    <w:rsid w:val="005C2D03"/>
    <w:rsid w:val="005C2D7B"/>
    <w:rsid w:val="005C2DE4"/>
    <w:rsid w:val="005C2E0F"/>
    <w:rsid w:val="005C2E86"/>
    <w:rsid w:val="005C2F3D"/>
    <w:rsid w:val="005C2F47"/>
    <w:rsid w:val="005C316C"/>
    <w:rsid w:val="005C3285"/>
    <w:rsid w:val="005C3287"/>
    <w:rsid w:val="005C32F0"/>
    <w:rsid w:val="005C3368"/>
    <w:rsid w:val="005C337B"/>
    <w:rsid w:val="005C34DE"/>
    <w:rsid w:val="005C3529"/>
    <w:rsid w:val="005C3549"/>
    <w:rsid w:val="005C3719"/>
    <w:rsid w:val="005C384E"/>
    <w:rsid w:val="005C38C4"/>
    <w:rsid w:val="005C3964"/>
    <w:rsid w:val="005C3971"/>
    <w:rsid w:val="005C3A15"/>
    <w:rsid w:val="005C3C35"/>
    <w:rsid w:val="005C3D61"/>
    <w:rsid w:val="005C3D75"/>
    <w:rsid w:val="005C3DA9"/>
    <w:rsid w:val="005C3EDB"/>
    <w:rsid w:val="005C407C"/>
    <w:rsid w:val="005C4114"/>
    <w:rsid w:val="005C41D2"/>
    <w:rsid w:val="005C42C5"/>
    <w:rsid w:val="005C44C9"/>
    <w:rsid w:val="005C44F8"/>
    <w:rsid w:val="005C451A"/>
    <w:rsid w:val="005C4848"/>
    <w:rsid w:val="005C4926"/>
    <w:rsid w:val="005C49E0"/>
    <w:rsid w:val="005C4A11"/>
    <w:rsid w:val="005C4C47"/>
    <w:rsid w:val="005C4CC4"/>
    <w:rsid w:val="005C4DE1"/>
    <w:rsid w:val="005C4F83"/>
    <w:rsid w:val="005C4F84"/>
    <w:rsid w:val="005C50FC"/>
    <w:rsid w:val="005C51F6"/>
    <w:rsid w:val="005C52B3"/>
    <w:rsid w:val="005C537F"/>
    <w:rsid w:val="005C53DB"/>
    <w:rsid w:val="005C557F"/>
    <w:rsid w:val="005C55BB"/>
    <w:rsid w:val="005C55D5"/>
    <w:rsid w:val="005C568B"/>
    <w:rsid w:val="005C592E"/>
    <w:rsid w:val="005C5930"/>
    <w:rsid w:val="005C595A"/>
    <w:rsid w:val="005C59FD"/>
    <w:rsid w:val="005C5B5C"/>
    <w:rsid w:val="005C5B72"/>
    <w:rsid w:val="005C5C0D"/>
    <w:rsid w:val="005C5E37"/>
    <w:rsid w:val="005C5E90"/>
    <w:rsid w:val="005C5EC8"/>
    <w:rsid w:val="005C5FDA"/>
    <w:rsid w:val="005C6169"/>
    <w:rsid w:val="005C6244"/>
    <w:rsid w:val="005C6307"/>
    <w:rsid w:val="005C6495"/>
    <w:rsid w:val="005C650B"/>
    <w:rsid w:val="005C65DD"/>
    <w:rsid w:val="005C6658"/>
    <w:rsid w:val="005C66F2"/>
    <w:rsid w:val="005C6873"/>
    <w:rsid w:val="005C6954"/>
    <w:rsid w:val="005C69BF"/>
    <w:rsid w:val="005C6A8C"/>
    <w:rsid w:val="005C6B07"/>
    <w:rsid w:val="005C6E4C"/>
    <w:rsid w:val="005C6ED3"/>
    <w:rsid w:val="005C6F45"/>
    <w:rsid w:val="005C7266"/>
    <w:rsid w:val="005C729D"/>
    <w:rsid w:val="005C72A2"/>
    <w:rsid w:val="005C7394"/>
    <w:rsid w:val="005C73A7"/>
    <w:rsid w:val="005C7466"/>
    <w:rsid w:val="005C74C4"/>
    <w:rsid w:val="005C75B3"/>
    <w:rsid w:val="005C75BE"/>
    <w:rsid w:val="005C7682"/>
    <w:rsid w:val="005C7786"/>
    <w:rsid w:val="005C787E"/>
    <w:rsid w:val="005C7896"/>
    <w:rsid w:val="005C78B2"/>
    <w:rsid w:val="005C791E"/>
    <w:rsid w:val="005C7936"/>
    <w:rsid w:val="005C7AA4"/>
    <w:rsid w:val="005C7AB8"/>
    <w:rsid w:val="005C7AF9"/>
    <w:rsid w:val="005C7B0A"/>
    <w:rsid w:val="005C7B68"/>
    <w:rsid w:val="005C7BFD"/>
    <w:rsid w:val="005C7CF9"/>
    <w:rsid w:val="005C7D1D"/>
    <w:rsid w:val="005C7D32"/>
    <w:rsid w:val="005C7DB6"/>
    <w:rsid w:val="005C7E41"/>
    <w:rsid w:val="005C7ECD"/>
    <w:rsid w:val="005C7EFF"/>
    <w:rsid w:val="005C7F72"/>
    <w:rsid w:val="005C7FF4"/>
    <w:rsid w:val="005D0011"/>
    <w:rsid w:val="005D0018"/>
    <w:rsid w:val="005D00DA"/>
    <w:rsid w:val="005D02CA"/>
    <w:rsid w:val="005D02DF"/>
    <w:rsid w:val="005D050F"/>
    <w:rsid w:val="005D0590"/>
    <w:rsid w:val="005D0653"/>
    <w:rsid w:val="005D06C4"/>
    <w:rsid w:val="005D0736"/>
    <w:rsid w:val="005D0842"/>
    <w:rsid w:val="005D0864"/>
    <w:rsid w:val="005D08A6"/>
    <w:rsid w:val="005D0982"/>
    <w:rsid w:val="005D0A32"/>
    <w:rsid w:val="005D0BAE"/>
    <w:rsid w:val="005D0BDE"/>
    <w:rsid w:val="005D0CD6"/>
    <w:rsid w:val="005D0CD8"/>
    <w:rsid w:val="005D0CDE"/>
    <w:rsid w:val="005D0CFB"/>
    <w:rsid w:val="005D0D23"/>
    <w:rsid w:val="005D0D8B"/>
    <w:rsid w:val="005D0DB7"/>
    <w:rsid w:val="005D0E01"/>
    <w:rsid w:val="005D0E8E"/>
    <w:rsid w:val="005D0EA3"/>
    <w:rsid w:val="005D0F66"/>
    <w:rsid w:val="005D0FCC"/>
    <w:rsid w:val="005D0FFB"/>
    <w:rsid w:val="005D10AB"/>
    <w:rsid w:val="005D113C"/>
    <w:rsid w:val="005D11B9"/>
    <w:rsid w:val="005D12B7"/>
    <w:rsid w:val="005D1467"/>
    <w:rsid w:val="005D153C"/>
    <w:rsid w:val="005D15AB"/>
    <w:rsid w:val="005D15CA"/>
    <w:rsid w:val="005D16D5"/>
    <w:rsid w:val="005D173C"/>
    <w:rsid w:val="005D1863"/>
    <w:rsid w:val="005D19FC"/>
    <w:rsid w:val="005D1A4B"/>
    <w:rsid w:val="005D1AAF"/>
    <w:rsid w:val="005D1AD2"/>
    <w:rsid w:val="005D1AEE"/>
    <w:rsid w:val="005D1B2E"/>
    <w:rsid w:val="005D1C04"/>
    <w:rsid w:val="005D1CC9"/>
    <w:rsid w:val="005D1CE4"/>
    <w:rsid w:val="005D1E1A"/>
    <w:rsid w:val="005D1F0E"/>
    <w:rsid w:val="005D204D"/>
    <w:rsid w:val="005D214D"/>
    <w:rsid w:val="005D2180"/>
    <w:rsid w:val="005D21E3"/>
    <w:rsid w:val="005D23AB"/>
    <w:rsid w:val="005D23ED"/>
    <w:rsid w:val="005D241F"/>
    <w:rsid w:val="005D247F"/>
    <w:rsid w:val="005D24F3"/>
    <w:rsid w:val="005D25C8"/>
    <w:rsid w:val="005D2663"/>
    <w:rsid w:val="005D2725"/>
    <w:rsid w:val="005D2810"/>
    <w:rsid w:val="005D2A64"/>
    <w:rsid w:val="005D2B4E"/>
    <w:rsid w:val="005D2B82"/>
    <w:rsid w:val="005D2DBD"/>
    <w:rsid w:val="005D2F17"/>
    <w:rsid w:val="005D31BF"/>
    <w:rsid w:val="005D3294"/>
    <w:rsid w:val="005D3340"/>
    <w:rsid w:val="005D335F"/>
    <w:rsid w:val="005D35E4"/>
    <w:rsid w:val="005D37DD"/>
    <w:rsid w:val="005D381E"/>
    <w:rsid w:val="005D382D"/>
    <w:rsid w:val="005D3850"/>
    <w:rsid w:val="005D38D7"/>
    <w:rsid w:val="005D39FF"/>
    <w:rsid w:val="005D3A02"/>
    <w:rsid w:val="005D3A90"/>
    <w:rsid w:val="005D3AED"/>
    <w:rsid w:val="005D3B10"/>
    <w:rsid w:val="005D3B1D"/>
    <w:rsid w:val="005D3B29"/>
    <w:rsid w:val="005D3B84"/>
    <w:rsid w:val="005D3C5A"/>
    <w:rsid w:val="005D3CF1"/>
    <w:rsid w:val="005D3E14"/>
    <w:rsid w:val="005D4019"/>
    <w:rsid w:val="005D4054"/>
    <w:rsid w:val="005D40B7"/>
    <w:rsid w:val="005D4241"/>
    <w:rsid w:val="005D4273"/>
    <w:rsid w:val="005D4300"/>
    <w:rsid w:val="005D4428"/>
    <w:rsid w:val="005D44FA"/>
    <w:rsid w:val="005D4521"/>
    <w:rsid w:val="005D46C4"/>
    <w:rsid w:val="005D481C"/>
    <w:rsid w:val="005D4872"/>
    <w:rsid w:val="005D491E"/>
    <w:rsid w:val="005D4C3D"/>
    <w:rsid w:val="005D4DED"/>
    <w:rsid w:val="005D517E"/>
    <w:rsid w:val="005D5316"/>
    <w:rsid w:val="005D564D"/>
    <w:rsid w:val="005D5655"/>
    <w:rsid w:val="005D56C9"/>
    <w:rsid w:val="005D577A"/>
    <w:rsid w:val="005D57E1"/>
    <w:rsid w:val="005D5896"/>
    <w:rsid w:val="005D5912"/>
    <w:rsid w:val="005D5941"/>
    <w:rsid w:val="005D5968"/>
    <w:rsid w:val="005D5C00"/>
    <w:rsid w:val="005D5D50"/>
    <w:rsid w:val="005D5FDA"/>
    <w:rsid w:val="005D60F4"/>
    <w:rsid w:val="005D6141"/>
    <w:rsid w:val="005D6164"/>
    <w:rsid w:val="005D61A6"/>
    <w:rsid w:val="005D61B8"/>
    <w:rsid w:val="005D61C0"/>
    <w:rsid w:val="005D61EB"/>
    <w:rsid w:val="005D61EF"/>
    <w:rsid w:val="005D6227"/>
    <w:rsid w:val="005D62BD"/>
    <w:rsid w:val="005D634C"/>
    <w:rsid w:val="005D63B2"/>
    <w:rsid w:val="005D64FB"/>
    <w:rsid w:val="005D667A"/>
    <w:rsid w:val="005D6696"/>
    <w:rsid w:val="005D66C5"/>
    <w:rsid w:val="005D676C"/>
    <w:rsid w:val="005D69B3"/>
    <w:rsid w:val="005D6A4C"/>
    <w:rsid w:val="005D6BA8"/>
    <w:rsid w:val="005D6BB0"/>
    <w:rsid w:val="005D6C34"/>
    <w:rsid w:val="005D6CC9"/>
    <w:rsid w:val="005D6EFF"/>
    <w:rsid w:val="005D6F7A"/>
    <w:rsid w:val="005D6FAF"/>
    <w:rsid w:val="005D6FE4"/>
    <w:rsid w:val="005D70F8"/>
    <w:rsid w:val="005D712C"/>
    <w:rsid w:val="005D7177"/>
    <w:rsid w:val="005D7211"/>
    <w:rsid w:val="005D7418"/>
    <w:rsid w:val="005D743D"/>
    <w:rsid w:val="005D7504"/>
    <w:rsid w:val="005D7811"/>
    <w:rsid w:val="005D7837"/>
    <w:rsid w:val="005D7863"/>
    <w:rsid w:val="005D78D7"/>
    <w:rsid w:val="005D7945"/>
    <w:rsid w:val="005D7A23"/>
    <w:rsid w:val="005D7A48"/>
    <w:rsid w:val="005D7BA4"/>
    <w:rsid w:val="005D7C7A"/>
    <w:rsid w:val="005D7D51"/>
    <w:rsid w:val="005D7E58"/>
    <w:rsid w:val="005D7E5A"/>
    <w:rsid w:val="005DD7C7"/>
    <w:rsid w:val="005E0053"/>
    <w:rsid w:val="005E00BA"/>
    <w:rsid w:val="005E017D"/>
    <w:rsid w:val="005E0188"/>
    <w:rsid w:val="005E01DC"/>
    <w:rsid w:val="005E0282"/>
    <w:rsid w:val="005E02EA"/>
    <w:rsid w:val="005E031E"/>
    <w:rsid w:val="005E04EC"/>
    <w:rsid w:val="005E050F"/>
    <w:rsid w:val="005E0596"/>
    <w:rsid w:val="005E069C"/>
    <w:rsid w:val="005E0784"/>
    <w:rsid w:val="005E0807"/>
    <w:rsid w:val="005E08BA"/>
    <w:rsid w:val="005E0994"/>
    <w:rsid w:val="005E09B1"/>
    <w:rsid w:val="005E0A3A"/>
    <w:rsid w:val="005E0A98"/>
    <w:rsid w:val="005E0A9B"/>
    <w:rsid w:val="005E0AD2"/>
    <w:rsid w:val="005E0C17"/>
    <w:rsid w:val="005E0DCB"/>
    <w:rsid w:val="005E0EA2"/>
    <w:rsid w:val="005E0F06"/>
    <w:rsid w:val="005E0F3F"/>
    <w:rsid w:val="005E0F79"/>
    <w:rsid w:val="005E10C1"/>
    <w:rsid w:val="005E12D5"/>
    <w:rsid w:val="005E15F5"/>
    <w:rsid w:val="005E1663"/>
    <w:rsid w:val="005E16C3"/>
    <w:rsid w:val="005E178E"/>
    <w:rsid w:val="005E184D"/>
    <w:rsid w:val="005E18FD"/>
    <w:rsid w:val="005E19B1"/>
    <w:rsid w:val="005E1BB2"/>
    <w:rsid w:val="005E1D1A"/>
    <w:rsid w:val="005E1EB9"/>
    <w:rsid w:val="005E1F9D"/>
    <w:rsid w:val="005E1FAE"/>
    <w:rsid w:val="005E2010"/>
    <w:rsid w:val="005E20A8"/>
    <w:rsid w:val="005E2148"/>
    <w:rsid w:val="005E21FE"/>
    <w:rsid w:val="005E2267"/>
    <w:rsid w:val="005E246F"/>
    <w:rsid w:val="005E2672"/>
    <w:rsid w:val="005E2738"/>
    <w:rsid w:val="005E273F"/>
    <w:rsid w:val="005E27A7"/>
    <w:rsid w:val="005E287A"/>
    <w:rsid w:val="005E2883"/>
    <w:rsid w:val="005E2A11"/>
    <w:rsid w:val="005E2A25"/>
    <w:rsid w:val="005E2A58"/>
    <w:rsid w:val="005E2AEE"/>
    <w:rsid w:val="005E2B01"/>
    <w:rsid w:val="005E2D38"/>
    <w:rsid w:val="005E2D77"/>
    <w:rsid w:val="005E2DBD"/>
    <w:rsid w:val="005E2DF1"/>
    <w:rsid w:val="005E2E81"/>
    <w:rsid w:val="005E2F0D"/>
    <w:rsid w:val="005E2F2B"/>
    <w:rsid w:val="005E30A0"/>
    <w:rsid w:val="005E327E"/>
    <w:rsid w:val="005E3313"/>
    <w:rsid w:val="005E3322"/>
    <w:rsid w:val="005E3339"/>
    <w:rsid w:val="005E33FD"/>
    <w:rsid w:val="005E341B"/>
    <w:rsid w:val="005E3498"/>
    <w:rsid w:val="005E34CE"/>
    <w:rsid w:val="005E34EE"/>
    <w:rsid w:val="005E3561"/>
    <w:rsid w:val="005E37CA"/>
    <w:rsid w:val="005E3802"/>
    <w:rsid w:val="005E3B2A"/>
    <w:rsid w:val="005E3B81"/>
    <w:rsid w:val="005E3D55"/>
    <w:rsid w:val="005E3E66"/>
    <w:rsid w:val="005E401E"/>
    <w:rsid w:val="005E425B"/>
    <w:rsid w:val="005E4263"/>
    <w:rsid w:val="005E42AB"/>
    <w:rsid w:val="005E4313"/>
    <w:rsid w:val="005E4486"/>
    <w:rsid w:val="005E4703"/>
    <w:rsid w:val="005E4822"/>
    <w:rsid w:val="005E482B"/>
    <w:rsid w:val="005E483F"/>
    <w:rsid w:val="005E48D8"/>
    <w:rsid w:val="005E497A"/>
    <w:rsid w:val="005E49CE"/>
    <w:rsid w:val="005E49F6"/>
    <w:rsid w:val="005E4B31"/>
    <w:rsid w:val="005E4BAF"/>
    <w:rsid w:val="005E4D44"/>
    <w:rsid w:val="005E4D72"/>
    <w:rsid w:val="005E4DBE"/>
    <w:rsid w:val="005E4E02"/>
    <w:rsid w:val="005E522B"/>
    <w:rsid w:val="005E529A"/>
    <w:rsid w:val="005E5349"/>
    <w:rsid w:val="005E547C"/>
    <w:rsid w:val="005E54E7"/>
    <w:rsid w:val="005E553A"/>
    <w:rsid w:val="005E5798"/>
    <w:rsid w:val="005E58A4"/>
    <w:rsid w:val="005E58C5"/>
    <w:rsid w:val="005E58FD"/>
    <w:rsid w:val="005E59BA"/>
    <w:rsid w:val="005E5C6B"/>
    <w:rsid w:val="005E5D74"/>
    <w:rsid w:val="005E5D78"/>
    <w:rsid w:val="005E5DDF"/>
    <w:rsid w:val="005E5FF1"/>
    <w:rsid w:val="005E6072"/>
    <w:rsid w:val="005E60B6"/>
    <w:rsid w:val="005E62E4"/>
    <w:rsid w:val="005E63E1"/>
    <w:rsid w:val="005E6612"/>
    <w:rsid w:val="005E6766"/>
    <w:rsid w:val="005E6884"/>
    <w:rsid w:val="005E688E"/>
    <w:rsid w:val="005E690E"/>
    <w:rsid w:val="005E6A9A"/>
    <w:rsid w:val="005E6B3C"/>
    <w:rsid w:val="005E6B56"/>
    <w:rsid w:val="005E6B66"/>
    <w:rsid w:val="005E6BDE"/>
    <w:rsid w:val="005E6C3D"/>
    <w:rsid w:val="005E6CB1"/>
    <w:rsid w:val="005E6CFE"/>
    <w:rsid w:val="005E6DE3"/>
    <w:rsid w:val="005E6ECC"/>
    <w:rsid w:val="005E6EE1"/>
    <w:rsid w:val="005E7074"/>
    <w:rsid w:val="005E7078"/>
    <w:rsid w:val="005E7177"/>
    <w:rsid w:val="005E721E"/>
    <w:rsid w:val="005E74E1"/>
    <w:rsid w:val="005E7602"/>
    <w:rsid w:val="005E7627"/>
    <w:rsid w:val="005E7801"/>
    <w:rsid w:val="005E78CD"/>
    <w:rsid w:val="005E79C1"/>
    <w:rsid w:val="005E7A59"/>
    <w:rsid w:val="005E7B05"/>
    <w:rsid w:val="005E7D09"/>
    <w:rsid w:val="005E7E08"/>
    <w:rsid w:val="005E7E0A"/>
    <w:rsid w:val="005E7E2E"/>
    <w:rsid w:val="005E7E94"/>
    <w:rsid w:val="005E7FDC"/>
    <w:rsid w:val="005E8265"/>
    <w:rsid w:val="005F0043"/>
    <w:rsid w:val="005F0189"/>
    <w:rsid w:val="005F01C3"/>
    <w:rsid w:val="005F0218"/>
    <w:rsid w:val="005F032E"/>
    <w:rsid w:val="005F053C"/>
    <w:rsid w:val="005F0544"/>
    <w:rsid w:val="005F0675"/>
    <w:rsid w:val="005F088D"/>
    <w:rsid w:val="005F0981"/>
    <w:rsid w:val="005F0999"/>
    <w:rsid w:val="005F0AB3"/>
    <w:rsid w:val="005F0BE2"/>
    <w:rsid w:val="005F0BEF"/>
    <w:rsid w:val="005F0DCC"/>
    <w:rsid w:val="005F0FC9"/>
    <w:rsid w:val="005F1053"/>
    <w:rsid w:val="005F1077"/>
    <w:rsid w:val="005F111D"/>
    <w:rsid w:val="005F1244"/>
    <w:rsid w:val="005F128E"/>
    <w:rsid w:val="005F1397"/>
    <w:rsid w:val="005F14A5"/>
    <w:rsid w:val="005F1565"/>
    <w:rsid w:val="005F1567"/>
    <w:rsid w:val="005F15C2"/>
    <w:rsid w:val="005F15CF"/>
    <w:rsid w:val="005F174B"/>
    <w:rsid w:val="005F1A18"/>
    <w:rsid w:val="005F1B47"/>
    <w:rsid w:val="005F1B65"/>
    <w:rsid w:val="005F1B7D"/>
    <w:rsid w:val="005F1C6D"/>
    <w:rsid w:val="005F1D56"/>
    <w:rsid w:val="005F1E4B"/>
    <w:rsid w:val="005F1F73"/>
    <w:rsid w:val="005F1F7B"/>
    <w:rsid w:val="005F1FDE"/>
    <w:rsid w:val="005F214C"/>
    <w:rsid w:val="005F2162"/>
    <w:rsid w:val="005F2167"/>
    <w:rsid w:val="005F2182"/>
    <w:rsid w:val="005F21BF"/>
    <w:rsid w:val="005F2298"/>
    <w:rsid w:val="005F22A9"/>
    <w:rsid w:val="005F22B8"/>
    <w:rsid w:val="005F2311"/>
    <w:rsid w:val="005F232B"/>
    <w:rsid w:val="005F2365"/>
    <w:rsid w:val="005F258D"/>
    <w:rsid w:val="005F26AE"/>
    <w:rsid w:val="005F276C"/>
    <w:rsid w:val="005F27CC"/>
    <w:rsid w:val="005F27DA"/>
    <w:rsid w:val="005F28F0"/>
    <w:rsid w:val="005F2A66"/>
    <w:rsid w:val="005F2A8F"/>
    <w:rsid w:val="005F2ACF"/>
    <w:rsid w:val="005F2B57"/>
    <w:rsid w:val="005F2BA6"/>
    <w:rsid w:val="005F2BC9"/>
    <w:rsid w:val="005F2C25"/>
    <w:rsid w:val="005F2C53"/>
    <w:rsid w:val="005F2D1B"/>
    <w:rsid w:val="005F2D70"/>
    <w:rsid w:val="005F2E74"/>
    <w:rsid w:val="005F2F2E"/>
    <w:rsid w:val="005F30D4"/>
    <w:rsid w:val="005F3195"/>
    <w:rsid w:val="005F31AB"/>
    <w:rsid w:val="005F3205"/>
    <w:rsid w:val="005F3211"/>
    <w:rsid w:val="005F3250"/>
    <w:rsid w:val="005F329E"/>
    <w:rsid w:val="005F3458"/>
    <w:rsid w:val="005F35CA"/>
    <w:rsid w:val="005F35D7"/>
    <w:rsid w:val="005F367F"/>
    <w:rsid w:val="005F36C7"/>
    <w:rsid w:val="005F36D3"/>
    <w:rsid w:val="005F3734"/>
    <w:rsid w:val="005F381E"/>
    <w:rsid w:val="005F3852"/>
    <w:rsid w:val="005F3981"/>
    <w:rsid w:val="005F39FB"/>
    <w:rsid w:val="005F3A39"/>
    <w:rsid w:val="005F3B7C"/>
    <w:rsid w:val="005F3B93"/>
    <w:rsid w:val="005F3BCE"/>
    <w:rsid w:val="005F3DBA"/>
    <w:rsid w:val="005F3DD3"/>
    <w:rsid w:val="005F3E4B"/>
    <w:rsid w:val="005F3EA0"/>
    <w:rsid w:val="005F3F6A"/>
    <w:rsid w:val="005F40F8"/>
    <w:rsid w:val="005F411A"/>
    <w:rsid w:val="005F41B1"/>
    <w:rsid w:val="005F422D"/>
    <w:rsid w:val="005F423E"/>
    <w:rsid w:val="005F425D"/>
    <w:rsid w:val="005F4412"/>
    <w:rsid w:val="005F4423"/>
    <w:rsid w:val="005F4450"/>
    <w:rsid w:val="005F4454"/>
    <w:rsid w:val="005F4536"/>
    <w:rsid w:val="005F4622"/>
    <w:rsid w:val="005F4644"/>
    <w:rsid w:val="005F4745"/>
    <w:rsid w:val="005F4758"/>
    <w:rsid w:val="005F4978"/>
    <w:rsid w:val="005F4B00"/>
    <w:rsid w:val="005F4B3E"/>
    <w:rsid w:val="005F4BF1"/>
    <w:rsid w:val="005F4C53"/>
    <w:rsid w:val="005F4CA4"/>
    <w:rsid w:val="005F4D24"/>
    <w:rsid w:val="005F4E17"/>
    <w:rsid w:val="005F4E85"/>
    <w:rsid w:val="005F4EE2"/>
    <w:rsid w:val="005F4F69"/>
    <w:rsid w:val="005F4FA8"/>
    <w:rsid w:val="005F504D"/>
    <w:rsid w:val="005F50C2"/>
    <w:rsid w:val="005F50D4"/>
    <w:rsid w:val="005F516F"/>
    <w:rsid w:val="005F5253"/>
    <w:rsid w:val="005F539F"/>
    <w:rsid w:val="005F5436"/>
    <w:rsid w:val="005F54D1"/>
    <w:rsid w:val="005F5512"/>
    <w:rsid w:val="005F559C"/>
    <w:rsid w:val="005F56D9"/>
    <w:rsid w:val="005F56EC"/>
    <w:rsid w:val="005F582B"/>
    <w:rsid w:val="005F586C"/>
    <w:rsid w:val="005F58CB"/>
    <w:rsid w:val="005F58EF"/>
    <w:rsid w:val="005F5A0E"/>
    <w:rsid w:val="005F5A5C"/>
    <w:rsid w:val="005F5B72"/>
    <w:rsid w:val="005F5C9F"/>
    <w:rsid w:val="005F5CAA"/>
    <w:rsid w:val="005F5CB6"/>
    <w:rsid w:val="005F5F77"/>
    <w:rsid w:val="005F5FBD"/>
    <w:rsid w:val="005F5FEC"/>
    <w:rsid w:val="005F620F"/>
    <w:rsid w:val="005F626A"/>
    <w:rsid w:val="005F6273"/>
    <w:rsid w:val="005F6277"/>
    <w:rsid w:val="005F6334"/>
    <w:rsid w:val="005F63AC"/>
    <w:rsid w:val="005F64D1"/>
    <w:rsid w:val="005F6703"/>
    <w:rsid w:val="005F674B"/>
    <w:rsid w:val="005F676E"/>
    <w:rsid w:val="005F683C"/>
    <w:rsid w:val="005F6868"/>
    <w:rsid w:val="005F68E5"/>
    <w:rsid w:val="005F690A"/>
    <w:rsid w:val="005F6937"/>
    <w:rsid w:val="005F6951"/>
    <w:rsid w:val="005F6C5B"/>
    <w:rsid w:val="005F6E2A"/>
    <w:rsid w:val="005F6FA2"/>
    <w:rsid w:val="005F702A"/>
    <w:rsid w:val="005F706D"/>
    <w:rsid w:val="005F70EC"/>
    <w:rsid w:val="005F71BF"/>
    <w:rsid w:val="005F72CB"/>
    <w:rsid w:val="005F732E"/>
    <w:rsid w:val="005F7347"/>
    <w:rsid w:val="005F73E3"/>
    <w:rsid w:val="005F73F0"/>
    <w:rsid w:val="005F7482"/>
    <w:rsid w:val="005F74DB"/>
    <w:rsid w:val="005F7502"/>
    <w:rsid w:val="005F7693"/>
    <w:rsid w:val="005F7709"/>
    <w:rsid w:val="005F7730"/>
    <w:rsid w:val="005F7792"/>
    <w:rsid w:val="005F78A2"/>
    <w:rsid w:val="005F7938"/>
    <w:rsid w:val="005F799B"/>
    <w:rsid w:val="005F79A2"/>
    <w:rsid w:val="005F79B5"/>
    <w:rsid w:val="005F7A66"/>
    <w:rsid w:val="005F7CB8"/>
    <w:rsid w:val="005F7DC5"/>
    <w:rsid w:val="00600113"/>
    <w:rsid w:val="0060012C"/>
    <w:rsid w:val="0060014D"/>
    <w:rsid w:val="00600248"/>
    <w:rsid w:val="0060025F"/>
    <w:rsid w:val="006002AE"/>
    <w:rsid w:val="006002AF"/>
    <w:rsid w:val="0060035E"/>
    <w:rsid w:val="006003D2"/>
    <w:rsid w:val="006003E9"/>
    <w:rsid w:val="006004D0"/>
    <w:rsid w:val="00600567"/>
    <w:rsid w:val="00600592"/>
    <w:rsid w:val="006006E5"/>
    <w:rsid w:val="00600743"/>
    <w:rsid w:val="006007B7"/>
    <w:rsid w:val="006007C8"/>
    <w:rsid w:val="006007F1"/>
    <w:rsid w:val="006008A1"/>
    <w:rsid w:val="00600A09"/>
    <w:rsid w:val="00600A4C"/>
    <w:rsid w:val="00600B81"/>
    <w:rsid w:val="00600BC9"/>
    <w:rsid w:val="00600BF3"/>
    <w:rsid w:val="00600BF4"/>
    <w:rsid w:val="00600BFD"/>
    <w:rsid w:val="00600C90"/>
    <w:rsid w:val="00600D0F"/>
    <w:rsid w:val="00600D16"/>
    <w:rsid w:val="00600D32"/>
    <w:rsid w:val="00600E33"/>
    <w:rsid w:val="00600E57"/>
    <w:rsid w:val="00601006"/>
    <w:rsid w:val="0060112C"/>
    <w:rsid w:val="00601254"/>
    <w:rsid w:val="006012AB"/>
    <w:rsid w:val="0060130D"/>
    <w:rsid w:val="0060133D"/>
    <w:rsid w:val="00601360"/>
    <w:rsid w:val="006014DD"/>
    <w:rsid w:val="0060154E"/>
    <w:rsid w:val="00601616"/>
    <w:rsid w:val="0060165E"/>
    <w:rsid w:val="006017C7"/>
    <w:rsid w:val="00601912"/>
    <w:rsid w:val="0060196F"/>
    <w:rsid w:val="00601CA0"/>
    <w:rsid w:val="00601D54"/>
    <w:rsid w:val="00601E10"/>
    <w:rsid w:val="00601E35"/>
    <w:rsid w:val="00601EBE"/>
    <w:rsid w:val="00601F63"/>
    <w:rsid w:val="0060208F"/>
    <w:rsid w:val="006023BC"/>
    <w:rsid w:val="006023D0"/>
    <w:rsid w:val="00602440"/>
    <w:rsid w:val="0060257E"/>
    <w:rsid w:val="00602584"/>
    <w:rsid w:val="00602597"/>
    <w:rsid w:val="006025EC"/>
    <w:rsid w:val="006026D3"/>
    <w:rsid w:val="006026DE"/>
    <w:rsid w:val="00602731"/>
    <w:rsid w:val="006027E0"/>
    <w:rsid w:val="006027F0"/>
    <w:rsid w:val="006028A7"/>
    <w:rsid w:val="0060292D"/>
    <w:rsid w:val="00602A22"/>
    <w:rsid w:val="00602AAD"/>
    <w:rsid w:val="00602B28"/>
    <w:rsid w:val="00602B6B"/>
    <w:rsid w:val="00602B76"/>
    <w:rsid w:val="00602BB8"/>
    <w:rsid w:val="00602C65"/>
    <w:rsid w:val="00602D48"/>
    <w:rsid w:val="00602EAD"/>
    <w:rsid w:val="00602F1C"/>
    <w:rsid w:val="00603146"/>
    <w:rsid w:val="0060329E"/>
    <w:rsid w:val="0060338E"/>
    <w:rsid w:val="006033F8"/>
    <w:rsid w:val="006035DB"/>
    <w:rsid w:val="00603662"/>
    <w:rsid w:val="006037A2"/>
    <w:rsid w:val="0060388D"/>
    <w:rsid w:val="00603948"/>
    <w:rsid w:val="00603952"/>
    <w:rsid w:val="00603976"/>
    <w:rsid w:val="006039C0"/>
    <w:rsid w:val="00603A75"/>
    <w:rsid w:val="00603CAF"/>
    <w:rsid w:val="00603CD9"/>
    <w:rsid w:val="00603DFB"/>
    <w:rsid w:val="00603E0A"/>
    <w:rsid w:val="00603EBF"/>
    <w:rsid w:val="00603EC3"/>
    <w:rsid w:val="006040C0"/>
    <w:rsid w:val="00604125"/>
    <w:rsid w:val="006041B8"/>
    <w:rsid w:val="006044CB"/>
    <w:rsid w:val="006045A7"/>
    <w:rsid w:val="006045BE"/>
    <w:rsid w:val="006046B4"/>
    <w:rsid w:val="006046F7"/>
    <w:rsid w:val="006047D3"/>
    <w:rsid w:val="0060489E"/>
    <w:rsid w:val="006048C7"/>
    <w:rsid w:val="006049ED"/>
    <w:rsid w:val="00604A9A"/>
    <w:rsid w:val="00604AFB"/>
    <w:rsid w:val="00604B77"/>
    <w:rsid w:val="00604D11"/>
    <w:rsid w:val="00604DD2"/>
    <w:rsid w:val="00604DF4"/>
    <w:rsid w:val="00605163"/>
    <w:rsid w:val="00605377"/>
    <w:rsid w:val="00605395"/>
    <w:rsid w:val="006053D8"/>
    <w:rsid w:val="006055F7"/>
    <w:rsid w:val="00605666"/>
    <w:rsid w:val="006056AA"/>
    <w:rsid w:val="006057D1"/>
    <w:rsid w:val="006057ED"/>
    <w:rsid w:val="006058E6"/>
    <w:rsid w:val="00605975"/>
    <w:rsid w:val="00605A03"/>
    <w:rsid w:val="00605A4A"/>
    <w:rsid w:val="00605C01"/>
    <w:rsid w:val="00605F22"/>
    <w:rsid w:val="00605FFA"/>
    <w:rsid w:val="0060602B"/>
    <w:rsid w:val="00606055"/>
    <w:rsid w:val="0060607B"/>
    <w:rsid w:val="006061ED"/>
    <w:rsid w:val="00606239"/>
    <w:rsid w:val="0060625E"/>
    <w:rsid w:val="006062DC"/>
    <w:rsid w:val="0060631C"/>
    <w:rsid w:val="00606397"/>
    <w:rsid w:val="00606413"/>
    <w:rsid w:val="0060644F"/>
    <w:rsid w:val="006064F3"/>
    <w:rsid w:val="0060658C"/>
    <w:rsid w:val="006065E5"/>
    <w:rsid w:val="00606631"/>
    <w:rsid w:val="00606633"/>
    <w:rsid w:val="00606753"/>
    <w:rsid w:val="006067BA"/>
    <w:rsid w:val="00606960"/>
    <w:rsid w:val="0060696F"/>
    <w:rsid w:val="006069DF"/>
    <w:rsid w:val="00606A2E"/>
    <w:rsid w:val="00606A3E"/>
    <w:rsid w:val="00606A9A"/>
    <w:rsid w:val="00606B9D"/>
    <w:rsid w:val="00606BAA"/>
    <w:rsid w:val="00606C4F"/>
    <w:rsid w:val="00606C8D"/>
    <w:rsid w:val="00606CB9"/>
    <w:rsid w:val="00606CBF"/>
    <w:rsid w:val="00606D1C"/>
    <w:rsid w:val="00606F1F"/>
    <w:rsid w:val="00607056"/>
    <w:rsid w:val="006072F3"/>
    <w:rsid w:val="006073B6"/>
    <w:rsid w:val="006074EB"/>
    <w:rsid w:val="0060755E"/>
    <w:rsid w:val="006075FE"/>
    <w:rsid w:val="00607616"/>
    <w:rsid w:val="006076A3"/>
    <w:rsid w:val="0060781C"/>
    <w:rsid w:val="006078AE"/>
    <w:rsid w:val="006078B3"/>
    <w:rsid w:val="0060796B"/>
    <w:rsid w:val="00607B56"/>
    <w:rsid w:val="00607C02"/>
    <w:rsid w:val="00607DDA"/>
    <w:rsid w:val="00607EF6"/>
    <w:rsid w:val="00607FDB"/>
    <w:rsid w:val="00608037"/>
    <w:rsid w:val="00610094"/>
    <w:rsid w:val="006100A2"/>
    <w:rsid w:val="006100AC"/>
    <w:rsid w:val="006100FD"/>
    <w:rsid w:val="006101E8"/>
    <w:rsid w:val="006103D4"/>
    <w:rsid w:val="00610568"/>
    <w:rsid w:val="006107D2"/>
    <w:rsid w:val="006107F4"/>
    <w:rsid w:val="00610839"/>
    <w:rsid w:val="006108FB"/>
    <w:rsid w:val="0061092C"/>
    <w:rsid w:val="00610A48"/>
    <w:rsid w:val="00610ACB"/>
    <w:rsid w:val="00610B63"/>
    <w:rsid w:val="00610C15"/>
    <w:rsid w:val="00610CDF"/>
    <w:rsid w:val="00610D26"/>
    <w:rsid w:val="00610FD8"/>
    <w:rsid w:val="00611118"/>
    <w:rsid w:val="0061115D"/>
    <w:rsid w:val="006111F9"/>
    <w:rsid w:val="006111FC"/>
    <w:rsid w:val="006112AC"/>
    <w:rsid w:val="006113D8"/>
    <w:rsid w:val="0061147B"/>
    <w:rsid w:val="006115DB"/>
    <w:rsid w:val="00611673"/>
    <w:rsid w:val="00611712"/>
    <w:rsid w:val="0061193F"/>
    <w:rsid w:val="0061199D"/>
    <w:rsid w:val="00611AEB"/>
    <w:rsid w:val="00611B5C"/>
    <w:rsid w:val="00611BE3"/>
    <w:rsid w:val="00611C46"/>
    <w:rsid w:val="00611CBF"/>
    <w:rsid w:val="00611CE1"/>
    <w:rsid w:val="00611DC2"/>
    <w:rsid w:val="00611E38"/>
    <w:rsid w:val="00611E5F"/>
    <w:rsid w:val="00611E7C"/>
    <w:rsid w:val="00611EDC"/>
    <w:rsid w:val="00611F66"/>
    <w:rsid w:val="00611F77"/>
    <w:rsid w:val="00611FF0"/>
    <w:rsid w:val="006122BD"/>
    <w:rsid w:val="006123AC"/>
    <w:rsid w:val="0061255D"/>
    <w:rsid w:val="00612574"/>
    <w:rsid w:val="00612586"/>
    <w:rsid w:val="006125AD"/>
    <w:rsid w:val="006125C0"/>
    <w:rsid w:val="006126B6"/>
    <w:rsid w:val="0061271D"/>
    <w:rsid w:val="00612729"/>
    <w:rsid w:val="0061285B"/>
    <w:rsid w:val="006128BF"/>
    <w:rsid w:val="00612A23"/>
    <w:rsid w:val="00612A3F"/>
    <w:rsid w:val="00612B1C"/>
    <w:rsid w:val="00612B85"/>
    <w:rsid w:val="00612B8B"/>
    <w:rsid w:val="00612B8C"/>
    <w:rsid w:val="00612B92"/>
    <w:rsid w:val="00612D81"/>
    <w:rsid w:val="00612DB4"/>
    <w:rsid w:val="00612E7A"/>
    <w:rsid w:val="00612E83"/>
    <w:rsid w:val="00612F79"/>
    <w:rsid w:val="00613172"/>
    <w:rsid w:val="00613194"/>
    <w:rsid w:val="00613196"/>
    <w:rsid w:val="0061326B"/>
    <w:rsid w:val="00613365"/>
    <w:rsid w:val="006133CC"/>
    <w:rsid w:val="00613524"/>
    <w:rsid w:val="00613655"/>
    <w:rsid w:val="006136B6"/>
    <w:rsid w:val="006136FC"/>
    <w:rsid w:val="0061386C"/>
    <w:rsid w:val="006138DF"/>
    <w:rsid w:val="006139C0"/>
    <w:rsid w:val="00613BB4"/>
    <w:rsid w:val="00613DE5"/>
    <w:rsid w:val="00613EA7"/>
    <w:rsid w:val="00613FE9"/>
    <w:rsid w:val="0061402D"/>
    <w:rsid w:val="00614062"/>
    <w:rsid w:val="00614063"/>
    <w:rsid w:val="0061427D"/>
    <w:rsid w:val="0061436A"/>
    <w:rsid w:val="0061440E"/>
    <w:rsid w:val="00614464"/>
    <w:rsid w:val="006144D9"/>
    <w:rsid w:val="00614730"/>
    <w:rsid w:val="006147F4"/>
    <w:rsid w:val="00614965"/>
    <w:rsid w:val="00614B28"/>
    <w:rsid w:val="00614D36"/>
    <w:rsid w:val="00614DC1"/>
    <w:rsid w:val="00614DC3"/>
    <w:rsid w:val="00614F83"/>
    <w:rsid w:val="00614F87"/>
    <w:rsid w:val="00614FA2"/>
    <w:rsid w:val="00614FFF"/>
    <w:rsid w:val="006150E8"/>
    <w:rsid w:val="00615170"/>
    <w:rsid w:val="00615180"/>
    <w:rsid w:val="00615186"/>
    <w:rsid w:val="00615189"/>
    <w:rsid w:val="006153A7"/>
    <w:rsid w:val="006153FF"/>
    <w:rsid w:val="0061544D"/>
    <w:rsid w:val="00615596"/>
    <w:rsid w:val="006155A1"/>
    <w:rsid w:val="006155E2"/>
    <w:rsid w:val="006155F9"/>
    <w:rsid w:val="00615647"/>
    <w:rsid w:val="00615897"/>
    <w:rsid w:val="006158D0"/>
    <w:rsid w:val="00615917"/>
    <w:rsid w:val="0061594D"/>
    <w:rsid w:val="00615A37"/>
    <w:rsid w:val="00615AC5"/>
    <w:rsid w:val="00615ACE"/>
    <w:rsid w:val="00615B7F"/>
    <w:rsid w:val="00615B90"/>
    <w:rsid w:val="00615C33"/>
    <w:rsid w:val="00615C42"/>
    <w:rsid w:val="00615C53"/>
    <w:rsid w:val="00615D87"/>
    <w:rsid w:val="00615ECC"/>
    <w:rsid w:val="00615F81"/>
    <w:rsid w:val="00615FED"/>
    <w:rsid w:val="00615FFC"/>
    <w:rsid w:val="00616139"/>
    <w:rsid w:val="006161C7"/>
    <w:rsid w:val="006161D7"/>
    <w:rsid w:val="006161E5"/>
    <w:rsid w:val="006162D8"/>
    <w:rsid w:val="00616452"/>
    <w:rsid w:val="006166F3"/>
    <w:rsid w:val="00616762"/>
    <w:rsid w:val="00616A2D"/>
    <w:rsid w:val="00616BC7"/>
    <w:rsid w:val="00616C1A"/>
    <w:rsid w:val="00616C4D"/>
    <w:rsid w:val="00616C62"/>
    <w:rsid w:val="00616D16"/>
    <w:rsid w:val="00616E01"/>
    <w:rsid w:val="00616EDD"/>
    <w:rsid w:val="00616EFB"/>
    <w:rsid w:val="0061702D"/>
    <w:rsid w:val="00617035"/>
    <w:rsid w:val="006171AB"/>
    <w:rsid w:val="00617257"/>
    <w:rsid w:val="006172B8"/>
    <w:rsid w:val="006172C0"/>
    <w:rsid w:val="006172CF"/>
    <w:rsid w:val="006175DF"/>
    <w:rsid w:val="00617627"/>
    <w:rsid w:val="006177C5"/>
    <w:rsid w:val="006177CD"/>
    <w:rsid w:val="006178AE"/>
    <w:rsid w:val="00617A14"/>
    <w:rsid w:val="00617AA2"/>
    <w:rsid w:val="00617AE7"/>
    <w:rsid w:val="00617AFA"/>
    <w:rsid w:val="00617CAB"/>
    <w:rsid w:val="00617CDD"/>
    <w:rsid w:val="00617D93"/>
    <w:rsid w:val="00617DD1"/>
    <w:rsid w:val="00617DF6"/>
    <w:rsid w:val="00617F62"/>
    <w:rsid w:val="006202C0"/>
    <w:rsid w:val="00620378"/>
    <w:rsid w:val="006203F1"/>
    <w:rsid w:val="0062042A"/>
    <w:rsid w:val="0062045F"/>
    <w:rsid w:val="00620521"/>
    <w:rsid w:val="00620540"/>
    <w:rsid w:val="00620609"/>
    <w:rsid w:val="006206C3"/>
    <w:rsid w:val="00620715"/>
    <w:rsid w:val="00620742"/>
    <w:rsid w:val="0062074B"/>
    <w:rsid w:val="006207CD"/>
    <w:rsid w:val="00620A31"/>
    <w:rsid w:val="00620AC6"/>
    <w:rsid w:val="00620C2C"/>
    <w:rsid w:val="00620C5F"/>
    <w:rsid w:val="00620D5C"/>
    <w:rsid w:val="00620DAD"/>
    <w:rsid w:val="00620DBC"/>
    <w:rsid w:val="00620F45"/>
    <w:rsid w:val="00620F8F"/>
    <w:rsid w:val="00620FEB"/>
    <w:rsid w:val="00621084"/>
    <w:rsid w:val="0062108C"/>
    <w:rsid w:val="006211C0"/>
    <w:rsid w:val="0062123C"/>
    <w:rsid w:val="006212BC"/>
    <w:rsid w:val="00621373"/>
    <w:rsid w:val="006213EF"/>
    <w:rsid w:val="00621432"/>
    <w:rsid w:val="00621491"/>
    <w:rsid w:val="006214F9"/>
    <w:rsid w:val="0062168D"/>
    <w:rsid w:val="00621746"/>
    <w:rsid w:val="006217A4"/>
    <w:rsid w:val="0062186C"/>
    <w:rsid w:val="006218B5"/>
    <w:rsid w:val="006218EC"/>
    <w:rsid w:val="006218F8"/>
    <w:rsid w:val="00621998"/>
    <w:rsid w:val="00621A74"/>
    <w:rsid w:val="00621AB4"/>
    <w:rsid w:val="00621ABC"/>
    <w:rsid w:val="00621B1A"/>
    <w:rsid w:val="00621B8D"/>
    <w:rsid w:val="00621BEA"/>
    <w:rsid w:val="00621BF8"/>
    <w:rsid w:val="00621C15"/>
    <w:rsid w:val="00621C8C"/>
    <w:rsid w:val="00621DE7"/>
    <w:rsid w:val="00621F05"/>
    <w:rsid w:val="00621F20"/>
    <w:rsid w:val="00621FC0"/>
    <w:rsid w:val="0062202C"/>
    <w:rsid w:val="00622054"/>
    <w:rsid w:val="00622188"/>
    <w:rsid w:val="006222E8"/>
    <w:rsid w:val="00622304"/>
    <w:rsid w:val="00622324"/>
    <w:rsid w:val="0062245F"/>
    <w:rsid w:val="00622534"/>
    <w:rsid w:val="006225A4"/>
    <w:rsid w:val="006225A7"/>
    <w:rsid w:val="006225E4"/>
    <w:rsid w:val="00622666"/>
    <w:rsid w:val="00622692"/>
    <w:rsid w:val="006226F8"/>
    <w:rsid w:val="006226FA"/>
    <w:rsid w:val="0062272B"/>
    <w:rsid w:val="00622739"/>
    <w:rsid w:val="006227BC"/>
    <w:rsid w:val="006227DE"/>
    <w:rsid w:val="0062282A"/>
    <w:rsid w:val="0062283D"/>
    <w:rsid w:val="00622862"/>
    <w:rsid w:val="006228C3"/>
    <w:rsid w:val="006228C5"/>
    <w:rsid w:val="006228E2"/>
    <w:rsid w:val="00622A56"/>
    <w:rsid w:val="00622A8B"/>
    <w:rsid w:val="00622AEA"/>
    <w:rsid w:val="00622BD2"/>
    <w:rsid w:val="00622C1B"/>
    <w:rsid w:val="00622C38"/>
    <w:rsid w:val="00622C97"/>
    <w:rsid w:val="00622D38"/>
    <w:rsid w:val="00622D7B"/>
    <w:rsid w:val="00622DAA"/>
    <w:rsid w:val="00622E2F"/>
    <w:rsid w:val="00622E4A"/>
    <w:rsid w:val="00622E98"/>
    <w:rsid w:val="00622F71"/>
    <w:rsid w:val="00622FC4"/>
    <w:rsid w:val="00623039"/>
    <w:rsid w:val="0062303D"/>
    <w:rsid w:val="00623046"/>
    <w:rsid w:val="00623061"/>
    <w:rsid w:val="006231B5"/>
    <w:rsid w:val="006232EC"/>
    <w:rsid w:val="006233B0"/>
    <w:rsid w:val="00623486"/>
    <w:rsid w:val="0062348E"/>
    <w:rsid w:val="0062378A"/>
    <w:rsid w:val="0062381B"/>
    <w:rsid w:val="006238CE"/>
    <w:rsid w:val="0062398E"/>
    <w:rsid w:val="006239B3"/>
    <w:rsid w:val="00623AC0"/>
    <w:rsid w:val="00623AD4"/>
    <w:rsid w:val="00623CB0"/>
    <w:rsid w:val="00623CB2"/>
    <w:rsid w:val="00623D37"/>
    <w:rsid w:val="00623E97"/>
    <w:rsid w:val="00623F3D"/>
    <w:rsid w:val="00623F5A"/>
    <w:rsid w:val="00623F75"/>
    <w:rsid w:val="00623FE4"/>
    <w:rsid w:val="0062400E"/>
    <w:rsid w:val="00624062"/>
    <w:rsid w:val="006240A2"/>
    <w:rsid w:val="00624152"/>
    <w:rsid w:val="006241BF"/>
    <w:rsid w:val="00624273"/>
    <w:rsid w:val="00624282"/>
    <w:rsid w:val="006242B0"/>
    <w:rsid w:val="006243B6"/>
    <w:rsid w:val="006245FD"/>
    <w:rsid w:val="0062465C"/>
    <w:rsid w:val="0062465F"/>
    <w:rsid w:val="00624680"/>
    <w:rsid w:val="0062475B"/>
    <w:rsid w:val="0062479F"/>
    <w:rsid w:val="00624837"/>
    <w:rsid w:val="00624913"/>
    <w:rsid w:val="00624A40"/>
    <w:rsid w:val="00624AC1"/>
    <w:rsid w:val="00624ACD"/>
    <w:rsid w:val="00624AD0"/>
    <w:rsid w:val="00624C87"/>
    <w:rsid w:val="00624D00"/>
    <w:rsid w:val="00624D46"/>
    <w:rsid w:val="00624D48"/>
    <w:rsid w:val="00624D57"/>
    <w:rsid w:val="00624E02"/>
    <w:rsid w:val="00624FEA"/>
    <w:rsid w:val="006250D3"/>
    <w:rsid w:val="0062512F"/>
    <w:rsid w:val="00625269"/>
    <w:rsid w:val="00625299"/>
    <w:rsid w:val="00625342"/>
    <w:rsid w:val="00625348"/>
    <w:rsid w:val="00625395"/>
    <w:rsid w:val="006253A1"/>
    <w:rsid w:val="006258ED"/>
    <w:rsid w:val="00625955"/>
    <w:rsid w:val="00625A14"/>
    <w:rsid w:val="00625A8D"/>
    <w:rsid w:val="00625A92"/>
    <w:rsid w:val="00625AB3"/>
    <w:rsid w:val="00625AF8"/>
    <w:rsid w:val="00625B18"/>
    <w:rsid w:val="00625B7A"/>
    <w:rsid w:val="00625BB2"/>
    <w:rsid w:val="00625BC7"/>
    <w:rsid w:val="00625C51"/>
    <w:rsid w:val="00625C73"/>
    <w:rsid w:val="00625D32"/>
    <w:rsid w:val="00625E57"/>
    <w:rsid w:val="00625E82"/>
    <w:rsid w:val="00625F1C"/>
    <w:rsid w:val="00625F5C"/>
    <w:rsid w:val="00626015"/>
    <w:rsid w:val="0062619A"/>
    <w:rsid w:val="006262DD"/>
    <w:rsid w:val="00626343"/>
    <w:rsid w:val="006263FC"/>
    <w:rsid w:val="006264BA"/>
    <w:rsid w:val="006264CE"/>
    <w:rsid w:val="00626522"/>
    <w:rsid w:val="006265D5"/>
    <w:rsid w:val="006266FF"/>
    <w:rsid w:val="00626845"/>
    <w:rsid w:val="00626882"/>
    <w:rsid w:val="00626884"/>
    <w:rsid w:val="006268BB"/>
    <w:rsid w:val="00626B17"/>
    <w:rsid w:val="00626C0A"/>
    <w:rsid w:val="00626E43"/>
    <w:rsid w:val="00626F01"/>
    <w:rsid w:val="00626F08"/>
    <w:rsid w:val="00626F87"/>
    <w:rsid w:val="00627025"/>
    <w:rsid w:val="0062702D"/>
    <w:rsid w:val="00627048"/>
    <w:rsid w:val="0062710C"/>
    <w:rsid w:val="006271A7"/>
    <w:rsid w:val="006271C3"/>
    <w:rsid w:val="00627317"/>
    <w:rsid w:val="006273B5"/>
    <w:rsid w:val="0062748F"/>
    <w:rsid w:val="00627588"/>
    <w:rsid w:val="006275C6"/>
    <w:rsid w:val="006276A0"/>
    <w:rsid w:val="006276AA"/>
    <w:rsid w:val="00627809"/>
    <w:rsid w:val="0062782D"/>
    <w:rsid w:val="006278B9"/>
    <w:rsid w:val="0062793F"/>
    <w:rsid w:val="006279A8"/>
    <w:rsid w:val="00627A7C"/>
    <w:rsid w:val="00627B25"/>
    <w:rsid w:val="00627BFF"/>
    <w:rsid w:val="00627CF2"/>
    <w:rsid w:val="00627DDF"/>
    <w:rsid w:val="00627DFB"/>
    <w:rsid w:val="00627E71"/>
    <w:rsid w:val="00627F69"/>
    <w:rsid w:val="006300CA"/>
    <w:rsid w:val="00630127"/>
    <w:rsid w:val="006301E8"/>
    <w:rsid w:val="00630357"/>
    <w:rsid w:val="0063035D"/>
    <w:rsid w:val="0063047B"/>
    <w:rsid w:val="006304A9"/>
    <w:rsid w:val="006305BC"/>
    <w:rsid w:val="0063086A"/>
    <w:rsid w:val="006308B6"/>
    <w:rsid w:val="006308E6"/>
    <w:rsid w:val="006308EF"/>
    <w:rsid w:val="006309D9"/>
    <w:rsid w:val="00630AAE"/>
    <w:rsid w:val="00630AF4"/>
    <w:rsid w:val="00630DBA"/>
    <w:rsid w:val="00630E4C"/>
    <w:rsid w:val="00630E6B"/>
    <w:rsid w:val="006311E4"/>
    <w:rsid w:val="0063120D"/>
    <w:rsid w:val="006313AC"/>
    <w:rsid w:val="00631552"/>
    <w:rsid w:val="0063159C"/>
    <w:rsid w:val="006315CA"/>
    <w:rsid w:val="006315F6"/>
    <w:rsid w:val="00631663"/>
    <w:rsid w:val="006316AB"/>
    <w:rsid w:val="00631713"/>
    <w:rsid w:val="00631718"/>
    <w:rsid w:val="00631762"/>
    <w:rsid w:val="006317A7"/>
    <w:rsid w:val="00631BF7"/>
    <w:rsid w:val="00631C01"/>
    <w:rsid w:val="00631C74"/>
    <w:rsid w:val="00631C95"/>
    <w:rsid w:val="00631D8E"/>
    <w:rsid w:val="00631E6C"/>
    <w:rsid w:val="006320BF"/>
    <w:rsid w:val="0063218D"/>
    <w:rsid w:val="006322BF"/>
    <w:rsid w:val="00632319"/>
    <w:rsid w:val="00632432"/>
    <w:rsid w:val="006324CE"/>
    <w:rsid w:val="006324FC"/>
    <w:rsid w:val="006325E1"/>
    <w:rsid w:val="006325EA"/>
    <w:rsid w:val="00632661"/>
    <w:rsid w:val="006326F5"/>
    <w:rsid w:val="00632729"/>
    <w:rsid w:val="006327EC"/>
    <w:rsid w:val="00632861"/>
    <w:rsid w:val="006328C6"/>
    <w:rsid w:val="006329DC"/>
    <w:rsid w:val="006329FE"/>
    <w:rsid w:val="00632A80"/>
    <w:rsid w:val="00632C14"/>
    <w:rsid w:val="00632CC0"/>
    <w:rsid w:val="00632E84"/>
    <w:rsid w:val="00632EA1"/>
    <w:rsid w:val="00632F82"/>
    <w:rsid w:val="00632FEE"/>
    <w:rsid w:val="00633015"/>
    <w:rsid w:val="006330CD"/>
    <w:rsid w:val="00633212"/>
    <w:rsid w:val="00633389"/>
    <w:rsid w:val="006333C6"/>
    <w:rsid w:val="006333D3"/>
    <w:rsid w:val="006334CE"/>
    <w:rsid w:val="00633504"/>
    <w:rsid w:val="0063377C"/>
    <w:rsid w:val="006337CA"/>
    <w:rsid w:val="00633897"/>
    <w:rsid w:val="0063390C"/>
    <w:rsid w:val="00633A10"/>
    <w:rsid w:val="00633A8E"/>
    <w:rsid w:val="00633C36"/>
    <w:rsid w:val="00633DA8"/>
    <w:rsid w:val="00633DB2"/>
    <w:rsid w:val="00633F10"/>
    <w:rsid w:val="0063409A"/>
    <w:rsid w:val="006340D7"/>
    <w:rsid w:val="00634129"/>
    <w:rsid w:val="00634166"/>
    <w:rsid w:val="0063419D"/>
    <w:rsid w:val="006341D1"/>
    <w:rsid w:val="00634286"/>
    <w:rsid w:val="006342A4"/>
    <w:rsid w:val="00634396"/>
    <w:rsid w:val="006343B6"/>
    <w:rsid w:val="00634449"/>
    <w:rsid w:val="00634456"/>
    <w:rsid w:val="006344D3"/>
    <w:rsid w:val="00634651"/>
    <w:rsid w:val="00634666"/>
    <w:rsid w:val="006347B6"/>
    <w:rsid w:val="00634815"/>
    <w:rsid w:val="00634841"/>
    <w:rsid w:val="006348EC"/>
    <w:rsid w:val="006349A1"/>
    <w:rsid w:val="00634A11"/>
    <w:rsid w:val="00634AD3"/>
    <w:rsid w:val="00634AED"/>
    <w:rsid w:val="00634AF4"/>
    <w:rsid w:val="00634B94"/>
    <w:rsid w:val="00634D23"/>
    <w:rsid w:val="00634E18"/>
    <w:rsid w:val="00634F7A"/>
    <w:rsid w:val="006351AB"/>
    <w:rsid w:val="00635214"/>
    <w:rsid w:val="00635284"/>
    <w:rsid w:val="006352B5"/>
    <w:rsid w:val="0063547D"/>
    <w:rsid w:val="006354C2"/>
    <w:rsid w:val="00635525"/>
    <w:rsid w:val="00635541"/>
    <w:rsid w:val="006355C7"/>
    <w:rsid w:val="00635B3F"/>
    <w:rsid w:val="00635BDB"/>
    <w:rsid w:val="00635BE8"/>
    <w:rsid w:val="00635C2C"/>
    <w:rsid w:val="00635C55"/>
    <w:rsid w:val="00635CB8"/>
    <w:rsid w:val="00635D0C"/>
    <w:rsid w:val="00635D24"/>
    <w:rsid w:val="00635D55"/>
    <w:rsid w:val="00635D89"/>
    <w:rsid w:val="00635DD5"/>
    <w:rsid w:val="00635DEB"/>
    <w:rsid w:val="00635DF4"/>
    <w:rsid w:val="00635E64"/>
    <w:rsid w:val="00635ECF"/>
    <w:rsid w:val="00635F5B"/>
    <w:rsid w:val="00635F68"/>
    <w:rsid w:val="00635FED"/>
    <w:rsid w:val="00636160"/>
    <w:rsid w:val="006361BD"/>
    <w:rsid w:val="006361F6"/>
    <w:rsid w:val="0063623C"/>
    <w:rsid w:val="00636303"/>
    <w:rsid w:val="00636441"/>
    <w:rsid w:val="006364E0"/>
    <w:rsid w:val="006364F7"/>
    <w:rsid w:val="00636537"/>
    <w:rsid w:val="00636655"/>
    <w:rsid w:val="00636716"/>
    <w:rsid w:val="00636838"/>
    <w:rsid w:val="0063694E"/>
    <w:rsid w:val="006369F4"/>
    <w:rsid w:val="00636CB5"/>
    <w:rsid w:val="00636CB6"/>
    <w:rsid w:val="00636D81"/>
    <w:rsid w:val="00636D85"/>
    <w:rsid w:val="00636D95"/>
    <w:rsid w:val="00636E08"/>
    <w:rsid w:val="00636E0E"/>
    <w:rsid w:val="00636EF4"/>
    <w:rsid w:val="00636F9E"/>
    <w:rsid w:val="00636FE3"/>
    <w:rsid w:val="00637179"/>
    <w:rsid w:val="006371F0"/>
    <w:rsid w:val="00637387"/>
    <w:rsid w:val="006375BB"/>
    <w:rsid w:val="0063768F"/>
    <w:rsid w:val="00637690"/>
    <w:rsid w:val="006377B5"/>
    <w:rsid w:val="006377BA"/>
    <w:rsid w:val="00637838"/>
    <w:rsid w:val="006379B4"/>
    <w:rsid w:val="00637AFE"/>
    <w:rsid w:val="00637B80"/>
    <w:rsid w:val="00637BCD"/>
    <w:rsid w:val="00637C1A"/>
    <w:rsid w:val="00637C35"/>
    <w:rsid w:val="00637CAB"/>
    <w:rsid w:val="00637D29"/>
    <w:rsid w:val="00637E1E"/>
    <w:rsid w:val="00637F29"/>
    <w:rsid w:val="00640001"/>
    <w:rsid w:val="00640019"/>
    <w:rsid w:val="00640079"/>
    <w:rsid w:val="00640236"/>
    <w:rsid w:val="0064039B"/>
    <w:rsid w:val="006403BB"/>
    <w:rsid w:val="0064041C"/>
    <w:rsid w:val="006404C0"/>
    <w:rsid w:val="00640560"/>
    <w:rsid w:val="00640579"/>
    <w:rsid w:val="00640618"/>
    <w:rsid w:val="00640641"/>
    <w:rsid w:val="00640675"/>
    <w:rsid w:val="00640790"/>
    <w:rsid w:val="0064096D"/>
    <w:rsid w:val="006409B3"/>
    <w:rsid w:val="00640A6B"/>
    <w:rsid w:val="00640AC4"/>
    <w:rsid w:val="00640AEE"/>
    <w:rsid w:val="00640B82"/>
    <w:rsid w:val="00640BDC"/>
    <w:rsid w:val="00640C96"/>
    <w:rsid w:val="00640CC0"/>
    <w:rsid w:val="00640D52"/>
    <w:rsid w:val="00640D87"/>
    <w:rsid w:val="00640DD4"/>
    <w:rsid w:val="00640DFC"/>
    <w:rsid w:val="00640E01"/>
    <w:rsid w:val="00640E0A"/>
    <w:rsid w:val="00640E6F"/>
    <w:rsid w:val="00640E73"/>
    <w:rsid w:val="006410AD"/>
    <w:rsid w:val="006410DF"/>
    <w:rsid w:val="00641206"/>
    <w:rsid w:val="00641268"/>
    <w:rsid w:val="00641364"/>
    <w:rsid w:val="00641620"/>
    <w:rsid w:val="0064162C"/>
    <w:rsid w:val="006416A3"/>
    <w:rsid w:val="006416E3"/>
    <w:rsid w:val="00641715"/>
    <w:rsid w:val="0064175A"/>
    <w:rsid w:val="006417CC"/>
    <w:rsid w:val="006417DF"/>
    <w:rsid w:val="00641813"/>
    <w:rsid w:val="006418D7"/>
    <w:rsid w:val="006419C0"/>
    <w:rsid w:val="00641AFD"/>
    <w:rsid w:val="00641C43"/>
    <w:rsid w:val="00641C80"/>
    <w:rsid w:val="00641DD1"/>
    <w:rsid w:val="00641F46"/>
    <w:rsid w:val="00642046"/>
    <w:rsid w:val="00642131"/>
    <w:rsid w:val="0064223F"/>
    <w:rsid w:val="00642311"/>
    <w:rsid w:val="006423DC"/>
    <w:rsid w:val="00642509"/>
    <w:rsid w:val="006425B9"/>
    <w:rsid w:val="00642633"/>
    <w:rsid w:val="0064269B"/>
    <w:rsid w:val="006426E9"/>
    <w:rsid w:val="006427A8"/>
    <w:rsid w:val="0064280D"/>
    <w:rsid w:val="006428D7"/>
    <w:rsid w:val="00642942"/>
    <w:rsid w:val="006429F3"/>
    <w:rsid w:val="00642CBB"/>
    <w:rsid w:val="00642DFA"/>
    <w:rsid w:val="00642F0A"/>
    <w:rsid w:val="00642FAB"/>
    <w:rsid w:val="00643067"/>
    <w:rsid w:val="00643124"/>
    <w:rsid w:val="00643126"/>
    <w:rsid w:val="00643154"/>
    <w:rsid w:val="006431BB"/>
    <w:rsid w:val="006431F1"/>
    <w:rsid w:val="00643253"/>
    <w:rsid w:val="00643351"/>
    <w:rsid w:val="00643354"/>
    <w:rsid w:val="00643431"/>
    <w:rsid w:val="00643650"/>
    <w:rsid w:val="00643663"/>
    <w:rsid w:val="00643670"/>
    <w:rsid w:val="0064373F"/>
    <w:rsid w:val="006437AB"/>
    <w:rsid w:val="0064388E"/>
    <w:rsid w:val="006438D2"/>
    <w:rsid w:val="006439DC"/>
    <w:rsid w:val="00643A68"/>
    <w:rsid w:val="00643AA6"/>
    <w:rsid w:val="00643ACF"/>
    <w:rsid w:val="00643C48"/>
    <w:rsid w:val="00643D4D"/>
    <w:rsid w:val="00643D8A"/>
    <w:rsid w:val="00643DCE"/>
    <w:rsid w:val="00643E37"/>
    <w:rsid w:val="00643EDA"/>
    <w:rsid w:val="00643FDF"/>
    <w:rsid w:val="006440A2"/>
    <w:rsid w:val="006440C1"/>
    <w:rsid w:val="0064420E"/>
    <w:rsid w:val="00644251"/>
    <w:rsid w:val="006442EB"/>
    <w:rsid w:val="006442F1"/>
    <w:rsid w:val="00644421"/>
    <w:rsid w:val="0064447D"/>
    <w:rsid w:val="00644504"/>
    <w:rsid w:val="0064458C"/>
    <w:rsid w:val="006445DA"/>
    <w:rsid w:val="0064460E"/>
    <w:rsid w:val="00644662"/>
    <w:rsid w:val="006446A7"/>
    <w:rsid w:val="006446CD"/>
    <w:rsid w:val="0064484D"/>
    <w:rsid w:val="006448DB"/>
    <w:rsid w:val="006449C5"/>
    <w:rsid w:val="006449FF"/>
    <w:rsid w:val="00644E23"/>
    <w:rsid w:val="00644ECD"/>
    <w:rsid w:val="00644F53"/>
    <w:rsid w:val="00644F94"/>
    <w:rsid w:val="00644F97"/>
    <w:rsid w:val="00644FA5"/>
    <w:rsid w:val="00644FDA"/>
    <w:rsid w:val="0064510F"/>
    <w:rsid w:val="0064523F"/>
    <w:rsid w:val="00645240"/>
    <w:rsid w:val="006452FC"/>
    <w:rsid w:val="00645358"/>
    <w:rsid w:val="00645458"/>
    <w:rsid w:val="00645527"/>
    <w:rsid w:val="006455A9"/>
    <w:rsid w:val="006456AD"/>
    <w:rsid w:val="0064573E"/>
    <w:rsid w:val="0064574E"/>
    <w:rsid w:val="00645763"/>
    <w:rsid w:val="006459F9"/>
    <w:rsid w:val="00645A2C"/>
    <w:rsid w:val="00645C46"/>
    <w:rsid w:val="00645DBC"/>
    <w:rsid w:val="00645EE6"/>
    <w:rsid w:val="00646044"/>
    <w:rsid w:val="00646059"/>
    <w:rsid w:val="006460C9"/>
    <w:rsid w:val="006460EC"/>
    <w:rsid w:val="0064613D"/>
    <w:rsid w:val="006462C8"/>
    <w:rsid w:val="00646447"/>
    <w:rsid w:val="00646450"/>
    <w:rsid w:val="006464F1"/>
    <w:rsid w:val="00646542"/>
    <w:rsid w:val="006465C0"/>
    <w:rsid w:val="0064661A"/>
    <w:rsid w:val="00646847"/>
    <w:rsid w:val="006468AA"/>
    <w:rsid w:val="0064694B"/>
    <w:rsid w:val="00646985"/>
    <w:rsid w:val="00646EFE"/>
    <w:rsid w:val="00646F93"/>
    <w:rsid w:val="006470EB"/>
    <w:rsid w:val="00647181"/>
    <w:rsid w:val="0064729A"/>
    <w:rsid w:val="0064737A"/>
    <w:rsid w:val="006473B0"/>
    <w:rsid w:val="00647415"/>
    <w:rsid w:val="00647438"/>
    <w:rsid w:val="006474E2"/>
    <w:rsid w:val="00647570"/>
    <w:rsid w:val="0064768B"/>
    <w:rsid w:val="006476DB"/>
    <w:rsid w:val="0064779F"/>
    <w:rsid w:val="006477AD"/>
    <w:rsid w:val="006478B4"/>
    <w:rsid w:val="00647A13"/>
    <w:rsid w:val="00647DBA"/>
    <w:rsid w:val="00647EB0"/>
    <w:rsid w:val="00647EC1"/>
    <w:rsid w:val="00647ECB"/>
    <w:rsid w:val="00647EF5"/>
    <w:rsid w:val="0064C178"/>
    <w:rsid w:val="00650002"/>
    <w:rsid w:val="0065009C"/>
    <w:rsid w:val="006501D6"/>
    <w:rsid w:val="00650270"/>
    <w:rsid w:val="006502C5"/>
    <w:rsid w:val="006502CE"/>
    <w:rsid w:val="006502DC"/>
    <w:rsid w:val="00650312"/>
    <w:rsid w:val="006504CD"/>
    <w:rsid w:val="00650556"/>
    <w:rsid w:val="00650665"/>
    <w:rsid w:val="00650673"/>
    <w:rsid w:val="0065069E"/>
    <w:rsid w:val="006506BE"/>
    <w:rsid w:val="006506C1"/>
    <w:rsid w:val="006506F2"/>
    <w:rsid w:val="00650744"/>
    <w:rsid w:val="006508A1"/>
    <w:rsid w:val="0065099E"/>
    <w:rsid w:val="006509D3"/>
    <w:rsid w:val="00650A00"/>
    <w:rsid w:val="00650A35"/>
    <w:rsid w:val="00650A7F"/>
    <w:rsid w:val="00650BCA"/>
    <w:rsid w:val="00650CE2"/>
    <w:rsid w:val="00650D0C"/>
    <w:rsid w:val="00650D1B"/>
    <w:rsid w:val="00650E8E"/>
    <w:rsid w:val="00650F42"/>
    <w:rsid w:val="00650F54"/>
    <w:rsid w:val="0065103D"/>
    <w:rsid w:val="00651217"/>
    <w:rsid w:val="0065124F"/>
    <w:rsid w:val="00651269"/>
    <w:rsid w:val="0065126D"/>
    <w:rsid w:val="006513A1"/>
    <w:rsid w:val="006513F6"/>
    <w:rsid w:val="0065144C"/>
    <w:rsid w:val="006515D4"/>
    <w:rsid w:val="00651666"/>
    <w:rsid w:val="00651684"/>
    <w:rsid w:val="006516C0"/>
    <w:rsid w:val="0065178A"/>
    <w:rsid w:val="00651A8B"/>
    <w:rsid w:val="00651B45"/>
    <w:rsid w:val="00651B66"/>
    <w:rsid w:val="00651C30"/>
    <w:rsid w:val="00651C6D"/>
    <w:rsid w:val="00651D30"/>
    <w:rsid w:val="00651E7A"/>
    <w:rsid w:val="00651EB1"/>
    <w:rsid w:val="00651F32"/>
    <w:rsid w:val="006520E8"/>
    <w:rsid w:val="00652167"/>
    <w:rsid w:val="00652213"/>
    <w:rsid w:val="00652410"/>
    <w:rsid w:val="0065262B"/>
    <w:rsid w:val="0065274D"/>
    <w:rsid w:val="00652770"/>
    <w:rsid w:val="00652802"/>
    <w:rsid w:val="006528FA"/>
    <w:rsid w:val="0065291B"/>
    <w:rsid w:val="00652A17"/>
    <w:rsid w:val="00652AEB"/>
    <w:rsid w:val="00652D07"/>
    <w:rsid w:val="00652DAE"/>
    <w:rsid w:val="00652DB5"/>
    <w:rsid w:val="00652DBD"/>
    <w:rsid w:val="00652E8A"/>
    <w:rsid w:val="0065307C"/>
    <w:rsid w:val="006530AE"/>
    <w:rsid w:val="006530B5"/>
    <w:rsid w:val="006531C7"/>
    <w:rsid w:val="00653228"/>
    <w:rsid w:val="006532F0"/>
    <w:rsid w:val="00653358"/>
    <w:rsid w:val="006533AF"/>
    <w:rsid w:val="0065340D"/>
    <w:rsid w:val="00653444"/>
    <w:rsid w:val="00653516"/>
    <w:rsid w:val="006536BD"/>
    <w:rsid w:val="006537F5"/>
    <w:rsid w:val="00653849"/>
    <w:rsid w:val="006538BB"/>
    <w:rsid w:val="006538C1"/>
    <w:rsid w:val="006538D7"/>
    <w:rsid w:val="00653AED"/>
    <w:rsid w:val="00653BC6"/>
    <w:rsid w:val="00653C2E"/>
    <w:rsid w:val="00653E15"/>
    <w:rsid w:val="00653FE0"/>
    <w:rsid w:val="0065408A"/>
    <w:rsid w:val="0065408D"/>
    <w:rsid w:val="0065414C"/>
    <w:rsid w:val="00654348"/>
    <w:rsid w:val="00654369"/>
    <w:rsid w:val="00654386"/>
    <w:rsid w:val="00654403"/>
    <w:rsid w:val="006546DF"/>
    <w:rsid w:val="0065474F"/>
    <w:rsid w:val="00654789"/>
    <w:rsid w:val="00654848"/>
    <w:rsid w:val="00654865"/>
    <w:rsid w:val="00654938"/>
    <w:rsid w:val="006549FD"/>
    <w:rsid w:val="006549FF"/>
    <w:rsid w:val="00654B07"/>
    <w:rsid w:val="00654CDF"/>
    <w:rsid w:val="00654DE4"/>
    <w:rsid w:val="00654E39"/>
    <w:rsid w:val="00654EC5"/>
    <w:rsid w:val="00654FCD"/>
    <w:rsid w:val="0065503C"/>
    <w:rsid w:val="006551E1"/>
    <w:rsid w:val="006551FA"/>
    <w:rsid w:val="00655277"/>
    <w:rsid w:val="00655307"/>
    <w:rsid w:val="00655391"/>
    <w:rsid w:val="006553FD"/>
    <w:rsid w:val="0065540F"/>
    <w:rsid w:val="00655454"/>
    <w:rsid w:val="00655495"/>
    <w:rsid w:val="0065550F"/>
    <w:rsid w:val="00655568"/>
    <w:rsid w:val="00655653"/>
    <w:rsid w:val="00655728"/>
    <w:rsid w:val="00655775"/>
    <w:rsid w:val="00655787"/>
    <w:rsid w:val="006558A7"/>
    <w:rsid w:val="006558F9"/>
    <w:rsid w:val="00655920"/>
    <w:rsid w:val="00655A68"/>
    <w:rsid w:val="00655AB8"/>
    <w:rsid w:val="00655B6B"/>
    <w:rsid w:val="00655B8A"/>
    <w:rsid w:val="00655C07"/>
    <w:rsid w:val="00655D72"/>
    <w:rsid w:val="00655DA6"/>
    <w:rsid w:val="00655DEB"/>
    <w:rsid w:val="00655E65"/>
    <w:rsid w:val="00655E68"/>
    <w:rsid w:val="00655EDC"/>
    <w:rsid w:val="00655FA0"/>
    <w:rsid w:val="0065600D"/>
    <w:rsid w:val="0065615A"/>
    <w:rsid w:val="006562A9"/>
    <w:rsid w:val="00656346"/>
    <w:rsid w:val="0065636F"/>
    <w:rsid w:val="00656683"/>
    <w:rsid w:val="00656706"/>
    <w:rsid w:val="00656753"/>
    <w:rsid w:val="00656796"/>
    <w:rsid w:val="006567E7"/>
    <w:rsid w:val="00656866"/>
    <w:rsid w:val="00656911"/>
    <w:rsid w:val="00656959"/>
    <w:rsid w:val="00656A4F"/>
    <w:rsid w:val="00656A72"/>
    <w:rsid w:val="00656B6C"/>
    <w:rsid w:val="00656BAC"/>
    <w:rsid w:val="00656C4A"/>
    <w:rsid w:val="00656D39"/>
    <w:rsid w:val="00656EA1"/>
    <w:rsid w:val="00656EB1"/>
    <w:rsid w:val="00656F1A"/>
    <w:rsid w:val="0065735B"/>
    <w:rsid w:val="0065747C"/>
    <w:rsid w:val="006574BC"/>
    <w:rsid w:val="0065752F"/>
    <w:rsid w:val="00657569"/>
    <w:rsid w:val="0065756A"/>
    <w:rsid w:val="00657581"/>
    <w:rsid w:val="00657669"/>
    <w:rsid w:val="00657840"/>
    <w:rsid w:val="006579DD"/>
    <w:rsid w:val="00657A62"/>
    <w:rsid w:val="00657AF1"/>
    <w:rsid w:val="00657BD4"/>
    <w:rsid w:val="00657C2B"/>
    <w:rsid w:val="00657C8C"/>
    <w:rsid w:val="00657C9B"/>
    <w:rsid w:val="00657CC2"/>
    <w:rsid w:val="00657D87"/>
    <w:rsid w:val="00657D8F"/>
    <w:rsid w:val="00657F8D"/>
    <w:rsid w:val="00659A46"/>
    <w:rsid w:val="00660270"/>
    <w:rsid w:val="0066049A"/>
    <w:rsid w:val="006605B5"/>
    <w:rsid w:val="006605EF"/>
    <w:rsid w:val="006609B2"/>
    <w:rsid w:val="00660AB9"/>
    <w:rsid w:val="00660AD3"/>
    <w:rsid w:val="00660D0C"/>
    <w:rsid w:val="00660D59"/>
    <w:rsid w:val="00660D70"/>
    <w:rsid w:val="00660D87"/>
    <w:rsid w:val="00660DD0"/>
    <w:rsid w:val="00660E04"/>
    <w:rsid w:val="00660EDD"/>
    <w:rsid w:val="0066109B"/>
    <w:rsid w:val="006610D9"/>
    <w:rsid w:val="006610F0"/>
    <w:rsid w:val="00661118"/>
    <w:rsid w:val="006612CE"/>
    <w:rsid w:val="006612E3"/>
    <w:rsid w:val="00661323"/>
    <w:rsid w:val="00661425"/>
    <w:rsid w:val="00661429"/>
    <w:rsid w:val="006614C5"/>
    <w:rsid w:val="00661550"/>
    <w:rsid w:val="006615BB"/>
    <w:rsid w:val="00661601"/>
    <w:rsid w:val="00661664"/>
    <w:rsid w:val="006616BF"/>
    <w:rsid w:val="00661850"/>
    <w:rsid w:val="00661A7A"/>
    <w:rsid w:val="00661A9E"/>
    <w:rsid w:val="00661BC6"/>
    <w:rsid w:val="00661C1E"/>
    <w:rsid w:val="00661C52"/>
    <w:rsid w:val="00661D87"/>
    <w:rsid w:val="00661E89"/>
    <w:rsid w:val="00661FCB"/>
    <w:rsid w:val="00661FF8"/>
    <w:rsid w:val="0066205C"/>
    <w:rsid w:val="00662074"/>
    <w:rsid w:val="006620AC"/>
    <w:rsid w:val="006620E2"/>
    <w:rsid w:val="0066215B"/>
    <w:rsid w:val="0066217B"/>
    <w:rsid w:val="006621CA"/>
    <w:rsid w:val="00662265"/>
    <w:rsid w:val="00662301"/>
    <w:rsid w:val="0066231D"/>
    <w:rsid w:val="006623A3"/>
    <w:rsid w:val="00662494"/>
    <w:rsid w:val="00662573"/>
    <w:rsid w:val="006625B5"/>
    <w:rsid w:val="00662690"/>
    <w:rsid w:val="0066273F"/>
    <w:rsid w:val="006627A6"/>
    <w:rsid w:val="00662849"/>
    <w:rsid w:val="00662999"/>
    <w:rsid w:val="00662A52"/>
    <w:rsid w:val="00662A6E"/>
    <w:rsid w:val="00662AB7"/>
    <w:rsid w:val="00662BCC"/>
    <w:rsid w:val="00662BED"/>
    <w:rsid w:val="00662C0D"/>
    <w:rsid w:val="00662D07"/>
    <w:rsid w:val="00662D4B"/>
    <w:rsid w:val="00662F94"/>
    <w:rsid w:val="006630DC"/>
    <w:rsid w:val="006631B2"/>
    <w:rsid w:val="006632FD"/>
    <w:rsid w:val="00663360"/>
    <w:rsid w:val="006633A9"/>
    <w:rsid w:val="006633E3"/>
    <w:rsid w:val="006634CC"/>
    <w:rsid w:val="006636B4"/>
    <w:rsid w:val="006637CA"/>
    <w:rsid w:val="00663817"/>
    <w:rsid w:val="00663852"/>
    <w:rsid w:val="00663855"/>
    <w:rsid w:val="006639B6"/>
    <w:rsid w:val="00663B81"/>
    <w:rsid w:val="00663BC2"/>
    <w:rsid w:val="00663C05"/>
    <w:rsid w:val="00663C4F"/>
    <w:rsid w:val="00663C8C"/>
    <w:rsid w:val="00663CD0"/>
    <w:rsid w:val="00663CF4"/>
    <w:rsid w:val="00663DF1"/>
    <w:rsid w:val="00663E85"/>
    <w:rsid w:val="00663EBD"/>
    <w:rsid w:val="00663EDB"/>
    <w:rsid w:val="00663F6C"/>
    <w:rsid w:val="00663FBE"/>
    <w:rsid w:val="00663FE1"/>
    <w:rsid w:val="006640D4"/>
    <w:rsid w:val="0066419D"/>
    <w:rsid w:val="0066425B"/>
    <w:rsid w:val="00664508"/>
    <w:rsid w:val="00664560"/>
    <w:rsid w:val="00664594"/>
    <w:rsid w:val="00664807"/>
    <w:rsid w:val="00664876"/>
    <w:rsid w:val="006648C7"/>
    <w:rsid w:val="00664A01"/>
    <w:rsid w:val="00664AE0"/>
    <w:rsid w:val="00664B1F"/>
    <w:rsid w:val="00664B5C"/>
    <w:rsid w:val="00664C40"/>
    <w:rsid w:val="00664DC1"/>
    <w:rsid w:val="00664E92"/>
    <w:rsid w:val="00664FBE"/>
    <w:rsid w:val="00664FC9"/>
    <w:rsid w:val="00664FDE"/>
    <w:rsid w:val="00664FE3"/>
    <w:rsid w:val="00664FF6"/>
    <w:rsid w:val="00665011"/>
    <w:rsid w:val="00665048"/>
    <w:rsid w:val="0066505F"/>
    <w:rsid w:val="0066508E"/>
    <w:rsid w:val="00665108"/>
    <w:rsid w:val="006652B4"/>
    <w:rsid w:val="006652D5"/>
    <w:rsid w:val="0066537A"/>
    <w:rsid w:val="006653E5"/>
    <w:rsid w:val="006654EB"/>
    <w:rsid w:val="00665586"/>
    <w:rsid w:val="0066559E"/>
    <w:rsid w:val="006655B5"/>
    <w:rsid w:val="006655F9"/>
    <w:rsid w:val="00665653"/>
    <w:rsid w:val="0066565D"/>
    <w:rsid w:val="00665861"/>
    <w:rsid w:val="006659A6"/>
    <w:rsid w:val="006659D8"/>
    <w:rsid w:val="00665A6D"/>
    <w:rsid w:val="00665AE9"/>
    <w:rsid w:val="00665B65"/>
    <w:rsid w:val="00665CB9"/>
    <w:rsid w:val="00665CBA"/>
    <w:rsid w:val="00665CD4"/>
    <w:rsid w:val="00665D00"/>
    <w:rsid w:val="00665D3A"/>
    <w:rsid w:val="00665DE5"/>
    <w:rsid w:val="00665E2D"/>
    <w:rsid w:val="00665E47"/>
    <w:rsid w:val="00665E52"/>
    <w:rsid w:val="00665E5F"/>
    <w:rsid w:val="00665ED0"/>
    <w:rsid w:val="00665F5E"/>
    <w:rsid w:val="00665F94"/>
    <w:rsid w:val="0066603A"/>
    <w:rsid w:val="00666096"/>
    <w:rsid w:val="006660AB"/>
    <w:rsid w:val="00666170"/>
    <w:rsid w:val="006662FA"/>
    <w:rsid w:val="00666345"/>
    <w:rsid w:val="00666461"/>
    <w:rsid w:val="006664FE"/>
    <w:rsid w:val="006665C0"/>
    <w:rsid w:val="0066663F"/>
    <w:rsid w:val="0066673D"/>
    <w:rsid w:val="00666B36"/>
    <w:rsid w:val="00666BE4"/>
    <w:rsid w:val="00666C51"/>
    <w:rsid w:val="00666CA2"/>
    <w:rsid w:val="00666CB4"/>
    <w:rsid w:val="00666CDB"/>
    <w:rsid w:val="00666E7C"/>
    <w:rsid w:val="00666F58"/>
    <w:rsid w:val="00666FBD"/>
    <w:rsid w:val="00667034"/>
    <w:rsid w:val="006671CA"/>
    <w:rsid w:val="0066739A"/>
    <w:rsid w:val="006674DB"/>
    <w:rsid w:val="006675F3"/>
    <w:rsid w:val="006676AB"/>
    <w:rsid w:val="0066771B"/>
    <w:rsid w:val="0066785F"/>
    <w:rsid w:val="006679C1"/>
    <w:rsid w:val="00667A1A"/>
    <w:rsid w:val="00667A5A"/>
    <w:rsid w:val="00667B8F"/>
    <w:rsid w:val="00667C2F"/>
    <w:rsid w:val="00667C57"/>
    <w:rsid w:val="00667DA6"/>
    <w:rsid w:val="00667DFB"/>
    <w:rsid w:val="00667ECA"/>
    <w:rsid w:val="00667FB4"/>
    <w:rsid w:val="0067009C"/>
    <w:rsid w:val="00670157"/>
    <w:rsid w:val="00670199"/>
    <w:rsid w:val="006701F6"/>
    <w:rsid w:val="00670257"/>
    <w:rsid w:val="0067029F"/>
    <w:rsid w:val="006702A3"/>
    <w:rsid w:val="006702B7"/>
    <w:rsid w:val="006702E8"/>
    <w:rsid w:val="006703CD"/>
    <w:rsid w:val="006704D5"/>
    <w:rsid w:val="00670630"/>
    <w:rsid w:val="00670955"/>
    <w:rsid w:val="0067098D"/>
    <w:rsid w:val="006709C4"/>
    <w:rsid w:val="00670A13"/>
    <w:rsid w:val="00670A8E"/>
    <w:rsid w:val="00670AB5"/>
    <w:rsid w:val="00670B69"/>
    <w:rsid w:val="00670C03"/>
    <w:rsid w:val="00670C65"/>
    <w:rsid w:val="00670C9E"/>
    <w:rsid w:val="00670CFF"/>
    <w:rsid w:val="00670F7A"/>
    <w:rsid w:val="006710AE"/>
    <w:rsid w:val="00671322"/>
    <w:rsid w:val="00671364"/>
    <w:rsid w:val="0067143B"/>
    <w:rsid w:val="0067149F"/>
    <w:rsid w:val="006714BB"/>
    <w:rsid w:val="00671552"/>
    <w:rsid w:val="00671569"/>
    <w:rsid w:val="006715C6"/>
    <w:rsid w:val="006716D9"/>
    <w:rsid w:val="006717B2"/>
    <w:rsid w:val="00671866"/>
    <w:rsid w:val="0067187C"/>
    <w:rsid w:val="006718DC"/>
    <w:rsid w:val="00671C90"/>
    <w:rsid w:val="00671DA2"/>
    <w:rsid w:val="00671E39"/>
    <w:rsid w:val="00671E62"/>
    <w:rsid w:val="00671ED1"/>
    <w:rsid w:val="00671EEC"/>
    <w:rsid w:val="00671F56"/>
    <w:rsid w:val="00672038"/>
    <w:rsid w:val="0067210E"/>
    <w:rsid w:val="006721A3"/>
    <w:rsid w:val="00672260"/>
    <w:rsid w:val="006723C1"/>
    <w:rsid w:val="006723FB"/>
    <w:rsid w:val="00672495"/>
    <w:rsid w:val="006724E3"/>
    <w:rsid w:val="00672552"/>
    <w:rsid w:val="00672588"/>
    <w:rsid w:val="006725E4"/>
    <w:rsid w:val="00672777"/>
    <w:rsid w:val="00672839"/>
    <w:rsid w:val="00672903"/>
    <w:rsid w:val="0067295B"/>
    <w:rsid w:val="00672970"/>
    <w:rsid w:val="006729FE"/>
    <w:rsid w:val="00672A3D"/>
    <w:rsid w:val="00672AF9"/>
    <w:rsid w:val="00672BB1"/>
    <w:rsid w:val="00672C08"/>
    <w:rsid w:val="00672D75"/>
    <w:rsid w:val="00672DFE"/>
    <w:rsid w:val="00672EA2"/>
    <w:rsid w:val="00672EB3"/>
    <w:rsid w:val="00672FFE"/>
    <w:rsid w:val="00673086"/>
    <w:rsid w:val="0067311C"/>
    <w:rsid w:val="0067318B"/>
    <w:rsid w:val="006731B0"/>
    <w:rsid w:val="006731B7"/>
    <w:rsid w:val="006732CB"/>
    <w:rsid w:val="0067349F"/>
    <w:rsid w:val="006735EE"/>
    <w:rsid w:val="0067368A"/>
    <w:rsid w:val="006736C5"/>
    <w:rsid w:val="00673702"/>
    <w:rsid w:val="00673964"/>
    <w:rsid w:val="00673B2F"/>
    <w:rsid w:val="00673B32"/>
    <w:rsid w:val="00673CC3"/>
    <w:rsid w:val="00673D4B"/>
    <w:rsid w:val="00673D5B"/>
    <w:rsid w:val="00673DA8"/>
    <w:rsid w:val="00673EBD"/>
    <w:rsid w:val="00673EE7"/>
    <w:rsid w:val="00673F2C"/>
    <w:rsid w:val="0067403D"/>
    <w:rsid w:val="00674062"/>
    <w:rsid w:val="00674074"/>
    <w:rsid w:val="00674212"/>
    <w:rsid w:val="00674318"/>
    <w:rsid w:val="0067435D"/>
    <w:rsid w:val="00674362"/>
    <w:rsid w:val="0067444A"/>
    <w:rsid w:val="00674489"/>
    <w:rsid w:val="006744A7"/>
    <w:rsid w:val="006744B7"/>
    <w:rsid w:val="006744C5"/>
    <w:rsid w:val="00674537"/>
    <w:rsid w:val="00674703"/>
    <w:rsid w:val="0067472B"/>
    <w:rsid w:val="006747BD"/>
    <w:rsid w:val="006747D2"/>
    <w:rsid w:val="0067481E"/>
    <w:rsid w:val="00674856"/>
    <w:rsid w:val="0067490B"/>
    <w:rsid w:val="0067492D"/>
    <w:rsid w:val="006749C6"/>
    <w:rsid w:val="00674AAF"/>
    <w:rsid w:val="00674CBA"/>
    <w:rsid w:val="00674DB1"/>
    <w:rsid w:val="00674DB3"/>
    <w:rsid w:val="00674E9E"/>
    <w:rsid w:val="00674FC2"/>
    <w:rsid w:val="00675092"/>
    <w:rsid w:val="006750BA"/>
    <w:rsid w:val="00675249"/>
    <w:rsid w:val="006753B1"/>
    <w:rsid w:val="006753B8"/>
    <w:rsid w:val="0067540E"/>
    <w:rsid w:val="00675486"/>
    <w:rsid w:val="00675527"/>
    <w:rsid w:val="006755AC"/>
    <w:rsid w:val="006755F0"/>
    <w:rsid w:val="00675600"/>
    <w:rsid w:val="006756A5"/>
    <w:rsid w:val="006756E7"/>
    <w:rsid w:val="006758D2"/>
    <w:rsid w:val="00675940"/>
    <w:rsid w:val="0067595A"/>
    <w:rsid w:val="00675A9C"/>
    <w:rsid w:val="00675B53"/>
    <w:rsid w:val="00675B54"/>
    <w:rsid w:val="00675BC1"/>
    <w:rsid w:val="00675C6D"/>
    <w:rsid w:val="00675CA4"/>
    <w:rsid w:val="00675D1C"/>
    <w:rsid w:val="0067603F"/>
    <w:rsid w:val="0067616C"/>
    <w:rsid w:val="00676270"/>
    <w:rsid w:val="0067650A"/>
    <w:rsid w:val="00676518"/>
    <w:rsid w:val="00676521"/>
    <w:rsid w:val="0067659B"/>
    <w:rsid w:val="006765F8"/>
    <w:rsid w:val="006766ED"/>
    <w:rsid w:val="006767DE"/>
    <w:rsid w:val="006768F0"/>
    <w:rsid w:val="0067690D"/>
    <w:rsid w:val="00676A14"/>
    <w:rsid w:val="00676A90"/>
    <w:rsid w:val="00676A9A"/>
    <w:rsid w:val="00676C97"/>
    <w:rsid w:val="00676DA8"/>
    <w:rsid w:val="00676DB0"/>
    <w:rsid w:val="00676DEF"/>
    <w:rsid w:val="00676DF4"/>
    <w:rsid w:val="00676E91"/>
    <w:rsid w:val="0067705F"/>
    <w:rsid w:val="00677159"/>
    <w:rsid w:val="0067717C"/>
    <w:rsid w:val="00677295"/>
    <w:rsid w:val="006772F7"/>
    <w:rsid w:val="0067745F"/>
    <w:rsid w:val="00677739"/>
    <w:rsid w:val="0067773F"/>
    <w:rsid w:val="00677985"/>
    <w:rsid w:val="00677A23"/>
    <w:rsid w:val="00677AE2"/>
    <w:rsid w:val="00677C65"/>
    <w:rsid w:val="00677D49"/>
    <w:rsid w:val="00677D6E"/>
    <w:rsid w:val="00677DBC"/>
    <w:rsid w:val="00677DEE"/>
    <w:rsid w:val="00677EA2"/>
    <w:rsid w:val="00677EDE"/>
    <w:rsid w:val="00677EE8"/>
    <w:rsid w:val="00677F0E"/>
    <w:rsid w:val="00677F9D"/>
    <w:rsid w:val="0068008A"/>
    <w:rsid w:val="006800B2"/>
    <w:rsid w:val="00680387"/>
    <w:rsid w:val="0068039E"/>
    <w:rsid w:val="0068047E"/>
    <w:rsid w:val="006804AE"/>
    <w:rsid w:val="006806DA"/>
    <w:rsid w:val="00680831"/>
    <w:rsid w:val="00680860"/>
    <w:rsid w:val="0068086C"/>
    <w:rsid w:val="00680882"/>
    <w:rsid w:val="00680AEE"/>
    <w:rsid w:val="00680CCD"/>
    <w:rsid w:val="00680D23"/>
    <w:rsid w:val="00680F45"/>
    <w:rsid w:val="00680F79"/>
    <w:rsid w:val="00680FA9"/>
    <w:rsid w:val="00681005"/>
    <w:rsid w:val="006810B5"/>
    <w:rsid w:val="00681169"/>
    <w:rsid w:val="0068120A"/>
    <w:rsid w:val="0068122C"/>
    <w:rsid w:val="00681247"/>
    <w:rsid w:val="00681250"/>
    <w:rsid w:val="00681600"/>
    <w:rsid w:val="00681697"/>
    <w:rsid w:val="0068181D"/>
    <w:rsid w:val="00681873"/>
    <w:rsid w:val="006818AB"/>
    <w:rsid w:val="006819E6"/>
    <w:rsid w:val="00681AAA"/>
    <w:rsid w:val="00681B75"/>
    <w:rsid w:val="00681C0C"/>
    <w:rsid w:val="00681C42"/>
    <w:rsid w:val="00681C4A"/>
    <w:rsid w:val="00681C94"/>
    <w:rsid w:val="00681CA1"/>
    <w:rsid w:val="00681CB1"/>
    <w:rsid w:val="00681CD8"/>
    <w:rsid w:val="00681F2C"/>
    <w:rsid w:val="00681F8D"/>
    <w:rsid w:val="0068210E"/>
    <w:rsid w:val="00682136"/>
    <w:rsid w:val="006822D0"/>
    <w:rsid w:val="0068238D"/>
    <w:rsid w:val="006823C4"/>
    <w:rsid w:val="006824F9"/>
    <w:rsid w:val="0068252E"/>
    <w:rsid w:val="006825DC"/>
    <w:rsid w:val="0068263C"/>
    <w:rsid w:val="0068267D"/>
    <w:rsid w:val="006827CA"/>
    <w:rsid w:val="006827DB"/>
    <w:rsid w:val="006828A2"/>
    <w:rsid w:val="0068295F"/>
    <w:rsid w:val="00682AC2"/>
    <w:rsid w:val="00682AE3"/>
    <w:rsid w:val="00682BE6"/>
    <w:rsid w:val="00682D61"/>
    <w:rsid w:val="00682E7B"/>
    <w:rsid w:val="00682E8E"/>
    <w:rsid w:val="00683030"/>
    <w:rsid w:val="00683094"/>
    <w:rsid w:val="0068318C"/>
    <w:rsid w:val="00683469"/>
    <w:rsid w:val="00683478"/>
    <w:rsid w:val="006835C2"/>
    <w:rsid w:val="0068361E"/>
    <w:rsid w:val="00683711"/>
    <w:rsid w:val="00683728"/>
    <w:rsid w:val="006838D8"/>
    <w:rsid w:val="006838F0"/>
    <w:rsid w:val="00683A39"/>
    <w:rsid w:val="00683A89"/>
    <w:rsid w:val="00683AFD"/>
    <w:rsid w:val="00683B0F"/>
    <w:rsid w:val="00683B8C"/>
    <w:rsid w:val="00683BBC"/>
    <w:rsid w:val="00683C6F"/>
    <w:rsid w:val="00683D14"/>
    <w:rsid w:val="00683D91"/>
    <w:rsid w:val="00683E7F"/>
    <w:rsid w:val="00683EA4"/>
    <w:rsid w:val="00683ECE"/>
    <w:rsid w:val="00683ED7"/>
    <w:rsid w:val="00683F6C"/>
    <w:rsid w:val="0068408E"/>
    <w:rsid w:val="0068412E"/>
    <w:rsid w:val="0068414E"/>
    <w:rsid w:val="0068417A"/>
    <w:rsid w:val="006841A0"/>
    <w:rsid w:val="006841A7"/>
    <w:rsid w:val="00684219"/>
    <w:rsid w:val="00684283"/>
    <w:rsid w:val="006842F3"/>
    <w:rsid w:val="0068437C"/>
    <w:rsid w:val="006843B7"/>
    <w:rsid w:val="006844A6"/>
    <w:rsid w:val="006844FB"/>
    <w:rsid w:val="0068468F"/>
    <w:rsid w:val="00684758"/>
    <w:rsid w:val="00684944"/>
    <w:rsid w:val="00684AA8"/>
    <w:rsid w:val="00684B39"/>
    <w:rsid w:val="00684B64"/>
    <w:rsid w:val="00684C50"/>
    <w:rsid w:val="00685065"/>
    <w:rsid w:val="00685078"/>
    <w:rsid w:val="00685111"/>
    <w:rsid w:val="00685127"/>
    <w:rsid w:val="006851A9"/>
    <w:rsid w:val="00685254"/>
    <w:rsid w:val="0068530B"/>
    <w:rsid w:val="00685357"/>
    <w:rsid w:val="0068538C"/>
    <w:rsid w:val="0068541D"/>
    <w:rsid w:val="00685523"/>
    <w:rsid w:val="00685572"/>
    <w:rsid w:val="0068574F"/>
    <w:rsid w:val="006857E3"/>
    <w:rsid w:val="006858F2"/>
    <w:rsid w:val="0068598D"/>
    <w:rsid w:val="006859C1"/>
    <w:rsid w:val="00685B97"/>
    <w:rsid w:val="00685CBF"/>
    <w:rsid w:val="00685DD9"/>
    <w:rsid w:val="00685E20"/>
    <w:rsid w:val="00685E58"/>
    <w:rsid w:val="00685EFA"/>
    <w:rsid w:val="00685F32"/>
    <w:rsid w:val="00685F65"/>
    <w:rsid w:val="006861B5"/>
    <w:rsid w:val="0068634B"/>
    <w:rsid w:val="00686393"/>
    <w:rsid w:val="00686458"/>
    <w:rsid w:val="00686495"/>
    <w:rsid w:val="00686580"/>
    <w:rsid w:val="00686680"/>
    <w:rsid w:val="006866E5"/>
    <w:rsid w:val="00686766"/>
    <w:rsid w:val="0068681B"/>
    <w:rsid w:val="00686866"/>
    <w:rsid w:val="006868BA"/>
    <w:rsid w:val="00686A09"/>
    <w:rsid w:val="00686A9D"/>
    <w:rsid w:val="00686AD9"/>
    <w:rsid w:val="00686B81"/>
    <w:rsid w:val="00686BC9"/>
    <w:rsid w:val="00686C1E"/>
    <w:rsid w:val="00686C30"/>
    <w:rsid w:val="00686C5D"/>
    <w:rsid w:val="00686D5E"/>
    <w:rsid w:val="00686DFB"/>
    <w:rsid w:val="00686E54"/>
    <w:rsid w:val="006870F8"/>
    <w:rsid w:val="006871A9"/>
    <w:rsid w:val="006872F0"/>
    <w:rsid w:val="00687594"/>
    <w:rsid w:val="00687632"/>
    <w:rsid w:val="006877E6"/>
    <w:rsid w:val="0068786E"/>
    <w:rsid w:val="006878F2"/>
    <w:rsid w:val="00687B4E"/>
    <w:rsid w:val="00687BDB"/>
    <w:rsid w:val="00687DB4"/>
    <w:rsid w:val="00687E3C"/>
    <w:rsid w:val="00687E81"/>
    <w:rsid w:val="00687EAC"/>
    <w:rsid w:val="00687F8D"/>
    <w:rsid w:val="00690005"/>
    <w:rsid w:val="0069003A"/>
    <w:rsid w:val="00690053"/>
    <w:rsid w:val="00690083"/>
    <w:rsid w:val="0069013F"/>
    <w:rsid w:val="00690276"/>
    <w:rsid w:val="006902C2"/>
    <w:rsid w:val="0069042E"/>
    <w:rsid w:val="0069048E"/>
    <w:rsid w:val="00690536"/>
    <w:rsid w:val="00690581"/>
    <w:rsid w:val="006905C0"/>
    <w:rsid w:val="006905C9"/>
    <w:rsid w:val="006906CE"/>
    <w:rsid w:val="006906DC"/>
    <w:rsid w:val="0069070F"/>
    <w:rsid w:val="00690781"/>
    <w:rsid w:val="006907B0"/>
    <w:rsid w:val="00690919"/>
    <w:rsid w:val="00690980"/>
    <w:rsid w:val="00690B31"/>
    <w:rsid w:val="00690BC9"/>
    <w:rsid w:val="00690C14"/>
    <w:rsid w:val="00690C25"/>
    <w:rsid w:val="00690D4C"/>
    <w:rsid w:val="00690D78"/>
    <w:rsid w:val="00690E4E"/>
    <w:rsid w:val="00690E9D"/>
    <w:rsid w:val="0069108A"/>
    <w:rsid w:val="00691139"/>
    <w:rsid w:val="006911D1"/>
    <w:rsid w:val="0069156B"/>
    <w:rsid w:val="0069171F"/>
    <w:rsid w:val="00691723"/>
    <w:rsid w:val="006918DF"/>
    <w:rsid w:val="00691A2A"/>
    <w:rsid w:val="00691A45"/>
    <w:rsid w:val="00691B6C"/>
    <w:rsid w:val="00691C84"/>
    <w:rsid w:val="00691E2C"/>
    <w:rsid w:val="00691F34"/>
    <w:rsid w:val="00691F55"/>
    <w:rsid w:val="00691F7E"/>
    <w:rsid w:val="0069204F"/>
    <w:rsid w:val="00692054"/>
    <w:rsid w:val="00692147"/>
    <w:rsid w:val="006922AE"/>
    <w:rsid w:val="006922F5"/>
    <w:rsid w:val="00692459"/>
    <w:rsid w:val="00692504"/>
    <w:rsid w:val="0069267E"/>
    <w:rsid w:val="0069267F"/>
    <w:rsid w:val="00692888"/>
    <w:rsid w:val="006929C2"/>
    <w:rsid w:val="00692B93"/>
    <w:rsid w:val="00692E48"/>
    <w:rsid w:val="00692E77"/>
    <w:rsid w:val="00692FA2"/>
    <w:rsid w:val="0069300B"/>
    <w:rsid w:val="006930EE"/>
    <w:rsid w:val="00693107"/>
    <w:rsid w:val="0069311D"/>
    <w:rsid w:val="0069315A"/>
    <w:rsid w:val="0069316C"/>
    <w:rsid w:val="0069323E"/>
    <w:rsid w:val="006933C1"/>
    <w:rsid w:val="0069342B"/>
    <w:rsid w:val="0069348C"/>
    <w:rsid w:val="006934EC"/>
    <w:rsid w:val="00693519"/>
    <w:rsid w:val="00693577"/>
    <w:rsid w:val="00693578"/>
    <w:rsid w:val="006938CD"/>
    <w:rsid w:val="006938E2"/>
    <w:rsid w:val="0069398B"/>
    <w:rsid w:val="00693A21"/>
    <w:rsid w:val="00693B1A"/>
    <w:rsid w:val="00693B23"/>
    <w:rsid w:val="00693B67"/>
    <w:rsid w:val="00693BD8"/>
    <w:rsid w:val="00693C53"/>
    <w:rsid w:val="00693E15"/>
    <w:rsid w:val="00693EA2"/>
    <w:rsid w:val="00693EDD"/>
    <w:rsid w:val="00693F9E"/>
    <w:rsid w:val="00693FAA"/>
    <w:rsid w:val="006940BE"/>
    <w:rsid w:val="006941F6"/>
    <w:rsid w:val="00694242"/>
    <w:rsid w:val="00694378"/>
    <w:rsid w:val="0069438D"/>
    <w:rsid w:val="006943B2"/>
    <w:rsid w:val="006943D0"/>
    <w:rsid w:val="006943DE"/>
    <w:rsid w:val="0069442A"/>
    <w:rsid w:val="0069443A"/>
    <w:rsid w:val="0069449D"/>
    <w:rsid w:val="006945EA"/>
    <w:rsid w:val="006946AF"/>
    <w:rsid w:val="006946C1"/>
    <w:rsid w:val="00694724"/>
    <w:rsid w:val="006947DF"/>
    <w:rsid w:val="00694808"/>
    <w:rsid w:val="006949A9"/>
    <w:rsid w:val="006949EE"/>
    <w:rsid w:val="00694AB8"/>
    <w:rsid w:val="00694B4F"/>
    <w:rsid w:val="00694C2C"/>
    <w:rsid w:val="00694C4E"/>
    <w:rsid w:val="00694D58"/>
    <w:rsid w:val="00694E1A"/>
    <w:rsid w:val="00694E37"/>
    <w:rsid w:val="00694F96"/>
    <w:rsid w:val="00694FDE"/>
    <w:rsid w:val="00695197"/>
    <w:rsid w:val="006951AF"/>
    <w:rsid w:val="006953F6"/>
    <w:rsid w:val="00695529"/>
    <w:rsid w:val="0069552F"/>
    <w:rsid w:val="00695775"/>
    <w:rsid w:val="00695777"/>
    <w:rsid w:val="006957B8"/>
    <w:rsid w:val="006957D6"/>
    <w:rsid w:val="0069588A"/>
    <w:rsid w:val="006958C5"/>
    <w:rsid w:val="006958D6"/>
    <w:rsid w:val="00695986"/>
    <w:rsid w:val="00695A8A"/>
    <w:rsid w:val="00695B78"/>
    <w:rsid w:val="00695E47"/>
    <w:rsid w:val="00695EE0"/>
    <w:rsid w:val="00696023"/>
    <w:rsid w:val="00696069"/>
    <w:rsid w:val="006960E4"/>
    <w:rsid w:val="00696112"/>
    <w:rsid w:val="00696143"/>
    <w:rsid w:val="00696241"/>
    <w:rsid w:val="00696276"/>
    <w:rsid w:val="006963A2"/>
    <w:rsid w:val="0069647E"/>
    <w:rsid w:val="0069648B"/>
    <w:rsid w:val="00696524"/>
    <w:rsid w:val="00696612"/>
    <w:rsid w:val="006966DE"/>
    <w:rsid w:val="006967E4"/>
    <w:rsid w:val="0069696C"/>
    <w:rsid w:val="006969A2"/>
    <w:rsid w:val="00696B71"/>
    <w:rsid w:val="00696BC8"/>
    <w:rsid w:val="00696C61"/>
    <w:rsid w:val="00696C90"/>
    <w:rsid w:val="00696C9F"/>
    <w:rsid w:val="00696CA2"/>
    <w:rsid w:val="00696D3F"/>
    <w:rsid w:val="00696E46"/>
    <w:rsid w:val="00696E65"/>
    <w:rsid w:val="00696FEF"/>
    <w:rsid w:val="00697093"/>
    <w:rsid w:val="006970A7"/>
    <w:rsid w:val="00697122"/>
    <w:rsid w:val="00697249"/>
    <w:rsid w:val="00697277"/>
    <w:rsid w:val="006972C2"/>
    <w:rsid w:val="006972F9"/>
    <w:rsid w:val="006974CC"/>
    <w:rsid w:val="00697542"/>
    <w:rsid w:val="006977B8"/>
    <w:rsid w:val="00697855"/>
    <w:rsid w:val="00697918"/>
    <w:rsid w:val="00697A60"/>
    <w:rsid w:val="00697AAE"/>
    <w:rsid w:val="00697C82"/>
    <w:rsid w:val="00697DCE"/>
    <w:rsid w:val="00697E44"/>
    <w:rsid w:val="00697FAF"/>
    <w:rsid w:val="006A00B0"/>
    <w:rsid w:val="006A0208"/>
    <w:rsid w:val="006A0243"/>
    <w:rsid w:val="006A02C7"/>
    <w:rsid w:val="006A0347"/>
    <w:rsid w:val="006A036D"/>
    <w:rsid w:val="006A0493"/>
    <w:rsid w:val="006A0505"/>
    <w:rsid w:val="006A0544"/>
    <w:rsid w:val="006A06F2"/>
    <w:rsid w:val="006A07EA"/>
    <w:rsid w:val="006A0807"/>
    <w:rsid w:val="006A0889"/>
    <w:rsid w:val="006A08FF"/>
    <w:rsid w:val="006A0912"/>
    <w:rsid w:val="006A099F"/>
    <w:rsid w:val="006A0A4B"/>
    <w:rsid w:val="006A0ADE"/>
    <w:rsid w:val="006A0F64"/>
    <w:rsid w:val="006A0F73"/>
    <w:rsid w:val="006A102B"/>
    <w:rsid w:val="006A104E"/>
    <w:rsid w:val="006A1273"/>
    <w:rsid w:val="006A12EB"/>
    <w:rsid w:val="006A1312"/>
    <w:rsid w:val="006A132B"/>
    <w:rsid w:val="006A134A"/>
    <w:rsid w:val="006A1598"/>
    <w:rsid w:val="006A15FC"/>
    <w:rsid w:val="006A1609"/>
    <w:rsid w:val="006A1640"/>
    <w:rsid w:val="006A16B0"/>
    <w:rsid w:val="006A16BA"/>
    <w:rsid w:val="006A17AF"/>
    <w:rsid w:val="006A18D9"/>
    <w:rsid w:val="006A18E8"/>
    <w:rsid w:val="006A194F"/>
    <w:rsid w:val="006A1A2D"/>
    <w:rsid w:val="006A1C1C"/>
    <w:rsid w:val="006A1DB8"/>
    <w:rsid w:val="006A1E03"/>
    <w:rsid w:val="006A2010"/>
    <w:rsid w:val="006A2181"/>
    <w:rsid w:val="006A2208"/>
    <w:rsid w:val="006A2281"/>
    <w:rsid w:val="006A23AE"/>
    <w:rsid w:val="006A2432"/>
    <w:rsid w:val="006A244E"/>
    <w:rsid w:val="006A2490"/>
    <w:rsid w:val="006A2544"/>
    <w:rsid w:val="006A2577"/>
    <w:rsid w:val="006A261F"/>
    <w:rsid w:val="006A27E2"/>
    <w:rsid w:val="006A2800"/>
    <w:rsid w:val="006A284A"/>
    <w:rsid w:val="006A2A67"/>
    <w:rsid w:val="006A2D56"/>
    <w:rsid w:val="006A2F0B"/>
    <w:rsid w:val="006A2F38"/>
    <w:rsid w:val="006A2F42"/>
    <w:rsid w:val="006A2F92"/>
    <w:rsid w:val="006A2FFE"/>
    <w:rsid w:val="006A3077"/>
    <w:rsid w:val="006A308C"/>
    <w:rsid w:val="006A3096"/>
    <w:rsid w:val="006A3137"/>
    <w:rsid w:val="006A3190"/>
    <w:rsid w:val="006A32A6"/>
    <w:rsid w:val="006A3346"/>
    <w:rsid w:val="006A3355"/>
    <w:rsid w:val="006A33F6"/>
    <w:rsid w:val="006A3438"/>
    <w:rsid w:val="006A348E"/>
    <w:rsid w:val="006A34B6"/>
    <w:rsid w:val="006A34C4"/>
    <w:rsid w:val="006A3522"/>
    <w:rsid w:val="006A35A2"/>
    <w:rsid w:val="006A35D5"/>
    <w:rsid w:val="006A388D"/>
    <w:rsid w:val="006A38D3"/>
    <w:rsid w:val="006A38E0"/>
    <w:rsid w:val="006A3915"/>
    <w:rsid w:val="006A39A0"/>
    <w:rsid w:val="006A3A66"/>
    <w:rsid w:val="006A3A7F"/>
    <w:rsid w:val="006A3A94"/>
    <w:rsid w:val="006A3AC1"/>
    <w:rsid w:val="006A3D65"/>
    <w:rsid w:val="006A3E1B"/>
    <w:rsid w:val="006A3E77"/>
    <w:rsid w:val="006A3E7D"/>
    <w:rsid w:val="006A3E8D"/>
    <w:rsid w:val="006A3F55"/>
    <w:rsid w:val="006A3FC3"/>
    <w:rsid w:val="006A3FEB"/>
    <w:rsid w:val="006A4075"/>
    <w:rsid w:val="006A4182"/>
    <w:rsid w:val="006A4285"/>
    <w:rsid w:val="006A4341"/>
    <w:rsid w:val="006A4375"/>
    <w:rsid w:val="006A43CA"/>
    <w:rsid w:val="006A44CE"/>
    <w:rsid w:val="006A44F4"/>
    <w:rsid w:val="006A4602"/>
    <w:rsid w:val="006A46C1"/>
    <w:rsid w:val="006A4725"/>
    <w:rsid w:val="006A47C2"/>
    <w:rsid w:val="006A47E4"/>
    <w:rsid w:val="006A4842"/>
    <w:rsid w:val="006A4848"/>
    <w:rsid w:val="006A4863"/>
    <w:rsid w:val="006A48F4"/>
    <w:rsid w:val="006A4AC4"/>
    <w:rsid w:val="006A4AE7"/>
    <w:rsid w:val="006A4B03"/>
    <w:rsid w:val="006A4B87"/>
    <w:rsid w:val="006A4BE2"/>
    <w:rsid w:val="006A4BF4"/>
    <w:rsid w:val="006A4BFA"/>
    <w:rsid w:val="006A4BFC"/>
    <w:rsid w:val="006A4C56"/>
    <w:rsid w:val="006A4CBD"/>
    <w:rsid w:val="006A4DDD"/>
    <w:rsid w:val="006A4F54"/>
    <w:rsid w:val="006A4FB7"/>
    <w:rsid w:val="006A513C"/>
    <w:rsid w:val="006A527C"/>
    <w:rsid w:val="006A5374"/>
    <w:rsid w:val="006A53C7"/>
    <w:rsid w:val="006A5439"/>
    <w:rsid w:val="006A545F"/>
    <w:rsid w:val="006A54FF"/>
    <w:rsid w:val="006A553D"/>
    <w:rsid w:val="006A5549"/>
    <w:rsid w:val="006A55CC"/>
    <w:rsid w:val="006A5671"/>
    <w:rsid w:val="006A56AE"/>
    <w:rsid w:val="006A57C3"/>
    <w:rsid w:val="006A57FA"/>
    <w:rsid w:val="006A580E"/>
    <w:rsid w:val="006A5915"/>
    <w:rsid w:val="006A5969"/>
    <w:rsid w:val="006A596E"/>
    <w:rsid w:val="006A5A0E"/>
    <w:rsid w:val="006A5C3D"/>
    <w:rsid w:val="006A5C57"/>
    <w:rsid w:val="006A5C7A"/>
    <w:rsid w:val="006A5DBF"/>
    <w:rsid w:val="006A5E4C"/>
    <w:rsid w:val="006A5ED5"/>
    <w:rsid w:val="006A5EE3"/>
    <w:rsid w:val="006A5F36"/>
    <w:rsid w:val="006A5F3C"/>
    <w:rsid w:val="006A5F86"/>
    <w:rsid w:val="006A608C"/>
    <w:rsid w:val="006A60E2"/>
    <w:rsid w:val="006A611E"/>
    <w:rsid w:val="006A62B6"/>
    <w:rsid w:val="006A6323"/>
    <w:rsid w:val="006A63A3"/>
    <w:rsid w:val="006A6742"/>
    <w:rsid w:val="006A67BE"/>
    <w:rsid w:val="006A6837"/>
    <w:rsid w:val="006A683B"/>
    <w:rsid w:val="006A6906"/>
    <w:rsid w:val="006A6A1E"/>
    <w:rsid w:val="006A6A57"/>
    <w:rsid w:val="006A6B1B"/>
    <w:rsid w:val="006A6BAF"/>
    <w:rsid w:val="006A6C0C"/>
    <w:rsid w:val="006A6CC9"/>
    <w:rsid w:val="006A6D61"/>
    <w:rsid w:val="006A6DC0"/>
    <w:rsid w:val="006A6F08"/>
    <w:rsid w:val="006A6F0A"/>
    <w:rsid w:val="006A7091"/>
    <w:rsid w:val="006A7182"/>
    <w:rsid w:val="006A722D"/>
    <w:rsid w:val="006A72F4"/>
    <w:rsid w:val="006A731D"/>
    <w:rsid w:val="006A7349"/>
    <w:rsid w:val="006A7575"/>
    <w:rsid w:val="006A75A9"/>
    <w:rsid w:val="006A771F"/>
    <w:rsid w:val="006A7720"/>
    <w:rsid w:val="006A78C6"/>
    <w:rsid w:val="006A7966"/>
    <w:rsid w:val="006A798D"/>
    <w:rsid w:val="006A7AF6"/>
    <w:rsid w:val="006A7B75"/>
    <w:rsid w:val="006A7C4F"/>
    <w:rsid w:val="006A7DB9"/>
    <w:rsid w:val="006A7DF0"/>
    <w:rsid w:val="006A7EF6"/>
    <w:rsid w:val="006B00A8"/>
    <w:rsid w:val="006B023E"/>
    <w:rsid w:val="006B0248"/>
    <w:rsid w:val="006B0319"/>
    <w:rsid w:val="006B05FC"/>
    <w:rsid w:val="006B077B"/>
    <w:rsid w:val="006B0846"/>
    <w:rsid w:val="006B0893"/>
    <w:rsid w:val="006B0929"/>
    <w:rsid w:val="006B0C3D"/>
    <w:rsid w:val="006B0C47"/>
    <w:rsid w:val="006B0C91"/>
    <w:rsid w:val="006B0CFA"/>
    <w:rsid w:val="006B0D32"/>
    <w:rsid w:val="006B0D77"/>
    <w:rsid w:val="006B0DD1"/>
    <w:rsid w:val="006B0FFD"/>
    <w:rsid w:val="006B1090"/>
    <w:rsid w:val="006B13CD"/>
    <w:rsid w:val="006B151F"/>
    <w:rsid w:val="006B1586"/>
    <w:rsid w:val="006B15D8"/>
    <w:rsid w:val="006B1628"/>
    <w:rsid w:val="006B162D"/>
    <w:rsid w:val="006B1687"/>
    <w:rsid w:val="006B1825"/>
    <w:rsid w:val="006B1842"/>
    <w:rsid w:val="006B1876"/>
    <w:rsid w:val="006B1889"/>
    <w:rsid w:val="006B18CA"/>
    <w:rsid w:val="006B18F3"/>
    <w:rsid w:val="006B1A8D"/>
    <w:rsid w:val="006B1AC4"/>
    <w:rsid w:val="006B1B58"/>
    <w:rsid w:val="006B1B62"/>
    <w:rsid w:val="006B1B84"/>
    <w:rsid w:val="006B1D72"/>
    <w:rsid w:val="006B1E31"/>
    <w:rsid w:val="006B1ED5"/>
    <w:rsid w:val="006B1FDA"/>
    <w:rsid w:val="006B2262"/>
    <w:rsid w:val="006B2456"/>
    <w:rsid w:val="006B2520"/>
    <w:rsid w:val="006B2821"/>
    <w:rsid w:val="006B28AA"/>
    <w:rsid w:val="006B28C1"/>
    <w:rsid w:val="006B293E"/>
    <w:rsid w:val="006B2A50"/>
    <w:rsid w:val="006B2A8A"/>
    <w:rsid w:val="006B2AE5"/>
    <w:rsid w:val="006B2B96"/>
    <w:rsid w:val="006B2DA3"/>
    <w:rsid w:val="006B2DFD"/>
    <w:rsid w:val="006B2E66"/>
    <w:rsid w:val="006B2EA0"/>
    <w:rsid w:val="006B2F16"/>
    <w:rsid w:val="006B2F19"/>
    <w:rsid w:val="006B2F25"/>
    <w:rsid w:val="006B2F40"/>
    <w:rsid w:val="006B2F75"/>
    <w:rsid w:val="006B301E"/>
    <w:rsid w:val="006B31AE"/>
    <w:rsid w:val="006B35B0"/>
    <w:rsid w:val="006B365C"/>
    <w:rsid w:val="006B3698"/>
    <w:rsid w:val="006B3879"/>
    <w:rsid w:val="006B3AB8"/>
    <w:rsid w:val="006B3B14"/>
    <w:rsid w:val="006B3B31"/>
    <w:rsid w:val="006B3D74"/>
    <w:rsid w:val="006B40A5"/>
    <w:rsid w:val="006B4182"/>
    <w:rsid w:val="006B4222"/>
    <w:rsid w:val="006B42C5"/>
    <w:rsid w:val="006B437D"/>
    <w:rsid w:val="006B43A2"/>
    <w:rsid w:val="006B448E"/>
    <w:rsid w:val="006B466F"/>
    <w:rsid w:val="006B468E"/>
    <w:rsid w:val="006B4712"/>
    <w:rsid w:val="006B4771"/>
    <w:rsid w:val="006B48C7"/>
    <w:rsid w:val="006B4B6F"/>
    <w:rsid w:val="006B4CAC"/>
    <w:rsid w:val="006B4CCF"/>
    <w:rsid w:val="006B4CF5"/>
    <w:rsid w:val="006B4E0D"/>
    <w:rsid w:val="006B4EFB"/>
    <w:rsid w:val="006B4FBE"/>
    <w:rsid w:val="006B5039"/>
    <w:rsid w:val="006B5191"/>
    <w:rsid w:val="006B51DE"/>
    <w:rsid w:val="006B51DF"/>
    <w:rsid w:val="006B51E1"/>
    <w:rsid w:val="006B51F3"/>
    <w:rsid w:val="006B5265"/>
    <w:rsid w:val="006B529D"/>
    <w:rsid w:val="006B552C"/>
    <w:rsid w:val="006B564F"/>
    <w:rsid w:val="006B569E"/>
    <w:rsid w:val="006B5709"/>
    <w:rsid w:val="006B57EA"/>
    <w:rsid w:val="006B5895"/>
    <w:rsid w:val="006B5923"/>
    <w:rsid w:val="006B5960"/>
    <w:rsid w:val="006B5A36"/>
    <w:rsid w:val="006B5A6C"/>
    <w:rsid w:val="006B5BB0"/>
    <w:rsid w:val="006B5C3D"/>
    <w:rsid w:val="006B5C49"/>
    <w:rsid w:val="006B5CDA"/>
    <w:rsid w:val="006B5E71"/>
    <w:rsid w:val="006B6226"/>
    <w:rsid w:val="006B6265"/>
    <w:rsid w:val="006B62C4"/>
    <w:rsid w:val="006B63E3"/>
    <w:rsid w:val="006B650C"/>
    <w:rsid w:val="006B6512"/>
    <w:rsid w:val="006B6551"/>
    <w:rsid w:val="006B6638"/>
    <w:rsid w:val="006B6844"/>
    <w:rsid w:val="006B6866"/>
    <w:rsid w:val="006B6917"/>
    <w:rsid w:val="006B6939"/>
    <w:rsid w:val="006B6969"/>
    <w:rsid w:val="006B69A5"/>
    <w:rsid w:val="006B6B0F"/>
    <w:rsid w:val="006B6DD1"/>
    <w:rsid w:val="006B709F"/>
    <w:rsid w:val="006B70C8"/>
    <w:rsid w:val="006B70D9"/>
    <w:rsid w:val="006B70E8"/>
    <w:rsid w:val="006B7124"/>
    <w:rsid w:val="006B72E6"/>
    <w:rsid w:val="006B73CE"/>
    <w:rsid w:val="006B74E9"/>
    <w:rsid w:val="006B7605"/>
    <w:rsid w:val="006B765D"/>
    <w:rsid w:val="006B76AB"/>
    <w:rsid w:val="006B7761"/>
    <w:rsid w:val="006B787D"/>
    <w:rsid w:val="006B7880"/>
    <w:rsid w:val="006B78B9"/>
    <w:rsid w:val="006B794B"/>
    <w:rsid w:val="006B7966"/>
    <w:rsid w:val="006B79B3"/>
    <w:rsid w:val="006B79E7"/>
    <w:rsid w:val="006B7A5D"/>
    <w:rsid w:val="006B7AA7"/>
    <w:rsid w:val="006B7B02"/>
    <w:rsid w:val="006B7B39"/>
    <w:rsid w:val="006B7B83"/>
    <w:rsid w:val="006B7BDB"/>
    <w:rsid w:val="006B7C80"/>
    <w:rsid w:val="006B7CB9"/>
    <w:rsid w:val="006B7CBC"/>
    <w:rsid w:val="006B7D16"/>
    <w:rsid w:val="006B7D7D"/>
    <w:rsid w:val="006B7D9E"/>
    <w:rsid w:val="006B7DC4"/>
    <w:rsid w:val="006B7DEA"/>
    <w:rsid w:val="006B7E4C"/>
    <w:rsid w:val="006B7F5F"/>
    <w:rsid w:val="006B7FCF"/>
    <w:rsid w:val="006C01E1"/>
    <w:rsid w:val="006C0283"/>
    <w:rsid w:val="006C03B7"/>
    <w:rsid w:val="006C03F7"/>
    <w:rsid w:val="006C0602"/>
    <w:rsid w:val="006C060E"/>
    <w:rsid w:val="006C068E"/>
    <w:rsid w:val="006C0696"/>
    <w:rsid w:val="006C09BD"/>
    <w:rsid w:val="006C0A6C"/>
    <w:rsid w:val="006C0ADF"/>
    <w:rsid w:val="006C0B1E"/>
    <w:rsid w:val="006C0B90"/>
    <w:rsid w:val="006C0BDE"/>
    <w:rsid w:val="006C0C3B"/>
    <w:rsid w:val="006C0CF5"/>
    <w:rsid w:val="006C0CFA"/>
    <w:rsid w:val="006C0D75"/>
    <w:rsid w:val="006C0DBB"/>
    <w:rsid w:val="006C0DBC"/>
    <w:rsid w:val="006C0EF8"/>
    <w:rsid w:val="006C0EFD"/>
    <w:rsid w:val="006C0F67"/>
    <w:rsid w:val="006C1082"/>
    <w:rsid w:val="006C117B"/>
    <w:rsid w:val="006C1293"/>
    <w:rsid w:val="006C12A0"/>
    <w:rsid w:val="006C1307"/>
    <w:rsid w:val="006C135E"/>
    <w:rsid w:val="006C13B8"/>
    <w:rsid w:val="006C1439"/>
    <w:rsid w:val="006C1457"/>
    <w:rsid w:val="006C148E"/>
    <w:rsid w:val="006C1585"/>
    <w:rsid w:val="006C1592"/>
    <w:rsid w:val="006C168A"/>
    <w:rsid w:val="006C1825"/>
    <w:rsid w:val="006C185D"/>
    <w:rsid w:val="006C195E"/>
    <w:rsid w:val="006C19A2"/>
    <w:rsid w:val="006C19D6"/>
    <w:rsid w:val="006C1A9B"/>
    <w:rsid w:val="006C1AA5"/>
    <w:rsid w:val="006C1BBD"/>
    <w:rsid w:val="006C1C12"/>
    <w:rsid w:val="006C1D2F"/>
    <w:rsid w:val="006C1DFD"/>
    <w:rsid w:val="006C1F5E"/>
    <w:rsid w:val="006C2074"/>
    <w:rsid w:val="006C223E"/>
    <w:rsid w:val="006C2280"/>
    <w:rsid w:val="006C22DF"/>
    <w:rsid w:val="006C23DF"/>
    <w:rsid w:val="006C23F7"/>
    <w:rsid w:val="006C2427"/>
    <w:rsid w:val="006C2558"/>
    <w:rsid w:val="006C2596"/>
    <w:rsid w:val="006C25B1"/>
    <w:rsid w:val="006C261C"/>
    <w:rsid w:val="006C2732"/>
    <w:rsid w:val="006C2835"/>
    <w:rsid w:val="006C2868"/>
    <w:rsid w:val="006C293F"/>
    <w:rsid w:val="006C29DC"/>
    <w:rsid w:val="006C2ADE"/>
    <w:rsid w:val="006C2AE7"/>
    <w:rsid w:val="006C2B0C"/>
    <w:rsid w:val="006C2B46"/>
    <w:rsid w:val="006C2B66"/>
    <w:rsid w:val="006C2BEE"/>
    <w:rsid w:val="006C2D6B"/>
    <w:rsid w:val="006C2EEB"/>
    <w:rsid w:val="006C2FFA"/>
    <w:rsid w:val="006C303A"/>
    <w:rsid w:val="006C3202"/>
    <w:rsid w:val="006C320E"/>
    <w:rsid w:val="006C3272"/>
    <w:rsid w:val="006C327E"/>
    <w:rsid w:val="006C330A"/>
    <w:rsid w:val="006C3406"/>
    <w:rsid w:val="006C341E"/>
    <w:rsid w:val="006C34A4"/>
    <w:rsid w:val="006C34C3"/>
    <w:rsid w:val="006C3592"/>
    <w:rsid w:val="006C36D5"/>
    <w:rsid w:val="006C3707"/>
    <w:rsid w:val="006C3773"/>
    <w:rsid w:val="006C38AA"/>
    <w:rsid w:val="006C398A"/>
    <w:rsid w:val="006C3ABB"/>
    <w:rsid w:val="006C3AF5"/>
    <w:rsid w:val="006C3B2E"/>
    <w:rsid w:val="006C3C53"/>
    <w:rsid w:val="006C3C8C"/>
    <w:rsid w:val="006C3C8E"/>
    <w:rsid w:val="006C3EDC"/>
    <w:rsid w:val="006C3FBF"/>
    <w:rsid w:val="006C40B1"/>
    <w:rsid w:val="006C412C"/>
    <w:rsid w:val="006C418A"/>
    <w:rsid w:val="006C42B0"/>
    <w:rsid w:val="006C42BE"/>
    <w:rsid w:val="006C4391"/>
    <w:rsid w:val="006C4408"/>
    <w:rsid w:val="006C45DF"/>
    <w:rsid w:val="006C46B3"/>
    <w:rsid w:val="006C4711"/>
    <w:rsid w:val="006C4824"/>
    <w:rsid w:val="006C4A0B"/>
    <w:rsid w:val="006C4D90"/>
    <w:rsid w:val="006C4E1D"/>
    <w:rsid w:val="006C4F3C"/>
    <w:rsid w:val="006C4F95"/>
    <w:rsid w:val="006C5036"/>
    <w:rsid w:val="006C5197"/>
    <w:rsid w:val="006C51B6"/>
    <w:rsid w:val="006C541A"/>
    <w:rsid w:val="006C5496"/>
    <w:rsid w:val="006C55BF"/>
    <w:rsid w:val="006C55F7"/>
    <w:rsid w:val="006C56D7"/>
    <w:rsid w:val="006C5703"/>
    <w:rsid w:val="006C57AD"/>
    <w:rsid w:val="006C582D"/>
    <w:rsid w:val="006C58B4"/>
    <w:rsid w:val="006C59AF"/>
    <w:rsid w:val="006C5D72"/>
    <w:rsid w:val="006C5F07"/>
    <w:rsid w:val="006C5FDE"/>
    <w:rsid w:val="006C606D"/>
    <w:rsid w:val="006C60CA"/>
    <w:rsid w:val="006C6170"/>
    <w:rsid w:val="006C629F"/>
    <w:rsid w:val="006C634A"/>
    <w:rsid w:val="006C63D6"/>
    <w:rsid w:val="006C658E"/>
    <w:rsid w:val="006C6695"/>
    <w:rsid w:val="006C671A"/>
    <w:rsid w:val="006C6744"/>
    <w:rsid w:val="006C692C"/>
    <w:rsid w:val="006C6B77"/>
    <w:rsid w:val="006C6BB8"/>
    <w:rsid w:val="006C6C55"/>
    <w:rsid w:val="006C6CCE"/>
    <w:rsid w:val="006C6CE6"/>
    <w:rsid w:val="006C6CF4"/>
    <w:rsid w:val="006C6D52"/>
    <w:rsid w:val="006C6E9B"/>
    <w:rsid w:val="006C6EB2"/>
    <w:rsid w:val="006C6F36"/>
    <w:rsid w:val="006C703F"/>
    <w:rsid w:val="006C705E"/>
    <w:rsid w:val="006C7184"/>
    <w:rsid w:val="006C7219"/>
    <w:rsid w:val="006C72D1"/>
    <w:rsid w:val="006C738A"/>
    <w:rsid w:val="006C739B"/>
    <w:rsid w:val="006C7483"/>
    <w:rsid w:val="006C7568"/>
    <w:rsid w:val="006C759F"/>
    <w:rsid w:val="006C7669"/>
    <w:rsid w:val="006C76F8"/>
    <w:rsid w:val="006C7828"/>
    <w:rsid w:val="006C7893"/>
    <w:rsid w:val="006C797C"/>
    <w:rsid w:val="006C7995"/>
    <w:rsid w:val="006C7A0E"/>
    <w:rsid w:val="006C7B2D"/>
    <w:rsid w:val="006C7B93"/>
    <w:rsid w:val="006C7DD5"/>
    <w:rsid w:val="006C7F81"/>
    <w:rsid w:val="006C7FA0"/>
    <w:rsid w:val="006D0041"/>
    <w:rsid w:val="006D00B4"/>
    <w:rsid w:val="006D0114"/>
    <w:rsid w:val="006D0172"/>
    <w:rsid w:val="006D0199"/>
    <w:rsid w:val="006D0233"/>
    <w:rsid w:val="006D032E"/>
    <w:rsid w:val="006D0384"/>
    <w:rsid w:val="006D04A2"/>
    <w:rsid w:val="006D04E8"/>
    <w:rsid w:val="006D0740"/>
    <w:rsid w:val="006D07F7"/>
    <w:rsid w:val="006D08C5"/>
    <w:rsid w:val="006D0924"/>
    <w:rsid w:val="006D0967"/>
    <w:rsid w:val="006D0C8F"/>
    <w:rsid w:val="006D0CBA"/>
    <w:rsid w:val="006D0D31"/>
    <w:rsid w:val="006D0E04"/>
    <w:rsid w:val="006D0E0C"/>
    <w:rsid w:val="006D0E71"/>
    <w:rsid w:val="006D0E7D"/>
    <w:rsid w:val="006D0EF3"/>
    <w:rsid w:val="006D105B"/>
    <w:rsid w:val="006D1144"/>
    <w:rsid w:val="006D11CB"/>
    <w:rsid w:val="006D1281"/>
    <w:rsid w:val="006D13F1"/>
    <w:rsid w:val="006D148C"/>
    <w:rsid w:val="006D171D"/>
    <w:rsid w:val="006D18A9"/>
    <w:rsid w:val="006D1A93"/>
    <w:rsid w:val="006D1AC5"/>
    <w:rsid w:val="006D1B5F"/>
    <w:rsid w:val="006D1B89"/>
    <w:rsid w:val="006D1CA6"/>
    <w:rsid w:val="006D1D2F"/>
    <w:rsid w:val="006D1D51"/>
    <w:rsid w:val="006D1E70"/>
    <w:rsid w:val="006D1E7B"/>
    <w:rsid w:val="006D1F15"/>
    <w:rsid w:val="006D1FFA"/>
    <w:rsid w:val="006D20E9"/>
    <w:rsid w:val="006D2255"/>
    <w:rsid w:val="006D2404"/>
    <w:rsid w:val="006D253B"/>
    <w:rsid w:val="006D258C"/>
    <w:rsid w:val="006D263D"/>
    <w:rsid w:val="006D272B"/>
    <w:rsid w:val="006D288B"/>
    <w:rsid w:val="006D29DB"/>
    <w:rsid w:val="006D2A88"/>
    <w:rsid w:val="006D2B6E"/>
    <w:rsid w:val="006D2B94"/>
    <w:rsid w:val="006D2C07"/>
    <w:rsid w:val="006D2C6B"/>
    <w:rsid w:val="006D2C9D"/>
    <w:rsid w:val="006D2CD5"/>
    <w:rsid w:val="006D2D04"/>
    <w:rsid w:val="006D2D22"/>
    <w:rsid w:val="006D2D59"/>
    <w:rsid w:val="006D2DC3"/>
    <w:rsid w:val="006D2DC5"/>
    <w:rsid w:val="006D2EA6"/>
    <w:rsid w:val="006D2EC1"/>
    <w:rsid w:val="006D2FD2"/>
    <w:rsid w:val="006D300A"/>
    <w:rsid w:val="006D31C1"/>
    <w:rsid w:val="006D3231"/>
    <w:rsid w:val="006D32B8"/>
    <w:rsid w:val="006D32CE"/>
    <w:rsid w:val="006D3326"/>
    <w:rsid w:val="006D3585"/>
    <w:rsid w:val="006D36C8"/>
    <w:rsid w:val="006D36CC"/>
    <w:rsid w:val="006D36F8"/>
    <w:rsid w:val="006D3713"/>
    <w:rsid w:val="006D3741"/>
    <w:rsid w:val="006D38D4"/>
    <w:rsid w:val="006D3A1F"/>
    <w:rsid w:val="006D3B2E"/>
    <w:rsid w:val="006D3B94"/>
    <w:rsid w:val="006D3C54"/>
    <w:rsid w:val="006D3CFD"/>
    <w:rsid w:val="006D3EC3"/>
    <w:rsid w:val="006D3F66"/>
    <w:rsid w:val="006D3F84"/>
    <w:rsid w:val="006D4034"/>
    <w:rsid w:val="006D43B2"/>
    <w:rsid w:val="006D4642"/>
    <w:rsid w:val="006D46F4"/>
    <w:rsid w:val="006D4925"/>
    <w:rsid w:val="006D493A"/>
    <w:rsid w:val="006D4959"/>
    <w:rsid w:val="006D4966"/>
    <w:rsid w:val="006D4978"/>
    <w:rsid w:val="006D4995"/>
    <w:rsid w:val="006D4B09"/>
    <w:rsid w:val="006D4CA2"/>
    <w:rsid w:val="006D4CDF"/>
    <w:rsid w:val="006D4D4E"/>
    <w:rsid w:val="006D4E51"/>
    <w:rsid w:val="006D4EB5"/>
    <w:rsid w:val="006D4F14"/>
    <w:rsid w:val="006D4F8D"/>
    <w:rsid w:val="006D504A"/>
    <w:rsid w:val="006D517A"/>
    <w:rsid w:val="006D51C4"/>
    <w:rsid w:val="006D51FC"/>
    <w:rsid w:val="006D52BC"/>
    <w:rsid w:val="006D5319"/>
    <w:rsid w:val="006D5433"/>
    <w:rsid w:val="006D5535"/>
    <w:rsid w:val="006D5558"/>
    <w:rsid w:val="006D559D"/>
    <w:rsid w:val="006D55BD"/>
    <w:rsid w:val="006D5614"/>
    <w:rsid w:val="006D56EF"/>
    <w:rsid w:val="006D56F1"/>
    <w:rsid w:val="006D5B3B"/>
    <w:rsid w:val="006D5C42"/>
    <w:rsid w:val="006D5C4B"/>
    <w:rsid w:val="006D5DC4"/>
    <w:rsid w:val="006D5E9E"/>
    <w:rsid w:val="006D5FB8"/>
    <w:rsid w:val="006D6093"/>
    <w:rsid w:val="006D60E5"/>
    <w:rsid w:val="006D6303"/>
    <w:rsid w:val="006D63A2"/>
    <w:rsid w:val="006D6400"/>
    <w:rsid w:val="006D644E"/>
    <w:rsid w:val="006D650F"/>
    <w:rsid w:val="006D65A2"/>
    <w:rsid w:val="006D65F5"/>
    <w:rsid w:val="006D6881"/>
    <w:rsid w:val="006D69A4"/>
    <w:rsid w:val="006D6AFA"/>
    <w:rsid w:val="006D6B5B"/>
    <w:rsid w:val="006D6B9B"/>
    <w:rsid w:val="006D6B9E"/>
    <w:rsid w:val="006D6B9F"/>
    <w:rsid w:val="006D6BF8"/>
    <w:rsid w:val="006D6BFC"/>
    <w:rsid w:val="006D6C07"/>
    <w:rsid w:val="006D6E3D"/>
    <w:rsid w:val="006D6E40"/>
    <w:rsid w:val="006D6E5A"/>
    <w:rsid w:val="006D6EE3"/>
    <w:rsid w:val="006D6F7D"/>
    <w:rsid w:val="006D6F7E"/>
    <w:rsid w:val="006D711C"/>
    <w:rsid w:val="006D7211"/>
    <w:rsid w:val="006D723C"/>
    <w:rsid w:val="006D7493"/>
    <w:rsid w:val="006D74CE"/>
    <w:rsid w:val="006D75F6"/>
    <w:rsid w:val="006D7707"/>
    <w:rsid w:val="006D777D"/>
    <w:rsid w:val="006D784C"/>
    <w:rsid w:val="006D7A37"/>
    <w:rsid w:val="006D7B57"/>
    <w:rsid w:val="006D7B6A"/>
    <w:rsid w:val="006D7C0D"/>
    <w:rsid w:val="006D7CCE"/>
    <w:rsid w:val="006D7D50"/>
    <w:rsid w:val="006D7D68"/>
    <w:rsid w:val="006D7DA3"/>
    <w:rsid w:val="006D7F2A"/>
    <w:rsid w:val="006E005F"/>
    <w:rsid w:val="006E0078"/>
    <w:rsid w:val="006E00BC"/>
    <w:rsid w:val="006E01BD"/>
    <w:rsid w:val="006E03F6"/>
    <w:rsid w:val="006E058B"/>
    <w:rsid w:val="006E06C0"/>
    <w:rsid w:val="006E07AF"/>
    <w:rsid w:val="006E0841"/>
    <w:rsid w:val="006E0990"/>
    <w:rsid w:val="006E09D6"/>
    <w:rsid w:val="006E0A45"/>
    <w:rsid w:val="006E0B80"/>
    <w:rsid w:val="006E0BBF"/>
    <w:rsid w:val="006E0C9A"/>
    <w:rsid w:val="006E0DE0"/>
    <w:rsid w:val="006E0E8D"/>
    <w:rsid w:val="006E0EA2"/>
    <w:rsid w:val="006E10B9"/>
    <w:rsid w:val="006E1249"/>
    <w:rsid w:val="006E12ED"/>
    <w:rsid w:val="006E13AF"/>
    <w:rsid w:val="006E13C4"/>
    <w:rsid w:val="006E13E7"/>
    <w:rsid w:val="006E141C"/>
    <w:rsid w:val="006E14E7"/>
    <w:rsid w:val="006E1765"/>
    <w:rsid w:val="006E19B4"/>
    <w:rsid w:val="006E1A4E"/>
    <w:rsid w:val="006E1A79"/>
    <w:rsid w:val="006E1BA8"/>
    <w:rsid w:val="006E1C06"/>
    <w:rsid w:val="006E1D42"/>
    <w:rsid w:val="006E1E76"/>
    <w:rsid w:val="006E2245"/>
    <w:rsid w:val="006E2301"/>
    <w:rsid w:val="006E26E9"/>
    <w:rsid w:val="006E27C4"/>
    <w:rsid w:val="006E27E2"/>
    <w:rsid w:val="006E28A1"/>
    <w:rsid w:val="006E2B07"/>
    <w:rsid w:val="006E2B20"/>
    <w:rsid w:val="006E2B7B"/>
    <w:rsid w:val="006E2BA6"/>
    <w:rsid w:val="006E2C53"/>
    <w:rsid w:val="006E2C96"/>
    <w:rsid w:val="006E2CD4"/>
    <w:rsid w:val="006E2DD6"/>
    <w:rsid w:val="006E3067"/>
    <w:rsid w:val="006E313C"/>
    <w:rsid w:val="006E3155"/>
    <w:rsid w:val="006E31E7"/>
    <w:rsid w:val="006E331E"/>
    <w:rsid w:val="006E33B1"/>
    <w:rsid w:val="006E352A"/>
    <w:rsid w:val="006E369F"/>
    <w:rsid w:val="006E3754"/>
    <w:rsid w:val="006E3785"/>
    <w:rsid w:val="006E37D7"/>
    <w:rsid w:val="006E3887"/>
    <w:rsid w:val="006E38B5"/>
    <w:rsid w:val="006E3A8A"/>
    <w:rsid w:val="006E3A99"/>
    <w:rsid w:val="006E3AF6"/>
    <w:rsid w:val="006E3B52"/>
    <w:rsid w:val="006E3B95"/>
    <w:rsid w:val="006E3C00"/>
    <w:rsid w:val="006E3C1F"/>
    <w:rsid w:val="006E3C97"/>
    <w:rsid w:val="006E3CBD"/>
    <w:rsid w:val="006E3CC8"/>
    <w:rsid w:val="006E3D69"/>
    <w:rsid w:val="006E3D9B"/>
    <w:rsid w:val="006E3F58"/>
    <w:rsid w:val="006E4007"/>
    <w:rsid w:val="006E4032"/>
    <w:rsid w:val="006E419A"/>
    <w:rsid w:val="006E4374"/>
    <w:rsid w:val="006E46B6"/>
    <w:rsid w:val="006E46EF"/>
    <w:rsid w:val="006E471B"/>
    <w:rsid w:val="006E4762"/>
    <w:rsid w:val="006E47AC"/>
    <w:rsid w:val="006E484E"/>
    <w:rsid w:val="006E4874"/>
    <w:rsid w:val="006E49BB"/>
    <w:rsid w:val="006E4AE4"/>
    <w:rsid w:val="006E4AEB"/>
    <w:rsid w:val="006E4BA1"/>
    <w:rsid w:val="006E4E46"/>
    <w:rsid w:val="006E4EA4"/>
    <w:rsid w:val="006E4F5F"/>
    <w:rsid w:val="006E505C"/>
    <w:rsid w:val="006E5060"/>
    <w:rsid w:val="006E5169"/>
    <w:rsid w:val="006E51E4"/>
    <w:rsid w:val="006E52C0"/>
    <w:rsid w:val="006E5300"/>
    <w:rsid w:val="006E532A"/>
    <w:rsid w:val="006E5337"/>
    <w:rsid w:val="006E53CB"/>
    <w:rsid w:val="006E559A"/>
    <w:rsid w:val="006E55B3"/>
    <w:rsid w:val="006E55C1"/>
    <w:rsid w:val="006E56AF"/>
    <w:rsid w:val="006E56DE"/>
    <w:rsid w:val="006E57D5"/>
    <w:rsid w:val="006E5863"/>
    <w:rsid w:val="006E58DF"/>
    <w:rsid w:val="006E59F8"/>
    <w:rsid w:val="006E59F9"/>
    <w:rsid w:val="006E5A72"/>
    <w:rsid w:val="006E5AEA"/>
    <w:rsid w:val="006E5E80"/>
    <w:rsid w:val="006E61C9"/>
    <w:rsid w:val="006E61E5"/>
    <w:rsid w:val="006E62F0"/>
    <w:rsid w:val="006E6313"/>
    <w:rsid w:val="006E63F8"/>
    <w:rsid w:val="006E6438"/>
    <w:rsid w:val="006E6453"/>
    <w:rsid w:val="006E6464"/>
    <w:rsid w:val="006E6494"/>
    <w:rsid w:val="006E64B8"/>
    <w:rsid w:val="006E64D2"/>
    <w:rsid w:val="006E65E9"/>
    <w:rsid w:val="006E666D"/>
    <w:rsid w:val="006E6780"/>
    <w:rsid w:val="006E681A"/>
    <w:rsid w:val="006E683C"/>
    <w:rsid w:val="006E68E9"/>
    <w:rsid w:val="006E692F"/>
    <w:rsid w:val="006E6A63"/>
    <w:rsid w:val="006E6A9F"/>
    <w:rsid w:val="006E6C5A"/>
    <w:rsid w:val="006E6D0C"/>
    <w:rsid w:val="006E6E8F"/>
    <w:rsid w:val="006E6FFE"/>
    <w:rsid w:val="006E7087"/>
    <w:rsid w:val="006E70F1"/>
    <w:rsid w:val="006E712C"/>
    <w:rsid w:val="006E7260"/>
    <w:rsid w:val="006E726F"/>
    <w:rsid w:val="006E73F0"/>
    <w:rsid w:val="006E74C4"/>
    <w:rsid w:val="006E755C"/>
    <w:rsid w:val="006E7580"/>
    <w:rsid w:val="006E7590"/>
    <w:rsid w:val="006E75E2"/>
    <w:rsid w:val="006E7689"/>
    <w:rsid w:val="006E7A13"/>
    <w:rsid w:val="006E7AF3"/>
    <w:rsid w:val="006E7C3C"/>
    <w:rsid w:val="006E7C93"/>
    <w:rsid w:val="006E7C9D"/>
    <w:rsid w:val="006E7CB3"/>
    <w:rsid w:val="006E7E07"/>
    <w:rsid w:val="006E7EE2"/>
    <w:rsid w:val="006E7FF3"/>
    <w:rsid w:val="006F0029"/>
    <w:rsid w:val="006F005F"/>
    <w:rsid w:val="006F0099"/>
    <w:rsid w:val="006F0130"/>
    <w:rsid w:val="006F0326"/>
    <w:rsid w:val="006F04C9"/>
    <w:rsid w:val="006F04D4"/>
    <w:rsid w:val="006F0532"/>
    <w:rsid w:val="006F058C"/>
    <w:rsid w:val="006F075B"/>
    <w:rsid w:val="006F09BB"/>
    <w:rsid w:val="006F0B26"/>
    <w:rsid w:val="006F0BE0"/>
    <w:rsid w:val="006F0BF7"/>
    <w:rsid w:val="006F0CA0"/>
    <w:rsid w:val="006F0CC0"/>
    <w:rsid w:val="006F0D06"/>
    <w:rsid w:val="006F0D84"/>
    <w:rsid w:val="006F0F0C"/>
    <w:rsid w:val="006F0F1D"/>
    <w:rsid w:val="006F0FB4"/>
    <w:rsid w:val="006F0FB6"/>
    <w:rsid w:val="006F100F"/>
    <w:rsid w:val="006F1039"/>
    <w:rsid w:val="006F1046"/>
    <w:rsid w:val="006F11C2"/>
    <w:rsid w:val="006F1286"/>
    <w:rsid w:val="006F165F"/>
    <w:rsid w:val="006F1720"/>
    <w:rsid w:val="006F1843"/>
    <w:rsid w:val="006F18F3"/>
    <w:rsid w:val="006F1952"/>
    <w:rsid w:val="006F1B22"/>
    <w:rsid w:val="006F1B53"/>
    <w:rsid w:val="006F1B74"/>
    <w:rsid w:val="006F1BDA"/>
    <w:rsid w:val="006F1BF5"/>
    <w:rsid w:val="006F1C68"/>
    <w:rsid w:val="006F1CBD"/>
    <w:rsid w:val="006F1D05"/>
    <w:rsid w:val="006F1D35"/>
    <w:rsid w:val="006F1D55"/>
    <w:rsid w:val="006F1E72"/>
    <w:rsid w:val="006F1EEB"/>
    <w:rsid w:val="006F21E8"/>
    <w:rsid w:val="006F21F6"/>
    <w:rsid w:val="006F22C4"/>
    <w:rsid w:val="006F2317"/>
    <w:rsid w:val="006F2350"/>
    <w:rsid w:val="006F264C"/>
    <w:rsid w:val="006F265E"/>
    <w:rsid w:val="006F274F"/>
    <w:rsid w:val="006F2811"/>
    <w:rsid w:val="006F2858"/>
    <w:rsid w:val="006F28E3"/>
    <w:rsid w:val="006F290D"/>
    <w:rsid w:val="006F291C"/>
    <w:rsid w:val="006F2A7E"/>
    <w:rsid w:val="006F2AC7"/>
    <w:rsid w:val="006F2B07"/>
    <w:rsid w:val="006F2B44"/>
    <w:rsid w:val="006F2C57"/>
    <w:rsid w:val="006F2CFA"/>
    <w:rsid w:val="006F2D9A"/>
    <w:rsid w:val="006F2E0F"/>
    <w:rsid w:val="006F2ECE"/>
    <w:rsid w:val="006F3004"/>
    <w:rsid w:val="006F3017"/>
    <w:rsid w:val="006F3123"/>
    <w:rsid w:val="006F3189"/>
    <w:rsid w:val="006F31C8"/>
    <w:rsid w:val="006F32AB"/>
    <w:rsid w:val="006F3376"/>
    <w:rsid w:val="006F346D"/>
    <w:rsid w:val="006F35A6"/>
    <w:rsid w:val="006F35B5"/>
    <w:rsid w:val="006F3615"/>
    <w:rsid w:val="006F3706"/>
    <w:rsid w:val="006F37A9"/>
    <w:rsid w:val="006F37FE"/>
    <w:rsid w:val="006F3A07"/>
    <w:rsid w:val="006F3A8A"/>
    <w:rsid w:val="006F3C96"/>
    <w:rsid w:val="006F3CB3"/>
    <w:rsid w:val="006F3CD7"/>
    <w:rsid w:val="006F3D33"/>
    <w:rsid w:val="006F3DC4"/>
    <w:rsid w:val="006F3FD6"/>
    <w:rsid w:val="006F4105"/>
    <w:rsid w:val="006F41F3"/>
    <w:rsid w:val="006F430C"/>
    <w:rsid w:val="006F4445"/>
    <w:rsid w:val="006F455F"/>
    <w:rsid w:val="006F471A"/>
    <w:rsid w:val="006F4792"/>
    <w:rsid w:val="006F47AC"/>
    <w:rsid w:val="006F47C1"/>
    <w:rsid w:val="006F4807"/>
    <w:rsid w:val="006F48B8"/>
    <w:rsid w:val="006F48BB"/>
    <w:rsid w:val="006F499A"/>
    <w:rsid w:val="006F49A5"/>
    <w:rsid w:val="006F4A29"/>
    <w:rsid w:val="006F4A5A"/>
    <w:rsid w:val="006F4AD2"/>
    <w:rsid w:val="006F4AF2"/>
    <w:rsid w:val="006F4BC0"/>
    <w:rsid w:val="006F4BD5"/>
    <w:rsid w:val="006F4DD2"/>
    <w:rsid w:val="006F4FB7"/>
    <w:rsid w:val="006F5007"/>
    <w:rsid w:val="006F5018"/>
    <w:rsid w:val="006F50FC"/>
    <w:rsid w:val="006F51C3"/>
    <w:rsid w:val="006F539D"/>
    <w:rsid w:val="006F5441"/>
    <w:rsid w:val="006F559F"/>
    <w:rsid w:val="006F55A4"/>
    <w:rsid w:val="006F55CE"/>
    <w:rsid w:val="006F5688"/>
    <w:rsid w:val="006F56EE"/>
    <w:rsid w:val="006F5719"/>
    <w:rsid w:val="006F58BF"/>
    <w:rsid w:val="006F593D"/>
    <w:rsid w:val="006F5949"/>
    <w:rsid w:val="006F5971"/>
    <w:rsid w:val="006F5A2C"/>
    <w:rsid w:val="006F5BF0"/>
    <w:rsid w:val="006F5C24"/>
    <w:rsid w:val="006F5C95"/>
    <w:rsid w:val="006F5CB5"/>
    <w:rsid w:val="006F5D0D"/>
    <w:rsid w:val="006F5F61"/>
    <w:rsid w:val="006F5F70"/>
    <w:rsid w:val="006F5FC3"/>
    <w:rsid w:val="006F6010"/>
    <w:rsid w:val="006F603C"/>
    <w:rsid w:val="006F6160"/>
    <w:rsid w:val="006F61AA"/>
    <w:rsid w:val="006F61FE"/>
    <w:rsid w:val="006F62DB"/>
    <w:rsid w:val="006F6453"/>
    <w:rsid w:val="006F646C"/>
    <w:rsid w:val="006F64BE"/>
    <w:rsid w:val="006F6516"/>
    <w:rsid w:val="006F651E"/>
    <w:rsid w:val="006F656C"/>
    <w:rsid w:val="006F6597"/>
    <w:rsid w:val="006F6647"/>
    <w:rsid w:val="006F665F"/>
    <w:rsid w:val="006F666E"/>
    <w:rsid w:val="006F6810"/>
    <w:rsid w:val="006F688F"/>
    <w:rsid w:val="006F68AA"/>
    <w:rsid w:val="006F690C"/>
    <w:rsid w:val="006F6944"/>
    <w:rsid w:val="006F6A55"/>
    <w:rsid w:val="006F6A9F"/>
    <w:rsid w:val="006F6AD6"/>
    <w:rsid w:val="006F6B2D"/>
    <w:rsid w:val="006F6B74"/>
    <w:rsid w:val="006F6C1D"/>
    <w:rsid w:val="006F6C81"/>
    <w:rsid w:val="006F6CC3"/>
    <w:rsid w:val="006F6E30"/>
    <w:rsid w:val="006F6E9D"/>
    <w:rsid w:val="006F6EC7"/>
    <w:rsid w:val="006F6FBB"/>
    <w:rsid w:val="006F7051"/>
    <w:rsid w:val="006F722D"/>
    <w:rsid w:val="006F72BC"/>
    <w:rsid w:val="006F73B7"/>
    <w:rsid w:val="006F7466"/>
    <w:rsid w:val="006F7583"/>
    <w:rsid w:val="006F7586"/>
    <w:rsid w:val="006F7612"/>
    <w:rsid w:val="006F7620"/>
    <w:rsid w:val="006F7676"/>
    <w:rsid w:val="006F76BD"/>
    <w:rsid w:val="006F7768"/>
    <w:rsid w:val="006F77B2"/>
    <w:rsid w:val="006F77D7"/>
    <w:rsid w:val="006F7845"/>
    <w:rsid w:val="006F7936"/>
    <w:rsid w:val="006F7971"/>
    <w:rsid w:val="006F7A33"/>
    <w:rsid w:val="006F7A7E"/>
    <w:rsid w:val="006F7B1D"/>
    <w:rsid w:val="006F7B40"/>
    <w:rsid w:val="006F7B7D"/>
    <w:rsid w:val="006F7B8C"/>
    <w:rsid w:val="006F7B9D"/>
    <w:rsid w:val="006F7CA0"/>
    <w:rsid w:val="006F7D95"/>
    <w:rsid w:val="006F7D9E"/>
    <w:rsid w:val="006F7DE2"/>
    <w:rsid w:val="006F7E43"/>
    <w:rsid w:val="006F7EAB"/>
    <w:rsid w:val="006F7F78"/>
    <w:rsid w:val="00700159"/>
    <w:rsid w:val="007001B4"/>
    <w:rsid w:val="007001E9"/>
    <w:rsid w:val="00700390"/>
    <w:rsid w:val="00700394"/>
    <w:rsid w:val="00700409"/>
    <w:rsid w:val="007005CA"/>
    <w:rsid w:val="0070064B"/>
    <w:rsid w:val="0070066E"/>
    <w:rsid w:val="007006C7"/>
    <w:rsid w:val="007007A3"/>
    <w:rsid w:val="007008D7"/>
    <w:rsid w:val="0070091E"/>
    <w:rsid w:val="00700923"/>
    <w:rsid w:val="00700961"/>
    <w:rsid w:val="00700996"/>
    <w:rsid w:val="00700A5E"/>
    <w:rsid w:val="00700BB2"/>
    <w:rsid w:val="00700C68"/>
    <w:rsid w:val="00700CCD"/>
    <w:rsid w:val="00700E6D"/>
    <w:rsid w:val="00700EFA"/>
    <w:rsid w:val="00700F1D"/>
    <w:rsid w:val="00700F41"/>
    <w:rsid w:val="00700FDF"/>
    <w:rsid w:val="0070100C"/>
    <w:rsid w:val="00701069"/>
    <w:rsid w:val="007012E6"/>
    <w:rsid w:val="007012E9"/>
    <w:rsid w:val="007013BD"/>
    <w:rsid w:val="00701400"/>
    <w:rsid w:val="00701415"/>
    <w:rsid w:val="00701485"/>
    <w:rsid w:val="007014FE"/>
    <w:rsid w:val="00701641"/>
    <w:rsid w:val="00701932"/>
    <w:rsid w:val="00701951"/>
    <w:rsid w:val="00701A05"/>
    <w:rsid w:val="00701A31"/>
    <w:rsid w:val="00701AAE"/>
    <w:rsid w:val="00701B04"/>
    <w:rsid w:val="00701B68"/>
    <w:rsid w:val="00701D61"/>
    <w:rsid w:val="00701D8C"/>
    <w:rsid w:val="00701E50"/>
    <w:rsid w:val="00701E74"/>
    <w:rsid w:val="00701F57"/>
    <w:rsid w:val="00701F8E"/>
    <w:rsid w:val="00701F91"/>
    <w:rsid w:val="00701FCD"/>
    <w:rsid w:val="00702003"/>
    <w:rsid w:val="00702020"/>
    <w:rsid w:val="00702058"/>
    <w:rsid w:val="007020CC"/>
    <w:rsid w:val="007020EE"/>
    <w:rsid w:val="00702104"/>
    <w:rsid w:val="00702387"/>
    <w:rsid w:val="00702388"/>
    <w:rsid w:val="00702443"/>
    <w:rsid w:val="007024D0"/>
    <w:rsid w:val="00702637"/>
    <w:rsid w:val="0070264A"/>
    <w:rsid w:val="0070275E"/>
    <w:rsid w:val="0070295B"/>
    <w:rsid w:val="007029B5"/>
    <w:rsid w:val="007029F3"/>
    <w:rsid w:val="00702A76"/>
    <w:rsid w:val="00702A7D"/>
    <w:rsid w:val="00702ACB"/>
    <w:rsid w:val="00702AE4"/>
    <w:rsid w:val="00702AEA"/>
    <w:rsid w:val="00702B97"/>
    <w:rsid w:val="00702BB6"/>
    <w:rsid w:val="00702F42"/>
    <w:rsid w:val="00702F83"/>
    <w:rsid w:val="00703040"/>
    <w:rsid w:val="0070318F"/>
    <w:rsid w:val="0070322B"/>
    <w:rsid w:val="00703255"/>
    <w:rsid w:val="00703276"/>
    <w:rsid w:val="0070332A"/>
    <w:rsid w:val="007033F9"/>
    <w:rsid w:val="0070344D"/>
    <w:rsid w:val="00703477"/>
    <w:rsid w:val="00703626"/>
    <w:rsid w:val="00703629"/>
    <w:rsid w:val="007036EC"/>
    <w:rsid w:val="00703782"/>
    <w:rsid w:val="0070385B"/>
    <w:rsid w:val="007038B8"/>
    <w:rsid w:val="007038BE"/>
    <w:rsid w:val="00703973"/>
    <w:rsid w:val="007039A3"/>
    <w:rsid w:val="00703B18"/>
    <w:rsid w:val="00703B31"/>
    <w:rsid w:val="00703B48"/>
    <w:rsid w:val="00703BB0"/>
    <w:rsid w:val="00703C9C"/>
    <w:rsid w:val="00703CD7"/>
    <w:rsid w:val="00703D1D"/>
    <w:rsid w:val="00703D42"/>
    <w:rsid w:val="00703D53"/>
    <w:rsid w:val="00703E69"/>
    <w:rsid w:val="00703E82"/>
    <w:rsid w:val="00703F04"/>
    <w:rsid w:val="00703F1E"/>
    <w:rsid w:val="00703F8E"/>
    <w:rsid w:val="0070432C"/>
    <w:rsid w:val="007043B9"/>
    <w:rsid w:val="007044B3"/>
    <w:rsid w:val="007044D2"/>
    <w:rsid w:val="0070468E"/>
    <w:rsid w:val="007046CD"/>
    <w:rsid w:val="007047A2"/>
    <w:rsid w:val="007048E6"/>
    <w:rsid w:val="007049D7"/>
    <w:rsid w:val="00704B3F"/>
    <w:rsid w:val="00704BC7"/>
    <w:rsid w:val="00704BF2"/>
    <w:rsid w:val="00704CC8"/>
    <w:rsid w:val="00704CCA"/>
    <w:rsid w:val="00704E86"/>
    <w:rsid w:val="00704ED5"/>
    <w:rsid w:val="00704EFF"/>
    <w:rsid w:val="00705107"/>
    <w:rsid w:val="0070522F"/>
    <w:rsid w:val="00705563"/>
    <w:rsid w:val="0070563A"/>
    <w:rsid w:val="00705775"/>
    <w:rsid w:val="007057AA"/>
    <w:rsid w:val="007058A1"/>
    <w:rsid w:val="0070594F"/>
    <w:rsid w:val="0070596C"/>
    <w:rsid w:val="007059A7"/>
    <w:rsid w:val="00705ADB"/>
    <w:rsid w:val="00705B82"/>
    <w:rsid w:val="00705CC7"/>
    <w:rsid w:val="00705D27"/>
    <w:rsid w:val="00705DFF"/>
    <w:rsid w:val="00705E95"/>
    <w:rsid w:val="00705FF4"/>
    <w:rsid w:val="0070604B"/>
    <w:rsid w:val="007060C4"/>
    <w:rsid w:val="00706173"/>
    <w:rsid w:val="007061EE"/>
    <w:rsid w:val="00706264"/>
    <w:rsid w:val="007062A5"/>
    <w:rsid w:val="00706547"/>
    <w:rsid w:val="00706564"/>
    <w:rsid w:val="00706721"/>
    <w:rsid w:val="00706761"/>
    <w:rsid w:val="007067F7"/>
    <w:rsid w:val="00706882"/>
    <w:rsid w:val="007068C1"/>
    <w:rsid w:val="007068CA"/>
    <w:rsid w:val="00706970"/>
    <w:rsid w:val="007069D5"/>
    <w:rsid w:val="00706A99"/>
    <w:rsid w:val="00706BD4"/>
    <w:rsid w:val="00706EA5"/>
    <w:rsid w:val="0070708B"/>
    <w:rsid w:val="007070FE"/>
    <w:rsid w:val="00707123"/>
    <w:rsid w:val="00707317"/>
    <w:rsid w:val="00707341"/>
    <w:rsid w:val="007073EB"/>
    <w:rsid w:val="007073EF"/>
    <w:rsid w:val="0070742B"/>
    <w:rsid w:val="007075BD"/>
    <w:rsid w:val="0070763B"/>
    <w:rsid w:val="0070788B"/>
    <w:rsid w:val="007078A4"/>
    <w:rsid w:val="007079BC"/>
    <w:rsid w:val="007079CB"/>
    <w:rsid w:val="00707A72"/>
    <w:rsid w:val="00707AC3"/>
    <w:rsid w:val="00707B4C"/>
    <w:rsid w:val="00707BEF"/>
    <w:rsid w:val="00707C01"/>
    <w:rsid w:val="00707F96"/>
    <w:rsid w:val="00707FDE"/>
    <w:rsid w:val="00707FE6"/>
    <w:rsid w:val="00707FEA"/>
    <w:rsid w:val="00710118"/>
    <w:rsid w:val="0071011E"/>
    <w:rsid w:val="007101C6"/>
    <w:rsid w:val="007101CC"/>
    <w:rsid w:val="007101FA"/>
    <w:rsid w:val="00710284"/>
    <w:rsid w:val="007102DA"/>
    <w:rsid w:val="00710546"/>
    <w:rsid w:val="00710566"/>
    <w:rsid w:val="00710853"/>
    <w:rsid w:val="0071094B"/>
    <w:rsid w:val="00710ADB"/>
    <w:rsid w:val="00710C69"/>
    <w:rsid w:val="00710C6D"/>
    <w:rsid w:val="00710D6B"/>
    <w:rsid w:val="00710D90"/>
    <w:rsid w:val="00710EA8"/>
    <w:rsid w:val="00710F13"/>
    <w:rsid w:val="00710F93"/>
    <w:rsid w:val="00711013"/>
    <w:rsid w:val="0071101F"/>
    <w:rsid w:val="0071106D"/>
    <w:rsid w:val="00711133"/>
    <w:rsid w:val="00711199"/>
    <w:rsid w:val="007113AE"/>
    <w:rsid w:val="007113BD"/>
    <w:rsid w:val="00711443"/>
    <w:rsid w:val="00711450"/>
    <w:rsid w:val="0071154B"/>
    <w:rsid w:val="00711579"/>
    <w:rsid w:val="007115EC"/>
    <w:rsid w:val="00711691"/>
    <w:rsid w:val="0071176E"/>
    <w:rsid w:val="00711839"/>
    <w:rsid w:val="007118A4"/>
    <w:rsid w:val="007118D6"/>
    <w:rsid w:val="00711921"/>
    <w:rsid w:val="00711983"/>
    <w:rsid w:val="0071199C"/>
    <w:rsid w:val="00711C2B"/>
    <w:rsid w:val="00711C4C"/>
    <w:rsid w:val="00711D48"/>
    <w:rsid w:val="00711DA6"/>
    <w:rsid w:val="00711E90"/>
    <w:rsid w:val="00711E93"/>
    <w:rsid w:val="00711F40"/>
    <w:rsid w:val="007120DD"/>
    <w:rsid w:val="007121A0"/>
    <w:rsid w:val="00712268"/>
    <w:rsid w:val="007122FD"/>
    <w:rsid w:val="00712373"/>
    <w:rsid w:val="007123A2"/>
    <w:rsid w:val="00712622"/>
    <w:rsid w:val="00712692"/>
    <w:rsid w:val="007126A6"/>
    <w:rsid w:val="007126EA"/>
    <w:rsid w:val="0071283B"/>
    <w:rsid w:val="0071289F"/>
    <w:rsid w:val="007129F4"/>
    <w:rsid w:val="00712AF8"/>
    <w:rsid w:val="00712BB4"/>
    <w:rsid w:val="00712BFC"/>
    <w:rsid w:val="00712C49"/>
    <w:rsid w:val="00712C7F"/>
    <w:rsid w:val="00712D14"/>
    <w:rsid w:val="00712D3B"/>
    <w:rsid w:val="00712D4A"/>
    <w:rsid w:val="00712DBC"/>
    <w:rsid w:val="00712EE7"/>
    <w:rsid w:val="00712EF3"/>
    <w:rsid w:val="00712FD1"/>
    <w:rsid w:val="007130B9"/>
    <w:rsid w:val="0071310D"/>
    <w:rsid w:val="007131E6"/>
    <w:rsid w:val="0071324D"/>
    <w:rsid w:val="0071335A"/>
    <w:rsid w:val="007134C5"/>
    <w:rsid w:val="00713511"/>
    <w:rsid w:val="00713708"/>
    <w:rsid w:val="00713748"/>
    <w:rsid w:val="00713779"/>
    <w:rsid w:val="0071379A"/>
    <w:rsid w:val="00713852"/>
    <w:rsid w:val="007139F0"/>
    <w:rsid w:val="00713A03"/>
    <w:rsid w:val="00713B8A"/>
    <w:rsid w:val="00713CD1"/>
    <w:rsid w:val="00713CF4"/>
    <w:rsid w:val="00713F07"/>
    <w:rsid w:val="00713F1D"/>
    <w:rsid w:val="00713F3B"/>
    <w:rsid w:val="00713F4B"/>
    <w:rsid w:val="00713F7A"/>
    <w:rsid w:val="00713F9C"/>
    <w:rsid w:val="0071428B"/>
    <w:rsid w:val="007142C3"/>
    <w:rsid w:val="00714300"/>
    <w:rsid w:val="00714462"/>
    <w:rsid w:val="0071448E"/>
    <w:rsid w:val="007144CE"/>
    <w:rsid w:val="0071452B"/>
    <w:rsid w:val="00714562"/>
    <w:rsid w:val="0071457E"/>
    <w:rsid w:val="0071459D"/>
    <w:rsid w:val="0071470E"/>
    <w:rsid w:val="007147A4"/>
    <w:rsid w:val="0071483A"/>
    <w:rsid w:val="007148C6"/>
    <w:rsid w:val="00714927"/>
    <w:rsid w:val="00714987"/>
    <w:rsid w:val="00714A00"/>
    <w:rsid w:val="00714A1E"/>
    <w:rsid w:val="00714A50"/>
    <w:rsid w:val="00714AF4"/>
    <w:rsid w:val="00714B8D"/>
    <w:rsid w:val="00714C11"/>
    <w:rsid w:val="00714D22"/>
    <w:rsid w:val="00714E43"/>
    <w:rsid w:val="007150B7"/>
    <w:rsid w:val="007150EC"/>
    <w:rsid w:val="0071513A"/>
    <w:rsid w:val="007151F6"/>
    <w:rsid w:val="007152FF"/>
    <w:rsid w:val="007153B8"/>
    <w:rsid w:val="007153F4"/>
    <w:rsid w:val="00715483"/>
    <w:rsid w:val="007154F0"/>
    <w:rsid w:val="00715511"/>
    <w:rsid w:val="00715761"/>
    <w:rsid w:val="00715984"/>
    <w:rsid w:val="007159B0"/>
    <w:rsid w:val="00715ABC"/>
    <w:rsid w:val="00715C4D"/>
    <w:rsid w:val="00715CAD"/>
    <w:rsid w:val="00715CBA"/>
    <w:rsid w:val="00715D78"/>
    <w:rsid w:val="00715D92"/>
    <w:rsid w:val="00715E17"/>
    <w:rsid w:val="00715EBC"/>
    <w:rsid w:val="00715FC3"/>
    <w:rsid w:val="00715FED"/>
    <w:rsid w:val="0071601F"/>
    <w:rsid w:val="00716082"/>
    <w:rsid w:val="007160D7"/>
    <w:rsid w:val="00716199"/>
    <w:rsid w:val="007162A3"/>
    <w:rsid w:val="007162D1"/>
    <w:rsid w:val="0071631A"/>
    <w:rsid w:val="0071636C"/>
    <w:rsid w:val="00716386"/>
    <w:rsid w:val="00716391"/>
    <w:rsid w:val="007163DF"/>
    <w:rsid w:val="0071642D"/>
    <w:rsid w:val="007164D2"/>
    <w:rsid w:val="007165F3"/>
    <w:rsid w:val="007165F8"/>
    <w:rsid w:val="007166F8"/>
    <w:rsid w:val="00716865"/>
    <w:rsid w:val="0071689A"/>
    <w:rsid w:val="00716925"/>
    <w:rsid w:val="00716A17"/>
    <w:rsid w:val="00716A82"/>
    <w:rsid w:val="00716C37"/>
    <w:rsid w:val="00716F90"/>
    <w:rsid w:val="00716FE3"/>
    <w:rsid w:val="0071715E"/>
    <w:rsid w:val="00717198"/>
    <w:rsid w:val="00717238"/>
    <w:rsid w:val="00717300"/>
    <w:rsid w:val="00717326"/>
    <w:rsid w:val="00717387"/>
    <w:rsid w:val="00717420"/>
    <w:rsid w:val="0071747C"/>
    <w:rsid w:val="00717483"/>
    <w:rsid w:val="00717588"/>
    <w:rsid w:val="007176A7"/>
    <w:rsid w:val="007176E6"/>
    <w:rsid w:val="0071775A"/>
    <w:rsid w:val="00717837"/>
    <w:rsid w:val="0071795D"/>
    <w:rsid w:val="007179B4"/>
    <w:rsid w:val="00717A09"/>
    <w:rsid w:val="00717A9B"/>
    <w:rsid w:val="00717B5B"/>
    <w:rsid w:val="00717B7B"/>
    <w:rsid w:val="00717CB0"/>
    <w:rsid w:val="00717D51"/>
    <w:rsid w:val="00717D93"/>
    <w:rsid w:val="00717EE8"/>
    <w:rsid w:val="00717F27"/>
    <w:rsid w:val="00720063"/>
    <w:rsid w:val="007200FE"/>
    <w:rsid w:val="00720198"/>
    <w:rsid w:val="007203FF"/>
    <w:rsid w:val="00720433"/>
    <w:rsid w:val="00720456"/>
    <w:rsid w:val="00720470"/>
    <w:rsid w:val="007206E2"/>
    <w:rsid w:val="0072070F"/>
    <w:rsid w:val="00720715"/>
    <w:rsid w:val="00720716"/>
    <w:rsid w:val="007207E2"/>
    <w:rsid w:val="007207EA"/>
    <w:rsid w:val="00720808"/>
    <w:rsid w:val="00720865"/>
    <w:rsid w:val="007208E6"/>
    <w:rsid w:val="0072096A"/>
    <w:rsid w:val="00720A3A"/>
    <w:rsid w:val="00720E92"/>
    <w:rsid w:val="00720FDC"/>
    <w:rsid w:val="00721010"/>
    <w:rsid w:val="00721027"/>
    <w:rsid w:val="0072103C"/>
    <w:rsid w:val="007211E5"/>
    <w:rsid w:val="00721233"/>
    <w:rsid w:val="00721278"/>
    <w:rsid w:val="00721297"/>
    <w:rsid w:val="0072143F"/>
    <w:rsid w:val="00721638"/>
    <w:rsid w:val="007216B1"/>
    <w:rsid w:val="00721782"/>
    <w:rsid w:val="00721841"/>
    <w:rsid w:val="00721860"/>
    <w:rsid w:val="0072196D"/>
    <w:rsid w:val="00721A48"/>
    <w:rsid w:val="00721A49"/>
    <w:rsid w:val="00721B59"/>
    <w:rsid w:val="00721C31"/>
    <w:rsid w:val="00721C82"/>
    <w:rsid w:val="00721EC6"/>
    <w:rsid w:val="00721FEA"/>
    <w:rsid w:val="0072217F"/>
    <w:rsid w:val="00722233"/>
    <w:rsid w:val="00722298"/>
    <w:rsid w:val="0072229B"/>
    <w:rsid w:val="007222D0"/>
    <w:rsid w:val="007223A4"/>
    <w:rsid w:val="007224A2"/>
    <w:rsid w:val="007226DF"/>
    <w:rsid w:val="00722804"/>
    <w:rsid w:val="00722B58"/>
    <w:rsid w:val="00722C0F"/>
    <w:rsid w:val="00722DAB"/>
    <w:rsid w:val="00722DEF"/>
    <w:rsid w:val="00722E55"/>
    <w:rsid w:val="00723004"/>
    <w:rsid w:val="00723056"/>
    <w:rsid w:val="007232C1"/>
    <w:rsid w:val="007232FA"/>
    <w:rsid w:val="0072336A"/>
    <w:rsid w:val="00723504"/>
    <w:rsid w:val="0072354A"/>
    <w:rsid w:val="0072356A"/>
    <w:rsid w:val="007235CF"/>
    <w:rsid w:val="0072363C"/>
    <w:rsid w:val="0072367D"/>
    <w:rsid w:val="007236C3"/>
    <w:rsid w:val="007236CA"/>
    <w:rsid w:val="007236CC"/>
    <w:rsid w:val="00723706"/>
    <w:rsid w:val="00723789"/>
    <w:rsid w:val="007237B7"/>
    <w:rsid w:val="007237C7"/>
    <w:rsid w:val="0072381D"/>
    <w:rsid w:val="007238D1"/>
    <w:rsid w:val="00723913"/>
    <w:rsid w:val="00723915"/>
    <w:rsid w:val="00723A50"/>
    <w:rsid w:val="00723A5D"/>
    <w:rsid w:val="00723ACB"/>
    <w:rsid w:val="00723B74"/>
    <w:rsid w:val="00723C95"/>
    <w:rsid w:val="00723CAE"/>
    <w:rsid w:val="00723D2E"/>
    <w:rsid w:val="00723DD6"/>
    <w:rsid w:val="00723E43"/>
    <w:rsid w:val="00723E8C"/>
    <w:rsid w:val="00723E90"/>
    <w:rsid w:val="00723EB6"/>
    <w:rsid w:val="00723F93"/>
    <w:rsid w:val="007240CF"/>
    <w:rsid w:val="007240F1"/>
    <w:rsid w:val="007241BE"/>
    <w:rsid w:val="007241FB"/>
    <w:rsid w:val="00724232"/>
    <w:rsid w:val="00724286"/>
    <w:rsid w:val="007242AD"/>
    <w:rsid w:val="007242BB"/>
    <w:rsid w:val="0072432C"/>
    <w:rsid w:val="00724456"/>
    <w:rsid w:val="00724459"/>
    <w:rsid w:val="0072449B"/>
    <w:rsid w:val="007245C7"/>
    <w:rsid w:val="007245FC"/>
    <w:rsid w:val="00724734"/>
    <w:rsid w:val="0072476E"/>
    <w:rsid w:val="007247BD"/>
    <w:rsid w:val="0072493E"/>
    <w:rsid w:val="0072495A"/>
    <w:rsid w:val="007249DF"/>
    <w:rsid w:val="007249F2"/>
    <w:rsid w:val="00724BA5"/>
    <w:rsid w:val="00724C54"/>
    <w:rsid w:val="00724FD6"/>
    <w:rsid w:val="00725186"/>
    <w:rsid w:val="00725210"/>
    <w:rsid w:val="0072538B"/>
    <w:rsid w:val="007253DB"/>
    <w:rsid w:val="00725554"/>
    <w:rsid w:val="007255F3"/>
    <w:rsid w:val="0072572D"/>
    <w:rsid w:val="00725745"/>
    <w:rsid w:val="007257A8"/>
    <w:rsid w:val="007258F4"/>
    <w:rsid w:val="00725925"/>
    <w:rsid w:val="00725928"/>
    <w:rsid w:val="00725976"/>
    <w:rsid w:val="00725AC9"/>
    <w:rsid w:val="00725BC6"/>
    <w:rsid w:val="00725D1B"/>
    <w:rsid w:val="00725E46"/>
    <w:rsid w:val="00725EDD"/>
    <w:rsid w:val="007260F6"/>
    <w:rsid w:val="0072615D"/>
    <w:rsid w:val="007261C8"/>
    <w:rsid w:val="0072624A"/>
    <w:rsid w:val="007262D4"/>
    <w:rsid w:val="00726417"/>
    <w:rsid w:val="00726463"/>
    <w:rsid w:val="00726566"/>
    <w:rsid w:val="007267EF"/>
    <w:rsid w:val="0072698B"/>
    <w:rsid w:val="007269A3"/>
    <w:rsid w:val="007269AA"/>
    <w:rsid w:val="007269DC"/>
    <w:rsid w:val="00726A5B"/>
    <w:rsid w:val="00726C2D"/>
    <w:rsid w:val="00726DD3"/>
    <w:rsid w:val="00726F27"/>
    <w:rsid w:val="007270A1"/>
    <w:rsid w:val="00727178"/>
    <w:rsid w:val="00727197"/>
    <w:rsid w:val="0072720A"/>
    <w:rsid w:val="00727362"/>
    <w:rsid w:val="007273F9"/>
    <w:rsid w:val="00727423"/>
    <w:rsid w:val="00727489"/>
    <w:rsid w:val="007274A3"/>
    <w:rsid w:val="007274D4"/>
    <w:rsid w:val="007274E6"/>
    <w:rsid w:val="00727523"/>
    <w:rsid w:val="00727533"/>
    <w:rsid w:val="00727573"/>
    <w:rsid w:val="00727661"/>
    <w:rsid w:val="007276CE"/>
    <w:rsid w:val="00727782"/>
    <w:rsid w:val="007277E2"/>
    <w:rsid w:val="00727824"/>
    <w:rsid w:val="00727839"/>
    <w:rsid w:val="0072783B"/>
    <w:rsid w:val="007279CE"/>
    <w:rsid w:val="00727C2C"/>
    <w:rsid w:val="00727C85"/>
    <w:rsid w:val="00727DF4"/>
    <w:rsid w:val="00727E92"/>
    <w:rsid w:val="00727ED4"/>
    <w:rsid w:val="00727ED5"/>
    <w:rsid w:val="00727F3A"/>
    <w:rsid w:val="0073003E"/>
    <w:rsid w:val="007302A9"/>
    <w:rsid w:val="007303C3"/>
    <w:rsid w:val="007303FB"/>
    <w:rsid w:val="0073041A"/>
    <w:rsid w:val="0073055C"/>
    <w:rsid w:val="007306BE"/>
    <w:rsid w:val="00730744"/>
    <w:rsid w:val="0073075C"/>
    <w:rsid w:val="00730962"/>
    <w:rsid w:val="00730966"/>
    <w:rsid w:val="007309D3"/>
    <w:rsid w:val="00730A69"/>
    <w:rsid w:val="00730AF4"/>
    <w:rsid w:val="00730BF6"/>
    <w:rsid w:val="00730F9B"/>
    <w:rsid w:val="00730FC2"/>
    <w:rsid w:val="0073124E"/>
    <w:rsid w:val="0073126C"/>
    <w:rsid w:val="007313A2"/>
    <w:rsid w:val="00731724"/>
    <w:rsid w:val="00731934"/>
    <w:rsid w:val="00731940"/>
    <w:rsid w:val="007319E4"/>
    <w:rsid w:val="007319E6"/>
    <w:rsid w:val="007319ED"/>
    <w:rsid w:val="00731B0A"/>
    <w:rsid w:val="00731BDC"/>
    <w:rsid w:val="00731C08"/>
    <w:rsid w:val="00731C21"/>
    <w:rsid w:val="00731C2D"/>
    <w:rsid w:val="00731C80"/>
    <w:rsid w:val="00731D22"/>
    <w:rsid w:val="00731D79"/>
    <w:rsid w:val="00731EF6"/>
    <w:rsid w:val="00731F42"/>
    <w:rsid w:val="00731F74"/>
    <w:rsid w:val="00731F81"/>
    <w:rsid w:val="00731FE4"/>
    <w:rsid w:val="0073215A"/>
    <w:rsid w:val="007321ED"/>
    <w:rsid w:val="0073246D"/>
    <w:rsid w:val="0073255D"/>
    <w:rsid w:val="00732596"/>
    <w:rsid w:val="00732743"/>
    <w:rsid w:val="007328B0"/>
    <w:rsid w:val="007328B8"/>
    <w:rsid w:val="00732929"/>
    <w:rsid w:val="00732BC6"/>
    <w:rsid w:val="00732BC7"/>
    <w:rsid w:val="00732C6A"/>
    <w:rsid w:val="00732DA5"/>
    <w:rsid w:val="00732E33"/>
    <w:rsid w:val="00732F1F"/>
    <w:rsid w:val="00732F86"/>
    <w:rsid w:val="00732FA7"/>
    <w:rsid w:val="007330A4"/>
    <w:rsid w:val="00733138"/>
    <w:rsid w:val="007331B4"/>
    <w:rsid w:val="00733209"/>
    <w:rsid w:val="007332E0"/>
    <w:rsid w:val="0073331D"/>
    <w:rsid w:val="0073333F"/>
    <w:rsid w:val="007333A9"/>
    <w:rsid w:val="00733644"/>
    <w:rsid w:val="00733708"/>
    <w:rsid w:val="0073378A"/>
    <w:rsid w:val="007337BA"/>
    <w:rsid w:val="007337C0"/>
    <w:rsid w:val="0073388F"/>
    <w:rsid w:val="00733957"/>
    <w:rsid w:val="007339A8"/>
    <w:rsid w:val="00733A44"/>
    <w:rsid w:val="00733BC8"/>
    <w:rsid w:val="00733C92"/>
    <w:rsid w:val="00733CED"/>
    <w:rsid w:val="00733D3F"/>
    <w:rsid w:val="00733D41"/>
    <w:rsid w:val="00733D79"/>
    <w:rsid w:val="00733DE5"/>
    <w:rsid w:val="00733EA2"/>
    <w:rsid w:val="00733EC1"/>
    <w:rsid w:val="00733EC8"/>
    <w:rsid w:val="00733EDA"/>
    <w:rsid w:val="00733F33"/>
    <w:rsid w:val="00733FE7"/>
    <w:rsid w:val="00733FF6"/>
    <w:rsid w:val="007342C0"/>
    <w:rsid w:val="007342D0"/>
    <w:rsid w:val="00734335"/>
    <w:rsid w:val="00734366"/>
    <w:rsid w:val="007343BA"/>
    <w:rsid w:val="007343DC"/>
    <w:rsid w:val="007344A4"/>
    <w:rsid w:val="00734518"/>
    <w:rsid w:val="0073467F"/>
    <w:rsid w:val="00734743"/>
    <w:rsid w:val="00734827"/>
    <w:rsid w:val="0073487B"/>
    <w:rsid w:val="00734A02"/>
    <w:rsid w:val="00734A24"/>
    <w:rsid w:val="00734C08"/>
    <w:rsid w:val="00734E4F"/>
    <w:rsid w:val="00734EEE"/>
    <w:rsid w:val="007350FA"/>
    <w:rsid w:val="007351CD"/>
    <w:rsid w:val="007352AE"/>
    <w:rsid w:val="00735402"/>
    <w:rsid w:val="00735525"/>
    <w:rsid w:val="00735710"/>
    <w:rsid w:val="0073571C"/>
    <w:rsid w:val="0073576C"/>
    <w:rsid w:val="00735856"/>
    <w:rsid w:val="00735869"/>
    <w:rsid w:val="007358EB"/>
    <w:rsid w:val="00735961"/>
    <w:rsid w:val="007359B4"/>
    <w:rsid w:val="00735AC6"/>
    <w:rsid w:val="00735BD3"/>
    <w:rsid w:val="00735C79"/>
    <w:rsid w:val="00735D08"/>
    <w:rsid w:val="00735D12"/>
    <w:rsid w:val="00735D8C"/>
    <w:rsid w:val="00735D92"/>
    <w:rsid w:val="00735DD9"/>
    <w:rsid w:val="00735EF6"/>
    <w:rsid w:val="00735F36"/>
    <w:rsid w:val="00735F58"/>
    <w:rsid w:val="00736283"/>
    <w:rsid w:val="007362DD"/>
    <w:rsid w:val="0073632C"/>
    <w:rsid w:val="00736779"/>
    <w:rsid w:val="007367AE"/>
    <w:rsid w:val="007367BD"/>
    <w:rsid w:val="007369E8"/>
    <w:rsid w:val="007369F0"/>
    <w:rsid w:val="00736A84"/>
    <w:rsid w:val="00736AA9"/>
    <w:rsid w:val="00736B3C"/>
    <w:rsid w:val="00736C2B"/>
    <w:rsid w:val="00736CCD"/>
    <w:rsid w:val="00736D06"/>
    <w:rsid w:val="00736E7D"/>
    <w:rsid w:val="00736FEF"/>
    <w:rsid w:val="0073710A"/>
    <w:rsid w:val="0073711E"/>
    <w:rsid w:val="0073712F"/>
    <w:rsid w:val="00737157"/>
    <w:rsid w:val="007371EF"/>
    <w:rsid w:val="00737203"/>
    <w:rsid w:val="00737278"/>
    <w:rsid w:val="0073753D"/>
    <w:rsid w:val="00737547"/>
    <w:rsid w:val="00737552"/>
    <w:rsid w:val="007375E0"/>
    <w:rsid w:val="0073763D"/>
    <w:rsid w:val="0073776A"/>
    <w:rsid w:val="007377DA"/>
    <w:rsid w:val="00737814"/>
    <w:rsid w:val="0073790A"/>
    <w:rsid w:val="00737936"/>
    <w:rsid w:val="00737AAE"/>
    <w:rsid w:val="00737AB7"/>
    <w:rsid w:val="00737AE2"/>
    <w:rsid w:val="00737BB8"/>
    <w:rsid w:val="00737D8B"/>
    <w:rsid w:val="00737DFA"/>
    <w:rsid w:val="00737E8A"/>
    <w:rsid w:val="00737FFB"/>
    <w:rsid w:val="00740123"/>
    <w:rsid w:val="00740140"/>
    <w:rsid w:val="007401FA"/>
    <w:rsid w:val="00740343"/>
    <w:rsid w:val="00740364"/>
    <w:rsid w:val="0074036E"/>
    <w:rsid w:val="0074037A"/>
    <w:rsid w:val="007403F4"/>
    <w:rsid w:val="0074049F"/>
    <w:rsid w:val="007404B5"/>
    <w:rsid w:val="0074055C"/>
    <w:rsid w:val="007406F7"/>
    <w:rsid w:val="007409FD"/>
    <w:rsid w:val="00740A1F"/>
    <w:rsid w:val="00740A64"/>
    <w:rsid w:val="00740C24"/>
    <w:rsid w:val="00740E68"/>
    <w:rsid w:val="00740EE2"/>
    <w:rsid w:val="00740F4B"/>
    <w:rsid w:val="0074103F"/>
    <w:rsid w:val="00741120"/>
    <w:rsid w:val="00741483"/>
    <w:rsid w:val="00741697"/>
    <w:rsid w:val="00741781"/>
    <w:rsid w:val="0074187D"/>
    <w:rsid w:val="0074190A"/>
    <w:rsid w:val="0074194B"/>
    <w:rsid w:val="00741987"/>
    <w:rsid w:val="00741A62"/>
    <w:rsid w:val="00741A87"/>
    <w:rsid w:val="00741B1C"/>
    <w:rsid w:val="00741C35"/>
    <w:rsid w:val="00741C48"/>
    <w:rsid w:val="00741C4F"/>
    <w:rsid w:val="00741DFE"/>
    <w:rsid w:val="00741FC0"/>
    <w:rsid w:val="0074200C"/>
    <w:rsid w:val="007420C9"/>
    <w:rsid w:val="00742158"/>
    <w:rsid w:val="00742191"/>
    <w:rsid w:val="00742198"/>
    <w:rsid w:val="00742208"/>
    <w:rsid w:val="00742234"/>
    <w:rsid w:val="00742246"/>
    <w:rsid w:val="00742287"/>
    <w:rsid w:val="00742458"/>
    <w:rsid w:val="00742459"/>
    <w:rsid w:val="007426DF"/>
    <w:rsid w:val="007428A1"/>
    <w:rsid w:val="00742923"/>
    <w:rsid w:val="007429FE"/>
    <w:rsid w:val="00742BA7"/>
    <w:rsid w:val="00742C2C"/>
    <w:rsid w:val="00742C51"/>
    <w:rsid w:val="00742CB0"/>
    <w:rsid w:val="00742D42"/>
    <w:rsid w:val="00742FAA"/>
    <w:rsid w:val="00742FE4"/>
    <w:rsid w:val="0074310A"/>
    <w:rsid w:val="0074316F"/>
    <w:rsid w:val="0074348F"/>
    <w:rsid w:val="0074349F"/>
    <w:rsid w:val="007436F7"/>
    <w:rsid w:val="00743806"/>
    <w:rsid w:val="00743842"/>
    <w:rsid w:val="00743931"/>
    <w:rsid w:val="0074396C"/>
    <w:rsid w:val="007439A3"/>
    <w:rsid w:val="007439B0"/>
    <w:rsid w:val="007439E6"/>
    <w:rsid w:val="00743A4B"/>
    <w:rsid w:val="00743B7A"/>
    <w:rsid w:val="00743BE7"/>
    <w:rsid w:val="00743C87"/>
    <w:rsid w:val="00743CAD"/>
    <w:rsid w:val="00743DD8"/>
    <w:rsid w:val="00743E1B"/>
    <w:rsid w:val="00743EA6"/>
    <w:rsid w:val="00743F12"/>
    <w:rsid w:val="00743F19"/>
    <w:rsid w:val="00743F28"/>
    <w:rsid w:val="007440D8"/>
    <w:rsid w:val="007440E2"/>
    <w:rsid w:val="0074412B"/>
    <w:rsid w:val="007442F2"/>
    <w:rsid w:val="0074446E"/>
    <w:rsid w:val="007447B1"/>
    <w:rsid w:val="0074485F"/>
    <w:rsid w:val="00744A59"/>
    <w:rsid w:val="00744A7F"/>
    <w:rsid w:val="00744B4B"/>
    <w:rsid w:val="00744C67"/>
    <w:rsid w:val="00744C7C"/>
    <w:rsid w:val="00744C82"/>
    <w:rsid w:val="007451A3"/>
    <w:rsid w:val="007451C5"/>
    <w:rsid w:val="007452C4"/>
    <w:rsid w:val="00745388"/>
    <w:rsid w:val="007453C5"/>
    <w:rsid w:val="007453E2"/>
    <w:rsid w:val="0074542B"/>
    <w:rsid w:val="0074545E"/>
    <w:rsid w:val="007454B2"/>
    <w:rsid w:val="00745509"/>
    <w:rsid w:val="00745673"/>
    <w:rsid w:val="007456EF"/>
    <w:rsid w:val="00745889"/>
    <w:rsid w:val="0074592D"/>
    <w:rsid w:val="0074594A"/>
    <w:rsid w:val="00745953"/>
    <w:rsid w:val="00745A27"/>
    <w:rsid w:val="00745A54"/>
    <w:rsid w:val="00745AE1"/>
    <w:rsid w:val="00745BA4"/>
    <w:rsid w:val="00745CEE"/>
    <w:rsid w:val="00745EA5"/>
    <w:rsid w:val="00745EAD"/>
    <w:rsid w:val="00745EF0"/>
    <w:rsid w:val="00745F96"/>
    <w:rsid w:val="0074611E"/>
    <w:rsid w:val="0074612A"/>
    <w:rsid w:val="00746185"/>
    <w:rsid w:val="00746197"/>
    <w:rsid w:val="007461FA"/>
    <w:rsid w:val="00746201"/>
    <w:rsid w:val="0074620F"/>
    <w:rsid w:val="00746251"/>
    <w:rsid w:val="007462A9"/>
    <w:rsid w:val="007463C2"/>
    <w:rsid w:val="0074640B"/>
    <w:rsid w:val="00746462"/>
    <w:rsid w:val="00746573"/>
    <w:rsid w:val="007465BE"/>
    <w:rsid w:val="007465EB"/>
    <w:rsid w:val="00746661"/>
    <w:rsid w:val="007468ED"/>
    <w:rsid w:val="00746932"/>
    <w:rsid w:val="00746998"/>
    <w:rsid w:val="00746A01"/>
    <w:rsid w:val="00746AD6"/>
    <w:rsid w:val="00746B8A"/>
    <w:rsid w:val="00746BE6"/>
    <w:rsid w:val="00746CA4"/>
    <w:rsid w:val="00746D68"/>
    <w:rsid w:val="00746D6E"/>
    <w:rsid w:val="00746D9E"/>
    <w:rsid w:val="00746EAB"/>
    <w:rsid w:val="00746F08"/>
    <w:rsid w:val="00746F26"/>
    <w:rsid w:val="00746F85"/>
    <w:rsid w:val="00746FB7"/>
    <w:rsid w:val="0074704B"/>
    <w:rsid w:val="00747158"/>
    <w:rsid w:val="00747323"/>
    <w:rsid w:val="0074745C"/>
    <w:rsid w:val="00747556"/>
    <w:rsid w:val="007476DB"/>
    <w:rsid w:val="007476ED"/>
    <w:rsid w:val="007478B1"/>
    <w:rsid w:val="00747923"/>
    <w:rsid w:val="00747A00"/>
    <w:rsid w:val="00747B49"/>
    <w:rsid w:val="00747DBA"/>
    <w:rsid w:val="00747DD8"/>
    <w:rsid w:val="00747DFF"/>
    <w:rsid w:val="00747EC8"/>
    <w:rsid w:val="00747ED6"/>
    <w:rsid w:val="00750075"/>
    <w:rsid w:val="00750132"/>
    <w:rsid w:val="00750169"/>
    <w:rsid w:val="00750219"/>
    <w:rsid w:val="00750229"/>
    <w:rsid w:val="007502DD"/>
    <w:rsid w:val="00750311"/>
    <w:rsid w:val="00750380"/>
    <w:rsid w:val="007503F5"/>
    <w:rsid w:val="007504D5"/>
    <w:rsid w:val="007506E2"/>
    <w:rsid w:val="007507B4"/>
    <w:rsid w:val="007507BE"/>
    <w:rsid w:val="00750825"/>
    <w:rsid w:val="007508C3"/>
    <w:rsid w:val="007508D9"/>
    <w:rsid w:val="0075091F"/>
    <w:rsid w:val="00750961"/>
    <w:rsid w:val="007509FE"/>
    <w:rsid w:val="00750A47"/>
    <w:rsid w:val="00750ACC"/>
    <w:rsid w:val="00750C40"/>
    <w:rsid w:val="00750C43"/>
    <w:rsid w:val="00750D44"/>
    <w:rsid w:val="00750D9F"/>
    <w:rsid w:val="00750DCB"/>
    <w:rsid w:val="00750F06"/>
    <w:rsid w:val="00750FBE"/>
    <w:rsid w:val="00750FE7"/>
    <w:rsid w:val="007510E3"/>
    <w:rsid w:val="007511FE"/>
    <w:rsid w:val="00751764"/>
    <w:rsid w:val="007518F4"/>
    <w:rsid w:val="007519B3"/>
    <w:rsid w:val="007519F0"/>
    <w:rsid w:val="00751A2C"/>
    <w:rsid w:val="00751A8C"/>
    <w:rsid w:val="00751A9E"/>
    <w:rsid w:val="00751AFD"/>
    <w:rsid w:val="00751B53"/>
    <w:rsid w:val="00751C9F"/>
    <w:rsid w:val="00751D51"/>
    <w:rsid w:val="00751D5C"/>
    <w:rsid w:val="00751E99"/>
    <w:rsid w:val="00751FDD"/>
    <w:rsid w:val="00752152"/>
    <w:rsid w:val="00752299"/>
    <w:rsid w:val="007523E2"/>
    <w:rsid w:val="00752410"/>
    <w:rsid w:val="007524D4"/>
    <w:rsid w:val="007524DE"/>
    <w:rsid w:val="00752608"/>
    <w:rsid w:val="0075267E"/>
    <w:rsid w:val="007527FC"/>
    <w:rsid w:val="0075291F"/>
    <w:rsid w:val="007529E0"/>
    <w:rsid w:val="007529F6"/>
    <w:rsid w:val="00752A4E"/>
    <w:rsid w:val="00752AE8"/>
    <w:rsid w:val="00752B04"/>
    <w:rsid w:val="00752B07"/>
    <w:rsid w:val="00752C1D"/>
    <w:rsid w:val="00752CC2"/>
    <w:rsid w:val="00752DC4"/>
    <w:rsid w:val="00752E2B"/>
    <w:rsid w:val="00752E5B"/>
    <w:rsid w:val="00752F6A"/>
    <w:rsid w:val="00753061"/>
    <w:rsid w:val="0075309F"/>
    <w:rsid w:val="007530EC"/>
    <w:rsid w:val="00753126"/>
    <w:rsid w:val="00753142"/>
    <w:rsid w:val="007532A8"/>
    <w:rsid w:val="007533A4"/>
    <w:rsid w:val="00753407"/>
    <w:rsid w:val="0075342B"/>
    <w:rsid w:val="00753597"/>
    <w:rsid w:val="0075359A"/>
    <w:rsid w:val="007535C8"/>
    <w:rsid w:val="007535E7"/>
    <w:rsid w:val="00753619"/>
    <w:rsid w:val="007539B4"/>
    <w:rsid w:val="00753A8C"/>
    <w:rsid w:val="00753ABF"/>
    <w:rsid w:val="00753ADC"/>
    <w:rsid w:val="00753C2E"/>
    <w:rsid w:val="00753D2D"/>
    <w:rsid w:val="00753ECD"/>
    <w:rsid w:val="00753F10"/>
    <w:rsid w:val="00753FA5"/>
    <w:rsid w:val="00754020"/>
    <w:rsid w:val="007540DA"/>
    <w:rsid w:val="00754167"/>
    <w:rsid w:val="007541AC"/>
    <w:rsid w:val="00754236"/>
    <w:rsid w:val="00754247"/>
    <w:rsid w:val="007542A0"/>
    <w:rsid w:val="007543E9"/>
    <w:rsid w:val="00754657"/>
    <w:rsid w:val="0075477D"/>
    <w:rsid w:val="007547EC"/>
    <w:rsid w:val="0075492C"/>
    <w:rsid w:val="00754A12"/>
    <w:rsid w:val="00754A93"/>
    <w:rsid w:val="00754B28"/>
    <w:rsid w:val="00754B4B"/>
    <w:rsid w:val="00754BCC"/>
    <w:rsid w:val="00754D30"/>
    <w:rsid w:val="00754DAE"/>
    <w:rsid w:val="00754EF7"/>
    <w:rsid w:val="00754FA3"/>
    <w:rsid w:val="00754FB6"/>
    <w:rsid w:val="00755038"/>
    <w:rsid w:val="0075505E"/>
    <w:rsid w:val="007551AD"/>
    <w:rsid w:val="0075529F"/>
    <w:rsid w:val="007553D2"/>
    <w:rsid w:val="00755465"/>
    <w:rsid w:val="0075575C"/>
    <w:rsid w:val="007559EE"/>
    <w:rsid w:val="00755E66"/>
    <w:rsid w:val="00755F33"/>
    <w:rsid w:val="00755F8B"/>
    <w:rsid w:val="00756187"/>
    <w:rsid w:val="00756227"/>
    <w:rsid w:val="00756267"/>
    <w:rsid w:val="00756283"/>
    <w:rsid w:val="00756361"/>
    <w:rsid w:val="00756376"/>
    <w:rsid w:val="00756388"/>
    <w:rsid w:val="007563DF"/>
    <w:rsid w:val="0075646F"/>
    <w:rsid w:val="00756515"/>
    <w:rsid w:val="0075653A"/>
    <w:rsid w:val="00756625"/>
    <w:rsid w:val="00756729"/>
    <w:rsid w:val="0075676E"/>
    <w:rsid w:val="007567AA"/>
    <w:rsid w:val="00756841"/>
    <w:rsid w:val="00756892"/>
    <w:rsid w:val="007569DE"/>
    <w:rsid w:val="00756B08"/>
    <w:rsid w:val="00756B6C"/>
    <w:rsid w:val="00756B75"/>
    <w:rsid w:val="00756BAA"/>
    <w:rsid w:val="00756BE1"/>
    <w:rsid w:val="00756C2A"/>
    <w:rsid w:val="00756DBF"/>
    <w:rsid w:val="00756E06"/>
    <w:rsid w:val="00756E6E"/>
    <w:rsid w:val="00756EA6"/>
    <w:rsid w:val="00756FB5"/>
    <w:rsid w:val="007570F8"/>
    <w:rsid w:val="00757140"/>
    <w:rsid w:val="00757301"/>
    <w:rsid w:val="0075739D"/>
    <w:rsid w:val="0075741D"/>
    <w:rsid w:val="007574B5"/>
    <w:rsid w:val="0075751A"/>
    <w:rsid w:val="00757560"/>
    <w:rsid w:val="0075770D"/>
    <w:rsid w:val="007577A3"/>
    <w:rsid w:val="0075781C"/>
    <w:rsid w:val="00757836"/>
    <w:rsid w:val="007578D3"/>
    <w:rsid w:val="00757903"/>
    <w:rsid w:val="00757931"/>
    <w:rsid w:val="00757976"/>
    <w:rsid w:val="007579D1"/>
    <w:rsid w:val="00757A98"/>
    <w:rsid w:val="00757ADF"/>
    <w:rsid w:val="00757B1F"/>
    <w:rsid w:val="00757BDE"/>
    <w:rsid w:val="00757C05"/>
    <w:rsid w:val="00757C24"/>
    <w:rsid w:val="00757CDB"/>
    <w:rsid w:val="00757D3F"/>
    <w:rsid w:val="00757EC7"/>
    <w:rsid w:val="00757ECA"/>
    <w:rsid w:val="00757F33"/>
    <w:rsid w:val="007600B6"/>
    <w:rsid w:val="007601B2"/>
    <w:rsid w:val="007602B4"/>
    <w:rsid w:val="007602FC"/>
    <w:rsid w:val="007602FF"/>
    <w:rsid w:val="007603B9"/>
    <w:rsid w:val="007603C6"/>
    <w:rsid w:val="007603F3"/>
    <w:rsid w:val="007603F6"/>
    <w:rsid w:val="00760443"/>
    <w:rsid w:val="007604AB"/>
    <w:rsid w:val="007604C2"/>
    <w:rsid w:val="0076069A"/>
    <w:rsid w:val="00760762"/>
    <w:rsid w:val="00760812"/>
    <w:rsid w:val="0076095F"/>
    <w:rsid w:val="007609F2"/>
    <w:rsid w:val="00760B6D"/>
    <w:rsid w:val="00760C01"/>
    <w:rsid w:val="00760DED"/>
    <w:rsid w:val="0076100C"/>
    <w:rsid w:val="0076105C"/>
    <w:rsid w:val="007610FC"/>
    <w:rsid w:val="007611B3"/>
    <w:rsid w:val="0076138A"/>
    <w:rsid w:val="00761490"/>
    <w:rsid w:val="007614D9"/>
    <w:rsid w:val="00761707"/>
    <w:rsid w:val="0076186E"/>
    <w:rsid w:val="00761946"/>
    <w:rsid w:val="00761981"/>
    <w:rsid w:val="007619DA"/>
    <w:rsid w:val="007619FD"/>
    <w:rsid w:val="00761C27"/>
    <w:rsid w:val="00761C6F"/>
    <w:rsid w:val="00761C89"/>
    <w:rsid w:val="00761D08"/>
    <w:rsid w:val="00761D48"/>
    <w:rsid w:val="00761ECF"/>
    <w:rsid w:val="00761F60"/>
    <w:rsid w:val="00762025"/>
    <w:rsid w:val="0076205C"/>
    <w:rsid w:val="00762067"/>
    <w:rsid w:val="0076212B"/>
    <w:rsid w:val="00762247"/>
    <w:rsid w:val="007622EB"/>
    <w:rsid w:val="007622F6"/>
    <w:rsid w:val="007623B7"/>
    <w:rsid w:val="00762478"/>
    <w:rsid w:val="00762649"/>
    <w:rsid w:val="007629DC"/>
    <w:rsid w:val="00762B7B"/>
    <w:rsid w:val="00762B7D"/>
    <w:rsid w:val="00762BA6"/>
    <w:rsid w:val="00762BE1"/>
    <w:rsid w:val="00762E4B"/>
    <w:rsid w:val="00762E66"/>
    <w:rsid w:val="00762F3B"/>
    <w:rsid w:val="00762F58"/>
    <w:rsid w:val="00762F9F"/>
    <w:rsid w:val="00762FE1"/>
    <w:rsid w:val="00763236"/>
    <w:rsid w:val="007632B5"/>
    <w:rsid w:val="007634D5"/>
    <w:rsid w:val="0076355C"/>
    <w:rsid w:val="00763584"/>
    <w:rsid w:val="00763616"/>
    <w:rsid w:val="007636F5"/>
    <w:rsid w:val="007636F9"/>
    <w:rsid w:val="007637CC"/>
    <w:rsid w:val="0076382A"/>
    <w:rsid w:val="007639AE"/>
    <w:rsid w:val="007639FF"/>
    <w:rsid w:val="00763A4C"/>
    <w:rsid w:val="00763B4A"/>
    <w:rsid w:val="00763B74"/>
    <w:rsid w:val="00763B84"/>
    <w:rsid w:val="00763C0D"/>
    <w:rsid w:val="00763C9F"/>
    <w:rsid w:val="00763CCB"/>
    <w:rsid w:val="00763D6A"/>
    <w:rsid w:val="00763DB7"/>
    <w:rsid w:val="00763DF2"/>
    <w:rsid w:val="00763E9B"/>
    <w:rsid w:val="00764056"/>
    <w:rsid w:val="0076413C"/>
    <w:rsid w:val="007641CB"/>
    <w:rsid w:val="007641D2"/>
    <w:rsid w:val="00764270"/>
    <w:rsid w:val="007642C3"/>
    <w:rsid w:val="007642CE"/>
    <w:rsid w:val="0076452C"/>
    <w:rsid w:val="0076459B"/>
    <w:rsid w:val="0076466B"/>
    <w:rsid w:val="00764740"/>
    <w:rsid w:val="0076478F"/>
    <w:rsid w:val="00764798"/>
    <w:rsid w:val="00764962"/>
    <w:rsid w:val="007649AC"/>
    <w:rsid w:val="00764A3F"/>
    <w:rsid w:val="00764A68"/>
    <w:rsid w:val="00764AEA"/>
    <w:rsid w:val="00764B2B"/>
    <w:rsid w:val="00764BDF"/>
    <w:rsid w:val="00764D51"/>
    <w:rsid w:val="00764D85"/>
    <w:rsid w:val="00764F16"/>
    <w:rsid w:val="00764F75"/>
    <w:rsid w:val="00764FD4"/>
    <w:rsid w:val="00765293"/>
    <w:rsid w:val="007652FD"/>
    <w:rsid w:val="00765314"/>
    <w:rsid w:val="00765395"/>
    <w:rsid w:val="007653FD"/>
    <w:rsid w:val="00765426"/>
    <w:rsid w:val="007654F8"/>
    <w:rsid w:val="00765511"/>
    <w:rsid w:val="007655B6"/>
    <w:rsid w:val="00765632"/>
    <w:rsid w:val="00765762"/>
    <w:rsid w:val="007657E0"/>
    <w:rsid w:val="007658CE"/>
    <w:rsid w:val="00765BFF"/>
    <w:rsid w:val="00765C5D"/>
    <w:rsid w:val="00765DAC"/>
    <w:rsid w:val="00765DED"/>
    <w:rsid w:val="00765E00"/>
    <w:rsid w:val="00765EBA"/>
    <w:rsid w:val="00765F0C"/>
    <w:rsid w:val="00765F46"/>
    <w:rsid w:val="0076616C"/>
    <w:rsid w:val="007662AD"/>
    <w:rsid w:val="00766462"/>
    <w:rsid w:val="00766519"/>
    <w:rsid w:val="00766520"/>
    <w:rsid w:val="00766545"/>
    <w:rsid w:val="00766621"/>
    <w:rsid w:val="00766699"/>
    <w:rsid w:val="007666D7"/>
    <w:rsid w:val="0076678C"/>
    <w:rsid w:val="007667B7"/>
    <w:rsid w:val="0076681D"/>
    <w:rsid w:val="007669CC"/>
    <w:rsid w:val="00766A34"/>
    <w:rsid w:val="00766A77"/>
    <w:rsid w:val="00766B5D"/>
    <w:rsid w:val="00766BF6"/>
    <w:rsid w:val="00766C6E"/>
    <w:rsid w:val="00766C7A"/>
    <w:rsid w:val="00766CDE"/>
    <w:rsid w:val="00766D04"/>
    <w:rsid w:val="00766D2E"/>
    <w:rsid w:val="00766DA2"/>
    <w:rsid w:val="00766DD7"/>
    <w:rsid w:val="00766EBD"/>
    <w:rsid w:val="00766F72"/>
    <w:rsid w:val="00767039"/>
    <w:rsid w:val="00767112"/>
    <w:rsid w:val="007671AC"/>
    <w:rsid w:val="007674AF"/>
    <w:rsid w:val="0076750C"/>
    <w:rsid w:val="00767537"/>
    <w:rsid w:val="00767552"/>
    <w:rsid w:val="0076755B"/>
    <w:rsid w:val="007675CF"/>
    <w:rsid w:val="007676F2"/>
    <w:rsid w:val="00767790"/>
    <w:rsid w:val="0076787C"/>
    <w:rsid w:val="00767A3E"/>
    <w:rsid w:val="00767A80"/>
    <w:rsid w:val="00767BC2"/>
    <w:rsid w:val="00767C8D"/>
    <w:rsid w:val="00767DED"/>
    <w:rsid w:val="00767DF4"/>
    <w:rsid w:val="00767DFC"/>
    <w:rsid w:val="00767F3C"/>
    <w:rsid w:val="0077012C"/>
    <w:rsid w:val="00770181"/>
    <w:rsid w:val="00770384"/>
    <w:rsid w:val="00770388"/>
    <w:rsid w:val="00770477"/>
    <w:rsid w:val="007705AE"/>
    <w:rsid w:val="00770674"/>
    <w:rsid w:val="0077068B"/>
    <w:rsid w:val="007706D1"/>
    <w:rsid w:val="00770844"/>
    <w:rsid w:val="00770A63"/>
    <w:rsid w:val="00770AB6"/>
    <w:rsid w:val="00770ADA"/>
    <w:rsid w:val="00770B9A"/>
    <w:rsid w:val="00770BDC"/>
    <w:rsid w:val="00770C03"/>
    <w:rsid w:val="00770CE7"/>
    <w:rsid w:val="00770D62"/>
    <w:rsid w:val="00770E75"/>
    <w:rsid w:val="00770F41"/>
    <w:rsid w:val="00771265"/>
    <w:rsid w:val="00771282"/>
    <w:rsid w:val="0077132F"/>
    <w:rsid w:val="007715B6"/>
    <w:rsid w:val="007715DF"/>
    <w:rsid w:val="007715E8"/>
    <w:rsid w:val="007717A4"/>
    <w:rsid w:val="00771922"/>
    <w:rsid w:val="00771925"/>
    <w:rsid w:val="00771ABE"/>
    <w:rsid w:val="00771B2C"/>
    <w:rsid w:val="00771C32"/>
    <w:rsid w:val="00771C9F"/>
    <w:rsid w:val="00771D51"/>
    <w:rsid w:val="00771D6E"/>
    <w:rsid w:val="00771D87"/>
    <w:rsid w:val="00771E52"/>
    <w:rsid w:val="00771F5F"/>
    <w:rsid w:val="0077202A"/>
    <w:rsid w:val="0077205B"/>
    <w:rsid w:val="0077209B"/>
    <w:rsid w:val="00772137"/>
    <w:rsid w:val="00772178"/>
    <w:rsid w:val="00772419"/>
    <w:rsid w:val="0077266F"/>
    <w:rsid w:val="00772703"/>
    <w:rsid w:val="0077270D"/>
    <w:rsid w:val="007729A7"/>
    <w:rsid w:val="007729D1"/>
    <w:rsid w:val="00772A01"/>
    <w:rsid w:val="00772A78"/>
    <w:rsid w:val="00772D86"/>
    <w:rsid w:val="00772D88"/>
    <w:rsid w:val="00772E55"/>
    <w:rsid w:val="00772E72"/>
    <w:rsid w:val="00772FC5"/>
    <w:rsid w:val="00773039"/>
    <w:rsid w:val="007730CD"/>
    <w:rsid w:val="00773175"/>
    <w:rsid w:val="00773190"/>
    <w:rsid w:val="007731B0"/>
    <w:rsid w:val="00773260"/>
    <w:rsid w:val="007733EA"/>
    <w:rsid w:val="00773470"/>
    <w:rsid w:val="0077349D"/>
    <w:rsid w:val="00773588"/>
    <w:rsid w:val="0077362C"/>
    <w:rsid w:val="00773648"/>
    <w:rsid w:val="0077372B"/>
    <w:rsid w:val="0077397C"/>
    <w:rsid w:val="00773A3A"/>
    <w:rsid w:val="00773AEB"/>
    <w:rsid w:val="00773B12"/>
    <w:rsid w:val="00773B4B"/>
    <w:rsid w:val="00773BB6"/>
    <w:rsid w:val="00773BC3"/>
    <w:rsid w:val="00773C4A"/>
    <w:rsid w:val="00773D05"/>
    <w:rsid w:val="00773DB2"/>
    <w:rsid w:val="00773E56"/>
    <w:rsid w:val="00773F8E"/>
    <w:rsid w:val="00773FD3"/>
    <w:rsid w:val="00774051"/>
    <w:rsid w:val="007740A8"/>
    <w:rsid w:val="00774126"/>
    <w:rsid w:val="00774319"/>
    <w:rsid w:val="00774345"/>
    <w:rsid w:val="007743DB"/>
    <w:rsid w:val="007743F1"/>
    <w:rsid w:val="007744E1"/>
    <w:rsid w:val="00774508"/>
    <w:rsid w:val="007745C7"/>
    <w:rsid w:val="007748D7"/>
    <w:rsid w:val="00774943"/>
    <w:rsid w:val="00774E2F"/>
    <w:rsid w:val="00774E44"/>
    <w:rsid w:val="00774EDD"/>
    <w:rsid w:val="00774F50"/>
    <w:rsid w:val="00774F52"/>
    <w:rsid w:val="00775002"/>
    <w:rsid w:val="00775327"/>
    <w:rsid w:val="007753B9"/>
    <w:rsid w:val="007754F3"/>
    <w:rsid w:val="007757FF"/>
    <w:rsid w:val="00775807"/>
    <w:rsid w:val="00775850"/>
    <w:rsid w:val="007758CD"/>
    <w:rsid w:val="0077595D"/>
    <w:rsid w:val="00775D3F"/>
    <w:rsid w:val="00775D5D"/>
    <w:rsid w:val="00775E45"/>
    <w:rsid w:val="00775ED4"/>
    <w:rsid w:val="007761F7"/>
    <w:rsid w:val="0077621A"/>
    <w:rsid w:val="0077629D"/>
    <w:rsid w:val="00776383"/>
    <w:rsid w:val="007763C3"/>
    <w:rsid w:val="00776553"/>
    <w:rsid w:val="00776568"/>
    <w:rsid w:val="007765DF"/>
    <w:rsid w:val="007766FF"/>
    <w:rsid w:val="00776760"/>
    <w:rsid w:val="007767C6"/>
    <w:rsid w:val="0077681D"/>
    <w:rsid w:val="00776B36"/>
    <w:rsid w:val="00776C00"/>
    <w:rsid w:val="00776C37"/>
    <w:rsid w:val="00776C83"/>
    <w:rsid w:val="00776DB9"/>
    <w:rsid w:val="00776E32"/>
    <w:rsid w:val="00776E62"/>
    <w:rsid w:val="007771F2"/>
    <w:rsid w:val="0077721D"/>
    <w:rsid w:val="007772F0"/>
    <w:rsid w:val="0077751F"/>
    <w:rsid w:val="00777587"/>
    <w:rsid w:val="00777596"/>
    <w:rsid w:val="00777611"/>
    <w:rsid w:val="00777628"/>
    <w:rsid w:val="007776AC"/>
    <w:rsid w:val="007778FD"/>
    <w:rsid w:val="0077790F"/>
    <w:rsid w:val="00777913"/>
    <w:rsid w:val="00777A1C"/>
    <w:rsid w:val="00777A2A"/>
    <w:rsid w:val="00777A2C"/>
    <w:rsid w:val="00777B1A"/>
    <w:rsid w:val="00777B24"/>
    <w:rsid w:val="00777B68"/>
    <w:rsid w:val="00777D1F"/>
    <w:rsid w:val="00777D82"/>
    <w:rsid w:val="00777D9E"/>
    <w:rsid w:val="00777ED2"/>
    <w:rsid w:val="00780090"/>
    <w:rsid w:val="0078012A"/>
    <w:rsid w:val="007801CA"/>
    <w:rsid w:val="007804A5"/>
    <w:rsid w:val="00780526"/>
    <w:rsid w:val="007805E4"/>
    <w:rsid w:val="00780635"/>
    <w:rsid w:val="00780859"/>
    <w:rsid w:val="007808A5"/>
    <w:rsid w:val="00780A27"/>
    <w:rsid w:val="00780AB6"/>
    <w:rsid w:val="00780C6A"/>
    <w:rsid w:val="00780CB3"/>
    <w:rsid w:val="00780D0E"/>
    <w:rsid w:val="00780E5F"/>
    <w:rsid w:val="00780E6E"/>
    <w:rsid w:val="00780EAE"/>
    <w:rsid w:val="00781024"/>
    <w:rsid w:val="007810B0"/>
    <w:rsid w:val="0078118D"/>
    <w:rsid w:val="0078118E"/>
    <w:rsid w:val="00781198"/>
    <w:rsid w:val="0078122D"/>
    <w:rsid w:val="007812DD"/>
    <w:rsid w:val="007812F7"/>
    <w:rsid w:val="00781485"/>
    <w:rsid w:val="007815BF"/>
    <w:rsid w:val="007816F5"/>
    <w:rsid w:val="007816FD"/>
    <w:rsid w:val="00781720"/>
    <w:rsid w:val="0078177D"/>
    <w:rsid w:val="00781799"/>
    <w:rsid w:val="007817C5"/>
    <w:rsid w:val="007817F2"/>
    <w:rsid w:val="00781896"/>
    <w:rsid w:val="00781A22"/>
    <w:rsid w:val="00781A6B"/>
    <w:rsid w:val="00781B0F"/>
    <w:rsid w:val="00781B8F"/>
    <w:rsid w:val="00781D30"/>
    <w:rsid w:val="00781F52"/>
    <w:rsid w:val="007820BC"/>
    <w:rsid w:val="007820C8"/>
    <w:rsid w:val="007820CA"/>
    <w:rsid w:val="00782114"/>
    <w:rsid w:val="00782128"/>
    <w:rsid w:val="00782161"/>
    <w:rsid w:val="0078216B"/>
    <w:rsid w:val="007821A9"/>
    <w:rsid w:val="0078231C"/>
    <w:rsid w:val="007823B1"/>
    <w:rsid w:val="007823EE"/>
    <w:rsid w:val="007824A8"/>
    <w:rsid w:val="007825A5"/>
    <w:rsid w:val="007826E7"/>
    <w:rsid w:val="007828B7"/>
    <w:rsid w:val="00782993"/>
    <w:rsid w:val="00782A4A"/>
    <w:rsid w:val="00782ACC"/>
    <w:rsid w:val="00782AD6"/>
    <w:rsid w:val="00782C8C"/>
    <w:rsid w:val="00782C9B"/>
    <w:rsid w:val="00782CA4"/>
    <w:rsid w:val="00782D2C"/>
    <w:rsid w:val="0078302B"/>
    <w:rsid w:val="00783050"/>
    <w:rsid w:val="007830A2"/>
    <w:rsid w:val="007830C2"/>
    <w:rsid w:val="00783149"/>
    <w:rsid w:val="0078314B"/>
    <w:rsid w:val="00783237"/>
    <w:rsid w:val="00783282"/>
    <w:rsid w:val="007832D5"/>
    <w:rsid w:val="007833FF"/>
    <w:rsid w:val="0078344D"/>
    <w:rsid w:val="00783469"/>
    <w:rsid w:val="00783592"/>
    <w:rsid w:val="00783612"/>
    <w:rsid w:val="0078361D"/>
    <w:rsid w:val="00783757"/>
    <w:rsid w:val="0078383C"/>
    <w:rsid w:val="00783861"/>
    <w:rsid w:val="00783994"/>
    <w:rsid w:val="00783A81"/>
    <w:rsid w:val="00783B2B"/>
    <w:rsid w:val="00783B54"/>
    <w:rsid w:val="00783B8C"/>
    <w:rsid w:val="00783D7A"/>
    <w:rsid w:val="00783F7A"/>
    <w:rsid w:val="00784003"/>
    <w:rsid w:val="00784083"/>
    <w:rsid w:val="007840A7"/>
    <w:rsid w:val="00784174"/>
    <w:rsid w:val="0078427E"/>
    <w:rsid w:val="0078429E"/>
    <w:rsid w:val="00784330"/>
    <w:rsid w:val="00784390"/>
    <w:rsid w:val="00784404"/>
    <w:rsid w:val="0078449F"/>
    <w:rsid w:val="007844C0"/>
    <w:rsid w:val="00784506"/>
    <w:rsid w:val="0078466B"/>
    <w:rsid w:val="007846EA"/>
    <w:rsid w:val="007847EB"/>
    <w:rsid w:val="00784821"/>
    <w:rsid w:val="007848E0"/>
    <w:rsid w:val="007849AE"/>
    <w:rsid w:val="00784A40"/>
    <w:rsid w:val="00784AA1"/>
    <w:rsid w:val="00784C3D"/>
    <w:rsid w:val="00785088"/>
    <w:rsid w:val="007850FB"/>
    <w:rsid w:val="00785115"/>
    <w:rsid w:val="00785233"/>
    <w:rsid w:val="0078527E"/>
    <w:rsid w:val="0078528E"/>
    <w:rsid w:val="007852CD"/>
    <w:rsid w:val="007853A6"/>
    <w:rsid w:val="007853B3"/>
    <w:rsid w:val="00785543"/>
    <w:rsid w:val="0078560D"/>
    <w:rsid w:val="00785655"/>
    <w:rsid w:val="00785794"/>
    <w:rsid w:val="0078579D"/>
    <w:rsid w:val="007857A7"/>
    <w:rsid w:val="0078593F"/>
    <w:rsid w:val="00785962"/>
    <w:rsid w:val="00785A92"/>
    <w:rsid w:val="00785AF1"/>
    <w:rsid w:val="00785B84"/>
    <w:rsid w:val="00785CCA"/>
    <w:rsid w:val="00785D99"/>
    <w:rsid w:val="00785E5C"/>
    <w:rsid w:val="00785F9D"/>
    <w:rsid w:val="00785FBB"/>
    <w:rsid w:val="00785FDB"/>
    <w:rsid w:val="00785FF1"/>
    <w:rsid w:val="0078607A"/>
    <w:rsid w:val="007860BE"/>
    <w:rsid w:val="007861A6"/>
    <w:rsid w:val="00786203"/>
    <w:rsid w:val="0078632E"/>
    <w:rsid w:val="00786472"/>
    <w:rsid w:val="00786516"/>
    <w:rsid w:val="00786632"/>
    <w:rsid w:val="00786777"/>
    <w:rsid w:val="00786814"/>
    <w:rsid w:val="007868EE"/>
    <w:rsid w:val="0078696D"/>
    <w:rsid w:val="0078696E"/>
    <w:rsid w:val="007869A5"/>
    <w:rsid w:val="00786A4B"/>
    <w:rsid w:val="00786A56"/>
    <w:rsid w:val="00786A7E"/>
    <w:rsid w:val="00786AF5"/>
    <w:rsid w:val="00786B04"/>
    <w:rsid w:val="00786B2F"/>
    <w:rsid w:val="00786B34"/>
    <w:rsid w:val="00786C46"/>
    <w:rsid w:val="00786C64"/>
    <w:rsid w:val="00786C66"/>
    <w:rsid w:val="00786E65"/>
    <w:rsid w:val="00786EF3"/>
    <w:rsid w:val="00786F89"/>
    <w:rsid w:val="00786FF5"/>
    <w:rsid w:val="00787054"/>
    <w:rsid w:val="00787104"/>
    <w:rsid w:val="00787132"/>
    <w:rsid w:val="00787183"/>
    <w:rsid w:val="007871A7"/>
    <w:rsid w:val="007872A2"/>
    <w:rsid w:val="007872B4"/>
    <w:rsid w:val="00787454"/>
    <w:rsid w:val="007874A8"/>
    <w:rsid w:val="007874D8"/>
    <w:rsid w:val="00787558"/>
    <w:rsid w:val="007875D7"/>
    <w:rsid w:val="007875F1"/>
    <w:rsid w:val="007875FA"/>
    <w:rsid w:val="00787813"/>
    <w:rsid w:val="00787916"/>
    <w:rsid w:val="00787AC6"/>
    <w:rsid w:val="00787AF0"/>
    <w:rsid w:val="00787DB6"/>
    <w:rsid w:val="00787EA4"/>
    <w:rsid w:val="00787F70"/>
    <w:rsid w:val="00790036"/>
    <w:rsid w:val="00790047"/>
    <w:rsid w:val="0079006C"/>
    <w:rsid w:val="00790284"/>
    <w:rsid w:val="007902D4"/>
    <w:rsid w:val="0079038F"/>
    <w:rsid w:val="007903BB"/>
    <w:rsid w:val="00790454"/>
    <w:rsid w:val="00790491"/>
    <w:rsid w:val="007904A0"/>
    <w:rsid w:val="00790568"/>
    <w:rsid w:val="007906D3"/>
    <w:rsid w:val="007906E4"/>
    <w:rsid w:val="0079075B"/>
    <w:rsid w:val="00790898"/>
    <w:rsid w:val="007908FB"/>
    <w:rsid w:val="0079097D"/>
    <w:rsid w:val="00790980"/>
    <w:rsid w:val="00790B91"/>
    <w:rsid w:val="00790BAA"/>
    <w:rsid w:val="00790C71"/>
    <w:rsid w:val="00790CB9"/>
    <w:rsid w:val="00790CCE"/>
    <w:rsid w:val="00790DFA"/>
    <w:rsid w:val="00790E32"/>
    <w:rsid w:val="00790E7B"/>
    <w:rsid w:val="00790F20"/>
    <w:rsid w:val="00790FA4"/>
    <w:rsid w:val="00791030"/>
    <w:rsid w:val="007910C8"/>
    <w:rsid w:val="00791134"/>
    <w:rsid w:val="0079118A"/>
    <w:rsid w:val="00791295"/>
    <w:rsid w:val="007912C3"/>
    <w:rsid w:val="0079131A"/>
    <w:rsid w:val="00791372"/>
    <w:rsid w:val="007915A9"/>
    <w:rsid w:val="007915E7"/>
    <w:rsid w:val="00791624"/>
    <w:rsid w:val="0079163B"/>
    <w:rsid w:val="007916FF"/>
    <w:rsid w:val="0079175E"/>
    <w:rsid w:val="00791795"/>
    <w:rsid w:val="007917B0"/>
    <w:rsid w:val="007917E8"/>
    <w:rsid w:val="00791871"/>
    <w:rsid w:val="007919B8"/>
    <w:rsid w:val="007919CA"/>
    <w:rsid w:val="007919F4"/>
    <w:rsid w:val="00791A28"/>
    <w:rsid w:val="00791A84"/>
    <w:rsid w:val="00791C76"/>
    <w:rsid w:val="00791CCD"/>
    <w:rsid w:val="00791E23"/>
    <w:rsid w:val="00791E8A"/>
    <w:rsid w:val="007921D7"/>
    <w:rsid w:val="00792317"/>
    <w:rsid w:val="00792344"/>
    <w:rsid w:val="007923A2"/>
    <w:rsid w:val="007923BB"/>
    <w:rsid w:val="007924DE"/>
    <w:rsid w:val="00792500"/>
    <w:rsid w:val="007926DE"/>
    <w:rsid w:val="00792755"/>
    <w:rsid w:val="00792773"/>
    <w:rsid w:val="0079277B"/>
    <w:rsid w:val="00792AE5"/>
    <w:rsid w:val="00792BDB"/>
    <w:rsid w:val="00792C04"/>
    <w:rsid w:val="00792DBD"/>
    <w:rsid w:val="00792F22"/>
    <w:rsid w:val="00792F6D"/>
    <w:rsid w:val="007930C0"/>
    <w:rsid w:val="007930F4"/>
    <w:rsid w:val="007932AE"/>
    <w:rsid w:val="007932E1"/>
    <w:rsid w:val="007932F0"/>
    <w:rsid w:val="007933CA"/>
    <w:rsid w:val="007934ED"/>
    <w:rsid w:val="00793533"/>
    <w:rsid w:val="0079355F"/>
    <w:rsid w:val="00793570"/>
    <w:rsid w:val="007935DB"/>
    <w:rsid w:val="00793629"/>
    <w:rsid w:val="0079363A"/>
    <w:rsid w:val="00793699"/>
    <w:rsid w:val="007936D3"/>
    <w:rsid w:val="007936E2"/>
    <w:rsid w:val="0079374A"/>
    <w:rsid w:val="007938D0"/>
    <w:rsid w:val="007938F9"/>
    <w:rsid w:val="00793AFC"/>
    <w:rsid w:val="00793B7B"/>
    <w:rsid w:val="00793BC6"/>
    <w:rsid w:val="00793BD2"/>
    <w:rsid w:val="00793C5D"/>
    <w:rsid w:val="00793DFC"/>
    <w:rsid w:val="00793FC4"/>
    <w:rsid w:val="00794104"/>
    <w:rsid w:val="007942BD"/>
    <w:rsid w:val="0079437A"/>
    <w:rsid w:val="007944AF"/>
    <w:rsid w:val="007944DF"/>
    <w:rsid w:val="007944FF"/>
    <w:rsid w:val="00794590"/>
    <w:rsid w:val="007945F5"/>
    <w:rsid w:val="007945FD"/>
    <w:rsid w:val="007947C9"/>
    <w:rsid w:val="00794847"/>
    <w:rsid w:val="007948B7"/>
    <w:rsid w:val="00794946"/>
    <w:rsid w:val="00794947"/>
    <w:rsid w:val="00794A4F"/>
    <w:rsid w:val="00794B74"/>
    <w:rsid w:val="00794C95"/>
    <w:rsid w:val="00794CBE"/>
    <w:rsid w:val="00794E12"/>
    <w:rsid w:val="00794E1F"/>
    <w:rsid w:val="00794E91"/>
    <w:rsid w:val="00794FE5"/>
    <w:rsid w:val="00794FF1"/>
    <w:rsid w:val="0079508E"/>
    <w:rsid w:val="0079525D"/>
    <w:rsid w:val="00795298"/>
    <w:rsid w:val="007954A2"/>
    <w:rsid w:val="0079551A"/>
    <w:rsid w:val="00795542"/>
    <w:rsid w:val="00795566"/>
    <w:rsid w:val="00795622"/>
    <w:rsid w:val="0079574B"/>
    <w:rsid w:val="00795786"/>
    <w:rsid w:val="0079589C"/>
    <w:rsid w:val="00795AF8"/>
    <w:rsid w:val="00795CE8"/>
    <w:rsid w:val="00795D10"/>
    <w:rsid w:val="00795D25"/>
    <w:rsid w:val="00795E06"/>
    <w:rsid w:val="00795E44"/>
    <w:rsid w:val="00795EC4"/>
    <w:rsid w:val="00795F9F"/>
    <w:rsid w:val="007960C7"/>
    <w:rsid w:val="007960DF"/>
    <w:rsid w:val="00796131"/>
    <w:rsid w:val="00796196"/>
    <w:rsid w:val="00796237"/>
    <w:rsid w:val="00796309"/>
    <w:rsid w:val="00796457"/>
    <w:rsid w:val="007964E6"/>
    <w:rsid w:val="0079655E"/>
    <w:rsid w:val="00796618"/>
    <w:rsid w:val="007967C3"/>
    <w:rsid w:val="007968FF"/>
    <w:rsid w:val="0079695B"/>
    <w:rsid w:val="0079695D"/>
    <w:rsid w:val="0079696A"/>
    <w:rsid w:val="00796A2B"/>
    <w:rsid w:val="00796A6B"/>
    <w:rsid w:val="00796A99"/>
    <w:rsid w:val="00796AAD"/>
    <w:rsid w:val="00796C87"/>
    <w:rsid w:val="00796DA0"/>
    <w:rsid w:val="00796E9A"/>
    <w:rsid w:val="00796EBF"/>
    <w:rsid w:val="00796EED"/>
    <w:rsid w:val="00796F4B"/>
    <w:rsid w:val="00796F89"/>
    <w:rsid w:val="00796FE5"/>
    <w:rsid w:val="00797066"/>
    <w:rsid w:val="0079708D"/>
    <w:rsid w:val="007970D0"/>
    <w:rsid w:val="00797162"/>
    <w:rsid w:val="00797329"/>
    <w:rsid w:val="00797390"/>
    <w:rsid w:val="0079739B"/>
    <w:rsid w:val="0079748C"/>
    <w:rsid w:val="00797495"/>
    <w:rsid w:val="007974EB"/>
    <w:rsid w:val="00797501"/>
    <w:rsid w:val="00797512"/>
    <w:rsid w:val="00797567"/>
    <w:rsid w:val="00797673"/>
    <w:rsid w:val="0079769D"/>
    <w:rsid w:val="007976A9"/>
    <w:rsid w:val="007977B4"/>
    <w:rsid w:val="0079787D"/>
    <w:rsid w:val="00797967"/>
    <w:rsid w:val="007979C9"/>
    <w:rsid w:val="00797A9F"/>
    <w:rsid w:val="00797AC5"/>
    <w:rsid w:val="00797B1C"/>
    <w:rsid w:val="00797D7B"/>
    <w:rsid w:val="00797E5E"/>
    <w:rsid w:val="00797EA2"/>
    <w:rsid w:val="007A03E6"/>
    <w:rsid w:val="007A03F9"/>
    <w:rsid w:val="007A0470"/>
    <w:rsid w:val="007A0543"/>
    <w:rsid w:val="007A055C"/>
    <w:rsid w:val="007A0652"/>
    <w:rsid w:val="007A087B"/>
    <w:rsid w:val="007A08C4"/>
    <w:rsid w:val="007A08EE"/>
    <w:rsid w:val="007A09F0"/>
    <w:rsid w:val="007A0B3E"/>
    <w:rsid w:val="007A0B58"/>
    <w:rsid w:val="007A0B6D"/>
    <w:rsid w:val="007A0B88"/>
    <w:rsid w:val="007A0BC2"/>
    <w:rsid w:val="007A0BD1"/>
    <w:rsid w:val="007A0C15"/>
    <w:rsid w:val="007A0C52"/>
    <w:rsid w:val="007A0CAC"/>
    <w:rsid w:val="007A0CDE"/>
    <w:rsid w:val="007A0DD8"/>
    <w:rsid w:val="007A0E53"/>
    <w:rsid w:val="007A0F7D"/>
    <w:rsid w:val="007A10FF"/>
    <w:rsid w:val="007A1163"/>
    <w:rsid w:val="007A133E"/>
    <w:rsid w:val="007A1380"/>
    <w:rsid w:val="007A13FE"/>
    <w:rsid w:val="007A1570"/>
    <w:rsid w:val="007A157F"/>
    <w:rsid w:val="007A1592"/>
    <w:rsid w:val="007A15BB"/>
    <w:rsid w:val="007A167D"/>
    <w:rsid w:val="007A18D6"/>
    <w:rsid w:val="007A1909"/>
    <w:rsid w:val="007A1951"/>
    <w:rsid w:val="007A19AA"/>
    <w:rsid w:val="007A1A57"/>
    <w:rsid w:val="007A1A5E"/>
    <w:rsid w:val="007A1AAF"/>
    <w:rsid w:val="007A1B8B"/>
    <w:rsid w:val="007A1D7E"/>
    <w:rsid w:val="007A2122"/>
    <w:rsid w:val="007A2282"/>
    <w:rsid w:val="007A2321"/>
    <w:rsid w:val="007A2331"/>
    <w:rsid w:val="007A23EE"/>
    <w:rsid w:val="007A266E"/>
    <w:rsid w:val="007A29CF"/>
    <w:rsid w:val="007A2A50"/>
    <w:rsid w:val="007A2B1D"/>
    <w:rsid w:val="007A2B94"/>
    <w:rsid w:val="007A2C6E"/>
    <w:rsid w:val="007A2D69"/>
    <w:rsid w:val="007A2DA6"/>
    <w:rsid w:val="007A2DF3"/>
    <w:rsid w:val="007A2E04"/>
    <w:rsid w:val="007A3053"/>
    <w:rsid w:val="007A3081"/>
    <w:rsid w:val="007A30EC"/>
    <w:rsid w:val="007A31C5"/>
    <w:rsid w:val="007A32E5"/>
    <w:rsid w:val="007A3454"/>
    <w:rsid w:val="007A373A"/>
    <w:rsid w:val="007A374D"/>
    <w:rsid w:val="007A3818"/>
    <w:rsid w:val="007A381D"/>
    <w:rsid w:val="007A3878"/>
    <w:rsid w:val="007A3950"/>
    <w:rsid w:val="007A3AAE"/>
    <w:rsid w:val="007A3BC2"/>
    <w:rsid w:val="007A3DC6"/>
    <w:rsid w:val="007A3DE7"/>
    <w:rsid w:val="007A3E8B"/>
    <w:rsid w:val="007A3F50"/>
    <w:rsid w:val="007A3FB9"/>
    <w:rsid w:val="007A3FDF"/>
    <w:rsid w:val="007A3FEB"/>
    <w:rsid w:val="007A4002"/>
    <w:rsid w:val="007A412B"/>
    <w:rsid w:val="007A423E"/>
    <w:rsid w:val="007A43CD"/>
    <w:rsid w:val="007A43F3"/>
    <w:rsid w:val="007A440B"/>
    <w:rsid w:val="007A481A"/>
    <w:rsid w:val="007A4846"/>
    <w:rsid w:val="007A488D"/>
    <w:rsid w:val="007A48B0"/>
    <w:rsid w:val="007A4901"/>
    <w:rsid w:val="007A4916"/>
    <w:rsid w:val="007A497F"/>
    <w:rsid w:val="007A49A2"/>
    <w:rsid w:val="007A4A7E"/>
    <w:rsid w:val="007A4A9F"/>
    <w:rsid w:val="007A4ABB"/>
    <w:rsid w:val="007A4AE8"/>
    <w:rsid w:val="007A4C51"/>
    <w:rsid w:val="007A4D2C"/>
    <w:rsid w:val="007A4D51"/>
    <w:rsid w:val="007A4EC9"/>
    <w:rsid w:val="007A4FDF"/>
    <w:rsid w:val="007A50C2"/>
    <w:rsid w:val="007A5248"/>
    <w:rsid w:val="007A53BC"/>
    <w:rsid w:val="007A53F2"/>
    <w:rsid w:val="007A5419"/>
    <w:rsid w:val="007A5573"/>
    <w:rsid w:val="007A559C"/>
    <w:rsid w:val="007A5608"/>
    <w:rsid w:val="007A5610"/>
    <w:rsid w:val="007A56A2"/>
    <w:rsid w:val="007A5738"/>
    <w:rsid w:val="007A5753"/>
    <w:rsid w:val="007A57A8"/>
    <w:rsid w:val="007A5837"/>
    <w:rsid w:val="007A58CC"/>
    <w:rsid w:val="007A597E"/>
    <w:rsid w:val="007A5A24"/>
    <w:rsid w:val="007A5B87"/>
    <w:rsid w:val="007A5C70"/>
    <w:rsid w:val="007A5D08"/>
    <w:rsid w:val="007A5D33"/>
    <w:rsid w:val="007A5E22"/>
    <w:rsid w:val="007A5E2F"/>
    <w:rsid w:val="007A5F54"/>
    <w:rsid w:val="007A5F5F"/>
    <w:rsid w:val="007A5FCE"/>
    <w:rsid w:val="007A6078"/>
    <w:rsid w:val="007A6099"/>
    <w:rsid w:val="007A60EB"/>
    <w:rsid w:val="007A6114"/>
    <w:rsid w:val="007A6144"/>
    <w:rsid w:val="007A619E"/>
    <w:rsid w:val="007A62B0"/>
    <w:rsid w:val="007A641D"/>
    <w:rsid w:val="007A644A"/>
    <w:rsid w:val="007A646A"/>
    <w:rsid w:val="007A66B7"/>
    <w:rsid w:val="007A674C"/>
    <w:rsid w:val="007A6768"/>
    <w:rsid w:val="007A6836"/>
    <w:rsid w:val="007A687E"/>
    <w:rsid w:val="007A6900"/>
    <w:rsid w:val="007A6961"/>
    <w:rsid w:val="007A69DA"/>
    <w:rsid w:val="007A69E8"/>
    <w:rsid w:val="007A69EC"/>
    <w:rsid w:val="007A6A1D"/>
    <w:rsid w:val="007A6A2F"/>
    <w:rsid w:val="007A6ADF"/>
    <w:rsid w:val="007A6C02"/>
    <w:rsid w:val="007A6D42"/>
    <w:rsid w:val="007A6D90"/>
    <w:rsid w:val="007A6EAD"/>
    <w:rsid w:val="007A6EB9"/>
    <w:rsid w:val="007A7064"/>
    <w:rsid w:val="007A70A2"/>
    <w:rsid w:val="007A7246"/>
    <w:rsid w:val="007A7263"/>
    <w:rsid w:val="007A7275"/>
    <w:rsid w:val="007A72A8"/>
    <w:rsid w:val="007A7315"/>
    <w:rsid w:val="007A74C5"/>
    <w:rsid w:val="007A753C"/>
    <w:rsid w:val="007A75EA"/>
    <w:rsid w:val="007A7607"/>
    <w:rsid w:val="007A7651"/>
    <w:rsid w:val="007A767C"/>
    <w:rsid w:val="007A76BD"/>
    <w:rsid w:val="007A76C1"/>
    <w:rsid w:val="007A7863"/>
    <w:rsid w:val="007A78B6"/>
    <w:rsid w:val="007A78BC"/>
    <w:rsid w:val="007A7940"/>
    <w:rsid w:val="007A796C"/>
    <w:rsid w:val="007A79C7"/>
    <w:rsid w:val="007A7A2F"/>
    <w:rsid w:val="007A7A8A"/>
    <w:rsid w:val="007A7AA6"/>
    <w:rsid w:val="007A7AA7"/>
    <w:rsid w:val="007A7B13"/>
    <w:rsid w:val="007A7B87"/>
    <w:rsid w:val="007A7DD1"/>
    <w:rsid w:val="007A7ECE"/>
    <w:rsid w:val="007A7F9F"/>
    <w:rsid w:val="007B008F"/>
    <w:rsid w:val="007B0154"/>
    <w:rsid w:val="007B0164"/>
    <w:rsid w:val="007B016A"/>
    <w:rsid w:val="007B01CA"/>
    <w:rsid w:val="007B03E0"/>
    <w:rsid w:val="007B0466"/>
    <w:rsid w:val="007B0638"/>
    <w:rsid w:val="007B0671"/>
    <w:rsid w:val="007B0672"/>
    <w:rsid w:val="007B0686"/>
    <w:rsid w:val="007B0705"/>
    <w:rsid w:val="007B07B5"/>
    <w:rsid w:val="007B0857"/>
    <w:rsid w:val="007B0867"/>
    <w:rsid w:val="007B0876"/>
    <w:rsid w:val="007B0905"/>
    <w:rsid w:val="007B091E"/>
    <w:rsid w:val="007B0A59"/>
    <w:rsid w:val="007B0A9B"/>
    <w:rsid w:val="007B0AF8"/>
    <w:rsid w:val="007B0BCA"/>
    <w:rsid w:val="007B0BD3"/>
    <w:rsid w:val="007B0BDF"/>
    <w:rsid w:val="007B0C8A"/>
    <w:rsid w:val="007B0CAB"/>
    <w:rsid w:val="007B0D47"/>
    <w:rsid w:val="007B0D59"/>
    <w:rsid w:val="007B0D81"/>
    <w:rsid w:val="007B0E7C"/>
    <w:rsid w:val="007B120B"/>
    <w:rsid w:val="007B1243"/>
    <w:rsid w:val="007B1364"/>
    <w:rsid w:val="007B1445"/>
    <w:rsid w:val="007B1568"/>
    <w:rsid w:val="007B158C"/>
    <w:rsid w:val="007B15AA"/>
    <w:rsid w:val="007B1620"/>
    <w:rsid w:val="007B172B"/>
    <w:rsid w:val="007B178E"/>
    <w:rsid w:val="007B1934"/>
    <w:rsid w:val="007B1A61"/>
    <w:rsid w:val="007B1AED"/>
    <w:rsid w:val="007B1C12"/>
    <w:rsid w:val="007B1CAB"/>
    <w:rsid w:val="007B1CF6"/>
    <w:rsid w:val="007B1D38"/>
    <w:rsid w:val="007B1EED"/>
    <w:rsid w:val="007B1F11"/>
    <w:rsid w:val="007B1F15"/>
    <w:rsid w:val="007B1F5A"/>
    <w:rsid w:val="007B1F9E"/>
    <w:rsid w:val="007B1FE3"/>
    <w:rsid w:val="007B2022"/>
    <w:rsid w:val="007B2039"/>
    <w:rsid w:val="007B206E"/>
    <w:rsid w:val="007B20BA"/>
    <w:rsid w:val="007B234A"/>
    <w:rsid w:val="007B237D"/>
    <w:rsid w:val="007B23C1"/>
    <w:rsid w:val="007B2432"/>
    <w:rsid w:val="007B24CB"/>
    <w:rsid w:val="007B2570"/>
    <w:rsid w:val="007B27B7"/>
    <w:rsid w:val="007B27CB"/>
    <w:rsid w:val="007B296E"/>
    <w:rsid w:val="007B29E9"/>
    <w:rsid w:val="007B29F1"/>
    <w:rsid w:val="007B2A14"/>
    <w:rsid w:val="007B2B09"/>
    <w:rsid w:val="007B2B73"/>
    <w:rsid w:val="007B2C0D"/>
    <w:rsid w:val="007B2D38"/>
    <w:rsid w:val="007B2DEB"/>
    <w:rsid w:val="007B2DEF"/>
    <w:rsid w:val="007B33F1"/>
    <w:rsid w:val="007B3525"/>
    <w:rsid w:val="007B3603"/>
    <w:rsid w:val="007B37B3"/>
    <w:rsid w:val="007B37EE"/>
    <w:rsid w:val="007B3819"/>
    <w:rsid w:val="007B38B6"/>
    <w:rsid w:val="007B38F2"/>
    <w:rsid w:val="007B3C51"/>
    <w:rsid w:val="007B3C53"/>
    <w:rsid w:val="007B3C8F"/>
    <w:rsid w:val="007B3CC3"/>
    <w:rsid w:val="007B3DC8"/>
    <w:rsid w:val="007B3DFD"/>
    <w:rsid w:val="007B3E54"/>
    <w:rsid w:val="007B3F8F"/>
    <w:rsid w:val="007B40EA"/>
    <w:rsid w:val="007B4137"/>
    <w:rsid w:val="007B41FF"/>
    <w:rsid w:val="007B4299"/>
    <w:rsid w:val="007B429A"/>
    <w:rsid w:val="007B436C"/>
    <w:rsid w:val="007B43E1"/>
    <w:rsid w:val="007B43EF"/>
    <w:rsid w:val="007B445B"/>
    <w:rsid w:val="007B450B"/>
    <w:rsid w:val="007B456B"/>
    <w:rsid w:val="007B4613"/>
    <w:rsid w:val="007B463B"/>
    <w:rsid w:val="007B4873"/>
    <w:rsid w:val="007B4ABC"/>
    <w:rsid w:val="007B4CC1"/>
    <w:rsid w:val="007B4E68"/>
    <w:rsid w:val="007B4F6E"/>
    <w:rsid w:val="007B510D"/>
    <w:rsid w:val="007B527D"/>
    <w:rsid w:val="007B532A"/>
    <w:rsid w:val="007B5618"/>
    <w:rsid w:val="007B56DC"/>
    <w:rsid w:val="007B5760"/>
    <w:rsid w:val="007B576F"/>
    <w:rsid w:val="007B58FD"/>
    <w:rsid w:val="007B5A29"/>
    <w:rsid w:val="007B5A70"/>
    <w:rsid w:val="007B5AC3"/>
    <w:rsid w:val="007B5B7F"/>
    <w:rsid w:val="007B5B8F"/>
    <w:rsid w:val="007B5C8E"/>
    <w:rsid w:val="007B5E55"/>
    <w:rsid w:val="007B6066"/>
    <w:rsid w:val="007B6086"/>
    <w:rsid w:val="007B60CF"/>
    <w:rsid w:val="007B613F"/>
    <w:rsid w:val="007B6210"/>
    <w:rsid w:val="007B6247"/>
    <w:rsid w:val="007B6466"/>
    <w:rsid w:val="007B64AD"/>
    <w:rsid w:val="007B6516"/>
    <w:rsid w:val="007B655A"/>
    <w:rsid w:val="007B655D"/>
    <w:rsid w:val="007B65DC"/>
    <w:rsid w:val="007B662F"/>
    <w:rsid w:val="007B6715"/>
    <w:rsid w:val="007B6726"/>
    <w:rsid w:val="007B6805"/>
    <w:rsid w:val="007B6814"/>
    <w:rsid w:val="007B68A9"/>
    <w:rsid w:val="007B6A3C"/>
    <w:rsid w:val="007B6B13"/>
    <w:rsid w:val="007B6B71"/>
    <w:rsid w:val="007B6BAA"/>
    <w:rsid w:val="007B6BE5"/>
    <w:rsid w:val="007B6C11"/>
    <w:rsid w:val="007B6C47"/>
    <w:rsid w:val="007B6C8A"/>
    <w:rsid w:val="007B6D1C"/>
    <w:rsid w:val="007B6DBE"/>
    <w:rsid w:val="007B6ED9"/>
    <w:rsid w:val="007B6FC6"/>
    <w:rsid w:val="007B6FF7"/>
    <w:rsid w:val="007B71AB"/>
    <w:rsid w:val="007B71E3"/>
    <w:rsid w:val="007B7212"/>
    <w:rsid w:val="007B7294"/>
    <w:rsid w:val="007B72E5"/>
    <w:rsid w:val="007B7316"/>
    <w:rsid w:val="007B7402"/>
    <w:rsid w:val="007B7408"/>
    <w:rsid w:val="007B751F"/>
    <w:rsid w:val="007B765A"/>
    <w:rsid w:val="007B7709"/>
    <w:rsid w:val="007B7747"/>
    <w:rsid w:val="007B77E0"/>
    <w:rsid w:val="007B7807"/>
    <w:rsid w:val="007B7816"/>
    <w:rsid w:val="007B78B5"/>
    <w:rsid w:val="007B7D1F"/>
    <w:rsid w:val="007B7D8D"/>
    <w:rsid w:val="007B7EEE"/>
    <w:rsid w:val="007B7FB8"/>
    <w:rsid w:val="007C0148"/>
    <w:rsid w:val="007C0285"/>
    <w:rsid w:val="007C03A3"/>
    <w:rsid w:val="007C03C2"/>
    <w:rsid w:val="007C03F3"/>
    <w:rsid w:val="007C0472"/>
    <w:rsid w:val="007C04AA"/>
    <w:rsid w:val="007C05F0"/>
    <w:rsid w:val="007C0601"/>
    <w:rsid w:val="007C064D"/>
    <w:rsid w:val="007C07C7"/>
    <w:rsid w:val="007C0820"/>
    <w:rsid w:val="007C0917"/>
    <w:rsid w:val="007C093E"/>
    <w:rsid w:val="007C0986"/>
    <w:rsid w:val="007C09B8"/>
    <w:rsid w:val="007C0A14"/>
    <w:rsid w:val="007C0BED"/>
    <w:rsid w:val="007C0D0B"/>
    <w:rsid w:val="007C0D46"/>
    <w:rsid w:val="007C0D81"/>
    <w:rsid w:val="007C0EF0"/>
    <w:rsid w:val="007C0F1C"/>
    <w:rsid w:val="007C1022"/>
    <w:rsid w:val="007C1220"/>
    <w:rsid w:val="007C12F6"/>
    <w:rsid w:val="007C130C"/>
    <w:rsid w:val="007C1356"/>
    <w:rsid w:val="007C148D"/>
    <w:rsid w:val="007C14BA"/>
    <w:rsid w:val="007C177A"/>
    <w:rsid w:val="007C17A1"/>
    <w:rsid w:val="007C17AE"/>
    <w:rsid w:val="007C1823"/>
    <w:rsid w:val="007C18AB"/>
    <w:rsid w:val="007C18EC"/>
    <w:rsid w:val="007C18F3"/>
    <w:rsid w:val="007C1968"/>
    <w:rsid w:val="007C19C5"/>
    <w:rsid w:val="007C19DA"/>
    <w:rsid w:val="007C1A2E"/>
    <w:rsid w:val="007C1A81"/>
    <w:rsid w:val="007C1A9B"/>
    <w:rsid w:val="007C1B0B"/>
    <w:rsid w:val="007C1D08"/>
    <w:rsid w:val="007C1D18"/>
    <w:rsid w:val="007C1E42"/>
    <w:rsid w:val="007C1EE9"/>
    <w:rsid w:val="007C1EED"/>
    <w:rsid w:val="007C2017"/>
    <w:rsid w:val="007C2026"/>
    <w:rsid w:val="007C2157"/>
    <w:rsid w:val="007C21B7"/>
    <w:rsid w:val="007C21DB"/>
    <w:rsid w:val="007C22C4"/>
    <w:rsid w:val="007C23B8"/>
    <w:rsid w:val="007C2467"/>
    <w:rsid w:val="007C2601"/>
    <w:rsid w:val="007C267A"/>
    <w:rsid w:val="007C2685"/>
    <w:rsid w:val="007C27CF"/>
    <w:rsid w:val="007C28A1"/>
    <w:rsid w:val="007C2905"/>
    <w:rsid w:val="007C295E"/>
    <w:rsid w:val="007C29AF"/>
    <w:rsid w:val="007C29E2"/>
    <w:rsid w:val="007C2AAD"/>
    <w:rsid w:val="007C2BB7"/>
    <w:rsid w:val="007C2CF5"/>
    <w:rsid w:val="007C2DB5"/>
    <w:rsid w:val="007C2E26"/>
    <w:rsid w:val="007C2E64"/>
    <w:rsid w:val="007C2F3A"/>
    <w:rsid w:val="007C2F96"/>
    <w:rsid w:val="007C2FCC"/>
    <w:rsid w:val="007C3036"/>
    <w:rsid w:val="007C3088"/>
    <w:rsid w:val="007C3170"/>
    <w:rsid w:val="007C31BC"/>
    <w:rsid w:val="007C322B"/>
    <w:rsid w:val="007C3308"/>
    <w:rsid w:val="007C3344"/>
    <w:rsid w:val="007C3497"/>
    <w:rsid w:val="007C34DD"/>
    <w:rsid w:val="007C3511"/>
    <w:rsid w:val="007C35E2"/>
    <w:rsid w:val="007C3634"/>
    <w:rsid w:val="007C36CE"/>
    <w:rsid w:val="007C38CE"/>
    <w:rsid w:val="007C3907"/>
    <w:rsid w:val="007C3939"/>
    <w:rsid w:val="007C3976"/>
    <w:rsid w:val="007C3ADF"/>
    <w:rsid w:val="007C3BBF"/>
    <w:rsid w:val="007C3C49"/>
    <w:rsid w:val="007C3D20"/>
    <w:rsid w:val="007C3F00"/>
    <w:rsid w:val="007C3F21"/>
    <w:rsid w:val="007C3FF3"/>
    <w:rsid w:val="007C40C2"/>
    <w:rsid w:val="007C4185"/>
    <w:rsid w:val="007C4198"/>
    <w:rsid w:val="007C4232"/>
    <w:rsid w:val="007C42EB"/>
    <w:rsid w:val="007C44B3"/>
    <w:rsid w:val="007C4518"/>
    <w:rsid w:val="007C45A3"/>
    <w:rsid w:val="007C45B0"/>
    <w:rsid w:val="007C4610"/>
    <w:rsid w:val="007C47EF"/>
    <w:rsid w:val="007C49C2"/>
    <w:rsid w:val="007C4AF2"/>
    <w:rsid w:val="007C4C46"/>
    <w:rsid w:val="007C4EB1"/>
    <w:rsid w:val="007C5027"/>
    <w:rsid w:val="007C5067"/>
    <w:rsid w:val="007C51CE"/>
    <w:rsid w:val="007C52FB"/>
    <w:rsid w:val="007C539A"/>
    <w:rsid w:val="007C54D5"/>
    <w:rsid w:val="007C552C"/>
    <w:rsid w:val="007C5564"/>
    <w:rsid w:val="007C5635"/>
    <w:rsid w:val="007C564E"/>
    <w:rsid w:val="007C56D6"/>
    <w:rsid w:val="007C56DF"/>
    <w:rsid w:val="007C570E"/>
    <w:rsid w:val="007C578F"/>
    <w:rsid w:val="007C57A6"/>
    <w:rsid w:val="007C5807"/>
    <w:rsid w:val="007C5843"/>
    <w:rsid w:val="007C59D0"/>
    <w:rsid w:val="007C5A59"/>
    <w:rsid w:val="007C5A74"/>
    <w:rsid w:val="007C5AEA"/>
    <w:rsid w:val="007C5AFD"/>
    <w:rsid w:val="007C5B41"/>
    <w:rsid w:val="007C5EFA"/>
    <w:rsid w:val="007C5F3C"/>
    <w:rsid w:val="007C5FB4"/>
    <w:rsid w:val="007C604C"/>
    <w:rsid w:val="007C613B"/>
    <w:rsid w:val="007C6294"/>
    <w:rsid w:val="007C62AD"/>
    <w:rsid w:val="007C62DF"/>
    <w:rsid w:val="007C64DB"/>
    <w:rsid w:val="007C6521"/>
    <w:rsid w:val="007C6524"/>
    <w:rsid w:val="007C656B"/>
    <w:rsid w:val="007C661E"/>
    <w:rsid w:val="007C6799"/>
    <w:rsid w:val="007C680B"/>
    <w:rsid w:val="007C6813"/>
    <w:rsid w:val="007C683E"/>
    <w:rsid w:val="007C6A1A"/>
    <w:rsid w:val="007C6AC3"/>
    <w:rsid w:val="007C6B3A"/>
    <w:rsid w:val="007C6B7F"/>
    <w:rsid w:val="007C6B96"/>
    <w:rsid w:val="007C6BAB"/>
    <w:rsid w:val="007C6C1B"/>
    <w:rsid w:val="007C6CB6"/>
    <w:rsid w:val="007C6CC6"/>
    <w:rsid w:val="007C6D77"/>
    <w:rsid w:val="007C6E96"/>
    <w:rsid w:val="007C6F02"/>
    <w:rsid w:val="007C7122"/>
    <w:rsid w:val="007C716C"/>
    <w:rsid w:val="007C727C"/>
    <w:rsid w:val="007C72C2"/>
    <w:rsid w:val="007C732C"/>
    <w:rsid w:val="007C73EF"/>
    <w:rsid w:val="007C7442"/>
    <w:rsid w:val="007C745D"/>
    <w:rsid w:val="007C747A"/>
    <w:rsid w:val="007C74B7"/>
    <w:rsid w:val="007C7569"/>
    <w:rsid w:val="007C75C6"/>
    <w:rsid w:val="007C7647"/>
    <w:rsid w:val="007C7655"/>
    <w:rsid w:val="007C78BC"/>
    <w:rsid w:val="007C78E5"/>
    <w:rsid w:val="007C7AFD"/>
    <w:rsid w:val="007C7B33"/>
    <w:rsid w:val="007C7BBC"/>
    <w:rsid w:val="007C7C64"/>
    <w:rsid w:val="007C7C9B"/>
    <w:rsid w:val="007C7CB4"/>
    <w:rsid w:val="007C7D02"/>
    <w:rsid w:val="007C7D9B"/>
    <w:rsid w:val="007C7DC5"/>
    <w:rsid w:val="007C7E47"/>
    <w:rsid w:val="007C7E65"/>
    <w:rsid w:val="007D0089"/>
    <w:rsid w:val="007D0381"/>
    <w:rsid w:val="007D039D"/>
    <w:rsid w:val="007D03DC"/>
    <w:rsid w:val="007D0606"/>
    <w:rsid w:val="007D06E2"/>
    <w:rsid w:val="007D085A"/>
    <w:rsid w:val="007D0AD5"/>
    <w:rsid w:val="007D0BB3"/>
    <w:rsid w:val="007D0C03"/>
    <w:rsid w:val="007D0D5C"/>
    <w:rsid w:val="007D0D87"/>
    <w:rsid w:val="007D0D94"/>
    <w:rsid w:val="007D0E2C"/>
    <w:rsid w:val="007D0F4A"/>
    <w:rsid w:val="007D0FB3"/>
    <w:rsid w:val="007D1085"/>
    <w:rsid w:val="007D10EA"/>
    <w:rsid w:val="007D1304"/>
    <w:rsid w:val="007D1379"/>
    <w:rsid w:val="007D1438"/>
    <w:rsid w:val="007D16B7"/>
    <w:rsid w:val="007D1751"/>
    <w:rsid w:val="007D1907"/>
    <w:rsid w:val="007D1933"/>
    <w:rsid w:val="007D1A21"/>
    <w:rsid w:val="007D1A56"/>
    <w:rsid w:val="007D1C48"/>
    <w:rsid w:val="007D1CE5"/>
    <w:rsid w:val="007D1CFA"/>
    <w:rsid w:val="007D1DE6"/>
    <w:rsid w:val="007D1EBE"/>
    <w:rsid w:val="007D1EBF"/>
    <w:rsid w:val="007D1F53"/>
    <w:rsid w:val="007D1F8B"/>
    <w:rsid w:val="007D1FC6"/>
    <w:rsid w:val="007D2030"/>
    <w:rsid w:val="007D204C"/>
    <w:rsid w:val="007D2135"/>
    <w:rsid w:val="007D21CF"/>
    <w:rsid w:val="007D21F9"/>
    <w:rsid w:val="007D22C3"/>
    <w:rsid w:val="007D23D0"/>
    <w:rsid w:val="007D2420"/>
    <w:rsid w:val="007D2451"/>
    <w:rsid w:val="007D255D"/>
    <w:rsid w:val="007D2562"/>
    <w:rsid w:val="007D25F5"/>
    <w:rsid w:val="007D2674"/>
    <w:rsid w:val="007D26E6"/>
    <w:rsid w:val="007D2723"/>
    <w:rsid w:val="007D282D"/>
    <w:rsid w:val="007D28A0"/>
    <w:rsid w:val="007D28EB"/>
    <w:rsid w:val="007D2932"/>
    <w:rsid w:val="007D2948"/>
    <w:rsid w:val="007D29AC"/>
    <w:rsid w:val="007D2A48"/>
    <w:rsid w:val="007D2A75"/>
    <w:rsid w:val="007D2AB6"/>
    <w:rsid w:val="007D2CED"/>
    <w:rsid w:val="007D2D17"/>
    <w:rsid w:val="007D2F0E"/>
    <w:rsid w:val="007D2F4F"/>
    <w:rsid w:val="007D302A"/>
    <w:rsid w:val="007D3107"/>
    <w:rsid w:val="007D318F"/>
    <w:rsid w:val="007D31C4"/>
    <w:rsid w:val="007D331A"/>
    <w:rsid w:val="007D335E"/>
    <w:rsid w:val="007D337A"/>
    <w:rsid w:val="007D338A"/>
    <w:rsid w:val="007D33FF"/>
    <w:rsid w:val="007D3409"/>
    <w:rsid w:val="007D3574"/>
    <w:rsid w:val="007D35AD"/>
    <w:rsid w:val="007D3616"/>
    <w:rsid w:val="007D368D"/>
    <w:rsid w:val="007D3705"/>
    <w:rsid w:val="007D371E"/>
    <w:rsid w:val="007D3735"/>
    <w:rsid w:val="007D3761"/>
    <w:rsid w:val="007D37AF"/>
    <w:rsid w:val="007D38E9"/>
    <w:rsid w:val="007D3943"/>
    <w:rsid w:val="007D3AD8"/>
    <w:rsid w:val="007D3B46"/>
    <w:rsid w:val="007D3BD8"/>
    <w:rsid w:val="007D3BF7"/>
    <w:rsid w:val="007D3C07"/>
    <w:rsid w:val="007D3C60"/>
    <w:rsid w:val="007D3C97"/>
    <w:rsid w:val="007D3CA7"/>
    <w:rsid w:val="007D3D05"/>
    <w:rsid w:val="007D3EAF"/>
    <w:rsid w:val="007D3EE6"/>
    <w:rsid w:val="007D3F87"/>
    <w:rsid w:val="007D4132"/>
    <w:rsid w:val="007D41B0"/>
    <w:rsid w:val="007D42BE"/>
    <w:rsid w:val="007D42F5"/>
    <w:rsid w:val="007D42FB"/>
    <w:rsid w:val="007D4379"/>
    <w:rsid w:val="007D449B"/>
    <w:rsid w:val="007D44C5"/>
    <w:rsid w:val="007D4572"/>
    <w:rsid w:val="007D4578"/>
    <w:rsid w:val="007D4625"/>
    <w:rsid w:val="007D4651"/>
    <w:rsid w:val="007D474C"/>
    <w:rsid w:val="007D4872"/>
    <w:rsid w:val="007D4955"/>
    <w:rsid w:val="007D49D6"/>
    <w:rsid w:val="007D4B32"/>
    <w:rsid w:val="007D4B4B"/>
    <w:rsid w:val="007D4BC0"/>
    <w:rsid w:val="007D4BE9"/>
    <w:rsid w:val="007D4C7A"/>
    <w:rsid w:val="007D4C9F"/>
    <w:rsid w:val="007D4CEA"/>
    <w:rsid w:val="007D4D99"/>
    <w:rsid w:val="007D4DBD"/>
    <w:rsid w:val="007D4E05"/>
    <w:rsid w:val="007D4E06"/>
    <w:rsid w:val="007D4E75"/>
    <w:rsid w:val="007D4EF3"/>
    <w:rsid w:val="007D4EFC"/>
    <w:rsid w:val="007D4F0E"/>
    <w:rsid w:val="007D5069"/>
    <w:rsid w:val="007D50AB"/>
    <w:rsid w:val="007D511D"/>
    <w:rsid w:val="007D514F"/>
    <w:rsid w:val="007D517D"/>
    <w:rsid w:val="007D5240"/>
    <w:rsid w:val="007D526A"/>
    <w:rsid w:val="007D52E5"/>
    <w:rsid w:val="007D5371"/>
    <w:rsid w:val="007D54A2"/>
    <w:rsid w:val="007D5600"/>
    <w:rsid w:val="007D56DE"/>
    <w:rsid w:val="007D5716"/>
    <w:rsid w:val="007D5736"/>
    <w:rsid w:val="007D57AD"/>
    <w:rsid w:val="007D57B3"/>
    <w:rsid w:val="007D57B4"/>
    <w:rsid w:val="007D582B"/>
    <w:rsid w:val="007D5ADA"/>
    <w:rsid w:val="007D5AE4"/>
    <w:rsid w:val="007D5C3A"/>
    <w:rsid w:val="007D5D59"/>
    <w:rsid w:val="007D5F21"/>
    <w:rsid w:val="007D61CA"/>
    <w:rsid w:val="007D6250"/>
    <w:rsid w:val="007D6255"/>
    <w:rsid w:val="007D6288"/>
    <w:rsid w:val="007D62E5"/>
    <w:rsid w:val="007D6368"/>
    <w:rsid w:val="007D64B3"/>
    <w:rsid w:val="007D64D7"/>
    <w:rsid w:val="007D65B8"/>
    <w:rsid w:val="007D66BE"/>
    <w:rsid w:val="007D66D4"/>
    <w:rsid w:val="007D6731"/>
    <w:rsid w:val="007D67A8"/>
    <w:rsid w:val="007D68D3"/>
    <w:rsid w:val="007D6954"/>
    <w:rsid w:val="007D6998"/>
    <w:rsid w:val="007D6A6F"/>
    <w:rsid w:val="007D6CDC"/>
    <w:rsid w:val="007D6CEC"/>
    <w:rsid w:val="007D6EFA"/>
    <w:rsid w:val="007D6F1B"/>
    <w:rsid w:val="007D700D"/>
    <w:rsid w:val="007D701C"/>
    <w:rsid w:val="007D7374"/>
    <w:rsid w:val="007D73A2"/>
    <w:rsid w:val="007D73ED"/>
    <w:rsid w:val="007D7557"/>
    <w:rsid w:val="007D7568"/>
    <w:rsid w:val="007D767A"/>
    <w:rsid w:val="007D777C"/>
    <w:rsid w:val="007D77A4"/>
    <w:rsid w:val="007D77EB"/>
    <w:rsid w:val="007D7AC3"/>
    <w:rsid w:val="007D7B58"/>
    <w:rsid w:val="007D7C55"/>
    <w:rsid w:val="007D7C6E"/>
    <w:rsid w:val="007D7C7F"/>
    <w:rsid w:val="007D7E3A"/>
    <w:rsid w:val="007D7E95"/>
    <w:rsid w:val="007D7ED4"/>
    <w:rsid w:val="007D7F51"/>
    <w:rsid w:val="007D7F75"/>
    <w:rsid w:val="007D7FE5"/>
    <w:rsid w:val="007E001B"/>
    <w:rsid w:val="007E005B"/>
    <w:rsid w:val="007E007A"/>
    <w:rsid w:val="007E00F5"/>
    <w:rsid w:val="007E0210"/>
    <w:rsid w:val="007E0280"/>
    <w:rsid w:val="007E02EA"/>
    <w:rsid w:val="007E030A"/>
    <w:rsid w:val="007E0444"/>
    <w:rsid w:val="007E04EB"/>
    <w:rsid w:val="007E0528"/>
    <w:rsid w:val="007E054A"/>
    <w:rsid w:val="007E054C"/>
    <w:rsid w:val="007E0580"/>
    <w:rsid w:val="007E0634"/>
    <w:rsid w:val="007E063C"/>
    <w:rsid w:val="007E06FF"/>
    <w:rsid w:val="007E0758"/>
    <w:rsid w:val="007E0778"/>
    <w:rsid w:val="007E084D"/>
    <w:rsid w:val="007E085F"/>
    <w:rsid w:val="007E0A22"/>
    <w:rsid w:val="007E0B42"/>
    <w:rsid w:val="007E0B70"/>
    <w:rsid w:val="007E0CAC"/>
    <w:rsid w:val="007E0CCD"/>
    <w:rsid w:val="007E0DDC"/>
    <w:rsid w:val="007E0E39"/>
    <w:rsid w:val="007E0E3A"/>
    <w:rsid w:val="007E1006"/>
    <w:rsid w:val="007E1096"/>
    <w:rsid w:val="007E111C"/>
    <w:rsid w:val="007E1156"/>
    <w:rsid w:val="007E1173"/>
    <w:rsid w:val="007E1239"/>
    <w:rsid w:val="007E125A"/>
    <w:rsid w:val="007E1298"/>
    <w:rsid w:val="007E136E"/>
    <w:rsid w:val="007E149B"/>
    <w:rsid w:val="007E1538"/>
    <w:rsid w:val="007E156E"/>
    <w:rsid w:val="007E15ED"/>
    <w:rsid w:val="007E1672"/>
    <w:rsid w:val="007E1968"/>
    <w:rsid w:val="007E1B42"/>
    <w:rsid w:val="007E1B6E"/>
    <w:rsid w:val="007E1BD5"/>
    <w:rsid w:val="007E1BDA"/>
    <w:rsid w:val="007E1C84"/>
    <w:rsid w:val="007E1D2A"/>
    <w:rsid w:val="007E1D48"/>
    <w:rsid w:val="007E1E83"/>
    <w:rsid w:val="007E1EA3"/>
    <w:rsid w:val="007E1EC7"/>
    <w:rsid w:val="007E1F27"/>
    <w:rsid w:val="007E2003"/>
    <w:rsid w:val="007E2172"/>
    <w:rsid w:val="007E2216"/>
    <w:rsid w:val="007E226C"/>
    <w:rsid w:val="007E22D9"/>
    <w:rsid w:val="007E2427"/>
    <w:rsid w:val="007E2444"/>
    <w:rsid w:val="007E25D0"/>
    <w:rsid w:val="007E2655"/>
    <w:rsid w:val="007E27F7"/>
    <w:rsid w:val="007E28F0"/>
    <w:rsid w:val="007E2910"/>
    <w:rsid w:val="007E29B1"/>
    <w:rsid w:val="007E29F2"/>
    <w:rsid w:val="007E2B69"/>
    <w:rsid w:val="007E2D2E"/>
    <w:rsid w:val="007E3272"/>
    <w:rsid w:val="007E3318"/>
    <w:rsid w:val="007E3337"/>
    <w:rsid w:val="007E3341"/>
    <w:rsid w:val="007E3356"/>
    <w:rsid w:val="007E3377"/>
    <w:rsid w:val="007E36B3"/>
    <w:rsid w:val="007E3716"/>
    <w:rsid w:val="007E37CD"/>
    <w:rsid w:val="007E38E1"/>
    <w:rsid w:val="007E38FA"/>
    <w:rsid w:val="007E390C"/>
    <w:rsid w:val="007E3A4D"/>
    <w:rsid w:val="007E3B8A"/>
    <w:rsid w:val="007E3CD8"/>
    <w:rsid w:val="007E3CE2"/>
    <w:rsid w:val="007E3EA5"/>
    <w:rsid w:val="007E4045"/>
    <w:rsid w:val="007E40A0"/>
    <w:rsid w:val="007E420A"/>
    <w:rsid w:val="007E4234"/>
    <w:rsid w:val="007E4272"/>
    <w:rsid w:val="007E44F7"/>
    <w:rsid w:val="007E4691"/>
    <w:rsid w:val="007E4760"/>
    <w:rsid w:val="007E4938"/>
    <w:rsid w:val="007E49F9"/>
    <w:rsid w:val="007E49FE"/>
    <w:rsid w:val="007E4AE4"/>
    <w:rsid w:val="007E4BDA"/>
    <w:rsid w:val="007E4C5A"/>
    <w:rsid w:val="007E4E5C"/>
    <w:rsid w:val="007E4ED2"/>
    <w:rsid w:val="007E4ED7"/>
    <w:rsid w:val="007E4EE8"/>
    <w:rsid w:val="007E4F1A"/>
    <w:rsid w:val="007E4F44"/>
    <w:rsid w:val="007E505B"/>
    <w:rsid w:val="007E5197"/>
    <w:rsid w:val="007E51C9"/>
    <w:rsid w:val="007E5216"/>
    <w:rsid w:val="007E5287"/>
    <w:rsid w:val="007E5300"/>
    <w:rsid w:val="007E533B"/>
    <w:rsid w:val="007E5351"/>
    <w:rsid w:val="007E5383"/>
    <w:rsid w:val="007E5391"/>
    <w:rsid w:val="007E53AA"/>
    <w:rsid w:val="007E54C2"/>
    <w:rsid w:val="007E5533"/>
    <w:rsid w:val="007E5544"/>
    <w:rsid w:val="007E559E"/>
    <w:rsid w:val="007E5716"/>
    <w:rsid w:val="007E5782"/>
    <w:rsid w:val="007E58DC"/>
    <w:rsid w:val="007E5926"/>
    <w:rsid w:val="007E59DC"/>
    <w:rsid w:val="007E5A20"/>
    <w:rsid w:val="007E5AD3"/>
    <w:rsid w:val="007E5B50"/>
    <w:rsid w:val="007E5C73"/>
    <w:rsid w:val="007E5CED"/>
    <w:rsid w:val="007E5DC8"/>
    <w:rsid w:val="007E5DF5"/>
    <w:rsid w:val="007E5F4E"/>
    <w:rsid w:val="007E6017"/>
    <w:rsid w:val="007E6255"/>
    <w:rsid w:val="007E62CC"/>
    <w:rsid w:val="007E62EB"/>
    <w:rsid w:val="007E63AE"/>
    <w:rsid w:val="007E6468"/>
    <w:rsid w:val="007E64A1"/>
    <w:rsid w:val="007E65BA"/>
    <w:rsid w:val="007E669F"/>
    <w:rsid w:val="007E66F6"/>
    <w:rsid w:val="007E6726"/>
    <w:rsid w:val="007E678E"/>
    <w:rsid w:val="007E67EF"/>
    <w:rsid w:val="007E6854"/>
    <w:rsid w:val="007E68A9"/>
    <w:rsid w:val="007E691A"/>
    <w:rsid w:val="007E6954"/>
    <w:rsid w:val="007E69A5"/>
    <w:rsid w:val="007E6B4F"/>
    <w:rsid w:val="007E6B61"/>
    <w:rsid w:val="007E6BA8"/>
    <w:rsid w:val="007E6CF2"/>
    <w:rsid w:val="007E6D71"/>
    <w:rsid w:val="007E6D88"/>
    <w:rsid w:val="007E6F0F"/>
    <w:rsid w:val="007E6F70"/>
    <w:rsid w:val="007E7065"/>
    <w:rsid w:val="007E7119"/>
    <w:rsid w:val="007E711D"/>
    <w:rsid w:val="007E7148"/>
    <w:rsid w:val="007E7156"/>
    <w:rsid w:val="007E71F0"/>
    <w:rsid w:val="007E7380"/>
    <w:rsid w:val="007E73E0"/>
    <w:rsid w:val="007E7511"/>
    <w:rsid w:val="007E7560"/>
    <w:rsid w:val="007E7626"/>
    <w:rsid w:val="007E7638"/>
    <w:rsid w:val="007E773F"/>
    <w:rsid w:val="007E7748"/>
    <w:rsid w:val="007E7781"/>
    <w:rsid w:val="007E7897"/>
    <w:rsid w:val="007E7945"/>
    <w:rsid w:val="007E7A80"/>
    <w:rsid w:val="007E7BB3"/>
    <w:rsid w:val="007E7CAC"/>
    <w:rsid w:val="007E7D4C"/>
    <w:rsid w:val="007E7DDC"/>
    <w:rsid w:val="007E7DE1"/>
    <w:rsid w:val="007E7E3E"/>
    <w:rsid w:val="007F00A7"/>
    <w:rsid w:val="007F00AC"/>
    <w:rsid w:val="007F0129"/>
    <w:rsid w:val="007F01B4"/>
    <w:rsid w:val="007F02EF"/>
    <w:rsid w:val="007F03A5"/>
    <w:rsid w:val="007F03DB"/>
    <w:rsid w:val="007F045F"/>
    <w:rsid w:val="007F054D"/>
    <w:rsid w:val="007F0660"/>
    <w:rsid w:val="007F06E1"/>
    <w:rsid w:val="007F0787"/>
    <w:rsid w:val="007F07D9"/>
    <w:rsid w:val="007F0815"/>
    <w:rsid w:val="007F09AC"/>
    <w:rsid w:val="007F09F8"/>
    <w:rsid w:val="007F0A0A"/>
    <w:rsid w:val="007F0A91"/>
    <w:rsid w:val="007F0AC9"/>
    <w:rsid w:val="007F0B7F"/>
    <w:rsid w:val="007F0B9B"/>
    <w:rsid w:val="007F0BA0"/>
    <w:rsid w:val="007F0C13"/>
    <w:rsid w:val="007F0C7F"/>
    <w:rsid w:val="007F0CC8"/>
    <w:rsid w:val="007F0CEE"/>
    <w:rsid w:val="007F0F1B"/>
    <w:rsid w:val="007F0FBF"/>
    <w:rsid w:val="007F1009"/>
    <w:rsid w:val="007F10C1"/>
    <w:rsid w:val="007F1121"/>
    <w:rsid w:val="007F1222"/>
    <w:rsid w:val="007F133E"/>
    <w:rsid w:val="007F1356"/>
    <w:rsid w:val="007F13CF"/>
    <w:rsid w:val="007F1514"/>
    <w:rsid w:val="007F1585"/>
    <w:rsid w:val="007F1666"/>
    <w:rsid w:val="007F16C6"/>
    <w:rsid w:val="007F184B"/>
    <w:rsid w:val="007F1AE5"/>
    <w:rsid w:val="007F1BD3"/>
    <w:rsid w:val="007F1E9A"/>
    <w:rsid w:val="007F1EB2"/>
    <w:rsid w:val="007F1EDF"/>
    <w:rsid w:val="007F1F85"/>
    <w:rsid w:val="007F202B"/>
    <w:rsid w:val="007F20CD"/>
    <w:rsid w:val="007F2201"/>
    <w:rsid w:val="007F2246"/>
    <w:rsid w:val="007F22A7"/>
    <w:rsid w:val="007F23D7"/>
    <w:rsid w:val="007F23F0"/>
    <w:rsid w:val="007F2489"/>
    <w:rsid w:val="007F24F6"/>
    <w:rsid w:val="007F25E0"/>
    <w:rsid w:val="007F264A"/>
    <w:rsid w:val="007F269F"/>
    <w:rsid w:val="007F2754"/>
    <w:rsid w:val="007F2760"/>
    <w:rsid w:val="007F2A21"/>
    <w:rsid w:val="007F2A68"/>
    <w:rsid w:val="007F2B08"/>
    <w:rsid w:val="007F2BEB"/>
    <w:rsid w:val="007F2C19"/>
    <w:rsid w:val="007F2EC9"/>
    <w:rsid w:val="007F2ECB"/>
    <w:rsid w:val="007F2FE8"/>
    <w:rsid w:val="007F310A"/>
    <w:rsid w:val="007F3195"/>
    <w:rsid w:val="007F31D4"/>
    <w:rsid w:val="007F3477"/>
    <w:rsid w:val="007F3635"/>
    <w:rsid w:val="007F36DF"/>
    <w:rsid w:val="007F3765"/>
    <w:rsid w:val="007F38A7"/>
    <w:rsid w:val="007F38D6"/>
    <w:rsid w:val="007F3932"/>
    <w:rsid w:val="007F3A5E"/>
    <w:rsid w:val="007F3B25"/>
    <w:rsid w:val="007F3C1C"/>
    <w:rsid w:val="007F3C22"/>
    <w:rsid w:val="007F3E5A"/>
    <w:rsid w:val="007F3F3E"/>
    <w:rsid w:val="007F3F6C"/>
    <w:rsid w:val="007F40CE"/>
    <w:rsid w:val="007F4170"/>
    <w:rsid w:val="007F421A"/>
    <w:rsid w:val="007F42F6"/>
    <w:rsid w:val="007F434E"/>
    <w:rsid w:val="007F453E"/>
    <w:rsid w:val="007F45A6"/>
    <w:rsid w:val="007F463F"/>
    <w:rsid w:val="007F46CA"/>
    <w:rsid w:val="007F484B"/>
    <w:rsid w:val="007F49C2"/>
    <w:rsid w:val="007F49CA"/>
    <w:rsid w:val="007F4A70"/>
    <w:rsid w:val="007F4ACA"/>
    <w:rsid w:val="007F4C0E"/>
    <w:rsid w:val="007F4EC2"/>
    <w:rsid w:val="007F4F3A"/>
    <w:rsid w:val="007F506D"/>
    <w:rsid w:val="007F50BF"/>
    <w:rsid w:val="007F5278"/>
    <w:rsid w:val="007F52C2"/>
    <w:rsid w:val="007F5320"/>
    <w:rsid w:val="007F5546"/>
    <w:rsid w:val="007F55D3"/>
    <w:rsid w:val="007F563A"/>
    <w:rsid w:val="007F5875"/>
    <w:rsid w:val="007F5993"/>
    <w:rsid w:val="007F59AA"/>
    <w:rsid w:val="007F5A9B"/>
    <w:rsid w:val="007F5B15"/>
    <w:rsid w:val="007F5BB9"/>
    <w:rsid w:val="007F5E52"/>
    <w:rsid w:val="007F5E8A"/>
    <w:rsid w:val="007F5EBC"/>
    <w:rsid w:val="007F5FE5"/>
    <w:rsid w:val="007F60C0"/>
    <w:rsid w:val="007F6125"/>
    <w:rsid w:val="007F615A"/>
    <w:rsid w:val="007F6195"/>
    <w:rsid w:val="007F62D7"/>
    <w:rsid w:val="007F63EE"/>
    <w:rsid w:val="007F65AD"/>
    <w:rsid w:val="007F660D"/>
    <w:rsid w:val="007F6685"/>
    <w:rsid w:val="007F668E"/>
    <w:rsid w:val="007F673C"/>
    <w:rsid w:val="007F674B"/>
    <w:rsid w:val="007F67AA"/>
    <w:rsid w:val="007F67D0"/>
    <w:rsid w:val="007F6915"/>
    <w:rsid w:val="007F6933"/>
    <w:rsid w:val="007F6967"/>
    <w:rsid w:val="007F6AA4"/>
    <w:rsid w:val="007F6B49"/>
    <w:rsid w:val="007F6C62"/>
    <w:rsid w:val="007F6DD7"/>
    <w:rsid w:val="007F6F52"/>
    <w:rsid w:val="007F6FE3"/>
    <w:rsid w:val="007F6FE6"/>
    <w:rsid w:val="007F709D"/>
    <w:rsid w:val="007F70EA"/>
    <w:rsid w:val="007F7199"/>
    <w:rsid w:val="007F733A"/>
    <w:rsid w:val="007F73D6"/>
    <w:rsid w:val="007F746F"/>
    <w:rsid w:val="007F74ED"/>
    <w:rsid w:val="007F7578"/>
    <w:rsid w:val="007F76A8"/>
    <w:rsid w:val="007F77F1"/>
    <w:rsid w:val="007F77FC"/>
    <w:rsid w:val="007F784C"/>
    <w:rsid w:val="007F785D"/>
    <w:rsid w:val="007F7A4A"/>
    <w:rsid w:val="007F7B67"/>
    <w:rsid w:val="007F7C3A"/>
    <w:rsid w:val="007F7CF1"/>
    <w:rsid w:val="007F7DB3"/>
    <w:rsid w:val="007F7DCE"/>
    <w:rsid w:val="007F7E23"/>
    <w:rsid w:val="007F7F49"/>
    <w:rsid w:val="007F7F6A"/>
    <w:rsid w:val="00800050"/>
    <w:rsid w:val="0080007D"/>
    <w:rsid w:val="00800149"/>
    <w:rsid w:val="008001BC"/>
    <w:rsid w:val="00800263"/>
    <w:rsid w:val="0080028B"/>
    <w:rsid w:val="008002B0"/>
    <w:rsid w:val="008002E9"/>
    <w:rsid w:val="00800351"/>
    <w:rsid w:val="008003D0"/>
    <w:rsid w:val="008005EA"/>
    <w:rsid w:val="00800673"/>
    <w:rsid w:val="008006D2"/>
    <w:rsid w:val="008007CF"/>
    <w:rsid w:val="00800819"/>
    <w:rsid w:val="0080091C"/>
    <w:rsid w:val="00800C78"/>
    <w:rsid w:val="00800D3B"/>
    <w:rsid w:val="00800DF2"/>
    <w:rsid w:val="00800E3A"/>
    <w:rsid w:val="00800F88"/>
    <w:rsid w:val="00801092"/>
    <w:rsid w:val="00801189"/>
    <w:rsid w:val="008011D8"/>
    <w:rsid w:val="00801331"/>
    <w:rsid w:val="0080134D"/>
    <w:rsid w:val="00801360"/>
    <w:rsid w:val="008013F3"/>
    <w:rsid w:val="00801436"/>
    <w:rsid w:val="0080147F"/>
    <w:rsid w:val="008014EB"/>
    <w:rsid w:val="0080156A"/>
    <w:rsid w:val="00801667"/>
    <w:rsid w:val="008016D1"/>
    <w:rsid w:val="008017AA"/>
    <w:rsid w:val="0080195F"/>
    <w:rsid w:val="008019BA"/>
    <w:rsid w:val="00801A0C"/>
    <w:rsid w:val="00801A7D"/>
    <w:rsid w:val="00801A9C"/>
    <w:rsid w:val="00801C6C"/>
    <w:rsid w:val="00801C8D"/>
    <w:rsid w:val="00801E27"/>
    <w:rsid w:val="00801E2E"/>
    <w:rsid w:val="00801EA5"/>
    <w:rsid w:val="008020F8"/>
    <w:rsid w:val="008020FB"/>
    <w:rsid w:val="00802163"/>
    <w:rsid w:val="008021F9"/>
    <w:rsid w:val="00802258"/>
    <w:rsid w:val="008023A3"/>
    <w:rsid w:val="00802463"/>
    <w:rsid w:val="00802658"/>
    <w:rsid w:val="008026F7"/>
    <w:rsid w:val="0080281D"/>
    <w:rsid w:val="00802834"/>
    <w:rsid w:val="008029F3"/>
    <w:rsid w:val="00802A2C"/>
    <w:rsid w:val="00802A71"/>
    <w:rsid w:val="00802B72"/>
    <w:rsid w:val="00802BAB"/>
    <w:rsid w:val="00802C06"/>
    <w:rsid w:val="00802C92"/>
    <w:rsid w:val="00802DD4"/>
    <w:rsid w:val="00802EDF"/>
    <w:rsid w:val="00803011"/>
    <w:rsid w:val="0080305E"/>
    <w:rsid w:val="00803080"/>
    <w:rsid w:val="008030CC"/>
    <w:rsid w:val="0080316F"/>
    <w:rsid w:val="008031E6"/>
    <w:rsid w:val="0080332D"/>
    <w:rsid w:val="0080338B"/>
    <w:rsid w:val="00803627"/>
    <w:rsid w:val="00803774"/>
    <w:rsid w:val="008037A1"/>
    <w:rsid w:val="00803853"/>
    <w:rsid w:val="008038CD"/>
    <w:rsid w:val="00803961"/>
    <w:rsid w:val="008039A2"/>
    <w:rsid w:val="00803BF3"/>
    <w:rsid w:val="00803C8A"/>
    <w:rsid w:val="00803E71"/>
    <w:rsid w:val="00803E8C"/>
    <w:rsid w:val="00803ED3"/>
    <w:rsid w:val="00803F62"/>
    <w:rsid w:val="00803FB1"/>
    <w:rsid w:val="00804003"/>
    <w:rsid w:val="0080401D"/>
    <w:rsid w:val="0080401E"/>
    <w:rsid w:val="008042B5"/>
    <w:rsid w:val="008042F5"/>
    <w:rsid w:val="008043CC"/>
    <w:rsid w:val="008044F8"/>
    <w:rsid w:val="008045D5"/>
    <w:rsid w:val="008045EF"/>
    <w:rsid w:val="0080465F"/>
    <w:rsid w:val="00804666"/>
    <w:rsid w:val="0080468E"/>
    <w:rsid w:val="008046EC"/>
    <w:rsid w:val="008047B2"/>
    <w:rsid w:val="008048C9"/>
    <w:rsid w:val="00804952"/>
    <w:rsid w:val="0080497F"/>
    <w:rsid w:val="00804A21"/>
    <w:rsid w:val="00804A56"/>
    <w:rsid w:val="00804C4F"/>
    <w:rsid w:val="00804E68"/>
    <w:rsid w:val="00804EEC"/>
    <w:rsid w:val="00805081"/>
    <w:rsid w:val="00805101"/>
    <w:rsid w:val="00805137"/>
    <w:rsid w:val="00805149"/>
    <w:rsid w:val="0080514B"/>
    <w:rsid w:val="0080520B"/>
    <w:rsid w:val="0080525C"/>
    <w:rsid w:val="008053C6"/>
    <w:rsid w:val="00805536"/>
    <w:rsid w:val="008055D3"/>
    <w:rsid w:val="008056F6"/>
    <w:rsid w:val="008057DE"/>
    <w:rsid w:val="0080580C"/>
    <w:rsid w:val="008059E7"/>
    <w:rsid w:val="00805A6A"/>
    <w:rsid w:val="00805A8C"/>
    <w:rsid w:val="00805B4D"/>
    <w:rsid w:val="00805B7D"/>
    <w:rsid w:val="00805C15"/>
    <w:rsid w:val="00805C7C"/>
    <w:rsid w:val="00805CA0"/>
    <w:rsid w:val="00805CFF"/>
    <w:rsid w:val="00805DEB"/>
    <w:rsid w:val="00805E10"/>
    <w:rsid w:val="00805E20"/>
    <w:rsid w:val="00805E6A"/>
    <w:rsid w:val="00805EC0"/>
    <w:rsid w:val="00805F02"/>
    <w:rsid w:val="00805F2F"/>
    <w:rsid w:val="00805FD1"/>
    <w:rsid w:val="00806005"/>
    <w:rsid w:val="0080625A"/>
    <w:rsid w:val="0080626D"/>
    <w:rsid w:val="00806387"/>
    <w:rsid w:val="0080638F"/>
    <w:rsid w:val="00806455"/>
    <w:rsid w:val="00806543"/>
    <w:rsid w:val="008065E0"/>
    <w:rsid w:val="008065E3"/>
    <w:rsid w:val="0080662D"/>
    <w:rsid w:val="00806686"/>
    <w:rsid w:val="0080685A"/>
    <w:rsid w:val="00806B85"/>
    <w:rsid w:val="00806C45"/>
    <w:rsid w:val="00806C92"/>
    <w:rsid w:val="00806CC9"/>
    <w:rsid w:val="00806CCE"/>
    <w:rsid w:val="00806DAF"/>
    <w:rsid w:val="00806E2F"/>
    <w:rsid w:val="00806FC6"/>
    <w:rsid w:val="0080714D"/>
    <w:rsid w:val="008073B4"/>
    <w:rsid w:val="00807457"/>
    <w:rsid w:val="008074BA"/>
    <w:rsid w:val="00807771"/>
    <w:rsid w:val="0080785D"/>
    <w:rsid w:val="0080786B"/>
    <w:rsid w:val="008078FA"/>
    <w:rsid w:val="008079D3"/>
    <w:rsid w:val="00807A1B"/>
    <w:rsid w:val="00807AA7"/>
    <w:rsid w:val="00807BC2"/>
    <w:rsid w:val="00807BE7"/>
    <w:rsid w:val="00807BFC"/>
    <w:rsid w:val="00807E55"/>
    <w:rsid w:val="00810122"/>
    <w:rsid w:val="0081038A"/>
    <w:rsid w:val="0081039A"/>
    <w:rsid w:val="008106CD"/>
    <w:rsid w:val="0081079A"/>
    <w:rsid w:val="008107A7"/>
    <w:rsid w:val="00810809"/>
    <w:rsid w:val="00810872"/>
    <w:rsid w:val="0081087B"/>
    <w:rsid w:val="008108C5"/>
    <w:rsid w:val="00810902"/>
    <w:rsid w:val="0081097C"/>
    <w:rsid w:val="00810A21"/>
    <w:rsid w:val="00810B14"/>
    <w:rsid w:val="00810BC5"/>
    <w:rsid w:val="00810D8A"/>
    <w:rsid w:val="00810E32"/>
    <w:rsid w:val="00810E7F"/>
    <w:rsid w:val="00810EBE"/>
    <w:rsid w:val="00810F3D"/>
    <w:rsid w:val="00810F71"/>
    <w:rsid w:val="00810FB3"/>
    <w:rsid w:val="00811052"/>
    <w:rsid w:val="00811105"/>
    <w:rsid w:val="00811198"/>
    <w:rsid w:val="0081132C"/>
    <w:rsid w:val="008114FD"/>
    <w:rsid w:val="008115DD"/>
    <w:rsid w:val="00811673"/>
    <w:rsid w:val="008116BC"/>
    <w:rsid w:val="00811775"/>
    <w:rsid w:val="00811807"/>
    <w:rsid w:val="00811828"/>
    <w:rsid w:val="0081185C"/>
    <w:rsid w:val="00811865"/>
    <w:rsid w:val="00811931"/>
    <w:rsid w:val="00811B6E"/>
    <w:rsid w:val="00811BA0"/>
    <w:rsid w:val="00811D07"/>
    <w:rsid w:val="00811E4E"/>
    <w:rsid w:val="00811E57"/>
    <w:rsid w:val="00811F44"/>
    <w:rsid w:val="00811F53"/>
    <w:rsid w:val="008120F8"/>
    <w:rsid w:val="008122AB"/>
    <w:rsid w:val="008122BC"/>
    <w:rsid w:val="008122D4"/>
    <w:rsid w:val="008123C9"/>
    <w:rsid w:val="0081245C"/>
    <w:rsid w:val="00812479"/>
    <w:rsid w:val="008124C7"/>
    <w:rsid w:val="008124F9"/>
    <w:rsid w:val="0081255D"/>
    <w:rsid w:val="00812693"/>
    <w:rsid w:val="008126B1"/>
    <w:rsid w:val="00812773"/>
    <w:rsid w:val="0081289D"/>
    <w:rsid w:val="0081291C"/>
    <w:rsid w:val="0081291F"/>
    <w:rsid w:val="008129BC"/>
    <w:rsid w:val="00812A66"/>
    <w:rsid w:val="00812AA1"/>
    <w:rsid w:val="00812B5B"/>
    <w:rsid w:val="00812C35"/>
    <w:rsid w:val="00812C76"/>
    <w:rsid w:val="00812EBB"/>
    <w:rsid w:val="0081301D"/>
    <w:rsid w:val="00813128"/>
    <w:rsid w:val="00813171"/>
    <w:rsid w:val="008132C1"/>
    <w:rsid w:val="008133F5"/>
    <w:rsid w:val="00813409"/>
    <w:rsid w:val="008134CF"/>
    <w:rsid w:val="008134F0"/>
    <w:rsid w:val="008134FB"/>
    <w:rsid w:val="0081350E"/>
    <w:rsid w:val="008136C0"/>
    <w:rsid w:val="008136FB"/>
    <w:rsid w:val="0081395D"/>
    <w:rsid w:val="00813AAC"/>
    <w:rsid w:val="00813B63"/>
    <w:rsid w:val="00813BE2"/>
    <w:rsid w:val="00813CAF"/>
    <w:rsid w:val="00813D01"/>
    <w:rsid w:val="00813EB0"/>
    <w:rsid w:val="00813F5F"/>
    <w:rsid w:val="008140C1"/>
    <w:rsid w:val="00814193"/>
    <w:rsid w:val="00814237"/>
    <w:rsid w:val="008143E5"/>
    <w:rsid w:val="0081446F"/>
    <w:rsid w:val="0081447E"/>
    <w:rsid w:val="0081447F"/>
    <w:rsid w:val="00814496"/>
    <w:rsid w:val="008144BD"/>
    <w:rsid w:val="00814547"/>
    <w:rsid w:val="00814569"/>
    <w:rsid w:val="008145EC"/>
    <w:rsid w:val="008145F0"/>
    <w:rsid w:val="008146B1"/>
    <w:rsid w:val="0081486F"/>
    <w:rsid w:val="008148A4"/>
    <w:rsid w:val="0081496D"/>
    <w:rsid w:val="00814AC4"/>
    <w:rsid w:val="00814B75"/>
    <w:rsid w:val="00814BCC"/>
    <w:rsid w:val="00814C63"/>
    <w:rsid w:val="00814CC3"/>
    <w:rsid w:val="00814CE0"/>
    <w:rsid w:val="00814D4F"/>
    <w:rsid w:val="00814E97"/>
    <w:rsid w:val="00814F9C"/>
    <w:rsid w:val="00814FB7"/>
    <w:rsid w:val="00814FD7"/>
    <w:rsid w:val="008151DF"/>
    <w:rsid w:val="00815264"/>
    <w:rsid w:val="00815424"/>
    <w:rsid w:val="00815513"/>
    <w:rsid w:val="0081555C"/>
    <w:rsid w:val="0081556C"/>
    <w:rsid w:val="0081566A"/>
    <w:rsid w:val="0081575B"/>
    <w:rsid w:val="008157B6"/>
    <w:rsid w:val="008157BD"/>
    <w:rsid w:val="00815896"/>
    <w:rsid w:val="00815914"/>
    <w:rsid w:val="00815A95"/>
    <w:rsid w:val="00815BB8"/>
    <w:rsid w:val="00815D00"/>
    <w:rsid w:val="00815D60"/>
    <w:rsid w:val="00815EDB"/>
    <w:rsid w:val="00815EFA"/>
    <w:rsid w:val="00815F1E"/>
    <w:rsid w:val="00815F96"/>
    <w:rsid w:val="00815FE2"/>
    <w:rsid w:val="00815FE3"/>
    <w:rsid w:val="00816036"/>
    <w:rsid w:val="00816071"/>
    <w:rsid w:val="008160F2"/>
    <w:rsid w:val="00816128"/>
    <w:rsid w:val="00816278"/>
    <w:rsid w:val="0081627D"/>
    <w:rsid w:val="0081629F"/>
    <w:rsid w:val="00816328"/>
    <w:rsid w:val="00816467"/>
    <w:rsid w:val="008164B6"/>
    <w:rsid w:val="00816570"/>
    <w:rsid w:val="008165CC"/>
    <w:rsid w:val="00816637"/>
    <w:rsid w:val="00816672"/>
    <w:rsid w:val="008167AC"/>
    <w:rsid w:val="00816829"/>
    <w:rsid w:val="0081682D"/>
    <w:rsid w:val="0081685E"/>
    <w:rsid w:val="008168A9"/>
    <w:rsid w:val="00816AA5"/>
    <w:rsid w:val="00816B40"/>
    <w:rsid w:val="00816B74"/>
    <w:rsid w:val="00816BEF"/>
    <w:rsid w:val="00816CBA"/>
    <w:rsid w:val="00816DE6"/>
    <w:rsid w:val="00816DEA"/>
    <w:rsid w:val="00816E0A"/>
    <w:rsid w:val="00816E2D"/>
    <w:rsid w:val="00816F96"/>
    <w:rsid w:val="008171A4"/>
    <w:rsid w:val="008171BE"/>
    <w:rsid w:val="008172EC"/>
    <w:rsid w:val="008173F4"/>
    <w:rsid w:val="008174DC"/>
    <w:rsid w:val="0081750A"/>
    <w:rsid w:val="00817669"/>
    <w:rsid w:val="00817841"/>
    <w:rsid w:val="00817899"/>
    <w:rsid w:val="008178AA"/>
    <w:rsid w:val="008178D4"/>
    <w:rsid w:val="00817A1D"/>
    <w:rsid w:val="00817A97"/>
    <w:rsid w:val="00817C85"/>
    <w:rsid w:val="00817D5E"/>
    <w:rsid w:val="00817D7A"/>
    <w:rsid w:val="00817DE3"/>
    <w:rsid w:val="00817E04"/>
    <w:rsid w:val="00817F20"/>
    <w:rsid w:val="00820023"/>
    <w:rsid w:val="00820026"/>
    <w:rsid w:val="0082009F"/>
    <w:rsid w:val="008200B3"/>
    <w:rsid w:val="0082017B"/>
    <w:rsid w:val="008202DC"/>
    <w:rsid w:val="0082033B"/>
    <w:rsid w:val="00820411"/>
    <w:rsid w:val="00820433"/>
    <w:rsid w:val="00820558"/>
    <w:rsid w:val="008206D1"/>
    <w:rsid w:val="00820A0F"/>
    <w:rsid w:val="00820A46"/>
    <w:rsid w:val="00820BBF"/>
    <w:rsid w:val="00820BE3"/>
    <w:rsid w:val="00820CC7"/>
    <w:rsid w:val="00820D2E"/>
    <w:rsid w:val="00820D99"/>
    <w:rsid w:val="00820DA5"/>
    <w:rsid w:val="00820DDD"/>
    <w:rsid w:val="00820EF3"/>
    <w:rsid w:val="00820FC8"/>
    <w:rsid w:val="0082113C"/>
    <w:rsid w:val="00821217"/>
    <w:rsid w:val="00821220"/>
    <w:rsid w:val="008212C6"/>
    <w:rsid w:val="0082136F"/>
    <w:rsid w:val="0082140D"/>
    <w:rsid w:val="008214F7"/>
    <w:rsid w:val="0082156E"/>
    <w:rsid w:val="00821610"/>
    <w:rsid w:val="00821702"/>
    <w:rsid w:val="0082174A"/>
    <w:rsid w:val="008217A5"/>
    <w:rsid w:val="008217BF"/>
    <w:rsid w:val="00821810"/>
    <w:rsid w:val="0082190F"/>
    <w:rsid w:val="00821A8D"/>
    <w:rsid w:val="00821C92"/>
    <w:rsid w:val="00821CCE"/>
    <w:rsid w:val="00821D89"/>
    <w:rsid w:val="00821D97"/>
    <w:rsid w:val="00821EA3"/>
    <w:rsid w:val="00821EAF"/>
    <w:rsid w:val="00821ECE"/>
    <w:rsid w:val="00821EED"/>
    <w:rsid w:val="00821F09"/>
    <w:rsid w:val="00821F14"/>
    <w:rsid w:val="00821F2E"/>
    <w:rsid w:val="00821FB0"/>
    <w:rsid w:val="0082204C"/>
    <w:rsid w:val="00822063"/>
    <w:rsid w:val="00822078"/>
    <w:rsid w:val="00822086"/>
    <w:rsid w:val="00822099"/>
    <w:rsid w:val="008220DC"/>
    <w:rsid w:val="00822112"/>
    <w:rsid w:val="00822120"/>
    <w:rsid w:val="008221BE"/>
    <w:rsid w:val="008221D5"/>
    <w:rsid w:val="00822295"/>
    <w:rsid w:val="008222F9"/>
    <w:rsid w:val="00822395"/>
    <w:rsid w:val="00822423"/>
    <w:rsid w:val="00822524"/>
    <w:rsid w:val="00822647"/>
    <w:rsid w:val="008226A5"/>
    <w:rsid w:val="008226C0"/>
    <w:rsid w:val="008226E2"/>
    <w:rsid w:val="00822818"/>
    <w:rsid w:val="0082282C"/>
    <w:rsid w:val="0082291D"/>
    <w:rsid w:val="00822B09"/>
    <w:rsid w:val="00822B27"/>
    <w:rsid w:val="00822DB8"/>
    <w:rsid w:val="00822DD7"/>
    <w:rsid w:val="00822F4C"/>
    <w:rsid w:val="00822F6A"/>
    <w:rsid w:val="00823019"/>
    <w:rsid w:val="0082323D"/>
    <w:rsid w:val="00823268"/>
    <w:rsid w:val="00823341"/>
    <w:rsid w:val="008233B5"/>
    <w:rsid w:val="0082345B"/>
    <w:rsid w:val="008234A5"/>
    <w:rsid w:val="008234EB"/>
    <w:rsid w:val="008236B0"/>
    <w:rsid w:val="0082371B"/>
    <w:rsid w:val="00823795"/>
    <w:rsid w:val="0082389A"/>
    <w:rsid w:val="008238AE"/>
    <w:rsid w:val="0082390D"/>
    <w:rsid w:val="00823993"/>
    <w:rsid w:val="00823A7A"/>
    <w:rsid w:val="00823AF5"/>
    <w:rsid w:val="00823C47"/>
    <w:rsid w:val="00823E0E"/>
    <w:rsid w:val="00824046"/>
    <w:rsid w:val="00824171"/>
    <w:rsid w:val="00824179"/>
    <w:rsid w:val="0082426F"/>
    <w:rsid w:val="008242A8"/>
    <w:rsid w:val="008242C5"/>
    <w:rsid w:val="008243D2"/>
    <w:rsid w:val="00824505"/>
    <w:rsid w:val="00824507"/>
    <w:rsid w:val="0082457C"/>
    <w:rsid w:val="0082464C"/>
    <w:rsid w:val="00824750"/>
    <w:rsid w:val="00824759"/>
    <w:rsid w:val="00824B84"/>
    <w:rsid w:val="00824C9E"/>
    <w:rsid w:val="00824D03"/>
    <w:rsid w:val="00824DAC"/>
    <w:rsid w:val="00824F68"/>
    <w:rsid w:val="00825059"/>
    <w:rsid w:val="0082522E"/>
    <w:rsid w:val="0082525C"/>
    <w:rsid w:val="0082538F"/>
    <w:rsid w:val="0082546D"/>
    <w:rsid w:val="00825493"/>
    <w:rsid w:val="00825524"/>
    <w:rsid w:val="0082554F"/>
    <w:rsid w:val="00825558"/>
    <w:rsid w:val="0082555D"/>
    <w:rsid w:val="0082564B"/>
    <w:rsid w:val="00825700"/>
    <w:rsid w:val="0082579E"/>
    <w:rsid w:val="0082594F"/>
    <w:rsid w:val="00825986"/>
    <w:rsid w:val="008259EB"/>
    <w:rsid w:val="00825A9E"/>
    <w:rsid w:val="00825C4F"/>
    <w:rsid w:val="00825C71"/>
    <w:rsid w:val="00825D3E"/>
    <w:rsid w:val="00825E7D"/>
    <w:rsid w:val="00825EBC"/>
    <w:rsid w:val="00825F75"/>
    <w:rsid w:val="00826038"/>
    <w:rsid w:val="00826169"/>
    <w:rsid w:val="008261A6"/>
    <w:rsid w:val="008261F0"/>
    <w:rsid w:val="008262BB"/>
    <w:rsid w:val="008262EA"/>
    <w:rsid w:val="008263C1"/>
    <w:rsid w:val="00826440"/>
    <w:rsid w:val="008264CA"/>
    <w:rsid w:val="00826583"/>
    <w:rsid w:val="008265B4"/>
    <w:rsid w:val="008265B8"/>
    <w:rsid w:val="0082662C"/>
    <w:rsid w:val="008267EF"/>
    <w:rsid w:val="008268E6"/>
    <w:rsid w:val="0082695B"/>
    <w:rsid w:val="00826A81"/>
    <w:rsid w:val="00826A9D"/>
    <w:rsid w:val="00826AAF"/>
    <w:rsid w:val="00826BEA"/>
    <w:rsid w:val="00826C70"/>
    <w:rsid w:val="00826D16"/>
    <w:rsid w:val="00826D48"/>
    <w:rsid w:val="00826F6A"/>
    <w:rsid w:val="00826FEC"/>
    <w:rsid w:val="00827009"/>
    <w:rsid w:val="00827034"/>
    <w:rsid w:val="00827111"/>
    <w:rsid w:val="00827157"/>
    <w:rsid w:val="00827262"/>
    <w:rsid w:val="008272AE"/>
    <w:rsid w:val="00827369"/>
    <w:rsid w:val="008274AC"/>
    <w:rsid w:val="008274C5"/>
    <w:rsid w:val="008274C7"/>
    <w:rsid w:val="00827530"/>
    <w:rsid w:val="0082753D"/>
    <w:rsid w:val="0082759C"/>
    <w:rsid w:val="008275E0"/>
    <w:rsid w:val="008275E8"/>
    <w:rsid w:val="0082768B"/>
    <w:rsid w:val="0082788A"/>
    <w:rsid w:val="008278B5"/>
    <w:rsid w:val="008279EC"/>
    <w:rsid w:val="00827B5F"/>
    <w:rsid w:val="00827CB9"/>
    <w:rsid w:val="00827D21"/>
    <w:rsid w:val="00827D35"/>
    <w:rsid w:val="00827FF8"/>
    <w:rsid w:val="0083012E"/>
    <w:rsid w:val="0083024F"/>
    <w:rsid w:val="008302AA"/>
    <w:rsid w:val="0083030D"/>
    <w:rsid w:val="008303D7"/>
    <w:rsid w:val="00830580"/>
    <w:rsid w:val="008305C1"/>
    <w:rsid w:val="0083065C"/>
    <w:rsid w:val="0083072F"/>
    <w:rsid w:val="00830792"/>
    <w:rsid w:val="008307E4"/>
    <w:rsid w:val="008308CA"/>
    <w:rsid w:val="008308E8"/>
    <w:rsid w:val="0083091D"/>
    <w:rsid w:val="00830B0D"/>
    <w:rsid w:val="00830B78"/>
    <w:rsid w:val="00830B8F"/>
    <w:rsid w:val="00830C46"/>
    <w:rsid w:val="00830C69"/>
    <w:rsid w:val="00830CF3"/>
    <w:rsid w:val="00830DF4"/>
    <w:rsid w:val="00830E22"/>
    <w:rsid w:val="00830E28"/>
    <w:rsid w:val="00830E3B"/>
    <w:rsid w:val="00830E71"/>
    <w:rsid w:val="00830F1D"/>
    <w:rsid w:val="00830FD2"/>
    <w:rsid w:val="0083104F"/>
    <w:rsid w:val="00831225"/>
    <w:rsid w:val="00831337"/>
    <w:rsid w:val="00831374"/>
    <w:rsid w:val="008313EE"/>
    <w:rsid w:val="0083146D"/>
    <w:rsid w:val="008314FE"/>
    <w:rsid w:val="0083155D"/>
    <w:rsid w:val="00831609"/>
    <w:rsid w:val="00831633"/>
    <w:rsid w:val="0083163E"/>
    <w:rsid w:val="008316D7"/>
    <w:rsid w:val="00831745"/>
    <w:rsid w:val="00831771"/>
    <w:rsid w:val="0083177C"/>
    <w:rsid w:val="00831A50"/>
    <w:rsid w:val="00831AD9"/>
    <w:rsid w:val="00831B85"/>
    <w:rsid w:val="00831BA8"/>
    <w:rsid w:val="00831BB5"/>
    <w:rsid w:val="00831BCA"/>
    <w:rsid w:val="00831C7B"/>
    <w:rsid w:val="00831D8F"/>
    <w:rsid w:val="00831DEF"/>
    <w:rsid w:val="00831FD1"/>
    <w:rsid w:val="00831FF8"/>
    <w:rsid w:val="00832009"/>
    <w:rsid w:val="00832078"/>
    <w:rsid w:val="008321B0"/>
    <w:rsid w:val="008321DD"/>
    <w:rsid w:val="00832224"/>
    <w:rsid w:val="0083225E"/>
    <w:rsid w:val="008322C8"/>
    <w:rsid w:val="0083243F"/>
    <w:rsid w:val="00832517"/>
    <w:rsid w:val="008325F5"/>
    <w:rsid w:val="008326CE"/>
    <w:rsid w:val="00832779"/>
    <w:rsid w:val="008327D9"/>
    <w:rsid w:val="0083282E"/>
    <w:rsid w:val="0083286F"/>
    <w:rsid w:val="008328C1"/>
    <w:rsid w:val="00832922"/>
    <w:rsid w:val="00832949"/>
    <w:rsid w:val="008329F5"/>
    <w:rsid w:val="00832A06"/>
    <w:rsid w:val="00832AC0"/>
    <w:rsid w:val="00832C81"/>
    <w:rsid w:val="00832D07"/>
    <w:rsid w:val="00832DF9"/>
    <w:rsid w:val="00832F19"/>
    <w:rsid w:val="00832F62"/>
    <w:rsid w:val="0083305B"/>
    <w:rsid w:val="008330D3"/>
    <w:rsid w:val="00833113"/>
    <w:rsid w:val="008331B4"/>
    <w:rsid w:val="008331BD"/>
    <w:rsid w:val="008331E3"/>
    <w:rsid w:val="0083333B"/>
    <w:rsid w:val="00833378"/>
    <w:rsid w:val="0083339D"/>
    <w:rsid w:val="008333C4"/>
    <w:rsid w:val="008333E1"/>
    <w:rsid w:val="008333FB"/>
    <w:rsid w:val="00833453"/>
    <w:rsid w:val="008334C0"/>
    <w:rsid w:val="00833509"/>
    <w:rsid w:val="008335E9"/>
    <w:rsid w:val="0083376F"/>
    <w:rsid w:val="00833780"/>
    <w:rsid w:val="008337AB"/>
    <w:rsid w:val="008338E7"/>
    <w:rsid w:val="00833AC1"/>
    <w:rsid w:val="00833DAB"/>
    <w:rsid w:val="00833E1A"/>
    <w:rsid w:val="00833F00"/>
    <w:rsid w:val="00833F77"/>
    <w:rsid w:val="00833FE4"/>
    <w:rsid w:val="0083408C"/>
    <w:rsid w:val="0083416A"/>
    <w:rsid w:val="008341C1"/>
    <w:rsid w:val="008342A6"/>
    <w:rsid w:val="008342B2"/>
    <w:rsid w:val="008342D2"/>
    <w:rsid w:val="00834331"/>
    <w:rsid w:val="00834335"/>
    <w:rsid w:val="0083439E"/>
    <w:rsid w:val="00834463"/>
    <w:rsid w:val="008345E5"/>
    <w:rsid w:val="008346EB"/>
    <w:rsid w:val="008347FE"/>
    <w:rsid w:val="00834840"/>
    <w:rsid w:val="00834C6F"/>
    <w:rsid w:val="00834D1D"/>
    <w:rsid w:val="00834EA9"/>
    <w:rsid w:val="00834EF7"/>
    <w:rsid w:val="00835035"/>
    <w:rsid w:val="00835077"/>
    <w:rsid w:val="00835118"/>
    <w:rsid w:val="00835145"/>
    <w:rsid w:val="0083515D"/>
    <w:rsid w:val="008351B8"/>
    <w:rsid w:val="008351C3"/>
    <w:rsid w:val="008351F2"/>
    <w:rsid w:val="00835233"/>
    <w:rsid w:val="008356E3"/>
    <w:rsid w:val="00835839"/>
    <w:rsid w:val="00835869"/>
    <w:rsid w:val="0083586E"/>
    <w:rsid w:val="00835874"/>
    <w:rsid w:val="00835901"/>
    <w:rsid w:val="00835975"/>
    <w:rsid w:val="008359C9"/>
    <w:rsid w:val="00835B86"/>
    <w:rsid w:val="00835B9D"/>
    <w:rsid w:val="00835BB0"/>
    <w:rsid w:val="00835BEF"/>
    <w:rsid w:val="00835D5E"/>
    <w:rsid w:val="00835D6B"/>
    <w:rsid w:val="00835DBF"/>
    <w:rsid w:val="00835DED"/>
    <w:rsid w:val="00835E1E"/>
    <w:rsid w:val="00835E89"/>
    <w:rsid w:val="00835F28"/>
    <w:rsid w:val="00835F68"/>
    <w:rsid w:val="00835F73"/>
    <w:rsid w:val="00835F9B"/>
    <w:rsid w:val="00836051"/>
    <w:rsid w:val="00836250"/>
    <w:rsid w:val="00836346"/>
    <w:rsid w:val="00836395"/>
    <w:rsid w:val="008363BC"/>
    <w:rsid w:val="008363FE"/>
    <w:rsid w:val="0083647E"/>
    <w:rsid w:val="0083655E"/>
    <w:rsid w:val="008365AB"/>
    <w:rsid w:val="00836636"/>
    <w:rsid w:val="00836664"/>
    <w:rsid w:val="00836864"/>
    <w:rsid w:val="008368A8"/>
    <w:rsid w:val="0083690C"/>
    <w:rsid w:val="008369CA"/>
    <w:rsid w:val="00836ABF"/>
    <w:rsid w:val="00836B95"/>
    <w:rsid w:val="00836C1C"/>
    <w:rsid w:val="00836C23"/>
    <w:rsid w:val="00836E27"/>
    <w:rsid w:val="00836F88"/>
    <w:rsid w:val="00836FFD"/>
    <w:rsid w:val="008370C3"/>
    <w:rsid w:val="008370F1"/>
    <w:rsid w:val="0083737C"/>
    <w:rsid w:val="008373F3"/>
    <w:rsid w:val="0083742F"/>
    <w:rsid w:val="00837449"/>
    <w:rsid w:val="008374B1"/>
    <w:rsid w:val="008374C1"/>
    <w:rsid w:val="00837517"/>
    <w:rsid w:val="0083769A"/>
    <w:rsid w:val="008376B4"/>
    <w:rsid w:val="00837707"/>
    <w:rsid w:val="00837927"/>
    <w:rsid w:val="00837A42"/>
    <w:rsid w:val="00837ABD"/>
    <w:rsid w:val="00837B05"/>
    <w:rsid w:val="00837B73"/>
    <w:rsid w:val="00837B74"/>
    <w:rsid w:val="00837C06"/>
    <w:rsid w:val="00837C1C"/>
    <w:rsid w:val="00837E03"/>
    <w:rsid w:val="00837E71"/>
    <w:rsid w:val="00837F81"/>
    <w:rsid w:val="0084006A"/>
    <w:rsid w:val="008400DF"/>
    <w:rsid w:val="0084019E"/>
    <w:rsid w:val="00840221"/>
    <w:rsid w:val="00840355"/>
    <w:rsid w:val="00840372"/>
    <w:rsid w:val="00840457"/>
    <w:rsid w:val="0084048E"/>
    <w:rsid w:val="008405BD"/>
    <w:rsid w:val="008405DD"/>
    <w:rsid w:val="008406D9"/>
    <w:rsid w:val="0084074A"/>
    <w:rsid w:val="00840766"/>
    <w:rsid w:val="0084079E"/>
    <w:rsid w:val="008407AA"/>
    <w:rsid w:val="008407EB"/>
    <w:rsid w:val="00840835"/>
    <w:rsid w:val="008408A0"/>
    <w:rsid w:val="008408C9"/>
    <w:rsid w:val="008409C6"/>
    <w:rsid w:val="00840D26"/>
    <w:rsid w:val="00840D2C"/>
    <w:rsid w:val="00840DCD"/>
    <w:rsid w:val="00840EB5"/>
    <w:rsid w:val="00840F4B"/>
    <w:rsid w:val="0084111A"/>
    <w:rsid w:val="00841164"/>
    <w:rsid w:val="00841170"/>
    <w:rsid w:val="00841270"/>
    <w:rsid w:val="008412F5"/>
    <w:rsid w:val="008413C6"/>
    <w:rsid w:val="0084147A"/>
    <w:rsid w:val="008414AF"/>
    <w:rsid w:val="00841591"/>
    <w:rsid w:val="00841697"/>
    <w:rsid w:val="008417C6"/>
    <w:rsid w:val="0084195A"/>
    <w:rsid w:val="008419FC"/>
    <w:rsid w:val="00841A66"/>
    <w:rsid w:val="00841ABA"/>
    <w:rsid w:val="00841AC0"/>
    <w:rsid w:val="00841B82"/>
    <w:rsid w:val="00841BB5"/>
    <w:rsid w:val="00841C3C"/>
    <w:rsid w:val="00841E3D"/>
    <w:rsid w:val="00841E8E"/>
    <w:rsid w:val="00841EAE"/>
    <w:rsid w:val="00841F88"/>
    <w:rsid w:val="00841F96"/>
    <w:rsid w:val="00841FDC"/>
    <w:rsid w:val="00842060"/>
    <w:rsid w:val="008420BF"/>
    <w:rsid w:val="0084217B"/>
    <w:rsid w:val="00842235"/>
    <w:rsid w:val="0084227C"/>
    <w:rsid w:val="008422F4"/>
    <w:rsid w:val="008423CF"/>
    <w:rsid w:val="008423DF"/>
    <w:rsid w:val="008424F5"/>
    <w:rsid w:val="008425C5"/>
    <w:rsid w:val="0084261E"/>
    <w:rsid w:val="00842649"/>
    <w:rsid w:val="00842832"/>
    <w:rsid w:val="008428C4"/>
    <w:rsid w:val="0084293B"/>
    <w:rsid w:val="00842993"/>
    <w:rsid w:val="00842A0A"/>
    <w:rsid w:val="00842AEF"/>
    <w:rsid w:val="00842B35"/>
    <w:rsid w:val="00842B59"/>
    <w:rsid w:val="00842BCE"/>
    <w:rsid w:val="00842BE6"/>
    <w:rsid w:val="00842C81"/>
    <w:rsid w:val="00842D24"/>
    <w:rsid w:val="00842DAE"/>
    <w:rsid w:val="00842E03"/>
    <w:rsid w:val="00842E8E"/>
    <w:rsid w:val="00842F84"/>
    <w:rsid w:val="00843007"/>
    <w:rsid w:val="00843030"/>
    <w:rsid w:val="008430CF"/>
    <w:rsid w:val="00843297"/>
    <w:rsid w:val="00843387"/>
    <w:rsid w:val="008433A4"/>
    <w:rsid w:val="008433C6"/>
    <w:rsid w:val="00843450"/>
    <w:rsid w:val="00843457"/>
    <w:rsid w:val="008435C6"/>
    <w:rsid w:val="0084368A"/>
    <w:rsid w:val="008436BE"/>
    <w:rsid w:val="008437C6"/>
    <w:rsid w:val="00843834"/>
    <w:rsid w:val="0084396D"/>
    <w:rsid w:val="008439D8"/>
    <w:rsid w:val="00843A02"/>
    <w:rsid w:val="00843A19"/>
    <w:rsid w:val="00843A2E"/>
    <w:rsid w:val="00843A8C"/>
    <w:rsid w:val="00843B1B"/>
    <w:rsid w:val="00843C5E"/>
    <w:rsid w:val="00843EB1"/>
    <w:rsid w:val="0084406D"/>
    <w:rsid w:val="0084432A"/>
    <w:rsid w:val="00844466"/>
    <w:rsid w:val="00844521"/>
    <w:rsid w:val="0084454A"/>
    <w:rsid w:val="0084472E"/>
    <w:rsid w:val="008447DA"/>
    <w:rsid w:val="008448A4"/>
    <w:rsid w:val="008449AE"/>
    <w:rsid w:val="008449C2"/>
    <w:rsid w:val="00844AE9"/>
    <w:rsid w:val="00844B32"/>
    <w:rsid w:val="00844BE4"/>
    <w:rsid w:val="00844C0E"/>
    <w:rsid w:val="00844CC2"/>
    <w:rsid w:val="00844CFB"/>
    <w:rsid w:val="00844E02"/>
    <w:rsid w:val="00844E1E"/>
    <w:rsid w:val="00844F7A"/>
    <w:rsid w:val="00844FFF"/>
    <w:rsid w:val="00845197"/>
    <w:rsid w:val="008453C0"/>
    <w:rsid w:val="00845428"/>
    <w:rsid w:val="008454AA"/>
    <w:rsid w:val="008458B8"/>
    <w:rsid w:val="00845935"/>
    <w:rsid w:val="00845A9A"/>
    <w:rsid w:val="00845B87"/>
    <w:rsid w:val="00845D8D"/>
    <w:rsid w:val="00845E1B"/>
    <w:rsid w:val="00845E33"/>
    <w:rsid w:val="00845E43"/>
    <w:rsid w:val="00845E4E"/>
    <w:rsid w:val="00845EBC"/>
    <w:rsid w:val="00845F36"/>
    <w:rsid w:val="00845F83"/>
    <w:rsid w:val="00845FB4"/>
    <w:rsid w:val="00845FED"/>
    <w:rsid w:val="0084603E"/>
    <w:rsid w:val="00846109"/>
    <w:rsid w:val="0084614E"/>
    <w:rsid w:val="00846216"/>
    <w:rsid w:val="00846365"/>
    <w:rsid w:val="00846379"/>
    <w:rsid w:val="008463C4"/>
    <w:rsid w:val="008464E2"/>
    <w:rsid w:val="00846528"/>
    <w:rsid w:val="00846592"/>
    <w:rsid w:val="008465FE"/>
    <w:rsid w:val="00846691"/>
    <w:rsid w:val="008466AB"/>
    <w:rsid w:val="008468BC"/>
    <w:rsid w:val="00846A04"/>
    <w:rsid w:val="00846AE0"/>
    <w:rsid w:val="00846C78"/>
    <w:rsid w:val="00846DC2"/>
    <w:rsid w:val="00846ECC"/>
    <w:rsid w:val="00846F8A"/>
    <w:rsid w:val="008470E9"/>
    <w:rsid w:val="008470EC"/>
    <w:rsid w:val="008473BA"/>
    <w:rsid w:val="008474EA"/>
    <w:rsid w:val="0084751F"/>
    <w:rsid w:val="0084768E"/>
    <w:rsid w:val="008476C0"/>
    <w:rsid w:val="00847751"/>
    <w:rsid w:val="008477D9"/>
    <w:rsid w:val="008478CE"/>
    <w:rsid w:val="00847986"/>
    <w:rsid w:val="008479E6"/>
    <w:rsid w:val="00847A81"/>
    <w:rsid w:val="00847B73"/>
    <w:rsid w:val="00847BD7"/>
    <w:rsid w:val="00847BFA"/>
    <w:rsid w:val="00847C18"/>
    <w:rsid w:val="00847CDA"/>
    <w:rsid w:val="00847D3F"/>
    <w:rsid w:val="00847E11"/>
    <w:rsid w:val="00847F2B"/>
    <w:rsid w:val="00850002"/>
    <w:rsid w:val="00850102"/>
    <w:rsid w:val="00850163"/>
    <w:rsid w:val="00850262"/>
    <w:rsid w:val="00850435"/>
    <w:rsid w:val="008506DB"/>
    <w:rsid w:val="008507A8"/>
    <w:rsid w:val="00850801"/>
    <w:rsid w:val="0085084E"/>
    <w:rsid w:val="00850C24"/>
    <w:rsid w:val="00850C97"/>
    <w:rsid w:val="00850CFC"/>
    <w:rsid w:val="00850D8D"/>
    <w:rsid w:val="00850E0C"/>
    <w:rsid w:val="00850E60"/>
    <w:rsid w:val="00850E64"/>
    <w:rsid w:val="00850E79"/>
    <w:rsid w:val="00850EF7"/>
    <w:rsid w:val="00850F01"/>
    <w:rsid w:val="00850F7E"/>
    <w:rsid w:val="00851044"/>
    <w:rsid w:val="008510CC"/>
    <w:rsid w:val="00851260"/>
    <w:rsid w:val="00851318"/>
    <w:rsid w:val="00851414"/>
    <w:rsid w:val="00851554"/>
    <w:rsid w:val="00851666"/>
    <w:rsid w:val="008516EB"/>
    <w:rsid w:val="0085174E"/>
    <w:rsid w:val="008517C4"/>
    <w:rsid w:val="008518E6"/>
    <w:rsid w:val="0085199E"/>
    <w:rsid w:val="00851A1B"/>
    <w:rsid w:val="00851A28"/>
    <w:rsid w:val="00851A9F"/>
    <w:rsid w:val="00851B9B"/>
    <w:rsid w:val="00851C38"/>
    <w:rsid w:val="00851C7E"/>
    <w:rsid w:val="00851C8E"/>
    <w:rsid w:val="00851D08"/>
    <w:rsid w:val="00851D09"/>
    <w:rsid w:val="00851E24"/>
    <w:rsid w:val="00851E4E"/>
    <w:rsid w:val="00851F68"/>
    <w:rsid w:val="00851FDC"/>
    <w:rsid w:val="0085201A"/>
    <w:rsid w:val="008520BC"/>
    <w:rsid w:val="008520D2"/>
    <w:rsid w:val="00852103"/>
    <w:rsid w:val="00852177"/>
    <w:rsid w:val="008521E8"/>
    <w:rsid w:val="00852231"/>
    <w:rsid w:val="00852232"/>
    <w:rsid w:val="0085233D"/>
    <w:rsid w:val="00852358"/>
    <w:rsid w:val="00852464"/>
    <w:rsid w:val="00852530"/>
    <w:rsid w:val="0085258E"/>
    <w:rsid w:val="008525BD"/>
    <w:rsid w:val="008525C7"/>
    <w:rsid w:val="008525E2"/>
    <w:rsid w:val="0085267A"/>
    <w:rsid w:val="008526F1"/>
    <w:rsid w:val="0085275B"/>
    <w:rsid w:val="00852787"/>
    <w:rsid w:val="008528A3"/>
    <w:rsid w:val="008528F0"/>
    <w:rsid w:val="0085291F"/>
    <w:rsid w:val="008529BC"/>
    <w:rsid w:val="00852A10"/>
    <w:rsid w:val="00852A1C"/>
    <w:rsid w:val="00852AA1"/>
    <w:rsid w:val="00852AD6"/>
    <w:rsid w:val="00852B8B"/>
    <w:rsid w:val="00852BDB"/>
    <w:rsid w:val="00852CE7"/>
    <w:rsid w:val="00852FD3"/>
    <w:rsid w:val="0085307A"/>
    <w:rsid w:val="0085312A"/>
    <w:rsid w:val="00853145"/>
    <w:rsid w:val="008531AE"/>
    <w:rsid w:val="008531E9"/>
    <w:rsid w:val="008531EE"/>
    <w:rsid w:val="0085320D"/>
    <w:rsid w:val="008532EB"/>
    <w:rsid w:val="00853345"/>
    <w:rsid w:val="00853363"/>
    <w:rsid w:val="008533F7"/>
    <w:rsid w:val="008534C1"/>
    <w:rsid w:val="00853500"/>
    <w:rsid w:val="00853506"/>
    <w:rsid w:val="0085371A"/>
    <w:rsid w:val="0085378C"/>
    <w:rsid w:val="00853905"/>
    <w:rsid w:val="00853961"/>
    <w:rsid w:val="0085397B"/>
    <w:rsid w:val="008539AE"/>
    <w:rsid w:val="00853BF4"/>
    <w:rsid w:val="00853BFE"/>
    <w:rsid w:val="00853C82"/>
    <w:rsid w:val="00853CBF"/>
    <w:rsid w:val="00853D64"/>
    <w:rsid w:val="00853EAA"/>
    <w:rsid w:val="00853F4C"/>
    <w:rsid w:val="00853FD6"/>
    <w:rsid w:val="0085409E"/>
    <w:rsid w:val="0085417F"/>
    <w:rsid w:val="008541B1"/>
    <w:rsid w:val="008541C4"/>
    <w:rsid w:val="00854236"/>
    <w:rsid w:val="008542A8"/>
    <w:rsid w:val="00854663"/>
    <w:rsid w:val="0085466E"/>
    <w:rsid w:val="0085471E"/>
    <w:rsid w:val="0085476A"/>
    <w:rsid w:val="0085487E"/>
    <w:rsid w:val="0085488B"/>
    <w:rsid w:val="0085489A"/>
    <w:rsid w:val="008548AD"/>
    <w:rsid w:val="008549C9"/>
    <w:rsid w:val="00854B81"/>
    <w:rsid w:val="00854C00"/>
    <w:rsid w:val="00854C0E"/>
    <w:rsid w:val="00854C24"/>
    <w:rsid w:val="00854C67"/>
    <w:rsid w:val="00854CF8"/>
    <w:rsid w:val="00854DE9"/>
    <w:rsid w:val="00854E76"/>
    <w:rsid w:val="00854FB8"/>
    <w:rsid w:val="00855024"/>
    <w:rsid w:val="008551E9"/>
    <w:rsid w:val="00855309"/>
    <w:rsid w:val="0085532F"/>
    <w:rsid w:val="00855334"/>
    <w:rsid w:val="0085539A"/>
    <w:rsid w:val="0085544C"/>
    <w:rsid w:val="00855642"/>
    <w:rsid w:val="00855779"/>
    <w:rsid w:val="0085577F"/>
    <w:rsid w:val="008557A4"/>
    <w:rsid w:val="008557F5"/>
    <w:rsid w:val="00855948"/>
    <w:rsid w:val="00855973"/>
    <w:rsid w:val="008559D5"/>
    <w:rsid w:val="008559D8"/>
    <w:rsid w:val="00855B95"/>
    <w:rsid w:val="00855C1F"/>
    <w:rsid w:val="00855DAE"/>
    <w:rsid w:val="00855DC5"/>
    <w:rsid w:val="00855E49"/>
    <w:rsid w:val="00855EC9"/>
    <w:rsid w:val="00855F33"/>
    <w:rsid w:val="00855F95"/>
    <w:rsid w:val="00855FFE"/>
    <w:rsid w:val="00856088"/>
    <w:rsid w:val="008560FD"/>
    <w:rsid w:val="0085641C"/>
    <w:rsid w:val="00856532"/>
    <w:rsid w:val="0085655F"/>
    <w:rsid w:val="0085660D"/>
    <w:rsid w:val="008566C1"/>
    <w:rsid w:val="0085683F"/>
    <w:rsid w:val="00856949"/>
    <w:rsid w:val="0085697F"/>
    <w:rsid w:val="00856985"/>
    <w:rsid w:val="008569A2"/>
    <w:rsid w:val="00856A85"/>
    <w:rsid w:val="00856AB6"/>
    <w:rsid w:val="00856B2F"/>
    <w:rsid w:val="00856BE1"/>
    <w:rsid w:val="00856D5B"/>
    <w:rsid w:val="00856DA7"/>
    <w:rsid w:val="00856F85"/>
    <w:rsid w:val="00857094"/>
    <w:rsid w:val="008570E3"/>
    <w:rsid w:val="0085739E"/>
    <w:rsid w:val="00857415"/>
    <w:rsid w:val="00857485"/>
    <w:rsid w:val="00857597"/>
    <w:rsid w:val="008575EF"/>
    <w:rsid w:val="008576C2"/>
    <w:rsid w:val="0085779D"/>
    <w:rsid w:val="008577AA"/>
    <w:rsid w:val="008578F3"/>
    <w:rsid w:val="00857B24"/>
    <w:rsid w:val="00857CA5"/>
    <w:rsid w:val="00857E1D"/>
    <w:rsid w:val="00857F69"/>
    <w:rsid w:val="00857FFA"/>
    <w:rsid w:val="008600B5"/>
    <w:rsid w:val="008600F7"/>
    <w:rsid w:val="0086012E"/>
    <w:rsid w:val="00860192"/>
    <w:rsid w:val="008601F2"/>
    <w:rsid w:val="00860328"/>
    <w:rsid w:val="00860348"/>
    <w:rsid w:val="00860395"/>
    <w:rsid w:val="008603A0"/>
    <w:rsid w:val="00860424"/>
    <w:rsid w:val="008604BF"/>
    <w:rsid w:val="0086050E"/>
    <w:rsid w:val="0086051C"/>
    <w:rsid w:val="00860531"/>
    <w:rsid w:val="0086067D"/>
    <w:rsid w:val="008606B4"/>
    <w:rsid w:val="00860840"/>
    <w:rsid w:val="0086090E"/>
    <w:rsid w:val="00860A43"/>
    <w:rsid w:val="00860A6F"/>
    <w:rsid w:val="00860B5A"/>
    <w:rsid w:val="00860B6C"/>
    <w:rsid w:val="00860BB2"/>
    <w:rsid w:val="00860CCE"/>
    <w:rsid w:val="00860D0C"/>
    <w:rsid w:val="00860D64"/>
    <w:rsid w:val="00860DA6"/>
    <w:rsid w:val="00860DAF"/>
    <w:rsid w:val="00860E1D"/>
    <w:rsid w:val="00860EB1"/>
    <w:rsid w:val="00860F2F"/>
    <w:rsid w:val="008610C0"/>
    <w:rsid w:val="00861216"/>
    <w:rsid w:val="00861241"/>
    <w:rsid w:val="008612A0"/>
    <w:rsid w:val="008612B0"/>
    <w:rsid w:val="00861319"/>
    <w:rsid w:val="00861435"/>
    <w:rsid w:val="0086144D"/>
    <w:rsid w:val="008614FA"/>
    <w:rsid w:val="008616E3"/>
    <w:rsid w:val="00861724"/>
    <w:rsid w:val="008618A3"/>
    <w:rsid w:val="00861B77"/>
    <w:rsid w:val="00861D9F"/>
    <w:rsid w:val="0086201A"/>
    <w:rsid w:val="008620B7"/>
    <w:rsid w:val="0086217B"/>
    <w:rsid w:val="0086219F"/>
    <w:rsid w:val="00862230"/>
    <w:rsid w:val="00862399"/>
    <w:rsid w:val="008623B8"/>
    <w:rsid w:val="008623C5"/>
    <w:rsid w:val="00862414"/>
    <w:rsid w:val="00862418"/>
    <w:rsid w:val="008624D2"/>
    <w:rsid w:val="00862500"/>
    <w:rsid w:val="00862552"/>
    <w:rsid w:val="00862598"/>
    <w:rsid w:val="00862702"/>
    <w:rsid w:val="00862740"/>
    <w:rsid w:val="008628F6"/>
    <w:rsid w:val="008629A4"/>
    <w:rsid w:val="00862B7D"/>
    <w:rsid w:val="00862BDE"/>
    <w:rsid w:val="00862C22"/>
    <w:rsid w:val="00862C6E"/>
    <w:rsid w:val="00862CE7"/>
    <w:rsid w:val="00862D6F"/>
    <w:rsid w:val="00862D97"/>
    <w:rsid w:val="00862E81"/>
    <w:rsid w:val="00862ED3"/>
    <w:rsid w:val="00862FE6"/>
    <w:rsid w:val="0086302D"/>
    <w:rsid w:val="008630E9"/>
    <w:rsid w:val="008631E4"/>
    <w:rsid w:val="008633E5"/>
    <w:rsid w:val="00863408"/>
    <w:rsid w:val="008635B0"/>
    <w:rsid w:val="008635D0"/>
    <w:rsid w:val="0086363D"/>
    <w:rsid w:val="00863651"/>
    <w:rsid w:val="00863890"/>
    <w:rsid w:val="00863906"/>
    <w:rsid w:val="008639E2"/>
    <w:rsid w:val="00863AD6"/>
    <w:rsid w:val="00863BB6"/>
    <w:rsid w:val="00863BDE"/>
    <w:rsid w:val="00863C31"/>
    <w:rsid w:val="00863C45"/>
    <w:rsid w:val="00863D45"/>
    <w:rsid w:val="00863E4A"/>
    <w:rsid w:val="00863ED7"/>
    <w:rsid w:val="00863EE6"/>
    <w:rsid w:val="00863EF8"/>
    <w:rsid w:val="00863F79"/>
    <w:rsid w:val="0086400F"/>
    <w:rsid w:val="0086417B"/>
    <w:rsid w:val="0086418A"/>
    <w:rsid w:val="008644AB"/>
    <w:rsid w:val="008644D7"/>
    <w:rsid w:val="00864549"/>
    <w:rsid w:val="008645D5"/>
    <w:rsid w:val="0086460F"/>
    <w:rsid w:val="00864640"/>
    <w:rsid w:val="00864685"/>
    <w:rsid w:val="0086470F"/>
    <w:rsid w:val="00864765"/>
    <w:rsid w:val="00864770"/>
    <w:rsid w:val="008647C4"/>
    <w:rsid w:val="008648A3"/>
    <w:rsid w:val="008648DF"/>
    <w:rsid w:val="00864A5B"/>
    <w:rsid w:val="00864A65"/>
    <w:rsid w:val="00864B4C"/>
    <w:rsid w:val="00864BBF"/>
    <w:rsid w:val="00864C64"/>
    <w:rsid w:val="00864D58"/>
    <w:rsid w:val="00864D6F"/>
    <w:rsid w:val="00864E2F"/>
    <w:rsid w:val="00864EF1"/>
    <w:rsid w:val="00864F64"/>
    <w:rsid w:val="00865026"/>
    <w:rsid w:val="008650D7"/>
    <w:rsid w:val="008650F5"/>
    <w:rsid w:val="0086517B"/>
    <w:rsid w:val="00865220"/>
    <w:rsid w:val="008653CC"/>
    <w:rsid w:val="008653D1"/>
    <w:rsid w:val="00865453"/>
    <w:rsid w:val="00865484"/>
    <w:rsid w:val="008654E2"/>
    <w:rsid w:val="00865512"/>
    <w:rsid w:val="008655FC"/>
    <w:rsid w:val="008656AD"/>
    <w:rsid w:val="00865851"/>
    <w:rsid w:val="00865959"/>
    <w:rsid w:val="0086597D"/>
    <w:rsid w:val="008659EA"/>
    <w:rsid w:val="008659F0"/>
    <w:rsid w:val="00865A6D"/>
    <w:rsid w:val="00865AC3"/>
    <w:rsid w:val="00865B14"/>
    <w:rsid w:val="00865C6B"/>
    <w:rsid w:val="00865D94"/>
    <w:rsid w:val="00865E14"/>
    <w:rsid w:val="00865EED"/>
    <w:rsid w:val="00865EEE"/>
    <w:rsid w:val="00865F0F"/>
    <w:rsid w:val="00865F20"/>
    <w:rsid w:val="00865FE8"/>
    <w:rsid w:val="00866001"/>
    <w:rsid w:val="0086601B"/>
    <w:rsid w:val="00866038"/>
    <w:rsid w:val="008661E0"/>
    <w:rsid w:val="0086636B"/>
    <w:rsid w:val="008663C3"/>
    <w:rsid w:val="008663DB"/>
    <w:rsid w:val="00866413"/>
    <w:rsid w:val="00866734"/>
    <w:rsid w:val="008668A4"/>
    <w:rsid w:val="0086690E"/>
    <w:rsid w:val="0086695A"/>
    <w:rsid w:val="00866AE1"/>
    <w:rsid w:val="00866C06"/>
    <w:rsid w:val="00866DDC"/>
    <w:rsid w:val="00866DEE"/>
    <w:rsid w:val="00866F40"/>
    <w:rsid w:val="00866F89"/>
    <w:rsid w:val="008670A8"/>
    <w:rsid w:val="0086717E"/>
    <w:rsid w:val="00867211"/>
    <w:rsid w:val="00867213"/>
    <w:rsid w:val="00867353"/>
    <w:rsid w:val="008673F1"/>
    <w:rsid w:val="008674C7"/>
    <w:rsid w:val="008674E2"/>
    <w:rsid w:val="00867555"/>
    <w:rsid w:val="0086762D"/>
    <w:rsid w:val="008676CE"/>
    <w:rsid w:val="008676E6"/>
    <w:rsid w:val="0086775B"/>
    <w:rsid w:val="00867780"/>
    <w:rsid w:val="008677EF"/>
    <w:rsid w:val="00867809"/>
    <w:rsid w:val="0086784F"/>
    <w:rsid w:val="00867956"/>
    <w:rsid w:val="00867A35"/>
    <w:rsid w:val="00867AB4"/>
    <w:rsid w:val="00867C44"/>
    <w:rsid w:val="00867D84"/>
    <w:rsid w:val="00867E1E"/>
    <w:rsid w:val="00867E56"/>
    <w:rsid w:val="00867F05"/>
    <w:rsid w:val="00867FA4"/>
    <w:rsid w:val="00870076"/>
    <w:rsid w:val="0087008C"/>
    <w:rsid w:val="008700D2"/>
    <w:rsid w:val="0087019B"/>
    <w:rsid w:val="008702E1"/>
    <w:rsid w:val="008703A2"/>
    <w:rsid w:val="008703E5"/>
    <w:rsid w:val="00870406"/>
    <w:rsid w:val="00870576"/>
    <w:rsid w:val="008706D3"/>
    <w:rsid w:val="00870766"/>
    <w:rsid w:val="00870771"/>
    <w:rsid w:val="00870819"/>
    <w:rsid w:val="008708CF"/>
    <w:rsid w:val="008708DE"/>
    <w:rsid w:val="00870940"/>
    <w:rsid w:val="00870A4E"/>
    <w:rsid w:val="00870C16"/>
    <w:rsid w:val="00870C24"/>
    <w:rsid w:val="00870D48"/>
    <w:rsid w:val="00870E0A"/>
    <w:rsid w:val="00870F33"/>
    <w:rsid w:val="00870FAA"/>
    <w:rsid w:val="00870FB6"/>
    <w:rsid w:val="00870FD9"/>
    <w:rsid w:val="00871016"/>
    <w:rsid w:val="00871052"/>
    <w:rsid w:val="00871062"/>
    <w:rsid w:val="00871113"/>
    <w:rsid w:val="008711EB"/>
    <w:rsid w:val="00871481"/>
    <w:rsid w:val="00871667"/>
    <w:rsid w:val="00871696"/>
    <w:rsid w:val="008716A4"/>
    <w:rsid w:val="008716DE"/>
    <w:rsid w:val="00871701"/>
    <w:rsid w:val="00871846"/>
    <w:rsid w:val="0087198D"/>
    <w:rsid w:val="008719B3"/>
    <w:rsid w:val="008719EC"/>
    <w:rsid w:val="00871A05"/>
    <w:rsid w:val="00871A37"/>
    <w:rsid w:val="00871ACA"/>
    <w:rsid w:val="00871B02"/>
    <w:rsid w:val="00871B4C"/>
    <w:rsid w:val="00871B60"/>
    <w:rsid w:val="00871E28"/>
    <w:rsid w:val="0087207C"/>
    <w:rsid w:val="0087208B"/>
    <w:rsid w:val="00872126"/>
    <w:rsid w:val="0087238E"/>
    <w:rsid w:val="0087244A"/>
    <w:rsid w:val="0087252C"/>
    <w:rsid w:val="0087257C"/>
    <w:rsid w:val="00872623"/>
    <w:rsid w:val="008729D9"/>
    <w:rsid w:val="008729F3"/>
    <w:rsid w:val="00872A2E"/>
    <w:rsid w:val="00872A5B"/>
    <w:rsid w:val="00872AB2"/>
    <w:rsid w:val="00872B6F"/>
    <w:rsid w:val="00872EB8"/>
    <w:rsid w:val="00872EF9"/>
    <w:rsid w:val="0087302C"/>
    <w:rsid w:val="0087302D"/>
    <w:rsid w:val="008730E0"/>
    <w:rsid w:val="008730EC"/>
    <w:rsid w:val="00873113"/>
    <w:rsid w:val="0087321C"/>
    <w:rsid w:val="008732B6"/>
    <w:rsid w:val="0087331E"/>
    <w:rsid w:val="008733A6"/>
    <w:rsid w:val="0087342B"/>
    <w:rsid w:val="008734AE"/>
    <w:rsid w:val="0087354A"/>
    <w:rsid w:val="008736E4"/>
    <w:rsid w:val="008737CF"/>
    <w:rsid w:val="008737E4"/>
    <w:rsid w:val="00873844"/>
    <w:rsid w:val="00873870"/>
    <w:rsid w:val="00873900"/>
    <w:rsid w:val="00873988"/>
    <w:rsid w:val="00873A7E"/>
    <w:rsid w:val="00873B00"/>
    <w:rsid w:val="00873B5C"/>
    <w:rsid w:val="00873C18"/>
    <w:rsid w:val="00873C41"/>
    <w:rsid w:val="00873CB5"/>
    <w:rsid w:val="00873CDE"/>
    <w:rsid w:val="00873D3E"/>
    <w:rsid w:val="00873D78"/>
    <w:rsid w:val="00873D99"/>
    <w:rsid w:val="00873E18"/>
    <w:rsid w:val="00873F05"/>
    <w:rsid w:val="00874031"/>
    <w:rsid w:val="0087406B"/>
    <w:rsid w:val="008740D0"/>
    <w:rsid w:val="0087412C"/>
    <w:rsid w:val="008741B7"/>
    <w:rsid w:val="008741EC"/>
    <w:rsid w:val="008742D5"/>
    <w:rsid w:val="00874331"/>
    <w:rsid w:val="00874383"/>
    <w:rsid w:val="0087444E"/>
    <w:rsid w:val="0087446D"/>
    <w:rsid w:val="008744EF"/>
    <w:rsid w:val="00874570"/>
    <w:rsid w:val="00874596"/>
    <w:rsid w:val="0087468C"/>
    <w:rsid w:val="00874828"/>
    <w:rsid w:val="00874928"/>
    <w:rsid w:val="0087492C"/>
    <w:rsid w:val="00874A1E"/>
    <w:rsid w:val="00874B86"/>
    <w:rsid w:val="00874B96"/>
    <w:rsid w:val="00874C3F"/>
    <w:rsid w:val="00874CEE"/>
    <w:rsid w:val="00874E1B"/>
    <w:rsid w:val="00874FCB"/>
    <w:rsid w:val="008751AD"/>
    <w:rsid w:val="0087521F"/>
    <w:rsid w:val="00875250"/>
    <w:rsid w:val="0087527E"/>
    <w:rsid w:val="00875307"/>
    <w:rsid w:val="0087530C"/>
    <w:rsid w:val="00875323"/>
    <w:rsid w:val="008754D0"/>
    <w:rsid w:val="008754F0"/>
    <w:rsid w:val="0087555A"/>
    <w:rsid w:val="008755B4"/>
    <w:rsid w:val="00875657"/>
    <w:rsid w:val="0087572A"/>
    <w:rsid w:val="008757F7"/>
    <w:rsid w:val="0087581B"/>
    <w:rsid w:val="00875A33"/>
    <w:rsid w:val="00875AD7"/>
    <w:rsid w:val="00875AF0"/>
    <w:rsid w:val="00875B7C"/>
    <w:rsid w:val="00875BCC"/>
    <w:rsid w:val="00875F87"/>
    <w:rsid w:val="00875FB6"/>
    <w:rsid w:val="0087605A"/>
    <w:rsid w:val="00876061"/>
    <w:rsid w:val="00876084"/>
    <w:rsid w:val="00876181"/>
    <w:rsid w:val="0087620F"/>
    <w:rsid w:val="0087629B"/>
    <w:rsid w:val="008762A5"/>
    <w:rsid w:val="00876337"/>
    <w:rsid w:val="00876376"/>
    <w:rsid w:val="008763E0"/>
    <w:rsid w:val="00876401"/>
    <w:rsid w:val="00876435"/>
    <w:rsid w:val="008764A7"/>
    <w:rsid w:val="00876626"/>
    <w:rsid w:val="0087669C"/>
    <w:rsid w:val="00876805"/>
    <w:rsid w:val="00876825"/>
    <w:rsid w:val="00876861"/>
    <w:rsid w:val="008768C0"/>
    <w:rsid w:val="00876923"/>
    <w:rsid w:val="00876A87"/>
    <w:rsid w:val="00876B66"/>
    <w:rsid w:val="00876B9D"/>
    <w:rsid w:val="00876BBA"/>
    <w:rsid w:val="00876CA4"/>
    <w:rsid w:val="00876CBB"/>
    <w:rsid w:val="00876CDD"/>
    <w:rsid w:val="00876EC9"/>
    <w:rsid w:val="00877152"/>
    <w:rsid w:val="00877154"/>
    <w:rsid w:val="0087719A"/>
    <w:rsid w:val="00877275"/>
    <w:rsid w:val="008772C8"/>
    <w:rsid w:val="008772D4"/>
    <w:rsid w:val="008772D6"/>
    <w:rsid w:val="00877338"/>
    <w:rsid w:val="008773A0"/>
    <w:rsid w:val="008773A8"/>
    <w:rsid w:val="008773BF"/>
    <w:rsid w:val="008773E0"/>
    <w:rsid w:val="00877503"/>
    <w:rsid w:val="00877689"/>
    <w:rsid w:val="008776EA"/>
    <w:rsid w:val="0087777B"/>
    <w:rsid w:val="008777CC"/>
    <w:rsid w:val="00877866"/>
    <w:rsid w:val="00877869"/>
    <w:rsid w:val="008778E0"/>
    <w:rsid w:val="008778FB"/>
    <w:rsid w:val="00877962"/>
    <w:rsid w:val="00877B37"/>
    <w:rsid w:val="00877C5E"/>
    <w:rsid w:val="00877C5F"/>
    <w:rsid w:val="00877CC7"/>
    <w:rsid w:val="00877D26"/>
    <w:rsid w:val="00877D70"/>
    <w:rsid w:val="00877D83"/>
    <w:rsid w:val="00877D89"/>
    <w:rsid w:val="00877DAC"/>
    <w:rsid w:val="00877DEB"/>
    <w:rsid w:val="0088003F"/>
    <w:rsid w:val="00880050"/>
    <w:rsid w:val="00880105"/>
    <w:rsid w:val="0088025F"/>
    <w:rsid w:val="008803A1"/>
    <w:rsid w:val="008803BA"/>
    <w:rsid w:val="0088044D"/>
    <w:rsid w:val="00880490"/>
    <w:rsid w:val="0088059C"/>
    <w:rsid w:val="008805F4"/>
    <w:rsid w:val="008806B3"/>
    <w:rsid w:val="008806B5"/>
    <w:rsid w:val="00880721"/>
    <w:rsid w:val="00880737"/>
    <w:rsid w:val="00880947"/>
    <w:rsid w:val="00880A26"/>
    <w:rsid w:val="00880B6C"/>
    <w:rsid w:val="00880C54"/>
    <w:rsid w:val="00880CC6"/>
    <w:rsid w:val="00880CD4"/>
    <w:rsid w:val="00880D3E"/>
    <w:rsid w:val="00880DA7"/>
    <w:rsid w:val="00880E71"/>
    <w:rsid w:val="00880EEF"/>
    <w:rsid w:val="00880EF6"/>
    <w:rsid w:val="008810F0"/>
    <w:rsid w:val="00881180"/>
    <w:rsid w:val="0088131F"/>
    <w:rsid w:val="00881333"/>
    <w:rsid w:val="0088138B"/>
    <w:rsid w:val="008813A6"/>
    <w:rsid w:val="00881428"/>
    <w:rsid w:val="0088149C"/>
    <w:rsid w:val="0088150C"/>
    <w:rsid w:val="00881601"/>
    <w:rsid w:val="0088175A"/>
    <w:rsid w:val="008817A4"/>
    <w:rsid w:val="008817D6"/>
    <w:rsid w:val="0088191E"/>
    <w:rsid w:val="00881942"/>
    <w:rsid w:val="008819FA"/>
    <w:rsid w:val="00881B4A"/>
    <w:rsid w:val="00881B6F"/>
    <w:rsid w:val="00881B9A"/>
    <w:rsid w:val="00881C8E"/>
    <w:rsid w:val="00881CDC"/>
    <w:rsid w:val="00881CFA"/>
    <w:rsid w:val="00881D02"/>
    <w:rsid w:val="00881D0C"/>
    <w:rsid w:val="00881D11"/>
    <w:rsid w:val="00881D15"/>
    <w:rsid w:val="00881EFD"/>
    <w:rsid w:val="00882048"/>
    <w:rsid w:val="00882063"/>
    <w:rsid w:val="008820EC"/>
    <w:rsid w:val="008821AB"/>
    <w:rsid w:val="0088228B"/>
    <w:rsid w:val="008823A8"/>
    <w:rsid w:val="0088248B"/>
    <w:rsid w:val="00882576"/>
    <w:rsid w:val="00882609"/>
    <w:rsid w:val="00882670"/>
    <w:rsid w:val="008826BF"/>
    <w:rsid w:val="008826D6"/>
    <w:rsid w:val="008826EF"/>
    <w:rsid w:val="00882728"/>
    <w:rsid w:val="0088283A"/>
    <w:rsid w:val="00882888"/>
    <w:rsid w:val="008828B1"/>
    <w:rsid w:val="008828E3"/>
    <w:rsid w:val="0088291C"/>
    <w:rsid w:val="00882926"/>
    <w:rsid w:val="008829A4"/>
    <w:rsid w:val="00882AF3"/>
    <w:rsid w:val="00882BBD"/>
    <w:rsid w:val="00882BC6"/>
    <w:rsid w:val="00882CDC"/>
    <w:rsid w:val="00882EA2"/>
    <w:rsid w:val="00882FE9"/>
    <w:rsid w:val="00883063"/>
    <w:rsid w:val="00883168"/>
    <w:rsid w:val="008831B7"/>
    <w:rsid w:val="00883307"/>
    <w:rsid w:val="008833A0"/>
    <w:rsid w:val="008833AC"/>
    <w:rsid w:val="008834BB"/>
    <w:rsid w:val="0088350E"/>
    <w:rsid w:val="0088366A"/>
    <w:rsid w:val="00883706"/>
    <w:rsid w:val="00883731"/>
    <w:rsid w:val="0088373F"/>
    <w:rsid w:val="00883856"/>
    <w:rsid w:val="00883886"/>
    <w:rsid w:val="00883900"/>
    <w:rsid w:val="00883B5F"/>
    <w:rsid w:val="00883CA3"/>
    <w:rsid w:val="00883D04"/>
    <w:rsid w:val="00883D54"/>
    <w:rsid w:val="00883E3E"/>
    <w:rsid w:val="00884078"/>
    <w:rsid w:val="00884079"/>
    <w:rsid w:val="00884159"/>
    <w:rsid w:val="00884180"/>
    <w:rsid w:val="0088426E"/>
    <w:rsid w:val="008842F3"/>
    <w:rsid w:val="0088432A"/>
    <w:rsid w:val="0088434B"/>
    <w:rsid w:val="00884387"/>
    <w:rsid w:val="008844EA"/>
    <w:rsid w:val="0088455F"/>
    <w:rsid w:val="00884594"/>
    <w:rsid w:val="00884681"/>
    <w:rsid w:val="0088480D"/>
    <w:rsid w:val="0088481C"/>
    <w:rsid w:val="00884968"/>
    <w:rsid w:val="008849EC"/>
    <w:rsid w:val="00884BCD"/>
    <w:rsid w:val="00884C1C"/>
    <w:rsid w:val="00884C6B"/>
    <w:rsid w:val="00884C86"/>
    <w:rsid w:val="00884E4B"/>
    <w:rsid w:val="00884EB1"/>
    <w:rsid w:val="00884FC7"/>
    <w:rsid w:val="00884FCD"/>
    <w:rsid w:val="00885222"/>
    <w:rsid w:val="00885286"/>
    <w:rsid w:val="008852B5"/>
    <w:rsid w:val="00885329"/>
    <w:rsid w:val="008853A1"/>
    <w:rsid w:val="008853C9"/>
    <w:rsid w:val="008853FE"/>
    <w:rsid w:val="0088559A"/>
    <w:rsid w:val="008855A7"/>
    <w:rsid w:val="008856AA"/>
    <w:rsid w:val="00885747"/>
    <w:rsid w:val="0088576E"/>
    <w:rsid w:val="008857DC"/>
    <w:rsid w:val="00885902"/>
    <w:rsid w:val="008859AF"/>
    <w:rsid w:val="00885B67"/>
    <w:rsid w:val="00885B6A"/>
    <w:rsid w:val="00885C7E"/>
    <w:rsid w:val="00885C91"/>
    <w:rsid w:val="00885D6E"/>
    <w:rsid w:val="00885DA5"/>
    <w:rsid w:val="00885ECE"/>
    <w:rsid w:val="00885F05"/>
    <w:rsid w:val="00885F6C"/>
    <w:rsid w:val="008861BE"/>
    <w:rsid w:val="008861E7"/>
    <w:rsid w:val="00886589"/>
    <w:rsid w:val="008865A8"/>
    <w:rsid w:val="00886659"/>
    <w:rsid w:val="00886674"/>
    <w:rsid w:val="0088671C"/>
    <w:rsid w:val="0088688F"/>
    <w:rsid w:val="00886984"/>
    <w:rsid w:val="00886A48"/>
    <w:rsid w:val="00886B06"/>
    <w:rsid w:val="00886B7E"/>
    <w:rsid w:val="00886D3C"/>
    <w:rsid w:val="00886E14"/>
    <w:rsid w:val="00886E5C"/>
    <w:rsid w:val="00886E99"/>
    <w:rsid w:val="00886EA2"/>
    <w:rsid w:val="00886ECF"/>
    <w:rsid w:val="00886EFB"/>
    <w:rsid w:val="0088702F"/>
    <w:rsid w:val="00887061"/>
    <w:rsid w:val="00887092"/>
    <w:rsid w:val="00887151"/>
    <w:rsid w:val="0088739A"/>
    <w:rsid w:val="00887445"/>
    <w:rsid w:val="008874A7"/>
    <w:rsid w:val="008874AE"/>
    <w:rsid w:val="008874E5"/>
    <w:rsid w:val="00887603"/>
    <w:rsid w:val="00887653"/>
    <w:rsid w:val="008876D3"/>
    <w:rsid w:val="008876F2"/>
    <w:rsid w:val="008877B8"/>
    <w:rsid w:val="008877C9"/>
    <w:rsid w:val="008878CA"/>
    <w:rsid w:val="00887966"/>
    <w:rsid w:val="00887A3A"/>
    <w:rsid w:val="00887B96"/>
    <w:rsid w:val="00887B9A"/>
    <w:rsid w:val="00887CDE"/>
    <w:rsid w:val="00887F07"/>
    <w:rsid w:val="00887F9A"/>
    <w:rsid w:val="0089018A"/>
    <w:rsid w:val="008901DE"/>
    <w:rsid w:val="00890266"/>
    <w:rsid w:val="00890313"/>
    <w:rsid w:val="00890329"/>
    <w:rsid w:val="00890381"/>
    <w:rsid w:val="0089039A"/>
    <w:rsid w:val="008903BD"/>
    <w:rsid w:val="008905F9"/>
    <w:rsid w:val="00890659"/>
    <w:rsid w:val="008906B7"/>
    <w:rsid w:val="008906FC"/>
    <w:rsid w:val="00890722"/>
    <w:rsid w:val="00890845"/>
    <w:rsid w:val="00890946"/>
    <w:rsid w:val="008909B0"/>
    <w:rsid w:val="008909B9"/>
    <w:rsid w:val="00890A39"/>
    <w:rsid w:val="00890BA6"/>
    <w:rsid w:val="00890BB0"/>
    <w:rsid w:val="00890D4A"/>
    <w:rsid w:val="00890D9E"/>
    <w:rsid w:val="00890E17"/>
    <w:rsid w:val="00890E87"/>
    <w:rsid w:val="00890F67"/>
    <w:rsid w:val="00891119"/>
    <w:rsid w:val="00891199"/>
    <w:rsid w:val="008911B3"/>
    <w:rsid w:val="00891207"/>
    <w:rsid w:val="00891227"/>
    <w:rsid w:val="00891231"/>
    <w:rsid w:val="0089125B"/>
    <w:rsid w:val="008912BB"/>
    <w:rsid w:val="00891813"/>
    <w:rsid w:val="0089183F"/>
    <w:rsid w:val="00891869"/>
    <w:rsid w:val="00891914"/>
    <w:rsid w:val="0089193E"/>
    <w:rsid w:val="00891B7B"/>
    <w:rsid w:val="00891C80"/>
    <w:rsid w:val="00891CC7"/>
    <w:rsid w:val="00891D03"/>
    <w:rsid w:val="00891D8E"/>
    <w:rsid w:val="00891F57"/>
    <w:rsid w:val="00892133"/>
    <w:rsid w:val="0089213A"/>
    <w:rsid w:val="00892156"/>
    <w:rsid w:val="00892365"/>
    <w:rsid w:val="0089244A"/>
    <w:rsid w:val="0089246A"/>
    <w:rsid w:val="008924E3"/>
    <w:rsid w:val="00892540"/>
    <w:rsid w:val="00892838"/>
    <w:rsid w:val="0089291D"/>
    <w:rsid w:val="0089292A"/>
    <w:rsid w:val="0089296B"/>
    <w:rsid w:val="0089298E"/>
    <w:rsid w:val="00892A5B"/>
    <w:rsid w:val="00892C0D"/>
    <w:rsid w:val="00892C58"/>
    <w:rsid w:val="00892C8C"/>
    <w:rsid w:val="00892CC9"/>
    <w:rsid w:val="00892CE8"/>
    <w:rsid w:val="00892CF1"/>
    <w:rsid w:val="00892E51"/>
    <w:rsid w:val="00892EDB"/>
    <w:rsid w:val="00892EE5"/>
    <w:rsid w:val="00892F33"/>
    <w:rsid w:val="00892FC1"/>
    <w:rsid w:val="00892FF3"/>
    <w:rsid w:val="008930E4"/>
    <w:rsid w:val="00893194"/>
    <w:rsid w:val="0089330F"/>
    <w:rsid w:val="0089352B"/>
    <w:rsid w:val="00893557"/>
    <w:rsid w:val="00893702"/>
    <w:rsid w:val="00893719"/>
    <w:rsid w:val="00893776"/>
    <w:rsid w:val="008938DD"/>
    <w:rsid w:val="008939C5"/>
    <w:rsid w:val="00893AA7"/>
    <w:rsid w:val="00893AB0"/>
    <w:rsid w:val="00893C34"/>
    <w:rsid w:val="00893C68"/>
    <w:rsid w:val="00893E93"/>
    <w:rsid w:val="00893EF6"/>
    <w:rsid w:val="00893F21"/>
    <w:rsid w:val="00893F56"/>
    <w:rsid w:val="00894009"/>
    <w:rsid w:val="008940DC"/>
    <w:rsid w:val="0089415C"/>
    <w:rsid w:val="008941E4"/>
    <w:rsid w:val="00894221"/>
    <w:rsid w:val="00894283"/>
    <w:rsid w:val="008943D1"/>
    <w:rsid w:val="0089444B"/>
    <w:rsid w:val="0089449B"/>
    <w:rsid w:val="008945F2"/>
    <w:rsid w:val="0089473C"/>
    <w:rsid w:val="008948EB"/>
    <w:rsid w:val="00894A3A"/>
    <w:rsid w:val="00894BB1"/>
    <w:rsid w:val="00894BC8"/>
    <w:rsid w:val="00894C0B"/>
    <w:rsid w:val="00894CC3"/>
    <w:rsid w:val="00894D4C"/>
    <w:rsid w:val="00894D81"/>
    <w:rsid w:val="00894E37"/>
    <w:rsid w:val="00894F45"/>
    <w:rsid w:val="00895214"/>
    <w:rsid w:val="00895280"/>
    <w:rsid w:val="008954A7"/>
    <w:rsid w:val="008954CE"/>
    <w:rsid w:val="008955BD"/>
    <w:rsid w:val="008955C2"/>
    <w:rsid w:val="008955DB"/>
    <w:rsid w:val="0089585F"/>
    <w:rsid w:val="00895A24"/>
    <w:rsid w:val="00895A6C"/>
    <w:rsid w:val="00895DED"/>
    <w:rsid w:val="00895E24"/>
    <w:rsid w:val="00895EAF"/>
    <w:rsid w:val="00895EC0"/>
    <w:rsid w:val="00895F36"/>
    <w:rsid w:val="00895F4D"/>
    <w:rsid w:val="00895F51"/>
    <w:rsid w:val="00895F9C"/>
    <w:rsid w:val="0089606B"/>
    <w:rsid w:val="0089633D"/>
    <w:rsid w:val="0089635B"/>
    <w:rsid w:val="008963C1"/>
    <w:rsid w:val="00896466"/>
    <w:rsid w:val="00896504"/>
    <w:rsid w:val="008965FD"/>
    <w:rsid w:val="00896607"/>
    <w:rsid w:val="008966BE"/>
    <w:rsid w:val="00896717"/>
    <w:rsid w:val="00896755"/>
    <w:rsid w:val="00896983"/>
    <w:rsid w:val="00896B7B"/>
    <w:rsid w:val="00896B97"/>
    <w:rsid w:val="00896D00"/>
    <w:rsid w:val="00896D52"/>
    <w:rsid w:val="0089703E"/>
    <w:rsid w:val="00897052"/>
    <w:rsid w:val="00897073"/>
    <w:rsid w:val="00897081"/>
    <w:rsid w:val="0089708F"/>
    <w:rsid w:val="008970B7"/>
    <w:rsid w:val="0089719E"/>
    <w:rsid w:val="00897227"/>
    <w:rsid w:val="00897657"/>
    <w:rsid w:val="008976E2"/>
    <w:rsid w:val="0089771D"/>
    <w:rsid w:val="00897759"/>
    <w:rsid w:val="008977DB"/>
    <w:rsid w:val="00897838"/>
    <w:rsid w:val="00897897"/>
    <w:rsid w:val="00897A09"/>
    <w:rsid w:val="00897A53"/>
    <w:rsid w:val="00897CAF"/>
    <w:rsid w:val="00897CDE"/>
    <w:rsid w:val="00897E35"/>
    <w:rsid w:val="00897E69"/>
    <w:rsid w:val="00897EEC"/>
    <w:rsid w:val="00897FD2"/>
    <w:rsid w:val="008A002D"/>
    <w:rsid w:val="008A0087"/>
    <w:rsid w:val="008A00E4"/>
    <w:rsid w:val="008A044B"/>
    <w:rsid w:val="008A04CF"/>
    <w:rsid w:val="008A0525"/>
    <w:rsid w:val="008A0540"/>
    <w:rsid w:val="008A05EC"/>
    <w:rsid w:val="008A073A"/>
    <w:rsid w:val="008A078E"/>
    <w:rsid w:val="008A0B39"/>
    <w:rsid w:val="008A0B40"/>
    <w:rsid w:val="008A0B71"/>
    <w:rsid w:val="008A0C26"/>
    <w:rsid w:val="008A0C67"/>
    <w:rsid w:val="008A0C88"/>
    <w:rsid w:val="008A0D4F"/>
    <w:rsid w:val="008A0D67"/>
    <w:rsid w:val="008A0F3A"/>
    <w:rsid w:val="008A0F9E"/>
    <w:rsid w:val="008A101E"/>
    <w:rsid w:val="008A106E"/>
    <w:rsid w:val="008A1270"/>
    <w:rsid w:val="008A1343"/>
    <w:rsid w:val="008A1397"/>
    <w:rsid w:val="008A13A6"/>
    <w:rsid w:val="008A152E"/>
    <w:rsid w:val="008A1547"/>
    <w:rsid w:val="008A1650"/>
    <w:rsid w:val="008A1846"/>
    <w:rsid w:val="008A18A1"/>
    <w:rsid w:val="008A1982"/>
    <w:rsid w:val="008A1A10"/>
    <w:rsid w:val="008A1A27"/>
    <w:rsid w:val="008A1B63"/>
    <w:rsid w:val="008A1C53"/>
    <w:rsid w:val="008A1CBB"/>
    <w:rsid w:val="008A1F13"/>
    <w:rsid w:val="008A1F33"/>
    <w:rsid w:val="008A1F4E"/>
    <w:rsid w:val="008A1F87"/>
    <w:rsid w:val="008A1FE3"/>
    <w:rsid w:val="008A2139"/>
    <w:rsid w:val="008A2142"/>
    <w:rsid w:val="008A2149"/>
    <w:rsid w:val="008A2189"/>
    <w:rsid w:val="008A21DE"/>
    <w:rsid w:val="008A2223"/>
    <w:rsid w:val="008A2328"/>
    <w:rsid w:val="008A241F"/>
    <w:rsid w:val="008A243A"/>
    <w:rsid w:val="008A24D0"/>
    <w:rsid w:val="008A25D4"/>
    <w:rsid w:val="008A26EC"/>
    <w:rsid w:val="008A2703"/>
    <w:rsid w:val="008A2725"/>
    <w:rsid w:val="008A2788"/>
    <w:rsid w:val="008A27E2"/>
    <w:rsid w:val="008A2884"/>
    <w:rsid w:val="008A28F7"/>
    <w:rsid w:val="008A2967"/>
    <w:rsid w:val="008A29D1"/>
    <w:rsid w:val="008A2A60"/>
    <w:rsid w:val="008A2DC2"/>
    <w:rsid w:val="008A2DD0"/>
    <w:rsid w:val="008A2E15"/>
    <w:rsid w:val="008A2EA7"/>
    <w:rsid w:val="008A2F49"/>
    <w:rsid w:val="008A3177"/>
    <w:rsid w:val="008A31FA"/>
    <w:rsid w:val="008A322F"/>
    <w:rsid w:val="008A323C"/>
    <w:rsid w:val="008A3264"/>
    <w:rsid w:val="008A3296"/>
    <w:rsid w:val="008A331F"/>
    <w:rsid w:val="008A332F"/>
    <w:rsid w:val="008A33DC"/>
    <w:rsid w:val="008A3529"/>
    <w:rsid w:val="008A3661"/>
    <w:rsid w:val="008A376B"/>
    <w:rsid w:val="008A3857"/>
    <w:rsid w:val="008A388B"/>
    <w:rsid w:val="008A3920"/>
    <w:rsid w:val="008A3A77"/>
    <w:rsid w:val="008A3B27"/>
    <w:rsid w:val="008A3B89"/>
    <w:rsid w:val="008A3B9C"/>
    <w:rsid w:val="008A3CE6"/>
    <w:rsid w:val="008A3D40"/>
    <w:rsid w:val="008A3E1E"/>
    <w:rsid w:val="008A3E45"/>
    <w:rsid w:val="008A3FE1"/>
    <w:rsid w:val="008A401E"/>
    <w:rsid w:val="008A406F"/>
    <w:rsid w:val="008A4119"/>
    <w:rsid w:val="008A419E"/>
    <w:rsid w:val="008A42E6"/>
    <w:rsid w:val="008A44B8"/>
    <w:rsid w:val="008A44C1"/>
    <w:rsid w:val="008A4582"/>
    <w:rsid w:val="008A4739"/>
    <w:rsid w:val="008A476E"/>
    <w:rsid w:val="008A4841"/>
    <w:rsid w:val="008A48DA"/>
    <w:rsid w:val="008A4AE3"/>
    <w:rsid w:val="008A4E38"/>
    <w:rsid w:val="008A4E5B"/>
    <w:rsid w:val="008A509A"/>
    <w:rsid w:val="008A52C7"/>
    <w:rsid w:val="008A52CE"/>
    <w:rsid w:val="008A531A"/>
    <w:rsid w:val="008A5401"/>
    <w:rsid w:val="008A56D4"/>
    <w:rsid w:val="008A57AE"/>
    <w:rsid w:val="008A581E"/>
    <w:rsid w:val="008A5846"/>
    <w:rsid w:val="008A58CC"/>
    <w:rsid w:val="008A594D"/>
    <w:rsid w:val="008A5994"/>
    <w:rsid w:val="008A5A25"/>
    <w:rsid w:val="008A5A8B"/>
    <w:rsid w:val="008A5ACA"/>
    <w:rsid w:val="008A5B19"/>
    <w:rsid w:val="008A5B6F"/>
    <w:rsid w:val="008A5BA4"/>
    <w:rsid w:val="008A5C60"/>
    <w:rsid w:val="008A5D9C"/>
    <w:rsid w:val="008A5E07"/>
    <w:rsid w:val="008A5EC0"/>
    <w:rsid w:val="008A5F66"/>
    <w:rsid w:val="008A607D"/>
    <w:rsid w:val="008A6098"/>
    <w:rsid w:val="008A6104"/>
    <w:rsid w:val="008A6172"/>
    <w:rsid w:val="008A61E6"/>
    <w:rsid w:val="008A628D"/>
    <w:rsid w:val="008A6327"/>
    <w:rsid w:val="008A635C"/>
    <w:rsid w:val="008A63C8"/>
    <w:rsid w:val="008A63D2"/>
    <w:rsid w:val="008A6440"/>
    <w:rsid w:val="008A64A1"/>
    <w:rsid w:val="008A678F"/>
    <w:rsid w:val="008A6962"/>
    <w:rsid w:val="008A69B5"/>
    <w:rsid w:val="008A6A95"/>
    <w:rsid w:val="008A6AAB"/>
    <w:rsid w:val="008A6AC4"/>
    <w:rsid w:val="008A6B44"/>
    <w:rsid w:val="008A6BC4"/>
    <w:rsid w:val="008A6C05"/>
    <w:rsid w:val="008A6DA3"/>
    <w:rsid w:val="008A6E75"/>
    <w:rsid w:val="008A6EBD"/>
    <w:rsid w:val="008A700F"/>
    <w:rsid w:val="008A71F2"/>
    <w:rsid w:val="008A727E"/>
    <w:rsid w:val="008A730C"/>
    <w:rsid w:val="008A73A4"/>
    <w:rsid w:val="008A74DF"/>
    <w:rsid w:val="008A7661"/>
    <w:rsid w:val="008A7697"/>
    <w:rsid w:val="008A76BE"/>
    <w:rsid w:val="008A774C"/>
    <w:rsid w:val="008A775A"/>
    <w:rsid w:val="008A77B8"/>
    <w:rsid w:val="008A77F6"/>
    <w:rsid w:val="008A78B6"/>
    <w:rsid w:val="008A790F"/>
    <w:rsid w:val="008A79C5"/>
    <w:rsid w:val="008A7A5C"/>
    <w:rsid w:val="008A7C23"/>
    <w:rsid w:val="008A7E19"/>
    <w:rsid w:val="008A7E79"/>
    <w:rsid w:val="008A7F27"/>
    <w:rsid w:val="008B025A"/>
    <w:rsid w:val="008B02EF"/>
    <w:rsid w:val="008B02FD"/>
    <w:rsid w:val="008B032B"/>
    <w:rsid w:val="008B034A"/>
    <w:rsid w:val="008B040D"/>
    <w:rsid w:val="008B046F"/>
    <w:rsid w:val="008B0470"/>
    <w:rsid w:val="008B05FF"/>
    <w:rsid w:val="008B0650"/>
    <w:rsid w:val="008B076C"/>
    <w:rsid w:val="008B087E"/>
    <w:rsid w:val="008B0A52"/>
    <w:rsid w:val="008B0B97"/>
    <w:rsid w:val="008B0C70"/>
    <w:rsid w:val="008B0D3B"/>
    <w:rsid w:val="008B0F0A"/>
    <w:rsid w:val="008B0F28"/>
    <w:rsid w:val="008B0FB6"/>
    <w:rsid w:val="008B1025"/>
    <w:rsid w:val="008B108A"/>
    <w:rsid w:val="008B10F0"/>
    <w:rsid w:val="008B1189"/>
    <w:rsid w:val="008B124E"/>
    <w:rsid w:val="008B13BF"/>
    <w:rsid w:val="008B1463"/>
    <w:rsid w:val="008B1501"/>
    <w:rsid w:val="008B1532"/>
    <w:rsid w:val="008B1669"/>
    <w:rsid w:val="008B16D0"/>
    <w:rsid w:val="008B17C4"/>
    <w:rsid w:val="008B17FF"/>
    <w:rsid w:val="008B1961"/>
    <w:rsid w:val="008B19FD"/>
    <w:rsid w:val="008B1B1E"/>
    <w:rsid w:val="008B1BA6"/>
    <w:rsid w:val="008B1C67"/>
    <w:rsid w:val="008B1E62"/>
    <w:rsid w:val="008B1E81"/>
    <w:rsid w:val="008B1F92"/>
    <w:rsid w:val="008B20AC"/>
    <w:rsid w:val="008B2216"/>
    <w:rsid w:val="008B2233"/>
    <w:rsid w:val="008B2277"/>
    <w:rsid w:val="008B2299"/>
    <w:rsid w:val="008B240A"/>
    <w:rsid w:val="008B2582"/>
    <w:rsid w:val="008B25C2"/>
    <w:rsid w:val="008B267A"/>
    <w:rsid w:val="008B272C"/>
    <w:rsid w:val="008B27BA"/>
    <w:rsid w:val="008B27C5"/>
    <w:rsid w:val="008B2880"/>
    <w:rsid w:val="008B2919"/>
    <w:rsid w:val="008B2A75"/>
    <w:rsid w:val="008B2A9B"/>
    <w:rsid w:val="008B2C9C"/>
    <w:rsid w:val="008B2D1A"/>
    <w:rsid w:val="008B2D2B"/>
    <w:rsid w:val="008B2D4D"/>
    <w:rsid w:val="008B2D58"/>
    <w:rsid w:val="008B2D6C"/>
    <w:rsid w:val="008B2D6F"/>
    <w:rsid w:val="008B2DAE"/>
    <w:rsid w:val="008B2DD0"/>
    <w:rsid w:val="008B2DFC"/>
    <w:rsid w:val="008B2E73"/>
    <w:rsid w:val="008B2E9B"/>
    <w:rsid w:val="008B2EA8"/>
    <w:rsid w:val="008B2F4E"/>
    <w:rsid w:val="008B2FEC"/>
    <w:rsid w:val="008B3245"/>
    <w:rsid w:val="008B3295"/>
    <w:rsid w:val="008B3389"/>
    <w:rsid w:val="008B3409"/>
    <w:rsid w:val="008B348F"/>
    <w:rsid w:val="008B34FF"/>
    <w:rsid w:val="008B350F"/>
    <w:rsid w:val="008B3521"/>
    <w:rsid w:val="008B3546"/>
    <w:rsid w:val="008B37BF"/>
    <w:rsid w:val="008B37EE"/>
    <w:rsid w:val="008B3810"/>
    <w:rsid w:val="008B3969"/>
    <w:rsid w:val="008B398B"/>
    <w:rsid w:val="008B3AF2"/>
    <w:rsid w:val="008B3BA7"/>
    <w:rsid w:val="008B3BED"/>
    <w:rsid w:val="008B3C24"/>
    <w:rsid w:val="008B3CA9"/>
    <w:rsid w:val="008B3CDE"/>
    <w:rsid w:val="008B3D83"/>
    <w:rsid w:val="008B3E77"/>
    <w:rsid w:val="008B3E89"/>
    <w:rsid w:val="008B3F6D"/>
    <w:rsid w:val="008B409A"/>
    <w:rsid w:val="008B40C1"/>
    <w:rsid w:val="008B4103"/>
    <w:rsid w:val="008B42A9"/>
    <w:rsid w:val="008B4363"/>
    <w:rsid w:val="008B43D4"/>
    <w:rsid w:val="008B447B"/>
    <w:rsid w:val="008B44BC"/>
    <w:rsid w:val="008B44FE"/>
    <w:rsid w:val="008B4551"/>
    <w:rsid w:val="008B45D5"/>
    <w:rsid w:val="008B4614"/>
    <w:rsid w:val="008B4642"/>
    <w:rsid w:val="008B4764"/>
    <w:rsid w:val="008B4797"/>
    <w:rsid w:val="008B4989"/>
    <w:rsid w:val="008B49AB"/>
    <w:rsid w:val="008B49BA"/>
    <w:rsid w:val="008B4A35"/>
    <w:rsid w:val="008B4A93"/>
    <w:rsid w:val="008B4C98"/>
    <w:rsid w:val="008B4CAD"/>
    <w:rsid w:val="008B4DB1"/>
    <w:rsid w:val="008B4F8F"/>
    <w:rsid w:val="008B5113"/>
    <w:rsid w:val="008B5137"/>
    <w:rsid w:val="008B5148"/>
    <w:rsid w:val="008B5200"/>
    <w:rsid w:val="008B5337"/>
    <w:rsid w:val="008B53B5"/>
    <w:rsid w:val="008B542D"/>
    <w:rsid w:val="008B560D"/>
    <w:rsid w:val="008B5689"/>
    <w:rsid w:val="008B5690"/>
    <w:rsid w:val="008B5861"/>
    <w:rsid w:val="008B5869"/>
    <w:rsid w:val="008B594E"/>
    <w:rsid w:val="008B5AAA"/>
    <w:rsid w:val="008B5D5F"/>
    <w:rsid w:val="008B5E12"/>
    <w:rsid w:val="008B603A"/>
    <w:rsid w:val="008B6063"/>
    <w:rsid w:val="008B6069"/>
    <w:rsid w:val="008B6097"/>
    <w:rsid w:val="008B60FC"/>
    <w:rsid w:val="008B6277"/>
    <w:rsid w:val="008B63BD"/>
    <w:rsid w:val="008B63DA"/>
    <w:rsid w:val="008B6420"/>
    <w:rsid w:val="008B646A"/>
    <w:rsid w:val="008B6489"/>
    <w:rsid w:val="008B6534"/>
    <w:rsid w:val="008B6564"/>
    <w:rsid w:val="008B659E"/>
    <w:rsid w:val="008B65E6"/>
    <w:rsid w:val="008B681F"/>
    <w:rsid w:val="008B69B5"/>
    <w:rsid w:val="008B6AF8"/>
    <w:rsid w:val="008B6AFE"/>
    <w:rsid w:val="008B6B2C"/>
    <w:rsid w:val="008B6BD0"/>
    <w:rsid w:val="008B6BE0"/>
    <w:rsid w:val="008B6ED8"/>
    <w:rsid w:val="008B6F10"/>
    <w:rsid w:val="008B6F14"/>
    <w:rsid w:val="008B6F1B"/>
    <w:rsid w:val="008B6F73"/>
    <w:rsid w:val="008B6F7D"/>
    <w:rsid w:val="008B6F9B"/>
    <w:rsid w:val="008B7079"/>
    <w:rsid w:val="008B70AA"/>
    <w:rsid w:val="008B718E"/>
    <w:rsid w:val="008B71A6"/>
    <w:rsid w:val="008B7297"/>
    <w:rsid w:val="008B7421"/>
    <w:rsid w:val="008B74A4"/>
    <w:rsid w:val="008B74FF"/>
    <w:rsid w:val="008B754E"/>
    <w:rsid w:val="008B76BF"/>
    <w:rsid w:val="008B7735"/>
    <w:rsid w:val="008B7739"/>
    <w:rsid w:val="008B780B"/>
    <w:rsid w:val="008B78C3"/>
    <w:rsid w:val="008B78EC"/>
    <w:rsid w:val="008B7945"/>
    <w:rsid w:val="008B7B5D"/>
    <w:rsid w:val="008B7C70"/>
    <w:rsid w:val="008B7C7C"/>
    <w:rsid w:val="008B7CB7"/>
    <w:rsid w:val="008B7CEC"/>
    <w:rsid w:val="008B7F9D"/>
    <w:rsid w:val="008C000F"/>
    <w:rsid w:val="008C0106"/>
    <w:rsid w:val="008C019C"/>
    <w:rsid w:val="008C0464"/>
    <w:rsid w:val="008C0565"/>
    <w:rsid w:val="008C0580"/>
    <w:rsid w:val="008C05A0"/>
    <w:rsid w:val="008C06F3"/>
    <w:rsid w:val="008C0748"/>
    <w:rsid w:val="008C0840"/>
    <w:rsid w:val="008C0959"/>
    <w:rsid w:val="008C098C"/>
    <w:rsid w:val="008C09FB"/>
    <w:rsid w:val="008C0C19"/>
    <w:rsid w:val="008C0DBA"/>
    <w:rsid w:val="008C0E00"/>
    <w:rsid w:val="008C0F67"/>
    <w:rsid w:val="008C0F90"/>
    <w:rsid w:val="008C0FF7"/>
    <w:rsid w:val="008C1062"/>
    <w:rsid w:val="008C11D2"/>
    <w:rsid w:val="008C11F2"/>
    <w:rsid w:val="008C1325"/>
    <w:rsid w:val="008C133D"/>
    <w:rsid w:val="008C1369"/>
    <w:rsid w:val="008C1519"/>
    <w:rsid w:val="008C15F6"/>
    <w:rsid w:val="008C1666"/>
    <w:rsid w:val="008C175E"/>
    <w:rsid w:val="008C1851"/>
    <w:rsid w:val="008C1857"/>
    <w:rsid w:val="008C188A"/>
    <w:rsid w:val="008C189E"/>
    <w:rsid w:val="008C1943"/>
    <w:rsid w:val="008C1951"/>
    <w:rsid w:val="008C198E"/>
    <w:rsid w:val="008C19E0"/>
    <w:rsid w:val="008C1B37"/>
    <w:rsid w:val="008C1D2D"/>
    <w:rsid w:val="008C1E08"/>
    <w:rsid w:val="008C1E4F"/>
    <w:rsid w:val="008C1EDB"/>
    <w:rsid w:val="008C1EEB"/>
    <w:rsid w:val="008C1F13"/>
    <w:rsid w:val="008C2016"/>
    <w:rsid w:val="008C21AA"/>
    <w:rsid w:val="008C21D1"/>
    <w:rsid w:val="008C223A"/>
    <w:rsid w:val="008C2310"/>
    <w:rsid w:val="008C233D"/>
    <w:rsid w:val="008C2454"/>
    <w:rsid w:val="008C246F"/>
    <w:rsid w:val="008C2488"/>
    <w:rsid w:val="008C24D7"/>
    <w:rsid w:val="008C264F"/>
    <w:rsid w:val="008C26FF"/>
    <w:rsid w:val="008C27B4"/>
    <w:rsid w:val="008C29A5"/>
    <w:rsid w:val="008C29C0"/>
    <w:rsid w:val="008C2A3D"/>
    <w:rsid w:val="008C2A44"/>
    <w:rsid w:val="008C2A6E"/>
    <w:rsid w:val="008C2A7A"/>
    <w:rsid w:val="008C2BFC"/>
    <w:rsid w:val="008C2C04"/>
    <w:rsid w:val="008C2C59"/>
    <w:rsid w:val="008C2C93"/>
    <w:rsid w:val="008C2D65"/>
    <w:rsid w:val="008C2D94"/>
    <w:rsid w:val="008C2E5B"/>
    <w:rsid w:val="008C2F0A"/>
    <w:rsid w:val="008C2FAB"/>
    <w:rsid w:val="008C30E7"/>
    <w:rsid w:val="008C3135"/>
    <w:rsid w:val="008C32C3"/>
    <w:rsid w:val="008C3414"/>
    <w:rsid w:val="008C3563"/>
    <w:rsid w:val="008C3585"/>
    <w:rsid w:val="008C3647"/>
    <w:rsid w:val="008C3847"/>
    <w:rsid w:val="008C3850"/>
    <w:rsid w:val="008C38A2"/>
    <w:rsid w:val="008C3A69"/>
    <w:rsid w:val="008C3A6E"/>
    <w:rsid w:val="008C3E26"/>
    <w:rsid w:val="008C3E50"/>
    <w:rsid w:val="008C3F5B"/>
    <w:rsid w:val="008C3FB2"/>
    <w:rsid w:val="008C412A"/>
    <w:rsid w:val="008C42FB"/>
    <w:rsid w:val="008C4422"/>
    <w:rsid w:val="008C443E"/>
    <w:rsid w:val="008C449E"/>
    <w:rsid w:val="008C45BB"/>
    <w:rsid w:val="008C4603"/>
    <w:rsid w:val="008C4695"/>
    <w:rsid w:val="008C4727"/>
    <w:rsid w:val="008C4745"/>
    <w:rsid w:val="008C47B0"/>
    <w:rsid w:val="008C47E3"/>
    <w:rsid w:val="008C496C"/>
    <w:rsid w:val="008C49C0"/>
    <w:rsid w:val="008C4ABF"/>
    <w:rsid w:val="008C4BE3"/>
    <w:rsid w:val="008C4C47"/>
    <w:rsid w:val="008C4D29"/>
    <w:rsid w:val="008C4E32"/>
    <w:rsid w:val="008C4E88"/>
    <w:rsid w:val="008C4FFA"/>
    <w:rsid w:val="008C5087"/>
    <w:rsid w:val="008C5121"/>
    <w:rsid w:val="008C51FC"/>
    <w:rsid w:val="008C5241"/>
    <w:rsid w:val="008C52D3"/>
    <w:rsid w:val="008C5317"/>
    <w:rsid w:val="008C54EF"/>
    <w:rsid w:val="008C550A"/>
    <w:rsid w:val="008C5530"/>
    <w:rsid w:val="008C553F"/>
    <w:rsid w:val="008C5553"/>
    <w:rsid w:val="008C55DC"/>
    <w:rsid w:val="008C55F1"/>
    <w:rsid w:val="008C577E"/>
    <w:rsid w:val="008C57FB"/>
    <w:rsid w:val="008C587E"/>
    <w:rsid w:val="008C5884"/>
    <w:rsid w:val="008C5970"/>
    <w:rsid w:val="008C5979"/>
    <w:rsid w:val="008C598A"/>
    <w:rsid w:val="008C5B03"/>
    <w:rsid w:val="008C5BA1"/>
    <w:rsid w:val="008C5BDF"/>
    <w:rsid w:val="008C5BF3"/>
    <w:rsid w:val="008C5D72"/>
    <w:rsid w:val="008C5DF2"/>
    <w:rsid w:val="008C5E53"/>
    <w:rsid w:val="008C5FD7"/>
    <w:rsid w:val="008C6062"/>
    <w:rsid w:val="008C60C2"/>
    <w:rsid w:val="008C61CD"/>
    <w:rsid w:val="008C6279"/>
    <w:rsid w:val="008C6306"/>
    <w:rsid w:val="008C632C"/>
    <w:rsid w:val="008C6392"/>
    <w:rsid w:val="008C653F"/>
    <w:rsid w:val="008C6684"/>
    <w:rsid w:val="008C66B2"/>
    <w:rsid w:val="008C66D8"/>
    <w:rsid w:val="008C66FC"/>
    <w:rsid w:val="008C6878"/>
    <w:rsid w:val="008C6894"/>
    <w:rsid w:val="008C68AE"/>
    <w:rsid w:val="008C6A86"/>
    <w:rsid w:val="008C6AD9"/>
    <w:rsid w:val="008C6BBC"/>
    <w:rsid w:val="008C6C1E"/>
    <w:rsid w:val="008C6C62"/>
    <w:rsid w:val="008C6C76"/>
    <w:rsid w:val="008C6CAD"/>
    <w:rsid w:val="008C6CDB"/>
    <w:rsid w:val="008C6D1A"/>
    <w:rsid w:val="008C6DAD"/>
    <w:rsid w:val="008C6DD1"/>
    <w:rsid w:val="008C6E5A"/>
    <w:rsid w:val="008C6E6C"/>
    <w:rsid w:val="008C6E7F"/>
    <w:rsid w:val="008C6F4F"/>
    <w:rsid w:val="008C705E"/>
    <w:rsid w:val="008C70E4"/>
    <w:rsid w:val="008C70F6"/>
    <w:rsid w:val="008C7152"/>
    <w:rsid w:val="008C71D1"/>
    <w:rsid w:val="008C7282"/>
    <w:rsid w:val="008C74CC"/>
    <w:rsid w:val="008C7531"/>
    <w:rsid w:val="008C75E0"/>
    <w:rsid w:val="008C7645"/>
    <w:rsid w:val="008C7736"/>
    <w:rsid w:val="008C777C"/>
    <w:rsid w:val="008C77A0"/>
    <w:rsid w:val="008C78FE"/>
    <w:rsid w:val="008C792B"/>
    <w:rsid w:val="008C793A"/>
    <w:rsid w:val="008C794E"/>
    <w:rsid w:val="008C79C5"/>
    <w:rsid w:val="008C7BD8"/>
    <w:rsid w:val="008C7CCC"/>
    <w:rsid w:val="008C7CD7"/>
    <w:rsid w:val="008C7D36"/>
    <w:rsid w:val="008C7D37"/>
    <w:rsid w:val="008C7D9C"/>
    <w:rsid w:val="008C7E69"/>
    <w:rsid w:val="008C7E8E"/>
    <w:rsid w:val="008C7EC6"/>
    <w:rsid w:val="008C7EEC"/>
    <w:rsid w:val="008C7F1C"/>
    <w:rsid w:val="008C7F57"/>
    <w:rsid w:val="008C7FAC"/>
    <w:rsid w:val="008D01C8"/>
    <w:rsid w:val="008D01E1"/>
    <w:rsid w:val="008D01F9"/>
    <w:rsid w:val="008D026F"/>
    <w:rsid w:val="008D02A2"/>
    <w:rsid w:val="008D02AD"/>
    <w:rsid w:val="008D02C1"/>
    <w:rsid w:val="008D041C"/>
    <w:rsid w:val="008D049E"/>
    <w:rsid w:val="008D04E1"/>
    <w:rsid w:val="008D06B4"/>
    <w:rsid w:val="008D0772"/>
    <w:rsid w:val="008D07CB"/>
    <w:rsid w:val="008D0A34"/>
    <w:rsid w:val="008D0B38"/>
    <w:rsid w:val="008D0D6A"/>
    <w:rsid w:val="008D0D71"/>
    <w:rsid w:val="008D0D8B"/>
    <w:rsid w:val="008D0DF2"/>
    <w:rsid w:val="008D0DF8"/>
    <w:rsid w:val="008D0E78"/>
    <w:rsid w:val="008D104C"/>
    <w:rsid w:val="008D1137"/>
    <w:rsid w:val="008D115C"/>
    <w:rsid w:val="008D11B8"/>
    <w:rsid w:val="008D12A7"/>
    <w:rsid w:val="008D130C"/>
    <w:rsid w:val="008D1323"/>
    <w:rsid w:val="008D1340"/>
    <w:rsid w:val="008D1390"/>
    <w:rsid w:val="008D140E"/>
    <w:rsid w:val="008D1509"/>
    <w:rsid w:val="008D1566"/>
    <w:rsid w:val="008D15E5"/>
    <w:rsid w:val="008D1600"/>
    <w:rsid w:val="008D16AE"/>
    <w:rsid w:val="008D171D"/>
    <w:rsid w:val="008D17DE"/>
    <w:rsid w:val="008D1915"/>
    <w:rsid w:val="008D1B33"/>
    <w:rsid w:val="008D1DCB"/>
    <w:rsid w:val="008D1DED"/>
    <w:rsid w:val="008D1FFE"/>
    <w:rsid w:val="008D20A1"/>
    <w:rsid w:val="008D2317"/>
    <w:rsid w:val="008D2326"/>
    <w:rsid w:val="008D2407"/>
    <w:rsid w:val="008D24CC"/>
    <w:rsid w:val="008D253C"/>
    <w:rsid w:val="008D256C"/>
    <w:rsid w:val="008D2581"/>
    <w:rsid w:val="008D2655"/>
    <w:rsid w:val="008D2773"/>
    <w:rsid w:val="008D27C5"/>
    <w:rsid w:val="008D2891"/>
    <w:rsid w:val="008D28AB"/>
    <w:rsid w:val="008D28B1"/>
    <w:rsid w:val="008D28DA"/>
    <w:rsid w:val="008D297F"/>
    <w:rsid w:val="008D29D0"/>
    <w:rsid w:val="008D29E8"/>
    <w:rsid w:val="008D2A3F"/>
    <w:rsid w:val="008D2AA5"/>
    <w:rsid w:val="008D2AF0"/>
    <w:rsid w:val="008D2B93"/>
    <w:rsid w:val="008D2C3B"/>
    <w:rsid w:val="008D2DBA"/>
    <w:rsid w:val="008D2DBE"/>
    <w:rsid w:val="008D2F48"/>
    <w:rsid w:val="008D2FD6"/>
    <w:rsid w:val="008D3090"/>
    <w:rsid w:val="008D30B6"/>
    <w:rsid w:val="008D317F"/>
    <w:rsid w:val="008D3200"/>
    <w:rsid w:val="008D332A"/>
    <w:rsid w:val="008D3362"/>
    <w:rsid w:val="008D3369"/>
    <w:rsid w:val="008D348E"/>
    <w:rsid w:val="008D3603"/>
    <w:rsid w:val="008D3611"/>
    <w:rsid w:val="008D37B1"/>
    <w:rsid w:val="008D3864"/>
    <w:rsid w:val="008D39C1"/>
    <w:rsid w:val="008D39CB"/>
    <w:rsid w:val="008D39D1"/>
    <w:rsid w:val="008D3A07"/>
    <w:rsid w:val="008D3A12"/>
    <w:rsid w:val="008D3AE1"/>
    <w:rsid w:val="008D3BDB"/>
    <w:rsid w:val="008D3C98"/>
    <w:rsid w:val="008D3D06"/>
    <w:rsid w:val="008D3EFF"/>
    <w:rsid w:val="008D3F0C"/>
    <w:rsid w:val="008D423F"/>
    <w:rsid w:val="008D45BF"/>
    <w:rsid w:val="008D4718"/>
    <w:rsid w:val="008D474F"/>
    <w:rsid w:val="008D4796"/>
    <w:rsid w:val="008D49A3"/>
    <w:rsid w:val="008D4AC6"/>
    <w:rsid w:val="008D4B26"/>
    <w:rsid w:val="008D4C5C"/>
    <w:rsid w:val="008D4C63"/>
    <w:rsid w:val="008D4C7D"/>
    <w:rsid w:val="008D4C8F"/>
    <w:rsid w:val="008D4CF9"/>
    <w:rsid w:val="008D4D42"/>
    <w:rsid w:val="008D4E5F"/>
    <w:rsid w:val="008D4EE4"/>
    <w:rsid w:val="008D50BD"/>
    <w:rsid w:val="008D5102"/>
    <w:rsid w:val="008D5260"/>
    <w:rsid w:val="008D5276"/>
    <w:rsid w:val="008D52AC"/>
    <w:rsid w:val="008D52D4"/>
    <w:rsid w:val="008D55A9"/>
    <w:rsid w:val="008D55BB"/>
    <w:rsid w:val="008D5611"/>
    <w:rsid w:val="008D56FD"/>
    <w:rsid w:val="008D576F"/>
    <w:rsid w:val="008D5786"/>
    <w:rsid w:val="008D58C9"/>
    <w:rsid w:val="008D5A7E"/>
    <w:rsid w:val="008D5AAF"/>
    <w:rsid w:val="008D5B6A"/>
    <w:rsid w:val="008D5BB0"/>
    <w:rsid w:val="008D5BB7"/>
    <w:rsid w:val="008D5C44"/>
    <w:rsid w:val="008D5CD3"/>
    <w:rsid w:val="008D5E2A"/>
    <w:rsid w:val="008D5E5F"/>
    <w:rsid w:val="008D5E9D"/>
    <w:rsid w:val="008D5F4D"/>
    <w:rsid w:val="008D603F"/>
    <w:rsid w:val="008D6079"/>
    <w:rsid w:val="008D622E"/>
    <w:rsid w:val="008D629E"/>
    <w:rsid w:val="008D64E8"/>
    <w:rsid w:val="008D6773"/>
    <w:rsid w:val="008D68C4"/>
    <w:rsid w:val="008D6947"/>
    <w:rsid w:val="008D6AD3"/>
    <w:rsid w:val="008D6E22"/>
    <w:rsid w:val="008D6E85"/>
    <w:rsid w:val="008D6FE2"/>
    <w:rsid w:val="008D72C3"/>
    <w:rsid w:val="008D73F0"/>
    <w:rsid w:val="008D754A"/>
    <w:rsid w:val="008D762D"/>
    <w:rsid w:val="008D7698"/>
    <w:rsid w:val="008D7827"/>
    <w:rsid w:val="008D7861"/>
    <w:rsid w:val="008D7924"/>
    <w:rsid w:val="008D79E7"/>
    <w:rsid w:val="008D7A80"/>
    <w:rsid w:val="008D7CDA"/>
    <w:rsid w:val="008D7FA5"/>
    <w:rsid w:val="008D7FE6"/>
    <w:rsid w:val="008E036A"/>
    <w:rsid w:val="008E04F8"/>
    <w:rsid w:val="008E0610"/>
    <w:rsid w:val="008E0668"/>
    <w:rsid w:val="008E0694"/>
    <w:rsid w:val="008E079E"/>
    <w:rsid w:val="008E07E1"/>
    <w:rsid w:val="008E0844"/>
    <w:rsid w:val="008E08E6"/>
    <w:rsid w:val="008E09EC"/>
    <w:rsid w:val="008E0A84"/>
    <w:rsid w:val="008E0D66"/>
    <w:rsid w:val="008E0D81"/>
    <w:rsid w:val="008E0E57"/>
    <w:rsid w:val="008E0F0D"/>
    <w:rsid w:val="008E0F0E"/>
    <w:rsid w:val="008E0F53"/>
    <w:rsid w:val="008E0F8D"/>
    <w:rsid w:val="008E0FE1"/>
    <w:rsid w:val="008E0FE4"/>
    <w:rsid w:val="008E1016"/>
    <w:rsid w:val="008E10BF"/>
    <w:rsid w:val="008E1130"/>
    <w:rsid w:val="008E1168"/>
    <w:rsid w:val="008E1264"/>
    <w:rsid w:val="008E12BA"/>
    <w:rsid w:val="008E1467"/>
    <w:rsid w:val="008E14BA"/>
    <w:rsid w:val="008E1523"/>
    <w:rsid w:val="008E154F"/>
    <w:rsid w:val="008E1583"/>
    <w:rsid w:val="008E161D"/>
    <w:rsid w:val="008E1631"/>
    <w:rsid w:val="008E1796"/>
    <w:rsid w:val="008E17B0"/>
    <w:rsid w:val="008E1836"/>
    <w:rsid w:val="008E1925"/>
    <w:rsid w:val="008E1931"/>
    <w:rsid w:val="008E1985"/>
    <w:rsid w:val="008E19C1"/>
    <w:rsid w:val="008E1BDF"/>
    <w:rsid w:val="008E1C24"/>
    <w:rsid w:val="008E1D1F"/>
    <w:rsid w:val="008E1DCB"/>
    <w:rsid w:val="008E2033"/>
    <w:rsid w:val="008E2054"/>
    <w:rsid w:val="008E20A4"/>
    <w:rsid w:val="008E2181"/>
    <w:rsid w:val="008E2202"/>
    <w:rsid w:val="008E2347"/>
    <w:rsid w:val="008E238E"/>
    <w:rsid w:val="008E2476"/>
    <w:rsid w:val="008E2505"/>
    <w:rsid w:val="008E256C"/>
    <w:rsid w:val="008E263C"/>
    <w:rsid w:val="008E2661"/>
    <w:rsid w:val="008E2A02"/>
    <w:rsid w:val="008E2A1F"/>
    <w:rsid w:val="008E2AB1"/>
    <w:rsid w:val="008E2B1E"/>
    <w:rsid w:val="008E2B3B"/>
    <w:rsid w:val="008E2B99"/>
    <w:rsid w:val="008E2C0E"/>
    <w:rsid w:val="008E2DA8"/>
    <w:rsid w:val="008E2E43"/>
    <w:rsid w:val="008E2E4F"/>
    <w:rsid w:val="008E2E8D"/>
    <w:rsid w:val="008E2EF1"/>
    <w:rsid w:val="008E2F95"/>
    <w:rsid w:val="008E3045"/>
    <w:rsid w:val="008E3121"/>
    <w:rsid w:val="008E3164"/>
    <w:rsid w:val="008E3248"/>
    <w:rsid w:val="008E3280"/>
    <w:rsid w:val="008E3468"/>
    <w:rsid w:val="008E36F0"/>
    <w:rsid w:val="008E371A"/>
    <w:rsid w:val="008E374E"/>
    <w:rsid w:val="008E37B3"/>
    <w:rsid w:val="008E37E8"/>
    <w:rsid w:val="008E38F8"/>
    <w:rsid w:val="008E393B"/>
    <w:rsid w:val="008E396B"/>
    <w:rsid w:val="008E3A42"/>
    <w:rsid w:val="008E3AD9"/>
    <w:rsid w:val="008E3BFF"/>
    <w:rsid w:val="008E3C66"/>
    <w:rsid w:val="008E3E4B"/>
    <w:rsid w:val="008E3E94"/>
    <w:rsid w:val="008E3F4B"/>
    <w:rsid w:val="008E3FEF"/>
    <w:rsid w:val="008E4177"/>
    <w:rsid w:val="008E41E8"/>
    <w:rsid w:val="008E449A"/>
    <w:rsid w:val="008E4560"/>
    <w:rsid w:val="008E4613"/>
    <w:rsid w:val="008E4619"/>
    <w:rsid w:val="008E4626"/>
    <w:rsid w:val="008E46C2"/>
    <w:rsid w:val="008E4764"/>
    <w:rsid w:val="008E476E"/>
    <w:rsid w:val="008E47D6"/>
    <w:rsid w:val="008E487D"/>
    <w:rsid w:val="008E4909"/>
    <w:rsid w:val="008E4A74"/>
    <w:rsid w:val="008E4A7E"/>
    <w:rsid w:val="008E4BB4"/>
    <w:rsid w:val="008E4BCC"/>
    <w:rsid w:val="008E4BF6"/>
    <w:rsid w:val="008E4C09"/>
    <w:rsid w:val="008E4E8F"/>
    <w:rsid w:val="008E4EF8"/>
    <w:rsid w:val="008E4F16"/>
    <w:rsid w:val="008E4F45"/>
    <w:rsid w:val="008E4F91"/>
    <w:rsid w:val="008E4FFB"/>
    <w:rsid w:val="008E5045"/>
    <w:rsid w:val="008E5069"/>
    <w:rsid w:val="008E5110"/>
    <w:rsid w:val="008E511A"/>
    <w:rsid w:val="008E51EE"/>
    <w:rsid w:val="008E52BF"/>
    <w:rsid w:val="008E531A"/>
    <w:rsid w:val="008E536E"/>
    <w:rsid w:val="008E54FF"/>
    <w:rsid w:val="008E5538"/>
    <w:rsid w:val="008E568F"/>
    <w:rsid w:val="008E570A"/>
    <w:rsid w:val="008E5740"/>
    <w:rsid w:val="008E5987"/>
    <w:rsid w:val="008E5A0A"/>
    <w:rsid w:val="008E5A19"/>
    <w:rsid w:val="008E5AC0"/>
    <w:rsid w:val="008E5B48"/>
    <w:rsid w:val="008E5C2E"/>
    <w:rsid w:val="008E5D2D"/>
    <w:rsid w:val="008E5DD1"/>
    <w:rsid w:val="008E5DFF"/>
    <w:rsid w:val="008E5E12"/>
    <w:rsid w:val="008E5F96"/>
    <w:rsid w:val="008E5FDD"/>
    <w:rsid w:val="008E5FDE"/>
    <w:rsid w:val="008E6262"/>
    <w:rsid w:val="008E62D8"/>
    <w:rsid w:val="008E633B"/>
    <w:rsid w:val="008E64D6"/>
    <w:rsid w:val="008E655A"/>
    <w:rsid w:val="008E669F"/>
    <w:rsid w:val="008E6742"/>
    <w:rsid w:val="008E6799"/>
    <w:rsid w:val="008E67A9"/>
    <w:rsid w:val="008E67E8"/>
    <w:rsid w:val="008E695A"/>
    <w:rsid w:val="008E6980"/>
    <w:rsid w:val="008E69DB"/>
    <w:rsid w:val="008E6A88"/>
    <w:rsid w:val="008E6AF3"/>
    <w:rsid w:val="008E6B6D"/>
    <w:rsid w:val="008E6C68"/>
    <w:rsid w:val="008E6D83"/>
    <w:rsid w:val="008E6E31"/>
    <w:rsid w:val="008E6EE2"/>
    <w:rsid w:val="008E6F7D"/>
    <w:rsid w:val="008E6F94"/>
    <w:rsid w:val="008E6FB4"/>
    <w:rsid w:val="008E7003"/>
    <w:rsid w:val="008E7085"/>
    <w:rsid w:val="008E7135"/>
    <w:rsid w:val="008E726C"/>
    <w:rsid w:val="008E7290"/>
    <w:rsid w:val="008E73B3"/>
    <w:rsid w:val="008E74F6"/>
    <w:rsid w:val="008E7697"/>
    <w:rsid w:val="008E7853"/>
    <w:rsid w:val="008E785D"/>
    <w:rsid w:val="008E7883"/>
    <w:rsid w:val="008E78DB"/>
    <w:rsid w:val="008E7929"/>
    <w:rsid w:val="008E7945"/>
    <w:rsid w:val="008E7A30"/>
    <w:rsid w:val="008E7AC6"/>
    <w:rsid w:val="008E7B87"/>
    <w:rsid w:val="008E7CB2"/>
    <w:rsid w:val="008E7CE5"/>
    <w:rsid w:val="008E7D19"/>
    <w:rsid w:val="008E7F4D"/>
    <w:rsid w:val="008E7FC8"/>
    <w:rsid w:val="008F0010"/>
    <w:rsid w:val="008F0043"/>
    <w:rsid w:val="008F0140"/>
    <w:rsid w:val="008F0329"/>
    <w:rsid w:val="008F03CD"/>
    <w:rsid w:val="008F051F"/>
    <w:rsid w:val="008F0568"/>
    <w:rsid w:val="008F0585"/>
    <w:rsid w:val="008F067B"/>
    <w:rsid w:val="008F0828"/>
    <w:rsid w:val="008F0A39"/>
    <w:rsid w:val="008F0C0B"/>
    <w:rsid w:val="008F0C90"/>
    <w:rsid w:val="008F0C91"/>
    <w:rsid w:val="008F0D41"/>
    <w:rsid w:val="008F0E1A"/>
    <w:rsid w:val="008F1006"/>
    <w:rsid w:val="008F1044"/>
    <w:rsid w:val="008F10CD"/>
    <w:rsid w:val="008F10D8"/>
    <w:rsid w:val="008F11E0"/>
    <w:rsid w:val="008F11EF"/>
    <w:rsid w:val="008F127F"/>
    <w:rsid w:val="008F12B2"/>
    <w:rsid w:val="008F1337"/>
    <w:rsid w:val="008F1530"/>
    <w:rsid w:val="008F1641"/>
    <w:rsid w:val="008F186C"/>
    <w:rsid w:val="008F18C8"/>
    <w:rsid w:val="008F190A"/>
    <w:rsid w:val="008F19AC"/>
    <w:rsid w:val="008F1A44"/>
    <w:rsid w:val="008F1B99"/>
    <w:rsid w:val="008F1CBB"/>
    <w:rsid w:val="008F1EE4"/>
    <w:rsid w:val="008F1F25"/>
    <w:rsid w:val="008F1FC5"/>
    <w:rsid w:val="008F1FF6"/>
    <w:rsid w:val="008F221E"/>
    <w:rsid w:val="008F23D3"/>
    <w:rsid w:val="008F2410"/>
    <w:rsid w:val="008F2500"/>
    <w:rsid w:val="008F256D"/>
    <w:rsid w:val="008F25A0"/>
    <w:rsid w:val="008F2654"/>
    <w:rsid w:val="008F277C"/>
    <w:rsid w:val="008F27AB"/>
    <w:rsid w:val="008F2849"/>
    <w:rsid w:val="008F28A5"/>
    <w:rsid w:val="008F28E4"/>
    <w:rsid w:val="008F2C91"/>
    <w:rsid w:val="008F2CB3"/>
    <w:rsid w:val="008F2D60"/>
    <w:rsid w:val="008F2D79"/>
    <w:rsid w:val="008F2D8D"/>
    <w:rsid w:val="008F2FD9"/>
    <w:rsid w:val="008F313B"/>
    <w:rsid w:val="008F3184"/>
    <w:rsid w:val="008F331E"/>
    <w:rsid w:val="008F3527"/>
    <w:rsid w:val="008F3567"/>
    <w:rsid w:val="008F3660"/>
    <w:rsid w:val="008F377E"/>
    <w:rsid w:val="008F37DA"/>
    <w:rsid w:val="008F37EE"/>
    <w:rsid w:val="008F3858"/>
    <w:rsid w:val="008F38A3"/>
    <w:rsid w:val="008F392B"/>
    <w:rsid w:val="008F399B"/>
    <w:rsid w:val="008F39B4"/>
    <w:rsid w:val="008F39D5"/>
    <w:rsid w:val="008F3B22"/>
    <w:rsid w:val="008F3BF2"/>
    <w:rsid w:val="008F3D2F"/>
    <w:rsid w:val="008F3DBC"/>
    <w:rsid w:val="008F3EB9"/>
    <w:rsid w:val="008F3F7B"/>
    <w:rsid w:val="008F3FF8"/>
    <w:rsid w:val="008F40F3"/>
    <w:rsid w:val="008F4441"/>
    <w:rsid w:val="008F447A"/>
    <w:rsid w:val="008F4482"/>
    <w:rsid w:val="008F4621"/>
    <w:rsid w:val="008F4674"/>
    <w:rsid w:val="008F46C4"/>
    <w:rsid w:val="008F48BB"/>
    <w:rsid w:val="008F4971"/>
    <w:rsid w:val="008F4A44"/>
    <w:rsid w:val="008F4B49"/>
    <w:rsid w:val="008F4B73"/>
    <w:rsid w:val="008F4C84"/>
    <w:rsid w:val="008F4CE6"/>
    <w:rsid w:val="008F4D50"/>
    <w:rsid w:val="008F4D78"/>
    <w:rsid w:val="008F4E67"/>
    <w:rsid w:val="008F4EC1"/>
    <w:rsid w:val="008F528D"/>
    <w:rsid w:val="008F52D3"/>
    <w:rsid w:val="008F5379"/>
    <w:rsid w:val="008F552C"/>
    <w:rsid w:val="008F5573"/>
    <w:rsid w:val="008F561C"/>
    <w:rsid w:val="008F56B8"/>
    <w:rsid w:val="008F572E"/>
    <w:rsid w:val="008F584E"/>
    <w:rsid w:val="008F5866"/>
    <w:rsid w:val="008F5973"/>
    <w:rsid w:val="008F598D"/>
    <w:rsid w:val="008F5B29"/>
    <w:rsid w:val="008F5DF2"/>
    <w:rsid w:val="008F5E44"/>
    <w:rsid w:val="008F5E65"/>
    <w:rsid w:val="008F5F78"/>
    <w:rsid w:val="008F5FB0"/>
    <w:rsid w:val="008F6082"/>
    <w:rsid w:val="008F62A5"/>
    <w:rsid w:val="008F62B2"/>
    <w:rsid w:val="008F62D3"/>
    <w:rsid w:val="008F6340"/>
    <w:rsid w:val="008F63D2"/>
    <w:rsid w:val="008F64B6"/>
    <w:rsid w:val="008F64D8"/>
    <w:rsid w:val="008F64F7"/>
    <w:rsid w:val="008F64FD"/>
    <w:rsid w:val="008F658A"/>
    <w:rsid w:val="008F664A"/>
    <w:rsid w:val="008F66B6"/>
    <w:rsid w:val="008F6739"/>
    <w:rsid w:val="008F6743"/>
    <w:rsid w:val="008F6764"/>
    <w:rsid w:val="008F6812"/>
    <w:rsid w:val="008F68F8"/>
    <w:rsid w:val="008F6979"/>
    <w:rsid w:val="008F69BB"/>
    <w:rsid w:val="008F69CE"/>
    <w:rsid w:val="008F6B0C"/>
    <w:rsid w:val="008F6BD1"/>
    <w:rsid w:val="008F6C31"/>
    <w:rsid w:val="008F6E17"/>
    <w:rsid w:val="008F6F4A"/>
    <w:rsid w:val="008F7046"/>
    <w:rsid w:val="008F7072"/>
    <w:rsid w:val="008F7185"/>
    <w:rsid w:val="008F7295"/>
    <w:rsid w:val="008F72AF"/>
    <w:rsid w:val="008F72C3"/>
    <w:rsid w:val="008F73C9"/>
    <w:rsid w:val="008F740E"/>
    <w:rsid w:val="008F7465"/>
    <w:rsid w:val="008F7582"/>
    <w:rsid w:val="008F762C"/>
    <w:rsid w:val="008F77A0"/>
    <w:rsid w:val="008F77DC"/>
    <w:rsid w:val="008F7960"/>
    <w:rsid w:val="008F7977"/>
    <w:rsid w:val="008F79E0"/>
    <w:rsid w:val="008F7A07"/>
    <w:rsid w:val="008F7A88"/>
    <w:rsid w:val="008F7CF8"/>
    <w:rsid w:val="008F7D92"/>
    <w:rsid w:val="008F7EC3"/>
    <w:rsid w:val="009000EE"/>
    <w:rsid w:val="009001AF"/>
    <w:rsid w:val="0090029F"/>
    <w:rsid w:val="00900312"/>
    <w:rsid w:val="0090035B"/>
    <w:rsid w:val="009003D3"/>
    <w:rsid w:val="00900484"/>
    <w:rsid w:val="009005E4"/>
    <w:rsid w:val="00900617"/>
    <w:rsid w:val="00900707"/>
    <w:rsid w:val="009008AB"/>
    <w:rsid w:val="00900970"/>
    <w:rsid w:val="00900B2A"/>
    <w:rsid w:val="00900C7B"/>
    <w:rsid w:val="00900CD4"/>
    <w:rsid w:val="00900CF6"/>
    <w:rsid w:val="00900D31"/>
    <w:rsid w:val="00900DF8"/>
    <w:rsid w:val="0090103A"/>
    <w:rsid w:val="00901077"/>
    <w:rsid w:val="009010BA"/>
    <w:rsid w:val="009012CD"/>
    <w:rsid w:val="00901317"/>
    <w:rsid w:val="0090140E"/>
    <w:rsid w:val="009014DE"/>
    <w:rsid w:val="009016C8"/>
    <w:rsid w:val="009016F0"/>
    <w:rsid w:val="00901A19"/>
    <w:rsid w:val="00901AEC"/>
    <w:rsid w:val="00901B5C"/>
    <w:rsid w:val="00901CB5"/>
    <w:rsid w:val="00901CFA"/>
    <w:rsid w:val="00901DC2"/>
    <w:rsid w:val="00902045"/>
    <w:rsid w:val="00902100"/>
    <w:rsid w:val="0090214D"/>
    <w:rsid w:val="009021B3"/>
    <w:rsid w:val="0090229F"/>
    <w:rsid w:val="00902387"/>
    <w:rsid w:val="009023F4"/>
    <w:rsid w:val="0090240D"/>
    <w:rsid w:val="00902446"/>
    <w:rsid w:val="0090244B"/>
    <w:rsid w:val="0090244E"/>
    <w:rsid w:val="0090245B"/>
    <w:rsid w:val="00902467"/>
    <w:rsid w:val="0090250A"/>
    <w:rsid w:val="0090253E"/>
    <w:rsid w:val="00902617"/>
    <w:rsid w:val="009027D3"/>
    <w:rsid w:val="009029EF"/>
    <w:rsid w:val="00902A24"/>
    <w:rsid w:val="00902AAB"/>
    <w:rsid w:val="00902ADC"/>
    <w:rsid w:val="00902C55"/>
    <w:rsid w:val="00902CE0"/>
    <w:rsid w:val="00902D30"/>
    <w:rsid w:val="0090301D"/>
    <w:rsid w:val="00903118"/>
    <w:rsid w:val="009031CC"/>
    <w:rsid w:val="00903267"/>
    <w:rsid w:val="00903292"/>
    <w:rsid w:val="009032BD"/>
    <w:rsid w:val="00903364"/>
    <w:rsid w:val="0090340C"/>
    <w:rsid w:val="00903428"/>
    <w:rsid w:val="00903434"/>
    <w:rsid w:val="009034D0"/>
    <w:rsid w:val="0090352D"/>
    <w:rsid w:val="009035F3"/>
    <w:rsid w:val="00903662"/>
    <w:rsid w:val="009036E4"/>
    <w:rsid w:val="00903734"/>
    <w:rsid w:val="00903793"/>
    <w:rsid w:val="009038D9"/>
    <w:rsid w:val="009038FC"/>
    <w:rsid w:val="00903A3C"/>
    <w:rsid w:val="00903A57"/>
    <w:rsid w:val="00903D09"/>
    <w:rsid w:val="00903D0B"/>
    <w:rsid w:val="00903DF7"/>
    <w:rsid w:val="00903EF8"/>
    <w:rsid w:val="009040E8"/>
    <w:rsid w:val="00904102"/>
    <w:rsid w:val="0090419D"/>
    <w:rsid w:val="0090424B"/>
    <w:rsid w:val="00904525"/>
    <w:rsid w:val="009045B9"/>
    <w:rsid w:val="009045D0"/>
    <w:rsid w:val="009045E0"/>
    <w:rsid w:val="00904706"/>
    <w:rsid w:val="0090470C"/>
    <w:rsid w:val="00904770"/>
    <w:rsid w:val="00904A39"/>
    <w:rsid w:val="00904B51"/>
    <w:rsid w:val="00904C79"/>
    <w:rsid w:val="00904CCC"/>
    <w:rsid w:val="00904D71"/>
    <w:rsid w:val="00904FA2"/>
    <w:rsid w:val="00905253"/>
    <w:rsid w:val="009052CB"/>
    <w:rsid w:val="00905321"/>
    <w:rsid w:val="00905417"/>
    <w:rsid w:val="0090542A"/>
    <w:rsid w:val="0090547A"/>
    <w:rsid w:val="009054B1"/>
    <w:rsid w:val="009054E5"/>
    <w:rsid w:val="00905581"/>
    <w:rsid w:val="00905688"/>
    <w:rsid w:val="009056EA"/>
    <w:rsid w:val="00905712"/>
    <w:rsid w:val="009057C9"/>
    <w:rsid w:val="00905857"/>
    <w:rsid w:val="00905925"/>
    <w:rsid w:val="00905A2E"/>
    <w:rsid w:val="00905A9B"/>
    <w:rsid w:val="00905D1A"/>
    <w:rsid w:val="00905D91"/>
    <w:rsid w:val="00905E1C"/>
    <w:rsid w:val="00905F0C"/>
    <w:rsid w:val="00905F13"/>
    <w:rsid w:val="00905F74"/>
    <w:rsid w:val="00905F96"/>
    <w:rsid w:val="00905FB9"/>
    <w:rsid w:val="00905FD8"/>
    <w:rsid w:val="009060B3"/>
    <w:rsid w:val="009060DA"/>
    <w:rsid w:val="0090611F"/>
    <w:rsid w:val="00906122"/>
    <w:rsid w:val="009062AF"/>
    <w:rsid w:val="009062C3"/>
    <w:rsid w:val="009062D1"/>
    <w:rsid w:val="00906309"/>
    <w:rsid w:val="009064CE"/>
    <w:rsid w:val="00906566"/>
    <w:rsid w:val="00906649"/>
    <w:rsid w:val="0090669C"/>
    <w:rsid w:val="009067D4"/>
    <w:rsid w:val="009068B0"/>
    <w:rsid w:val="00906A1D"/>
    <w:rsid w:val="00906A6E"/>
    <w:rsid w:val="00906AEC"/>
    <w:rsid w:val="00906B4E"/>
    <w:rsid w:val="00906B54"/>
    <w:rsid w:val="00906B7C"/>
    <w:rsid w:val="00906D44"/>
    <w:rsid w:val="00906DBC"/>
    <w:rsid w:val="00906EBE"/>
    <w:rsid w:val="00906F89"/>
    <w:rsid w:val="00906F8A"/>
    <w:rsid w:val="00906F9B"/>
    <w:rsid w:val="00907030"/>
    <w:rsid w:val="009070AF"/>
    <w:rsid w:val="009071D4"/>
    <w:rsid w:val="00907226"/>
    <w:rsid w:val="0090729F"/>
    <w:rsid w:val="00907458"/>
    <w:rsid w:val="009074D5"/>
    <w:rsid w:val="00907599"/>
    <w:rsid w:val="0090759D"/>
    <w:rsid w:val="009076D5"/>
    <w:rsid w:val="00907891"/>
    <w:rsid w:val="009078EA"/>
    <w:rsid w:val="00907907"/>
    <w:rsid w:val="009079A5"/>
    <w:rsid w:val="009079BA"/>
    <w:rsid w:val="00907AEB"/>
    <w:rsid w:val="00907BBD"/>
    <w:rsid w:val="00907C51"/>
    <w:rsid w:val="00907E77"/>
    <w:rsid w:val="00907E8C"/>
    <w:rsid w:val="00907F30"/>
    <w:rsid w:val="00910024"/>
    <w:rsid w:val="00910036"/>
    <w:rsid w:val="009100D4"/>
    <w:rsid w:val="009101CF"/>
    <w:rsid w:val="00910219"/>
    <w:rsid w:val="00910293"/>
    <w:rsid w:val="00910335"/>
    <w:rsid w:val="0091047A"/>
    <w:rsid w:val="009106A1"/>
    <w:rsid w:val="00910783"/>
    <w:rsid w:val="009107A6"/>
    <w:rsid w:val="00910B59"/>
    <w:rsid w:val="00910BF8"/>
    <w:rsid w:val="00910C56"/>
    <w:rsid w:val="00910DBD"/>
    <w:rsid w:val="00910DCE"/>
    <w:rsid w:val="00910E7E"/>
    <w:rsid w:val="00910EFC"/>
    <w:rsid w:val="00910F30"/>
    <w:rsid w:val="00910F6C"/>
    <w:rsid w:val="00911030"/>
    <w:rsid w:val="00911034"/>
    <w:rsid w:val="00911070"/>
    <w:rsid w:val="00911234"/>
    <w:rsid w:val="009112EF"/>
    <w:rsid w:val="0091140A"/>
    <w:rsid w:val="009117E1"/>
    <w:rsid w:val="009118EF"/>
    <w:rsid w:val="00911A61"/>
    <w:rsid w:val="00911A89"/>
    <w:rsid w:val="00911BB5"/>
    <w:rsid w:val="00911BCB"/>
    <w:rsid w:val="00911BD3"/>
    <w:rsid w:val="00911CA2"/>
    <w:rsid w:val="00911CBF"/>
    <w:rsid w:val="00911D60"/>
    <w:rsid w:val="00911E62"/>
    <w:rsid w:val="00911EC7"/>
    <w:rsid w:val="00911FBD"/>
    <w:rsid w:val="0091215D"/>
    <w:rsid w:val="0091225F"/>
    <w:rsid w:val="00912272"/>
    <w:rsid w:val="00912298"/>
    <w:rsid w:val="009122AB"/>
    <w:rsid w:val="00912333"/>
    <w:rsid w:val="00912341"/>
    <w:rsid w:val="00912552"/>
    <w:rsid w:val="0091261B"/>
    <w:rsid w:val="009126ED"/>
    <w:rsid w:val="00912797"/>
    <w:rsid w:val="009127F0"/>
    <w:rsid w:val="00912955"/>
    <w:rsid w:val="00912989"/>
    <w:rsid w:val="00912A3F"/>
    <w:rsid w:val="00912A54"/>
    <w:rsid w:val="00912B37"/>
    <w:rsid w:val="00912B3B"/>
    <w:rsid w:val="00912CF2"/>
    <w:rsid w:val="00912E26"/>
    <w:rsid w:val="00912E36"/>
    <w:rsid w:val="00912E6E"/>
    <w:rsid w:val="00913044"/>
    <w:rsid w:val="00913133"/>
    <w:rsid w:val="009131D1"/>
    <w:rsid w:val="009132AD"/>
    <w:rsid w:val="00913379"/>
    <w:rsid w:val="00913688"/>
    <w:rsid w:val="009137DF"/>
    <w:rsid w:val="0091389B"/>
    <w:rsid w:val="00913901"/>
    <w:rsid w:val="00913A6C"/>
    <w:rsid w:val="00913A8F"/>
    <w:rsid w:val="00913ACA"/>
    <w:rsid w:val="00913B7D"/>
    <w:rsid w:val="00913C63"/>
    <w:rsid w:val="00913E2D"/>
    <w:rsid w:val="00913E80"/>
    <w:rsid w:val="00913F39"/>
    <w:rsid w:val="00913F9F"/>
    <w:rsid w:val="00913FB2"/>
    <w:rsid w:val="0091404C"/>
    <w:rsid w:val="0091410E"/>
    <w:rsid w:val="0091416A"/>
    <w:rsid w:val="00914351"/>
    <w:rsid w:val="00914371"/>
    <w:rsid w:val="0091456B"/>
    <w:rsid w:val="0091467B"/>
    <w:rsid w:val="0091472C"/>
    <w:rsid w:val="00914831"/>
    <w:rsid w:val="00914848"/>
    <w:rsid w:val="00914872"/>
    <w:rsid w:val="009149A1"/>
    <w:rsid w:val="00914A11"/>
    <w:rsid w:val="00914ABB"/>
    <w:rsid w:val="00914BF5"/>
    <w:rsid w:val="00914C7C"/>
    <w:rsid w:val="00914CA5"/>
    <w:rsid w:val="00914CEB"/>
    <w:rsid w:val="00914DEB"/>
    <w:rsid w:val="00914E1D"/>
    <w:rsid w:val="00914EF3"/>
    <w:rsid w:val="00914F5E"/>
    <w:rsid w:val="00914FC7"/>
    <w:rsid w:val="0091506B"/>
    <w:rsid w:val="0091507C"/>
    <w:rsid w:val="009150C2"/>
    <w:rsid w:val="00915166"/>
    <w:rsid w:val="009151A4"/>
    <w:rsid w:val="009153FB"/>
    <w:rsid w:val="009155A4"/>
    <w:rsid w:val="009155E4"/>
    <w:rsid w:val="00915636"/>
    <w:rsid w:val="0091563F"/>
    <w:rsid w:val="009156D8"/>
    <w:rsid w:val="0091572B"/>
    <w:rsid w:val="0091573B"/>
    <w:rsid w:val="0091595F"/>
    <w:rsid w:val="009159E0"/>
    <w:rsid w:val="00915AC1"/>
    <w:rsid w:val="00915ADF"/>
    <w:rsid w:val="00915B44"/>
    <w:rsid w:val="00915B45"/>
    <w:rsid w:val="00915B80"/>
    <w:rsid w:val="00915BBB"/>
    <w:rsid w:val="00915E98"/>
    <w:rsid w:val="00915FB7"/>
    <w:rsid w:val="00916044"/>
    <w:rsid w:val="009160AD"/>
    <w:rsid w:val="009160C1"/>
    <w:rsid w:val="00916124"/>
    <w:rsid w:val="00916250"/>
    <w:rsid w:val="00916472"/>
    <w:rsid w:val="00916555"/>
    <w:rsid w:val="00916800"/>
    <w:rsid w:val="009168AD"/>
    <w:rsid w:val="009169AF"/>
    <w:rsid w:val="00916A3A"/>
    <w:rsid w:val="00916BDD"/>
    <w:rsid w:val="00916BFA"/>
    <w:rsid w:val="00916C48"/>
    <w:rsid w:val="00916C99"/>
    <w:rsid w:val="00916D9F"/>
    <w:rsid w:val="00916E12"/>
    <w:rsid w:val="00916F19"/>
    <w:rsid w:val="00916F84"/>
    <w:rsid w:val="00917006"/>
    <w:rsid w:val="00917048"/>
    <w:rsid w:val="00917089"/>
    <w:rsid w:val="00917093"/>
    <w:rsid w:val="0091716A"/>
    <w:rsid w:val="00917209"/>
    <w:rsid w:val="0091722D"/>
    <w:rsid w:val="009172F4"/>
    <w:rsid w:val="00917440"/>
    <w:rsid w:val="0091747F"/>
    <w:rsid w:val="0091748B"/>
    <w:rsid w:val="009174F5"/>
    <w:rsid w:val="0091757F"/>
    <w:rsid w:val="00917766"/>
    <w:rsid w:val="009178A1"/>
    <w:rsid w:val="009178F2"/>
    <w:rsid w:val="009179F0"/>
    <w:rsid w:val="00917AB9"/>
    <w:rsid w:val="00917BE0"/>
    <w:rsid w:val="00917D95"/>
    <w:rsid w:val="00917E82"/>
    <w:rsid w:val="00917E98"/>
    <w:rsid w:val="00917F82"/>
    <w:rsid w:val="009200E3"/>
    <w:rsid w:val="0092010F"/>
    <w:rsid w:val="00920174"/>
    <w:rsid w:val="00920265"/>
    <w:rsid w:val="00920458"/>
    <w:rsid w:val="009204FE"/>
    <w:rsid w:val="0092072A"/>
    <w:rsid w:val="0092073A"/>
    <w:rsid w:val="009207B4"/>
    <w:rsid w:val="009207DF"/>
    <w:rsid w:val="009207FC"/>
    <w:rsid w:val="00920831"/>
    <w:rsid w:val="009208C6"/>
    <w:rsid w:val="00920951"/>
    <w:rsid w:val="00920990"/>
    <w:rsid w:val="009209B0"/>
    <w:rsid w:val="009209F9"/>
    <w:rsid w:val="00920A09"/>
    <w:rsid w:val="00920B48"/>
    <w:rsid w:val="00920BF3"/>
    <w:rsid w:val="00920C4E"/>
    <w:rsid w:val="00920D35"/>
    <w:rsid w:val="00920D6B"/>
    <w:rsid w:val="00920D84"/>
    <w:rsid w:val="00920F0C"/>
    <w:rsid w:val="00920F18"/>
    <w:rsid w:val="00920F91"/>
    <w:rsid w:val="00920FB1"/>
    <w:rsid w:val="009210B1"/>
    <w:rsid w:val="009210CC"/>
    <w:rsid w:val="00921283"/>
    <w:rsid w:val="00921376"/>
    <w:rsid w:val="00921421"/>
    <w:rsid w:val="00921435"/>
    <w:rsid w:val="009214D8"/>
    <w:rsid w:val="00921540"/>
    <w:rsid w:val="00921580"/>
    <w:rsid w:val="00921663"/>
    <w:rsid w:val="0092167C"/>
    <w:rsid w:val="009216CE"/>
    <w:rsid w:val="0092171D"/>
    <w:rsid w:val="00921987"/>
    <w:rsid w:val="00921A35"/>
    <w:rsid w:val="00921A3A"/>
    <w:rsid w:val="00921B49"/>
    <w:rsid w:val="00921BF0"/>
    <w:rsid w:val="00921CBE"/>
    <w:rsid w:val="00921D3C"/>
    <w:rsid w:val="00921D66"/>
    <w:rsid w:val="00921E0E"/>
    <w:rsid w:val="00921E60"/>
    <w:rsid w:val="00921E69"/>
    <w:rsid w:val="00921F69"/>
    <w:rsid w:val="00921FB6"/>
    <w:rsid w:val="00922155"/>
    <w:rsid w:val="009221BB"/>
    <w:rsid w:val="00922239"/>
    <w:rsid w:val="009222CA"/>
    <w:rsid w:val="00922308"/>
    <w:rsid w:val="0092231C"/>
    <w:rsid w:val="0092242C"/>
    <w:rsid w:val="009224BF"/>
    <w:rsid w:val="00922595"/>
    <w:rsid w:val="00922607"/>
    <w:rsid w:val="0092261A"/>
    <w:rsid w:val="00922627"/>
    <w:rsid w:val="00922655"/>
    <w:rsid w:val="009226BF"/>
    <w:rsid w:val="00922802"/>
    <w:rsid w:val="009228AF"/>
    <w:rsid w:val="009229A0"/>
    <w:rsid w:val="009229DE"/>
    <w:rsid w:val="00922A2A"/>
    <w:rsid w:val="00922AEE"/>
    <w:rsid w:val="00922B04"/>
    <w:rsid w:val="00922CCF"/>
    <w:rsid w:val="00922D3C"/>
    <w:rsid w:val="00922ED0"/>
    <w:rsid w:val="00922EF3"/>
    <w:rsid w:val="00923012"/>
    <w:rsid w:val="00923060"/>
    <w:rsid w:val="0092309A"/>
    <w:rsid w:val="00923277"/>
    <w:rsid w:val="009232A0"/>
    <w:rsid w:val="009232B5"/>
    <w:rsid w:val="009232E0"/>
    <w:rsid w:val="009233E4"/>
    <w:rsid w:val="00923481"/>
    <w:rsid w:val="009234A2"/>
    <w:rsid w:val="009234E5"/>
    <w:rsid w:val="00923575"/>
    <w:rsid w:val="009235A6"/>
    <w:rsid w:val="009235CD"/>
    <w:rsid w:val="0092379F"/>
    <w:rsid w:val="0092386E"/>
    <w:rsid w:val="00923930"/>
    <w:rsid w:val="00923AD4"/>
    <w:rsid w:val="00923AD8"/>
    <w:rsid w:val="00923B02"/>
    <w:rsid w:val="00923B06"/>
    <w:rsid w:val="00923BFB"/>
    <w:rsid w:val="00923C47"/>
    <w:rsid w:val="00923C80"/>
    <w:rsid w:val="00923C95"/>
    <w:rsid w:val="00923F57"/>
    <w:rsid w:val="00923F6B"/>
    <w:rsid w:val="00923F8D"/>
    <w:rsid w:val="00923FE4"/>
    <w:rsid w:val="00924007"/>
    <w:rsid w:val="009241DD"/>
    <w:rsid w:val="0092433E"/>
    <w:rsid w:val="0092435F"/>
    <w:rsid w:val="009243B0"/>
    <w:rsid w:val="009243BD"/>
    <w:rsid w:val="009244F9"/>
    <w:rsid w:val="009244FF"/>
    <w:rsid w:val="00924759"/>
    <w:rsid w:val="0092483C"/>
    <w:rsid w:val="00924870"/>
    <w:rsid w:val="009248BB"/>
    <w:rsid w:val="00924A7A"/>
    <w:rsid w:val="00924B15"/>
    <w:rsid w:val="00924E42"/>
    <w:rsid w:val="00924E96"/>
    <w:rsid w:val="00924FAF"/>
    <w:rsid w:val="00925110"/>
    <w:rsid w:val="00925121"/>
    <w:rsid w:val="009252FC"/>
    <w:rsid w:val="009253B3"/>
    <w:rsid w:val="00925419"/>
    <w:rsid w:val="00925440"/>
    <w:rsid w:val="009254F0"/>
    <w:rsid w:val="009256B8"/>
    <w:rsid w:val="0092574D"/>
    <w:rsid w:val="00925813"/>
    <w:rsid w:val="00925858"/>
    <w:rsid w:val="0092586E"/>
    <w:rsid w:val="0092588E"/>
    <w:rsid w:val="00925895"/>
    <w:rsid w:val="00925A50"/>
    <w:rsid w:val="00925CC1"/>
    <w:rsid w:val="00925D70"/>
    <w:rsid w:val="00925E2E"/>
    <w:rsid w:val="00926004"/>
    <w:rsid w:val="00926118"/>
    <w:rsid w:val="009261DE"/>
    <w:rsid w:val="00926228"/>
    <w:rsid w:val="009262A8"/>
    <w:rsid w:val="009264C6"/>
    <w:rsid w:val="009266A5"/>
    <w:rsid w:val="00926727"/>
    <w:rsid w:val="00926739"/>
    <w:rsid w:val="009267DB"/>
    <w:rsid w:val="009268D3"/>
    <w:rsid w:val="0092696F"/>
    <w:rsid w:val="0092698D"/>
    <w:rsid w:val="00926A1F"/>
    <w:rsid w:val="00926AE1"/>
    <w:rsid w:val="00926AE9"/>
    <w:rsid w:val="00926B77"/>
    <w:rsid w:val="00926BF2"/>
    <w:rsid w:val="00926C26"/>
    <w:rsid w:val="00926CDA"/>
    <w:rsid w:val="00926CFD"/>
    <w:rsid w:val="00926DAC"/>
    <w:rsid w:val="009270A4"/>
    <w:rsid w:val="009270E2"/>
    <w:rsid w:val="009270EB"/>
    <w:rsid w:val="00927121"/>
    <w:rsid w:val="0092720B"/>
    <w:rsid w:val="009272C1"/>
    <w:rsid w:val="00927387"/>
    <w:rsid w:val="00927392"/>
    <w:rsid w:val="00927435"/>
    <w:rsid w:val="0092744A"/>
    <w:rsid w:val="009275BE"/>
    <w:rsid w:val="00927600"/>
    <w:rsid w:val="009276A9"/>
    <w:rsid w:val="009276AF"/>
    <w:rsid w:val="009276F2"/>
    <w:rsid w:val="00927788"/>
    <w:rsid w:val="009277F0"/>
    <w:rsid w:val="009278B3"/>
    <w:rsid w:val="0092794C"/>
    <w:rsid w:val="00927952"/>
    <w:rsid w:val="00927A64"/>
    <w:rsid w:val="00927B76"/>
    <w:rsid w:val="00927D34"/>
    <w:rsid w:val="00927D7A"/>
    <w:rsid w:val="00927D85"/>
    <w:rsid w:val="00927E39"/>
    <w:rsid w:val="00927EBE"/>
    <w:rsid w:val="009300BE"/>
    <w:rsid w:val="00930105"/>
    <w:rsid w:val="0093012A"/>
    <w:rsid w:val="0093033E"/>
    <w:rsid w:val="009306B2"/>
    <w:rsid w:val="0093094E"/>
    <w:rsid w:val="00930B72"/>
    <w:rsid w:val="00930C49"/>
    <w:rsid w:val="00930C4D"/>
    <w:rsid w:val="00930D64"/>
    <w:rsid w:val="00930D99"/>
    <w:rsid w:val="00930DFA"/>
    <w:rsid w:val="00930ECE"/>
    <w:rsid w:val="00930F39"/>
    <w:rsid w:val="00930FE5"/>
    <w:rsid w:val="00930FEB"/>
    <w:rsid w:val="0093109D"/>
    <w:rsid w:val="0093116D"/>
    <w:rsid w:val="0093136F"/>
    <w:rsid w:val="009313CB"/>
    <w:rsid w:val="0093149F"/>
    <w:rsid w:val="009314A1"/>
    <w:rsid w:val="009314F0"/>
    <w:rsid w:val="00931549"/>
    <w:rsid w:val="009315ED"/>
    <w:rsid w:val="00931848"/>
    <w:rsid w:val="00931862"/>
    <w:rsid w:val="009318E5"/>
    <w:rsid w:val="00931914"/>
    <w:rsid w:val="00931962"/>
    <w:rsid w:val="009319CC"/>
    <w:rsid w:val="00931AF5"/>
    <w:rsid w:val="00931C7F"/>
    <w:rsid w:val="00931C89"/>
    <w:rsid w:val="00931C9F"/>
    <w:rsid w:val="00931CF6"/>
    <w:rsid w:val="00931DD0"/>
    <w:rsid w:val="00931E4C"/>
    <w:rsid w:val="00931E83"/>
    <w:rsid w:val="00931FD7"/>
    <w:rsid w:val="00932272"/>
    <w:rsid w:val="00932356"/>
    <w:rsid w:val="0093236D"/>
    <w:rsid w:val="009323B0"/>
    <w:rsid w:val="0093243F"/>
    <w:rsid w:val="009324A7"/>
    <w:rsid w:val="00932520"/>
    <w:rsid w:val="009325C6"/>
    <w:rsid w:val="0093260D"/>
    <w:rsid w:val="0093261B"/>
    <w:rsid w:val="0093263B"/>
    <w:rsid w:val="009326A6"/>
    <w:rsid w:val="009326AF"/>
    <w:rsid w:val="009326DF"/>
    <w:rsid w:val="009327D8"/>
    <w:rsid w:val="00932801"/>
    <w:rsid w:val="0093282A"/>
    <w:rsid w:val="00932998"/>
    <w:rsid w:val="00932ABD"/>
    <w:rsid w:val="00932BF1"/>
    <w:rsid w:val="00932D6A"/>
    <w:rsid w:val="009330E6"/>
    <w:rsid w:val="009332C0"/>
    <w:rsid w:val="00933352"/>
    <w:rsid w:val="00933364"/>
    <w:rsid w:val="009333C0"/>
    <w:rsid w:val="009333CC"/>
    <w:rsid w:val="009333E2"/>
    <w:rsid w:val="00933445"/>
    <w:rsid w:val="00933553"/>
    <w:rsid w:val="0093359B"/>
    <w:rsid w:val="009336DC"/>
    <w:rsid w:val="00933720"/>
    <w:rsid w:val="009337B4"/>
    <w:rsid w:val="009338A2"/>
    <w:rsid w:val="0093391E"/>
    <w:rsid w:val="00933ADC"/>
    <w:rsid w:val="00933B18"/>
    <w:rsid w:val="00933BBC"/>
    <w:rsid w:val="00933BC5"/>
    <w:rsid w:val="00933C72"/>
    <w:rsid w:val="00933CA2"/>
    <w:rsid w:val="00933E32"/>
    <w:rsid w:val="00933F03"/>
    <w:rsid w:val="00933F2B"/>
    <w:rsid w:val="00933F44"/>
    <w:rsid w:val="00933F77"/>
    <w:rsid w:val="00934029"/>
    <w:rsid w:val="00934148"/>
    <w:rsid w:val="009342A4"/>
    <w:rsid w:val="009342D2"/>
    <w:rsid w:val="00934409"/>
    <w:rsid w:val="0093444F"/>
    <w:rsid w:val="0093449E"/>
    <w:rsid w:val="009346BA"/>
    <w:rsid w:val="00934752"/>
    <w:rsid w:val="00934A28"/>
    <w:rsid w:val="00934A38"/>
    <w:rsid w:val="00934A39"/>
    <w:rsid w:val="00934A69"/>
    <w:rsid w:val="00934AAC"/>
    <w:rsid w:val="00934BBB"/>
    <w:rsid w:val="00934C3A"/>
    <w:rsid w:val="00934C3B"/>
    <w:rsid w:val="00934DAB"/>
    <w:rsid w:val="00934E4C"/>
    <w:rsid w:val="00934F85"/>
    <w:rsid w:val="009350A8"/>
    <w:rsid w:val="00935102"/>
    <w:rsid w:val="009353D9"/>
    <w:rsid w:val="00935492"/>
    <w:rsid w:val="00935645"/>
    <w:rsid w:val="00935646"/>
    <w:rsid w:val="00935703"/>
    <w:rsid w:val="0093570C"/>
    <w:rsid w:val="0093576D"/>
    <w:rsid w:val="009357D8"/>
    <w:rsid w:val="00935862"/>
    <w:rsid w:val="00935906"/>
    <w:rsid w:val="00935946"/>
    <w:rsid w:val="0093595B"/>
    <w:rsid w:val="00935A69"/>
    <w:rsid w:val="00935B3E"/>
    <w:rsid w:val="00935B93"/>
    <w:rsid w:val="00935CB5"/>
    <w:rsid w:val="00935CB6"/>
    <w:rsid w:val="00935D06"/>
    <w:rsid w:val="00935D1C"/>
    <w:rsid w:val="00935D2C"/>
    <w:rsid w:val="00935E90"/>
    <w:rsid w:val="00935FC9"/>
    <w:rsid w:val="009360B3"/>
    <w:rsid w:val="009360BC"/>
    <w:rsid w:val="00936152"/>
    <w:rsid w:val="00936164"/>
    <w:rsid w:val="0093638D"/>
    <w:rsid w:val="009363EC"/>
    <w:rsid w:val="009363FD"/>
    <w:rsid w:val="009364ED"/>
    <w:rsid w:val="0093665F"/>
    <w:rsid w:val="00936746"/>
    <w:rsid w:val="009367B3"/>
    <w:rsid w:val="009368D6"/>
    <w:rsid w:val="00936967"/>
    <w:rsid w:val="009369C3"/>
    <w:rsid w:val="009369D3"/>
    <w:rsid w:val="009369F0"/>
    <w:rsid w:val="00936B1F"/>
    <w:rsid w:val="00936D1D"/>
    <w:rsid w:val="00936FAF"/>
    <w:rsid w:val="0093710C"/>
    <w:rsid w:val="00937227"/>
    <w:rsid w:val="009373C3"/>
    <w:rsid w:val="00937485"/>
    <w:rsid w:val="009374EF"/>
    <w:rsid w:val="00937664"/>
    <w:rsid w:val="00937753"/>
    <w:rsid w:val="0093776F"/>
    <w:rsid w:val="009379CD"/>
    <w:rsid w:val="00937A0C"/>
    <w:rsid w:val="00937A58"/>
    <w:rsid w:val="00937A79"/>
    <w:rsid w:val="00937C08"/>
    <w:rsid w:val="00937D0A"/>
    <w:rsid w:val="00937DB8"/>
    <w:rsid w:val="00937DC7"/>
    <w:rsid w:val="009400AE"/>
    <w:rsid w:val="009400BA"/>
    <w:rsid w:val="0094025C"/>
    <w:rsid w:val="00940315"/>
    <w:rsid w:val="009405CB"/>
    <w:rsid w:val="00940811"/>
    <w:rsid w:val="009409E5"/>
    <w:rsid w:val="00940A4F"/>
    <w:rsid w:val="00940A6A"/>
    <w:rsid w:val="00940C53"/>
    <w:rsid w:val="00940C72"/>
    <w:rsid w:val="00940D29"/>
    <w:rsid w:val="00940D3D"/>
    <w:rsid w:val="00940DD8"/>
    <w:rsid w:val="00941030"/>
    <w:rsid w:val="00941069"/>
    <w:rsid w:val="009410B0"/>
    <w:rsid w:val="0094133F"/>
    <w:rsid w:val="009415FD"/>
    <w:rsid w:val="00941694"/>
    <w:rsid w:val="00941785"/>
    <w:rsid w:val="009417AF"/>
    <w:rsid w:val="00941A73"/>
    <w:rsid w:val="00941B1E"/>
    <w:rsid w:val="00941C34"/>
    <w:rsid w:val="00941C58"/>
    <w:rsid w:val="00941C78"/>
    <w:rsid w:val="00941E18"/>
    <w:rsid w:val="00941F0F"/>
    <w:rsid w:val="00942021"/>
    <w:rsid w:val="0094202B"/>
    <w:rsid w:val="00942032"/>
    <w:rsid w:val="009420FC"/>
    <w:rsid w:val="0094213D"/>
    <w:rsid w:val="00942276"/>
    <w:rsid w:val="009422BD"/>
    <w:rsid w:val="00942353"/>
    <w:rsid w:val="00942417"/>
    <w:rsid w:val="00942529"/>
    <w:rsid w:val="00942650"/>
    <w:rsid w:val="00942759"/>
    <w:rsid w:val="0094279E"/>
    <w:rsid w:val="009427E0"/>
    <w:rsid w:val="009427E8"/>
    <w:rsid w:val="00942843"/>
    <w:rsid w:val="009428A6"/>
    <w:rsid w:val="009428A9"/>
    <w:rsid w:val="009429AC"/>
    <w:rsid w:val="00942BBA"/>
    <w:rsid w:val="00942C2B"/>
    <w:rsid w:val="00942D03"/>
    <w:rsid w:val="00942DC6"/>
    <w:rsid w:val="00942DD1"/>
    <w:rsid w:val="00942E0C"/>
    <w:rsid w:val="00942F2D"/>
    <w:rsid w:val="00942FFE"/>
    <w:rsid w:val="00943161"/>
    <w:rsid w:val="0094317E"/>
    <w:rsid w:val="0094320A"/>
    <w:rsid w:val="009432B0"/>
    <w:rsid w:val="0094334E"/>
    <w:rsid w:val="00943485"/>
    <w:rsid w:val="0094371B"/>
    <w:rsid w:val="0094381B"/>
    <w:rsid w:val="009438BC"/>
    <w:rsid w:val="00943AB5"/>
    <w:rsid w:val="00943AFA"/>
    <w:rsid w:val="00943B72"/>
    <w:rsid w:val="00943C33"/>
    <w:rsid w:val="00943DD5"/>
    <w:rsid w:val="00943DEE"/>
    <w:rsid w:val="00943EAE"/>
    <w:rsid w:val="00943ECC"/>
    <w:rsid w:val="00943F84"/>
    <w:rsid w:val="00943FB7"/>
    <w:rsid w:val="00944012"/>
    <w:rsid w:val="009440AE"/>
    <w:rsid w:val="009441A8"/>
    <w:rsid w:val="0094439F"/>
    <w:rsid w:val="009443DB"/>
    <w:rsid w:val="00944432"/>
    <w:rsid w:val="009444F1"/>
    <w:rsid w:val="00944576"/>
    <w:rsid w:val="0094461E"/>
    <w:rsid w:val="00944725"/>
    <w:rsid w:val="00944734"/>
    <w:rsid w:val="009447D5"/>
    <w:rsid w:val="0094486F"/>
    <w:rsid w:val="009448C3"/>
    <w:rsid w:val="0094497E"/>
    <w:rsid w:val="009449BE"/>
    <w:rsid w:val="009449E6"/>
    <w:rsid w:val="00944BE9"/>
    <w:rsid w:val="00944E33"/>
    <w:rsid w:val="00945176"/>
    <w:rsid w:val="0094526F"/>
    <w:rsid w:val="0094529F"/>
    <w:rsid w:val="009452DD"/>
    <w:rsid w:val="0094530B"/>
    <w:rsid w:val="009455C5"/>
    <w:rsid w:val="009455D1"/>
    <w:rsid w:val="009455DA"/>
    <w:rsid w:val="00945621"/>
    <w:rsid w:val="009456A2"/>
    <w:rsid w:val="009456BA"/>
    <w:rsid w:val="009456CC"/>
    <w:rsid w:val="00945874"/>
    <w:rsid w:val="00945954"/>
    <w:rsid w:val="00945A23"/>
    <w:rsid w:val="00945CF5"/>
    <w:rsid w:val="00945CFA"/>
    <w:rsid w:val="00945E51"/>
    <w:rsid w:val="00945F31"/>
    <w:rsid w:val="00945F7D"/>
    <w:rsid w:val="00945FE4"/>
    <w:rsid w:val="0094603E"/>
    <w:rsid w:val="009460D3"/>
    <w:rsid w:val="009461E2"/>
    <w:rsid w:val="00946240"/>
    <w:rsid w:val="00946260"/>
    <w:rsid w:val="00946295"/>
    <w:rsid w:val="009462C3"/>
    <w:rsid w:val="0094652E"/>
    <w:rsid w:val="009465A6"/>
    <w:rsid w:val="009465BB"/>
    <w:rsid w:val="0094672D"/>
    <w:rsid w:val="00946734"/>
    <w:rsid w:val="009467BA"/>
    <w:rsid w:val="009467F9"/>
    <w:rsid w:val="00946858"/>
    <w:rsid w:val="009468FB"/>
    <w:rsid w:val="00946989"/>
    <w:rsid w:val="00946A95"/>
    <w:rsid w:val="00946AE2"/>
    <w:rsid w:val="00946B9A"/>
    <w:rsid w:val="00946BA3"/>
    <w:rsid w:val="00946BCF"/>
    <w:rsid w:val="00946D5F"/>
    <w:rsid w:val="00946D9A"/>
    <w:rsid w:val="00946DCE"/>
    <w:rsid w:val="00946E00"/>
    <w:rsid w:val="00946E35"/>
    <w:rsid w:val="0094705C"/>
    <w:rsid w:val="00947093"/>
    <w:rsid w:val="009471A0"/>
    <w:rsid w:val="0094734A"/>
    <w:rsid w:val="0094735C"/>
    <w:rsid w:val="00947380"/>
    <w:rsid w:val="0094744E"/>
    <w:rsid w:val="0094756A"/>
    <w:rsid w:val="00947767"/>
    <w:rsid w:val="009477E3"/>
    <w:rsid w:val="00947A58"/>
    <w:rsid w:val="00947A9A"/>
    <w:rsid w:val="00947B3D"/>
    <w:rsid w:val="00947C7C"/>
    <w:rsid w:val="00947CEA"/>
    <w:rsid w:val="00947D16"/>
    <w:rsid w:val="00947EA7"/>
    <w:rsid w:val="00947EE2"/>
    <w:rsid w:val="00947F45"/>
    <w:rsid w:val="009500DA"/>
    <w:rsid w:val="009501F6"/>
    <w:rsid w:val="0095023B"/>
    <w:rsid w:val="0095027C"/>
    <w:rsid w:val="009502F9"/>
    <w:rsid w:val="009503CF"/>
    <w:rsid w:val="00950637"/>
    <w:rsid w:val="009506EE"/>
    <w:rsid w:val="009506F5"/>
    <w:rsid w:val="0095072A"/>
    <w:rsid w:val="0095075D"/>
    <w:rsid w:val="0095077E"/>
    <w:rsid w:val="009507D1"/>
    <w:rsid w:val="00950931"/>
    <w:rsid w:val="00950A32"/>
    <w:rsid w:val="00950B65"/>
    <w:rsid w:val="00950DA7"/>
    <w:rsid w:val="00950DB9"/>
    <w:rsid w:val="00950E92"/>
    <w:rsid w:val="00950EFF"/>
    <w:rsid w:val="00951080"/>
    <w:rsid w:val="009510DE"/>
    <w:rsid w:val="0095130F"/>
    <w:rsid w:val="009515A8"/>
    <w:rsid w:val="009515FC"/>
    <w:rsid w:val="009516EB"/>
    <w:rsid w:val="00951716"/>
    <w:rsid w:val="00951769"/>
    <w:rsid w:val="009517C0"/>
    <w:rsid w:val="009517E2"/>
    <w:rsid w:val="00951890"/>
    <w:rsid w:val="009518A0"/>
    <w:rsid w:val="009519FC"/>
    <w:rsid w:val="00951A58"/>
    <w:rsid w:val="00951BAB"/>
    <w:rsid w:val="00951E55"/>
    <w:rsid w:val="00951EF5"/>
    <w:rsid w:val="0095200C"/>
    <w:rsid w:val="00952078"/>
    <w:rsid w:val="00952109"/>
    <w:rsid w:val="00952115"/>
    <w:rsid w:val="009523EC"/>
    <w:rsid w:val="00952555"/>
    <w:rsid w:val="009525BA"/>
    <w:rsid w:val="0095263E"/>
    <w:rsid w:val="009527D7"/>
    <w:rsid w:val="009527E0"/>
    <w:rsid w:val="00952909"/>
    <w:rsid w:val="009529AB"/>
    <w:rsid w:val="00952A00"/>
    <w:rsid w:val="00952A43"/>
    <w:rsid w:val="00952AF0"/>
    <w:rsid w:val="00952B01"/>
    <w:rsid w:val="00952BEC"/>
    <w:rsid w:val="00952C1A"/>
    <w:rsid w:val="00952EDB"/>
    <w:rsid w:val="00952F75"/>
    <w:rsid w:val="00953091"/>
    <w:rsid w:val="009532C2"/>
    <w:rsid w:val="009532EA"/>
    <w:rsid w:val="009532EF"/>
    <w:rsid w:val="0095369B"/>
    <w:rsid w:val="009536AF"/>
    <w:rsid w:val="00953876"/>
    <w:rsid w:val="009538E3"/>
    <w:rsid w:val="009538E6"/>
    <w:rsid w:val="009538EE"/>
    <w:rsid w:val="00953B0C"/>
    <w:rsid w:val="00953B6B"/>
    <w:rsid w:val="00953B7A"/>
    <w:rsid w:val="00953BA4"/>
    <w:rsid w:val="00953C7F"/>
    <w:rsid w:val="00953C96"/>
    <w:rsid w:val="00953D53"/>
    <w:rsid w:val="00953D9B"/>
    <w:rsid w:val="00953DD7"/>
    <w:rsid w:val="00953DFA"/>
    <w:rsid w:val="00953E54"/>
    <w:rsid w:val="00953ECB"/>
    <w:rsid w:val="00953F71"/>
    <w:rsid w:val="00953FE5"/>
    <w:rsid w:val="00954175"/>
    <w:rsid w:val="0095424A"/>
    <w:rsid w:val="0095436D"/>
    <w:rsid w:val="009543C2"/>
    <w:rsid w:val="00954409"/>
    <w:rsid w:val="00954577"/>
    <w:rsid w:val="009545D9"/>
    <w:rsid w:val="009546BA"/>
    <w:rsid w:val="009546DC"/>
    <w:rsid w:val="0095479B"/>
    <w:rsid w:val="009547AB"/>
    <w:rsid w:val="009548A3"/>
    <w:rsid w:val="0095494D"/>
    <w:rsid w:val="009549CD"/>
    <w:rsid w:val="00954A45"/>
    <w:rsid w:val="00954A5B"/>
    <w:rsid w:val="00954AAF"/>
    <w:rsid w:val="00954BCC"/>
    <w:rsid w:val="00954C14"/>
    <w:rsid w:val="00954C40"/>
    <w:rsid w:val="00954DF5"/>
    <w:rsid w:val="00954F84"/>
    <w:rsid w:val="0095508C"/>
    <w:rsid w:val="009550E2"/>
    <w:rsid w:val="00955132"/>
    <w:rsid w:val="0095514C"/>
    <w:rsid w:val="00955221"/>
    <w:rsid w:val="00955372"/>
    <w:rsid w:val="00955670"/>
    <w:rsid w:val="0095575D"/>
    <w:rsid w:val="00955790"/>
    <w:rsid w:val="009557B2"/>
    <w:rsid w:val="009557B8"/>
    <w:rsid w:val="0095592C"/>
    <w:rsid w:val="00955A57"/>
    <w:rsid w:val="00955B8D"/>
    <w:rsid w:val="00955C19"/>
    <w:rsid w:val="00955CAD"/>
    <w:rsid w:val="00955DC1"/>
    <w:rsid w:val="00955DE3"/>
    <w:rsid w:val="00955F26"/>
    <w:rsid w:val="00955F74"/>
    <w:rsid w:val="00955F98"/>
    <w:rsid w:val="00956029"/>
    <w:rsid w:val="00956088"/>
    <w:rsid w:val="009561B8"/>
    <w:rsid w:val="009561E6"/>
    <w:rsid w:val="0095625D"/>
    <w:rsid w:val="0095632B"/>
    <w:rsid w:val="009563BA"/>
    <w:rsid w:val="009563C1"/>
    <w:rsid w:val="00956437"/>
    <w:rsid w:val="009564FE"/>
    <w:rsid w:val="00956551"/>
    <w:rsid w:val="0095673D"/>
    <w:rsid w:val="00956819"/>
    <w:rsid w:val="00956826"/>
    <w:rsid w:val="0095682C"/>
    <w:rsid w:val="00956A39"/>
    <w:rsid w:val="00956A59"/>
    <w:rsid w:val="00956ABF"/>
    <w:rsid w:val="00956AF0"/>
    <w:rsid w:val="00956B47"/>
    <w:rsid w:val="00956CCA"/>
    <w:rsid w:val="00956D2E"/>
    <w:rsid w:val="00956DB4"/>
    <w:rsid w:val="00956DD3"/>
    <w:rsid w:val="00957101"/>
    <w:rsid w:val="009571C4"/>
    <w:rsid w:val="009573C5"/>
    <w:rsid w:val="00957449"/>
    <w:rsid w:val="00957476"/>
    <w:rsid w:val="009574B1"/>
    <w:rsid w:val="009574E3"/>
    <w:rsid w:val="00957762"/>
    <w:rsid w:val="00957A60"/>
    <w:rsid w:val="00957ABC"/>
    <w:rsid w:val="00957F71"/>
    <w:rsid w:val="00957FA5"/>
    <w:rsid w:val="00957FC7"/>
    <w:rsid w:val="0096012A"/>
    <w:rsid w:val="00960191"/>
    <w:rsid w:val="009601DD"/>
    <w:rsid w:val="00960386"/>
    <w:rsid w:val="0096060C"/>
    <w:rsid w:val="0096071D"/>
    <w:rsid w:val="0096071E"/>
    <w:rsid w:val="0096081F"/>
    <w:rsid w:val="00960862"/>
    <w:rsid w:val="009609C7"/>
    <w:rsid w:val="00960AF4"/>
    <w:rsid w:val="00960C20"/>
    <w:rsid w:val="00960CC1"/>
    <w:rsid w:val="00960CDE"/>
    <w:rsid w:val="00960D58"/>
    <w:rsid w:val="00960D8C"/>
    <w:rsid w:val="00960E8E"/>
    <w:rsid w:val="00960EBF"/>
    <w:rsid w:val="00960EF7"/>
    <w:rsid w:val="00960F26"/>
    <w:rsid w:val="00960F95"/>
    <w:rsid w:val="00960FE1"/>
    <w:rsid w:val="0096103B"/>
    <w:rsid w:val="0096104C"/>
    <w:rsid w:val="00961078"/>
    <w:rsid w:val="0096121E"/>
    <w:rsid w:val="009612A9"/>
    <w:rsid w:val="00961356"/>
    <w:rsid w:val="0096139B"/>
    <w:rsid w:val="00961436"/>
    <w:rsid w:val="0096149E"/>
    <w:rsid w:val="009614AA"/>
    <w:rsid w:val="00961555"/>
    <w:rsid w:val="009615FF"/>
    <w:rsid w:val="009617EA"/>
    <w:rsid w:val="0096181C"/>
    <w:rsid w:val="00961851"/>
    <w:rsid w:val="00961909"/>
    <w:rsid w:val="00961B13"/>
    <w:rsid w:val="00961B5C"/>
    <w:rsid w:val="00961C1C"/>
    <w:rsid w:val="00961D39"/>
    <w:rsid w:val="00961D96"/>
    <w:rsid w:val="00961DC5"/>
    <w:rsid w:val="00961E70"/>
    <w:rsid w:val="00961F26"/>
    <w:rsid w:val="00961F55"/>
    <w:rsid w:val="00961F56"/>
    <w:rsid w:val="009621C6"/>
    <w:rsid w:val="009621D1"/>
    <w:rsid w:val="009622E9"/>
    <w:rsid w:val="0096239F"/>
    <w:rsid w:val="009624AE"/>
    <w:rsid w:val="009624F9"/>
    <w:rsid w:val="00962958"/>
    <w:rsid w:val="009629C8"/>
    <w:rsid w:val="009629D3"/>
    <w:rsid w:val="009629E9"/>
    <w:rsid w:val="00962B77"/>
    <w:rsid w:val="00962C85"/>
    <w:rsid w:val="00962D6D"/>
    <w:rsid w:val="00962DF8"/>
    <w:rsid w:val="00962F09"/>
    <w:rsid w:val="0096300B"/>
    <w:rsid w:val="00963148"/>
    <w:rsid w:val="00963157"/>
    <w:rsid w:val="00963191"/>
    <w:rsid w:val="009633D4"/>
    <w:rsid w:val="009634A2"/>
    <w:rsid w:val="009634E0"/>
    <w:rsid w:val="0096357A"/>
    <w:rsid w:val="009635B4"/>
    <w:rsid w:val="00963655"/>
    <w:rsid w:val="00963703"/>
    <w:rsid w:val="00963734"/>
    <w:rsid w:val="0096373A"/>
    <w:rsid w:val="00963751"/>
    <w:rsid w:val="0096378F"/>
    <w:rsid w:val="009637A4"/>
    <w:rsid w:val="00963952"/>
    <w:rsid w:val="009639DB"/>
    <w:rsid w:val="00963AA3"/>
    <w:rsid w:val="00963C84"/>
    <w:rsid w:val="00963D31"/>
    <w:rsid w:val="00963D3F"/>
    <w:rsid w:val="00963F0A"/>
    <w:rsid w:val="00963FF0"/>
    <w:rsid w:val="00964055"/>
    <w:rsid w:val="00964086"/>
    <w:rsid w:val="0096436F"/>
    <w:rsid w:val="00964395"/>
    <w:rsid w:val="009643E5"/>
    <w:rsid w:val="00964531"/>
    <w:rsid w:val="00964556"/>
    <w:rsid w:val="00964574"/>
    <w:rsid w:val="00964742"/>
    <w:rsid w:val="009648CB"/>
    <w:rsid w:val="00964913"/>
    <w:rsid w:val="00964934"/>
    <w:rsid w:val="00964A15"/>
    <w:rsid w:val="00964B08"/>
    <w:rsid w:val="00964BAC"/>
    <w:rsid w:val="00964C29"/>
    <w:rsid w:val="00964C90"/>
    <w:rsid w:val="00964D03"/>
    <w:rsid w:val="00964D05"/>
    <w:rsid w:val="00964D77"/>
    <w:rsid w:val="00964F34"/>
    <w:rsid w:val="00964F80"/>
    <w:rsid w:val="0096508F"/>
    <w:rsid w:val="009653A6"/>
    <w:rsid w:val="00965416"/>
    <w:rsid w:val="00965428"/>
    <w:rsid w:val="009654FA"/>
    <w:rsid w:val="0096554D"/>
    <w:rsid w:val="00965575"/>
    <w:rsid w:val="00965753"/>
    <w:rsid w:val="00965757"/>
    <w:rsid w:val="0096579D"/>
    <w:rsid w:val="00965829"/>
    <w:rsid w:val="00965849"/>
    <w:rsid w:val="0096584A"/>
    <w:rsid w:val="00965B89"/>
    <w:rsid w:val="00965C41"/>
    <w:rsid w:val="00965C73"/>
    <w:rsid w:val="00965D96"/>
    <w:rsid w:val="00965DD8"/>
    <w:rsid w:val="00965E2B"/>
    <w:rsid w:val="00965FF3"/>
    <w:rsid w:val="009660B6"/>
    <w:rsid w:val="0096613A"/>
    <w:rsid w:val="00966148"/>
    <w:rsid w:val="00966254"/>
    <w:rsid w:val="00966312"/>
    <w:rsid w:val="00966572"/>
    <w:rsid w:val="009665C7"/>
    <w:rsid w:val="0096665C"/>
    <w:rsid w:val="00966741"/>
    <w:rsid w:val="00966938"/>
    <w:rsid w:val="00966AA2"/>
    <w:rsid w:val="00966ACE"/>
    <w:rsid w:val="00966AEA"/>
    <w:rsid w:val="00966B0E"/>
    <w:rsid w:val="00966BEC"/>
    <w:rsid w:val="00966C8D"/>
    <w:rsid w:val="00966C96"/>
    <w:rsid w:val="00966CEB"/>
    <w:rsid w:val="00966D59"/>
    <w:rsid w:val="00966E8A"/>
    <w:rsid w:val="00966E9E"/>
    <w:rsid w:val="00966F06"/>
    <w:rsid w:val="00966FCD"/>
    <w:rsid w:val="00967066"/>
    <w:rsid w:val="00967235"/>
    <w:rsid w:val="00967295"/>
    <w:rsid w:val="009672D2"/>
    <w:rsid w:val="00967367"/>
    <w:rsid w:val="0096738D"/>
    <w:rsid w:val="009674A3"/>
    <w:rsid w:val="00967559"/>
    <w:rsid w:val="00967597"/>
    <w:rsid w:val="009676FD"/>
    <w:rsid w:val="00967835"/>
    <w:rsid w:val="009679E6"/>
    <w:rsid w:val="00967A3F"/>
    <w:rsid w:val="00967AC3"/>
    <w:rsid w:val="00967AD5"/>
    <w:rsid w:val="00967B75"/>
    <w:rsid w:val="00967BB3"/>
    <w:rsid w:val="00967BBA"/>
    <w:rsid w:val="00967E07"/>
    <w:rsid w:val="00967EB7"/>
    <w:rsid w:val="00967F38"/>
    <w:rsid w:val="0096E9C9"/>
    <w:rsid w:val="00970101"/>
    <w:rsid w:val="0097023D"/>
    <w:rsid w:val="0097027E"/>
    <w:rsid w:val="009703AC"/>
    <w:rsid w:val="009703DF"/>
    <w:rsid w:val="00970436"/>
    <w:rsid w:val="00970568"/>
    <w:rsid w:val="009705A3"/>
    <w:rsid w:val="009705D7"/>
    <w:rsid w:val="009706F4"/>
    <w:rsid w:val="009707FD"/>
    <w:rsid w:val="0097097E"/>
    <w:rsid w:val="00970A74"/>
    <w:rsid w:val="00970B1C"/>
    <w:rsid w:val="00970C4B"/>
    <w:rsid w:val="00970DA8"/>
    <w:rsid w:val="00970F0A"/>
    <w:rsid w:val="00970F61"/>
    <w:rsid w:val="0097101A"/>
    <w:rsid w:val="009711B8"/>
    <w:rsid w:val="00971214"/>
    <w:rsid w:val="009712D6"/>
    <w:rsid w:val="00971314"/>
    <w:rsid w:val="0097133D"/>
    <w:rsid w:val="0097140D"/>
    <w:rsid w:val="009714EE"/>
    <w:rsid w:val="009715EA"/>
    <w:rsid w:val="0097181F"/>
    <w:rsid w:val="009718F3"/>
    <w:rsid w:val="00971A28"/>
    <w:rsid w:val="00971A41"/>
    <w:rsid w:val="00971B63"/>
    <w:rsid w:val="00971B92"/>
    <w:rsid w:val="00971CE8"/>
    <w:rsid w:val="00971CF7"/>
    <w:rsid w:val="00971D9C"/>
    <w:rsid w:val="00971E25"/>
    <w:rsid w:val="00971EE4"/>
    <w:rsid w:val="00971F56"/>
    <w:rsid w:val="00971FBE"/>
    <w:rsid w:val="00972000"/>
    <w:rsid w:val="00972056"/>
    <w:rsid w:val="009720B8"/>
    <w:rsid w:val="0097227C"/>
    <w:rsid w:val="009722BD"/>
    <w:rsid w:val="009726E2"/>
    <w:rsid w:val="00972725"/>
    <w:rsid w:val="0097296E"/>
    <w:rsid w:val="00972AD9"/>
    <w:rsid w:val="00972B04"/>
    <w:rsid w:val="00972B21"/>
    <w:rsid w:val="00972C60"/>
    <w:rsid w:val="00972DC4"/>
    <w:rsid w:val="00972DD1"/>
    <w:rsid w:val="00972DD3"/>
    <w:rsid w:val="00972E7A"/>
    <w:rsid w:val="00972EA0"/>
    <w:rsid w:val="00972EB1"/>
    <w:rsid w:val="00972FEC"/>
    <w:rsid w:val="009730AA"/>
    <w:rsid w:val="00973159"/>
    <w:rsid w:val="009731F3"/>
    <w:rsid w:val="009733F4"/>
    <w:rsid w:val="0097341C"/>
    <w:rsid w:val="009734A6"/>
    <w:rsid w:val="009734DF"/>
    <w:rsid w:val="009736B1"/>
    <w:rsid w:val="009737E1"/>
    <w:rsid w:val="0097382E"/>
    <w:rsid w:val="0097386E"/>
    <w:rsid w:val="009738F2"/>
    <w:rsid w:val="0097394D"/>
    <w:rsid w:val="00973AE3"/>
    <w:rsid w:val="00973C24"/>
    <w:rsid w:val="00973C80"/>
    <w:rsid w:val="00973D22"/>
    <w:rsid w:val="00973EB3"/>
    <w:rsid w:val="00973F5D"/>
    <w:rsid w:val="00974003"/>
    <w:rsid w:val="00974142"/>
    <w:rsid w:val="00974186"/>
    <w:rsid w:val="009741DC"/>
    <w:rsid w:val="009743DC"/>
    <w:rsid w:val="0097444E"/>
    <w:rsid w:val="00974526"/>
    <w:rsid w:val="00974597"/>
    <w:rsid w:val="0097462B"/>
    <w:rsid w:val="00974650"/>
    <w:rsid w:val="009746ED"/>
    <w:rsid w:val="0097478F"/>
    <w:rsid w:val="009748D9"/>
    <w:rsid w:val="00974951"/>
    <w:rsid w:val="00974A34"/>
    <w:rsid w:val="00974ADB"/>
    <w:rsid w:val="00974B1A"/>
    <w:rsid w:val="00974BE9"/>
    <w:rsid w:val="00974C72"/>
    <w:rsid w:val="00974D04"/>
    <w:rsid w:val="00974D23"/>
    <w:rsid w:val="00974D3B"/>
    <w:rsid w:val="00974D55"/>
    <w:rsid w:val="00974E25"/>
    <w:rsid w:val="00974EAB"/>
    <w:rsid w:val="00974F93"/>
    <w:rsid w:val="0097503F"/>
    <w:rsid w:val="0097512D"/>
    <w:rsid w:val="009751CD"/>
    <w:rsid w:val="00975327"/>
    <w:rsid w:val="00975389"/>
    <w:rsid w:val="00975416"/>
    <w:rsid w:val="009754EF"/>
    <w:rsid w:val="009755E2"/>
    <w:rsid w:val="009755F1"/>
    <w:rsid w:val="00975657"/>
    <w:rsid w:val="00975731"/>
    <w:rsid w:val="0097584E"/>
    <w:rsid w:val="0097590B"/>
    <w:rsid w:val="00975919"/>
    <w:rsid w:val="0097592D"/>
    <w:rsid w:val="00975A9A"/>
    <w:rsid w:val="00975AC1"/>
    <w:rsid w:val="00975BB9"/>
    <w:rsid w:val="00975C79"/>
    <w:rsid w:val="00975E10"/>
    <w:rsid w:val="00975EBC"/>
    <w:rsid w:val="00975FAA"/>
    <w:rsid w:val="0097608B"/>
    <w:rsid w:val="009761CC"/>
    <w:rsid w:val="00976210"/>
    <w:rsid w:val="009762A1"/>
    <w:rsid w:val="00976472"/>
    <w:rsid w:val="009764B2"/>
    <w:rsid w:val="00976534"/>
    <w:rsid w:val="00976636"/>
    <w:rsid w:val="00976816"/>
    <w:rsid w:val="009768B1"/>
    <w:rsid w:val="00976C22"/>
    <w:rsid w:val="00976C91"/>
    <w:rsid w:val="00976C99"/>
    <w:rsid w:val="00976D3C"/>
    <w:rsid w:val="00976EAA"/>
    <w:rsid w:val="00976FCB"/>
    <w:rsid w:val="0097712D"/>
    <w:rsid w:val="00977177"/>
    <w:rsid w:val="009771AD"/>
    <w:rsid w:val="009771F7"/>
    <w:rsid w:val="009772E0"/>
    <w:rsid w:val="009772EE"/>
    <w:rsid w:val="0097730C"/>
    <w:rsid w:val="0097737E"/>
    <w:rsid w:val="009773AE"/>
    <w:rsid w:val="009773FB"/>
    <w:rsid w:val="009773FD"/>
    <w:rsid w:val="009773FE"/>
    <w:rsid w:val="0097748D"/>
    <w:rsid w:val="0097765A"/>
    <w:rsid w:val="009776CB"/>
    <w:rsid w:val="00977772"/>
    <w:rsid w:val="009779ED"/>
    <w:rsid w:val="00977A0A"/>
    <w:rsid w:val="00977A0D"/>
    <w:rsid w:val="00977ABD"/>
    <w:rsid w:val="00977B72"/>
    <w:rsid w:val="00977E4C"/>
    <w:rsid w:val="00977F13"/>
    <w:rsid w:val="00977FAD"/>
    <w:rsid w:val="00977FB2"/>
    <w:rsid w:val="00980348"/>
    <w:rsid w:val="009803B4"/>
    <w:rsid w:val="009803D5"/>
    <w:rsid w:val="0098049E"/>
    <w:rsid w:val="00980531"/>
    <w:rsid w:val="00980568"/>
    <w:rsid w:val="009805C6"/>
    <w:rsid w:val="00980896"/>
    <w:rsid w:val="0098093D"/>
    <w:rsid w:val="009809EF"/>
    <w:rsid w:val="00980A06"/>
    <w:rsid w:val="00980AF4"/>
    <w:rsid w:val="00980AFF"/>
    <w:rsid w:val="00980C0F"/>
    <w:rsid w:val="00980D36"/>
    <w:rsid w:val="00980D3A"/>
    <w:rsid w:val="00980DCB"/>
    <w:rsid w:val="00980DE3"/>
    <w:rsid w:val="00980E01"/>
    <w:rsid w:val="00980FAB"/>
    <w:rsid w:val="00980FFD"/>
    <w:rsid w:val="00981187"/>
    <w:rsid w:val="00981195"/>
    <w:rsid w:val="009811DA"/>
    <w:rsid w:val="00981208"/>
    <w:rsid w:val="00981255"/>
    <w:rsid w:val="0098127B"/>
    <w:rsid w:val="00981438"/>
    <w:rsid w:val="0098143A"/>
    <w:rsid w:val="00981550"/>
    <w:rsid w:val="0098159D"/>
    <w:rsid w:val="009816B6"/>
    <w:rsid w:val="009817D9"/>
    <w:rsid w:val="00981878"/>
    <w:rsid w:val="0098189E"/>
    <w:rsid w:val="0098198A"/>
    <w:rsid w:val="00981998"/>
    <w:rsid w:val="009819C9"/>
    <w:rsid w:val="009819F0"/>
    <w:rsid w:val="00981A01"/>
    <w:rsid w:val="00981B12"/>
    <w:rsid w:val="00981C51"/>
    <w:rsid w:val="00981D37"/>
    <w:rsid w:val="00981DD4"/>
    <w:rsid w:val="00981DFB"/>
    <w:rsid w:val="00982077"/>
    <w:rsid w:val="00982128"/>
    <w:rsid w:val="009823A4"/>
    <w:rsid w:val="009825A0"/>
    <w:rsid w:val="00982613"/>
    <w:rsid w:val="00982653"/>
    <w:rsid w:val="009826D6"/>
    <w:rsid w:val="009827D4"/>
    <w:rsid w:val="009827EE"/>
    <w:rsid w:val="0098283C"/>
    <w:rsid w:val="00982864"/>
    <w:rsid w:val="009829BA"/>
    <w:rsid w:val="00982A97"/>
    <w:rsid w:val="00982B3F"/>
    <w:rsid w:val="00982BD0"/>
    <w:rsid w:val="00982C61"/>
    <w:rsid w:val="00982D28"/>
    <w:rsid w:val="00982D41"/>
    <w:rsid w:val="00982D9F"/>
    <w:rsid w:val="00982F0B"/>
    <w:rsid w:val="00982F5F"/>
    <w:rsid w:val="00982FEB"/>
    <w:rsid w:val="0098308C"/>
    <w:rsid w:val="00983134"/>
    <w:rsid w:val="0098317E"/>
    <w:rsid w:val="0098321B"/>
    <w:rsid w:val="00983472"/>
    <w:rsid w:val="00983603"/>
    <w:rsid w:val="009836BF"/>
    <w:rsid w:val="00983818"/>
    <w:rsid w:val="00983951"/>
    <w:rsid w:val="0098395A"/>
    <w:rsid w:val="00983B89"/>
    <w:rsid w:val="00983CE9"/>
    <w:rsid w:val="00983DD9"/>
    <w:rsid w:val="00983DF4"/>
    <w:rsid w:val="00983E4C"/>
    <w:rsid w:val="00983F03"/>
    <w:rsid w:val="00983F6A"/>
    <w:rsid w:val="00983FB6"/>
    <w:rsid w:val="00983FBC"/>
    <w:rsid w:val="00983FC6"/>
    <w:rsid w:val="00984055"/>
    <w:rsid w:val="0098412D"/>
    <w:rsid w:val="0098416A"/>
    <w:rsid w:val="00984308"/>
    <w:rsid w:val="0098440D"/>
    <w:rsid w:val="009845BF"/>
    <w:rsid w:val="0098465C"/>
    <w:rsid w:val="00984696"/>
    <w:rsid w:val="009847B8"/>
    <w:rsid w:val="009847C5"/>
    <w:rsid w:val="00984A80"/>
    <w:rsid w:val="00984B4D"/>
    <w:rsid w:val="00984C14"/>
    <w:rsid w:val="00984C51"/>
    <w:rsid w:val="00984D39"/>
    <w:rsid w:val="00984D3E"/>
    <w:rsid w:val="00984D95"/>
    <w:rsid w:val="00984DC4"/>
    <w:rsid w:val="00984F15"/>
    <w:rsid w:val="00984FCD"/>
    <w:rsid w:val="00985006"/>
    <w:rsid w:val="00985040"/>
    <w:rsid w:val="009850FF"/>
    <w:rsid w:val="00985141"/>
    <w:rsid w:val="00985316"/>
    <w:rsid w:val="00985455"/>
    <w:rsid w:val="009854BE"/>
    <w:rsid w:val="00985511"/>
    <w:rsid w:val="009857EC"/>
    <w:rsid w:val="00985901"/>
    <w:rsid w:val="0098591C"/>
    <w:rsid w:val="00985A5D"/>
    <w:rsid w:val="00985B86"/>
    <w:rsid w:val="00985BC5"/>
    <w:rsid w:val="00985C23"/>
    <w:rsid w:val="00985C2A"/>
    <w:rsid w:val="00985F06"/>
    <w:rsid w:val="00985F7F"/>
    <w:rsid w:val="00985FC2"/>
    <w:rsid w:val="0098620A"/>
    <w:rsid w:val="00986245"/>
    <w:rsid w:val="009862D7"/>
    <w:rsid w:val="00986359"/>
    <w:rsid w:val="00986381"/>
    <w:rsid w:val="009863B2"/>
    <w:rsid w:val="00986575"/>
    <w:rsid w:val="00986595"/>
    <w:rsid w:val="009865DC"/>
    <w:rsid w:val="00986601"/>
    <w:rsid w:val="00986620"/>
    <w:rsid w:val="009866CF"/>
    <w:rsid w:val="009867D9"/>
    <w:rsid w:val="0098688B"/>
    <w:rsid w:val="00986B9E"/>
    <w:rsid w:val="00986CAE"/>
    <w:rsid w:val="00986D2B"/>
    <w:rsid w:val="00986E6B"/>
    <w:rsid w:val="00986EBA"/>
    <w:rsid w:val="00986F79"/>
    <w:rsid w:val="00986FA2"/>
    <w:rsid w:val="0098706F"/>
    <w:rsid w:val="009873A6"/>
    <w:rsid w:val="00987455"/>
    <w:rsid w:val="00987497"/>
    <w:rsid w:val="0098749E"/>
    <w:rsid w:val="009874CE"/>
    <w:rsid w:val="00987524"/>
    <w:rsid w:val="00987995"/>
    <w:rsid w:val="00987B34"/>
    <w:rsid w:val="00987B5C"/>
    <w:rsid w:val="00987BD4"/>
    <w:rsid w:val="00987C30"/>
    <w:rsid w:val="00987C33"/>
    <w:rsid w:val="00987CBC"/>
    <w:rsid w:val="00987D28"/>
    <w:rsid w:val="00987E08"/>
    <w:rsid w:val="0099004F"/>
    <w:rsid w:val="009901D6"/>
    <w:rsid w:val="009902BB"/>
    <w:rsid w:val="009902C8"/>
    <w:rsid w:val="00990304"/>
    <w:rsid w:val="009903E2"/>
    <w:rsid w:val="00990596"/>
    <w:rsid w:val="00990744"/>
    <w:rsid w:val="00990779"/>
    <w:rsid w:val="009907DF"/>
    <w:rsid w:val="009907FA"/>
    <w:rsid w:val="009908C2"/>
    <w:rsid w:val="009908D2"/>
    <w:rsid w:val="009908E2"/>
    <w:rsid w:val="00990926"/>
    <w:rsid w:val="0099093E"/>
    <w:rsid w:val="00990956"/>
    <w:rsid w:val="009909B5"/>
    <w:rsid w:val="009909E7"/>
    <w:rsid w:val="00990CCF"/>
    <w:rsid w:val="00990CDF"/>
    <w:rsid w:val="00990E16"/>
    <w:rsid w:val="00990E9B"/>
    <w:rsid w:val="00990F28"/>
    <w:rsid w:val="0099105D"/>
    <w:rsid w:val="009910C0"/>
    <w:rsid w:val="00991124"/>
    <w:rsid w:val="009911DF"/>
    <w:rsid w:val="0099122D"/>
    <w:rsid w:val="009912F6"/>
    <w:rsid w:val="0099131E"/>
    <w:rsid w:val="00991432"/>
    <w:rsid w:val="009914BB"/>
    <w:rsid w:val="00991551"/>
    <w:rsid w:val="009915C7"/>
    <w:rsid w:val="00991662"/>
    <w:rsid w:val="009916DA"/>
    <w:rsid w:val="00991752"/>
    <w:rsid w:val="009917F3"/>
    <w:rsid w:val="00991855"/>
    <w:rsid w:val="009918C2"/>
    <w:rsid w:val="00991946"/>
    <w:rsid w:val="00991973"/>
    <w:rsid w:val="00991995"/>
    <w:rsid w:val="009919DF"/>
    <w:rsid w:val="00991A5E"/>
    <w:rsid w:val="00991AB7"/>
    <w:rsid w:val="00991BC3"/>
    <w:rsid w:val="00991C77"/>
    <w:rsid w:val="00991CA8"/>
    <w:rsid w:val="00991D31"/>
    <w:rsid w:val="00991DFB"/>
    <w:rsid w:val="00991E24"/>
    <w:rsid w:val="00991E73"/>
    <w:rsid w:val="00991E75"/>
    <w:rsid w:val="00991FEA"/>
    <w:rsid w:val="00992148"/>
    <w:rsid w:val="00992289"/>
    <w:rsid w:val="009923BA"/>
    <w:rsid w:val="009923CA"/>
    <w:rsid w:val="009923D3"/>
    <w:rsid w:val="009924D2"/>
    <w:rsid w:val="00992517"/>
    <w:rsid w:val="0099253C"/>
    <w:rsid w:val="00992569"/>
    <w:rsid w:val="0099282D"/>
    <w:rsid w:val="009928CA"/>
    <w:rsid w:val="00992965"/>
    <w:rsid w:val="00992A92"/>
    <w:rsid w:val="00992C43"/>
    <w:rsid w:val="00992C78"/>
    <w:rsid w:val="00992D6A"/>
    <w:rsid w:val="00992DC6"/>
    <w:rsid w:val="00992E23"/>
    <w:rsid w:val="00992E29"/>
    <w:rsid w:val="00992E83"/>
    <w:rsid w:val="00992F79"/>
    <w:rsid w:val="00993089"/>
    <w:rsid w:val="00993090"/>
    <w:rsid w:val="0099315B"/>
    <w:rsid w:val="009932A7"/>
    <w:rsid w:val="009933A5"/>
    <w:rsid w:val="00993435"/>
    <w:rsid w:val="009934B6"/>
    <w:rsid w:val="0099354B"/>
    <w:rsid w:val="009935F5"/>
    <w:rsid w:val="00993686"/>
    <w:rsid w:val="0099368A"/>
    <w:rsid w:val="00993931"/>
    <w:rsid w:val="00993985"/>
    <w:rsid w:val="00993A46"/>
    <w:rsid w:val="00993AFE"/>
    <w:rsid w:val="00993BD8"/>
    <w:rsid w:val="00993C62"/>
    <w:rsid w:val="00993DA6"/>
    <w:rsid w:val="00993E6D"/>
    <w:rsid w:val="00993E76"/>
    <w:rsid w:val="00993FE3"/>
    <w:rsid w:val="0099401E"/>
    <w:rsid w:val="00994054"/>
    <w:rsid w:val="00994070"/>
    <w:rsid w:val="009940A4"/>
    <w:rsid w:val="00994122"/>
    <w:rsid w:val="00994162"/>
    <w:rsid w:val="009942A0"/>
    <w:rsid w:val="009942C5"/>
    <w:rsid w:val="0099443C"/>
    <w:rsid w:val="009944EC"/>
    <w:rsid w:val="009945A9"/>
    <w:rsid w:val="0099472B"/>
    <w:rsid w:val="00994734"/>
    <w:rsid w:val="00994780"/>
    <w:rsid w:val="009947B7"/>
    <w:rsid w:val="00994835"/>
    <w:rsid w:val="009948FD"/>
    <w:rsid w:val="00994994"/>
    <w:rsid w:val="00994A2C"/>
    <w:rsid w:val="00994A6E"/>
    <w:rsid w:val="00994C9F"/>
    <w:rsid w:val="00994D57"/>
    <w:rsid w:val="00994D83"/>
    <w:rsid w:val="00994E46"/>
    <w:rsid w:val="00994E80"/>
    <w:rsid w:val="00994E94"/>
    <w:rsid w:val="00994FD6"/>
    <w:rsid w:val="009950EC"/>
    <w:rsid w:val="009951AA"/>
    <w:rsid w:val="009951FA"/>
    <w:rsid w:val="0099527C"/>
    <w:rsid w:val="009952BD"/>
    <w:rsid w:val="00995349"/>
    <w:rsid w:val="00995385"/>
    <w:rsid w:val="009956AE"/>
    <w:rsid w:val="009956C5"/>
    <w:rsid w:val="009956FA"/>
    <w:rsid w:val="0099593E"/>
    <w:rsid w:val="009959CE"/>
    <w:rsid w:val="00995A59"/>
    <w:rsid w:val="00995A62"/>
    <w:rsid w:val="00995A63"/>
    <w:rsid w:val="00995A8A"/>
    <w:rsid w:val="00995AC7"/>
    <w:rsid w:val="00995AFE"/>
    <w:rsid w:val="00995B2E"/>
    <w:rsid w:val="00995BDF"/>
    <w:rsid w:val="00995C11"/>
    <w:rsid w:val="00995C6A"/>
    <w:rsid w:val="00995D11"/>
    <w:rsid w:val="00995D12"/>
    <w:rsid w:val="00995D8B"/>
    <w:rsid w:val="00995E5D"/>
    <w:rsid w:val="00995EF0"/>
    <w:rsid w:val="009961FA"/>
    <w:rsid w:val="00996251"/>
    <w:rsid w:val="00996302"/>
    <w:rsid w:val="009963B6"/>
    <w:rsid w:val="00996544"/>
    <w:rsid w:val="0099661B"/>
    <w:rsid w:val="00996689"/>
    <w:rsid w:val="00996733"/>
    <w:rsid w:val="00996789"/>
    <w:rsid w:val="009967D3"/>
    <w:rsid w:val="00996883"/>
    <w:rsid w:val="00996B39"/>
    <w:rsid w:val="00996B76"/>
    <w:rsid w:val="00996BE7"/>
    <w:rsid w:val="00996C27"/>
    <w:rsid w:val="00996E12"/>
    <w:rsid w:val="00996E13"/>
    <w:rsid w:val="00996F09"/>
    <w:rsid w:val="009970CC"/>
    <w:rsid w:val="00997136"/>
    <w:rsid w:val="00997142"/>
    <w:rsid w:val="00997285"/>
    <w:rsid w:val="009972E9"/>
    <w:rsid w:val="00997337"/>
    <w:rsid w:val="009973DC"/>
    <w:rsid w:val="00997509"/>
    <w:rsid w:val="00997620"/>
    <w:rsid w:val="00997696"/>
    <w:rsid w:val="009976BB"/>
    <w:rsid w:val="009978B7"/>
    <w:rsid w:val="009978BF"/>
    <w:rsid w:val="009978FB"/>
    <w:rsid w:val="00997959"/>
    <w:rsid w:val="0099797B"/>
    <w:rsid w:val="00997A5A"/>
    <w:rsid w:val="00997B38"/>
    <w:rsid w:val="00997B9D"/>
    <w:rsid w:val="00997BF6"/>
    <w:rsid w:val="00997C11"/>
    <w:rsid w:val="00997CBC"/>
    <w:rsid w:val="00997CFA"/>
    <w:rsid w:val="00997DB0"/>
    <w:rsid w:val="00997EA6"/>
    <w:rsid w:val="00997F12"/>
    <w:rsid w:val="00997F1D"/>
    <w:rsid w:val="00997F5D"/>
    <w:rsid w:val="009A0241"/>
    <w:rsid w:val="009A025A"/>
    <w:rsid w:val="009A02F8"/>
    <w:rsid w:val="009A0334"/>
    <w:rsid w:val="009A03FD"/>
    <w:rsid w:val="009A042A"/>
    <w:rsid w:val="009A05E0"/>
    <w:rsid w:val="009A062E"/>
    <w:rsid w:val="009A06AF"/>
    <w:rsid w:val="009A06BB"/>
    <w:rsid w:val="009A06E1"/>
    <w:rsid w:val="009A07DE"/>
    <w:rsid w:val="009A0804"/>
    <w:rsid w:val="009A0845"/>
    <w:rsid w:val="009A08A9"/>
    <w:rsid w:val="009A08C1"/>
    <w:rsid w:val="009A09C2"/>
    <w:rsid w:val="009A0A05"/>
    <w:rsid w:val="009A0A7C"/>
    <w:rsid w:val="009A0B2C"/>
    <w:rsid w:val="009A0B32"/>
    <w:rsid w:val="009A0CE9"/>
    <w:rsid w:val="009A0D8A"/>
    <w:rsid w:val="009A0E50"/>
    <w:rsid w:val="009A0E6E"/>
    <w:rsid w:val="009A0F7B"/>
    <w:rsid w:val="009A1023"/>
    <w:rsid w:val="009A10D0"/>
    <w:rsid w:val="009A111C"/>
    <w:rsid w:val="009A11C5"/>
    <w:rsid w:val="009A1214"/>
    <w:rsid w:val="009A1225"/>
    <w:rsid w:val="009A1290"/>
    <w:rsid w:val="009A152D"/>
    <w:rsid w:val="009A1565"/>
    <w:rsid w:val="009A159D"/>
    <w:rsid w:val="009A15A7"/>
    <w:rsid w:val="009A15DE"/>
    <w:rsid w:val="009A16BA"/>
    <w:rsid w:val="009A18DE"/>
    <w:rsid w:val="009A1919"/>
    <w:rsid w:val="009A19E6"/>
    <w:rsid w:val="009A1ACC"/>
    <w:rsid w:val="009A1AD4"/>
    <w:rsid w:val="009A1ADE"/>
    <w:rsid w:val="009A1DDC"/>
    <w:rsid w:val="009A1E3A"/>
    <w:rsid w:val="009A1E96"/>
    <w:rsid w:val="009A1F0D"/>
    <w:rsid w:val="009A1FBC"/>
    <w:rsid w:val="009A1FF8"/>
    <w:rsid w:val="009A204D"/>
    <w:rsid w:val="009A21B6"/>
    <w:rsid w:val="009A21CE"/>
    <w:rsid w:val="009A21E9"/>
    <w:rsid w:val="009A253B"/>
    <w:rsid w:val="009A256B"/>
    <w:rsid w:val="009A25D8"/>
    <w:rsid w:val="009A2648"/>
    <w:rsid w:val="009A264F"/>
    <w:rsid w:val="009A279D"/>
    <w:rsid w:val="009A280B"/>
    <w:rsid w:val="009A2958"/>
    <w:rsid w:val="009A2AC6"/>
    <w:rsid w:val="009A2B9C"/>
    <w:rsid w:val="009A2D08"/>
    <w:rsid w:val="009A2D2E"/>
    <w:rsid w:val="009A2D76"/>
    <w:rsid w:val="009A2D8C"/>
    <w:rsid w:val="009A2E5A"/>
    <w:rsid w:val="009A2E78"/>
    <w:rsid w:val="009A2E96"/>
    <w:rsid w:val="009A2F62"/>
    <w:rsid w:val="009A3004"/>
    <w:rsid w:val="009A3029"/>
    <w:rsid w:val="009A3073"/>
    <w:rsid w:val="009A316D"/>
    <w:rsid w:val="009A3171"/>
    <w:rsid w:val="009A3224"/>
    <w:rsid w:val="009A322A"/>
    <w:rsid w:val="009A325A"/>
    <w:rsid w:val="009A3457"/>
    <w:rsid w:val="009A351E"/>
    <w:rsid w:val="009A36AB"/>
    <w:rsid w:val="009A388D"/>
    <w:rsid w:val="009A397B"/>
    <w:rsid w:val="009A39A3"/>
    <w:rsid w:val="009A3A0A"/>
    <w:rsid w:val="009A3A48"/>
    <w:rsid w:val="009A3B1E"/>
    <w:rsid w:val="009A3CA9"/>
    <w:rsid w:val="009A3D68"/>
    <w:rsid w:val="009A3DAE"/>
    <w:rsid w:val="009A3DF1"/>
    <w:rsid w:val="009A3E3E"/>
    <w:rsid w:val="009A3E57"/>
    <w:rsid w:val="009A40FD"/>
    <w:rsid w:val="009A412C"/>
    <w:rsid w:val="009A41D8"/>
    <w:rsid w:val="009A4427"/>
    <w:rsid w:val="009A4473"/>
    <w:rsid w:val="009A449C"/>
    <w:rsid w:val="009A4517"/>
    <w:rsid w:val="009A45E9"/>
    <w:rsid w:val="009A4697"/>
    <w:rsid w:val="009A46A1"/>
    <w:rsid w:val="009A490D"/>
    <w:rsid w:val="009A4961"/>
    <w:rsid w:val="009A4997"/>
    <w:rsid w:val="009A49B5"/>
    <w:rsid w:val="009A4A15"/>
    <w:rsid w:val="009A4A20"/>
    <w:rsid w:val="009A4C0D"/>
    <w:rsid w:val="009A4D66"/>
    <w:rsid w:val="009A4D79"/>
    <w:rsid w:val="009A4F77"/>
    <w:rsid w:val="009A4F7A"/>
    <w:rsid w:val="009A50E9"/>
    <w:rsid w:val="009A5508"/>
    <w:rsid w:val="009A569F"/>
    <w:rsid w:val="009A576A"/>
    <w:rsid w:val="009A584C"/>
    <w:rsid w:val="009A5869"/>
    <w:rsid w:val="009A59FA"/>
    <w:rsid w:val="009A5A09"/>
    <w:rsid w:val="009A5A57"/>
    <w:rsid w:val="009A5A78"/>
    <w:rsid w:val="009A5BCB"/>
    <w:rsid w:val="009A5DAD"/>
    <w:rsid w:val="009A5DC8"/>
    <w:rsid w:val="009A5E9D"/>
    <w:rsid w:val="009A5EA0"/>
    <w:rsid w:val="009A5FFD"/>
    <w:rsid w:val="009A60E6"/>
    <w:rsid w:val="009A60E7"/>
    <w:rsid w:val="009A6235"/>
    <w:rsid w:val="009A63A1"/>
    <w:rsid w:val="009A6500"/>
    <w:rsid w:val="009A650D"/>
    <w:rsid w:val="009A65CB"/>
    <w:rsid w:val="009A664C"/>
    <w:rsid w:val="009A666B"/>
    <w:rsid w:val="009A6712"/>
    <w:rsid w:val="009A6719"/>
    <w:rsid w:val="009A6817"/>
    <w:rsid w:val="009A6826"/>
    <w:rsid w:val="009A685C"/>
    <w:rsid w:val="009A68CB"/>
    <w:rsid w:val="009A69DC"/>
    <w:rsid w:val="009A6A36"/>
    <w:rsid w:val="009A6AA2"/>
    <w:rsid w:val="009A6D39"/>
    <w:rsid w:val="009A6D6C"/>
    <w:rsid w:val="009A6DDA"/>
    <w:rsid w:val="009A6E24"/>
    <w:rsid w:val="009A6E85"/>
    <w:rsid w:val="009A6E91"/>
    <w:rsid w:val="009A6E95"/>
    <w:rsid w:val="009A6ECD"/>
    <w:rsid w:val="009A6ED0"/>
    <w:rsid w:val="009A6ED6"/>
    <w:rsid w:val="009A6FD1"/>
    <w:rsid w:val="009A7304"/>
    <w:rsid w:val="009A734C"/>
    <w:rsid w:val="009A7484"/>
    <w:rsid w:val="009A7607"/>
    <w:rsid w:val="009A760D"/>
    <w:rsid w:val="009A7721"/>
    <w:rsid w:val="009A790A"/>
    <w:rsid w:val="009A7914"/>
    <w:rsid w:val="009A796D"/>
    <w:rsid w:val="009A7A90"/>
    <w:rsid w:val="009A7B2B"/>
    <w:rsid w:val="009A7B99"/>
    <w:rsid w:val="009A7BEA"/>
    <w:rsid w:val="009A7C2B"/>
    <w:rsid w:val="009A7CDB"/>
    <w:rsid w:val="009A7D57"/>
    <w:rsid w:val="009A7E84"/>
    <w:rsid w:val="009B002E"/>
    <w:rsid w:val="009B0088"/>
    <w:rsid w:val="009B0229"/>
    <w:rsid w:val="009B0356"/>
    <w:rsid w:val="009B0477"/>
    <w:rsid w:val="009B0539"/>
    <w:rsid w:val="009B0780"/>
    <w:rsid w:val="009B0861"/>
    <w:rsid w:val="009B091B"/>
    <w:rsid w:val="009B0926"/>
    <w:rsid w:val="009B0A58"/>
    <w:rsid w:val="009B0ABF"/>
    <w:rsid w:val="009B0CA6"/>
    <w:rsid w:val="009B0CCA"/>
    <w:rsid w:val="009B0D39"/>
    <w:rsid w:val="009B0E86"/>
    <w:rsid w:val="009B0EA6"/>
    <w:rsid w:val="009B0EB2"/>
    <w:rsid w:val="009B0EDB"/>
    <w:rsid w:val="009B0F37"/>
    <w:rsid w:val="009B0F5F"/>
    <w:rsid w:val="009B0F60"/>
    <w:rsid w:val="009B125A"/>
    <w:rsid w:val="009B12D5"/>
    <w:rsid w:val="009B12E8"/>
    <w:rsid w:val="009B136E"/>
    <w:rsid w:val="009B13B9"/>
    <w:rsid w:val="009B145C"/>
    <w:rsid w:val="009B14E8"/>
    <w:rsid w:val="009B183E"/>
    <w:rsid w:val="009B188B"/>
    <w:rsid w:val="009B18B5"/>
    <w:rsid w:val="009B1934"/>
    <w:rsid w:val="009B194C"/>
    <w:rsid w:val="009B19C2"/>
    <w:rsid w:val="009B1B42"/>
    <w:rsid w:val="009B1B8A"/>
    <w:rsid w:val="009B1CAD"/>
    <w:rsid w:val="009B1D34"/>
    <w:rsid w:val="009B1DF4"/>
    <w:rsid w:val="009B1E4D"/>
    <w:rsid w:val="009B1E9D"/>
    <w:rsid w:val="009B1F04"/>
    <w:rsid w:val="009B1F33"/>
    <w:rsid w:val="009B1F61"/>
    <w:rsid w:val="009B1FED"/>
    <w:rsid w:val="009B200D"/>
    <w:rsid w:val="009B2273"/>
    <w:rsid w:val="009B2274"/>
    <w:rsid w:val="009B2320"/>
    <w:rsid w:val="009B23EB"/>
    <w:rsid w:val="009B24B0"/>
    <w:rsid w:val="009B260E"/>
    <w:rsid w:val="009B2735"/>
    <w:rsid w:val="009B27AC"/>
    <w:rsid w:val="009B28D9"/>
    <w:rsid w:val="009B28DA"/>
    <w:rsid w:val="009B2935"/>
    <w:rsid w:val="009B295C"/>
    <w:rsid w:val="009B2A41"/>
    <w:rsid w:val="009B2AB3"/>
    <w:rsid w:val="009B2AEE"/>
    <w:rsid w:val="009B2C74"/>
    <w:rsid w:val="009B2C9A"/>
    <w:rsid w:val="009B2CDF"/>
    <w:rsid w:val="009B2EF6"/>
    <w:rsid w:val="009B2EF8"/>
    <w:rsid w:val="009B2F20"/>
    <w:rsid w:val="009B2F3C"/>
    <w:rsid w:val="009B2FCA"/>
    <w:rsid w:val="009B31EC"/>
    <w:rsid w:val="009B3242"/>
    <w:rsid w:val="009B324A"/>
    <w:rsid w:val="009B33FB"/>
    <w:rsid w:val="009B347C"/>
    <w:rsid w:val="009B3682"/>
    <w:rsid w:val="009B36F7"/>
    <w:rsid w:val="009B37B4"/>
    <w:rsid w:val="009B3823"/>
    <w:rsid w:val="009B3B3D"/>
    <w:rsid w:val="009B3B5C"/>
    <w:rsid w:val="009B3B77"/>
    <w:rsid w:val="009B3C5D"/>
    <w:rsid w:val="009B3CE8"/>
    <w:rsid w:val="009B3D61"/>
    <w:rsid w:val="009B3DCA"/>
    <w:rsid w:val="009B3FD2"/>
    <w:rsid w:val="009B407D"/>
    <w:rsid w:val="009B425B"/>
    <w:rsid w:val="009B43A7"/>
    <w:rsid w:val="009B4550"/>
    <w:rsid w:val="009B45EE"/>
    <w:rsid w:val="009B4807"/>
    <w:rsid w:val="009B487B"/>
    <w:rsid w:val="009B4A5F"/>
    <w:rsid w:val="009B4B31"/>
    <w:rsid w:val="009B4BD3"/>
    <w:rsid w:val="009B4C6D"/>
    <w:rsid w:val="009B4D8B"/>
    <w:rsid w:val="009B4DB1"/>
    <w:rsid w:val="009B4DBA"/>
    <w:rsid w:val="009B4E58"/>
    <w:rsid w:val="009B4EAD"/>
    <w:rsid w:val="009B4EDA"/>
    <w:rsid w:val="009B4F27"/>
    <w:rsid w:val="009B50A7"/>
    <w:rsid w:val="009B512D"/>
    <w:rsid w:val="009B51A5"/>
    <w:rsid w:val="009B52C9"/>
    <w:rsid w:val="009B5301"/>
    <w:rsid w:val="009B5312"/>
    <w:rsid w:val="009B533F"/>
    <w:rsid w:val="009B5364"/>
    <w:rsid w:val="009B5378"/>
    <w:rsid w:val="009B53C8"/>
    <w:rsid w:val="009B5660"/>
    <w:rsid w:val="009B5733"/>
    <w:rsid w:val="009B57A9"/>
    <w:rsid w:val="009B5858"/>
    <w:rsid w:val="009B593C"/>
    <w:rsid w:val="009B5952"/>
    <w:rsid w:val="009B5A18"/>
    <w:rsid w:val="009B5A71"/>
    <w:rsid w:val="009B5C52"/>
    <w:rsid w:val="009B5E39"/>
    <w:rsid w:val="009B618C"/>
    <w:rsid w:val="009B61CC"/>
    <w:rsid w:val="009B61FD"/>
    <w:rsid w:val="009B6479"/>
    <w:rsid w:val="009B655D"/>
    <w:rsid w:val="009B667D"/>
    <w:rsid w:val="009B6783"/>
    <w:rsid w:val="009B686C"/>
    <w:rsid w:val="009B69D3"/>
    <w:rsid w:val="009B6CB7"/>
    <w:rsid w:val="009B6D18"/>
    <w:rsid w:val="009B6D22"/>
    <w:rsid w:val="009B6D58"/>
    <w:rsid w:val="009B6F2C"/>
    <w:rsid w:val="009B7105"/>
    <w:rsid w:val="009B712C"/>
    <w:rsid w:val="009B722E"/>
    <w:rsid w:val="009B72B0"/>
    <w:rsid w:val="009B747B"/>
    <w:rsid w:val="009B74B5"/>
    <w:rsid w:val="009B75FD"/>
    <w:rsid w:val="009B7646"/>
    <w:rsid w:val="009B7697"/>
    <w:rsid w:val="009B76B8"/>
    <w:rsid w:val="009B774B"/>
    <w:rsid w:val="009B7763"/>
    <w:rsid w:val="009B77E8"/>
    <w:rsid w:val="009B7843"/>
    <w:rsid w:val="009B78B9"/>
    <w:rsid w:val="009B794E"/>
    <w:rsid w:val="009B7978"/>
    <w:rsid w:val="009B7A29"/>
    <w:rsid w:val="009B7A9C"/>
    <w:rsid w:val="009B7AAF"/>
    <w:rsid w:val="009B7BE0"/>
    <w:rsid w:val="009B7BF2"/>
    <w:rsid w:val="009B7C59"/>
    <w:rsid w:val="009B7E74"/>
    <w:rsid w:val="009B7F36"/>
    <w:rsid w:val="009B7F83"/>
    <w:rsid w:val="009C01A0"/>
    <w:rsid w:val="009C032D"/>
    <w:rsid w:val="009C038D"/>
    <w:rsid w:val="009C040E"/>
    <w:rsid w:val="009C0441"/>
    <w:rsid w:val="009C051E"/>
    <w:rsid w:val="009C052B"/>
    <w:rsid w:val="009C056E"/>
    <w:rsid w:val="009C05E2"/>
    <w:rsid w:val="009C069A"/>
    <w:rsid w:val="009C06A1"/>
    <w:rsid w:val="009C0782"/>
    <w:rsid w:val="009C07DB"/>
    <w:rsid w:val="009C0896"/>
    <w:rsid w:val="009C08A8"/>
    <w:rsid w:val="009C0912"/>
    <w:rsid w:val="009C0957"/>
    <w:rsid w:val="009C09DA"/>
    <w:rsid w:val="009C0A3B"/>
    <w:rsid w:val="009C0A97"/>
    <w:rsid w:val="009C0AE7"/>
    <w:rsid w:val="009C0B2E"/>
    <w:rsid w:val="009C0D51"/>
    <w:rsid w:val="009C0DE0"/>
    <w:rsid w:val="009C0DEA"/>
    <w:rsid w:val="009C0E7D"/>
    <w:rsid w:val="009C0EF9"/>
    <w:rsid w:val="009C0F57"/>
    <w:rsid w:val="009C1035"/>
    <w:rsid w:val="009C10A1"/>
    <w:rsid w:val="009C1105"/>
    <w:rsid w:val="009C1171"/>
    <w:rsid w:val="009C11D5"/>
    <w:rsid w:val="009C11EB"/>
    <w:rsid w:val="009C1234"/>
    <w:rsid w:val="009C132F"/>
    <w:rsid w:val="009C133A"/>
    <w:rsid w:val="009C133C"/>
    <w:rsid w:val="009C135B"/>
    <w:rsid w:val="009C13FA"/>
    <w:rsid w:val="009C1499"/>
    <w:rsid w:val="009C153D"/>
    <w:rsid w:val="009C15AB"/>
    <w:rsid w:val="009C175E"/>
    <w:rsid w:val="009C17E5"/>
    <w:rsid w:val="009C1867"/>
    <w:rsid w:val="009C1928"/>
    <w:rsid w:val="009C1AD4"/>
    <w:rsid w:val="009C1B18"/>
    <w:rsid w:val="009C1B61"/>
    <w:rsid w:val="009C1B67"/>
    <w:rsid w:val="009C1BC0"/>
    <w:rsid w:val="009C1BD3"/>
    <w:rsid w:val="009C1BE5"/>
    <w:rsid w:val="009C1C3C"/>
    <w:rsid w:val="009C1DBB"/>
    <w:rsid w:val="009C1DFE"/>
    <w:rsid w:val="009C1FC3"/>
    <w:rsid w:val="009C213E"/>
    <w:rsid w:val="009C2210"/>
    <w:rsid w:val="009C22CA"/>
    <w:rsid w:val="009C2410"/>
    <w:rsid w:val="009C24DD"/>
    <w:rsid w:val="009C25E3"/>
    <w:rsid w:val="009C262F"/>
    <w:rsid w:val="009C269D"/>
    <w:rsid w:val="009C27AF"/>
    <w:rsid w:val="009C2925"/>
    <w:rsid w:val="009C292D"/>
    <w:rsid w:val="009C29F2"/>
    <w:rsid w:val="009C2A4E"/>
    <w:rsid w:val="009C2C98"/>
    <w:rsid w:val="009C2D5F"/>
    <w:rsid w:val="009C2E20"/>
    <w:rsid w:val="009C2EAF"/>
    <w:rsid w:val="009C2EBA"/>
    <w:rsid w:val="009C313D"/>
    <w:rsid w:val="009C3188"/>
    <w:rsid w:val="009C3229"/>
    <w:rsid w:val="009C32BB"/>
    <w:rsid w:val="009C33C7"/>
    <w:rsid w:val="009C33F3"/>
    <w:rsid w:val="009C3404"/>
    <w:rsid w:val="009C3438"/>
    <w:rsid w:val="009C348A"/>
    <w:rsid w:val="009C3490"/>
    <w:rsid w:val="009C3504"/>
    <w:rsid w:val="009C357D"/>
    <w:rsid w:val="009C35C1"/>
    <w:rsid w:val="009C362C"/>
    <w:rsid w:val="009C384D"/>
    <w:rsid w:val="009C38B5"/>
    <w:rsid w:val="009C394A"/>
    <w:rsid w:val="009C39A0"/>
    <w:rsid w:val="009C39C8"/>
    <w:rsid w:val="009C3A80"/>
    <w:rsid w:val="009C3BA1"/>
    <w:rsid w:val="009C3D77"/>
    <w:rsid w:val="009C40D6"/>
    <w:rsid w:val="009C42A4"/>
    <w:rsid w:val="009C42C3"/>
    <w:rsid w:val="009C44A4"/>
    <w:rsid w:val="009C4599"/>
    <w:rsid w:val="009C4685"/>
    <w:rsid w:val="009C4686"/>
    <w:rsid w:val="009C46C0"/>
    <w:rsid w:val="009C4722"/>
    <w:rsid w:val="009C47DC"/>
    <w:rsid w:val="009C480F"/>
    <w:rsid w:val="009C482E"/>
    <w:rsid w:val="009C485A"/>
    <w:rsid w:val="009C48CC"/>
    <w:rsid w:val="009C49EE"/>
    <w:rsid w:val="009C4A26"/>
    <w:rsid w:val="009C4AD9"/>
    <w:rsid w:val="009C4B91"/>
    <w:rsid w:val="009C4E36"/>
    <w:rsid w:val="009C4E3E"/>
    <w:rsid w:val="009C4E46"/>
    <w:rsid w:val="009C4EAC"/>
    <w:rsid w:val="009C5077"/>
    <w:rsid w:val="009C5095"/>
    <w:rsid w:val="009C5163"/>
    <w:rsid w:val="009C5300"/>
    <w:rsid w:val="009C54CF"/>
    <w:rsid w:val="009C551E"/>
    <w:rsid w:val="009C5683"/>
    <w:rsid w:val="009C5839"/>
    <w:rsid w:val="009C584C"/>
    <w:rsid w:val="009C58AF"/>
    <w:rsid w:val="009C5960"/>
    <w:rsid w:val="009C5978"/>
    <w:rsid w:val="009C5A03"/>
    <w:rsid w:val="009C5AF7"/>
    <w:rsid w:val="009C5B33"/>
    <w:rsid w:val="009C5BFF"/>
    <w:rsid w:val="009C5C4E"/>
    <w:rsid w:val="009C5C6F"/>
    <w:rsid w:val="009C5D58"/>
    <w:rsid w:val="009C5DD9"/>
    <w:rsid w:val="009C5F50"/>
    <w:rsid w:val="009C5F83"/>
    <w:rsid w:val="009C5F96"/>
    <w:rsid w:val="009C609F"/>
    <w:rsid w:val="009C6298"/>
    <w:rsid w:val="009C647D"/>
    <w:rsid w:val="009C64E0"/>
    <w:rsid w:val="009C652C"/>
    <w:rsid w:val="009C65DB"/>
    <w:rsid w:val="009C660F"/>
    <w:rsid w:val="009C66C7"/>
    <w:rsid w:val="009C6851"/>
    <w:rsid w:val="009C6863"/>
    <w:rsid w:val="009C692C"/>
    <w:rsid w:val="009C6B0B"/>
    <w:rsid w:val="009C6B78"/>
    <w:rsid w:val="009C6BD2"/>
    <w:rsid w:val="009C6C4B"/>
    <w:rsid w:val="009C6E47"/>
    <w:rsid w:val="009C6EF3"/>
    <w:rsid w:val="009C6FC9"/>
    <w:rsid w:val="009C7172"/>
    <w:rsid w:val="009C7253"/>
    <w:rsid w:val="009C729C"/>
    <w:rsid w:val="009C7350"/>
    <w:rsid w:val="009C7436"/>
    <w:rsid w:val="009C7501"/>
    <w:rsid w:val="009C750F"/>
    <w:rsid w:val="009C7653"/>
    <w:rsid w:val="009C77C1"/>
    <w:rsid w:val="009C79DA"/>
    <w:rsid w:val="009C7A1D"/>
    <w:rsid w:val="009C7A43"/>
    <w:rsid w:val="009C7BAA"/>
    <w:rsid w:val="009C7C3A"/>
    <w:rsid w:val="009C7C47"/>
    <w:rsid w:val="009C7C67"/>
    <w:rsid w:val="009C7D14"/>
    <w:rsid w:val="009C7D42"/>
    <w:rsid w:val="009C7EE4"/>
    <w:rsid w:val="009C7FE4"/>
    <w:rsid w:val="009D00FD"/>
    <w:rsid w:val="009D0285"/>
    <w:rsid w:val="009D02FC"/>
    <w:rsid w:val="009D035A"/>
    <w:rsid w:val="009D040C"/>
    <w:rsid w:val="009D048E"/>
    <w:rsid w:val="009D0600"/>
    <w:rsid w:val="009D060A"/>
    <w:rsid w:val="009D0666"/>
    <w:rsid w:val="009D0856"/>
    <w:rsid w:val="009D091E"/>
    <w:rsid w:val="009D09A4"/>
    <w:rsid w:val="009D0A19"/>
    <w:rsid w:val="009D0A8A"/>
    <w:rsid w:val="009D0A9A"/>
    <w:rsid w:val="009D0B99"/>
    <w:rsid w:val="009D0BF9"/>
    <w:rsid w:val="009D0C9A"/>
    <w:rsid w:val="009D0CBD"/>
    <w:rsid w:val="009D0CC8"/>
    <w:rsid w:val="009D0CF6"/>
    <w:rsid w:val="009D0DA5"/>
    <w:rsid w:val="009D0E91"/>
    <w:rsid w:val="009D0EAE"/>
    <w:rsid w:val="009D0EC1"/>
    <w:rsid w:val="009D10C6"/>
    <w:rsid w:val="009D115E"/>
    <w:rsid w:val="009D1261"/>
    <w:rsid w:val="009D129C"/>
    <w:rsid w:val="009D13B1"/>
    <w:rsid w:val="009D1531"/>
    <w:rsid w:val="009D16DF"/>
    <w:rsid w:val="009D17A3"/>
    <w:rsid w:val="009D18B3"/>
    <w:rsid w:val="009D18D1"/>
    <w:rsid w:val="009D19E4"/>
    <w:rsid w:val="009D1A8A"/>
    <w:rsid w:val="009D1BF9"/>
    <w:rsid w:val="009D1D2D"/>
    <w:rsid w:val="009D1DBA"/>
    <w:rsid w:val="009D1F7A"/>
    <w:rsid w:val="009D1FDF"/>
    <w:rsid w:val="009D1FFF"/>
    <w:rsid w:val="009D2011"/>
    <w:rsid w:val="009D2066"/>
    <w:rsid w:val="009D2378"/>
    <w:rsid w:val="009D23B3"/>
    <w:rsid w:val="009D23E1"/>
    <w:rsid w:val="009D2418"/>
    <w:rsid w:val="009D2515"/>
    <w:rsid w:val="009D2723"/>
    <w:rsid w:val="009D2869"/>
    <w:rsid w:val="009D2893"/>
    <w:rsid w:val="009D28D9"/>
    <w:rsid w:val="009D29B5"/>
    <w:rsid w:val="009D2C24"/>
    <w:rsid w:val="009D2C2B"/>
    <w:rsid w:val="009D2CAF"/>
    <w:rsid w:val="009D2D41"/>
    <w:rsid w:val="009D2D67"/>
    <w:rsid w:val="009D2FB1"/>
    <w:rsid w:val="009D31A8"/>
    <w:rsid w:val="009D3209"/>
    <w:rsid w:val="009D3261"/>
    <w:rsid w:val="009D326F"/>
    <w:rsid w:val="009D3302"/>
    <w:rsid w:val="009D3360"/>
    <w:rsid w:val="009D33AC"/>
    <w:rsid w:val="009D34D4"/>
    <w:rsid w:val="009D354A"/>
    <w:rsid w:val="009D3655"/>
    <w:rsid w:val="009D3703"/>
    <w:rsid w:val="009D377F"/>
    <w:rsid w:val="009D3786"/>
    <w:rsid w:val="009D3824"/>
    <w:rsid w:val="009D382C"/>
    <w:rsid w:val="009D3A19"/>
    <w:rsid w:val="009D3A54"/>
    <w:rsid w:val="009D3A64"/>
    <w:rsid w:val="009D3B15"/>
    <w:rsid w:val="009D3B52"/>
    <w:rsid w:val="009D3C16"/>
    <w:rsid w:val="009D3C18"/>
    <w:rsid w:val="009D3CDF"/>
    <w:rsid w:val="009D3D93"/>
    <w:rsid w:val="009D3D9D"/>
    <w:rsid w:val="009D3E1A"/>
    <w:rsid w:val="009D3E4B"/>
    <w:rsid w:val="009D3E7C"/>
    <w:rsid w:val="009D3E95"/>
    <w:rsid w:val="009D3EA7"/>
    <w:rsid w:val="009D3F79"/>
    <w:rsid w:val="009D40FB"/>
    <w:rsid w:val="009D415D"/>
    <w:rsid w:val="009D41B0"/>
    <w:rsid w:val="009D41BB"/>
    <w:rsid w:val="009D4217"/>
    <w:rsid w:val="009D424C"/>
    <w:rsid w:val="009D42EF"/>
    <w:rsid w:val="009D4508"/>
    <w:rsid w:val="009D4547"/>
    <w:rsid w:val="009D455C"/>
    <w:rsid w:val="009D456B"/>
    <w:rsid w:val="009D45B8"/>
    <w:rsid w:val="009D45EF"/>
    <w:rsid w:val="009D477D"/>
    <w:rsid w:val="009D4862"/>
    <w:rsid w:val="009D48EB"/>
    <w:rsid w:val="009D4953"/>
    <w:rsid w:val="009D4B63"/>
    <w:rsid w:val="009D4B84"/>
    <w:rsid w:val="009D4C1C"/>
    <w:rsid w:val="009D4C44"/>
    <w:rsid w:val="009D4D5E"/>
    <w:rsid w:val="009D4D7C"/>
    <w:rsid w:val="009D4F51"/>
    <w:rsid w:val="009D4F67"/>
    <w:rsid w:val="009D5058"/>
    <w:rsid w:val="009D51F4"/>
    <w:rsid w:val="009D53D5"/>
    <w:rsid w:val="009D542D"/>
    <w:rsid w:val="009D5464"/>
    <w:rsid w:val="009D54DA"/>
    <w:rsid w:val="009D54FD"/>
    <w:rsid w:val="009D56F6"/>
    <w:rsid w:val="009D570E"/>
    <w:rsid w:val="009D5732"/>
    <w:rsid w:val="009D58CE"/>
    <w:rsid w:val="009D58DC"/>
    <w:rsid w:val="009D5903"/>
    <w:rsid w:val="009D5AE2"/>
    <w:rsid w:val="009D5AFA"/>
    <w:rsid w:val="009D5B15"/>
    <w:rsid w:val="009D5BC1"/>
    <w:rsid w:val="009D5D4D"/>
    <w:rsid w:val="009D5F54"/>
    <w:rsid w:val="009D5F5C"/>
    <w:rsid w:val="009D5FDC"/>
    <w:rsid w:val="009D6000"/>
    <w:rsid w:val="009D6073"/>
    <w:rsid w:val="009D60BF"/>
    <w:rsid w:val="009D614E"/>
    <w:rsid w:val="009D61A4"/>
    <w:rsid w:val="009D61DA"/>
    <w:rsid w:val="009D622A"/>
    <w:rsid w:val="009D63AF"/>
    <w:rsid w:val="009D63E8"/>
    <w:rsid w:val="009D643D"/>
    <w:rsid w:val="009D64DD"/>
    <w:rsid w:val="009D6520"/>
    <w:rsid w:val="009D66DB"/>
    <w:rsid w:val="009D6851"/>
    <w:rsid w:val="009D6918"/>
    <w:rsid w:val="009D6970"/>
    <w:rsid w:val="009D6AC0"/>
    <w:rsid w:val="009D6B60"/>
    <w:rsid w:val="009D6BE2"/>
    <w:rsid w:val="009D6C6C"/>
    <w:rsid w:val="009D6C9D"/>
    <w:rsid w:val="009D6CB3"/>
    <w:rsid w:val="009D6DE4"/>
    <w:rsid w:val="009D6E2D"/>
    <w:rsid w:val="009D6F4C"/>
    <w:rsid w:val="009D706B"/>
    <w:rsid w:val="009D7194"/>
    <w:rsid w:val="009D723A"/>
    <w:rsid w:val="009D725F"/>
    <w:rsid w:val="009D74CA"/>
    <w:rsid w:val="009D7518"/>
    <w:rsid w:val="009D752A"/>
    <w:rsid w:val="009D75B1"/>
    <w:rsid w:val="009D75C1"/>
    <w:rsid w:val="009D7619"/>
    <w:rsid w:val="009D7716"/>
    <w:rsid w:val="009D7864"/>
    <w:rsid w:val="009D787A"/>
    <w:rsid w:val="009D79C8"/>
    <w:rsid w:val="009D7AFE"/>
    <w:rsid w:val="009D7B22"/>
    <w:rsid w:val="009D7B9B"/>
    <w:rsid w:val="009D7BFE"/>
    <w:rsid w:val="009D7C2E"/>
    <w:rsid w:val="009D7C89"/>
    <w:rsid w:val="009D7CF3"/>
    <w:rsid w:val="009D7D10"/>
    <w:rsid w:val="009D7E01"/>
    <w:rsid w:val="009D7E89"/>
    <w:rsid w:val="009D7EA1"/>
    <w:rsid w:val="009D7F47"/>
    <w:rsid w:val="009E0239"/>
    <w:rsid w:val="009E0266"/>
    <w:rsid w:val="009E031F"/>
    <w:rsid w:val="009E03E1"/>
    <w:rsid w:val="009E044C"/>
    <w:rsid w:val="009E04E5"/>
    <w:rsid w:val="009E0508"/>
    <w:rsid w:val="009E05CE"/>
    <w:rsid w:val="009E05FF"/>
    <w:rsid w:val="009E0691"/>
    <w:rsid w:val="009E071E"/>
    <w:rsid w:val="009E081F"/>
    <w:rsid w:val="009E08EC"/>
    <w:rsid w:val="009E0A58"/>
    <w:rsid w:val="009E0AC7"/>
    <w:rsid w:val="009E0B52"/>
    <w:rsid w:val="009E0CC1"/>
    <w:rsid w:val="009E0D0A"/>
    <w:rsid w:val="009E0D91"/>
    <w:rsid w:val="009E0F83"/>
    <w:rsid w:val="009E0F8F"/>
    <w:rsid w:val="009E101C"/>
    <w:rsid w:val="009E10E7"/>
    <w:rsid w:val="009E1101"/>
    <w:rsid w:val="009E11B8"/>
    <w:rsid w:val="009E127E"/>
    <w:rsid w:val="009E12AD"/>
    <w:rsid w:val="009E13EB"/>
    <w:rsid w:val="009E1479"/>
    <w:rsid w:val="009E151A"/>
    <w:rsid w:val="009E15B5"/>
    <w:rsid w:val="009E1653"/>
    <w:rsid w:val="009E16A7"/>
    <w:rsid w:val="009E176C"/>
    <w:rsid w:val="009E1899"/>
    <w:rsid w:val="009E1924"/>
    <w:rsid w:val="009E1AE3"/>
    <w:rsid w:val="009E1C2C"/>
    <w:rsid w:val="009E1C3E"/>
    <w:rsid w:val="009E1DF7"/>
    <w:rsid w:val="009E1E3F"/>
    <w:rsid w:val="009E1EE9"/>
    <w:rsid w:val="009E2001"/>
    <w:rsid w:val="009E2068"/>
    <w:rsid w:val="009E2081"/>
    <w:rsid w:val="009E20DD"/>
    <w:rsid w:val="009E2150"/>
    <w:rsid w:val="009E22BE"/>
    <w:rsid w:val="009E22D7"/>
    <w:rsid w:val="009E2345"/>
    <w:rsid w:val="009E23D0"/>
    <w:rsid w:val="009E24A0"/>
    <w:rsid w:val="009E2501"/>
    <w:rsid w:val="009E2536"/>
    <w:rsid w:val="009E2579"/>
    <w:rsid w:val="009E26C4"/>
    <w:rsid w:val="009E26DD"/>
    <w:rsid w:val="009E2719"/>
    <w:rsid w:val="009E2764"/>
    <w:rsid w:val="009E290E"/>
    <w:rsid w:val="009E299A"/>
    <w:rsid w:val="009E2A53"/>
    <w:rsid w:val="009E2C6A"/>
    <w:rsid w:val="009E2D63"/>
    <w:rsid w:val="009E2DE0"/>
    <w:rsid w:val="009E2E67"/>
    <w:rsid w:val="009E2EB5"/>
    <w:rsid w:val="009E31DF"/>
    <w:rsid w:val="009E332F"/>
    <w:rsid w:val="009E3381"/>
    <w:rsid w:val="009E3424"/>
    <w:rsid w:val="009E34C7"/>
    <w:rsid w:val="009E3592"/>
    <w:rsid w:val="009E359F"/>
    <w:rsid w:val="009E364D"/>
    <w:rsid w:val="009E3822"/>
    <w:rsid w:val="009E3904"/>
    <w:rsid w:val="009E3A1D"/>
    <w:rsid w:val="009E3BD9"/>
    <w:rsid w:val="009E3C3A"/>
    <w:rsid w:val="009E3D22"/>
    <w:rsid w:val="009E4059"/>
    <w:rsid w:val="009E406B"/>
    <w:rsid w:val="009E4094"/>
    <w:rsid w:val="009E4142"/>
    <w:rsid w:val="009E4151"/>
    <w:rsid w:val="009E41CD"/>
    <w:rsid w:val="009E41F0"/>
    <w:rsid w:val="009E4216"/>
    <w:rsid w:val="009E42A6"/>
    <w:rsid w:val="009E4389"/>
    <w:rsid w:val="009E44A1"/>
    <w:rsid w:val="009E44E7"/>
    <w:rsid w:val="009E4587"/>
    <w:rsid w:val="009E462B"/>
    <w:rsid w:val="009E46CB"/>
    <w:rsid w:val="009E4783"/>
    <w:rsid w:val="009E4791"/>
    <w:rsid w:val="009E485B"/>
    <w:rsid w:val="009E4872"/>
    <w:rsid w:val="009E48EA"/>
    <w:rsid w:val="009E4927"/>
    <w:rsid w:val="009E4A08"/>
    <w:rsid w:val="009E4A24"/>
    <w:rsid w:val="009E4A5B"/>
    <w:rsid w:val="009E4C09"/>
    <w:rsid w:val="009E4D2E"/>
    <w:rsid w:val="009E4F15"/>
    <w:rsid w:val="009E4F6F"/>
    <w:rsid w:val="009E4F91"/>
    <w:rsid w:val="009E4FC7"/>
    <w:rsid w:val="009E4FEC"/>
    <w:rsid w:val="009E518C"/>
    <w:rsid w:val="009E5190"/>
    <w:rsid w:val="009E54F9"/>
    <w:rsid w:val="009E5508"/>
    <w:rsid w:val="009E5765"/>
    <w:rsid w:val="009E5A54"/>
    <w:rsid w:val="009E5C15"/>
    <w:rsid w:val="009E5C33"/>
    <w:rsid w:val="009E5CA1"/>
    <w:rsid w:val="009E5D05"/>
    <w:rsid w:val="009E5D67"/>
    <w:rsid w:val="009E5DEB"/>
    <w:rsid w:val="009E5E9B"/>
    <w:rsid w:val="009E5ED5"/>
    <w:rsid w:val="009E5F40"/>
    <w:rsid w:val="009E5F42"/>
    <w:rsid w:val="009E60DA"/>
    <w:rsid w:val="009E6295"/>
    <w:rsid w:val="009E62BE"/>
    <w:rsid w:val="009E62E2"/>
    <w:rsid w:val="009E6398"/>
    <w:rsid w:val="009E641D"/>
    <w:rsid w:val="009E658A"/>
    <w:rsid w:val="009E66F1"/>
    <w:rsid w:val="009E66FE"/>
    <w:rsid w:val="009E6717"/>
    <w:rsid w:val="009E6742"/>
    <w:rsid w:val="009E677D"/>
    <w:rsid w:val="009E681B"/>
    <w:rsid w:val="009E6840"/>
    <w:rsid w:val="009E684C"/>
    <w:rsid w:val="009E6966"/>
    <w:rsid w:val="009E6968"/>
    <w:rsid w:val="009E69E5"/>
    <w:rsid w:val="009E6A77"/>
    <w:rsid w:val="009E6AEB"/>
    <w:rsid w:val="009E6B72"/>
    <w:rsid w:val="009E6B9D"/>
    <w:rsid w:val="009E6BE4"/>
    <w:rsid w:val="009E6C59"/>
    <w:rsid w:val="009E6D53"/>
    <w:rsid w:val="009E6D59"/>
    <w:rsid w:val="009E6D64"/>
    <w:rsid w:val="009E6E44"/>
    <w:rsid w:val="009E6E5C"/>
    <w:rsid w:val="009E6E88"/>
    <w:rsid w:val="009E6F56"/>
    <w:rsid w:val="009E6FF1"/>
    <w:rsid w:val="009E7013"/>
    <w:rsid w:val="009E7023"/>
    <w:rsid w:val="009E708B"/>
    <w:rsid w:val="009E70D7"/>
    <w:rsid w:val="009E7105"/>
    <w:rsid w:val="009E7197"/>
    <w:rsid w:val="009E71BD"/>
    <w:rsid w:val="009E71C9"/>
    <w:rsid w:val="009E71DF"/>
    <w:rsid w:val="009E71F6"/>
    <w:rsid w:val="009E72A3"/>
    <w:rsid w:val="009E73E3"/>
    <w:rsid w:val="009E741E"/>
    <w:rsid w:val="009E7504"/>
    <w:rsid w:val="009E7744"/>
    <w:rsid w:val="009E7972"/>
    <w:rsid w:val="009E798C"/>
    <w:rsid w:val="009E7A76"/>
    <w:rsid w:val="009E7B75"/>
    <w:rsid w:val="009E7BCB"/>
    <w:rsid w:val="009E7BD7"/>
    <w:rsid w:val="009E7BE3"/>
    <w:rsid w:val="009E7C99"/>
    <w:rsid w:val="009E7CDA"/>
    <w:rsid w:val="009E7F3C"/>
    <w:rsid w:val="009F001D"/>
    <w:rsid w:val="009F00A5"/>
    <w:rsid w:val="009F0172"/>
    <w:rsid w:val="009F0197"/>
    <w:rsid w:val="009F0283"/>
    <w:rsid w:val="009F031B"/>
    <w:rsid w:val="009F0473"/>
    <w:rsid w:val="009F0553"/>
    <w:rsid w:val="009F058C"/>
    <w:rsid w:val="009F06C0"/>
    <w:rsid w:val="009F0752"/>
    <w:rsid w:val="009F085A"/>
    <w:rsid w:val="009F08B2"/>
    <w:rsid w:val="009F094A"/>
    <w:rsid w:val="009F09AB"/>
    <w:rsid w:val="009F0BB1"/>
    <w:rsid w:val="009F0C7A"/>
    <w:rsid w:val="009F0C7E"/>
    <w:rsid w:val="009F0F15"/>
    <w:rsid w:val="009F102E"/>
    <w:rsid w:val="009F1071"/>
    <w:rsid w:val="009F10DE"/>
    <w:rsid w:val="009F10E2"/>
    <w:rsid w:val="009F110F"/>
    <w:rsid w:val="009F1262"/>
    <w:rsid w:val="009F12DA"/>
    <w:rsid w:val="009F12FF"/>
    <w:rsid w:val="009F1359"/>
    <w:rsid w:val="009F14CA"/>
    <w:rsid w:val="009F1523"/>
    <w:rsid w:val="009F1683"/>
    <w:rsid w:val="009F16A0"/>
    <w:rsid w:val="009F16FE"/>
    <w:rsid w:val="009F18D1"/>
    <w:rsid w:val="009F1A38"/>
    <w:rsid w:val="009F1A7D"/>
    <w:rsid w:val="009F1AC1"/>
    <w:rsid w:val="009F1ADF"/>
    <w:rsid w:val="009F1ED2"/>
    <w:rsid w:val="009F1F1F"/>
    <w:rsid w:val="009F1F78"/>
    <w:rsid w:val="009F20DD"/>
    <w:rsid w:val="009F20DE"/>
    <w:rsid w:val="009F2228"/>
    <w:rsid w:val="009F234C"/>
    <w:rsid w:val="009F246F"/>
    <w:rsid w:val="009F249F"/>
    <w:rsid w:val="009F2586"/>
    <w:rsid w:val="009F26FC"/>
    <w:rsid w:val="009F28FB"/>
    <w:rsid w:val="009F2924"/>
    <w:rsid w:val="009F29BB"/>
    <w:rsid w:val="009F29D4"/>
    <w:rsid w:val="009F2A16"/>
    <w:rsid w:val="009F2B5E"/>
    <w:rsid w:val="009F2BD9"/>
    <w:rsid w:val="009F2C2E"/>
    <w:rsid w:val="009F2C2F"/>
    <w:rsid w:val="009F2CDF"/>
    <w:rsid w:val="009F2DE2"/>
    <w:rsid w:val="009F2DE4"/>
    <w:rsid w:val="009F2E9A"/>
    <w:rsid w:val="009F30E9"/>
    <w:rsid w:val="009F30F8"/>
    <w:rsid w:val="009F3321"/>
    <w:rsid w:val="009F3587"/>
    <w:rsid w:val="009F35A6"/>
    <w:rsid w:val="009F3656"/>
    <w:rsid w:val="009F3728"/>
    <w:rsid w:val="009F37B4"/>
    <w:rsid w:val="009F3885"/>
    <w:rsid w:val="009F38AF"/>
    <w:rsid w:val="009F3AC8"/>
    <w:rsid w:val="009F3ACC"/>
    <w:rsid w:val="009F3C21"/>
    <w:rsid w:val="009F3DDE"/>
    <w:rsid w:val="009F3E24"/>
    <w:rsid w:val="009F3FEF"/>
    <w:rsid w:val="009F3FF2"/>
    <w:rsid w:val="009F401F"/>
    <w:rsid w:val="009F408F"/>
    <w:rsid w:val="009F410E"/>
    <w:rsid w:val="009F416D"/>
    <w:rsid w:val="009F41A7"/>
    <w:rsid w:val="009F41A9"/>
    <w:rsid w:val="009F423C"/>
    <w:rsid w:val="009F4246"/>
    <w:rsid w:val="009F424E"/>
    <w:rsid w:val="009F4288"/>
    <w:rsid w:val="009F42E2"/>
    <w:rsid w:val="009F442B"/>
    <w:rsid w:val="009F4468"/>
    <w:rsid w:val="009F4526"/>
    <w:rsid w:val="009F477A"/>
    <w:rsid w:val="009F47DC"/>
    <w:rsid w:val="009F48CB"/>
    <w:rsid w:val="009F48F9"/>
    <w:rsid w:val="009F499E"/>
    <w:rsid w:val="009F4AA0"/>
    <w:rsid w:val="009F4BB2"/>
    <w:rsid w:val="009F4C4B"/>
    <w:rsid w:val="009F4C5C"/>
    <w:rsid w:val="009F4CB6"/>
    <w:rsid w:val="009F4D30"/>
    <w:rsid w:val="009F4DF7"/>
    <w:rsid w:val="009F4EFE"/>
    <w:rsid w:val="009F4F68"/>
    <w:rsid w:val="009F530A"/>
    <w:rsid w:val="009F532F"/>
    <w:rsid w:val="009F53AC"/>
    <w:rsid w:val="009F5422"/>
    <w:rsid w:val="009F55B7"/>
    <w:rsid w:val="009F5971"/>
    <w:rsid w:val="009F5BB5"/>
    <w:rsid w:val="009F5CAC"/>
    <w:rsid w:val="009F5D4C"/>
    <w:rsid w:val="009F5EAB"/>
    <w:rsid w:val="009F5EB1"/>
    <w:rsid w:val="009F5FD0"/>
    <w:rsid w:val="009F6037"/>
    <w:rsid w:val="009F6042"/>
    <w:rsid w:val="009F610D"/>
    <w:rsid w:val="009F6126"/>
    <w:rsid w:val="009F6236"/>
    <w:rsid w:val="009F6501"/>
    <w:rsid w:val="009F657C"/>
    <w:rsid w:val="009F65B2"/>
    <w:rsid w:val="009F662A"/>
    <w:rsid w:val="009F667E"/>
    <w:rsid w:val="009F66B1"/>
    <w:rsid w:val="009F66E9"/>
    <w:rsid w:val="009F675E"/>
    <w:rsid w:val="009F6779"/>
    <w:rsid w:val="009F68FC"/>
    <w:rsid w:val="009F6961"/>
    <w:rsid w:val="009F69C4"/>
    <w:rsid w:val="009F6A23"/>
    <w:rsid w:val="009F6A56"/>
    <w:rsid w:val="009F6C00"/>
    <w:rsid w:val="009F6C86"/>
    <w:rsid w:val="009F6D45"/>
    <w:rsid w:val="009F6E2B"/>
    <w:rsid w:val="009F6EE7"/>
    <w:rsid w:val="009F7026"/>
    <w:rsid w:val="009F716C"/>
    <w:rsid w:val="009F722D"/>
    <w:rsid w:val="009F730E"/>
    <w:rsid w:val="009F74AA"/>
    <w:rsid w:val="009F74E9"/>
    <w:rsid w:val="009F74EE"/>
    <w:rsid w:val="009F7617"/>
    <w:rsid w:val="009F772E"/>
    <w:rsid w:val="009F7785"/>
    <w:rsid w:val="009F77D6"/>
    <w:rsid w:val="009F77D7"/>
    <w:rsid w:val="009F789C"/>
    <w:rsid w:val="009F798A"/>
    <w:rsid w:val="009F79EA"/>
    <w:rsid w:val="009F7A5D"/>
    <w:rsid w:val="009F7A97"/>
    <w:rsid w:val="009F7B64"/>
    <w:rsid w:val="009F7BE8"/>
    <w:rsid w:val="009F7CF5"/>
    <w:rsid w:val="009F7DA9"/>
    <w:rsid w:val="009F7F70"/>
    <w:rsid w:val="00A0000D"/>
    <w:rsid w:val="00A00041"/>
    <w:rsid w:val="00A00049"/>
    <w:rsid w:val="00A0013F"/>
    <w:rsid w:val="00A00229"/>
    <w:rsid w:val="00A00266"/>
    <w:rsid w:val="00A00331"/>
    <w:rsid w:val="00A00337"/>
    <w:rsid w:val="00A0042C"/>
    <w:rsid w:val="00A0044B"/>
    <w:rsid w:val="00A00494"/>
    <w:rsid w:val="00A004BA"/>
    <w:rsid w:val="00A004F1"/>
    <w:rsid w:val="00A00568"/>
    <w:rsid w:val="00A00598"/>
    <w:rsid w:val="00A005B8"/>
    <w:rsid w:val="00A006FD"/>
    <w:rsid w:val="00A0076C"/>
    <w:rsid w:val="00A00776"/>
    <w:rsid w:val="00A0079B"/>
    <w:rsid w:val="00A007A7"/>
    <w:rsid w:val="00A0084C"/>
    <w:rsid w:val="00A009ED"/>
    <w:rsid w:val="00A00A47"/>
    <w:rsid w:val="00A00B80"/>
    <w:rsid w:val="00A00BD8"/>
    <w:rsid w:val="00A00C14"/>
    <w:rsid w:val="00A00C54"/>
    <w:rsid w:val="00A00C7E"/>
    <w:rsid w:val="00A00C8B"/>
    <w:rsid w:val="00A00CD3"/>
    <w:rsid w:val="00A00D46"/>
    <w:rsid w:val="00A00E21"/>
    <w:rsid w:val="00A00EF2"/>
    <w:rsid w:val="00A00F2A"/>
    <w:rsid w:val="00A00F6C"/>
    <w:rsid w:val="00A0110A"/>
    <w:rsid w:val="00A0118C"/>
    <w:rsid w:val="00A013EB"/>
    <w:rsid w:val="00A01410"/>
    <w:rsid w:val="00A01568"/>
    <w:rsid w:val="00A01570"/>
    <w:rsid w:val="00A0161D"/>
    <w:rsid w:val="00A01670"/>
    <w:rsid w:val="00A0174F"/>
    <w:rsid w:val="00A017BA"/>
    <w:rsid w:val="00A01846"/>
    <w:rsid w:val="00A019DF"/>
    <w:rsid w:val="00A01AFC"/>
    <w:rsid w:val="00A01B9E"/>
    <w:rsid w:val="00A01C0C"/>
    <w:rsid w:val="00A01CB1"/>
    <w:rsid w:val="00A01CCE"/>
    <w:rsid w:val="00A01CFD"/>
    <w:rsid w:val="00A01ECD"/>
    <w:rsid w:val="00A01F74"/>
    <w:rsid w:val="00A01FAA"/>
    <w:rsid w:val="00A01FDE"/>
    <w:rsid w:val="00A02021"/>
    <w:rsid w:val="00A02088"/>
    <w:rsid w:val="00A020BC"/>
    <w:rsid w:val="00A0218B"/>
    <w:rsid w:val="00A0229C"/>
    <w:rsid w:val="00A02315"/>
    <w:rsid w:val="00A0233A"/>
    <w:rsid w:val="00A02425"/>
    <w:rsid w:val="00A0248F"/>
    <w:rsid w:val="00A02515"/>
    <w:rsid w:val="00A0257B"/>
    <w:rsid w:val="00A025B3"/>
    <w:rsid w:val="00A0273A"/>
    <w:rsid w:val="00A0278D"/>
    <w:rsid w:val="00A0282E"/>
    <w:rsid w:val="00A028D1"/>
    <w:rsid w:val="00A028F8"/>
    <w:rsid w:val="00A02966"/>
    <w:rsid w:val="00A02BC2"/>
    <w:rsid w:val="00A02BF2"/>
    <w:rsid w:val="00A02C0C"/>
    <w:rsid w:val="00A02C1F"/>
    <w:rsid w:val="00A02EE7"/>
    <w:rsid w:val="00A030AE"/>
    <w:rsid w:val="00A030DA"/>
    <w:rsid w:val="00A03326"/>
    <w:rsid w:val="00A0352A"/>
    <w:rsid w:val="00A03641"/>
    <w:rsid w:val="00A03649"/>
    <w:rsid w:val="00A036B3"/>
    <w:rsid w:val="00A036EF"/>
    <w:rsid w:val="00A037B7"/>
    <w:rsid w:val="00A037BE"/>
    <w:rsid w:val="00A037CD"/>
    <w:rsid w:val="00A03A72"/>
    <w:rsid w:val="00A03B5B"/>
    <w:rsid w:val="00A03BB6"/>
    <w:rsid w:val="00A03BF8"/>
    <w:rsid w:val="00A03C16"/>
    <w:rsid w:val="00A03C35"/>
    <w:rsid w:val="00A03C72"/>
    <w:rsid w:val="00A03D3B"/>
    <w:rsid w:val="00A03D8E"/>
    <w:rsid w:val="00A03D90"/>
    <w:rsid w:val="00A03E62"/>
    <w:rsid w:val="00A03F88"/>
    <w:rsid w:val="00A03FC4"/>
    <w:rsid w:val="00A043BB"/>
    <w:rsid w:val="00A043C9"/>
    <w:rsid w:val="00A04532"/>
    <w:rsid w:val="00A045A2"/>
    <w:rsid w:val="00A046F2"/>
    <w:rsid w:val="00A04723"/>
    <w:rsid w:val="00A04777"/>
    <w:rsid w:val="00A04810"/>
    <w:rsid w:val="00A04945"/>
    <w:rsid w:val="00A04A75"/>
    <w:rsid w:val="00A04A90"/>
    <w:rsid w:val="00A04AF0"/>
    <w:rsid w:val="00A04B3F"/>
    <w:rsid w:val="00A04BEF"/>
    <w:rsid w:val="00A04C22"/>
    <w:rsid w:val="00A04C38"/>
    <w:rsid w:val="00A04C75"/>
    <w:rsid w:val="00A04E77"/>
    <w:rsid w:val="00A04E7B"/>
    <w:rsid w:val="00A04EE5"/>
    <w:rsid w:val="00A04F2A"/>
    <w:rsid w:val="00A050DE"/>
    <w:rsid w:val="00A0520A"/>
    <w:rsid w:val="00A0523A"/>
    <w:rsid w:val="00A0525A"/>
    <w:rsid w:val="00A052EE"/>
    <w:rsid w:val="00A053D9"/>
    <w:rsid w:val="00A05552"/>
    <w:rsid w:val="00A057AB"/>
    <w:rsid w:val="00A057F4"/>
    <w:rsid w:val="00A05815"/>
    <w:rsid w:val="00A0589D"/>
    <w:rsid w:val="00A058C9"/>
    <w:rsid w:val="00A0592F"/>
    <w:rsid w:val="00A05957"/>
    <w:rsid w:val="00A0596B"/>
    <w:rsid w:val="00A059BB"/>
    <w:rsid w:val="00A05A66"/>
    <w:rsid w:val="00A05AA3"/>
    <w:rsid w:val="00A05BE2"/>
    <w:rsid w:val="00A05D12"/>
    <w:rsid w:val="00A05D7F"/>
    <w:rsid w:val="00A05E94"/>
    <w:rsid w:val="00A05F07"/>
    <w:rsid w:val="00A05F28"/>
    <w:rsid w:val="00A05F63"/>
    <w:rsid w:val="00A05F90"/>
    <w:rsid w:val="00A05FAE"/>
    <w:rsid w:val="00A06130"/>
    <w:rsid w:val="00A06323"/>
    <w:rsid w:val="00A064B3"/>
    <w:rsid w:val="00A0654B"/>
    <w:rsid w:val="00A06555"/>
    <w:rsid w:val="00A0660D"/>
    <w:rsid w:val="00A06748"/>
    <w:rsid w:val="00A067CA"/>
    <w:rsid w:val="00A069C3"/>
    <w:rsid w:val="00A06B1C"/>
    <w:rsid w:val="00A06B64"/>
    <w:rsid w:val="00A06BA8"/>
    <w:rsid w:val="00A06D16"/>
    <w:rsid w:val="00A06D6B"/>
    <w:rsid w:val="00A06D6C"/>
    <w:rsid w:val="00A06DBF"/>
    <w:rsid w:val="00A06E4F"/>
    <w:rsid w:val="00A06FA3"/>
    <w:rsid w:val="00A0710E"/>
    <w:rsid w:val="00A0745D"/>
    <w:rsid w:val="00A075D9"/>
    <w:rsid w:val="00A07606"/>
    <w:rsid w:val="00A0771B"/>
    <w:rsid w:val="00A07723"/>
    <w:rsid w:val="00A077F7"/>
    <w:rsid w:val="00A078C4"/>
    <w:rsid w:val="00A078ED"/>
    <w:rsid w:val="00A079A2"/>
    <w:rsid w:val="00A079E7"/>
    <w:rsid w:val="00A07B43"/>
    <w:rsid w:val="00A07BF8"/>
    <w:rsid w:val="00A07C2C"/>
    <w:rsid w:val="00A07D07"/>
    <w:rsid w:val="00A07DBE"/>
    <w:rsid w:val="00A07E21"/>
    <w:rsid w:val="00A07EDD"/>
    <w:rsid w:val="00A10099"/>
    <w:rsid w:val="00A1009E"/>
    <w:rsid w:val="00A1012E"/>
    <w:rsid w:val="00A103D5"/>
    <w:rsid w:val="00A10456"/>
    <w:rsid w:val="00A104BB"/>
    <w:rsid w:val="00A104D3"/>
    <w:rsid w:val="00A10515"/>
    <w:rsid w:val="00A10587"/>
    <w:rsid w:val="00A105FA"/>
    <w:rsid w:val="00A1078C"/>
    <w:rsid w:val="00A107FD"/>
    <w:rsid w:val="00A10838"/>
    <w:rsid w:val="00A10843"/>
    <w:rsid w:val="00A10858"/>
    <w:rsid w:val="00A109C5"/>
    <w:rsid w:val="00A10A02"/>
    <w:rsid w:val="00A10A24"/>
    <w:rsid w:val="00A10A65"/>
    <w:rsid w:val="00A10B39"/>
    <w:rsid w:val="00A10B60"/>
    <w:rsid w:val="00A10C4B"/>
    <w:rsid w:val="00A10CAF"/>
    <w:rsid w:val="00A10D7E"/>
    <w:rsid w:val="00A10E62"/>
    <w:rsid w:val="00A10EB6"/>
    <w:rsid w:val="00A10F1B"/>
    <w:rsid w:val="00A10F57"/>
    <w:rsid w:val="00A110C1"/>
    <w:rsid w:val="00A1136B"/>
    <w:rsid w:val="00A113B2"/>
    <w:rsid w:val="00A114C8"/>
    <w:rsid w:val="00A11566"/>
    <w:rsid w:val="00A1159D"/>
    <w:rsid w:val="00A115F9"/>
    <w:rsid w:val="00A1176C"/>
    <w:rsid w:val="00A1177A"/>
    <w:rsid w:val="00A1177E"/>
    <w:rsid w:val="00A1187B"/>
    <w:rsid w:val="00A11883"/>
    <w:rsid w:val="00A118A3"/>
    <w:rsid w:val="00A11A4F"/>
    <w:rsid w:val="00A11A94"/>
    <w:rsid w:val="00A11A9C"/>
    <w:rsid w:val="00A11B42"/>
    <w:rsid w:val="00A11B7E"/>
    <w:rsid w:val="00A11BB7"/>
    <w:rsid w:val="00A11C79"/>
    <w:rsid w:val="00A11D24"/>
    <w:rsid w:val="00A11D82"/>
    <w:rsid w:val="00A11EA8"/>
    <w:rsid w:val="00A11EC4"/>
    <w:rsid w:val="00A11ED0"/>
    <w:rsid w:val="00A11F82"/>
    <w:rsid w:val="00A1204B"/>
    <w:rsid w:val="00A120DB"/>
    <w:rsid w:val="00A120E8"/>
    <w:rsid w:val="00A1212B"/>
    <w:rsid w:val="00A12281"/>
    <w:rsid w:val="00A1245D"/>
    <w:rsid w:val="00A124F1"/>
    <w:rsid w:val="00A124FC"/>
    <w:rsid w:val="00A12527"/>
    <w:rsid w:val="00A12563"/>
    <w:rsid w:val="00A1268D"/>
    <w:rsid w:val="00A12754"/>
    <w:rsid w:val="00A1296E"/>
    <w:rsid w:val="00A1299C"/>
    <w:rsid w:val="00A129C7"/>
    <w:rsid w:val="00A12A1C"/>
    <w:rsid w:val="00A12B75"/>
    <w:rsid w:val="00A12BFC"/>
    <w:rsid w:val="00A12C4D"/>
    <w:rsid w:val="00A12C77"/>
    <w:rsid w:val="00A12C8E"/>
    <w:rsid w:val="00A12D8F"/>
    <w:rsid w:val="00A12E3C"/>
    <w:rsid w:val="00A12EFE"/>
    <w:rsid w:val="00A12F3A"/>
    <w:rsid w:val="00A12FCB"/>
    <w:rsid w:val="00A1301D"/>
    <w:rsid w:val="00A13070"/>
    <w:rsid w:val="00A13192"/>
    <w:rsid w:val="00A131D1"/>
    <w:rsid w:val="00A131E9"/>
    <w:rsid w:val="00A132C4"/>
    <w:rsid w:val="00A132DD"/>
    <w:rsid w:val="00A1336C"/>
    <w:rsid w:val="00A135B0"/>
    <w:rsid w:val="00A1367D"/>
    <w:rsid w:val="00A136FC"/>
    <w:rsid w:val="00A137CC"/>
    <w:rsid w:val="00A13866"/>
    <w:rsid w:val="00A138FA"/>
    <w:rsid w:val="00A13BFA"/>
    <w:rsid w:val="00A13C26"/>
    <w:rsid w:val="00A13D41"/>
    <w:rsid w:val="00A13E3A"/>
    <w:rsid w:val="00A13E3B"/>
    <w:rsid w:val="00A13EE5"/>
    <w:rsid w:val="00A13F0F"/>
    <w:rsid w:val="00A13F36"/>
    <w:rsid w:val="00A13FDD"/>
    <w:rsid w:val="00A14037"/>
    <w:rsid w:val="00A1412A"/>
    <w:rsid w:val="00A14144"/>
    <w:rsid w:val="00A141AA"/>
    <w:rsid w:val="00A14383"/>
    <w:rsid w:val="00A14600"/>
    <w:rsid w:val="00A14612"/>
    <w:rsid w:val="00A14649"/>
    <w:rsid w:val="00A14686"/>
    <w:rsid w:val="00A146D8"/>
    <w:rsid w:val="00A147E8"/>
    <w:rsid w:val="00A1482B"/>
    <w:rsid w:val="00A1490F"/>
    <w:rsid w:val="00A14952"/>
    <w:rsid w:val="00A14954"/>
    <w:rsid w:val="00A14981"/>
    <w:rsid w:val="00A1498A"/>
    <w:rsid w:val="00A149D0"/>
    <w:rsid w:val="00A14AB1"/>
    <w:rsid w:val="00A14C07"/>
    <w:rsid w:val="00A14E75"/>
    <w:rsid w:val="00A14EB2"/>
    <w:rsid w:val="00A14ED6"/>
    <w:rsid w:val="00A1518F"/>
    <w:rsid w:val="00A151D7"/>
    <w:rsid w:val="00A15331"/>
    <w:rsid w:val="00A15384"/>
    <w:rsid w:val="00A15441"/>
    <w:rsid w:val="00A15464"/>
    <w:rsid w:val="00A154C0"/>
    <w:rsid w:val="00A1568E"/>
    <w:rsid w:val="00A15739"/>
    <w:rsid w:val="00A1577E"/>
    <w:rsid w:val="00A15B62"/>
    <w:rsid w:val="00A15B78"/>
    <w:rsid w:val="00A15C7F"/>
    <w:rsid w:val="00A15C96"/>
    <w:rsid w:val="00A15DD7"/>
    <w:rsid w:val="00A15E13"/>
    <w:rsid w:val="00A15EF2"/>
    <w:rsid w:val="00A15FBE"/>
    <w:rsid w:val="00A16014"/>
    <w:rsid w:val="00A1610E"/>
    <w:rsid w:val="00A16334"/>
    <w:rsid w:val="00A16354"/>
    <w:rsid w:val="00A163D0"/>
    <w:rsid w:val="00A16505"/>
    <w:rsid w:val="00A16544"/>
    <w:rsid w:val="00A165D8"/>
    <w:rsid w:val="00A16616"/>
    <w:rsid w:val="00A1663C"/>
    <w:rsid w:val="00A166A0"/>
    <w:rsid w:val="00A16744"/>
    <w:rsid w:val="00A167FE"/>
    <w:rsid w:val="00A1687B"/>
    <w:rsid w:val="00A16955"/>
    <w:rsid w:val="00A16A3A"/>
    <w:rsid w:val="00A16ACA"/>
    <w:rsid w:val="00A16B21"/>
    <w:rsid w:val="00A16B42"/>
    <w:rsid w:val="00A16C0B"/>
    <w:rsid w:val="00A16C4C"/>
    <w:rsid w:val="00A16F27"/>
    <w:rsid w:val="00A16F6F"/>
    <w:rsid w:val="00A16FC6"/>
    <w:rsid w:val="00A170CB"/>
    <w:rsid w:val="00A1710C"/>
    <w:rsid w:val="00A171F4"/>
    <w:rsid w:val="00A17326"/>
    <w:rsid w:val="00A17362"/>
    <w:rsid w:val="00A173D2"/>
    <w:rsid w:val="00A1746B"/>
    <w:rsid w:val="00A174AE"/>
    <w:rsid w:val="00A1750D"/>
    <w:rsid w:val="00A17531"/>
    <w:rsid w:val="00A176D7"/>
    <w:rsid w:val="00A1777C"/>
    <w:rsid w:val="00A178C2"/>
    <w:rsid w:val="00A178C6"/>
    <w:rsid w:val="00A17975"/>
    <w:rsid w:val="00A17983"/>
    <w:rsid w:val="00A17BCE"/>
    <w:rsid w:val="00A17C52"/>
    <w:rsid w:val="00A17C60"/>
    <w:rsid w:val="00A17E01"/>
    <w:rsid w:val="00A17E68"/>
    <w:rsid w:val="00A17F17"/>
    <w:rsid w:val="00A17FD9"/>
    <w:rsid w:val="00A20054"/>
    <w:rsid w:val="00A200B7"/>
    <w:rsid w:val="00A20178"/>
    <w:rsid w:val="00A201A1"/>
    <w:rsid w:val="00A201D1"/>
    <w:rsid w:val="00A2024A"/>
    <w:rsid w:val="00A20309"/>
    <w:rsid w:val="00A20331"/>
    <w:rsid w:val="00A20398"/>
    <w:rsid w:val="00A203EE"/>
    <w:rsid w:val="00A20441"/>
    <w:rsid w:val="00A20640"/>
    <w:rsid w:val="00A20847"/>
    <w:rsid w:val="00A208D8"/>
    <w:rsid w:val="00A20944"/>
    <w:rsid w:val="00A20A8B"/>
    <w:rsid w:val="00A20B5A"/>
    <w:rsid w:val="00A20C60"/>
    <w:rsid w:val="00A20D0C"/>
    <w:rsid w:val="00A20D53"/>
    <w:rsid w:val="00A20D64"/>
    <w:rsid w:val="00A20DD0"/>
    <w:rsid w:val="00A20EF2"/>
    <w:rsid w:val="00A20F88"/>
    <w:rsid w:val="00A20F92"/>
    <w:rsid w:val="00A2107F"/>
    <w:rsid w:val="00A2120F"/>
    <w:rsid w:val="00A2129A"/>
    <w:rsid w:val="00A21398"/>
    <w:rsid w:val="00A21578"/>
    <w:rsid w:val="00A2168E"/>
    <w:rsid w:val="00A21713"/>
    <w:rsid w:val="00A2176F"/>
    <w:rsid w:val="00A21796"/>
    <w:rsid w:val="00A2182A"/>
    <w:rsid w:val="00A218BF"/>
    <w:rsid w:val="00A21960"/>
    <w:rsid w:val="00A21987"/>
    <w:rsid w:val="00A219BE"/>
    <w:rsid w:val="00A219FF"/>
    <w:rsid w:val="00A21A1F"/>
    <w:rsid w:val="00A21DB5"/>
    <w:rsid w:val="00A21DD0"/>
    <w:rsid w:val="00A21E67"/>
    <w:rsid w:val="00A22054"/>
    <w:rsid w:val="00A22139"/>
    <w:rsid w:val="00A22410"/>
    <w:rsid w:val="00A2247A"/>
    <w:rsid w:val="00A22538"/>
    <w:rsid w:val="00A22635"/>
    <w:rsid w:val="00A22735"/>
    <w:rsid w:val="00A2288C"/>
    <w:rsid w:val="00A228C0"/>
    <w:rsid w:val="00A2297D"/>
    <w:rsid w:val="00A22AD8"/>
    <w:rsid w:val="00A22AF0"/>
    <w:rsid w:val="00A22B93"/>
    <w:rsid w:val="00A22BA4"/>
    <w:rsid w:val="00A22CBF"/>
    <w:rsid w:val="00A22D06"/>
    <w:rsid w:val="00A22D4D"/>
    <w:rsid w:val="00A22E0C"/>
    <w:rsid w:val="00A22E91"/>
    <w:rsid w:val="00A23024"/>
    <w:rsid w:val="00A231F8"/>
    <w:rsid w:val="00A2328D"/>
    <w:rsid w:val="00A23298"/>
    <w:rsid w:val="00A233AB"/>
    <w:rsid w:val="00A234AF"/>
    <w:rsid w:val="00A234FD"/>
    <w:rsid w:val="00A2367C"/>
    <w:rsid w:val="00A238A5"/>
    <w:rsid w:val="00A2394F"/>
    <w:rsid w:val="00A239D8"/>
    <w:rsid w:val="00A23BD1"/>
    <w:rsid w:val="00A23C26"/>
    <w:rsid w:val="00A23C4F"/>
    <w:rsid w:val="00A23D6D"/>
    <w:rsid w:val="00A23D73"/>
    <w:rsid w:val="00A23E59"/>
    <w:rsid w:val="00A23E7F"/>
    <w:rsid w:val="00A23ECB"/>
    <w:rsid w:val="00A24066"/>
    <w:rsid w:val="00A243DB"/>
    <w:rsid w:val="00A24629"/>
    <w:rsid w:val="00A2464E"/>
    <w:rsid w:val="00A24680"/>
    <w:rsid w:val="00A246D3"/>
    <w:rsid w:val="00A24A3D"/>
    <w:rsid w:val="00A24A3E"/>
    <w:rsid w:val="00A24B7A"/>
    <w:rsid w:val="00A24B9E"/>
    <w:rsid w:val="00A24C27"/>
    <w:rsid w:val="00A24C61"/>
    <w:rsid w:val="00A24C7C"/>
    <w:rsid w:val="00A24CE1"/>
    <w:rsid w:val="00A24CFA"/>
    <w:rsid w:val="00A24D3B"/>
    <w:rsid w:val="00A24E54"/>
    <w:rsid w:val="00A24E60"/>
    <w:rsid w:val="00A24EC3"/>
    <w:rsid w:val="00A24F3B"/>
    <w:rsid w:val="00A24F9E"/>
    <w:rsid w:val="00A2505C"/>
    <w:rsid w:val="00A2506F"/>
    <w:rsid w:val="00A252D9"/>
    <w:rsid w:val="00A25311"/>
    <w:rsid w:val="00A2539F"/>
    <w:rsid w:val="00A25412"/>
    <w:rsid w:val="00A25646"/>
    <w:rsid w:val="00A2567B"/>
    <w:rsid w:val="00A2572F"/>
    <w:rsid w:val="00A25748"/>
    <w:rsid w:val="00A25808"/>
    <w:rsid w:val="00A25975"/>
    <w:rsid w:val="00A259A5"/>
    <w:rsid w:val="00A259BC"/>
    <w:rsid w:val="00A25A69"/>
    <w:rsid w:val="00A25AAC"/>
    <w:rsid w:val="00A25ADE"/>
    <w:rsid w:val="00A25B05"/>
    <w:rsid w:val="00A25C17"/>
    <w:rsid w:val="00A25C3E"/>
    <w:rsid w:val="00A25CAA"/>
    <w:rsid w:val="00A25DCD"/>
    <w:rsid w:val="00A25E49"/>
    <w:rsid w:val="00A25E5F"/>
    <w:rsid w:val="00A25EC8"/>
    <w:rsid w:val="00A25EDC"/>
    <w:rsid w:val="00A25F88"/>
    <w:rsid w:val="00A25FB9"/>
    <w:rsid w:val="00A2604D"/>
    <w:rsid w:val="00A26058"/>
    <w:rsid w:val="00A260EB"/>
    <w:rsid w:val="00A261C4"/>
    <w:rsid w:val="00A262F9"/>
    <w:rsid w:val="00A2631E"/>
    <w:rsid w:val="00A26377"/>
    <w:rsid w:val="00A2656E"/>
    <w:rsid w:val="00A267D1"/>
    <w:rsid w:val="00A26841"/>
    <w:rsid w:val="00A2686D"/>
    <w:rsid w:val="00A26944"/>
    <w:rsid w:val="00A269FF"/>
    <w:rsid w:val="00A26B1F"/>
    <w:rsid w:val="00A26B3A"/>
    <w:rsid w:val="00A26CD4"/>
    <w:rsid w:val="00A26D66"/>
    <w:rsid w:val="00A26FDA"/>
    <w:rsid w:val="00A27071"/>
    <w:rsid w:val="00A27098"/>
    <w:rsid w:val="00A270B0"/>
    <w:rsid w:val="00A270ED"/>
    <w:rsid w:val="00A2718C"/>
    <w:rsid w:val="00A272BE"/>
    <w:rsid w:val="00A272E0"/>
    <w:rsid w:val="00A27354"/>
    <w:rsid w:val="00A27482"/>
    <w:rsid w:val="00A274EF"/>
    <w:rsid w:val="00A274F8"/>
    <w:rsid w:val="00A27508"/>
    <w:rsid w:val="00A27539"/>
    <w:rsid w:val="00A27592"/>
    <w:rsid w:val="00A2769B"/>
    <w:rsid w:val="00A276F8"/>
    <w:rsid w:val="00A2779F"/>
    <w:rsid w:val="00A27802"/>
    <w:rsid w:val="00A278BC"/>
    <w:rsid w:val="00A278BF"/>
    <w:rsid w:val="00A27944"/>
    <w:rsid w:val="00A27BBD"/>
    <w:rsid w:val="00A27C38"/>
    <w:rsid w:val="00A27C40"/>
    <w:rsid w:val="00A27D11"/>
    <w:rsid w:val="00A27F16"/>
    <w:rsid w:val="00A27F17"/>
    <w:rsid w:val="00A2B704"/>
    <w:rsid w:val="00A30055"/>
    <w:rsid w:val="00A3026D"/>
    <w:rsid w:val="00A302DE"/>
    <w:rsid w:val="00A3032F"/>
    <w:rsid w:val="00A3033A"/>
    <w:rsid w:val="00A3044B"/>
    <w:rsid w:val="00A30482"/>
    <w:rsid w:val="00A304BD"/>
    <w:rsid w:val="00A3051D"/>
    <w:rsid w:val="00A305EC"/>
    <w:rsid w:val="00A307F9"/>
    <w:rsid w:val="00A30908"/>
    <w:rsid w:val="00A3094D"/>
    <w:rsid w:val="00A30BF4"/>
    <w:rsid w:val="00A30C90"/>
    <w:rsid w:val="00A30CCE"/>
    <w:rsid w:val="00A30F57"/>
    <w:rsid w:val="00A30FB4"/>
    <w:rsid w:val="00A3104F"/>
    <w:rsid w:val="00A3108B"/>
    <w:rsid w:val="00A312DB"/>
    <w:rsid w:val="00A3134C"/>
    <w:rsid w:val="00A313EF"/>
    <w:rsid w:val="00A314E7"/>
    <w:rsid w:val="00A3150B"/>
    <w:rsid w:val="00A31553"/>
    <w:rsid w:val="00A315FA"/>
    <w:rsid w:val="00A316E7"/>
    <w:rsid w:val="00A317A9"/>
    <w:rsid w:val="00A317BC"/>
    <w:rsid w:val="00A31800"/>
    <w:rsid w:val="00A31814"/>
    <w:rsid w:val="00A318AF"/>
    <w:rsid w:val="00A31906"/>
    <w:rsid w:val="00A31955"/>
    <w:rsid w:val="00A31BCC"/>
    <w:rsid w:val="00A31BEE"/>
    <w:rsid w:val="00A31CC5"/>
    <w:rsid w:val="00A31CD7"/>
    <w:rsid w:val="00A31D62"/>
    <w:rsid w:val="00A31D7C"/>
    <w:rsid w:val="00A31E57"/>
    <w:rsid w:val="00A31FDC"/>
    <w:rsid w:val="00A320C3"/>
    <w:rsid w:val="00A3221D"/>
    <w:rsid w:val="00A322E9"/>
    <w:rsid w:val="00A323DA"/>
    <w:rsid w:val="00A32489"/>
    <w:rsid w:val="00A325B5"/>
    <w:rsid w:val="00A327F3"/>
    <w:rsid w:val="00A3287C"/>
    <w:rsid w:val="00A328D8"/>
    <w:rsid w:val="00A32A00"/>
    <w:rsid w:val="00A32A0F"/>
    <w:rsid w:val="00A32AC0"/>
    <w:rsid w:val="00A32C0F"/>
    <w:rsid w:val="00A32D43"/>
    <w:rsid w:val="00A32DF4"/>
    <w:rsid w:val="00A32F69"/>
    <w:rsid w:val="00A32F71"/>
    <w:rsid w:val="00A32F81"/>
    <w:rsid w:val="00A33012"/>
    <w:rsid w:val="00A33043"/>
    <w:rsid w:val="00A3306B"/>
    <w:rsid w:val="00A33075"/>
    <w:rsid w:val="00A331C8"/>
    <w:rsid w:val="00A33353"/>
    <w:rsid w:val="00A333CF"/>
    <w:rsid w:val="00A33474"/>
    <w:rsid w:val="00A334D6"/>
    <w:rsid w:val="00A3354D"/>
    <w:rsid w:val="00A33654"/>
    <w:rsid w:val="00A336C5"/>
    <w:rsid w:val="00A3378B"/>
    <w:rsid w:val="00A33793"/>
    <w:rsid w:val="00A337A6"/>
    <w:rsid w:val="00A337B7"/>
    <w:rsid w:val="00A337E1"/>
    <w:rsid w:val="00A3388A"/>
    <w:rsid w:val="00A338CB"/>
    <w:rsid w:val="00A33999"/>
    <w:rsid w:val="00A339B5"/>
    <w:rsid w:val="00A33B83"/>
    <w:rsid w:val="00A33CC4"/>
    <w:rsid w:val="00A33E2D"/>
    <w:rsid w:val="00A33F10"/>
    <w:rsid w:val="00A33F40"/>
    <w:rsid w:val="00A33FE2"/>
    <w:rsid w:val="00A340EA"/>
    <w:rsid w:val="00A3413B"/>
    <w:rsid w:val="00A34231"/>
    <w:rsid w:val="00A34266"/>
    <w:rsid w:val="00A3428A"/>
    <w:rsid w:val="00A3432A"/>
    <w:rsid w:val="00A34336"/>
    <w:rsid w:val="00A34344"/>
    <w:rsid w:val="00A34403"/>
    <w:rsid w:val="00A3444C"/>
    <w:rsid w:val="00A3499A"/>
    <w:rsid w:val="00A349BC"/>
    <w:rsid w:val="00A349D3"/>
    <w:rsid w:val="00A349DC"/>
    <w:rsid w:val="00A34A0F"/>
    <w:rsid w:val="00A34AFC"/>
    <w:rsid w:val="00A34B51"/>
    <w:rsid w:val="00A34BF0"/>
    <w:rsid w:val="00A34C81"/>
    <w:rsid w:val="00A34CF3"/>
    <w:rsid w:val="00A34E21"/>
    <w:rsid w:val="00A3500E"/>
    <w:rsid w:val="00A350E6"/>
    <w:rsid w:val="00A351CC"/>
    <w:rsid w:val="00A3523E"/>
    <w:rsid w:val="00A352BF"/>
    <w:rsid w:val="00A35316"/>
    <w:rsid w:val="00A35425"/>
    <w:rsid w:val="00A35515"/>
    <w:rsid w:val="00A3575B"/>
    <w:rsid w:val="00A359A3"/>
    <w:rsid w:val="00A359FE"/>
    <w:rsid w:val="00A35B9D"/>
    <w:rsid w:val="00A35BC6"/>
    <w:rsid w:val="00A35C15"/>
    <w:rsid w:val="00A35F4D"/>
    <w:rsid w:val="00A360FC"/>
    <w:rsid w:val="00A361A0"/>
    <w:rsid w:val="00A36203"/>
    <w:rsid w:val="00A363D7"/>
    <w:rsid w:val="00A36461"/>
    <w:rsid w:val="00A365CD"/>
    <w:rsid w:val="00A365DA"/>
    <w:rsid w:val="00A36671"/>
    <w:rsid w:val="00A366D6"/>
    <w:rsid w:val="00A36759"/>
    <w:rsid w:val="00A3678C"/>
    <w:rsid w:val="00A369F3"/>
    <w:rsid w:val="00A36A40"/>
    <w:rsid w:val="00A36A99"/>
    <w:rsid w:val="00A36B53"/>
    <w:rsid w:val="00A36BE2"/>
    <w:rsid w:val="00A36C82"/>
    <w:rsid w:val="00A36CCA"/>
    <w:rsid w:val="00A36CFA"/>
    <w:rsid w:val="00A36DC7"/>
    <w:rsid w:val="00A36ECD"/>
    <w:rsid w:val="00A36F1A"/>
    <w:rsid w:val="00A371AF"/>
    <w:rsid w:val="00A371FD"/>
    <w:rsid w:val="00A3722B"/>
    <w:rsid w:val="00A372DA"/>
    <w:rsid w:val="00A3735B"/>
    <w:rsid w:val="00A373CE"/>
    <w:rsid w:val="00A37410"/>
    <w:rsid w:val="00A3750D"/>
    <w:rsid w:val="00A37597"/>
    <w:rsid w:val="00A37670"/>
    <w:rsid w:val="00A376FE"/>
    <w:rsid w:val="00A3784C"/>
    <w:rsid w:val="00A3792E"/>
    <w:rsid w:val="00A379E6"/>
    <w:rsid w:val="00A37A3B"/>
    <w:rsid w:val="00A37AF1"/>
    <w:rsid w:val="00A37B5B"/>
    <w:rsid w:val="00A37C0F"/>
    <w:rsid w:val="00A37C9C"/>
    <w:rsid w:val="00A37F25"/>
    <w:rsid w:val="00A37F82"/>
    <w:rsid w:val="00A37FC6"/>
    <w:rsid w:val="00A37FD9"/>
    <w:rsid w:val="00A400C6"/>
    <w:rsid w:val="00A401A9"/>
    <w:rsid w:val="00A401C7"/>
    <w:rsid w:val="00A4039E"/>
    <w:rsid w:val="00A4040F"/>
    <w:rsid w:val="00A404DF"/>
    <w:rsid w:val="00A405FC"/>
    <w:rsid w:val="00A40711"/>
    <w:rsid w:val="00A4074F"/>
    <w:rsid w:val="00A407C7"/>
    <w:rsid w:val="00A4089F"/>
    <w:rsid w:val="00A40939"/>
    <w:rsid w:val="00A4095E"/>
    <w:rsid w:val="00A40A2C"/>
    <w:rsid w:val="00A40B11"/>
    <w:rsid w:val="00A40B20"/>
    <w:rsid w:val="00A40B4B"/>
    <w:rsid w:val="00A40B7A"/>
    <w:rsid w:val="00A40BC2"/>
    <w:rsid w:val="00A40C95"/>
    <w:rsid w:val="00A40D65"/>
    <w:rsid w:val="00A40D70"/>
    <w:rsid w:val="00A40D90"/>
    <w:rsid w:val="00A40E27"/>
    <w:rsid w:val="00A40E41"/>
    <w:rsid w:val="00A40E45"/>
    <w:rsid w:val="00A40E70"/>
    <w:rsid w:val="00A40F45"/>
    <w:rsid w:val="00A41099"/>
    <w:rsid w:val="00A4117E"/>
    <w:rsid w:val="00A411EE"/>
    <w:rsid w:val="00A41323"/>
    <w:rsid w:val="00A41403"/>
    <w:rsid w:val="00A4140F"/>
    <w:rsid w:val="00A414B4"/>
    <w:rsid w:val="00A4157C"/>
    <w:rsid w:val="00A415E6"/>
    <w:rsid w:val="00A41656"/>
    <w:rsid w:val="00A41861"/>
    <w:rsid w:val="00A418DC"/>
    <w:rsid w:val="00A41A1E"/>
    <w:rsid w:val="00A41C67"/>
    <w:rsid w:val="00A41CA7"/>
    <w:rsid w:val="00A41D1D"/>
    <w:rsid w:val="00A41E26"/>
    <w:rsid w:val="00A41FBB"/>
    <w:rsid w:val="00A4207C"/>
    <w:rsid w:val="00A420CD"/>
    <w:rsid w:val="00A4229A"/>
    <w:rsid w:val="00A422D2"/>
    <w:rsid w:val="00A422EE"/>
    <w:rsid w:val="00A42322"/>
    <w:rsid w:val="00A4236A"/>
    <w:rsid w:val="00A4259E"/>
    <w:rsid w:val="00A425A7"/>
    <w:rsid w:val="00A425D7"/>
    <w:rsid w:val="00A426C1"/>
    <w:rsid w:val="00A42729"/>
    <w:rsid w:val="00A42757"/>
    <w:rsid w:val="00A42783"/>
    <w:rsid w:val="00A427E3"/>
    <w:rsid w:val="00A427F2"/>
    <w:rsid w:val="00A42819"/>
    <w:rsid w:val="00A428DF"/>
    <w:rsid w:val="00A42934"/>
    <w:rsid w:val="00A42A97"/>
    <w:rsid w:val="00A42BA8"/>
    <w:rsid w:val="00A42BBB"/>
    <w:rsid w:val="00A42D3C"/>
    <w:rsid w:val="00A42D55"/>
    <w:rsid w:val="00A42FFE"/>
    <w:rsid w:val="00A43141"/>
    <w:rsid w:val="00A43170"/>
    <w:rsid w:val="00A43174"/>
    <w:rsid w:val="00A43255"/>
    <w:rsid w:val="00A4327D"/>
    <w:rsid w:val="00A4328C"/>
    <w:rsid w:val="00A432AE"/>
    <w:rsid w:val="00A43394"/>
    <w:rsid w:val="00A43397"/>
    <w:rsid w:val="00A433E3"/>
    <w:rsid w:val="00A4342A"/>
    <w:rsid w:val="00A4353B"/>
    <w:rsid w:val="00A435B6"/>
    <w:rsid w:val="00A43833"/>
    <w:rsid w:val="00A4384A"/>
    <w:rsid w:val="00A43957"/>
    <w:rsid w:val="00A4398D"/>
    <w:rsid w:val="00A439D6"/>
    <w:rsid w:val="00A43A1C"/>
    <w:rsid w:val="00A43A43"/>
    <w:rsid w:val="00A43A8C"/>
    <w:rsid w:val="00A43EE2"/>
    <w:rsid w:val="00A44023"/>
    <w:rsid w:val="00A44026"/>
    <w:rsid w:val="00A44143"/>
    <w:rsid w:val="00A441D6"/>
    <w:rsid w:val="00A442C7"/>
    <w:rsid w:val="00A4432C"/>
    <w:rsid w:val="00A44350"/>
    <w:rsid w:val="00A4447F"/>
    <w:rsid w:val="00A44497"/>
    <w:rsid w:val="00A444D7"/>
    <w:rsid w:val="00A44512"/>
    <w:rsid w:val="00A44524"/>
    <w:rsid w:val="00A44683"/>
    <w:rsid w:val="00A44720"/>
    <w:rsid w:val="00A44787"/>
    <w:rsid w:val="00A4482E"/>
    <w:rsid w:val="00A4489F"/>
    <w:rsid w:val="00A44956"/>
    <w:rsid w:val="00A44C04"/>
    <w:rsid w:val="00A44C20"/>
    <w:rsid w:val="00A44E41"/>
    <w:rsid w:val="00A44E7B"/>
    <w:rsid w:val="00A44EF8"/>
    <w:rsid w:val="00A44EF9"/>
    <w:rsid w:val="00A44F5B"/>
    <w:rsid w:val="00A44F9B"/>
    <w:rsid w:val="00A44FB5"/>
    <w:rsid w:val="00A44FE3"/>
    <w:rsid w:val="00A4502E"/>
    <w:rsid w:val="00A4506B"/>
    <w:rsid w:val="00A45128"/>
    <w:rsid w:val="00A45225"/>
    <w:rsid w:val="00A45226"/>
    <w:rsid w:val="00A452BE"/>
    <w:rsid w:val="00A4543C"/>
    <w:rsid w:val="00A454A2"/>
    <w:rsid w:val="00A455E0"/>
    <w:rsid w:val="00A455EF"/>
    <w:rsid w:val="00A4565F"/>
    <w:rsid w:val="00A456FD"/>
    <w:rsid w:val="00A45716"/>
    <w:rsid w:val="00A45744"/>
    <w:rsid w:val="00A4578D"/>
    <w:rsid w:val="00A45791"/>
    <w:rsid w:val="00A45B56"/>
    <w:rsid w:val="00A45D3F"/>
    <w:rsid w:val="00A45E30"/>
    <w:rsid w:val="00A46084"/>
    <w:rsid w:val="00A46086"/>
    <w:rsid w:val="00A4609A"/>
    <w:rsid w:val="00A460A2"/>
    <w:rsid w:val="00A4610C"/>
    <w:rsid w:val="00A46184"/>
    <w:rsid w:val="00A461F1"/>
    <w:rsid w:val="00A46218"/>
    <w:rsid w:val="00A46300"/>
    <w:rsid w:val="00A4630B"/>
    <w:rsid w:val="00A463D5"/>
    <w:rsid w:val="00A46465"/>
    <w:rsid w:val="00A46483"/>
    <w:rsid w:val="00A4650B"/>
    <w:rsid w:val="00A46610"/>
    <w:rsid w:val="00A4683D"/>
    <w:rsid w:val="00A468A1"/>
    <w:rsid w:val="00A46971"/>
    <w:rsid w:val="00A46A25"/>
    <w:rsid w:val="00A46A2B"/>
    <w:rsid w:val="00A46BC3"/>
    <w:rsid w:val="00A46BDE"/>
    <w:rsid w:val="00A46C2D"/>
    <w:rsid w:val="00A46C5E"/>
    <w:rsid w:val="00A46DA5"/>
    <w:rsid w:val="00A46E5E"/>
    <w:rsid w:val="00A46F3F"/>
    <w:rsid w:val="00A46F7A"/>
    <w:rsid w:val="00A47175"/>
    <w:rsid w:val="00A47237"/>
    <w:rsid w:val="00A472CC"/>
    <w:rsid w:val="00A4762D"/>
    <w:rsid w:val="00A47640"/>
    <w:rsid w:val="00A47A3D"/>
    <w:rsid w:val="00A47A73"/>
    <w:rsid w:val="00A47A78"/>
    <w:rsid w:val="00A47AB8"/>
    <w:rsid w:val="00A47B59"/>
    <w:rsid w:val="00A47B8D"/>
    <w:rsid w:val="00A47BC0"/>
    <w:rsid w:val="00A47C00"/>
    <w:rsid w:val="00A47E3F"/>
    <w:rsid w:val="00A47E91"/>
    <w:rsid w:val="00A47ECE"/>
    <w:rsid w:val="00A47F5C"/>
    <w:rsid w:val="00A500A2"/>
    <w:rsid w:val="00A50101"/>
    <w:rsid w:val="00A5027F"/>
    <w:rsid w:val="00A50361"/>
    <w:rsid w:val="00A503F8"/>
    <w:rsid w:val="00A50427"/>
    <w:rsid w:val="00A5050D"/>
    <w:rsid w:val="00A50558"/>
    <w:rsid w:val="00A50588"/>
    <w:rsid w:val="00A505C7"/>
    <w:rsid w:val="00A50755"/>
    <w:rsid w:val="00A507B7"/>
    <w:rsid w:val="00A507D7"/>
    <w:rsid w:val="00A50835"/>
    <w:rsid w:val="00A508BD"/>
    <w:rsid w:val="00A50A0A"/>
    <w:rsid w:val="00A50C55"/>
    <w:rsid w:val="00A50F1D"/>
    <w:rsid w:val="00A50F5E"/>
    <w:rsid w:val="00A50F8A"/>
    <w:rsid w:val="00A50F99"/>
    <w:rsid w:val="00A5103F"/>
    <w:rsid w:val="00A5106F"/>
    <w:rsid w:val="00A511D1"/>
    <w:rsid w:val="00A511D8"/>
    <w:rsid w:val="00A511EE"/>
    <w:rsid w:val="00A51256"/>
    <w:rsid w:val="00A5127B"/>
    <w:rsid w:val="00A512BB"/>
    <w:rsid w:val="00A512C7"/>
    <w:rsid w:val="00A512DA"/>
    <w:rsid w:val="00A512ED"/>
    <w:rsid w:val="00A51323"/>
    <w:rsid w:val="00A513A9"/>
    <w:rsid w:val="00A513BD"/>
    <w:rsid w:val="00A51435"/>
    <w:rsid w:val="00A515BE"/>
    <w:rsid w:val="00A516EF"/>
    <w:rsid w:val="00A51714"/>
    <w:rsid w:val="00A51807"/>
    <w:rsid w:val="00A5184B"/>
    <w:rsid w:val="00A518D3"/>
    <w:rsid w:val="00A519D6"/>
    <w:rsid w:val="00A51A19"/>
    <w:rsid w:val="00A51A39"/>
    <w:rsid w:val="00A51A8C"/>
    <w:rsid w:val="00A51B16"/>
    <w:rsid w:val="00A51B57"/>
    <w:rsid w:val="00A51C7F"/>
    <w:rsid w:val="00A51DA3"/>
    <w:rsid w:val="00A51EF1"/>
    <w:rsid w:val="00A51F52"/>
    <w:rsid w:val="00A51FAE"/>
    <w:rsid w:val="00A51FB2"/>
    <w:rsid w:val="00A52069"/>
    <w:rsid w:val="00A520EE"/>
    <w:rsid w:val="00A52239"/>
    <w:rsid w:val="00A52296"/>
    <w:rsid w:val="00A52362"/>
    <w:rsid w:val="00A52383"/>
    <w:rsid w:val="00A523FD"/>
    <w:rsid w:val="00A524AD"/>
    <w:rsid w:val="00A5263E"/>
    <w:rsid w:val="00A52644"/>
    <w:rsid w:val="00A52772"/>
    <w:rsid w:val="00A5279D"/>
    <w:rsid w:val="00A5281D"/>
    <w:rsid w:val="00A528A3"/>
    <w:rsid w:val="00A528ED"/>
    <w:rsid w:val="00A528FB"/>
    <w:rsid w:val="00A529C0"/>
    <w:rsid w:val="00A529C7"/>
    <w:rsid w:val="00A52A15"/>
    <w:rsid w:val="00A52A1D"/>
    <w:rsid w:val="00A52A3E"/>
    <w:rsid w:val="00A52A80"/>
    <w:rsid w:val="00A52AF5"/>
    <w:rsid w:val="00A52C83"/>
    <w:rsid w:val="00A52DA2"/>
    <w:rsid w:val="00A52DF7"/>
    <w:rsid w:val="00A52E56"/>
    <w:rsid w:val="00A52FE2"/>
    <w:rsid w:val="00A5308D"/>
    <w:rsid w:val="00A530A1"/>
    <w:rsid w:val="00A530B9"/>
    <w:rsid w:val="00A530CC"/>
    <w:rsid w:val="00A53286"/>
    <w:rsid w:val="00A5345C"/>
    <w:rsid w:val="00A5350D"/>
    <w:rsid w:val="00A53588"/>
    <w:rsid w:val="00A535B0"/>
    <w:rsid w:val="00A535D7"/>
    <w:rsid w:val="00A53706"/>
    <w:rsid w:val="00A53711"/>
    <w:rsid w:val="00A5383F"/>
    <w:rsid w:val="00A538EB"/>
    <w:rsid w:val="00A539A3"/>
    <w:rsid w:val="00A539C1"/>
    <w:rsid w:val="00A53A80"/>
    <w:rsid w:val="00A53AA0"/>
    <w:rsid w:val="00A53B7B"/>
    <w:rsid w:val="00A53B8D"/>
    <w:rsid w:val="00A53E6B"/>
    <w:rsid w:val="00A53E89"/>
    <w:rsid w:val="00A53EEB"/>
    <w:rsid w:val="00A54158"/>
    <w:rsid w:val="00A54161"/>
    <w:rsid w:val="00A541D8"/>
    <w:rsid w:val="00A54270"/>
    <w:rsid w:val="00A54277"/>
    <w:rsid w:val="00A54361"/>
    <w:rsid w:val="00A543D6"/>
    <w:rsid w:val="00A54496"/>
    <w:rsid w:val="00A545A3"/>
    <w:rsid w:val="00A54721"/>
    <w:rsid w:val="00A547B0"/>
    <w:rsid w:val="00A548E5"/>
    <w:rsid w:val="00A54969"/>
    <w:rsid w:val="00A54A38"/>
    <w:rsid w:val="00A54C7E"/>
    <w:rsid w:val="00A54D4E"/>
    <w:rsid w:val="00A54E1A"/>
    <w:rsid w:val="00A54E2C"/>
    <w:rsid w:val="00A54E50"/>
    <w:rsid w:val="00A54EA5"/>
    <w:rsid w:val="00A54F79"/>
    <w:rsid w:val="00A550D1"/>
    <w:rsid w:val="00A550F7"/>
    <w:rsid w:val="00A551CD"/>
    <w:rsid w:val="00A552BA"/>
    <w:rsid w:val="00A55335"/>
    <w:rsid w:val="00A55367"/>
    <w:rsid w:val="00A553C2"/>
    <w:rsid w:val="00A553E0"/>
    <w:rsid w:val="00A553F7"/>
    <w:rsid w:val="00A55415"/>
    <w:rsid w:val="00A55514"/>
    <w:rsid w:val="00A5553D"/>
    <w:rsid w:val="00A55552"/>
    <w:rsid w:val="00A55557"/>
    <w:rsid w:val="00A55642"/>
    <w:rsid w:val="00A556B3"/>
    <w:rsid w:val="00A55742"/>
    <w:rsid w:val="00A557A0"/>
    <w:rsid w:val="00A557B6"/>
    <w:rsid w:val="00A5583A"/>
    <w:rsid w:val="00A55993"/>
    <w:rsid w:val="00A55CE7"/>
    <w:rsid w:val="00A55E88"/>
    <w:rsid w:val="00A55EDD"/>
    <w:rsid w:val="00A55F19"/>
    <w:rsid w:val="00A55F41"/>
    <w:rsid w:val="00A55FA0"/>
    <w:rsid w:val="00A55FAB"/>
    <w:rsid w:val="00A56058"/>
    <w:rsid w:val="00A560B9"/>
    <w:rsid w:val="00A56125"/>
    <w:rsid w:val="00A561D9"/>
    <w:rsid w:val="00A562EA"/>
    <w:rsid w:val="00A56356"/>
    <w:rsid w:val="00A56411"/>
    <w:rsid w:val="00A5643F"/>
    <w:rsid w:val="00A564E5"/>
    <w:rsid w:val="00A56604"/>
    <w:rsid w:val="00A5670A"/>
    <w:rsid w:val="00A5673C"/>
    <w:rsid w:val="00A56756"/>
    <w:rsid w:val="00A5689A"/>
    <w:rsid w:val="00A5694F"/>
    <w:rsid w:val="00A56988"/>
    <w:rsid w:val="00A569BA"/>
    <w:rsid w:val="00A56BC3"/>
    <w:rsid w:val="00A56CB3"/>
    <w:rsid w:val="00A56D22"/>
    <w:rsid w:val="00A56D37"/>
    <w:rsid w:val="00A56D4D"/>
    <w:rsid w:val="00A56E85"/>
    <w:rsid w:val="00A56FAC"/>
    <w:rsid w:val="00A56FB2"/>
    <w:rsid w:val="00A570C7"/>
    <w:rsid w:val="00A57250"/>
    <w:rsid w:val="00A57286"/>
    <w:rsid w:val="00A573FE"/>
    <w:rsid w:val="00A57401"/>
    <w:rsid w:val="00A576C9"/>
    <w:rsid w:val="00A576D5"/>
    <w:rsid w:val="00A57876"/>
    <w:rsid w:val="00A579E5"/>
    <w:rsid w:val="00A57B74"/>
    <w:rsid w:val="00A57C26"/>
    <w:rsid w:val="00A57CAD"/>
    <w:rsid w:val="00A57CD1"/>
    <w:rsid w:val="00A57E72"/>
    <w:rsid w:val="00A57EAE"/>
    <w:rsid w:val="00A57EC1"/>
    <w:rsid w:val="00A60090"/>
    <w:rsid w:val="00A60336"/>
    <w:rsid w:val="00A603CE"/>
    <w:rsid w:val="00A60476"/>
    <w:rsid w:val="00A604E7"/>
    <w:rsid w:val="00A60518"/>
    <w:rsid w:val="00A605A7"/>
    <w:rsid w:val="00A60668"/>
    <w:rsid w:val="00A606FE"/>
    <w:rsid w:val="00A6073A"/>
    <w:rsid w:val="00A60813"/>
    <w:rsid w:val="00A60869"/>
    <w:rsid w:val="00A60915"/>
    <w:rsid w:val="00A60A18"/>
    <w:rsid w:val="00A60B44"/>
    <w:rsid w:val="00A60C61"/>
    <w:rsid w:val="00A60CEE"/>
    <w:rsid w:val="00A60DBC"/>
    <w:rsid w:val="00A60DF4"/>
    <w:rsid w:val="00A60F45"/>
    <w:rsid w:val="00A61106"/>
    <w:rsid w:val="00A61115"/>
    <w:rsid w:val="00A6112D"/>
    <w:rsid w:val="00A61139"/>
    <w:rsid w:val="00A613A6"/>
    <w:rsid w:val="00A613D8"/>
    <w:rsid w:val="00A61439"/>
    <w:rsid w:val="00A615F4"/>
    <w:rsid w:val="00A617C5"/>
    <w:rsid w:val="00A61A41"/>
    <w:rsid w:val="00A61D7E"/>
    <w:rsid w:val="00A61D7F"/>
    <w:rsid w:val="00A61E6A"/>
    <w:rsid w:val="00A61F12"/>
    <w:rsid w:val="00A62021"/>
    <w:rsid w:val="00A62058"/>
    <w:rsid w:val="00A620BF"/>
    <w:rsid w:val="00A625B6"/>
    <w:rsid w:val="00A625C1"/>
    <w:rsid w:val="00A62662"/>
    <w:rsid w:val="00A6268B"/>
    <w:rsid w:val="00A6268C"/>
    <w:rsid w:val="00A626C5"/>
    <w:rsid w:val="00A626E3"/>
    <w:rsid w:val="00A627EC"/>
    <w:rsid w:val="00A62846"/>
    <w:rsid w:val="00A6291A"/>
    <w:rsid w:val="00A62B07"/>
    <w:rsid w:val="00A62BE3"/>
    <w:rsid w:val="00A62BF6"/>
    <w:rsid w:val="00A62DDB"/>
    <w:rsid w:val="00A62E67"/>
    <w:rsid w:val="00A62EE6"/>
    <w:rsid w:val="00A62F06"/>
    <w:rsid w:val="00A62F35"/>
    <w:rsid w:val="00A62FBE"/>
    <w:rsid w:val="00A63022"/>
    <w:rsid w:val="00A6319E"/>
    <w:rsid w:val="00A63312"/>
    <w:rsid w:val="00A634C6"/>
    <w:rsid w:val="00A63518"/>
    <w:rsid w:val="00A63519"/>
    <w:rsid w:val="00A6352A"/>
    <w:rsid w:val="00A635A1"/>
    <w:rsid w:val="00A635BF"/>
    <w:rsid w:val="00A63679"/>
    <w:rsid w:val="00A636B5"/>
    <w:rsid w:val="00A6370C"/>
    <w:rsid w:val="00A63750"/>
    <w:rsid w:val="00A637EF"/>
    <w:rsid w:val="00A63809"/>
    <w:rsid w:val="00A6385F"/>
    <w:rsid w:val="00A6395A"/>
    <w:rsid w:val="00A63A14"/>
    <w:rsid w:val="00A63A76"/>
    <w:rsid w:val="00A63A9C"/>
    <w:rsid w:val="00A63C32"/>
    <w:rsid w:val="00A63C84"/>
    <w:rsid w:val="00A63D63"/>
    <w:rsid w:val="00A63D68"/>
    <w:rsid w:val="00A63DC1"/>
    <w:rsid w:val="00A63DDC"/>
    <w:rsid w:val="00A63DDE"/>
    <w:rsid w:val="00A63DE1"/>
    <w:rsid w:val="00A63F59"/>
    <w:rsid w:val="00A63FBA"/>
    <w:rsid w:val="00A641A9"/>
    <w:rsid w:val="00A641C6"/>
    <w:rsid w:val="00A641DE"/>
    <w:rsid w:val="00A642B4"/>
    <w:rsid w:val="00A64377"/>
    <w:rsid w:val="00A64395"/>
    <w:rsid w:val="00A643A3"/>
    <w:rsid w:val="00A644C5"/>
    <w:rsid w:val="00A644D0"/>
    <w:rsid w:val="00A644E2"/>
    <w:rsid w:val="00A6459B"/>
    <w:rsid w:val="00A645A7"/>
    <w:rsid w:val="00A645A8"/>
    <w:rsid w:val="00A645B4"/>
    <w:rsid w:val="00A6473F"/>
    <w:rsid w:val="00A647FC"/>
    <w:rsid w:val="00A64828"/>
    <w:rsid w:val="00A64895"/>
    <w:rsid w:val="00A648B7"/>
    <w:rsid w:val="00A64957"/>
    <w:rsid w:val="00A649B5"/>
    <w:rsid w:val="00A64BC4"/>
    <w:rsid w:val="00A64D19"/>
    <w:rsid w:val="00A64D55"/>
    <w:rsid w:val="00A64E22"/>
    <w:rsid w:val="00A64E50"/>
    <w:rsid w:val="00A64FBA"/>
    <w:rsid w:val="00A6502B"/>
    <w:rsid w:val="00A65074"/>
    <w:rsid w:val="00A65186"/>
    <w:rsid w:val="00A651EE"/>
    <w:rsid w:val="00A651FB"/>
    <w:rsid w:val="00A65219"/>
    <w:rsid w:val="00A65224"/>
    <w:rsid w:val="00A6556F"/>
    <w:rsid w:val="00A65603"/>
    <w:rsid w:val="00A656E3"/>
    <w:rsid w:val="00A65753"/>
    <w:rsid w:val="00A657CC"/>
    <w:rsid w:val="00A657E7"/>
    <w:rsid w:val="00A65974"/>
    <w:rsid w:val="00A6598D"/>
    <w:rsid w:val="00A65B42"/>
    <w:rsid w:val="00A65B8B"/>
    <w:rsid w:val="00A65C38"/>
    <w:rsid w:val="00A65C55"/>
    <w:rsid w:val="00A65E88"/>
    <w:rsid w:val="00A65FB2"/>
    <w:rsid w:val="00A6601E"/>
    <w:rsid w:val="00A66100"/>
    <w:rsid w:val="00A66183"/>
    <w:rsid w:val="00A661A2"/>
    <w:rsid w:val="00A663D5"/>
    <w:rsid w:val="00A66433"/>
    <w:rsid w:val="00A66450"/>
    <w:rsid w:val="00A664B1"/>
    <w:rsid w:val="00A66517"/>
    <w:rsid w:val="00A66677"/>
    <w:rsid w:val="00A66693"/>
    <w:rsid w:val="00A6670A"/>
    <w:rsid w:val="00A66A05"/>
    <w:rsid w:val="00A66B3B"/>
    <w:rsid w:val="00A66B80"/>
    <w:rsid w:val="00A66C60"/>
    <w:rsid w:val="00A66D3F"/>
    <w:rsid w:val="00A66F4F"/>
    <w:rsid w:val="00A66FEA"/>
    <w:rsid w:val="00A67014"/>
    <w:rsid w:val="00A6701A"/>
    <w:rsid w:val="00A6703D"/>
    <w:rsid w:val="00A6704C"/>
    <w:rsid w:val="00A67059"/>
    <w:rsid w:val="00A67098"/>
    <w:rsid w:val="00A670C1"/>
    <w:rsid w:val="00A672D2"/>
    <w:rsid w:val="00A6748E"/>
    <w:rsid w:val="00A674A3"/>
    <w:rsid w:val="00A674B8"/>
    <w:rsid w:val="00A674E2"/>
    <w:rsid w:val="00A6757E"/>
    <w:rsid w:val="00A675A2"/>
    <w:rsid w:val="00A67682"/>
    <w:rsid w:val="00A6769C"/>
    <w:rsid w:val="00A6799C"/>
    <w:rsid w:val="00A679D7"/>
    <w:rsid w:val="00A67A1B"/>
    <w:rsid w:val="00A67A27"/>
    <w:rsid w:val="00A67B52"/>
    <w:rsid w:val="00A67C0D"/>
    <w:rsid w:val="00A67C0E"/>
    <w:rsid w:val="00A67CBE"/>
    <w:rsid w:val="00A67D4B"/>
    <w:rsid w:val="00A67ED3"/>
    <w:rsid w:val="00A67FE6"/>
    <w:rsid w:val="00A70145"/>
    <w:rsid w:val="00A701C6"/>
    <w:rsid w:val="00A7020F"/>
    <w:rsid w:val="00A702F4"/>
    <w:rsid w:val="00A7031A"/>
    <w:rsid w:val="00A7053F"/>
    <w:rsid w:val="00A7055A"/>
    <w:rsid w:val="00A705C8"/>
    <w:rsid w:val="00A7075D"/>
    <w:rsid w:val="00A70821"/>
    <w:rsid w:val="00A709C3"/>
    <w:rsid w:val="00A70C0B"/>
    <w:rsid w:val="00A70C2F"/>
    <w:rsid w:val="00A70CC1"/>
    <w:rsid w:val="00A70D8E"/>
    <w:rsid w:val="00A70DFA"/>
    <w:rsid w:val="00A70EFD"/>
    <w:rsid w:val="00A70FA3"/>
    <w:rsid w:val="00A70FD4"/>
    <w:rsid w:val="00A7139A"/>
    <w:rsid w:val="00A713D3"/>
    <w:rsid w:val="00A71413"/>
    <w:rsid w:val="00A71471"/>
    <w:rsid w:val="00A71529"/>
    <w:rsid w:val="00A715E8"/>
    <w:rsid w:val="00A71627"/>
    <w:rsid w:val="00A7166A"/>
    <w:rsid w:val="00A716B8"/>
    <w:rsid w:val="00A71796"/>
    <w:rsid w:val="00A717A5"/>
    <w:rsid w:val="00A71886"/>
    <w:rsid w:val="00A718A6"/>
    <w:rsid w:val="00A71908"/>
    <w:rsid w:val="00A7199B"/>
    <w:rsid w:val="00A71A3A"/>
    <w:rsid w:val="00A71BE0"/>
    <w:rsid w:val="00A71BF3"/>
    <w:rsid w:val="00A71FCD"/>
    <w:rsid w:val="00A72092"/>
    <w:rsid w:val="00A721B4"/>
    <w:rsid w:val="00A722AC"/>
    <w:rsid w:val="00A7236F"/>
    <w:rsid w:val="00A7247E"/>
    <w:rsid w:val="00A724A8"/>
    <w:rsid w:val="00A724F0"/>
    <w:rsid w:val="00A72590"/>
    <w:rsid w:val="00A72600"/>
    <w:rsid w:val="00A7275C"/>
    <w:rsid w:val="00A727A5"/>
    <w:rsid w:val="00A727F4"/>
    <w:rsid w:val="00A72A01"/>
    <w:rsid w:val="00A72A22"/>
    <w:rsid w:val="00A72B34"/>
    <w:rsid w:val="00A72B43"/>
    <w:rsid w:val="00A72BE9"/>
    <w:rsid w:val="00A72BEC"/>
    <w:rsid w:val="00A72D48"/>
    <w:rsid w:val="00A72FA2"/>
    <w:rsid w:val="00A73050"/>
    <w:rsid w:val="00A73090"/>
    <w:rsid w:val="00A730B0"/>
    <w:rsid w:val="00A73195"/>
    <w:rsid w:val="00A731F4"/>
    <w:rsid w:val="00A73278"/>
    <w:rsid w:val="00A7347B"/>
    <w:rsid w:val="00A736F4"/>
    <w:rsid w:val="00A73798"/>
    <w:rsid w:val="00A73844"/>
    <w:rsid w:val="00A73845"/>
    <w:rsid w:val="00A738C0"/>
    <w:rsid w:val="00A7396D"/>
    <w:rsid w:val="00A73A70"/>
    <w:rsid w:val="00A73BF4"/>
    <w:rsid w:val="00A73C20"/>
    <w:rsid w:val="00A73DBB"/>
    <w:rsid w:val="00A73E23"/>
    <w:rsid w:val="00A73FC4"/>
    <w:rsid w:val="00A7408C"/>
    <w:rsid w:val="00A740BC"/>
    <w:rsid w:val="00A7451C"/>
    <w:rsid w:val="00A7454A"/>
    <w:rsid w:val="00A7455C"/>
    <w:rsid w:val="00A746AE"/>
    <w:rsid w:val="00A747F9"/>
    <w:rsid w:val="00A74957"/>
    <w:rsid w:val="00A7495D"/>
    <w:rsid w:val="00A74A0D"/>
    <w:rsid w:val="00A74C35"/>
    <w:rsid w:val="00A74C38"/>
    <w:rsid w:val="00A74D27"/>
    <w:rsid w:val="00A74D4A"/>
    <w:rsid w:val="00A74E84"/>
    <w:rsid w:val="00A74EE4"/>
    <w:rsid w:val="00A74F9D"/>
    <w:rsid w:val="00A74FBC"/>
    <w:rsid w:val="00A750EE"/>
    <w:rsid w:val="00A75163"/>
    <w:rsid w:val="00A7528E"/>
    <w:rsid w:val="00A752C3"/>
    <w:rsid w:val="00A7546A"/>
    <w:rsid w:val="00A75555"/>
    <w:rsid w:val="00A75577"/>
    <w:rsid w:val="00A75759"/>
    <w:rsid w:val="00A757F7"/>
    <w:rsid w:val="00A75819"/>
    <w:rsid w:val="00A758C3"/>
    <w:rsid w:val="00A7593B"/>
    <w:rsid w:val="00A75959"/>
    <w:rsid w:val="00A75AB0"/>
    <w:rsid w:val="00A75B4B"/>
    <w:rsid w:val="00A75C36"/>
    <w:rsid w:val="00A75D1D"/>
    <w:rsid w:val="00A75EB9"/>
    <w:rsid w:val="00A75F6F"/>
    <w:rsid w:val="00A75FA5"/>
    <w:rsid w:val="00A76168"/>
    <w:rsid w:val="00A761DE"/>
    <w:rsid w:val="00A76263"/>
    <w:rsid w:val="00A76306"/>
    <w:rsid w:val="00A76362"/>
    <w:rsid w:val="00A76487"/>
    <w:rsid w:val="00A7660C"/>
    <w:rsid w:val="00A76616"/>
    <w:rsid w:val="00A7662E"/>
    <w:rsid w:val="00A76656"/>
    <w:rsid w:val="00A76679"/>
    <w:rsid w:val="00A7676E"/>
    <w:rsid w:val="00A7686C"/>
    <w:rsid w:val="00A768D8"/>
    <w:rsid w:val="00A76B6E"/>
    <w:rsid w:val="00A76BF4"/>
    <w:rsid w:val="00A76C55"/>
    <w:rsid w:val="00A76C7C"/>
    <w:rsid w:val="00A76CED"/>
    <w:rsid w:val="00A76D3B"/>
    <w:rsid w:val="00A76D98"/>
    <w:rsid w:val="00A76DEE"/>
    <w:rsid w:val="00A76F28"/>
    <w:rsid w:val="00A77224"/>
    <w:rsid w:val="00A77316"/>
    <w:rsid w:val="00A77374"/>
    <w:rsid w:val="00A7748C"/>
    <w:rsid w:val="00A77527"/>
    <w:rsid w:val="00A77653"/>
    <w:rsid w:val="00A7767C"/>
    <w:rsid w:val="00A776BB"/>
    <w:rsid w:val="00A776D1"/>
    <w:rsid w:val="00A7773E"/>
    <w:rsid w:val="00A7786A"/>
    <w:rsid w:val="00A77B81"/>
    <w:rsid w:val="00A77D64"/>
    <w:rsid w:val="00A77D7C"/>
    <w:rsid w:val="00A77E70"/>
    <w:rsid w:val="00A77E7A"/>
    <w:rsid w:val="00A77F0E"/>
    <w:rsid w:val="00A77FD2"/>
    <w:rsid w:val="00A7F340"/>
    <w:rsid w:val="00A80073"/>
    <w:rsid w:val="00A800D3"/>
    <w:rsid w:val="00A800D7"/>
    <w:rsid w:val="00A803B2"/>
    <w:rsid w:val="00A80441"/>
    <w:rsid w:val="00A80515"/>
    <w:rsid w:val="00A80583"/>
    <w:rsid w:val="00A807B0"/>
    <w:rsid w:val="00A80817"/>
    <w:rsid w:val="00A8082B"/>
    <w:rsid w:val="00A808E8"/>
    <w:rsid w:val="00A80943"/>
    <w:rsid w:val="00A80C23"/>
    <w:rsid w:val="00A80C3C"/>
    <w:rsid w:val="00A80F00"/>
    <w:rsid w:val="00A8109A"/>
    <w:rsid w:val="00A810F3"/>
    <w:rsid w:val="00A8111F"/>
    <w:rsid w:val="00A811A7"/>
    <w:rsid w:val="00A81214"/>
    <w:rsid w:val="00A8127C"/>
    <w:rsid w:val="00A813D3"/>
    <w:rsid w:val="00A81430"/>
    <w:rsid w:val="00A81467"/>
    <w:rsid w:val="00A81516"/>
    <w:rsid w:val="00A8162A"/>
    <w:rsid w:val="00A817A5"/>
    <w:rsid w:val="00A81810"/>
    <w:rsid w:val="00A819E7"/>
    <w:rsid w:val="00A81A15"/>
    <w:rsid w:val="00A81C31"/>
    <w:rsid w:val="00A81D0E"/>
    <w:rsid w:val="00A81DD4"/>
    <w:rsid w:val="00A81F40"/>
    <w:rsid w:val="00A8203B"/>
    <w:rsid w:val="00A821ED"/>
    <w:rsid w:val="00A82242"/>
    <w:rsid w:val="00A8225C"/>
    <w:rsid w:val="00A822A5"/>
    <w:rsid w:val="00A822E4"/>
    <w:rsid w:val="00A822F6"/>
    <w:rsid w:val="00A82596"/>
    <w:rsid w:val="00A825D4"/>
    <w:rsid w:val="00A825EE"/>
    <w:rsid w:val="00A82661"/>
    <w:rsid w:val="00A827D4"/>
    <w:rsid w:val="00A827E0"/>
    <w:rsid w:val="00A82871"/>
    <w:rsid w:val="00A8296E"/>
    <w:rsid w:val="00A82970"/>
    <w:rsid w:val="00A82AC8"/>
    <w:rsid w:val="00A82B43"/>
    <w:rsid w:val="00A82C26"/>
    <w:rsid w:val="00A82DAC"/>
    <w:rsid w:val="00A82FE1"/>
    <w:rsid w:val="00A830AE"/>
    <w:rsid w:val="00A831F5"/>
    <w:rsid w:val="00A83235"/>
    <w:rsid w:val="00A83289"/>
    <w:rsid w:val="00A832EA"/>
    <w:rsid w:val="00A83320"/>
    <w:rsid w:val="00A8349F"/>
    <w:rsid w:val="00A83507"/>
    <w:rsid w:val="00A835E4"/>
    <w:rsid w:val="00A8368C"/>
    <w:rsid w:val="00A83739"/>
    <w:rsid w:val="00A837BD"/>
    <w:rsid w:val="00A839F4"/>
    <w:rsid w:val="00A83AA4"/>
    <w:rsid w:val="00A83B7D"/>
    <w:rsid w:val="00A83C96"/>
    <w:rsid w:val="00A83CDE"/>
    <w:rsid w:val="00A83E63"/>
    <w:rsid w:val="00A83ED0"/>
    <w:rsid w:val="00A83EF7"/>
    <w:rsid w:val="00A83F0A"/>
    <w:rsid w:val="00A83F77"/>
    <w:rsid w:val="00A840C1"/>
    <w:rsid w:val="00A842A5"/>
    <w:rsid w:val="00A8436E"/>
    <w:rsid w:val="00A84459"/>
    <w:rsid w:val="00A846C0"/>
    <w:rsid w:val="00A847E2"/>
    <w:rsid w:val="00A848BB"/>
    <w:rsid w:val="00A849C0"/>
    <w:rsid w:val="00A849F7"/>
    <w:rsid w:val="00A84C21"/>
    <w:rsid w:val="00A84F3C"/>
    <w:rsid w:val="00A8517C"/>
    <w:rsid w:val="00A853B0"/>
    <w:rsid w:val="00A853BA"/>
    <w:rsid w:val="00A85470"/>
    <w:rsid w:val="00A854D0"/>
    <w:rsid w:val="00A85539"/>
    <w:rsid w:val="00A85560"/>
    <w:rsid w:val="00A856A9"/>
    <w:rsid w:val="00A85802"/>
    <w:rsid w:val="00A858DC"/>
    <w:rsid w:val="00A85AF5"/>
    <w:rsid w:val="00A85B70"/>
    <w:rsid w:val="00A85CDD"/>
    <w:rsid w:val="00A85D26"/>
    <w:rsid w:val="00A85D56"/>
    <w:rsid w:val="00A85E2E"/>
    <w:rsid w:val="00A85EF1"/>
    <w:rsid w:val="00A85F01"/>
    <w:rsid w:val="00A85F53"/>
    <w:rsid w:val="00A85F97"/>
    <w:rsid w:val="00A8617B"/>
    <w:rsid w:val="00A8626D"/>
    <w:rsid w:val="00A863FA"/>
    <w:rsid w:val="00A8651E"/>
    <w:rsid w:val="00A865C3"/>
    <w:rsid w:val="00A865E4"/>
    <w:rsid w:val="00A8661F"/>
    <w:rsid w:val="00A86815"/>
    <w:rsid w:val="00A868B6"/>
    <w:rsid w:val="00A86A3A"/>
    <w:rsid w:val="00A86AC5"/>
    <w:rsid w:val="00A86B54"/>
    <w:rsid w:val="00A86B90"/>
    <w:rsid w:val="00A86E18"/>
    <w:rsid w:val="00A87154"/>
    <w:rsid w:val="00A87193"/>
    <w:rsid w:val="00A871CF"/>
    <w:rsid w:val="00A8722D"/>
    <w:rsid w:val="00A8723F"/>
    <w:rsid w:val="00A8737E"/>
    <w:rsid w:val="00A87393"/>
    <w:rsid w:val="00A873D4"/>
    <w:rsid w:val="00A873E0"/>
    <w:rsid w:val="00A873F0"/>
    <w:rsid w:val="00A87441"/>
    <w:rsid w:val="00A8754E"/>
    <w:rsid w:val="00A875D9"/>
    <w:rsid w:val="00A875FC"/>
    <w:rsid w:val="00A8774B"/>
    <w:rsid w:val="00A877B1"/>
    <w:rsid w:val="00A87844"/>
    <w:rsid w:val="00A8784D"/>
    <w:rsid w:val="00A87884"/>
    <w:rsid w:val="00A87A08"/>
    <w:rsid w:val="00A87A32"/>
    <w:rsid w:val="00A87B4B"/>
    <w:rsid w:val="00A87C41"/>
    <w:rsid w:val="00A87C9C"/>
    <w:rsid w:val="00A87CB2"/>
    <w:rsid w:val="00A87CF0"/>
    <w:rsid w:val="00A87D2A"/>
    <w:rsid w:val="00A87EFB"/>
    <w:rsid w:val="00A87FFE"/>
    <w:rsid w:val="00A9022C"/>
    <w:rsid w:val="00A903CB"/>
    <w:rsid w:val="00A903FA"/>
    <w:rsid w:val="00A9042E"/>
    <w:rsid w:val="00A905AC"/>
    <w:rsid w:val="00A905C3"/>
    <w:rsid w:val="00A9068E"/>
    <w:rsid w:val="00A907FB"/>
    <w:rsid w:val="00A90855"/>
    <w:rsid w:val="00A909DA"/>
    <w:rsid w:val="00A90AC6"/>
    <w:rsid w:val="00A90E1F"/>
    <w:rsid w:val="00A91018"/>
    <w:rsid w:val="00A9106A"/>
    <w:rsid w:val="00A91192"/>
    <w:rsid w:val="00A911D2"/>
    <w:rsid w:val="00A91307"/>
    <w:rsid w:val="00A9136F"/>
    <w:rsid w:val="00A915AE"/>
    <w:rsid w:val="00A91693"/>
    <w:rsid w:val="00A916CD"/>
    <w:rsid w:val="00A91858"/>
    <w:rsid w:val="00A91943"/>
    <w:rsid w:val="00A91B1F"/>
    <w:rsid w:val="00A91C74"/>
    <w:rsid w:val="00A91CE2"/>
    <w:rsid w:val="00A91F48"/>
    <w:rsid w:val="00A91F4E"/>
    <w:rsid w:val="00A920BE"/>
    <w:rsid w:val="00A92209"/>
    <w:rsid w:val="00A9229B"/>
    <w:rsid w:val="00A9229C"/>
    <w:rsid w:val="00A92305"/>
    <w:rsid w:val="00A9239F"/>
    <w:rsid w:val="00A923EF"/>
    <w:rsid w:val="00A9245A"/>
    <w:rsid w:val="00A925B8"/>
    <w:rsid w:val="00A92633"/>
    <w:rsid w:val="00A92758"/>
    <w:rsid w:val="00A927D9"/>
    <w:rsid w:val="00A927FF"/>
    <w:rsid w:val="00A9288C"/>
    <w:rsid w:val="00A928B7"/>
    <w:rsid w:val="00A928FE"/>
    <w:rsid w:val="00A92907"/>
    <w:rsid w:val="00A92992"/>
    <w:rsid w:val="00A929DF"/>
    <w:rsid w:val="00A929ED"/>
    <w:rsid w:val="00A92B91"/>
    <w:rsid w:val="00A92C14"/>
    <w:rsid w:val="00A92EFB"/>
    <w:rsid w:val="00A92F7A"/>
    <w:rsid w:val="00A9309D"/>
    <w:rsid w:val="00A93133"/>
    <w:rsid w:val="00A93149"/>
    <w:rsid w:val="00A9315C"/>
    <w:rsid w:val="00A931C6"/>
    <w:rsid w:val="00A9332B"/>
    <w:rsid w:val="00A93457"/>
    <w:rsid w:val="00A93740"/>
    <w:rsid w:val="00A93852"/>
    <w:rsid w:val="00A93A0F"/>
    <w:rsid w:val="00A93AA3"/>
    <w:rsid w:val="00A93C11"/>
    <w:rsid w:val="00A93D11"/>
    <w:rsid w:val="00A93D46"/>
    <w:rsid w:val="00A93E02"/>
    <w:rsid w:val="00A93E11"/>
    <w:rsid w:val="00A93E67"/>
    <w:rsid w:val="00A93ECC"/>
    <w:rsid w:val="00A93EE6"/>
    <w:rsid w:val="00A93FC4"/>
    <w:rsid w:val="00A93FEF"/>
    <w:rsid w:val="00A9434D"/>
    <w:rsid w:val="00A943A7"/>
    <w:rsid w:val="00A94430"/>
    <w:rsid w:val="00A94440"/>
    <w:rsid w:val="00A9457E"/>
    <w:rsid w:val="00A945B6"/>
    <w:rsid w:val="00A947CD"/>
    <w:rsid w:val="00A9482A"/>
    <w:rsid w:val="00A94993"/>
    <w:rsid w:val="00A94B51"/>
    <w:rsid w:val="00A94C33"/>
    <w:rsid w:val="00A94CA4"/>
    <w:rsid w:val="00A94FA7"/>
    <w:rsid w:val="00A95018"/>
    <w:rsid w:val="00A95038"/>
    <w:rsid w:val="00A95323"/>
    <w:rsid w:val="00A95427"/>
    <w:rsid w:val="00A954CF"/>
    <w:rsid w:val="00A9554E"/>
    <w:rsid w:val="00A95565"/>
    <w:rsid w:val="00A9559D"/>
    <w:rsid w:val="00A95669"/>
    <w:rsid w:val="00A957CA"/>
    <w:rsid w:val="00A958ED"/>
    <w:rsid w:val="00A95C44"/>
    <w:rsid w:val="00A95C47"/>
    <w:rsid w:val="00A9617A"/>
    <w:rsid w:val="00A9622F"/>
    <w:rsid w:val="00A96293"/>
    <w:rsid w:val="00A962C6"/>
    <w:rsid w:val="00A962E6"/>
    <w:rsid w:val="00A962F4"/>
    <w:rsid w:val="00A964A8"/>
    <w:rsid w:val="00A9655E"/>
    <w:rsid w:val="00A96564"/>
    <w:rsid w:val="00A965CB"/>
    <w:rsid w:val="00A966F9"/>
    <w:rsid w:val="00A9672F"/>
    <w:rsid w:val="00A967FE"/>
    <w:rsid w:val="00A96948"/>
    <w:rsid w:val="00A96962"/>
    <w:rsid w:val="00A96CE6"/>
    <w:rsid w:val="00A96D83"/>
    <w:rsid w:val="00A96E15"/>
    <w:rsid w:val="00A96F0F"/>
    <w:rsid w:val="00A96FBD"/>
    <w:rsid w:val="00A96FFC"/>
    <w:rsid w:val="00A9704C"/>
    <w:rsid w:val="00A970CA"/>
    <w:rsid w:val="00A97141"/>
    <w:rsid w:val="00A97161"/>
    <w:rsid w:val="00A971BA"/>
    <w:rsid w:val="00A971BF"/>
    <w:rsid w:val="00A9726D"/>
    <w:rsid w:val="00A973EE"/>
    <w:rsid w:val="00A975A9"/>
    <w:rsid w:val="00A975EB"/>
    <w:rsid w:val="00A97633"/>
    <w:rsid w:val="00A97751"/>
    <w:rsid w:val="00A977DD"/>
    <w:rsid w:val="00A977E2"/>
    <w:rsid w:val="00A978C1"/>
    <w:rsid w:val="00A97AC3"/>
    <w:rsid w:val="00A97D07"/>
    <w:rsid w:val="00A97D1A"/>
    <w:rsid w:val="00A97E76"/>
    <w:rsid w:val="00A97F2B"/>
    <w:rsid w:val="00A984B5"/>
    <w:rsid w:val="00AA0070"/>
    <w:rsid w:val="00AA0084"/>
    <w:rsid w:val="00AA0091"/>
    <w:rsid w:val="00AA00C6"/>
    <w:rsid w:val="00AA0195"/>
    <w:rsid w:val="00AA0234"/>
    <w:rsid w:val="00AA0249"/>
    <w:rsid w:val="00AA028C"/>
    <w:rsid w:val="00AA047D"/>
    <w:rsid w:val="00AA080A"/>
    <w:rsid w:val="00AA085F"/>
    <w:rsid w:val="00AA08AA"/>
    <w:rsid w:val="00AA0901"/>
    <w:rsid w:val="00AA0A04"/>
    <w:rsid w:val="00AA0A59"/>
    <w:rsid w:val="00AA0C7C"/>
    <w:rsid w:val="00AA0C85"/>
    <w:rsid w:val="00AA0CB7"/>
    <w:rsid w:val="00AA0D43"/>
    <w:rsid w:val="00AA0E15"/>
    <w:rsid w:val="00AA0E19"/>
    <w:rsid w:val="00AA0EDA"/>
    <w:rsid w:val="00AA0EEA"/>
    <w:rsid w:val="00AA0F10"/>
    <w:rsid w:val="00AA0FA0"/>
    <w:rsid w:val="00AA0FB9"/>
    <w:rsid w:val="00AA10E4"/>
    <w:rsid w:val="00AA10F8"/>
    <w:rsid w:val="00AA113C"/>
    <w:rsid w:val="00AA11DF"/>
    <w:rsid w:val="00AA12F4"/>
    <w:rsid w:val="00AA1387"/>
    <w:rsid w:val="00AA1465"/>
    <w:rsid w:val="00AA1478"/>
    <w:rsid w:val="00AA14B6"/>
    <w:rsid w:val="00AA14B9"/>
    <w:rsid w:val="00AA182C"/>
    <w:rsid w:val="00AA1843"/>
    <w:rsid w:val="00AA1928"/>
    <w:rsid w:val="00AA1A56"/>
    <w:rsid w:val="00AA1B24"/>
    <w:rsid w:val="00AA1B4C"/>
    <w:rsid w:val="00AA1C16"/>
    <w:rsid w:val="00AA1C66"/>
    <w:rsid w:val="00AA1CA7"/>
    <w:rsid w:val="00AA1CD3"/>
    <w:rsid w:val="00AA1CDC"/>
    <w:rsid w:val="00AA1D1F"/>
    <w:rsid w:val="00AA1D39"/>
    <w:rsid w:val="00AA1DD4"/>
    <w:rsid w:val="00AA1E21"/>
    <w:rsid w:val="00AA1EAB"/>
    <w:rsid w:val="00AA1F41"/>
    <w:rsid w:val="00AA1F55"/>
    <w:rsid w:val="00AA20BB"/>
    <w:rsid w:val="00AA20F6"/>
    <w:rsid w:val="00AA2116"/>
    <w:rsid w:val="00AA218E"/>
    <w:rsid w:val="00AA2204"/>
    <w:rsid w:val="00AA22F6"/>
    <w:rsid w:val="00AA239C"/>
    <w:rsid w:val="00AA23E3"/>
    <w:rsid w:val="00AA2431"/>
    <w:rsid w:val="00AA245F"/>
    <w:rsid w:val="00AA256B"/>
    <w:rsid w:val="00AA265C"/>
    <w:rsid w:val="00AA2772"/>
    <w:rsid w:val="00AA27B1"/>
    <w:rsid w:val="00AA2829"/>
    <w:rsid w:val="00AA2893"/>
    <w:rsid w:val="00AA2959"/>
    <w:rsid w:val="00AA295C"/>
    <w:rsid w:val="00AA2A4C"/>
    <w:rsid w:val="00AA2BEE"/>
    <w:rsid w:val="00AA2BF5"/>
    <w:rsid w:val="00AA2D8A"/>
    <w:rsid w:val="00AA2D9F"/>
    <w:rsid w:val="00AA2EA3"/>
    <w:rsid w:val="00AA2EBF"/>
    <w:rsid w:val="00AA2F21"/>
    <w:rsid w:val="00AA2F77"/>
    <w:rsid w:val="00AA2FFF"/>
    <w:rsid w:val="00AA3065"/>
    <w:rsid w:val="00AA3073"/>
    <w:rsid w:val="00AA32C9"/>
    <w:rsid w:val="00AA332C"/>
    <w:rsid w:val="00AA33E9"/>
    <w:rsid w:val="00AA3583"/>
    <w:rsid w:val="00AA35AE"/>
    <w:rsid w:val="00AA35EA"/>
    <w:rsid w:val="00AA35FC"/>
    <w:rsid w:val="00AA3642"/>
    <w:rsid w:val="00AA3686"/>
    <w:rsid w:val="00AA37CE"/>
    <w:rsid w:val="00AA3945"/>
    <w:rsid w:val="00AA39E8"/>
    <w:rsid w:val="00AA3BEF"/>
    <w:rsid w:val="00AA3C7C"/>
    <w:rsid w:val="00AA3D70"/>
    <w:rsid w:val="00AA3EEA"/>
    <w:rsid w:val="00AA3F30"/>
    <w:rsid w:val="00AA402A"/>
    <w:rsid w:val="00AA40B5"/>
    <w:rsid w:val="00AA416A"/>
    <w:rsid w:val="00AA4245"/>
    <w:rsid w:val="00AA4275"/>
    <w:rsid w:val="00AA42BE"/>
    <w:rsid w:val="00AA436A"/>
    <w:rsid w:val="00AA450C"/>
    <w:rsid w:val="00AA45AA"/>
    <w:rsid w:val="00AA47BD"/>
    <w:rsid w:val="00AA47E6"/>
    <w:rsid w:val="00AA4804"/>
    <w:rsid w:val="00AA4B36"/>
    <w:rsid w:val="00AA4BAB"/>
    <w:rsid w:val="00AA4EF6"/>
    <w:rsid w:val="00AA5029"/>
    <w:rsid w:val="00AA50D0"/>
    <w:rsid w:val="00AA523F"/>
    <w:rsid w:val="00AA5283"/>
    <w:rsid w:val="00AA5309"/>
    <w:rsid w:val="00AA5419"/>
    <w:rsid w:val="00AA54C0"/>
    <w:rsid w:val="00AA551E"/>
    <w:rsid w:val="00AA55DA"/>
    <w:rsid w:val="00AA5710"/>
    <w:rsid w:val="00AA5717"/>
    <w:rsid w:val="00AA576B"/>
    <w:rsid w:val="00AA5780"/>
    <w:rsid w:val="00AA57E6"/>
    <w:rsid w:val="00AA590C"/>
    <w:rsid w:val="00AA599B"/>
    <w:rsid w:val="00AA59FB"/>
    <w:rsid w:val="00AA5A43"/>
    <w:rsid w:val="00AA5AE0"/>
    <w:rsid w:val="00AA5B71"/>
    <w:rsid w:val="00AA5BBE"/>
    <w:rsid w:val="00AA5BCC"/>
    <w:rsid w:val="00AA5D96"/>
    <w:rsid w:val="00AA5DFB"/>
    <w:rsid w:val="00AA5E3A"/>
    <w:rsid w:val="00AA5E65"/>
    <w:rsid w:val="00AA5E83"/>
    <w:rsid w:val="00AA5E94"/>
    <w:rsid w:val="00AA5F03"/>
    <w:rsid w:val="00AA5F52"/>
    <w:rsid w:val="00AA5FEC"/>
    <w:rsid w:val="00AA60B3"/>
    <w:rsid w:val="00AA60D8"/>
    <w:rsid w:val="00AA6179"/>
    <w:rsid w:val="00AA61A5"/>
    <w:rsid w:val="00AA61AB"/>
    <w:rsid w:val="00AA61B1"/>
    <w:rsid w:val="00AA6226"/>
    <w:rsid w:val="00AA63C6"/>
    <w:rsid w:val="00AA648E"/>
    <w:rsid w:val="00AA6492"/>
    <w:rsid w:val="00AA64B0"/>
    <w:rsid w:val="00AA64D4"/>
    <w:rsid w:val="00AA6594"/>
    <w:rsid w:val="00AA65A1"/>
    <w:rsid w:val="00AA65AE"/>
    <w:rsid w:val="00AA65BA"/>
    <w:rsid w:val="00AA6620"/>
    <w:rsid w:val="00AA6630"/>
    <w:rsid w:val="00AA6864"/>
    <w:rsid w:val="00AA687A"/>
    <w:rsid w:val="00AA69F0"/>
    <w:rsid w:val="00AA6A0E"/>
    <w:rsid w:val="00AA6ABB"/>
    <w:rsid w:val="00AA6B2E"/>
    <w:rsid w:val="00AA6B5C"/>
    <w:rsid w:val="00AA6D7D"/>
    <w:rsid w:val="00AA6E20"/>
    <w:rsid w:val="00AA6E58"/>
    <w:rsid w:val="00AA6F00"/>
    <w:rsid w:val="00AA6F0A"/>
    <w:rsid w:val="00AA6F6B"/>
    <w:rsid w:val="00AA7026"/>
    <w:rsid w:val="00AA7130"/>
    <w:rsid w:val="00AA7153"/>
    <w:rsid w:val="00AA717A"/>
    <w:rsid w:val="00AA71E3"/>
    <w:rsid w:val="00AA7325"/>
    <w:rsid w:val="00AA735D"/>
    <w:rsid w:val="00AA73B6"/>
    <w:rsid w:val="00AA74CA"/>
    <w:rsid w:val="00AA7507"/>
    <w:rsid w:val="00AA75BD"/>
    <w:rsid w:val="00AA75D6"/>
    <w:rsid w:val="00AA7606"/>
    <w:rsid w:val="00AA768B"/>
    <w:rsid w:val="00AA7751"/>
    <w:rsid w:val="00AA77D5"/>
    <w:rsid w:val="00AA7916"/>
    <w:rsid w:val="00AA7999"/>
    <w:rsid w:val="00AA79E6"/>
    <w:rsid w:val="00AA7B5E"/>
    <w:rsid w:val="00AA7B7C"/>
    <w:rsid w:val="00AA7BBC"/>
    <w:rsid w:val="00AA7BFB"/>
    <w:rsid w:val="00AA7C84"/>
    <w:rsid w:val="00AA7DA8"/>
    <w:rsid w:val="00AA7E34"/>
    <w:rsid w:val="00AA7F47"/>
    <w:rsid w:val="00AB0133"/>
    <w:rsid w:val="00AB01C1"/>
    <w:rsid w:val="00AB0288"/>
    <w:rsid w:val="00AB029C"/>
    <w:rsid w:val="00AB035C"/>
    <w:rsid w:val="00AB04C8"/>
    <w:rsid w:val="00AB0508"/>
    <w:rsid w:val="00AB0539"/>
    <w:rsid w:val="00AB05BC"/>
    <w:rsid w:val="00AB05E5"/>
    <w:rsid w:val="00AB068E"/>
    <w:rsid w:val="00AB06B9"/>
    <w:rsid w:val="00AB06C3"/>
    <w:rsid w:val="00AB0768"/>
    <w:rsid w:val="00AB076B"/>
    <w:rsid w:val="00AB0885"/>
    <w:rsid w:val="00AB0971"/>
    <w:rsid w:val="00AB0A29"/>
    <w:rsid w:val="00AB0B74"/>
    <w:rsid w:val="00AB0BC0"/>
    <w:rsid w:val="00AB0BD6"/>
    <w:rsid w:val="00AB0C80"/>
    <w:rsid w:val="00AB0CC1"/>
    <w:rsid w:val="00AB0D4F"/>
    <w:rsid w:val="00AB0DDB"/>
    <w:rsid w:val="00AB0EBA"/>
    <w:rsid w:val="00AB0F4E"/>
    <w:rsid w:val="00AB0FE7"/>
    <w:rsid w:val="00AB116B"/>
    <w:rsid w:val="00AB123F"/>
    <w:rsid w:val="00AB1329"/>
    <w:rsid w:val="00AB13C2"/>
    <w:rsid w:val="00AB140F"/>
    <w:rsid w:val="00AB1423"/>
    <w:rsid w:val="00AB154F"/>
    <w:rsid w:val="00AB1675"/>
    <w:rsid w:val="00AB1759"/>
    <w:rsid w:val="00AB1899"/>
    <w:rsid w:val="00AB18A2"/>
    <w:rsid w:val="00AB18AF"/>
    <w:rsid w:val="00AB18CD"/>
    <w:rsid w:val="00AB1A6B"/>
    <w:rsid w:val="00AB1B23"/>
    <w:rsid w:val="00AB1BEA"/>
    <w:rsid w:val="00AB1CE4"/>
    <w:rsid w:val="00AB1D6D"/>
    <w:rsid w:val="00AB1E24"/>
    <w:rsid w:val="00AB1EA1"/>
    <w:rsid w:val="00AB1EC1"/>
    <w:rsid w:val="00AB1FAB"/>
    <w:rsid w:val="00AB21AD"/>
    <w:rsid w:val="00AB22B8"/>
    <w:rsid w:val="00AB2320"/>
    <w:rsid w:val="00AB2346"/>
    <w:rsid w:val="00AB242D"/>
    <w:rsid w:val="00AB24C9"/>
    <w:rsid w:val="00AB25D2"/>
    <w:rsid w:val="00AB2777"/>
    <w:rsid w:val="00AB28AA"/>
    <w:rsid w:val="00AB29D0"/>
    <w:rsid w:val="00AB29E2"/>
    <w:rsid w:val="00AB2A59"/>
    <w:rsid w:val="00AB2C5C"/>
    <w:rsid w:val="00AB2CDC"/>
    <w:rsid w:val="00AB2CFD"/>
    <w:rsid w:val="00AB2DB6"/>
    <w:rsid w:val="00AB3014"/>
    <w:rsid w:val="00AB3041"/>
    <w:rsid w:val="00AB32A7"/>
    <w:rsid w:val="00AB339D"/>
    <w:rsid w:val="00AB342E"/>
    <w:rsid w:val="00AB35FE"/>
    <w:rsid w:val="00AB363C"/>
    <w:rsid w:val="00AB36A5"/>
    <w:rsid w:val="00AB36EF"/>
    <w:rsid w:val="00AB3708"/>
    <w:rsid w:val="00AB37D0"/>
    <w:rsid w:val="00AB38CA"/>
    <w:rsid w:val="00AB3900"/>
    <w:rsid w:val="00AB394D"/>
    <w:rsid w:val="00AB395B"/>
    <w:rsid w:val="00AB39BC"/>
    <w:rsid w:val="00AB39E8"/>
    <w:rsid w:val="00AB39F6"/>
    <w:rsid w:val="00AB3B93"/>
    <w:rsid w:val="00AB3BDF"/>
    <w:rsid w:val="00AB3C05"/>
    <w:rsid w:val="00AB3CF3"/>
    <w:rsid w:val="00AB3D66"/>
    <w:rsid w:val="00AB3D7E"/>
    <w:rsid w:val="00AB3DE3"/>
    <w:rsid w:val="00AB3DEF"/>
    <w:rsid w:val="00AB3E09"/>
    <w:rsid w:val="00AB3FF5"/>
    <w:rsid w:val="00AB406E"/>
    <w:rsid w:val="00AB4172"/>
    <w:rsid w:val="00AB43E7"/>
    <w:rsid w:val="00AB441A"/>
    <w:rsid w:val="00AB45CC"/>
    <w:rsid w:val="00AB4681"/>
    <w:rsid w:val="00AB47E3"/>
    <w:rsid w:val="00AB4871"/>
    <w:rsid w:val="00AB48AD"/>
    <w:rsid w:val="00AB493C"/>
    <w:rsid w:val="00AB4986"/>
    <w:rsid w:val="00AB4994"/>
    <w:rsid w:val="00AB4B2C"/>
    <w:rsid w:val="00AB4B54"/>
    <w:rsid w:val="00AB4B81"/>
    <w:rsid w:val="00AB4BE8"/>
    <w:rsid w:val="00AB4CD0"/>
    <w:rsid w:val="00AB4D4D"/>
    <w:rsid w:val="00AB4EC6"/>
    <w:rsid w:val="00AB502C"/>
    <w:rsid w:val="00AB5161"/>
    <w:rsid w:val="00AB517B"/>
    <w:rsid w:val="00AB5191"/>
    <w:rsid w:val="00AB52C5"/>
    <w:rsid w:val="00AB5312"/>
    <w:rsid w:val="00AB532A"/>
    <w:rsid w:val="00AB53E5"/>
    <w:rsid w:val="00AB541C"/>
    <w:rsid w:val="00AB5499"/>
    <w:rsid w:val="00AB5587"/>
    <w:rsid w:val="00AB55DD"/>
    <w:rsid w:val="00AB55F6"/>
    <w:rsid w:val="00AB5665"/>
    <w:rsid w:val="00AB5783"/>
    <w:rsid w:val="00AB57D8"/>
    <w:rsid w:val="00AB5803"/>
    <w:rsid w:val="00AB5839"/>
    <w:rsid w:val="00AB58CB"/>
    <w:rsid w:val="00AB58FC"/>
    <w:rsid w:val="00AB59E6"/>
    <w:rsid w:val="00AB5A8C"/>
    <w:rsid w:val="00AB5AC8"/>
    <w:rsid w:val="00AB5AEC"/>
    <w:rsid w:val="00AB5B25"/>
    <w:rsid w:val="00AB5BA3"/>
    <w:rsid w:val="00AB5BCE"/>
    <w:rsid w:val="00AB5C95"/>
    <w:rsid w:val="00AB5CA4"/>
    <w:rsid w:val="00AB5D0C"/>
    <w:rsid w:val="00AB5D15"/>
    <w:rsid w:val="00AB5D23"/>
    <w:rsid w:val="00AB5D36"/>
    <w:rsid w:val="00AB5DB0"/>
    <w:rsid w:val="00AB5DB7"/>
    <w:rsid w:val="00AB5F17"/>
    <w:rsid w:val="00AB5F2E"/>
    <w:rsid w:val="00AB5FAE"/>
    <w:rsid w:val="00AB5FBB"/>
    <w:rsid w:val="00AB60F4"/>
    <w:rsid w:val="00AB61A2"/>
    <w:rsid w:val="00AB62C3"/>
    <w:rsid w:val="00AB631D"/>
    <w:rsid w:val="00AB632C"/>
    <w:rsid w:val="00AB63BA"/>
    <w:rsid w:val="00AB6520"/>
    <w:rsid w:val="00AB6533"/>
    <w:rsid w:val="00AB65EE"/>
    <w:rsid w:val="00AB663D"/>
    <w:rsid w:val="00AB66D7"/>
    <w:rsid w:val="00AB672A"/>
    <w:rsid w:val="00AB6808"/>
    <w:rsid w:val="00AB6823"/>
    <w:rsid w:val="00AB68A5"/>
    <w:rsid w:val="00AB696C"/>
    <w:rsid w:val="00AB6A40"/>
    <w:rsid w:val="00AB6A70"/>
    <w:rsid w:val="00AB6CE3"/>
    <w:rsid w:val="00AB6D1F"/>
    <w:rsid w:val="00AB6D96"/>
    <w:rsid w:val="00AB6E67"/>
    <w:rsid w:val="00AB6E87"/>
    <w:rsid w:val="00AB700C"/>
    <w:rsid w:val="00AB701F"/>
    <w:rsid w:val="00AB7067"/>
    <w:rsid w:val="00AB709A"/>
    <w:rsid w:val="00AB70FC"/>
    <w:rsid w:val="00AB726D"/>
    <w:rsid w:val="00AB727C"/>
    <w:rsid w:val="00AB739C"/>
    <w:rsid w:val="00AB73F3"/>
    <w:rsid w:val="00AB7472"/>
    <w:rsid w:val="00AB74A7"/>
    <w:rsid w:val="00AB7698"/>
    <w:rsid w:val="00AB76DD"/>
    <w:rsid w:val="00AB77DB"/>
    <w:rsid w:val="00AB77FE"/>
    <w:rsid w:val="00AB7825"/>
    <w:rsid w:val="00AB78D5"/>
    <w:rsid w:val="00AB79B9"/>
    <w:rsid w:val="00AB7A48"/>
    <w:rsid w:val="00AB7AF6"/>
    <w:rsid w:val="00AB7B08"/>
    <w:rsid w:val="00AB7B4B"/>
    <w:rsid w:val="00AB7BD4"/>
    <w:rsid w:val="00AB7C28"/>
    <w:rsid w:val="00AB7C3F"/>
    <w:rsid w:val="00AB7CC4"/>
    <w:rsid w:val="00AB7CFD"/>
    <w:rsid w:val="00AB7FA7"/>
    <w:rsid w:val="00AC0063"/>
    <w:rsid w:val="00AC0139"/>
    <w:rsid w:val="00AC01AF"/>
    <w:rsid w:val="00AC01B7"/>
    <w:rsid w:val="00AC01FB"/>
    <w:rsid w:val="00AC0284"/>
    <w:rsid w:val="00AC038E"/>
    <w:rsid w:val="00AC04B3"/>
    <w:rsid w:val="00AC0600"/>
    <w:rsid w:val="00AC06BA"/>
    <w:rsid w:val="00AC094A"/>
    <w:rsid w:val="00AC0AE6"/>
    <w:rsid w:val="00AC0B8D"/>
    <w:rsid w:val="00AC0BB1"/>
    <w:rsid w:val="00AC0BC2"/>
    <w:rsid w:val="00AC0C56"/>
    <w:rsid w:val="00AC0DE7"/>
    <w:rsid w:val="00AC0E1B"/>
    <w:rsid w:val="00AC0F1A"/>
    <w:rsid w:val="00AC10BD"/>
    <w:rsid w:val="00AC1143"/>
    <w:rsid w:val="00AC1198"/>
    <w:rsid w:val="00AC11BC"/>
    <w:rsid w:val="00AC121D"/>
    <w:rsid w:val="00AC12C6"/>
    <w:rsid w:val="00AC1323"/>
    <w:rsid w:val="00AC1328"/>
    <w:rsid w:val="00AC1341"/>
    <w:rsid w:val="00AC13F1"/>
    <w:rsid w:val="00AC15BD"/>
    <w:rsid w:val="00AC1655"/>
    <w:rsid w:val="00AC165D"/>
    <w:rsid w:val="00AC16B8"/>
    <w:rsid w:val="00AC16BE"/>
    <w:rsid w:val="00AC1737"/>
    <w:rsid w:val="00AC179F"/>
    <w:rsid w:val="00AC17B2"/>
    <w:rsid w:val="00AC185E"/>
    <w:rsid w:val="00AC19CE"/>
    <w:rsid w:val="00AC19E3"/>
    <w:rsid w:val="00AC1A04"/>
    <w:rsid w:val="00AC1AEF"/>
    <w:rsid w:val="00AC1B64"/>
    <w:rsid w:val="00AC1C54"/>
    <w:rsid w:val="00AC1D04"/>
    <w:rsid w:val="00AC1D58"/>
    <w:rsid w:val="00AC1FC0"/>
    <w:rsid w:val="00AC2042"/>
    <w:rsid w:val="00AC20B1"/>
    <w:rsid w:val="00AC2182"/>
    <w:rsid w:val="00AC2203"/>
    <w:rsid w:val="00AC230F"/>
    <w:rsid w:val="00AC2310"/>
    <w:rsid w:val="00AC233E"/>
    <w:rsid w:val="00AC2A4A"/>
    <w:rsid w:val="00AC2B0C"/>
    <w:rsid w:val="00AC2B53"/>
    <w:rsid w:val="00AC2B7E"/>
    <w:rsid w:val="00AC2DD6"/>
    <w:rsid w:val="00AC2F80"/>
    <w:rsid w:val="00AC3001"/>
    <w:rsid w:val="00AC33C0"/>
    <w:rsid w:val="00AC344B"/>
    <w:rsid w:val="00AC3522"/>
    <w:rsid w:val="00AC3524"/>
    <w:rsid w:val="00AC3528"/>
    <w:rsid w:val="00AC3572"/>
    <w:rsid w:val="00AC35BC"/>
    <w:rsid w:val="00AC36B5"/>
    <w:rsid w:val="00AC3733"/>
    <w:rsid w:val="00AC375C"/>
    <w:rsid w:val="00AC379A"/>
    <w:rsid w:val="00AC37B0"/>
    <w:rsid w:val="00AC37CF"/>
    <w:rsid w:val="00AC3872"/>
    <w:rsid w:val="00AC3907"/>
    <w:rsid w:val="00AC3920"/>
    <w:rsid w:val="00AC392B"/>
    <w:rsid w:val="00AC3B1A"/>
    <w:rsid w:val="00AC3B24"/>
    <w:rsid w:val="00AC3B27"/>
    <w:rsid w:val="00AC3B66"/>
    <w:rsid w:val="00AC3CD5"/>
    <w:rsid w:val="00AC3D5E"/>
    <w:rsid w:val="00AC3E05"/>
    <w:rsid w:val="00AC3F08"/>
    <w:rsid w:val="00AC3F23"/>
    <w:rsid w:val="00AC3F9C"/>
    <w:rsid w:val="00AC3FE2"/>
    <w:rsid w:val="00AC41BE"/>
    <w:rsid w:val="00AC4233"/>
    <w:rsid w:val="00AC4289"/>
    <w:rsid w:val="00AC44BF"/>
    <w:rsid w:val="00AC467E"/>
    <w:rsid w:val="00AC4746"/>
    <w:rsid w:val="00AC47F1"/>
    <w:rsid w:val="00AC4953"/>
    <w:rsid w:val="00AC4C12"/>
    <w:rsid w:val="00AC4C58"/>
    <w:rsid w:val="00AC4D25"/>
    <w:rsid w:val="00AC4D37"/>
    <w:rsid w:val="00AC4E97"/>
    <w:rsid w:val="00AC5113"/>
    <w:rsid w:val="00AC5339"/>
    <w:rsid w:val="00AC53B3"/>
    <w:rsid w:val="00AC5422"/>
    <w:rsid w:val="00AC5457"/>
    <w:rsid w:val="00AC5461"/>
    <w:rsid w:val="00AC5566"/>
    <w:rsid w:val="00AC561F"/>
    <w:rsid w:val="00AC57A8"/>
    <w:rsid w:val="00AC5817"/>
    <w:rsid w:val="00AC59CF"/>
    <w:rsid w:val="00AC5B95"/>
    <w:rsid w:val="00AC5DC7"/>
    <w:rsid w:val="00AC5E40"/>
    <w:rsid w:val="00AC5E8F"/>
    <w:rsid w:val="00AC5EDF"/>
    <w:rsid w:val="00AC605B"/>
    <w:rsid w:val="00AC608C"/>
    <w:rsid w:val="00AC6099"/>
    <w:rsid w:val="00AC60D6"/>
    <w:rsid w:val="00AC6138"/>
    <w:rsid w:val="00AC6372"/>
    <w:rsid w:val="00AC6373"/>
    <w:rsid w:val="00AC6530"/>
    <w:rsid w:val="00AC6693"/>
    <w:rsid w:val="00AC6731"/>
    <w:rsid w:val="00AC67C4"/>
    <w:rsid w:val="00AC6807"/>
    <w:rsid w:val="00AC684B"/>
    <w:rsid w:val="00AC696B"/>
    <w:rsid w:val="00AC696D"/>
    <w:rsid w:val="00AC6997"/>
    <w:rsid w:val="00AC6B44"/>
    <w:rsid w:val="00AC6B5D"/>
    <w:rsid w:val="00AC6D3D"/>
    <w:rsid w:val="00AC6D5A"/>
    <w:rsid w:val="00AC6D63"/>
    <w:rsid w:val="00AC6DD7"/>
    <w:rsid w:val="00AC6E17"/>
    <w:rsid w:val="00AC6FFD"/>
    <w:rsid w:val="00AC712A"/>
    <w:rsid w:val="00AC72AA"/>
    <w:rsid w:val="00AC7336"/>
    <w:rsid w:val="00AC760A"/>
    <w:rsid w:val="00AC7682"/>
    <w:rsid w:val="00AC7844"/>
    <w:rsid w:val="00AC7921"/>
    <w:rsid w:val="00AC7987"/>
    <w:rsid w:val="00AC7A51"/>
    <w:rsid w:val="00AC7AAB"/>
    <w:rsid w:val="00AC7AD2"/>
    <w:rsid w:val="00AC7BEF"/>
    <w:rsid w:val="00AC7BF0"/>
    <w:rsid w:val="00AC7C33"/>
    <w:rsid w:val="00AC7CB9"/>
    <w:rsid w:val="00AC7CD0"/>
    <w:rsid w:val="00AC7DB5"/>
    <w:rsid w:val="00AC7DC3"/>
    <w:rsid w:val="00AC7EC0"/>
    <w:rsid w:val="00AC7F63"/>
    <w:rsid w:val="00AD01F9"/>
    <w:rsid w:val="00AD020C"/>
    <w:rsid w:val="00AD028D"/>
    <w:rsid w:val="00AD0324"/>
    <w:rsid w:val="00AD036E"/>
    <w:rsid w:val="00AD0496"/>
    <w:rsid w:val="00AD064E"/>
    <w:rsid w:val="00AD06A0"/>
    <w:rsid w:val="00AD078D"/>
    <w:rsid w:val="00AD0854"/>
    <w:rsid w:val="00AD089C"/>
    <w:rsid w:val="00AD090A"/>
    <w:rsid w:val="00AD0968"/>
    <w:rsid w:val="00AD0969"/>
    <w:rsid w:val="00AD098B"/>
    <w:rsid w:val="00AD09A5"/>
    <w:rsid w:val="00AD0A0F"/>
    <w:rsid w:val="00AD0AE5"/>
    <w:rsid w:val="00AD0B3C"/>
    <w:rsid w:val="00AD0B4C"/>
    <w:rsid w:val="00AD0BE3"/>
    <w:rsid w:val="00AD0C43"/>
    <w:rsid w:val="00AD0FB5"/>
    <w:rsid w:val="00AD0FB8"/>
    <w:rsid w:val="00AD1264"/>
    <w:rsid w:val="00AD12CF"/>
    <w:rsid w:val="00AD12D5"/>
    <w:rsid w:val="00AD148C"/>
    <w:rsid w:val="00AD14D4"/>
    <w:rsid w:val="00AD15C9"/>
    <w:rsid w:val="00AD15F7"/>
    <w:rsid w:val="00AD15F9"/>
    <w:rsid w:val="00AD16CE"/>
    <w:rsid w:val="00AD1702"/>
    <w:rsid w:val="00AD171B"/>
    <w:rsid w:val="00AD1798"/>
    <w:rsid w:val="00AD1804"/>
    <w:rsid w:val="00AD1810"/>
    <w:rsid w:val="00AD191F"/>
    <w:rsid w:val="00AD1AB6"/>
    <w:rsid w:val="00AD1B30"/>
    <w:rsid w:val="00AD1BDB"/>
    <w:rsid w:val="00AD1CD9"/>
    <w:rsid w:val="00AD1CF1"/>
    <w:rsid w:val="00AD1D3E"/>
    <w:rsid w:val="00AD1ED0"/>
    <w:rsid w:val="00AD21DC"/>
    <w:rsid w:val="00AD21EA"/>
    <w:rsid w:val="00AD2245"/>
    <w:rsid w:val="00AD22D4"/>
    <w:rsid w:val="00AD2314"/>
    <w:rsid w:val="00AD2329"/>
    <w:rsid w:val="00AD2376"/>
    <w:rsid w:val="00AD23FC"/>
    <w:rsid w:val="00AD2417"/>
    <w:rsid w:val="00AD243B"/>
    <w:rsid w:val="00AD245F"/>
    <w:rsid w:val="00AD2575"/>
    <w:rsid w:val="00AD25F7"/>
    <w:rsid w:val="00AD272B"/>
    <w:rsid w:val="00AD272D"/>
    <w:rsid w:val="00AD2731"/>
    <w:rsid w:val="00AD27AC"/>
    <w:rsid w:val="00AD2825"/>
    <w:rsid w:val="00AD292F"/>
    <w:rsid w:val="00AD2984"/>
    <w:rsid w:val="00AD2A6E"/>
    <w:rsid w:val="00AD2A98"/>
    <w:rsid w:val="00AD2A99"/>
    <w:rsid w:val="00AD2BA6"/>
    <w:rsid w:val="00AD2BEF"/>
    <w:rsid w:val="00AD2C8B"/>
    <w:rsid w:val="00AD2E13"/>
    <w:rsid w:val="00AD2FA2"/>
    <w:rsid w:val="00AD30C2"/>
    <w:rsid w:val="00AD321A"/>
    <w:rsid w:val="00AD332A"/>
    <w:rsid w:val="00AD3543"/>
    <w:rsid w:val="00AD3653"/>
    <w:rsid w:val="00AD377A"/>
    <w:rsid w:val="00AD3A1F"/>
    <w:rsid w:val="00AD3ADE"/>
    <w:rsid w:val="00AD3B57"/>
    <w:rsid w:val="00AD3C1B"/>
    <w:rsid w:val="00AD3D2D"/>
    <w:rsid w:val="00AD3DA5"/>
    <w:rsid w:val="00AD3DB8"/>
    <w:rsid w:val="00AD3DEB"/>
    <w:rsid w:val="00AD3EEA"/>
    <w:rsid w:val="00AD4041"/>
    <w:rsid w:val="00AD4184"/>
    <w:rsid w:val="00AD41ED"/>
    <w:rsid w:val="00AD431A"/>
    <w:rsid w:val="00AD43A3"/>
    <w:rsid w:val="00AD4479"/>
    <w:rsid w:val="00AD4552"/>
    <w:rsid w:val="00AD45DA"/>
    <w:rsid w:val="00AD4636"/>
    <w:rsid w:val="00AD46DE"/>
    <w:rsid w:val="00AD479F"/>
    <w:rsid w:val="00AD47EF"/>
    <w:rsid w:val="00AD496C"/>
    <w:rsid w:val="00AD49D2"/>
    <w:rsid w:val="00AD4AB1"/>
    <w:rsid w:val="00AD4B7A"/>
    <w:rsid w:val="00AD4BDA"/>
    <w:rsid w:val="00AD4C62"/>
    <w:rsid w:val="00AD4C7E"/>
    <w:rsid w:val="00AD4CB3"/>
    <w:rsid w:val="00AD4CE6"/>
    <w:rsid w:val="00AD4D41"/>
    <w:rsid w:val="00AD4D9A"/>
    <w:rsid w:val="00AD4DE1"/>
    <w:rsid w:val="00AD4E63"/>
    <w:rsid w:val="00AD4E7A"/>
    <w:rsid w:val="00AD4FAE"/>
    <w:rsid w:val="00AD512C"/>
    <w:rsid w:val="00AD5272"/>
    <w:rsid w:val="00AD52A3"/>
    <w:rsid w:val="00AD52AA"/>
    <w:rsid w:val="00AD52DA"/>
    <w:rsid w:val="00AD52E3"/>
    <w:rsid w:val="00AD54EB"/>
    <w:rsid w:val="00AD54F8"/>
    <w:rsid w:val="00AD5569"/>
    <w:rsid w:val="00AD5594"/>
    <w:rsid w:val="00AD5607"/>
    <w:rsid w:val="00AD5678"/>
    <w:rsid w:val="00AD56D1"/>
    <w:rsid w:val="00AD57CE"/>
    <w:rsid w:val="00AD58F8"/>
    <w:rsid w:val="00AD59DB"/>
    <w:rsid w:val="00AD5A39"/>
    <w:rsid w:val="00AD5A78"/>
    <w:rsid w:val="00AD5AE3"/>
    <w:rsid w:val="00AD5C71"/>
    <w:rsid w:val="00AD5CB2"/>
    <w:rsid w:val="00AD5CB6"/>
    <w:rsid w:val="00AD5D52"/>
    <w:rsid w:val="00AD5DA0"/>
    <w:rsid w:val="00AD5E5B"/>
    <w:rsid w:val="00AD5EBD"/>
    <w:rsid w:val="00AD5EE4"/>
    <w:rsid w:val="00AD603F"/>
    <w:rsid w:val="00AD62BC"/>
    <w:rsid w:val="00AD62DF"/>
    <w:rsid w:val="00AD635C"/>
    <w:rsid w:val="00AD66A7"/>
    <w:rsid w:val="00AD67C7"/>
    <w:rsid w:val="00AD687E"/>
    <w:rsid w:val="00AD688C"/>
    <w:rsid w:val="00AD6919"/>
    <w:rsid w:val="00AD6C39"/>
    <w:rsid w:val="00AD6DA6"/>
    <w:rsid w:val="00AD6E41"/>
    <w:rsid w:val="00AD6E67"/>
    <w:rsid w:val="00AD6F1A"/>
    <w:rsid w:val="00AD6F53"/>
    <w:rsid w:val="00AD6F5E"/>
    <w:rsid w:val="00AD6F68"/>
    <w:rsid w:val="00AD702C"/>
    <w:rsid w:val="00AD7039"/>
    <w:rsid w:val="00AD707C"/>
    <w:rsid w:val="00AD71CC"/>
    <w:rsid w:val="00AD71D9"/>
    <w:rsid w:val="00AD7202"/>
    <w:rsid w:val="00AD7297"/>
    <w:rsid w:val="00AD7304"/>
    <w:rsid w:val="00AD7402"/>
    <w:rsid w:val="00AD7432"/>
    <w:rsid w:val="00AD752F"/>
    <w:rsid w:val="00AD753E"/>
    <w:rsid w:val="00AD759A"/>
    <w:rsid w:val="00AD761D"/>
    <w:rsid w:val="00AD763D"/>
    <w:rsid w:val="00AD7824"/>
    <w:rsid w:val="00AD78C4"/>
    <w:rsid w:val="00AD7B35"/>
    <w:rsid w:val="00AD7B5D"/>
    <w:rsid w:val="00AD7BA4"/>
    <w:rsid w:val="00AD7C4F"/>
    <w:rsid w:val="00AD7CA9"/>
    <w:rsid w:val="00AD7CF8"/>
    <w:rsid w:val="00AD7D32"/>
    <w:rsid w:val="00ADA101"/>
    <w:rsid w:val="00AE001C"/>
    <w:rsid w:val="00AE0058"/>
    <w:rsid w:val="00AE00E4"/>
    <w:rsid w:val="00AE00FA"/>
    <w:rsid w:val="00AE0197"/>
    <w:rsid w:val="00AE01A6"/>
    <w:rsid w:val="00AE01BE"/>
    <w:rsid w:val="00AE01D7"/>
    <w:rsid w:val="00AE0390"/>
    <w:rsid w:val="00AE0405"/>
    <w:rsid w:val="00AE045C"/>
    <w:rsid w:val="00AE058B"/>
    <w:rsid w:val="00AE0625"/>
    <w:rsid w:val="00AE06AB"/>
    <w:rsid w:val="00AE076D"/>
    <w:rsid w:val="00AE0889"/>
    <w:rsid w:val="00AE08BE"/>
    <w:rsid w:val="00AE0933"/>
    <w:rsid w:val="00AE0C43"/>
    <w:rsid w:val="00AE0D92"/>
    <w:rsid w:val="00AE0E78"/>
    <w:rsid w:val="00AE0F7E"/>
    <w:rsid w:val="00AE0FD7"/>
    <w:rsid w:val="00AE10CE"/>
    <w:rsid w:val="00AE119D"/>
    <w:rsid w:val="00AE11DE"/>
    <w:rsid w:val="00AE123C"/>
    <w:rsid w:val="00AE126B"/>
    <w:rsid w:val="00AE12E7"/>
    <w:rsid w:val="00AE1383"/>
    <w:rsid w:val="00AE139C"/>
    <w:rsid w:val="00AE13DB"/>
    <w:rsid w:val="00AE154E"/>
    <w:rsid w:val="00AE186A"/>
    <w:rsid w:val="00AE18B3"/>
    <w:rsid w:val="00AE191E"/>
    <w:rsid w:val="00AE1943"/>
    <w:rsid w:val="00AE19E9"/>
    <w:rsid w:val="00AE1A3E"/>
    <w:rsid w:val="00AE1A64"/>
    <w:rsid w:val="00AE1C5F"/>
    <w:rsid w:val="00AE1D01"/>
    <w:rsid w:val="00AE1E00"/>
    <w:rsid w:val="00AE1F4E"/>
    <w:rsid w:val="00AE1F8A"/>
    <w:rsid w:val="00AE1FE4"/>
    <w:rsid w:val="00AE2017"/>
    <w:rsid w:val="00AE204A"/>
    <w:rsid w:val="00AE2074"/>
    <w:rsid w:val="00AE2097"/>
    <w:rsid w:val="00AE2208"/>
    <w:rsid w:val="00AE2275"/>
    <w:rsid w:val="00AE22DE"/>
    <w:rsid w:val="00AE2331"/>
    <w:rsid w:val="00AE250F"/>
    <w:rsid w:val="00AE2513"/>
    <w:rsid w:val="00AE2575"/>
    <w:rsid w:val="00AE259D"/>
    <w:rsid w:val="00AE2884"/>
    <w:rsid w:val="00AE28AD"/>
    <w:rsid w:val="00AE2A93"/>
    <w:rsid w:val="00AE2B86"/>
    <w:rsid w:val="00AE2BB0"/>
    <w:rsid w:val="00AE2C50"/>
    <w:rsid w:val="00AE2DCF"/>
    <w:rsid w:val="00AE2F1D"/>
    <w:rsid w:val="00AE2FE5"/>
    <w:rsid w:val="00AE300A"/>
    <w:rsid w:val="00AE311D"/>
    <w:rsid w:val="00AE3244"/>
    <w:rsid w:val="00AE33B4"/>
    <w:rsid w:val="00AE33D1"/>
    <w:rsid w:val="00AE3516"/>
    <w:rsid w:val="00AE3534"/>
    <w:rsid w:val="00AE363B"/>
    <w:rsid w:val="00AE377C"/>
    <w:rsid w:val="00AE386F"/>
    <w:rsid w:val="00AE38E2"/>
    <w:rsid w:val="00AE38EC"/>
    <w:rsid w:val="00AE39D9"/>
    <w:rsid w:val="00AE3AE4"/>
    <w:rsid w:val="00AE3BEC"/>
    <w:rsid w:val="00AE3C4E"/>
    <w:rsid w:val="00AE3D00"/>
    <w:rsid w:val="00AE3D72"/>
    <w:rsid w:val="00AE3DDF"/>
    <w:rsid w:val="00AE3F57"/>
    <w:rsid w:val="00AE4014"/>
    <w:rsid w:val="00AE40A1"/>
    <w:rsid w:val="00AE4104"/>
    <w:rsid w:val="00AE4174"/>
    <w:rsid w:val="00AE43C4"/>
    <w:rsid w:val="00AE4805"/>
    <w:rsid w:val="00AE482A"/>
    <w:rsid w:val="00AE491B"/>
    <w:rsid w:val="00AE493D"/>
    <w:rsid w:val="00AE49DA"/>
    <w:rsid w:val="00AE49E3"/>
    <w:rsid w:val="00AE4B02"/>
    <w:rsid w:val="00AE4B4E"/>
    <w:rsid w:val="00AE4CC4"/>
    <w:rsid w:val="00AE4D19"/>
    <w:rsid w:val="00AE4FF9"/>
    <w:rsid w:val="00AE528C"/>
    <w:rsid w:val="00AE52C5"/>
    <w:rsid w:val="00AE52E1"/>
    <w:rsid w:val="00AE52EF"/>
    <w:rsid w:val="00AE5472"/>
    <w:rsid w:val="00AE54E4"/>
    <w:rsid w:val="00AE5671"/>
    <w:rsid w:val="00AE56B8"/>
    <w:rsid w:val="00AE57F9"/>
    <w:rsid w:val="00AE5842"/>
    <w:rsid w:val="00AE59FB"/>
    <w:rsid w:val="00AE5A20"/>
    <w:rsid w:val="00AE5AF8"/>
    <w:rsid w:val="00AE5BF9"/>
    <w:rsid w:val="00AE5C52"/>
    <w:rsid w:val="00AE5CF6"/>
    <w:rsid w:val="00AE5E15"/>
    <w:rsid w:val="00AE5E63"/>
    <w:rsid w:val="00AE6043"/>
    <w:rsid w:val="00AE6051"/>
    <w:rsid w:val="00AE6209"/>
    <w:rsid w:val="00AE6282"/>
    <w:rsid w:val="00AE628B"/>
    <w:rsid w:val="00AE62B6"/>
    <w:rsid w:val="00AE62EC"/>
    <w:rsid w:val="00AE6316"/>
    <w:rsid w:val="00AE6335"/>
    <w:rsid w:val="00AE6347"/>
    <w:rsid w:val="00AE6472"/>
    <w:rsid w:val="00AE64AC"/>
    <w:rsid w:val="00AE64F8"/>
    <w:rsid w:val="00AE6508"/>
    <w:rsid w:val="00AE6576"/>
    <w:rsid w:val="00AE6843"/>
    <w:rsid w:val="00AE6854"/>
    <w:rsid w:val="00AE68B6"/>
    <w:rsid w:val="00AE69A6"/>
    <w:rsid w:val="00AE6B0B"/>
    <w:rsid w:val="00AE6DB3"/>
    <w:rsid w:val="00AE6E4C"/>
    <w:rsid w:val="00AE6E86"/>
    <w:rsid w:val="00AE6F1A"/>
    <w:rsid w:val="00AE6F7C"/>
    <w:rsid w:val="00AE7042"/>
    <w:rsid w:val="00AE709E"/>
    <w:rsid w:val="00AE710F"/>
    <w:rsid w:val="00AE7133"/>
    <w:rsid w:val="00AE7140"/>
    <w:rsid w:val="00AE7148"/>
    <w:rsid w:val="00AE714A"/>
    <w:rsid w:val="00AE721C"/>
    <w:rsid w:val="00AE7314"/>
    <w:rsid w:val="00AE740D"/>
    <w:rsid w:val="00AE7524"/>
    <w:rsid w:val="00AE7558"/>
    <w:rsid w:val="00AE7563"/>
    <w:rsid w:val="00AE760A"/>
    <w:rsid w:val="00AE76D0"/>
    <w:rsid w:val="00AE77EA"/>
    <w:rsid w:val="00AE7898"/>
    <w:rsid w:val="00AE7911"/>
    <w:rsid w:val="00AE7ABE"/>
    <w:rsid w:val="00AE7ADD"/>
    <w:rsid w:val="00AE7D10"/>
    <w:rsid w:val="00AF0011"/>
    <w:rsid w:val="00AF00DB"/>
    <w:rsid w:val="00AF021B"/>
    <w:rsid w:val="00AF02AE"/>
    <w:rsid w:val="00AF045A"/>
    <w:rsid w:val="00AF0668"/>
    <w:rsid w:val="00AF07D8"/>
    <w:rsid w:val="00AF0824"/>
    <w:rsid w:val="00AF08BA"/>
    <w:rsid w:val="00AF09E1"/>
    <w:rsid w:val="00AF0A87"/>
    <w:rsid w:val="00AF0AF9"/>
    <w:rsid w:val="00AF0DB2"/>
    <w:rsid w:val="00AF0DEF"/>
    <w:rsid w:val="00AF101B"/>
    <w:rsid w:val="00AF1189"/>
    <w:rsid w:val="00AF11FB"/>
    <w:rsid w:val="00AF12E6"/>
    <w:rsid w:val="00AF130D"/>
    <w:rsid w:val="00AF139A"/>
    <w:rsid w:val="00AF13F5"/>
    <w:rsid w:val="00AF1553"/>
    <w:rsid w:val="00AF1690"/>
    <w:rsid w:val="00AF16C8"/>
    <w:rsid w:val="00AF1833"/>
    <w:rsid w:val="00AF1A86"/>
    <w:rsid w:val="00AF1AF2"/>
    <w:rsid w:val="00AF1AF8"/>
    <w:rsid w:val="00AF1B4F"/>
    <w:rsid w:val="00AF1BB3"/>
    <w:rsid w:val="00AF1DA3"/>
    <w:rsid w:val="00AF1DA7"/>
    <w:rsid w:val="00AF1EE1"/>
    <w:rsid w:val="00AF1F29"/>
    <w:rsid w:val="00AF1F93"/>
    <w:rsid w:val="00AF2010"/>
    <w:rsid w:val="00AF2184"/>
    <w:rsid w:val="00AF2282"/>
    <w:rsid w:val="00AF23EF"/>
    <w:rsid w:val="00AF241F"/>
    <w:rsid w:val="00AF2640"/>
    <w:rsid w:val="00AF2753"/>
    <w:rsid w:val="00AF29EA"/>
    <w:rsid w:val="00AF2BF6"/>
    <w:rsid w:val="00AF2C6E"/>
    <w:rsid w:val="00AF2C9A"/>
    <w:rsid w:val="00AF2D3C"/>
    <w:rsid w:val="00AF2D8E"/>
    <w:rsid w:val="00AF2E03"/>
    <w:rsid w:val="00AF2E14"/>
    <w:rsid w:val="00AF2E5E"/>
    <w:rsid w:val="00AF303D"/>
    <w:rsid w:val="00AF306F"/>
    <w:rsid w:val="00AF3085"/>
    <w:rsid w:val="00AF312E"/>
    <w:rsid w:val="00AF3221"/>
    <w:rsid w:val="00AF3277"/>
    <w:rsid w:val="00AF33E7"/>
    <w:rsid w:val="00AF346A"/>
    <w:rsid w:val="00AF34B8"/>
    <w:rsid w:val="00AF35B1"/>
    <w:rsid w:val="00AF35FE"/>
    <w:rsid w:val="00AF3675"/>
    <w:rsid w:val="00AF388D"/>
    <w:rsid w:val="00AF38D9"/>
    <w:rsid w:val="00AF39DF"/>
    <w:rsid w:val="00AF3AB0"/>
    <w:rsid w:val="00AF3AF0"/>
    <w:rsid w:val="00AF3B3B"/>
    <w:rsid w:val="00AF3D59"/>
    <w:rsid w:val="00AF3F73"/>
    <w:rsid w:val="00AF3FE6"/>
    <w:rsid w:val="00AF4231"/>
    <w:rsid w:val="00AF4274"/>
    <w:rsid w:val="00AF4282"/>
    <w:rsid w:val="00AF42AF"/>
    <w:rsid w:val="00AF42B2"/>
    <w:rsid w:val="00AF43B6"/>
    <w:rsid w:val="00AF43CC"/>
    <w:rsid w:val="00AF43F6"/>
    <w:rsid w:val="00AF4562"/>
    <w:rsid w:val="00AF45AF"/>
    <w:rsid w:val="00AF4616"/>
    <w:rsid w:val="00AF472E"/>
    <w:rsid w:val="00AF4A92"/>
    <w:rsid w:val="00AF4B37"/>
    <w:rsid w:val="00AF4B3B"/>
    <w:rsid w:val="00AF4BCD"/>
    <w:rsid w:val="00AF4C03"/>
    <w:rsid w:val="00AF4CCB"/>
    <w:rsid w:val="00AF4D61"/>
    <w:rsid w:val="00AF4EF3"/>
    <w:rsid w:val="00AF5090"/>
    <w:rsid w:val="00AF509F"/>
    <w:rsid w:val="00AF50DF"/>
    <w:rsid w:val="00AF519B"/>
    <w:rsid w:val="00AF5261"/>
    <w:rsid w:val="00AF533B"/>
    <w:rsid w:val="00AF5370"/>
    <w:rsid w:val="00AF53D2"/>
    <w:rsid w:val="00AF5459"/>
    <w:rsid w:val="00AF562F"/>
    <w:rsid w:val="00AF5646"/>
    <w:rsid w:val="00AF5733"/>
    <w:rsid w:val="00AF57B1"/>
    <w:rsid w:val="00AF5A4D"/>
    <w:rsid w:val="00AF5AE1"/>
    <w:rsid w:val="00AF5B30"/>
    <w:rsid w:val="00AF5B37"/>
    <w:rsid w:val="00AF5BC7"/>
    <w:rsid w:val="00AF5BE8"/>
    <w:rsid w:val="00AF5C4B"/>
    <w:rsid w:val="00AF5C85"/>
    <w:rsid w:val="00AF5CF5"/>
    <w:rsid w:val="00AF5D5B"/>
    <w:rsid w:val="00AF5E60"/>
    <w:rsid w:val="00AF5EDD"/>
    <w:rsid w:val="00AF60B6"/>
    <w:rsid w:val="00AF60EB"/>
    <w:rsid w:val="00AF61B7"/>
    <w:rsid w:val="00AF61F8"/>
    <w:rsid w:val="00AF63B2"/>
    <w:rsid w:val="00AF64A8"/>
    <w:rsid w:val="00AF65B6"/>
    <w:rsid w:val="00AF669F"/>
    <w:rsid w:val="00AF66E4"/>
    <w:rsid w:val="00AF6750"/>
    <w:rsid w:val="00AF6761"/>
    <w:rsid w:val="00AF67A4"/>
    <w:rsid w:val="00AF68E3"/>
    <w:rsid w:val="00AF69E5"/>
    <w:rsid w:val="00AF6A71"/>
    <w:rsid w:val="00AF6AD6"/>
    <w:rsid w:val="00AF6AF3"/>
    <w:rsid w:val="00AF6B3B"/>
    <w:rsid w:val="00AF6CB8"/>
    <w:rsid w:val="00AF6D0E"/>
    <w:rsid w:val="00AF6D2E"/>
    <w:rsid w:val="00AF6D7A"/>
    <w:rsid w:val="00AF6E91"/>
    <w:rsid w:val="00AF6F3C"/>
    <w:rsid w:val="00AF7061"/>
    <w:rsid w:val="00AF708F"/>
    <w:rsid w:val="00AF709F"/>
    <w:rsid w:val="00AF70F3"/>
    <w:rsid w:val="00AF7225"/>
    <w:rsid w:val="00AF735C"/>
    <w:rsid w:val="00AF7450"/>
    <w:rsid w:val="00AF752F"/>
    <w:rsid w:val="00AF75D3"/>
    <w:rsid w:val="00AF7667"/>
    <w:rsid w:val="00AF76A4"/>
    <w:rsid w:val="00AF7744"/>
    <w:rsid w:val="00AF77C8"/>
    <w:rsid w:val="00AF7859"/>
    <w:rsid w:val="00AF7877"/>
    <w:rsid w:val="00AF796F"/>
    <w:rsid w:val="00AF7970"/>
    <w:rsid w:val="00AF79D3"/>
    <w:rsid w:val="00AF7E32"/>
    <w:rsid w:val="00AF7F94"/>
    <w:rsid w:val="00AF7FCD"/>
    <w:rsid w:val="00B00013"/>
    <w:rsid w:val="00B00070"/>
    <w:rsid w:val="00B001CC"/>
    <w:rsid w:val="00B00328"/>
    <w:rsid w:val="00B0033D"/>
    <w:rsid w:val="00B003EF"/>
    <w:rsid w:val="00B004CE"/>
    <w:rsid w:val="00B00B0C"/>
    <w:rsid w:val="00B00B79"/>
    <w:rsid w:val="00B00BAC"/>
    <w:rsid w:val="00B00BF0"/>
    <w:rsid w:val="00B00BF5"/>
    <w:rsid w:val="00B00C62"/>
    <w:rsid w:val="00B00CAD"/>
    <w:rsid w:val="00B00D5D"/>
    <w:rsid w:val="00B00EFB"/>
    <w:rsid w:val="00B00EFE"/>
    <w:rsid w:val="00B0107B"/>
    <w:rsid w:val="00B01103"/>
    <w:rsid w:val="00B0113D"/>
    <w:rsid w:val="00B01397"/>
    <w:rsid w:val="00B013EE"/>
    <w:rsid w:val="00B0160A"/>
    <w:rsid w:val="00B0170E"/>
    <w:rsid w:val="00B017C9"/>
    <w:rsid w:val="00B0188A"/>
    <w:rsid w:val="00B0190C"/>
    <w:rsid w:val="00B01976"/>
    <w:rsid w:val="00B01BAB"/>
    <w:rsid w:val="00B01E93"/>
    <w:rsid w:val="00B01F5E"/>
    <w:rsid w:val="00B02071"/>
    <w:rsid w:val="00B0212B"/>
    <w:rsid w:val="00B02242"/>
    <w:rsid w:val="00B0231B"/>
    <w:rsid w:val="00B0237A"/>
    <w:rsid w:val="00B0263D"/>
    <w:rsid w:val="00B0268D"/>
    <w:rsid w:val="00B0282D"/>
    <w:rsid w:val="00B02868"/>
    <w:rsid w:val="00B02916"/>
    <w:rsid w:val="00B02B25"/>
    <w:rsid w:val="00B02B2D"/>
    <w:rsid w:val="00B02B39"/>
    <w:rsid w:val="00B02B76"/>
    <w:rsid w:val="00B02CD8"/>
    <w:rsid w:val="00B02DA3"/>
    <w:rsid w:val="00B02DBB"/>
    <w:rsid w:val="00B02E5D"/>
    <w:rsid w:val="00B02F51"/>
    <w:rsid w:val="00B02F66"/>
    <w:rsid w:val="00B02FDE"/>
    <w:rsid w:val="00B02FE3"/>
    <w:rsid w:val="00B03054"/>
    <w:rsid w:val="00B03174"/>
    <w:rsid w:val="00B0318D"/>
    <w:rsid w:val="00B03265"/>
    <w:rsid w:val="00B0347C"/>
    <w:rsid w:val="00B03504"/>
    <w:rsid w:val="00B035AD"/>
    <w:rsid w:val="00B0363D"/>
    <w:rsid w:val="00B03659"/>
    <w:rsid w:val="00B036B9"/>
    <w:rsid w:val="00B036E5"/>
    <w:rsid w:val="00B03765"/>
    <w:rsid w:val="00B038EF"/>
    <w:rsid w:val="00B0395C"/>
    <w:rsid w:val="00B039AB"/>
    <w:rsid w:val="00B039AF"/>
    <w:rsid w:val="00B039F1"/>
    <w:rsid w:val="00B03A14"/>
    <w:rsid w:val="00B03B86"/>
    <w:rsid w:val="00B03CA5"/>
    <w:rsid w:val="00B03CAC"/>
    <w:rsid w:val="00B03CBE"/>
    <w:rsid w:val="00B03DCA"/>
    <w:rsid w:val="00B03E7D"/>
    <w:rsid w:val="00B03E99"/>
    <w:rsid w:val="00B03FB5"/>
    <w:rsid w:val="00B0402C"/>
    <w:rsid w:val="00B04176"/>
    <w:rsid w:val="00B041CE"/>
    <w:rsid w:val="00B04345"/>
    <w:rsid w:val="00B046A4"/>
    <w:rsid w:val="00B0480E"/>
    <w:rsid w:val="00B04817"/>
    <w:rsid w:val="00B048B1"/>
    <w:rsid w:val="00B048D3"/>
    <w:rsid w:val="00B0491A"/>
    <w:rsid w:val="00B04A96"/>
    <w:rsid w:val="00B04C4D"/>
    <w:rsid w:val="00B04CA2"/>
    <w:rsid w:val="00B04E82"/>
    <w:rsid w:val="00B04EF4"/>
    <w:rsid w:val="00B04F18"/>
    <w:rsid w:val="00B04F70"/>
    <w:rsid w:val="00B04F9D"/>
    <w:rsid w:val="00B04FAC"/>
    <w:rsid w:val="00B05044"/>
    <w:rsid w:val="00B051A9"/>
    <w:rsid w:val="00B05312"/>
    <w:rsid w:val="00B0531B"/>
    <w:rsid w:val="00B05347"/>
    <w:rsid w:val="00B0554E"/>
    <w:rsid w:val="00B056B0"/>
    <w:rsid w:val="00B056C5"/>
    <w:rsid w:val="00B0573C"/>
    <w:rsid w:val="00B05862"/>
    <w:rsid w:val="00B05879"/>
    <w:rsid w:val="00B058BB"/>
    <w:rsid w:val="00B0598B"/>
    <w:rsid w:val="00B059B3"/>
    <w:rsid w:val="00B059C8"/>
    <w:rsid w:val="00B05A27"/>
    <w:rsid w:val="00B05C91"/>
    <w:rsid w:val="00B05DC5"/>
    <w:rsid w:val="00B05F45"/>
    <w:rsid w:val="00B06063"/>
    <w:rsid w:val="00B06092"/>
    <w:rsid w:val="00B062CD"/>
    <w:rsid w:val="00B0648C"/>
    <w:rsid w:val="00B064B4"/>
    <w:rsid w:val="00B065D0"/>
    <w:rsid w:val="00B065F1"/>
    <w:rsid w:val="00B06657"/>
    <w:rsid w:val="00B0670F"/>
    <w:rsid w:val="00B06744"/>
    <w:rsid w:val="00B06759"/>
    <w:rsid w:val="00B06777"/>
    <w:rsid w:val="00B0678A"/>
    <w:rsid w:val="00B067A2"/>
    <w:rsid w:val="00B067EB"/>
    <w:rsid w:val="00B0690F"/>
    <w:rsid w:val="00B06A7F"/>
    <w:rsid w:val="00B06B31"/>
    <w:rsid w:val="00B06BF8"/>
    <w:rsid w:val="00B06C9D"/>
    <w:rsid w:val="00B06CEF"/>
    <w:rsid w:val="00B06D66"/>
    <w:rsid w:val="00B06D87"/>
    <w:rsid w:val="00B06DA9"/>
    <w:rsid w:val="00B06E1F"/>
    <w:rsid w:val="00B06EAF"/>
    <w:rsid w:val="00B06F46"/>
    <w:rsid w:val="00B06F90"/>
    <w:rsid w:val="00B06FCA"/>
    <w:rsid w:val="00B0702F"/>
    <w:rsid w:val="00B0715E"/>
    <w:rsid w:val="00B07169"/>
    <w:rsid w:val="00B071B0"/>
    <w:rsid w:val="00B071D0"/>
    <w:rsid w:val="00B07247"/>
    <w:rsid w:val="00B07488"/>
    <w:rsid w:val="00B074B6"/>
    <w:rsid w:val="00B07553"/>
    <w:rsid w:val="00B07558"/>
    <w:rsid w:val="00B075C3"/>
    <w:rsid w:val="00B07783"/>
    <w:rsid w:val="00B07941"/>
    <w:rsid w:val="00B0797C"/>
    <w:rsid w:val="00B07A82"/>
    <w:rsid w:val="00B07AD1"/>
    <w:rsid w:val="00B07B6C"/>
    <w:rsid w:val="00B07BD4"/>
    <w:rsid w:val="00B07CA9"/>
    <w:rsid w:val="00B07D3F"/>
    <w:rsid w:val="00B07DD9"/>
    <w:rsid w:val="00B07F67"/>
    <w:rsid w:val="00B07FE5"/>
    <w:rsid w:val="00B07FE9"/>
    <w:rsid w:val="00B10235"/>
    <w:rsid w:val="00B10296"/>
    <w:rsid w:val="00B102F7"/>
    <w:rsid w:val="00B103D2"/>
    <w:rsid w:val="00B1051C"/>
    <w:rsid w:val="00B10547"/>
    <w:rsid w:val="00B105CB"/>
    <w:rsid w:val="00B10686"/>
    <w:rsid w:val="00B106D8"/>
    <w:rsid w:val="00B107D7"/>
    <w:rsid w:val="00B1080E"/>
    <w:rsid w:val="00B10A82"/>
    <w:rsid w:val="00B10BD4"/>
    <w:rsid w:val="00B10C36"/>
    <w:rsid w:val="00B10D4A"/>
    <w:rsid w:val="00B10D9E"/>
    <w:rsid w:val="00B10DD0"/>
    <w:rsid w:val="00B10FAC"/>
    <w:rsid w:val="00B11069"/>
    <w:rsid w:val="00B11074"/>
    <w:rsid w:val="00B110B3"/>
    <w:rsid w:val="00B110E1"/>
    <w:rsid w:val="00B11221"/>
    <w:rsid w:val="00B112A2"/>
    <w:rsid w:val="00B11398"/>
    <w:rsid w:val="00B113A2"/>
    <w:rsid w:val="00B11588"/>
    <w:rsid w:val="00B11667"/>
    <w:rsid w:val="00B117D6"/>
    <w:rsid w:val="00B11A7F"/>
    <w:rsid w:val="00B11C19"/>
    <w:rsid w:val="00B11D3D"/>
    <w:rsid w:val="00B11DC0"/>
    <w:rsid w:val="00B11E7E"/>
    <w:rsid w:val="00B11EC6"/>
    <w:rsid w:val="00B12026"/>
    <w:rsid w:val="00B12038"/>
    <w:rsid w:val="00B122BB"/>
    <w:rsid w:val="00B122C5"/>
    <w:rsid w:val="00B1232D"/>
    <w:rsid w:val="00B123DB"/>
    <w:rsid w:val="00B12698"/>
    <w:rsid w:val="00B12B68"/>
    <w:rsid w:val="00B12BC8"/>
    <w:rsid w:val="00B12DD3"/>
    <w:rsid w:val="00B12E0F"/>
    <w:rsid w:val="00B12EE4"/>
    <w:rsid w:val="00B13084"/>
    <w:rsid w:val="00B130B7"/>
    <w:rsid w:val="00B13396"/>
    <w:rsid w:val="00B13476"/>
    <w:rsid w:val="00B13491"/>
    <w:rsid w:val="00B134BD"/>
    <w:rsid w:val="00B1357D"/>
    <w:rsid w:val="00B13613"/>
    <w:rsid w:val="00B13683"/>
    <w:rsid w:val="00B13706"/>
    <w:rsid w:val="00B1379D"/>
    <w:rsid w:val="00B13959"/>
    <w:rsid w:val="00B1399F"/>
    <w:rsid w:val="00B13AB2"/>
    <w:rsid w:val="00B13B5D"/>
    <w:rsid w:val="00B13BED"/>
    <w:rsid w:val="00B13D85"/>
    <w:rsid w:val="00B13DF6"/>
    <w:rsid w:val="00B13E6D"/>
    <w:rsid w:val="00B13EBC"/>
    <w:rsid w:val="00B13EDD"/>
    <w:rsid w:val="00B13F1B"/>
    <w:rsid w:val="00B13F79"/>
    <w:rsid w:val="00B13FA7"/>
    <w:rsid w:val="00B140E8"/>
    <w:rsid w:val="00B140EB"/>
    <w:rsid w:val="00B1417F"/>
    <w:rsid w:val="00B14218"/>
    <w:rsid w:val="00B1421E"/>
    <w:rsid w:val="00B1424A"/>
    <w:rsid w:val="00B143DB"/>
    <w:rsid w:val="00B14429"/>
    <w:rsid w:val="00B14565"/>
    <w:rsid w:val="00B14573"/>
    <w:rsid w:val="00B14632"/>
    <w:rsid w:val="00B1464F"/>
    <w:rsid w:val="00B146C7"/>
    <w:rsid w:val="00B147E1"/>
    <w:rsid w:val="00B14839"/>
    <w:rsid w:val="00B14909"/>
    <w:rsid w:val="00B1491D"/>
    <w:rsid w:val="00B1496E"/>
    <w:rsid w:val="00B14A12"/>
    <w:rsid w:val="00B14ABC"/>
    <w:rsid w:val="00B14C03"/>
    <w:rsid w:val="00B150B3"/>
    <w:rsid w:val="00B150DB"/>
    <w:rsid w:val="00B151E5"/>
    <w:rsid w:val="00B15344"/>
    <w:rsid w:val="00B15404"/>
    <w:rsid w:val="00B154FF"/>
    <w:rsid w:val="00B1554C"/>
    <w:rsid w:val="00B155CA"/>
    <w:rsid w:val="00B158A2"/>
    <w:rsid w:val="00B158D6"/>
    <w:rsid w:val="00B159C2"/>
    <w:rsid w:val="00B15A2E"/>
    <w:rsid w:val="00B15ABA"/>
    <w:rsid w:val="00B15B16"/>
    <w:rsid w:val="00B15B6A"/>
    <w:rsid w:val="00B15BE8"/>
    <w:rsid w:val="00B15C98"/>
    <w:rsid w:val="00B15E22"/>
    <w:rsid w:val="00B15E5F"/>
    <w:rsid w:val="00B15FCF"/>
    <w:rsid w:val="00B16186"/>
    <w:rsid w:val="00B161A4"/>
    <w:rsid w:val="00B1624F"/>
    <w:rsid w:val="00B162E9"/>
    <w:rsid w:val="00B164B8"/>
    <w:rsid w:val="00B1658C"/>
    <w:rsid w:val="00B165C0"/>
    <w:rsid w:val="00B165D8"/>
    <w:rsid w:val="00B16600"/>
    <w:rsid w:val="00B166C2"/>
    <w:rsid w:val="00B1674F"/>
    <w:rsid w:val="00B1676E"/>
    <w:rsid w:val="00B168CC"/>
    <w:rsid w:val="00B16CE0"/>
    <w:rsid w:val="00B16D7F"/>
    <w:rsid w:val="00B16E0D"/>
    <w:rsid w:val="00B16E21"/>
    <w:rsid w:val="00B16E22"/>
    <w:rsid w:val="00B17125"/>
    <w:rsid w:val="00B17228"/>
    <w:rsid w:val="00B1732A"/>
    <w:rsid w:val="00B173DC"/>
    <w:rsid w:val="00B1755C"/>
    <w:rsid w:val="00B175AB"/>
    <w:rsid w:val="00B17688"/>
    <w:rsid w:val="00B176CE"/>
    <w:rsid w:val="00B178D9"/>
    <w:rsid w:val="00B178FF"/>
    <w:rsid w:val="00B17A2F"/>
    <w:rsid w:val="00B17AD8"/>
    <w:rsid w:val="00B17B08"/>
    <w:rsid w:val="00B17B90"/>
    <w:rsid w:val="00B17C4A"/>
    <w:rsid w:val="00B17CA1"/>
    <w:rsid w:val="00B17CD4"/>
    <w:rsid w:val="00B17EFA"/>
    <w:rsid w:val="00B20104"/>
    <w:rsid w:val="00B202AA"/>
    <w:rsid w:val="00B20301"/>
    <w:rsid w:val="00B203B5"/>
    <w:rsid w:val="00B20523"/>
    <w:rsid w:val="00B2061D"/>
    <w:rsid w:val="00B2066C"/>
    <w:rsid w:val="00B2074B"/>
    <w:rsid w:val="00B20788"/>
    <w:rsid w:val="00B20857"/>
    <w:rsid w:val="00B2087D"/>
    <w:rsid w:val="00B20A68"/>
    <w:rsid w:val="00B20B19"/>
    <w:rsid w:val="00B20B73"/>
    <w:rsid w:val="00B20F36"/>
    <w:rsid w:val="00B20FB2"/>
    <w:rsid w:val="00B21154"/>
    <w:rsid w:val="00B21176"/>
    <w:rsid w:val="00B2128F"/>
    <w:rsid w:val="00B21440"/>
    <w:rsid w:val="00B2144B"/>
    <w:rsid w:val="00B2144E"/>
    <w:rsid w:val="00B21516"/>
    <w:rsid w:val="00B21520"/>
    <w:rsid w:val="00B21630"/>
    <w:rsid w:val="00B21652"/>
    <w:rsid w:val="00B216C0"/>
    <w:rsid w:val="00B2181A"/>
    <w:rsid w:val="00B2195F"/>
    <w:rsid w:val="00B21AA7"/>
    <w:rsid w:val="00B21B28"/>
    <w:rsid w:val="00B21C30"/>
    <w:rsid w:val="00B21C9D"/>
    <w:rsid w:val="00B21CFD"/>
    <w:rsid w:val="00B21EE0"/>
    <w:rsid w:val="00B21EF3"/>
    <w:rsid w:val="00B21F0C"/>
    <w:rsid w:val="00B21FCF"/>
    <w:rsid w:val="00B22080"/>
    <w:rsid w:val="00B221E4"/>
    <w:rsid w:val="00B2242E"/>
    <w:rsid w:val="00B2250F"/>
    <w:rsid w:val="00B2261E"/>
    <w:rsid w:val="00B2268C"/>
    <w:rsid w:val="00B226DF"/>
    <w:rsid w:val="00B227E9"/>
    <w:rsid w:val="00B2281B"/>
    <w:rsid w:val="00B228F9"/>
    <w:rsid w:val="00B22946"/>
    <w:rsid w:val="00B2295D"/>
    <w:rsid w:val="00B22B5A"/>
    <w:rsid w:val="00B22B86"/>
    <w:rsid w:val="00B22CAA"/>
    <w:rsid w:val="00B22D02"/>
    <w:rsid w:val="00B22E70"/>
    <w:rsid w:val="00B22E7A"/>
    <w:rsid w:val="00B22FC2"/>
    <w:rsid w:val="00B22FEC"/>
    <w:rsid w:val="00B23050"/>
    <w:rsid w:val="00B23068"/>
    <w:rsid w:val="00B23157"/>
    <w:rsid w:val="00B2327C"/>
    <w:rsid w:val="00B23346"/>
    <w:rsid w:val="00B234D9"/>
    <w:rsid w:val="00B23548"/>
    <w:rsid w:val="00B23794"/>
    <w:rsid w:val="00B23959"/>
    <w:rsid w:val="00B23B52"/>
    <w:rsid w:val="00B23B96"/>
    <w:rsid w:val="00B23C2E"/>
    <w:rsid w:val="00B23C47"/>
    <w:rsid w:val="00B23DBF"/>
    <w:rsid w:val="00B23EC6"/>
    <w:rsid w:val="00B23F12"/>
    <w:rsid w:val="00B23F9D"/>
    <w:rsid w:val="00B2408F"/>
    <w:rsid w:val="00B24094"/>
    <w:rsid w:val="00B240A7"/>
    <w:rsid w:val="00B24107"/>
    <w:rsid w:val="00B24134"/>
    <w:rsid w:val="00B242AB"/>
    <w:rsid w:val="00B2441A"/>
    <w:rsid w:val="00B24424"/>
    <w:rsid w:val="00B24549"/>
    <w:rsid w:val="00B24644"/>
    <w:rsid w:val="00B24799"/>
    <w:rsid w:val="00B247A0"/>
    <w:rsid w:val="00B24895"/>
    <w:rsid w:val="00B24911"/>
    <w:rsid w:val="00B249F5"/>
    <w:rsid w:val="00B24A21"/>
    <w:rsid w:val="00B24B5E"/>
    <w:rsid w:val="00B24BC5"/>
    <w:rsid w:val="00B24C0F"/>
    <w:rsid w:val="00B24EFB"/>
    <w:rsid w:val="00B24F3C"/>
    <w:rsid w:val="00B24FD5"/>
    <w:rsid w:val="00B2502A"/>
    <w:rsid w:val="00B25295"/>
    <w:rsid w:val="00B252C4"/>
    <w:rsid w:val="00B253BC"/>
    <w:rsid w:val="00B2556D"/>
    <w:rsid w:val="00B25586"/>
    <w:rsid w:val="00B25668"/>
    <w:rsid w:val="00B2580C"/>
    <w:rsid w:val="00B25A74"/>
    <w:rsid w:val="00B25C5C"/>
    <w:rsid w:val="00B25EC0"/>
    <w:rsid w:val="00B260CA"/>
    <w:rsid w:val="00B260E8"/>
    <w:rsid w:val="00B26103"/>
    <w:rsid w:val="00B26147"/>
    <w:rsid w:val="00B261AB"/>
    <w:rsid w:val="00B262E8"/>
    <w:rsid w:val="00B26372"/>
    <w:rsid w:val="00B263B8"/>
    <w:rsid w:val="00B263E5"/>
    <w:rsid w:val="00B265F6"/>
    <w:rsid w:val="00B26722"/>
    <w:rsid w:val="00B267DE"/>
    <w:rsid w:val="00B2686E"/>
    <w:rsid w:val="00B2689C"/>
    <w:rsid w:val="00B268F9"/>
    <w:rsid w:val="00B26908"/>
    <w:rsid w:val="00B269E6"/>
    <w:rsid w:val="00B26B3C"/>
    <w:rsid w:val="00B26B51"/>
    <w:rsid w:val="00B26B6D"/>
    <w:rsid w:val="00B26C67"/>
    <w:rsid w:val="00B26CA5"/>
    <w:rsid w:val="00B26DBB"/>
    <w:rsid w:val="00B26E0B"/>
    <w:rsid w:val="00B26E69"/>
    <w:rsid w:val="00B26E6A"/>
    <w:rsid w:val="00B26F00"/>
    <w:rsid w:val="00B27056"/>
    <w:rsid w:val="00B270B6"/>
    <w:rsid w:val="00B270FE"/>
    <w:rsid w:val="00B27296"/>
    <w:rsid w:val="00B272E7"/>
    <w:rsid w:val="00B27457"/>
    <w:rsid w:val="00B27539"/>
    <w:rsid w:val="00B27582"/>
    <w:rsid w:val="00B2766E"/>
    <w:rsid w:val="00B276A5"/>
    <w:rsid w:val="00B27776"/>
    <w:rsid w:val="00B27872"/>
    <w:rsid w:val="00B278E6"/>
    <w:rsid w:val="00B279D8"/>
    <w:rsid w:val="00B27A3E"/>
    <w:rsid w:val="00B27B5D"/>
    <w:rsid w:val="00B27BCC"/>
    <w:rsid w:val="00B27D29"/>
    <w:rsid w:val="00B27FB8"/>
    <w:rsid w:val="00B30072"/>
    <w:rsid w:val="00B30125"/>
    <w:rsid w:val="00B30295"/>
    <w:rsid w:val="00B307A2"/>
    <w:rsid w:val="00B30A13"/>
    <w:rsid w:val="00B30A8F"/>
    <w:rsid w:val="00B30AA1"/>
    <w:rsid w:val="00B30AA5"/>
    <w:rsid w:val="00B30ABD"/>
    <w:rsid w:val="00B30AEC"/>
    <w:rsid w:val="00B30C9F"/>
    <w:rsid w:val="00B30D95"/>
    <w:rsid w:val="00B30E01"/>
    <w:rsid w:val="00B30E30"/>
    <w:rsid w:val="00B30E3B"/>
    <w:rsid w:val="00B3114B"/>
    <w:rsid w:val="00B3121D"/>
    <w:rsid w:val="00B3125A"/>
    <w:rsid w:val="00B312BD"/>
    <w:rsid w:val="00B31379"/>
    <w:rsid w:val="00B31424"/>
    <w:rsid w:val="00B3145D"/>
    <w:rsid w:val="00B31481"/>
    <w:rsid w:val="00B314CE"/>
    <w:rsid w:val="00B315F3"/>
    <w:rsid w:val="00B3171A"/>
    <w:rsid w:val="00B31751"/>
    <w:rsid w:val="00B31A80"/>
    <w:rsid w:val="00B31AB1"/>
    <w:rsid w:val="00B31ACC"/>
    <w:rsid w:val="00B31BA6"/>
    <w:rsid w:val="00B31C66"/>
    <w:rsid w:val="00B31C90"/>
    <w:rsid w:val="00B31CA2"/>
    <w:rsid w:val="00B31D2D"/>
    <w:rsid w:val="00B31D6C"/>
    <w:rsid w:val="00B31D72"/>
    <w:rsid w:val="00B31DA5"/>
    <w:rsid w:val="00B31EB0"/>
    <w:rsid w:val="00B32169"/>
    <w:rsid w:val="00B321EA"/>
    <w:rsid w:val="00B32286"/>
    <w:rsid w:val="00B324A1"/>
    <w:rsid w:val="00B325A4"/>
    <w:rsid w:val="00B326A4"/>
    <w:rsid w:val="00B326CB"/>
    <w:rsid w:val="00B327C8"/>
    <w:rsid w:val="00B327E4"/>
    <w:rsid w:val="00B3284E"/>
    <w:rsid w:val="00B3293F"/>
    <w:rsid w:val="00B329D7"/>
    <w:rsid w:val="00B32A23"/>
    <w:rsid w:val="00B32A5B"/>
    <w:rsid w:val="00B32A6F"/>
    <w:rsid w:val="00B32B11"/>
    <w:rsid w:val="00B32BF8"/>
    <w:rsid w:val="00B32D94"/>
    <w:rsid w:val="00B32DCF"/>
    <w:rsid w:val="00B32DF3"/>
    <w:rsid w:val="00B32FEE"/>
    <w:rsid w:val="00B3305C"/>
    <w:rsid w:val="00B330B7"/>
    <w:rsid w:val="00B330C2"/>
    <w:rsid w:val="00B331E7"/>
    <w:rsid w:val="00B33266"/>
    <w:rsid w:val="00B3332E"/>
    <w:rsid w:val="00B3335F"/>
    <w:rsid w:val="00B33512"/>
    <w:rsid w:val="00B3359A"/>
    <w:rsid w:val="00B336F2"/>
    <w:rsid w:val="00B33705"/>
    <w:rsid w:val="00B337CF"/>
    <w:rsid w:val="00B337E3"/>
    <w:rsid w:val="00B33947"/>
    <w:rsid w:val="00B339C4"/>
    <w:rsid w:val="00B33AB2"/>
    <w:rsid w:val="00B33AC1"/>
    <w:rsid w:val="00B33B1E"/>
    <w:rsid w:val="00B33C16"/>
    <w:rsid w:val="00B33D4A"/>
    <w:rsid w:val="00B33D90"/>
    <w:rsid w:val="00B33EA3"/>
    <w:rsid w:val="00B33F1F"/>
    <w:rsid w:val="00B33F5A"/>
    <w:rsid w:val="00B340CB"/>
    <w:rsid w:val="00B3411F"/>
    <w:rsid w:val="00B34194"/>
    <w:rsid w:val="00B341C0"/>
    <w:rsid w:val="00B34204"/>
    <w:rsid w:val="00B34233"/>
    <w:rsid w:val="00B343BD"/>
    <w:rsid w:val="00B343DB"/>
    <w:rsid w:val="00B344B4"/>
    <w:rsid w:val="00B34505"/>
    <w:rsid w:val="00B345A7"/>
    <w:rsid w:val="00B34611"/>
    <w:rsid w:val="00B347E3"/>
    <w:rsid w:val="00B348CC"/>
    <w:rsid w:val="00B34976"/>
    <w:rsid w:val="00B349D3"/>
    <w:rsid w:val="00B349FA"/>
    <w:rsid w:val="00B34A3C"/>
    <w:rsid w:val="00B34A4D"/>
    <w:rsid w:val="00B34A9A"/>
    <w:rsid w:val="00B34B37"/>
    <w:rsid w:val="00B34B51"/>
    <w:rsid w:val="00B34C84"/>
    <w:rsid w:val="00B34CAC"/>
    <w:rsid w:val="00B34D66"/>
    <w:rsid w:val="00B34DB6"/>
    <w:rsid w:val="00B34DD8"/>
    <w:rsid w:val="00B34E0C"/>
    <w:rsid w:val="00B34E48"/>
    <w:rsid w:val="00B34E5F"/>
    <w:rsid w:val="00B34EC9"/>
    <w:rsid w:val="00B34F19"/>
    <w:rsid w:val="00B34F45"/>
    <w:rsid w:val="00B34F62"/>
    <w:rsid w:val="00B34FCF"/>
    <w:rsid w:val="00B35064"/>
    <w:rsid w:val="00B35076"/>
    <w:rsid w:val="00B350D5"/>
    <w:rsid w:val="00B35126"/>
    <w:rsid w:val="00B3515C"/>
    <w:rsid w:val="00B3542E"/>
    <w:rsid w:val="00B3543D"/>
    <w:rsid w:val="00B3551A"/>
    <w:rsid w:val="00B3557D"/>
    <w:rsid w:val="00B3562A"/>
    <w:rsid w:val="00B35632"/>
    <w:rsid w:val="00B3575A"/>
    <w:rsid w:val="00B357BC"/>
    <w:rsid w:val="00B3582C"/>
    <w:rsid w:val="00B35861"/>
    <w:rsid w:val="00B359EA"/>
    <w:rsid w:val="00B35B68"/>
    <w:rsid w:val="00B35C07"/>
    <w:rsid w:val="00B35CC2"/>
    <w:rsid w:val="00B35F92"/>
    <w:rsid w:val="00B36044"/>
    <w:rsid w:val="00B360FB"/>
    <w:rsid w:val="00B36506"/>
    <w:rsid w:val="00B36546"/>
    <w:rsid w:val="00B365C6"/>
    <w:rsid w:val="00B36833"/>
    <w:rsid w:val="00B36886"/>
    <w:rsid w:val="00B369AA"/>
    <w:rsid w:val="00B36A88"/>
    <w:rsid w:val="00B36B4A"/>
    <w:rsid w:val="00B36BA3"/>
    <w:rsid w:val="00B36C08"/>
    <w:rsid w:val="00B36D1D"/>
    <w:rsid w:val="00B36D87"/>
    <w:rsid w:val="00B36EB8"/>
    <w:rsid w:val="00B36FF9"/>
    <w:rsid w:val="00B3713D"/>
    <w:rsid w:val="00B37305"/>
    <w:rsid w:val="00B37597"/>
    <w:rsid w:val="00B3760A"/>
    <w:rsid w:val="00B376E5"/>
    <w:rsid w:val="00B3770F"/>
    <w:rsid w:val="00B377CE"/>
    <w:rsid w:val="00B3782E"/>
    <w:rsid w:val="00B37A39"/>
    <w:rsid w:val="00B37A46"/>
    <w:rsid w:val="00B37AA1"/>
    <w:rsid w:val="00B37B1D"/>
    <w:rsid w:val="00B37B6F"/>
    <w:rsid w:val="00B37B85"/>
    <w:rsid w:val="00B37C7F"/>
    <w:rsid w:val="00B37CCF"/>
    <w:rsid w:val="00B37CF0"/>
    <w:rsid w:val="00B37E64"/>
    <w:rsid w:val="00B37ED6"/>
    <w:rsid w:val="00B40098"/>
    <w:rsid w:val="00B4012C"/>
    <w:rsid w:val="00B40139"/>
    <w:rsid w:val="00B40298"/>
    <w:rsid w:val="00B402FC"/>
    <w:rsid w:val="00B404FE"/>
    <w:rsid w:val="00B4052B"/>
    <w:rsid w:val="00B40781"/>
    <w:rsid w:val="00B4078B"/>
    <w:rsid w:val="00B4084D"/>
    <w:rsid w:val="00B4087A"/>
    <w:rsid w:val="00B40919"/>
    <w:rsid w:val="00B40936"/>
    <w:rsid w:val="00B40AC0"/>
    <w:rsid w:val="00B40ACB"/>
    <w:rsid w:val="00B40B03"/>
    <w:rsid w:val="00B40B75"/>
    <w:rsid w:val="00B40E46"/>
    <w:rsid w:val="00B40E60"/>
    <w:rsid w:val="00B40E6E"/>
    <w:rsid w:val="00B40F34"/>
    <w:rsid w:val="00B40F96"/>
    <w:rsid w:val="00B40FA1"/>
    <w:rsid w:val="00B41021"/>
    <w:rsid w:val="00B410A9"/>
    <w:rsid w:val="00B410BD"/>
    <w:rsid w:val="00B410BE"/>
    <w:rsid w:val="00B4134F"/>
    <w:rsid w:val="00B41388"/>
    <w:rsid w:val="00B41555"/>
    <w:rsid w:val="00B41574"/>
    <w:rsid w:val="00B415B2"/>
    <w:rsid w:val="00B415BC"/>
    <w:rsid w:val="00B41630"/>
    <w:rsid w:val="00B416E2"/>
    <w:rsid w:val="00B417D0"/>
    <w:rsid w:val="00B4185E"/>
    <w:rsid w:val="00B419C1"/>
    <w:rsid w:val="00B41A68"/>
    <w:rsid w:val="00B41A9D"/>
    <w:rsid w:val="00B41AC4"/>
    <w:rsid w:val="00B41B27"/>
    <w:rsid w:val="00B41B54"/>
    <w:rsid w:val="00B41C8C"/>
    <w:rsid w:val="00B41DA2"/>
    <w:rsid w:val="00B41E19"/>
    <w:rsid w:val="00B41E59"/>
    <w:rsid w:val="00B42213"/>
    <w:rsid w:val="00B4237E"/>
    <w:rsid w:val="00B42406"/>
    <w:rsid w:val="00B4245F"/>
    <w:rsid w:val="00B424DE"/>
    <w:rsid w:val="00B425DD"/>
    <w:rsid w:val="00B42614"/>
    <w:rsid w:val="00B427EF"/>
    <w:rsid w:val="00B42880"/>
    <w:rsid w:val="00B42885"/>
    <w:rsid w:val="00B428C3"/>
    <w:rsid w:val="00B42903"/>
    <w:rsid w:val="00B4296C"/>
    <w:rsid w:val="00B42AF5"/>
    <w:rsid w:val="00B42CAD"/>
    <w:rsid w:val="00B42E33"/>
    <w:rsid w:val="00B42E35"/>
    <w:rsid w:val="00B42F7D"/>
    <w:rsid w:val="00B430F1"/>
    <w:rsid w:val="00B43156"/>
    <w:rsid w:val="00B432E6"/>
    <w:rsid w:val="00B43356"/>
    <w:rsid w:val="00B433EC"/>
    <w:rsid w:val="00B4340E"/>
    <w:rsid w:val="00B434D4"/>
    <w:rsid w:val="00B43524"/>
    <w:rsid w:val="00B43787"/>
    <w:rsid w:val="00B437AE"/>
    <w:rsid w:val="00B437B0"/>
    <w:rsid w:val="00B43913"/>
    <w:rsid w:val="00B4395A"/>
    <w:rsid w:val="00B439A8"/>
    <w:rsid w:val="00B43AF6"/>
    <w:rsid w:val="00B43C3B"/>
    <w:rsid w:val="00B43D3F"/>
    <w:rsid w:val="00B43DF8"/>
    <w:rsid w:val="00B43E4E"/>
    <w:rsid w:val="00B44062"/>
    <w:rsid w:val="00B440CE"/>
    <w:rsid w:val="00B441E8"/>
    <w:rsid w:val="00B441FB"/>
    <w:rsid w:val="00B44222"/>
    <w:rsid w:val="00B4437F"/>
    <w:rsid w:val="00B4453C"/>
    <w:rsid w:val="00B44615"/>
    <w:rsid w:val="00B446B6"/>
    <w:rsid w:val="00B44737"/>
    <w:rsid w:val="00B447DF"/>
    <w:rsid w:val="00B44956"/>
    <w:rsid w:val="00B44998"/>
    <w:rsid w:val="00B44A5B"/>
    <w:rsid w:val="00B44ADE"/>
    <w:rsid w:val="00B44B10"/>
    <w:rsid w:val="00B44B62"/>
    <w:rsid w:val="00B44B6F"/>
    <w:rsid w:val="00B44B98"/>
    <w:rsid w:val="00B44CD9"/>
    <w:rsid w:val="00B44D09"/>
    <w:rsid w:val="00B44D6A"/>
    <w:rsid w:val="00B44FD6"/>
    <w:rsid w:val="00B45054"/>
    <w:rsid w:val="00B4508E"/>
    <w:rsid w:val="00B4520D"/>
    <w:rsid w:val="00B45283"/>
    <w:rsid w:val="00B452A9"/>
    <w:rsid w:val="00B453F8"/>
    <w:rsid w:val="00B45409"/>
    <w:rsid w:val="00B4542D"/>
    <w:rsid w:val="00B4543D"/>
    <w:rsid w:val="00B454DF"/>
    <w:rsid w:val="00B45503"/>
    <w:rsid w:val="00B455FA"/>
    <w:rsid w:val="00B45675"/>
    <w:rsid w:val="00B457DF"/>
    <w:rsid w:val="00B45832"/>
    <w:rsid w:val="00B458CB"/>
    <w:rsid w:val="00B458F0"/>
    <w:rsid w:val="00B459BA"/>
    <w:rsid w:val="00B45A96"/>
    <w:rsid w:val="00B45D40"/>
    <w:rsid w:val="00B45E23"/>
    <w:rsid w:val="00B45E9D"/>
    <w:rsid w:val="00B45F2C"/>
    <w:rsid w:val="00B45F36"/>
    <w:rsid w:val="00B45F4D"/>
    <w:rsid w:val="00B45F8A"/>
    <w:rsid w:val="00B46124"/>
    <w:rsid w:val="00B461E7"/>
    <w:rsid w:val="00B4628E"/>
    <w:rsid w:val="00B4635A"/>
    <w:rsid w:val="00B4635F"/>
    <w:rsid w:val="00B466E9"/>
    <w:rsid w:val="00B46704"/>
    <w:rsid w:val="00B46A11"/>
    <w:rsid w:val="00B46A8D"/>
    <w:rsid w:val="00B46B25"/>
    <w:rsid w:val="00B46CB1"/>
    <w:rsid w:val="00B46CE0"/>
    <w:rsid w:val="00B46D5B"/>
    <w:rsid w:val="00B46DF0"/>
    <w:rsid w:val="00B46F1E"/>
    <w:rsid w:val="00B46F50"/>
    <w:rsid w:val="00B46F8D"/>
    <w:rsid w:val="00B47157"/>
    <w:rsid w:val="00B4717E"/>
    <w:rsid w:val="00B471F6"/>
    <w:rsid w:val="00B47260"/>
    <w:rsid w:val="00B472A5"/>
    <w:rsid w:val="00B472E1"/>
    <w:rsid w:val="00B473A1"/>
    <w:rsid w:val="00B475E4"/>
    <w:rsid w:val="00B4767A"/>
    <w:rsid w:val="00B47B0C"/>
    <w:rsid w:val="00B47BF1"/>
    <w:rsid w:val="00B47C12"/>
    <w:rsid w:val="00B47C19"/>
    <w:rsid w:val="00B47C41"/>
    <w:rsid w:val="00B47CDA"/>
    <w:rsid w:val="00B47EF6"/>
    <w:rsid w:val="00B47F17"/>
    <w:rsid w:val="00B47FC3"/>
    <w:rsid w:val="00B5003B"/>
    <w:rsid w:val="00B50089"/>
    <w:rsid w:val="00B50138"/>
    <w:rsid w:val="00B5014A"/>
    <w:rsid w:val="00B50167"/>
    <w:rsid w:val="00B5017A"/>
    <w:rsid w:val="00B501B9"/>
    <w:rsid w:val="00B50271"/>
    <w:rsid w:val="00B502DA"/>
    <w:rsid w:val="00B503F2"/>
    <w:rsid w:val="00B504C4"/>
    <w:rsid w:val="00B506FE"/>
    <w:rsid w:val="00B50730"/>
    <w:rsid w:val="00B5079F"/>
    <w:rsid w:val="00B507B4"/>
    <w:rsid w:val="00B507DD"/>
    <w:rsid w:val="00B5080E"/>
    <w:rsid w:val="00B5082D"/>
    <w:rsid w:val="00B50A14"/>
    <w:rsid w:val="00B50A21"/>
    <w:rsid w:val="00B50A28"/>
    <w:rsid w:val="00B50B52"/>
    <w:rsid w:val="00B50B87"/>
    <w:rsid w:val="00B50C26"/>
    <w:rsid w:val="00B50D91"/>
    <w:rsid w:val="00B50D98"/>
    <w:rsid w:val="00B50E29"/>
    <w:rsid w:val="00B50EDA"/>
    <w:rsid w:val="00B50F4E"/>
    <w:rsid w:val="00B50FA1"/>
    <w:rsid w:val="00B50FE6"/>
    <w:rsid w:val="00B5101B"/>
    <w:rsid w:val="00B51077"/>
    <w:rsid w:val="00B51124"/>
    <w:rsid w:val="00B512EE"/>
    <w:rsid w:val="00B51418"/>
    <w:rsid w:val="00B51483"/>
    <w:rsid w:val="00B514D0"/>
    <w:rsid w:val="00B51526"/>
    <w:rsid w:val="00B5166D"/>
    <w:rsid w:val="00B5172E"/>
    <w:rsid w:val="00B5183C"/>
    <w:rsid w:val="00B51845"/>
    <w:rsid w:val="00B51908"/>
    <w:rsid w:val="00B51919"/>
    <w:rsid w:val="00B51A86"/>
    <w:rsid w:val="00B51AA4"/>
    <w:rsid w:val="00B51AB2"/>
    <w:rsid w:val="00B51AFF"/>
    <w:rsid w:val="00B51B2F"/>
    <w:rsid w:val="00B51BFF"/>
    <w:rsid w:val="00B51C0E"/>
    <w:rsid w:val="00B51C29"/>
    <w:rsid w:val="00B51C68"/>
    <w:rsid w:val="00B51CCD"/>
    <w:rsid w:val="00B51DA7"/>
    <w:rsid w:val="00B51DF6"/>
    <w:rsid w:val="00B51E80"/>
    <w:rsid w:val="00B51F49"/>
    <w:rsid w:val="00B51FEA"/>
    <w:rsid w:val="00B5202E"/>
    <w:rsid w:val="00B52453"/>
    <w:rsid w:val="00B524E0"/>
    <w:rsid w:val="00B524F9"/>
    <w:rsid w:val="00B525C1"/>
    <w:rsid w:val="00B52751"/>
    <w:rsid w:val="00B52777"/>
    <w:rsid w:val="00B5278E"/>
    <w:rsid w:val="00B52975"/>
    <w:rsid w:val="00B529E2"/>
    <w:rsid w:val="00B52A51"/>
    <w:rsid w:val="00B52B33"/>
    <w:rsid w:val="00B52B94"/>
    <w:rsid w:val="00B52D22"/>
    <w:rsid w:val="00B52D80"/>
    <w:rsid w:val="00B52E3F"/>
    <w:rsid w:val="00B52E97"/>
    <w:rsid w:val="00B52ECA"/>
    <w:rsid w:val="00B52F36"/>
    <w:rsid w:val="00B52F6F"/>
    <w:rsid w:val="00B52F99"/>
    <w:rsid w:val="00B52FBF"/>
    <w:rsid w:val="00B52FF1"/>
    <w:rsid w:val="00B530CF"/>
    <w:rsid w:val="00B53107"/>
    <w:rsid w:val="00B531E0"/>
    <w:rsid w:val="00B53230"/>
    <w:rsid w:val="00B533B7"/>
    <w:rsid w:val="00B533F2"/>
    <w:rsid w:val="00B534B2"/>
    <w:rsid w:val="00B535E3"/>
    <w:rsid w:val="00B535EF"/>
    <w:rsid w:val="00B53647"/>
    <w:rsid w:val="00B536FD"/>
    <w:rsid w:val="00B537F0"/>
    <w:rsid w:val="00B53893"/>
    <w:rsid w:val="00B53922"/>
    <w:rsid w:val="00B539D3"/>
    <w:rsid w:val="00B539FF"/>
    <w:rsid w:val="00B53A61"/>
    <w:rsid w:val="00B53C13"/>
    <w:rsid w:val="00B53D4F"/>
    <w:rsid w:val="00B53D5D"/>
    <w:rsid w:val="00B53D75"/>
    <w:rsid w:val="00B53DF5"/>
    <w:rsid w:val="00B53E26"/>
    <w:rsid w:val="00B53F03"/>
    <w:rsid w:val="00B53F2C"/>
    <w:rsid w:val="00B540B8"/>
    <w:rsid w:val="00B540CF"/>
    <w:rsid w:val="00B5418B"/>
    <w:rsid w:val="00B5419E"/>
    <w:rsid w:val="00B542C3"/>
    <w:rsid w:val="00B54598"/>
    <w:rsid w:val="00B54645"/>
    <w:rsid w:val="00B546BB"/>
    <w:rsid w:val="00B547A2"/>
    <w:rsid w:val="00B547E6"/>
    <w:rsid w:val="00B548D6"/>
    <w:rsid w:val="00B549B0"/>
    <w:rsid w:val="00B54AD6"/>
    <w:rsid w:val="00B54B55"/>
    <w:rsid w:val="00B54C9A"/>
    <w:rsid w:val="00B54E4E"/>
    <w:rsid w:val="00B5504C"/>
    <w:rsid w:val="00B55094"/>
    <w:rsid w:val="00B55162"/>
    <w:rsid w:val="00B55179"/>
    <w:rsid w:val="00B551CB"/>
    <w:rsid w:val="00B551EC"/>
    <w:rsid w:val="00B5522E"/>
    <w:rsid w:val="00B5526A"/>
    <w:rsid w:val="00B552BF"/>
    <w:rsid w:val="00B55361"/>
    <w:rsid w:val="00B55388"/>
    <w:rsid w:val="00B5544C"/>
    <w:rsid w:val="00B554C1"/>
    <w:rsid w:val="00B55511"/>
    <w:rsid w:val="00B55548"/>
    <w:rsid w:val="00B5558E"/>
    <w:rsid w:val="00B5559A"/>
    <w:rsid w:val="00B556E5"/>
    <w:rsid w:val="00B55760"/>
    <w:rsid w:val="00B557D0"/>
    <w:rsid w:val="00B5599B"/>
    <w:rsid w:val="00B559E3"/>
    <w:rsid w:val="00B559F7"/>
    <w:rsid w:val="00B55AFB"/>
    <w:rsid w:val="00B55B11"/>
    <w:rsid w:val="00B55B3F"/>
    <w:rsid w:val="00B55B4A"/>
    <w:rsid w:val="00B55C1D"/>
    <w:rsid w:val="00B55C47"/>
    <w:rsid w:val="00B55C6A"/>
    <w:rsid w:val="00B55D95"/>
    <w:rsid w:val="00B55E0F"/>
    <w:rsid w:val="00B55E6C"/>
    <w:rsid w:val="00B55F8A"/>
    <w:rsid w:val="00B560F5"/>
    <w:rsid w:val="00B56186"/>
    <w:rsid w:val="00B563E4"/>
    <w:rsid w:val="00B5640F"/>
    <w:rsid w:val="00B564D9"/>
    <w:rsid w:val="00B5650B"/>
    <w:rsid w:val="00B5654B"/>
    <w:rsid w:val="00B565E7"/>
    <w:rsid w:val="00B5671C"/>
    <w:rsid w:val="00B5683F"/>
    <w:rsid w:val="00B56987"/>
    <w:rsid w:val="00B569E8"/>
    <w:rsid w:val="00B569F4"/>
    <w:rsid w:val="00B569FA"/>
    <w:rsid w:val="00B56DEB"/>
    <w:rsid w:val="00B56DF9"/>
    <w:rsid w:val="00B56F94"/>
    <w:rsid w:val="00B57080"/>
    <w:rsid w:val="00B57130"/>
    <w:rsid w:val="00B5714E"/>
    <w:rsid w:val="00B57193"/>
    <w:rsid w:val="00B571C3"/>
    <w:rsid w:val="00B5726B"/>
    <w:rsid w:val="00B57313"/>
    <w:rsid w:val="00B5733E"/>
    <w:rsid w:val="00B573CC"/>
    <w:rsid w:val="00B5764E"/>
    <w:rsid w:val="00B5776B"/>
    <w:rsid w:val="00B5778C"/>
    <w:rsid w:val="00B57799"/>
    <w:rsid w:val="00B577FE"/>
    <w:rsid w:val="00B578CD"/>
    <w:rsid w:val="00B579AE"/>
    <w:rsid w:val="00B579E3"/>
    <w:rsid w:val="00B57BD7"/>
    <w:rsid w:val="00B57BF3"/>
    <w:rsid w:val="00B57DD0"/>
    <w:rsid w:val="00B57E53"/>
    <w:rsid w:val="00B57E54"/>
    <w:rsid w:val="00B57F20"/>
    <w:rsid w:val="00B601C9"/>
    <w:rsid w:val="00B60256"/>
    <w:rsid w:val="00B60360"/>
    <w:rsid w:val="00B60409"/>
    <w:rsid w:val="00B60629"/>
    <w:rsid w:val="00B6089E"/>
    <w:rsid w:val="00B60906"/>
    <w:rsid w:val="00B60998"/>
    <w:rsid w:val="00B60A58"/>
    <w:rsid w:val="00B60AEF"/>
    <w:rsid w:val="00B60B10"/>
    <w:rsid w:val="00B60C23"/>
    <w:rsid w:val="00B60CE2"/>
    <w:rsid w:val="00B60D0F"/>
    <w:rsid w:val="00B60D95"/>
    <w:rsid w:val="00B60ECE"/>
    <w:rsid w:val="00B610C6"/>
    <w:rsid w:val="00B610E3"/>
    <w:rsid w:val="00B61170"/>
    <w:rsid w:val="00B6131F"/>
    <w:rsid w:val="00B6132A"/>
    <w:rsid w:val="00B6132E"/>
    <w:rsid w:val="00B6160E"/>
    <w:rsid w:val="00B61717"/>
    <w:rsid w:val="00B61757"/>
    <w:rsid w:val="00B61868"/>
    <w:rsid w:val="00B618DC"/>
    <w:rsid w:val="00B61923"/>
    <w:rsid w:val="00B6195B"/>
    <w:rsid w:val="00B61A28"/>
    <w:rsid w:val="00B61B12"/>
    <w:rsid w:val="00B61B31"/>
    <w:rsid w:val="00B61BB3"/>
    <w:rsid w:val="00B61BF9"/>
    <w:rsid w:val="00B61CF7"/>
    <w:rsid w:val="00B61D65"/>
    <w:rsid w:val="00B61D99"/>
    <w:rsid w:val="00B6201D"/>
    <w:rsid w:val="00B620CF"/>
    <w:rsid w:val="00B620D2"/>
    <w:rsid w:val="00B620DB"/>
    <w:rsid w:val="00B621BF"/>
    <w:rsid w:val="00B6234B"/>
    <w:rsid w:val="00B624B5"/>
    <w:rsid w:val="00B625E8"/>
    <w:rsid w:val="00B626BE"/>
    <w:rsid w:val="00B627A9"/>
    <w:rsid w:val="00B627BE"/>
    <w:rsid w:val="00B6287F"/>
    <w:rsid w:val="00B628F6"/>
    <w:rsid w:val="00B62A21"/>
    <w:rsid w:val="00B62A45"/>
    <w:rsid w:val="00B62AA8"/>
    <w:rsid w:val="00B62AE2"/>
    <w:rsid w:val="00B62B3E"/>
    <w:rsid w:val="00B62B85"/>
    <w:rsid w:val="00B62DF2"/>
    <w:rsid w:val="00B62E35"/>
    <w:rsid w:val="00B62E6F"/>
    <w:rsid w:val="00B62ECC"/>
    <w:rsid w:val="00B62F19"/>
    <w:rsid w:val="00B63048"/>
    <w:rsid w:val="00B63051"/>
    <w:rsid w:val="00B630B8"/>
    <w:rsid w:val="00B631A4"/>
    <w:rsid w:val="00B631C6"/>
    <w:rsid w:val="00B631F4"/>
    <w:rsid w:val="00B632C1"/>
    <w:rsid w:val="00B6331C"/>
    <w:rsid w:val="00B63508"/>
    <w:rsid w:val="00B635B3"/>
    <w:rsid w:val="00B635C8"/>
    <w:rsid w:val="00B63668"/>
    <w:rsid w:val="00B6366E"/>
    <w:rsid w:val="00B63690"/>
    <w:rsid w:val="00B636B2"/>
    <w:rsid w:val="00B63756"/>
    <w:rsid w:val="00B6393F"/>
    <w:rsid w:val="00B639E5"/>
    <w:rsid w:val="00B63A6A"/>
    <w:rsid w:val="00B63A94"/>
    <w:rsid w:val="00B63B1F"/>
    <w:rsid w:val="00B63B66"/>
    <w:rsid w:val="00B63BFB"/>
    <w:rsid w:val="00B63C71"/>
    <w:rsid w:val="00B63CBC"/>
    <w:rsid w:val="00B63CE4"/>
    <w:rsid w:val="00B63D87"/>
    <w:rsid w:val="00B63DB3"/>
    <w:rsid w:val="00B63F22"/>
    <w:rsid w:val="00B6421F"/>
    <w:rsid w:val="00B6423E"/>
    <w:rsid w:val="00B64270"/>
    <w:rsid w:val="00B642AD"/>
    <w:rsid w:val="00B64306"/>
    <w:rsid w:val="00B643FF"/>
    <w:rsid w:val="00B64529"/>
    <w:rsid w:val="00B645FE"/>
    <w:rsid w:val="00B646E0"/>
    <w:rsid w:val="00B647E8"/>
    <w:rsid w:val="00B64839"/>
    <w:rsid w:val="00B648B9"/>
    <w:rsid w:val="00B6496B"/>
    <w:rsid w:val="00B6496E"/>
    <w:rsid w:val="00B64D13"/>
    <w:rsid w:val="00B64D57"/>
    <w:rsid w:val="00B64E5F"/>
    <w:rsid w:val="00B64E7F"/>
    <w:rsid w:val="00B64EB6"/>
    <w:rsid w:val="00B64F1B"/>
    <w:rsid w:val="00B64F55"/>
    <w:rsid w:val="00B64FC5"/>
    <w:rsid w:val="00B65203"/>
    <w:rsid w:val="00B6588B"/>
    <w:rsid w:val="00B65A7B"/>
    <w:rsid w:val="00B65B0C"/>
    <w:rsid w:val="00B65B3F"/>
    <w:rsid w:val="00B65B48"/>
    <w:rsid w:val="00B65CAB"/>
    <w:rsid w:val="00B65D32"/>
    <w:rsid w:val="00B65E7F"/>
    <w:rsid w:val="00B65E83"/>
    <w:rsid w:val="00B65ECE"/>
    <w:rsid w:val="00B66025"/>
    <w:rsid w:val="00B660ED"/>
    <w:rsid w:val="00B6615D"/>
    <w:rsid w:val="00B661FE"/>
    <w:rsid w:val="00B66271"/>
    <w:rsid w:val="00B6642E"/>
    <w:rsid w:val="00B66446"/>
    <w:rsid w:val="00B6648F"/>
    <w:rsid w:val="00B66491"/>
    <w:rsid w:val="00B66493"/>
    <w:rsid w:val="00B6654F"/>
    <w:rsid w:val="00B66554"/>
    <w:rsid w:val="00B665C4"/>
    <w:rsid w:val="00B6680D"/>
    <w:rsid w:val="00B66A1D"/>
    <w:rsid w:val="00B66A52"/>
    <w:rsid w:val="00B66AC6"/>
    <w:rsid w:val="00B66AF5"/>
    <w:rsid w:val="00B66B99"/>
    <w:rsid w:val="00B66C86"/>
    <w:rsid w:val="00B66D71"/>
    <w:rsid w:val="00B66E2E"/>
    <w:rsid w:val="00B66FB2"/>
    <w:rsid w:val="00B6702F"/>
    <w:rsid w:val="00B671D6"/>
    <w:rsid w:val="00B67362"/>
    <w:rsid w:val="00B6742F"/>
    <w:rsid w:val="00B67584"/>
    <w:rsid w:val="00B675BA"/>
    <w:rsid w:val="00B67636"/>
    <w:rsid w:val="00B67747"/>
    <w:rsid w:val="00B67797"/>
    <w:rsid w:val="00B6781D"/>
    <w:rsid w:val="00B678A2"/>
    <w:rsid w:val="00B678DD"/>
    <w:rsid w:val="00B679BB"/>
    <w:rsid w:val="00B67A74"/>
    <w:rsid w:val="00B67D21"/>
    <w:rsid w:val="00B67D3B"/>
    <w:rsid w:val="00B67DA5"/>
    <w:rsid w:val="00B67DE0"/>
    <w:rsid w:val="00B67E5F"/>
    <w:rsid w:val="00B67FAF"/>
    <w:rsid w:val="00B699BD"/>
    <w:rsid w:val="00B70090"/>
    <w:rsid w:val="00B700CB"/>
    <w:rsid w:val="00B70104"/>
    <w:rsid w:val="00B70140"/>
    <w:rsid w:val="00B702E2"/>
    <w:rsid w:val="00B704BD"/>
    <w:rsid w:val="00B705AA"/>
    <w:rsid w:val="00B705B5"/>
    <w:rsid w:val="00B70616"/>
    <w:rsid w:val="00B70665"/>
    <w:rsid w:val="00B706B2"/>
    <w:rsid w:val="00B70A00"/>
    <w:rsid w:val="00B70BA3"/>
    <w:rsid w:val="00B70CE8"/>
    <w:rsid w:val="00B70D02"/>
    <w:rsid w:val="00B70D81"/>
    <w:rsid w:val="00B70DA6"/>
    <w:rsid w:val="00B70E9C"/>
    <w:rsid w:val="00B70FE2"/>
    <w:rsid w:val="00B710DB"/>
    <w:rsid w:val="00B71111"/>
    <w:rsid w:val="00B7116A"/>
    <w:rsid w:val="00B7118D"/>
    <w:rsid w:val="00B71296"/>
    <w:rsid w:val="00B71311"/>
    <w:rsid w:val="00B71330"/>
    <w:rsid w:val="00B71358"/>
    <w:rsid w:val="00B7148A"/>
    <w:rsid w:val="00B7150E"/>
    <w:rsid w:val="00B7159A"/>
    <w:rsid w:val="00B71656"/>
    <w:rsid w:val="00B71686"/>
    <w:rsid w:val="00B71700"/>
    <w:rsid w:val="00B718A7"/>
    <w:rsid w:val="00B71914"/>
    <w:rsid w:val="00B71920"/>
    <w:rsid w:val="00B7194D"/>
    <w:rsid w:val="00B71A5D"/>
    <w:rsid w:val="00B71D25"/>
    <w:rsid w:val="00B71D2D"/>
    <w:rsid w:val="00B71D64"/>
    <w:rsid w:val="00B71DF6"/>
    <w:rsid w:val="00B71E84"/>
    <w:rsid w:val="00B71E9C"/>
    <w:rsid w:val="00B72081"/>
    <w:rsid w:val="00B72122"/>
    <w:rsid w:val="00B721D3"/>
    <w:rsid w:val="00B722DC"/>
    <w:rsid w:val="00B72683"/>
    <w:rsid w:val="00B72794"/>
    <w:rsid w:val="00B72964"/>
    <w:rsid w:val="00B72978"/>
    <w:rsid w:val="00B72A1E"/>
    <w:rsid w:val="00B72B02"/>
    <w:rsid w:val="00B72B5B"/>
    <w:rsid w:val="00B72B62"/>
    <w:rsid w:val="00B72BCA"/>
    <w:rsid w:val="00B72BE9"/>
    <w:rsid w:val="00B72C3B"/>
    <w:rsid w:val="00B72CC3"/>
    <w:rsid w:val="00B72D85"/>
    <w:rsid w:val="00B72D9F"/>
    <w:rsid w:val="00B72DB9"/>
    <w:rsid w:val="00B72DE6"/>
    <w:rsid w:val="00B72F31"/>
    <w:rsid w:val="00B72FC1"/>
    <w:rsid w:val="00B730C4"/>
    <w:rsid w:val="00B73270"/>
    <w:rsid w:val="00B732EA"/>
    <w:rsid w:val="00B73374"/>
    <w:rsid w:val="00B73382"/>
    <w:rsid w:val="00B735A2"/>
    <w:rsid w:val="00B7365D"/>
    <w:rsid w:val="00B7368E"/>
    <w:rsid w:val="00B73B08"/>
    <w:rsid w:val="00B73B1D"/>
    <w:rsid w:val="00B73B34"/>
    <w:rsid w:val="00B73B4B"/>
    <w:rsid w:val="00B73BFC"/>
    <w:rsid w:val="00B73C7B"/>
    <w:rsid w:val="00B73D50"/>
    <w:rsid w:val="00B73D81"/>
    <w:rsid w:val="00B73F9A"/>
    <w:rsid w:val="00B742B0"/>
    <w:rsid w:val="00B7432E"/>
    <w:rsid w:val="00B7444A"/>
    <w:rsid w:val="00B7445D"/>
    <w:rsid w:val="00B744A6"/>
    <w:rsid w:val="00B7456D"/>
    <w:rsid w:val="00B745B0"/>
    <w:rsid w:val="00B74648"/>
    <w:rsid w:val="00B7466C"/>
    <w:rsid w:val="00B74802"/>
    <w:rsid w:val="00B74A70"/>
    <w:rsid w:val="00B74A80"/>
    <w:rsid w:val="00B74AB5"/>
    <w:rsid w:val="00B74BA1"/>
    <w:rsid w:val="00B74C64"/>
    <w:rsid w:val="00B74CAD"/>
    <w:rsid w:val="00B74CEC"/>
    <w:rsid w:val="00B74DDD"/>
    <w:rsid w:val="00B74F20"/>
    <w:rsid w:val="00B74FF6"/>
    <w:rsid w:val="00B750D9"/>
    <w:rsid w:val="00B75133"/>
    <w:rsid w:val="00B7513A"/>
    <w:rsid w:val="00B7525E"/>
    <w:rsid w:val="00B753B9"/>
    <w:rsid w:val="00B755B3"/>
    <w:rsid w:val="00B755DA"/>
    <w:rsid w:val="00B7579A"/>
    <w:rsid w:val="00B75834"/>
    <w:rsid w:val="00B75974"/>
    <w:rsid w:val="00B75A5F"/>
    <w:rsid w:val="00B75B23"/>
    <w:rsid w:val="00B75B91"/>
    <w:rsid w:val="00B75BA8"/>
    <w:rsid w:val="00B75D83"/>
    <w:rsid w:val="00B75E3C"/>
    <w:rsid w:val="00B75ED1"/>
    <w:rsid w:val="00B75F96"/>
    <w:rsid w:val="00B76196"/>
    <w:rsid w:val="00B76233"/>
    <w:rsid w:val="00B7624B"/>
    <w:rsid w:val="00B764A8"/>
    <w:rsid w:val="00B76538"/>
    <w:rsid w:val="00B7668F"/>
    <w:rsid w:val="00B7670D"/>
    <w:rsid w:val="00B76852"/>
    <w:rsid w:val="00B7689E"/>
    <w:rsid w:val="00B76955"/>
    <w:rsid w:val="00B769FC"/>
    <w:rsid w:val="00B76B28"/>
    <w:rsid w:val="00B76B8C"/>
    <w:rsid w:val="00B76C60"/>
    <w:rsid w:val="00B76CBF"/>
    <w:rsid w:val="00B76D75"/>
    <w:rsid w:val="00B770C2"/>
    <w:rsid w:val="00B77110"/>
    <w:rsid w:val="00B77155"/>
    <w:rsid w:val="00B77223"/>
    <w:rsid w:val="00B772FD"/>
    <w:rsid w:val="00B7732A"/>
    <w:rsid w:val="00B7734B"/>
    <w:rsid w:val="00B773D5"/>
    <w:rsid w:val="00B773DC"/>
    <w:rsid w:val="00B77505"/>
    <w:rsid w:val="00B775BF"/>
    <w:rsid w:val="00B77752"/>
    <w:rsid w:val="00B7776E"/>
    <w:rsid w:val="00B7779E"/>
    <w:rsid w:val="00B777D2"/>
    <w:rsid w:val="00B777EF"/>
    <w:rsid w:val="00B77805"/>
    <w:rsid w:val="00B7781D"/>
    <w:rsid w:val="00B778D0"/>
    <w:rsid w:val="00B77913"/>
    <w:rsid w:val="00B779F7"/>
    <w:rsid w:val="00B77C03"/>
    <w:rsid w:val="00B77CE6"/>
    <w:rsid w:val="00B77D2A"/>
    <w:rsid w:val="00B77E81"/>
    <w:rsid w:val="00B8005E"/>
    <w:rsid w:val="00B80098"/>
    <w:rsid w:val="00B80124"/>
    <w:rsid w:val="00B8017A"/>
    <w:rsid w:val="00B804E1"/>
    <w:rsid w:val="00B80514"/>
    <w:rsid w:val="00B805B0"/>
    <w:rsid w:val="00B805DE"/>
    <w:rsid w:val="00B806BB"/>
    <w:rsid w:val="00B80727"/>
    <w:rsid w:val="00B80795"/>
    <w:rsid w:val="00B807A8"/>
    <w:rsid w:val="00B807F2"/>
    <w:rsid w:val="00B8084C"/>
    <w:rsid w:val="00B8097B"/>
    <w:rsid w:val="00B80A3B"/>
    <w:rsid w:val="00B80B31"/>
    <w:rsid w:val="00B80B97"/>
    <w:rsid w:val="00B80C00"/>
    <w:rsid w:val="00B80C9D"/>
    <w:rsid w:val="00B80D3F"/>
    <w:rsid w:val="00B80E2E"/>
    <w:rsid w:val="00B80EBB"/>
    <w:rsid w:val="00B80EE9"/>
    <w:rsid w:val="00B80F48"/>
    <w:rsid w:val="00B810C2"/>
    <w:rsid w:val="00B81136"/>
    <w:rsid w:val="00B8117A"/>
    <w:rsid w:val="00B811A7"/>
    <w:rsid w:val="00B811C9"/>
    <w:rsid w:val="00B81219"/>
    <w:rsid w:val="00B81298"/>
    <w:rsid w:val="00B812C2"/>
    <w:rsid w:val="00B812CE"/>
    <w:rsid w:val="00B815AE"/>
    <w:rsid w:val="00B81634"/>
    <w:rsid w:val="00B81700"/>
    <w:rsid w:val="00B81736"/>
    <w:rsid w:val="00B81799"/>
    <w:rsid w:val="00B8180D"/>
    <w:rsid w:val="00B81830"/>
    <w:rsid w:val="00B818CD"/>
    <w:rsid w:val="00B81B97"/>
    <w:rsid w:val="00B81BA4"/>
    <w:rsid w:val="00B81C03"/>
    <w:rsid w:val="00B81C72"/>
    <w:rsid w:val="00B81D04"/>
    <w:rsid w:val="00B81D08"/>
    <w:rsid w:val="00B81E12"/>
    <w:rsid w:val="00B81E83"/>
    <w:rsid w:val="00B81FD9"/>
    <w:rsid w:val="00B81FEE"/>
    <w:rsid w:val="00B8202F"/>
    <w:rsid w:val="00B820D1"/>
    <w:rsid w:val="00B82449"/>
    <w:rsid w:val="00B82520"/>
    <w:rsid w:val="00B827C5"/>
    <w:rsid w:val="00B82829"/>
    <w:rsid w:val="00B8286A"/>
    <w:rsid w:val="00B829A9"/>
    <w:rsid w:val="00B82C5A"/>
    <w:rsid w:val="00B82C61"/>
    <w:rsid w:val="00B82CB8"/>
    <w:rsid w:val="00B82DC2"/>
    <w:rsid w:val="00B82E3C"/>
    <w:rsid w:val="00B82EC6"/>
    <w:rsid w:val="00B82F33"/>
    <w:rsid w:val="00B82F37"/>
    <w:rsid w:val="00B82F3E"/>
    <w:rsid w:val="00B82FA5"/>
    <w:rsid w:val="00B830FC"/>
    <w:rsid w:val="00B831E9"/>
    <w:rsid w:val="00B831F4"/>
    <w:rsid w:val="00B83303"/>
    <w:rsid w:val="00B83308"/>
    <w:rsid w:val="00B83339"/>
    <w:rsid w:val="00B833A9"/>
    <w:rsid w:val="00B83497"/>
    <w:rsid w:val="00B834A9"/>
    <w:rsid w:val="00B8359B"/>
    <w:rsid w:val="00B835E7"/>
    <w:rsid w:val="00B83612"/>
    <w:rsid w:val="00B837EA"/>
    <w:rsid w:val="00B837FA"/>
    <w:rsid w:val="00B838BD"/>
    <w:rsid w:val="00B83979"/>
    <w:rsid w:val="00B83AF3"/>
    <w:rsid w:val="00B83BA1"/>
    <w:rsid w:val="00B83BBD"/>
    <w:rsid w:val="00B83C02"/>
    <w:rsid w:val="00B83D37"/>
    <w:rsid w:val="00B83D9E"/>
    <w:rsid w:val="00B83E71"/>
    <w:rsid w:val="00B83FD6"/>
    <w:rsid w:val="00B84164"/>
    <w:rsid w:val="00B8424E"/>
    <w:rsid w:val="00B843B5"/>
    <w:rsid w:val="00B844C3"/>
    <w:rsid w:val="00B84594"/>
    <w:rsid w:val="00B84626"/>
    <w:rsid w:val="00B8462E"/>
    <w:rsid w:val="00B84665"/>
    <w:rsid w:val="00B84717"/>
    <w:rsid w:val="00B84755"/>
    <w:rsid w:val="00B84802"/>
    <w:rsid w:val="00B84808"/>
    <w:rsid w:val="00B84881"/>
    <w:rsid w:val="00B84A75"/>
    <w:rsid w:val="00B84C79"/>
    <w:rsid w:val="00B84F10"/>
    <w:rsid w:val="00B84F46"/>
    <w:rsid w:val="00B84F8F"/>
    <w:rsid w:val="00B850A8"/>
    <w:rsid w:val="00B85222"/>
    <w:rsid w:val="00B85249"/>
    <w:rsid w:val="00B85490"/>
    <w:rsid w:val="00B8555F"/>
    <w:rsid w:val="00B85584"/>
    <w:rsid w:val="00B85610"/>
    <w:rsid w:val="00B85799"/>
    <w:rsid w:val="00B8591E"/>
    <w:rsid w:val="00B8599A"/>
    <w:rsid w:val="00B85C05"/>
    <w:rsid w:val="00B85C61"/>
    <w:rsid w:val="00B85DBB"/>
    <w:rsid w:val="00B85F38"/>
    <w:rsid w:val="00B8613E"/>
    <w:rsid w:val="00B8625A"/>
    <w:rsid w:val="00B86459"/>
    <w:rsid w:val="00B8646B"/>
    <w:rsid w:val="00B86513"/>
    <w:rsid w:val="00B865CD"/>
    <w:rsid w:val="00B866E1"/>
    <w:rsid w:val="00B8678B"/>
    <w:rsid w:val="00B86810"/>
    <w:rsid w:val="00B8685E"/>
    <w:rsid w:val="00B86A2F"/>
    <w:rsid w:val="00B86B08"/>
    <w:rsid w:val="00B86CE2"/>
    <w:rsid w:val="00B86D3E"/>
    <w:rsid w:val="00B86E84"/>
    <w:rsid w:val="00B8716F"/>
    <w:rsid w:val="00B8725A"/>
    <w:rsid w:val="00B872BB"/>
    <w:rsid w:val="00B87339"/>
    <w:rsid w:val="00B873B5"/>
    <w:rsid w:val="00B873BC"/>
    <w:rsid w:val="00B873F9"/>
    <w:rsid w:val="00B8745A"/>
    <w:rsid w:val="00B87476"/>
    <w:rsid w:val="00B874E2"/>
    <w:rsid w:val="00B874FD"/>
    <w:rsid w:val="00B8757A"/>
    <w:rsid w:val="00B8762D"/>
    <w:rsid w:val="00B8765B"/>
    <w:rsid w:val="00B876D7"/>
    <w:rsid w:val="00B87713"/>
    <w:rsid w:val="00B87728"/>
    <w:rsid w:val="00B87784"/>
    <w:rsid w:val="00B8785C"/>
    <w:rsid w:val="00B878D2"/>
    <w:rsid w:val="00B87ABC"/>
    <w:rsid w:val="00B87B4C"/>
    <w:rsid w:val="00B87CD0"/>
    <w:rsid w:val="00B87D1B"/>
    <w:rsid w:val="00B87D73"/>
    <w:rsid w:val="00B87DBD"/>
    <w:rsid w:val="00B87E37"/>
    <w:rsid w:val="00B87E78"/>
    <w:rsid w:val="00B87EE5"/>
    <w:rsid w:val="00B87F20"/>
    <w:rsid w:val="00B87FFB"/>
    <w:rsid w:val="00B90015"/>
    <w:rsid w:val="00B900C8"/>
    <w:rsid w:val="00B90168"/>
    <w:rsid w:val="00B9017E"/>
    <w:rsid w:val="00B901D5"/>
    <w:rsid w:val="00B901E1"/>
    <w:rsid w:val="00B90213"/>
    <w:rsid w:val="00B90260"/>
    <w:rsid w:val="00B902B9"/>
    <w:rsid w:val="00B9030B"/>
    <w:rsid w:val="00B904E7"/>
    <w:rsid w:val="00B90512"/>
    <w:rsid w:val="00B90580"/>
    <w:rsid w:val="00B905EC"/>
    <w:rsid w:val="00B90739"/>
    <w:rsid w:val="00B9076C"/>
    <w:rsid w:val="00B9077C"/>
    <w:rsid w:val="00B907A0"/>
    <w:rsid w:val="00B9082A"/>
    <w:rsid w:val="00B90AFA"/>
    <w:rsid w:val="00B90BF0"/>
    <w:rsid w:val="00B90D3C"/>
    <w:rsid w:val="00B90D94"/>
    <w:rsid w:val="00B90D9A"/>
    <w:rsid w:val="00B90DB4"/>
    <w:rsid w:val="00B90F34"/>
    <w:rsid w:val="00B9109A"/>
    <w:rsid w:val="00B910BC"/>
    <w:rsid w:val="00B911B8"/>
    <w:rsid w:val="00B911F9"/>
    <w:rsid w:val="00B9128A"/>
    <w:rsid w:val="00B9136B"/>
    <w:rsid w:val="00B9146D"/>
    <w:rsid w:val="00B915C1"/>
    <w:rsid w:val="00B91A57"/>
    <w:rsid w:val="00B91BC9"/>
    <w:rsid w:val="00B91BE7"/>
    <w:rsid w:val="00B91BEB"/>
    <w:rsid w:val="00B91C4A"/>
    <w:rsid w:val="00B91DC2"/>
    <w:rsid w:val="00B91DE2"/>
    <w:rsid w:val="00B91E4E"/>
    <w:rsid w:val="00B92012"/>
    <w:rsid w:val="00B92054"/>
    <w:rsid w:val="00B92062"/>
    <w:rsid w:val="00B9209F"/>
    <w:rsid w:val="00B920AF"/>
    <w:rsid w:val="00B92205"/>
    <w:rsid w:val="00B92259"/>
    <w:rsid w:val="00B923DC"/>
    <w:rsid w:val="00B923E6"/>
    <w:rsid w:val="00B924FF"/>
    <w:rsid w:val="00B9252B"/>
    <w:rsid w:val="00B9260A"/>
    <w:rsid w:val="00B926B6"/>
    <w:rsid w:val="00B927D9"/>
    <w:rsid w:val="00B928F6"/>
    <w:rsid w:val="00B9297B"/>
    <w:rsid w:val="00B92CAB"/>
    <w:rsid w:val="00B92CC1"/>
    <w:rsid w:val="00B92CE8"/>
    <w:rsid w:val="00B92E0F"/>
    <w:rsid w:val="00B92EA6"/>
    <w:rsid w:val="00B92F4D"/>
    <w:rsid w:val="00B92FAE"/>
    <w:rsid w:val="00B9302F"/>
    <w:rsid w:val="00B930A1"/>
    <w:rsid w:val="00B930AF"/>
    <w:rsid w:val="00B93110"/>
    <w:rsid w:val="00B93212"/>
    <w:rsid w:val="00B93265"/>
    <w:rsid w:val="00B9326C"/>
    <w:rsid w:val="00B93327"/>
    <w:rsid w:val="00B93360"/>
    <w:rsid w:val="00B93420"/>
    <w:rsid w:val="00B93442"/>
    <w:rsid w:val="00B93480"/>
    <w:rsid w:val="00B9356E"/>
    <w:rsid w:val="00B93ADA"/>
    <w:rsid w:val="00B93CCE"/>
    <w:rsid w:val="00B93CE1"/>
    <w:rsid w:val="00B93D64"/>
    <w:rsid w:val="00B93E8D"/>
    <w:rsid w:val="00B93EB5"/>
    <w:rsid w:val="00B93F18"/>
    <w:rsid w:val="00B93F3E"/>
    <w:rsid w:val="00B93FE4"/>
    <w:rsid w:val="00B94051"/>
    <w:rsid w:val="00B940B2"/>
    <w:rsid w:val="00B94157"/>
    <w:rsid w:val="00B94250"/>
    <w:rsid w:val="00B94357"/>
    <w:rsid w:val="00B94375"/>
    <w:rsid w:val="00B94388"/>
    <w:rsid w:val="00B94417"/>
    <w:rsid w:val="00B944E1"/>
    <w:rsid w:val="00B946BE"/>
    <w:rsid w:val="00B94719"/>
    <w:rsid w:val="00B947B7"/>
    <w:rsid w:val="00B9487B"/>
    <w:rsid w:val="00B94891"/>
    <w:rsid w:val="00B94984"/>
    <w:rsid w:val="00B94A24"/>
    <w:rsid w:val="00B94A48"/>
    <w:rsid w:val="00B94AD4"/>
    <w:rsid w:val="00B94AF3"/>
    <w:rsid w:val="00B94B54"/>
    <w:rsid w:val="00B94BA5"/>
    <w:rsid w:val="00B94C25"/>
    <w:rsid w:val="00B94D57"/>
    <w:rsid w:val="00B94DC8"/>
    <w:rsid w:val="00B94E09"/>
    <w:rsid w:val="00B94E88"/>
    <w:rsid w:val="00B94F70"/>
    <w:rsid w:val="00B95266"/>
    <w:rsid w:val="00B95277"/>
    <w:rsid w:val="00B95370"/>
    <w:rsid w:val="00B95477"/>
    <w:rsid w:val="00B95503"/>
    <w:rsid w:val="00B95552"/>
    <w:rsid w:val="00B956C1"/>
    <w:rsid w:val="00B956EA"/>
    <w:rsid w:val="00B95836"/>
    <w:rsid w:val="00B95885"/>
    <w:rsid w:val="00B958A2"/>
    <w:rsid w:val="00B9590D"/>
    <w:rsid w:val="00B95BD1"/>
    <w:rsid w:val="00B95CC2"/>
    <w:rsid w:val="00B95E9E"/>
    <w:rsid w:val="00B95F30"/>
    <w:rsid w:val="00B9605E"/>
    <w:rsid w:val="00B9610F"/>
    <w:rsid w:val="00B96194"/>
    <w:rsid w:val="00B96219"/>
    <w:rsid w:val="00B9644A"/>
    <w:rsid w:val="00B964F1"/>
    <w:rsid w:val="00B9654F"/>
    <w:rsid w:val="00B9657D"/>
    <w:rsid w:val="00B96581"/>
    <w:rsid w:val="00B965A7"/>
    <w:rsid w:val="00B966A5"/>
    <w:rsid w:val="00B9675B"/>
    <w:rsid w:val="00B96853"/>
    <w:rsid w:val="00B968A4"/>
    <w:rsid w:val="00B96C9F"/>
    <w:rsid w:val="00B96DB4"/>
    <w:rsid w:val="00B96F5A"/>
    <w:rsid w:val="00B96FE0"/>
    <w:rsid w:val="00B97046"/>
    <w:rsid w:val="00B9737E"/>
    <w:rsid w:val="00B973DA"/>
    <w:rsid w:val="00B97495"/>
    <w:rsid w:val="00B974D5"/>
    <w:rsid w:val="00B975A9"/>
    <w:rsid w:val="00B97672"/>
    <w:rsid w:val="00B97761"/>
    <w:rsid w:val="00B97838"/>
    <w:rsid w:val="00B97911"/>
    <w:rsid w:val="00B97938"/>
    <w:rsid w:val="00B979D0"/>
    <w:rsid w:val="00B97B24"/>
    <w:rsid w:val="00B97B5F"/>
    <w:rsid w:val="00B97BAD"/>
    <w:rsid w:val="00B97E2A"/>
    <w:rsid w:val="00B97F19"/>
    <w:rsid w:val="00B97F2C"/>
    <w:rsid w:val="00B97F4D"/>
    <w:rsid w:val="00B97FCF"/>
    <w:rsid w:val="00BA013E"/>
    <w:rsid w:val="00BA01BA"/>
    <w:rsid w:val="00BA02A1"/>
    <w:rsid w:val="00BA02CB"/>
    <w:rsid w:val="00BA0344"/>
    <w:rsid w:val="00BA038B"/>
    <w:rsid w:val="00BA03EB"/>
    <w:rsid w:val="00BA048A"/>
    <w:rsid w:val="00BA053D"/>
    <w:rsid w:val="00BA0556"/>
    <w:rsid w:val="00BA0601"/>
    <w:rsid w:val="00BA06DE"/>
    <w:rsid w:val="00BA09FF"/>
    <w:rsid w:val="00BA0A9E"/>
    <w:rsid w:val="00BA0AF0"/>
    <w:rsid w:val="00BA0B8E"/>
    <w:rsid w:val="00BA0BE2"/>
    <w:rsid w:val="00BA0CB9"/>
    <w:rsid w:val="00BA0E40"/>
    <w:rsid w:val="00BA0EBE"/>
    <w:rsid w:val="00BA0F34"/>
    <w:rsid w:val="00BA0F3A"/>
    <w:rsid w:val="00BA0F7D"/>
    <w:rsid w:val="00BA100B"/>
    <w:rsid w:val="00BA104B"/>
    <w:rsid w:val="00BA106E"/>
    <w:rsid w:val="00BA11D1"/>
    <w:rsid w:val="00BA136C"/>
    <w:rsid w:val="00BA138C"/>
    <w:rsid w:val="00BA13D4"/>
    <w:rsid w:val="00BA1427"/>
    <w:rsid w:val="00BA1445"/>
    <w:rsid w:val="00BA14B1"/>
    <w:rsid w:val="00BA14EF"/>
    <w:rsid w:val="00BA15C3"/>
    <w:rsid w:val="00BA15FA"/>
    <w:rsid w:val="00BA15FE"/>
    <w:rsid w:val="00BA1828"/>
    <w:rsid w:val="00BA1979"/>
    <w:rsid w:val="00BA1A46"/>
    <w:rsid w:val="00BA1B79"/>
    <w:rsid w:val="00BA1CB5"/>
    <w:rsid w:val="00BA1D21"/>
    <w:rsid w:val="00BA1D6C"/>
    <w:rsid w:val="00BA1E0C"/>
    <w:rsid w:val="00BA1EAA"/>
    <w:rsid w:val="00BA1EB6"/>
    <w:rsid w:val="00BA1F99"/>
    <w:rsid w:val="00BA1FA9"/>
    <w:rsid w:val="00BA1FC4"/>
    <w:rsid w:val="00BA1FE3"/>
    <w:rsid w:val="00BA20A7"/>
    <w:rsid w:val="00BA2110"/>
    <w:rsid w:val="00BA226E"/>
    <w:rsid w:val="00BA2355"/>
    <w:rsid w:val="00BA23F8"/>
    <w:rsid w:val="00BA2471"/>
    <w:rsid w:val="00BA24B7"/>
    <w:rsid w:val="00BA2706"/>
    <w:rsid w:val="00BA276F"/>
    <w:rsid w:val="00BA27A1"/>
    <w:rsid w:val="00BA2843"/>
    <w:rsid w:val="00BA28F7"/>
    <w:rsid w:val="00BA2998"/>
    <w:rsid w:val="00BA29E5"/>
    <w:rsid w:val="00BA2AE8"/>
    <w:rsid w:val="00BA2B57"/>
    <w:rsid w:val="00BA2CBD"/>
    <w:rsid w:val="00BA2DEF"/>
    <w:rsid w:val="00BA2E8E"/>
    <w:rsid w:val="00BA2F0F"/>
    <w:rsid w:val="00BA30AD"/>
    <w:rsid w:val="00BA310D"/>
    <w:rsid w:val="00BA3148"/>
    <w:rsid w:val="00BA318C"/>
    <w:rsid w:val="00BA3249"/>
    <w:rsid w:val="00BA3377"/>
    <w:rsid w:val="00BA3472"/>
    <w:rsid w:val="00BA352E"/>
    <w:rsid w:val="00BA3667"/>
    <w:rsid w:val="00BA367A"/>
    <w:rsid w:val="00BA37F5"/>
    <w:rsid w:val="00BA38DA"/>
    <w:rsid w:val="00BA3917"/>
    <w:rsid w:val="00BA399F"/>
    <w:rsid w:val="00BA39C0"/>
    <w:rsid w:val="00BA3A50"/>
    <w:rsid w:val="00BA3A6C"/>
    <w:rsid w:val="00BA3C93"/>
    <w:rsid w:val="00BA3CBF"/>
    <w:rsid w:val="00BA3CC3"/>
    <w:rsid w:val="00BA3F74"/>
    <w:rsid w:val="00BA4171"/>
    <w:rsid w:val="00BA41DA"/>
    <w:rsid w:val="00BA439B"/>
    <w:rsid w:val="00BA4511"/>
    <w:rsid w:val="00BA4581"/>
    <w:rsid w:val="00BA46AE"/>
    <w:rsid w:val="00BA46DF"/>
    <w:rsid w:val="00BA478B"/>
    <w:rsid w:val="00BA4863"/>
    <w:rsid w:val="00BA4895"/>
    <w:rsid w:val="00BA4ABC"/>
    <w:rsid w:val="00BA4C76"/>
    <w:rsid w:val="00BA4CA5"/>
    <w:rsid w:val="00BA4E9C"/>
    <w:rsid w:val="00BA4EB7"/>
    <w:rsid w:val="00BA4ED8"/>
    <w:rsid w:val="00BA4F45"/>
    <w:rsid w:val="00BA5018"/>
    <w:rsid w:val="00BA514C"/>
    <w:rsid w:val="00BA51E3"/>
    <w:rsid w:val="00BA5261"/>
    <w:rsid w:val="00BA528D"/>
    <w:rsid w:val="00BA53CE"/>
    <w:rsid w:val="00BA541D"/>
    <w:rsid w:val="00BA54AD"/>
    <w:rsid w:val="00BA55A6"/>
    <w:rsid w:val="00BA55B5"/>
    <w:rsid w:val="00BA5704"/>
    <w:rsid w:val="00BA57CC"/>
    <w:rsid w:val="00BA58FC"/>
    <w:rsid w:val="00BA5901"/>
    <w:rsid w:val="00BA598B"/>
    <w:rsid w:val="00BA59CC"/>
    <w:rsid w:val="00BA5A05"/>
    <w:rsid w:val="00BA5A40"/>
    <w:rsid w:val="00BA5BC4"/>
    <w:rsid w:val="00BA5CEF"/>
    <w:rsid w:val="00BA5D66"/>
    <w:rsid w:val="00BA5DB9"/>
    <w:rsid w:val="00BA5DC5"/>
    <w:rsid w:val="00BA5EFC"/>
    <w:rsid w:val="00BA5F8C"/>
    <w:rsid w:val="00BA5F8E"/>
    <w:rsid w:val="00BA5FBD"/>
    <w:rsid w:val="00BA5FC9"/>
    <w:rsid w:val="00BA6108"/>
    <w:rsid w:val="00BA628C"/>
    <w:rsid w:val="00BA62E6"/>
    <w:rsid w:val="00BA6353"/>
    <w:rsid w:val="00BA6386"/>
    <w:rsid w:val="00BA6429"/>
    <w:rsid w:val="00BA644A"/>
    <w:rsid w:val="00BA6457"/>
    <w:rsid w:val="00BA6549"/>
    <w:rsid w:val="00BA663E"/>
    <w:rsid w:val="00BA670F"/>
    <w:rsid w:val="00BA6728"/>
    <w:rsid w:val="00BA682F"/>
    <w:rsid w:val="00BA6852"/>
    <w:rsid w:val="00BA68CB"/>
    <w:rsid w:val="00BA6950"/>
    <w:rsid w:val="00BA69AC"/>
    <w:rsid w:val="00BA6A50"/>
    <w:rsid w:val="00BA6ACC"/>
    <w:rsid w:val="00BA6B43"/>
    <w:rsid w:val="00BA6B83"/>
    <w:rsid w:val="00BA6BDA"/>
    <w:rsid w:val="00BA6DAC"/>
    <w:rsid w:val="00BA6DF4"/>
    <w:rsid w:val="00BA6E73"/>
    <w:rsid w:val="00BA6E7A"/>
    <w:rsid w:val="00BA6FC2"/>
    <w:rsid w:val="00BA71E2"/>
    <w:rsid w:val="00BA72C5"/>
    <w:rsid w:val="00BA7301"/>
    <w:rsid w:val="00BA735C"/>
    <w:rsid w:val="00BA7507"/>
    <w:rsid w:val="00BA7519"/>
    <w:rsid w:val="00BA77E1"/>
    <w:rsid w:val="00BA798F"/>
    <w:rsid w:val="00BA7ABF"/>
    <w:rsid w:val="00BA7B16"/>
    <w:rsid w:val="00BA7BF0"/>
    <w:rsid w:val="00BA7CDD"/>
    <w:rsid w:val="00BA7DFF"/>
    <w:rsid w:val="00BA7E73"/>
    <w:rsid w:val="00BA7F06"/>
    <w:rsid w:val="00BA7FE1"/>
    <w:rsid w:val="00BB00B9"/>
    <w:rsid w:val="00BB00D3"/>
    <w:rsid w:val="00BB00E6"/>
    <w:rsid w:val="00BB0128"/>
    <w:rsid w:val="00BB0194"/>
    <w:rsid w:val="00BB01E3"/>
    <w:rsid w:val="00BB026D"/>
    <w:rsid w:val="00BB0290"/>
    <w:rsid w:val="00BB0415"/>
    <w:rsid w:val="00BB04E2"/>
    <w:rsid w:val="00BB057E"/>
    <w:rsid w:val="00BB0594"/>
    <w:rsid w:val="00BB06A4"/>
    <w:rsid w:val="00BB07CC"/>
    <w:rsid w:val="00BB0859"/>
    <w:rsid w:val="00BB086F"/>
    <w:rsid w:val="00BB0890"/>
    <w:rsid w:val="00BB08CC"/>
    <w:rsid w:val="00BB0EB8"/>
    <w:rsid w:val="00BB0F96"/>
    <w:rsid w:val="00BB10B6"/>
    <w:rsid w:val="00BB115F"/>
    <w:rsid w:val="00BB1221"/>
    <w:rsid w:val="00BB138B"/>
    <w:rsid w:val="00BB13C4"/>
    <w:rsid w:val="00BB1460"/>
    <w:rsid w:val="00BB1511"/>
    <w:rsid w:val="00BB1655"/>
    <w:rsid w:val="00BB1690"/>
    <w:rsid w:val="00BB1728"/>
    <w:rsid w:val="00BB172D"/>
    <w:rsid w:val="00BB1773"/>
    <w:rsid w:val="00BB1861"/>
    <w:rsid w:val="00BB1893"/>
    <w:rsid w:val="00BB18CE"/>
    <w:rsid w:val="00BB1AFC"/>
    <w:rsid w:val="00BB1B27"/>
    <w:rsid w:val="00BB1B3E"/>
    <w:rsid w:val="00BB1BF2"/>
    <w:rsid w:val="00BB1C1F"/>
    <w:rsid w:val="00BB1CE1"/>
    <w:rsid w:val="00BB1D8D"/>
    <w:rsid w:val="00BB1E24"/>
    <w:rsid w:val="00BB1E50"/>
    <w:rsid w:val="00BB1E8F"/>
    <w:rsid w:val="00BB1FF9"/>
    <w:rsid w:val="00BB2158"/>
    <w:rsid w:val="00BB2223"/>
    <w:rsid w:val="00BB226D"/>
    <w:rsid w:val="00BB227A"/>
    <w:rsid w:val="00BB229E"/>
    <w:rsid w:val="00BB23BB"/>
    <w:rsid w:val="00BB23C1"/>
    <w:rsid w:val="00BB272F"/>
    <w:rsid w:val="00BB2785"/>
    <w:rsid w:val="00BB27E6"/>
    <w:rsid w:val="00BB28B8"/>
    <w:rsid w:val="00BB29D1"/>
    <w:rsid w:val="00BB2A5D"/>
    <w:rsid w:val="00BB2A8C"/>
    <w:rsid w:val="00BB2B38"/>
    <w:rsid w:val="00BB2CDF"/>
    <w:rsid w:val="00BB2D26"/>
    <w:rsid w:val="00BB2E2C"/>
    <w:rsid w:val="00BB2E58"/>
    <w:rsid w:val="00BB2FD3"/>
    <w:rsid w:val="00BB304C"/>
    <w:rsid w:val="00BB31E5"/>
    <w:rsid w:val="00BB31EA"/>
    <w:rsid w:val="00BB3267"/>
    <w:rsid w:val="00BB3321"/>
    <w:rsid w:val="00BB3328"/>
    <w:rsid w:val="00BB33EE"/>
    <w:rsid w:val="00BB3490"/>
    <w:rsid w:val="00BB34EA"/>
    <w:rsid w:val="00BB34F4"/>
    <w:rsid w:val="00BB359C"/>
    <w:rsid w:val="00BB37D9"/>
    <w:rsid w:val="00BB3868"/>
    <w:rsid w:val="00BB38E3"/>
    <w:rsid w:val="00BB391F"/>
    <w:rsid w:val="00BB3A21"/>
    <w:rsid w:val="00BB3A93"/>
    <w:rsid w:val="00BB3AC4"/>
    <w:rsid w:val="00BB3B8B"/>
    <w:rsid w:val="00BB3B9E"/>
    <w:rsid w:val="00BB3BE8"/>
    <w:rsid w:val="00BB3BF6"/>
    <w:rsid w:val="00BB3C30"/>
    <w:rsid w:val="00BB3C67"/>
    <w:rsid w:val="00BB3DA8"/>
    <w:rsid w:val="00BB3DE2"/>
    <w:rsid w:val="00BB3F6A"/>
    <w:rsid w:val="00BB3F9B"/>
    <w:rsid w:val="00BB4165"/>
    <w:rsid w:val="00BB41F5"/>
    <w:rsid w:val="00BB4222"/>
    <w:rsid w:val="00BB4291"/>
    <w:rsid w:val="00BB4395"/>
    <w:rsid w:val="00BB449A"/>
    <w:rsid w:val="00BB449F"/>
    <w:rsid w:val="00BB44D7"/>
    <w:rsid w:val="00BB46CB"/>
    <w:rsid w:val="00BB473F"/>
    <w:rsid w:val="00BB478C"/>
    <w:rsid w:val="00BB47C1"/>
    <w:rsid w:val="00BB495D"/>
    <w:rsid w:val="00BB49A9"/>
    <w:rsid w:val="00BB4A5F"/>
    <w:rsid w:val="00BB4C1D"/>
    <w:rsid w:val="00BB4C30"/>
    <w:rsid w:val="00BB4D5B"/>
    <w:rsid w:val="00BB4D63"/>
    <w:rsid w:val="00BB4DE4"/>
    <w:rsid w:val="00BB4E86"/>
    <w:rsid w:val="00BB4FE0"/>
    <w:rsid w:val="00BB5149"/>
    <w:rsid w:val="00BB532A"/>
    <w:rsid w:val="00BB538A"/>
    <w:rsid w:val="00BB547C"/>
    <w:rsid w:val="00BB5646"/>
    <w:rsid w:val="00BB56FE"/>
    <w:rsid w:val="00BB5759"/>
    <w:rsid w:val="00BB57EF"/>
    <w:rsid w:val="00BB583B"/>
    <w:rsid w:val="00BB585F"/>
    <w:rsid w:val="00BB5898"/>
    <w:rsid w:val="00BB59F4"/>
    <w:rsid w:val="00BB5B94"/>
    <w:rsid w:val="00BB5BC6"/>
    <w:rsid w:val="00BB5BCF"/>
    <w:rsid w:val="00BB5C2D"/>
    <w:rsid w:val="00BB5C6F"/>
    <w:rsid w:val="00BB5CD6"/>
    <w:rsid w:val="00BB5E21"/>
    <w:rsid w:val="00BB5E6F"/>
    <w:rsid w:val="00BB5ECB"/>
    <w:rsid w:val="00BB5EFF"/>
    <w:rsid w:val="00BB5F06"/>
    <w:rsid w:val="00BB5F0E"/>
    <w:rsid w:val="00BB5F2A"/>
    <w:rsid w:val="00BB5F85"/>
    <w:rsid w:val="00BB6017"/>
    <w:rsid w:val="00BB6033"/>
    <w:rsid w:val="00BB6115"/>
    <w:rsid w:val="00BB6161"/>
    <w:rsid w:val="00BB61EC"/>
    <w:rsid w:val="00BB6222"/>
    <w:rsid w:val="00BB630A"/>
    <w:rsid w:val="00BB6391"/>
    <w:rsid w:val="00BB65A3"/>
    <w:rsid w:val="00BB669C"/>
    <w:rsid w:val="00BB669E"/>
    <w:rsid w:val="00BB66DA"/>
    <w:rsid w:val="00BB6817"/>
    <w:rsid w:val="00BB6827"/>
    <w:rsid w:val="00BB686A"/>
    <w:rsid w:val="00BB68BF"/>
    <w:rsid w:val="00BB694B"/>
    <w:rsid w:val="00BB6971"/>
    <w:rsid w:val="00BB6B01"/>
    <w:rsid w:val="00BB6BA4"/>
    <w:rsid w:val="00BB6C5D"/>
    <w:rsid w:val="00BB6DFE"/>
    <w:rsid w:val="00BB6E09"/>
    <w:rsid w:val="00BB6EF7"/>
    <w:rsid w:val="00BB6FB3"/>
    <w:rsid w:val="00BB70F0"/>
    <w:rsid w:val="00BB70FC"/>
    <w:rsid w:val="00BB73E9"/>
    <w:rsid w:val="00BB7733"/>
    <w:rsid w:val="00BB7770"/>
    <w:rsid w:val="00BB7836"/>
    <w:rsid w:val="00BB7843"/>
    <w:rsid w:val="00BB7920"/>
    <w:rsid w:val="00BB7AFF"/>
    <w:rsid w:val="00BB7B3F"/>
    <w:rsid w:val="00BB7B58"/>
    <w:rsid w:val="00BB7BDB"/>
    <w:rsid w:val="00BB7DE8"/>
    <w:rsid w:val="00BB7DF7"/>
    <w:rsid w:val="00BB7F38"/>
    <w:rsid w:val="00BB7F65"/>
    <w:rsid w:val="00BC0056"/>
    <w:rsid w:val="00BC0115"/>
    <w:rsid w:val="00BC011D"/>
    <w:rsid w:val="00BC014A"/>
    <w:rsid w:val="00BC01C9"/>
    <w:rsid w:val="00BC0240"/>
    <w:rsid w:val="00BC0278"/>
    <w:rsid w:val="00BC02E6"/>
    <w:rsid w:val="00BC033C"/>
    <w:rsid w:val="00BC050C"/>
    <w:rsid w:val="00BC058D"/>
    <w:rsid w:val="00BC062F"/>
    <w:rsid w:val="00BC0639"/>
    <w:rsid w:val="00BC0667"/>
    <w:rsid w:val="00BC06E5"/>
    <w:rsid w:val="00BC0721"/>
    <w:rsid w:val="00BC0800"/>
    <w:rsid w:val="00BC081E"/>
    <w:rsid w:val="00BC08ED"/>
    <w:rsid w:val="00BC0954"/>
    <w:rsid w:val="00BC0A67"/>
    <w:rsid w:val="00BC0BB4"/>
    <w:rsid w:val="00BC0C1A"/>
    <w:rsid w:val="00BC0C69"/>
    <w:rsid w:val="00BC0CEF"/>
    <w:rsid w:val="00BC0D3E"/>
    <w:rsid w:val="00BC0DD8"/>
    <w:rsid w:val="00BC0EDD"/>
    <w:rsid w:val="00BC0F0F"/>
    <w:rsid w:val="00BC0F57"/>
    <w:rsid w:val="00BC0F77"/>
    <w:rsid w:val="00BC11AE"/>
    <w:rsid w:val="00BC122F"/>
    <w:rsid w:val="00BC12F8"/>
    <w:rsid w:val="00BC1451"/>
    <w:rsid w:val="00BC1556"/>
    <w:rsid w:val="00BC156C"/>
    <w:rsid w:val="00BC1627"/>
    <w:rsid w:val="00BC167D"/>
    <w:rsid w:val="00BC16D8"/>
    <w:rsid w:val="00BC1706"/>
    <w:rsid w:val="00BC1722"/>
    <w:rsid w:val="00BC17B7"/>
    <w:rsid w:val="00BC18AE"/>
    <w:rsid w:val="00BC18D4"/>
    <w:rsid w:val="00BC1934"/>
    <w:rsid w:val="00BC19A5"/>
    <w:rsid w:val="00BC1A56"/>
    <w:rsid w:val="00BC1AE4"/>
    <w:rsid w:val="00BC1B03"/>
    <w:rsid w:val="00BC1C02"/>
    <w:rsid w:val="00BC1C29"/>
    <w:rsid w:val="00BC1CF9"/>
    <w:rsid w:val="00BC1D8F"/>
    <w:rsid w:val="00BC1E02"/>
    <w:rsid w:val="00BC1E2E"/>
    <w:rsid w:val="00BC1E79"/>
    <w:rsid w:val="00BC1E7D"/>
    <w:rsid w:val="00BC1EAC"/>
    <w:rsid w:val="00BC2065"/>
    <w:rsid w:val="00BC20CF"/>
    <w:rsid w:val="00BC21AE"/>
    <w:rsid w:val="00BC21BE"/>
    <w:rsid w:val="00BC2201"/>
    <w:rsid w:val="00BC23EB"/>
    <w:rsid w:val="00BC2445"/>
    <w:rsid w:val="00BC2478"/>
    <w:rsid w:val="00BC249E"/>
    <w:rsid w:val="00BC2503"/>
    <w:rsid w:val="00BC270E"/>
    <w:rsid w:val="00BC2712"/>
    <w:rsid w:val="00BC2798"/>
    <w:rsid w:val="00BC27FF"/>
    <w:rsid w:val="00BC297B"/>
    <w:rsid w:val="00BC2A23"/>
    <w:rsid w:val="00BC2A8B"/>
    <w:rsid w:val="00BC2AE3"/>
    <w:rsid w:val="00BC2AEC"/>
    <w:rsid w:val="00BC2CCE"/>
    <w:rsid w:val="00BC2CD8"/>
    <w:rsid w:val="00BC2CE8"/>
    <w:rsid w:val="00BC2E49"/>
    <w:rsid w:val="00BC2EB0"/>
    <w:rsid w:val="00BC302B"/>
    <w:rsid w:val="00BC3114"/>
    <w:rsid w:val="00BC31B7"/>
    <w:rsid w:val="00BC3219"/>
    <w:rsid w:val="00BC322D"/>
    <w:rsid w:val="00BC332B"/>
    <w:rsid w:val="00BC33CA"/>
    <w:rsid w:val="00BC33F4"/>
    <w:rsid w:val="00BC3414"/>
    <w:rsid w:val="00BC3466"/>
    <w:rsid w:val="00BC3562"/>
    <w:rsid w:val="00BC368E"/>
    <w:rsid w:val="00BC369E"/>
    <w:rsid w:val="00BC36AD"/>
    <w:rsid w:val="00BC3790"/>
    <w:rsid w:val="00BC37CA"/>
    <w:rsid w:val="00BC38E3"/>
    <w:rsid w:val="00BC39E3"/>
    <w:rsid w:val="00BC39FB"/>
    <w:rsid w:val="00BC3A8A"/>
    <w:rsid w:val="00BC3B7F"/>
    <w:rsid w:val="00BC3BE5"/>
    <w:rsid w:val="00BC3CED"/>
    <w:rsid w:val="00BC3D09"/>
    <w:rsid w:val="00BC3DF5"/>
    <w:rsid w:val="00BC3E2F"/>
    <w:rsid w:val="00BC3E95"/>
    <w:rsid w:val="00BC3EA8"/>
    <w:rsid w:val="00BC3F7F"/>
    <w:rsid w:val="00BC4057"/>
    <w:rsid w:val="00BC40F7"/>
    <w:rsid w:val="00BC4123"/>
    <w:rsid w:val="00BC418D"/>
    <w:rsid w:val="00BC42A0"/>
    <w:rsid w:val="00BC4356"/>
    <w:rsid w:val="00BC446D"/>
    <w:rsid w:val="00BC44BA"/>
    <w:rsid w:val="00BC451D"/>
    <w:rsid w:val="00BC4547"/>
    <w:rsid w:val="00BC4587"/>
    <w:rsid w:val="00BC45C4"/>
    <w:rsid w:val="00BC4679"/>
    <w:rsid w:val="00BC4813"/>
    <w:rsid w:val="00BC490F"/>
    <w:rsid w:val="00BC4972"/>
    <w:rsid w:val="00BC49C7"/>
    <w:rsid w:val="00BC4BC8"/>
    <w:rsid w:val="00BC4BD2"/>
    <w:rsid w:val="00BC4D44"/>
    <w:rsid w:val="00BC4DFE"/>
    <w:rsid w:val="00BC4E26"/>
    <w:rsid w:val="00BC4E63"/>
    <w:rsid w:val="00BC4F12"/>
    <w:rsid w:val="00BC4F80"/>
    <w:rsid w:val="00BC5053"/>
    <w:rsid w:val="00BC50CB"/>
    <w:rsid w:val="00BC51B8"/>
    <w:rsid w:val="00BC5241"/>
    <w:rsid w:val="00BC531D"/>
    <w:rsid w:val="00BC5338"/>
    <w:rsid w:val="00BC5382"/>
    <w:rsid w:val="00BC5597"/>
    <w:rsid w:val="00BC560E"/>
    <w:rsid w:val="00BC5749"/>
    <w:rsid w:val="00BC577B"/>
    <w:rsid w:val="00BC588E"/>
    <w:rsid w:val="00BC58CB"/>
    <w:rsid w:val="00BC5953"/>
    <w:rsid w:val="00BC5B18"/>
    <w:rsid w:val="00BC5B5C"/>
    <w:rsid w:val="00BC5C42"/>
    <w:rsid w:val="00BC5C89"/>
    <w:rsid w:val="00BC5D19"/>
    <w:rsid w:val="00BC5F24"/>
    <w:rsid w:val="00BC5F39"/>
    <w:rsid w:val="00BC5FD3"/>
    <w:rsid w:val="00BC60BB"/>
    <w:rsid w:val="00BC61B2"/>
    <w:rsid w:val="00BC637F"/>
    <w:rsid w:val="00BC6399"/>
    <w:rsid w:val="00BC644F"/>
    <w:rsid w:val="00BC6606"/>
    <w:rsid w:val="00BC661A"/>
    <w:rsid w:val="00BC6648"/>
    <w:rsid w:val="00BC6700"/>
    <w:rsid w:val="00BC6745"/>
    <w:rsid w:val="00BC6794"/>
    <w:rsid w:val="00BC67A4"/>
    <w:rsid w:val="00BC6967"/>
    <w:rsid w:val="00BC696C"/>
    <w:rsid w:val="00BC6A18"/>
    <w:rsid w:val="00BC6A32"/>
    <w:rsid w:val="00BC6A36"/>
    <w:rsid w:val="00BC6B04"/>
    <w:rsid w:val="00BC6B3E"/>
    <w:rsid w:val="00BC6E4E"/>
    <w:rsid w:val="00BC6E6B"/>
    <w:rsid w:val="00BC70A2"/>
    <w:rsid w:val="00BC727E"/>
    <w:rsid w:val="00BC737E"/>
    <w:rsid w:val="00BC744D"/>
    <w:rsid w:val="00BC75AF"/>
    <w:rsid w:val="00BC7629"/>
    <w:rsid w:val="00BC763A"/>
    <w:rsid w:val="00BC76DB"/>
    <w:rsid w:val="00BC7724"/>
    <w:rsid w:val="00BC7751"/>
    <w:rsid w:val="00BC77F3"/>
    <w:rsid w:val="00BC77FA"/>
    <w:rsid w:val="00BC780B"/>
    <w:rsid w:val="00BC796B"/>
    <w:rsid w:val="00BC799F"/>
    <w:rsid w:val="00BC7A49"/>
    <w:rsid w:val="00BC7A4F"/>
    <w:rsid w:val="00BC7AFC"/>
    <w:rsid w:val="00BC7BAB"/>
    <w:rsid w:val="00BC7CAA"/>
    <w:rsid w:val="00BC7CF4"/>
    <w:rsid w:val="00BC7D37"/>
    <w:rsid w:val="00BC7DDA"/>
    <w:rsid w:val="00BC7E48"/>
    <w:rsid w:val="00BC7EA3"/>
    <w:rsid w:val="00BC7F2E"/>
    <w:rsid w:val="00BC7F8E"/>
    <w:rsid w:val="00BC7FD5"/>
    <w:rsid w:val="00BD028F"/>
    <w:rsid w:val="00BD0295"/>
    <w:rsid w:val="00BD03EC"/>
    <w:rsid w:val="00BD0428"/>
    <w:rsid w:val="00BD04E6"/>
    <w:rsid w:val="00BD05C1"/>
    <w:rsid w:val="00BD065C"/>
    <w:rsid w:val="00BD06F7"/>
    <w:rsid w:val="00BD07E6"/>
    <w:rsid w:val="00BD0813"/>
    <w:rsid w:val="00BD083F"/>
    <w:rsid w:val="00BD0920"/>
    <w:rsid w:val="00BD09DC"/>
    <w:rsid w:val="00BD0A02"/>
    <w:rsid w:val="00BD0A3E"/>
    <w:rsid w:val="00BD0A43"/>
    <w:rsid w:val="00BD0A9E"/>
    <w:rsid w:val="00BD0B04"/>
    <w:rsid w:val="00BD0BB4"/>
    <w:rsid w:val="00BD0BEA"/>
    <w:rsid w:val="00BD0BFA"/>
    <w:rsid w:val="00BD0FE0"/>
    <w:rsid w:val="00BD1090"/>
    <w:rsid w:val="00BD12A2"/>
    <w:rsid w:val="00BD1346"/>
    <w:rsid w:val="00BD13A4"/>
    <w:rsid w:val="00BD1496"/>
    <w:rsid w:val="00BD149D"/>
    <w:rsid w:val="00BD14D4"/>
    <w:rsid w:val="00BD159D"/>
    <w:rsid w:val="00BD1632"/>
    <w:rsid w:val="00BD1633"/>
    <w:rsid w:val="00BD1654"/>
    <w:rsid w:val="00BD1663"/>
    <w:rsid w:val="00BD16C4"/>
    <w:rsid w:val="00BD173A"/>
    <w:rsid w:val="00BD17B2"/>
    <w:rsid w:val="00BD17E8"/>
    <w:rsid w:val="00BD184A"/>
    <w:rsid w:val="00BD1915"/>
    <w:rsid w:val="00BD1A1E"/>
    <w:rsid w:val="00BD1AC4"/>
    <w:rsid w:val="00BD1D63"/>
    <w:rsid w:val="00BD1E91"/>
    <w:rsid w:val="00BD2048"/>
    <w:rsid w:val="00BD20A4"/>
    <w:rsid w:val="00BD2217"/>
    <w:rsid w:val="00BD2314"/>
    <w:rsid w:val="00BD2317"/>
    <w:rsid w:val="00BD2370"/>
    <w:rsid w:val="00BD2378"/>
    <w:rsid w:val="00BD2392"/>
    <w:rsid w:val="00BD23C6"/>
    <w:rsid w:val="00BD23DC"/>
    <w:rsid w:val="00BD240F"/>
    <w:rsid w:val="00BD2480"/>
    <w:rsid w:val="00BD2580"/>
    <w:rsid w:val="00BD2761"/>
    <w:rsid w:val="00BD27F7"/>
    <w:rsid w:val="00BD282C"/>
    <w:rsid w:val="00BD28B8"/>
    <w:rsid w:val="00BD295E"/>
    <w:rsid w:val="00BD2A5A"/>
    <w:rsid w:val="00BD2A9A"/>
    <w:rsid w:val="00BD2B33"/>
    <w:rsid w:val="00BD2B94"/>
    <w:rsid w:val="00BD2BB9"/>
    <w:rsid w:val="00BD2BD4"/>
    <w:rsid w:val="00BD2C13"/>
    <w:rsid w:val="00BD2C17"/>
    <w:rsid w:val="00BD2E39"/>
    <w:rsid w:val="00BD2FFC"/>
    <w:rsid w:val="00BD313C"/>
    <w:rsid w:val="00BD31DD"/>
    <w:rsid w:val="00BD33DF"/>
    <w:rsid w:val="00BD3584"/>
    <w:rsid w:val="00BD35E0"/>
    <w:rsid w:val="00BD3798"/>
    <w:rsid w:val="00BD380C"/>
    <w:rsid w:val="00BD38D0"/>
    <w:rsid w:val="00BD397F"/>
    <w:rsid w:val="00BD39C2"/>
    <w:rsid w:val="00BD39F8"/>
    <w:rsid w:val="00BD3B67"/>
    <w:rsid w:val="00BD3BA3"/>
    <w:rsid w:val="00BD3D20"/>
    <w:rsid w:val="00BD3DBC"/>
    <w:rsid w:val="00BD3DF9"/>
    <w:rsid w:val="00BD3F66"/>
    <w:rsid w:val="00BD429B"/>
    <w:rsid w:val="00BD42C3"/>
    <w:rsid w:val="00BD430C"/>
    <w:rsid w:val="00BD436B"/>
    <w:rsid w:val="00BD43B2"/>
    <w:rsid w:val="00BD43CA"/>
    <w:rsid w:val="00BD43F1"/>
    <w:rsid w:val="00BD44D2"/>
    <w:rsid w:val="00BD44F9"/>
    <w:rsid w:val="00BD4598"/>
    <w:rsid w:val="00BD48E9"/>
    <w:rsid w:val="00BD4987"/>
    <w:rsid w:val="00BD49AB"/>
    <w:rsid w:val="00BD4A6F"/>
    <w:rsid w:val="00BD4BC3"/>
    <w:rsid w:val="00BD4BE5"/>
    <w:rsid w:val="00BD4D45"/>
    <w:rsid w:val="00BD4DA9"/>
    <w:rsid w:val="00BD4F18"/>
    <w:rsid w:val="00BD4F1A"/>
    <w:rsid w:val="00BD4F26"/>
    <w:rsid w:val="00BD5037"/>
    <w:rsid w:val="00BD512A"/>
    <w:rsid w:val="00BD5151"/>
    <w:rsid w:val="00BD517D"/>
    <w:rsid w:val="00BD51A6"/>
    <w:rsid w:val="00BD52D5"/>
    <w:rsid w:val="00BD54A2"/>
    <w:rsid w:val="00BD54B8"/>
    <w:rsid w:val="00BD5632"/>
    <w:rsid w:val="00BD565B"/>
    <w:rsid w:val="00BD5683"/>
    <w:rsid w:val="00BD5702"/>
    <w:rsid w:val="00BD57D1"/>
    <w:rsid w:val="00BD5807"/>
    <w:rsid w:val="00BD589C"/>
    <w:rsid w:val="00BD58C2"/>
    <w:rsid w:val="00BD592B"/>
    <w:rsid w:val="00BD598B"/>
    <w:rsid w:val="00BD5A30"/>
    <w:rsid w:val="00BD5A55"/>
    <w:rsid w:val="00BD5B93"/>
    <w:rsid w:val="00BD5BB8"/>
    <w:rsid w:val="00BD5CB9"/>
    <w:rsid w:val="00BD5DFC"/>
    <w:rsid w:val="00BD5EAB"/>
    <w:rsid w:val="00BD5ECB"/>
    <w:rsid w:val="00BD5F24"/>
    <w:rsid w:val="00BD5F87"/>
    <w:rsid w:val="00BD5FCF"/>
    <w:rsid w:val="00BD602C"/>
    <w:rsid w:val="00BD6046"/>
    <w:rsid w:val="00BD60A0"/>
    <w:rsid w:val="00BD60E8"/>
    <w:rsid w:val="00BD6131"/>
    <w:rsid w:val="00BD6134"/>
    <w:rsid w:val="00BD61A7"/>
    <w:rsid w:val="00BD632E"/>
    <w:rsid w:val="00BD639A"/>
    <w:rsid w:val="00BD6787"/>
    <w:rsid w:val="00BD67CF"/>
    <w:rsid w:val="00BD68BC"/>
    <w:rsid w:val="00BD68FE"/>
    <w:rsid w:val="00BD6944"/>
    <w:rsid w:val="00BD698A"/>
    <w:rsid w:val="00BD6BD7"/>
    <w:rsid w:val="00BD6FCF"/>
    <w:rsid w:val="00BD7013"/>
    <w:rsid w:val="00BD71C6"/>
    <w:rsid w:val="00BD71C7"/>
    <w:rsid w:val="00BD71DC"/>
    <w:rsid w:val="00BD7331"/>
    <w:rsid w:val="00BD733B"/>
    <w:rsid w:val="00BD73BD"/>
    <w:rsid w:val="00BD73FA"/>
    <w:rsid w:val="00BD784A"/>
    <w:rsid w:val="00BD7A2D"/>
    <w:rsid w:val="00BD7AD5"/>
    <w:rsid w:val="00BD7C27"/>
    <w:rsid w:val="00BD7DCD"/>
    <w:rsid w:val="00BD7E19"/>
    <w:rsid w:val="00BD7E39"/>
    <w:rsid w:val="00BD7E81"/>
    <w:rsid w:val="00BD7F8F"/>
    <w:rsid w:val="00BE0044"/>
    <w:rsid w:val="00BE0186"/>
    <w:rsid w:val="00BE022F"/>
    <w:rsid w:val="00BE0279"/>
    <w:rsid w:val="00BE029C"/>
    <w:rsid w:val="00BE0373"/>
    <w:rsid w:val="00BE03C2"/>
    <w:rsid w:val="00BE04EF"/>
    <w:rsid w:val="00BE073C"/>
    <w:rsid w:val="00BE0899"/>
    <w:rsid w:val="00BE08EF"/>
    <w:rsid w:val="00BE09FC"/>
    <w:rsid w:val="00BE0C1D"/>
    <w:rsid w:val="00BE0C28"/>
    <w:rsid w:val="00BE0D0B"/>
    <w:rsid w:val="00BE0D9C"/>
    <w:rsid w:val="00BE0E19"/>
    <w:rsid w:val="00BE0E37"/>
    <w:rsid w:val="00BE0EE5"/>
    <w:rsid w:val="00BE0F22"/>
    <w:rsid w:val="00BE0F29"/>
    <w:rsid w:val="00BE0F97"/>
    <w:rsid w:val="00BE0FA2"/>
    <w:rsid w:val="00BE1070"/>
    <w:rsid w:val="00BE10B6"/>
    <w:rsid w:val="00BE1246"/>
    <w:rsid w:val="00BE127F"/>
    <w:rsid w:val="00BE1389"/>
    <w:rsid w:val="00BE13C8"/>
    <w:rsid w:val="00BE146E"/>
    <w:rsid w:val="00BE14B2"/>
    <w:rsid w:val="00BE152B"/>
    <w:rsid w:val="00BE164D"/>
    <w:rsid w:val="00BE174E"/>
    <w:rsid w:val="00BE1763"/>
    <w:rsid w:val="00BE1789"/>
    <w:rsid w:val="00BE17A3"/>
    <w:rsid w:val="00BE1849"/>
    <w:rsid w:val="00BE1929"/>
    <w:rsid w:val="00BE19E9"/>
    <w:rsid w:val="00BE1A06"/>
    <w:rsid w:val="00BE1A4C"/>
    <w:rsid w:val="00BE1AB5"/>
    <w:rsid w:val="00BE1C01"/>
    <w:rsid w:val="00BE1C28"/>
    <w:rsid w:val="00BE1C6C"/>
    <w:rsid w:val="00BE1C7B"/>
    <w:rsid w:val="00BE1F00"/>
    <w:rsid w:val="00BE1F86"/>
    <w:rsid w:val="00BE1FAA"/>
    <w:rsid w:val="00BE20E2"/>
    <w:rsid w:val="00BE2186"/>
    <w:rsid w:val="00BE218D"/>
    <w:rsid w:val="00BE2465"/>
    <w:rsid w:val="00BE24B8"/>
    <w:rsid w:val="00BE259A"/>
    <w:rsid w:val="00BE269B"/>
    <w:rsid w:val="00BE26B3"/>
    <w:rsid w:val="00BE278D"/>
    <w:rsid w:val="00BE287C"/>
    <w:rsid w:val="00BE297D"/>
    <w:rsid w:val="00BE2AE4"/>
    <w:rsid w:val="00BE2B9F"/>
    <w:rsid w:val="00BE2C42"/>
    <w:rsid w:val="00BE2DCE"/>
    <w:rsid w:val="00BE2E58"/>
    <w:rsid w:val="00BE2EE8"/>
    <w:rsid w:val="00BE2EFC"/>
    <w:rsid w:val="00BE3020"/>
    <w:rsid w:val="00BE3058"/>
    <w:rsid w:val="00BE30B4"/>
    <w:rsid w:val="00BE30D8"/>
    <w:rsid w:val="00BE31CD"/>
    <w:rsid w:val="00BE325A"/>
    <w:rsid w:val="00BE32AA"/>
    <w:rsid w:val="00BE33C1"/>
    <w:rsid w:val="00BE348A"/>
    <w:rsid w:val="00BE3528"/>
    <w:rsid w:val="00BE3613"/>
    <w:rsid w:val="00BE362E"/>
    <w:rsid w:val="00BE383D"/>
    <w:rsid w:val="00BE388E"/>
    <w:rsid w:val="00BE390B"/>
    <w:rsid w:val="00BE39DB"/>
    <w:rsid w:val="00BE3A17"/>
    <w:rsid w:val="00BE3A1B"/>
    <w:rsid w:val="00BE3AE9"/>
    <w:rsid w:val="00BE3B60"/>
    <w:rsid w:val="00BE3C70"/>
    <w:rsid w:val="00BE3D87"/>
    <w:rsid w:val="00BE3F5C"/>
    <w:rsid w:val="00BE3FAF"/>
    <w:rsid w:val="00BE42FA"/>
    <w:rsid w:val="00BE43DD"/>
    <w:rsid w:val="00BE4490"/>
    <w:rsid w:val="00BE44A1"/>
    <w:rsid w:val="00BE44E8"/>
    <w:rsid w:val="00BE45B9"/>
    <w:rsid w:val="00BE464D"/>
    <w:rsid w:val="00BE46B9"/>
    <w:rsid w:val="00BE4807"/>
    <w:rsid w:val="00BE4A35"/>
    <w:rsid w:val="00BE4A40"/>
    <w:rsid w:val="00BE4A80"/>
    <w:rsid w:val="00BE4BF4"/>
    <w:rsid w:val="00BE4CFA"/>
    <w:rsid w:val="00BE4D35"/>
    <w:rsid w:val="00BE4D36"/>
    <w:rsid w:val="00BE4D4F"/>
    <w:rsid w:val="00BE4D8E"/>
    <w:rsid w:val="00BE4D9B"/>
    <w:rsid w:val="00BE4DC2"/>
    <w:rsid w:val="00BE4E79"/>
    <w:rsid w:val="00BE4EDC"/>
    <w:rsid w:val="00BE4F31"/>
    <w:rsid w:val="00BE4F9A"/>
    <w:rsid w:val="00BE5194"/>
    <w:rsid w:val="00BE5238"/>
    <w:rsid w:val="00BE5300"/>
    <w:rsid w:val="00BE54E0"/>
    <w:rsid w:val="00BE5636"/>
    <w:rsid w:val="00BE5665"/>
    <w:rsid w:val="00BE56B6"/>
    <w:rsid w:val="00BE5729"/>
    <w:rsid w:val="00BE5735"/>
    <w:rsid w:val="00BE57A7"/>
    <w:rsid w:val="00BE583D"/>
    <w:rsid w:val="00BE598B"/>
    <w:rsid w:val="00BE5A4A"/>
    <w:rsid w:val="00BE5AB2"/>
    <w:rsid w:val="00BE5B7B"/>
    <w:rsid w:val="00BE5B9A"/>
    <w:rsid w:val="00BE5C87"/>
    <w:rsid w:val="00BE5DE7"/>
    <w:rsid w:val="00BE5E05"/>
    <w:rsid w:val="00BE5FD1"/>
    <w:rsid w:val="00BE6091"/>
    <w:rsid w:val="00BE60F7"/>
    <w:rsid w:val="00BE63BC"/>
    <w:rsid w:val="00BE6404"/>
    <w:rsid w:val="00BE643C"/>
    <w:rsid w:val="00BE658E"/>
    <w:rsid w:val="00BE65F8"/>
    <w:rsid w:val="00BE6707"/>
    <w:rsid w:val="00BE673F"/>
    <w:rsid w:val="00BE69CE"/>
    <w:rsid w:val="00BE6A26"/>
    <w:rsid w:val="00BE6ACE"/>
    <w:rsid w:val="00BE6AF3"/>
    <w:rsid w:val="00BE6B42"/>
    <w:rsid w:val="00BE6BC0"/>
    <w:rsid w:val="00BE6BDC"/>
    <w:rsid w:val="00BE6E45"/>
    <w:rsid w:val="00BE6EBF"/>
    <w:rsid w:val="00BE707A"/>
    <w:rsid w:val="00BE70C3"/>
    <w:rsid w:val="00BE7164"/>
    <w:rsid w:val="00BE7202"/>
    <w:rsid w:val="00BE723D"/>
    <w:rsid w:val="00BE7268"/>
    <w:rsid w:val="00BE726E"/>
    <w:rsid w:val="00BE727D"/>
    <w:rsid w:val="00BE73E2"/>
    <w:rsid w:val="00BE74F9"/>
    <w:rsid w:val="00BE7588"/>
    <w:rsid w:val="00BE7675"/>
    <w:rsid w:val="00BE76A6"/>
    <w:rsid w:val="00BE7A11"/>
    <w:rsid w:val="00BE7B32"/>
    <w:rsid w:val="00BE7C21"/>
    <w:rsid w:val="00BE7C2A"/>
    <w:rsid w:val="00BE7D4A"/>
    <w:rsid w:val="00BE7D62"/>
    <w:rsid w:val="00BE7DA2"/>
    <w:rsid w:val="00BE7DA5"/>
    <w:rsid w:val="00BE7DB3"/>
    <w:rsid w:val="00BE7EF4"/>
    <w:rsid w:val="00BE7F6B"/>
    <w:rsid w:val="00BE7FF0"/>
    <w:rsid w:val="00BF00CA"/>
    <w:rsid w:val="00BF0196"/>
    <w:rsid w:val="00BF01B7"/>
    <w:rsid w:val="00BF023D"/>
    <w:rsid w:val="00BF02F0"/>
    <w:rsid w:val="00BF036F"/>
    <w:rsid w:val="00BF037F"/>
    <w:rsid w:val="00BF039A"/>
    <w:rsid w:val="00BF042C"/>
    <w:rsid w:val="00BF0590"/>
    <w:rsid w:val="00BF06C5"/>
    <w:rsid w:val="00BF06C9"/>
    <w:rsid w:val="00BF0768"/>
    <w:rsid w:val="00BF0B0D"/>
    <w:rsid w:val="00BF0BEC"/>
    <w:rsid w:val="00BF0C01"/>
    <w:rsid w:val="00BF0CD1"/>
    <w:rsid w:val="00BF0CE1"/>
    <w:rsid w:val="00BF0D90"/>
    <w:rsid w:val="00BF0E70"/>
    <w:rsid w:val="00BF0FEF"/>
    <w:rsid w:val="00BF0FFF"/>
    <w:rsid w:val="00BF1075"/>
    <w:rsid w:val="00BF1099"/>
    <w:rsid w:val="00BF11DF"/>
    <w:rsid w:val="00BF12EA"/>
    <w:rsid w:val="00BF1374"/>
    <w:rsid w:val="00BF13DC"/>
    <w:rsid w:val="00BF13FF"/>
    <w:rsid w:val="00BF1424"/>
    <w:rsid w:val="00BF14FB"/>
    <w:rsid w:val="00BF1510"/>
    <w:rsid w:val="00BF1661"/>
    <w:rsid w:val="00BF16A3"/>
    <w:rsid w:val="00BF172C"/>
    <w:rsid w:val="00BF176A"/>
    <w:rsid w:val="00BF181D"/>
    <w:rsid w:val="00BF184D"/>
    <w:rsid w:val="00BF19CF"/>
    <w:rsid w:val="00BF1A68"/>
    <w:rsid w:val="00BF1B0A"/>
    <w:rsid w:val="00BF1BAD"/>
    <w:rsid w:val="00BF1BF7"/>
    <w:rsid w:val="00BF1C5E"/>
    <w:rsid w:val="00BF1C97"/>
    <w:rsid w:val="00BF1E6F"/>
    <w:rsid w:val="00BF1F54"/>
    <w:rsid w:val="00BF2284"/>
    <w:rsid w:val="00BF22AF"/>
    <w:rsid w:val="00BF2407"/>
    <w:rsid w:val="00BF246F"/>
    <w:rsid w:val="00BF24C2"/>
    <w:rsid w:val="00BF2553"/>
    <w:rsid w:val="00BF25CA"/>
    <w:rsid w:val="00BF262F"/>
    <w:rsid w:val="00BF2665"/>
    <w:rsid w:val="00BF26BF"/>
    <w:rsid w:val="00BF271F"/>
    <w:rsid w:val="00BF2735"/>
    <w:rsid w:val="00BF2859"/>
    <w:rsid w:val="00BF295A"/>
    <w:rsid w:val="00BF2A18"/>
    <w:rsid w:val="00BF2A1C"/>
    <w:rsid w:val="00BF2A74"/>
    <w:rsid w:val="00BF2AA6"/>
    <w:rsid w:val="00BF2ACB"/>
    <w:rsid w:val="00BF2B1D"/>
    <w:rsid w:val="00BF2B62"/>
    <w:rsid w:val="00BF2C79"/>
    <w:rsid w:val="00BF2D37"/>
    <w:rsid w:val="00BF2E0B"/>
    <w:rsid w:val="00BF2E47"/>
    <w:rsid w:val="00BF2E5E"/>
    <w:rsid w:val="00BF2F28"/>
    <w:rsid w:val="00BF2F6A"/>
    <w:rsid w:val="00BF3224"/>
    <w:rsid w:val="00BF3295"/>
    <w:rsid w:val="00BF32C3"/>
    <w:rsid w:val="00BF3376"/>
    <w:rsid w:val="00BF33C2"/>
    <w:rsid w:val="00BF3405"/>
    <w:rsid w:val="00BF3419"/>
    <w:rsid w:val="00BF34C6"/>
    <w:rsid w:val="00BF354E"/>
    <w:rsid w:val="00BF37E0"/>
    <w:rsid w:val="00BF37EB"/>
    <w:rsid w:val="00BF389E"/>
    <w:rsid w:val="00BF390D"/>
    <w:rsid w:val="00BF3A1B"/>
    <w:rsid w:val="00BF3C9E"/>
    <w:rsid w:val="00BF3D98"/>
    <w:rsid w:val="00BF3F1F"/>
    <w:rsid w:val="00BF3F95"/>
    <w:rsid w:val="00BF404B"/>
    <w:rsid w:val="00BF4211"/>
    <w:rsid w:val="00BF4267"/>
    <w:rsid w:val="00BF42E4"/>
    <w:rsid w:val="00BF44C9"/>
    <w:rsid w:val="00BF44E0"/>
    <w:rsid w:val="00BF4598"/>
    <w:rsid w:val="00BF46B4"/>
    <w:rsid w:val="00BF4897"/>
    <w:rsid w:val="00BF48E9"/>
    <w:rsid w:val="00BF48F2"/>
    <w:rsid w:val="00BF4904"/>
    <w:rsid w:val="00BF4979"/>
    <w:rsid w:val="00BF4A52"/>
    <w:rsid w:val="00BF4A53"/>
    <w:rsid w:val="00BF4A86"/>
    <w:rsid w:val="00BF4AB1"/>
    <w:rsid w:val="00BF4AC9"/>
    <w:rsid w:val="00BF4C3B"/>
    <w:rsid w:val="00BF4D23"/>
    <w:rsid w:val="00BF4D4B"/>
    <w:rsid w:val="00BF4D81"/>
    <w:rsid w:val="00BF5174"/>
    <w:rsid w:val="00BF51CA"/>
    <w:rsid w:val="00BF526B"/>
    <w:rsid w:val="00BF534B"/>
    <w:rsid w:val="00BF5355"/>
    <w:rsid w:val="00BF538B"/>
    <w:rsid w:val="00BF53A6"/>
    <w:rsid w:val="00BF53AC"/>
    <w:rsid w:val="00BF5664"/>
    <w:rsid w:val="00BF576F"/>
    <w:rsid w:val="00BF586C"/>
    <w:rsid w:val="00BF58AD"/>
    <w:rsid w:val="00BF595F"/>
    <w:rsid w:val="00BF59B8"/>
    <w:rsid w:val="00BF5A36"/>
    <w:rsid w:val="00BF5A4F"/>
    <w:rsid w:val="00BF5C65"/>
    <w:rsid w:val="00BF5D5F"/>
    <w:rsid w:val="00BF5D6A"/>
    <w:rsid w:val="00BF5D72"/>
    <w:rsid w:val="00BF5E8E"/>
    <w:rsid w:val="00BF5EED"/>
    <w:rsid w:val="00BF5EF3"/>
    <w:rsid w:val="00BF5FA0"/>
    <w:rsid w:val="00BF6005"/>
    <w:rsid w:val="00BF619A"/>
    <w:rsid w:val="00BF64BF"/>
    <w:rsid w:val="00BF657D"/>
    <w:rsid w:val="00BF6585"/>
    <w:rsid w:val="00BF66B1"/>
    <w:rsid w:val="00BF6780"/>
    <w:rsid w:val="00BF67A1"/>
    <w:rsid w:val="00BF6A42"/>
    <w:rsid w:val="00BF6AAE"/>
    <w:rsid w:val="00BF6B64"/>
    <w:rsid w:val="00BF6CD7"/>
    <w:rsid w:val="00BF6D3D"/>
    <w:rsid w:val="00BF6DA0"/>
    <w:rsid w:val="00BF6DBA"/>
    <w:rsid w:val="00BF6E20"/>
    <w:rsid w:val="00BF6E31"/>
    <w:rsid w:val="00BF6FFA"/>
    <w:rsid w:val="00BF7049"/>
    <w:rsid w:val="00BF71D6"/>
    <w:rsid w:val="00BF7296"/>
    <w:rsid w:val="00BF7397"/>
    <w:rsid w:val="00BF7671"/>
    <w:rsid w:val="00BF76CF"/>
    <w:rsid w:val="00BF7765"/>
    <w:rsid w:val="00BF778C"/>
    <w:rsid w:val="00BF78A3"/>
    <w:rsid w:val="00BF78BF"/>
    <w:rsid w:val="00BF78D4"/>
    <w:rsid w:val="00BF7940"/>
    <w:rsid w:val="00BF79CB"/>
    <w:rsid w:val="00BF7A1B"/>
    <w:rsid w:val="00BF7D7D"/>
    <w:rsid w:val="00BF7DCA"/>
    <w:rsid w:val="00BF7DFD"/>
    <w:rsid w:val="00BF7E0B"/>
    <w:rsid w:val="00C0007D"/>
    <w:rsid w:val="00C0024B"/>
    <w:rsid w:val="00C00459"/>
    <w:rsid w:val="00C00465"/>
    <w:rsid w:val="00C0046A"/>
    <w:rsid w:val="00C0048C"/>
    <w:rsid w:val="00C00558"/>
    <w:rsid w:val="00C00589"/>
    <w:rsid w:val="00C006DD"/>
    <w:rsid w:val="00C0075E"/>
    <w:rsid w:val="00C007D7"/>
    <w:rsid w:val="00C008C6"/>
    <w:rsid w:val="00C00A1A"/>
    <w:rsid w:val="00C00A61"/>
    <w:rsid w:val="00C00B0B"/>
    <w:rsid w:val="00C00C69"/>
    <w:rsid w:val="00C00C9A"/>
    <w:rsid w:val="00C00E93"/>
    <w:rsid w:val="00C00F22"/>
    <w:rsid w:val="00C00FEE"/>
    <w:rsid w:val="00C01004"/>
    <w:rsid w:val="00C01025"/>
    <w:rsid w:val="00C0104B"/>
    <w:rsid w:val="00C01052"/>
    <w:rsid w:val="00C010A0"/>
    <w:rsid w:val="00C011FF"/>
    <w:rsid w:val="00C01293"/>
    <w:rsid w:val="00C01447"/>
    <w:rsid w:val="00C014D5"/>
    <w:rsid w:val="00C015E1"/>
    <w:rsid w:val="00C0160B"/>
    <w:rsid w:val="00C01693"/>
    <w:rsid w:val="00C016C8"/>
    <w:rsid w:val="00C01721"/>
    <w:rsid w:val="00C017B5"/>
    <w:rsid w:val="00C019AC"/>
    <w:rsid w:val="00C01A7D"/>
    <w:rsid w:val="00C01AB4"/>
    <w:rsid w:val="00C01BA2"/>
    <w:rsid w:val="00C01D37"/>
    <w:rsid w:val="00C01FDA"/>
    <w:rsid w:val="00C020E3"/>
    <w:rsid w:val="00C024A6"/>
    <w:rsid w:val="00C024F8"/>
    <w:rsid w:val="00C025E0"/>
    <w:rsid w:val="00C026C7"/>
    <w:rsid w:val="00C026F8"/>
    <w:rsid w:val="00C027EF"/>
    <w:rsid w:val="00C02800"/>
    <w:rsid w:val="00C02844"/>
    <w:rsid w:val="00C02968"/>
    <w:rsid w:val="00C029BB"/>
    <w:rsid w:val="00C029D2"/>
    <w:rsid w:val="00C02C51"/>
    <w:rsid w:val="00C02EDA"/>
    <w:rsid w:val="00C02F12"/>
    <w:rsid w:val="00C02F3D"/>
    <w:rsid w:val="00C02FD4"/>
    <w:rsid w:val="00C0303C"/>
    <w:rsid w:val="00C0313F"/>
    <w:rsid w:val="00C03249"/>
    <w:rsid w:val="00C032CB"/>
    <w:rsid w:val="00C032F7"/>
    <w:rsid w:val="00C033C9"/>
    <w:rsid w:val="00C034E9"/>
    <w:rsid w:val="00C035BE"/>
    <w:rsid w:val="00C03759"/>
    <w:rsid w:val="00C0377D"/>
    <w:rsid w:val="00C03785"/>
    <w:rsid w:val="00C03807"/>
    <w:rsid w:val="00C0383A"/>
    <w:rsid w:val="00C03A12"/>
    <w:rsid w:val="00C03C6F"/>
    <w:rsid w:val="00C03DC2"/>
    <w:rsid w:val="00C03DD7"/>
    <w:rsid w:val="00C03EE3"/>
    <w:rsid w:val="00C0403C"/>
    <w:rsid w:val="00C04161"/>
    <w:rsid w:val="00C041CD"/>
    <w:rsid w:val="00C042C0"/>
    <w:rsid w:val="00C043C4"/>
    <w:rsid w:val="00C04458"/>
    <w:rsid w:val="00C044DB"/>
    <w:rsid w:val="00C044F1"/>
    <w:rsid w:val="00C044FE"/>
    <w:rsid w:val="00C04573"/>
    <w:rsid w:val="00C04643"/>
    <w:rsid w:val="00C0465A"/>
    <w:rsid w:val="00C046A6"/>
    <w:rsid w:val="00C04741"/>
    <w:rsid w:val="00C0474D"/>
    <w:rsid w:val="00C04783"/>
    <w:rsid w:val="00C04853"/>
    <w:rsid w:val="00C04865"/>
    <w:rsid w:val="00C04887"/>
    <w:rsid w:val="00C04A8B"/>
    <w:rsid w:val="00C04A99"/>
    <w:rsid w:val="00C04B0F"/>
    <w:rsid w:val="00C04B76"/>
    <w:rsid w:val="00C04BA8"/>
    <w:rsid w:val="00C04BC6"/>
    <w:rsid w:val="00C04D0E"/>
    <w:rsid w:val="00C04D1E"/>
    <w:rsid w:val="00C04D46"/>
    <w:rsid w:val="00C04D6C"/>
    <w:rsid w:val="00C04F6F"/>
    <w:rsid w:val="00C04F86"/>
    <w:rsid w:val="00C0506F"/>
    <w:rsid w:val="00C050D0"/>
    <w:rsid w:val="00C0512B"/>
    <w:rsid w:val="00C05383"/>
    <w:rsid w:val="00C05399"/>
    <w:rsid w:val="00C053D4"/>
    <w:rsid w:val="00C05455"/>
    <w:rsid w:val="00C054CF"/>
    <w:rsid w:val="00C05510"/>
    <w:rsid w:val="00C056F1"/>
    <w:rsid w:val="00C057A4"/>
    <w:rsid w:val="00C057CD"/>
    <w:rsid w:val="00C058BB"/>
    <w:rsid w:val="00C0590F"/>
    <w:rsid w:val="00C0596F"/>
    <w:rsid w:val="00C05AAF"/>
    <w:rsid w:val="00C05AC9"/>
    <w:rsid w:val="00C05C5F"/>
    <w:rsid w:val="00C05CA7"/>
    <w:rsid w:val="00C05DD2"/>
    <w:rsid w:val="00C060CE"/>
    <w:rsid w:val="00C060EB"/>
    <w:rsid w:val="00C06164"/>
    <w:rsid w:val="00C061CE"/>
    <w:rsid w:val="00C0634C"/>
    <w:rsid w:val="00C063CC"/>
    <w:rsid w:val="00C06550"/>
    <w:rsid w:val="00C06804"/>
    <w:rsid w:val="00C068B0"/>
    <w:rsid w:val="00C06904"/>
    <w:rsid w:val="00C06905"/>
    <w:rsid w:val="00C06961"/>
    <w:rsid w:val="00C069E7"/>
    <w:rsid w:val="00C06AC5"/>
    <w:rsid w:val="00C06ACA"/>
    <w:rsid w:val="00C06ADA"/>
    <w:rsid w:val="00C06B5E"/>
    <w:rsid w:val="00C06B5F"/>
    <w:rsid w:val="00C06C49"/>
    <w:rsid w:val="00C06C7D"/>
    <w:rsid w:val="00C06C84"/>
    <w:rsid w:val="00C0704F"/>
    <w:rsid w:val="00C072DF"/>
    <w:rsid w:val="00C074C0"/>
    <w:rsid w:val="00C0755A"/>
    <w:rsid w:val="00C07571"/>
    <w:rsid w:val="00C07632"/>
    <w:rsid w:val="00C0766B"/>
    <w:rsid w:val="00C07722"/>
    <w:rsid w:val="00C078E8"/>
    <w:rsid w:val="00C07935"/>
    <w:rsid w:val="00C07940"/>
    <w:rsid w:val="00C079A7"/>
    <w:rsid w:val="00C079DD"/>
    <w:rsid w:val="00C07A28"/>
    <w:rsid w:val="00C07A6A"/>
    <w:rsid w:val="00C07AE0"/>
    <w:rsid w:val="00C07B69"/>
    <w:rsid w:val="00C07B85"/>
    <w:rsid w:val="00C07B9B"/>
    <w:rsid w:val="00C07CCB"/>
    <w:rsid w:val="00C07DD7"/>
    <w:rsid w:val="00C07F65"/>
    <w:rsid w:val="00C07F98"/>
    <w:rsid w:val="00C07FAE"/>
    <w:rsid w:val="00C07FE8"/>
    <w:rsid w:val="00C1001F"/>
    <w:rsid w:val="00C1006F"/>
    <w:rsid w:val="00C1011B"/>
    <w:rsid w:val="00C1025B"/>
    <w:rsid w:val="00C10318"/>
    <w:rsid w:val="00C104F5"/>
    <w:rsid w:val="00C10633"/>
    <w:rsid w:val="00C106ED"/>
    <w:rsid w:val="00C1073F"/>
    <w:rsid w:val="00C107E0"/>
    <w:rsid w:val="00C109DA"/>
    <w:rsid w:val="00C10A61"/>
    <w:rsid w:val="00C10B96"/>
    <w:rsid w:val="00C10BF9"/>
    <w:rsid w:val="00C10EA0"/>
    <w:rsid w:val="00C10F5E"/>
    <w:rsid w:val="00C11050"/>
    <w:rsid w:val="00C110BC"/>
    <w:rsid w:val="00C110E3"/>
    <w:rsid w:val="00C111B8"/>
    <w:rsid w:val="00C11381"/>
    <w:rsid w:val="00C1141A"/>
    <w:rsid w:val="00C115C4"/>
    <w:rsid w:val="00C117A3"/>
    <w:rsid w:val="00C117EC"/>
    <w:rsid w:val="00C11839"/>
    <w:rsid w:val="00C11844"/>
    <w:rsid w:val="00C11864"/>
    <w:rsid w:val="00C11A14"/>
    <w:rsid w:val="00C11B41"/>
    <w:rsid w:val="00C11B5C"/>
    <w:rsid w:val="00C11CBF"/>
    <w:rsid w:val="00C11CC4"/>
    <w:rsid w:val="00C11D62"/>
    <w:rsid w:val="00C11DBB"/>
    <w:rsid w:val="00C11DD4"/>
    <w:rsid w:val="00C11F2A"/>
    <w:rsid w:val="00C12015"/>
    <w:rsid w:val="00C12080"/>
    <w:rsid w:val="00C1211B"/>
    <w:rsid w:val="00C12217"/>
    <w:rsid w:val="00C122E4"/>
    <w:rsid w:val="00C12362"/>
    <w:rsid w:val="00C12426"/>
    <w:rsid w:val="00C12513"/>
    <w:rsid w:val="00C12631"/>
    <w:rsid w:val="00C127DC"/>
    <w:rsid w:val="00C12821"/>
    <w:rsid w:val="00C12827"/>
    <w:rsid w:val="00C128CD"/>
    <w:rsid w:val="00C12908"/>
    <w:rsid w:val="00C129B1"/>
    <w:rsid w:val="00C12A1E"/>
    <w:rsid w:val="00C12AAB"/>
    <w:rsid w:val="00C12B54"/>
    <w:rsid w:val="00C12BD1"/>
    <w:rsid w:val="00C12BD8"/>
    <w:rsid w:val="00C12BF3"/>
    <w:rsid w:val="00C12CA5"/>
    <w:rsid w:val="00C12D31"/>
    <w:rsid w:val="00C12D6C"/>
    <w:rsid w:val="00C12E16"/>
    <w:rsid w:val="00C12E5B"/>
    <w:rsid w:val="00C12E80"/>
    <w:rsid w:val="00C12EB5"/>
    <w:rsid w:val="00C12EB9"/>
    <w:rsid w:val="00C12EDC"/>
    <w:rsid w:val="00C12EEE"/>
    <w:rsid w:val="00C12F1D"/>
    <w:rsid w:val="00C13083"/>
    <w:rsid w:val="00C130BA"/>
    <w:rsid w:val="00C1311A"/>
    <w:rsid w:val="00C1320C"/>
    <w:rsid w:val="00C13299"/>
    <w:rsid w:val="00C1333D"/>
    <w:rsid w:val="00C133DE"/>
    <w:rsid w:val="00C13510"/>
    <w:rsid w:val="00C13666"/>
    <w:rsid w:val="00C13680"/>
    <w:rsid w:val="00C1373E"/>
    <w:rsid w:val="00C138AA"/>
    <w:rsid w:val="00C138C0"/>
    <w:rsid w:val="00C1392A"/>
    <w:rsid w:val="00C13B36"/>
    <w:rsid w:val="00C13B85"/>
    <w:rsid w:val="00C13B9F"/>
    <w:rsid w:val="00C13C14"/>
    <w:rsid w:val="00C13D69"/>
    <w:rsid w:val="00C13E4E"/>
    <w:rsid w:val="00C13F9B"/>
    <w:rsid w:val="00C13FB2"/>
    <w:rsid w:val="00C14091"/>
    <w:rsid w:val="00C140AA"/>
    <w:rsid w:val="00C14127"/>
    <w:rsid w:val="00C141EC"/>
    <w:rsid w:val="00C142DE"/>
    <w:rsid w:val="00C14340"/>
    <w:rsid w:val="00C1447B"/>
    <w:rsid w:val="00C14670"/>
    <w:rsid w:val="00C14723"/>
    <w:rsid w:val="00C1479C"/>
    <w:rsid w:val="00C14855"/>
    <w:rsid w:val="00C1496F"/>
    <w:rsid w:val="00C149F1"/>
    <w:rsid w:val="00C14D4D"/>
    <w:rsid w:val="00C14DDF"/>
    <w:rsid w:val="00C14DEA"/>
    <w:rsid w:val="00C14EE8"/>
    <w:rsid w:val="00C14F1A"/>
    <w:rsid w:val="00C15010"/>
    <w:rsid w:val="00C1507A"/>
    <w:rsid w:val="00C150D6"/>
    <w:rsid w:val="00C1518A"/>
    <w:rsid w:val="00C151C9"/>
    <w:rsid w:val="00C15291"/>
    <w:rsid w:val="00C152D6"/>
    <w:rsid w:val="00C15550"/>
    <w:rsid w:val="00C15569"/>
    <w:rsid w:val="00C15572"/>
    <w:rsid w:val="00C15666"/>
    <w:rsid w:val="00C156B7"/>
    <w:rsid w:val="00C15826"/>
    <w:rsid w:val="00C158D3"/>
    <w:rsid w:val="00C159C1"/>
    <w:rsid w:val="00C15A35"/>
    <w:rsid w:val="00C15B0A"/>
    <w:rsid w:val="00C15CAC"/>
    <w:rsid w:val="00C15CFC"/>
    <w:rsid w:val="00C15D7A"/>
    <w:rsid w:val="00C15EF7"/>
    <w:rsid w:val="00C160E7"/>
    <w:rsid w:val="00C162B8"/>
    <w:rsid w:val="00C162C5"/>
    <w:rsid w:val="00C163A4"/>
    <w:rsid w:val="00C163D8"/>
    <w:rsid w:val="00C163E8"/>
    <w:rsid w:val="00C1641A"/>
    <w:rsid w:val="00C1647A"/>
    <w:rsid w:val="00C1647F"/>
    <w:rsid w:val="00C164DB"/>
    <w:rsid w:val="00C165B9"/>
    <w:rsid w:val="00C165E6"/>
    <w:rsid w:val="00C166DF"/>
    <w:rsid w:val="00C1698A"/>
    <w:rsid w:val="00C169C0"/>
    <w:rsid w:val="00C16A5A"/>
    <w:rsid w:val="00C16A5D"/>
    <w:rsid w:val="00C16AB4"/>
    <w:rsid w:val="00C16AFC"/>
    <w:rsid w:val="00C16B1D"/>
    <w:rsid w:val="00C16B77"/>
    <w:rsid w:val="00C16BF8"/>
    <w:rsid w:val="00C16C1C"/>
    <w:rsid w:val="00C16DEE"/>
    <w:rsid w:val="00C16E94"/>
    <w:rsid w:val="00C16EBE"/>
    <w:rsid w:val="00C16EED"/>
    <w:rsid w:val="00C16F54"/>
    <w:rsid w:val="00C16F6D"/>
    <w:rsid w:val="00C16FA7"/>
    <w:rsid w:val="00C16FD9"/>
    <w:rsid w:val="00C1722D"/>
    <w:rsid w:val="00C17332"/>
    <w:rsid w:val="00C173B0"/>
    <w:rsid w:val="00C173BE"/>
    <w:rsid w:val="00C17485"/>
    <w:rsid w:val="00C174D1"/>
    <w:rsid w:val="00C1756A"/>
    <w:rsid w:val="00C175EE"/>
    <w:rsid w:val="00C17647"/>
    <w:rsid w:val="00C17758"/>
    <w:rsid w:val="00C177B1"/>
    <w:rsid w:val="00C17827"/>
    <w:rsid w:val="00C17930"/>
    <w:rsid w:val="00C17952"/>
    <w:rsid w:val="00C17B70"/>
    <w:rsid w:val="00C17BB7"/>
    <w:rsid w:val="00C17DF3"/>
    <w:rsid w:val="00C17E47"/>
    <w:rsid w:val="00C17F6C"/>
    <w:rsid w:val="00C1F217"/>
    <w:rsid w:val="00C2002C"/>
    <w:rsid w:val="00C20073"/>
    <w:rsid w:val="00C200F1"/>
    <w:rsid w:val="00C2017D"/>
    <w:rsid w:val="00C20283"/>
    <w:rsid w:val="00C202EC"/>
    <w:rsid w:val="00C20356"/>
    <w:rsid w:val="00C2035D"/>
    <w:rsid w:val="00C205AE"/>
    <w:rsid w:val="00C205EA"/>
    <w:rsid w:val="00C2067C"/>
    <w:rsid w:val="00C206BF"/>
    <w:rsid w:val="00C20775"/>
    <w:rsid w:val="00C2078C"/>
    <w:rsid w:val="00C207AF"/>
    <w:rsid w:val="00C207FB"/>
    <w:rsid w:val="00C20A80"/>
    <w:rsid w:val="00C20B5C"/>
    <w:rsid w:val="00C20B85"/>
    <w:rsid w:val="00C20C6F"/>
    <w:rsid w:val="00C20CD7"/>
    <w:rsid w:val="00C20DFA"/>
    <w:rsid w:val="00C20E2C"/>
    <w:rsid w:val="00C20ED5"/>
    <w:rsid w:val="00C20F35"/>
    <w:rsid w:val="00C20F60"/>
    <w:rsid w:val="00C20F89"/>
    <w:rsid w:val="00C20F9D"/>
    <w:rsid w:val="00C21203"/>
    <w:rsid w:val="00C213B0"/>
    <w:rsid w:val="00C213E0"/>
    <w:rsid w:val="00C2148C"/>
    <w:rsid w:val="00C214C1"/>
    <w:rsid w:val="00C21852"/>
    <w:rsid w:val="00C21872"/>
    <w:rsid w:val="00C21881"/>
    <w:rsid w:val="00C21953"/>
    <w:rsid w:val="00C21C19"/>
    <w:rsid w:val="00C21C2D"/>
    <w:rsid w:val="00C21D78"/>
    <w:rsid w:val="00C21DB0"/>
    <w:rsid w:val="00C21E12"/>
    <w:rsid w:val="00C21EE7"/>
    <w:rsid w:val="00C21F0B"/>
    <w:rsid w:val="00C21F16"/>
    <w:rsid w:val="00C22152"/>
    <w:rsid w:val="00C2231D"/>
    <w:rsid w:val="00C223EE"/>
    <w:rsid w:val="00C2241E"/>
    <w:rsid w:val="00C22431"/>
    <w:rsid w:val="00C2249D"/>
    <w:rsid w:val="00C2261B"/>
    <w:rsid w:val="00C2272A"/>
    <w:rsid w:val="00C2273E"/>
    <w:rsid w:val="00C229D1"/>
    <w:rsid w:val="00C22AEA"/>
    <w:rsid w:val="00C22AF9"/>
    <w:rsid w:val="00C22BE8"/>
    <w:rsid w:val="00C22CB9"/>
    <w:rsid w:val="00C22EF1"/>
    <w:rsid w:val="00C22EF5"/>
    <w:rsid w:val="00C22F8A"/>
    <w:rsid w:val="00C23432"/>
    <w:rsid w:val="00C2362C"/>
    <w:rsid w:val="00C237B4"/>
    <w:rsid w:val="00C2388F"/>
    <w:rsid w:val="00C238F5"/>
    <w:rsid w:val="00C239DE"/>
    <w:rsid w:val="00C23A2A"/>
    <w:rsid w:val="00C23ACB"/>
    <w:rsid w:val="00C23C62"/>
    <w:rsid w:val="00C23C7B"/>
    <w:rsid w:val="00C23D2F"/>
    <w:rsid w:val="00C23D3A"/>
    <w:rsid w:val="00C23E48"/>
    <w:rsid w:val="00C23EA4"/>
    <w:rsid w:val="00C23F78"/>
    <w:rsid w:val="00C23F9C"/>
    <w:rsid w:val="00C23FC3"/>
    <w:rsid w:val="00C2414D"/>
    <w:rsid w:val="00C24379"/>
    <w:rsid w:val="00C24434"/>
    <w:rsid w:val="00C245CB"/>
    <w:rsid w:val="00C2465B"/>
    <w:rsid w:val="00C2477F"/>
    <w:rsid w:val="00C24801"/>
    <w:rsid w:val="00C24823"/>
    <w:rsid w:val="00C248A2"/>
    <w:rsid w:val="00C248D3"/>
    <w:rsid w:val="00C248D7"/>
    <w:rsid w:val="00C24912"/>
    <w:rsid w:val="00C249B9"/>
    <w:rsid w:val="00C24ACE"/>
    <w:rsid w:val="00C24B70"/>
    <w:rsid w:val="00C24C01"/>
    <w:rsid w:val="00C24C54"/>
    <w:rsid w:val="00C24C9C"/>
    <w:rsid w:val="00C24CB0"/>
    <w:rsid w:val="00C24D4A"/>
    <w:rsid w:val="00C24D51"/>
    <w:rsid w:val="00C24E76"/>
    <w:rsid w:val="00C24E7B"/>
    <w:rsid w:val="00C24E8D"/>
    <w:rsid w:val="00C25059"/>
    <w:rsid w:val="00C2507F"/>
    <w:rsid w:val="00C25097"/>
    <w:rsid w:val="00C2516B"/>
    <w:rsid w:val="00C2523A"/>
    <w:rsid w:val="00C25287"/>
    <w:rsid w:val="00C25291"/>
    <w:rsid w:val="00C2546E"/>
    <w:rsid w:val="00C25484"/>
    <w:rsid w:val="00C254F5"/>
    <w:rsid w:val="00C25560"/>
    <w:rsid w:val="00C25601"/>
    <w:rsid w:val="00C25670"/>
    <w:rsid w:val="00C256CA"/>
    <w:rsid w:val="00C256D2"/>
    <w:rsid w:val="00C2570A"/>
    <w:rsid w:val="00C25A3D"/>
    <w:rsid w:val="00C25BD1"/>
    <w:rsid w:val="00C25C27"/>
    <w:rsid w:val="00C25E6C"/>
    <w:rsid w:val="00C25E75"/>
    <w:rsid w:val="00C25F2B"/>
    <w:rsid w:val="00C2607E"/>
    <w:rsid w:val="00C26095"/>
    <w:rsid w:val="00C260C4"/>
    <w:rsid w:val="00C2622C"/>
    <w:rsid w:val="00C26278"/>
    <w:rsid w:val="00C262D9"/>
    <w:rsid w:val="00C265A0"/>
    <w:rsid w:val="00C26680"/>
    <w:rsid w:val="00C266FA"/>
    <w:rsid w:val="00C2684E"/>
    <w:rsid w:val="00C26856"/>
    <w:rsid w:val="00C268F6"/>
    <w:rsid w:val="00C26901"/>
    <w:rsid w:val="00C2692C"/>
    <w:rsid w:val="00C26A66"/>
    <w:rsid w:val="00C26A8A"/>
    <w:rsid w:val="00C26C72"/>
    <w:rsid w:val="00C26D85"/>
    <w:rsid w:val="00C26D8B"/>
    <w:rsid w:val="00C26E49"/>
    <w:rsid w:val="00C26E62"/>
    <w:rsid w:val="00C26E89"/>
    <w:rsid w:val="00C26F8B"/>
    <w:rsid w:val="00C26FE3"/>
    <w:rsid w:val="00C270F8"/>
    <w:rsid w:val="00C27108"/>
    <w:rsid w:val="00C27209"/>
    <w:rsid w:val="00C27378"/>
    <w:rsid w:val="00C273B0"/>
    <w:rsid w:val="00C2745D"/>
    <w:rsid w:val="00C2764E"/>
    <w:rsid w:val="00C27684"/>
    <w:rsid w:val="00C276B3"/>
    <w:rsid w:val="00C27740"/>
    <w:rsid w:val="00C2775C"/>
    <w:rsid w:val="00C279D6"/>
    <w:rsid w:val="00C27B4B"/>
    <w:rsid w:val="00C27D33"/>
    <w:rsid w:val="00C27D38"/>
    <w:rsid w:val="00C27DDC"/>
    <w:rsid w:val="00C27E47"/>
    <w:rsid w:val="00C27EFB"/>
    <w:rsid w:val="00C27FDB"/>
    <w:rsid w:val="00C30075"/>
    <w:rsid w:val="00C300C2"/>
    <w:rsid w:val="00C3017F"/>
    <w:rsid w:val="00C302AC"/>
    <w:rsid w:val="00C3038A"/>
    <w:rsid w:val="00C303D1"/>
    <w:rsid w:val="00C303FF"/>
    <w:rsid w:val="00C30409"/>
    <w:rsid w:val="00C30482"/>
    <w:rsid w:val="00C3060C"/>
    <w:rsid w:val="00C306A4"/>
    <w:rsid w:val="00C30701"/>
    <w:rsid w:val="00C30896"/>
    <w:rsid w:val="00C308A4"/>
    <w:rsid w:val="00C309E3"/>
    <w:rsid w:val="00C309E8"/>
    <w:rsid w:val="00C30A13"/>
    <w:rsid w:val="00C30A20"/>
    <w:rsid w:val="00C30C30"/>
    <w:rsid w:val="00C30C39"/>
    <w:rsid w:val="00C30CF9"/>
    <w:rsid w:val="00C30D27"/>
    <w:rsid w:val="00C30D28"/>
    <w:rsid w:val="00C30E89"/>
    <w:rsid w:val="00C30F07"/>
    <w:rsid w:val="00C30F13"/>
    <w:rsid w:val="00C30F53"/>
    <w:rsid w:val="00C30FFD"/>
    <w:rsid w:val="00C311E8"/>
    <w:rsid w:val="00C311F2"/>
    <w:rsid w:val="00C31365"/>
    <w:rsid w:val="00C3154A"/>
    <w:rsid w:val="00C315AA"/>
    <w:rsid w:val="00C317F6"/>
    <w:rsid w:val="00C319FB"/>
    <w:rsid w:val="00C31A2B"/>
    <w:rsid w:val="00C31A7D"/>
    <w:rsid w:val="00C31AB7"/>
    <w:rsid w:val="00C31ABF"/>
    <w:rsid w:val="00C31ADD"/>
    <w:rsid w:val="00C31B06"/>
    <w:rsid w:val="00C31BB7"/>
    <w:rsid w:val="00C31F4F"/>
    <w:rsid w:val="00C31FC4"/>
    <w:rsid w:val="00C32046"/>
    <w:rsid w:val="00C32279"/>
    <w:rsid w:val="00C322E7"/>
    <w:rsid w:val="00C323E9"/>
    <w:rsid w:val="00C3243B"/>
    <w:rsid w:val="00C324CD"/>
    <w:rsid w:val="00C324D7"/>
    <w:rsid w:val="00C32506"/>
    <w:rsid w:val="00C32601"/>
    <w:rsid w:val="00C327E0"/>
    <w:rsid w:val="00C32977"/>
    <w:rsid w:val="00C32B6A"/>
    <w:rsid w:val="00C32B92"/>
    <w:rsid w:val="00C32BAC"/>
    <w:rsid w:val="00C32C02"/>
    <w:rsid w:val="00C32C68"/>
    <w:rsid w:val="00C32D4D"/>
    <w:rsid w:val="00C32DA1"/>
    <w:rsid w:val="00C32E21"/>
    <w:rsid w:val="00C32E4B"/>
    <w:rsid w:val="00C32F37"/>
    <w:rsid w:val="00C32F6B"/>
    <w:rsid w:val="00C32F8E"/>
    <w:rsid w:val="00C33008"/>
    <w:rsid w:val="00C33014"/>
    <w:rsid w:val="00C3306A"/>
    <w:rsid w:val="00C33080"/>
    <w:rsid w:val="00C330EB"/>
    <w:rsid w:val="00C33103"/>
    <w:rsid w:val="00C33159"/>
    <w:rsid w:val="00C3315E"/>
    <w:rsid w:val="00C332C9"/>
    <w:rsid w:val="00C33361"/>
    <w:rsid w:val="00C333EE"/>
    <w:rsid w:val="00C334E1"/>
    <w:rsid w:val="00C3357A"/>
    <w:rsid w:val="00C3357F"/>
    <w:rsid w:val="00C336FD"/>
    <w:rsid w:val="00C33726"/>
    <w:rsid w:val="00C337C2"/>
    <w:rsid w:val="00C337E4"/>
    <w:rsid w:val="00C338A0"/>
    <w:rsid w:val="00C339AE"/>
    <w:rsid w:val="00C33BFA"/>
    <w:rsid w:val="00C33C1C"/>
    <w:rsid w:val="00C33C55"/>
    <w:rsid w:val="00C33DEE"/>
    <w:rsid w:val="00C33EA8"/>
    <w:rsid w:val="00C33EB3"/>
    <w:rsid w:val="00C33ED8"/>
    <w:rsid w:val="00C33F43"/>
    <w:rsid w:val="00C33FCF"/>
    <w:rsid w:val="00C33FF7"/>
    <w:rsid w:val="00C3402D"/>
    <w:rsid w:val="00C34094"/>
    <w:rsid w:val="00C34095"/>
    <w:rsid w:val="00C34286"/>
    <w:rsid w:val="00C342D9"/>
    <w:rsid w:val="00C343D8"/>
    <w:rsid w:val="00C34465"/>
    <w:rsid w:val="00C3448C"/>
    <w:rsid w:val="00C34502"/>
    <w:rsid w:val="00C34655"/>
    <w:rsid w:val="00C346C2"/>
    <w:rsid w:val="00C34721"/>
    <w:rsid w:val="00C347B4"/>
    <w:rsid w:val="00C347BC"/>
    <w:rsid w:val="00C34806"/>
    <w:rsid w:val="00C34843"/>
    <w:rsid w:val="00C34860"/>
    <w:rsid w:val="00C3490F"/>
    <w:rsid w:val="00C3496A"/>
    <w:rsid w:val="00C34B56"/>
    <w:rsid w:val="00C34BFB"/>
    <w:rsid w:val="00C34D52"/>
    <w:rsid w:val="00C34E5D"/>
    <w:rsid w:val="00C34EB9"/>
    <w:rsid w:val="00C34FB0"/>
    <w:rsid w:val="00C350D7"/>
    <w:rsid w:val="00C3510E"/>
    <w:rsid w:val="00C35167"/>
    <w:rsid w:val="00C35181"/>
    <w:rsid w:val="00C351B7"/>
    <w:rsid w:val="00C353C7"/>
    <w:rsid w:val="00C35425"/>
    <w:rsid w:val="00C35501"/>
    <w:rsid w:val="00C355AF"/>
    <w:rsid w:val="00C355E3"/>
    <w:rsid w:val="00C3570E"/>
    <w:rsid w:val="00C35767"/>
    <w:rsid w:val="00C3582C"/>
    <w:rsid w:val="00C358BA"/>
    <w:rsid w:val="00C35942"/>
    <w:rsid w:val="00C35984"/>
    <w:rsid w:val="00C35998"/>
    <w:rsid w:val="00C359B1"/>
    <w:rsid w:val="00C35B64"/>
    <w:rsid w:val="00C35C09"/>
    <w:rsid w:val="00C35C7F"/>
    <w:rsid w:val="00C35D4E"/>
    <w:rsid w:val="00C35E66"/>
    <w:rsid w:val="00C35F4C"/>
    <w:rsid w:val="00C35FB7"/>
    <w:rsid w:val="00C35FE0"/>
    <w:rsid w:val="00C36026"/>
    <w:rsid w:val="00C361D4"/>
    <w:rsid w:val="00C363F8"/>
    <w:rsid w:val="00C3640F"/>
    <w:rsid w:val="00C364B2"/>
    <w:rsid w:val="00C36600"/>
    <w:rsid w:val="00C366DD"/>
    <w:rsid w:val="00C3670E"/>
    <w:rsid w:val="00C36777"/>
    <w:rsid w:val="00C367CB"/>
    <w:rsid w:val="00C367E3"/>
    <w:rsid w:val="00C36AE3"/>
    <w:rsid w:val="00C36B3B"/>
    <w:rsid w:val="00C36B68"/>
    <w:rsid w:val="00C36C32"/>
    <w:rsid w:val="00C36C61"/>
    <w:rsid w:val="00C36CCE"/>
    <w:rsid w:val="00C36D92"/>
    <w:rsid w:val="00C36DDB"/>
    <w:rsid w:val="00C36F35"/>
    <w:rsid w:val="00C36F52"/>
    <w:rsid w:val="00C37023"/>
    <w:rsid w:val="00C37170"/>
    <w:rsid w:val="00C371EA"/>
    <w:rsid w:val="00C371EB"/>
    <w:rsid w:val="00C3722E"/>
    <w:rsid w:val="00C3725D"/>
    <w:rsid w:val="00C372C2"/>
    <w:rsid w:val="00C37329"/>
    <w:rsid w:val="00C3732A"/>
    <w:rsid w:val="00C3735B"/>
    <w:rsid w:val="00C37447"/>
    <w:rsid w:val="00C37456"/>
    <w:rsid w:val="00C3745A"/>
    <w:rsid w:val="00C37483"/>
    <w:rsid w:val="00C3748C"/>
    <w:rsid w:val="00C374C8"/>
    <w:rsid w:val="00C37660"/>
    <w:rsid w:val="00C377F5"/>
    <w:rsid w:val="00C3781D"/>
    <w:rsid w:val="00C3783C"/>
    <w:rsid w:val="00C37950"/>
    <w:rsid w:val="00C37A00"/>
    <w:rsid w:val="00C37A1A"/>
    <w:rsid w:val="00C37A50"/>
    <w:rsid w:val="00C37BC9"/>
    <w:rsid w:val="00C37D3A"/>
    <w:rsid w:val="00C37E13"/>
    <w:rsid w:val="00C37FB7"/>
    <w:rsid w:val="00C40154"/>
    <w:rsid w:val="00C40475"/>
    <w:rsid w:val="00C404CD"/>
    <w:rsid w:val="00C4051A"/>
    <w:rsid w:val="00C4052E"/>
    <w:rsid w:val="00C406AF"/>
    <w:rsid w:val="00C406C5"/>
    <w:rsid w:val="00C406DD"/>
    <w:rsid w:val="00C408EE"/>
    <w:rsid w:val="00C40966"/>
    <w:rsid w:val="00C409B5"/>
    <w:rsid w:val="00C409D3"/>
    <w:rsid w:val="00C40AE6"/>
    <w:rsid w:val="00C40B3E"/>
    <w:rsid w:val="00C40B82"/>
    <w:rsid w:val="00C40D4C"/>
    <w:rsid w:val="00C40D5F"/>
    <w:rsid w:val="00C40D69"/>
    <w:rsid w:val="00C40E2D"/>
    <w:rsid w:val="00C40E51"/>
    <w:rsid w:val="00C40EC7"/>
    <w:rsid w:val="00C40EE1"/>
    <w:rsid w:val="00C41124"/>
    <w:rsid w:val="00C41153"/>
    <w:rsid w:val="00C41284"/>
    <w:rsid w:val="00C4142F"/>
    <w:rsid w:val="00C41559"/>
    <w:rsid w:val="00C4155D"/>
    <w:rsid w:val="00C415BD"/>
    <w:rsid w:val="00C415BE"/>
    <w:rsid w:val="00C416B1"/>
    <w:rsid w:val="00C4175A"/>
    <w:rsid w:val="00C41830"/>
    <w:rsid w:val="00C41982"/>
    <w:rsid w:val="00C41A3A"/>
    <w:rsid w:val="00C41AB0"/>
    <w:rsid w:val="00C41AF5"/>
    <w:rsid w:val="00C41EB3"/>
    <w:rsid w:val="00C41FD0"/>
    <w:rsid w:val="00C42092"/>
    <w:rsid w:val="00C42099"/>
    <w:rsid w:val="00C420BA"/>
    <w:rsid w:val="00C420DB"/>
    <w:rsid w:val="00C42108"/>
    <w:rsid w:val="00C4216C"/>
    <w:rsid w:val="00C4218A"/>
    <w:rsid w:val="00C42215"/>
    <w:rsid w:val="00C422B7"/>
    <w:rsid w:val="00C42300"/>
    <w:rsid w:val="00C423ED"/>
    <w:rsid w:val="00C423F2"/>
    <w:rsid w:val="00C4248B"/>
    <w:rsid w:val="00C42507"/>
    <w:rsid w:val="00C4261E"/>
    <w:rsid w:val="00C42701"/>
    <w:rsid w:val="00C4271E"/>
    <w:rsid w:val="00C42735"/>
    <w:rsid w:val="00C42754"/>
    <w:rsid w:val="00C4282F"/>
    <w:rsid w:val="00C4283F"/>
    <w:rsid w:val="00C42844"/>
    <w:rsid w:val="00C4288A"/>
    <w:rsid w:val="00C429DB"/>
    <w:rsid w:val="00C42B13"/>
    <w:rsid w:val="00C42B47"/>
    <w:rsid w:val="00C42B94"/>
    <w:rsid w:val="00C42FF9"/>
    <w:rsid w:val="00C4309A"/>
    <w:rsid w:val="00C43187"/>
    <w:rsid w:val="00C431C3"/>
    <w:rsid w:val="00C432D8"/>
    <w:rsid w:val="00C43308"/>
    <w:rsid w:val="00C43361"/>
    <w:rsid w:val="00C433B4"/>
    <w:rsid w:val="00C43473"/>
    <w:rsid w:val="00C434D8"/>
    <w:rsid w:val="00C434DA"/>
    <w:rsid w:val="00C434F0"/>
    <w:rsid w:val="00C4354C"/>
    <w:rsid w:val="00C436E8"/>
    <w:rsid w:val="00C438E9"/>
    <w:rsid w:val="00C4393F"/>
    <w:rsid w:val="00C43A1C"/>
    <w:rsid w:val="00C43A8B"/>
    <w:rsid w:val="00C43B02"/>
    <w:rsid w:val="00C43B5C"/>
    <w:rsid w:val="00C43D1C"/>
    <w:rsid w:val="00C43D25"/>
    <w:rsid w:val="00C43DF3"/>
    <w:rsid w:val="00C43E47"/>
    <w:rsid w:val="00C43F1B"/>
    <w:rsid w:val="00C43F6A"/>
    <w:rsid w:val="00C43FEF"/>
    <w:rsid w:val="00C440B0"/>
    <w:rsid w:val="00C4423A"/>
    <w:rsid w:val="00C44288"/>
    <w:rsid w:val="00C44406"/>
    <w:rsid w:val="00C4442A"/>
    <w:rsid w:val="00C44747"/>
    <w:rsid w:val="00C447A9"/>
    <w:rsid w:val="00C447EA"/>
    <w:rsid w:val="00C44979"/>
    <w:rsid w:val="00C44A50"/>
    <w:rsid w:val="00C44D5D"/>
    <w:rsid w:val="00C44F41"/>
    <w:rsid w:val="00C44F9B"/>
    <w:rsid w:val="00C44FBA"/>
    <w:rsid w:val="00C45023"/>
    <w:rsid w:val="00C4506F"/>
    <w:rsid w:val="00C450A8"/>
    <w:rsid w:val="00C451A7"/>
    <w:rsid w:val="00C452C2"/>
    <w:rsid w:val="00C452C6"/>
    <w:rsid w:val="00C455DD"/>
    <w:rsid w:val="00C45658"/>
    <w:rsid w:val="00C4565C"/>
    <w:rsid w:val="00C456B3"/>
    <w:rsid w:val="00C456F0"/>
    <w:rsid w:val="00C45705"/>
    <w:rsid w:val="00C4578B"/>
    <w:rsid w:val="00C458A8"/>
    <w:rsid w:val="00C45902"/>
    <w:rsid w:val="00C459F4"/>
    <w:rsid w:val="00C45A35"/>
    <w:rsid w:val="00C45A3E"/>
    <w:rsid w:val="00C45A5C"/>
    <w:rsid w:val="00C45B1C"/>
    <w:rsid w:val="00C45C43"/>
    <w:rsid w:val="00C45DB7"/>
    <w:rsid w:val="00C45E3F"/>
    <w:rsid w:val="00C45E6F"/>
    <w:rsid w:val="00C46396"/>
    <w:rsid w:val="00C46475"/>
    <w:rsid w:val="00C464A5"/>
    <w:rsid w:val="00C465DE"/>
    <w:rsid w:val="00C46636"/>
    <w:rsid w:val="00C466E4"/>
    <w:rsid w:val="00C4672A"/>
    <w:rsid w:val="00C469DB"/>
    <w:rsid w:val="00C46A72"/>
    <w:rsid w:val="00C46A9D"/>
    <w:rsid w:val="00C46C82"/>
    <w:rsid w:val="00C46CEA"/>
    <w:rsid w:val="00C46D8C"/>
    <w:rsid w:val="00C46E0C"/>
    <w:rsid w:val="00C46E50"/>
    <w:rsid w:val="00C46E87"/>
    <w:rsid w:val="00C46E88"/>
    <w:rsid w:val="00C46EB6"/>
    <w:rsid w:val="00C46F69"/>
    <w:rsid w:val="00C47157"/>
    <w:rsid w:val="00C47160"/>
    <w:rsid w:val="00C47238"/>
    <w:rsid w:val="00C472A2"/>
    <w:rsid w:val="00C47404"/>
    <w:rsid w:val="00C4747C"/>
    <w:rsid w:val="00C4755C"/>
    <w:rsid w:val="00C475BB"/>
    <w:rsid w:val="00C4775B"/>
    <w:rsid w:val="00C478F8"/>
    <w:rsid w:val="00C47911"/>
    <w:rsid w:val="00C4791D"/>
    <w:rsid w:val="00C47965"/>
    <w:rsid w:val="00C4798F"/>
    <w:rsid w:val="00C47B66"/>
    <w:rsid w:val="00C47BA1"/>
    <w:rsid w:val="00C47DC9"/>
    <w:rsid w:val="00C47E21"/>
    <w:rsid w:val="00C47EA2"/>
    <w:rsid w:val="00C47EA6"/>
    <w:rsid w:val="00C47F1F"/>
    <w:rsid w:val="00C50003"/>
    <w:rsid w:val="00C5009D"/>
    <w:rsid w:val="00C50178"/>
    <w:rsid w:val="00C5021C"/>
    <w:rsid w:val="00C50280"/>
    <w:rsid w:val="00C502A6"/>
    <w:rsid w:val="00C502D8"/>
    <w:rsid w:val="00C502EA"/>
    <w:rsid w:val="00C5046C"/>
    <w:rsid w:val="00C50798"/>
    <w:rsid w:val="00C507F3"/>
    <w:rsid w:val="00C509E0"/>
    <w:rsid w:val="00C50AEB"/>
    <w:rsid w:val="00C50C87"/>
    <w:rsid w:val="00C50D32"/>
    <w:rsid w:val="00C50DC4"/>
    <w:rsid w:val="00C50DD3"/>
    <w:rsid w:val="00C50E67"/>
    <w:rsid w:val="00C50EB9"/>
    <w:rsid w:val="00C50F12"/>
    <w:rsid w:val="00C50F20"/>
    <w:rsid w:val="00C50FCC"/>
    <w:rsid w:val="00C50FE9"/>
    <w:rsid w:val="00C5101D"/>
    <w:rsid w:val="00C51087"/>
    <w:rsid w:val="00C510F4"/>
    <w:rsid w:val="00C51130"/>
    <w:rsid w:val="00C51147"/>
    <w:rsid w:val="00C511F0"/>
    <w:rsid w:val="00C51227"/>
    <w:rsid w:val="00C512B9"/>
    <w:rsid w:val="00C512DF"/>
    <w:rsid w:val="00C51362"/>
    <w:rsid w:val="00C51519"/>
    <w:rsid w:val="00C51630"/>
    <w:rsid w:val="00C516D1"/>
    <w:rsid w:val="00C51741"/>
    <w:rsid w:val="00C51788"/>
    <w:rsid w:val="00C5183E"/>
    <w:rsid w:val="00C518B8"/>
    <w:rsid w:val="00C5195E"/>
    <w:rsid w:val="00C51965"/>
    <w:rsid w:val="00C519C7"/>
    <w:rsid w:val="00C51B5B"/>
    <w:rsid w:val="00C51C65"/>
    <w:rsid w:val="00C51CDA"/>
    <w:rsid w:val="00C51CE5"/>
    <w:rsid w:val="00C51D5E"/>
    <w:rsid w:val="00C51DB0"/>
    <w:rsid w:val="00C51E6E"/>
    <w:rsid w:val="00C51F36"/>
    <w:rsid w:val="00C51FC9"/>
    <w:rsid w:val="00C52063"/>
    <w:rsid w:val="00C520D6"/>
    <w:rsid w:val="00C52129"/>
    <w:rsid w:val="00C5222F"/>
    <w:rsid w:val="00C522BC"/>
    <w:rsid w:val="00C522C8"/>
    <w:rsid w:val="00C5249F"/>
    <w:rsid w:val="00C525D7"/>
    <w:rsid w:val="00C52662"/>
    <w:rsid w:val="00C52684"/>
    <w:rsid w:val="00C526EF"/>
    <w:rsid w:val="00C52779"/>
    <w:rsid w:val="00C527B7"/>
    <w:rsid w:val="00C52870"/>
    <w:rsid w:val="00C528A1"/>
    <w:rsid w:val="00C528CE"/>
    <w:rsid w:val="00C529AE"/>
    <w:rsid w:val="00C529C8"/>
    <w:rsid w:val="00C52A58"/>
    <w:rsid w:val="00C52A77"/>
    <w:rsid w:val="00C52B4B"/>
    <w:rsid w:val="00C52C30"/>
    <w:rsid w:val="00C52CB0"/>
    <w:rsid w:val="00C52D53"/>
    <w:rsid w:val="00C52FF8"/>
    <w:rsid w:val="00C530D4"/>
    <w:rsid w:val="00C53179"/>
    <w:rsid w:val="00C53198"/>
    <w:rsid w:val="00C53235"/>
    <w:rsid w:val="00C532A3"/>
    <w:rsid w:val="00C532DB"/>
    <w:rsid w:val="00C53358"/>
    <w:rsid w:val="00C533E9"/>
    <w:rsid w:val="00C5341F"/>
    <w:rsid w:val="00C535B3"/>
    <w:rsid w:val="00C5363E"/>
    <w:rsid w:val="00C536B1"/>
    <w:rsid w:val="00C537A9"/>
    <w:rsid w:val="00C537FF"/>
    <w:rsid w:val="00C5381C"/>
    <w:rsid w:val="00C5389B"/>
    <w:rsid w:val="00C5395D"/>
    <w:rsid w:val="00C5397D"/>
    <w:rsid w:val="00C539FF"/>
    <w:rsid w:val="00C53A40"/>
    <w:rsid w:val="00C53B1F"/>
    <w:rsid w:val="00C53D76"/>
    <w:rsid w:val="00C53DCB"/>
    <w:rsid w:val="00C53E6C"/>
    <w:rsid w:val="00C53F20"/>
    <w:rsid w:val="00C53F82"/>
    <w:rsid w:val="00C53F95"/>
    <w:rsid w:val="00C53FE8"/>
    <w:rsid w:val="00C54059"/>
    <w:rsid w:val="00C54253"/>
    <w:rsid w:val="00C542AA"/>
    <w:rsid w:val="00C54345"/>
    <w:rsid w:val="00C54474"/>
    <w:rsid w:val="00C54491"/>
    <w:rsid w:val="00C544D7"/>
    <w:rsid w:val="00C544EB"/>
    <w:rsid w:val="00C545DE"/>
    <w:rsid w:val="00C545EF"/>
    <w:rsid w:val="00C54685"/>
    <w:rsid w:val="00C546ED"/>
    <w:rsid w:val="00C5480F"/>
    <w:rsid w:val="00C5489A"/>
    <w:rsid w:val="00C548BC"/>
    <w:rsid w:val="00C54929"/>
    <w:rsid w:val="00C549CE"/>
    <w:rsid w:val="00C54B59"/>
    <w:rsid w:val="00C54C10"/>
    <w:rsid w:val="00C54C27"/>
    <w:rsid w:val="00C54CA5"/>
    <w:rsid w:val="00C54CDB"/>
    <w:rsid w:val="00C54D54"/>
    <w:rsid w:val="00C54F2E"/>
    <w:rsid w:val="00C55003"/>
    <w:rsid w:val="00C55097"/>
    <w:rsid w:val="00C550F6"/>
    <w:rsid w:val="00C55187"/>
    <w:rsid w:val="00C55195"/>
    <w:rsid w:val="00C551C6"/>
    <w:rsid w:val="00C5536A"/>
    <w:rsid w:val="00C55404"/>
    <w:rsid w:val="00C5544A"/>
    <w:rsid w:val="00C55629"/>
    <w:rsid w:val="00C5576E"/>
    <w:rsid w:val="00C557FA"/>
    <w:rsid w:val="00C55831"/>
    <w:rsid w:val="00C55CA7"/>
    <w:rsid w:val="00C55CBE"/>
    <w:rsid w:val="00C55D14"/>
    <w:rsid w:val="00C55DA7"/>
    <w:rsid w:val="00C55E30"/>
    <w:rsid w:val="00C55E37"/>
    <w:rsid w:val="00C55F29"/>
    <w:rsid w:val="00C55F68"/>
    <w:rsid w:val="00C56094"/>
    <w:rsid w:val="00C562A7"/>
    <w:rsid w:val="00C563F8"/>
    <w:rsid w:val="00C56551"/>
    <w:rsid w:val="00C5658A"/>
    <w:rsid w:val="00C5663E"/>
    <w:rsid w:val="00C56726"/>
    <w:rsid w:val="00C56812"/>
    <w:rsid w:val="00C569FC"/>
    <w:rsid w:val="00C56A67"/>
    <w:rsid w:val="00C56B66"/>
    <w:rsid w:val="00C56C49"/>
    <w:rsid w:val="00C56C56"/>
    <w:rsid w:val="00C56D1B"/>
    <w:rsid w:val="00C56DF0"/>
    <w:rsid w:val="00C56E6A"/>
    <w:rsid w:val="00C56F4C"/>
    <w:rsid w:val="00C57200"/>
    <w:rsid w:val="00C5722B"/>
    <w:rsid w:val="00C572D7"/>
    <w:rsid w:val="00C57392"/>
    <w:rsid w:val="00C573DE"/>
    <w:rsid w:val="00C5745D"/>
    <w:rsid w:val="00C577B4"/>
    <w:rsid w:val="00C577D7"/>
    <w:rsid w:val="00C578A9"/>
    <w:rsid w:val="00C57941"/>
    <w:rsid w:val="00C57A2B"/>
    <w:rsid w:val="00C57A81"/>
    <w:rsid w:val="00C57AB7"/>
    <w:rsid w:val="00C57AEF"/>
    <w:rsid w:val="00C57B98"/>
    <w:rsid w:val="00C57C26"/>
    <w:rsid w:val="00C57D35"/>
    <w:rsid w:val="00C57D6D"/>
    <w:rsid w:val="00C57DFB"/>
    <w:rsid w:val="00C57F42"/>
    <w:rsid w:val="00C57FE1"/>
    <w:rsid w:val="00C60010"/>
    <w:rsid w:val="00C6007E"/>
    <w:rsid w:val="00C60121"/>
    <w:rsid w:val="00C60150"/>
    <w:rsid w:val="00C6017C"/>
    <w:rsid w:val="00C601A4"/>
    <w:rsid w:val="00C6035D"/>
    <w:rsid w:val="00C603D8"/>
    <w:rsid w:val="00C60527"/>
    <w:rsid w:val="00C6053D"/>
    <w:rsid w:val="00C605D7"/>
    <w:rsid w:val="00C606C4"/>
    <w:rsid w:val="00C60722"/>
    <w:rsid w:val="00C60852"/>
    <w:rsid w:val="00C60A51"/>
    <w:rsid w:val="00C60B42"/>
    <w:rsid w:val="00C60BB5"/>
    <w:rsid w:val="00C60BCD"/>
    <w:rsid w:val="00C60C75"/>
    <w:rsid w:val="00C60C82"/>
    <w:rsid w:val="00C60D7F"/>
    <w:rsid w:val="00C60F09"/>
    <w:rsid w:val="00C60F94"/>
    <w:rsid w:val="00C60FDE"/>
    <w:rsid w:val="00C6138E"/>
    <w:rsid w:val="00C613AC"/>
    <w:rsid w:val="00C613B3"/>
    <w:rsid w:val="00C61445"/>
    <w:rsid w:val="00C6151E"/>
    <w:rsid w:val="00C61715"/>
    <w:rsid w:val="00C6172E"/>
    <w:rsid w:val="00C61755"/>
    <w:rsid w:val="00C61A60"/>
    <w:rsid w:val="00C61A8D"/>
    <w:rsid w:val="00C61AB7"/>
    <w:rsid w:val="00C61B0F"/>
    <w:rsid w:val="00C61BE4"/>
    <w:rsid w:val="00C61C68"/>
    <w:rsid w:val="00C61CB6"/>
    <w:rsid w:val="00C61CFE"/>
    <w:rsid w:val="00C61D1D"/>
    <w:rsid w:val="00C61DDB"/>
    <w:rsid w:val="00C61FBC"/>
    <w:rsid w:val="00C61FDD"/>
    <w:rsid w:val="00C62140"/>
    <w:rsid w:val="00C62184"/>
    <w:rsid w:val="00C62362"/>
    <w:rsid w:val="00C6241E"/>
    <w:rsid w:val="00C62470"/>
    <w:rsid w:val="00C625D8"/>
    <w:rsid w:val="00C62610"/>
    <w:rsid w:val="00C626CE"/>
    <w:rsid w:val="00C62829"/>
    <w:rsid w:val="00C62880"/>
    <w:rsid w:val="00C628A1"/>
    <w:rsid w:val="00C62AE8"/>
    <w:rsid w:val="00C62CBE"/>
    <w:rsid w:val="00C62ED3"/>
    <w:rsid w:val="00C6315A"/>
    <w:rsid w:val="00C63186"/>
    <w:rsid w:val="00C63225"/>
    <w:rsid w:val="00C63281"/>
    <w:rsid w:val="00C6338E"/>
    <w:rsid w:val="00C6345E"/>
    <w:rsid w:val="00C634DA"/>
    <w:rsid w:val="00C63513"/>
    <w:rsid w:val="00C635BC"/>
    <w:rsid w:val="00C637A1"/>
    <w:rsid w:val="00C63830"/>
    <w:rsid w:val="00C63876"/>
    <w:rsid w:val="00C638FF"/>
    <w:rsid w:val="00C639E3"/>
    <w:rsid w:val="00C63A04"/>
    <w:rsid w:val="00C63A52"/>
    <w:rsid w:val="00C63A76"/>
    <w:rsid w:val="00C63A8D"/>
    <w:rsid w:val="00C63BB2"/>
    <w:rsid w:val="00C63C04"/>
    <w:rsid w:val="00C63D05"/>
    <w:rsid w:val="00C63DC5"/>
    <w:rsid w:val="00C63E5C"/>
    <w:rsid w:val="00C64057"/>
    <w:rsid w:val="00C64071"/>
    <w:rsid w:val="00C6409D"/>
    <w:rsid w:val="00C640B4"/>
    <w:rsid w:val="00C642AB"/>
    <w:rsid w:val="00C6430A"/>
    <w:rsid w:val="00C6441C"/>
    <w:rsid w:val="00C64570"/>
    <w:rsid w:val="00C64658"/>
    <w:rsid w:val="00C6465C"/>
    <w:rsid w:val="00C64726"/>
    <w:rsid w:val="00C648AE"/>
    <w:rsid w:val="00C64902"/>
    <w:rsid w:val="00C6495F"/>
    <w:rsid w:val="00C64993"/>
    <w:rsid w:val="00C64A01"/>
    <w:rsid w:val="00C64A1E"/>
    <w:rsid w:val="00C64A3E"/>
    <w:rsid w:val="00C64A65"/>
    <w:rsid w:val="00C64A94"/>
    <w:rsid w:val="00C64CC8"/>
    <w:rsid w:val="00C64ECC"/>
    <w:rsid w:val="00C64F98"/>
    <w:rsid w:val="00C65038"/>
    <w:rsid w:val="00C65046"/>
    <w:rsid w:val="00C65118"/>
    <w:rsid w:val="00C6520A"/>
    <w:rsid w:val="00C65332"/>
    <w:rsid w:val="00C6533C"/>
    <w:rsid w:val="00C65354"/>
    <w:rsid w:val="00C657A1"/>
    <w:rsid w:val="00C65906"/>
    <w:rsid w:val="00C6590C"/>
    <w:rsid w:val="00C65B1B"/>
    <w:rsid w:val="00C65B22"/>
    <w:rsid w:val="00C65BE6"/>
    <w:rsid w:val="00C65BF4"/>
    <w:rsid w:val="00C65CA4"/>
    <w:rsid w:val="00C65CCC"/>
    <w:rsid w:val="00C65E38"/>
    <w:rsid w:val="00C65E45"/>
    <w:rsid w:val="00C65F63"/>
    <w:rsid w:val="00C660FC"/>
    <w:rsid w:val="00C66103"/>
    <w:rsid w:val="00C6611D"/>
    <w:rsid w:val="00C66147"/>
    <w:rsid w:val="00C663AE"/>
    <w:rsid w:val="00C663C8"/>
    <w:rsid w:val="00C66402"/>
    <w:rsid w:val="00C66474"/>
    <w:rsid w:val="00C665EE"/>
    <w:rsid w:val="00C6668B"/>
    <w:rsid w:val="00C66752"/>
    <w:rsid w:val="00C66765"/>
    <w:rsid w:val="00C667A0"/>
    <w:rsid w:val="00C66954"/>
    <w:rsid w:val="00C6696E"/>
    <w:rsid w:val="00C66A5F"/>
    <w:rsid w:val="00C66B12"/>
    <w:rsid w:val="00C66B53"/>
    <w:rsid w:val="00C66C80"/>
    <w:rsid w:val="00C66D1E"/>
    <w:rsid w:val="00C66DCA"/>
    <w:rsid w:val="00C66ED3"/>
    <w:rsid w:val="00C670FA"/>
    <w:rsid w:val="00C67657"/>
    <w:rsid w:val="00C67839"/>
    <w:rsid w:val="00C678DA"/>
    <w:rsid w:val="00C6798B"/>
    <w:rsid w:val="00C6799D"/>
    <w:rsid w:val="00C67A12"/>
    <w:rsid w:val="00C67A8B"/>
    <w:rsid w:val="00C67AB9"/>
    <w:rsid w:val="00C67BCD"/>
    <w:rsid w:val="00C67C9D"/>
    <w:rsid w:val="00C70008"/>
    <w:rsid w:val="00C70041"/>
    <w:rsid w:val="00C700E2"/>
    <w:rsid w:val="00C702B8"/>
    <w:rsid w:val="00C702C7"/>
    <w:rsid w:val="00C70471"/>
    <w:rsid w:val="00C70596"/>
    <w:rsid w:val="00C70784"/>
    <w:rsid w:val="00C70787"/>
    <w:rsid w:val="00C70813"/>
    <w:rsid w:val="00C7082F"/>
    <w:rsid w:val="00C70891"/>
    <w:rsid w:val="00C708E7"/>
    <w:rsid w:val="00C708F2"/>
    <w:rsid w:val="00C7092B"/>
    <w:rsid w:val="00C70A26"/>
    <w:rsid w:val="00C70A34"/>
    <w:rsid w:val="00C70AE5"/>
    <w:rsid w:val="00C70CC0"/>
    <w:rsid w:val="00C70DA4"/>
    <w:rsid w:val="00C70E2C"/>
    <w:rsid w:val="00C70E58"/>
    <w:rsid w:val="00C70E80"/>
    <w:rsid w:val="00C70F10"/>
    <w:rsid w:val="00C70F15"/>
    <w:rsid w:val="00C70F8B"/>
    <w:rsid w:val="00C70FCC"/>
    <w:rsid w:val="00C71052"/>
    <w:rsid w:val="00C71054"/>
    <w:rsid w:val="00C710D8"/>
    <w:rsid w:val="00C71103"/>
    <w:rsid w:val="00C71160"/>
    <w:rsid w:val="00C71257"/>
    <w:rsid w:val="00C712FB"/>
    <w:rsid w:val="00C71328"/>
    <w:rsid w:val="00C71457"/>
    <w:rsid w:val="00C7148B"/>
    <w:rsid w:val="00C714A2"/>
    <w:rsid w:val="00C715EA"/>
    <w:rsid w:val="00C717A5"/>
    <w:rsid w:val="00C717F5"/>
    <w:rsid w:val="00C7189A"/>
    <w:rsid w:val="00C71A20"/>
    <w:rsid w:val="00C71A3C"/>
    <w:rsid w:val="00C71CAE"/>
    <w:rsid w:val="00C71CD3"/>
    <w:rsid w:val="00C71E55"/>
    <w:rsid w:val="00C71FF7"/>
    <w:rsid w:val="00C720B3"/>
    <w:rsid w:val="00C72176"/>
    <w:rsid w:val="00C7218A"/>
    <w:rsid w:val="00C72287"/>
    <w:rsid w:val="00C722C0"/>
    <w:rsid w:val="00C7248B"/>
    <w:rsid w:val="00C724E7"/>
    <w:rsid w:val="00C72504"/>
    <w:rsid w:val="00C72563"/>
    <w:rsid w:val="00C72585"/>
    <w:rsid w:val="00C725FB"/>
    <w:rsid w:val="00C7260E"/>
    <w:rsid w:val="00C72717"/>
    <w:rsid w:val="00C728BE"/>
    <w:rsid w:val="00C72A6A"/>
    <w:rsid w:val="00C72AD1"/>
    <w:rsid w:val="00C72B5E"/>
    <w:rsid w:val="00C72C4F"/>
    <w:rsid w:val="00C72CAB"/>
    <w:rsid w:val="00C72DBC"/>
    <w:rsid w:val="00C72E71"/>
    <w:rsid w:val="00C72F0D"/>
    <w:rsid w:val="00C72FA6"/>
    <w:rsid w:val="00C7305E"/>
    <w:rsid w:val="00C7310D"/>
    <w:rsid w:val="00C731D3"/>
    <w:rsid w:val="00C73257"/>
    <w:rsid w:val="00C732C6"/>
    <w:rsid w:val="00C73301"/>
    <w:rsid w:val="00C73397"/>
    <w:rsid w:val="00C73433"/>
    <w:rsid w:val="00C734D7"/>
    <w:rsid w:val="00C7362F"/>
    <w:rsid w:val="00C73688"/>
    <w:rsid w:val="00C737A2"/>
    <w:rsid w:val="00C73984"/>
    <w:rsid w:val="00C73BE5"/>
    <w:rsid w:val="00C73C19"/>
    <w:rsid w:val="00C73C25"/>
    <w:rsid w:val="00C73C45"/>
    <w:rsid w:val="00C73CFA"/>
    <w:rsid w:val="00C73D13"/>
    <w:rsid w:val="00C73D2C"/>
    <w:rsid w:val="00C73D7C"/>
    <w:rsid w:val="00C74130"/>
    <w:rsid w:val="00C741A2"/>
    <w:rsid w:val="00C741B4"/>
    <w:rsid w:val="00C741FB"/>
    <w:rsid w:val="00C74285"/>
    <w:rsid w:val="00C743A8"/>
    <w:rsid w:val="00C743E2"/>
    <w:rsid w:val="00C74412"/>
    <w:rsid w:val="00C74435"/>
    <w:rsid w:val="00C74503"/>
    <w:rsid w:val="00C74529"/>
    <w:rsid w:val="00C74550"/>
    <w:rsid w:val="00C74601"/>
    <w:rsid w:val="00C7460F"/>
    <w:rsid w:val="00C74616"/>
    <w:rsid w:val="00C74656"/>
    <w:rsid w:val="00C747C2"/>
    <w:rsid w:val="00C74899"/>
    <w:rsid w:val="00C7489F"/>
    <w:rsid w:val="00C749AD"/>
    <w:rsid w:val="00C74B3C"/>
    <w:rsid w:val="00C74B42"/>
    <w:rsid w:val="00C74BD6"/>
    <w:rsid w:val="00C74C49"/>
    <w:rsid w:val="00C74CCA"/>
    <w:rsid w:val="00C74D2D"/>
    <w:rsid w:val="00C74DCC"/>
    <w:rsid w:val="00C74E05"/>
    <w:rsid w:val="00C74ED9"/>
    <w:rsid w:val="00C751F9"/>
    <w:rsid w:val="00C75231"/>
    <w:rsid w:val="00C75329"/>
    <w:rsid w:val="00C75393"/>
    <w:rsid w:val="00C753DC"/>
    <w:rsid w:val="00C755D8"/>
    <w:rsid w:val="00C7561F"/>
    <w:rsid w:val="00C75702"/>
    <w:rsid w:val="00C75795"/>
    <w:rsid w:val="00C758DA"/>
    <w:rsid w:val="00C758F1"/>
    <w:rsid w:val="00C759EB"/>
    <w:rsid w:val="00C75B04"/>
    <w:rsid w:val="00C75B2A"/>
    <w:rsid w:val="00C75D62"/>
    <w:rsid w:val="00C75E3C"/>
    <w:rsid w:val="00C75F0B"/>
    <w:rsid w:val="00C75F0D"/>
    <w:rsid w:val="00C75F5C"/>
    <w:rsid w:val="00C75FD8"/>
    <w:rsid w:val="00C761B6"/>
    <w:rsid w:val="00C761FD"/>
    <w:rsid w:val="00C76207"/>
    <w:rsid w:val="00C76232"/>
    <w:rsid w:val="00C7623E"/>
    <w:rsid w:val="00C7630D"/>
    <w:rsid w:val="00C76357"/>
    <w:rsid w:val="00C7635F"/>
    <w:rsid w:val="00C76377"/>
    <w:rsid w:val="00C763AA"/>
    <w:rsid w:val="00C763C1"/>
    <w:rsid w:val="00C76501"/>
    <w:rsid w:val="00C766B8"/>
    <w:rsid w:val="00C7682B"/>
    <w:rsid w:val="00C7684F"/>
    <w:rsid w:val="00C76857"/>
    <w:rsid w:val="00C76933"/>
    <w:rsid w:val="00C769D3"/>
    <w:rsid w:val="00C76B87"/>
    <w:rsid w:val="00C76D02"/>
    <w:rsid w:val="00C76DFC"/>
    <w:rsid w:val="00C76E62"/>
    <w:rsid w:val="00C76EBB"/>
    <w:rsid w:val="00C76EEB"/>
    <w:rsid w:val="00C76F5A"/>
    <w:rsid w:val="00C773D2"/>
    <w:rsid w:val="00C775C9"/>
    <w:rsid w:val="00C7765C"/>
    <w:rsid w:val="00C77715"/>
    <w:rsid w:val="00C77721"/>
    <w:rsid w:val="00C77826"/>
    <w:rsid w:val="00C778E1"/>
    <w:rsid w:val="00C77966"/>
    <w:rsid w:val="00C77994"/>
    <w:rsid w:val="00C77A07"/>
    <w:rsid w:val="00C77A61"/>
    <w:rsid w:val="00C77B43"/>
    <w:rsid w:val="00C77BB0"/>
    <w:rsid w:val="00C77D27"/>
    <w:rsid w:val="00C77E58"/>
    <w:rsid w:val="00C77E73"/>
    <w:rsid w:val="00C77F3C"/>
    <w:rsid w:val="00C77F84"/>
    <w:rsid w:val="00C80150"/>
    <w:rsid w:val="00C80160"/>
    <w:rsid w:val="00C8026A"/>
    <w:rsid w:val="00C804D8"/>
    <w:rsid w:val="00C80707"/>
    <w:rsid w:val="00C807A3"/>
    <w:rsid w:val="00C80AAE"/>
    <w:rsid w:val="00C80B38"/>
    <w:rsid w:val="00C80B7D"/>
    <w:rsid w:val="00C80C62"/>
    <w:rsid w:val="00C80D20"/>
    <w:rsid w:val="00C80F12"/>
    <w:rsid w:val="00C80FB0"/>
    <w:rsid w:val="00C811FF"/>
    <w:rsid w:val="00C8120D"/>
    <w:rsid w:val="00C814F5"/>
    <w:rsid w:val="00C81551"/>
    <w:rsid w:val="00C815A4"/>
    <w:rsid w:val="00C815DE"/>
    <w:rsid w:val="00C8168A"/>
    <w:rsid w:val="00C816C8"/>
    <w:rsid w:val="00C81724"/>
    <w:rsid w:val="00C81751"/>
    <w:rsid w:val="00C8186A"/>
    <w:rsid w:val="00C8199B"/>
    <w:rsid w:val="00C819F1"/>
    <w:rsid w:val="00C81B0D"/>
    <w:rsid w:val="00C81B45"/>
    <w:rsid w:val="00C81B57"/>
    <w:rsid w:val="00C81C8D"/>
    <w:rsid w:val="00C81CA1"/>
    <w:rsid w:val="00C81E26"/>
    <w:rsid w:val="00C81E5E"/>
    <w:rsid w:val="00C81E69"/>
    <w:rsid w:val="00C81FB3"/>
    <w:rsid w:val="00C81FDD"/>
    <w:rsid w:val="00C81FEE"/>
    <w:rsid w:val="00C8204C"/>
    <w:rsid w:val="00C820EF"/>
    <w:rsid w:val="00C821A0"/>
    <w:rsid w:val="00C822C1"/>
    <w:rsid w:val="00C823C1"/>
    <w:rsid w:val="00C823CC"/>
    <w:rsid w:val="00C82412"/>
    <w:rsid w:val="00C825E4"/>
    <w:rsid w:val="00C82770"/>
    <w:rsid w:val="00C828EA"/>
    <w:rsid w:val="00C828EE"/>
    <w:rsid w:val="00C82960"/>
    <w:rsid w:val="00C82973"/>
    <w:rsid w:val="00C82A2A"/>
    <w:rsid w:val="00C82A78"/>
    <w:rsid w:val="00C82A9F"/>
    <w:rsid w:val="00C82D29"/>
    <w:rsid w:val="00C82D5D"/>
    <w:rsid w:val="00C82DAF"/>
    <w:rsid w:val="00C82EF9"/>
    <w:rsid w:val="00C82F6F"/>
    <w:rsid w:val="00C82FB9"/>
    <w:rsid w:val="00C83104"/>
    <w:rsid w:val="00C8310A"/>
    <w:rsid w:val="00C83120"/>
    <w:rsid w:val="00C8313F"/>
    <w:rsid w:val="00C832A2"/>
    <w:rsid w:val="00C832B7"/>
    <w:rsid w:val="00C83309"/>
    <w:rsid w:val="00C83336"/>
    <w:rsid w:val="00C83446"/>
    <w:rsid w:val="00C834D7"/>
    <w:rsid w:val="00C834EB"/>
    <w:rsid w:val="00C835CD"/>
    <w:rsid w:val="00C83601"/>
    <w:rsid w:val="00C83662"/>
    <w:rsid w:val="00C8383E"/>
    <w:rsid w:val="00C838CD"/>
    <w:rsid w:val="00C8395A"/>
    <w:rsid w:val="00C8397A"/>
    <w:rsid w:val="00C83A32"/>
    <w:rsid w:val="00C83ABC"/>
    <w:rsid w:val="00C83B1C"/>
    <w:rsid w:val="00C83B62"/>
    <w:rsid w:val="00C83BD0"/>
    <w:rsid w:val="00C83CC6"/>
    <w:rsid w:val="00C83D10"/>
    <w:rsid w:val="00C83D71"/>
    <w:rsid w:val="00C83D91"/>
    <w:rsid w:val="00C83E27"/>
    <w:rsid w:val="00C83E73"/>
    <w:rsid w:val="00C84001"/>
    <w:rsid w:val="00C8402F"/>
    <w:rsid w:val="00C840F4"/>
    <w:rsid w:val="00C8417F"/>
    <w:rsid w:val="00C84183"/>
    <w:rsid w:val="00C84258"/>
    <w:rsid w:val="00C8446E"/>
    <w:rsid w:val="00C844CE"/>
    <w:rsid w:val="00C84871"/>
    <w:rsid w:val="00C848D3"/>
    <w:rsid w:val="00C84945"/>
    <w:rsid w:val="00C84955"/>
    <w:rsid w:val="00C84A63"/>
    <w:rsid w:val="00C84B32"/>
    <w:rsid w:val="00C84C90"/>
    <w:rsid w:val="00C84DE2"/>
    <w:rsid w:val="00C850B5"/>
    <w:rsid w:val="00C850C7"/>
    <w:rsid w:val="00C8516B"/>
    <w:rsid w:val="00C851BB"/>
    <w:rsid w:val="00C852B8"/>
    <w:rsid w:val="00C85307"/>
    <w:rsid w:val="00C85345"/>
    <w:rsid w:val="00C85362"/>
    <w:rsid w:val="00C85390"/>
    <w:rsid w:val="00C85472"/>
    <w:rsid w:val="00C854D0"/>
    <w:rsid w:val="00C85518"/>
    <w:rsid w:val="00C855CE"/>
    <w:rsid w:val="00C856BB"/>
    <w:rsid w:val="00C85838"/>
    <w:rsid w:val="00C8585B"/>
    <w:rsid w:val="00C85880"/>
    <w:rsid w:val="00C859FE"/>
    <w:rsid w:val="00C85A22"/>
    <w:rsid w:val="00C85ACD"/>
    <w:rsid w:val="00C85B95"/>
    <w:rsid w:val="00C85BD3"/>
    <w:rsid w:val="00C85C9F"/>
    <w:rsid w:val="00C85CAE"/>
    <w:rsid w:val="00C85CC9"/>
    <w:rsid w:val="00C85D4E"/>
    <w:rsid w:val="00C85DE8"/>
    <w:rsid w:val="00C85F24"/>
    <w:rsid w:val="00C86056"/>
    <w:rsid w:val="00C860A0"/>
    <w:rsid w:val="00C860AC"/>
    <w:rsid w:val="00C860B3"/>
    <w:rsid w:val="00C8613D"/>
    <w:rsid w:val="00C8624D"/>
    <w:rsid w:val="00C862D3"/>
    <w:rsid w:val="00C86354"/>
    <w:rsid w:val="00C864E3"/>
    <w:rsid w:val="00C8651D"/>
    <w:rsid w:val="00C8653C"/>
    <w:rsid w:val="00C8664F"/>
    <w:rsid w:val="00C8665C"/>
    <w:rsid w:val="00C866F4"/>
    <w:rsid w:val="00C8679A"/>
    <w:rsid w:val="00C867D7"/>
    <w:rsid w:val="00C867E8"/>
    <w:rsid w:val="00C86808"/>
    <w:rsid w:val="00C868D3"/>
    <w:rsid w:val="00C86955"/>
    <w:rsid w:val="00C86962"/>
    <w:rsid w:val="00C869C9"/>
    <w:rsid w:val="00C86A1B"/>
    <w:rsid w:val="00C86A6A"/>
    <w:rsid w:val="00C86A9B"/>
    <w:rsid w:val="00C86BD3"/>
    <w:rsid w:val="00C86CDA"/>
    <w:rsid w:val="00C86E2F"/>
    <w:rsid w:val="00C86F98"/>
    <w:rsid w:val="00C86FA8"/>
    <w:rsid w:val="00C86FEE"/>
    <w:rsid w:val="00C86FEF"/>
    <w:rsid w:val="00C8719A"/>
    <w:rsid w:val="00C872A0"/>
    <w:rsid w:val="00C873C6"/>
    <w:rsid w:val="00C8740A"/>
    <w:rsid w:val="00C87431"/>
    <w:rsid w:val="00C87469"/>
    <w:rsid w:val="00C874AA"/>
    <w:rsid w:val="00C87695"/>
    <w:rsid w:val="00C876CE"/>
    <w:rsid w:val="00C87785"/>
    <w:rsid w:val="00C877AA"/>
    <w:rsid w:val="00C877DD"/>
    <w:rsid w:val="00C87890"/>
    <w:rsid w:val="00C879CA"/>
    <w:rsid w:val="00C87A02"/>
    <w:rsid w:val="00C87AA2"/>
    <w:rsid w:val="00C87B33"/>
    <w:rsid w:val="00C87E15"/>
    <w:rsid w:val="00C87F01"/>
    <w:rsid w:val="00C90046"/>
    <w:rsid w:val="00C9004B"/>
    <w:rsid w:val="00C9011E"/>
    <w:rsid w:val="00C90300"/>
    <w:rsid w:val="00C903B2"/>
    <w:rsid w:val="00C90584"/>
    <w:rsid w:val="00C90668"/>
    <w:rsid w:val="00C9070B"/>
    <w:rsid w:val="00C909F5"/>
    <w:rsid w:val="00C90A32"/>
    <w:rsid w:val="00C90CB3"/>
    <w:rsid w:val="00C90EB6"/>
    <w:rsid w:val="00C90F06"/>
    <w:rsid w:val="00C90F29"/>
    <w:rsid w:val="00C90F69"/>
    <w:rsid w:val="00C90F86"/>
    <w:rsid w:val="00C90FD0"/>
    <w:rsid w:val="00C90FD1"/>
    <w:rsid w:val="00C910D6"/>
    <w:rsid w:val="00C9119F"/>
    <w:rsid w:val="00C9124F"/>
    <w:rsid w:val="00C91265"/>
    <w:rsid w:val="00C912D1"/>
    <w:rsid w:val="00C9137B"/>
    <w:rsid w:val="00C91458"/>
    <w:rsid w:val="00C91584"/>
    <w:rsid w:val="00C9165E"/>
    <w:rsid w:val="00C916B0"/>
    <w:rsid w:val="00C916FE"/>
    <w:rsid w:val="00C916FF"/>
    <w:rsid w:val="00C91715"/>
    <w:rsid w:val="00C9172D"/>
    <w:rsid w:val="00C91756"/>
    <w:rsid w:val="00C917D8"/>
    <w:rsid w:val="00C9183A"/>
    <w:rsid w:val="00C919D2"/>
    <w:rsid w:val="00C91A0A"/>
    <w:rsid w:val="00C91C1F"/>
    <w:rsid w:val="00C91CAA"/>
    <w:rsid w:val="00C91CDD"/>
    <w:rsid w:val="00C91DAD"/>
    <w:rsid w:val="00C91E15"/>
    <w:rsid w:val="00C921C0"/>
    <w:rsid w:val="00C9222C"/>
    <w:rsid w:val="00C9226D"/>
    <w:rsid w:val="00C9229D"/>
    <w:rsid w:val="00C92357"/>
    <w:rsid w:val="00C92452"/>
    <w:rsid w:val="00C9246E"/>
    <w:rsid w:val="00C92519"/>
    <w:rsid w:val="00C92689"/>
    <w:rsid w:val="00C92820"/>
    <w:rsid w:val="00C928C0"/>
    <w:rsid w:val="00C92906"/>
    <w:rsid w:val="00C92A07"/>
    <w:rsid w:val="00C92B92"/>
    <w:rsid w:val="00C92BD6"/>
    <w:rsid w:val="00C92DB6"/>
    <w:rsid w:val="00C92E1A"/>
    <w:rsid w:val="00C93005"/>
    <w:rsid w:val="00C931C6"/>
    <w:rsid w:val="00C931E1"/>
    <w:rsid w:val="00C9338D"/>
    <w:rsid w:val="00C93461"/>
    <w:rsid w:val="00C93563"/>
    <w:rsid w:val="00C93590"/>
    <w:rsid w:val="00C935BF"/>
    <w:rsid w:val="00C936CD"/>
    <w:rsid w:val="00C9373D"/>
    <w:rsid w:val="00C9375E"/>
    <w:rsid w:val="00C9377B"/>
    <w:rsid w:val="00C937A7"/>
    <w:rsid w:val="00C937AF"/>
    <w:rsid w:val="00C93838"/>
    <w:rsid w:val="00C93918"/>
    <w:rsid w:val="00C93B19"/>
    <w:rsid w:val="00C93BB0"/>
    <w:rsid w:val="00C93D72"/>
    <w:rsid w:val="00C93E51"/>
    <w:rsid w:val="00C93E8F"/>
    <w:rsid w:val="00C93FDC"/>
    <w:rsid w:val="00C94130"/>
    <w:rsid w:val="00C94190"/>
    <w:rsid w:val="00C942AC"/>
    <w:rsid w:val="00C94411"/>
    <w:rsid w:val="00C94464"/>
    <w:rsid w:val="00C94481"/>
    <w:rsid w:val="00C94539"/>
    <w:rsid w:val="00C945A1"/>
    <w:rsid w:val="00C94666"/>
    <w:rsid w:val="00C94695"/>
    <w:rsid w:val="00C947CE"/>
    <w:rsid w:val="00C94975"/>
    <w:rsid w:val="00C949AE"/>
    <w:rsid w:val="00C94AB8"/>
    <w:rsid w:val="00C94ACE"/>
    <w:rsid w:val="00C94ADD"/>
    <w:rsid w:val="00C94B80"/>
    <w:rsid w:val="00C94B93"/>
    <w:rsid w:val="00C94BF1"/>
    <w:rsid w:val="00C94BF5"/>
    <w:rsid w:val="00C94C21"/>
    <w:rsid w:val="00C94C2A"/>
    <w:rsid w:val="00C94C97"/>
    <w:rsid w:val="00C94D04"/>
    <w:rsid w:val="00C94D65"/>
    <w:rsid w:val="00C950A3"/>
    <w:rsid w:val="00C950BF"/>
    <w:rsid w:val="00C95124"/>
    <w:rsid w:val="00C95131"/>
    <w:rsid w:val="00C9527B"/>
    <w:rsid w:val="00C95509"/>
    <w:rsid w:val="00C9552D"/>
    <w:rsid w:val="00C95642"/>
    <w:rsid w:val="00C9565E"/>
    <w:rsid w:val="00C95789"/>
    <w:rsid w:val="00C9578B"/>
    <w:rsid w:val="00C95799"/>
    <w:rsid w:val="00C95822"/>
    <w:rsid w:val="00C9583D"/>
    <w:rsid w:val="00C9589F"/>
    <w:rsid w:val="00C9595E"/>
    <w:rsid w:val="00C959A0"/>
    <w:rsid w:val="00C959D7"/>
    <w:rsid w:val="00C95A20"/>
    <w:rsid w:val="00C95E38"/>
    <w:rsid w:val="00C95F48"/>
    <w:rsid w:val="00C95FA0"/>
    <w:rsid w:val="00C96029"/>
    <w:rsid w:val="00C9621B"/>
    <w:rsid w:val="00C962B2"/>
    <w:rsid w:val="00C9631F"/>
    <w:rsid w:val="00C963D2"/>
    <w:rsid w:val="00C96589"/>
    <w:rsid w:val="00C966BF"/>
    <w:rsid w:val="00C967BC"/>
    <w:rsid w:val="00C9680D"/>
    <w:rsid w:val="00C968A6"/>
    <w:rsid w:val="00C968B6"/>
    <w:rsid w:val="00C968FD"/>
    <w:rsid w:val="00C96B10"/>
    <w:rsid w:val="00C96C68"/>
    <w:rsid w:val="00C96D25"/>
    <w:rsid w:val="00C96E95"/>
    <w:rsid w:val="00C96EAF"/>
    <w:rsid w:val="00C96EB8"/>
    <w:rsid w:val="00C96EE4"/>
    <w:rsid w:val="00C96F2A"/>
    <w:rsid w:val="00C96F91"/>
    <w:rsid w:val="00C97014"/>
    <w:rsid w:val="00C97161"/>
    <w:rsid w:val="00C97277"/>
    <w:rsid w:val="00C972D1"/>
    <w:rsid w:val="00C97452"/>
    <w:rsid w:val="00C9750B"/>
    <w:rsid w:val="00C976BE"/>
    <w:rsid w:val="00C9770B"/>
    <w:rsid w:val="00C9792A"/>
    <w:rsid w:val="00C97982"/>
    <w:rsid w:val="00C979B4"/>
    <w:rsid w:val="00C97A36"/>
    <w:rsid w:val="00C97A39"/>
    <w:rsid w:val="00C97B49"/>
    <w:rsid w:val="00C97BE7"/>
    <w:rsid w:val="00C97C66"/>
    <w:rsid w:val="00C97FF1"/>
    <w:rsid w:val="00CA0015"/>
    <w:rsid w:val="00CA0033"/>
    <w:rsid w:val="00CA00E1"/>
    <w:rsid w:val="00CA0138"/>
    <w:rsid w:val="00CA0275"/>
    <w:rsid w:val="00CA02A6"/>
    <w:rsid w:val="00CA0479"/>
    <w:rsid w:val="00CA051D"/>
    <w:rsid w:val="00CA052C"/>
    <w:rsid w:val="00CA054E"/>
    <w:rsid w:val="00CA0597"/>
    <w:rsid w:val="00CA064E"/>
    <w:rsid w:val="00CA0688"/>
    <w:rsid w:val="00CA06BD"/>
    <w:rsid w:val="00CA07BC"/>
    <w:rsid w:val="00CA0887"/>
    <w:rsid w:val="00CA08D2"/>
    <w:rsid w:val="00CA09AF"/>
    <w:rsid w:val="00CA0B3C"/>
    <w:rsid w:val="00CA0C79"/>
    <w:rsid w:val="00CA0D02"/>
    <w:rsid w:val="00CA0E86"/>
    <w:rsid w:val="00CA109A"/>
    <w:rsid w:val="00CA11D5"/>
    <w:rsid w:val="00CA11F8"/>
    <w:rsid w:val="00CA11F9"/>
    <w:rsid w:val="00CA12A8"/>
    <w:rsid w:val="00CA12EF"/>
    <w:rsid w:val="00CA1590"/>
    <w:rsid w:val="00CA16BA"/>
    <w:rsid w:val="00CA16DE"/>
    <w:rsid w:val="00CA170F"/>
    <w:rsid w:val="00CA1750"/>
    <w:rsid w:val="00CA1879"/>
    <w:rsid w:val="00CA1944"/>
    <w:rsid w:val="00CA19EE"/>
    <w:rsid w:val="00CA1A5B"/>
    <w:rsid w:val="00CA1B28"/>
    <w:rsid w:val="00CA1D34"/>
    <w:rsid w:val="00CA1D74"/>
    <w:rsid w:val="00CA1D87"/>
    <w:rsid w:val="00CA1DCB"/>
    <w:rsid w:val="00CA1DFF"/>
    <w:rsid w:val="00CA1EFC"/>
    <w:rsid w:val="00CA1F45"/>
    <w:rsid w:val="00CA1F5C"/>
    <w:rsid w:val="00CA2025"/>
    <w:rsid w:val="00CA2054"/>
    <w:rsid w:val="00CA2097"/>
    <w:rsid w:val="00CA2107"/>
    <w:rsid w:val="00CA2133"/>
    <w:rsid w:val="00CA215E"/>
    <w:rsid w:val="00CA2176"/>
    <w:rsid w:val="00CA22C4"/>
    <w:rsid w:val="00CA26DD"/>
    <w:rsid w:val="00CA2779"/>
    <w:rsid w:val="00CA27B1"/>
    <w:rsid w:val="00CA2B49"/>
    <w:rsid w:val="00CA2C0B"/>
    <w:rsid w:val="00CA2C43"/>
    <w:rsid w:val="00CA2C81"/>
    <w:rsid w:val="00CA2CDF"/>
    <w:rsid w:val="00CA2EDC"/>
    <w:rsid w:val="00CA319E"/>
    <w:rsid w:val="00CA31EF"/>
    <w:rsid w:val="00CA32C5"/>
    <w:rsid w:val="00CA344D"/>
    <w:rsid w:val="00CA34F3"/>
    <w:rsid w:val="00CA35C7"/>
    <w:rsid w:val="00CA364C"/>
    <w:rsid w:val="00CA3687"/>
    <w:rsid w:val="00CA36F5"/>
    <w:rsid w:val="00CA3727"/>
    <w:rsid w:val="00CA37C2"/>
    <w:rsid w:val="00CA382D"/>
    <w:rsid w:val="00CA3851"/>
    <w:rsid w:val="00CA38CC"/>
    <w:rsid w:val="00CA3A72"/>
    <w:rsid w:val="00CA3A86"/>
    <w:rsid w:val="00CA3B93"/>
    <w:rsid w:val="00CA3D18"/>
    <w:rsid w:val="00CA3D72"/>
    <w:rsid w:val="00CA3E23"/>
    <w:rsid w:val="00CA4066"/>
    <w:rsid w:val="00CA40A5"/>
    <w:rsid w:val="00CA41BB"/>
    <w:rsid w:val="00CA428F"/>
    <w:rsid w:val="00CA463E"/>
    <w:rsid w:val="00CA4728"/>
    <w:rsid w:val="00CA496E"/>
    <w:rsid w:val="00CA4A4B"/>
    <w:rsid w:val="00CA4A7D"/>
    <w:rsid w:val="00CA4B1A"/>
    <w:rsid w:val="00CA4B89"/>
    <w:rsid w:val="00CA4CD0"/>
    <w:rsid w:val="00CA4D04"/>
    <w:rsid w:val="00CA4D33"/>
    <w:rsid w:val="00CA4DBE"/>
    <w:rsid w:val="00CA4EA9"/>
    <w:rsid w:val="00CA4F11"/>
    <w:rsid w:val="00CA4F1D"/>
    <w:rsid w:val="00CA506D"/>
    <w:rsid w:val="00CA5118"/>
    <w:rsid w:val="00CA5135"/>
    <w:rsid w:val="00CA51EE"/>
    <w:rsid w:val="00CA51F1"/>
    <w:rsid w:val="00CA5308"/>
    <w:rsid w:val="00CA5311"/>
    <w:rsid w:val="00CA53D2"/>
    <w:rsid w:val="00CA547F"/>
    <w:rsid w:val="00CA5565"/>
    <w:rsid w:val="00CA561B"/>
    <w:rsid w:val="00CA5629"/>
    <w:rsid w:val="00CA5633"/>
    <w:rsid w:val="00CA56A5"/>
    <w:rsid w:val="00CA56F5"/>
    <w:rsid w:val="00CA571C"/>
    <w:rsid w:val="00CA572A"/>
    <w:rsid w:val="00CA57E1"/>
    <w:rsid w:val="00CA57F8"/>
    <w:rsid w:val="00CA57FB"/>
    <w:rsid w:val="00CA5824"/>
    <w:rsid w:val="00CA59C3"/>
    <w:rsid w:val="00CA5B31"/>
    <w:rsid w:val="00CA5B5D"/>
    <w:rsid w:val="00CA5E05"/>
    <w:rsid w:val="00CA5E78"/>
    <w:rsid w:val="00CA5F0E"/>
    <w:rsid w:val="00CA5FAE"/>
    <w:rsid w:val="00CA604A"/>
    <w:rsid w:val="00CA6058"/>
    <w:rsid w:val="00CA606D"/>
    <w:rsid w:val="00CA608A"/>
    <w:rsid w:val="00CA6114"/>
    <w:rsid w:val="00CA618A"/>
    <w:rsid w:val="00CA61A0"/>
    <w:rsid w:val="00CA6235"/>
    <w:rsid w:val="00CA625F"/>
    <w:rsid w:val="00CA6270"/>
    <w:rsid w:val="00CA62B2"/>
    <w:rsid w:val="00CA6377"/>
    <w:rsid w:val="00CA6378"/>
    <w:rsid w:val="00CA6381"/>
    <w:rsid w:val="00CA6439"/>
    <w:rsid w:val="00CA6469"/>
    <w:rsid w:val="00CA64C4"/>
    <w:rsid w:val="00CA661A"/>
    <w:rsid w:val="00CA6716"/>
    <w:rsid w:val="00CA678D"/>
    <w:rsid w:val="00CA685E"/>
    <w:rsid w:val="00CA68A7"/>
    <w:rsid w:val="00CA6A25"/>
    <w:rsid w:val="00CA6A87"/>
    <w:rsid w:val="00CA6AF2"/>
    <w:rsid w:val="00CA6C38"/>
    <w:rsid w:val="00CA6C57"/>
    <w:rsid w:val="00CA6C62"/>
    <w:rsid w:val="00CA6C98"/>
    <w:rsid w:val="00CA6C9D"/>
    <w:rsid w:val="00CA6E0A"/>
    <w:rsid w:val="00CA6EC2"/>
    <w:rsid w:val="00CA6F45"/>
    <w:rsid w:val="00CA6FC3"/>
    <w:rsid w:val="00CA700B"/>
    <w:rsid w:val="00CA710D"/>
    <w:rsid w:val="00CA7244"/>
    <w:rsid w:val="00CA744A"/>
    <w:rsid w:val="00CA7492"/>
    <w:rsid w:val="00CA74BF"/>
    <w:rsid w:val="00CA77B5"/>
    <w:rsid w:val="00CA7900"/>
    <w:rsid w:val="00CA7A31"/>
    <w:rsid w:val="00CA7B43"/>
    <w:rsid w:val="00CA7B9C"/>
    <w:rsid w:val="00CA7BAC"/>
    <w:rsid w:val="00CA7C5E"/>
    <w:rsid w:val="00CA7C67"/>
    <w:rsid w:val="00CA7D01"/>
    <w:rsid w:val="00CA7D4B"/>
    <w:rsid w:val="00CA7E90"/>
    <w:rsid w:val="00CA7EC9"/>
    <w:rsid w:val="00CB0052"/>
    <w:rsid w:val="00CB00CE"/>
    <w:rsid w:val="00CB0112"/>
    <w:rsid w:val="00CB0116"/>
    <w:rsid w:val="00CB0183"/>
    <w:rsid w:val="00CB01A4"/>
    <w:rsid w:val="00CB03C2"/>
    <w:rsid w:val="00CB054E"/>
    <w:rsid w:val="00CB063C"/>
    <w:rsid w:val="00CB067D"/>
    <w:rsid w:val="00CB08EB"/>
    <w:rsid w:val="00CB0971"/>
    <w:rsid w:val="00CB0A2A"/>
    <w:rsid w:val="00CB0AC4"/>
    <w:rsid w:val="00CB0AE5"/>
    <w:rsid w:val="00CB0B7A"/>
    <w:rsid w:val="00CB0B81"/>
    <w:rsid w:val="00CB0CCC"/>
    <w:rsid w:val="00CB0E51"/>
    <w:rsid w:val="00CB0EAA"/>
    <w:rsid w:val="00CB119D"/>
    <w:rsid w:val="00CB1233"/>
    <w:rsid w:val="00CB1246"/>
    <w:rsid w:val="00CB134E"/>
    <w:rsid w:val="00CB1437"/>
    <w:rsid w:val="00CB14B7"/>
    <w:rsid w:val="00CB1501"/>
    <w:rsid w:val="00CB1515"/>
    <w:rsid w:val="00CB152E"/>
    <w:rsid w:val="00CB154E"/>
    <w:rsid w:val="00CB1622"/>
    <w:rsid w:val="00CB1649"/>
    <w:rsid w:val="00CB1686"/>
    <w:rsid w:val="00CB1698"/>
    <w:rsid w:val="00CB169C"/>
    <w:rsid w:val="00CB170E"/>
    <w:rsid w:val="00CB1748"/>
    <w:rsid w:val="00CB1818"/>
    <w:rsid w:val="00CB1866"/>
    <w:rsid w:val="00CB1959"/>
    <w:rsid w:val="00CB19A1"/>
    <w:rsid w:val="00CB19C4"/>
    <w:rsid w:val="00CB1AC1"/>
    <w:rsid w:val="00CB1B8F"/>
    <w:rsid w:val="00CB1BF2"/>
    <w:rsid w:val="00CB1C3A"/>
    <w:rsid w:val="00CB1D76"/>
    <w:rsid w:val="00CB1DE9"/>
    <w:rsid w:val="00CB1E79"/>
    <w:rsid w:val="00CB1EA7"/>
    <w:rsid w:val="00CB1F06"/>
    <w:rsid w:val="00CB1FED"/>
    <w:rsid w:val="00CB2291"/>
    <w:rsid w:val="00CB22C7"/>
    <w:rsid w:val="00CB246F"/>
    <w:rsid w:val="00CB248A"/>
    <w:rsid w:val="00CB24C5"/>
    <w:rsid w:val="00CB2503"/>
    <w:rsid w:val="00CB2504"/>
    <w:rsid w:val="00CB2516"/>
    <w:rsid w:val="00CB25B4"/>
    <w:rsid w:val="00CB2692"/>
    <w:rsid w:val="00CB26EB"/>
    <w:rsid w:val="00CB2715"/>
    <w:rsid w:val="00CB271C"/>
    <w:rsid w:val="00CB2750"/>
    <w:rsid w:val="00CB284C"/>
    <w:rsid w:val="00CB2958"/>
    <w:rsid w:val="00CB2A31"/>
    <w:rsid w:val="00CB2B82"/>
    <w:rsid w:val="00CB2C5D"/>
    <w:rsid w:val="00CB2D86"/>
    <w:rsid w:val="00CB300E"/>
    <w:rsid w:val="00CB305D"/>
    <w:rsid w:val="00CB3080"/>
    <w:rsid w:val="00CB3097"/>
    <w:rsid w:val="00CB30DA"/>
    <w:rsid w:val="00CB30FD"/>
    <w:rsid w:val="00CB31D9"/>
    <w:rsid w:val="00CB323E"/>
    <w:rsid w:val="00CB3274"/>
    <w:rsid w:val="00CB32C7"/>
    <w:rsid w:val="00CB3462"/>
    <w:rsid w:val="00CB3495"/>
    <w:rsid w:val="00CB350E"/>
    <w:rsid w:val="00CB35DB"/>
    <w:rsid w:val="00CB374E"/>
    <w:rsid w:val="00CB379E"/>
    <w:rsid w:val="00CB380C"/>
    <w:rsid w:val="00CB385A"/>
    <w:rsid w:val="00CB3861"/>
    <w:rsid w:val="00CB3991"/>
    <w:rsid w:val="00CB3A42"/>
    <w:rsid w:val="00CB3B45"/>
    <w:rsid w:val="00CB3E47"/>
    <w:rsid w:val="00CB3ED6"/>
    <w:rsid w:val="00CB3F51"/>
    <w:rsid w:val="00CB3FCE"/>
    <w:rsid w:val="00CB3FFE"/>
    <w:rsid w:val="00CB40CE"/>
    <w:rsid w:val="00CB40E4"/>
    <w:rsid w:val="00CB4366"/>
    <w:rsid w:val="00CB4484"/>
    <w:rsid w:val="00CB45F3"/>
    <w:rsid w:val="00CB4825"/>
    <w:rsid w:val="00CB4903"/>
    <w:rsid w:val="00CB4B49"/>
    <w:rsid w:val="00CB4D6B"/>
    <w:rsid w:val="00CB4E56"/>
    <w:rsid w:val="00CB4F86"/>
    <w:rsid w:val="00CB4F95"/>
    <w:rsid w:val="00CB4FFD"/>
    <w:rsid w:val="00CB50B6"/>
    <w:rsid w:val="00CB526B"/>
    <w:rsid w:val="00CB535C"/>
    <w:rsid w:val="00CB543C"/>
    <w:rsid w:val="00CB5457"/>
    <w:rsid w:val="00CB557B"/>
    <w:rsid w:val="00CB5594"/>
    <w:rsid w:val="00CB5758"/>
    <w:rsid w:val="00CB57C2"/>
    <w:rsid w:val="00CB57D9"/>
    <w:rsid w:val="00CB58AA"/>
    <w:rsid w:val="00CB597B"/>
    <w:rsid w:val="00CB5B17"/>
    <w:rsid w:val="00CB5CAB"/>
    <w:rsid w:val="00CB5D27"/>
    <w:rsid w:val="00CB5D9E"/>
    <w:rsid w:val="00CB5E0F"/>
    <w:rsid w:val="00CB5E49"/>
    <w:rsid w:val="00CB5FFF"/>
    <w:rsid w:val="00CB601A"/>
    <w:rsid w:val="00CB601E"/>
    <w:rsid w:val="00CB6029"/>
    <w:rsid w:val="00CB60B3"/>
    <w:rsid w:val="00CB60C6"/>
    <w:rsid w:val="00CB60FC"/>
    <w:rsid w:val="00CB6136"/>
    <w:rsid w:val="00CB6282"/>
    <w:rsid w:val="00CB62E8"/>
    <w:rsid w:val="00CB6309"/>
    <w:rsid w:val="00CB6316"/>
    <w:rsid w:val="00CB6332"/>
    <w:rsid w:val="00CB63FF"/>
    <w:rsid w:val="00CB648F"/>
    <w:rsid w:val="00CB64DC"/>
    <w:rsid w:val="00CB65CD"/>
    <w:rsid w:val="00CB66C4"/>
    <w:rsid w:val="00CB66EA"/>
    <w:rsid w:val="00CB6728"/>
    <w:rsid w:val="00CB68E7"/>
    <w:rsid w:val="00CB6931"/>
    <w:rsid w:val="00CB697B"/>
    <w:rsid w:val="00CB69E1"/>
    <w:rsid w:val="00CB6B56"/>
    <w:rsid w:val="00CB6BA4"/>
    <w:rsid w:val="00CB6BBF"/>
    <w:rsid w:val="00CB6FB4"/>
    <w:rsid w:val="00CB6FE8"/>
    <w:rsid w:val="00CB7049"/>
    <w:rsid w:val="00CB70BB"/>
    <w:rsid w:val="00CB7147"/>
    <w:rsid w:val="00CB724B"/>
    <w:rsid w:val="00CB7279"/>
    <w:rsid w:val="00CB7306"/>
    <w:rsid w:val="00CB7393"/>
    <w:rsid w:val="00CB73CD"/>
    <w:rsid w:val="00CB73DF"/>
    <w:rsid w:val="00CB74C9"/>
    <w:rsid w:val="00CB760B"/>
    <w:rsid w:val="00CB7644"/>
    <w:rsid w:val="00CB77AF"/>
    <w:rsid w:val="00CB7837"/>
    <w:rsid w:val="00CB7B54"/>
    <w:rsid w:val="00CB7C56"/>
    <w:rsid w:val="00CB7C5B"/>
    <w:rsid w:val="00CB7C7E"/>
    <w:rsid w:val="00CB7C9D"/>
    <w:rsid w:val="00CB7D00"/>
    <w:rsid w:val="00CB7FB5"/>
    <w:rsid w:val="00CC0218"/>
    <w:rsid w:val="00CC02F3"/>
    <w:rsid w:val="00CC03A3"/>
    <w:rsid w:val="00CC0463"/>
    <w:rsid w:val="00CC04F6"/>
    <w:rsid w:val="00CC0654"/>
    <w:rsid w:val="00CC073A"/>
    <w:rsid w:val="00CC07E2"/>
    <w:rsid w:val="00CC0AA6"/>
    <w:rsid w:val="00CC0ADF"/>
    <w:rsid w:val="00CC0B75"/>
    <w:rsid w:val="00CC0C27"/>
    <w:rsid w:val="00CC0CE1"/>
    <w:rsid w:val="00CC0D30"/>
    <w:rsid w:val="00CC0EF4"/>
    <w:rsid w:val="00CC100F"/>
    <w:rsid w:val="00CC102A"/>
    <w:rsid w:val="00CC1082"/>
    <w:rsid w:val="00CC1157"/>
    <w:rsid w:val="00CC1175"/>
    <w:rsid w:val="00CC11CF"/>
    <w:rsid w:val="00CC11D4"/>
    <w:rsid w:val="00CC1277"/>
    <w:rsid w:val="00CC1424"/>
    <w:rsid w:val="00CC1495"/>
    <w:rsid w:val="00CC15BF"/>
    <w:rsid w:val="00CC165D"/>
    <w:rsid w:val="00CC16B4"/>
    <w:rsid w:val="00CC16D1"/>
    <w:rsid w:val="00CC1772"/>
    <w:rsid w:val="00CC18F3"/>
    <w:rsid w:val="00CC1979"/>
    <w:rsid w:val="00CC1993"/>
    <w:rsid w:val="00CC1A2B"/>
    <w:rsid w:val="00CC1AED"/>
    <w:rsid w:val="00CC1B83"/>
    <w:rsid w:val="00CC1C18"/>
    <w:rsid w:val="00CC1C8F"/>
    <w:rsid w:val="00CC1E15"/>
    <w:rsid w:val="00CC2005"/>
    <w:rsid w:val="00CC200F"/>
    <w:rsid w:val="00CC20DE"/>
    <w:rsid w:val="00CC215D"/>
    <w:rsid w:val="00CC22A3"/>
    <w:rsid w:val="00CC239E"/>
    <w:rsid w:val="00CC2639"/>
    <w:rsid w:val="00CC27A6"/>
    <w:rsid w:val="00CC27E3"/>
    <w:rsid w:val="00CC2A6D"/>
    <w:rsid w:val="00CC2B66"/>
    <w:rsid w:val="00CC2B68"/>
    <w:rsid w:val="00CC2BB2"/>
    <w:rsid w:val="00CC2BE4"/>
    <w:rsid w:val="00CC2D3A"/>
    <w:rsid w:val="00CC2ED0"/>
    <w:rsid w:val="00CC3093"/>
    <w:rsid w:val="00CC3254"/>
    <w:rsid w:val="00CC3282"/>
    <w:rsid w:val="00CC32C9"/>
    <w:rsid w:val="00CC32DA"/>
    <w:rsid w:val="00CC3397"/>
    <w:rsid w:val="00CC3519"/>
    <w:rsid w:val="00CC3563"/>
    <w:rsid w:val="00CC35D2"/>
    <w:rsid w:val="00CC35EF"/>
    <w:rsid w:val="00CC363F"/>
    <w:rsid w:val="00CC364D"/>
    <w:rsid w:val="00CC36B0"/>
    <w:rsid w:val="00CC36F8"/>
    <w:rsid w:val="00CC387A"/>
    <w:rsid w:val="00CC390B"/>
    <w:rsid w:val="00CC39A7"/>
    <w:rsid w:val="00CC3A67"/>
    <w:rsid w:val="00CC3AC0"/>
    <w:rsid w:val="00CC3B96"/>
    <w:rsid w:val="00CC3BA7"/>
    <w:rsid w:val="00CC3BD1"/>
    <w:rsid w:val="00CC3BF9"/>
    <w:rsid w:val="00CC3C64"/>
    <w:rsid w:val="00CC3CE5"/>
    <w:rsid w:val="00CC3DD4"/>
    <w:rsid w:val="00CC3DEE"/>
    <w:rsid w:val="00CC3EB2"/>
    <w:rsid w:val="00CC3F24"/>
    <w:rsid w:val="00CC3F37"/>
    <w:rsid w:val="00CC3F95"/>
    <w:rsid w:val="00CC4093"/>
    <w:rsid w:val="00CC416C"/>
    <w:rsid w:val="00CC41B3"/>
    <w:rsid w:val="00CC4252"/>
    <w:rsid w:val="00CC428D"/>
    <w:rsid w:val="00CC4356"/>
    <w:rsid w:val="00CC43DC"/>
    <w:rsid w:val="00CC4474"/>
    <w:rsid w:val="00CC4493"/>
    <w:rsid w:val="00CC44DF"/>
    <w:rsid w:val="00CC450B"/>
    <w:rsid w:val="00CC455C"/>
    <w:rsid w:val="00CC457D"/>
    <w:rsid w:val="00CC470E"/>
    <w:rsid w:val="00CC472A"/>
    <w:rsid w:val="00CC4A48"/>
    <w:rsid w:val="00CC4A6B"/>
    <w:rsid w:val="00CC4A73"/>
    <w:rsid w:val="00CC4ADA"/>
    <w:rsid w:val="00CC4AF0"/>
    <w:rsid w:val="00CC4B04"/>
    <w:rsid w:val="00CC4B81"/>
    <w:rsid w:val="00CC4BB5"/>
    <w:rsid w:val="00CC4BC7"/>
    <w:rsid w:val="00CC4C2D"/>
    <w:rsid w:val="00CC4C7D"/>
    <w:rsid w:val="00CC4CEB"/>
    <w:rsid w:val="00CC4D28"/>
    <w:rsid w:val="00CC4D44"/>
    <w:rsid w:val="00CC4D64"/>
    <w:rsid w:val="00CC4EDA"/>
    <w:rsid w:val="00CC5049"/>
    <w:rsid w:val="00CC511C"/>
    <w:rsid w:val="00CC5202"/>
    <w:rsid w:val="00CC520A"/>
    <w:rsid w:val="00CC52D9"/>
    <w:rsid w:val="00CC538A"/>
    <w:rsid w:val="00CC53B5"/>
    <w:rsid w:val="00CC54F7"/>
    <w:rsid w:val="00CC552F"/>
    <w:rsid w:val="00CC557F"/>
    <w:rsid w:val="00CC5679"/>
    <w:rsid w:val="00CC587A"/>
    <w:rsid w:val="00CC5941"/>
    <w:rsid w:val="00CC599A"/>
    <w:rsid w:val="00CC5A00"/>
    <w:rsid w:val="00CC5C8A"/>
    <w:rsid w:val="00CC5CFA"/>
    <w:rsid w:val="00CC5DAD"/>
    <w:rsid w:val="00CC5E10"/>
    <w:rsid w:val="00CC5E52"/>
    <w:rsid w:val="00CC5F71"/>
    <w:rsid w:val="00CC5FF9"/>
    <w:rsid w:val="00CC60B4"/>
    <w:rsid w:val="00CC63D1"/>
    <w:rsid w:val="00CC63FC"/>
    <w:rsid w:val="00CC64BF"/>
    <w:rsid w:val="00CC65E5"/>
    <w:rsid w:val="00CC6621"/>
    <w:rsid w:val="00CC6705"/>
    <w:rsid w:val="00CC673F"/>
    <w:rsid w:val="00CC6919"/>
    <w:rsid w:val="00CC6AAD"/>
    <w:rsid w:val="00CC6B44"/>
    <w:rsid w:val="00CC6B5E"/>
    <w:rsid w:val="00CC6C12"/>
    <w:rsid w:val="00CC6D33"/>
    <w:rsid w:val="00CC6D56"/>
    <w:rsid w:val="00CC6E37"/>
    <w:rsid w:val="00CC6E87"/>
    <w:rsid w:val="00CC6EF2"/>
    <w:rsid w:val="00CC6FAA"/>
    <w:rsid w:val="00CC70E7"/>
    <w:rsid w:val="00CC712A"/>
    <w:rsid w:val="00CC7133"/>
    <w:rsid w:val="00CC72B9"/>
    <w:rsid w:val="00CC7365"/>
    <w:rsid w:val="00CC7497"/>
    <w:rsid w:val="00CC7531"/>
    <w:rsid w:val="00CC757E"/>
    <w:rsid w:val="00CC7614"/>
    <w:rsid w:val="00CC761C"/>
    <w:rsid w:val="00CC764B"/>
    <w:rsid w:val="00CC765A"/>
    <w:rsid w:val="00CC775F"/>
    <w:rsid w:val="00CC783D"/>
    <w:rsid w:val="00CC78D1"/>
    <w:rsid w:val="00CC79B8"/>
    <w:rsid w:val="00CC7A50"/>
    <w:rsid w:val="00CC7B13"/>
    <w:rsid w:val="00CC7B7A"/>
    <w:rsid w:val="00CC7B83"/>
    <w:rsid w:val="00CC7BA8"/>
    <w:rsid w:val="00CC7CAA"/>
    <w:rsid w:val="00CC7D1C"/>
    <w:rsid w:val="00CC7DEF"/>
    <w:rsid w:val="00CC7F2C"/>
    <w:rsid w:val="00CC7F53"/>
    <w:rsid w:val="00CC7F55"/>
    <w:rsid w:val="00CC7FF0"/>
    <w:rsid w:val="00CD001B"/>
    <w:rsid w:val="00CD0042"/>
    <w:rsid w:val="00CD00D4"/>
    <w:rsid w:val="00CD0193"/>
    <w:rsid w:val="00CD01DE"/>
    <w:rsid w:val="00CD0216"/>
    <w:rsid w:val="00CD0313"/>
    <w:rsid w:val="00CD04CB"/>
    <w:rsid w:val="00CD0572"/>
    <w:rsid w:val="00CD0580"/>
    <w:rsid w:val="00CD0590"/>
    <w:rsid w:val="00CD0671"/>
    <w:rsid w:val="00CD0905"/>
    <w:rsid w:val="00CD0973"/>
    <w:rsid w:val="00CD0A2B"/>
    <w:rsid w:val="00CD0C5F"/>
    <w:rsid w:val="00CD0D3E"/>
    <w:rsid w:val="00CD0DFA"/>
    <w:rsid w:val="00CD0FEC"/>
    <w:rsid w:val="00CD1089"/>
    <w:rsid w:val="00CD113E"/>
    <w:rsid w:val="00CD129B"/>
    <w:rsid w:val="00CD1397"/>
    <w:rsid w:val="00CD13E7"/>
    <w:rsid w:val="00CD157D"/>
    <w:rsid w:val="00CD15C5"/>
    <w:rsid w:val="00CD16D1"/>
    <w:rsid w:val="00CD16D9"/>
    <w:rsid w:val="00CD1724"/>
    <w:rsid w:val="00CD1836"/>
    <w:rsid w:val="00CD18BD"/>
    <w:rsid w:val="00CD18D3"/>
    <w:rsid w:val="00CD1911"/>
    <w:rsid w:val="00CD19B5"/>
    <w:rsid w:val="00CD1A4F"/>
    <w:rsid w:val="00CD1AD2"/>
    <w:rsid w:val="00CD1B1E"/>
    <w:rsid w:val="00CD1B48"/>
    <w:rsid w:val="00CD1BF4"/>
    <w:rsid w:val="00CD1CB6"/>
    <w:rsid w:val="00CD1D22"/>
    <w:rsid w:val="00CD1E4B"/>
    <w:rsid w:val="00CD1E52"/>
    <w:rsid w:val="00CD1E5E"/>
    <w:rsid w:val="00CD1E90"/>
    <w:rsid w:val="00CD1E94"/>
    <w:rsid w:val="00CD1FF4"/>
    <w:rsid w:val="00CD212F"/>
    <w:rsid w:val="00CD2170"/>
    <w:rsid w:val="00CD21EB"/>
    <w:rsid w:val="00CD2412"/>
    <w:rsid w:val="00CD24CE"/>
    <w:rsid w:val="00CD265B"/>
    <w:rsid w:val="00CD26B1"/>
    <w:rsid w:val="00CD27B0"/>
    <w:rsid w:val="00CD27E9"/>
    <w:rsid w:val="00CD28B4"/>
    <w:rsid w:val="00CD29A2"/>
    <w:rsid w:val="00CD2A9D"/>
    <w:rsid w:val="00CD2CD0"/>
    <w:rsid w:val="00CD2E78"/>
    <w:rsid w:val="00CD2EE4"/>
    <w:rsid w:val="00CD2EF6"/>
    <w:rsid w:val="00CD2FD2"/>
    <w:rsid w:val="00CD312A"/>
    <w:rsid w:val="00CD3158"/>
    <w:rsid w:val="00CD3286"/>
    <w:rsid w:val="00CD363C"/>
    <w:rsid w:val="00CD3734"/>
    <w:rsid w:val="00CD3771"/>
    <w:rsid w:val="00CD37FC"/>
    <w:rsid w:val="00CD38F4"/>
    <w:rsid w:val="00CD3982"/>
    <w:rsid w:val="00CD39E4"/>
    <w:rsid w:val="00CD3B30"/>
    <w:rsid w:val="00CD3C37"/>
    <w:rsid w:val="00CD3C8E"/>
    <w:rsid w:val="00CD3CD1"/>
    <w:rsid w:val="00CD3DDF"/>
    <w:rsid w:val="00CD3F46"/>
    <w:rsid w:val="00CD3F7C"/>
    <w:rsid w:val="00CD3FB8"/>
    <w:rsid w:val="00CD3FDF"/>
    <w:rsid w:val="00CD40AD"/>
    <w:rsid w:val="00CD40F2"/>
    <w:rsid w:val="00CD410C"/>
    <w:rsid w:val="00CD413C"/>
    <w:rsid w:val="00CD42C5"/>
    <w:rsid w:val="00CD42CE"/>
    <w:rsid w:val="00CD4341"/>
    <w:rsid w:val="00CD43B7"/>
    <w:rsid w:val="00CD43BD"/>
    <w:rsid w:val="00CD43C2"/>
    <w:rsid w:val="00CD4527"/>
    <w:rsid w:val="00CD45D0"/>
    <w:rsid w:val="00CD489B"/>
    <w:rsid w:val="00CD4939"/>
    <w:rsid w:val="00CD4BB9"/>
    <w:rsid w:val="00CD4C3D"/>
    <w:rsid w:val="00CD4CB1"/>
    <w:rsid w:val="00CD4E02"/>
    <w:rsid w:val="00CD4EBC"/>
    <w:rsid w:val="00CD5006"/>
    <w:rsid w:val="00CD50A3"/>
    <w:rsid w:val="00CD50EC"/>
    <w:rsid w:val="00CD523F"/>
    <w:rsid w:val="00CD525E"/>
    <w:rsid w:val="00CD5282"/>
    <w:rsid w:val="00CD5287"/>
    <w:rsid w:val="00CD5295"/>
    <w:rsid w:val="00CD52B5"/>
    <w:rsid w:val="00CD534D"/>
    <w:rsid w:val="00CD5484"/>
    <w:rsid w:val="00CD5629"/>
    <w:rsid w:val="00CD5639"/>
    <w:rsid w:val="00CD56B8"/>
    <w:rsid w:val="00CD5742"/>
    <w:rsid w:val="00CD583E"/>
    <w:rsid w:val="00CD5916"/>
    <w:rsid w:val="00CD591C"/>
    <w:rsid w:val="00CD5938"/>
    <w:rsid w:val="00CD5A19"/>
    <w:rsid w:val="00CD5B8D"/>
    <w:rsid w:val="00CD5B96"/>
    <w:rsid w:val="00CD5BE3"/>
    <w:rsid w:val="00CD5CCA"/>
    <w:rsid w:val="00CD5E4F"/>
    <w:rsid w:val="00CD5EAC"/>
    <w:rsid w:val="00CD6075"/>
    <w:rsid w:val="00CD60C5"/>
    <w:rsid w:val="00CD6150"/>
    <w:rsid w:val="00CD61F4"/>
    <w:rsid w:val="00CD630B"/>
    <w:rsid w:val="00CD63AF"/>
    <w:rsid w:val="00CD64E9"/>
    <w:rsid w:val="00CD6669"/>
    <w:rsid w:val="00CD66C9"/>
    <w:rsid w:val="00CD6844"/>
    <w:rsid w:val="00CD68DA"/>
    <w:rsid w:val="00CD6912"/>
    <w:rsid w:val="00CD691D"/>
    <w:rsid w:val="00CD694C"/>
    <w:rsid w:val="00CD69F4"/>
    <w:rsid w:val="00CD6B3F"/>
    <w:rsid w:val="00CD6B6F"/>
    <w:rsid w:val="00CD6C7E"/>
    <w:rsid w:val="00CD6DA8"/>
    <w:rsid w:val="00CD6EDF"/>
    <w:rsid w:val="00CD6F3E"/>
    <w:rsid w:val="00CD7006"/>
    <w:rsid w:val="00CD7016"/>
    <w:rsid w:val="00CD70A5"/>
    <w:rsid w:val="00CD70E9"/>
    <w:rsid w:val="00CD7228"/>
    <w:rsid w:val="00CD73BD"/>
    <w:rsid w:val="00CD73C0"/>
    <w:rsid w:val="00CD73E3"/>
    <w:rsid w:val="00CD7417"/>
    <w:rsid w:val="00CD7443"/>
    <w:rsid w:val="00CD7480"/>
    <w:rsid w:val="00CD74D4"/>
    <w:rsid w:val="00CD759B"/>
    <w:rsid w:val="00CD7642"/>
    <w:rsid w:val="00CD7649"/>
    <w:rsid w:val="00CD7735"/>
    <w:rsid w:val="00CD774D"/>
    <w:rsid w:val="00CD776D"/>
    <w:rsid w:val="00CD785A"/>
    <w:rsid w:val="00CD786A"/>
    <w:rsid w:val="00CD78C0"/>
    <w:rsid w:val="00CD7938"/>
    <w:rsid w:val="00CD794A"/>
    <w:rsid w:val="00CD79BF"/>
    <w:rsid w:val="00CD79DA"/>
    <w:rsid w:val="00CD7A0A"/>
    <w:rsid w:val="00CD7A65"/>
    <w:rsid w:val="00CD7AF6"/>
    <w:rsid w:val="00CD7C74"/>
    <w:rsid w:val="00CD7CA5"/>
    <w:rsid w:val="00CD7D64"/>
    <w:rsid w:val="00CD7DEC"/>
    <w:rsid w:val="00CD7EFA"/>
    <w:rsid w:val="00CD7F35"/>
    <w:rsid w:val="00CD7F73"/>
    <w:rsid w:val="00CD7F94"/>
    <w:rsid w:val="00CD7FB2"/>
    <w:rsid w:val="00CD85AB"/>
    <w:rsid w:val="00CE001C"/>
    <w:rsid w:val="00CE0251"/>
    <w:rsid w:val="00CE03CB"/>
    <w:rsid w:val="00CE0409"/>
    <w:rsid w:val="00CE0514"/>
    <w:rsid w:val="00CE0516"/>
    <w:rsid w:val="00CE05A8"/>
    <w:rsid w:val="00CE0670"/>
    <w:rsid w:val="00CE084C"/>
    <w:rsid w:val="00CE08D1"/>
    <w:rsid w:val="00CE0905"/>
    <w:rsid w:val="00CE09AF"/>
    <w:rsid w:val="00CE0AA4"/>
    <w:rsid w:val="00CE0B2C"/>
    <w:rsid w:val="00CE0D0A"/>
    <w:rsid w:val="00CE0D6F"/>
    <w:rsid w:val="00CE0DF5"/>
    <w:rsid w:val="00CE0ED1"/>
    <w:rsid w:val="00CE1085"/>
    <w:rsid w:val="00CE10E6"/>
    <w:rsid w:val="00CE1116"/>
    <w:rsid w:val="00CE111F"/>
    <w:rsid w:val="00CE1155"/>
    <w:rsid w:val="00CE121A"/>
    <w:rsid w:val="00CE12CF"/>
    <w:rsid w:val="00CE12FD"/>
    <w:rsid w:val="00CE164A"/>
    <w:rsid w:val="00CE16DD"/>
    <w:rsid w:val="00CE1705"/>
    <w:rsid w:val="00CE1779"/>
    <w:rsid w:val="00CE179D"/>
    <w:rsid w:val="00CE19F7"/>
    <w:rsid w:val="00CE1C58"/>
    <w:rsid w:val="00CE2161"/>
    <w:rsid w:val="00CE21BE"/>
    <w:rsid w:val="00CE2459"/>
    <w:rsid w:val="00CE24A5"/>
    <w:rsid w:val="00CE2527"/>
    <w:rsid w:val="00CE2552"/>
    <w:rsid w:val="00CE25E3"/>
    <w:rsid w:val="00CE279D"/>
    <w:rsid w:val="00CE2A28"/>
    <w:rsid w:val="00CE2A68"/>
    <w:rsid w:val="00CE2A72"/>
    <w:rsid w:val="00CE2B67"/>
    <w:rsid w:val="00CE2BF4"/>
    <w:rsid w:val="00CE2C59"/>
    <w:rsid w:val="00CE2C66"/>
    <w:rsid w:val="00CE2D9E"/>
    <w:rsid w:val="00CE2E06"/>
    <w:rsid w:val="00CE327B"/>
    <w:rsid w:val="00CE3591"/>
    <w:rsid w:val="00CE3685"/>
    <w:rsid w:val="00CE378B"/>
    <w:rsid w:val="00CE38AB"/>
    <w:rsid w:val="00CE39C4"/>
    <w:rsid w:val="00CE3ABF"/>
    <w:rsid w:val="00CE3AD4"/>
    <w:rsid w:val="00CE3B10"/>
    <w:rsid w:val="00CE3BA4"/>
    <w:rsid w:val="00CE3BDB"/>
    <w:rsid w:val="00CE3C57"/>
    <w:rsid w:val="00CE3C86"/>
    <w:rsid w:val="00CE3CAD"/>
    <w:rsid w:val="00CE3D3A"/>
    <w:rsid w:val="00CE3DC2"/>
    <w:rsid w:val="00CE3E3C"/>
    <w:rsid w:val="00CE3FBF"/>
    <w:rsid w:val="00CE3FD4"/>
    <w:rsid w:val="00CE4092"/>
    <w:rsid w:val="00CE4209"/>
    <w:rsid w:val="00CE4283"/>
    <w:rsid w:val="00CE44D0"/>
    <w:rsid w:val="00CE4531"/>
    <w:rsid w:val="00CE4568"/>
    <w:rsid w:val="00CE4666"/>
    <w:rsid w:val="00CE46D8"/>
    <w:rsid w:val="00CE4762"/>
    <w:rsid w:val="00CE4796"/>
    <w:rsid w:val="00CE479F"/>
    <w:rsid w:val="00CE4872"/>
    <w:rsid w:val="00CE49E8"/>
    <w:rsid w:val="00CE4A95"/>
    <w:rsid w:val="00CE4AC1"/>
    <w:rsid w:val="00CE4C08"/>
    <w:rsid w:val="00CE4C45"/>
    <w:rsid w:val="00CE4DBE"/>
    <w:rsid w:val="00CE4DC8"/>
    <w:rsid w:val="00CE4E05"/>
    <w:rsid w:val="00CE4F25"/>
    <w:rsid w:val="00CE508B"/>
    <w:rsid w:val="00CE50E0"/>
    <w:rsid w:val="00CE50F6"/>
    <w:rsid w:val="00CE5436"/>
    <w:rsid w:val="00CE54C3"/>
    <w:rsid w:val="00CE5546"/>
    <w:rsid w:val="00CE558A"/>
    <w:rsid w:val="00CE5663"/>
    <w:rsid w:val="00CE5932"/>
    <w:rsid w:val="00CE5A2E"/>
    <w:rsid w:val="00CE5B2A"/>
    <w:rsid w:val="00CE5BE5"/>
    <w:rsid w:val="00CE5C1B"/>
    <w:rsid w:val="00CE5C31"/>
    <w:rsid w:val="00CE5C6E"/>
    <w:rsid w:val="00CE5D15"/>
    <w:rsid w:val="00CE5DA2"/>
    <w:rsid w:val="00CE5DC8"/>
    <w:rsid w:val="00CE5E1F"/>
    <w:rsid w:val="00CE5F68"/>
    <w:rsid w:val="00CE5FB4"/>
    <w:rsid w:val="00CE609A"/>
    <w:rsid w:val="00CE60D2"/>
    <w:rsid w:val="00CE60D9"/>
    <w:rsid w:val="00CE60E1"/>
    <w:rsid w:val="00CE60F0"/>
    <w:rsid w:val="00CE60FA"/>
    <w:rsid w:val="00CE62E3"/>
    <w:rsid w:val="00CE632F"/>
    <w:rsid w:val="00CE6335"/>
    <w:rsid w:val="00CE6375"/>
    <w:rsid w:val="00CE639A"/>
    <w:rsid w:val="00CE641F"/>
    <w:rsid w:val="00CE6424"/>
    <w:rsid w:val="00CE643E"/>
    <w:rsid w:val="00CE654C"/>
    <w:rsid w:val="00CE6552"/>
    <w:rsid w:val="00CE6567"/>
    <w:rsid w:val="00CE65DD"/>
    <w:rsid w:val="00CE65ED"/>
    <w:rsid w:val="00CE66F8"/>
    <w:rsid w:val="00CE6771"/>
    <w:rsid w:val="00CE69E0"/>
    <w:rsid w:val="00CE6AB0"/>
    <w:rsid w:val="00CE6DC6"/>
    <w:rsid w:val="00CE6F89"/>
    <w:rsid w:val="00CE6F9D"/>
    <w:rsid w:val="00CE7037"/>
    <w:rsid w:val="00CE71BA"/>
    <w:rsid w:val="00CE71EF"/>
    <w:rsid w:val="00CE7294"/>
    <w:rsid w:val="00CE73BE"/>
    <w:rsid w:val="00CE73E4"/>
    <w:rsid w:val="00CE740D"/>
    <w:rsid w:val="00CE742A"/>
    <w:rsid w:val="00CE7513"/>
    <w:rsid w:val="00CE759C"/>
    <w:rsid w:val="00CE75B2"/>
    <w:rsid w:val="00CE7666"/>
    <w:rsid w:val="00CE768E"/>
    <w:rsid w:val="00CE76F7"/>
    <w:rsid w:val="00CE77A2"/>
    <w:rsid w:val="00CE78D8"/>
    <w:rsid w:val="00CE79A6"/>
    <w:rsid w:val="00CE79A9"/>
    <w:rsid w:val="00CE7A87"/>
    <w:rsid w:val="00CE7B49"/>
    <w:rsid w:val="00CE7BC4"/>
    <w:rsid w:val="00CE7C5B"/>
    <w:rsid w:val="00CE7CE6"/>
    <w:rsid w:val="00CE7D59"/>
    <w:rsid w:val="00CE7D5A"/>
    <w:rsid w:val="00CE7F9D"/>
    <w:rsid w:val="00CF007C"/>
    <w:rsid w:val="00CF0104"/>
    <w:rsid w:val="00CF01A6"/>
    <w:rsid w:val="00CF01B2"/>
    <w:rsid w:val="00CF0212"/>
    <w:rsid w:val="00CF0306"/>
    <w:rsid w:val="00CF032E"/>
    <w:rsid w:val="00CF03F7"/>
    <w:rsid w:val="00CF0536"/>
    <w:rsid w:val="00CF05AE"/>
    <w:rsid w:val="00CF05C2"/>
    <w:rsid w:val="00CF05DD"/>
    <w:rsid w:val="00CF05DE"/>
    <w:rsid w:val="00CF06AD"/>
    <w:rsid w:val="00CF06EB"/>
    <w:rsid w:val="00CF0722"/>
    <w:rsid w:val="00CF0770"/>
    <w:rsid w:val="00CF07D4"/>
    <w:rsid w:val="00CF086D"/>
    <w:rsid w:val="00CF09A8"/>
    <w:rsid w:val="00CF0A2F"/>
    <w:rsid w:val="00CF0A6D"/>
    <w:rsid w:val="00CF0B8B"/>
    <w:rsid w:val="00CF0C37"/>
    <w:rsid w:val="00CF0C48"/>
    <w:rsid w:val="00CF0F70"/>
    <w:rsid w:val="00CF0F9A"/>
    <w:rsid w:val="00CF100B"/>
    <w:rsid w:val="00CF1055"/>
    <w:rsid w:val="00CF1150"/>
    <w:rsid w:val="00CF11A7"/>
    <w:rsid w:val="00CF11BB"/>
    <w:rsid w:val="00CF12E1"/>
    <w:rsid w:val="00CF1395"/>
    <w:rsid w:val="00CF1684"/>
    <w:rsid w:val="00CF17D4"/>
    <w:rsid w:val="00CF185D"/>
    <w:rsid w:val="00CF18C6"/>
    <w:rsid w:val="00CF1938"/>
    <w:rsid w:val="00CF195E"/>
    <w:rsid w:val="00CF1A1E"/>
    <w:rsid w:val="00CF1BAC"/>
    <w:rsid w:val="00CF1C17"/>
    <w:rsid w:val="00CF1C4F"/>
    <w:rsid w:val="00CF1CA3"/>
    <w:rsid w:val="00CF1CC4"/>
    <w:rsid w:val="00CF1CD1"/>
    <w:rsid w:val="00CF1D4B"/>
    <w:rsid w:val="00CF1D75"/>
    <w:rsid w:val="00CF1D76"/>
    <w:rsid w:val="00CF1DAF"/>
    <w:rsid w:val="00CF203D"/>
    <w:rsid w:val="00CF2089"/>
    <w:rsid w:val="00CF2256"/>
    <w:rsid w:val="00CF237C"/>
    <w:rsid w:val="00CF23AC"/>
    <w:rsid w:val="00CF23E4"/>
    <w:rsid w:val="00CF240D"/>
    <w:rsid w:val="00CF245E"/>
    <w:rsid w:val="00CF24E5"/>
    <w:rsid w:val="00CF2633"/>
    <w:rsid w:val="00CF2716"/>
    <w:rsid w:val="00CF282D"/>
    <w:rsid w:val="00CF2873"/>
    <w:rsid w:val="00CF28F7"/>
    <w:rsid w:val="00CF29B8"/>
    <w:rsid w:val="00CF2E14"/>
    <w:rsid w:val="00CF2F9A"/>
    <w:rsid w:val="00CF30E6"/>
    <w:rsid w:val="00CF31EE"/>
    <w:rsid w:val="00CF326C"/>
    <w:rsid w:val="00CF32AE"/>
    <w:rsid w:val="00CF32EA"/>
    <w:rsid w:val="00CF33CD"/>
    <w:rsid w:val="00CF3519"/>
    <w:rsid w:val="00CF364F"/>
    <w:rsid w:val="00CF37D3"/>
    <w:rsid w:val="00CF37E4"/>
    <w:rsid w:val="00CF386D"/>
    <w:rsid w:val="00CF38B6"/>
    <w:rsid w:val="00CF394D"/>
    <w:rsid w:val="00CF3B68"/>
    <w:rsid w:val="00CF3B95"/>
    <w:rsid w:val="00CF3BC5"/>
    <w:rsid w:val="00CF3C0C"/>
    <w:rsid w:val="00CF3C27"/>
    <w:rsid w:val="00CF3D35"/>
    <w:rsid w:val="00CF3FC9"/>
    <w:rsid w:val="00CF3FE4"/>
    <w:rsid w:val="00CF404F"/>
    <w:rsid w:val="00CF40F0"/>
    <w:rsid w:val="00CF4109"/>
    <w:rsid w:val="00CF43E5"/>
    <w:rsid w:val="00CF43EE"/>
    <w:rsid w:val="00CF449A"/>
    <w:rsid w:val="00CF4533"/>
    <w:rsid w:val="00CF4553"/>
    <w:rsid w:val="00CF45C6"/>
    <w:rsid w:val="00CF4661"/>
    <w:rsid w:val="00CF46D0"/>
    <w:rsid w:val="00CF4732"/>
    <w:rsid w:val="00CF4753"/>
    <w:rsid w:val="00CF4755"/>
    <w:rsid w:val="00CF4859"/>
    <w:rsid w:val="00CF491A"/>
    <w:rsid w:val="00CF4A0A"/>
    <w:rsid w:val="00CF4A4C"/>
    <w:rsid w:val="00CF4AA1"/>
    <w:rsid w:val="00CF4B49"/>
    <w:rsid w:val="00CF4C07"/>
    <w:rsid w:val="00CF4C3B"/>
    <w:rsid w:val="00CF4C61"/>
    <w:rsid w:val="00CF4CDB"/>
    <w:rsid w:val="00CF4DD7"/>
    <w:rsid w:val="00CF4DE2"/>
    <w:rsid w:val="00CF4E34"/>
    <w:rsid w:val="00CF4ED7"/>
    <w:rsid w:val="00CF4F8B"/>
    <w:rsid w:val="00CF4FA0"/>
    <w:rsid w:val="00CF5061"/>
    <w:rsid w:val="00CF50E7"/>
    <w:rsid w:val="00CF50F3"/>
    <w:rsid w:val="00CF5339"/>
    <w:rsid w:val="00CF538B"/>
    <w:rsid w:val="00CF53AE"/>
    <w:rsid w:val="00CF53B6"/>
    <w:rsid w:val="00CF5401"/>
    <w:rsid w:val="00CF5433"/>
    <w:rsid w:val="00CF54E7"/>
    <w:rsid w:val="00CF561B"/>
    <w:rsid w:val="00CF563E"/>
    <w:rsid w:val="00CF57A6"/>
    <w:rsid w:val="00CF57B4"/>
    <w:rsid w:val="00CF57D2"/>
    <w:rsid w:val="00CF585D"/>
    <w:rsid w:val="00CF5871"/>
    <w:rsid w:val="00CF58E8"/>
    <w:rsid w:val="00CF58F0"/>
    <w:rsid w:val="00CF59A8"/>
    <w:rsid w:val="00CF5D02"/>
    <w:rsid w:val="00CF5E10"/>
    <w:rsid w:val="00CF5F24"/>
    <w:rsid w:val="00CF5FD1"/>
    <w:rsid w:val="00CF6096"/>
    <w:rsid w:val="00CF609B"/>
    <w:rsid w:val="00CF613A"/>
    <w:rsid w:val="00CF6316"/>
    <w:rsid w:val="00CF639E"/>
    <w:rsid w:val="00CF6451"/>
    <w:rsid w:val="00CF64A5"/>
    <w:rsid w:val="00CF6528"/>
    <w:rsid w:val="00CF65AF"/>
    <w:rsid w:val="00CF6645"/>
    <w:rsid w:val="00CF68CD"/>
    <w:rsid w:val="00CF68F6"/>
    <w:rsid w:val="00CF6A1F"/>
    <w:rsid w:val="00CF6BC1"/>
    <w:rsid w:val="00CF6D62"/>
    <w:rsid w:val="00CF6DC1"/>
    <w:rsid w:val="00CF6E4F"/>
    <w:rsid w:val="00CF6F13"/>
    <w:rsid w:val="00CF6F6B"/>
    <w:rsid w:val="00CF6F6F"/>
    <w:rsid w:val="00CF6FC7"/>
    <w:rsid w:val="00CF706B"/>
    <w:rsid w:val="00CF708C"/>
    <w:rsid w:val="00CF7139"/>
    <w:rsid w:val="00CF7192"/>
    <w:rsid w:val="00CF732E"/>
    <w:rsid w:val="00CF73A5"/>
    <w:rsid w:val="00CF7542"/>
    <w:rsid w:val="00CF7627"/>
    <w:rsid w:val="00CF76CF"/>
    <w:rsid w:val="00CF7713"/>
    <w:rsid w:val="00CF777C"/>
    <w:rsid w:val="00CF784F"/>
    <w:rsid w:val="00CF78C3"/>
    <w:rsid w:val="00CF7980"/>
    <w:rsid w:val="00CF7A9A"/>
    <w:rsid w:val="00CF7B06"/>
    <w:rsid w:val="00CF7CB2"/>
    <w:rsid w:val="00CF7DAB"/>
    <w:rsid w:val="00CF7EC1"/>
    <w:rsid w:val="00CF7FBD"/>
    <w:rsid w:val="00D0009E"/>
    <w:rsid w:val="00D001C0"/>
    <w:rsid w:val="00D00308"/>
    <w:rsid w:val="00D00329"/>
    <w:rsid w:val="00D0033D"/>
    <w:rsid w:val="00D00350"/>
    <w:rsid w:val="00D0041C"/>
    <w:rsid w:val="00D00472"/>
    <w:rsid w:val="00D004F9"/>
    <w:rsid w:val="00D00539"/>
    <w:rsid w:val="00D0053E"/>
    <w:rsid w:val="00D00604"/>
    <w:rsid w:val="00D009A7"/>
    <w:rsid w:val="00D00B3D"/>
    <w:rsid w:val="00D00B3E"/>
    <w:rsid w:val="00D00B92"/>
    <w:rsid w:val="00D00C01"/>
    <w:rsid w:val="00D00D33"/>
    <w:rsid w:val="00D00E68"/>
    <w:rsid w:val="00D00F30"/>
    <w:rsid w:val="00D00F86"/>
    <w:rsid w:val="00D00F90"/>
    <w:rsid w:val="00D01007"/>
    <w:rsid w:val="00D0100C"/>
    <w:rsid w:val="00D0103D"/>
    <w:rsid w:val="00D01093"/>
    <w:rsid w:val="00D010F7"/>
    <w:rsid w:val="00D0116A"/>
    <w:rsid w:val="00D0124C"/>
    <w:rsid w:val="00D01251"/>
    <w:rsid w:val="00D0128F"/>
    <w:rsid w:val="00D013DC"/>
    <w:rsid w:val="00D013E0"/>
    <w:rsid w:val="00D01523"/>
    <w:rsid w:val="00D015B3"/>
    <w:rsid w:val="00D015FB"/>
    <w:rsid w:val="00D016A4"/>
    <w:rsid w:val="00D016CC"/>
    <w:rsid w:val="00D016F5"/>
    <w:rsid w:val="00D01707"/>
    <w:rsid w:val="00D0171C"/>
    <w:rsid w:val="00D017BC"/>
    <w:rsid w:val="00D01868"/>
    <w:rsid w:val="00D0187E"/>
    <w:rsid w:val="00D0197E"/>
    <w:rsid w:val="00D01CA4"/>
    <w:rsid w:val="00D01D35"/>
    <w:rsid w:val="00D01E5D"/>
    <w:rsid w:val="00D01EB0"/>
    <w:rsid w:val="00D01ED5"/>
    <w:rsid w:val="00D020A3"/>
    <w:rsid w:val="00D0211E"/>
    <w:rsid w:val="00D0211F"/>
    <w:rsid w:val="00D021BB"/>
    <w:rsid w:val="00D023FF"/>
    <w:rsid w:val="00D024D7"/>
    <w:rsid w:val="00D025DB"/>
    <w:rsid w:val="00D0269F"/>
    <w:rsid w:val="00D02737"/>
    <w:rsid w:val="00D027AD"/>
    <w:rsid w:val="00D02899"/>
    <w:rsid w:val="00D028A9"/>
    <w:rsid w:val="00D028EB"/>
    <w:rsid w:val="00D02995"/>
    <w:rsid w:val="00D029A5"/>
    <w:rsid w:val="00D02AE7"/>
    <w:rsid w:val="00D02B54"/>
    <w:rsid w:val="00D02CE6"/>
    <w:rsid w:val="00D02D2D"/>
    <w:rsid w:val="00D02DA3"/>
    <w:rsid w:val="00D02E64"/>
    <w:rsid w:val="00D02ED4"/>
    <w:rsid w:val="00D03358"/>
    <w:rsid w:val="00D03477"/>
    <w:rsid w:val="00D034E1"/>
    <w:rsid w:val="00D0374A"/>
    <w:rsid w:val="00D037DC"/>
    <w:rsid w:val="00D03832"/>
    <w:rsid w:val="00D03A5B"/>
    <w:rsid w:val="00D03A99"/>
    <w:rsid w:val="00D03B9D"/>
    <w:rsid w:val="00D03C03"/>
    <w:rsid w:val="00D03D9B"/>
    <w:rsid w:val="00D03E76"/>
    <w:rsid w:val="00D03F14"/>
    <w:rsid w:val="00D04146"/>
    <w:rsid w:val="00D041A8"/>
    <w:rsid w:val="00D04311"/>
    <w:rsid w:val="00D043C7"/>
    <w:rsid w:val="00D04439"/>
    <w:rsid w:val="00D0445A"/>
    <w:rsid w:val="00D0447C"/>
    <w:rsid w:val="00D044FF"/>
    <w:rsid w:val="00D0452D"/>
    <w:rsid w:val="00D04601"/>
    <w:rsid w:val="00D04642"/>
    <w:rsid w:val="00D046D6"/>
    <w:rsid w:val="00D046E5"/>
    <w:rsid w:val="00D046FC"/>
    <w:rsid w:val="00D04784"/>
    <w:rsid w:val="00D047E2"/>
    <w:rsid w:val="00D0487E"/>
    <w:rsid w:val="00D049C2"/>
    <w:rsid w:val="00D049CF"/>
    <w:rsid w:val="00D04A2D"/>
    <w:rsid w:val="00D04A8C"/>
    <w:rsid w:val="00D04AE6"/>
    <w:rsid w:val="00D04B16"/>
    <w:rsid w:val="00D04B21"/>
    <w:rsid w:val="00D04C7F"/>
    <w:rsid w:val="00D04CB3"/>
    <w:rsid w:val="00D04CD7"/>
    <w:rsid w:val="00D04CF1"/>
    <w:rsid w:val="00D04D05"/>
    <w:rsid w:val="00D04DAF"/>
    <w:rsid w:val="00D04F30"/>
    <w:rsid w:val="00D04FB2"/>
    <w:rsid w:val="00D0513B"/>
    <w:rsid w:val="00D05208"/>
    <w:rsid w:val="00D0529D"/>
    <w:rsid w:val="00D05315"/>
    <w:rsid w:val="00D0558D"/>
    <w:rsid w:val="00D055BB"/>
    <w:rsid w:val="00D055D4"/>
    <w:rsid w:val="00D055E2"/>
    <w:rsid w:val="00D05646"/>
    <w:rsid w:val="00D056F4"/>
    <w:rsid w:val="00D056F8"/>
    <w:rsid w:val="00D05746"/>
    <w:rsid w:val="00D057B7"/>
    <w:rsid w:val="00D057CA"/>
    <w:rsid w:val="00D0581A"/>
    <w:rsid w:val="00D0589B"/>
    <w:rsid w:val="00D058A6"/>
    <w:rsid w:val="00D05997"/>
    <w:rsid w:val="00D05A24"/>
    <w:rsid w:val="00D05A8D"/>
    <w:rsid w:val="00D05CEF"/>
    <w:rsid w:val="00D05D28"/>
    <w:rsid w:val="00D05DBE"/>
    <w:rsid w:val="00D05F49"/>
    <w:rsid w:val="00D05F7B"/>
    <w:rsid w:val="00D05FD8"/>
    <w:rsid w:val="00D06017"/>
    <w:rsid w:val="00D06076"/>
    <w:rsid w:val="00D060FF"/>
    <w:rsid w:val="00D06104"/>
    <w:rsid w:val="00D06106"/>
    <w:rsid w:val="00D0610D"/>
    <w:rsid w:val="00D062E4"/>
    <w:rsid w:val="00D062E6"/>
    <w:rsid w:val="00D06410"/>
    <w:rsid w:val="00D06443"/>
    <w:rsid w:val="00D06455"/>
    <w:rsid w:val="00D06507"/>
    <w:rsid w:val="00D0652A"/>
    <w:rsid w:val="00D0656D"/>
    <w:rsid w:val="00D065E1"/>
    <w:rsid w:val="00D06630"/>
    <w:rsid w:val="00D0668B"/>
    <w:rsid w:val="00D0689C"/>
    <w:rsid w:val="00D06998"/>
    <w:rsid w:val="00D06AAE"/>
    <w:rsid w:val="00D06B52"/>
    <w:rsid w:val="00D06B80"/>
    <w:rsid w:val="00D06CAA"/>
    <w:rsid w:val="00D06D64"/>
    <w:rsid w:val="00D06F02"/>
    <w:rsid w:val="00D06F6E"/>
    <w:rsid w:val="00D07187"/>
    <w:rsid w:val="00D07273"/>
    <w:rsid w:val="00D072D1"/>
    <w:rsid w:val="00D073F2"/>
    <w:rsid w:val="00D073F6"/>
    <w:rsid w:val="00D076F0"/>
    <w:rsid w:val="00D0770C"/>
    <w:rsid w:val="00D07830"/>
    <w:rsid w:val="00D078C6"/>
    <w:rsid w:val="00D078F6"/>
    <w:rsid w:val="00D07A9A"/>
    <w:rsid w:val="00D07B17"/>
    <w:rsid w:val="00D07B2C"/>
    <w:rsid w:val="00D07B9D"/>
    <w:rsid w:val="00D07BCD"/>
    <w:rsid w:val="00D07C39"/>
    <w:rsid w:val="00D07CCF"/>
    <w:rsid w:val="00D07CED"/>
    <w:rsid w:val="00D07CF7"/>
    <w:rsid w:val="00D07DBF"/>
    <w:rsid w:val="00D07E2C"/>
    <w:rsid w:val="00D07E60"/>
    <w:rsid w:val="00D07EB5"/>
    <w:rsid w:val="00D1007D"/>
    <w:rsid w:val="00D10092"/>
    <w:rsid w:val="00D1019F"/>
    <w:rsid w:val="00D102F0"/>
    <w:rsid w:val="00D103D6"/>
    <w:rsid w:val="00D104A1"/>
    <w:rsid w:val="00D104B8"/>
    <w:rsid w:val="00D104E0"/>
    <w:rsid w:val="00D105B9"/>
    <w:rsid w:val="00D1061F"/>
    <w:rsid w:val="00D1062B"/>
    <w:rsid w:val="00D106CE"/>
    <w:rsid w:val="00D10716"/>
    <w:rsid w:val="00D107F0"/>
    <w:rsid w:val="00D107F1"/>
    <w:rsid w:val="00D10846"/>
    <w:rsid w:val="00D109BD"/>
    <w:rsid w:val="00D109F8"/>
    <w:rsid w:val="00D10BE7"/>
    <w:rsid w:val="00D10C86"/>
    <w:rsid w:val="00D10C8F"/>
    <w:rsid w:val="00D10CFE"/>
    <w:rsid w:val="00D10E6C"/>
    <w:rsid w:val="00D10F67"/>
    <w:rsid w:val="00D10FF0"/>
    <w:rsid w:val="00D1105B"/>
    <w:rsid w:val="00D110FD"/>
    <w:rsid w:val="00D11439"/>
    <w:rsid w:val="00D114C8"/>
    <w:rsid w:val="00D1170F"/>
    <w:rsid w:val="00D11764"/>
    <w:rsid w:val="00D1179B"/>
    <w:rsid w:val="00D117AD"/>
    <w:rsid w:val="00D117BC"/>
    <w:rsid w:val="00D1191A"/>
    <w:rsid w:val="00D119B4"/>
    <w:rsid w:val="00D11A45"/>
    <w:rsid w:val="00D11B23"/>
    <w:rsid w:val="00D11BDC"/>
    <w:rsid w:val="00D11C30"/>
    <w:rsid w:val="00D11E84"/>
    <w:rsid w:val="00D11EA2"/>
    <w:rsid w:val="00D11FA0"/>
    <w:rsid w:val="00D12088"/>
    <w:rsid w:val="00D12409"/>
    <w:rsid w:val="00D12558"/>
    <w:rsid w:val="00D125D0"/>
    <w:rsid w:val="00D12628"/>
    <w:rsid w:val="00D12675"/>
    <w:rsid w:val="00D1268B"/>
    <w:rsid w:val="00D1268F"/>
    <w:rsid w:val="00D126A7"/>
    <w:rsid w:val="00D126EB"/>
    <w:rsid w:val="00D1296E"/>
    <w:rsid w:val="00D12A1D"/>
    <w:rsid w:val="00D12B2D"/>
    <w:rsid w:val="00D12B50"/>
    <w:rsid w:val="00D12C2A"/>
    <w:rsid w:val="00D12C4B"/>
    <w:rsid w:val="00D12D08"/>
    <w:rsid w:val="00D12D28"/>
    <w:rsid w:val="00D12F23"/>
    <w:rsid w:val="00D1301C"/>
    <w:rsid w:val="00D1316A"/>
    <w:rsid w:val="00D132E3"/>
    <w:rsid w:val="00D13519"/>
    <w:rsid w:val="00D1372A"/>
    <w:rsid w:val="00D137C4"/>
    <w:rsid w:val="00D1383A"/>
    <w:rsid w:val="00D1387E"/>
    <w:rsid w:val="00D138D4"/>
    <w:rsid w:val="00D13A1E"/>
    <w:rsid w:val="00D13AA6"/>
    <w:rsid w:val="00D13AD6"/>
    <w:rsid w:val="00D13B33"/>
    <w:rsid w:val="00D13B37"/>
    <w:rsid w:val="00D13BBA"/>
    <w:rsid w:val="00D13C17"/>
    <w:rsid w:val="00D13CC8"/>
    <w:rsid w:val="00D13CCF"/>
    <w:rsid w:val="00D13CDF"/>
    <w:rsid w:val="00D13D87"/>
    <w:rsid w:val="00D13E2E"/>
    <w:rsid w:val="00D13EA4"/>
    <w:rsid w:val="00D13EB6"/>
    <w:rsid w:val="00D13EF3"/>
    <w:rsid w:val="00D13F7B"/>
    <w:rsid w:val="00D14005"/>
    <w:rsid w:val="00D1407E"/>
    <w:rsid w:val="00D14168"/>
    <w:rsid w:val="00D144C9"/>
    <w:rsid w:val="00D144E8"/>
    <w:rsid w:val="00D1452A"/>
    <w:rsid w:val="00D145A4"/>
    <w:rsid w:val="00D1481E"/>
    <w:rsid w:val="00D148F6"/>
    <w:rsid w:val="00D14919"/>
    <w:rsid w:val="00D14A6E"/>
    <w:rsid w:val="00D14B9C"/>
    <w:rsid w:val="00D14BC1"/>
    <w:rsid w:val="00D14BFB"/>
    <w:rsid w:val="00D14C36"/>
    <w:rsid w:val="00D14C55"/>
    <w:rsid w:val="00D14CF2"/>
    <w:rsid w:val="00D14D94"/>
    <w:rsid w:val="00D14FC1"/>
    <w:rsid w:val="00D14FC2"/>
    <w:rsid w:val="00D15000"/>
    <w:rsid w:val="00D1500A"/>
    <w:rsid w:val="00D151F1"/>
    <w:rsid w:val="00D1523C"/>
    <w:rsid w:val="00D1546F"/>
    <w:rsid w:val="00D1549D"/>
    <w:rsid w:val="00D1574A"/>
    <w:rsid w:val="00D158AC"/>
    <w:rsid w:val="00D15B4D"/>
    <w:rsid w:val="00D15C7C"/>
    <w:rsid w:val="00D15D2D"/>
    <w:rsid w:val="00D15E2D"/>
    <w:rsid w:val="00D15EEA"/>
    <w:rsid w:val="00D15F17"/>
    <w:rsid w:val="00D1604A"/>
    <w:rsid w:val="00D16061"/>
    <w:rsid w:val="00D1619B"/>
    <w:rsid w:val="00D1621C"/>
    <w:rsid w:val="00D162CA"/>
    <w:rsid w:val="00D163B9"/>
    <w:rsid w:val="00D16446"/>
    <w:rsid w:val="00D164E7"/>
    <w:rsid w:val="00D165C6"/>
    <w:rsid w:val="00D166AD"/>
    <w:rsid w:val="00D166D1"/>
    <w:rsid w:val="00D166D4"/>
    <w:rsid w:val="00D167D7"/>
    <w:rsid w:val="00D16A71"/>
    <w:rsid w:val="00D16A82"/>
    <w:rsid w:val="00D16B42"/>
    <w:rsid w:val="00D16C8E"/>
    <w:rsid w:val="00D16EE2"/>
    <w:rsid w:val="00D16F56"/>
    <w:rsid w:val="00D17062"/>
    <w:rsid w:val="00D171B4"/>
    <w:rsid w:val="00D1726C"/>
    <w:rsid w:val="00D172F6"/>
    <w:rsid w:val="00D173ED"/>
    <w:rsid w:val="00D17449"/>
    <w:rsid w:val="00D17451"/>
    <w:rsid w:val="00D17534"/>
    <w:rsid w:val="00D17571"/>
    <w:rsid w:val="00D175AB"/>
    <w:rsid w:val="00D176A1"/>
    <w:rsid w:val="00D17701"/>
    <w:rsid w:val="00D17742"/>
    <w:rsid w:val="00D17762"/>
    <w:rsid w:val="00D177DD"/>
    <w:rsid w:val="00D1788F"/>
    <w:rsid w:val="00D17950"/>
    <w:rsid w:val="00D179A4"/>
    <w:rsid w:val="00D179D0"/>
    <w:rsid w:val="00D17A6C"/>
    <w:rsid w:val="00D17ABB"/>
    <w:rsid w:val="00D17C50"/>
    <w:rsid w:val="00D17C9C"/>
    <w:rsid w:val="00D17CA7"/>
    <w:rsid w:val="00D17D6A"/>
    <w:rsid w:val="00D17DC9"/>
    <w:rsid w:val="00D17E35"/>
    <w:rsid w:val="00D17FE7"/>
    <w:rsid w:val="00D20037"/>
    <w:rsid w:val="00D200AD"/>
    <w:rsid w:val="00D20173"/>
    <w:rsid w:val="00D203F5"/>
    <w:rsid w:val="00D2046C"/>
    <w:rsid w:val="00D204E7"/>
    <w:rsid w:val="00D204F4"/>
    <w:rsid w:val="00D20553"/>
    <w:rsid w:val="00D206CD"/>
    <w:rsid w:val="00D20708"/>
    <w:rsid w:val="00D207A5"/>
    <w:rsid w:val="00D207B2"/>
    <w:rsid w:val="00D20826"/>
    <w:rsid w:val="00D2085F"/>
    <w:rsid w:val="00D20861"/>
    <w:rsid w:val="00D208A7"/>
    <w:rsid w:val="00D20914"/>
    <w:rsid w:val="00D20ACB"/>
    <w:rsid w:val="00D20BA9"/>
    <w:rsid w:val="00D20BBB"/>
    <w:rsid w:val="00D20CA5"/>
    <w:rsid w:val="00D20CBB"/>
    <w:rsid w:val="00D20D5C"/>
    <w:rsid w:val="00D20D78"/>
    <w:rsid w:val="00D20E04"/>
    <w:rsid w:val="00D20F1B"/>
    <w:rsid w:val="00D20F34"/>
    <w:rsid w:val="00D21073"/>
    <w:rsid w:val="00D2108A"/>
    <w:rsid w:val="00D21196"/>
    <w:rsid w:val="00D211E1"/>
    <w:rsid w:val="00D2123B"/>
    <w:rsid w:val="00D21244"/>
    <w:rsid w:val="00D212BD"/>
    <w:rsid w:val="00D21335"/>
    <w:rsid w:val="00D21360"/>
    <w:rsid w:val="00D2142C"/>
    <w:rsid w:val="00D2163A"/>
    <w:rsid w:val="00D216DA"/>
    <w:rsid w:val="00D21761"/>
    <w:rsid w:val="00D21835"/>
    <w:rsid w:val="00D2190B"/>
    <w:rsid w:val="00D219E9"/>
    <w:rsid w:val="00D21A7F"/>
    <w:rsid w:val="00D21BA5"/>
    <w:rsid w:val="00D21C09"/>
    <w:rsid w:val="00D21C0E"/>
    <w:rsid w:val="00D21CEF"/>
    <w:rsid w:val="00D21F7F"/>
    <w:rsid w:val="00D21F94"/>
    <w:rsid w:val="00D2200C"/>
    <w:rsid w:val="00D22035"/>
    <w:rsid w:val="00D22331"/>
    <w:rsid w:val="00D22342"/>
    <w:rsid w:val="00D2234A"/>
    <w:rsid w:val="00D22380"/>
    <w:rsid w:val="00D223E8"/>
    <w:rsid w:val="00D223F2"/>
    <w:rsid w:val="00D2250D"/>
    <w:rsid w:val="00D22583"/>
    <w:rsid w:val="00D226D4"/>
    <w:rsid w:val="00D2287A"/>
    <w:rsid w:val="00D2294E"/>
    <w:rsid w:val="00D22978"/>
    <w:rsid w:val="00D229A3"/>
    <w:rsid w:val="00D229EA"/>
    <w:rsid w:val="00D22B32"/>
    <w:rsid w:val="00D22BE4"/>
    <w:rsid w:val="00D22C85"/>
    <w:rsid w:val="00D22D80"/>
    <w:rsid w:val="00D22EC5"/>
    <w:rsid w:val="00D22EF5"/>
    <w:rsid w:val="00D2301A"/>
    <w:rsid w:val="00D2316F"/>
    <w:rsid w:val="00D23233"/>
    <w:rsid w:val="00D232BE"/>
    <w:rsid w:val="00D23303"/>
    <w:rsid w:val="00D233B7"/>
    <w:rsid w:val="00D23404"/>
    <w:rsid w:val="00D23421"/>
    <w:rsid w:val="00D234A0"/>
    <w:rsid w:val="00D235D5"/>
    <w:rsid w:val="00D235E8"/>
    <w:rsid w:val="00D23610"/>
    <w:rsid w:val="00D23619"/>
    <w:rsid w:val="00D23668"/>
    <w:rsid w:val="00D2370E"/>
    <w:rsid w:val="00D23722"/>
    <w:rsid w:val="00D23B01"/>
    <w:rsid w:val="00D23C22"/>
    <w:rsid w:val="00D23F09"/>
    <w:rsid w:val="00D24054"/>
    <w:rsid w:val="00D24192"/>
    <w:rsid w:val="00D242D9"/>
    <w:rsid w:val="00D244E4"/>
    <w:rsid w:val="00D245E5"/>
    <w:rsid w:val="00D246AE"/>
    <w:rsid w:val="00D2471A"/>
    <w:rsid w:val="00D248CE"/>
    <w:rsid w:val="00D248DF"/>
    <w:rsid w:val="00D24979"/>
    <w:rsid w:val="00D249CF"/>
    <w:rsid w:val="00D24AB0"/>
    <w:rsid w:val="00D24ADA"/>
    <w:rsid w:val="00D24BE5"/>
    <w:rsid w:val="00D24C10"/>
    <w:rsid w:val="00D24C7D"/>
    <w:rsid w:val="00D24E71"/>
    <w:rsid w:val="00D24EB5"/>
    <w:rsid w:val="00D24EFF"/>
    <w:rsid w:val="00D24F29"/>
    <w:rsid w:val="00D2507D"/>
    <w:rsid w:val="00D251D5"/>
    <w:rsid w:val="00D251EB"/>
    <w:rsid w:val="00D25255"/>
    <w:rsid w:val="00D255D1"/>
    <w:rsid w:val="00D2570D"/>
    <w:rsid w:val="00D258BC"/>
    <w:rsid w:val="00D25932"/>
    <w:rsid w:val="00D259E2"/>
    <w:rsid w:val="00D25A52"/>
    <w:rsid w:val="00D25AF1"/>
    <w:rsid w:val="00D25B08"/>
    <w:rsid w:val="00D25B46"/>
    <w:rsid w:val="00D25B90"/>
    <w:rsid w:val="00D25BEE"/>
    <w:rsid w:val="00D25C06"/>
    <w:rsid w:val="00D25C15"/>
    <w:rsid w:val="00D25CAA"/>
    <w:rsid w:val="00D25CE7"/>
    <w:rsid w:val="00D25CEB"/>
    <w:rsid w:val="00D25D1D"/>
    <w:rsid w:val="00D25E9D"/>
    <w:rsid w:val="00D25F63"/>
    <w:rsid w:val="00D25F75"/>
    <w:rsid w:val="00D26040"/>
    <w:rsid w:val="00D260DA"/>
    <w:rsid w:val="00D260FB"/>
    <w:rsid w:val="00D26198"/>
    <w:rsid w:val="00D26290"/>
    <w:rsid w:val="00D26297"/>
    <w:rsid w:val="00D26345"/>
    <w:rsid w:val="00D2642D"/>
    <w:rsid w:val="00D264A5"/>
    <w:rsid w:val="00D264FE"/>
    <w:rsid w:val="00D26505"/>
    <w:rsid w:val="00D26563"/>
    <w:rsid w:val="00D265CD"/>
    <w:rsid w:val="00D26600"/>
    <w:rsid w:val="00D2667E"/>
    <w:rsid w:val="00D26738"/>
    <w:rsid w:val="00D2688A"/>
    <w:rsid w:val="00D26911"/>
    <w:rsid w:val="00D26A68"/>
    <w:rsid w:val="00D26ADE"/>
    <w:rsid w:val="00D26BEA"/>
    <w:rsid w:val="00D26C1D"/>
    <w:rsid w:val="00D26CA5"/>
    <w:rsid w:val="00D26CAC"/>
    <w:rsid w:val="00D26DA3"/>
    <w:rsid w:val="00D26DCA"/>
    <w:rsid w:val="00D26F0C"/>
    <w:rsid w:val="00D2703B"/>
    <w:rsid w:val="00D270BC"/>
    <w:rsid w:val="00D271F3"/>
    <w:rsid w:val="00D2738B"/>
    <w:rsid w:val="00D27416"/>
    <w:rsid w:val="00D2741D"/>
    <w:rsid w:val="00D2744E"/>
    <w:rsid w:val="00D274A0"/>
    <w:rsid w:val="00D27580"/>
    <w:rsid w:val="00D275A2"/>
    <w:rsid w:val="00D275A3"/>
    <w:rsid w:val="00D2761E"/>
    <w:rsid w:val="00D27702"/>
    <w:rsid w:val="00D27748"/>
    <w:rsid w:val="00D277BF"/>
    <w:rsid w:val="00D27839"/>
    <w:rsid w:val="00D278A0"/>
    <w:rsid w:val="00D27B4E"/>
    <w:rsid w:val="00D27C36"/>
    <w:rsid w:val="00D27C64"/>
    <w:rsid w:val="00D27CDB"/>
    <w:rsid w:val="00D27D62"/>
    <w:rsid w:val="00D27D7C"/>
    <w:rsid w:val="00D27D80"/>
    <w:rsid w:val="00D27EBE"/>
    <w:rsid w:val="00D27EC5"/>
    <w:rsid w:val="00D27EFB"/>
    <w:rsid w:val="00D300BF"/>
    <w:rsid w:val="00D30351"/>
    <w:rsid w:val="00D30577"/>
    <w:rsid w:val="00D305E0"/>
    <w:rsid w:val="00D30621"/>
    <w:rsid w:val="00D306C0"/>
    <w:rsid w:val="00D30700"/>
    <w:rsid w:val="00D30729"/>
    <w:rsid w:val="00D308C5"/>
    <w:rsid w:val="00D308F7"/>
    <w:rsid w:val="00D30954"/>
    <w:rsid w:val="00D3098D"/>
    <w:rsid w:val="00D30A67"/>
    <w:rsid w:val="00D30B15"/>
    <w:rsid w:val="00D30BC3"/>
    <w:rsid w:val="00D30BC5"/>
    <w:rsid w:val="00D30BDC"/>
    <w:rsid w:val="00D30C91"/>
    <w:rsid w:val="00D30D23"/>
    <w:rsid w:val="00D30D47"/>
    <w:rsid w:val="00D30F0C"/>
    <w:rsid w:val="00D30F23"/>
    <w:rsid w:val="00D30F6E"/>
    <w:rsid w:val="00D30FBF"/>
    <w:rsid w:val="00D3102B"/>
    <w:rsid w:val="00D31069"/>
    <w:rsid w:val="00D310A9"/>
    <w:rsid w:val="00D310EF"/>
    <w:rsid w:val="00D311CF"/>
    <w:rsid w:val="00D31244"/>
    <w:rsid w:val="00D31353"/>
    <w:rsid w:val="00D313FE"/>
    <w:rsid w:val="00D31429"/>
    <w:rsid w:val="00D31486"/>
    <w:rsid w:val="00D3148A"/>
    <w:rsid w:val="00D31537"/>
    <w:rsid w:val="00D315EE"/>
    <w:rsid w:val="00D317A7"/>
    <w:rsid w:val="00D31938"/>
    <w:rsid w:val="00D319DE"/>
    <w:rsid w:val="00D31A08"/>
    <w:rsid w:val="00D31A0F"/>
    <w:rsid w:val="00D31ABE"/>
    <w:rsid w:val="00D31B9D"/>
    <w:rsid w:val="00D31C6D"/>
    <w:rsid w:val="00D31CF2"/>
    <w:rsid w:val="00D31DCF"/>
    <w:rsid w:val="00D31E9C"/>
    <w:rsid w:val="00D31EB5"/>
    <w:rsid w:val="00D31EBA"/>
    <w:rsid w:val="00D31EBC"/>
    <w:rsid w:val="00D31FD5"/>
    <w:rsid w:val="00D321BE"/>
    <w:rsid w:val="00D32214"/>
    <w:rsid w:val="00D32359"/>
    <w:rsid w:val="00D32375"/>
    <w:rsid w:val="00D32497"/>
    <w:rsid w:val="00D324EF"/>
    <w:rsid w:val="00D326E9"/>
    <w:rsid w:val="00D32838"/>
    <w:rsid w:val="00D32882"/>
    <w:rsid w:val="00D328CC"/>
    <w:rsid w:val="00D32908"/>
    <w:rsid w:val="00D329C9"/>
    <w:rsid w:val="00D32A81"/>
    <w:rsid w:val="00D32A9B"/>
    <w:rsid w:val="00D32A9E"/>
    <w:rsid w:val="00D32CF9"/>
    <w:rsid w:val="00D32D01"/>
    <w:rsid w:val="00D32D17"/>
    <w:rsid w:val="00D32D4E"/>
    <w:rsid w:val="00D32DA7"/>
    <w:rsid w:val="00D32DD0"/>
    <w:rsid w:val="00D32EC5"/>
    <w:rsid w:val="00D32F71"/>
    <w:rsid w:val="00D32F82"/>
    <w:rsid w:val="00D32FD2"/>
    <w:rsid w:val="00D32FF0"/>
    <w:rsid w:val="00D33392"/>
    <w:rsid w:val="00D333C8"/>
    <w:rsid w:val="00D3350F"/>
    <w:rsid w:val="00D336E0"/>
    <w:rsid w:val="00D3379E"/>
    <w:rsid w:val="00D33834"/>
    <w:rsid w:val="00D338A2"/>
    <w:rsid w:val="00D33987"/>
    <w:rsid w:val="00D339ED"/>
    <w:rsid w:val="00D33B94"/>
    <w:rsid w:val="00D33C03"/>
    <w:rsid w:val="00D33EE4"/>
    <w:rsid w:val="00D33F54"/>
    <w:rsid w:val="00D34068"/>
    <w:rsid w:val="00D3437A"/>
    <w:rsid w:val="00D343D5"/>
    <w:rsid w:val="00D34539"/>
    <w:rsid w:val="00D3473F"/>
    <w:rsid w:val="00D3479A"/>
    <w:rsid w:val="00D347E5"/>
    <w:rsid w:val="00D34862"/>
    <w:rsid w:val="00D348A3"/>
    <w:rsid w:val="00D348D8"/>
    <w:rsid w:val="00D348EC"/>
    <w:rsid w:val="00D348ED"/>
    <w:rsid w:val="00D3497F"/>
    <w:rsid w:val="00D34A7F"/>
    <w:rsid w:val="00D34AD8"/>
    <w:rsid w:val="00D34B8D"/>
    <w:rsid w:val="00D34BF4"/>
    <w:rsid w:val="00D34DE3"/>
    <w:rsid w:val="00D34FAB"/>
    <w:rsid w:val="00D34FCD"/>
    <w:rsid w:val="00D3503C"/>
    <w:rsid w:val="00D35061"/>
    <w:rsid w:val="00D350C5"/>
    <w:rsid w:val="00D35120"/>
    <w:rsid w:val="00D35168"/>
    <w:rsid w:val="00D351A2"/>
    <w:rsid w:val="00D35216"/>
    <w:rsid w:val="00D3526B"/>
    <w:rsid w:val="00D3554E"/>
    <w:rsid w:val="00D35581"/>
    <w:rsid w:val="00D3562B"/>
    <w:rsid w:val="00D356AE"/>
    <w:rsid w:val="00D356FB"/>
    <w:rsid w:val="00D35856"/>
    <w:rsid w:val="00D358A6"/>
    <w:rsid w:val="00D358FA"/>
    <w:rsid w:val="00D3592A"/>
    <w:rsid w:val="00D3593A"/>
    <w:rsid w:val="00D3598E"/>
    <w:rsid w:val="00D35A4A"/>
    <w:rsid w:val="00D35ACB"/>
    <w:rsid w:val="00D35B31"/>
    <w:rsid w:val="00D35E75"/>
    <w:rsid w:val="00D35EDA"/>
    <w:rsid w:val="00D35F43"/>
    <w:rsid w:val="00D35F45"/>
    <w:rsid w:val="00D35FF0"/>
    <w:rsid w:val="00D362DF"/>
    <w:rsid w:val="00D36412"/>
    <w:rsid w:val="00D3646D"/>
    <w:rsid w:val="00D364BB"/>
    <w:rsid w:val="00D365A4"/>
    <w:rsid w:val="00D3661F"/>
    <w:rsid w:val="00D366B2"/>
    <w:rsid w:val="00D366B6"/>
    <w:rsid w:val="00D3679B"/>
    <w:rsid w:val="00D36805"/>
    <w:rsid w:val="00D3695B"/>
    <w:rsid w:val="00D36A27"/>
    <w:rsid w:val="00D36ABC"/>
    <w:rsid w:val="00D36B95"/>
    <w:rsid w:val="00D36C69"/>
    <w:rsid w:val="00D36E38"/>
    <w:rsid w:val="00D370EB"/>
    <w:rsid w:val="00D37168"/>
    <w:rsid w:val="00D3722F"/>
    <w:rsid w:val="00D37342"/>
    <w:rsid w:val="00D3736A"/>
    <w:rsid w:val="00D3746C"/>
    <w:rsid w:val="00D3752E"/>
    <w:rsid w:val="00D3756A"/>
    <w:rsid w:val="00D3762F"/>
    <w:rsid w:val="00D3774B"/>
    <w:rsid w:val="00D3775E"/>
    <w:rsid w:val="00D3786F"/>
    <w:rsid w:val="00D379F8"/>
    <w:rsid w:val="00D37C20"/>
    <w:rsid w:val="00D37C66"/>
    <w:rsid w:val="00D37D78"/>
    <w:rsid w:val="00D37DAF"/>
    <w:rsid w:val="00D37F22"/>
    <w:rsid w:val="00D37F7D"/>
    <w:rsid w:val="00D37FC5"/>
    <w:rsid w:val="00D4006B"/>
    <w:rsid w:val="00D40085"/>
    <w:rsid w:val="00D40153"/>
    <w:rsid w:val="00D4023A"/>
    <w:rsid w:val="00D402A5"/>
    <w:rsid w:val="00D40316"/>
    <w:rsid w:val="00D403CD"/>
    <w:rsid w:val="00D404A2"/>
    <w:rsid w:val="00D404C7"/>
    <w:rsid w:val="00D407FE"/>
    <w:rsid w:val="00D40838"/>
    <w:rsid w:val="00D4083A"/>
    <w:rsid w:val="00D40899"/>
    <w:rsid w:val="00D408EF"/>
    <w:rsid w:val="00D40A1C"/>
    <w:rsid w:val="00D40AC6"/>
    <w:rsid w:val="00D40AF4"/>
    <w:rsid w:val="00D40B33"/>
    <w:rsid w:val="00D40C43"/>
    <w:rsid w:val="00D40C97"/>
    <w:rsid w:val="00D40D45"/>
    <w:rsid w:val="00D40DC9"/>
    <w:rsid w:val="00D40E41"/>
    <w:rsid w:val="00D40EA5"/>
    <w:rsid w:val="00D40EB7"/>
    <w:rsid w:val="00D40F2B"/>
    <w:rsid w:val="00D40F4B"/>
    <w:rsid w:val="00D40F97"/>
    <w:rsid w:val="00D4123E"/>
    <w:rsid w:val="00D41250"/>
    <w:rsid w:val="00D413A1"/>
    <w:rsid w:val="00D414E6"/>
    <w:rsid w:val="00D41719"/>
    <w:rsid w:val="00D41759"/>
    <w:rsid w:val="00D41765"/>
    <w:rsid w:val="00D41889"/>
    <w:rsid w:val="00D41935"/>
    <w:rsid w:val="00D41ADB"/>
    <w:rsid w:val="00D41B74"/>
    <w:rsid w:val="00D41B79"/>
    <w:rsid w:val="00D41BAA"/>
    <w:rsid w:val="00D41C59"/>
    <w:rsid w:val="00D41C79"/>
    <w:rsid w:val="00D41DB6"/>
    <w:rsid w:val="00D41E10"/>
    <w:rsid w:val="00D42009"/>
    <w:rsid w:val="00D42012"/>
    <w:rsid w:val="00D4204B"/>
    <w:rsid w:val="00D4211C"/>
    <w:rsid w:val="00D42146"/>
    <w:rsid w:val="00D4219C"/>
    <w:rsid w:val="00D423A2"/>
    <w:rsid w:val="00D423C6"/>
    <w:rsid w:val="00D425D9"/>
    <w:rsid w:val="00D42660"/>
    <w:rsid w:val="00D42783"/>
    <w:rsid w:val="00D42824"/>
    <w:rsid w:val="00D42829"/>
    <w:rsid w:val="00D42850"/>
    <w:rsid w:val="00D428C6"/>
    <w:rsid w:val="00D428EF"/>
    <w:rsid w:val="00D429D0"/>
    <w:rsid w:val="00D42AA5"/>
    <w:rsid w:val="00D42AD6"/>
    <w:rsid w:val="00D42B8C"/>
    <w:rsid w:val="00D42C32"/>
    <w:rsid w:val="00D42C77"/>
    <w:rsid w:val="00D430E7"/>
    <w:rsid w:val="00D430F2"/>
    <w:rsid w:val="00D431DA"/>
    <w:rsid w:val="00D43231"/>
    <w:rsid w:val="00D43235"/>
    <w:rsid w:val="00D4327B"/>
    <w:rsid w:val="00D432B5"/>
    <w:rsid w:val="00D4331D"/>
    <w:rsid w:val="00D4338D"/>
    <w:rsid w:val="00D4362E"/>
    <w:rsid w:val="00D43648"/>
    <w:rsid w:val="00D43772"/>
    <w:rsid w:val="00D43879"/>
    <w:rsid w:val="00D43936"/>
    <w:rsid w:val="00D43A96"/>
    <w:rsid w:val="00D43BA2"/>
    <w:rsid w:val="00D43CCE"/>
    <w:rsid w:val="00D43CFC"/>
    <w:rsid w:val="00D43E44"/>
    <w:rsid w:val="00D43E78"/>
    <w:rsid w:val="00D43E7A"/>
    <w:rsid w:val="00D43E9E"/>
    <w:rsid w:val="00D44058"/>
    <w:rsid w:val="00D44089"/>
    <w:rsid w:val="00D44215"/>
    <w:rsid w:val="00D4427D"/>
    <w:rsid w:val="00D44522"/>
    <w:rsid w:val="00D445D0"/>
    <w:rsid w:val="00D445DA"/>
    <w:rsid w:val="00D44605"/>
    <w:rsid w:val="00D4461B"/>
    <w:rsid w:val="00D446AA"/>
    <w:rsid w:val="00D44724"/>
    <w:rsid w:val="00D44779"/>
    <w:rsid w:val="00D44A07"/>
    <w:rsid w:val="00D44A40"/>
    <w:rsid w:val="00D44A7A"/>
    <w:rsid w:val="00D44AAB"/>
    <w:rsid w:val="00D44B62"/>
    <w:rsid w:val="00D44B84"/>
    <w:rsid w:val="00D44BD7"/>
    <w:rsid w:val="00D44CEB"/>
    <w:rsid w:val="00D44CF9"/>
    <w:rsid w:val="00D44D55"/>
    <w:rsid w:val="00D44DB4"/>
    <w:rsid w:val="00D44E4D"/>
    <w:rsid w:val="00D44ED5"/>
    <w:rsid w:val="00D44EF4"/>
    <w:rsid w:val="00D44F7B"/>
    <w:rsid w:val="00D45132"/>
    <w:rsid w:val="00D4518C"/>
    <w:rsid w:val="00D452FA"/>
    <w:rsid w:val="00D45340"/>
    <w:rsid w:val="00D4539F"/>
    <w:rsid w:val="00D45626"/>
    <w:rsid w:val="00D456A8"/>
    <w:rsid w:val="00D45814"/>
    <w:rsid w:val="00D45859"/>
    <w:rsid w:val="00D45A17"/>
    <w:rsid w:val="00D45A9A"/>
    <w:rsid w:val="00D45AD0"/>
    <w:rsid w:val="00D45B14"/>
    <w:rsid w:val="00D45B23"/>
    <w:rsid w:val="00D45D2C"/>
    <w:rsid w:val="00D45E45"/>
    <w:rsid w:val="00D45F5D"/>
    <w:rsid w:val="00D45FD1"/>
    <w:rsid w:val="00D46024"/>
    <w:rsid w:val="00D46030"/>
    <w:rsid w:val="00D460F9"/>
    <w:rsid w:val="00D461D0"/>
    <w:rsid w:val="00D46287"/>
    <w:rsid w:val="00D4631C"/>
    <w:rsid w:val="00D46355"/>
    <w:rsid w:val="00D46370"/>
    <w:rsid w:val="00D464A3"/>
    <w:rsid w:val="00D46784"/>
    <w:rsid w:val="00D46840"/>
    <w:rsid w:val="00D46897"/>
    <w:rsid w:val="00D469F4"/>
    <w:rsid w:val="00D46A0E"/>
    <w:rsid w:val="00D46A8E"/>
    <w:rsid w:val="00D46B9C"/>
    <w:rsid w:val="00D46E18"/>
    <w:rsid w:val="00D46EF0"/>
    <w:rsid w:val="00D46EFA"/>
    <w:rsid w:val="00D46F52"/>
    <w:rsid w:val="00D4700A"/>
    <w:rsid w:val="00D47031"/>
    <w:rsid w:val="00D4716D"/>
    <w:rsid w:val="00D4721E"/>
    <w:rsid w:val="00D4724E"/>
    <w:rsid w:val="00D47312"/>
    <w:rsid w:val="00D473D1"/>
    <w:rsid w:val="00D47499"/>
    <w:rsid w:val="00D47559"/>
    <w:rsid w:val="00D475D0"/>
    <w:rsid w:val="00D476EE"/>
    <w:rsid w:val="00D478B5"/>
    <w:rsid w:val="00D478C2"/>
    <w:rsid w:val="00D47B7E"/>
    <w:rsid w:val="00D47B94"/>
    <w:rsid w:val="00D47C3B"/>
    <w:rsid w:val="00D47CC5"/>
    <w:rsid w:val="00D47D82"/>
    <w:rsid w:val="00D47DF3"/>
    <w:rsid w:val="00D47E09"/>
    <w:rsid w:val="00D47F4B"/>
    <w:rsid w:val="00D49B3F"/>
    <w:rsid w:val="00D5009D"/>
    <w:rsid w:val="00D500C3"/>
    <w:rsid w:val="00D50151"/>
    <w:rsid w:val="00D501AD"/>
    <w:rsid w:val="00D501AF"/>
    <w:rsid w:val="00D5024C"/>
    <w:rsid w:val="00D502B7"/>
    <w:rsid w:val="00D5035F"/>
    <w:rsid w:val="00D50578"/>
    <w:rsid w:val="00D505CF"/>
    <w:rsid w:val="00D50650"/>
    <w:rsid w:val="00D50841"/>
    <w:rsid w:val="00D50909"/>
    <w:rsid w:val="00D50937"/>
    <w:rsid w:val="00D5094D"/>
    <w:rsid w:val="00D509DF"/>
    <w:rsid w:val="00D50A87"/>
    <w:rsid w:val="00D50AA8"/>
    <w:rsid w:val="00D50B51"/>
    <w:rsid w:val="00D50BCE"/>
    <w:rsid w:val="00D50C38"/>
    <w:rsid w:val="00D50D57"/>
    <w:rsid w:val="00D51006"/>
    <w:rsid w:val="00D510DF"/>
    <w:rsid w:val="00D510FF"/>
    <w:rsid w:val="00D5111C"/>
    <w:rsid w:val="00D51159"/>
    <w:rsid w:val="00D511A6"/>
    <w:rsid w:val="00D51274"/>
    <w:rsid w:val="00D512DA"/>
    <w:rsid w:val="00D5136B"/>
    <w:rsid w:val="00D51395"/>
    <w:rsid w:val="00D51422"/>
    <w:rsid w:val="00D516D7"/>
    <w:rsid w:val="00D5176C"/>
    <w:rsid w:val="00D5196B"/>
    <w:rsid w:val="00D51A04"/>
    <w:rsid w:val="00D51A09"/>
    <w:rsid w:val="00D51B60"/>
    <w:rsid w:val="00D51E3E"/>
    <w:rsid w:val="00D51F03"/>
    <w:rsid w:val="00D51F7A"/>
    <w:rsid w:val="00D51F9D"/>
    <w:rsid w:val="00D5203F"/>
    <w:rsid w:val="00D52050"/>
    <w:rsid w:val="00D522AC"/>
    <w:rsid w:val="00D5234F"/>
    <w:rsid w:val="00D5235D"/>
    <w:rsid w:val="00D523A4"/>
    <w:rsid w:val="00D52480"/>
    <w:rsid w:val="00D52486"/>
    <w:rsid w:val="00D524A7"/>
    <w:rsid w:val="00D524E5"/>
    <w:rsid w:val="00D52579"/>
    <w:rsid w:val="00D5261F"/>
    <w:rsid w:val="00D52676"/>
    <w:rsid w:val="00D5268A"/>
    <w:rsid w:val="00D52743"/>
    <w:rsid w:val="00D52782"/>
    <w:rsid w:val="00D5283C"/>
    <w:rsid w:val="00D5287B"/>
    <w:rsid w:val="00D5290E"/>
    <w:rsid w:val="00D5296B"/>
    <w:rsid w:val="00D529C8"/>
    <w:rsid w:val="00D529DC"/>
    <w:rsid w:val="00D52A86"/>
    <w:rsid w:val="00D52B86"/>
    <w:rsid w:val="00D52BC4"/>
    <w:rsid w:val="00D52D78"/>
    <w:rsid w:val="00D52E2F"/>
    <w:rsid w:val="00D52F8E"/>
    <w:rsid w:val="00D52FCA"/>
    <w:rsid w:val="00D5323B"/>
    <w:rsid w:val="00D53245"/>
    <w:rsid w:val="00D532B2"/>
    <w:rsid w:val="00D53491"/>
    <w:rsid w:val="00D534CF"/>
    <w:rsid w:val="00D534F5"/>
    <w:rsid w:val="00D5352A"/>
    <w:rsid w:val="00D5353A"/>
    <w:rsid w:val="00D53564"/>
    <w:rsid w:val="00D53575"/>
    <w:rsid w:val="00D5357A"/>
    <w:rsid w:val="00D535BF"/>
    <w:rsid w:val="00D5365C"/>
    <w:rsid w:val="00D53751"/>
    <w:rsid w:val="00D5375B"/>
    <w:rsid w:val="00D537C4"/>
    <w:rsid w:val="00D537FC"/>
    <w:rsid w:val="00D53844"/>
    <w:rsid w:val="00D53852"/>
    <w:rsid w:val="00D53950"/>
    <w:rsid w:val="00D53C10"/>
    <w:rsid w:val="00D53C20"/>
    <w:rsid w:val="00D53D8A"/>
    <w:rsid w:val="00D53E2F"/>
    <w:rsid w:val="00D53E59"/>
    <w:rsid w:val="00D540A4"/>
    <w:rsid w:val="00D54199"/>
    <w:rsid w:val="00D541C5"/>
    <w:rsid w:val="00D5425B"/>
    <w:rsid w:val="00D543EB"/>
    <w:rsid w:val="00D5460B"/>
    <w:rsid w:val="00D54660"/>
    <w:rsid w:val="00D546BE"/>
    <w:rsid w:val="00D546C9"/>
    <w:rsid w:val="00D546DE"/>
    <w:rsid w:val="00D5481F"/>
    <w:rsid w:val="00D54991"/>
    <w:rsid w:val="00D549B9"/>
    <w:rsid w:val="00D54A0D"/>
    <w:rsid w:val="00D54A5A"/>
    <w:rsid w:val="00D54A83"/>
    <w:rsid w:val="00D54CF6"/>
    <w:rsid w:val="00D54D18"/>
    <w:rsid w:val="00D54D98"/>
    <w:rsid w:val="00D54F1D"/>
    <w:rsid w:val="00D5523A"/>
    <w:rsid w:val="00D552C0"/>
    <w:rsid w:val="00D5531A"/>
    <w:rsid w:val="00D55450"/>
    <w:rsid w:val="00D554E7"/>
    <w:rsid w:val="00D5552C"/>
    <w:rsid w:val="00D5578A"/>
    <w:rsid w:val="00D55839"/>
    <w:rsid w:val="00D55866"/>
    <w:rsid w:val="00D5588F"/>
    <w:rsid w:val="00D55940"/>
    <w:rsid w:val="00D55B9E"/>
    <w:rsid w:val="00D55BE3"/>
    <w:rsid w:val="00D55CA6"/>
    <w:rsid w:val="00D55CDB"/>
    <w:rsid w:val="00D55D40"/>
    <w:rsid w:val="00D55D5C"/>
    <w:rsid w:val="00D55D89"/>
    <w:rsid w:val="00D55DB9"/>
    <w:rsid w:val="00D55E56"/>
    <w:rsid w:val="00D55E6E"/>
    <w:rsid w:val="00D55EA4"/>
    <w:rsid w:val="00D5601D"/>
    <w:rsid w:val="00D5602D"/>
    <w:rsid w:val="00D561C4"/>
    <w:rsid w:val="00D561F4"/>
    <w:rsid w:val="00D562B9"/>
    <w:rsid w:val="00D562BD"/>
    <w:rsid w:val="00D5632B"/>
    <w:rsid w:val="00D5644D"/>
    <w:rsid w:val="00D56526"/>
    <w:rsid w:val="00D5653D"/>
    <w:rsid w:val="00D5662B"/>
    <w:rsid w:val="00D56632"/>
    <w:rsid w:val="00D5663B"/>
    <w:rsid w:val="00D566D0"/>
    <w:rsid w:val="00D567C5"/>
    <w:rsid w:val="00D567F0"/>
    <w:rsid w:val="00D56823"/>
    <w:rsid w:val="00D5682D"/>
    <w:rsid w:val="00D56A26"/>
    <w:rsid w:val="00D56A60"/>
    <w:rsid w:val="00D56AA5"/>
    <w:rsid w:val="00D56D5B"/>
    <w:rsid w:val="00D56DD9"/>
    <w:rsid w:val="00D56FA8"/>
    <w:rsid w:val="00D57096"/>
    <w:rsid w:val="00D57150"/>
    <w:rsid w:val="00D57162"/>
    <w:rsid w:val="00D57324"/>
    <w:rsid w:val="00D5732D"/>
    <w:rsid w:val="00D5734C"/>
    <w:rsid w:val="00D57444"/>
    <w:rsid w:val="00D576F6"/>
    <w:rsid w:val="00D57706"/>
    <w:rsid w:val="00D57769"/>
    <w:rsid w:val="00D57922"/>
    <w:rsid w:val="00D5795A"/>
    <w:rsid w:val="00D5796C"/>
    <w:rsid w:val="00D57A18"/>
    <w:rsid w:val="00D57A45"/>
    <w:rsid w:val="00D57A83"/>
    <w:rsid w:val="00D57AA0"/>
    <w:rsid w:val="00D57ABE"/>
    <w:rsid w:val="00D57B68"/>
    <w:rsid w:val="00D57BE5"/>
    <w:rsid w:val="00D57D86"/>
    <w:rsid w:val="00D57DDE"/>
    <w:rsid w:val="00D57E5B"/>
    <w:rsid w:val="00D57E93"/>
    <w:rsid w:val="00D57F63"/>
    <w:rsid w:val="00D57FD9"/>
    <w:rsid w:val="00D60188"/>
    <w:rsid w:val="00D602F2"/>
    <w:rsid w:val="00D60308"/>
    <w:rsid w:val="00D60317"/>
    <w:rsid w:val="00D60336"/>
    <w:rsid w:val="00D604AA"/>
    <w:rsid w:val="00D604EB"/>
    <w:rsid w:val="00D605DD"/>
    <w:rsid w:val="00D60606"/>
    <w:rsid w:val="00D6060B"/>
    <w:rsid w:val="00D60746"/>
    <w:rsid w:val="00D60759"/>
    <w:rsid w:val="00D60801"/>
    <w:rsid w:val="00D6086B"/>
    <w:rsid w:val="00D6086C"/>
    <w:rsid w:val="00D609F4"/>
    <w:rsid w:val="00D60A88"/>
    <w:rsid w:val="00D60C0F"/>
    <w:rsid w:val="00D60C32"/>
    <w:rsid w:val="00D60E34"/>
    <w:rsid w:val="00D60E9A"/>
    <w:rsid w:val="00D60EF9"/>
    <w:rsid w:val="00D60F6C"/>
    <w:rsid w:val="00D61107"/>
    <w:rsid w:val="00D611C4"/>
    <w:rsid w:val="00D6123A"/>
    <w:rsid w:val="00D6128F"/>
    <w:rsid w:val="00D614DD"/>
    <w:rsid w:val="00D6151A"/>
    <w:rsid w:val="00D616EE"/>
    <w:rsid w:val="00D6170C"/>
    <w:rsid w:val="00D6171F"/>
    <w:rsid w:val="00D6187B"/>
    <w:rsid w:val="00D618B8"/>
    <w:rsid w:val="00D61931"/>
    <w:rsid w:val="00D61A20"/>
    <w:rsid w:val="00D61A2C"/>
    <w:rsid w:val="00D61CF3"/>
    <w:rsid w:val="00D61D2A"/>
    <w:rsid w:val="00D61E48"/>
    <w:rsid w:val="00D61E92"/>
    <w:rsid w:val="00D61F4A"/>
    <w:rsid w:val="00D6203F"/>
    <w:rsid w:val="00D62063"/>
    <w:rsid w:val="00D62081"/>
    <w:rsid w:val="00D62189"/>
    <w:rsid w:val="00D6218A"/>
    <w:rsid w:val="00D6219B"/>
    <w:rsid w:val="00D623EB"/>
    <w:rsid w:val="00D623F4"/>
    <w:rsid w:val="00D62413"/>
    <w:rsid w:val="00D624D0"/>
    <w:rsid w:val="00D62507"/>
    <w:rsid w:val="00D62590"/>
    <w:rsid w:val="00D627D8"/>
    <w:rsid w:val="00D62883"/>
    <w:rsid w:val="00D628BD"/>
    <w:rsid w:val="00D6296B"/>
    <w:rsid w:val="00D62982"/>
    <w:rsid w:val="00D62A3B"/>
    <w:rsid w:val="00D62AEE"/>
    <w:rsid w:val="00D62C4B"/>
    <w:rsid w:val="00D62C98"/>
    <w:rsid w:val="00D62D28"/>
    <w:rsid w:val="00D62D61"/>
    <w:rsid w:val="00D62D97"/>
    <w:rsid w:val="00D62DB6"/>
    <w:rsid w:val="00D62DEE"/>
    <w:rsid w:val="00D62F05"/>
    <w:rsid w:val="00D62F6D"/>
    <w:rsid w:val="00D631F1"/>
    <w:rsid w:val="00D632F7"/>
    <w:rsid w:val="00D6335A"/>
    <w:rsid w:val="00D63368"/>
    <w:rsid w:val="00D6352E"/>
    <w:rsid w:val="00D6355E"/>
    <w:rsid w:val="00D63568"/>
    <w:rsid w:val="00D6356D"/>
    <w:rsid w:val="00D635FD"/>
    <w:rsid w:val="00D63670"/>
    <w:rsid w:val="00D637A5"/>
    <w:rsid w:val="00D6380F"/>
    <w:rsid w:val="00D6387A"/>
    <w:rsid w:val="00D638EA"/>
    <w:rsid w:val="00D63907"/>
    <w:rsid w:val="00D63973"/>
    <w:rsid w:val="00D63A2E"/>
    <w:rsid w:val="00D63A42"/>
    <w:rsid w:val="00D63A73"/>
    <w:rsid w:val="00D63BCB"/>
    <w:rsid w:val="00D63C50"/>
    <w:rsid w:val="00D63CC9"/>
    <w:rsid w:val="00D63CD4"/>
    <w:rsid w:val="00D63D65"/>
    <w:rsid w:val="00D63E5F"/>
    <w:rsid w:val="00D640B0"/>
    <w:rsid w:val="00D641BE"/>
    <w:rsid w:val="00D642BD"/>
    <w:rsid w:val="00D642DD"/>
    <w:rsid w:val="00D64465"/>
    <w:rsid w:val="00D6446B"/>
    <w:rsid w:val="00D64566"/>
    <w:rsid w:val="00D64583"/>
    <w:rsid w:val="00D64777"/>
    <w:rsid w:val="00D649B0"/>
    <w:rsid w:val="00D64B7B"/>
    <w:rsid w:val="00D64B7C"/>
    <w:rsid w:val="00D64BBE"/>
    <w:rsid w:val="00D64BC6"/>
    <w:rsid w:val="00D64BEC"/>
    <w:rsid w:val="00D64EDB"/>
    <w:rsid w:val="00D64FA0"/>
    <w:rsid w:val="00D65072"/>
    <w:rsid w:val="00D6508C"/>
    <w:rsid w:val="00D6512D"/>
    <w:rsid w:val="00D65257"/>
    <w:rsid w:val="00D65263"/>
    <w:rsid w:val="00D6526D"/>
    <w:rsid w:val="00D65284"/>
    <w:rsid w:val="00D65578"/>
    <w:rsid w:val="00D655E9"/>
    <w:rsid w:val="00D65673"/>
    <w:rsid w:val="00D656C4"/>
    <w:rsid w:val="00D657E1"/>
    <w:rsid w:val="00D65950"/>
    <w:rsid w:val="00D65975"/>
    <w:rsid w:val="00D65A23"/>
    <w:rsid w:val="00D65A7B"/>
    <w:rsid w:val="00D65AE8"/>
    <w:rsid w:val="00D65C49"/>
    <w:rsid w:val="00D65C9F"/>
    <w:rsid w:val="00D65CA0"/>
    <w:rsid w:val="00D65E01"/>
    <w:rsid w:val="00D65EB8"/>
    <w:rsid w:val="00D65F1F"/>
    <w:rsid w:val="00D65F6A"/>
    <w:rsid w:val="00D65F7C"/>
    <w:rsid w:val="00D66017"/>
    <w:rsid w:val="00D66024"/>
    <w:rsid w:val="00D6605F"/>
    <w:rsid w:val="00D66101"/>
    <w:rsid w:val="00D66134"/>
    <w:rsid w:val="00D661A6"/>
    <w:rsid w:val="00D661F1"/>
    <w:rsid w:val="00D661F4"/>
    <w:rsid w:val="00D662AA"/>
    <w:rsid w:val="00D662BF"/>
    <w:rsid w:val="00D66401"/>
    <w:rsid w:val="00D66404"/>
    <w:rsid w:val="00D66443"/>
    <w:rsid w:val="00D66519"/>
    <w:rsid w:val="00D66560"/>
    <w:rsid w:val="00D66573"/>
    <w:rsid w:val="00D6658A"/>
    <w:rsid w:val="00D666BE"/>
    <w:rsid w:val="00D669F1"/>
    <w:rsid w:val="00D66B31"/>
    <w:rsid w:val="00D66BC8"/>
    <w:rsid w:val="00D66C1D"/>
    <w:rsid w:val="00D66D54"/>
    <w:rsid w:val="00D66E6F"/>
    <w:rsid w:val="00D66F12"/>
    <w:rsid w:val="00D66FBB"/>
    <w:rsid w:val="00D671B8"/>
    <w:rsid w:val="00D672A8"/>
    <w:rsid w:val="00D672AA"/>
    <w:rsid w:val="00D672F3"/>
    <w:rsid w:val="00D67332"/>
    <w:rsid w:val="00D673E2"/>
    <w:rsid w:val="00D67656"/>
    <w:rsid w:val="00D6766F"/>
    <w:rsid w:val="00D67793"/>
    <w:rsid w:val="00D677BB"/>
    <w:rsid w:val="00D67868"/>
    <w:rsid w:val="00D67908"/>
    <w:rsid w:val="00D6791E"/>
    <w:rsid w:val="00D67AA3"/>
    <w:rsid w:val="00D67ADE"/>
    <w:rsid w:val="00D67D57"/>
    <w:rsid w:val="00D67D67"/>
    <w:rsid w:val="00D67D78"/>
    <w:rsid w:val="00D67DB6"/>
    <w:rsid w:val="00D67EF8"/>
    <w:rsid w:val="00D67F1C"/>
    <w:rsid w:val="00D67F76"/>
    <w:rsid w:val="00D67F79"/>
    <w:rsid w:val="00D70023"/>
    <w:rsid w:val="00D701B2"/>
    <w:rsid w:val="00D701D3"/>
    <w:rsid w:val="00D701D9"/>
    <w:rsid w:val="00D7025E"/>
    <w:rsid w:val="00D70309"/>
    <w:rsid w:val="00D7031B"/>
    <w:rsid w:val="00D7041C"/>
    <w:rsid w:val="00D7055A"/>
    <w:rsid w:val="00D70790"/>
    <w:rsid w:val="00D707A4"/>
    <w:rsid w:val="00D708CE"/>
    <w:rsid w:val="00D709A6"/>
    <w:rsid w:val="00D70A9E"/>
    <w:rsid w:val="00D70CE7"/>
    <w:rsid w:val="00D70D8E"/>
    <w:rsid w:val="00D70EDA"/>
    <w:rsid w:val="00D70F09"/>
    <w:rsid w:val="00D710D4"/>
    <w:rsid w:val="00D71158"/>
    <w:rsid w:val="00D711C0"/>
    <w:rsid w:val="00D7123B"/>
    <w:rsid w:val="00D712DC"/>
    <w:rsid w:val="00D7131B"/>
    <w:rsid w:val="00D7133F"/>
    <w:rsid w:val="00D71364"/>
    <w:rsid w:val="00D7137D"/>
    <w:rsid w:val="00D713ED"/>
    <w:rsid w:val="00D7143D"/>
    <w:rsid w:val="00D7143E"/>
    <w:rsid w:val="00D71479"/>
    <w:rsid w:val="00D71540"/>
    <w:rsid w:val="00D7162B"/>
    <w:rsid w:val="00D7166F"/>
    <w:rsid w:val="00D71680"/>
    <w:rsid w:val="00D716D3"/>
    <w:rsid w:val="00D716E5"/>
    <w:rsid w:val="00D71734"/>
    <w:rsid w:val="00D718AA"/>
    <w:rsid w:val="00D71C79"/>
    <w:rsid w:val="00D71C99"/>
    <w:rsid w:val="00D71DA7"/>
    <w:rsid w:val="00D71E09"/>
    <w:rsid w:val="00D71E86"/>
    <w:rsid w:val="00D71FC7"/>
    <w:rsid w:val="00D72064"/>
    <w:rsid w:val="00D72330"/>
    <w:rsid w:val="00D72415"/>
    <w:rsid w:val="00D725BA"/>
    <w:rsid w:val="00D72602"/>
    <w:rsid w:val="00D726E5"/>
    <w:rsid w:val="00D726FA"/>
    <w:rsid w:val="00D7276B"/>
    <w:rsid w:val="00D72826"/>
    <w:rsid w:val="00D728D9"/>
    <w:rsid w:val="00D728EA"/>
    <w:rsid w:val="00D72A2A"/>
    <w:rsid w:val="00D72BC1"/>
    <w:rsid w:val="00D72D27"/>
    <w:rsid w:val="00D72D44"/>
    <w:rsid w:val="00D72D45"/>
    <w:rsid w:val="00D72E22"/>
    <w:rsid w:val="00D72F81"/>
    <w:rsid w:val="00D72FBC"/>
    <w:rsid w:val="00D7301F"/>
    <w:rsid w:val="00D7305E"/>
    <w:rsid w:val="00D73113"/>
    <w:rsid w:val="00D731F9"/>
    <w:rsid w:val="00D73222"/>
    <w:rsid w:val="00D733AC"/>
    <w:rsid w:val="00D733E1"/>
    <w:rsid w:val="00D734DA"/>
    <w:rsid w:val="00D73619"/>
    <w:rsid w:val="00D736D2"/>
    <w:rsid w:val="00D736DE"/>
    <w:rsid w:val="00D738B1"/>
    <w:rsid w:val="00D738B7"/>
    <w:rsid w:val="00D739E8"/>
    <w:rsid w:val="00D739F6"/>
    <w:rsid w:val="00D73A34"/>
    <w:rsid w:val="00D73A5E"/>
    <w:rsid w:val="00D73B22"/>
    <w:rsid w:val="00D73C65"/>
    <w:rsid w:val="00D73CFE"/>
    <w:rsid w:val="00D73D74"/>
    <w:rsid w:val="00D73E0C"/>
    <w:rsid w:val="00D74031"/>
    <w:rsid w:val="00D740C8"/>
    <w:rsid w:val="00D740E6"/>
    <w:rsid w:val="00D74205"/>
    <w:rsid w:val="00D74244"/>
    <w:rsid w:val="00D74376"/>
    <w:rsid w:val="00D743CA"/>
    <w:rsid w:val="00D7447C"/>
    <w:rsid w:val="00D745B8"/>
    <w:rsid w:val="00D745DD"/>
    <w:rsid w:val="00D74704"/>
    <w:rsid w:val="00D748B5"/>
    <w:rsid w:val="00D748E8"/>
    <w:rsid w:val="00D749DD"/>
    <w:rsid w:val="00D74A65"/>
    <w:rsid w:val="00D74C25"/>
    <w:rsid w:val="00D74CCD"/>
    <w:rsid w:val="00D74D07"/>
    <w:rsid w:val="00D74D80"/>
    <w:rsid w:val="00D74EF5"/>
    <w:rsid w:val="00D74F0A"/>
    <w:rsid w:val="00D74F1E"/>
    <w:rsid w:val="00D75148"/>
    <w:rsid w:val="00D752DB"/>
    <w:rsid w:val="00D753B6"/>
    <w:rsid w:val="00D753C9"/>
    <w:rsid w:val="00D75487"/>
    <w:rsid w:val="00D75591"/>
    <w:rsid w:val="00D755EA"/>
    <w:rsid w:val="00D75609"/>
    <w:rsid w:val="00D756A2"/>
    <w:rsid w:val="00D756E8"/>
    <w:rsid w:val="00D75B54"/>
    <w:rsid w:val="00D75B78"/>
    <w:rsid w:val="00D75C37"/>
    <w:rsid w:val="00D75D29"/>
    <w:rsid w:val="00D75D68"/>
    <w:rsid w:val="00D75E88"/>
    <w:rsid w:val="00D75F00"/>
    <w:rsid w:val="00D75F55"/>
    <w:rsid w:val="00D75F68"/>
    <w:rsid w:val="00D75F89"/>
    <w:rsid w:val="00D76014"/>
    <w:rsid w:val="00D76055"/>
    <w:rsid w:val="00D760A4"/>
    <w:rsid w:val="00D76107"/>
    <w:rsid w:val="00D761E7"/>
    <w:rsid w:val="00D76230"/>
    <w:rsid w:val="00D763B9"/>
    <w:rsid w:val="00D7640C"/>
    <w:rsid w:val="00D76704"/>
    <w:rsid w:val="00D767CA"/>
    <w:rsid w:val="00D76804"/>
    <w:rsid w:val="00D76871"/>
    <w:rsid w:val="00D768E2"/>
    <w:rsid w:val="00D76904"/>
    <w:rsid w:val="00D76A9A"/>
    <w:rsid w:val="00D76D95"/>
    <w:rsid w:val="00D76DB6"/>
    <w:rsid w:val="00D76DDB"/>
    <w:rsid w:val="00D76E9F"/>
    <w:rsid w:val="00D76EF2"/>
    <w:rsid w:val="00D76F22"/>
    <w:rsid w:val="00D76F93"/>
    <w:rsid w:val="00D772F6"/>
    <w:rsid w:val="00D77329"/>
    <w:rsid w:val="00D77463"/>
    <w:rsid w:val="00D77600"/>
    <w:rsid w:val="00D77626"/>
    <w:rsid w:val="00D777D2"/>
    <w:rsid w:val="00D778AC"/>
    <w:rsid w:val="00D77931"/>
    <w:rsid w:val="00D77989"/>
    <w:rsid w:val="00D77B98"/>
    <w:rsid w:val="00D77C7F"/>
    <w:rsid w:val="00D77CC7"/>
    <w:rsid w:val="00D77D34"/>
    <w:rsid w:val="00D77D82"/>
    <w:rsid w:val="00D77F81"/>
    <w:rsid w:val="00D77FAE"/>
    <w:rsid w:val="00D8008B"/>
    <w:rsid w:val="00D8008D"/>
    <w:rsid w:val="00D800B9"/>
    <w:rsid w:val="00D8018B"/>
    <w:rsid w:val="00D8043D"/>
    <w:rsid w:val="00D8055F"/>
    <w:rsid w:val="00D806AA"/>
    <w:rsid w:val="00D8071A"/>
    <w:rsid w:val="00D8074D"/>
    <w:rsid w:val="00D8084D"/>
    <w:rsid w:val="00D80923"/>
    <w:rsid w:val="00D80926"/>
    <w:rsid w:val="00D8098C"/>
    <w:rsid w:val="00D809A2"/>
    <w:rsid w:val="00D80AA9"/>
    <w:rsid w:val="00D80AB1"/>
    <w:rsid w:val="00D80AF3"/>
    <w:rsid w:val="00D80B32"/>
    <w:rsid w:val="00D80CAF"/>
    <w:rsid w:val="00D80CBB"/>
    <w:rsid w:val="00D80CFD"/>
    <w:rsid w:val="00D80D0E"/>
    <w:rsid w:val="00D80E41"/>
    <w:rsid w:val="00D81195"/>
    <w:rsid w:val="00D812A2"/>
    <w:rsid w:val="00D812F2"/>
    <w:rsid w:val="00D81381"/>
    <w:rsid w:val="00D81412"/>
    <w:rsid w:val="00D81596"/>
    <w:rsid w:val="00D81699"/>
    <w:rsid w:val="00D8191D"/>
    <w:rsid w:val="00D81A7B"/>
    <w:rsid w:val="00D81AA0"/>
    <w:rsid w:val="00D81B63"/>
    <w:rsid w:val="00D81BFB"/>
    <w:rsid w:val="00D81EB6"/>
    <w:rsid w:val="00D81F43"/>
    <w:rsid w:val="00D81F72"/>
    <w:rsid w:val="00D8215A"/>
    <w:rsid w:val="00D8216C"/>
    <w:rsid w:val="00D821E8"/>
    <w:rsid w:val="00D8229A"/>
    <w:rsid w:val="00D82785"/>
    <w:rsid w:val="00D827A3"/>
    <w:rsid w:val="00D8281B"/>
    <w:rsid w:val="00D82888"/>
    <w:rsid w:val="00D82992"/>
    <w:rsid w:val="00D82AB1"/>
    <w:rsid w:val="00D82B0F"/>
    <w:rsid w:val="00D82B45"/>
    <w:rsid w:val="00D82C2C"/>
    <w:rsid w:val="00D82ED1"/>
    <w:rsid w:val="00D82FEE"/>
    <w:rsid w:val="00D830C5"/>
    <w:rsid w:val="00D83119"/>
    <w:rsid w:val="00D8326F"/>
    <w:rsid w:val="00D8339E"/>
    <w:rsid w:val="00D83408"/>
    <w:rsid w:val="00D8350A"/>
    <w:rsid w:val="00D83533"/>
    <w:rsid w:val="00D83562"/>
    <w:rsid w:val="00D835A0"/>
    <w:rsid w:val="00D835B6"/>
    <w:rsid w:val="00D835B9"/>
    <w:rsid w:val="00D8370E"/>
    <w:rsid w:val="00D83731"/>
    <w:rsid w:val="00D83A06"/>
    <w:rsid w:val="00D83C0C"/>
    <w:rsid w:val="00D83C6B"/>
    <w:rsid w:val="00D83CA0"/>
    <w:rsid w:val="00D83CE4"/>
    <w:rsid w:val="00D83CF5"/>
    <w:rsid w:val="00D83DA6"/>
    <w:rsid w:val="00D83DA8"/>
    <w:rsid w:val="00D83F31"/>
    <w:rsid w:val="00D8405F"/>
    <w:rsid w:val="00D84098"/>
    <w:rsid w:val="00D8427E"/>
    <w:rsid w:val="00D843C2"/>
    <w:rsid w:val="00D843D9"/>
    <w:rsid w:val="00D843ED"/>
    <w:rsid w:val="00D844B0"/>
    <w:rsid w:val="00D84560"/>
    <w:rsid w:val="00D84567"/>
    <w:rsid w:val="00D845AE"/>
    <w:rsid w:val="00D845D8"/>
    <w:rsid w:val="00D84761"/>
    <w:rsid w:val="00D84780"/>
    <w:rsid w:val="00D848E5"/>
    <w:rsid w:val="00D848EC"/>
    <w:rsid w:val="00D8490C"/>
    <w:rsid w:val="00D84A6A"/>
    <w:rsid w:val="00D84A97"/>
    <w:rsid w:val="00D84B47"/>
    <w:rsid w:val="00D84DAE"/>
    <w:rsid w:val="00D84E82"/>
    <w:rsid w:val="00D84ECE"/>
    <w:rsid w:val="00D85028"/>
    <w:rsid w:val="00D85043"/>
    <w:rsid w:val="00D85060"/>
    <w:rsid w:val="00D8508C"/>
    <w:rsid w:val="00D85173"/>
    <w:rsid w:val="00D85402"/>
    <w:rsid w:val="00D854E6"/>
    <w:rsid w:val="00D855F3"/>
    <w:rsid w:val="00D85758"/>
    <w:rsid w:val="00D8578E"/>
    <w:rsid w:val="00D857EC"/>
    <w:rsid w:val="00D859AF"/>
    <w:rsid w:val="00D859FA"/>
    <w:rsid w:val="00D85AA5"/>
    <w:rsid w:val="00D85D42"/>
    <w:rsid w:val="00D85EB2"/>
    <w:rsid w:val="00D85F29"/>
    <w:rsid w:val="00D85F5F"/>
    <w:rsid w:val="00D85F70"/>
    <w:rsid w:val="00D85FD7"/>
    <w:rsid w:val="00D860E0"/>
    <w:rsid w:val="00D8616C"/>
    <w:rsid w:val="00D86185"/>
    <w:rsid w:val="00D86255"/>
    <w:rsid w:val="00D86262"/>
    <w:rsid w:val="00D862FA"/>
    <w:rsid w:val="00D862FE"/>
    <w:rsid w:val="00D8638D"/>
    <w:rsid w:val="00D864E2"/>
    <w:rsid w:val="00D86674"/>
    <w:rsid w:val="00D8671C"/>
    <w:rsid w:val="00D8676B"/>
    <w:rsid w:val="00D86833"/>
    <w:rsid w:val="00D868C9"/>
    <w:rsid w:val="00D869B1"/>
    <w:rsid w:val="00D869F7"/>
    <w:rsid w:val="00D86A11"/>
    <w:rsid w:val="00D86A6E"/>
    <w:rsid w:val="00D86BC8"/>
    <w:rsid w:val="00D86ED9"/>
    <w:rsid w:val="00D86EEE"/>
    <w:rsid w:val="00D86F19"/>
    <w:rsid w:val="00D86FCA"/>
    <w:rsid w:val="00D871A1"/>
    <w:rsid w:val="00D872D2"/>
    <w:rsid w:val="00D87340"/>
    <w:rsid w:val="00D874FD"/>
    <w:rsid w:val="00D87516"/>
    <w:rsid w:val="00D8775F"/>
    <w:rsid w:val="00D87887"/>
    <w:rsid w:val="00D8789B"/>
    <w:rsid w:val="00D878BC"/>
    <w:rsid w:val="00D8797C"/>
    <w:rsid w:val="00D87A32"/>
    <w:rsid w:val="00D87A36"/>
    <w:rsid w:val="00D87A7B"/>
    <w:rsid w:val="00D87C8D"/>
    <w:rsid w:val="00D87CD2"/>
    <w:rsid w:val="00D87D11"/>
    <w:rsid w:val="00D87D1A"/>
    <w:rsid w:val="00D87D7D"/>
    <w:rsid w:val="00D87DA1"/>
    <w:rsid w:val="00D87DC8"/>
    <w:rsid w:val="00D87F1F"/>
    <w:rsid w:val="00D87F35"/>
    <w:rsid w:val="00D87FFE"/>
    <w:rsid w:val="00D90101"/>
    <w:rsid w:val="00D90169"/>
    <w:rsid w:val="00D901CC"/>
    <w:rsid w:val="00D9024B"/>
    <w:rsid w:val="00D9035D"/>
    <w:rsid w:val="00D903BC"/>
    <w:rsid w:val="00D903D0"/>
    <w:rsid w:val="00D903E0"/>
    <w:rsid w:val="00D90470"/>
    <w:rsid w:val="00D90508"/>
    <w:rsid w:val="00D906C9"/>
    <w:rsid w:val="00D9079A"/>
    <w:rsid w:val="00D908C7"/>
    <w:rsid w:val="00D908F8"/>
    <w:rsid w:val="00D90A08"/>
    <w:rsid w:val="00D90A68"/>
    <w:rsid w:val="00D90C00"/>
    <w:rsid w:val="00D90CD5"/>
    <w:rsid w:val="00D90F2B"/>
    <w:rsid w:val="00D90F3A"/>
    <w:rsid w:val="00D90F6A"/>
    <w:rsid w:val="00D90FB8"/>
    <w:rsid w:val="00D91104"/>
    <w:rsid w:val="00D911A8"/>
    <w:rsid w:val="00D911FB"/>
    <w:rsid w:val="00D91291"/>
    <w:rsid w:val="00D912E0"/>
    <w:rsid w:val="00D913C7"/>
    <w:rsid w:val="00D91477"/>
    <w:rsid w:val="00D914CB"/>
    <w:rsid w:val="00D915B1"/>
    <w:rsid w:val="00D91693"/>
    <w:rsid w:val="00D916A8"/>
    <w:rsid w:val="00D9172C"/>
    <w:rsid w:val="00D9178B"/>
    <w:rsid w:val="00D918A4"/>
    <w:rsid w:val="00D91923"/>
    <w:rsid w:val="00D91992"/>
    <w:rsid w:val="00D919B1"/>
    <w:rsid w:val="00D91A3D"/>
    <w:rsid w:val="00D91B8D"/>
    <w:rsid w:val="00D91C91"/>
    <w:rsid w:val="00D91CB7"/>
    <w:rsid w:val="00D91D09"/>
    <w:rsid w:val="00D91E02"/>
    <w:rsid w:val="00D91F14"/>
    <w:rsid w:val="00D91F40"/>
    <w:rsid w:val="00D91FDD"/>
    <w:rsid w:val="00D92081"/>
    <w:rsid w:val="00D920DD"/>
    <w:rsid w:val="00D9216B"/>
    <w:rsid w:val="00D9216F"/>
    <w:rsid w:val="00D9225F"/>
    <w:rsid w:val="00D9233A"/>
    <w:rsid w:val="00D9262A"/>
    <w:rsid w:val="00D9263E"/>
    <w:rsid w:val="00D92737"/>
    <w:rsid w:val="00D92877"/>
    <w:rsid w:val="00D92960"/>
    <w:rsid w:val="00D929C1"/>
    <w:rsid w:val="00D92A2D"/>
    <w:rsid w:val="00D92B13"/>
    <w:rsid w:val="00D92B20"/>
    <w:rsid w:val="00D92D39"/>
    <w:rsid w:val="00D92E54"/>
    <w:rsid w:val="00D93107"/>
    <w:rsid w:val="00D93227"/>
    <w:rsid w:val="00D93249"/>
    <w:rsid w:val="00D933AC"/>
    <w:rsid w:val="00D9342D"/>
    <w:rsid w:val="00D93495"/>
    <w:rsid w:val="00D934E0"/>
    <w:rsid w:val="00D93557"/>
    <w:rsid w:val="00D935AF"/>
    <w:rsid w:val="00D9362F"/>
    <w:rsid w:val="00D9365D"/>
    <w:rsid w:val="00D936E4"/>
    <w:rsid w:val="00D93790"/>
    <w:rsid w:val="00D937CB"/>
    <w:rsid w:val="00D937FB"/>
    <w:rsid w:val="00D93864"/>
    <w:rsid w:val="00D938BF"/>
    <w:rsid w:val="00D938E0"/>
    <w:rsid w:val="00D93A10"/>
    <w:rsid w:val="00D93A5D"/>
    <w:rsid w:val="00D93B2A"/>
    <w:rsid w:val="00D93C2C"/>
    <w:rsid w:val="00D93C35"/>
    <w:rsid w:val="00D93CBA"/>
    <w:rsid w:val="00D93CD0"/>
    <w:rsid w:val="00D93E05"/>
    <w:rsid w:val="00D93E36"/>
    <w:rsid w:val="00D93ED5"/>
    <w:rsid w:val="00D93F26"/>
    <w:rsid w:val="00D94004"/>
    <w:rsid w:val="00D94144"/>
    <w:rsid w:val="00D9418D"/>
    <w:rsid w:val="00D941D3"/>
    <w:rsid w:val="00D942D4"/>
    <w:rsid w:val="00D94311"/>
    <w:rsid w:val="00D94446"/>
    <w:rsid w:val="00D9452C"/>
    <w:rsid w:val="00D94605"/>
    <w:rsid w:val="00D946CF"/>
    <w:rsid w:val="00D94723"/>
    <w:rsid w:val="00D9474E"/>
    <w:rsid w:val="00D94774"/>
    <w:rsid w:val="00D9484F"/>
    <w:rsid w:val="00D9498A"/>
    <w:rsid w:val="00D94A43"/>
    <w:rsid w:val="00D94B52"/>
    <w:rsid w:val="00D94BB6"/>
    <w:rsid w:val="00D94DCF"/>
    <w:rsid w:val="00D94E39"/>
    <w:rsid w:val="00D94E92"/>
    <w:rsid w:val="00D94EA2"/>
    <w:rsid w:val="00D94EEE"/>
    <w:rsid w:val="00D94FC2"/>
    <w:rsid w:val="00D94FD5"/>
    <w:rsid w:val="00D9500A"/>
    <w:rsid w:val="00D950AB"/>
    <w:rsid w:val="00D950BA"/>
    <w:rsid w:val="00D9527E"/>
    <w:rsid w:val="00D9530C"/>
    <w:rsid w:val="00D95414"/>
    <w:rsid w:val="00D95451"/>
    <w:rsid w:val="00D9549B"/>
    <w:rsid w:val="00D9574A"/>
    <w:rsid w:val="00D95765"/>
    <w:rsid w:val="00D95858"/>
    <w:rsid w:val="00D959D5"/>
    <w:rsid w:val="00D95A1A"/>
    <w:rsid w:val="00D95B0D"/>
    <w:rsid w:val="00D95B24"/>
    <w:rsid w:val="00D95B38"/>
    <w:rsid w:val="00D95B73"/>
    <w:rsid w:val="00D95BE4"/>
    <w:rsid w:val="00D95BE9"/>
    <w:rsid w:val="00D95DE6"/>
    <w:rsid w:val="00D95E3F"/>
    <w:rsid w:val="00D95EE6"/>
    <w:rsid w:val="00D96187"/>
    <w:rsid w:val="00D96257"/>
    <w:rsid w:val="00D9625D"/>
    <w:rsid w:val="00D96290"/>
    <w:rsid w:val="00D962BD"/>
    <w:rsid w:val="00D962CD"/>
    <w:rsid w:val="00D9635B"/>
    <w:rsid w:val="00D96361"/>
    <w:rsid w:val="00D96523"/>
    <w:rsid w:val="00D96603"/>
    <w:rsid w:val="00D96688"/>
    <w:rsid w:val="00D966B5"/>
    <w:rsid w:val="00D9681E"/>
    <w:rsid w:val="00D9692A"/>
    <w:rsid w:val="00D96985"/>
    <w:rsid w:val="00D96A5C"/>
    <w:rsid w:val="00D96B33"/>
    <w:rsid w:val="00D96F1A"/>
    <w:rsid w:val="00D97068"/>
    <w:rsid w:val="00D97112"/>
    <w:rsid w:val="00D9712D"/>
    <w:rsid w:val="00D9714F"/>
    <w:rsid w:val="00D973EF"/>
    <w:rsid w:val="00D976DF"/>
    <w:rsid w:val="00D97706"/>
    <w:rsid w:val="00D97733"/>
    <w:rsid w:val="00D977AA"/>
    <w:rsid w:val="00D977B5"/>
    <w:rsid w:val="00D977DF"/>
    <w:rsid w:val="00D97833"/>
    <w:rsid w:val="00D9786A"/>
    <w:rsid w:val="00D9788F"/>
    <w:rsid w:val="00D97893"/>
    <w:rsid w:val="00D978CA"/>
    <w:rsid w:val="00D97913"/>
    <w:rsid w:val="00D979BE"/>
    <w:rsid w:val="00D97AEE"/>
    <w:rsid w:val="00D97AF3"/>
    <w:rsid w:val="00D97BE5"/>
    <w:rsid w:val="00D97C2D"/>
    <w:rsid w:val="00D97FEF"/>
    <w:rsid w:val="00DA00AC"/>
    <w:rsid w:val="00DA027D"/>
    <w:rsid w:val="00DA02B4"/>
    <w:rsid w:val="00DA02B6"/>
    <w:rsid w:val="00DA02FE"/>
    <w:rsid w:val="00DA02FF"/>
    <w:rsid w:val="00DA0366"/>
    <w:rsid w:val="00DA049E"/>
    <w:rsid w:val="00DA0525"/>
    <w:rsid w:val="00DA070A"/>
    <w:rsid w:val="00DA07FF"/>
    <w:rsid w:val="00DA08F5"/>
    <w:rsid w:val="00DA0A5A"/>
    <w:rsid w:val="00DA0A8D"/>
    <w:rsid w:val="00DA0AAC"/>
    <w:rsid w:val="00DA0BDA"/>
    <w:rsid w:val="00DA0C0E"/>
    <w:rsid w:val="00DA0C18"/>
    <w:rsid w:val="00DA0C1B"/>
    <w:rsid w:val="00DA0C94"/>
    <w:rsid w:val="00DA0CDF"/>
    <w:rsid w:val="00DA0D1C"/>
    <w:rsid w:val="00DA0EEA"/>
    <w:rsid w:val="00DA0F26"/>
    <w:rsid w:val="00DA0FA6"/>
    <w:rsid w:val="00DA100F"/>
    <w:rsid w:val="00DA10E4"/>
    <w:rsid w:val="00DA1170"/>
    <w:rsid w:val="00DA1240"/>
    <w:rsid w:val="00DA12B4"/>
    <w:rsid w:val="00DA12CE"/>
    <w:rsid w:val="00DA13A5"/>
    <w:rsid w:val="00DA13F1"/>
    <w:rsid w:val="00DA142B"/>
    <w:rsid w:val="00DA1541"/>
    <w:rsid w:val="00DA1670"/>
    <w:rsid w:val="00DA168A"/>
    <w:rsid w:val="00DA1725"/>
    <w:rsid w:val="00DA1747"/>
    <w:rsid w:val="00DA18FC"/>
    <w:rsid w:val="00DA19A7"/>
    <w:rsid w:val="00DA1A27"/>
    <w:rsid w:val="00DA1B0F"/>
    <w:rsid w:val="00DA1B6C"/>
    <w:rsid w:val="00DA1B70"/>
    <w:rsid w:val="00DA1BCE"/>
    <w:rsid w:val="00DA1CF1"/>
    <w:rsid w:val="00DA1DB8"/>
    <w:rsid w:val="00DA1EE9"/>
    <w:rsid w:val="00DA1F36"/>
    <w:rsid w:val="00DA1F96"/>
    <w:rsid w:val="00DA200D"/>
    <w:rsid w:val="00DA20D8"/>
    <w:rsid w:val="00DA2191"/>
    <w:rsid w:val="00DA219C"/>
    <w:rsid w:val="00DA21CC"/>
    <w:rsid w:val="00DA21DF"/>
    <w:rsid w:val="00DA23F2"/>
    <w:rsid w:val="00DA241F"/>
    <w:rsid w:val="00DA243F"/>
    <w:rsid w:val="00DA24E2"/>
    <w:rsid w:val="00DA2587"/>
    <w:rsid w:val="00DA25EE"/>
    <w:rsid w:val="00DA25F9"/>
    <w:rsid w:val="00DA2843"/>
    <w:rsid w:val="00DA2937"/>
    <w:rsid w:val="00DA29E9"/>
    <w:rsid w:val="00DA2A36"/>
    <w:rsid w:val="00DA2BFD"/>
    <w:rsid w:val="00DA2C32"/>
    <w:rsid w:val="00DA2D2F"/>
    <w:rsid w:val="00DA2D78"/>
    <w:rsid w:val="00DA2DC0"/>
    <w:rsid w:val="00DA2F5F"/>
    <w:rsid w:val="00DA2FF5"/>
    <w:rsid w:val="00DA30C8"/>
    <w:rsid w:val="00DA3349"/>
    <w:rsid w:val="00DA36B6"/>
    <w:rsid w:val="00DA36C8"/>
    <w:rsid w:val="00DA3705"/>
    <w:rsid w:val="00DA3733"/>
    <w:rsid w:val="00DA37F0"/>
    <w:rsid w:val="00DA3804"/>
    <w:rsid w:val="00DA3A20"/>
    <w:rsid w:val="00DA3A95"/>
    <w:rsid w:val="00DA3B19"/>
    <w:rsid w:val="00DA3B55"/>
    <w:rsid w:val="00DA3CB4"/>
    <w:rsid w:val="00DA3D02"/>
    <w:rsid w:val="00DA3D17"/>
    <w:rsid w:val="00DA3D1C"/>
    <w:rsid w:val="00DA3EB8"/>
    <w:rsid w:val="00DA4031"/>
    <w:rsid w:val="00DA404B"/>
    <w:rsid w:val="00DA4058"/>
    <w:rsid w:val="00DA4423"/>
    <w:rsid w:val="00DA442A"/>
    <w:rsid w:val="00DA4442"/>
    <w:rsid w:val="00DA453B"/>
    <w:rsid w:val="00DA4570"/>
    <w:rsid w:val="00DA45EE"/>
    <w:rsid w:val="00DA477D"/>
    <w:rsid w:val="00DA4812"/>
    <w:rsid w:val="00DA4926"/>
    <w:rsid w:val="00DA494D"/>
    <w:rsid w:val="00DA49DF"/>
    <w:rsid w:val="00DA49F5"/>
    <w:rsid w:val="00DA49F8"/>
    <w:rsid w:val="00DA4BC4"/>
    <w:rsid w:val="00DA4C1B"/>
    <w:rsid w:val="00DA4C69"/>
    <w:rsid w:val="00DA4DC8"/>
    <w:rsid w:val="00DA4EBE"/>
    <w:rsid w:val="00DA5096"/>
    <w:rsid w:val="00DA50D0"/>
    <w:rsid w:val="00DA5121"/>
    <w:rsid w:val="00DA51CC"/>
    <w:rsid w:val="00DA51ED"/>
    <w:rsid w:val="00DA51F9"/>
    <w:rsid w:val="00DA521D"/>
    <w:rsid w:val="00DA527B"/>
    <w:rsid w:val="00DA5379"/>
    <w:rsid w:val="00DA5399"/>
    <w:rsid w:val="00DA5470"/>
    <w:rsid w:val="00DA54E8"/>
    <w:rsid w:val="00DA559A"/>
    <w:rsid w:val="00DA55B8"/>
    <w:rsid w:val="00DA570A"/>
    <w:rsid w:val="00DA5712"/>
    <w:rsid w:val="00DA59CC"/>
    <w:rsid w:val="00DA5A5A"/>
    <w:rsid w:val="00DA5B05"/>
    <w:rsid w:val="00DA5B95"/>
    <w:rsid w:val="00DA5C09"/>
    <w:rsid w:val="00DA5CB5"/>
    <w:rsid w:val="00DA5D56"/>
    <w:rsid w:val="00DA5E09"/>
    <w:rsid w:val="00DA5E48"/>
    <w:rsid w:val="00DA5EB2"/>
    <w:rsid w:val="00DA5EDF"/>
    <w:rsid w:val="00DA5F75"/>
    <w:rsid w:val="00DA6120"/>
    <w:rsid w:val="00DA61CE"/>
    <w:rsid w:val="00DA6378"/>
    <w:rsid w:val="00DA64D2"/>
    <w:rsid w:val="00DA6563"/>
    <w:rsid w:val="00DA67EF"/>
    <w:rsid w:val="00DA685C"/>
    <w:rsid w:val="00DA699A"/>
    <w:rsid w:val="00DA6A51"/>
    <w:rsid w:val="00DA6A60"/>
    <w:rsid w:val="00DA6AA7"/>
    <w:rsid w:val="00DA6B79"/>
    <w:rsid w:val="00DA6BF7"/>
    <w:rsid w:val="00DA6E43"/>
    <w:rsid w:val="00DA6EB1"/>
    <w:rsid w:val="00DA6EF3"/>
    <w:rsid w:val="00DA6F10"/>
    <w:rsid w:val="00DA70DE"/>
    <w:rsid w:val="00DA71DD"/>
    <w:rsid w:val="00DA730B"/>
    <w:rsid w:val="00DA744B"/>
    <w:rsid w:val="00DA7514"/>
    <w:rsid w:val="00DA75A4"/>
    <w:rsid w:val="00DA75C7"/>
    <w:rsid w:val="00DA7646"/>
    <w:rsid w:val="00DA787C"/>
    <w:rsid w:val="00DA78B8"/>
    <w:rsid w:val="00DA78E3"/>
    <w:rsid w:val="00DA790F"/>
    <w:rsid w:val="00DA793E"/>
    <w:rsid w:val="00DA7A2A"/>
    <w:rsid w:val="00DA7B1F"/>
    <w:rsid w:val="00DA7B34"/>
    <w:rsid w:val="00DA7CD8"/>
    <w:rsid w:val="00DB008A"/>
    <w:rsid w:val="00DB00DE"/>
    <w:rsid w:val="00DB01B9"/>
    <w:rsid w:val="00DB0205"/>
    <w:rsid w:val="00DB0214"/>
    <w:rsid w:val="00DB0294"/>
    <w:rsid w:val="00DB02B0"/>
    <w:rsid w:val="00DB02B7"/>
    <w:rsid w:val="00DB033A"/>
    <w:rsid w:val="00DB0579"/>
    <w:rsid w:val="00DB063E"/>
    <w:rsid w:val="00DB06D9"/>
    <w:rsid w:val="00DB0D48"/>
    <w:rsid w:val="00DB0D96"/>
    <w:rsid w:val="00DB0D9C"/>
    <w:rsid w:val="00DB0F1C"/>
    <w:rsid w:val="00DB1102"/>
    <w:rsid w:val="00DB112B"/>
    <w:rsid w:val="00DB114A"/>
    <w:rsid w:val="00DB11B3"/>
    <w:rsid w:val="00DB12DA"/>
    <w:rsid w:val="00DB1334"/>
    <w:rsid w:val="00DB13E7"/>
    <w:rsid w:val="00DB13F6"/>
    <w:rsid w:val="00DB1480"/>
    <w:rsid w:val="00DB151B"/>
    <w:rsid w:val="00DB1528"/>
    <w:rsid w:val="00DB16F5"/>
    <w:rsid w:val="00DB17A6"/>
    <w:rsid w:val="00DB1814"/>
    <w:rsid w:val="00DB1819"/>
    <w:rsid w:val="00DB182F"/>
    <w:rsid w:val="00DB1858"/>
    <w:rsid w:val="00DB1B4E"/>
    <w:rsid w:val="00DB1BFA"/>
    <w:rsid w:val="00DB1EF3"/>
    <w:rsid w:val="00DB1F6C"/>
    <w:rsid w:val="00DB2071"/>
    <w:rsid w:val="00DB20E7"/>
    <w:rsid w:val="00DB216F"/>
    <w:rsid w:val="00DB2261"/>
    <w:rsid w:val="00DB2312"/>
    <w:rsid w:val="00DB2316"/>
    <w:rsid w:val="00DB23AE"/>
    <w:rsid w:val="00DB23B9"/>
    <w:rsid w:val="00DB23E2"/>
    <w:rsid w:val="00DB23E8"/>
    <w:rsid w:val="00DB253B"/>
    <w:rsid w:val="00DB26B2"/>
    <w:rsid w:val="00DB2715"/>
    <w:rsid w:val="00DB274E"/>
    <w:rsid w:val="00DB277C"/>
    <w:rsid w:val="00DB278D"/>
    <w:rsid w:val="00DB2826"/>
    <w:rsid w:val="00DB28D0"/>
    <w:rsid w:val="00DB2933"/>
    <w:rsid w:val="00DB299E"/>
    <w:rsid w:val="00DB2A1A"/>
    <w:rsid w:val="00DB2B45"/>
    <w:rsid w:val="00DB2B67"/>
    <w:rsid w:val="00DB2B78"/>
    <w:rsid w:val="00DB2BD1"/>
    <w:rsid w:val="00DB2F28"/>
    <w:rsid w:val="00DB2F7D"/>
    <w:rsid w:val="00DB3062"/>
    <w:rsid w:val="00DB3081"/>
    <w:rsid w:val="00DB30BF"/>
    <w:rsid w:val="00DB311F"/>
    <w:rsid w:val="00DB3122"/>
    <w:rsid w:val="00DB320A"/>
    <w:rsid w:val="00DB326F"/>
    <w:rsid w:val="00DB3472"/>
    <w:rsid w:val="00DB34DF"/>
    <w:rsid w:val="00DB34E8"/>
    <w:rsid w:val="00DB3552"/>
    <w:rsid w:val="00DB358C"/>
    <w:rsid w:val="00DB35D2"/>
    <w:rsid w:val="00DB3760"/>
    <w:rsid w:val="00DB37B9"/>
    <w:rsid w:val="00DB37DA"/>
    <w:rsid w:val="00DB385E"/>
    <w:rsid w:val="00DB38CA"/>
    <w:rsid w:val="00DB3A9D"/>
    <w:rsid w:val="00DB3B10"/>
    <w:rsid w:val="00DB3B9D"/>
    <w:rsid w:val="00DB3C75"/>
    <w:rsid w:val="00DB3CA7"/>
    <w:rsid w:val="00DB3E14"/>
    <w:rsid w:val="00DB3F32"/>
    <w:rsid w:val="00DB3F3E"/>
    <w:rsid w:val="00DB4418"/>
    <w:rsid w:val="00DB44DD"/>
    <w:rsid w:val="00DB4521"/>
    <w:rsid w:val="00DB457B"/>
    <w:rsid w:val="00DB4621"/>
    <w:rsid w:val="00DB463E"/>
    <w:rsid w:val="00DB467E"/>
    <w:rsid w:val="00DB4745"/>
    <w:rsid w:val="00DB4757"/>
    <w:rsid w:val="00DB475F"/>
    <w:rsid w:val="00DB4786"/>
    <w:rsid w:val="00DB47CB"/>
    <w:rsid w:val="00DB48BA"/>
    <w:rsid w:val="00DB4906"/>
    <w:rsid w:val="00DB4AAE"/>
    <w:rsid w:val="00DB4ACF"/>
    <w:rsid w:val="00DB4B66"/>
    <w:rsid w:val="00DB4B97"/>
    <w:rsid w:val="00DB4BA3"/>
    <w:rsid w:val="00DB4BE8"/>
    <w:rsid w:val="00DB4C26"/>
    <w:rsid w:val="00DB4C8E"/>
    <w:rsid w:val="00DB4D9C"/>
    <w:rsid w:val="00DB4DFF"/>
    <w:rsid w:val="00DB4E6C"/>
    <w:rsid w:val="00DB4E83"/>
    <w:rsid w:val="00DB501D"/>
    <w:rsid w:val="00DB507D"/>
    <w:rsid w:val="00DB50DE"/>
    <w:rsid w:val="00DB514F"/>
    <w:rsid w:val="00DB53C8"/>
    <w:rsid w:val="00DB548E"/>
    <w:rsid w:val="00DB55AF"/>
    <w:rsid w:val="00DB55C4"/>
    <w:rsid w:val="00DB56D3"/>
    <w:rsid w:val="00DB5981"/>
    <w:rsid w:val="00DB5A0A"/>
    <w:rsid w:val="00DB5BFF"/>
    <w:rsid w:val="00DB5C7C"/>
    <w:rsid w:val="00DB5D11"/>
    <w:rsid w:val="00DB5E0D"/>
    <w:rsid w:val="00DB5E62"/>
    <w:rsid w:val="00DB5E77"/>
    <w:rsid w:val="00DB5EBA"/>
    <w:rsid w:val="00DB5FED"/>
    <w:rsid w:val="00DB602B"/>
    <w:rsid w:val="00DB602D"/>
    <w:rsid w:val="00DB60B9"/>
    <w:rsid w:val="00DB60CD"/>
    <w:rsid w:val="00DB61D4"/>
    <w:rsid w:val="00DB622B"/>
    <w:rsid w:val="00DB62B6"/>
    <w:rsid w:val="00DB62BF"/>
    <w:rsid w:val="00DB6330"/>
    <w:rsid w:val="00DB64C1"/>
    <w:rsid w:val="00DB64FC"/>
    <w:rsid w:val="00DB650A"/>
    <w:rsid w:val="00DB6572"/>
    <w:rsid w:val="00DB6933"/>
    <w:rsid w:val="00DB693B"/>
    <w:rsid w:val="00DB6987"/>
    <w:rsid w:val="00DB6AB4"/>
    <w:rsid w:val="00DB6C5B"/>
    <w:rsid w:val="00DB6C7A"/>
    <w:rsid w:val="00DB6CE0"/>
    <w:rsid w:val="00DB6D9A"/>
    <w:rsid w:val="00DB6E31"/>
    <w:rsid w:val="00DB6E99"/>
    <w:rsid w:val="00DB712A"/>
    <w:rsid w:val="00DB717B"/>
    <w:rsid w:val="00DB723A"/>
    <w:rsid w:val="00DB723B"/>
    <w:rsid w:val="00DB72D4"/>
    <w:rsid w:val="00DB738E"/>
    <w:rsid w:val="00DB73AC"/>
    <w:rsid w:val="00DB741A"/>
    <w:rsid w:val="00DB7507"/>
    <w:rsid w:val="00DB7774"/>
    <w:rsid w:val="00DB77B1"/>
    <w:rsid w:val="00DB7848"/>
    <w:rsid w:val="00DB7858"/>
    <w:rsid w:val="00DB786B"/>
    <w:rsid w:val="00DB78AF"/>
    <w:rsid w:val="00DB78B2"/>
    <w:rsid w:val="00DB7B2C"/>
    <w:rsid w:val="00DB7C32"/>
    <w:rsid w:val="00DB7C66"/>
    <w:rsid w:val="00DB7CA7"/>
    <w:rsid w:val="00DB7CC4"/>
    <w:rsid w:val="00DB7D27"/>
    <w:rsid w:val="00DB7ED1"/>
    <w:rsid w:val="00DB7EFE"/>
    <w:rsid w:val="00DB7FE6"/>
    <w:rsid w:val="00DC0080"/>
    <w:rsid w:val="00DC00C2"/>
    <w:rsid w:val="00DC027F"/>
    <w:rsid w:val="00DC039A"/>
    <w:rsid w:val="00DC04CC"/>
    <w:rsid w:val="00DC05F2"/>
    <w:rsid w:val="00DC0631"/>
    <w:rsid w:val="00DC07EB"/>
    <w:rsid w:val="00DC07FE"/>
    <w:rsid w:val="00DC0848"/>
    <w:rsid w:val="00DC093E"/>
    <w:rsid w:val="00DC0B2A"/>
    <w:rsid w:val="00DC0B5C"/>
    <w:rsid w:val="00DC0C3E"/>
    <w:rsid w:val="00DC0C69"/>
    <w:rsid w:val="00DC0DD1"/>
    <w:rsid w:val="00DC0FA8"/>
    <w:rsid w:val="00DC10AF"/>
    <w:rsid w:val="00DC1114"/>
    <w:rsid w:val="00DC1148"/>
    <w:rsid w:val="00DC126A"/>
    <w:rsid w:val="00DC1274"/>
    <w:rsid w:val="00DC13CA"/>
    <w:rsid w:val="00DC140D"/>
    <w:rsid w:val="00DC141A"/>
    <w:rsid w:val="00DC1440"/>
    <w:rsid w:val="00DC14D3"/>
    <w:rsid w:val="00DC1634"/>
    <w:rsid w:val="00DC16FA"/>
    <w:rsid w:val="00DC1777"/>
    <w:rsid w:val="00DC19C5"/>
    <w:rsid w:val="00DC1D5B"/>
    <w:rsid w:val="00DC1DBD"/>
    <w:rsid w:val="00DC1F36"/>
    <w:rsid w:val="00DC1F38"/>
    <w:rsid w:val="00DC1F52"/>
    <w:rsid w:val="00DC1FEC"/>
    <w:rsid w:val="00DC2070"/>
    <w:rsid w:val="00DC207F"/>
    <w:rsid w:val="00DC213A"/>
    <w:rsid w:val="00DC238F"/>
    <w:rsid w:val="00DC24BD"/>
    <w:rsid w:val="00DC2660"/>
    <w:rsid w:val="00DC2727"/>
    <w:rsid w:val="00DC28CE"/>
    <w:rsid w:val="00DC2921"/>
    <w:rsid w:val="00DC2993"/>
    <w:rsid w:val="00DC2A46"/>
    <w:rsid w:val="00DC2C51"/>
    <w:rsid w:val="00DC2CD6"/>
    <w:rsid w:val="00DC2EB3"/>
    <w:rsid w:val="00DC30D2"/>
    <w:rsid w:val="00DC3214"/>
    <w:rsid w:val="00DC32BF"/>
    <w:rsid w:val="00DC3364"/>
    <w:rsid w:val="00DC3450"/>
    <w:rsid w:val="00DC355C"/>
    <w:rsid w:val="00DC35C4"/>
    <w:rsid w:val="00DC3894"/>
    <w:rsid w:val="00DC3932"/>
    <w:rsid w:val="00DC3960"/>
    <w:rsid w:val="00DC3B4C"/>
    <w:rsid w:val="00DC3B79"/>
    <w:rsid w:val="00DC3C18"/>
    <w:rsid w:val="00DC3DF6"/>
    <w:rsid w:val="00DC3F72"/>
    <w:rsid w:val="00DC3F83"/>
    <w:rsid w:val="00DC403F"/>
    <w:rsid w:val="00DC4268"/>
    <w:rsid w:val="00DC4288"/>
    <w:rsid w:val="00DC42F3"/>
    <w:rsid w:val="00DC4519"/>
    <w:rsid w:val="00DC4540"/>
    <w:rsid w:val="00DC45E9"/>
    <w:rsid w:val="00DC4619"/>
    <w:rsid w:val="00DC46D9"/>
    <w:rsid w:val="00DC46F8"/>
    <w:rsid w:val="00DC476C"/>
    <w:rsid w:val="00DC4804"/>
    <w:rsid w:val="00DC486A"/>
    <w:rsid w:val="00DC4A0A"/>
    <w:rsid w:val="00DC4B56"/>
    <w:rsid w:val="00DC4B66"/>
    <w:rsid w:val="00DC4B83"/>
    <w:rsid w:val="00DC4C7C"/>
    <w:rsid w:val="00DC4CE1"/>
    <w:rsid w:val="00DC4CE7"/>
    <w:rsid w:val="00DC4CF0"/>
    <w:rsid w:val="00DC4E41"/>
    <w:rsid w:val="00DC4E80"/>
    <w:rsid w:val="00DC4EC4"/>
    <w:rsid w:val="00DC4F88"/>
    <w:rsid w:val="00DC4FEF"/>
    <w:rsid w:val="00DC4FF8"/>
    <w:rsid w:val="00DC50F5"/>
    <w:rsid w:val="00DC51AD"/>
    <w:rsid w:val="00DC51BB"/>
    <w:rsid w:val="00DC51CF"/>
    <w:rsid w:val="00DC5200"/>
    <w:rsid w:val="00DC5261"/>
    <w:rsid w:val="00DC5345"/>
    <w:rsid w:val="00DC5346"/>
    <w:rsid w:val="00DC53A0"/>
    <w:rsid w:val="00DC5435"/>
    <w:rsid w:val="00DC5486"/>
    <w:rsid w:val="00DC548A"/>
    <w:rsid w:val="00DC553A"/>
    <w:rsid w:val="00DC5612"/>
    <w:rsid w:val="00DC56AE"/>
    <w:rsid w:val="00DC56BD"/>
    <w:rsid w:val="00DC56CD"/>
    <w:rsid w:val="00DC56E1"/>
    <w:rsid w:val="00DC5706"/>
    <w:rsid w:val="00DC5717"/>
    <w:rsid w:val="00DC5733"/>
    <w:rsid w:val="00DC5868"/>
    <w:rsid w:val="00DC58DB"/>
    <w:rsid w:val="00DC59CD"/>
    <w:rsid w:val="00DC59DE"/>
    <w:rsid w:val="00DC5A26"/>
    <w:rsid w:val="00DC5A87"/>
    <w:rsid w:val="00DC5B38"/>
    <w:rsid w:val="00DC5B80"/>
    <w:rsid w:val="00DC5CB7"/>
    <w:rsid w:val="00DC5D71"/>
    <w:rsid w:val="00DC5E0F"/>
    <w:rsid w:val="00DC5E26"/>
    <w:rsid w:val="00DC5FDA"/>
    <w:rsid w:val="00DC5FFD"/>
    <w:rsid w:val="00DC6106"/>
    <w:rsid w:val="00DC61DA"/>
    <w:rsid w:val="00DC6270"/>
    <w:rsid w:val="00DC6310"/>
    <w:rsid w:val="00DC633B"/>
    <w:rsid w:val="00DC639B"/>
    <w:rsid w:val="00DC651C"/>
    <w:rsid w:val="00DC6533"/>
    <w:rsid w:val="00DC6700"/>
    <w:rsid w:val="00DC6769"/>
    <w:rsid w:val="00DC6794"/>
    <w:rsid w:val="00DC6795"/>
    <w:rsid w:val="00DC6796"/>
    <w:rsid w:val="00DC679B"/>
    <w:rsid w:val="00DC67C2"/>
    <w:rsid w:val="00DC6875"/>
    <w:rsid w:val="00DC69BF"/>
    <w:rsid w:val="00DC6A42"/>
    <w:rsid w:val="00DC6B32"/>
    <w:rsid w:val="00DC6C16"/>
    <w:rsid w:val="00DC6D4E"/>
    <w:rsid w:val="00DC6E39"/>
    <w:rsid w:val="00DC6F07"/>
    <w:rsid w:val="00DC707C"/>
    <w:rsid w:val="00DC713D"/>
    <w:rsid w:val="00DC71DB"/>
    <w:rsid w:val="00DC732D"/>
    <w:rsid w:val="00DC748C"/>
    <w:rsid w:val="00DC756D"/>
    <w:rsid w:val="00DC75FE"/>
    <w:rsid w:val="00DC766C"/>
    <w:rsid w:val="00DC767D"/>
    <w:rsid w:val="00DC768A"/>
    <w:rsid w:val="00DC7760"/>
    <w:rsid w:val="00DC777F"/>
    <w:rsid w:val="00DC7796"/>
    <w:rsid w:val="00DC77C3"/>
    <w:rsid w:val="00DC786D"/>
    <w:rsid w:val="00DC79F0"/>
    <w:rsid w:val="00DC7A8C"/>
    <w:rsid w:val="00DC7A8F"/>
    <w:rsid w:val="00DC7AD1"/>
    <w:rsid w:val="00DC7CC6"/>
    <w:rsid w:val="00DC7CCC"/>
    <w:rsid w:val="00DC7D1F"/>
    <w:rsid w:val="00DC7EA0"/>
    <w:rsid w:val="00DC7EC2"/>
    <w:rsid w:val="00DC7F10"/>
    <w:rsid w:val="00DC7FE9"/>
    <w:rsid w:val="00DD01DE"/>
    <w:rsid w:val="00DD023C"/>
    <w:rsid w:val="00DD024D"/>
    <w:rsid w:val="00DD0368"/>
    <w:rsid w:val="00DD04FE"/>
    <w:rsid w:val="00DD05EF"/>
    <w:rsid w:val="00DD0692"/>
    <w:rsid w:val="00DD0745"/>
    <w:rsid w:val="00DD077F"/>
    <w:rsid w:val="00DD07AA"/>
    <w:rsid w:val="00DD0823"/>
    <w:rsid w:val="00DD0828"/>
    <w:rsid w:val="00DD08D4"/>
    <w:rsid w:val="00DD08EE"/>
    <w:rsid w:val="00DD09A2"/>
    <w:rsid w:val="00DD0A2E"/>
    <w:rsid w:val="00DD0BDD"/>
    <w:rsid w:val="00DD0C38"/>
    <w:rsid w:val="00DD0CA1"/>
    <w:rsid w:val="00DD0E67"/>
    <w:rsid w:val="00DD0E82"/>
    <w:rsid w:val="00DD0F40"/>
    <w:rsid w:val="00DD0F64"/>
    <w:rsid w:val="00DD0FF5"/>
    <w:rsid w:val="00DD1178"/>
    <w:rsid w:val="00DD13E7"/>
    <w:rsid w:val="00DD13FE"/>
    <w:rsid w:val="00DD1426"/>
    <w:rsid w:val="00DD161C"/>
    <w:rsid w:val="00DD177D"/>
    <w:rsid w:val="00DD1785"/>
    <w:rsid w:val="00DD1798"/>
    <w:rsid w:val="00DD18C5"/>
    <w:rsid w:val="00DD1A9E"/>
    <w:rsid w:val="00DD1ADE"/>
    <w:rsid w:val="00DD1C12"/>
    <w:rsid w:val="00DD1C65"/>
    <w:rsid w:val="00DD1DAF"/>
    <w:rsid w:val="00DD1DB0"/>
    <w:rsid w:val="00DD1EC0"/>
    <w:rsid w:val="00DD2059"/>
    <w:rsid w:val="00DD2069"/>
    <w:rsid w:val="00DD20C9"/>
    <w:rsid w:val="00DD20E1"/>
    <w:rsid w:val="00DD2260"/>
    <w:rsid w:val="00DD2302"/>
    <w:rsid w:val="00DD24EC"/>
    <w:rsid w:val="00DD2668"/>
    <w:rsid w:val="00DD2687"/>
    <w:rsid w:val="00DD2699"/>
    <w:rsid w:val="00DD27CF"/>
    <w:rsid w:val="00DD27FC"/>
    <w:rsid w:val="00DD28B7"/>
    <w:rsid w:val="00DD2951"/>
    <w:rsid w:val="00DD29E3"/>
    <w:rsid w:val="00DD2A6F"/>
    <w:rsid w:val="00DD2B7E"/>
    <w:rsid w:val="00DD2CA1"/>
    <w:rsid w:val="00DD2D3D"/>
    <w:rsid w:val="00DD2F2D"/>
    <w:rsid w:val="00DD2F96"/>
    <w:rsid w:val="00DD3021"/>
    <w:rsid w:val="00DD308D"/>
    <w:rsid w:val="00DD3107"/>
    <w:rsid w:val="00DD31CC"/>
    <w:rsid w:val="00DD3282"/>
    <w:rsid w:val="00DD3285"/>
    <w:rsid w:val="00DD3365"/>
    <w:rsid w:val="00DD3395"/>
    <w:rsid w:val="00DD33C0"/>
    <w:rsid w:val="00DD350C"/>
    <w:rsid w:val="00DD3599"/>
    <w:rsid w:val="00DD36FA"/>
    <w:rsid w:val="00DD3731"/>
    <w:rsid w:val="00DD37E1"/>
    <w:rsid w:val="00DD3848"/>
    <w:rsid w:val="00DD3936"/>
    <w:rsid w:val="00DD3980"/>
    <w:rsid w:val="00DD39CF"/>
    <w:rsid w:val="00DD39DC"/>
    <w:rsid w:val="00DD3AA7"/>
    <w:rsid w:val="00DD3C74"/>
    <w:rsid w:val="00DD3C75"/>
    <w:rsid w:val="00DD3C92"/>
    <w:rsid w:val="00DD3D37"/>
    <w:rsid w:val="00DD3DE4"/>
    <w:rsid w:val="00DD40DA"/>
    <w:rsid w:val="00DD411B"/>
    <w:rsid w:val="00DD42E2"/>
    <w:rsid w:val="00DD434F"/>
    <w:rsid w:val="00DD4494"/>
    <w:rsid w:val="00DD4546"/>
    <w:rsid w:val="00DD4565"/>
    <w:rsid w:val="00DD4876"/>
    <w:rsid w:val="00DD48A2"/>
    <w:rsid w:val="00DD48FC"/>
    <w:rsid w:val="00DD4994"/>
    <w:rsid w:val="00DD4A62"/>
    <w:rsid w:val="00DD4B03"/>
    <w:rsid w:val="00DD4B5C"/>
    <w:rsid w:val="00DD4B6C"/>
    <w:rsid w:val="00DD4C8F"/>
    <w:rsid w:val="00DD4CB0"/>
    <w:rsid w:val="00DD4E00"/>
    <w:rsid w:val="00DD4F85"/>
    <w:rsid w:val="00DD5090"/>
    <w:rsid w:val="00DD50AE"/>
    <w:rsid w:val="00DD531E"/>
    <w:rsid w:val="00DD5377"/>
    <w:rsid w:val="00DD53D4"/>
    <w:rsid w:val="00DD5473"/>
    <w:rsid w:val="00DD5514"/>
    <w:rsid w:val="00DD5522"/>
    <w:rsid w:val="00DD5529"/>
    <w:rsid w:val="00DD556B"/>
    <w:rsid w:val="00DD565F"/>
    <w:rsid w:val="00DD56FA"/>
    <w:rsid w:val="00DD5835"/>
    <w:rsid w:val="00DD5837"/>
    <w:rsid w:val="00DD5922"/>
    <w:rsid w:val="00DD592F"/>
    <w:rsid w:val="00DD598A"/>
    <w:rsid w:val="00DD5A0E"/>
    <w:rsid w:val="00DD5ADB"/>
    <w:rsid w:val="00DD5B27"/>
    <w:rsid w:val="00DD5C05"/>
    <w:rsid w:val="00DD5C71"/>
    <w:rsid w:val="00DD5CDC"/>
    <w:rsid w:val="00DD5D58"/>
    <w:rsid w:val="00DD5D96"/>
    <w:rsid w:val="00DD5DF5"/>
    <w:rsid w:val="00DD5EE9"/>
    <w:rsid w:val="00DD5F14"/>
    <w:rsid w:val="00DD5F5D"/>
    <w:rsid w:val="00DD5F6C"/>
    <w:rsid w:val="00DD5FB9"/>
    <w:rsid w:val="00DD5FE0"/>
    <w:rsid w:val="00DD60F9"/>
    <w:rsid w:val="00DD6228"/>
    <w:rsid w:val="00DD6258"/>
    <w:rsid w:val="00DD6268"/>
    <w:rsid w:val="00DD635E"/>
    <w:rsid w:val="00DD637D"/>
    <w:rsid w:val="00DD659B"/>
    <w:rsid w:val="00DD65BA"/>
    <w:rsid w:val="00DD67B6"/>
    <w:rsid w:val="00DD67E7"/>
    <w:rsid w:val="00DD68AB"/>
    <w:rsid w:val="00DD6AE5"/>
    <w:rsid w:val="00DD6B65"/>
    <w:rsid w:val="00DD6B67"/>
    <w:rsid w:val="00DD6BAF"/>
    <w:rsid w:val="00DD6E3A"/>
    <w:rsid w:val="00DD6F42"/>
    <w:rsid w:val="00DD6FEC"/>
    <w:rsid w:val="00DD71AF"/>
    <w:rsid w:val="00DD71C3"/>
    <w:rsid w:val="00DD7203"/>
    <w:rsid w:val="00DD72DB"/>
    <w:rsid w:val="00DD72F3"/>
    <w:rsid w:val="00DD746B"/>
    <w:rsid w:val="00DD7563"/>
    <w:rsid w:val="00DD75C3"/>
    <w:rsid w:val="00DD75DD"/>
    <w:rsid w:val="00DD7665"/>
    <w:rsid w:val="00DD77C9"/>
    <w:rsid w:val="00DD78E7"/>
    <w:rsid w:val="00DD795D"/>
    <w:rsid w:val="00DD7AD2"/>
    <w:rsid w:val="00DD7B20"/>
    <w:rsid w:val="00DD7B54"/>
    <w:rsid w:val="00DD7BAB"/>
    <w:rsid w:val="00DD7C7E"/>
    <w:rsid w:val="00DD7CD0"/>
    <w:rsid w:val="00DD7E30"/>
    <w:rsid w:val="00DD7E50"/>
    <w:rsid w:val="00DD7F8B"/>
    <w:rsid w:val="00DD7F98"/>
    <w:rsid w:val="00DE00BB"/>
    <w:rsid w:val="00DE0168"/>
    <w:rsid w:val="00DE01AC"/>
    <w:rsid w:val="00DE01ED"/>
    <w:rsid w:val="00DE02DE"/>
    <w:rsid w:val="00DE02FD"/>
    <w:rsid w:val="00DE039E"/>
    <w:rsid w:val="00DE04B2"/>
    <w:rsid w:val="00DE0624"/>
    <w:rsid w:val="00DE0682"/>
    <w:rsid w:val="00DE09AD"/>
    <w:rsid w:val="00DE0AD0"/>
    <w:rsid w:val="00DE0B9C"/>
    <w:rsid w:val="00DE0C8E"/>
    <w:rsid w:val="00DE0CDD"/>
    <w:rsid w:val="00DE0D3C"/>
    <w:rsid w:val="00DE0ECD"/>
    <w:rsid w:val="00DE0FC1"/>
    <w:rsid w:val="00DE107A"/>
    <w:rsid w:val="00DE10CB"/>
    <w:rsid w:val="00DE1192"/>
    <w:rsid w:val="00DE1227"/>
    <w:rsid w:val="00DE1245"/>
    <w:rsid w:val="00DE1309"/>
    <w:rsid w:val="00DE1478"/>
    <w:rsid w:val="00DE1502"/>
    <w:rsid w:val="00DE151D"/>
    <w:rsid w:val="00DE153B"/>
    <w:rsid w:val="00DE153D"/>
    <w:rsid w:val="00DE1570"/>
    <w:rsid w:val="00DE16AD"/>
    <w:rsid w:val="00DE16E5"/>
    <w:rsid w:val="00DE1803"/>
    <w:rsid w:val="00DE19AE"/>
    <w:rsid w:val="00DE19FB"/>
    <w:rsid w:val="00DE1A26"/>
    <w:rsid w:val="00DE1BA1"/>
    <w:rsid w:val="00DE1FDB"/>
    <w:rsid w:val="00DE2058"/>
    <w:rsid w:val="00DE219A"/>
    <w:rsid w:val="00DE219C"/>
    <w:rsid w:val="00DE21A8"/>
    <w:rsid w:val="00DE2213"/>
    <w:rsid w:val="00DE2582"/>
    <w:rsid w:val="00DE2635"/>
    <w:rsid w:val="00DE26E1"/>
    <w:rsid w:val="00DE2741"/>
    <w:rsid w:val="00DE2778"/>
    <w:rsid w:val="00DE2779"/>
    <w:rsid w:val="00DE27C3"/>
    <w:rsid w:val="00DE28C8"/>
    <w:rsid w:val="00DE2A1A"/>
    <w:rsid w:val="00DE2A81"/>
    <w:rsid w:val="00DE2AA8"/>
    <w:rsid w:val="00DE2D17"/>
    <w:rsid w:val="00DE2DDD"/>
    <w:rsid w:val="00DE2F05"/>
    <w:rsid w:val="00DE2F38"/>
    <w:rsid w:val="00DE2F86"/>
    <w:rsid w:val="00DE319F"/>
    <w:rsid w:val="00DE3254"/>
    <w:rsid w:val="00DE33B4"/>
    <w:rsid w:val="00DE33B5"/>
    <w:rsid w:val="00DE33F7"/>
    <w:rsid w:val="00DE344F"/>
    <w:rsid w:val="00DE3462"/>
    <w:rsid w:val="00DE3556"/>
    <w:rsid w:val="00DE356B"/>
    <w:rsid w:val="00DE362A"/>
    <w:rsid w:val="00DE3639"/>
    <w:rsid w:val="00DE36AD"/>
    <w:rsid w:val="00DE3792"/>
    <w:rsid w:val="00DE3858"/>
    <w:rsid w:val="00DE391B"/>
    <w:rsid w:val="00DE39FB"/>
    <w:rsid w:val="00DE3A13"/>
    <w:rsid w:val="00DE3B83"/>
    <w:rsid w:val="00DE3C1A"/>
    <w:rsid w:val="00DE3C6B"/>
    <w:rsid w:val="00DE3CF7"/>
    <w:rsid w:val="00DE3D4F"/>
    <w:rsid w:val="00DE3E3C"/>
    <w:rsid w:val="00DE3E4F"/>
    <w:rsid w:val="00DE3F48"/>
    <w:rsid w:val="00DE4028"/>
    <w:rsid w:val="00DE4095"/>
    <w:rsid w:val="00DE412A"/>
    <w:rsid w:val="00DE4263"/>
    <w:rsid w:val="00DE4297"/>
    <w:rsid w:val="00DE4310"/>
    <w:rsid w:val="00DE432D"/>
    <w:rsid w:val="00DE44B5"/>
    <w:rsid w:val="00DE4543"/>
    <w:rsid w:val="00DE4572"/>
    <w:rsid w:val="00DE45EF"/>
    <w:rsid w:val="00DE4606"/>
    <w:rsid w:val="00DE463D"/>
    <w:rsid w:val="00DE4686"/>
    <w:rsid w:val="00DE46AB"/>
    <w:rsid w:val="00DE4704"/>
    <w:rsid w:val="00DE48AD"/>
    <w:rsid w:val="00DE495B"/>
    <w:rsid w:val="00DE4A60"/>
    <w:rsid w:val="00DE4A8E"/>
    <w:rsid w:val="00DE4ABC"/>
    <w:rsid w:val="00DE4AC4"/>
    <w:rsid w:val="00DE4B6E"/>
    <w:rsid w:val="00DE4C04"/>
    <w:rsid w:val="00DE4CCE"/>
    <w:rsid w:val="00DE4D31"/>
    <w:rsid w:val="00DE4D67"/>
    <w:rsid w:val="00DE4DB6"/>
    <w:rsid w:val="00DE5105"/>
    <w:rsid w:val="00DE5155"/>
    <w:rsid w:val="00DE517D"/>
    <w:rsid w:val="00DE5384"/>
    <w:rsid w:val="00DE5533"/>
    <w:rsid w:val="00DE55A8"/>
    <w:rsid w:val="00DE5749"/>
    <w:rsid w:val="00DE5934"/>
    <w:rsid w:val="00DE5A40"/>
    <w:rsid w:val="00DE5A56"/>
    <w:rsid w:val="00DE5A91"/>
    <w:rsid w:val="00DE5C3D"/>
    <w:rsid w:val="00DE5C9D"/>
    <w:rsid w:val="00DE5CC1"/>
    <w:rsid w:val="00DE5CF7"/>
    <w:rsid w:val="00DE5D3B"/>
    <w:rsid w:val="00DE5D67"/>
    <w:rsid w:val="00DE5D98"/>
    <w:rsid w:val="00DE5DF1"/>
    <w:rsid w:val="00DE5E8C"/>
    <w:rsid w:val="00DE5EB7"/>
    <w:rsid w:val="00DE5FAD"/>
    <w:rsid w:val="00DE60E7"/>
    <w:rsid w:val="00DE6133"/>
    <w:rsid w:val="00DE6234"/>
    <w:rsid w:val="00DE6390"/>
    <w:rsid w:val="00DE63BF"/>
    <w:rsid w:val="00DE63C4"/>
    <w:rsid w:val="00DE6449"/>
    <w:rsid w:val="00DE65B0"/>
    <w:rsid w:val="00DE666B"/>
    <w:rsid w:val="00DE692A"/>
    <w:rsid w:val="00DE6B18"/>
    <w:rsid w:val="00DE6B1B"/>
    <w:rsid w:val="00DE6BEC"/>
    <w:rsid w:val="00DE6CDC"/>
    <w:rsid w:val="00DE6EB4"/>
    <w:rsid w:val="00DE6EB7"/>
    <w:rsid w:val="00DE6EC5"/>
    <w:rsid w:val="00DE6F2A"/>
    <w:rsid w:val="00DE700E"/>
    <w:rsid w:val="00DE7070"/>
    <w:rsid w:val="00DE7211"/>
    <w:rsid w:val="00DE72B9"/>
    <w:rsid w:val="00DE7344"/>
    <w:rsid w:val="00DE7420"/>
    <w:rsid w:val="00DE7449"/>
    <w:rsid w:val="00DE74B0"/>
    <w:rsid w:val="00DE75CD"/>
    <w:rsid w:val="00DE761A"/>
    <w:rsid w:val="00DE765B"/>
    <w:rsid w:val="00DE77D5"/>
    <w:rsid w:val="00DE7937"/>
    <w:rsid w:val="00DE795D"/>
    <w:rsid w:val="00DE7A29"/>
    <w:rsid w:val="00DE7C46"/>
    <w:rsid w:val="00DE7D84"/>
    <w:rsid w:val="00DE7DFE"/>
    <w:rsid w:val="00DE7E04"/>
    <w:rsid w:val="00DE7E22"/>
    <w:rsid w:val="00DE7E69"/>
    <w:rsid w:val="00DE7F05"/>
    <w:rsid w:val="00DE7F74"/>
    <w:rsid w:val="00DF00B4"/>
    <w:rsid w:val="00DF0228"/>
    <w:rsid w:val="00DF0255"/>
    <w:rsid w:val="00DF0267"/>
    <w:rsid w:val="00DF02F5"/>
    <w:rsid w:val="00DF0349"/>
    <w:rsid w:val="00DF03CC"/>
    <w:rsid w:val="00DF055B"/>
    <w:rsid w:val="00DF05F0"/>
    <w:rsid w:val="00DF06A4"/>
    <w:rsid w:val="00DF0CEF"/>
    <w:rsid w:val="00DF0ED6"/>
    <w:rsid w:val="00DF0FF9"/>
    <w:rsid w:val="00DF1086"/>
    <w:rsid w:val="00DF1178"/>
    <w:rsid w:val="00DF1186"/>
    <w:rsid w:val="00DF11E5"/>
    <w:rsid w:val="00DF127B"/>
    <w:rsid w:val="00DF12D0"/>
    <w:rsid w:val="00DF1347"/>
    <w:rsid w:val="00DF1361"/>
    <w:rsid w:val="00DF138E"/>
    <w:rsid w:val="00DF1556"/>
    <w:rsid w:val="00DF15D0"/>
    <w:rsid w:val="00DF1742"/>
    <w:rsid w:val="00DF1776"/>
    <w:rsid w:val="00DF1851"/>
    <w:rsid w:val="00DF1879"/>
    <w:rsid w:val="00DF19B9"/>
    <w:rsid w:val="00DF19E5"/>
    <w:rsid w:val="00DF1C50"/>
    <w:rsid w:val="00DF1C57"/>
    <w:rsid w:val="00DF1D2F"/>
    <w:rsid w:val="00DF1D5A"/>
    <w:rsid w:val="00DF1D63"/>
    <w:rsid w:val="00DF1E5C"/>
    <w:rsid w:val="00DF1E70"/>
    <w:rsid w:val="00DF1F3A"/>
    <w:rsid w:val="00DF205F"/>
    <w:rsid w:val="00DF2190"/>
    <w:rsid w:val="00DF2349"/>
    <w:rsid w:val="00DF23B5"/>
    <w:rsid w:val="00DF249B"/>
    <w:rsid w:val="00DF24C1"/>
    <w:rsid w:val="00DF24E6"/>
    <w:rsid w:val="00DF267B"/>
    <w:rsid w:val="00DF26CC"/>
    <w:rsid w:val="00DF27C3"/>
    <w:rsid w:val="00DF27D3"/>
    <w:rsid w:val="00DF2896"/>
    <w:rsid w:val="00DF2908"/>
    <w:rsid w:val="00DF2A1D"/>
    <w:rsid w:val="00DF2A42"/>
    <w:rsid w:val="00DF2AC7"/>
    <w:rsid w:val="00DF2BC1"/>
    <w:rsid w:val="00DF2BE7"/>
    <w:rsid w:val="00DF2BF0"/>
    <w:rsid w:val="00DF2C92"/>
    <w:rsid w:val="00DF2D4A"/>
    <w:rsid w:val="00DF2E15"/>
    <w:rsid w:val="00DF2E43"/>
    <w:rsid w:val="00DF2E8A"/>
    <w:rsid w:val="00DF2EF8"/>
    <w:rsid w:val="00DF2F0C"/>
    <w:rsid w:val="00DF314A"/>
    <w:rsid w:val="00DF316B"/>
    <w:rsid w:val="00DF33AC"/>
    <w:rsid w:val="00DF348D"/>
    <w:rsid w:val="00DF35DD"/>
    <w:rsid w:val="00DF3631"/>
    <w:rsid w:val="00DF3698"/>
    <w:rsid w:val="00DF36A4"/>
    <w:rsid w:val="00DF3722"/>
    <w:rsid w:val="00DF37B0"/>
    <w:rsid w:val="00DF38A0"/>
    <w:rsid w:val="00DF39AE"/>
    <w:rsid w:val="00DF3B41"/>
    <w:rsid w:val="00DF3B8D"/>
    <w:rsid w:val="00DF3C0E"/>
    <w:rsid w:val="00DF3C28"/>
    <w:rsid w:val="00DF3C6D"/>
    <w:rsid w:val="00DF3D6C"/>
    <w:rsid w:val="00DF3D78"/>
    <w:rsid w:val="00DF3E2F"/>
    <w:rsid w:val="00DF3E4D"/>
    <w:rsid w:val="00DF3F3C"/>
    <w:rsid w:val="00DF4045"/>
    <w:rsid w:val="00DF41EF"/>
    <w:rsid w:val="00DF433D"/>
    <w:rsid w:val="00DF4446"/>
    <w:rsid w:val="00DF4490"/>
    <w:rsid w:val="00DF4493"/>
    <w:rsid w:val="00DF449F"/>
    <w:rsid w:val="00DF4528"/>
    <w:rsid w:val="00DF45C5"/>
    <w:rsid w:val="00DF4640"/>
    <w:rsid w:val="00DF46C6"/>
    <w:rsid w:val="00DF46EC"/>
    <w:rsid w:val="00DF4795"/>
    <w:rsid w:val="00DF4947"/>
    <w:rsid w:val="00DF494D"/>
    <w:rsid w:val="00DF4955"/>
    <w:rsid w:val="00DF4B0E"/>
    <w:rsid w:val="00DF4C12"/>
    <w:rsid w:val="00DF4D1E"/>
    <w:rsid w:val="00DF4E4A"/>
    <w:rsid w:val="00DF4E58"/>
    <w:rsid w:val="00DF4EAA"/>
    <w:rsid w:val="00DF4F99"/>
    <w:rsid w:val="00DF4FE8"/>
    <w:rsid w:val="00DF5075"/>
    <w:rsid w:val="00DF509D"/>
    <w:rsid w:val="00DF50D2"/>
    <w:rsid w:val="00DF50EA"/>
    <w:rsid w:val="00DF5187"/>
    <w:rsid w:val="00DF533A"/>
    <w:rsid w:val="00DF53A5"/>
    <w:rsid w:val="00DF53E9"/>
    <w:rsid w:val="00DF54CC"/>
    <w:rsid w:val="00DF550F"/>
    <w:rsid w:val="00DF55E3"/>
    <w:rsid w:val="00DF5601"/>
    <w:rsid w:val="00DF564F"/>
    <w:rsid w:val="00DF567C"/>
    <w:rsid w:val="00DF57F9"/>
    <w:rsid w:val="00DF5839"/>
    <w:rsid w:val="00DF593F"/>
    <w:rsid w:val="00DF59AA"/>
    <w:rsid w:val="00DF5A5C"/>
    <w:rsid w:val="00DF5B5B"/>
    <w:rsid w:val="00DF5B63"/>
    <w:rsid w:val="00DF5CB1"/>
    <w:rsid w:val="00DF5DCE"/>
    <w:rsid w:val="00DF5F80"/>
    <w:rsid w:val="00DF610B"/>
    <w:rsid w:val="00DF612A"/>
    <w:rsid w:val="00DF61BB"/>
    <w:rsid w:val="00DF61C8"/>
    <w:rsid w:val="00DF620A"/>
    <w:rsid w:val="00DF62AE"/>
    <w:rsid w:val="00DF6448"/>
    <w:rsid w:val="00DF64DF"/>
    <w:rsid w:val="00DF64FF"/>
    <w:rsid w:val="00DF674F"/>
    <w:rsid w:val="00DF6753"/>
    <w:rsid w:val="00DF67B3"/>
    <w:rsid w:val="00DF67DF"/>
    <w:rsid w:val="00DF6830"/>
    <w:rsid w:val="00DF6923"/>
    <w:rsid w:val="00DF6996"/>
    <w:rsid w:val="00DF6A0F"/>
    <w:rsid w:val="00DF6A43"/>
    <w:rsid w:val="00DF6A7C"/>
    <w:rsid w:val="00DF6BDC"/>
    <w:rsid w:val="00DF6C29"/>
    <w:rsid w:val="00DF6C7C"/>
    <w:rsid w:val="00DF6D10"/>
    <w:rsid w:val="00DF6E06"/>
    <w:rsid w:val="00DF6EAC"/>
    <w:rsid w:val="00DF6EB6"/>
    <w:rsid w:val="00DF6F67"/>
    <w:rsid w:val="00DF6F9C"/>
    <w:rsid w:val="00DF719A"/>
    <w:rsid w:val="00DF729B"/>
    <w:rsid w:val="00DF72F6"/>
    <w:rsid w:val="00DF7382"/>
    <w:rsid w:val="00DF7446"/>
    <w:rsid w:val="00DF7464"/>
    <w:rsid w:val="00DF74ED"/>
    <w:rsid w:val="00DF74F1"/>
    <w:rsid w:val="00DF77F3"/>
    <w:rsid w:val="00DF7829"/>
    <w:rsid w:val="00DF78E8"/>
    <w:rsid w:val="00DF7C19"/>
    <w:rsid w:val="00DF7CA9"/>
    <w:rsid w:val="00DF7D06"/>
    <w:rsid w:val="00DF7D65"/>
    <w:rsid w:val="00DF7DF8"/>
    <w:rsid w:val="00DF7F52"/>
    <w:rsid w:val="00E0012D"/>
    <w:rsid w:val="00E0027A"/>
    <w:rsid w:val="00E00294"/>
    <w:rsid w:val="00E00300"/>
    <w:rsid w:val="00E00373"/>
    <w:rsid w:val="00E0038D"/>
    <w:rsid w:val="00E003B4"/>
    <w:rsid w:val="00E00446"/>
    <w:rsid w:val="00E004B3"/>
    <w:rsid w:val="00E004D7"/>
    <w:rsid w:val="00E005CE"/>
    <w:rsid w:val="00E005E5"/>
    <w:rsid w:val="00E0069F"/>
    <w:rsid w:val="00E006D7"/>
    <w:rsid w:val="00E00706"/>
    <w:rsid w:val="00E00743"/>
    <w:rsid w:val="00E00793"/>
    <w:rsid w:val="00E00811"/>
    <w:rsid w:val="00E0096F"/>
    <w:rsid w:val="00E009D4"/>
    <w:rsid w:val="00E00A77"/>
    <w:rsid w:val="00E00A87"/>
    <w:rsid w:val="00E00A8F"/>
    <w:rsid w:val="00E00B48"/>
    <w:rsid w:val="00E00B7E"/>
    <w:rsid w:val="00E00BC8"/>
    <w:rsid w:val="00E00BF9"/>
    <w:rsid w:val="00E00C41"/>
    <w:rsid w:val="00E00C89"/>
    <w:rsid w:val="00E00CE1"/>
    <w:rsid w:val="00E00D5E"/>
    <w:rsid w:val="00E00D63"/>
    <w:rsid w:val="00E00D6D"/>
    <w:rsid w:val="00E00E27"/>
    <w:rsid w:val="00E00E4B"/>
    <w:rsid w:val="00E00E97"/>
    <w:rsid w:val="00E00EDE"/>
    <w:rsid w:val="00E00F3A"/>
    <w:rsid w:val="00E00FFA"/>
    <w:rsid w:val="00E010EB"/>
    <w:rsid w:val="00E011F4"/>
    <w:rsid w:val="00E0133C"/>
    <w:rsid w:val="00E01491"/>
    <w:rsid w:val="00E01767"/>
    <w:rsid w:val="00E017E8"/>
    <w:rsid w:val="00E018E9"/>
    <w:rsid w:val="00E018EE"/>
    <w:rsid w:val="00E01917"/>
    <w:rsid w:val="00E019BF"/>
    <w:rsid w:val="00E01AF5"/>
    <w:rsid w:val="00E01BBE"/>
    <w:rsid w:val="00E01CC3"/>
    <w:rsid w:val="00E01D35"/>
    <w:rsid w:val="00E01D47"/>
    <w:rsid w:val="00E01D6C"/>
    <w:rsid w:val="00E01F0C"/>
    <w:rsid w:val="00E01F3D"/>
    <w:rsid w:val="00E0205D"/>
    <w:rsid w:val="00E0208D"/>
    <w:rsid w:val="00E02134"/>
    <w:rsid w:val="00E0220A"/>
    <w:rsid w:val="00E0222C"/>
    <w:rsid w:val="00E0224B"/>
    <w:rsid w:val="00E02285"/>
    <w:rsid w:val="00E02301"/>
    <w:rsid w:val="00E0237C"/>
    <w:rsid w:val="00E023E2"/>
    <w:rsid w:val="00E0247D"/>
    <w:rsid w:val="00E024F6"/>
    <w:rsid w:val="00E02655"/>
    <w:rsid w:val="00E0287E"/>
    <w:rsid w:val="00E02985"/>
    <w:rsid w:val="00E029E1"/>
    <w:rsid w:val="00E029E9"/>
    <w:rsid w:val="00E02B15"/>
    <w:rsid w:val="00E02BD4"/>
    <w:rsid w:val="00E02C0D"/>
    <w:rsid w:val="00E02C83"/>
    <w:rsid w:val="00E02D02"/>
    <w:rsid w:val="00E02D0F"/>
    <w:rsid w:val="00E02DC0"/>
    <w:rsid w:val="00E02E09"/>
    <w:rsid w:val="00E0303B"/>
    <w:rsid w:val="00E03081"/>
    <w:rsid w:val="00E0316A"/>
    <w:rsid w:val="00E0321C"/>
    <w:rsid w:val="00E03255"/>
    <w:rsid w:val="00E03268"/>
    <w:rsid w:val="00E032EB"/>
    <w:rsid w:val="00E03503"/>
    <w:rsid w:val="00E0355C"/>
    <w:rsid w:val="00E035DA"/>
    <w:rsid w:val="00E036B4"/>
    <w:rsid w:val="00E036CD"/>
    <w:rsid w:val="00E0371D"/>
    <w:rsid w:val="00E0377B"/>
    <w:rsid w:val="00E0382E"/>
    <w:rsid w:val="00E03869"/>
    <w:rsid w:val="00E038AD"/>
    <w:rsid w:val="00E0391E"/>
    <w:rsid w:val="00E03921"/>
    <w:rsid w:val="00E03929"/>
    <w:rsid w:val="00E03AA4"/>
    <w:rsid w:val="00E03AD8"/>
    <w:rsid w:val="00E03B17"/>
    <w:rsid w:val="00E03C91"/>
    <w:rsid w:val="00E03D8B"/>
    <w:rsid w:val="00E03DC8"/>
    <w:rsid w:val="00E03FE8"/>
    <w:rsid w:val="00E03FF3"/>
    <w:rsid w:val="00E04011"/>
    <w:rsid w:val="00E0401E"/>
    <w:rsid w:val="00E04062"/>
    <w:rsid w:val="00E041A3"/>
    <w:rsid w:val="00E0441E"/>
    <w:rsid w:val="00E0445F"/>
    <w:rsid w:val="00E04483"/>
    <w:rsid w:val="00E044F4"/>
    <w:rsid w:val="00E0453D"/>
    <w:rsid w:val="00E04556"/>
    <w:rsid w:val="00E04650"/>
    <w:rsid w:val="00E04801"/>
    <w:rsid w:val="00E04820"/>
    <w:rsid w:val="00E04875"/>
    <w:rsid w:val="00E049FB"/>
    <w:rsid w:val="00E04ADA"/>
    <w:rsid w:val="00E04DEC"/>
    <w:rsid w:val="00E04F1F"/>
    <w:rsid w:val="00E04F2B"/>
    <w:rsid w:val="00E04F5F"/>
    <w:rsid w:val="00E05049"/>
    <w:rsid w:val="00E05083"/>
    <w:rsid w:val="00E050B0"/>
    <w:rsid w:val="00E05140"/>
    <w:rsid w:val="00E0514E"/>
    <w:rsid w:val="00E0517A"/>
    <w:rsid w:val="00E05248"/>
    <w:rsid w:val="00E05262"/>
    <w:rsid w:val="00E052E7"/>
    <w:rsid w:val="00E058A4"/>
    <w:rsid w:val="00E0596A"/>
    <w:rsid w:val="00E05ABF"/>
    <w:rsid w:val="00E05AFD"/>
    <w:rsid w:val="00E05BC2"/>
    <w:rsid w:val="00E05C10"/>
    <w:rsid w:val="00E05C68"/>
    <w:rsid w:val="00E05E3B"/>
    <w:rsid w:val="00E05F04"/>
    <w:rsid w:val="00E05F05"/>
    <w:rsid w:val="00E05F14"/>
    <w:rsid w:val="00E0605C"/>
    <w:rsid w:val="00E061C2"/>
    <w:rsid w:val="00E06215"/>
    <w:rsid w:val="00E0628F"/>
    <w:rsid w:val="00E06307"/>
    <w:rsid w:val="00E06332"/>
    <w:rsid w:val="00E06342"/>
    <w:rsid w:val="00E0635A"/>
    <w:rsid w:val="00E0644A"/>
    <w:rsid w:val="00E06484"/>
    <w:rsid w:val="00E064BA"/>
    <w:rsid w:val="00E064EB"/>
    <w:rsid w:val="00E06507"/>
    <w:rsid w:val="00E06524"/>
    <w:rsid w:val="00E0655A"/>
    <w:rsid w:val="00E065BF"/>
    <w:rsid w:val="00E06785"/>
    <w:rsid w:val="00E067CC"/>
    <w:rsid w:val="00E067E2"/>
    <w:rsid w:val="00E06A44"/>
    <w:rsid w:val="00E06C37"/>
    <w:rsid w:val="00E06C85"/>
    <w:rsid w:val="00E06C9C"/>
    <w:rsid w:val="00E06D3A"/>
    <w:rsid w:val="00E06EC0"/>
    <w:rsid w:val="00E06ECF"/>
    <w:rsid w:val="00E06F2A"/>
    <w:rsid w:val="00E06FA9"/>
    <w:rsid w:val="00E07022"/>
    <w:rsid w:val="00E07077"/>
    <w:rsid w:val="00E070FE"/>
    <w:rsid w:val="00E07204"/>
    <w:rsid w:val="00E07212"/>
    <w:rsid w:val="00E0734B"/>
    <w:rsid w:val="00E07679"/>
    <w:rsid w:val="00E07772"/>
    <w:rsid w:val="00E0779A"/>
    <w:rsid w:val="00E077D5"/>
    <w:rsid w:val="00E0796D"/>
    <w:rsid w:val="00E079AA"/>
    <w:rsid w:val="00E079BC"/>
    <w:rsid w:val="00E079D0"/>
    <w:rsid w:val="00E079F0"/>
    <w:rsid w:val="00E07A98"/>
    <w:rsid w:val="00E07B0D"/>
    <w:rsid w:val="00E07B35"/>
    <w:rsid w:val="00E07C7B"/>
    <w:rsid w:val="00E07D08"/>
    <w:rsid w:val="00E07D47"/>
    <w:rsid w:val="00E07E7B"/>
    <w:rsid w:val="00E07E82"/>
    <w:rsid w:val="00E07E88"/>
    <w:rsid w:val="00E07ED1"/>
    <w:rsid w:val="00E07F68"/>
    <w:rsid w:val="00E10172"/>
    <w:rsid w:val="00E101E6"/>
    <w:rsid w:val="00E10259"/>
    <w:rsid w:val="00E102B8"/>
    <w:rsid w:val="00E102BA"/>
    <w:rsid w:val="00E1030C"/>
    <w:rsid w:val="00E10367"/>
    <w:rsid w:val="00E107EF"/>
    <w:rsid w:val="00E107FA"/>
    <w:rsid w:val="00E10872"/>
    <w:rsid w:val="00E1087D"/>
    <w:rsid w:val="00E108CD"/>
    <w:rsid w:val="00E108EC"/>
    <w:rsid w:val="00E109F7"/>
    <w:rsid w:val="00E10A6A"/>
    <w:rsid w:val="00E10AA4"/>
    <w:rsid w:val="00E10CE7"/>
    <w:rsid w:val="00E10D9F"/>
    <w:rsid w:val="00E10F39"/>
    <w:rsid w:val="00E10FE4"/>
    <w:rsid w:val="00E11022"/>
    <w:rsid w:val="00E110EA"/>
    <w:rsid w:val="00E11179"/>
    <w:rsid w:val="00E11234"/>
    <w:rsid w:val="00E1128F"/>
    <w:rsid w:val="00E11290"/>
    <w:rsid w:val="00E112C4"/>
    <w:rsid w:val="00E11753"/>
    <w:rsid w:val="00E11756"/>
    <w:rsid w:val="00E117DB"/>
    <w:rsid w:val="00E11890"/>
    <w:rsid w:val="00E118AC"/>
    <w:rsid w:val="00E118E5"/>
    <w:rsid w:val="00E11916"/>
    <w:rsid w:val="00E119D0"/>
    <w:rsid w:val="00E119F4"/>
    <w:rsid w:val="00E11A23"/>
    <w:rsid w:val="00E11A30"/>
    <w:rsid w:val="00E11AE0"/>
    <w:rsid w:val="00E11B9A"/>
    <w:rsid w:val="00E11BA8"/>
    <w:rsid w:val="00E11CB9"/>
    <w:rsid w:val="00E11CCA"/>
    <w:rsid w:val="00E11ED9"/>
    <w:rsid w:val="00E11F72"/>
    <w:rsid w:val="00E11FE1"/>
    <w:rsid w:val="00E120E5"/>
    <w:rsid w:val="00E12149"/>
    <w:rsid w:val="00E12180"/>
    <w:rsid w:val="00E121C5"/>
    <w:rsid w:val="00E12284"/>
    <w:rsid w:val="00E122B3"/>
    <w:rsid w:val="00E122F5"/>
    <w:rsid w:val="00E1230F"/>
    <w:rsid w:val="00E1242C"/>
    <w:rsid w:val="00E12438"/>
    <w:rsid w:val="00E126AF"/>
    <w:rsid w:val="00E126E7"/>
    <w:rsid w:val="00E1275A"/>
    <w:rsid w:val="00E127A2"/>
    <w:rsid w:val="00E128B7"/>
    <w:rsid w:val="00E12A58"/>
    <w:rsid w:val="00E12A8C"/>
    <w:rsid w:val="00E12B2E"/>
    <w:rsid w:val="00E12C65"/>
    <w:rsid w:val="00E12D98"/>
    <w:rsid w:val="00E12DA0"/>
    <w:rsid w:val="00E12E80"/>
    <w:rsid w:val="00E1311B"/>
    <w:rsid w:val="00E1311D"/>
    <w:rsid w:val="00E13122"/>
    <w:rsid w:val="00E13157"/>
    <w:rsid w:val="00E131BC"/>
    <w:rsid w:val="00E1323D"/>
    <w:rsid w:val="00E13464"/>
    <w:rsid w:val="00E135CD"/>
    <w:rsid w:val="00E136DF"/>
    <w:rsid w:val="00E1378C"/>
    <w:rsid w:val="00E137B8"/>
    <w:rsid w:val="00E13A55"/>
    <w:rsid w:val="00E13B1C"/>
    <w:rsid w:val="00E13C15"/>
    <w:rsid w:val="00E13D98"/>
    <w:rsid w:val="00E13E54"/>
    <w:rsid w:val="00E14048"/>
    <w:rsid w:val="00E1404A"/>
    <w:rsid w:val="00E14081"/>
    <w:rsid w:val="00E140F2"/>
    <w:rsid w:val="00E14117"/>
    <w:rsid w:val="00E1417B"/>
    <w:rsid w:val="00E141FC"/>
    <w:rsid w:val="00E142B8"/>
    <w:rsid w:val="00E14477"/>
    <w:rsid w:val="00E14684"/>
    <w:rsid w:val="00E146E8"/>
    <w:rsid w:val="00E14793"/>
    <w:rsid w:val="00E14939"/>
    <w:rsid w:val="00E149A5"/>
    <w:rsid w:val="00E149D8"/>
    <w:rsid w:val="00E149FA"/>
    <w:rsid w:val="00E14A7D"/>
    <w:rsid w:val="00E14A8A"/>
    <w:rsid w:val="00E14AC4"/>
    <w:rsid w:val="00E14BB3"/>
    <w:rsid w:val="00E14BE3"/>
    <w:rsid w:val="00E14C5C"/>
    <w:rsid w:val="00E14C6A"/>
    <w:rsid w:val="00E14ECB"/>
    <w:rsid w:val="00E14EF2"/>
    <w:rsid w:val="00E1512B"/>
    <w:rsid w:val="00E1527A"/>
    <w:rsid w:val="00E15465"/>
    <w:rsid w:val="00E15545"/>
    <w:rsid w:val="00E1557F"/>
    <w:rsid w:val="00E1558C"/>
    <w:rsid w:val="00E1562D"/>
    <w:rsid w:val="00E156AE"/>
    <w:rsid w:val="00E156F4"/>
    <w:rsid w:val="00E15817"/>
    <w:rsid w:val="00E1582C"/>
    <w:rsid w:val="00E158D7"/>
    <w:rsid w:val="00E1590F"/>
    <w:rsid w:val="00E15995"/>
    <w:rsid w:val="00E15C7F"/>
    <w:rsid w:val="00E15C8A"/>
    <w:rsid w:val="00E15C93"/>
    <w:rsid w:val="00E15F09"/>
    <w:rsid w:val="00E1602D"/>
    <w:rsid w:val="00E161E9"/>
    <w:rsid w:val="00E16322"/>
    <w:rsid w:val="00E16371"/>
    <w:rsid w:val="00E1641D"/>
    <w:rsid w:val="00E16483"/>
    <w:rsid w:val="00E16534"/>
    <w:rsid w:val="00E1653C"/>
    <w:rsid w:val="00E167DA"/>
    <w:rsid w:val="00E16822"/>
    <w:rsid w:val="00E168C8"/>
    <w:rsid w:val="00E1699C"/>
    <w:rsid w:val="00E169C9"/>
    <w:rsid w:val="00E16B23"/>
    <w:rsid w:val="00E16DA3"/>
    <w:rsid w:val="00E16DC6"/>
    <w:rsid w:val="00E16FBA"/>
    <w:rsid w:val="00E16FFE"/>
    <w:rsid w:val="00E1702F"/>
    <w:rsid w:val="00E1706A"/>
    <w:rsid w:val="00E1718D"/>
    <w:rsid w:val="00E17242"/>
    <w:rsid w:val="00E1729F"/>
    <w:rsid w:val="00E17346"/>
    <w:rsid w:val="00E1742E"/>
    <w:rsid w:val="00E17528"/>
    <w:rsid w:val="00E1766F"/>
    <w:rsid w:val="00E176D0"/>
    <w:rsid w:val="00E1773D"/>
    <w:rsid w:val="00E17771"/>
    <w:rsid w:val="00E177DC"/>
    <w:rsid w:val="00E17997"/>
    <w:rsid w:val="00E179EB"/>
    <w:rsid w:val="00E17A53"/>
    <w:rsid w:val="00E17A88"/>
    <w:rsid w:val="00E17C05"/>
    <w:rsid w:val="00E17CE8"/>
    <w:rsid w:val="00E17E40"/>
    <w:rsid w:val="00E17E82"/>
    <w:rsid w:val="00E200C4"/>
    <w:rsid w:val="00E200CB"/>
    <w:rsid w:val="00E201E2"/>
    <w:rsid w:val="00E20229"/>
    <w:rsid w:val="00E2026D"/>
    <w:rsid w:val="00E20288"/>
    <w:rsid w:val="00E20346"/>
    <w:rsid w:val="00E203CC"/>
    <w:rsid w:val="00E203FE"/>
    <w:rsid w:val="00E20496"/>
    <w:rsid w:val="00E204FE"/>
    <w:rsid w:val="00E20513"/>
    <w:rsid w:val="00E20559"/>
    <w:rsid w:val="00E205EA"/>
    <w:rsid w:val="00E20677"/>
    <w:rsid w:val="00E20715"/>
    <w:rsid w:val="00E20803"/>
    <w:rsid w:val="00E208BC"/>
    <w:rsid w:val="00E20940"/>
    <w:rsid w:val="00E20A71"/>
    <w:rsid w:val="00E20AD3"/>
    <w:rsid w:val="00E20AED"/>
    <w:rsid w:val="00E20B76"/>
    <w:rsid w:val="00E20B7A"/>
    <w:rsid w:val="00E20B93"/>
    <w:rsid w:val="00E20C6B"/>
    <w:rsid w:val="00E20DA0"/>
    <w:rsid w:val="00E20EA9"/>
    <w:rsid w:val="00E20F7D"/>
    <w:rsid w:val="00E2102D"/>
    <w:rsid w:val="00E21093"/>
    <w:rsid w:val="00E2111F"/>
    <w:rsid w:val="00E21238"/>
    <w:rsid w:val="00E216DF"/>
    <w:rsid w:val="00E21783"/>
    <w:rsid w:val="00E2184E"/>
    <w:rsid w:val="00E21890"/>
    <w:rsid w:val="00E218F4"/>
    <w:rsid w:val="00E219AA"/>
    <w:rsid w:val="00E21A76"/>
    <w:rsid w:val="00E21C8D"/>
    <w:rsid w:val="00E21D36"/>
    <w:rsid w:val="00E21EAF"/>
    <w:rsid w:val="00E21ED9"/>
    <w:rsid w:val="00E220F6"/>
    <w:rsid w:val="00E22142"/>
    <w:rsid w:val="00E221EA"/>
    <w:rsid w:val="00E22281"/>
    <w:rsid w:val="00E22290"/>
    <w:rsid w:val="00E22400"/>
    <w:rsid w:val="00E22439"/>
    <w:rsid w:val="00E225D3"/>
    <w:rsid w:val="00E225DA"/>
    <w:rsid w:val="00E22651"/>
    <w:rsid w:val="00E22690"/>
    <w:rsid w:val="00E226F7"/>
    <w:rsid w:val="00E22722"/>
    <w:rsid w:val="00E227E5"/>
    <w:rsid w:val="00E22856"/>
    <w:rsid w:val="00E22858"/>
    <w:rsid w:val="00E2299C"/>
    <w:rsid w:val="00E22A4A"/>
    <w:rsid w:val="00E22AA8"/>
    <w:rsid w:val="00E22AAE"/>
    <w:rsid w:val="00E22B81"/>
    <w:rsid w:val="00E22BA2"/>
    <w:rsid w:val="00E22BF2"/>
    <w:rsid w:val="00E22C07"/>
    <w:rsid w:val="00E22D63"/>
    <w:rsid w:val="00E22D8E"/>
    <w:rsid w:val="00E22E89"/>
    <w:rsid w:val="00E23178"/>
    <w:rsid w:val="00E2324C"/>
    <w:rsid w:val="00E2336B"/>
    <w:rsid w:val="00E2341C"/>
    <w:rsid w:val="00E23477"/>
    <w:rsid w:val="00E23591"/>
    <w:rsid w:val="00E23598"/>
    <w:rsid w:val="00E23735"/>
    <w:rsid w:val="00E23890"/>
    <w:rsid w:val="00E23986"/>
    <w:rsid w:val="00E23A49"/>
    <w:rsid w:val="00E23AA0"/>
    <w:rsid w:val="00E23B46"/>
    <w:rsid w:val="00E23BC3"/>
    <w:rsid w:val="00E23BFC"/>
    <w:rsid w:val="00E23C88"/>
    <w:rsid w:val="00E23D7C"/>
    <w:rsid w:val="00E23DA9"/>
    <w:rsid w:val="00E23E30"/>
    <w:rsid w:val="00E23EC6"/>
    <w:rsid w:val="00E23F93"/>
    <w:rsid w:val="00E23FDC"/>
    <w:rsid w:val="00E24288"/>
    <w:rsid w:val="00E2438F"/>
    <w:rsid w:val="00E24542"/>
    <w:rsid w:val="00E245D8"/>
    <w:rsid w:val="00E24655"/>
    <w:rsid w:val="00E24682"/>
    <w:rsid w:val="00E24725"/>
    <w:rsid w:val="00E24752"/>
    <w:rsid w:val="00E24760"/>
    <w:rsid w:val="00E24922"/>
    <w:rsid w:val="00E24939"/>
    <w:rsid w:val="00E249BC"/>
    <w:rsid w:val="00E249C0"/>
    <w:rsid w:val="00E24A64"/>
    <w:rsid w:val="00E24C0E"/>
    <w:rsid w:val="00E24CE6"/>
    <w:rsid w:val="00E24DA9"/>
    <w:rsid w:val="00E24DC9"/>
    <w:rsid w:val="00E24E6A"/>
    <w:rsid w:val="00E24F46"/>
    <w:rsid w:val="00E24F5D"/>
    <w:rsid w:val="00E24FBF"/>
    <w:rsid w:val="00E2504E"/>
    <w:rsid w:val="00E251C3"/>
    <w:rsid w:val="00E25266"/>
    <w:rsid w:val="00E2545E"/>
    <w:rsid w:val="00E25494"/>
    <w:rsid w:val="00E255B0"/>
    <w:rsid w:val="00E25736"/>
    <w:rsid w:val="00E257A5"/>
    <w:rsid w:val="00E257A9"/>
    <w:rsid w:val="00E25833"/>
    <w:rsid w:val="00E258FD"/>
    <w:rsid w:val="00E25A40"/>
    <w:rsid w:val="00E25AC0"/>
    <w:rsid w:val="00E25BB2"/>
    <w:rsid w:val="00E25C31"/>
    <w:rsid w:val="00E25DCB"/>
    <w:rsid w:val="00E25E00"/>
    <w:rsid w:val="00E25EEA"/>
    <w:rsid w:val="00E2604B"/>
    <w:rsid w:val="00E260BF"/>
    <w:rsid w:val="00E26144"/>
    <w:rsid w:val="00E26240"/>
    <w:rsid w:val="00E26254"/>
    <w:rsid w:val="00E26256"/>
    <w:rsid w:val="00E2628C"/>
    <w:rsid w:val="00E26297"/>
    <w:rsid w:val="00E262AB"/>
    <w:rsid w:val="00E26300"/>
    <w:rsid w:val="00E2640B"/>
    <w:rsid w:val="00E26451"/>
    <w:rsid w:val="00E264A4"/>
    <w:rsid w:val="00E2652C"/>
    <w:rsid w:val="00E26564"/>
    <w:rsid w:val="00E26586"/>
    <w:rsid w:val="00E265DC"/>
    <w:rsid w:val="00E26785"/>
    <w:rsid w:val="00E26893"/>
    <w:rsid w:val="00E26912"/>
    <w:rsid w:val="00E269DA"/>
    <w:rsid w:val="00E26AB4"/>
    <w:rsid w:val="00E26AFC"/>
    <w:rsid w:val="00E26C3F"/>
    <w:rsid w:val="00E26E91"/>
    <w:rsid w:val="00E26EBB"/>
    <w:rsid w:val="00E26FAD"/>
    <w:rsid w:val="00E26FBC"/>
    <w:rsid w:val="00E27040"/>
    <w:rsid w:val="00E2712F"/>
    <w:rsid w:val="00E27275"/>
    <w:rsid w:val="00E27311"/>
    <w:rsid w:val="00E27342"/>
    <w:rsid w:val="00E273A7"/>
    <w:rsid w:val="00E273F5"/>
    <w:rsid w:val="00E2749A"/>
    <w:rsid w:val="00E274CE"/>
    <w:rsid w:val="00E274F7"/>
    <w:rsid w:val="00E27523"/>
    <w:rsid w:val="00E27564"/>
    <w:rsid w:val="00E2764F"/>
    <w:rsid w:val="00E276BF"/>
    <w:rsid w:val="00E27773"/>
    <w:rsid w:val="00E277A8"/>
    <w:rsid w:val="00E277E8"/>
    <w:rsid w:val="00E2786F"/>
    <w:rsid w:val="00E27917"/>
    <w:rsid w:val="00E27B7C"/>
    <w:rsid w:val="00E27C29"/>
    <w:rsid w:val="00E27C48"/>
    <w:rsid w:val="00E27D79"/>
    <w:rsid w:val="00E27DC6"/>
    <w:rsid w:val="00E27DEB"/>
    <w:rsid w:val="00E27E8D"/>
    <w:rsid w:val="00E27F39"/>
    <w:rsid w:val="00E27FC1"/>
    <w:rsid w:val="00E301CA"/>
    <w:rsid w:val="00E3029C"/>
    <w:rsid w:val="00E302F6"/>
    <w:rsid w:val="00E3032E"/>
    <w:rsid w:val="00E303BF"/>
    <w:rsid w:val="00E305A7"/>
    <w:rsid w:val="00E3076D"/>
    <w:rsid w:val="00E30819"/>
    <w:rsid w:val="00E30828"/>
    <w:rsid w:val="00E308DB"/>
    <w:rsid w:val="00E30983"/>
    <w:rsid w:val="00E309E0"/>
    <w:rsid w:val="00E30A60"/>
    <w:rsid w:val="00E30AF5"/>
    <w:rsid w:val="00E30AF7"/>
    <w:rsid w:val="00E30B03"/>
    <w:rsid w:val="00E30B1E"/>
    <w:rsid w:val="00E30D53"/>
    <w:rsid w:val="00E30D71"/>
    <w:rsid w:val="00E30D7E"/>
    <w:rsid w:val="00E30E9F"/>
    <w:rsid w:val="00E30EF0"/>
    <w:rsid w:val="00E3100B"/>
    <w:rsid w:val="00E31013"/>
    <w:rsid w:val="00E31014"/>
    <w:rsid w:val="00E3116F"/>
    <w:rsid w:val="00E311D1"/>
    <w:rsid w:val="00E311FA"/>
    <w:rsid w:val="00E312B4"/>
    <w:rsid w:val="00E312CA"/>
    <w:rsid w:val="00E312CB"/>
    <w:rsid w:val="00E31457"/>
    <w:rsid w:val="00E314E9"/>
    <w:rsid w:val="00E3167C"/>
    <w:rsid w:val="00E31690"/>
    <w:rsid w:val="00E31752"/>
    <w:rsid w:val="00E31851"/>
    <w:rsid w:val="00E31861"/>
    <w:rsid w:val="00E3193A"/>
    <w:rsid w:val="00E319B6"/>
    <w:rsid w:val="00E31A66"/>
    <w:rsid w:val="00E31C15"/>
    <w:rsid w:val="00E31C2A"/>
    <w:rsid w:val="00E31C6A"/>
    <w:rsid w:val="00E31CBE"/>
    <w:rsid w:val="00E31CE0"/>
    <w:rsid w:val="00E31D5E"/>
    <w:rsid w:val="00E31E14"/>
    <w:rsid w:val="00E32200"/>
    <w:rsid w:val="00E32304"/>
    <w:rsid w:val="00E323AA"/>
    <w:rsid w:val="00E323F6"/>
    <w:rsid w:val="00E32498"/>
    <w:rsid w:val="00E325BC"/>
    <w:rsid w:val="00E32680"/>
    <w:rsid w:val="00E326A9"/>
    <w:rsid w:val="00E326EB"/>
    <w:rsid w:val="00E3286B"/>
    <w:rsid w:val="00E32965"/>
    <w:rsid w:val="00E32AE9"/>
    <w:rsid w:val="00E32C19"/>
    <w:rsid w:val="00E32CC2"/>
    <w:rsid w:val="00E32D75"/>
    <w:rsid w:val="00E32E50"/>
    <w:rsid w:val="00E32F62"/>
    <w:rsid w:val="00E32F78"/>
    <w:rsid w:val="00E33022"/>
    <w:rsid w:val="00E33054"/>
    <w:rsid w:val="00E330D4"/>
    <w:rsid w:val="00E33101"/>
    <w:rsid w:val="00E3320C"/>
    <w:rsid w:val="00E333CB"/>
    <w:rsid w:val="00E33401"/>
    <w:rsid w:val="00E33408"/>
    <w:rsid w:val="00E33471"/>
    <w:rsid w:val="00E335E3"/>
    <w:rsid w:val="00E335ED"/>
    <w:rsid w:val="00E33958"/>
    <w:rsid w:val="00E339FD"/>
    <w:rsid w:val="00E33B75"/>
    <w:rsid w:val="00E33BC2"/>
    <w:rsid w:val="00E33C19"/>
    <w:rsid w:val="00E33D87"/>
    <w:rsid w:val="00E33DAB"/>
    <w:rsid w:val="00E33E63"/>
    <w:rsid w:val="00E33F03"/>
    <w:rsid w:val="00E33F16"/>
    <w:rsid w:val="00E33F4D"/>
    <w:rsid w:val="00E3409F"/>
    <w:rsid w:val="00E340DA"/>
    <w:rsid w:val="00E34270"/>
    <w:rsid w:val="00E34302"/>
    <w:rsid w:val="00E343E6"/>
    <w:rsid w:val="00E34442"/>
    <w:rsid w:val="00E34444"/>
    <w:rsid w:val="00E344B9"/>
    <w:rsid w:val="00E344E2"/>
    <w:rsid w:val="00E34514"/>
    <w:rsid w:val="00E34555"/>
    <w:rsid w:val="00E346B0"/>
    <w:rsid w:val="00E348FE"/>
    <w:rsid w:val="00E34A3F"/>
    <w:rsid w:val="00E34BF9"/>
    <w:rsid w:val="00E34C90"/>
    <w:rsid w:val="00E34D1A"/>
    <w:rsid w:val="00E34E29"/>
    <w:rsid w:val="00E34F76"/>
    <w:rsid w:val="00E350BC"/>
    <w:rsid w:val="00E350F0"/>
    <w:rsid w:val="00E35204"/>
    <w:rsid w:val="00E3525F"/>
    <w:rsid w:val="00E35293"/>
    <w:rsid w:val="00E353CA"/>
    <w:rsid w:val="00E3543C"/>
    <w:rsid w:val="00E35747"/>
    <w:rsid w:val="00E357DD"/>
    <w:rsid w:val="00E357E2"/>
    <w:rsid w:val="00E3580D"/>
    <w:rsid w:val="00E358F0"/>
    <w:rsid w:val="00E35923"/>
    <w:rsid w:val="00E3596B"/>
    <w:rsid w:val="00E35B0D"/>
    <w:rsid w:val="00E35B33"/>
    <w:rsid w:val="00E35B3A"/>
    <w:rsid w:val="00E35B46"/>
    <w:rsid w:val="00E35CAE"/>
    <w:rsid w:val="00E35DC6"/>
    <w:rsid w:val="00E35DDE"/>
    <w:rsid w:val="00E35F0C"/>
    <w:rsid w:val="00E35FC3"/>
    <w:rsid w:val="00E361F8"/>
    <w:rsid w:val="00E3627C"/>
    <w:rsid w:val="00E363A0"/>
    <w:rsid w:val="00E363C0"/>
    <w:rsid w:val="00E363DF"/>
    <w:rsid w:val="00E365ED"/>
    <w:rsid w:val="00E36631"/>
    <w:rsid w:val="00E36639"/>
    <w:rsid w:val="00E366AF"/>
    <w:rsid w:val="00E3673B"/>
    <w:rsid w:val="00E367F9"/>
    <w:rsid w:val="00E36A4F"/>
    <w:rsid w:val="00E36AC2"/>
    <w:rsid w:val="00E36C05"/>
    <w:rsid w:val="00E36CC3"/>
    <w:rsid w:val="00E36D6F"/>
    <w:rsid w:val="00E36E9B"/>
    <w:rsid w:val="00E36EE9"/>
    <w:rsid w:val="00E36F3E"/>
    <w:rsid w:val="00E36FB6"/>
    <w:rsid w:val="00E3709C"/>
    <w:rsid w:val="00E370CA"/>
    <w:rsid w:val="00E3713F"/>
    <w:rsid w:val="00E37242"/>
    <w:rsid w:val="00E37292"/>
    <w:rsid w:val="00E37329"/>
    <w:rsid w:val="00E373E1"/>
    <w:rsid w:val="00E375D0"/>
    <w:rsid w:val="00E37766"/>
    <w:rsid w:val="00E377B0"/>
    <w:rsid w:val="00E37888"/>
    <w:rsid w:val="00E379B8"/>
    <w:rsid w:val="00E37A2A"/>
    <w:rsid w:val="00E37D65"/>
    <w:rsid w:val="00E37E06"/>
    <w:rsid w:val="00E37E08"/>
    <w:rsid w:val="00E37EE4"/>
    <w:rsid w:val="00E37F76"/>
    <w:rsid w:val="00E37FD4"/>
    <w:rsid w:val="00E40202"/>
    <w:rsid w:val="00E40251"/>
    <w:rsid w:val="00E4036C"/>
    <w:rsid w:val="00E4037E"/>
    <w:rsid w:val="00E4041C"/>
    <w:rsid w:val="00E4073D"/>
    <w:rsid w:val="00E40855"/>
    <w:rsid w:val="00E409D8"/>
    <w:rsid w:val="00E40A5A"/>
    <w:rsid w:val="00E40C0D"/>
    <w:rsid w:val="00E40C8F"/>
    <w:rsid w:val="00E40CD0"/>
    <w:rsid w:val="00E40D0D"/>
    <w:rsid w:val="00E40DF4"/>
    <w:rsid w:val="00E40DF5"/>
    <w:rsid w:val="00E40EF3"/>
    <w:rsid w:val="00E40F28"/>
    <w:rsid w:val="00E4101B"/>
    <w:rsid w:val="00E410F5"/>
    <w:rsid w:val="00E41165"/>
    <w:rsid w:val="00E411F0"/>
    <w:rsid w:val="00E4124F"/>
    <w:rsid w:val="00E412D3"/>
    <w:rsid w:val="00E41405"/>
    <w:rsid w:val="00E414C2"/>
    <w:rsid w:val="00E414E6"/>
    <w:rsid w:val="00E414EC"/>
    <w:rsid w:val="00E416AD"/>
    <w:rsid w:val="00E4178A"/>
    <w:rsid w:val="00E41878"/>
    <w:rsid w:val="00E4189E"/>
    <w:rsid w:val="00E418A6"/>
    <w:rsid w:val="00E418CF"/>
    <w:rsid w:val="00E41912"/>
    <w:rsid w:val="00E41930"/>
    <w:rsid w:val="00E41B7A"/>
    <w:rsid w:val="00E41B93"/>
    <w:rsid w:val="00E41DDD"/>
    <w:rsid w:val="00E41ED5"/>
    <w:rsid w:val="00E41EEC"/>
    <w:rsid w:val="00E41F29"/>
    <w:rsid w:val="00E4215C"/>
    <w:rsid w:val="00E421BF"/>
    <w:rsid w:val="00E4226F"/>
    <w:rsid w:val="00E422EB"/>
    <w:rsid w:val="00E42306"/>
    <w:rsid w:val="00E42309"/>
    <w:rsid w:val="00E42350"/>
    <w:rsid w:val="00E42399"/>
    <w:rsid w:val="00E423DC"/>
    <w:rsid w:val="00E4246A"/>
    <w:rsid w:val="00E424E4"/>
    <w:rsid w:val="00E427A1"/>
    <w:rsid w:val="00E427F5"/>
    <w:rsid w:val="00E4289E"/>
    <w:rsid w:val="00E429CB"/>
    <w:rsid w:val="00E42A9D"/>
    <w:rsid w:val="00E42C5B"/>
    <w:rsid w:val="00E42C80"/>
    <w:rsid w:val="00E42C88"/>
    <w:rsid w:val="00E42CA5"/>
    <w:rsid w:val="00E42D21"/>
    <w:rsid w:val="00E42D70"/>
    <w:rsid w:val="00E42E3F"/>
    <w:rsid w:val="00E42E98"/>
    <w:rsid w:val="00E43031"/>
    <w:rsid w:val="00E4304B"/>
    <w:rsid w:val="00E43051"/>
    <w:rsid w:val="00E4308D"/>
    <w:rsid w:val="00E43091"/>
    <w:rsid w:val="00E43099"/>
    <w:rsid w:val="00E4312B"/>
    <w:rsid w:val="00E431FC"/>
    <w:rsid w:val="00E432A7"/>
    <w:rsid w:val="00E43325"/>
    <w:rsid w:val="00E43379"/>
    <w:rsid w:val="00E43395"/>
    <w:rsid w:val="00E433D1"/>
    <w:rsid w:val="00E43536"/>
    <w:rsid w:val="00E43610"/>
    <w:rsid w:val="00E436DC"/>
    <w:rsid w:val="00E436F5"/>
    <w:rsid w:val="00E4375F"/>
    <w:rsid w:val="00E4379C"/>
    <w:rsid w:val="00E43871"/>
    <w:rsid w:val="00E438AC"/>
    <w:rsid w:val="00E438BC"/>
    <w:rsid w:val="00E43918"/>
    <w:rsid w:val="00E439FA"/>
    <w:rsid w:val="00E43C7A"/>
    <w:rsid w:val="00E43CAB"/>
    <w:rsid w:val="00E43CAC"/>
    <w:rsid w:val="00E43D0F"/>
    <w:rsid w:val="00E43D5A"/>
    <w:rsid w:val="00E43D72"/>
    <w:rsid w:val="00E43F05"/>
    <w:rsid w:val="00E43F58"/>
    <w:rsid w:val="00E440FD"/>
    <w:rsid w:val="00E4423D"/>
    <w:rsid w:val="00E442F4"/>
    <w:rsid w:val="00E44602"/>
    <w:rsid w:val="00E447DA"/>
    <w:rsid w:val="00E4480A"/>
    <w:rsid w:val="00E44946"/>
    <w:rsid w:val="00E44981"/>
    <w:rsid w:val="00E44997"/>
    <w:rsid w:val="00E449FF"/>
    <w:rsid w:val="00E44B4A"/>
    <w:rsid w:val="00E44CF3"/>
    <w:rsid w:val="00E44D83"/>
    <w:rsid w:val="00E44DEA"/>
    <w:rsid w:val="00E44E50"/>
    <w:rsid w:val="00E44EDB"/>
    <w:rsid w:val="00E44F51"/>
    <w:rsid w:val="00E44FBC"/>
    <w:rsid w:val="00E45021"/>
    <w:rsid w:val="00E4508C"/>
    <w:rsid w:val="00E450B2"/>
    <w:rsid w:val="00E4511D"/>
    <w:rsid w:val="00E45157"/>
    <w:rsid w:val="00E451D4"/>
    <w:rsid w:val="00E4520C"/>
    <w:rsid w:val="00E45277"/>
    <w:rsid w:val="00E45291"/>
    <w:rsid w:val="00E452DF"/>
    <w:rsid w:val="00E45330"/>
    <w:rsid w:val="00E45355"/>
    <w:rsid w:val="00E455CC"/>
    <w:rsid w:val="00E4571E"/>
    <w:rsid w:val="00E45788"/>
    <w:rsid w:val="00E457B7"/>
    <w:rsid w:val="00E457E9"/>
    <w:rsid w:val="00E457F4"/>
    <w:rsid w:val="00E45809"/>
    <w:rsid w:val="00E45823"/>
    <w:rsid w:val="00E45B32"/>
    <w:rsid w:val="00E45B35"/>
    <w:rsid w:val="00E45BBB"/>
    <w:rsid w:val="00E45C43"/>
    <w:rsid w:val="00E45D0A"/>
    <w:rsid w:val="00E45EA4"/>
    <w:rsid w:val="00E45ED6"/>
    <w:rsid w:val="00E45EF5"/>
    <w:rsid w:val="00E45F37"/>
    <w:rsid w:val="00E45F72"/>
    <w:rsid w:val="00E46057"/>
    <w:rsid w:val="00E4614E"/>
    <w:rsid w:val="00E4614F"/>
    <w:rsid w:val="00E463A1"/>
    <w:rsid w:val="00E464A1"/>
    <w:rsid w:val="00E464BF"/>
    <w:rsid w:val="00E464DD"/>
    <w:rsid w:val="00E46544"/>
    <w:rsid w:val="00E46584"/>
    <w:rsid w:val="00E466AD"/>
    <w:rsid w:val="00E4670B"/>
    <w:rsid w:val="00E467CD"/>
    <w:rsid w:val="00E4684A"/>
    <w:rsid w:val="00E46937"/>
    <w:rsid w:val="00E46940"/>
    <w:rsid w:val="00E469C5"/>
    <w:rsid w:val="00E46D77"/>
    <w:rsid w:val="00E46DA0"/>
    <w:rsid w:val="00E46F64"/>
    <w:rsid w:val="00E46F91"/>
    <w:rsid w:val="00E46FD1"/>
    <w:rsid w:val="00E470BE"/>
    <w:rsid w:val="00E4736B"/>
    <w:rsid w:val="00E473A4"/>
    <w:rsid w:val="00E47467"/>
    <w:rsid w:val="00E47489"/>
    <w:rsid w:val="00E47495"/>
    <w:rsid w:val="00E47638"/>
    <w:rsid w:val="00E476A8"/>
    <w:rsid w:val="00E47774"/>
    <w:rsid w:val="00E47785"/>
    <w:rsid w:val="00E477E4"/>
    <w:rsid w:val="00E478B2"/>
    <w:rsid w:val="00E478EE"/>
    <w:rsid w:val="00E47912"/>
    <w:rsid w:val="00E47921"/>
    <w:rsid w:val="00E47994"/>
    <w:rsid w:val="00E47AE2"/>
    <w:rsid w:val="00E47E7D"/>
    <w:rsid w:val="00E47FF6"/>
    <w:rsid w:val="00E500EA"/>
    <w:rsid w:val="00E500F5"/>
    <w:rsid w:val="00E5010B"/>
    <w:rsid w:val="00E50155"/>
    <w:rsid w:val="00E50564"/>
    <w:rsid w:val="00E50840"/>
    <w:rsid w:val="00E508F3"/>
    <w:rsid w:val="00E50A38"/>
    <w:rsid w:val="00E50AC8"/>
    <w:rsid w:val="00E50B08"/>
    <w:rsid w:val="00E50B85"/>
    <w:rsid w:val="00E50CFA"/>
    <w:rsid w:val="00E50D48"/>
    <w:rsid w:val="00E50DE2"/>
    <w:rsid w:val="00E50E32"/>
    <w:rsid w:val="00E50F69"/>
    <w:rsid w:val="00E50F6B"/>
    <w:rsid w:val="00E50F6C"/>
    <w:rsid w:val="00E50FE5"/>
    <w:rsid w:val="00E5108B"/>
    <w:rsid w:val="00E511A7"/>
    <w:rsid w:val="00E51205"/>
    <w:rsid w:val="00E512E1"/>
    <w:rsid w:val="00E512EB"/>
    <w:rsid w:val="00E513D7"/>
    <w:rsid w:val="00E513E9"/>
    <w:rsid w:val="00E5141D"/>
    <w:rsid w:val="00E514DC"/>
    <w:rsid w:val="00E51632"/>
    <w:rsid w:val="00E51666"/>
    <w:rsid w:val="00E516F6"/>
    <w:rsid w:val="00E5182C"/>
    <w:rsid w:val="00E518C2"/>
    <w:rsid w:val="00E518ED"/>
    <w:rsid w:val="00E519A8"/>
    <w:rsid w:val="00E51A01"/>
    <w:rsid w:val="00E51A1D"/>
    <w:rsid w:val="00E51B28"/>
    <w:rsid w:val="00E51EF5"/>
    <w:rsid w:val="00E51F1B"/>
    <w:rsid w:val="00E5206E"/>
    <w:rsid w:val="00E520C3"/>
    <w:rsid w:val="00E523E6"/>
    <w:rsid w:val="00E5245A"/>
    <w:rsid w:val="00E52515"/>
    <w:rsid w:val="00E5255F"/>
    <w:rsid w:val="00E5272F"/>
    <w:rsid w:val="00E5291A"/>
    <w:rsid w:val="00E5293D"/>
    <w:rsid w:val="00E52A2D"/>
    <w:rsid w:val="00E52B4F"/>
    <w:rsid w:val="00E52B60"/>
    <w:rsid w:val="00E52C9B"/>
    <w:rsid w:val="00E52C9E"/>
    <w:rsid w:val="00E52D7D"/>
    <w:rsid w:val="00E52E28"/>
    <w:rsid w:val="00E52EE8"/>
    <w:rsid w:val="00E52F5C"/>
    <w:rsid w:val="00E52F76"/>
    <w:rsid w:val="00E53196"/>
    <w:rsid w:val="00E5335E"/>
    <w:rsid w:val="00E534B4"/>
    <w:rsid w:val="00E53534"/>
    <w:rsid w:val="00E53631"/>
    <w:rsid w:val="00E5371D"/>
    <w:rsid w:val="00E537CA"/>
    <w:rsid w:val="00E53831"/>
    <w:rsid w:val="00E538EE"/>
    <w:rsid w:val="00E53973"/>
    <w:rsid w:val="00E53A75"/>
    <w:rsid w:val="00E53ADE"/>
    <w:rsid w:val="00E53B7C"/>
    <w:rsid w:val="00E53BAA"/>
    <w:rsid w:val="00E53C43"/>
    <w:rsid w:val="00E53C97"/>
    <w:rsid w:val="00E53DA4"/>
    <w:rsid w:val="00E53DB7"/>
    <w:rsid w:val="00E53E3D"/>
    <w:rsid w:val="00E53EA7"/>
    <w:rsid w:val="00E53EEC"/>
    <w:rsid w:val="00E53F20"/>
    <w:rsid w:val="00E53F6F"/>
    <w:rsid w:val="00E5400F"/>
    <w:rsid w:val="00E540B3"/>
    <w:rsid w:val="00E54302"/>
    <w:rsid w:val="00E54376"/>
    <w:rsid w:val="00E543BE"/>
    <w:rsid w:val="00E54446"/>
    <w:rsid w:val="00E5449F"/>
    <w:rsid w:val="00E545D5"/>
    <w:rsid w:val="00E54677"/>
    <w:rsid w:val="00E549DF"/>
    <w:rsid w:val="00E54A88"/>
    <w:rsid w:val="00E54A98"/>
    <w:rsid w:val="00E54AAF"/>
    <w:rsid w:val="00E54C0A"/>
    <w:rsid w:val="00E54C14"/>
    <w:rsid w:val="00E54CF1"/>
    <w:rsid w:val="00E54DF1"/>
    <w:rsid w:val="00E54E5E"/>
    <w:rsid w:val="00E54E9B"/>
    <w:rsid w:val="00E54FF9"/>
    <w:rsid w:val="00E55085"/>
    <w:rsid w:val="00E551EC"/>
    <w:rsid w:val="00E552B3"/>
    <w:rsid w:val="00E5534E"/>
    <w:rsid w:val="00E553C0"/>
    <w:rsid w:val="00E553D1"/>
    <w:rsid w:val="00E55486"/>
    <w:rsid w:val="00E554EF"/>
    <w:rsid w:val="00E555B7"/>
    <w:rsid w:val="00E55756"/>
    <w:rsid w:val="00E557B1"/>
    <w:rsid w:val="00E55894"/>
    <w:rsid w:val="00E558E5"/>
    <w:rsid w:val="00E55B32"/>
    <w:rsid w:val="00E55C1E"/>
    <w:rsid w:val="00E55C91"/>
    <w:rsid w:val="00E55CB2"/>
    <w:rsid w:val="00E55D6C"/>
    <w:rsid w:val="00E55DCF"/>
    <w:rsid w:val="00E55FC1"/>
    <w:rsid w:val="00E560FA"/>
    <w:rsid w:val="00E56146"/>
    <w:rsid w:val="00E5618B"/>
    <w:rsid w:val="00E561C1"/>
    <w:rsid w:val="00E56240"/>
    <w:rsid w:val="00E5631A"/>
    <w:rsid w:val="00E564A4"/>
    <w:rsid w:val="00E56533"/>
    <w:rsid w:val="00E56579"/>
    <w:rsid w:val="00E5658C"/>
    <w:rsid w:val="00E56612"/>
    <w:rsid w:val="00E5679D"/>
    <w:rsid w:val="00E56AA3"/>
    <w:rsid w:val="00E56B07"/>
    <w:rsid w:val="00E56B24"/>
    <w:rsid w:val="00E56B95"/>
    <w:rsid w:val="00E56C42"/>
    <w:rsid w:val="00E56C49"/>
    <w:rsid w:val="00E56CA2"/>
    <w:rsid w:val="00E56CE8"/>
    <w:rsid w:val="00E56D21"/>
    <w:rsid w:val="00E56D82"/>
    <w:rsid w:val="00E56EA4"/>
    <w:rsid w:val="00E56EF1"/>
    <w:rsid w:val="00E56F0D"/>
    <w:rsid w:val="00E56F31"/>
    <w:rsid w:val="00E56F67"/>
    <w:rsid w:val="00E56F81"/>
    <w:rsid w:val="00E56FF3"/>
    <w:rsid w:val="00E5708B"/>
    <w:rsid w:val="00E570CB"/>
    <w:rsid w:val="00E57134"/>
    <w:rsid w:val="00E57281"/>
    <w:rsid w:val="00E57302"/>
    <w:rsid w:val="00E57563"/>
    <w:rsid w:val="00E5757F"/>
    <w:rsid w:val="00E5769C"/>
    <w:rsid w:val="00E576D0"/>
    <w:rsid w:val="00E57798"/>
    <w:rsid w:val="00E577D0"/>
    <w:rsid w:val="00E577FC"/>
    <w:rsid w:val="00E57805"/>
    <w:rsid w:val="00E57865"/>
    <w:rsid w:val="00E57A2D"/>
    <w:rsid w:val="00E57A62"/>
    <w:rsid w:val="00E57A93"/>
    <w:rsid w:val="00E57C55"/>
    <w:rsid w:val="00E57CBF"/>
    <w:rsid w:val="00E57CE5"/>
    <w:rsid w:val="00E57D8A"/>
    <w:rsid w:val="00E57F22"/>
    <w:rsid w:val="00E57F34"/>
    <w:rsid w:val="00E57FAB"/>
    <w:rsid w:val="00E6010C"/>
    <w:rsid w:val="00E6017B"/>
    <w:rsid w:val="00E603A0"/>
    <w:rsid w:val="00E603DE"/>
    <w:rsid w:val="00E60480"/>
    <w:rsid w:val="00E604C7"/>
    <w:rsid w:val="00E604DC"/>
    <w:rsid w:val="00E604F7"/>
    <w:rsid w:val="00E60568"/>
    <w:rsid w:val="00E60635"/>
    <w:rsid w:val="00E60689"/>
    <w:rsid w:val="00E606D9"/>
    <w:rsid w:val="00E607A0"/>
    <w:rsid w:val="00E607BE"/>
    <w:rsid w:val="00E6082B"/>
    <w:rsid w:val="00E60A03"/>
    <w:rsid w:val="00E60AE7"/>
    <w:rsid w:val="00E60BBD"/>
    <w:rsid w:val="00E60BFF"/>
    <w:rsid w:val="00E60CAD"/>
    <w:rsid w:val="00E60D7A"/>
    <w:rsid w:val="00E60F65"/>
    <w:rsid w:val="00E60FC7"/>
    <w:rsid w:val="00E60FF2"/>
    <w:rsid w:val="00E61016"/>
    <w:rsid w:val="00E6130A"/>
    <w:rsid w:val="00E614A9"/>
    <w:rsid w:val="00E614AB"/>
    <w:rsid w:val="00E615AB"/>
    <w:rsid w:val="00E615AF"/>
    <w:rsid w:val="00E61793"/>
    <w:rsid w:val="00E61A7F"/>
    <w:rsid w:val="00E61ADE"/>
    <w:rsid w:val="00E61AE3"/>
    <w:rsid w:val="00E61BA0"/>
    <w:rsid w:val="00E61CCE"/>
    <w:rsid w:val="00E61D3C"/>
    <w:rsid w:val="00E61E96"/>
    <w:rsid w:val="00E61F01"/>
    <w:rsid w:val="00E61F16"/>
    <w:rsid w:val="00E61F9B"/>
    <w:rsid w:val="00E62060"/>
    <w:rsid w:val="00E621AC"/>
    <w:rsid w:val="00E621CD"/>
    <w:rsid w:val="00E62277"/>
    <w:rsid w:val="00E622D7"/>
    <w:rsid w:val="00E623BA"/>
    <w:rsid w:val="00E6248B"/>
    <w:rsid w:val="00E62566"/>
    <w:rsid w:val="00E625E3"/>
    <w:rsid w:val="00E625E4"/>
    <w:rsid w:val="00E626D2"/>
    <w:rsid w:val="00E62715"/>
    <w:rsid w:val="00E6281A"/>
    <w:rsid w:val="00E62885"/>
    <w:rsid w:val="00E62889"/>
    <w:rsid w:val="00E628F0"/>
    <w:rsid w:val="00E62B9F"/>
    <w:rsid w:val="00E62C73"/>
    <w:rsid w:val="00E62CFC"/>
    <w:rsid w:val="00E62D01"/>
    <w:rsid w:val="00E62D89"/>
    <w:rsid w:val="00E62EAB"/>
    <w:rsid w:val="00E63050"/>
    <w:rsid w:val="00E6311C"/>
    <w:rsid w:val="00E63155"/>
    <w:rsid w:val="00E631B9"/>
    <w:rsid w:val="00E63247"/>
    <w:rsid w:val="00E63268"/>
    <w:rsid w:val="00E634B1"/>
    <w:rsid w:val="00E634E3"/>
    <w:rsid w:val="00E63566"/>
    <w:rsid w:val="00E636A9"/>
    <w:rsid w:val="00E636FA"/>
    <w:rsid w:val="00E637E8"/>
    <w:rsid w:val="00E63821"/>
    <w:rsid w:val="00E63872"/>
    <w:rsid w:val="00E638CB"/>
    <w:rsid w:val="00E639A6"/>
    <w:rsid w:val="00E639B1"/>
    <w:rsid w:val="00E63B45"/>
    <w:rsid w:val="00E63C21"/>
    <w:rsid w:val="00E63C77"/>
    <w:rsid w:val="00E63CB5"/>
    <w:rsid w:val="00E63DB6"/>
    <w:rsid w:val="00E63DDC"/>
    <w:rsid w:val="00E63E18"/>
    <w:rsid w:val="00E63E48"/>
    <w:rsid w:val="00E63E60"/>
    <w:rsid w:val="00E63ED6"/>
    <w:rsid w:val="00E63EE1"/>
    <w:rsid w:val="00E63FE8"/>
    <w:rsid w:val="00E64021"/>
    <w:rsid w:val="00E6409E"/>
    <w:rsid w:val="00E640B4"/>
    <w:rsid w:val="00E64106"/>
    <w:rsid w:val="00E641B9"/>
    <w:rsid w:val="00E6434B"/>
    <w:rsid w:val="00E64397"/>
    <w:rsid w:val="00E64469"/>
    <w:rsid w:val="00E6452F"/>
    <w:rsid w:val="00E6457C"/>
    <w:rsid w:val="00E64588"/>
    <w:rsid w:val="00E645F3"/>
    <w:rsid w:val="00E646A7"/>
    <w:rsid w:val="00E6473C"/>
    <w:rsid w:val="00E64866"/>
    <w:rsid w:val="00E6493E"/>
    <w:rsid w:val="00E64A0E"/>
    <w:rsid w:val="00E64AAD"/>
    <w:rsid w:val="00E64ADF"/>
    <w:rsid w:val="00E64B8C"/>
    <w:rsid w:val="00E64D5E"/>
    <w:rsid w:val="00E64E1F"/>
    <w:rsid w:val="00E64F30"/>
    <w:rsid w:val="00E64F60"/>
    <w:rsid w:val="00E65093"/>
    <w:rsid w:val="00E650A4"/>
    <w:rsid w:val="00E6522A"/>
    <w:rsid w:val="00E652E5"/>
    <w:rsid w:val="00E65356"/>
    <w:rsid w:val="00E653DA"/>
    <w:rsid w:val="00E65459"/>
    <w:rsid w:val="00E6546B"/>
    <w:rsid w:val="00E656AF"/>
    <w:rsid w:val="00E65738"/>
    <w:rsid w:val="00E6577D"/>
    <w:rsid w:val="00E65823"/>
    <w:rsid w:val="00E65C4A"/>
    <w:rsid w:val="00E65EE9"/>
    <w:rsid w:val="00E6621C"/>
    <w:rsid w:val="00E66569"/>
    <w:rsid w:val="00E6658B"/>
    <w:rsid w:val="00E6661D"/>
    <w:rsid w:val="00E666BF"/>
    <w:rsid w:val="00E6679E"/>
    <w:rsid w:val="00E667AD"/>
    <w:rsid w:val="00E667B9"/>
    <w:rsid w:val="00E667BB"/>
    <w:rsid w:val="00E66873"/>
    <w:rsid w:val="00E66926"/>
    <w:rsid w:val="00E66BC6"/>
    <w:rsid w:val="00E66C2F"/>
    <w:rsid w:val="00E66C90"/>
    <w:rsid w:val="00E66CB8"/>
    <w:rsid w:val="00E66D7D"/>
    <w:rsid w:val="00E670BB"/>
    <w:rsid w:val="00E670EF"/>
    <w:rsid w:val="00E6718E"/>
    <w:rsid w:val="00E6719B"/>
    <w:rsid w:val="00E6748A"/>
    <w:rsid w:val="00E674C3"/>
    <w:rsid w:val="00E674E6"/>
    <w:rsid w:val="00E674F5"/>
    <w:rsid w:val="00E67581"/>
    <w:rsid w:val="00E6779C"/>
    <w:rsid w:val="00E67819"/>
    <w:rsid w:val="00E6799D"/>
    <w:rsid w:val="00E67A57"/>
    <w:rsid w:val="00E67ADB"/>
    <w:rsid w:val="00E67BB0"/>
    <w:rsid w:val="00E67BBE"/>
    <w:rsid w:val="00E67BD4"/>
    <w:rsid w:val="00E67C17"/>
    <w:rsid w:val="00E67CCC"/>
    <w:rsid w:val="00E67D7D"/>
    <w:rsid w:val="00E67E41"/>
    <w:rsid w:val="00E67FDE"/>
    <w:rsid w:val="00E700DD"/>
    <w:rsid w:val="00E70120"/>
    <w:rsid w:val="00E702DD"/>
    <w:rsid w:val="00E7034B"/>
    <w:rsid w:val="00E705BA"/>
    <w:rsid w:val="00E705C3"/>
    <w:rsid w:val="00E7064D"/>
    <w:rsid w:val="00E70732"/>
    <w:rsid w:val="00E70811"/>
    <w:rsid w:val="00E70814"/>
    <w:rsid w:val="00E70818"/>
    <w:rsid w:val="00E70974"/>
    <w:rsid w:val="00E70989"/>
    <w:rsid w:val="00E709E8"/>
    <w:rsid w:val="00E70A3D"/>
    <w:rsid w:val="00E70A55"/>
    <w:rsid w:val="00E70AC1"/>
    <w:rsid w:val="00E70F66"/>
    <w:rsid w:val="00E7108D"/>
    <w:rsid w:val="00E71140"/>
    <w:rsid w:val="00E71166"/>
    <w:rsid w:val="00E71179"/>
    <w:rsid w:val="00E71228"/>
    <w:rsid w:val="00E7124D"/>
    <w:rsid w:val="00E71347"/>
    <w:rsid w:val="00E713C8"/>
    <w:rsid w:val="00E7141E"/>
    <w:rsid w:val="00E7143B"/>
    <w:rsid w:val="00E7149B"/>
    <w:rsid w:val="00E714A6"/>
    <w:rsid w:val="00E716BB"/>
    <w:rsid w:val="00E717D4"/>
    <w:rsid w:val="00E71A12"/>
    <w:rsid w:val="00E71A46"/>
    <w:rsid w:val="00E71B61"/>
    <w:rsid w:val="00E71BB8"/>
    <w:rsid w:val="00E71D81"/>
    <w:rsid w:val="00E71E9C"/>
    <w:rsid w:val="00E71F65"/>
    <w:rsid w:val="00E71F74"/>
    <w:rsid w:val="00E7207C"/>
    <w:rsid w:val="00E720BD"/>
    <w:rsid w:val="00E7210E"/>
    <w:rsid w:val="00E7218E"/>
    <w:rsid w:val="00E7222C"/>
    <w:rsid w:val="00E723E9"/>
    <w:rsid w:val="00E723F7"/>
    <w:rsid w:val="00E725C7"/>
    <w:rsid w:val="00E72705"/>
    <w:rsid w:val="00E7290A"/>
    <w:rsid w:val="00E72BB4"/>
    <w:rsid w:val="00E72BD8"/>
    <w:rsid w:val="00E72D27"/>
    <w:rsid w:val="00E72D2E"/>
    <w:rsid w:val="00E72D94"/>
    <w:rsid w:val="00E72FB2"/>
    <w:rsid w:val="00E730DE"/>
    <w:rsid w:val="00E731B6"/>
    <w:rsid w:val="00E731C2"/>
    <w:rsid w:val="00E732F5"/>
    <w:rsid w:val="00E73300"/>
    <w:rsid w:val="00E7340F"/>
    <w:rsid w:val="00E7342E"/>
    <w:rsid w:val="00E7346A"/>
    <w:rsid w:val="00E735FF"/>
    <w:rsid w:val="00E73611"/>
    <w:rsid w:val="00E737CC"/>
    <w:rsid w:val="00E73853"/>
    <w:rsid w:val="00E738CC"/>
    <w:rsid w:val="00E73A28"/>
    <w:rsid w:val="00E73A67"/>
    <w:rsid w:val="00E73A93"/>
    <w:rsid w:val="00E73AA9"/>
    <w:rsid w:val="00E73B26"/>
    <w:rsid w:val="00E73BB5"/>
    <w:rsid w:val="00E73BF2"/>
    <w:rsid w:val="00E73D24"/>
    <w:rsid w:val="00E73E46"/>
    <w:rsid w:val="00E73E89"/>
    <w:rsid w:val="00E74001"/>
    <w:rsid w:val="00E74065"/>
    <w:rsid w:val="00E740E3"/>
    <w:rsid w:val="00E74198"/>
    <w:rsid w:val="00E74340"/>
    <w:rsid w:val="00E74455"/>
    <w:rsid w:val="00E7445B"/>
    <w:rsid w:val="00E7445D"/>
    <w:rsid w:val="00E745F6"/>
    <w:rsid w:val="00E74727"/>
    <w:rsid w:val="00E74883"/>
    <w:rsid w:val="00E748F0"/>
    <w:rsid w:val="00E74922"/>
    <w:rsid w:val="00E749D4"/>
    <w:rsid w:val="00E74A72"/>
    <w:rsid w:val="00E74A9A"/>
    <w:rsid w:val="00E74AFF"/>
    <w:rsid w:val="00E74BBB"/>
    <w:rsid w:val="00E74CDD"/>
    <w:rsid w:val="00E74DCE"/>
    <w:rsid w:val="00E74E14"/>
    <w:rsid w:val="00E74E52"/>
    <w:rsid w:val="00E74E5E"/>
    <w:rsid w:val="00E74EAC"/>
    <w:rsid w:val="00E7501B"/>
    <w:rsid w:val="00E750E0"/>
    <w:rsid w:val="00E75198"/>
    <w:rsid w:val="00E75207"/>
    <w:rsid w:val="00E752F7"/>
    <w:rsid w:val="00E7531C"/>
    <w:rsid w:val="00E753E7"/>
    <w:rsid w:val="00E75446"/>
    <w:rsid w:val="00E754AC"/>
    <w:rsid w:val="00E754F3"/>
    <w:rsid w:val="00E75593"/>
    <w:rsid w:val="00E75747"/>
    <w:rsid w:val="00E758DC"/>
    <w:rsid w:val="00E759E2"/>
    <w:rsid w:val="00E75A1B"/>
    <w:rsid w:val="00E75A77"/>
    <w:rsid w:val="00E75AAA"/>
    <w:rsid w:val="00E75AD7"/>
    <w:rsid w:val="00E75B7C"/>
    <w:rsid w:val="00E75B91"/>
    <w:rsid w:val="00E75BE1"/>
    <w:rsid w:val="00E75C13"/>
    <w:rsid w:val="00E75C15"/>
    <w:rsid w:val="00E75C72"/>
    <w:rsid w:val="00E75CF0"/>
    <w:rsid w:val="00E75D5D"/>
    <w:rsid w:val="00E75DEA"/>
    <w:rsid w:val="00E75E13"/>
    <w:rsid w:val="00E75FA4"/>
    <w:rsid w:val="00E76106"/>
    <w:rsid w:val="00E76121"/>
    <w:rsid w:val="00E761B0"/>
    <w:rsid w:val="00E76307"/>
    <w:rsid w:val="00E76346"/>
    <w:rsid w:val="00E76489"/>
    <w:rsid w:val="00E7683F"/>
    <w:rsid w:val="00E768A6"/>
    <w:rsid w:val="00E7698C"/>
    <w:rsid w:val="00E76AA4"/>
    <w:rsid w:val="00E76AE1"/>
    <w:rsid w:val="00E76B30"/>
    <w:rsid w:val="00E76E3F"/>
    <w:rsid w:val="00E7703D"/>
    <w:rsid w:val="00E77136"/>
    <w:rsid w:val="00E771C3"/>
    <w:rsid w:val="00E77403"/>
    <w:rsid w:val="00E7745E"/>
    <w:rsid w:val="00E7756F"/>
    <w:rsid w:val="00E775F6"/>
    <w:rsid w:val="00E776BB"/>
    <w:rsid w:val="00E7771B"/>
    <w:rsid w:val="00E777ED"/>
    <w:rsid w:val="00E77ADD"/>
    <w:rsid w:val="00E77CF4"/>
    <w:rsid w:val="00E77D8B"/>
    <w:rsid w:val="00E77D98"/>
    <w:rsid w:val="00E77DBF"/>
    <w:rsid w:val="00E77E03"/>
    <w:rsid w:val="00E77E0E"/>
    <w:rsid w:val="00E77E4C"/>
    <w:rsid w:val="00E77E93"/>
    <w:rsid w:val="00E77EFD"/>
    <w:rsid w:val="00E77FF8"/>
    <w:rsid w:val="00E80056"/>
    <w:rsid w:val="00E80074"/>
    <w:rsid w:val="00E8015B"/>
    <w:rsid w:val="00E80247"/>
    <w:rsid w:val="00E8026D"/>
    <w:rsid w:val="00E80511"/>
    <w:rsid w:val="00E80557"/>
    <w:rsid w:val="00E80737"/>
    <w:rsid w:val="00E807D1"/>
    <w:rsid w:val="00E807ED"/>
    <w:rsid w:val="00E8080F"/>
    <w:rsid w:val="00E8085B"/>
    <w:rsid w:val="00E80915"/>
    <w:rsid w:val="00E809E6"/>
    <w:rsid w:val="00E80A46"/>
    <w:rsid w:val="00E80A9F"/>
    <w:rsid w:val="00E80B03"/>
    <w:rsid w:val="00E80B19"/>
    <w:rsid w:val="00E80BD8"/>
    <w:rsid w:val="00E80C02"/>
    <w:rsid w:val="00E80C8A"/>
    <w:rsid w:val="00E80CE7"/>
    <w:rsid w:val="00E80DD1"/>
    <w:rsid w:val="00E80E77"/>
    <w:rsid w:val="00E80EB9"/>
    <w:rsid w:val="00E81053"/>
    <w:rsid w:val="00E81066"/>
    <w:rsid w:val="00E81097"/>
    <w:rsid w:val="00E810E3"/>
    <w:rsid w:val="00E8120D"/>
    <w:rsid w:val="00E81222"/>
    <w:rsid w:val="00E81253"/>
    <w:rsid w:val="00E814F4"/>
    <w:rsid w:val="00E81531"/>
    <w:rsid w:val="00E8153D"/>
    <w:rsid w:val="00E81628"/>
    <w:rsid w:val="00E816AB"/>
    <w:rsid w:val="00E8191B"/>
    <w:rsid w:val="00E8199D"/>
    <w:rsid w:val="00E819A7"/>
    <w:rsid w:val="00E81A49"/>
    <w:rsid w:val="00E81A8C"/>
    <w:rsid w:val="00E81A8F"/>
    <w:rsid w:val="00E81AAB"/>
    <w:rsid w:val="00E81B52"/>
    <w:rsid w:val="00E81BAF"/>
    <w:rsid w:val="00E81C28"/>
    <w:rsid w:val="00E81C62"/>
    <w:rsid w:val="00E81CAD"/>
    <w:rsid w:val="00E81CD3"/>
    <w:rsid w:val="00E81DDE"/>
    <w:rsid w:val="00E81F19"/>
    <w:rsid w:val="00E81F3F"/>
    <w:rsid w:val="00E81F85"/>
    <w:rsid w:val="00E81FC5"/>
    <w:rsid w:val="00E81FD3"/>
    <w:rsid w:val="00E82066"/>
    <w:rsid w:val="00E820D4"/>
    <w:rsid w:val="00E8219F"/>
    <w:rsid w:val="00E821EA"/>
    <w:rsid w:val="00E82286"/>
    <w:rsid w:val="00E82323"/>
    <w:rsid w:val="00E82339"/>
    <w:rsid w:val="00E82350"/>
    <w:rsid w:val="00E82438"/>
    <w:rsid w:val="00E82493"/>
    <w:rsid w:val="00E825C8"/>
    <w:rsid w:val="00E825DF"/>
    <w:rsid w:val="00E825F3"/>
    <w:rsid w:val="00E8282A"/>
    <w:rsid w:val="00E82941"/>
    <w:rsid w:val="00E82975"/>
    <w:rsid w:val="00E82A33"/>
    <w:rsid w:val="00E82A3E"/>
    <w:rsid w:val="00E82A81"/>
    <w:rsid w:val="00E82A9A"/>
    <w:rsid w:val="00E82ACC"/>
    <w:rsid w:val="00E82B24"/>
    <w:rsid w:val="00E82C58"/>
    <w:rsid w:val="00E82CF5"/>
    <w:rsid w:val="00E82D04"/>
    <w:rsid w:val="00E82D21"/>
    <w:rsid w:val="00E82DA0"/>
    <w:rsid w:val="00E82DAD"/>
    <w:rsid w:val="00E82DB2"/>
    <w:rsid w:val="00E82F09"/>
    <w:rsid w:val="00E83019"/>
    <w:rsid w:val="00E830F6"/>
    <w:rsid w:val="00E831E1"/>
    <w:rsid w:val="00E8328A"/>
    <w:rsid w:val="00E832D0"/>
    <w:rsid w:val="00E8346B"/>
    <w:rsid w:val="00E834EC"/>
    <w:rsid w:val="00E83639"/>
    <w:rsid w:val="00E836A1"/>
    <w:rsid w:val="00E837D7"/>
    <w:rsid w:val="00E83863"/>
    <w:rsid w:val="00E83881"/>
    <w:rsid w:val="00E8396D"/>
    <w:rsid w:val="00E83A27"/>
    <w:rsid w:val="00E83B5A"/>
    <w:rsid w:val="00E83D13"/>
    <w:rsid w:val="00E83DF4"/>
    <w:rsid w:val="00E8401C"/>
    <w:rsid w:val="00E8422F"/>
    <w:rsid w:val="00E84291"/>
    <w:rsid w:val="00E8438F"/>
    <w:rsid w:val="00E8448B"/>
    <w:rsid w:val="00E84554"/>
    <w:rsid w:val="00E8459D"/>
    <w:rsid w:val="00E845F7"/>
    <w:rsid w:val="00E84626"/>
    <w:rsid w:val="00E84653"/>
    <w:rsid w:val="00E84742"/>
    <w:rsid w:val="00E847BF"/>
    <w:rsid w:val="00E847F9"/>
    <w:rsid w:val="00E84862"/>
    <w:rsid w:val="00E84983"/>
    <w:rsid w:val="00E84994"/>
    <w:rsid w:val="00E849CE"/>
    <w:rsid w:val="00E84A2B"/>
    <w:rsid w:val="00E84A92"/>
    <w:rsid w:val="00E84C09"/>
    <w:rsid w:val="00E84C41"/>
    <w:rsid w:val="00E84F78"/>
    <w:rsid w:val="00E84FA3"/>
    <w:rsid w:val="00E8503B"/>
    <w:rsid w:val="00E85167"/>
    <w:rsid w:val="00E851A3"/>
    <w:rsid w:val="00E851F9"/>
    <w:rsid w:val="00E85317"/>
    <w:rsid w:val="00E85375"/>
    <w:rsid w:val="00E8539F"/>
    <w:rsid w:val="00E853D9"/>
    <w:rsid w:val="00E85417"/>
    <w:rsid w:val="00E8554A"/>
    <w:rsid w:val="00E85550"/>
    <w:rsid w:val="00E85686"/>
    <w:rsid w:val="00E85853"/>
    <w:rsid w:val="00E85925"/>
    <w:rsid w:val="00E859A6"/>
    <w:rsid w:val="00E85A82"/>
    <w:rsid w:val="00E85B06"/>
    <w:rsid w:val="00E85B99"/>
    <w:rsid w:val="00E85BB0"/>
    <w:rsid w:val="00E85BD0"/>
    <w:rsid w:val="00E85C6F"/>
    <w:rsid w:val="00E85D1A"/>
    <w:rsid w:val="00E85DB7"/>
    <w:rsid w:val="00E85DBD"/>
    <w:rsid w:val="00E85E99"/>
    <w:rsid w:val="00E85EC4"/>
    <w:rsid w:val="00E85ECB"/>
    <w:rsid w:val="00E85ECC"/>
    <w:rsid w:val="00E8610A"/>
    <w:rsid w:val="00E8612C"/>
    <w:rsid w:val="00E861B5"/>
    <w:rsid w:val="00E862E7"/>
    <w:rsid w:val="00E862F9"/>
    <w:rsid w:val="00E8646D"/>
    <w:rsid w:val="00E8653D"/>
    <w:rsid w:val="00E865A2"/>
    <w:rsid w:val="00E8667E"/>
    <w:rsid w:val="00E866EF"/>
    <w:rsid w:val="00E867E2"/>
    <w:rsid w:val="00E86819"/>
    <w:rsid w:val="00E8686B"/>
    <w:rsid w:val="00E8688C"/>
    <w:rsid w:val="00E86910"/>
    <w:rsid w:val="00E8693F"/>
    <w:rsid w:val="00E86D52"/>
    <w:rsid w:val="00E86D94"/>
    <w:rsid w:val="00E86FFE"/>
    <w:rsid w:val="00E8703A"/>
    <w:rsid w:val="00E8715D"/>
    <w:rsid w:val="00E872FB"/>
    <w:rsid w:val="00E8731B"/>
    <w:rsid w:val="00E873A0"/>
    <w:rsid w:val="00E8741B"/>
    <w:rsid w:val="00E8742C"/>
    <w:rsid w:val="00E8750E"/>
    <w:rsid w:val="00E8756E"/>
    <w:rsid w:val="00E875E9"/>
    <w:rsid w:val="00E87672"/>
    <w:rsid w:val="00E8773D"/>
    <w:rsid w:val="00E8778B"/>
    <w:rsid w:val="00E87813"/>
    <w:rsid w:val="00E87904"/>
    <w:rsid w:val="00E87956"/>
    <w:rsid w:val="00E87975"/>
    <w:rsid w:val="00E87A20"/>
    <w:rsid w:val="00E87BD0"/>
    <w:rsid w:val="00E87C7C"/>
    <w:rsid w:val="00E87DEA"/>
    <w:rsid w:val="00E87E21"/>
    <w:rsid w:val="00E87EF2"/>
    <w:rsid w:val="00E8C001"/>
    <w:rsid w:val="00E90184"/>
    <w:rsid w:val="00E901E4"/>
    <w:rsid w:val="00E90201"/>
    <w:rsid w:val="00E90295"/>
    <w:rsid w:val="00E90383"/>
    <w:rsid w:val="00E9038C"/>
    <w:rsid w:val="00E903D3"/>
    <w:rsid w:val="00E90402"/>
    <w:rsid w:val="00E9053F"/>
    <w:rsid w:val="00E9054B"/>
    <w:rsid w:val="00E90587"/>
    <w:rsid w:val="00E905EC"/>
    <w:rsid w:val="00E90636"/>
    <w:rsid w:val="00E9063F"/>
    <w:rsid w:val="00E90690"/>
    <w:rsid w:val="00E906D8"/>
    <w:rsid w:val="00E906F2"/>
    <w:rsid w:val="00E90752"/>
    <w:rsid w:val="00E907F4"/>
    <w:rsid w:val="00E9080D"/>
    <w:rsid w:val="00E909D8"/>
    <w:rsid w:val="00E90A02"/>
    <w:rsid w:val="00E90AE4"/>
    <w:rsid w:val="00E90B00"/>
    <w:rsid w:val="00E90C5A"/>
    <w:rsid w:val="00E90DB7"/>
    <w:rsid w:val="00E90DE3"/>
    <w:rsid w:val="00E90E91"/>
    <w:rsid w:val="00E90E93"/>
    <w:rsid w:val="00E90F02"/>
    <w:rsid w:val="00E90F46"/>
    <w:rsid w:val="00E91069"/>
    <w:rsid w:val="00E911D3"/>
    <w:rsid w:val="00E911F8"/>
    <w:rsid w:val="00E91202"/>
    <w:rsid w:val="00E91313"/>
    <w:rsid w:val="00E91365"/>
    <w:rsid w:val="00E913A7"/>
    <w:rsid w:val="00E91438"/>
    <w:rsid w:val="00E9143B"/>
    <w:rsid w:val="00E91456"/>
    <w:rsid w:val="00E914DE"/>
    <w:rsid w:val="00E91511"/>
    <w:rsid w:val="00E91652"/>
    <w:rsid w:val="00E91759"/>
    <w:rsid w:val="00E9175C"/>
    <w:rsid w:val="00E917B2"/>
    <w:rsid w:val="00E9187B"/>
    <w:rsid w:val="00E9188C"/>
    <w:rsid w:val="00E918F1"/>
    <w:rsid w:val="00E919D7"/>
    <w:rsid w:val="00E91B47"/>
    <w:rsid w:val="00E91C95"/>
    <w:rsid w:val="00E91CB9"/>
    <w:rsid w:val="00E91D02"/>
    <w:rsid w:val="00E92084"/>
    <w:rsid w:val="00E92118"/>
    <w:rsid w:val="00E921EF"/>
    <w:rsid w:val="00E9220F"/>
    <w:rsid w:val="00E9225E"/>
    <w:rsid w:val="00E92455"/>
    <w:rsid w:val="00E924E4"/>
    <w:rsid w:val="00E924EC"/>
    <w:rsid w:val="00E92513"/>
    <w:rsid w:val="00E9266B"/>
    <w:rsid w:val="00E9267F"/>
    <w:rsid w:val="00E926CC"/>
    <w:rsid w:val="00E9270E"/>
    <w:rsid w:val="00E92730"/>
    <w:rsid w:val="00E927D0"/>
    <w:rsid w:val="00E927E2"/>
    <w:rsid w:val="00E92822"/>
    <w:rsid w:val="00E92831"/>
    <w:rsid w:val="00E92865"/>
    <w:rsid w:val="00E928F2"/>
    <w:rsid w:val="00E92907"/>
    <w:rsid w:val="00E92956"/>
    <w:rsid w:val="00E92A3E"/>
    <w:rsid w:val="00E92A76"/>
    <w:rsid w:val="00E92C25"/>
    <w:rsid w:val="00E92DD6"/>
    <w:rsid w:val="00E92E13"/>
    <w:rsid w:val="00E92EE1"/>
    <w:rsid w:val="00E92F93"/>
    <w:rsid w:val="00E92FEF"/>
    <w:rsid w:val="00E9301A"/>
    <w:rsid w:val="00E9313D"/>
    <w:rsid w:val="00E931E6"/>
    <w:rsid w:val="00E9320C"/>
    <w:rsid w:val="00E93290"/>
    <w:rsid w:val="00E932DB"/>
    <w:rsid w:val="00E932F4"/>
    <w:rsid w:val="00E9330D"/>
    <w:rsid w:val="00E933BC"/>
    <w:rsid w:val="00E9340E"/>
    <w:rsid w:val="00E9343A"/>
    <w:rsid w:val="00E9359B"/>
    <w:rsid w:val="00E93753"/>
    <w:rsid w:val="00E93923"/>
    <w:rsid w:val="00E9394A"/>
    <w:rsid w:val="00E93B00"/>
    <w:rsid w:val="00E93BF6"/>
    <w:rsid w:val="00E93C6C"/>
    <w:rsid w:val="00E93CBC"/>
    <w:rsid w:val="00E93CDA"/>
    <w:rsid w:val="00E93D8E"/>
    <w:rsid w:val="00E93DA0"/>
    <w:rsid w:val="00E93DA8"/>
    <w:rsid w:val="00E93F34"/>
    <w:rsid w:val="00E93FCF"/>
    <w:rsid w:val="00E93FF2"/>
    <w:rsid w:val="00E94276"/>
    <w:rsid w:val="00E94299"/>
    <w:rsid w:val="00E9429D"/>
    <w:rsid w:val="00E943B8"/>
    <w:rsid w:val="00E94405"/>
    <w:rsid w:val="00E94412"/>
    <w:rsid w:val="00E94429"/>
    <w:rsid w:val="00E94476"/>
    <w:rsid w:val="00E94580"/>
    <w:rsid w:val="00E947BB"/>
    <w:rsid w:val="00E947E6"/>
    <w:rsid w:val="00E948FB"/>
    <w:rsid w:val="00E949B9"/>
    <w:rsid w:val="00E949C0"/>
    <w:rsid w:val="00E94AF6"/>
    <w:rsid w:val="00E94B7F"/>
    <w:rsid w:val="00E94BA3"/>
    <w:rsid w:val="00E94BB1"/>
    <w:rsid w:val="00E94C82"/>
    <w:rsid w:val="00E94CFC"/>
    <w:rsid w:val="00E94D1A"/>
    <w:rsid w:val="00E94DDB"/>
    <w:rsid w:val="00E94E24"/>
    <w:rsid w:val="00E94E37"/>
    <w:rsid w:val="00E94E60"/>
    <w:rsid w:val="00E94F1E"/>
    <w:rsid w:val="00E94F34"/>
    <w:rsid w:val="00E94F7D"/>
    <w:rsid w:val="00E94F7E"/>
    <w:rsid w:val="00E94F7F"/>
    <w:rsid w:val="00E94FF6"/>
    <w:rsid w:val="00E9509B"/>
    <w:rsid w:val="00E950DF"/>
    <w:rsid w:val="00E953F8"/>
    <w:rsid w:val="00E95402"/>
    <w:rsid w:val="00E954C2"/>
    <w:rsid w:val="00E955BC"/>
    <w:rsid w:val="00E955D3"/>
    <w:rsid w:val="00E9571B"/>
    <w:rsid w:val="00E95809"/>
    <w:rsid w:val="00E95A27"/>
    <w:rsid w:val="00E95B2D"/>
    <w:rsid w:val="00E95C06"/>
    <w:rsid w:val="00E95C7C"/>
    <w:rsid w:val="00E95CD7"/>
    <w:rsid w:val="00E95CDD"/>
    <w:rsid w:val="00E95D14"/>
    <w:rsid w:val="00E95E36"/>
    <w:rsid w:val="00E95E96"/>
    <w:rsid w:val="00E95EB7"/>
    <w:rsid w:val="00E95EBA"/>
    <w:rsid w:val="00E95F3C"/>
    <w:rsid w:val="00E96423"/>
    <w:rsid w:val="00E96658"/>
    <w:rsid w:val="00E96660"/>
    <w:rsid w:val="00E96807"/>
    <w:rsid w:val="00E96846"/>
    <w:rsid w:val="00E96942"/>
    <w:rsid w:val="00E969C2"/>
    <w:rsid w:val="00E96A3C"/>
    <w:rsid w:val="00E96C48"/>
    <w:rsid w:val="00E96CDA"/>
    <w:rsid w:val="00E96D43"/>
    <w:rsid w:val="00E96D5E"/>
    <w:rsid w:val="00E96FB4"/>
    <w:rsid w:val="00E9702F"/>
    <w:rsid w:val="00E97091"/>
    <w:rsid w:val="00E97109"/>
    <w:rsid w:val="00E97132"/>
    <w:rsid w:val="00E971C4"/>
    <w:rsid w:val="00E9723C"/>
    <w:rsid w:val="00E97341"/>
    <w:rsid w:val="00E97437"/>
    <w:rsid w:val="00E97621"/>
    <w:rsid w:val="00E97850"/>
    <w:rsid w:val="00E97A5C"/>
    <w:rsid w:val="00E97A7E"/>
    <w:rsid w:val="00E97AF5"/>
    <w:rsid w:val="00E97B6A"/>
    <w:rsid w:val="00E97B7A"/>
    <w:rsid w:val="00E97BCD"/>
    <w:rsid w:val="00E97C1D"/>
    <w:rsid w:val="00E97C80"/>
    <w:rsid w:val="00E97CCC"/>
    <w:rsid w:val="00E97EBD"/>
    <w:rsid w:val="00E97ED2"/>
    <w:rsid w:val="00E97FEA"/>
    <w:rsid w:val="00EA0038"/>
    <w:rsid w:val="00EA0179"/>
    <w:rsid w:val="00EA01B8"/>
    <w:rsid w:val="00EA0269"/>
    <w:rsid w:val="00EA02FA"/>
    <w:rsid w:val="00EA0353"/>
    <w:rsid w:val="00EA0530"/>
    <w:rsid w:val="00EA07C1"/>
    <w:rsid w:val="00EA07F5"/>
    <w:rsid w:val="00EA0901"/>
    <w:rsid w:val="00EA0965"/>
    <w:rsid w:val="00EA09F7"/>
    <w:rsid w:val="00EA0BD7"/>
    <w:rsid w:val="00EA0C1F"/>
    <w:rsid w:val="00EA0C46"/>
    <w:rsid w:val="00EA0D8C"/>
    <w:rsid w:val="00EA0EDD"/>
    <w:rsid w:val="00EA0F06"/>
    <w:rsid w:val="00EA1020"/>
    <w:rsid w:val="00EA11DD"/>
    <w:rsid w:val="00EA1219"/>
    <w:rsid w:val="00EA1250"/>
    <w:rsid w:val="00EA1328"/>
    <w:rsid w:val="00EA13BC"/>
    <w:rsid w:val="00EA14B8"/>
    <w:rsid w:val="00EA15AB"/>
    <w:rsid w:val="00EA1696"/>
    <w:rsid w:val="00EA16C1"/>
    <w:rsid w:val="00EA16C5"/>
    <w:rsid w:val="00EA1747"/>
    <w:rsid w:val="00EA1A1E"/>
    <w:rsid w:val="00EA1B3B"/>
    <w:rsid w:val="00EA1B96"/>
    <w:rsid w:val="00EA1CD5"/>
    <w:rsid w:val="00EA1E85"/>
    <w:rsid w:val="00EA20BB"/>
    <w:rsid w:val="00EA20D6"/>
    <w:rsid w:val="00EA22B4"/>
    <w:rsid w:val="00EA22DA"/>
    <w:rsid w:val="00EA247F"/>
    <w:rsid w:val="00EA25FD"/>
    <w:rsid w:val="00EA2627"/>
    <w:rsid w:val="00EA2A53"/>
    <w:rsid w:val="00EA2A85"/>
    <w:rsid w:val="00EA2B8C"/>
    <w:rsid w:val="00EA2C48"/>
    <w:rsid w:val="00EA2D17"/>
    <w:rsid w:val="00EA2D77"/>
    <w:rsid w:val="00EA2DA9"/>
    <w:rsid w:val="00EA2E6D"/>
    <w:rsid w:val="00EA2E7C"/>
    <w:rsid w:val="00EA2EF0"/>
    <w:rsid w:val="00EA2F50"/>
    <w:rsid w:val="00EA3160"/>
    <w:rsid w:val="00EA320B"/>
    <w:rsid w:val="00EA3399"/>
    <w:rsid w:val="00EA339B"/>
    <w:rsid w:val="00EA3465"/>
    <w:rsid w:val="00EA34DE"/>
    <w:rsid w:val="00EA34E4"/>
    <w:rsid w:val="00EA350D"/>
    <w:rsid w:val="00EA3636"/>
    <w:rsid w:val="00EA36DE"/>
    <w:rsid w:val="00EA36E9"/>
    <w:rsid w:val="00EA3708"/>
    <w:rsid w:val="00EA3768"/>
    <w:rsid w:val="00EA3874"/>
    <w:rsid w:val="00EA3950"/>
    <w:rsid w:val="00EA3AFC"/>
    <w:rsid w:val="00EA3B52"/>
    <w:rsid w:val="00EA3C29"/>
    <w:rsid w:val="00EA3C76"/>
    <w:rsid w:val="00EA3DF0"/>
    <w:rsid w:val="00EA3DF1"/>
    <w:rsid w:val="00EA3DF5"/>
    <w:rsid w:val="00EA400C"/>
    <w:rsid w:val="00EA4033"/>
    <w:rsid w:val="00EA4131"/>
    <w:rsid w:val="00EA41D5"/>
    <w:rsid w:val="00EA422D"/>
    <w:rsid w:val="00EA4419"/>
    <w:rsid w:val="00EA4561"/>
    <w:rsid w:val="00EA45C5"/>
    <w:rsid w:val="00EA46C4"/>
    <w:rsid w:val="00EA4723"/>
    <w:rsid w:val="00EA477B"/>
    <w:rsid w:val="00EA479E"/>
    <w:rsid w:val="00EA480A"/>
    <w:rsid w:val="00EA4921"/>
    <w:rsid w:val="00EA4935"/>
    <w:rsid w:val="00EA4A40"/>
    <w:rsid w:val="00EA4A4F"/>
    <w:rsid w:val="00EA4A83"/>
    <w:rsid w:val="00EA4A8C"/>
    <w:rsid w:val="00EA4AAA"/>
    <w:rsid w:val="00EA4AB9"/>
    <w:rsid w:val="00EA4BD1"/>
    <w:rsid w:val="00EA4C00"/>
    <w:rsid w:val="00EA4DF3"/>
    <w:rsid w:val="00EA5035"/>
    <w:rsid w:val="00EA5050"/>
    <w:rsid w:val="00EA505B"/>
    <w:rsid w:val="00EA5066"/>
    <w:rsid w:val="00EA5296"/>
    <w:rsid w:val="00EA52A9"/>
    <w:rsid w:val="00EA53EB"/>
    <w:rsid w:val="00EA5493"/>
    <w:rsid w:val="00EA5496"/>
    <w:rsid w:val="00EA5572"/>
    <w:rsid w:val="00EA5626"/>
    <w:rsid w:val="00EA56D4"/>
    <w:rsid w:val="00EA5950"/>
    <w:rsid w:val="00EA5990"/>
    <w:rsid w:val="00EA5A10"/>
    <w:rsid w:val="00EA5A3A"/>
    <w:rsid w:val="00EA5B59"/>
    <w:rsid w:val="00EA5B67"/>
    <w:rsid w:val="00EA5BA2"/>
    <w:rsid w:val="00EA5BB9"/>
    <w:rsid w:val="00EA5C3B"/>
    <w:rsid w:val="00EA5CF6"/>
    <w:rsid w:val="00EA5DB2"/>
    <w:rsid w:val="00EA5DF5"/>
    <w:rsid w:val="00EA5E87"/>
    <w:rsid w:val="00EA60A1"/>
    <w:rsid w:val="00EA60DF"/>
    <w:rsid w:val="00EA60EF"/>
    <w:rsid w:val="00EA6278"/>
    <w:rsid w:val="00EA6351"/>
    <w:rsid w:val="00EA63F2"/>
    <w:rsid w:val="00EA6486"/>
    <w:rsid w:val="00EA6613"/>
    <w:rsid w:val="00EA670A"/>
    <w:rsid w:val="00EA6796"/>
    <w:rsid w:val="00EA67C8"/>
    <w:rsid w:val="00EA6868"/>
    <w:rsid w:val="00EA68DA"/>
    <w:rsid w:val="00EA692C"/>
    <w:rsid w:val="00EA69F9"/>
    <w:rsid w:val="00EA6B00"/>
    <w:rsid w:val="00EA6C8F"/>
    <w:rsid w:val="00EA6CD9"/>
    <w:rsid w:val="00EA6E01"/>
    <w:rsid w:val="00EA6F09"/>
    <w:rsid w:val="00EA6F6D"/>
    <w:rsid w:val="00EA6FD7"/>
    <w:rsid w:val="00EA7065"/>
    <w:rsid w:val="00EA70A9"/>
    <w:rsid w:val="00EA70D8"/>
    <w:rsid w:val="00EA7130"/>
    <w:rsid w:val="00EA7213"/>
    <w:rsid w:val="00EA7284"/>
    <w:rsid w:val="00EA7321"/>
    <w:rsid w:val="00EA7336"/>
    <w:rsid w:val="00EA739E"/>
    <w:rsid w:val="00EA7510"/>
    <w:rsid w:val="00EA7515"/>
    <w:rsid w:val="00EA7567"/>
    <w:rsid w:val="00EA7593"/>
    <w:rsid w:val="00EA767F"/>
    <w:rsid w:val="00EA76EC"/>
    <w:rsid w:val="00EA7790"/>
    <w:rsid w:val="00EA78BC"/>
    <w:rsid w:val="00EA7937"/>
    <w:rsid w:val="00EA797D"/>
    <w:rsid w:val="00EA7AA6"/>
    <w:rsid w:val="00EA7AC1"/>
    <w:rsid w:val="00EA7B67"/>
    <w:rsid w:val="00EA7C17"/>
    <w:rsid w:val="00EA7CB5"/>
    <w:rsid w:val="00EA7CE8"/>
    <w:rsid w:val="00EA7CF7"/>
    <w:rsid w:val="00EA7D2F"/>
    <w:rsid w:val="00EA7F47"/>
    <w:rsid w:val="00EA7FCC"/>
    <w:rsid w:val="00EB0020"/>
    <w:rsid w:val="00EB0061"/>
    <w:rsid w:val="00EB022F"/>
    <w:rsid w:val="00EB02FE"/>
    <w:rsid w:val="00EB035B"/>
    <w:rsid w:val="00EB0396"/>
    <w:rsid w:val="00EB045F"/>
    <w:rsid w:val="00EB054C"/>
    <w:rsid w:val="00EB0586"/>
    <w:rsid w:val="00EB05B7"/>
    <w:rsid w:val="00EB05FE"/>
    <w:rsid w:val="00EB0910"/>
    <w:rsid w:val="00EB0B4A"/>
    <w:rsid w:val="00EB0D43"/>
    <w:rsid w:val="00EB0D45"/>
    <w:rsid w:val="00EB0ECB"/>
    <w:rsid w:val="00EB12FF"/>
    <w:rsid w:val="00EB1305"/>
    <w:rsid w:val="00EB1329"/>
    <w:rsid w:val="00EB1650"/>
    <w:rsid w:val="00EB1670"/>
    <w:rsid w:val="00EB1729"/>
    <w:rsid w:val="00EB174D"/>
    <w:rsid w:val="00EB18A2"/>
    <w:rsid w:val="00EB1993"/>
    <w:rsid w:val="00EB1C29"/>
    <w:rsid w:val="00EB1C3E"/>
    <w:rsid w:val="00EB1D3F"/>
    <w:rsid w:val="00EB1DB0"/>
    <w:rsid w:val="00EB1E80"/>
    <w:rsid w:val="00EB1ECE"/>
    <w:rsid w:val="00EB2135"/>
    <w:rsid w:val="00EB21D5"/>
    <w:rsid w:val="00EB21FE"/>
    <w:rsid w:val="00EB2268"/>
    <w:rsid w:val="00EB22F2"/>
    <w:rsid w:val="00EB2313"/>
    <w:rsid w:val="00EB2355"/>
    <w:rsid w:val="00EB23DB"/>
    <w:rsid w:val="00EB2520"/>
    <w:rsid w:val="00EB25A6"/>
    <w:rsid w:val="00EB2676"/>
    <w:rsid w:val="00EB279F"/>
    <w:rsid w:val="00EB2899"/>
    <w:rsid w:val="00EB289D"/>
    <w:rsid w:val="00EB2C5B"/>
    <w:rsid w:val="00EB2C67"/>
    <w:rsid w:val="00EB2C7E"/>
    <w:rsid w:val="00EB2C9F"/>
    <w:rsid w:val="00EB2CE1"/>
    <w:rsid w:val="00EB2ED2"/>
    <w:rsid w:val="00EB2EF0"/>
    <w:rsid w:val="00EB2EF3"/>
    <w:rsid w:val="00EB30A9"/>
    <w:rsid w:val="00EB3102"/>
    <w:rsid w:val="00EB3181"/>
    <w:rsid w:val="00EB3195"/>
    <w:rsid w:val="00EB31DD"/>
    <w:rsid w:val="00EB321D"/>
    <w:rsid w:val="00EB323B"/>
    <w:rsid w:val="00EB3253"/>
    <w:rsid w:val="00EB3284"/>
    <w:rsid w:val="00EB32DD"/>
    <w:rsid w:val="00EB3312"/>
    <w:rsid w:val="00EB3370"/>
    <w:rsid w:val="00EB33C5"/>
    <w:rsid w:val="00EB33DD"/>
    <w:rsid w:val="00EB344A"/>
    <w:rsid w:val="00EB3457"/>
    <w:rsid w:val="00EB36DA"/>
    <w:rsid w:val="00EB3897"/>
    <w:rsid w:val="00EB3B49"/>
    <w:rsid w:val="00EB3C41"/>
    <w:rsid w:val="00EB3EEE"/>
    <w:rsid w:val="00EB3F59"/>
    <w:rsid w:val="00EB3F8D"/>
    <w:rsid w:val="00EB3FC2"/>
    <w:rsid w:val="00EB407B"/>
    <w:rsid w:val="00EB40B6"/>
    <w:rsid w:val="00EB41B4"/>
    <w:rsid w:val="00EB41EE"/>
    <w:rsid w:val="00EB43B3"/>
    <w:rsid w:val="00EB4471"/>
    <w:rsid w:val="00EB4524"/>
    <w:rsid w:val="00EB4588"/>
    <w:rsid w:val="00EB45D2"/>
    <w:rsid w:val="00EB4676"/>
    <w:rsid w:val="00EB4951"/>
    <w:rsid w:val="00EB49EF"/>
    <w:rsid w:val="00EB4A17"/>
    <w:rsid w:val="00EB4A3D"/>
    <w:rsid w:val="00EB4A68"/>
    <w:rsid w:val="00EB4AC4"/>
    <w:rsid w:val="00EB4B9B"/>
    <w:rsid w:val="00EB4C58"/>
    <w:rsid w:val="00EB4C80"/>
    <w:rsid w:val="00EB4CA1"/>
    <w:rsid w:val="00EB4D72"/>
    <w:rsid w:val="00EB4D78"/>
    <w:rsid w:val="00EB4DC8"/>
    <w:rsid w:val="00EB4E4A"/>
    <w:rsid w:val="00EB4E4D"/>
    <w:rsid w:val="00EB4FBB"/>
    <w:rsid w:val="00EB5054"/>
    <w:rsid w:val="00EB5064"/>
    <w:rsid w:val="00EB50A9"/>
    <w:rsid w:val="00EB50DB"/>
    <w:rsid w:val="00EB50E0"/>
    <w:rsid w:val="00EB5117"/>
    <w:rsid w:val="00EB5219"/>
    <w:rsid w:val="00EB5285"/>
    <w:rsid w:val="00EB52D0"/>
    <w:rsid w:val="00EB53B7"/>
    <w:rsid w:val="00EB53E1"/>
    <w:rsid w:val="00EB55D9"/>
    <w:rsid w:val="00EB563D"/>
    <w:rsid w:val="00EB5688"/>
    <w:rsid w:val="00EB5690"/>
    <w:rsid w:val="00EB571B"/>
    <w:rsid w:val="00EB57F3"/>
    <w:rsid w:val="00EB586D"/>
    <w:rsid w:val="00EB5896"/>
    <w:rsid w:val="00EB5A3D"/>
    <w:rsid w:val="00EB5A7A"/>
    <w:rsid w:val="00EB5AB2"/>
    <w:rsid w:val="00EB5BA1"/>
    <w:rsid w:val="00EB5BBD"/>
    <w:rsid w:val="00EB5C70"/>
    <w:rsid w:val="00EB5C89"/>
    <w:rsid w:val="00EB5CDF"/>
    <w:rsid w:val="00EB5D1A"/>
    <w:rsid w:val="00EB5ED1"/>
    <w:rsid w:val="00EB5F53"/>
    <w:rsid w:val="00EB5FAA"/>
    <w:rsid w:val="00EB5FBB"/>
    <w:rsid w:val="00EB612E"/>
    <w:rsid w:val="00EB614E"/>
    <w:rsid w:val="00EB616F"/>
    <w:rsid w:val="00EB621C"/>
    <w:rsid w:val="00EB6507"/>
    <w:rsid w:val="00EB6671"/>
    <w:rsid w:val="00EB66E0"/>
    <w:rsid w:val="00EB6771"/>
    <w:rsid w:val="00EB67E7"/>
    <w:rsid w:val="00EB6878"/>
    <w:rsid w:val="00EB68B9"/>
    <w:rsid w:val="00EB68EA"/>
    <w:rsid w:val="00EB698C"/>
    <w:rsid w:val="00EB69F0"/>
    <w:rsid w:val="00EB6A1D"/>
    <w:rsid w:val="00EB6BB9"/>
    <w:rsid w:val="00EB6C68"/>
    <w:rsid w:val="00EB6D5F"/>
    <w:rsid w:val="00EB6EC0"/>
    <w:rsid w:val="00EB6F58"/>
    <w:rsid w:val="00EB714A"/>
    <w:rsid w:val="00EB7164"/>
    <w:rsid w:val="00EB71C8"/>
    <w:rsid w:val="00EB7223"/>
    <w:rsid w:val="00EB72B8"/>
    <w:rsid w:val="00EB7310"/>
    <w:rsid w:val="00EB7492"/>
    <w:rsid w:val="00EB7582"/>
    <w:rsid w:val="00EB75D0"/>
    <w:rsid w:val="00EB774A"/>
    <w:rsid w:val="00EB7797"/>
    <w:rsid w:val="00EB78BB"/>
    <w:rsid w:val="00EB78E6"/>
    <w:rsid w:val="00EB7900"/>
    <w:rsid w:val="00EB7931"/>
    <w:rsid w:val="00EB7934"/>
    <w:rsid w:val="00EB79CE"/>
    <w:rsid w:val="00EB7B40"/>
    <w:rsid w:val="00EB7B61"/>
    <w:rsid w:val="00EB7BA7"/>
    <w:rsid w:val="00EB7CC6"/>
    <w:rsid w:val="00EB7CF2"/>
    <w:rsid w:val="00EB7E58"/>
    <w:rsid w:val="00EB7F8F"/>
    <w:rsid w:val="00EC0084"/>
    <w:rsid w:val="00EC0141"/>
    <w:rsid w:val="00EC0144"/>
    <w:rsid w:val="00EC028A"/>
    <w:rsid w:val="00EC02F6"/>
    <w:rsid w:val="00EC0305"/>
    <w:rsid w:val="00EC0373"/>
    <w:rsid w:val="00EC043F"/>
    <w:rsid w:val="00EC059D"/>
    <w:rsid w:val="00EC066D"/>
    <w:rsid w:val="00EC0709"/>
    <w:rsid w:val="00EC07E8"/>
    <w:rsid w:val="00EC08E1"/>
    <w:rsid w:val="00EC0935"/>
    <w:rsid w:val="00EC093F"/>
    <w:rsid w:val="00EC09D4"/>
    <w:rsid w:val="00EC0A2E"/>
    <w:rsid w:val="00EC0A6F"/>
    <w:rsid w:val="00EC0A77"/>
    <w:rsid w:val="00EC0AEB"/>
    <w:rsid w:val="00EC0C17"/>
    <w:rsid w:val="00EC0C74"/>
    <w:rsid w:val="00EC0D09"/>
    <w:rsid w:val="00EC0D22"/>
    <w:rsid w:val="00EC0D6C"/>
    <w:rsid w:val="00EC0DB4"/>
    <w:rsid w:val="00EC0E81"/>
    <w:rsid w:val="00EC0FA6"/>
    <w:rsid w:val="00EC106C"/>
    <w:rsid w:val="00EC1114"/>
    <w:rsid w:val="00EC11AD"/>
    <w:rsid w:val="00EC12F2"/>
    <w:rsid w:val="00EC1310"/>
    <w:rsid w:val="00EC13E1"/>
    <w:rsid w:val="00EC143B"/>
    <w:rsid w:val="00EC146A"/>
    <w:rsid w:val="00EC1483"/>
    <w:rsid w:val="00EC165E"/>
    <w:rsid w:val="00EC179E"/>
    <w:rsid w:val="00EC1822"/>
    <w:rsid w:val="00EC1A41"/>
    <w:rsid w:val="00EC1AF9"/>
    <w:rsid w:val="00EC1C0E"/>
    <w:rsid w:val="00EC1C91"/>
    <w:rsid w:val="00EC1D97"/>
    <w:rsid w:val="00EC1EEE"/>
    <w:rsid w:val="00EC1F8C"/>
    <w:rsid w:val="00EC20C2"/>
    <w:rsid w:val="00EC225A"/>
    <w:rsid w:val="00EC22DF"/>
    <w:rsid w:val="00EC234A"/>
    <w:rsid w:val="00EC23C8"/>
    <w:rsid w:val="00EC23FF"/>
    <w:rsid w:val="00EC2477"/>
    <w:rsid w:val="00EC2487"/>
    <w:rsid w:val="00EC271A"/>
    <w:rsid w:val="00EC2909"/>
    <w:rsid w:val="00EC2AEB"/>
    <w:rsid w:val="00EC2C32"/>
    <w:rsid w:val="00EC2C4F"/>
    <w:rsid w:val="00EC2C6F"/>
    <w:rsid w:val="00EC2D4E"/>
    <w:rsid w:val="00EC2F86"/>
    <w:rsid w:val="00EC3151"/>
    <w:rsid w:val="00EC3188"/>
    <w:rsid w:val="00EC3240"/>
    <w:rsid w:val="00EC32E9"/>
    <w:rsid w:val="00EC3334"/>
    <w:rsid w:val="00EC3416"/>
    <w:rsid w:val="00EC3542"/>
    <w:rsid w:val="00EC3570"/>
    <w:rsid w:val="00EC35A1"/>
    <w:rsid w:val="00EC36AF"/>
    <w:rsid w:val="00EC3719"/>
    <w:rsid w:val="00EC375A"/>
    <w:rsid w:val="00EC384A"/>
    <w:rsid w:val="00EC384F"/>
    <w:rsid w:val="00EC39B6"/>
    <w:rsid w:val="00EC3A2E"/>
    <w:rsid w:val="00EC3AA9"/>
    <w:rsid w:val="00EC3CBD"/>
    <w:rsid w:val="00EC3DD4"/>
    <w:rsid w:val="00EC3E58"/>
    <w:rsid w:val="00EC3E5F"/>
    <w:rsid w:val="00EC3E75"/>
    <w:rsid w:val="00EC3FC1"/>
    <w:rsid w:val="00EC3FF5"/>
    <w:rsid w:val="00EC41E2"/>
    <w:rsid w:val="00EC4269"/>
    <w:rsid w:val="00EC4291"/>
    <w:rsid w:val="00EC441C"/>
    <w:rsid w:val="00EC4424"/>
    <w:rsid w:val="00EC44B8"/>
    <w:rsid w:val="00EC4650"/>
    <w:rsid w:val="00EC4722"/>
    <w:rsid w:val="00EC4751"/>
    <w:rsid w:val="00EC4784"/>
    <w:rsid w:val="00EC488B"/>
    <w:rsid w:val="00EC4930"/>
    <w:rsid w:val="00EC4CEA"/>
    <w:rsid w:val="00EC4CEC"/>
    <w:rsid w:val="00EC4EA0"/>
    <w:rsid w:val="00EC4FB1"/>
    <w:rsid w:val="00EC5088"/>
    <w:rsid w:val="00EC50AF"/>
    <w:rsid w:val="00EC523C"/>
    <w:rsid w:val="00EC527A"/>
    <w:rsid w:val="00EC5560"/>
    <w:rsid w:val="00EC5837"/>
    <w:rsid w:val="00EC58AE"/>
    <w:rsid w:val="00EC599F"/>
    <w:rsid w:val="00EC59A4"/>
    <w:rsid w:val="00EC5A2D"/>
    <w:rsid w:val="00EC5C01"/>
    <w:rsid w:val="00EC5C53"/>
    <w:rsid w:val="00EC5DE1"/>
    <w:rsid w:val="00EC5E75"/>
    <w:rsid w:val="00EC5ED3"/>
    <w:rsid w:val="00EC60FB"/>
    <w:rsid w:val="00EC6136"/>
    <w:rsid w:val="00EC614D"/>
    <w:rsid w:val="00EC6185"/>
    <w:rsid w:val="00EC631E"/>
    <w:rsid w:val="00EC63B9"/>
    <w:rsid w:val="00EC63F7"/>
    <w:rsid w:val="00EC65E0"/>
    <w:rsid w:val="00EC6637"/>
    <w:rsid w:val="00EC68FD"/>
    <w:rsid w:val="00EC6AE8"/>
    <w:rsid w:val="00EC6B00"/>
    <w:rsid w:val="00EC6B2F"/>
    <w:rsid w:val="00EC6B84"/>
    <w:rsid w:val="00EC6BF7"/>
    <w:rsid w:val="00EC6C19"/>
    <w:rsid w:val="00EC6D16"/>
    <w:rsid w:val="00EC6F65"/>
    <w:rsid w:val="00EC700E"/>
    <w:rsid w:val="00EC7048"/>
    <w:rsid w:val="00EC7058"/>
    <w:rsid w:val="00EC738D"/>
    <w:rsid w:val="00EC73D6"/>
    <w:rsid w:val="00EC756B"/>
    <w:rsid w:val="00EC7615"/>
    <w:rsid w:val="00EC768E"/>
    <w:rsid w:val="00EC776B"/>
    <w:rsid w:val="00EC77C0"/>
    <w:rsid w:val="00EC77DE"/>
    <w:rsid w:val="00EC7807"/>
    <w:rsid w:val="00EC780D"/>
    <w:rsid w:val="00EC7881"/>
    <w:rsid w:val="00EC7A03"/>
    <w:rsid w:val="00EC7A45"/>
    <w:rsid w:val="00EC7B68"/>
    <w:rsid w:val="00EC7B82"/>
    <w:rsid w:val="00EC7CD8"/>
    <w:rsid w:val="00EC7D13"/>
    <w:rsid w:val="00EC7D97"/>
    <w:rsid w:val="00EC7E19"/>
    <w:rsid w:val="00EC7E6E"/>
    <w:rsid w:val="00ED021C"/>
    <w:rsid w:val="00ED0257"/>
    <w:rsid w:val="00ED0260"/>
    <w:rsid w:val="00ED02A4"/>
    <w:rsid w:val="00ED0309"/>
    <w:rsid w:val="00ED0373"/>
    <w:rsid w:val="00ED068D"/>
    <w:rsid w:val="00ED080E"/>
    <w:rsid w:val="00ED094D"/>
    <w:rsid w:val="00ED0ABA"/>
    <w:rsid w:val="00ED0C14"/>
    <w:rsid w:val="00ED0DCA"/>
    <w:rsid w:val="00ED0E8F"/>
    <w:rsid w:val="00ED0EA1"/>
    <w:rsid w:val="00ED0FD9"/>
    <w:rsid w:val="00ED0FF9"/>
    <w:rsid w:val="00ED103C"/>
    <w:rsid w:val="00ED10D5"/>
    <w:rsid w:val="00ED118A"/>
    <w:rsid w:val="00ED11C1"/>
    <w:rsid w:val="00ED11DC"/>
    <w:rsid w:val="00ED138D"/>
    <w:rsid w:val="00ED14AD"/>
    <w:rsid w:val="00ED1575"/>
    <w:rsid w:val="00ED15A3"/>
    <w:rsid w:val="00ED15ED"/>
    <w:rsid w:val="00ED1644"/>
    <w:rsid w:val="00ED164F"/>
    <w:rsid w:val="00ED1672"/>
    <w:rsid w:val="00ED178F"/>
    <w:rsid w:val="00ED17FB"/>
    <w:rsid w:val="00ED18AE"/>
    <w:rsid w:val="00ED1B16"/>
    <w:rsid w:val="00ED1B97"/>
    <w:rsid w:val="00ED1C77"/>
    <w:rsid w:val="00ED1C89"/>
    <w:rsid w:val="00ED1D35"/>
    <w:rsid w:val="00ED1DA1"/>
    <w:rsid w:val="00ED1DF4"/>
    <w:rsid w:val="00ED1F8B"/>
    <w:rsid w:val="00ED1FBD"/>
    <w:rsid w:val="00ED206D"/>
    <w:rsid w:val="00ED20A3"/>
    <w:rsid w:val="00ED20EF"/>
    <w:rsid w:val="00ED2146"/>
    <w:rsid w:val="00ED2208"/>
    <w:rsid w:val="00ED2238"/>
    <w:rsid w:val="00ED224F"/>
    <w:rsid w:val="00ED22B3"/>
    <w:rsid w:val="00ED23F4"/>
    <w:rsid w:val="00ED2400"/>
    <w:rsid w:val="00ED2408"/>
    <w:rsid w:val="00ED2567"/>
    <w:rsid w:val="00ED2609"/>
    <w:rsid w:val="00ED2657"/>
    <w:rsid w:val="00ED26F2"/>
    <w:rsid w:val="00ED2A36"/>
    <w:rsid w:val="00ED2A82"/>
    <w:rsid w:val="00ED2A8E"/>
    <w:rsid w:val="00ED2BCE"/>
    <w:rsid w:val="00ED2CD0"/>
    <w:rsid w:val="00ED2D95"/>
    <w:rsid w:val="00ED2F04"/>
    <w:rsid w:val="00ED2FCF"/>
    <w:rsid w:val="00ED2FEF"/>
    <w:rsid w:val="00ED30B6"/>
    <w:rsid w:val="00ED310C"/>
    <w:rsid w:val="00ED3196"/>
    <w:rsid w:val="00ED32F2"/>
    <w:rsid w:val="00ED361B"/>
    <w:rsid w:val="00ED3626"/>
    <w:rsid w:val="00ED3651"/>
    <w:rsid w:val="00ED3655"/>
    <w:rsid w:val="00ED3683"/>
    <w:rsid w:val="00ED382A"/>
    <w:rsid w:val="00ED3871"/>
    <w:rsid w:val="00ED3925"/>
    <w:rsid w:val="00ED3988"/>
    <w:rsid w:val="00ED39F7"/>
    <w:rsid w:val="00ED3B66"/>
    <w:rsid w:val="00ED3C65"/>
    <w:rsid w:val="00ED3CC7"/>
    <w:rsid w:val="00ED3CFC"/>
    <w:rsid w:val="00ED3D28"/>
    <w:rsid w:val="00ED3F2C"/>
    <w:rsid w:val="00ED3F65"/>
    <w:rsid w:val="00ED3F93"/>
    <w:rsid w:val="00ED3FBF"/>
    <w:rsid w:val="00ED4150"/>
    <w:rsid w:val="00ED4237"/>
    <w:rsid w:val="00ED45DB"/>
    <w:rsid w:val="00ED473C"/>
    <w:rsid w:val="00ED4883"/>
    <w:rsid w:val="00ED489B"/>
    <w:rsid w:val="00ED4A47"/>
    <w:rsid w:val="00ED4B81"/>
    <w:rsid w:val="00ED4BB9"/>
    <w:rsid w:val="00ED4BF1"/>
    <w:rsid w:val="00ED4C02"/>
    <w:rsid w:val="00ED4D53"/>
    <w:rsid w:val="00ED4D97"/>
    <w:rsid w:val="00ED4E24"/>
    <w:rsid w:val="00ED4E49"/>
    <w:rsid w:val="00ED4ED2"/>
    <w:rsid w:val="00ED4F4F"/>
    <w:rsid w:val="00ED4FAE"/>
    <w:rsid w:val="00ED515E"/>
    <w:rsid w:val="00ED5177"/>
    <w:rsid w:val="00ED517A"/>
    <w:rsid w:val="00ED520B"/>
    <w:rsid w:val="00ED5241"/>
    <w:rsid w:val="00ED53B7"/>
    <w:rsid w:val="00ED53EA"/>
    <w:rsid w:val="00ED5427"/>
    <w:rsid w:val="00ED54CF"/>
    <w:rsid w:val="00ED5651"/>
    <w:rsid w:val="00ED56AD"/>
    <w:rsid w:val="00ED580B"/>
    <w:rsid w:val="00ED58D6"/>
    <w:rsid w:val="00ED5901"/>
    <w:rsid w:val="00ED5A83"/>
    <w:rsid w:val="00ED5C1E"/>
    <w:rsid w:val="00ED5C68"/>
    <w:rsid w:val="00ED5E4C"/>
    <w:rsid w:val="00ED5EA8"/>
    <w:rsid w:val="00ED5F1F"/>
    <w:rsid w:val="00ED5F52"/>
    <w:rsid w:val="00ED614C"/>
    <w:rsid w:val="00ED615A"/>
    <w:rsid w:val="00ED618D"/>
    <w:rsid w:val="00ED61A1"/>
    <w:rsid w:val="00ED62CA"/>
    <w:rsid w:val="00ED6317"/>
    <w:rsid w:val="00ED6471"/>
    <w:rsid w:val="00ED64CD"/>
    <w:rsid w:val="00ED656F"/>
    <w:rsid w:val="00ED66E9"/>
    <w:rsid w:val="00ED6713"/>
    <w:rsid w:val="00ED673A"/>
    <w:rsid w:val="00ED67E9"/>
    <w:rsid w:val="00ED69EA"/>
    <w:rsid w:val="00ED6A0F"/>
    <w:rsid w:val="00ED6A3F"/>
    <w:rsid w:val="00ED6A95"/>
    <w:rsid w:val="00ED6B1B"/>
    <w:rsid w:val="00ED6C82"/>
    <w:rsid w:val="00ED6CD0"/>
    <w:rsid w:val="00ED6CDB"/>
    <w:rsid w:val="00ED6DAD"/>
    <w:rsid w:val="00ED6DD2"/>
    <w:rsid w:val="00ED6DFD"/>
    <w:rsid w:val="00ED6EBE"/>
    <w:rsid w:val="00ED6FB1"/>
    <w:rsid w:val="00ED70DB"/>
    <w:rsid w:val="00ED710E"/>
    <w:rsid w:val="00ED720F"/>
    <w:rsid w:val="00ED73B4"/>
    <w:rsid w:val="00ED7414"/>
    <w:rsid w:val="00ED7415"/>
    <w:rsid w:val="00ED7616"/>
    <w:rsid w:val="00ED7619"/>
    <w:rsid w:val="00ED763D"/>
    <w:rsid w:val="00ED769D"/>
    <w:rsid w:val="00ED76A8"/>
    <w:rsid w:val="00ED76E3"/>
    <w:rsid w:val="00ED76F3"/>
    <w:rsid w:val="00ED7985"/>
    <w:rsid w:val="00ED7996"/>
    <w:rsid w:val="00ED7A0B"/>
    <w:rsid w:val="00ED7B11"/>
    <w:rsid w:val="00ED7B3C"/>
    <w:rsid w:val="00ED7BBD"/>
    <w:rsid w:val="00ED7D4C"/>
    <w:rsid w:val="00ED7D59"/>
    <w:rsid w:val="00ED7F71"/>
    <w:rsid w:val="00ED7FEE"/>
    <w:rsid w:val="00ED7FF5"/>
    <w:rsid w:val="00EE0127"/>
    <w:rsid w:val="00EE0205"/>
    <w:rsid w:val="00EE0275"/>
    <w:rsid w:val="00EE02EB"/>
    <w:rsid w:val="00EE03C1"/>
    <w:rsid w:val="00EE051C"/>
    <w:rsid w:val="00EE0574"/>
    <w:rsid w:val="00EE05C2"/>
    <w:rsid w:val="00EE05F3"/>
    <w:rsid w:val="00EE07A0"/>
    <w:rsid w:val="00EE0A55"/>
    <w:rsid w:val="00EE0AB3"/>
    <w:rsid w:val="00EE0CA5"/>
    <w:rsid w:val="00EE0CD0"/>
    <w:rsid w:val="00EE0D3C"/>
    <w:rsid w:val="00EE0EBD"/>
    <w:rsid w:val="00EE0F84"/>
    <w:rsid w:val="00EE105D"/>
    <w:rsid w:val="00EE12E9"/>
    <w:rsid w:val="00EE1369"/>
    <w:rsid w:val="00EE146C"/>
    <w:rsid w:val="00EE153F"/>
    <w:rsid w:val="00EE1669"/>
    <w:rsid w:val="00EE16D1"/>
    <w:rsid w:val="00EE1747"/>
    <w:rsid w:val="00EE181B"/>
    <w:rsid w:val="00EE185F"/>
    <w:rsid w:val="00EE19D7"/>
    <w:rsid w:val="00EE1A6E"/>
    <w:rsid w:val="00EE1A9E"/>
    <w:rsid w:val="00EE1B12"/>
    <w:rsid w:val="00EE1F34"/>
    <w:rsid w:val="00EE204C"/>
    <w:rsid w:val="00EE219E"/>
    <w:rsid w:val="00EE2503"/>
    <w:rsid w:val="00EE25AD"/>
    <w:rsid w:val="00EE2684"/>
    <w:rsid w:val="00EE26B6"/>
    <w:rsid w:val="00EE28A3"/>
    <w:rsid w:val="00EE2993"/>
    <w:rsid w:val="00EE29A0"/>
    <w:rsid w:val="00EE2A4F"/>
    <w:rsid w:val="00EE2AC1"/>
    <w:rsid w:val="00EE2B3C"/>
    <w:rsid w:val="00EE2BC1"/>
    <w:rsid w:val="00EE2BC5"/>
    <w:rsid w:val="00EE2BC8"/>
    <w:rsid w:val="00EE2BE6"/>
    <w:rsid w:val="00EE2C0B"/>
    <w:rsid w:val="00EE2CB3"/>
    <w:rsid w:val="00EE2D14"/>
    <w:rsid w:val="00EE2D16"/>
    <w:rsid w:val="00EE2D9A"/>
    <w:rsid w:val="00EE2E87"/>
    <w:rsid w:val="00EE3109"/>
    <w:rsid w:val="00EE31F5"/>
    <w:rsid w:val="00EE3340"/>
    <w:rsid w:val="00EE34C2"/>
    <w:rsid w:val="00EE34CF"/>
    <w:rsid w:val="00EE3560"/>
    <w:rsid w:val="00EE3719"/>
    <w:rsid w:val="00EE3725"/>
    <w:rsid w:val="00EE373F"/>
    <w:rsid w:val="00EE3778"/>
    <w:rsid w:val="00EE37DF"/>
    <w:rsid w:val="00EE38F8"/>
    <w:rsid w:val="00EE39E4"/>
    <w:rsid w:val="00EE3A52"/>
    <w:rsid w:val="00EE3AC8"/>
    <w:rsid w:val="00EE3BBC"/>
    <w:rsid w:val="00EE3BD4"/>
    <w:rsid w:val="00EE3C25"/>
    <w:rsid w:val="00EE3C74"/>
    <w:rsid w:val="00EE3D99"/>
    <w:rsid w:val="00EE3DE2"/>
    <w:rsid w:val="00EE3FBC"/>
    <w:rsid w:val="00EE3FCA"/>
    <w:rsid w:val="00EE4042"/>
    <w:rsid w:val="00EE419E"/>
    <w:rsid w:val="00EE4325"/>
    <w:rsid w:val="00EE434F"/>
    <w:rsid w:val="00EE44BB"/>
    <w:rsid w:val="00EE44D4"/>
    <w:rsid w:val="00EE45D5"/>
    <w:rsid w:val="00EE4AD5"/>
    <w:rsid w:val="00EE4C75"/>
    <w:rsid w:val="00EE4DA6"/>
    <w:rsid w:val="00EE4E17"/>
    <w:rsid w:val="00EE4E4F"/>
    <w:rsid w:val="00EE4E75"/>
    <w:rsid w:val="00EE50FF"/>
    <w:rsid w:val="00EE523C"/>
    <w:rsid w:val="00EE529C"/>
    <w:rsid w:val="00EE5659"/>
    <w:rsid w:val="00EE56A4"/>
    <w:rsid w:val="00EE56EB"/>
    <w:rsid w:val="00EE5876"/>
    <w:rsid w:val="00EE59A9"/>
    <w:rsid w:val="00EE5A55"/>
    <w:rsid w:val="00EE5A72"/>
    <w:rsid w:val="00EE5AF7"/>
    <w:rsid w:val="00EE5AFB"/>
    <w:rsid w:val="00EE5BC3"/>
    <w:rsid w:val="00EE5C13"/>
    <w:rsid w:val="00EE5D27"/>
    <w:rsid w:val="00EE5D36"/>
    <w:rsid w:val="00EE5D8D"/>
    <w:rsid w:val="00EE5DBF"/>
    <w:rsid w:val="00EE5E54"/>
    <w:rsid w:val="00EE5F3E"/>
    <w:rsid w:val="00EE602E"/>
    <w:rsid w:val="00EE610B"/>
    <w:rsid w:val="00EE61E0"/>
    <w:rsid w:val="00EE6253"/>
    <w:rsid w:val="00EE6522"/>
    <w:rsid w:val="00EE665C"/>
    <w:rsid w:val="00EE66B0"/>
    <w:rsid w:val="00EE66B1"/>
    <w:rsid w:val="00EE676C"/>
    <w:rsid w:val="00EE67EA"/>
    <w:rsid w:val="00EE6843"/>
    <w:rsid w:val="00EE68EE"/>
    <w:rsid w:val="00EE6909"/>
    <w:rsid w:val="00EE6A93"/>
    <w:rsid w:val="00EE6B0C"/>
    <w:rsid w:val="00EE6B3A"/>
    <w:rsid w:val="00EE6B3D"/>
    <w:rsid w:val="00EE6B8B"/>
    <w:rsid w:val="00EE6C6E"/>
    <w:rsid w:val="00EE6D5E"/>
    <w:rsid w:val="00EE6DDA"/>
    <w:rsid w:val="00EE6E2F"/>
    <w:rsid w:val="00EE6F02"/>
    <w:rsid w:val="00EE6F3D"/>
    <w:rsid w:val="00EE702C"/>
    <w:rsid w:val="00EE7149"/>
    <w:rsid w:val="00EE716F"/>
    <w:rsid w:val="00EE7273"/>
    <w:rsid w:val="00EE72B9"/>
    <w:rsid w:val="00EE72E0"/>
    <w:rsid w:val="00EE72EC"/>
    <w:rsid w:val="00EE738A"/>
    <w:rsid w:val="00EE73C3"/>
    <w:rsid w:val="00EE750C"/>
    <w:rsid w:val="00EE7613"/>
    <w:rsid w:val="00EE7687"/>
    <w:rsid w:val="00EE7699"/>
    <w:rsid w:val="00EE76BA"/>
    <w:rsid w:val="00EE771B"/>
    <w:rsid w:val="00EE783A"/>
    <w:rsid w:val="00EE7846"/>
    <w:rsid w:val="00EE79FB"/>
    <w:rsid w:val="00EE7A94"/>
    <w:rsid w:val="00EE7A9B"/>
    <w:rsid w:val="00EE7B77"/>
    <w:rsid w:val="00EE7B78"/>
    <w:rsid w:val="00EE7B84"/>
    <w:rsid w:val="00EE7E98"/>
    <w:rsid w:val="00EE7FB5"/>
    <w:rsid w:val="00EE7FF3"/>
    <w:rsid w:val="00EF002F"/>
    <w:rsid w:val="00EF0132"/>
    <w:rsid w:val="00EF019C"/>
    <w:rsid w:val="00EF028A"/>
    <w:rsid w:val="00EF03A0"/>
    <w:rsid w:val="00EF0652"/>
    <w:rsid w:val="00EF06D9"/>
    <w:rsid w:val="00EF0815"/>
    <w:rsid w:val="00EF089D"/>
    <w:rsid w:val="00EF08C5"/>
    <w:rsid w:val="00EF08F7"/>
    <w:rsid w:val="00EF0973"/>
    <w:rsid w:val="00EF0B06"/>
    <w:rsid w:val="00EF0B4C"/>
    <w:rsid w:val="00EF0B6C"/>
    <w:rsid w:val="00EF0BA0"/>
    <w:rsid w:val="00EF0C0A"/>
    <w:rsid w:val="00EF0C72"/>
    <w:rsid w:val="00EF0C7D"/>
    <w:rsid w:val="00EF0C91"/>
    <w:rsid w:val="00EF0D75"/>
    <w:rsid w:val="00EF0D96"/>
    <w:rsid w:val="00EF0DA8"/>
    <w:rsid w:val="00EF0DB9"/>
    <w:rsid w:val="00EF0E03"/>
    <w:rsid w:val="00EF0E07"/>
    <w:rsid w:val="00EF0E0B"/>
    <w:rsid w:val="00EF0E53"/>
    <w:rsid w:val="00EF0F90"/>
    <w:rsid w:val="00EF0F9F"/>
    <w:rsid w:val="00EF1111"/>
    <w:rsid w:val="00EF119A"/>
    <w:rsid w:val="00EF11AE"/>
    <w:rsid w:val="00EF11F3"/>
    <w:rsid w:val="00EF1352"/>
    <w:rsid w:val="00EF1380"/>
    <w:rsid w:val="00EF13F7"/>
    <w:rsid w:val="00EF149F"/>
    <w:rsid w:val="00EF151B"/>
    <w:rsid w:val="00EF1561"/>
    <w:rsid w:val="00EF168D"/>
    <w:rsid w:val="00EF170C"/>
    <w:rsid w:val="00EF1761"/>
    <w:rsid w:val="00EF178F"/>
    <w:rsid w:val="00EF186A"/>
    <w:rsid w:val="00EF191C"/>
    <w:rsid w:val="00EF197C"/>
    <w:rsid w:val="00EF199B"/>
    <w:rsid w:val="00EF1A8A"/>
    <w:rsid w:val="00EF1ACF"/>
    <w:rsid w:val="00EF1B15"/>
    <w:rsid w:val="00EF1C3E"/>
    <w:rsid w:val="00EF1CF9"/>
    <w:rsid w:val="00EF1DD5"/>
    <w:rsid w:val="00EF1E7F"/>
    <w:rsid w:val="00EF2107"/>
    <w:rsid w:val="00EF2139"/>
    <w:rsid w:val="00EF2146"/>
    <w:rsid w:val="00EF21BC"/>
    <w:rsid w:val="00EF2322"/>
    <w:rsid w:val="00EF2338"/>
    <w:rsid w:val="00EF2343"/>
    <w:rsid w:val="00EF23E3"/>
    <w:rsid w:val="00EF241E"/>
    <w:rsid w:val="00EF25DD"/>
    <w:rsid w:val="00EF27AB"/>
    <w:rsid w:val="00EF27CD"/>
    <w:rsid w:val="00EF280C"/>
    <w:rsid w:val="00EF2928"/>
    <w:rsid w:val="00EF2A7B"/>
    <w:rsid w:val="00EF2AE8"/>
    <w:rsid w:val="00EF2AEC"/>
    <w:rsid w:val="00EF2B83"/>
    <w:rsid w:val="00EF2C20"/>
    <w:rsid w:val="00EF2CE6"/>
    <w:rsid w:val="00EF2E1C"/>
    <w:rsid w:val="00EF2E53"/>
    <w:rsid w:val="00EF2FF1"/>
    <w:rsid w:val="00EF3077"/>
    <w:rsid w:val="00EF308A"/>
    <w:rsid w:val="00EF314D"/>
    <w:rsid w:val="00EF3155"/>
    <w:rsid w:val="00EF342C"/>
    <w:rsid w:val="00EF3439"/>
    <w:rsid w:val="00EF357F"/>
    <w:rsid w:val="00EF358D"/>
    <w:rsid w:val="00EF369B"/>
    <w:rsid w:val="00EF36AC"/>
    <w:rsid w:val="00EF370E"/>
    <w:rsid w:val="00EF37B4"/>
    <w:rsid w:val="00EF37F2"/>
    <w:rsid w:val="00EF3888"/>
    <w:rsid w:val="00EF3B34"/>
    <w:rsid w:val="00EF3C3E"/>
    <w:rsid w:val="00EF3C8A"/>
    <w:rsid w:val="00EF3CDA"/>
    <w:rsid w:val="00EF3D7F"/>
    <w:rsid w:val="00EF4050"/>
    <w:rsid w:val="00EF4131"/>
    <w:rsid w:val="00EF4137"/>
    <w:rsid w:val="00EF41E4"/>
    <w:rsid w:val="00EF4208"/>
    <w:rsid w:val="00EF44D6"/>
    <w:rsid w:val="00EF44DF"/>
    <w:rsid w:val="00EF4598"/>
    <w:rsid w:val="00EF4640"/>
    <w:rsid w:val="00EF4682"/>
    <w:rsid w:val="00EF46E2"/>
    <w:rsid w:val="00EF46EB"/>
    <w:rsid w:val="00EF477F"/>
    <w:rsid w:val="00EF4965"/>
    <w:rsid w:val="00EF4A37"/>
    <w:rsid w:val="00EF4A66"/>
    <w:rsid w:val="00EF4A69"/>
    <w:rsid w:val="00EF4BC7"/>
    <w:rsid w:val="00EF4DE6"/>
    <w:rsid w:val="00EF4ECD"/>
    <w:rsid w:val="00EF4F70"/>
    <w:rsid w:val="00EF521E"/>
    <w:rsid w:val="00EF5380"/>
    <w:rsid w:val="00EF53AB"/>
    <w:rsid w:val="00EF53EC"/>
    <w:rsid w:val="00EF547D"/>
    <w:rsid w:val="00EF549E"/>
    <w:rsid w:val="00EF54A3"/>
    <w:rsid w:val="00EF54DD"/>
    <w:rsid w:val="00EF5574"/>
    <w:rsid w:val="00EF55D5"/>
    <w:rsid w:val="00EF5639"/>
    <w:rsid w:val="00EF56DF"/>
    <w:rsid w:val="00EF5A23"/>
    <w:rsid w:val="00EF5AF7"/>
    <w:rsid w:val="00EF5D03"/>
    <w:rsid w:val="00EF5D5A"/>
    <w:rsid w:val="00EF5E3B"/>
    <w:rsid w:val="00EF5E66"/>
    <w:rsid w:val="00EF5EA2"/>
    <w:rsid w:val="00EF5F6E"/>
    <w:rsid w:val="00EF5F7D"/>
    <w:rsid w:val="00EF6089"/>
    <w:rsid w:val="00EF60E7"/>
    <w:rsid w:val="00EF6358"/>
    <w:rsid w:val="00EF6555"/>
    <w:rsid w:val="00EF65B7"/>
    <w:rsid w:val="00EF65EA"/>
    <w:rsid w:val="00EF66E7"/>
    <w:rsid w:val="00EF673F"/>
    <w:rsid w:val="00EF68F6"/>
    <w:rsid w:val="00EF6BAA"/>
    <w:rsid w:val="00EF6BE2"/>
    <w:rsid w:val="00EF6CD7"/>
    <w:rsid w:val="00EF6D7C"/>
    <w:rsid w:val="00EF6D8C"/>
    <w:rsid w:val="00EF6F63"/>
    <w:rsid w:val="00EF7077"/>
    <w:rsid w:val="00EF70AC"/>
    <w:rsid w:val="00EF718D"/>
    <w:rsid w:val="00EF72CD"/>
    <w:rsid w:val="00EF7506"/>
    <w:rsid w:val="00EF757E"/>
    <w:rsid w:val="00EF7599"/>
    <w:rsid w:val="00EF766C"/>
    <w:rsid w:val="00EF77DC"/>
    <w:rsid w:val="00EF7897"/>
    <w:rsid w:val="00EF79E6"/>
    <w:rsid w:val="00EF7A31"/>
    <w:rsid w:val="00EF7A5A"/>
    <w:rsid w:val="00EF7A62"/>
    <w:rsid w:val="00EF7A6A"/>
    <w:rsid w:val="00EF7A7B"/>
    <w:rsid w:val="00EF7B6B"/>
    <w:rsid w:val="00EF7C7B"/>
    <w:rsid w:val="00EF7D5F"/>
    <w:rsid w:val="00EF7DAF"/>
    <w:rsid w:val="00EF7F20"/>
    <w:rsid w:val="00EF7F93"/>
    <w:rsid w:val="00EF7FEF"/>
    <w:rsid w:val="00F00009"/>
    <w:rsid w:val="00F00088"/>
    <w:rsid w:val="00F0013B"/>
    <w:rsid w:val="00F001BB"/>
    <w:rsid w:val="00F002CB"/>
    <w:rsid w:val="00F002CF"/>
    <w:rsid w:val="00F0031F"/>
    <w:rsid w:val="00F00488"/>
    <w:rsid w:val="00F005D7"/>
    <w:rsid w:val="00F00627"/>
    <w:rsid w:val="00F007DF"/>
    <w:rsid w:val="00F00836"/>
    <w:rsid w:val="00F00859"/>
    <w:rsid w:val="00F008BF"/>
    <w:rsid w:val="00F009E6"/>
    <w:rsid w:val="00F00A81"/>
    <w:rsid w:val="00F00A92"/>
    <w:rsid w:val="00F00D4C"/>
    <w:rsid w:val="00F0122C"/>
    <w:rsid w:val="00F013AF"/>
    <w:rsid w:val="00F013DB"/>
    <w:rsid w:val="00F01655"/>
    <w:rsid w:val="00F0166C"/>
    <w:rsid w:val="00F0167D"/>
    <w:rsid w:val="00F016BE"/>
    <w:rsid w:val="00F017A1"/>
    <w:rsid w:val="00F018B1"/>
    <w:rsid w:val="00F01AAB"/>
    <w:rsid w:val="00F01AC1"/>
    <w:rsid w:val="00F01B36"/>
    <w:rsid w:val="00F01B3F"/>
    <w:rsid w:val="00F01B8D"/>
    <w:rsid w:val="00F01F74"/>
    <w:rsid w:val="00F02095"/>
    <w:rsid w:val="00F02104"/>
    <w:rsid w:val="00F0215F"/>
    <w:rsid w:val="00F02165"/>
    <w:rsid w:val="00F021F7"/>
    <w:rsid w:val="00F022F5"/>
    <w:rsid w:val="00F02489"/>
    <w:rsid w:val="00F024B1"/>
    <w:rsid w:val="00F025CF"/>
    <w:rsid w:val="00F02630"/>
    <w:rsid w:val="00F02771"/>
    <w:rsid w:val="00F027A4"/>
    <w:rsid w:val="00F027B5"/>
    <w:rsid w:val="00F027E1"/>
    <w:rsid w:val="00F02918"/>
    <w:rsid w:val="00F02D01"/>
    <w:rsid w:val="00F02DE4"/>
    <w:rsid w:val="00F02E8A"/>
    <w:rsid w:val="00F02F20"/>
    <w:rsid w:val="00F0308C"/>
    <w:rsid w:val="00F03222"/>
    <w:rsid w:val="00F03251"/>
    <w:rsid w:val="00F03283"/>
    <w:rsid w:val="00F03344"/>
    <w:rsid w:val="00F0336B"/>
    <w:rsid w:val="00F0346F"/>
    <w:rsid w:val="00F03472"/>
    <w:rsid w:val="00F0350D"/>
    <w:rsid w:val="00F0361F"/>
    <w:rsid w:val="00F038A5"/>
    <w:rsid w:val="00F0391B"/>
    <w:rsid w:val="00F039CA"/>
    <w:rsid w:val="00F03A16"/>
    <w:rsid w:val="00F03AA6"/>
    <w:rsid w:val="00F03B07"/>
    <w:rsid w:val="00F03C2E"/>
    <w:rsid w:val="00F03C96"/>
    <w:rsid w:val="00F03D36"/>
    <w:rsid w:val="00F03D66"/>
    <w:rsid w:val="00F03E0D"/>
    <w:rsid w:val="00F03EBB"/>
    <w:rsid w:val="00F03F3E"/>
    <w:rsid w:val="00F03FDB"/>
    <w:rsid w:val="00F03FE8"/>
    <w:rsid w:val="00F0405A"/>
    <w:rsid w:val="00F0418B"/>
    <w:rsid w:val="00F043FC"/>
    <w:rsid w:val="00F044BC"/>
    <w:rsid w:val="00F044E2"/>
    <w:rsid w:val="00F0469A"/>
    <w:rsid w:val="00F046A8"/>
    <w:rsid w:val="00F046ED"/>
    <w:rsid w:val="00F04849"/>
    <w:rsid w:val="00F04851"/>
    <w:rsid w:val="00F0488E"/>
    <w:rsid w:val="00F048C0"/>
    <w:rsid w:val="00F0495A"/>
    <w:rsid w:val="00F04977"/>
    <w:rsid w:val="00F04AE9"/>
    <w:rsid w:val="00F04B39"/>
    <w:rsid w:val="00F04B90"/>
    <w:rsid w:val="00F04C11"/>
    <w:rsid w:val="00F04C32"/>
    <w:rsid w:val="00F04C4F"/>
    <w:rsid w:val="00F04DB1"/>
    <w:rsid w:val="00F04DB3"/>
    <w:rsid w:val="00F04F89"/>
    <w:rsid w:val="00F04FF3"/>
    <w:rsid w:val="00F05044"/>
    <w:rsid w:val="00F05120"/>
    <w:rsid w:val="00F05160"/>
    <w:rsid w:val="00F0519F"/>
    <w:rsid w:val="00F051D3"/>
    <w:rsid w:val="00F051EA"/>
    <w:rsid w:val="00F052AE"/>
    <w:rsid w:val="00F052B9"/>
    <w:rsid w:val="00F0531C"/>
    <w:rsid w:val="00F053C4"/>
    <w:rsid w:val="00F0563E"/>
    <w:rsid w:val="00F056C8"/>
    <w:rsid w:val="00F056F5"/>
    <w:rsid w:val="00F0572E"/>
    <w:rsid w:val="00F05755"/>
    <w:rsid w:val="00F05762"/>
    <w:rsid w:val="00F0587A"/>
    <w:rsid w:val="00F05883"/>
    <w:rsid w:val="00F058CA"/>
    <w:rsid w:val="00F059D1"/>
    <w:rsid w:val="00F05C20"/>
    <w:rsid w:val="00F05D5B"/>
    <w:rsid w:val="00F05E3B"/>
    <w:rsid w:val="00F05F5E"/>
    <w:rsid w:val="00F05FC2"/>
    <w:rsid w:val="00F060C9"/>
    <w:rsid w:val="00F060FB"/>
    <w:rsid w:val="00F061C1"/>
    <w:rsid w:val="00F06222"/>
    <w:rsid w:val="00F06248"/>
    <w:rsid w:val="00F063FE"/>
    <w:rsid w:val="00F066B6"/>
    <w:rsid w:val="00F06745"/>
    <w:rsid w:val="00F0676C"/>
    <w:rsid w:val="00F0678F"/>
    <w:rsid w:val="00F067F5"/>
    <w:rsid w:val="00F06910"/>
    <w:rsid w:val="00F0691F"/>
    <w:rsid w:val="00F0692F"/>
    <w:rsid w:val="00F069D2"/>
    <w:rsid w:val="00F06ABE"/>
    <w:rsid w:val="00F06B6B"/>
    <w:rsid w:val="00F06DC3"/>
    <w:rsid w:val="00F06E0D"/>
    <w:rsid w:val="00F06F0C"/>
    <w:rsid w:val="00F06F3B"/>
    <w:rsid w:val="00F06FAB"/>
    <w:rsid w:val="00F07138"/>
    <w:rsid w:val="00F071F0"/>
    <w:rsid w:val="00F072BB"/>
    <w:rsid w:val="00F0731A"/>
    <w:rsid w:val="00F07326"/>
    <w:rsid w:val="00F07364"/>
    <w:rsid w:val="00F0768B"/>
    <w:rsid w:val="00F0769A"/>
    <w:rsid w:val="00F07921"/>
    <w:rsid w:val="00F07948"/>
    <w:rsid w:val="00F079AD"/>
    <w:rsid w:val="00F07A07"/>
    <w:rsid w:val="00F07A34"/>
    <w:rsid w:val="00F07A8F"/>
    <w:rsid w:val="00F07ABC"/>
    <w:rsid w:val="00F07AE7"/>
    <w:rsid w:val="00F07C30"/>
    <w:rsid w:val="00F07C5B"/>
    <w:rsid w:val="00F07C5D"/>
    <w:rsid w:val="00F07F1F"/>
    <w:rsid w:val="00F10059"/>
    <w:rsid w:val="00F1009B"/>
    <w:rsid w:val="00F100A3"/>
    <w:rsid w:val="00F101D9"/>
    <w:rsid w:val="00F10250"/>
    <w:rsid w:val="00F10368"/>
    <w:rsid w:val="00F10429"/>
    <w:rsid w:val="00F104FD"/>
    <w:rsid w:val="00F105C3"/>
    <w:rsid w:val="00F105C4"/>
    <w:rsid w:val="00F107A5"/>
    <w:rsid w:val="00F108FC"/>
    <w:rsid w:val="00F108FF"/>
    <w:rsid w:val="00F10925"/>
    <w:rsid w:val="00F1096E"/>
    <w:rsid w:val="00F1098C"/>
    <w:rsid w:val="00F10A68"/>
    <w:rsid w:val="00F10A8F"/>
    <w:rsid w:val="00F10B24"/>
    <w:rsid w:val="00F10B4C"/>
    <w:rsid w:val="00F10BBC"/>
    <w:rsid w:val="00F10E62"/>
    <w:rsid w:val="00F10EB2"/>
    <w:rsid w:val="00F10F9A"/>
    <w:rsid w:val="00F110A0"/>
    <w:rsid w:val="00F1110C"/>
    <w:rsid w:val="00F11197"/>
    <w:rsid w:val="00F1132E"/>
    <w:rsid w:val="00F11349"/>
    <w:rsid w:val="00F1136F"/>
    <w:rsid w:val="00F11399"/>
    <w:rsid w:val="00F113AE"/>
    <w:rsid w:val="00F113C8"/>
    <w:rsid w:val="00F113D0"/>
    <w:rsid w:val="00F114CC"/>
    <w:rsid w:val="00F114E1"/>
    <w:rsid w:val="00F115CF"/>
    <w:rsid w:val="00F11647"/>
    <w:rsid w:val="00F11752"/>
    <w:rsid w:val="00F1175E"/>
    <w:rsid w:val="00F117EB"/>
    <w:rsid w:val="00F11863"/>
    <w:rsid w:val="00F11991"/>
    <w:rsid w:val="00F11999"/>
    <w:rsid w:val="00F11A0C"/>
    <w:rsid w:val="00F11A55"/>
    <w:rsid w:val="00F11B3E"/>
    <w:rsid w:val="00F11BE0"/>
    <w:rsid w:val="00F11C04"/>
    <w:rsid w:val="00F11C4B"/>
    <w:rsid w:val="00F11C64"/>
    <w:rsid w:val="00F11D35"/>
    <w:rsid w:val="00F120A0"/>
    <w:rsid w:val="00F12188"/>
    <w:rsid w:val="00F122AF"/>
    <w:rsid w:val="00F12312"/>
    <w:rsid w:val="00F1240F"/>
    <w:rsid w:val="00F1243D"/>
    <w:rsid w:val="00F12502"/>
    <w:rsid w:val="00F126C7"/>
    <w:rsid w:val="00F1276A"/>
    <w:rsid w:val="00F1285B"/>
    <w:rsid w:val="00F12876"/>
    <w:rsid w:val="00F128E0"/>
    <w:rsid w:val="00F1290A"/>
    <w:rsid w:val="00F12917"/>
    <w:rsid w:val="00F12924"/>
    <w:rsid w:val="00F129FF"/>
    <w:rsid w:val="00F12A6D"/>
    <w:rsid w:val="00F12AB5"/>
    <w:rsid w:val="00F12D49"/>
    <w:rsid w:val="00F12DEB"/>
    <w:rsid w:val="00F12EE5"/>
    <w:rsid w:val="00F12F36"/>
    <w:rsid w:val="00F1313B"/>
    <w:rsid w:val="00F131E0"/>
    <w:rsid w:val="00F1329B"/>
    <w:rsid w:val="00F133A3"/>
    <w:rsid w:val="00F13438"/>
    <w:rsid w:val="00F13492"/>
    <w:rsid w:val="00F136AB"/>
    <w:rsid w:val="00F1373F"/>
    <w:rsid w:val="00F1380F"/>
    <w:rsid w:val="00F13848"/>
    <w:rsid w:val="00F13854"/>
    <w:rsid w:val="00F138B4"/>
    <w:rsid w:val="00F13926"/>
    <w:rsid w:val="00F13C3D"/>
    <w:rsid w:val="00F13CD4"/>
    <w:rsid w:val="00F13D33"/>
    <w:rsid w:val="00F13FE1"/>
    <w:rsid w:val="00F1411B"/>
    <w:rsid w:val="00F1415A"/>
    <w:rsid w:val="00F1449A"/>
    <w:rsid w:val="00F144BA"/>
    <w:rsid w:val="00F1469F"/>
    <w:rsid w:val="00F1470B"/>
    <w:rsid w:val="00F14759"/>
    <w:rsid w:val="00F147E0"/>
    <w:rsid w:val="00F14806"/>
    <w:rsid w:val="00F1481C"/>
    <w:rsid w:val="00F148F7"/>
    <w:rsid w:val="00F1492F"/>
    <w:rsid w:val="00F14AAE"/>
    <w:rsid w:val="00F14B20"/>
    <w:rsid w:val="00F14B41"/>
    <w:rsid w:val="00F14B91"/>
    <w:rsid w:val="00F14BFD"/>
    <w:rsid w:val="00F14C68"/>
    <w:rsid w:val="00F14D81"/>
    <w:rsid w:val="00F14DFA"/>
    <w:rsid w:val="00F14E6C"/>
    <w:rsid w:val="00F14F7A"/>
    <w:rsid w:val="00F150F9"/>
    <w:rsid w:val="00F15187"/>
    <w:rsid w:val="00F15218"/>
    <w:rsid w:val="00F15244"/>
    <w:rsid w:val="00F15276"/>
    <w:rsid w:val="00F154AA"/>
    <w:rsid w:val="00F15520"/>
    <w:rsid w:val="00F15559"/>
    <w:rsid w:val="00F1599A"/>
    <w:rsid w:val="00F159C5"/>
    <w:rsid w:val="00F15D41"/>
    <w:rsid w:val="00F15DA7"/>
    <w:rsid w:val="00F15E1A"/>
    <w:rsid w:val="00F15E57"/>
    <w:rsid w:val="00F15EB4"/>
    <w:rsid w:val="00F15EC8"/>
    <w:rsid w:val="00F15FC1"/>
    <w:rsid w:val="00F160E1"/>
    <w:rsid w:val="00F160EE"/>
    <w:rsid w:val="00F1614B"/>
    <w:rsid w:val="00F1620E"/>
    <w:rsid w:val="00F16271"/>
    <w:rsid w:val="00F1627D"/>
    <w:rsid w:val="00F162CC"/>
    <w:rsid w:val="00F16648"/>
    <w:rsid w:val="00F166A0"/>
    <w:rsid w:val="00F166CE"/>
    <w:rsid w:val="00F16762"/>
    <w:rsid w:val="00F167D2"/>
    <w:rsid w:val="00F167E5"/>
    <w:rsid w:val="00F1682C"/>
    <w:rsid w:val="00F1682D"/>
    <w:rsid w:val="00F16891"/>
    <w:rsid w:val="00F169BA"/>
    <w:rsid w:val="00F169EE"/>
    <w:rsid w:val="00F16A9A"/>
    <w:rsid w:val="00F16ADE"/>
    <w:rsid w:val="00F16B32"/>
    <w:rsid w:val="00F16BB6"/>
    <w:rsid w:val="00F16BC8"/>
    <w:rsid w:val="00F16BF8"/>
    <w:rsid w:val="00F16C41"/>
    <w:rsid w:val="00F16E05"/>
    <w:rsid w:val="00F16E14"/>
    <w:rsid w:val="00F16E28"/>
    <w:rsid w:val="00F16E53"/>
    <w:rsid w:val="00F170B6"/>
    <w:rsid w:val="00F170CA"/>
    <w:rsid w:val="00F17208"/>
    <w:rsid w:val="00F1732A"/>
    <w:rsid w:val="00F1769C"/>
    <w:rsid w:val="00F17831"/>
    <w:rsid w:val="00F17834"/>
    <w:rsid w:val="00F17B60"/>
    <w:rsid w:val="00F17C17"/>
    <w:rsid w:val="00F17C29"/>
    <w:rsid w:val="00F17D37"/>
    <w:rsid w:val="00F17EE5"/>
    <w:rsid w:val="00F17F8F"/>
    <w:rsid w:val="00F17FBA"/>
    <w:rsid w:val="00F2003B"/>
    <w:rsid w:val="00F2006F"/>
    <w:rsid w:val="00F200BF"/>
    <w:rsid w:val="00F200D1"/>
    <w:rsid w:val="00F20135"/>
    <w:rsid w:val="00F2017F"/>
    <w:rsid w:val="00F201D5"/>
    <w:rsid w:val="00F20303"/>
    <w:rsid w:val="00F2032D"/>
    <w:rsid w:val="00F2046F"/>
    <w:rsid w:val="00F20492"/>
    <w:rsid w:val="00F204E9"/>
    <w:rsid w:val="00F204F4"/>
    <w:rsid w:val="00F2055A"/>
    <w:rsid w:val="00F2056D"/>
    <w:rsid w:val="00F205D4"/>
    <w:rsid w:val="00F205FD"/>
    <w:rsid w:val="00F20642"/>
    <w:rsid w:val="00F208AA"/>
    <w:rsid w:val="00F208AD"/>
    <w:rsid w:val="00F208EA"/>
    <w:rsid w:val="00F2094B"/>
    <w:rsid w:val="00F20A69"/>
    <w:rsid w:val="00F20B01"/>
    <w:rsid w:val="00F20B68"/>
    <w:rsid w:val="00F20BEE"/>
    <w:rsid w:val="00F20CA6"/>
    <w:rsid w:val="00F20CA9"/>
    <w:rsid w:val="00F20CB2"/>
    <w:rsid w:val="00F20D5D"/>
    <w:rsid w:val="00F20D91"/>
    <w:rsid w:val="00F20E56"/>
    <w:rsid w:val="00F20E9B"/>
    <w:rsid w:val="00F20EF7"/>
    <w:rsid w:val="00F20F1A"/>
    <w:rsid w:val="00F20F8B"/>
    <w:rsid w:val="00F2101F"/>
    <w:rsid w:val="00F21200"/>
    <w:rsid w:val="00F21286"/>
    <w:rsid w:val="00F21490"/>
    <w:rsid w:val="00F21549"/>
    <w:rsid w:val="00F215BA"/>
    <w:rsid w:val="00F215DD"/>
    <w:rsid w:val="00F21620"/>
    <w:rsid w:val="00F21666"/>
    <w:rsid w:val="00F217AF"/>
    <w:rsid w:val="00F21973"/>
    <w:rsid w:val="00F21997"/>
    <w:rsid w:val="00F21A9C"/>
    <w:rsid w:val="00F21B52"/>
    <w:rsid w:val="00F21BF7"/>
    <w:rsid w:val="00F21BF9"/>
    <w:rsid w:val="00F21C2B"/>
    <w:rsid w:val="00F21D20"/>
    <w:rsid w:val="00F21D24"/>
    <w:rsid w:val="00F21DF3"/>
    <w:rsid w:val="00F21E54"/>
    <w:rsid w:val="00F21E6B"/>
    <w:rsid w:val="00F21E83"/>
    <w:rsid w:val="00F21F55"/>
    <w:rsid w:val="00F21F7F"/>
    <w:rsid w:val="00F22167"/>
    <w:rsid w:val="00F221BB"/>
    <w:rsid w:val="00F222B5"/>
    <w:rsid w:val="00F2231A"/>
    <w:rsid w:val="00F2235F"/>
    <w:rsid w:val="00F223BB"/>
    <w:rsid w:val="00F223C6"/>
    <w:rsid w:val="00F223F7"/>
    <w:rsid w:val="00F224CB"/>
    <w:rsid w:val="00F22515"/>
    <w:rsid w:val="00F22536"/>
    <w:rsid w:val="00F225E9"/>
    <w:rsid w:val="00F2276D"/>
    <w:rsid w:val="00F2278D"/>
    <w:rsid w:val="00F228AD"/>
    <w:rsid w:val="00F22A40"/>
    <w:rsid w:val="00F22C0C"/>
    <w:rsid w:val="00F22C98"/>
    <w:rsid w:val="00F22CAD"/>
    <w:rsid w:val="00F22D35"/>
    <w:rsid w:val="00F22D5E"/>
    <w:rsid w:val="00F22DC0"/>
    <w:rsid w:val="00F22E4F"/>
    <w:rsid w:val="00F22E90"/>
    <w:rsid w:val="00F22F2B"/>
    <w:rsid w:val="00F22F6F"/>
    <w:rsid w:val="00F22F88"/>
    <w:rsid w:val="00F22FEB"/>
    <w:rsid w:val="00F231D6"/>
    <w:rsid w:val="00F232C3"/>
    <w:rsid w:val="00F235F6"/>
    <w:rsid w:val="00F23785"/>
    <w:rsid w:val="00F237D4"/>
    <w:rsid w:val="00F23A35"/>
    <w:rsid w:val="00F23A68"/>
    <w:rsid w:val="00F23A80"/>
    <w:rsid w:val="00F23A89"/>
    <w:rsid w:val="00F23A91"/>
    <w:rsid w:val="00F23AE0"/>
    <w:rsid w:val="00F23B01"/>
    <w:rsid w:val="00F23B56"/>
    <w:rsid w:val="00F23BC9"/>
    <w:rsid w:val="00F23C83"/>
    <w:rsid w:val="00F23D3C"/>
    <w:rsid w:val="00F23D62"/>
    <w:rsid w:val="00F23D7A"/>
    <w:rsid w:val="00F23DED"/>
    <w:rsid w:val="00F23F85"/>
    <w:rsid w:val="00F23F91"/>
    <w:rsid w:val="00F23FEA"/>
    <w:rsid w:val="00F23FEC"/>
    <w:rsid w:val="00F2412A"/>
    <w:rsid w:val="00F2424F"/>
    <w:rsid w:val="00F242F0"/>
    <w:rsid w:val="00F243A6"/>
    <w:rsid w:val="00F24444"/>
    <w:rsid w:val="00F2446B"/>
    <w:rsid w:val="00F244F9"/>
    <w:rsid w:val="00F24698"/>
    <w:rsid w:val="00F246B5"/>
    <w:rsid w:val="00F24748"/>
    <w:rsid w:val="00F2481E"/>
    <w:rsid w:val="00F24865"/>
    <w:rsid w:val="00F248C8"/>
    <w:rsid w:val="00F24A56"/>
    <w:rsid w:val="00F24ADB"/>
    <w:rsid w:val="00F24C79"/>
    <w:rsid w:val="00F24CA0"/>
    <w:rsid w:val="00F24F24"/>
    <w:rsid w:val="00F24FBC"/>
    <w:rsid w:val="00F24FD9"/>
    <w:rsid w:val="00F24FEE"/>
    <w:rsid w:val="00F2504F"/>
    <w:rsid w:val="00F250CF"/>
    <w:rsid w:val="00F25363"/>
    <w:rsid w:val="00F2545B"/>
    <w:rsid w:val="00F25534"/>
    <w:rsid w:val="00F25602"/>
    <w:rsid w:val="00F257DA"/>
    <w:rsid w:val="00F25811"/>
    <w:rsid w:val="00F2585A"/>
    <w:rsid w:val="00F258EA"/>
    <w:rsid w:val="00F25912"/>
    <w:rsid w:val="00F259CB"/>
    <w:rsid w:val="00F259D1"/>
    <w:rsid w:val="00F25A07"/>
    <w:rsid w:val="00F25BE1"/>
    <w:rsid w:val="00F25C62"/>
    <w:rsid w:val="00F25F4D"/>
    <w:rsid w:val="00F25FFD"/>
    <w:rsid w:val="00F26065"/>
    <w:rsid w:val="00F26074"/>
    <w:rsid w:val="00F260FA"/>
    <w:rsid w:val="00F26116"/>
    <w:rsid w:val="00F26202"/>
    <w:rsid w:val="00F26283"/>
    <w:rsid w:val="00F2631D"/>
    <w:rsid w:val="00F26419"/>
    <w:rsid w:val="00F26423"/>
    <w:rsid w:val="00F2655F"/>
    <w:rsid w:val="00F26586"/>
    <w:rsid w:val="00F26630"/>
    <w:rsid w:val="00F2666B"/>
    <w:rsid w:val="00F2673A"/>
    <w:rsid w:val="00F2678F"/>
    <w:rsid w:val="00F267A9"/>
    <w:rsid w:val="00F267C4"/>
    <w:rsid w:val="00F2697B"/>
    <w:rsid w:val="00F26A69"/>
    <w:rsid w:val="00F26AEE"/>
    <w:rsid w:val="00F26BF1"/>
    <w:rsid w:val="00F26BF6"/>
    <w:rsid w:val="00F26C99"/>
    <w:rsid w:val="00F26D33"/>
    <w:rsid w:val="00F26D68"/>
    <w:rsid w:val="00F26DBC"/>
    <w:rsid w:val="00F26DD6"/>
    <w:rsid w:val="00F26DE0"/>
    <w:rsid w:val="00F26E11"/>
    <w:rsid w:val="00F26F05"/>
    <w:rsid w:val="00F26FF7"/>
    <w:rsid w:val="00F26FFE"/>
    <w:rsid w:val="00F2700A"/>
    <w:rsid w:val="00F2708B"/>
    <w:rsid w:val="00F27099"/>
    <w:rsid w:val="00F270A1"/>
    <w:rsid w:val="00F27126"/>
    <w:rsid w:val="00F2712A"/>
    <w:rsid w:val="00F27186"/>
    <w:rsid w:val="00F271AB"/>
    <w:rsid w:val="00F27238"/>
    <w:rsid w:val="00F272DD"/>
    <w:rsid w:val="00F272EC"/>
    <w:rsid w:val="00F2741C"/>
    <w:rsid w:val="00F27439"/>
    <w:rsid w:val="00F27453"/>
    <w:rsid w:val="00F27871"/>
    <w:rsid w:val="00F27BED"/>
    <w:rsid w:val="00F27C90"/>
    <w:rsid w:val="00F27CD7"/>
    <w:rsid w:val="00F27DF7"/>
    <w:rsid w:val="00F27E3D"/>
    <w:rsid w:val="00F27E90"/>
    <w:rsid w:val="00F27E9D"/>
    <w:rsid w:val="00F27EB4"/>
    <w:rsid w:val="00F27EDE"/>
    <w:rsid w:val="00F27F36"/>
    <w:rsid w:val="00F27FB3"/>
    <w:rsid w:val="00F30010"/>
    <w:rsid w:val="00F3023F"/>
    <w:rsid w:val="00F302CB"/>
    <w:rsid w:val="00F302CD"/>
    <w:rsid w:val="00F303C4"/>
    <w:rsid w:val="00F3049B"/>
    <w:rsid w:val="00F3050B"/>
    <w:rsid w:val="00F30540"/>
    <w:rsid w:val="00F306EB"/>
    <w:rsid w:val="00F307CC"/>
    <w:rsid w:val="00F30921"/>
    <w:rsid w:val="00F309DE"/>
    <w:rsid w:val="00F30A81"/>
    <w:rsid w:val="00F30BF8"/>
    <w:rsid w:val="00F30C64"/>
    <w:rsid w:val="00F30CC9"/>
    <w:rsid w:val="00F30D3C"/>
    <w:rsid w:val="00F30D72"/>
    <w:rsid w:val="00F30DAF"/>
    <w:rsid w:val="00F30F16"/>
    <w:rsid w:val="00F31005"/>
    <w:rsid w:val="00F3102E"/>
    <w:rsid w:val="00F310F1"/>
    <w:rsid w:val="00F3110B"/>
    <w:rsid w:val="00F31264"/>
    <w:rsid w:val="00F31358"/>
    <w:rsid w:val="00F313BB"/>
    <w:rsid w:val="00F313C0"/>
    <w:rsid w:val="00F313DE"/>
    <w:rsid w:val="00F3148D"/>
    <w:rsid w:val="00F315C3"/>
    <w:rsid w:val="00F316B5"/>
    <w:rsid w:val="00F3183B"/>
    <w:rsid w:val="00F31B12"/>
    <w:rsid w:val="00F31B81"/>
    <w:rsid w:val="00F31BDC"/>
    <w:rsid w:val="00F31DE5"/>
    <w:rsid w:val="00F31F83"/>
    <w:rsid w:val="00F32126"/>
    <w:rsid w:val="00F32417"/>
    <w:rsid w:val="00F32425"/>
    <w:rsid w:val="00F325E8"/>
    <w:rsid w:val="00F32647"/>
    <w:rsid w:val="00F32749"/>
    <w:rsid w:val="00F327AD"/>
    <w:rsid w:val="00F32934"/>
    <w:rsid w:val="00F329F4"/>
    <w:rsid w:val="00F32B87"/>
    <w:rsid w:val="00F32BCA"/>
    <w:rsid w:val="00F32C4B"/>
    <w:rsid w:val="00F32D25"/>
    <w:rsid w:val="00F32DFF"/>
    <w:rsid w:val="00F32E22"/>
    <w:rsid w:val="00F32E2F"/>
    <w:rsid w:val="00F32E3E"/>
    <w:rsid w:val="00F32E5A"/>
    <w:rsid w:val="00F33098"/>
    <w:rsid w:val="00F3310C"/>
    <w:rsid w:val="00F33231"/>
    <w:rsid w:val="00F3334C"/>
    <w:rsid w:val="00F33352"/>
    <w:rsid w:val="00F33461"/>
    <w:rsid w:val="00F335A2"/>
    <w:rsid w:val="00F336CC"/>
    <w:rsid w:val="00F33864"/>
    <w:rsid w:val="00F338AF"/>
    <w:rsid w:val="00F339BD"/>
    <w:rsid w:val="00F339DF"/>
    <w:rsid w:val="00F33A35"/>
    <w:rsid w:val="00F33A76"/>
    <w:rsid w:val="00F33AC2"/>
    <w:rsid w:val="00F33B61"/>
    <w:rsid w:val="00F33B9A"/>
    <w:rsid w:val="00F33C0A"/>
    <w:rsid w:val="00F33CB4"/>
    <w:rsid w:val="00F33DD0"/>
    <w:rsid w:val="00F33E8C"/>
    <w:rsid w:val="00F33F00"/>
    <w:rsid w:val="00F340CD"/>
    <w:rsid w:val="00F3410A"/>
    <w:rsid w:val="00F3412C"/>
    <w:rsid w:val="00F3413C"/>
    <w:rsid w:val="00F341A0"/>
    <w:rsid w:val="00F342B7"/>
    <w:rsid w:val="00F3437E"/>
    <w:rsid w:val="00F343A6"/>
    <w:rsid w:val="00F34489"/>
    <w:rsid w:val="00F344B9"/>
    <w:rsid w:val="00F3455E"/>
    <w:rsid w:val="00F34564"/>
    <w:rsid w:val="00F3459B"/>
    <w:rsid w:val="00F345D9"/>
    <w:rsid w:val="00F34632"/>
    <w:rsid w:val="00F346A1"/>
    <w:rsid w:val="00F347AE"/>
    <w:rsid w:val="00F34951"/>
    <w:rsid w:val="00F349B3"/>
    <w:rsid w:val="00F34BCF"/>
    <w:rsid w:val="00F34D58"/>
    <w:rsid w:val="00F34DCD"/>
    <w:rsid w:val="00F34F39"/>
    <w:rsid w:val="00F34FB7"/>
    <w:rsid w:val="00F350CE"/>
    <w:rsid w:val="00F3516B"/>
    <w:rsid w:val="00F351C5"/>
    <w:rsid w:val="00F35215"/>
    <w:rsid w:val="00F352E3"/>
    <w:rsid w:val="00F353FB"/>
    <w:rsid w:val="00F3550B"/>
    <w:rsid w:val="00F356EB"/>
    <w:rsid w:val="00F35806"/>
    <w:rsid w:val="00F35842"/>
    <w:rsid w:val="00F3585D"/>
    <w:rsid w:val="00F3589D"/>
    <w:rsid w:val="00F358F9"/>
    <w:rsid w:val="00F35B3A"/>
    <w:rsid w:val="00F35BDA"/>
    <w:rsid w:val="00F35C0A"/>
    <w:rsid w:val="00F35C2F"/>
    <w:rsid w:val="00F35D1F"/>
    <w:rsid w:val="00F35D7D"/>
    <w:rsid w:val="00F35E5B"/>
    <w:rsid w:val="00F35EC0"/>
    <w:rsid w:val="00F36061"/>
    <w:rsid w:val="00F36117"/>
    <w:rsid w:val="00F361F3"/>
    <w:rsid w:val="00F362F3"/>
    <w:rsid w:val="00F36312"/>
    <w:rsid w:val="00F3632A"/>
    <w:rsid w:val="00F363A4"/>
    <w:rsid w:val="00F363EA"/>
    <w:rsid w:val="00F36406"/>
    <w:rsid w:val="00F365E1"/>
    <w:rsid w:val="00F3670C"/>
    <w:rsid w:val="00F3689A"/>
    <w:rsid w:val="00F36A1E"/>
    <w:rsid w:val="00F36A39"/>
    <w:rsid w:val="00F36AF2"/>
    <w:rsid w:val="00F36B1A"/>
    <w:rsid w:val="00F36B26"/>
    <w:rsid w:val="00F36D32"/>
    <w:rsid w:val="00F36D49"/>
    <w:rsid w:val="00F36EEE"/>
    <w:rsid w:val="00F36F4B"/>
    <w:rsid w:val="00F36F52"/>
    <w:rsid w:val="00F36F70"/>
    <w:rsid w:val="00F3700F"/>
    <w:rsid w:val="00F37043"/>
    <w:rsid w:val="00F370DF"/>
    <w:rsid w:val="00F3719F"/>
    <w:rsid w:val="00F371CF"/>
    <w:rsid w:val="00F3724A"/>
    <w:rsid w:val="00F37271"/>
    <w:rsid w:val="00F3737E"/>
    <w:rsid w:val="00F373E6"/>
    <w:rsid w:val="00F37510"/>
    <w:rsid w:val="00F37600"/>
    <w:rsid w:val="00F376A9"/>
    <w:rsid w:val="00F3770D"/>
    <w:rsid w:val="00F37770"/>
    <w:rsid w:val="00F37790"/>
    <w:rsid w:val="00F377C1"/>
    <w:rsid w:val="00F37914"/>
    <w:rsid w:val="00F3794D"/>
    <w:rsid w:val="00F379CE"/>
    <w:rsid w:val="00F37A14"/>
    <w:rsid w:val="00F37A77"/>
    <w:rsid w:val="00F37AB3"/>
    <w:rsid w:val="00F37B95"/>
    <w:rsid w:val="00F37BF8"/>
    <w:rsid w:val="00F37C54"/>
    <w:rsid w:val="00F37C9E"/>
    <w:rsid w:val="00F37D31"/>
    <w:rsid w:val="00F37E1A"/>
    <w:rsid w:val="00F37E32"/>
    <w:rsid w:val="00F37E3E"/>
    <w:rsid w:val="00F37F31"/>
    <w:rsid w:val="00F40004"/>
    <w:rsid w:val="00F4003E"/>
    <w:rsid w:val="00F400C8"/>
    <w:rsid w:val="00F401EB"/>
    <w:rsid w:val="00F40265"/>
    <w:rsid w:val="00F40306"/>
    <w:rsid w:val="00F4032B"/>
    <w:rsid w:val="00F40441"/>
    <w:rsid w:val="00F40457"/>
    <w:rsid w:val="00F40905"/>
    <w:rsid w:val="00F4091B"/>
    <w:rsid w:val="00F40A47"/>
    <w:rsid w:val="00F40B8D"/>
    <w:rsid w:val="00F40BBD"/>
    <w:rsid w:val="00F40C0C"/>
    <w:rsid w:val="00F40C14"/>
    <w:rsid w:val="00F40E3D"/>
    <w:rsid w:val="00F40E57"/>
    <w:rsid w:val="00F40EB0"/>
    <w:rsid w:val="00F40EB8"/>
    <w:rsid w:val="00F40F89"/>
    <w:rsid w:val="00F40F9B"/>
    <w:rsid w:val="00F41055"/>
    <w:rsid w:val="00F410F4"/>
    <w:rsid w:val="00F4114B"/>
    <w:rsid w:val="00F41191"/>
    <w:rsid w:val="00F4123F"/>
    <w:rsid w:val="00F41448"/>
    <w:rsid w:val="00F414E7"/>
    <w:rsid w:val="00F414F1"/>
    <w:rsid w:val="00F415AE"/>
    <w:rsid w:val="00F41607"/>
    <w:rsid w:val="00F41644"/>
    <w:rsid w:val="00F41976"/>
    <w:rsid w:val="00F41A94"/>
    <w:rsid w:val="00F41B19"/>
    <w:rsid w:val="00F41BAF"/>
    <w:rsid w:val="00F41C4B"/>
    <w:rsid w:val="00F41DB4"/>
    <w:rsid w:val="00F41DD3"/>
    <w:rsid w:val="00F41DF1"/>
    <w:rsid w:val="00F41EE1"/>
    <w:rsid w:val="00F41F17"/>
    <w:rsid w:val="00F41F2D"/>
    <w:rsid w:val="00F41F59"/>
    <w:rsid w:val="00F41F86"/>
    <w:rsid w:val="00F41F93"/>
    <w:rsid w:val="00F4205D"/>
    <w:rsid w:val="00F42117"/>
    <w:rsid w:val="00F421FC"/>
    <w:rsid w:val="00F42328"/>
    <w:rsid w:val="00F42354"/>
    <w:rsid w:val="00F424AE"/>
    <w:rsid w:val="00F42508"/>
    <w:rsid w:val="00F425B3"/>
    <w:rsid w:val="00F42659"/>
    <w:rsid w:val="00F4273B"/>
    <w:rsid w:val="00F42775"/>
    <w:rsid w:val="00F427C8"/>
    <w:rsid w:val="00F42807"/>
    <w:rsid w:val="00F42855"/>
    <w:rsid w:val="00F428BD"/>
    <w:rsid w:val="00F429AA"/>
    <w:rsid w:val="00F429B8"/>
    <w:rsid w:val="00F42A63"/>
    <w:rsid w:val="00F42B43"/>
    <w:rsid w:val="00F42C39"/>
    <w:rsid w:val="00F42FD2"/>
    <w:rsid w:val="00F4301D"/>
    <w:rsid w:val="00F43038"/>
    <w:rsid w:val="00F430AC"/>
    <w:rsid w:val="00F4312D"/>
    <w:rsid w:val="00F4320C"/>
    <w:rsid w:val="00F43288"/>
    <w:rsid w:val="00F433BC"/>
    <w:rsid w:val="00F43405"/>
    <w:rsid w:val="00F435E7"/>
    <w:rsid w:val="00F43633"/>
    <w:rsid w:val="00F43769"/>
    <w:rsid w:val="00F43790"/>
    <w:rsid w:val="00F439B2"/>
    <w:rsid w:val="00F439D5"/>
    <w:rsid w:val="00F43A39"/>
    <w:rsid w:val="00F43AA2"/>
    <w:rsid w:val="00F43AB1"/>
    <w:rsid w:val="00F43B03"/>
    <w:rsid w:val="00F43B27"/>
    <w:rsid w:val="00F43C66"/>
    <w:rsid w:val="00F43DF5"/>
    <w:rsid w:val="00F43EEC"/>
    <w:rsid w:val="00F43FD1"/>
    <w:rsid w:val="00F43FFC"/>
    <w:rsid w:val="00F44028"/>
    <w:rsid w:val="00F442C2"/>
    <w:rsid w:val="00F443D2"/>
    <w:rsid w:val="00F44559"/>
    <w:rsid w:val="00F445A9"/>
    <w:rsid w:val="00F445B6"/>
    <w:rsid w:val="00F44628"/>
    <w:rsid w:val="00F4475C"/>
    <w:rsid w:val="00F4498C"/>
    <w:rsid w:val="00F44A73"/>
    <w:rsid w:val="00F44AA8"/>
    <w:rsid w:val="00F44BAD"/>
    <w:rsid w:val="00F44BC1"/>
    <w:rsid w:val="00F44C10"/>
    <w:rsid w:val="00F44C8C"/>
    <w:rsid w:val="00F44CFC"/>
    <w:rsid w:val="00F44EA7"/>
    <w:rsid w:val="00F44F60"/>
    <w:rsid w:val="00F44F9A"/>
    <w:rsid w:val="00F44FE2"/>
    <w:rsid w:val="00F451FC"/>
    <w:rsid w:val="00F452C0"/>
    <w:rsid w:val="00F452C5"/>
    <w:rsid w:val="00F45328"/>
    <w:rsid w:val="00F45529"/>
    <w:rsid w:val="00F455CA"/>
    <w:rsid w:val="00F456AE"/>
    <w:rsid w:val="00F45728"/>
    <w:rsid w:val="00F45780"/>
    <w:rsid w:val="00F45878"/>
    <w:rsid w:val="00F458F8"/>
    <w:rsid w:val="00F45AA2"/>
    <w:rsid w:val="00F45B46"/>
    <w:rsid w:val="00F45B51"/>
    <w:rsid w:val="00F45C30"/>
    <w:rsid w:val="00F45D1D"/>
    <w:rsid w:val="00F45D26"/>
    <w:rsid w:val="00F45D3F"/>
    <w:rsid w:val="00F45E76"/>
    <w:rsid w:val="00F45FCA"/>
    <w:rsid w:val="00F45FCD"/>
    <w:rsid w:val="00F45FDB"/>
    <w:rsid w:val="00F460F7"/>
    <w:rsid w:val="00F46250"/>
    <w:rsid w:val="00F4652A"/>
    <w:rsid w:val="00F465A3"/>
    <w:rsid w:val="00F466DD"/>
    <w:rsid w:val="00F46776"/>
    <w:rsid w:val="00F467EB"/>
    <w:rsid w:val="00F4682D"/>
    <w:rsid w:val="00F469E5"/>
    <w:rsid w:val="00F46B40"/>
    <w:rsid w:val="00F46B90"/>
    <w:rsid w:val="00F46BD0"/>
    <w:rsid w:val="00F46CF9"/>
    <w:rsid w:val="00F46E5C"/>
    <w:rsid w:val="00F46F8F"/>
    <w:rsid w:val="00F47003"/>
    <w:rsid w:val="00F47279"/>
    <w:rsid w:val="00F473D1"/>
    <w:rsid w:val="00F473EE"/>
    <w:rsid w:val="00F474B9"/>
    <w:rsid w:val="00F474BB"/>
    <w:rsid w:val="00F474DF"/>
    <w:rsid w:val="00F4755A"/>
    <w:rsid w:val="00F47571"/>
    <w:rsid w:val="00F475F4"/>
    <w:rsid w:val="00F4764C"/>
    <w:rsid w:val="00F476C5"/>
    <w:rsid w:val="00F476F1"/>
    <w:rsid w:val="00F47796"/>
    <w:rsid w:val="00F477BB"/>
    <w:rsid w:val="00F4782E"/>
    <w:rsid w:val="00F47935"/>
    <w:rsid w:val="00F47B40"/>
    <w:rsid w:val="00F47C34"/>
    <w:rsid w:val="00F47C84"/>
    <w:rsid w:val="00F47DD0"/>
    <w:rsid w:val="00F47E2A"/>
    <w:rsid w:val="00F47EBF"/>
    <w:rsid w:val="00F47F50"/>
    <w:rsid w:val="00F5000B"/>
    <w:rsid w:val="00F50125"/>
    <w:rsid w:val="00F50321"/>
    <w:rsid w:val="00F50431"/>
    <w:rsid w:val="00F504A2"/>
    <w:rsid w:val="00F504B4"/>
    <w:rsid w:val="00F5056D"/>
    <w:rsid w:val="00F5061A"/>
    <w:rsid w:val="00F50693"/>
    <w:rsid w:val="00F50710"/>
    <w:rsid w:val="00F507FF"/>
    <w:rsid w:val="00F50841"/>
    <w:rsid w:val="00F5094A"/>
    <w:rsid w:val="00F509F5"/>
    <w:rsid w:val="00F50B7D"/>
    <w:rsid w:val="00F50BB4"/>
    <w:rsid w:val="00F50BF2"/>
    <w:rsid w:val="00F50C21"/>
    <w:rsid w:val="00F50C3B"/>
    <w:rsid w:val="00F50CB2"/>
    <w:rsid w:val="00F50FE0"/>
    <w:rsid w:val="00F51058"/>
    <w:rsid w:val="00F510E0"/>
    <w:rsid w:val="00F511AA"/>
    <w:rsid w:val="00F51281"/>
    <w:rsid w:val="00F512B1"/>
    <w:rsid w:val="00F512D1"/>
    <w:rsid w:val="00F51316"/>
    <w:rsid w:val="00F5137F"/>
    <w:rsid w:val="00F51922"/>
    <w:rsid w:val="00F519E2"/>
    <w:rsid w:val="00F51A32"/>
    <w:rsid w:val="00F51B62"/>
    <w:rsid w:val="00F51BBC"/>
    <w:rsid w:val="00F51C06"/>
    <w:rsid w:val="00F51C68"/>
    <w:rsid w:val="00F51C77"/>
    <w:rsid w:val="00F51D5C"/>
    <w:rsid w:val="00F51DC8"/>
    <w:rsid w:val="00F51E3D"/>
    <w:rsid w:val="00F51E47"/>
    <w:rsid w:val="00F51E88"/>
    <w:rsid w:val="00F51F7A"/>
    <w:rsid w:val="00F51FCE"/>
    <w:rsid w:val="00F52042"/>
    <w:rsid w:val="00F5205A"/>
    <w:rsid w:val="00F520F5"/>
    <w:rsid w:val="00F5217B"/>
    <w:rsid w:val="00F5229F"/>
    <w:rsid w:val="00F522C9"/>
    <w:rsid w:val="00F523A7"/>
    <w:rsid w:val="00F523EB"/>
    <w:rsid w:val="00F52420"/>
    <w:rsid w:val="00F5243A"/>
    <w:rsid w:val="00F52521"/>
    <w:rsid w:val="00F5256A"/>
    <w:rsid w:val="00F5269E"/>
    <w:rsid w:val="00F52824"/>
    <w:rsid w:val="00F52860"/>
    <w:rsid w:val="00F528F1"/>
    <w:rsid w:val="00F52A47"/>
    <w:rsid w:val="00F52B04"/>
    <w:rsid w:val="00F52B08"/>
    <w:rsid w:val="00F52DD1"/>
    <w:rsid w:val="00F52F0C"/>
    <w:rsid w:val="00F52F39"/>
    <w:rsid w:val="00F52F40"/>
    <w:rsid w:val="00F52F6E"/>
    <w:rsid w:val="00F52FAD"/>
    <w:rsid w:val="00F530C7"/>
    <w:rsid w:val="00F530D0"/>
    <w:rsid w:val="00F5319B"/>
    <w:rsid w:val="00F531D9"/>
    <w:rsid w:val="00F532AA"/>
    <w:rsid w:val="00F532BE"/>
    <w:rsid w:val="00F533A3"/>
    <w:rsid w:val="00F534FC"/>
    <w:rsid w:val="00F535CC"/>
    <w:rsid w:val="00F53644"/>
    <w:rsid w:val="00F538F0"/>
    <w:rsid w:val="00F539DB"/>
    <w:rsid w:val="00F53B95"/>
    <w:rsid w:val="00F53C5E"/>
    <w:rsid w:val="00F53CDA"/>
    <w:rsid w:val="00F53CFA"/>
    <w:rsid w:val="00F53E3E"/>
    <w:rsid w:val="00F53EC8"/>
    <w:rsid w:val="00F53ECB"/>
    <w:rsid w:val="00F53EF1"/>
    <w:rsid w:val="00F53F4C"/>
    <w:rsid w:val="00F53FE8"/>
    <w:rsid w:val="00F54006"/>
    <w:rsid w:val="00F541D0"/>
    <w:rsid w:val="00F542C7"/>
    <w:rsid w:val="00F54307"/>
    <w:rsid w:val="00F544C2"/>
    <w:rsid w:val="00F545BB"/>
    <w:rsid w:val="00F545F0"/>
    <w:rsid w:val="00F5477F"/>
    <w:rsid w:val="00F547ED"/>
    <w:rsid w:val="00F54801"/>
    <w:rsid w:val="00F5480D"/>
    <w:rsid w:val="00F548A6"/>
    <w:rsid w:val="00F548BC"/>
    <w:rsid w:val="00F5492F"/>
    <w:rsid w:val="00F54A12"/>
    <w:rsid w:val="00F54AB1"/>
    <w:rsid w:val="00F54B67"/>
    <w:rsid w:val="00F54BE8"/>
    <w:rsid w:val="00F54ECA"/>
    <w:rsid w:val="00F54F63"/>
    <w:rsid w:val="00F54FA3"/>
    <w:rsid w:val="00F55072"/>
    <w:rsid w:val="00F550B7"/>
    <w:rsid w:val="00F5512A"/>
    <w:rsid w:val="00F55140"/>
    <w:rsid w:val="00F5521A"/>
    <w:rsid w:val="00F55278"/>
    <w:rsid w:val="00F55319"/>
    <w:rsid w:val="00F554AA"/>
    <w:rsid w:val="00F5563C"/>
    <w:rsid w:val="00F5574F"/>
    <w:rsid w:val="00F55772"/>
    <w:rsid w:val="00F557FD"/>
    <w:rsid w:val="00F55991"/>
    <w:rsid w:val="00F55A34"/>
    <w:rsid w:val="00F55ADF"/>
    <w:rsid w:val="00F55BAB"/>
    <w:rsid w:val="00F55CCA"/>
    <w:rsid w:val="00F55DC3"/>
    <w:rsid w:val="00F55DEA"/>
    <w:rsid w:val="00F561EE"/>
    <w:rsid w:val="00F5624B"/>
    <w:rsid w:val="00F562D4"/>
    <w:rsid w:val="00F5632A"/>
    <w:rsid w:val="00F563F5"/>
    <w:rsid w:val="00F564D5"/>
    <w:rsid w:val="00F564E6"/>
    <w:rsid w:val="00F564F7"/>
    <w:rsid w:val="00F565D3"/>
    <w:rsid w:val="00F56649"/>
    <w:rsid w:val="00F56665"/>
    <w:rsid w:val="00F56783"/>
    <w:rsid w:val="00F568BD"/>
    <w:rsid w:val="00F568C9"/>
    <w:rsid w:val="00F56A25"/>
    <w:rsid w:val="00F56AC0"/>
    <w:rsid w:val="00F56B29"/>
    <w:rsid w:val="00F56CA4"/>
    <w:rsid w:val="00F56D95"/>
    <w:rsid w:val="00F56E31"/>
    <w:rsid w:val="00F56E94"/>
    <w:rsid w:val="00F56F0C"/>
    <w:rsid w:val="00F56F1F"/>
    <w:rsid w:val="00F56FEC"/>
    <w:rsid w:val="00F57011"/>
    <w:rsid w:val="00F57074"/>
    <w:rsid w:val="00F5724A"/>
    <w:rsid w:val="00F57336"/>
    <w:rsid w:val="00F57413"/>
    <w:rsid w:val="00F57462"/>
    <w:rsid w:val="00F57581"/>
    <w:rsid w:val="00F575CF"/>
    <w:rsid w:val="00F575F1"/>
    <w:rsid w:val="00F576BA"/>
    <w:rsid w:val="00F57CDC"/>
    <w:rsid w:val="00F57D1F"/>
    <w:rsid w:val="00F57DC4"/>
    <w:rsid w:val="00F57E26"/>
    <w:rsid w:val="00F57F04"/>
    <w:rsid w:val="00F60095"/>
    <w:rsid w:val="00F6018F"/>
    <w:rsid w:val="00F60197"/>
    <w:rsid w:val="00F60204"/>
    <w:rsid w:val="00F60262"/>
    <w:rsid w:val="00F60298"/>
    <w:rsid w:val="00F60370"/>
    <w:rsid w:val="00F6037D"/>
    <w:rsid w:val="00F603C4"/>
    <w:rsid w:val="00F60609"/>
    <w:rsid w:val="00F606B2"/>
    <w:rsid w:val="00F60795"/>
    <w:rsid w:val="00F607E4"/>
    <w:rsid w:val="00F6081B"/>
    <w:rsid w:val="00F60830"/>
    <w:rsid w:val="00F608E6"/>
    <w:rsid w:val="00F609A3"/>
    <w:rsid w:val="00F60A39"/>
    <w:rsid w:val="00F60BA0"/>
    <w:rsid w:val="00F60BE5"/>
    <w:rsid w:val="00F60CEF"/>
    <w:rsid w:val="00F60CF0"/>
    <w:rsid w:val="00F60D7D"/>
    <w:rsid w:val="00F60D97"/>
    <w:rsid w:val="00F60F34"/>
    <w:rsid w:val="00F61003"/>
    <w:rsid w:val="00F61127"/>
    <w:rsid w:val="00F6124E"/>
    <w:rsid w:val="00F61267"/>
    <w:rsid w:val="00F613B6"/>
    <w:rsid w:val="00F61415"/>
    <w:rsid w:val="00F615A6"/>
    <w:rsid w:val="00F6178D"/>
    <w:rsid w:val="00F6180D"/>
    <w:rsid w:val="00F619D2"/>
    <w:rsid w:val="00F619DB"/>
    <w:rsid w:val="00F61A5B"/>
    <w:rsid w:val="00F61A86"/>
    <w:rsid w:val="00F61AC1"/>
    <w:rsid w:val="00F61C90"/>
    <w:rsid w:val="00F61C9B"/>
    <w:rsid w:val="00F61CEB"/>
    <w:rsid w:val="00F61D23"/>
    <w:rsid w:val="00F61D2C"/>
    <w:rsid w:val="00F61D33"/>
    <w:rsid w:val="00F61D59"/>
    <w:rsid w:val="00F61D6E"/>
    <w:rsid w:val="00F61DC0"/>
    <w:rsid w:val="00F61DC2"/>
    <w:rsid w:val="00F61E44"/>
    <w:rsid w:val="00F61E47"/>
    <w:rsid w:val="00F61E84"/>
    <w:rsid w:val="00F61FB9"/>
    <w:rsid w:val="00F62111"/>
    <w:rsid w:val="00F62236"/>
    <w:rsid w:val="00F6248A"/>
    <w:rsid w:val="00F624CB"/>
    <w:rsid w:val="00F62572"/>
    <w:rsid w:val="00F62687"/>
    <w:rsid w:val="00F626FD"/>
    <w:rsid w:val="00F62849"/>
    <w:rsid w:val="00F62987"/>
    <w:rsid w:val="00F62AEE"/>
    <w:rsid w:val="00F62C8C"/>
    <w:rsid w:val="00F62D0E"/>
    <w:rsid w:val="00F62D76"/>
    <w:rsid w:val="00F62E06"/>
    <w:rsid w:val="00F62E68"/>
    <w:rsid w:val="00F62ED9"/>
    <w:rsid w:val="00F631E9"/>
    <w:rsid w:val="00F6324D"/>
    <w:rsid w:val="00F6340A"/>
    <w:rsid w:val="00F6345D"/>
    <w:rsid w:val="00F634DF"/>
    <w:rsid w:val="00F635B8"/>
    <w:rsid w:val="00F636C7"/>
    <w:rsid w:val="00F63707"/>
    <w:rsid w:val="00F63895"/>
    <w:rsid w:val="00F63912"/>
    <w:rsid w:val="00F63913"/>
    <w:rsid w:val="00F63A0B"/>
    <w:rsid w:val="00F63A1E"/>
    <w:rsid w:val="00F63BFA"/>
    <w:rsid w:val="00F63C70"/>
    <w:rsid w:val="00F63CC7"/>
    <w:rsid w:val="00F63D37"/>
    <w:rsid w:val="00F63D6C"/>
    <w:rsid w:val="00F63D6F"/>
    <w:rsid w:val="00F63E2C"/>
    <w:rsid w:val="00F63F07"/>
    <w:rsid w:val="00F64005"/>
    <w:rsid w:val="00F64112"/>
    <w:rsid w:val="00F6427F"/>
    <w:rsid w:val="00F6445B"/>
    <w:rsid w:val="00F644AF"/>
    <w:rsid w:val="00F645CA"/>
    <w:rsid w:val="00F646A2"/>
    <w:rsid w:val="00F6478D"/>
    <w:rsid w:val="00F647EC"/>
    <w:rsid w:val="00F64812"/>
    <w:rsid w:val="00F648FF"/>
    <w:rsid w:val="00F649ED"/>
    <w:rsid w:val="00F64B9C"/>
    <w:rsid w:val="00F64C51"/>
    <w:rsid w:val="00F64F74"/>
    <w:rsid w:val="00F64FB3"/>
    <w:rsid w:val="00F64FF8"/>
    <w:rsid w:val="00F651AB"/>
    <w:rsid w:val="00F651C0"/>
    <w:rsid w:val="00F65239"/>
    <w:rsid w:val="00F652EC"/>
    <w:rsid w:val="00F6542C"/>
    <w:rsid w:val="00F65499"/>
    <w:rsid w:val="00F65595"/>
    <w:rsid w:val="00F6560B"/>
    <w:rsid w:val="00F656AB"/>
    <w:rsid w:val="00F6571C"/>
    <w:rsid w:val="00F65814"/>
    <w:rsid w:val="00F65887"/>
    <w:rsid w:val="00F658B0"/>
    <w:rsid w:val="00F65919"/>
    <w:rsid w:val="00F65948"/>
    <w:rsid w:val="00F65AC3"/>
    <w:rsid w:val="00F65BF4"/>
    <w:rsid w:val="00F65C4F"/>
    <w:rsid w:val="00F65C74"/>
    <w:rsid w:val="00F65CD0"/>
    <w:rsid w:val="00F65D70"/>
    <w:rsid w:val="00F65DB0"/>
    <w:rsid w:val="00F65E07"/>
    <w:rsid w:val="00F65FD1"/>
    <w:rsid w:val="00F660CD"/>
    <w:rsid w:val="00F661BF"/>
    <w:rsid w:val="00F66317"/>
    <w:rsid w:val="00F6632D"/>
    <w:rsid w:val="00F66364"/>
    <w:rsid w:val="00F66366"/>
    <w:rsid w:val="00F6637B"/>
    <w:rsid w:val="00F664DB"/>
    <w:rsid w:val="00F66519"/>
    <w:rsid w:val="00F6652A"/>
    <w:rsid w:val="00F6669E"/>
    <w:rsid w:val="00F6672B"/>
    <w:rsid w:val="00F667BD"/>
    <w:rsid w:val="00F668AB"/>
    <w:rsid w:val="00F668C0"/>
    <w:rsid w:val="00F6699A"/>
    <w:rsid w:val="00F66A38"/>
    <w:rsid w:val="00F66BB5"/>
    <w:rsid w:val="00F66C42"/>
    <w:rsid w:val="00F66CBB"/>
    <w:rsid w:val="00F66D73"/>
    <w:rsid w:val="00F66E68"/>
    <w:rsid w:val="00F66ED0"/>
    <w:rsid w:val="00F66ED5"/>
    <w:rsid w:val="00F66F15"/>
    <w:rsid w:val="00F66FF4"/>
    <w:rsid w:val="00F6704F"/>
    <w:rsid w:val="00F67075"/>
    <w:rsid w:val="00F670BE"/>
    <w:rsid w:val="00F67189"/>
    <w:rsid w:val="00F671BE"/>
    <w:rsid w:val="00F6722D"/>
    <w:rsid w:val="00F67351"/>
    <w:rsid w:val="00F67382"/>
    <w:rsid w:val="00F6738C"/>
    <w:rsid w:val="00F673ED"/>
    <w:rsid w:val="00F675E7"/>
    <w:rsid w:val="00F6761A"/>
    <w:rsid w:val="00F67688"/>
    <w:rsid w:val="00F676AE"/>
    <w:rsid w:val="00F677A4"/>
    <w:rsid w:val="00F677AB"/>
    <w:rsid w:val="00F67AC5"/>
    <w:rsid w:val="00F67B0D"/>
    <w:rsid w:val="00F67CB4"/>
    <w:rsid w:val="00F67CB5"/>
    <w:rsid w:val="00F67D0E"/>
    <w:rsid w:val="00F67F09"/>
    <w:rsid w:val="00F67F63"/>
    <w:rsid w:val="00F67FA0"/>
    <w:rsid w:val="00F700D7"/>
    <w:rsid w:val="00F700F4"/>
    <w:rsid w:val="00F70218"/>
    <w:rsid w:val="00F7028B"/>
    <w:rsid w:val="00F703F1"/>
    <w:rsid w:val="00F70472"/>
    <w:rsid w:val="00F704D2"/>
    <w:rsid w:val="00F70548"/>
    <w:rsid w:val="00F705CE"/>
    <w:rsid w:val="00F7075A"/>
    <w:rsid w:val="00F707F2"/>
    <w:rsid w:val="00F70B4C"/>
    <w:rsid w:val="00F70B4E"/>
    <w:rsid w:val="00F70BAE"/>
    <w:rsid w:val="00F70C0B"/>
    <w:rsid w:val="00F70CAC"/>
    <w:rsid w:val="00F70D3E"/>
    <w:rsid w:val="00F70DA9"/>
    <w:rsid w:val="00F70E6F"/>
    <w:rsid w:val="00F70E78"/>
    <w:rsid w:val="00F70F70"/>
    <w:rsid w:val="00F70FE6"/>
    <w:rsid w:val="00F71079"/>
    <w:rsid w:val="00F710A7"/>
    <w:rsid w:val="00F711A6"/>
    <w:rsid w:val="00F7126A"/>
    <w:rsid w:val="00F71313"/>
    <w:rsid w:val="00F7133C"/>
    <w:rsid w:val="00F71413"/>
    <w:rsid w:val="00F714D6"/>
    <w:rsid w:val="00F716BF"/>
    <w:rsid w:val="00F7174D"/>
    <w:rsid w:val="00F718B3"/>
    <w:rsid w:val="00F718BE"/>
    <w:rsid w:val="00F71916"/>
    <w:rsid w:val="00F7195E"/>
    <w:rsid w:val="00F71979"/>
    <w:rsid w:val="00F719F4"/>
    <w:rsid w:val="00F71A1D"/>
    <w:rsid w:val="00F71A6E"/>
    <w:rsid w:val="00F71C56"/>
    <w:rsid w:val="00F71CF3"/>
    <w:rsid w:val="00F71D51"/>
    <w:rsid w:val="00F71D6B"/>
    <w:rsid w:val="00F71E79"/>
    <w:rsid w:val="00F71E9A"/>
    <w:rsid w:val="00F71EA7"/>
    <w:rsid w:val="00F71EBD"/>
    <w:rsid w:val="00F7200F"/>
    <w:rsid w:val="00F72115"/>
    <w:rsid w:val="00F72183"/>
    <w:rsid w:val="00F72605"/>
    <w:rsid w:val="00F72661"/>
    <w:rsid w:val="00F7268E"/>
    <w:rsid w:val="00F72786"/>
    <w:rsid w:val="00F72909"/>
    <w:rsid w:val="00F72917"/>
    <w:rsid w:val="00F729C8"/>
    <w:rsid w:val="00F72A93"/>
    <w:rsid w:val="00F72EC4"/>
    <w:rsid w:val="00F7304E"/>
    <w:rsid w:val="00F7308A"/>
    <w:rsid w:val="00F73252"/>
    <w:rsid w:val="00F73294"/>
    <w:rsid w:val="00F732F9"/>
    <w:rsid w:val="00F7333B"/>
    <w:rsid w:val="00F73520"/>
    <w:rsid w:val="00F7364F"/>
    <w:rsid w:val="00F7369F"/>
    <w:rsid w:val="00F736B5"/>
    <w:rsid w:val="00F738C1"/>
    <w:rsid w:val="00F73935"/>
    <w:rsid w:val="00F73954"/>
    <w:rsid w:val="00F73A59"/>
    <w:rsid w:val="00F73A77"/>
    <w:rsid w:val="00F73ABF"/>
    <w:rsid w:val="00F73AC7"/>
    <w:rsid w:val="00F73C50"/>
    <w:rsid w:val="00F73D0E"/>
    <w:rsid w:val="00F73D9D"/>
    <w:rsid w:val="00F73F28"/>
    <w:rsid w:val="00F73FCE"/>
    <w:rsid w:val="00F740B4"/>
    <w:rsid w:val="00F740EB"/>
    <w:rsid w:val="00F74224"/>
    <w:rsid w:val="00F74297"/>
    <w:rsid w:val="00F742AC"/>
    <w:rsid w:val="00F742E7"/>
    <w:rsid w:val="00F74362"/>
    <w:rsid w:val="00F74441"/>
    <w:rsid w:val="00F7448C"/>
    <w:rsid w:val="00F74519"/>
    <w:rsid w:val="00F74689"/>
    <w:rsid w:val="00F746BD"/>
    <w:rsid w:val="00F746F4"/>
    <w:rsid w:val="00F74A56"/>
    <w:rsid w:val="00F74BB3"/>
    <w:rsid w:val="00F74C27"/>
    <w:rsid w:val="00F74C6F"/>
    <w:rsid w:val="00F74CFB"/>
    <w:rsid w:val="00F74EFE"/>
    <w:rsid w:val="00F74F07"/>
    <w:rsid w:val="00F7518E"/>
    <w:rsid w:val="00F751A6"/>
    <w:rsid w:val="00F75206"/>
    <w:rsid w:val="00F752CB"/>
    <w:rsid w:val="00F75349"/>
    <w:rsid w:val="00F75458"/>
    <w:rsid w:val="00F75498"/>
    <w:rsid w:val="00F754C1"/>
    <w:rsid w:val="00F7554C"/>
    <w:rsid w:val="00F7554E"/>
    <w:rsid w:val="00F75590"/>
    <w:rsid w:val="00F75782"/>
    <w:rsid w:val="00F7580B"/>
    <w:rsid w:val="00F75833"/>
    <w:rsid w:val="00F75A30"/>
    <w:rsid w:val="00F75AE0"/>
    <w:rsid w:val="00F75B1A"/>
    <w:rsid w:val="00F75B3B"/>
    <w:rsid w:val="00F75C24"/>
    <w:rsid w:val="00F75CA5"/>
    <w:rsid w:val="00F75CBE"/>
    <w:rsid w:val="00F75CE2"/>
    <w:rsid w:val="00F75D22"/>
    <w:rsid w:val="00F75D29"/>
    <w:rsid w:val="00F75DC0"/>
    <w:rsid w:val="00F75DC8"/>
    <w:rsid w:val="00F75E31"/>
    <w:rsid w:val="00F75E55"/>
    <w:rsid w:val="00F761B4"/>
    <w:rsid w:val="00F76298"/>
    <w:rsid w:val="00F7631C"/>
    <w:rsid w:val="00F7634C"/>
    <w:rsid w:val="00F763D4"/>
    <w:rsid w:val="00F7642E"/>
    <w:rsid w:val="00F76472"/>
    <w:rsid w:val="00F76496"/>
    <w:rsid w:val="00F76497"/>
    <w:rsid w:val="00F7657C"/>
    <w:rsid w:val="00F765FB"/>
    <w:rsid w:val="00F7668B"/>
    <w:rsid w:val="00F7676E"/>
    <w:rsid w:val="00F76795"/>
    <w:rsid w:val="00F76796"/>
    <w:rsid w:val="00F76829"/>
    <w:rsid w:val="00F76856"/>
    <w:rsid w:val="00F76869"/>
    <w:rsid w:val="00F7688C"/>
    <w:rsid w:val="00F768BE"/>
    <w:rsid w:val="00F7698A"/>
    <w:rsid w:val="00F76AEA"/>
    <w:rsid w:val="00F76C63"/>
    <w:rsid w:val="00F76D73"/>
    <w:rsid w:val="00F76DF0"/>
    <w:rsid w:val="00F76E0C"/>
    <w:rsid w:val="00F76F69"/>
    <w:rsid w:val="00F76F7D"/>
    <w:rsid w:val="00F76FC7"/>
    <w:rsid w:val="00F77040"/>
    <w:rsid w:val="00F77041"/>
    <w:rsid w:val="00F77042"/>
    <w:rsid w:val="00F771D0"/>
    <w:rsid w:val="00F77291"/>
    <w:rsid w:val="00F773A6"/>
    <w:rsid w:val="00F7744A"/>
    <w:rsid w:val="00F774B6"/>
    <w:rsid w:val="00F7768C"/>
    <w:rsid w:val="00F77987"/>
    <w:rsid w:val="00F779B5"/>
    <w:rsid w:val="00F77AB6"/>
    <w:rsid w:val="00F77B32"/>
    <w:rsid w:val="00F77B48"/>
    <w:rsid w:val="00F77BE3"/>
    <w:rsid w:val="00F77DD0"/>
    <w:rsid w:val="00F77E74"/>
    <w:rsid w:val="00F77FC5"/>
    <w:rsid w:val="00F8004F"/>
    <w:rsid w:val="00F80070"/>
    <w:rsid w:val="00F800AD"/>
    <w:rsid w:val="00F800CA"/>
    <w:rsid w:val="00F8023E"/>
    <w:rsid w:val="00F802F7"/>
    <w:rsid w:val="00F80357"/>
    <w:rsid w:val="00F80405"/>
    <w:rsid w:val="00F804E0"/>
    <w:rsid w:val="00F806F8"/>
    <w:rsid w:val="00F80753"/>
    <w:rsid w:val="00F80779"/>
    <w:rsid w:val="00F80803"/>
    <w:rsid w:val="00F808CE"/>
    <w:rsid w:val="00F8096A"/>
    <w:rsid w:val="00F80995"/>
    <w:rsid w:val="00F80998"/>
    <w:rsid w:val="00F809B1"/>
    <w:rsid w:val="00F809E8"/>
    <w:rsid w:val="00F809E9"/>
    <w:rsid w:val="00F80A05"/>
    <w:rsid w:val="00F80A4C"/>
    <w:rsid w:val="00F80DE3"/>
    <w:rsid w:val="00F80E9B"/>
    <w:rsid w:val="00F80F79"/>
    <w:rsid w:val="00F80FC4"/>
    <w:rsid w:val="00F810E2"/>
    <w:rsid w:val="00F81130"/>
    <w:rsid w:val="00F8119E"/>
    <w:rsid w:val="00F811DF"/>
    <w:rsid w:val="00F812B5"/>
    <w:rsid w:val="00F81468"/>
    <w:rsid w:val="00F814C1"/>
    <w:rsid w:val="00F815B3"/>
    <w:rsid w:val="00F81622"/>
    <w:rsid w:val="00F81634"/>
    <w:rsid w:val="00F8176F"/>
    <w:rsid w:val="00F81804"/>
    <w:rsid w:val="00F818EF"/>
    <w:rsid w:val="00F81924"/>
    <w:rsid w:val="00F8195E"/>
    <w:rsid w:val="00F81961"/>
    <w:rsid w:val="00F819C5"/>
    <w:rsid w:val="00F81B47"/>
    <w:rsid w:val="00F81B6D"/>
    <w:rsid w:val="00F81C35"/>
    <w:rsid w:val="00F81D0C"/>
    <w:rsid w:val="00F81D78"/>
    <w:rsid w:val="00F81E1B"/>
    <w:rsid w:val="00F821A5"/>
    <w:rsid w:val="00F82255"/>
    <w:rsid w:val="00F82298"/>
    <w:rsid w:val="00F82375"/>
    <w:rsid w:val="00F82397"/>
    <w:rsid w:val="00F823E0"/>
    <w:rsid w:val="00F82407"/>
    <w:rsid w:val="00F824A8"/>
    <w:rsid w:val="00F824E9"/>
    <w:rsid w:val="00F82549"/>
    <w:rsid w:val="00F82725"/>
    <w:rsid w:val="00F8272E"/>
    <w:rsid w:val="00F8272F"/>
    <w:rsid w:val="00F82873"/>
    <w:rsid w:val="00F8295F"/>
    <w:rsid w:val="00F8297B"/>
    <w:rsid w:val="00F829E5"/>
    <w:rsid w:val="00F82B3C"/>
    <w:rsid w:val="00F82B90"/>
    <w:rsid w:val="00F82BAC"/>
    <w:rsid w:val="00F82CCB"/>
    <w:rsid w:val="00F82D94"/>
    <w:rsid w:val="00F82DB4"/>
    <w:rsid w:val="00F82EE3"/>
    <w:rsid w:val="00F83212"/>
    <w:rsid w:val="00F83245"/>
    <w:rsid w:val="00F832EA"/>
    <w:rsid w:val="00F83343"/>
    <w:rsid w:val="00F83362"/>
    <w:rsid w:val="00F833C2"/>
    <w:rsid w:val="00F833D5"/>
    <w:rsid w:val="00F83526"/>
    <w:rsid w:val="00F83540"/>
    <w:rsid w:val="00F835C7"/>
    <w:rsid w:val="00F835D4"/>
    <w:rsid w:val="00F836AF"/>
    <w:rsid w:val="00F83700"/>
    <w:rsid w:val="00F837C4"/>
    <w:rsid w:val="00F838F1"/>
    <w:rsid w:val="00F83938"/>
    <w:rsid w:val="00F8396B"/>
    <w:rsid w:val="00F83B39"/>
    <w:rsid w:val="00F83BCF"/>
    <w:rsid w:val="00F83BD7"/>
    <w:rsid w:val="00F83C03"/>
    <w:rsid w:val="00F83EDE"/>
    <w:rsid w:val="00F83EEA"/>
    <w:rsid w:val="00F83F49"/>
    <w:rsid w:val="00F841CC"/>
    <w:rsid w:val="00F84273"/>
    <w:rsid w:val="00F8442A"/>
    <w:rsid w:val="00F84464"/>
    <w:rsid w:val="00F844B7"/>
    <w:rsid w:val="00F8457A"/>
    <w:rsid w:val="00F845A0"/>
    <w:rsid w:val="00F845D1"/>
    <w:rsid w:val="00F84648"/>
    <w:rsid w:val="00F846C9"/>
    <w:rsid w:val="00F847C4"/>
    <w:rsid w:val="00F849D0"/>
    <w:rsid w:val="00F84A38"/>
    <w:rsid w:val="00F84A85"/>
    <w:rsid w:val="00F84ADF"/>
    <w:rsid w:val="00F84B46"/>
    <w:rsid w:val="00F84B80"/>
    <w:rsid w:val="00F84C3C"/>
    <w:rsid w:val="00F84C74"/>
    <w:rsid w:val="00F84CDC"/>
    <w:rsid w:val="00F84D53"/>
    <w:rsid w:val="00F84DF0"/>
    <w:rsid w:val="00F84ED8"/>
    <w:rsid w:val="00F84EDA"/>
    <w:rsid w:val="00F84FB7"/>
    <w:rsid w:val="00F8506B"/>
    <w:rsid w:val="00F8515B"/>
    <w:rsid w:val="00F85204"/>
    <w:rsid w:val="00F85287"/>
    <w:rsid w:val="00F85436"/>
    <w:rsid w:val="00F8544A"/>
    <w:rsid w:val="00F85496"/>
    <w:rsid w:val="00F85504"/>
    <w:rsid w:val="00F855A1"/>
    <w:rsid w:val="00F855E1"/>
    <w:rsid w:val="00F8561E"/>
    <w:rsid w:val="00F85790"/>
    <w:rsid w:val="00F85793"/>
    <w:rsid w:val="00F857AF"/>
    <w:rsid w:val="00F857C7"/>
    <w:rsid w:val="00F857F5"/>
    <w:rsid w:val="00F8585B"/>
    <w:rsid w:val="00F85869"/>
    <w:rsid w:val="00F858CB"/>
    <w:rsid w:val="00F85942"/>
    <w:rsid w:val="00F85DD9"/>
    <w:rsid w:val="00F85DDC"/>
    <w:rsid w:val="00F85EC3"/>
    <w:rsid w:val="00F85F40"/>
    <w:rsid w:val="00F85FEC"/>
    <w:rsid w:val="00F86039"/>
    <w:rsid w:val="00F860AC"/>
    <w:rsid w:val="00F860E6"/>
    <w:rsid w:val="00F86263"/>
    <w:rsid w:val="00F862F2"/>
    <w:rsid w:val="00F86415"/>
    <w:rsid w:val="00F864DF"/>
    <w:rsid w:val="00F86582"/>
    <w:rsid w:val="00F8664F"/>
    <w:rsid w:val="00F866CB"/>
    <w:rsid w:val="00F8670C"/>
    <w:rsid w:val="00F868F9"/>
    <w:rsid w:val="00F86A90"/>
    <w:rsid w:val="00F86A9D"/>
    <w:rsid w:val="00F86A9E"/>
    <w:rsid w:val="00F86ADC"/>
    <w:rsid w:val="00F86B2A"/>
    <w:rsid w:val="00F86B6C"/>
    <w:rsid w:val="00F86BD8"/>
    <w:rsid w:val="00F86C3E"/>
    <w:rsid w:val="00F86CA5"/>
    <w:rsid w:val="00F86CC0"/>
    <w:rsid w:val="00F86D18"/>
    <w:rsid w:val="00F86E13"/>
    <w:rsid w:val="00F86F33"/>
    <w:rsid w:val="00F87025"/>
    <w:rsid w:val="00F87068"/>
    <w:rsid w:val="00F87102"/>
    <w:rsid w:val="00F871C3"/>
    <w:rsid w:val="00F871FE"/>
    <w:rsid w:val="00F8725F"/>
    <w:rsid w:val="00F87495"/>
    <w:rsid w:val="00F87877"/>
    <w:rsid w:val="00F87965"/>
    <w:rsid w:val="00F87DAD"/>
    <w:rsid w:val="00F87DBD"/>
    <w:rsid w:val="00F87F87"/>
    <w:rsid w:val="00F87FB1"/>
    <w:rsid w:val="00F87FB2"/>
    <w:rsid w:val="00F90005"/>
    <w:rsid w:val="00F9015E"/>
    <w:rsid w:val="00F902FB"/>
    <w:rsid w:val="00F9031B"/>
    <w:rsid w:val="00F903CF"/>
    <w:rsid w:val="00F90461"/>
    <w:rsid w:val="00F90480"/>
    <w:rsid w:val="00F90506"/>
    <w:rsid w:val="00F90508"/>
    <w:rsid w:val="00F905BA"/>
    <w:rsid w:val="00F908DF"/>
    <w:rsid w:val="00F90A5F"/>
    <w:rsid w:val="00F90ACE"/>
    <w:rsid w:val="00F90E6E"/>
    <w:rsid w:val="00F90EAA"/>
    <w:rsid w:val="00F90F43"/>
    <w:rsid w:val="00F90F62"/>
    <w:rsid w:val="00F91048"/>
    <w:rsid w:val="00F91120"/>
    <w:rsid w:val="00F9121B"/>
    <w:rsid w:val="00F91237"/>
    <w:rsid w:val="00F9126F"/>
    <w:rsid w:val="00F912E0"/>
    <w:rsid w:val="00F91675"/>
    <w:rsid w:val="00F91706"/>
    <w:rsid w:val="00F917DC"/>
    <w:rsid w:val="00F917E6"/>
    <w:rsid w:val="00F917F6"/>
    <w:rsid w:val="00F917FC"/>
    <w:rsid w:val="00F9182E"/>
    <w:rsid w:val="00F91903"/>
    <w:rsid w:val="00F91921"/>
    <w:rsid w:val="00F91946"/>
    <w:rsid w:val="00F9195C"/>
    <w:rsid w:val="00F9197A"/>
    <w:rsid w:val="00F919B6"/>
    <w:rsid w:val="00F919CE"/>
    <w:rsid w:val="00F91AA8"/>
    <w:rsid w:val="00F91B47"/>
    <w:rsid w:val="00F91BB6"/>
    <w:rsid w:val="00F91C62"/>
    <w:rsid w:val="00F91C6A"/>
    <w:rsid w:val="00F91CDF"/>
    <w:rsid w:val="00F91E63"/>
    <w:rsid w:val="00F91FC8"/>
    <w:rsid w:val="00F92113"/>
    <w:rsid w:val="00F9216C"/>
    <w:rsid w:val="00F921F9"/>
    <w:rsid w:val="00F921FF"/>
    <w:rsid w:val="00F924B1"/>
    <w:rsid w:val="00F9250D"/>
    <w:rsid w:val="00F925E5"/>
    <w:rsid w:val="00F92603"/>
    <w:rsid w:val="00F92642"/>
    <w:rsid w:val="00F926C2"/>
    <w:rsid w:val="00F9277B"/>
    <w:rsid w:val="00F92804"/>
    <w:rsid w:val="00F929A4"/>
    <w:rsid w:val="00F92A36"/>
    <w:rsid w:val="00F92AA0"/>
    <w:rsid w:val="00F92B19"/>
    <w:rsid w:val="00F92B6D"/>
    <w:rsid w:val="00F92CD4"/>
    <w:rsid w:val="00F92E82"/>
    <w:rsid w:val="00F92F04"/>
    <w:rsid w:val="00F92F4C"/>
    <w:rsid w:val="00F93184"/>
    <w:rsid w:val="00F932D9"/>
    <w:rsid w:val="00F933DD"/>
    <w:rsid w:val="00F9345B"/>
    <w:rsid w:val="00F934BE"/>
    <w:rsid w:val="00F935ED"/>
    <w:rsid w:val="00F937E4"/>
    <w:rsid w:val="00F93819"/>
    <w:rsid w:val="00F938F6"/>
    <w:rsid w:val="00F93A32"/>
    <w:rsid w:val="00F93A4C"/>
    <w:rsid w:val="00F93ABB"/>
    <w:rsid w:val="00F93C63"/>
    <w:rsid w:val="00F93CEE"/>
    <w:rsid w:val="00F93DB0"/>
    <w:rsid w:val="00F93DF8"/>
    <w:rsid w:val="00F93E09"/>
    <w:rsid w:val="00F93E22"/>
    <w:rsid w:val="00F93E44"/>
    <w:rsid w:val="00F93F34"/>
    <w:rsid w:val="00F93FD6"/>
    <w:rsid w:val="00F94009"/>
    <w:rsid w:val="00F9402A"/>
    <w:rsid w:val="00F9412C"/>
    <w:rsid w:val="00F9414A"/>
    <w:rsid w:val="00F94172"/>
    <w:rsid w:val="00F94209"/>
    <w:rsid w:val="00F94332"/>
    <w:rsid w:val="00F94356"/>
    <w:rsid w:val="00F944E8"/>
    <w:rsid w:val="00F9462E"/>
    <w:rsid w:val="00F948F2"/>
    <w:rsid w:val="00F94A18"/>
    <w:rsid w:val="00F94B7A"/>
    <w:rsid w:val="00F94C14"/>
    <w:rsid w:val="00F94C48"/>
    <w:rsid w:val="00F94D21"/>
    <w:rsid w:val="00F94E88"/>
    <w:rsid w:val="00F94FC7"/>
    <w:rsid w:val="00F9502A"/>
    <w:rsid w:val="00F95043"/>
    <w:rsid w:val="00F951A8"/>
    <w:rsid w:val="00F951BB"/>
    <w:rsid w:val="00F9536B"/>
    <w:rsid w:val="00F954B1"/>
    <w:rsid w:val="00F956A4"/>
    <w:rsid w:val="00F9573B"/>
    <w:rsid w:val="00F95753"/>
    <w:rsid w:val="00F9583D"/>
    <w:rsid w:val="00F95A7E"/>
    <w:rsid w:val="00F95B54"/>
    <w:rsid w:val="00F95B89"/>
    <w:rsid w:val="00F95B8D"/>
    <w:rsid w:val="00F95B8E"/>
    <w:rsid w:val="00F95BAF"/>
    <w:rsid w:val="00F95C74"/>
    <w:rsid w:val="00F95CB8"/>
    <w:rsid w:val="00F95D9D"/>
    <w:rsid w:val="00F95DAC"/>
    <w:rsid w:val="00F95E31"/>
    <w:rsid w:val="00F95E7A"/>
    <w:rsid w:val="00F95E8E"/>
    <w:rsid w:val="00F95FE1"/>
    <w:rsid w:val="00F96017"/>
    <w:rsid w:val="00F96203"/>
    <w:rsid w:val="00F96225"/>
    <w:rsid w:val="00F96365"/>
    <w:rsid w:val="00F9638F"/>
    <w:rsid w:val="00F965A8"/>
    <w:rsid w:val="00F965D2"/>
    <w:rsid w:val="00F96677"/>
    <w:rsid w:val="00F96704"/>
    <w:rsid w:val="00F96745"/>
    <w:rsid w:val="00F9681D"/>
    <w:rsid w:val="00F9685B"/>
    <w:rsid w:val="00F96A1F"/>
    <w:rsid w:val="00F96B39"/>
    <w:rsid w:val="00F96C08"/>
    <w:rsid w:val="00F96CEB"/>
    <w:rsid w:val="00F96D1E"/>
    <w:rsid w:val="00F96D60"/>
    <w:rsid w:val="00F96DDD"/>
    <w:rsid w:val="00F96E82"/>
    <w:rsid w:val="00F96FA1"/>
    <w:rsid w:val="00F9711F"/>
    <w:rsid w:val="00F971E3"/>
    <w:rsid w:val="00F9723B"/>
    <w:rsid w:val="00F97273"/>
    <w:rsid w:val="00F973E2"/>
    <w:rsid w:val="00F9742D"/>
    <w:rsid w:val="00F974C7"/>
    <w:rsid w:val="00F97509"/>
    <w:rsid w:val="00F97516"/>
    <w:rsid w:val="00F9766D"/>
    <w:rsid w:val="00F9770A"/>
    <w:rsid w:val="00F97A03"/>
    <w:rsid w:val="00F97A3B"/>
    <w:rsid w:val="00F97BB7"/>
    <w:rsid w:val="00F97BD1"/>
    <w:rsid w:val="00F97CB3"/>
    <w:rsid w:val="00F97D05"/>
    <w:rsid w:val="00F97E54"/>
    <w:rsid w:val="00F97E93"/>
    <w:rsid w:val="00FA00F1"/>
    <w:rsid w:val="00FA014F"/>
    <w:rsid w:val="00FA018E"/>
    <w:rsid w:val="00FA01FD"/>
    <w:rsid w:val="00FA04FD"/>
    <w:rsid w:val="00FA0560"/>
    <w:rsid w:val="00FA0574"/>
    <w:rsid w:val="00FA066C"/>
    <w:rsid w:val="00FA06E6"/>
    <w:rsid w:val="00FA089E"/>
    <w:rsid w:val="00FA093D"/>
    <w:rsid w:val="00FA0A65"/>
    <w:rsid w:val="00FA0A88"/>
    <w:rsid w:val="00FA0AA2"/>
    <w:rsid w:val="00FA0BF5"/>
    <w:rsid w:val="00FA0D4C"/>
    <w:rsid w:val="00FA0F59"/>
    <w:rsid w:val="00FA1084"/>
    <w:rsid w:val="00FA10A0"/>
    <w:rsid w:val="00FA112C"/>
    <w:rsid w:val="00FA114C"/>
    <w:rsid w:val="00FA130F"/>
    <w:rsid w:val="00FA14EE"/>
    <w:rsid w:val="00FA152C"/>
    <w:rsid w:val="00FA15B6"/>
    <w:rsid w:val="00FA15E3"/>
    <w:rsid w:val="00FA1666"/>
    <w:rsid w:val="00FA1680"/>
    <w:rsid w:val="00FA16A8"/>
    <w:rsid w:val="00FA1791"/>
    <w:rsid w:val="00FA17AB"/>
    <w:rsid w:val="00FA17CB"/>
    <w:rsid w:val="00FA17CF"/>
    <w:rsid w:val="00FA1832"/>
    <w:rsid w:val="00FA1838"/>
    <w:rsid w:val="00FA1841"/>
    <w:rsid w:val="00FA18A0"/>
    <w:rsid w:val="00FA193F"/>
    <w:rsid w:val="00FA19A9"/>
    <w:rsid w:val="00FA19BF"/>
    <w:rsid w:val="00FA19FC"/>
    <w:rsid w:val="00FA1A0A"/>
    <w:rsid w:val="00FA1AD1"/>
    <w:rsid w:val="00FA1AFE"/>
    <w:rsid w:val="00FA1C86"/>
    <w:rsid w:val="00FA1D16"/>
    <w:rsid w:val="00FA1D4D"/>
    <w:rsid w:val="00FA1E7B"/>
    <w:rsid w:val="00FA1FA1"/>
    <w:rsid w:val="00FA2084"/>
    <w:rsid w:val="00FA2209"/>
    <w:rsid w:val="00FA23E2"/>
    <w:rsid w:val="00FA23FB"/>
    <w:rsid w:val="00FA254E"/>
    <w:rsid w:val="00FA25B8"/>
    <w:rsid w:val="00FA2718"/>
    <w:rsid w:val="00FA27A3"/>
    <w:rsid w:val="00FA2870"/>
    <w:rsid w:val="00FA28DC"/>
    <w:rsid w:val="00FA2976"/>
    <w:rsid w:val="00FA29A2"/>
    <w:rsid w:val="00FA2A02"/>
    <w:rsid w:val="00FA2AF1"/>
    <w:rsid w:val="00FA2B74"/>
    <w:rsid w:val="00FA2C5E"/>
    <w:rsid w:val="00FA2CD7"/>
    <w:rsid w:val="00FA2DD1"/>
    <w:rsid w:val="00FA304F"/>
    <w:rsid w:val="00FA3183"/>
    <w:rsid w:val="00FA320C"/>
    <w:rsid w:val="00FA33D8"/>
    <w:rsid w:val="00FA3493"/>
    <w:rsid w:val="00FA34B4"/>
    <w:rsid w:val="00FA3651"/>
    <w:rsid w:val="00FA36FD"/>
    <w:rsid w:val="00FA377B"/>
    <w:rsid w:val="00FA38B3"/>
    <w:rsid w:val="00FA38C2"/>
    <w:rsid w:val="00FA38E4"/>
    <w:rsid w:val="00FA3984"/>
    <w:rsid w:val="00FA39D6"/>
    <w:rsid w:val="00FA3A12"/>
    <w:rsid w:val="00FA3A70"/>
    <w:rsid w:val="00FA3A88"/>
    <w:rsid w:val="00FA3B1E"/>
    <w:rsid w:val="00FA3C87"/>
    <w:rsid w:val="00FA3F19"/>
    <w:rsid w:val="00FA3FCE"/>
    <w:rsid w:val="00FA3FE0"/>
    <w:rsid w:val="00FA405A"/>
    <w:rsid w:val="00FA443E"/>
    <w:rsid w:val="00FA448C"/>
    <w:rsid w:val="00FA44B3"/>
    <w:rsid w:val="00FA4510"/>
    <w:rsid w:val="00FA4615"/>
    <w:rsid w:val="00FA4676"/>
    <w:rsid w:val="00FA4762"/>
    <w:rsid w:val="00FA47E3"/>
    <w:rsid w:val="00FA4A1A"/>
    <w:rsid w:val="00FA4AD4"/>
    <w:rsid w:val="00FA4B93"/>
    <w:rsid w:val="00FA4BA5"/>
    <w:rsid w:val="00FA4BC8"/>
    <w:rsid w:val="00FA4C5B"/>
    <w:rsid w:val="00FA4CD7"/>
    <w:rsid w:val="00FA4D5B"/>
    <w:rsid w:val="00FA4D62"/>
    <w:rsid w:val="00FA4DE0"/>
    <w:rsid w:val="00FA4DF6"/>
    <w:rsid w:val="00FA4E70"/>
    <w:rsid w:val="00FA4EC6"/>
    <w:rsid w:val="00FA4F04"/>
    <w:rsid w:val="00FA5008"/>
    <w:rsid w:val="00FA5080"/>
    <w:rsid w:val="00FA50C7"/>
    <w:rsid w:val="00FA515B"/>
    <w:rsid w:val="00FA5177"/>
    <w:rsid w:val="00FA51B3"/>
    <w:rsid w:val="00FA51D4"/>
    <w:rsid w:val="00FA54D0"/>
    <w:rsid w:val="00FA554E"/>
    <w:rsid w:val="00FA55A5"/>
    <w:rsid w:val="00FA562A"/>
    <w:rsid w:val="00FA578A"/>
    <w:rsid w:val="00FA57FB"/>
    <w:rsid w:val="00FA5869"/>
    <w:rsid w:val="00FA592F"/>
    <w:rsid w:val="00FA595F"/>
    <w:rsid w:val="00FA5A53"/>
    <w:rsid w:val="00FA5B24"/>
    <w:rsid w:val="00FA5B9C"/>
    <w:rsid w:val="00FA5DE3"/>
    <w:rsid w:val="00FA5E96"/>
    <w:rsid w:val="00FA60CD"/>
    <w:rsid w:val="00FA61F6"/>
    <w:rsid w:val="00FA621F"/>
    <w:rsid w:val="00FA62E4"/>
    <w:rsid w:val="00FA62E9"/>
    <w:rsid w:val="00FA6365"/>
    <w:rsid w:val="00FA64FB"/>
    <w:rsid w:val="00FA6577"/>
    <w:rsid w:val="00FA6701"/>
    <w:rsid w:val="00FA686F"/>
    <w:rsid w:val="00FA68E9"/>
    <w:rsid w:val="00FA691E"/>
    <w:rsid w:val="00FA6928"/>
    <w:rsid w:val="00FA694B"/>
    <w:rsid w:val="00FA69BD"/>
    <w:rsid w:val="00FA6B1A"/>
    <w:rsid w:val="00FA6B6C"/>
    <w:rsid w:val="00FA6CDA"/>
    <w:rsid w:val="00FA6CF8"/>
    <w:rsid w:val="00FA6D7C"/>
    <w:rsid w:val="00FA6F3C"/>
    <w:rsid w:val="00FA6F43"/>
    <w:rsid w:val="00FA7058"/>
    <w:rsid w:val="00FA70B6"/>
    <w:rsid w:val="00FA7161"/>
    <w:rsid w:val="00FA718E"/>
    <w:rsid w:val="00FA732A"/>
    <w:rsid w:val="00FA73AA"/>
    <w:rsid w:val="00FA73BE"/>
    <w:rsid w:val="00FA7465"/>
    <w:rsid w:val="00FA7528"/>
    <w:rsid w:val="00FA7631"/>
    <w:rsid w:val="00FA7686"/>
    <w:rsid w:val="00FA772E"/>
    <w:rsid w:val="00FA7815"/>
    <w:rsid w:val="00FA78D3"/>
    <w:rsid w:val="00FA7927"/>
    <w:rsid w:val="00FA797E"/>
    <w:rsid w:val="00FA7A42"/>
    <w:rsid w:val="00FA7A44"/>
    <w:rsid w:val="00FA7B21"/>
    <w:rsid w:val="00FA7B5F"/>
    <w:rsid w:val="00FA7E63"/>
    <w:rsid w:val="00FA7E8D"/>
    <w:rsid w:val="00FA7F95"/>
    <w:rsid w:val="00FB007A"/>
    <w:rsid w:val="00FB0109"/>
    <w:rsid w:val="00FB0200"/>
    <w:rsid w:val="00FB022B"/>
    <w:rsid w:val="00FB02B2"/>
    <w:rsid w:val="00FB0360"/>
    <w:rsid w:val="00FB03D1"/>
    <w:rsid w:val="00FB0420"/>
    <w:rsid w:val="00FB0565"/>
    <w:rsid w:val="00FB05B1"/>
    <w:rsid w:val="00FB05C7"/>
    <w:rsid w:val="00FB05CD"/>
    <w:rsid w:val="00FB0726"/>
    <w:rsid w:val="00FB0762"/>
    <w:rsid w:val="00FB07AD"/>
    <w:rsid w:val="00FB0866"/>
    <w:rsid w:val="00FB0883"/>
    <w:rsid w:val="00FB095C"/>
    <w:rsid w:val="00FB0A4F"/>
    <w:rsid w:val="00FB0AA8"/>
    <w:rsid w:val="00FB0B7A"/>
    <w:rsid w:val="00FB0B91"/>
    <w:rsid w:val="00FB0D11"/>
    <w:rsid w:val="00FB0D91"/>
    <w:rsid w:val="00FB0E61"/>
    <w:rsid w:val="00FB0F22"/>
    <w:rsid w:val="00FB0F7C"/>
    <w:rsid w:val="00FB0FF2"/>
    <w:rsid w:val="00FB1105"/>
    <w:rsid w:val="00FB119D"/>
    <w:rsid w:val="00FB12DC"/>
    <w:rsid w:val="00FB1457"/>
    <w:rsid w:val="00FB1477"/>
    <w:rsid w:val="00FB1617"/>
    <w:rsid w:val="00FB16B8"/>
    <w:rsid w:val="00FB18BC"/>
    <w:rsid w:val="00FB19C4"/>
    <w:rsid w:val="00FB1A14"/>
    <w:rsid w:val="00FB1B42"/>
    <w:rsid w:val="00FB1B9C"/>
    <w:rsid w:val="00FB1DD7"/>
    <w:rsid w:val="00FB1E66"/>
    <w:rsid w:val="00FB1E70"/>
    <w:rsid w:val="00FB1FD8"/>
    <w:rsid w:val="00FB2017"/>
    <w:rsid w:val="00FB20F6"/>
    <w:rsid w:val="00FB21C9"/>
    <w:rsid w:val="00FB222A"/>
    <w:rsid w:val="00FB2313"/>
    <w:rsid w:val="00FB2333"/>
    <w:rsid w:val="00FB2353"/>
    <w:rsid w:val="00FB24A6"/>
    <w:rsid w:val="00FB2753"/>
    <w:rsid w:val="00FB2959"/>
    <w:rsid w:val="00FB2A23"/>
    <w:rsid w:val="00FB2A40"/>
    <w:rsid w:val="00FB2A59"/>
    <w:rsid w:val="00FB2A99"/>
    <w:rsid w:val="00FB2C5B"/>
    <w:rsid w:val="00FB2C77"/>
    <w:rsid w:val="00FB2CD0"/>
    <w:rsid w:val="00FB2CE4"/>
    <w:rsid w:val="00FB2D18"/>
    <w:rsid w:val="00FB2D19"/>
    <w:rsid w:val="00FB2D92"/>
    <w:rsid w:val="00FB2DCC"/>
    <w:rsid w:val="00FB2DDF"/>
    <w:rsid w:val="00FB2E26"/>
    <w:rsid w:val="00FB2E38"/>
    <w:rsid w:val="00FB2E7C"/>
    <w:rsid w:val="00FB2EA2"/>
    <w:rsid w:val="00FB2ED4"/>
    <w:rsid w:val="00FB301C"/>
    <w:rsid w:val="00FB3160"/>
    <w:rsid w:val="00FB3178"/>
    <w:rsid w:val="00FB3236"/>
    <w:rsid w:val="00FB330B"/>
    <w:rsid w:val="00FB3354"/>
    <w:rsid w:val="00FB34D9"/>
    <w:rsid w:val="00FB35ED"/>
    <w:rsid w:val="00FB36ED"/>
    <w:rsid w:val="00FB3759"/>
    <w:rsid w:val="00FB3777"/>
    <w:rsid w:val="00FB3A70"/>
    <w:rsid w:val="00FB3C20"/>
    <w:rsid w:val="00FB3C99"/>
    <w:rsid w:val="00FB3D02"/>
    <w:rsid w:val="00FB3D5D"/>
    <w:rsid w:val="00FB3E1A"/>
    <w:rsid w:val="00FB3E77"/>
    <w:rsid w:val="00FB3EFC"/>
    <w:rsid w:val="00FB3F02"/>
    <w:rsid w:val="00FB3F70"/>
    <w:rsid w:val="00FB40D3"/>
    <w:rsid w:val="00FB4176"/>
    <w:rsid w:val="00FB424C"/>
    <w:rsid w:val="00FB4359"/>
    <w:rsid w:val="00FB4395"/>
    <w:rsid w:val="00FB447A"/>
    <w:rsid w:val="00FB44CC"/>
    <w:rsid w:val="00FB46FF"/>
    <w:rsid w:val="00FB471F"/>
    <w:rsid w:val="00FB4854"/>
    <w:rsid w:val="00FB4913"/>
    <w:rsid w:val="00FB4950"/>
    <w:rsid w:val="00FB4953"/>
    <w:rsid w:val="00FB4990"/>
    <w:rsid w:val="00FB49C3"/>
    <w:rsid w:val="00FB4A6B"/>
    <w:rsid w:val="00FB4B0F"/>
    <w:rsid w:val="00FB4B40"/>
    <w:rsid w:val="00FB4BA8"/>
    <w:rsid w:val="00FB4C61"/>
    <w:rsid w:val="00FB4D45"/>
    <w:rsid w:val="00FB4D6B"/>
    <w:rsid w:val="00FB4D75"/>
    <w:rsid w:val="00FB4DA2"/>
    <w:rsid w:val="00FB4E30"/>
    <w:rsid w:val="00FB4E8F"/>
    <w:rsid w:val="00FB4EC7"/>
    <w:rsid w:val="00FB4FAA"/>
    <w:rsid w:val="00FB4FDF"/>
    <w:rsid w:val="00FB500E"/>
    <w:rsid w:val="00FB5033"/>
    <w:rsid w:val="00FB503F"/>
    <w:rsid w:val="00FB50FB"/>
    <w:rsid w:val="00FB514C"/>
    <w:rsid w:val="00FB5338"/>
    <w:rsid w:val="00FB54F1"/>
    <w:rsid w:val="00FB56B9"/>
    <w:rsid w:val="00FB56C9"/>
    <w:rsid w:val="00FB56ED"/>
    <w:rsid w:val="00FB5728"/>
    <w:rsid w:val="00FB57D4"/>
    <w:rsid w:val="00FB57E6"/>
    <w:rsid w:val="00FB596E"/>
    <w:rsid w:val="00FB5976"/>
    <w:rsid w:val="00FB5C68"/>
    <w:rsid w:val="00FB5C9B"/>
    <w:rsid w:val="00FB5D33"/>
    <w:rsid w:val="00FB5D87"/>
    <w:rsid w:val="00FB5DA1"/>
    <w:rsid w:val="00FB5E7A"/>
    <w:rsid w:val="00FB5FF8"/>
    <w:rsid w:val="00FB6001"/>
    <w:rsid w:val="00FB6033"/>
    <w:rsid w:val="00FB606B"/>
    <w:rsid w:val="00FB60BE"/>
    <w:rsid w:val="00FB6147"/>
    <w:rsid w:val="00FB61A3"/>
    <w:rsid w:val="00FB61FE"/>
    <w:rsid w:val="00FB61FF"/>
    <w:rsid w:val="00FB624A"/>
    <w:rsid w:val="00FB624D"/>
    <w:rsid w:val="00FB63D1"/>
    <w:rsid w:val="00FB63F3"/>
    <w:rsid w:val="00FB65AE"/>
    <w:rsid w:val="00FB65EC"/>
    <w:rsid w:val="00FB6679"/>
    <w:rsid w:val="00FB670C"/>
    <w:rsid w:val="00FB6786"/>
    <w:rsid w:val="00FB67BD"/>
    <w:rsid w:val="00FB682B"/>
    <w:rsid w:val="00FB6933"/>
    <w:rsid w:val="00FB69D7"/>
    <w:rsid w:val="00FB6BC8"/>
    <w:rsid w:val="00FB6C06"/>
    <w:rsid w:val="00FB6C62"/>
    <w:rsid w:val="00FB6C88"/>
    <w:rsid w:val="00FB6CEA"/>
    <w:rsid w:val="00FB6D49"/>
    <w:rsid w:val="00FB6D50"/>
    <w:rsid w:val="00FB6DFE"/>
    <w:rsid w:val="00FB6E1B"/>
    <w:rsid w:val="00FB6E38"/>
    <w:rsid w:val="00FB6F6D"/>
    <w:rsid w:val="00FB6FBE"/>
    <w:rsid w:val="00FB7226"/>
    <w:rsid w:val="00FB722B"/>
    <w:rsid w:val="00FB7489"/>
    <w:rsid w:val="00FB7510"/>
    <w:rsid w:val="00FB765F"/>
    <w:rsid w:val="00FB7692"/>
    <w:rsid w:val="00FB76EB"/>
    <w:rsid w:val="00FB776F"/>
    <w:rsid w:val="00FB77DF"/>
    <w:rsid w:val="00FB78FD"/>
    <w:rsid w:val="00FB7BA5"/>
    <w:rsid w:val="00FB7C17"/>
    <w:rsid w:val="00FB7CCF"/>
    <w:rsid w:val="00FB7DAA"/>
    <w:rsid w:val="00FC0056"/>
    <w:rsid w:val="00FC00AD"/>
    <w:rsid w:val="00FC00D9"/>
    <w:rsid w:val="00FC0285"/>
    <w:rsid w:val="00FC02F4"/>
    <w:rsid w:val="00FC03BB"/>
    <w:rsid w:val="00FC05A1"/>
    <w:rsid w:val="00FC0613"/>
    <w:rsid w:val="00FC0797"/>
    <w:rsid w:val="00FC0959"/>
    <w:rsid w:val="00FC096C"/>
    <w:rsid w:val="00FC0C86"/>
    <w:rsid w:val="00FC0CE1"/>
    <w:rsid w:val="00FC0D7E"/>
    <w:rsid w:val="00FC0E4B"/>
    <w:rsid w:val="00FC0E69"/>
    <w:rsid w:val="00FC0EC4"/>
    <w:rsid w:val="00FC0EEA"/>
    <w:rsid w:val="00FC0F7D"/>
    <w:rsid w:val="00FC0FD1"/>
    <w:rsid w:val="00FC1045"/>
    <w:rsid w:val="00FC1106"/>
    <w:rsid w:val="00FC1239"/>
    <w:rsid w:val="00FC12D7"/>
    <w:rsid w:val="00FC12E7"/>
    <w:rsid w:val="00FC1317"/>
    <w:rsid w:val="00FC1331"/>
    <w:rsid w:val="00FC1382"/>
    <w:rsid w:val="00FC13A9"/>
    <w:rsid w:val="00FC1441"/>
    <w:rsid w:val="00FC15D3"/>
    <w:rsid w:val="00FC1835"/>
    <w:rsid w:val="00FC18A7"/>
    <w:rsid w:val="00FC18AD"/>
    <w:rsid w:val="00FC19BD"/>
    <w:rsid w:val="00FC19CC"/>
    <w:rsid w:val="00FC1AE8"/>
    <w:rsid w:val="00FC1B20"/>
    <w:rsid w:val="00FC1B8B"/>
    <w:rsid w:val="00FC1BA6"/>
    <w:rsid w:val="00FC1CC8"/>
    <w:rsid w:val="00FC1EF6"/>
    <w:rsid w:val="00FC226F"/>
    <w:rsid w:val="00FC228D"/>
    <w:rsid w:val="00FC22C9"/>
    <w:rsid w:val="00FC2442"/>
    <w:rsid w:val="00FC2579"/>
    <w:rsid w:val="00FC2624"/>
    <w:rsid w:val="00FC2765"/>
    <w:rsid w:val="00FC27DF"/>
    <w:rsid w:val="00FC2850"/>
    <w:rsid w:val="00FC2940"/>
    <w:rsid w:val="00FC2AEC"/>
    <w:rsid w:val="00FC2AF3"/>
    <w:rsid w:val="00FC2AFC"/>
    <w:rsid w:val="00FC2B09"/>
    <w:rsid w:val="00FC2BAD"/>
    <w:rsid w:val="00FC2BD5"/>
    <w:rsid w:val="00FC2C75"/>
    <w:rsid w:val="00FC2C93"/>
    <w:rsid w:val="00FC2D8C"/>
    <w:rsid w:val="00FC2E86"/>
    <w:rsid w:val="00FC2E95"/>
    <w:rsid w:val="00FC2F28"/>
    <w:rsid w:val="00FC3008"/>
    <w:rsid w:val="00FC3041"/>
    <w:rsid w:val="00FC3224"/>
    <w:rsid w:val="00FC3258"/>
    <w:rsid w:val="00FC337A"/>
    <w:rsid w:val="00FC3528"/>
    <w:rsid w:val="00FC3535"/>
    <w:rsid w:val="00FC3575"/>
    <w:rsid w:val="00FC37CD"/>
    <w:rsid w:val="00FC389E"/>
    <w:rsid w:val="00FC38A8"/>
    <w:rsid w:val="00FC3952"/>
    <w:rsid w:val="00FC3B3E"/>
    <w:rsid w:val="00FC3C3A"/>
    <w:rsid w:val="00FC3CCE"/>
    <w:rsid w:val="00FC3CCF"/>
    <w:rsid w:val="00FC3DBF"/>
    <w:rsid w:val="00FC3E08"/>
    <w:rsid w:val="00FC3E76"/>
    <w:rsid w:val="00FC3E7E"/>
    <w:rsid w:val="00FC3EB2"/>
    <w:rsid w:val="00FC3EEF"/>
    <w:rsid w:val="00FC3F52"/>
    <w:rsid w:val="00FC3FE6"/>
    <w:rsid w:val="00FC4071"/>
    <w:rsid w:val="00FC42DF"/>
    <w:rsid w:val="00FC42EB"/>
    <w:rsid w:val="00FC45EC"/>
    <w:rsid w:val="00FC473D"/>
    <w:rsid w:val="00FC4796"/>
    <w:rsid w:val="00FC483D"/>
    <w:rsid w:val="00FC487F"/>
    <w:rsid w:val="00FC4885"/>
    <w:rsid w:val="00FC489E"/>
    <w:rsid w:val="00FC48F3"/>
    <w:rsid w:val="00FC4A21"/>
    <w:rsid w:val="00FC4AF4"/>
    <w:rsid w:val="00FC4B6D"/>
    <w:rsid w:val="00FC4B80"/>
    <w:rsid w:val="00FC4B9C"/>
    <w:rsid w:val="00FC4BDA"/>
    <w:rsid w:val="00FC4BFF"/>
    <w:rsid w:val="00FC4CC9"/>
    <w:rsid w:val="00FC4E55"/>
    <w:rsid w:val="00FC4EEE"/>
    <w:rsid w:val="00FC4F24"/>
    <w:rsid w:val="00FC50BA"/>
    <w:rsid w:val="00FC519D"/>
    <w:rsid w:val="00FC5223"/>
    <w:rsid w:val="00FC5231"/>
    <w:rsid w:val="00FC5487"/>
    <w:rsid w:val="00FC54CF"/>
    <w:rsid w:val="00FC55DF"/>
    <w:rsid w:val="00FC55F1"/>
    <w:rsid w:val="00FC568F"/>
    <w:rsid w:val="00FC576B"/>
    <w:rsid w:val="00FC585D"/>
    <w:rsid w:val="00FC5877"/>
    <w:rsid w:val="00FC587A"/>
    <w:rsid w:val="00FC58F2"/>
    <w:rsid w:val="00FC5978"/>
    <w:rsid w:val="00FC599F"/>
    <w:rsid w:val="00FC59DE"/>
    <w:rsid w:val="00FC5A31"/>
    <w:rsid w:val="00FC5B4C"/>
    <w:rsid w:val="00FC5D01"/>
    <w:rsid w:val="00FC5FD8"/>
    <w:rsid w:val="00FC609D"/>
    <w:rsid w:val="00FC616B"/>
    <w:rsid w:val="00FC61DC"/>
    <w:rsid w:val="00FC6321"/>
    <w:rsid w:val="00FC652C"/>
    <w:rsid w:val="00FC660D"/>
    <w:rsid w:val="00FC6670"/>
    <w:rsid w:val="00FC68BF"/>
    <w:rsid w:val="00FC6901"/>
    <w:rsid w:val="00FC69B0"/>
    <w:rsid w:val="00FC6A50"/>
    <w:rsid w:val="00FC6B98"/>
    <w:rsid w:val="00FC6BB1"/>
    <w:rsid w:val="00FC6C4A"/>
    <w:rsid w:val="00FC6CC7"/>
    <w:rsid w:val="00FC6DB0"/>
    <w:rsid w:val="00FC6DE2"/>
    <w:rsid w:val="00FC6E76"/>
    <w:rsid w:val="00FC6F2D"/>
    <w:rsid w:val="00FC6F3A"/>
    <w:rsid w:val="00FC6F57"/>
    <w:rsid w:val="00FC70F6"/>
    <w:rsid w:val="00FC71E2"/>
    <w:rsid w:val="00FC724E"/>
    <w:rsid w:val="00FC729D"/>
    <w:rsid w:val="00FC7405"/>
    <w:rsid w:val="00FC750F"/>
    <w:rsid w:val="00FC7613"/>
    <w:rsid w:val="00FC7661"/>
    <w:rsid w:val="00FC7680"/>
    <w:rsid w:val="00FC770B"/>
    <w:rsid w:val="00FC7755"/>
    <w:rsid w:val="00FC775E"/>
    <w:rsid w:val="00FC778B"/>
    <w:rsid w:val="00FC77AA"/>
    <w:rsid w:val="00FC77E4"/>
    <w:rsid w:val="00FC787F"/>
    <w:rsid w:val="00FC7A5A"/>
    <w:rsid w:val="00FC7CFD"/>
    <w:rsid w:val="00FC7DF3"/>
    <w:rsid w:val="00FC7E66"/>
    <w:rsid w:val="00FC7E7D"/>
    <w:rsid w:val="00FC7E82"/>
    <w:rsid w:val="00FC7F0F"/>
    <w:rsid w:val="00FC7FD0"/>
    <w:rsid w:val="00FC7FED"/>
    <w:rsid w:val="00FC7FF3"/>
    <w:rsid w:val="00FD0191"/>
    <w:rsid w:val="00FD01CF"/>
    <w:rsid w:val="00FD037B"/>
    <w:rsid w:val="00FD03BB"/>
    <w:rsid w:val="00FD0432"/>
    <w:rsid w:val="00FD045D"/>
    <w:rsid w:val="00FD0568"/>
    <w:rsid w:val="00FD05D8"/>
    <w:rsid w:val="00FD05EF"/>
    <w:rsid w:val="00FD0740"/>
    <w:rsid w:val="00FD0A3A"/>
    <w:rsid w:val="00FD0CE0"/>
    <w:rsid w:val="00FD0D24"/>
    <w:rsid w:val="00FD0DBA"/>
    <w:rsid w:val="00FD0E84"/>
    <w:rsid w:val="00FD0EDA"/>
    <w:rsid w:val="00FD103E"/>
    <w:rsid w:val="00FD1044"/>
    <w:rsid w:val="00FD10ED"/>
    <w:rsid w:val="00FD1137"/>
    <w:rsid w:val="00FD113E"/>
    <w:rsid w:val="00FD11AD"/>
    <w:rsid w:val="00FD12F0"/>
    <w:rsid w:val="00FD1421"/>
    <w:rsid w:val="00FD1486"/>
    <w:rsid w:val="00FD152F"/>
    <w:rsid w:val="00FD162E"/>
    <w:rsid w:val="00FD163B"/>
    <w:rsid w:val="00FD1695"/>
    <w:rsid w:val="00FD177F"/>
    <w:rsid w:val="00FD17C2"/>
    <w:rsid w:val="00FD17D8"/>
    <w:rsid w:val="00FD18B7"/>
    <w:rsid w:val="00FD1D13"/>
    <w:rsid w:val="00FD1D6A"/>
    <w:rsid w:val="00FD1F17"/>
    <w:rsid w:val="00FD1FBF"/>
    <w:rsid w:val="00FD2186"/>
    <w:rsid w:val="00FD22B7"/>
    <w:rsid w:val="00FD23B2"/>
    <w:rsid w:val="00FD23BF"/>
    <w:rsid w:val="00FD23FD"/>
    <w:rsid w:val="00FD257A"/>
    <w:rsid w:val="00FD25BC"/>
    <w:rsid w:val="00FD264D"/>
    <w:rsid w:val="00FD2785"/>
    <w:rsid w:val="00FD27F9"/>
    <w:rsid w:val="00FD29FD"/>
    <w:rsid w:val="00FD2A05"/>
    <w:rsid w:val="00FD2A7D"/>
    <w:rsid w:val="00FD2ACB"/>
    <w:rsid w:val="00FD2AF9"/>
    <w:rsid w:val="00FD2B14"/>
    <w:rsid w:val="00FD2B8B"/>
    <w:rsid w:val="00FD2BA9"/>
    <w:rsid w:val="00FD2BBB"/>
    <w:rsid w:val="00FD2BE5"/>
    <w:rsid w:val="00FD2C15"/>
    <w:rsid w:val="00FD2CB6"/>
    <w:rsid w:val="00FD2D3F"/>
    <w:rsid w:val="00FD2DCC"/>
    <w:rsid w:val="00FD2E39"/>
    <w:rsid w:val="00FD2E76"/>
    <w:rsid w:val="00FD2E9D"/>
    <w:rsid w:val="00FD30F7"/>
    <w:rsid w:val="00FD32A1"/>
    <w:rsid w:val="00FD32DE"/>
    <w:rsid w:val="00FD346A"/>
    <w:rsid w:val="00FD3500"/>
    <w:rsid w:val="00FD350F"/>
    <w:rsid w:val="00FD351D"/>
    <w:rsid w:val="00FD3612"/>
    <w:rsid w:val="00FD3667"/>
    <w:rsid w:val="00FD36F1"/>
    <w:rsid w:val="00FD3778"/>
    <w:rsid w:val="00FD37E4"/>
    <w:rsid w:val="00FD380F"/>
    <w:rsid w:val="00FD3849"/>
    <w:rsid w:val="00FD399A"/>
    <w:rsid w:val="00FD3AFD"/>
    <w:rsid w:val="00FD3BBD"/>
    <w:rsid w:val="00FD3C13"/>
    <w:rsid w:val="00FD3C1A"/>
    <w:rsid w:val="00FD3CC7"/>
    <w:rsid w:val="00FD3FA2"/>
    <w:rsid w:val="00FD3FA7"/>
    <w:rsid w:val="00FD3FB8"/>
    <w:rsid w:val="00FD3FD5"/>
    <w:rsid w:val="00FD40D8"/>
    <w:rsid w:val="00FD41BD"/>
    <w:rsid w:val="00FD4317"/>
    <w:rsid w:val="00FD435B"/>
    <w:rsid w:val="00FD43B2"/>
    <w:rsid w:val="00FD43C0"/>
    <w:rsid w:val="00FD4435"/>
    <w:rsid w:val="00FD44B6"/>
    <w:rsid w:val="00FD4607"/>
    <w:rsid w:val="00FD465E"/>
    <w:rsid w:val="00FD4666"/>
    <w:rsid w:val="00FD466A"/>
    <w:rsid w:val="00FD4710"/>
    <w:rsid w:val="00FD4715"/>
    <w:rsid w:val="00FD47E1"/>
    <w:rsid w:val="00FD4989"/>
    <w:rsid w:val="00FD4991"/>
    <w:rsid w:val="00FD49C9"/>
    <w:rsid w:val="00FD4A61"/>
    <w:rsid w:val="00FD4A8C"/>
    <w:rsid w:val="00FD4AA4"/>
    <w:rsid w:val="00FD4B02"/>
    <w:rsid w:val="00FD4B43"/>
    <w:rsid w:val="00FD4CE1"/>
    <w:rsid w:val="00FD4E4E"/>
    <w:rsid w:val="00FD4E89"/>
    <w:rsid w:val="00FD4FE3"/>
    <w:rsid w:val="00FD4FF5"/>
    <w:rsid w:val="00FD4FF7"/>
    <w:rsid w:val="00FD503D"/>
    <w:rsid w:val="00FD50FC"/>
    <w:rsid w:val="00FD511B"/>
    <w:rsid w:val="00FD51AA"/>
    <w:rsid w:val="00FD5307"/>
    <w:rsid w:val="00FD5369"/>
    <w:rsid w:val="00FD555E"/>
    <w:rsid w:val="00FD556F"/>
    <w:rsid w:val="00FD5575"/>
    <w:rsid w:val="00FD5578"/>
    <w:rsid w:val="00FD558A"/>
    <w:rsid w:val="00FD561D"/>
    <w:rsid w:val="00FD56BB"/>
    <w:rsid w:val="00FD57B5"/>
    <w:rsid w:val="00FD588E"/>
    <w:rsid w:val="00FD58C2"/>
    <w:rsid w:val="00FD58E3"/>
    <w:rsid w:val="00FD5929"/>
    <w:rsid w:val="00FD5A1A"/>
    <w:rsid w:val="00FD5A8F"/>
    <w:rsid w:val="00FD5AB5"/>
    <w:rsid w:val="00FD5C37"/>
    <w:rsid w:val="00FD5C66"/>
    <w:rsid w:val="00FD5C6B"/>
    <w:rsid w:val="00FD5C97"/>
    <w:rsid w:val="00FD5D0F"/>
    <w:rsid w:val="00FD5E54"/>
    <w:rsid w:val="00FD5FE3"/>
    <w:rsid w:val="00FD5FEF"/>
    <w:rsid w:val="00FD6054"/>
    <w:rsid w:val="00FD60A4"/>
    <w:rsid w:val="00FD60A5"/>
    <w:rsid w:val="00FD61A1"/>
    <w:rsid w:val="00FD61E4"/>
    <w:rsid w:val="00FD62C3"/>
    <w:rsid w:val="00FD6343"/>
    <w:rsid w:val="00FD6477"/>
    <w:rsid w:val="00FD64AF"/>
    <w:rsid w:val="00FD64DD"/>
    <w:rsid w:val="00FD64FA"/>
    <w:rsid w:val="00FD6545"/>
    <w:rsid w:val="00FD65E1"/>
    <w:rsid w:val="00FD668B"/>
    <w:rsid w:val="00FD69E0"/>
    <w:rsid w:val="00FD6A7D"/>
    <w:rsid w:val="00FD6C13"/>
    <w:rsid w:val="00FD6C24"/>
    <w:rsid w:val="00FD6D6B"/>
    <w:rsid w:val="00FD6E3E"/>
    <w:rsid w:val="00FD6ECB"/>
    <w:rsid w:val="00FD6EF2"/>
    <w:rsid w:val="00FD71C0"/>
    <w:rsid w:val="00FD7203"/>
    <w:rsid w:val="00FD729B"/>
    <w:rsid w:val="00FD72C6"/>
    <w:rsid w:val="00FD7388"/>
    <w:rsid w:val="00FD73C4"/>
    <w:rsid w:val="00FD73D2"/>
    <w:rsid w:val="00FD7401"/>
    <w:rsid w:val="00FD754B"/>
    <w:rsid w:val="00FD75A9"/>
    <w:rsid w:val="00FD7677"/>
    <w:rsid w:val="00FD76F1"/>
    <w:rsid w:val="00FD776D"/>
    <w:rsid w:val="00FD77A2"/>
    <w:rsid w:val="00FD79F3"/>
    <w:rsid w:val="00FD7A24"/>
    <w:rsid w:val="00FD7A3D"/>
    <w:rsid w:val="00FD7A47"/>
    <w:rsid w:val="00FD7B08"/>
    <w:rsid w:val="00FD7B33"/>
    <w:rsid w:val="00FD7C17"/>
    <w:rsid w:val="00FD7CDB"/>
    <w:rsid w:val="00FD7D5E"/>
    <w:rsid w:val="00FD7E12"/>
    <w:rsid w:val="00FD7EB4"/>
    <w:rsid w:val="00FD7EF2"/>
    <w:rsid w:val="00FE008B"/>
    <w:rsid w:val="00FE0091"/>
    <w:rsid w:val="00FE00C3"/>
    <w:rsid w:val="00FE00CB"/>
    <w:rsid w:val="00FE022B"/>
    <w:rsid w:val="00FE02A1"/>
    <w:rsid w:val="00FE053E"/>
    <w:rsid w:val="00FE06D7"/>
    <w:rsid w:val="00FE07A6"/>
    <w:rsid w:val="00FE08A7"/>
    <w:rsid w:val="00FE08CD"/>
    <w:rsid w:val="00FE09B4"/>
    <w:rsid w:val="00FE0B66"/>
    <w:rsid w:val="00FE0D0E"/>
    <w:rsid w:val="00FE0D3E"/>
    <w:rsid w:val="00FE0EC9"/>
    <w:rsid w:val="00FE0F5B"/>
    <w:rsid w:val="00FE0F5C"/>
    <w:rsid w:val="00FE13A7"/>
    <w:rsid w:val="00FE13AC"/>
    <w:rsid w:val="00FE1479"/>
    <w:rsid w:val="00FE15B4"/>
    <w:rsid w:val="00FE1636"/>
    <w:rsid w:val="00FE1693"/>
    <w:rsid w:val="00FE17CE"/>
    <w:rsid w:val="00FE1861"/>
    <w:rsid w:val="00FE1875"/>
    <w:rsid w:val="00FE1886"/>
    <w:rsid w:val="00FE1A13"/>
    <w:rsid w:val="00FE1A6A"/>
    <w:rsid w:val="00FE1A6B"/>
    <w:rsid w:val="00FE1ABD"/>
    <w:rsid w:val="00FE1CCA"/>
    <w:rsid w:val="00FE1DC0"/>
    <w:rsid w:val="00FE1E30"/>
    <w:rsid w:val="00FE1E3F"/>
    <w:rsid w:val="00FE1F1A"/>
    <w:rsid w:val="00FE207F"/>
    <w:rsid w:val="00FE228F"/>
    <w:rsid w:val="00FE23E3"/>
    <w:rsid w:val="00FE2400"/>
    <w:rsid w:val="00FE2576"/>
    <w:rsid w:val="00FE257A"/>
    <w:rsid w:val="00FE25C9"/>
    <w:rsid w:val="00FE2841"/>
    <w:rsid w:val="00FE286B"/>
    <w:rsid w:val="00FE28D6"/>
    <w:rsid w:val="00FE28D8"/>
    <w:rsid w:val="00FE290D"/>
    <w:rsid w:val="00FE2976"/>
    <w:rsid w:val="00FE298D"/>
    <w:rsid w:val="00FE2999"/>
    <w:rsid w:val="00FE29E8"/>
    <w:rsid w:val="00FE2A22"/>
    <w:rsid w:val="00FE2AE1"/>
    <w:rsid w:val="00FE2B94"/>
    <w:rsid w:val="00FE2C66"/>
    <w:rsid w:val="00FE2CAC"/>
    <w:rsid w:val="00FE2CBA"/>
    <w:rsid w:val="00FE2D04"/>
    <w:rsid w:val="00FE2D36"/>
    <w:rsid w:val="00FE2D88"/>
    <w:rsid w:val="00FE2DB7"/>
    <w:rsid w:val="00FE2DF4"/>
    <w:rsid w:val="00FE2DFB"/>
    <w:rsid w:val="00FE2EF2"/>
    <w:rsid w:val="00FE2EF8"/>
    <w:rsid w:val="00FE2F06"/>
    <w:rsid w:val="00FE315F"/>
    <w:rsid w:val="00FE3180"/>
    <w:rsid w:val="00FE31B6"/>
    <w:rsid w:val="00FE31E5"/>
    <w:rsid w:val="00FE327D"/>
    <w:rsid w:val="00FE3300"/>
    <w:rsid w:val="00FE33D0"/>
    <w:rsid w:val="00FE33D7"/>
    <w:rsid w:val="00FE33EA"/>
    <w:rsid w:val="00FE3457"/>
    <w:rsid w:val="00FE3658"/>
    <w:rsid w:val="00FE36A7"/>
    <w:rsid w:val="00FE371A"/>
    <w:rsid w:val="00FE3984"/>
    <w:rsid w:val="00FE39C5"/>
    <w:rsid w:val="00FE39ED"/>
    <w:rsid w:val="00FE3A4E"/>
    <w:rsid w:val="00FE3A95"/>
    <w:rsid w:val="00FE3AA0"/>
    <w:rsid w:val="00FE3BCF"/>
    <w:rsid w:val="00FE3DD9"/>
    <w:rsid w:val="00FE3DEA"/>
    <w:rsid w:val="00FE3F57"/>
    <w:rsid w:val="00FE3FF3"/>
    <w:rsid w:val="00FE401A"/>
    <w:rsid w:val="00FE4027"/>
    <w:rsid w:val="00FE4062"/>
    <w:rsid w:val="00FE41BC"/>
    <w:rsid w:val="00FE41DF"/>
    <w:rsid w:val="00FE41EF"/>
    <w:rsid w:val="00FE42DA"/>
    <w:rsid w:val="00FE42F5"/>
    <w:rsid w:val="00FE437A"/>
    <w:rsid w:val="00FE439B"/>
    <w:rsid w:val="00FE4462"/>
    <w:rsid w:val="00FE446F"/>
    <w:rsid w:val="00FE4499"/>
    <w:rsid w:val="00FE47CA"/>
    <w:rsid w:val="00FE488B"/>
    <w:rsid w:val="00FE489B"/>
    <w:rsid w:val="00FE48D3"/>
    <w:rsid w:val="00FE48E5"/>
    <w:rsid w:val="00FE492F"/>
    <w:rsid w:val="00FE4A4C"/>
    <w:rsid w:val="00FE4CA3"/>
    <w:rsid w:val="00FE4DA6"/>
    <w:rsid w:val="00FE4DC7"/>
    <w:rsid w:val="00FE4E50"/>
    <w:rsid w:val="00FE4EA2"/>
    <w:rsid w:val="00FE4F26"/>
    <w:rsid w:val="00FE4F71"/>
    <w:rsid w:val="00FE4FD0"/>
    <w:rsid w:val="00FE500D"/>
    <w:rsid w:val="00FE50D8"/>
    <w:rsid w:val="00FE5114"/>
    <w:rsid w:val="00FE519B"/>
    <w:rsid w:val="00FE5271"/>
    <w:rsid w:val="00FE529C"/>
    <w:rsid w:val="00FE52BF"/>
    <w:rsid w:val="00FE53B8"/>
    <w:rsid w:val="00FE53DA"/>
    <w:rsid w:val="00FE5440"/>
    <w:rsid w:val="00FE5478"/>
    <w:rsid w:val="00FE54F8"/>
    <w:rsid w:val="00FE559E"/>
    <w:rsid w:val="00FE55AB"/>
    <w:rsid w:val="00FE55FE"/>
    <w:rsid w:val="00FE575E"/>
    <w:rsid w:val="00FE576E"/>
    <w:rsid w:val="00FE578B"/>
    <w:rsid w:val="00FE57CC"/>
    <w:rsid w:val="00FE586A"/>
    <w:rsid w:val="00FE58E3"/>
    <w:rsid w:val="00FE5C29"/>
    <w:rsid w:val="00FE5C76"/>
    <w:rsid w:val="00FE5D11"/>
    <w:rsid w:val="00FE5DE0"/>
    <w:rsid w:val="00FE5E19"/>
    <w:rsid w:val="00FE5E36"/>
    <w:rsid w:val="00FE62EC"/>
    <w:rsid w:val="00FE6338"/>
    <w:rsid w:val="00FE64AC"/>
    <w:rsid w:val="00FE6875"/>
    <w:rsid w:val="00FE6907"/>
    <w:rsid w:val="00FE691D"/>
    <w:rsid w:val="00FE696E"/>
    <w:rsid w:val="00FE6AFA"/>
    <w:rsid w:val="00FE6BAA"/>
    <w:rsid w:val="00FE6C18"/>
    <w:rsid w:val="00FE6CB0"/>
    <w:rsid w:val="00FE6CDA"/>
    <w:rsid w:val="00FE6CF8"/>
    <w:rsid w:val="00FE6DD3"/>
    <w:rsid w:val="00FE6E5F"/>
    <w:rsid w:val="00FE6F4D"/>
    <w:rsid w:val="00FE6FB1"/>
    <w:rsid w:val="00FE7012"/>
    <w:rsid w:val="00FE707B"/>
    <w:rsid w:val="00FE72C2"/>
    <w:rsid w:val="00FE730A"/>
    <w:rsid w:val="00FE7508"/>
    <w:rsid w:val="00FE7520"/>
    <w:rsid w:val="00FE75E9"/>
    <w:rsid w:val="00FE75F1"/>
    <w:rsid w:val="00FE765D"/>
    <w:rsid w:val="00FE76B4"/>
    <w:rsid w:val="00FE771E"/>
    <w:rsid w:val="00FE774B"/>
    <w:rsid w:val="00FE77C3"/>
    <w:rsid w:val="00FE7856"/>
    <w:rsid w:val="00FE796A"/>
    <w:rsid w:val="00FE79E4"/>
    <w:rsid w:val="00FE7AA0"/>
    <w:rsid w:val="00FE7AF6"/>
    <w:rsid w:val="00FE7B84"/>
    <w:rsid w:val="00FE7CD9"/>
    <w:rsid w:val="00FE7CDC"/>
    <w:rsid w:val="00FE7D22"/>
    <w:rsid w:val="00FE7DAE"/>
    <w:rsid w:val="00FE7E2F"/>
    <w:rsid w:val="00FE7E6C"/>
    <w:rsid w:val="00FE7FDD"/>
    <w:rsid w:val="00FF001A"/>
    <w:rsid w:val="00FF00DE"/>
    <w:rsid w:val="00FF0138"/>
    <w:rsid w:val="00FF0220"/>
    <w:rsid w:val="00FF0397"/>
    <w:rsid w:val="00FF05B7"/>
    <w:rsid w:val="00FF0676"/>
    <w:rsid w:val="00FF07DB"/>
    <w:rsid w:val="00FF0849"/>
    <w:rsid w:val="00FF0870"/>
    <w:rsid w:val="00FF092F"/>
    <w:rsid w:val="00FF0AD4"/>
    <w:rsid w:val="00FF0B19"/>
    <w:rsid w:val="00FF0B2B"/>
    <w:rsid w:val="00FF0B6A"/>
    <w:rsid w:val="00FF0D5D"/>
    <w:rsid w:val="00FF0DF5"/>
    <w:rsid w:val="00FF0E5D"/>
    <w:rsid w:val="00FF0EC1"/>
    <w:rsid w:val="00FF0EE7"/>
    <w:rsid w:val="00FF0F52"/>
    <w:rsid w:val="00FF0F88"/>
    <w:rsid w:val="00FF0FC6"/>
    <w:rsid w:val="00FF106B"/>
    <w:rsid w:val="00FF115E"/>
    <w:rsid w:val="00FF11D6"/>
    <w:rsid w:val="00FF11F3"/>
    <w:rsid w:val="00FF1268"/>
    <w:rsid w:val="00FF127C"/>
    <w:rsid w:val="00FF1283"/>
    <w:rsid w:val="00FF1288"/>
    <w:rsid w:val="00FF1390"/>
    <w:rsid w:val="00FF1461"/>
    <w:rsid w:val="00FF1654"/>
    <w:rsid w:val="00FF16FD"/>
    <w:rsid w:val="00FF174E"/>
    <w:rsid w:val="00FF17B8"/>
    <w:rsid w:val="00FF189B"/>
    <w:rsid w:val="00FF1A89"/>
    <w:rsid w:val="00FF1AB3"/>
    <w:rsid w:val="00FF1ABB"/>
    <w:rsid w:val="00FF1BF9"/>
    <w:rsid w:val="00FF1C00"/>
    <w:rsid w:val="00FF1C02"/>
    <w:rsid w:val="00FF1C2F"/>
    <w:rsid w:val="00FF1C86"/>
    <w:rsid w:val="00FF1C97"/>
    <w:rsid w:val="00FF1E3C"/>
    <w:rsid w:val="00FF2071"/>
    <w:rsid w:val="00FF21B0"/>
    <w:rsid w:val="00FF2222"/>
    <w:rsid w:val="00FF235E"/>
    <w:rsid w:val="00FF23F8"/>
    <w:rsid w:val="00FF2460"/>
    <w:rsid w:val="00FF248D"/>
    <w:rsid w:val="00FF249A"/>
    <w:rsid w:val="00FF24F5"/>
    <w:rsid w:val="00FF25C9"/>
    <w:rsid w:val="00FF2663"/>
    <w:rsid w:val="00FF2689"/>
    <w:rsid w:val="00FF2818"/>
    <w:rsid w:val="00FF2ACB"/>
    <w:rsid w:val="00FF2CE3"/>
    <w:rsid w:val="00FF2D14"/>
    <w:rsid w:val="00FF2D5A"/>
    <w:rsid w:val="00FF2F59"/>
    <w:rsid w:val="00FF2F73"/>
    <w:rsid w:val="00FF2FC8"/>
    <w:rsid w:val="00FF3000"/>
    <w:rsid w:val="00FF3030"/>
    <w:rsid w:val="00FF3034"/>
    <w:rsid w:val="00FF306D"/>
    <w:rsid w:val="00FF307F"/>
    <w:rsid w:val="00FF30E0"/>
    <w:rsid w:val="00FF317B"/>
    <w:rsid w:val="00FF317D"/>
    <w:rsid w:val="00FF3254"/>
    <w:rsid w:val="00FF329A"/>
    <w:rsid w:val="00FF32F7"/>
    <w:rsid w:val="00FF3306"/>
    <w:rsid w:val="00FF3397"/>
    <w:rsid w:val="00FF34E9"/>
    <w:rsid w:val="00FF35FB"/>
    <w:rsid w:val="00FF36DF"/>
    <w:rsid w:val="00FF36E3"/>
    <w:rsid w:val="00FF383A"/>
    <w:rsid w:val="00FF3849"/>
    <w:rsid w:val="00FF39E3"/>
    <w:rsid w:val="00FF3A32"/>
    <w:rsid w:val="00FF3B8E"/>
    <w:rsid w:val="00FF3C25"/>
    <w:rsid w:val="00FF3CB0"/>
    <w:rsid w:val="00FF3E3E"/>
    <w:rsid w:val="00FF3F04"/>
    <w:rsid w:val="00FF3F87"/>
    <w:rsid w:val="00FF4106"/>
    <w:rsid w:val="00FF420E"/>
    <w:rsid w:val="00FF4306"/>
    <w:rsid w:val="00FF4307"/>
    <w:rsid w:val="00FF4317"/>
    <w:rsid w:val="00FF441B"/>
    <w:rsid w:val="00FF459B"/>
    <w:rsid w:val="00FF4641"/>
    <w:rsid w:val="00FF47A0"/>
    <w:rsid w:val="00FF47E7"/>
    <w:rsid w:val="00FF48FF"/>
    <w:rsid w:val="00FF4976"/>
    <w:rsid w:val="00FF49BD"/>
    <w:rsid w:val="00FF4A3B"/>
    <w:rsid w:val="00FF4A94"/>
    <w:rsid w:val="00FF4B47"/>
    <w:rsid w:val="00FF4C52"/>
    <w:rsid w:val="00FF4D86"/>
    <w:rsid w:val="00FF4E28"/>
    <w:rsid w:val="00FF4E2F"/>
    <w:rsid w:val="00FF4E42"/>
    <w:rsid w:val="00FF4E4D"/>
    <w:rsid w:val="00FF4E63"/>
    <w:rsid w:val="00FF4FA5"/>
    <w:rsid w:val="00FF5028"/>
    <w:rsid w:val="00FF5079"/>
    <w:rsid w:val="00FF53A9"/>
    <w:rsid w:val="00FF547D"/>
    <w:rsid w:val="00FF5647"/>
    <w:rsid w:val="00FF565B"/>
    <w:rsid w:val="00FF567E"/>
    <w:rsid w:val="00FF5685"/>
    <w:rsid w:val="00FF56D7"/>
    <w:rsid w:val="00FF571F"/>
    <w:rsid w:val="00FF57FF"/>
    <w:rsid w:val="00FF587E"/>
    <w:rsid w:val="00FF5953"/>
    <w:rsid w:val="00FF59C6"/>
    <w:rsid w:val="00FF5B12"/>
    <w:rsid w:val="00FF5B16"/>
    <w:rsid w:val="00FF5B64"/>
    <w:rsid w:val="00FF5C2A"/>
    <w:rsid w:val="00FF5CC8"/>
    <w:rsid w:val="00FF5CD0"/>
    <w:rsid w:val="00FF5DA3"/>
    <w:rsid w:val="00FF5F5D"/>
    <w:rsid w:val="00FF6088"/>
    <w:rsid w:val="00FF60DC"/>
    <w:rsid w:val="00FF622B"/>
    <w:rsid w:val="00FF62C4"/>
    <w:rsid w:val="00FF62E8"/>
    <w:rsid w:val="00FF6313"/>
    <w:rsid w:val="00FF63FE"/>
    <w:rsid w:val="00FF640D"/>
    <w:rsid w:val="00FF64D3"/>
    <w:rsid w:val="00FF6578"/>
    <w:rsid w:val="00FF6676"/>
    <w:rsid w:val="00FF66C5"/>
    <w:rsid w:val="00FF67F4"/>
    <w:rsid w:val="00FF6868"/>
    <w:rsid w:val="00FF691B"/>
    <w:rsid w:val="00FF695C"/>
    <w:rsid w:val="00FF698E"/>
    <w:rsid w:val="00FF6A3F"/>
    <w:rsid w:val="00FF6A58"/>
    <w:rsid w:val="00FF6AFA"/>
    <w:rsid w:val="00FF6B42"/>
    <w:rsid w:val="00FF6B72"/>
    <w:rsid w:val="00FF6BF0"/>
    <w:rsid w:val="00FF6DE7"/>
    <w:rsid w:val="00FF6F15"/>
    <w:rsid w:val="00FF6FF3"/>
    <w:rsid w:val="00FF70EE"/>
    <w:rsid w:val="00FF7173"/>
    <w:rsid w:val="00FF71AE"/>
    <w:rsid w:val="00FF723E"/>
    <w:rsid w:val="00FF7384"/>
    <w:rsid w:val="00FF73C3"/>
    <w:rsid w:val="00FF7444"/>
    <w:rsid w:val="00FF747F"/>
    <w:rsid w:val="00FF74BF"/>
    <w:rsid w:val="00FF74C3"/>
    <w:rsid w:val="00FF7585"/>
    <w:rsid w:val="00FF7591"/>
    <w:rsid w:val="00FF7692"/>
    <w:rsid w:val="00FF76BB"/>
    <w:rsid w:val="00FF76C3"/>
    <w:rsid w:val="00FF76CE"/>
    <w:rsid w:val="00FF7757"/>
    <w:rsid w:val="00FF7850"/>
    <w:rsid w:val="00FF7978"/>
    <w:rsid w:val="00FF79CD"/>
    <w:rsid w:val="00FF7A58"/>
    <w:rsid w:val="00FF7AF1"/>
    <w:rsid w:val="00FF7D0D"/>
    <w:rsid w:val="00FF7D29"/>
    <w:rsid w:val="00FF7E22"/>
    <w:rsid w:val="00FF7E39"/>
    <w:rsid w:val="00FF947E"/>
    <w:rsid w:val="0101A572"/>
    <w:rsid w:val="010245EE"/>
    <w:rsid w:val="01025A95"/>
    <w:rsid w:val="0110F897"/>
    <w:rsid w:val="01115681"/>
    <w:rsid w:val="0114049E"/>
    <w:rsid w:val="0114E417"/>
    <w:rsid w:val="0123D63D"/>
    <w:rsid w:val="01277690"/>
    <w:rsid w:val="01279C87"/>
    <w:rsid w:val="01294E50"/>
    <w:rsid w:val="012EE0F8"/>
    <w:rsid w:val="01305E18"/>
    <w:rsid w:val="013199DE"/>
    <w:rsid w:val="013789D2"/>
    <w:rsid w:val="01425A6E"/>
    <w:rsid w:val="01451DE6"/>
    <w:rsid w:val="014687B1"/>
    <w:rsid w:val="014AE5A9"/>
    <w:rsid w:val="014F217A"/>
    <w:rsid w:val="0154F7EB"/>
    <w:rsid w:val="016BEC2F"/>
    <w:rsid w:val="016C96F6"/>
    <w:rsid w:val="016F9E20"/>
    <w:rsid w:val="0170EB7F"/>
    <w:rsid w:val="0173F3DE"/>
    <w:rsid w:val="0175EE1B"/>
    <w:rsid w:val="01772101"/>
    <w:rsid w:val="017B5B67"/>
    <w:rsid w:val="01801F88"/>
    <w:rsid w:val="01815274"/>
    <w:rsid w:val="01942DF6"/>
    <w:rsid w:val="01957269"/>
    <w:rsid w:val="01A5F104"/>
    <w:rsid w:val="01A6442E"/>
    <w:rsid w:val="01AE12BF"/>
    <w:rsid w:val="01BB8BBB"/>
    <w:rsid w:val="01BDA751"/>
    <w:rsid w:val="01C06142"/>
    <w:rsid w:val="01CFBA77"/>
    <w:rsid w:val="01D24815"/>
    <w:rsid w:val="01D24AEA"/>
    <w:rsid w:val="01D2A6BD"/>
    <w:rsid w:val="01E00675"/>
    <w:rsid w:val="01E7ADE8"/>
    <w:rsid w:val="01E7C5A9"/>
    <w:rsid w:val="01E9713A"/>
    <w:rsid w:val="01E99431"/>
    <w:rsid w:val="01EACFE2"/>
    <w:rsid w:val="02002B1E"/>
    <w:rsid w:val="0200C45F"/>
    <w:rsid w:val="02062644"/>
    <w:rsid w:val="020D4D82"/>
    <w:rsid w:val="02121563"/>
    <w:rsid w:val="021729E1"/>
    <w:rsid w:val="02185FE6"/>
    <w:rsid w:val="021E76B5"/>
    <w:rsid w:val="021EAB31"/>
    <w:rsid w:val="02241FD5"/>
    <w:rsid w:val="0229442C"/>
    <w:rsid w:val="022EE05A"/>
    <w:rsid w:val="0233C4FE"/>
    <w:rsid w:val="023FEC52"/>
    <w:rsid w:val="024198DF"/>
    <w:rsid w:val="0244D65B"/>
    <w:rsid w:val="02490833"/>
    <w:rsid w:val="024D0B7D"/>
    <w:rsid w:val="024E6C43"/>
    <w:rsid w:val="025068FA"/>
    <w:rsid w:val="0251D2B5"/>
    <w:rsid w:val="02550FBC"/>
    <w:rsid w:val="025CB7EC"/>
    <w:rsid w:val="02660476"/>
    <w:rsid w:val="0267D40D"/>
    <w:rsid w:val="026AF62E"/>
    <w:rsid w:val="026DFD5B"/>
    <w:rsid w:val="0272ABF4"/>
    <w:rsid w:val="027968E3"/>
    <w:rsid w:val="0289DFF5"/>
    <w:rsid w:val="029B7B93"/>
    <w:rsid w:val="02A2778F"/>
    <w:rsid w:val="02B10277"/>
    <w:rsid w:val="02B47797"/>
    <w:rsid w:val="02B4FFE2"/>
    <w:rsid w:val="02B68C08"/>
    <w:rsid w:val="02B736C7"/>
    <w:rsid w:val="02BAA62C"/>
    <w:rsid w:val="02DF560A"/>
    <w:rsid w:val="02E0141A"/>
    <w:rsid w:val="02F702E7"/>
    <w:rsid w:val="02FDF7A2"/>
    <w:rsid w:val="03028F7B"/>
    <w:rsid w:val="0306BF59"/>
    <w:rsid w:val="030995C6"/>
    <w:rsid w:val="03116A37"/>
    <w:rsid w:val="0319B0F1"/>
    <w:rsid w:val="031BFAE2"/>
    <w:rsid w:val="03269957"/>
    <w:rsid w:val="032A3E76"/>
    <w:rsid w:val="0339F912"/>
    <w:rsid w:val="0346CD98"/>
    <w:rsid w:val="03475153"/>
    <w:rsid w:val="034A5B31"/>
    <w:rsid w:val="034EC42C"/>
    <w:rsid w:val="03526593"/>
    <w:rsid w:val="0354DD6A"/>
    <w:rsid w:val="0355B83D"/>
    <w:rsid w:val="03581841"/>
    <w:rsid w:val="035CC2F1"/>
    <w:rsid w:val="035E0FEB"/>
    <w:rsid w:val="03705CB5"/>
    <w:rsid w:val="037540FB"/>
    <w:rsid w:val="0378B3A9"/>
    <w:rsid w:val="03797CA9"/>
    <w:rsid w:val="03840525"/>
    <w:rsid w:val="038730BD"/>
    <w:rsid w:val="038736A8"/>
    <w:rsid w:val="038E3A35"/>
    <w:rsid w:val="038EB2C8"/>
    <w:rsid w:val="03994EFE"/>
    <w:rsid w:val="03A43C86"/>
    <w:rsid w:val="03A745DC"/>
    <w:rsid w:val="03AACFF2"/>
    <w:rsid w:val="03ACF536"/>
    <w:rsid w:val="03AD105F"/>
    <w:rsid w:val="03AFE4A9"/>
    <w:rsid w:val="03B17FD1"/>
    <w:rsid w:val="03BF31DE"/>
    <w:rsid w:val="03C21124"/>
    <w:rsid w:val="03C6C0C1"/>
    <w:rsid w:val="03CC170E"/>
    <w:rsid w:val="03CFA607"/>
    <w:rsid w:val="03D38546"/>
    <w:rsid w:val="03DF008E"/>
    <w:rsid w:val="03E1FF1B"/>
    <w:rsid w:val="03E5FD3D"/>
    <w:rsid w:val="03EAF10F"/>
    <w:rsid w:val="03EB47F0"/>
    <w:rsid w:val="03ED7B0D"/>
    <w:rsid w:val="03F35C92"/>
    <w:rsid w:val="03F3A31D"/>
    <w:rsid w:val="03F46DA7"/>
    <w:rsid w:val="03FACF41"/>
    <w:rsid w:val="04078DC0"/>
    <w:rsid w:val="04092F1A"/>
    <w:rsid w:val="04093E27"/>
    <w:rsid w:val="041D8E4A"/>
    <w:rsid w:val="041F0242"/>
    <w:rsid w:val="0423CA55"/>
    <w:rsid w:val="0424A6B6"/>
    <w:rsid w:val="0425E457"/>
    <w:rsid w:val="04279F8A"/>
    <w:rsid w:val="0435141F"/>
    <w:rsid w:val="0435268F"/>
    <w:rsid w:val="0436617B"/>
    <w:rsid w:val="043AA35E"/>
    <w:rsid w:val="043B8AA1"/>
    <w:rsid w:val="0440CFD6"/>
    <w:rsid w:val="0443C25E"/>
    <w:rsid w:val="04479FDF"/>
    <w:rsid w:val="044FB717"/>
    <w:rsid w:val="0451F9A1"/>
    <w:rsid w:val="0453491B"/>
    <w:rsid w:val="0461401F"/>
    <w:rsid w:val="04629544"/>
    <w:rsid w:val="04664280"/>
    <w:rsid w:val="046A06DB"/>
    <w:rsid w:val="046A6325"/>
    <w:rsid w:val="046C82E9"/>
    <w:rsid w:val="046E8510"/>
    <w:rsid w:val="04737991"/>
    <w:rsid w:val="047972B7"/>
    <w:rsid w:val="047E8828"/>
    <w:rsid w:val="04809BC6"/>
    <w:rsid w:val="048276FB"/>
    <w:rsid w:val="04888E0F"/>
    <w:rsid w:val="0488B144"/>
    <w:rsid w:val="04893AAF"/>
    <w:rsid w:val="0490EF2D"/>
    <w:rsid w:val="049EFE39"/>
    <w:rsid w:val="04A35290"/>
    <w:rsid w:val="04ADE162"/>
    <w:rsid w:val="04B553EC"/>
    <w:rsid w:val="04BE1A04"/>
    <w:rsid w:val="04C37C12"/>
    <w:rsid w:val="04C3E046"/>
    <w:rsid w:val="04C45C3D"/>
    <w:rsid w:val="04C4EFDF"/>
    <w:rsid w:val="04C50912"/>
    <w:rsid w:val="04CB47AC"/>
    <w:rsid w:val="04CBE274"/>
    <w:rsid w:val="04CDD57E"/>
    <w:rsid w:val="04D0352A"/>
    <w:rsid w:val="04D255E2"/>
    <w:rsid w:val="04D2B7C1"/>
    <w:rsid w:val="04D390DE"/>
    <w:rsid w:val="04D49D2B"/>
    <w:rsid w:val="04D826F8"/>
    <w:rsid w:val="04D895B3"/>
    <w:rsid w:val="04DC7A3A"/>
    <w:rsid w:val="04E56DC9"/>
    <w:rsid w:val="04E78B06"/>
    <w:rsid w:val="04EF7649"/>
    <w:rsid w:val="04F3943C"/>
    <w:rsid w:val="04F5FE77"/>
    <w:rsid w:val="04F7D66E"/>
    <w:rsid w:val="04FA0CAA"/>
    <w:rsid w:val="04FAF661"/>
    <w:rsid w:val="0500CC9F"/>
    <w:rsid w:val="05012CA7"/>
    <w:rsid w:val="0501B552"/>
    <w:rsid w:val="050E1264"/>
    <w:rsid w:val="0513A79D"/>
    <w:rsid w:val="0513BA03"/>
    <w:rsid w:val="0518EA3A"/>
    <w:rsid w:val="05218531"/>
    <w:rsid w:val="05228969"/>
    <w:rsid w:val="0522BA7A"/>
    <w:rsid w:val="052E0D7F"/>
    <w:rsid w:val="053904FF"/>
    <w:rsid w:val="0544D59E"/>
    <w:rsid w:val="0544F476"/>
    <w:rsid w:val="0547BB4C"/>
    <w:rsid w:val="055013D3"/>
    <w:rsid w:val="05511364"/>
    <w:rsid w:val="05564D6F"/>
    <w:rsid w:val="055D8BC6"/>
    <w:rsid w:val="055E2C6A"/>
    <w:rsid w:val="0564A7E1"/>
    <w:rsid w:val="0565B3FA"/>
    <w:rsid w:val="05660592"/>
    <w:rsid w:val="0566A09E"/>
    <w:rsid w:val="056CD5E6"/>
    <w:rsid w:val="0573065D"/>
    <w:rsid w:val="0573D58C"/>
    <w:rsid w:val="0574F355"/>
    <w:rsid w:val="057941F3"/>
    <w:rsid w:val="05812932"/>
    <w:rsid w:val="05813B2E"/>
    <w:rsid w:val="05971190"/>
    <w:rsid w:val="059791CF"/>
    <w:rsid w:val="05981021"/>
    <w:rsid w:val="059D05CC"/>
    <w:rsid w:val="05A40A64"/>
    <w:rsid w:val="05AF568F"/>
    <w:rsid w:val="05B32BF5"/>
    <w:rsid w:val="05B37D04"/>
    <w:rsid w:val="05B8F86C"/>
    <w:rsid w:val="05BDDA02"/>
    <w:rsid w:val="05C04644"/>
    <w:rsid w:val="05C11A12"/>
    <w:rsid w:val="05C3B88B"/>
    <w:rsid w:val="05C6A73F"/>
    <w:rsid w:val="05D74250"/>
    <w:rsid w:val="05D8614E"/>
    <w:rsid w:val="05D946CB"/>
    <w:rsid w:val="05DB8A83"/>
    <w:rsid w:val="05F24E56"/>
    <w:rsid w:val="05F40649"/>
    <w:rsid w:val="060B155D"/>
    <w:rsid w:val="06112BC0"/>
    <w:rsid w:val="06188F09"/>
    <w:rsid w:val="061C7008"/>
    <w:rsid w:val="062C5846"/>
    <w:rsid w:val="063058A4"/>
    <w:rsid w:val="0630EC05"/>
    <w:rsid w:val="06325581"/>
    <w:rsid w:val="0633C8B5"/>
    <w:rsid w:val="0639FF57"/>
    <w:rsid w:val="0640E61E"/>
    <w:rsid w:val="06452E7A"/>
    <w:rsid w:val="06456C98"/>
    <w:rsid w:val="0645D730"/>
    <w:rsid w:val="064E6504"/>
    <w:rsid w:val="064E6F0C"/>
    <w:rsid w:val="06514431"/>
    <w:rsid w:val="065642D7"/>
    <w:rsid w:val="065966CB"/>
    <w:rsid w:val="065C5696"/>
    <w:rsid w:val="0664B0AC"/>
    <w:rsid w:val="0664D691"/>
    <w:rsid w:val="0666B917"/>
    <w:rsid w:val="0666D689"/>
    <w:rsid w:val="067366E3"/>
    <w:rsid w:val="0685F8DA"/>
    <w:rsid w:val="0689FBFD"/>
    <w:rsid w:val="068BED45"/>
    <w:rsid w:val="068F01AE"/>
    <w:rsid w:val="0698CA51"/>
    <w:rsid w:val="06A11B39"/>
    <w:rsid w:val="06AAF593"/>
    <w:rsid w:val="06B54460"/>
    <w:rsid w:val="06BA6528"/>
    <w:rsid w:val="06BDF80C"/>
    <w:rsid w:val="06C08D1E"/>
    <w:rsid w:val="06C78285"/>
    <w:rsid w:val="06D0326F"/>
    <w:rsid w:val="06D3EF6D"/>
    <w:rsid w:val="06D45E7A"/>
    <w:rsid w:val="06D59169"/>
    <w:rsid w:val="06D81C6B"/>
    <w:rsid w:val="06DA31E6"/>
    <w:rsid w:val="06E0A5FF"/>
    <w:rsid w:val="06E47893"/>
    <w:rsid w:val="06EA2291"/>
    <w:rsid w:val="06EAB441"/>
    <w:rsid w:val="06EC295C"/>
    <w:rsid w:val="06ED018B"/>
    <w:rsid w:val="06F88592"/>
    <w:rsid w:val="06F96904"/>
    <w:rsid w:val="06FBC19B"/>
    <w:rsid w:val="06FDC2F8"/>
    <w:rsid w:val="0702D90D"/>
    <w:rsid w:val="070308FF"/>
    <w:rsid w:val="070A53B0"/>
    <w:rsid w:val="070D8CD3"/>
    <w:rsid w:val="0712B4BE"/>
    <w:rsid w:val="071346E5"/>
    <w:rsid w:val="07151672"/>
    <w:rsid w:val="0716AD29"/>
    <w:rsid w:val="073379F4"/>
    <w:rsid w:val="0734867C"/>
    <w:rsid w:val="0735B271"/>
    <w:rsid w:val="0741D677"/>
    <w:rsid w:val="07431A50"/>
    <w:rsid w:val="0746EDCE"/>
    <w:rsid w:val="07476759"/>
    <w:rsid w:val="074AE9F9"/>
    <w:rsid w:val="074B9086"/>
    <w:rsid w:val="074E77CA"/>
    <w:rsid w:val="07576CA1"/>
    <w:rsid w:val="075AA550"/>
    <w:rsid w:val="07619843"/>
    <w:rsid w:val="07665948"/>
    <w:rsid w:val="0766CB7E"/>
    <w:rsid w:val="076818ED"/>
    <w:rsid w:val="0769E5B7"/>
    <w:rsid w:val="076AEA20"/>
    <w:rsid w:val="0773AD38"/>
    <w:rsid w:val="077783DE"/>
    <w:rsid w:val="07779A48"/>
    <w:rsid w:val="077E40B7"/>
    <w:rsid w:val="07846237"/>
    <w:rsid w:val="0786FEB2"/>
    <w:rsid w:val="078C2E58"/>
    <w:rsid w:val="078DCD02"/>
    <w:rsid w:val="07957C44"/>
    <w:rsid w:val="0796A310"/>
    <w:rsid w:val="07974513"/>
    <w:rsid w:val="079A0C16"/>
    <w:rsid w:val="079C624D"/>
    <w:rsid w:val="079D9A87"/>
    <w:rsid w:val="079DEFFD"/>
    <w:rsid w:val="07A3BBD0"/>
    <w:rsid w:val="07A3DAF3"/>
    <w:rsid w:val="07A3ECBB"/>
    <w:rsid w:val="07A750E5"/>
    <w:rsid w:val="07B2261C"/>
    <w:rsid w:val="07BBFFF5"/>
    <w:rsid w:val="07C682C9"/>
    <w:rsid w:val="07D16D23"/>
    <w:rsid w:val="07D22E74"/>
    <w:rsid w:val="07D5BC35"/>
    <w:rsid w:val="07D76A1B"/>
    <w:rsid w:val="07DC48F6"/>
    <w:rsid w:val="07DD2678"/>
    <w:rsid w:val="07DE07D6"/>
    <w:rsid w:val="07E67C9E"/>
    <w:rsid w:val="07E75871"/>
    <w:rsid w:val="07E784A9"/>
    <w:rsid w:val="07EB6C49"/>
    <w:rsid w:val="07F6A141"/>
    <w:rsid w:val="07F6F366"/>
    <w:rsid w:val="07F96E97"/>
    <w:rsid w:val="07FA7F8A"/>
    <w:rsid w:val="07FB279D"/>
    <w:rsid w:val="07FE4DB3"/>
    <w:rsid w:val="07FEF6F2"/>
    <w:rsid w:val="08077052"/>
    <w:rsid w:val="080E15C6"/>
    <w:rsid w:val="080E4567"/>
    <w:rsid w:val="0810725D"/>
    <w:rsid w:val="08125528"/>
    <w:rsid w:val="081DD952"/>
    <w:rsid w:val="0820FC25"/>
    <w:rsid w:val="08294BE9"/>
    <w:rsid w:val="0830A248"/>
    <w:rsid w:val="0831D33E"/>
    <w:rsid w:val="0838F196"/>
    <w:rsid w:val="083A47F0"/>
    <w:rsid w:val="0846506E"/>
    <w:rsid w:val="084DF49B"/>
    <w:rsid w:val="085A052F"/>
    <w:rsid w:val="085B9D95"/>
    <w:rsid w:val="08617254"/>
    <w:rsid w:val="0866003E"/>
    <w:rsid w:val="08678F3D"/>
    <w:rsid w:val="0867B51C"/>
    <w:rsid w:val="08683F51"/>
    <w:rsid w:val="08700065"/>
    <w:rsid w:val="08712EC0"/>
    <w:rsid w:val="0878D561"/>
    <w:rsid w:val="0881E418"/>
    <w:rsid w:val="088295D9"/>
    <w:rsid w:val="088B3A64"/>
    <w:rsid w:val="088D937F"/>
    <w:rsid w:val="0890EAC9"/>
    <w:rsid w:val="089508BE"/>
    <w:rsid w:val="089C3BF4"/>
    <w:rsid w:val="08A7A04F"/>
    <w:rsid w:val="08A958D8"/>
    <w:rsid w:val="08AEFFDB"/>
    <w:rsid w:val="08B725B9"/>
    <w:rsid w:val="08C239B4"/>
    <w:rsid w:val="08C8CB93"/>
    <w:rsid w:val="08CA51BD"/>
    <w:rsid w:val="08D6C47B"/>
    <w:rsid w:val="08D7F0F9"/>
    <w:rsid w:val="08E5B5A2"/>
    <w:rsid w:val="08EDF226"/>
    <w:rsid w:val="08EE14AE"/>
    <w:rsid w:val="08F33FFC"/>
    <w:rsid w:val="08F44C02"/>
    <w:rsid w:val="08FBF6CA"/>
    <w:rsid w:val="08FE0C6B"/>
    <w:rsid w:val="09076760"/>
    <w:rsid w:val="0908D6C7"/>
    <w:rsid w:val="09158E0F"/>
    <w:rsid w:val="09173981"/>
    <w:rsid w:val="09197456"/>
    <w:rsid w:val="091E17DC"/>
    <w:rsid w:val="091E1FD0"/>
    <w:rsid w:val="0921BCA2"/>
    <w:rsid w:val="0923A78B"/>
    <w:rsid w:val="092BD94E"/>
    <w:rsid w:val="092F21D0"/>
    <w:rsid w:val="0930DCBB"/>
    <w:rsid w:val="0938329D"/>
    <w:rsid w:val="093D6F89"/>
    <w:rsid w:val="093FB8DC"/>
    <w:rsid w:val="094216AA"/>
    <w:rsid w:val="0945E78A"/>
    <w:rsid w:val="0948206E"/>
    <w:rsid w:val="09484876"/>
    <w:rsid w:val="094A22C6"/>
    <w:rsid w:val="094B7F51"/>
    <w:rsid w:val="094D1228"/>
    <w:rsid w:val="094E5FC3"/>
    <w:rsid w:val="094F8722"/>
    <w:rsid w:val="09527680"/>
    <w:rsid w:val="09533990"/>
    <w:rsid w:val="095AAF73"/>
    <w:rsid w:val="095D67FE"/>
    <w:rsid w:val="095D82A3"/>
    <w:rsid w:val="096293AA"/>
    <w:rsid w:val="096A53DB"/>
    <w:rsid w:val="096B6E18"/>
    <w:rsid w:val="0971BBC3"/>
    <w:rsid w:val="0975348A"/>
    <w:rsid w:val="0979FB9E"/>
    <w:rsid w:val="097BAF3D"/>
    <w:rsid w:val="097E8B78"/>
    <w:rsid w:val="0985E71B"/>
    <w:rsid w:val="098B3FE1"/>
    <w:rsid w:val="09903F2C"/>
    <w:rsid w:val="09940F01"/>
    <w:rsid w:val="0995E3B0"/>
    <w:rsid w:val="0999E6DB"/>
    <w:rsid w:val="099A12FC"/>
    <w:rsid w:val="099DC19F"/>
    <w:rsid w:val="099E7B45"/>
    <w:rsid w:val="09A0AABE"/>
    <w:rsid w:val="09ADFD3F"/>
    <w:rsid w:val="09AF4797"/>
    <w:rsid w:val="09AFD792"/>
    <w:rsid w:val="09B77CB1"/>
    <w:rsid w:val="09BA4292"/>
    <w:rsid w:val="09BA8FE5"/>
    <w:rsid w:val="09D0E623"/>
    <w:rsid w:val="09D61FA3"/>
    <w:rsid w:val="09E13D69"/>
    <w:rsid w:val="09E277CD"/>
    <w:rsid w:val="09E392E3"/>
    <w:rsid w:val="09E6264E"/>
    <w:rsid w:val="09E87C76"/>
    <w:rsid w:val="09F59F6B"/>
    <w:rsid w:val="09F8575E"/>
    <w:rsid w:val="09FEFE83"/>
    <w:rsid w:val="0A0DC774"/>
    <w:rsid w:val="0A15498B"/>
    <w:rsid w:val="0A161BFF"/>
    <w:rsid w:val="0A176E71"/>
    <w:rsid w:val="0A1D06D8"/>
    <w:rsid w:val="0A1FF77C"/>
    <w:rsid w:val="0A22993E"/>
    <w:rsid w:val="0A234F6F"/>
    <w:rsid w:val="0A29A4A3"/>
    <w:rsid w:val="0A31A6E9"/>
    <w:rsid w:val="0A3E75AD"/>
    <w:rsid w:val="0A44AA21"/>
    <w:rsid w:val="0A481B1F"/>
    <w:rsid w:val="0A496B43"/>
    <w:rsid w:val="0A4FB470"/>
    <w:rsid w:val="0A580402"/>
    <w:rsid w:val="0A5C50E5"/>
    <w:rsid w:val="0A5D03BD"/>
    <w:rsid w:val="0A62E645"/>
    <w:rsid w:val="0A672ADB"/>
    <w:rsid w:val="0A70F84A"/>
    <w:rsid w:val="0A719B63"/>
    <w:rsid w:val="0A734705"/>
    <w:rsid w:val="0A7A78E4"/>
    <w:rsid w:val="0A7DDC13"/>
    <w:rsid w:val="0A89BDF3"/>
    <w:rsid w:val="0A8E29BE"/>
    <w:rsid w:val="0A95D083"/>
    <w:rsid w:val="0AA087B5"/>
    <w:rsid w:val="0AA18D64"/>
    <w:rsid w:val="0AA3D289"/>
    <w:rsid w:val="0AA7DC66"/>
    <w:rsid w:val="0AB1F0E1"/>
    <w:rsid w:val="0AB9066E"/>
    <w:rsid w:val="0AB90E5D"/>
    <w:rsid w:val="0ABACEB6"/>
    <w:rsid w:val="0ABC1AD0"/>
    <w:rsid w:val="0ABD943F"/>
    <w:rsid w:val="0AC6BD72"/>
    <w:rsid w:val="0ACDFA46"/>
    <w:rsid w:val="0AD3EEC2"/>
    <w:rsid w:val="0AD51398"/>
    <w:rsid w:val="0AD819CA"/>
    <w:rsid w:val="0ADB6A0E"/>
    <w:rsid w:val="0ADC0ED4"/>
    <w:rsid w:val="0AE24887"/>
    <w:rsid w:val="0AE37F16"/>
    <w:rsid w:val="0AED84F5"/>
    <w:rsid w:val="0AEDFED6"/>
    <w:rsid w:val="0AF67D50"/>
    <w:rsid w:val="0AF6FC07"/>
    <w:rsid w:val="0AF72F4A"/>
    <w:rsid w:val="0AF9ABD3"/>
    <w:rsid w:val="0AF9E1A3"/>
    <w:rsid w:val="0AFC0896"/>
    <w:rsid w:val="0AFEF048"/>
    <w:rsid w:val="0B07E497"/>
    <w:rsid w:val="0B083E2C"/>
    <w:rsid w:val="0B0F6C41"/>
    <w:rsid w:val="0B15FEB9"/>
    <w:rsid w:val="0B18554F"/>
    <w:rsid w:val="0B189DE6"/>
    <w:rsid w:val="0B224FAA"/>
    <w:rsid w:val="0B34B806"/>
    <w:rsid w:val="0B38552F"/>
    <w:rsid w:val="0B3927C6"/>
    <w:rsid w:val="0B4680AF"/>
    <w:rsid w:val="0B4B5664"/>
    <w:rsid w:val="0B4CE2A8"/>
    <w:rsid w:val="0B4E50C4"/>
    <w:rsid w:val="0B50AFC7"/>
    <w:rsid w:val="0B5292F1"/>
    <w:rsid w:val="0B594630"/>
    <w:rsid w:val="0B60C54E"/>
    <w:rsid w:val="0B63D93C"/>
    <w:rsid w:val="0B649F2E"/>
    <w:rsid w:val="0B6573E6"/>
    <w:rsid w:val="0B657D00"/>
    <w:rsid w:val="0B66FB18"/>
    <w:rsid w:val="0B6A5F90"/>
    <w:rsid w:val="0B6F4046"/>
    <w:rsid w:val="0B722627"/>
    <w:rsid w:val="0B72B652"/>
    <w:rsid w:val="0B78AEF7"/>
    <w:rsid w:val="0B78BCC4"/>
    <w:rsid w:val="0B79F8B7"/>
    <w:rsid w:val="0B7CFB72"/>
    <w:rsid w:val="0B7D2D64"/>
    <w:rsid w:val="0B823CB1"/>
    <w:rsid w:val="0B82C642"/>
    <w:rsid w:val="0B86F9AC"/>
    <w:rsid w:val="0B8D7562"/>
    <w:rsid w:val="0B8E886F"/>
    <w:rsid w:val="0B8F2031"/>
    <w:rsid w:val="0B911FC0"/>
    <w:rsid w:val="0B9144AD"/>
    <w:rsid w:val="0B93D5AC"/>
    <w:rsid w:val="0B96A483"/>
    <w:rsid w:val="0B9D5AA4"/>
    <w:rsid w:val="0BA0F28E"/>
    <w:rsid w:val="0BA93DE9"/>
    <w:rsid w:val="0BAF06DB"/>
    <w:rsid w:val="0BB21CC1"/>
    <w:rsid w:val="0BB511DC"/>
    <w:rsid w:val="0BC41815"/>
    <w:rsid w:val="0BC48551"/>
    <w:rsid w:val="0BCCB933"/>
    <w:rsid w:val="0BCDD1D7"/>
    <w:rsid w:val="0BD58B55"/>
    <w:rsid w:val="0BD97CD7"/>
    <w:rsid w:val="0BDCA988"/>
    <w:rsid w:val="0BDDE618"/>
    <w:rsid w:val="0BE203B4"/>
    <w:rsid w:val="0BE59798"/>
    <w:rsid w:val="0BEC871F"/>
    <w:rsid w:val="0BF2A32B"/>
    <w:rsid w:val="0BF47B82"/>
    <w:rsid w:val="0BF58360"/>
    <w:rsid w:val="0BFBBBD2"/>
    <w:rsid w:val="0C00AA35"/>
    <w:rsid w:val="0C02EE09"/>
    <w:rsid w:val="0C084034"/>
    <w:rsid w:val="0C099035"/>
    <w:rsid w:val="0C23EB35"/>
    <w:rsid w:val="0C275B81"/>
    <w:rsid w:val="0C2BBB5D"/>
    <w:rsid w:val="0C32184F"/>
    <w:rsid w:val="0C3B5481"/>
    <w:rsid w:val="0C45C1D4"/>
    <w:rsid w:val="0C470DB6"/>
    <w:rsid w:val="0C4BAE24"/>
    <w:rsid w:val="0C4EAB2D"/>
    <w:rsid w:val="0C530ACF"/>
    <w:rsid w:val="0C556128"/>
    <w:rsid w:val="0C55EEAA"/>
    <w:rsid w:val="0C58E0BC"/>
    <w:rsid w:val="0C5EDC30"/>
    <w:rsid w:val="0C6171EA"/>
    <w:rsid w:val="0C64A7A3"/>
    <w:rsid w:val="0C66086F"/>
    <w:rsid w:val="0C672072"/>
    <w:rsid w:val="0C6AC46F"/>
    <w:rsid w:val="0C71790C"/>
    <w:rsid w:val="0C77638D"/>
    <w:rsid w:val="0C84272F"/>
    <w:rsid w:val="0C92D781"/>
    <w:rsid w:val="0C93619E"/>
    <w:rsid w:val="0C9ABC32"/>
    <w:rsid w:val="0C9BEFFD"/>
    <w:rsid w:val="0C9FBDA5"/>
    <w:rsid w:val="0CA4860E"/>
    <w:rsid w:val="0CA626C6"/>
    <w:rsid w:val="0CAA82AD"/>
    <w:rsid w:val="0CAC6751"/>
    <w:rsid w:val="0CAC7679"/>
    <w:rsid w:val="0CB18F5C"/>
    <w:rsid w:val="0CB25AAD"/>
    <w:rsid w:val="0CB89428"/>
    <w:rsid w:val="0CB89C65"/>
    <w:rsid w:val="0CC213C4"/>
    <w:rsid w:val="0CCABE5E"/>
    <w:rsid w:val="0CCB2A8F"/>
    <w:rsid w:val="0CD0F1C3"/>
    <w:rsid w:val="0CD13A7C"/>
    <w:rsid w:val="0CD34F4A"/>
    <w:rsid w:val="0CD74D75"/>
    <w:rsid w:val="0CDAD513"/>
    <w:rsid w:val="0CDBEFA4"/>
    <w:rsid w:val="0CDF15FE"/>
    <w:rsid w:val="0CDF50EF"/>
    <w:rsid w:val="0CE17677"/>
    <w:rsid w:val="0CE1BA11"/>
    <w:rsid w:val="0CE7A0AA"/>
    <w:rsid w:val="0CE938C6"/>
    <w:rsid w:val="0CECCD3E"/>
    <w:rsid w:val="0CF39965"/>
    <w:rsid w:val="0CF756ED"/>
    <w:rsid w:val="0CFCDFF1"/>
    <w:rsid w:val="0CFF9C43"/>
    <w:rsid w:val="0D03CAAB"/>
    <w:rsid w:val="0D074C82"/>
    <w:rsid w:val="0D0F6147"/>
    <w:rsid w:val="0D122126"/>
    <w:rsid w:val="0D143CC5"/>
    <w:rsid w:val="0D186E91"/>
    <w:rsid w:val="0D1CAE6C"/>
    <w:rsid w:val="0D310213"/>
    <w:rsid w:val="0D35F286"/>
    <w:rsid w:val="0D3CA05A"/>
    <w:rsid w:val="0D3DD2DC"/>
    <w:rsid w:val="0D40045F"/>
    <w:rsid w:val="0D4522C3"/>
    <w:rsid w:val="0D4621DC"/>
    <w:rsid w:val="0D49ED38"/>
    <w:rsid w:val="0D4C817D"/>
    <w:rsid w:val="0D553870"/>
    <w:rsid w:val="0D55CB5A"/>
    <w:rsid w:val="0D5675B2"/>
    <w:rsid w:val="0D5ADEA3"/>
    <w:rsid w:val="0D62342B"/>
    <w:rsid w:val="0D628D49"/>
    <w:rsid w:val="0D6A2B5F"/>
    <w:rsid w:val="0D6BC1EE"/>
    <w:rsid w:val="0D71D4BD"/>
    <w:rsid w:val="0D773151"/>
    <w:rsid w:val="0D77407B"/>
    <w:rsid w:val="0D7BE488"/>
    <w:rsid w:val="0D80F623"/>
    <w:rsid w:val="0D85CEAA"/>
    <w:rsid w:val="0D8B0F1A"/>
    <w:rsid w:val="0D8C69B0"/>
    <w:rsid w:val="0D98EA61"/>
    <w:rsid w:val="0D9C60C4"/>
    <w:rsid w:val="0DA1CDDC"/>
    <w:rsid w:val="0DA52F57"/>
    <w:rsid w:val="0DA9A0DF"/>
    <w:rsid w:val="0DACBFC9"/>
    <w:rsid w:val="0DB2E3C7"/>
    <w:rsid w:val="0DB5F9FA"/>
    <w:rsid w:val="0DBC0938"/>
    <w:rsid w:val="0DBC3C9B"/>
    <w:rsid w:val="0DBCED6E"/>
    <w:rsid w:val="0DBD37DD"/>
    <w:rsid w:val="0DC40CE3"/>
    <w:rsid w:val="0DC86614"/>
    <w:rsid w:val="0DCEA420"/>
    <w:rsid w:val="0DD3D40E"/>
    <w:rsid w:val="0DDC46DA"/>
    <w:rsid w:val="0DDF73EC"/>
    <w:rsid w:val="0DFA4B3D"/>
    <w:rsid w:val="0DFC9DC1"/>
    <w:rsid w:val="0DFCF907"/>
    <w:rsid w:val="0E054EA0"/>
    <w:rsid w:val="0E124333"/>
    <w:rsid w:val="0E1AA149"/>
    <w:rsid w:val="0E1DA1ED"/>
    <w:rsid w:val="0E1DCE16"/>
    <w:rsid w:val="0E2665F8"/>
    <w:rsid w:val="0E42C41B"/>
    <w:rsid w:val="0E456698"/>
    <w:rsid w:val="0E4A5F64"/>
    <w:rsid w:val="0E4F9CCE"/>
    <w:rsid w:val="0E5261F7"/>
    <w:rsid w:val="0E567020"/>
    <w:rsid w:val="0E5FDBF6"/>
    <w:rsid w:val="0E61E3C1"/>
    <w:rsid w:val="0E62D1D6"/>
    <w:rsid w:val="0E64B762"/>
    <w:rsid w:val="0E666385"/>
    <w:rsid w:val="0E666421"/>
    <w:rsid w:val="0E6C8F5C"/>
    <w:rsid w:val="0E7244FB"/>
    <w:rsid w:val="0E74BE18"/>
    <w:rsid w:val="0E75054B"/>
    <w:rsid w:val="0E75F353"/>
    <w:rsid w:val="0E79E55A"/>
    <w:rsid w:val="0E7E3B92"/>
    <w:rsid w:val="0E7F2316"/>
    <w:rsid w:val="0E800262"/>
    <w:rsid w:val="0E862577"/>
    <w:rsid w:val="0E8CDB74"/>
    <w:rsid w:val="0E8DB6F5"/>
    <w:rsid w:val="0E8EA66E"/>
    <w:rsid w:val="0E937D21"/>
    <w:rsid w:val="0EA4BEEC"/>
    <w:rsid w:val="0EAA3FD7"/>
    <w:rsid w:val="0EAF095D"/>
    <w:rsid w:val="0EAF3670"/>
    <w:rsid w:val="0EAFE705"/>
    <w:rsid w:val="0EB03E4C"/>
    <w:rsid w:val="0EBAAFCB"/>
    <w:rsid w:val="0EBBCB06"/>
    <w:rsid w:val="0EBBEB80"/>
    <w:rsid w:val="0EBCFB08"/>
    <w:rsid w:val="0EBE80F0"/>
    <w:rsid w:val="0EBEA4E6"/>
    <w:rsid w:val="0EBF49FA"/>
    <w:rsid w:val="0EC4A027"/>
    <w:rsid w:val="0ECCA985"/>
    <w:rsid w:val="0ED1DC7B"/>
    <w:rsid w:val="0ED449EA"/>
    <w:rsid w:val="0ED951FD"/>
    <w:rsid w:val="0EDBC727"/>
    <w:rsid w:val="0EDEDE61"/>
    <w:rsid w:val="0EE063F0"/>
    <w:rsid w:val="0EE47212"/>
    <w:rsid w:val="0EE555BA"/>
    <w:rsid w:val="0EE77BDE"/>
    <w:rsid w:val="0EECCFE5"/>
    <w:rsid w:val="0EFA271D"/>
    <w:rsid w:val="0EFB17A5"/>
    <w:rsid w:val="0EFEE000"/>
    <w:rsid w:val="0F07D9EF"/>
    <w:rsid w:val="0F0B9095"/>
    <w:rsid w:val="0F113149"/>
    <w:rsid w:val="0F27919D"/>
    <w:rsid w:val="0F286FDC"/>
    <w:rsid w:val="0F292CDC"/>
    <w:rsid w:val="0F2F7360"/>
    <w:rsid w:val="0F3E7260"/>
    <w:rsid w:val="0F489662"/>
    <w:rsid w:val="0F547BFB"/>
    <w:rsid w:val="0F5BF8D5"/>
    <w:rsid w:val="0F5CA2AC"/>
    <w:rsid w:val="0F641D29"/>
    <w:rsid w:val="0F7416F6"/>
    <w:rsid w:val="0F78BCE0"/>
    <w:rsid w:val="0F7A1DC3"/>
    <w:rsid w:val="0F7DC93E"/>
    <w:rsid w:val="0F7E0618"/>
    <w:rsid w:val="0F8832DB"/>
    <w:rsid w:val="0F8B1022"/>
    <w:rsid w:val="0F927C32"/>
    <w:rsid w:val="0F938B6F"/>
    <w:rsid w:val="0FA8AEDF"/>
    <w:rsid w:val="0FABCE62"/>
    <w:rsid w:val="0FB01D5B"/>
    <w:rsid w:val="0FB4E9B6"/>
    <w:rsid w:val="0FB61D86"/>
    <w:rsid w:val="0FC3C8B2"/>
    <w:rsid w:val="0FC619F0"/>
    <w:rsid w:val="0FC72A29"/>
    <w:rsid w:val="0FC9B8DE"/>
    <w:rsid w:val="0FDC42DF"/>
    <w:rsid w:val="0FDDDB2A"/>
    <w:rsid w:val="0FE06AB3"/>
    <w:rsid w:val="0FE2BFCB"/>
    <w:rsid w:val="0FE9B67B"/>
    <w:rsid w:val="0FEA6A34"/>
    <w:rsid w:val="1003131B"/>
    <w:rsid w:val="1008DC22"/>
    <w:rsid w:val="100A2A51"/>
    <w:rsid w:val="100BCD70"/>
    <w:rsid w:val="100CA91A"/>
    <w:rsid w:val="100CAC7F"/>
    <w:rsid w:val="10152839"/>
    <w:rsid w:val="101C8331"/>
    <w:rsid w:val="101DD759"/>
    <w:rsid w:val="101F147A"/>
    <w:rsid w:val="1020DEFE"/>
    <w:rsid w:val="10230F13"/>
    <w:rsid w:val="1023C5A6"/>
    <w:rsid w:val="1024D71B"/>
    <w:rsid w:val="10261D64"/>
    <w:rsid w:val="102B23E1"/>
    <w:rsid w:val="10356DBA"/>
    <w:rsid w:val="103AB07E"/>
    <w:rsid w:val="103FB636"/>
    <w:rsid w:val="10414EDF"/>
    <w:rsid w:val="104252BF"/>
    <w:rsid w:val="10481150"/>
    <w:rsid w:val="104B92CC"/>
    <w:rsid w:val="104CE770"/>
    <w:rsid w:val="105298A4"/>
    <w:rsid w:val="105B1298"/>
    <w:rsid w:val="105E6BC4"/>
    <w:rsid w:val="1061A943"/>
    <w:rsid w:val="1062509A"/>
    <w:rsid w:val="10659A8C"/>
    <w:rsid w:val="1066FAEC"/>
    <w:rsid w:val="107854ED"/>
    <w:rsid w:val="10837B75"/>
    <w:rsid w:val="1085B937"/>
    <w:rsid w:val="10870EFE"/>
    <w:rsid w:val="1099681D"/>
    <w:rsid w:val="109B7439"/>
    <w:rsid w:val="109D230C"/>
    <w:rsid w:val="10A206DB"/>
    <w:rsid w:val="10A37D91"/>
    <w:rsid w:val="10A3BEFE"/>
    <w:rsid w:val="10A6580E"/>
    <w:rsid w:val="10BC5A88"/>
    <w:rsid w:val="10BD6919"/>
    <w:rsid w:val="10BD871B"/>
    <w:rsid w:val="10BDB14E"/>
    <w:rsid w:val="10BE126E"/>
    <w:rsid w:val="10BEBFBC"/>
    <w:rsid w:val="10C3711D"/>
    <w:rsid w:val="10CB5044"/>
    <w:rsid w:val="10D2F947"/>
    <w:rsid w:val="10E8D875"/>
    <w:rsid w:val="10E917D0"/>
    <w:rsid w:val="10EAA3E2"/>
    <w:rsid w:val="10EBA980"/>
    <w:rsid w:val="10F040CC"/>
    <w:rsid w:val="10F75C58"/>
    <w:rsid w:val="1101A108"/>
    <w:rsid w:val="11055DCB"/>
    <w:rsid w:val="110827F5"/>
    <w:rsid w:val="11115E8B"/>
    <w:rsid w:val="111687DB"/>
    <w:rsid w:val="111C0D22"/>
    <w:rsid w:val="112103B3"/>
    <w:rsid w:val="11210819"/>
    <w:rsid w:val="112E8AC0"/>
    <w:rsid w:val="11328586"/>
    <w:rsid w:val="113597EC"/>
    <w:rsid w:val="11385521"/>
    <w:rsid w:val="113B91E2"/>
    <w:rsid w:val="113BFB3A"/>
    <w:rsid w:val="1146AA29"/>
    <w:rsid w:val="114744E2"/>
    <w:rsid w:val="11532B69"/>
    <w:rsid w:val="115471D2"/>
    <w:rsid w:val="11568097"/>
    <w:rsid w:val="11572AC2"/>
    <w:rsid w:val="11579B2B"/>
    <w:rsid w:val="1158E61A"/>
    <w:rsid w:val="115CD167"/>
    <w:rsid w:val="11635E52"/>
    <w:rsid w:val="11639CF8"/>
    <w:rsid w:val="11655CB8"/>
    <w:rsid w:val="1165F7AF"/>
    <w:rsid w:val="1168CD1D"/>
    <w:rsid w:val="1173D8A6"/>
    <w:rsid w:val="11766E6C"/>
    <w:rsid w:val="11781E1B"/>
    <w:rsid w:val="118438D7"/>
    <w:rsid w:val="1184A927"/>
    <w:rsid w:val="11857F3C"/>
    <w:rsid w:val="118A54B5"/>
    <w:rsid w:val="118C15BF"/>
    <w:rsid w:val="11901508"/>
    <w:rsid w:val="1197D69C"/>
    <w:rsid w:val="1199C2C1"/>
    <w:rsid w:val="119C05FD"/>
    <w:rsid w:val="119CE831"/>
    <w:rsid w:val="11A05B2A"/>
    <w:rsid w:val="11A14705"/>
    <w:rsid w:val="11A36CB9"/>
    <w:rsid w:val="11A7CF24"/>
    <w:rsid w:val="11A8A5BA"/>
    <w:rsid w:val="11A95271"/>
    <w:rsid w:val="11AE207A"/>
    <w:rsid w:val="11AE6EA7"/>
    <w:rsid w:val="11B2E971"/>
    <w:rsid w:val="11B3DD3D"/>
    <w:rsid w:val="11B50369"/>
    <w:rsid w:val="11BFD2B6"/>
    <w:rsid w:val="11C082EC"/>
    <w:rsid w:val="11C125ED"/>
    <w:rsid w:val="11CA1863"/>
    <w:rsid w:val="11CCD8E2"/>
    <w:rsid w:val="11CD5AE7"/>
    <w:rsid w:val="11D26B91"/>
    <w:rsid w:val="11D4CD8C"/>
    <w:rsid w:val="11D866D2"/>
    <w:rsid w:val="11DABCEA"/>
    <w:rsid w:val="11DC074C"/>
    <w:rsid w:val="11DC47E9"/>
    <w:rsid w:val="11E665B3"/>
    <w:rsid w:val="11E92992"/>
    <w:rsid w:val="11EBBFB4"/>
    <w:rsid w:val="11F18551"/>
    <w:rsid w:val="11F72A2A"/>
    <w:rsid w:val="11F74345"/>
    <w:rsid w:val="12088830"/>
    <w:rsid w:val="12118575"/>
    <w:rsid w:val="1212E2AC"/>
    <w:rsid w:val="121CB8A7"/>
    <w:rsid w:val="12216EC6"/>
    <w:rsid w:val="122C20A6"/>
    <w:rsid w:val="122DF2E7"/>
    <w:rsid w:val="1232EE57"/>
    <w:rsid w:val="123BB68C"/>
    <w:rsid w:val="123DF712"/>
    <w:rsid w:val="124EC775"/>
    <w:rsid w:val="12566927"/>
    <w:rsid w:val="1258AA91"/>
    <w:rsid w:val="125BE863"/>
    <w:rsid w:val="1264B724"/>
    <w:rsid w:val="1266B1DF"/>
    <w:rsid w:val="127089C8"/>
    <w:rsid w:val="1274C95C"/>
    <w:rsid w:val="1283A700"/>
    <w:rsid w:val="12845C5C"/>
    <w:rsid w:val="1285963C"/>
    <w:rsid w:val="1285A279"/>
    <w:rsid w:val="1290474B"/>
    <w:rsid w:val="129327C6"/>
    <w:rsid w:val="129352EE"/>
    <w:rsid w:val="129852F9"/>
    <w:rsid w:val="12AA3ACB"/>
    <w:rsid w:val="12B0938C"/>
    <w:rsid w:val="12B10619"/>
    <w:rsid w:val="12B29965"/>
    <w:rsid w:val="12B4FCD4"/>
    <w:rsid w:val="12B51358"/>
    <w:rsid w:val="12BF62D8"/>
    <w:rsid w:val="12BFCC87"/>
    <w:rsid w:val="12C5CD7C"/>
    <w:rsid w:val="12D46DA5"/>
    <w:rsid w:val="12D4CB84"/>
    <w:rsid w:val="12D60A0B"/>
    <w:rsid w:val="12D9D4E1"/>
    <w:rsid w:val="12E5D24C"/>
    <w:rsid w:val="12EE317C"/>
    <w:rsid w:val="12EE6E57"/>
    <w:rsid w:val="12F1A0E3"/>
    <w:rsid w:val="12F1BC44"/>
    <w:rsid w:val="12F5BFF4"/>
    <w:rsid w:val="12F5F04D"/>
    <w:rsid w:val="12F88902"/>
    <w:rsid w:val="12F91731"/>
    <w:rsid w:val="12FA4196"/>
    <w:rsid w:val="12FA4D09"/>
    <w:rsid w:val="12FCA306"/>
    <w:rsid w:val="130A56C1"/>
    <w:rsid w:val="130B5494"/>
    <w:rsid w:val="130D11B2"/>
    <w:rsid w:val="1312099A"/>
    <w:rsid w:val="13142476"/>
    <w:rsid w:val="13151883"/>
    <w:rsid w:val="131673AB"/>
    <w:rsid w:val="131974DE"/>
    <w:rsid w:val="131F6800"/>
    <w:rsid w:val="1321BB3E"/>
    <w:rsid w:val="1322B43D"/>
    <w:rsid w:val="132411C9"/>
    <w:rsid w:val="132558ED"/>
    <w:rsid w:val="132EA713"/>
    <w:rsid w:val="13316144"/>
    <w:rsid w:val="1334D29C"/>
    <w:rsid w:val="133DD828"/>
    <w:rsid w:val="1345E695"/>
    <w:rsid w:val="13465F0E"/>
    <w:rsid w:val="13488041"/>
    <w:rsid w:val="134A45D1"/>
    <w:rsid w:val="134B06C2"/>
    <w:rsid w:val="134BB040"/>
    <w:rsid w:val="1350879F"/>
    <w:rsid w:val="13556673"/>
    <w:rsid w:val="135A1BAD"/>
    <w:rsid w:val="136040EB"/>
    <w:rsid w:val="136249D7"/>
    <w:rsid w:val="136289E4"/>
    <w:rsid w:val="13670579"/>
    <w:rsid w:val="136969C6"/>
    <w:rsid w:val="137017F4"/>
    <w:rsid w:val="1373F1B7"/>
    <w:rsid w:val="137DBB56"/>
    <w:rsid w:val="1385AF0A"/>
    <w:rsid w:val="1388A4E2"/>
    <w:rsid w:val="13893173"/>
    <w:rsid w:val="138CC80F"/>
    <w:rsid w:val="138D84CF"/>
    <w:rsid w:val="139D6970"/>
    <w:rsid w:val="139DDCE6"/>
    <w:rsid w:val="139F4DCF"/>
    <w:rsid w:val="13A0F4CA"/>
    <w:rsid w:val="13A5480F"/>
    <w:rsid w:val="13A844F0"/>
    <w:rsid w:val="13AF9257"/>
    <w:rsid w:val="13BB3D8E"/>
    <w:rsid w:val="13BC75D4"/>
    <w:rsid w:val="13C656F7"/>
    <w:rsid w:val="13C6F201"/>
    <w:rsid w:val="13C8A324"/>
    <w:rsid w:val="13CBAE66"/>
    <w:rsid w:val="13CCBBF7"/>
    <w:rsid w:val="13CEF355"/>
    <w:rsid w:val="13D4A212"/>
    <w:rsid w:val="13D51E4E"/>
    <w:rsid w:val="13D85F26"/>
    <w:rsid w:val="13DA0EAB"/>
    <w:rsid w:val="13DCCAD0"/>
    <w:rsid w:val="13DDC8B1"/>
    <w:rsid w:val="13DDEC81"/>
    <w:rsid w:val="13DE1D9C"/>
    <w:rsid w:val="13E20743"/>
    <w:rsid w:val="13E5A76B"/>
    <w:rsid w:val="13F13E05"/>
    <w:rsid w:val="13F40754"/>
    <w:rsid w:val="13F5D71F"/>
    <w:rsid w:val="13FD22D8"/>
    <w:rsid w:val="13FE7F39"/>
    <w:rsid w:val="140257E1"/>
    <w:rsid w:val="14040F80"/>
    <w:rsid w:val="140D08B8"/>
    <w:rsid w:val="140F83AE"/>
    <w:rsid w:val="141501B0"/>
    <w:rsid w:val="14176F66"/>
    <w:rsid w:val="141FABB7"/>
    <w:rsid w:val="14221EDC"/>
    <w:rsid w:val="14244992"/>
    <w:rsid w:val="14330A0C"/>
    <w:rsid w:val="1436F010"/>
    <w:rsid w:val="1437F541"/>
    <w:rsid w:val="143EE67F"/>
    <w:rsid w:val="1441F4A7"/>
    <w:rsid w:val="1442D64A"/>
    <w:rsid w:val="144C54EF"/>
    <w:rsid w:val="1450A793"/>
    <w:rsid w:val="14536149"/>
    <w:rsid w:val="145CCF7D"/>
    <w:rsid w:val="145D0235"/>
    <w:rsid w:val="145DACA3"/>
    <w:rsid w:val="14612083"/>
    <w:rsid w:val="14638F5A"/>
    <w:rsid w:val="146B6B4D"/>
    <w:rsid w:val="146FA883"/>
    <w:rsid w:val="14721B60"/>
    <w:rsid w:val="14826C59"/>
    <w:rsid w:val="148BE76A"/>
    <w:rsid w:val="1490361A"/>
    <w:rsid w:val="149B1FF0"/>
    <w:rsid w:val="149FEE5A"/>
    <w:rsid w:val="14A0B0F2"/>
    <w:rsid w:val="14A8287B"/>
    <w:rsid w:val="14AA6E24"/>
    <w:rsid w:val="14AEE10F"/>
    <w:rsid w:val="14B51FB6"/>
    <w:rsid w:val="14BA4C4E"/>
    <w:rsid w:val="14C7B74A"/>
    <w:rsid w:val="14C9B22D"/>
    <w:rsid w:val="14CE993E"/>
    <w:rsid w:val="14D1F438"/>
    <w:rsid w:val="14D35C30"/>
    <w:rsid w:val="14DF3FF4"/>
    <w:rsid w:val="14EBAF25"/>
    <w:rsid w:val="14EC796E"/>
    <w:rsid w:val="14F6EF11"/>
    <w:rsid w:val="14F91816"/>
    <w:rsid w:val="14F9D499"/>
    <w:rsid w:val="14FAA385"/>
    <w:rsid w:val="14FD7888"/>
    <w:rsid w:val="14FE963E"/>
    <w:rsid w:val="14FF967A"/>
    <w:rsid w:val="15047D73"/>
    <w:rsid w:val="15079740"/>
    <w:rsid w:val="1509312D"/>
    <w:rsid w:val="150FF0BD"/>
    <w:rsid w:val="15105B75"/>
    <w:rsid w:val="15150E63"/>
    <w:rsid w:val="151ED408"/>
    <w:rsid w:val="1522351C"/>
    <w:rsid w:val="15226145"/>
    <w:rsid w:val="152647EE"/>
    <w:rsid w:val="15266FC6"/>
    <w:rsid w:val="1529D052"/>
    <w:rsid w:val="152C9E4A"/>
    <w:rsid w:val="152D707C"/>
    <w:rsid w:val="152D8239"/>
    <w:rsid w:val="1534338F"/>
    <w:rsid w:val="15394E44"/>
    <w:rsid w:val="153E925D"/>
    <w:rsid w:val="15441E75"/>
    <w:rsid w:val="1546B6A6"/>
    <w:rsid w:val="1548D9EF"/>
    <w:rsid w:val="154BC1BB"/>
    <w:rsid w:val="154DD51E"/>
    <w:rsid w:val="1559EF22"/>
    <w:rsid w:val="155EFBFB"/>
    <w:rsid w:val="15615471"/>
    <w:rsid w:val="1562FFFB"/>
    <w:rsid w:val="15672447"/>
    <w:rsid w:val="1567891F"/>
    <w:rsid w:val="15749049"/>
    <w:rsid w:val="157A1A85"/>
    <w:rsid w:val="1580F7F6"/>
    <w:rsid w:val="15812297"/>
    <w:rsid w:val="158C642C"/>
    <w:rsid w:val="158CCEF7"/>
    <w:rsid w:val="158E71E0"/>
    <w:rsid w:val="1591DEA4"/>
    <w:rsid w:val="1594439F"/>
    <w:rsid w:val="1595DE96"/>
    <w:rsid w:val="15A19148"/>
    <w:rsid w:val="15A8AACD"/>
    <w:rsid w:val="15AE8EF5"/>
    <w:rsid w:val="15B3DBC0"/>
    <w:rsid w:val="15B8D885"/>
    <w:rsid w:val="15BF874F"/>
    <w:rsid w:val="15C22859"/>
    <w:rsid w:val="15C375E7"/>
    <w:rsid w:val="15C9FF7D"/>
    <w:rsid w:val="15CD1427"/>
    <w:rsid w:val="15D06590"/>
    <w:rsid w:val="15D0B0FB"/>
    <w:rsid w:val="15D35D11"/>
    <w:rsid w:val="15DCAAA7"/>
    <w:rsid w:val="15E359B9"/>
    <w:rsid w:val="15F00B4F"/>
    <w:rsid w:val="15F3E108"/>
    <w:rsid w:val="15F4EBB1"/>
    <w:rsid w:val="15F54692"/>
    <w:rsid w:val="15F7411C"/>
    <w:rsid w:val="15F9B3A7"/>
    <w:rsid w:val="1607E479"/>
    <w:rsid w:val="1611CC36"/>
    <w:rsid w:val="1614D060"/>
    <w:rsid w:val="1615CE19"/>
    <w:rsid w:val="161B6E54"/>
    <w:rsid w:val="161C3EDF"/>
    <w:rsid w:val="161F9BE7"/>
    <w:rsid w:val="1627C195"/>
    <w:rsid w:val="162B5A51"/>
    <w:rsid w:val="162C3528"/>
    <w:rsid w:val="162CF36E"/>
    <w:rsid w:val="1638A78A"/>
    <w:rsid w:val="1639FBF4"/>
    <w:rsid w:val="163B97D4"/>
    <w:rsid w:val="163C8638"/>
    <w:rsid w:val="164256C1"/>
    <w:rsid w:val="1646B5CA"/>
    <w:rsid w:val="16473B3A"/>
    <w:rsid w:val="1649BAD2"/>
    <w:rsid w:val="164A5BE7"/>
    <w:rsid w:val="1650CB27"/>
    <w:rsid w:val="1653BA15"/>
    <w:rsid w:val="1654BFFC"/>
    <w:rsid w:val="165560AA"/>
    <w:rsid w:val="1668FE17"/>
    <w:rsid w:val="16696068"/>
    <w:rsid w:val="1671C707"/>
    <w:rsid w:val="1679677A"/>
    <w:rsid w:val="167CA16A"/>
    <w:rsid w:val="167DBC49"/>
    <w:rsid w:val="168054C9"/>
    <w:rsid w:val="16861F11"/>
    <w:rsid w:val="168C8122"/>
    <w:rsid w:val="169C180B"/>
    <w:rsid w:val="169FBF27"/>
    <w:rsid w:val="169FFBA8"/>
    <w:rsid w:val="16A116BC"/>
    <w:rsid w:val="16A17D74"/>
    <w:rsid w:val="16A73ECB"/>
    <w:rsid w:val="16A92D32"/>
    <w:rsid w:val="16B7FD8F"/>
    <w:rsid w:val="16BD08EB"/>
    <w:rsid w:val="16BD71CB"/>
    <w:rsid w:val="16C85C41"/>
    <w:rsid w:val="16C8807F"/>
    <w:rsid w:val="16D38B14"/>
    <w:rsid w:val="16DA5F33"/>
    <w:rsid w:val="16DC1ECD"/>
    <w:rsid w:val="16E040D2"/>
    <w:rsid w:val="16E4272E"/>
    <w:rsid w:val="16E4F653"/>
    <w:rsid w:val="16E55CD0"/>
    <w:rsid w:val="16EBE823"/>
    <w:rsid w:val="16EC41D4"/>
    <w:rsid w:val="16EF83F7"/>
    <w:rsid w:val="16FA7DEB"/>
    <w:rsid w:val="16FD3BC5"/>
    <w:rsid w:val="17059434"/>
    <w:rsid w:val="17068ED5"/>
    <w:rsid w:val="1709C803"/>
    <w:rsid w:val="170AD556"/>
    <w:rsid w:val="170D86CD"/>
    <w:rsid w:val="170DF8A0"/>
    <w:rsid w:val="17119AED"/>
    <w:rsid w:val="17133340"/>
    <w:rsid w:val="17192F87"/>
    <w:rsid w:val="171EE8C1"/>
    <w:rsid w:val="172436A0"/>
    <w:rsid w:val="172FBFC5"/>
    <w:rsid w:val="1733E370"/>
    <w:rsid w:val="17347A59"/>
    <w:rsid w:val="1734F1AC"/>
    <w:rsid w:val="1735FDBE"/>
    <w:rsid w:val="173979FC"/>
    <w:rsid w:val="173B1923"/>
    <w:rsid w:val="1741C8D5"/>
    <w:rsid w:val="1743A9DD"/>
    <w:rsid w:val="1743B12F"/>
    <w:rsid w:val="17483054"/>
    <w:rsid w:val="1748499F"/>
    <w:rsid w:val="17586DA4"/>
    <w:rsid w:val="175A1020"/>
    <w:rsid w:val="175B8898"/>
    <w:rsid w:val="1766496A"/>
    <w:rsid w:val="176D03DF"/>
    <w:rsid w:val="176E9779"/>
    <w:rsid w:val="177B1F79"/>
    <w:rsid w:val="178303AD"/>
    <w:rsid w:val="17838230"/>
    <w:rsid w:val="1783C716"/>
    <w:rsid w:val="1783D2B5"/>
    <w:rsid w:val="178DEF12"/>
    <w:rsid w:val="179FB9B3"/>
    <w:rsid w:val="17A4CD11"/>
    <w:rsid w:val="17AA798F"/>
    <w:rsid w:val="17AE8AAB"/>
    <w:rsid w:val="17AFBD47"/>
    <w:rsid w:val="17B26A2D"/>
    <w:rsid w:val="17B903E4"/>
    <w:rsid w:val="17B91A5B"/>
    <w:rsid w:val="17C0A3D3"/>
    <w:rsid w:val="17D030B0"/>
    <w:rsid w:val="17D3EFE2"/>
    <w:rsid w:val="17DB850F"/>
    <w:rsid w:val="17E21B05"/>
    <w:rsid w:val="17ED49BE"/>
    <w:rsid w:val="17F68FAB"/>
    <w:rsid w:val="17F7F9DB"/>
    <w:rsid w:val="17F835CA"/>
    <w:rsid w:val="18010B68"/>
    <w:rsid w:val="180A1CC4"/>
    <w:rsid w:val="180C6D1A"/>
    <w:rsid w:val="180C884E"/>
    <w:rsid w:val="181739A7"/>
    <w:rsid w:val="181A30B1"/>
    <w:rsid w:val="181AB261"/>
    <w:rsid w:val="18276315"/>
    <w:rsid w:val="182B78A3"/>
    <w:rsid w:val="183311A1"/>
    <w:rsid w:val="1835A138"/>
    <w:rsid w:val="18370768"/>
    <w:rsid w:val="183763B0"/>
    <w:rsid w:val="183D2850"/>
    <w:rsid w:val="18422AB8"/>
    <w:rsid w:val="18426D62"/>
    <w:rsid w:val="18457C8A"/>
    <w:rsid w:val="1847E6BE"/>
    <w:rsid w:val="184A04D2"/>
    <w:rsid w:val="184A7A22"/>
    <w:rsid w:val="184B90BD"/>
    <w:rsid w:val="185A2461"/>
    <w:rsid w:val="1861308F"/>
    <w:rsid w:val="1862B8DB"/>
    <w:rsid w:val="18650ADB"/>
    <w:rsid w:val="18682531"/>
    <w:rsid w:val="186A266D"/>
    <w:rsid w:val="186B6ADB"/>
    <w:rsid w:val="186CD111"/>
    <w:rsid w:val="186E18C0"/>
    <w:rsid w:val="187432C8"/>
    <w:rsid w:val="1875E480"/>
    <w:rsid w:val="187A5A61"/>
    <w:rsid w:val="187DE8AB"/>
    <w:rsid w:val="18824560"/>
    <w:rsid w:val="18831648"/>
    <w:rsid w:val="18832AF0"/>
    <w:rsid w:val="1883D040"/>
    <w:rsid w:val="18859F98"/>
    <w:rsid w:val="188665DB"/>
    <w:rsid w:val="188A1049"/>
    <w:rsid w:val="18906452"/>
    <w:rsid w:val="1898DCBF"/>
    <w:rsid w:val="189E1EF3"/>
    <w:rsid w:val="189EAFC4"/>
    <w:rsid w:val="18A91468"/>
    <w:rsid w:val="18AB01E6"/>
    <w:rsid w:val="18AB39CB"/>
    <w:rsid w:val="18AC27EE"/>
    <w:rsid w:val="18ACE136"/>
    <w:rsid w:val="18B23636"/>
    <w:rsid w:val="18B4C804"/>
    <w:rsid w:val="18B8ADF2"/>
    <w:rsid w:val="18C0F7EF"/>
    <w:rsid w:val="18CA1A4A"/>
    <w:rsid w:val="18CB4AC2"/>
    <w:rsid w:val="18CEE7B6"/>
    <w:rsid w:val="18D8B4DE"/>
    <w:rsid w:val="18D9B448"/>
    <w:rsid w:val="18DBA4AF"/>
    <w:rsid w:val="18DBCA5E"/>
    <w:rsid w:val="18E64F3E"/>
    <w:rsid w:val="18EB8E44"/>
    <w:rsid w:val="18F13CD4"/>
    <w:rsid w:val="18FA0DC3"/>
    <w:rsid w:val="18FF279D"/>
    <w:rsid w:val="1900F343"/>
    <w:rsid w:val="190E0795"/>
    <w:rsid w:val="19118D50"/>
    <w:rsid w:val="191E258E"/>
    <w:rsid w:val="192F1E6E"/>
    <w:rsid w:val="1933D317"/>
    <w:rsid w:val="193F519D"/>
    <w:rsid w:val="195C19A0"/>
    <w:rsid w:val="1964DFBF"/>
    <w:rsid w:val="1969138A"/>
    <w:rsid w:val="1973FFC6"/>
    <w:rsid w:val="197A2929"/>
    <w:rsid w:val="197E0A98"/>
    <w:rsid w:val="197EAEE4"/>
    <w:rsid w:val="198316DB"/>
    <w:rsid w:val="198B341C"/>
    <w:rsid w:val="198F3040"/>
    <w:rsid w:val="19949D7F"/>
    <w:rsid w:val="19979998"/>
    <w:rsid w:val="19B45627"/>
    <w:rsid w:val="19B7F8CD"/>
    <w:rsid w:val="19B8C6C8"/>
    <w:rsid w:val="19BEBDF6"/>
    <w:rsid w:val="19C14BB3"/>
    <w:rsid w:val="19C766AA"/>
    <w:rsid w:val="19C94EE5"/>
    <w:rsid w:val="19C96BC6"/>
    <w:rsid w:val="19D032AD"/>
    <w:rsid w:val="19D07798"/>
    <w:rsid w:val="19D30880"/>
    <w:rsid w:val="19D4B5DE"/>
    <w:rsid w:val="19DC4F03"/>
    <w:rsid w:val="19E0B833"/>
    <w:rsid w:val="19E8C67D"/>
    <w:rsid w:val="19F3F85B"/>
    <w:rsid w:val="19FB054D"/>
    <w:rsid w:val="19FF841F"/>
    <w:rsid w:val="1A00EFC0"/>
    <w:rsid w:val="1A06F27C"/>
    <w:rsid w:val="1A09763E"/>
    <w:rsid w:val="1A0CA710"/>
    <w:rsid w:val="1A0FFDAA"/>
    <w:rsid w:val="1A12EFD7"/>
    <w:rsid w:val="1A1370AB"/>
    <w:rsid w:val="1A21B2A5"/>
    <w:rsid w:val="1A25DC27"/>
    <w:rsid w:val="1A2A3C20"/>
    <w:rsid w:val="1A2D26B9"/>
    <w:rsid w:val="1A31E8CE"/>
    <w:rsid w:val="1A321315"/>
    <w:rsid w:val="1A37C178"/>
    <w:rsid w:val="1A3DDA96"/>
    <w:rsid w:val="1A3DDB11"/>
    <w:rsid w:val="1A405752"/>
    <w:rsid w:val="1A51C46E"/>
    <w:rsid w:val="1A537EF8"/>
    <w:rsid w:val="1A583052"/>
    <w:rsid w:val="1A58DA26"/>
    <w:rsid w:val="1A5AE189"/>
    <w:rsid w:val="1A5C2B4A"/>
    <w:rsid w:val="1A5C9522"/>
    <w:rsid w:val="1A615D4B"/>
    <w:rsid w:val="1A6652B7"/>
    <w:rsid w:val="1A6A1BCD"/>
    <w:rsid w:val="1A6CB7E4"/>
    <w:rsid w:val="1A6EC97E"/>
    <w:rsid w:val="1A6FB658"/>
    <w:rsid w:val="1A77618B"/>
    <w:rsid w:val="1A880068"/>
    <w:rsid w:val="1A90733E"/>
    <w:rsid w:val="1A941AB4"/>
    <w:rsid w:val="1A95006A"/>
    <w:rsid w:val="1A99A337"/>
    <w:rsid w:val="1A9CFCAB"/>
    <w:rsid w:val="1A9D92D3"/>
    <w:rsid w:val="1AA23249"/>
    <w:rsid w:val="1AAB9D8B"/>
    <w:rsid w:val="1AAE9500"/>
    <w:rsid w:val="1AB6B5F3"/>
    <w:rsid w:val="1AB7116B"/>
    <w:rsid w:val="1AB8E49C"/>
    <w:rsid w:val="1AC68F54"/>
    <w:rsid w:val="1ACFD8C3"/>
    <w:rsid w:val="1AD31C87"/>
    <w:rsid w:val="1AD3200E"/>
    <w:rsid w:val="1AD33431"/>
    <w:rsid w:val="1AD84C97"/>
    <w:rsid w:val="1AD894D5"/>
    <w:rsid w:val="1AE2D62C"/>
    <w:rsid w:val="1AE6A340"/>
    <w:rsid w:val="1AF0E91F"/>
    <w:rsid w:val="1B03297D"/>
    <w:rsid w:val="1B060709"/>
    <w:rsid w:val="1B086F61"/>
    <w:rsid w:val="1B119904"/>
    <w:rsid w:val="1B1296F5"/>
    <w:rsid w:val="1B1C2022"/>
    <w:rsid w:val="1B1E9EE7"/>
    <w:rsid w:val="1B1ED398"/>
    <w:rsid w:val="1B20C8F9"/>
    <w:rsid w:val="1B23C115"/>
    <w:rsid w:val="1B2DD8B6"/>
    <w:rsid w:val="1B314D26"/>
    <w:rsid w:val="1B3BE361"/>
    <w:rsid w:val="1B3D2B60"/>
    <w:rsid w:val="1B412D36"/>
    <w:rsid w:val="1B413DB7"/>
    <w:rsid w:val="1B421658"/>
    <w:rsid w:val="1B475A9E"/>
    <w:rsid w:val="1B4F92E6"/>
    <w:rsid w:val="1B598826"/>
    <w:rsid w:val="1B66C070"/>
    <w:rsid w:val="1B66EAB5"/>
    <w:rsid w:val="1B69E4CA"/>
    <w:rsid w:val="1B6BA547"/>
    <w:rsid w:val="1B72A0ED"/>
    <w:rsid w:val="1B78A55B"/>
    <w:rsid w:val="1B7A10FB"/>
    <w:rsid w:val="1B7CF00F"/>
    <w:rsid w:val="1B7F2587"/>
    <w:rsid w:val="1B87EA10"/>
    <w:rsid w:val="1B891466"/>
    <w:rsid w:val="1B8DB77C"/>
    <w:rsid w:val="1B918E37"/>
    <w:rsid w:val="1B9B6866"/>
    <w:rsid w:val="1B9BCE46"/>
    <w:rsid w:val="1B9F8E8C"/>
    <w:rsid w:val="1BA8957C"/>
    <w:rsid w:val="1BA9502D"/>
    <w:rsid w:val="1BB58DE1"/>
    <w:rsid w:val="1BBCD3A7"/>
    <w:rsid w:val="1BBF7FCB"/>
    <w:rsid w:val="1BBFB8CD"/>
    <w:rsid w:val="1BC64898"/>
    <w:rsid w:val="1BC67B69"/>
    <w:rsid w:val="1BC816F4"/>
    <w:rsid w:val="1BD4D00A"/>
    <w:rsid w:val="1BE4422C"/>
    <w:rsid w:val="1BE4B607"/>
    <w:rsid w:val="1BE75DF3"/>
    <w:rsid w:val="1BEA515A"/>
    <w:rsid w:val="1BED63AF"/>
    <w:rsid w:val="1BEEB739"/>
    <w:rsid w:val="1BEFFE9A"/>
    <w:rsid w:val="1BF09016"/>
    <w:rsid w:val="1BF4E94A"/>
    <w:rsid w:val="1BF53DAA"/>
    <w:rsid w:val="1BF77890"/>
    <w:rsid w:val="1BF84863"/>
    <w:rsid w:val="1C03141A"/>
    <w:rsid w:val="1C0CC3EC"/>
    <w:rsid w:val="1C142E56"/>
    <w:rsid w:val="1C14B40F"/>
    <w:rsid w:val="1C1FD8D1"/>
    <w:rsid w:val="1C225E6E"/>
    <w:rsid w:val="1C2313BE"/>
    <w:rsid w:val="1C24DD62"/>
    <w:rsid w:val="1C27D35F"/>
    <w:rsid w:val="1C2865CF"/>
    <w:rsid w:val="1C2EFBDE"/>
    <w:rsid w:val="1C3056A3"/>
    <w:rsid w:val="1C325F58"/>
    <w:rsid w:val="1C32A347"/>
    <w:rsid w:val="1C344B9D"/>
    <w:rsid w:val="1C349606"/>
    <w:rsid w:val="1C3952C7"/>
    <w:rsid w:val="1C396856"/>
    <w:rsid w:val="1C3F4A42"/>
    <w:rsid w:val="1C4153F3"/>
    <w:rsid w:val="1C47A16A"/>
    <w:rsid w:val="1C487810"/>
    <w:rsid w:val="1C4B8E3B"/>
    <w:rsid w:val="1C4FAD8B"/>
    <w:rsid w:val="1C516931"/>
    <w:rsid w:val="1C589960"/>
    <w:rsid w:val="1C5A51B6"/>
    <w:rsid w:val="1C5CE1A8"/>
    <w:rsid w:val="1C607128"/>
    <w:rsid w:val="1C60C377"/>
    <w:rsid w:val="1C65436F"/>
    <w:rsid w:val="1C6906AC"/>
    <w:rsid w:val="1C690A5D"/>
    <w:rsid w:val="1C69D22B"/>
    <w:rsid w:val="1C6C7883"/>
    <w:rsid w:val="1C6D2586"/>
    <w:rsid w:val="1C743938"/>
    <w:rsid w:val="1C75AF3E"/>
    <w:rsid w:val="1C7EB10B"/>
    <w:rsid w:val="1C8B7811"/>
    <w:rsid w:val="1C8E82D1"/>
    <w:rsid w:val="1C92877D"/>
    <w:rsid w:val="1C967630"/>
    <w:rsid w:val="1CA315F3"/>
    <w:rsid w:val="1CB77CB5"/>
    <w:rsid w:val="1CB9F132"/>
    <w:rsid w:val="1CBB9290"/>
    <w:rsid w:val="1CBD241A"/>
    <w:rsid w:val="1CBFA5C7"/>
    <w:rsid w:val="1CC17DE5"/>
    <w:rsid w:val="1CC2B410"/>
    <w:rsid w:val="1CCC7FC4"/>
    <w:rsid w:val="1CCCD0CD"/>
    <w:rsid w:val="1CD41F1F"/>
    <w:rsid w:val="1CD6B095"/>
    <w:rsid w:val="1CDDB21A"/>
    <w:rsid w:val="1CDE80E5"/>
    <w:rsid w:val="1CDF1C7D"/>
    <w:rsid w:val="1CE67A83"/>
    <w:rsid w:val="1CE6F070"/>
    <w:rsid w:val="1CEBCEA6"/>
    <w:rsid w:val="1CF37A1A"/>
    <w:rsid w:val="1CF44DD1"/>
    <w:rsid w:val="1CF56FCB"/>
    <w:rsid w:val="1CFDC082"/>
    <w:rsid w:val="1D00F1B2"/>
    <w:rsid w:val="1D059F2B"/>
    <w:rsid w:val="1D07631A"/>
    <w:rsid w:val="1D08430E"/>
    <w:rsid w:val="1D0B40D3"/>
    <w:rsid w:val="1D0CDA18"/>
    <w:rsid w:val="1D1348F8"/>
    <w:rsid w:val="1D1621BD"/>
    <w:rsid w:val="1D19B99F"/>
    <w:rsid w:val="1D244BED"/>
    <w:rsid w:val="1D2C4A6F"/>
    <w:rsid w:val="1D3309AC"/>
    <w:rsid w:val="1D39C016"/>
    <w:rsid w:val="1D3D1DE4"/>
    <w:rsid w:val="1D4999BE"/>
    <w:rsid w:val="1D4E9763"/>
    <w:rsid w:val="1D5C8844"/>
    <w:rsid w:val="1D5DFB14"/>
    <w:rsid w:val="1D5E07D4"/>
    <w:rsid w:val="1D5E493F"/>
    <w:rsid w:val="1D611290"/>
    <w:rsid w:val="1D61CD58"/>
    <w:rsid w:val="1D64846B"/>
    <w:rsid w:val="1D6627A5"/>
    <w:rsid w:val="1D6C6D36"/>
    <w:rsid w:val="1D74B315"/>
    <w:rsid w:val="1D75BBEF"/>
    <w:rsid w:val="1D7C6378"/>
    <w:rsid w:val="1D81893E"/>
    <w:rsid w:val="1DA142C6"/>
    <w:rsid w:val="1DA39985"/>
    <w:rsid w:val="1DB09C55"/>
    <w:rsid w:val="1DB0AD0A"/>
    <w:rsid w:val="1DB40F59"/>
    <w:rsid w:val="1DB68C8C"/>
    <w:rsid w:val="1DBC0C45"/>
    <w:rsid w:val="1DBDAF55"/>
    <w:rsid w:val="1DC07D6D"/>
    <w:rsid w:val="1DCCBA66"/>
    <w:rsid w:val="1DCE1968"/>
    <w:rsid w:val="1DD64582"/>
    <w:rsid w:val="1DDB22C4"/>
    <w:rsid w:val="1DDC067E"/>
    <w:rsid w:val="1DEAD397"/>
    <w:rsid w:val="1DEE8B39"/>
    <w:rsid w:val="1DF5713D"/>
    <w:rsid w:val="1DF5B967"/>
    <w:rsid w:val="1DF6A7FE"/>
    <w:rsid w:val="1DFE5F47"/>
    <w:rsid w:val="1E002135"/>
    <w:rsid w:val="1E06DBAA"/>
    <w:rsid w:val="1E080EF4"/>
    <w:rsid w:val="1E088CDE"/>
    <w:rsid w:val="1E0E6ADD"/>
    <w:rsid w:val="1E1091A8"/>
    <w:rsid w:val="1E15F67E"/>
    <w:rsid w:val="1E1DFADF"/>
    <w:rsid w:val="1E1E57A7"/>
    <w:rsid w:val="1E1E8E76"/>
    <w:rsid w:val="1E28014A"/>
    <w:rsid w:val="1E2EC740"/>
    <w:rsid w:val="1E2F306A"/>
    <w:rsid w:val="1E32274D"/>
    <w:rsid w:val="1E356549"/>
    <w:rsid w:val="1E3B1A06"/>
    <w:rsid w:val="1E3D590E"/>
    <w:rsid w:val="1E4DA94D"/>
    <w:rsid w:val="1E592363"/>
    <w:rsid w:val="1E5A0FF6"/>
    <w:rsid w:val="1E6015E8"/>
    <w:rsid w:val="1E6A4A2B"/>
    <w:rsid w:val="1E6C250B"/>
    <w:rsid w:val="1E6D6615"/>
    <w:rsid w:val="1E713CED"/>
    <w:rsid w:val="1E7CEF72"/>
    <w:rsid w:val="1E859114"/>
    <w:rsid w:val="1E87022A"/>
    <w:rsid w:val="1E92BD16"/>
    <w:rsid w:val="1E97E1C9"/>
    <w:rsid w:val="1E9893B8"/>
    <w:rsid w:val="1E9AE16E"/>
    <w:rsid w:val="1EA5D7AC"/>
    <w:rsid w:val="1EA5F59E"/>
    <w:rsid w:val="1EAB72B2"/>
    <w:rsid w:val="1EAF3487"/>
    <w:rsid w:val="1EB57C8B"/>
    <w:rsid w:val="1EB70B56"/>
    <w:rsid w:val="1EBB70C9"/>
    <w:rsid w:val="1EBE1209"/>
    <w:rsid w:val="1EC6A074"/>
    <w:rsid w:val="1ECBC436"/>
    <w:rsid w:val="1ED14699"/>
    <w:rsid w:val="1ED65520"/>
    <w:rsid w:val="1EDA85D1"/>
    <w:rsid w:val="1EDF431F"/>
    <w:rsid w:val="1EE0796D"/>
    <w:rsid w:val="1EE3335B"/>
    <w:rsid w:val="1EE4814F"/>
    <w:rsid w:val="1EE572C0"/>
    <w:rsid w:val="1EEC4EC0"/>
    <w:rsid w:val="1EF4624B"/>
    <w:rsid w:val="1EF557EC"/>
    <w:rsid w:val="1EF56C2A"/>
    <w:rsid w:val="1F032281"/>
    <w:rsid w:val="1F05ACD5"/>
    <w:rsid w:val="1F07DE28"/>
    <w:rsid w:val="1F082987"/>
    <w:rsid w:val="1F0907BC"/>
    <w:rsid w:val="1F09BCBF"/>
    <w:rsid w:val="1F190B9A"/>
    <w:rsid w:val="1F1CAEDB"/>
    <w:rsid w:val="1F1FD577"/>
    <w:rsid w:val="1F236891"/>
    <w:rsid w:val="1F27D7DD"/>
    <w:rsid w:val="1F2E92B8"/>
    <w:rsid w:val="1F2ED5CC"/>
    <w:rsid w:val="1F2FB25E"/>
    <w:rsid w:val="1F307C77"/>
    <w:rsid w:val="1F334877"/>
    <w:rsid w:val="1F383791"/>
    <w:rsid w:val="1F3F59D1"/>
    <w:rsid w:val="1F42EC14"/>
    <w:rsid w:val="1F448884"/>
    <w:rsid w:val="1F48D483"/>
    <w:rsid w:val="1F4DCDBA"/>
    <w:rsid w:val="1F4F55A1"/>
    <w:rsid w:val="1F606C0B"/>
    <w:rsid w:val="1F6514B8"/>
    <w:rsid w:val="1F68F4F0"/>
    <w:rsid w:val="1F71FEFE"/>
    <w:rsid w:val="1F7CF28F"/>
    <w:rsid w:val="1F840957"/>
    <w:rsid w:val="1F85CB53"/>
    <w:rsid w:val="1F8D17ED"/>
    <w:rsid w:val="1F905306"/>
    <w:rsid w:val="1F91205A"/>
    <w:rsid w:val="1F920E97"/>
    <w:rsid w:val="1F9B11F6"/>
    <w:rsid w:val="1F9CE29E"/>
    <w:rsid w:val="1FA03F9D"/>
    <w:rsid w:val="1FA095ED"/>
    <w:rsid w:val="1FA0BEEA"/>
    <w:rsid w:val="1FA3CCAF"/>
    <w:rsid w:val="1FA446AC"/>
    <w:rsid w:val="1FAA5189"/>
    <w:rsid w:val="1FB5825D"/>
    <w:rsid w:val="1FBBCB51"/>
    <w:rsid w:val="1FBC5D47"/>
    <w:rsid w:val="1FC90B5B"/>
    <w:rsid w:val="1FCC2EA2"/>
    <w:rsid w:val="1FCCF27C"/>
    <w:rsid w:val="1FCFD211"/>
    <w:rsid w:val="1FD920FD"/>
    <w:rsid w:val="1FDC4E0A"/>
    <w:rsid w:val="1FE00854"/>
    <w:rsid w:val="1FE17597"/>
    <w:rsid w:val="1FF51CD6"/>
    <w:rsid w:val="1FFCB9EC"/>
    <w:rsid w:val="1FFD3595"/>
    <w:rsid w:val="1FFFEE0B"/>
    <w:rsid w:val="2000AE55"/>
    <w:rsid w:val="200569CD"/>
    <w:rsid w:val="2009FAD7"/>
    <w:rsid w:val="200AFF0A"/>
    <w:rsid w:val="2014D07C"/>
    <w:rsid w:val="2016F402"/>
    <w:rsid w:val="2018B5F2"/>
    <w:rsid w:val="201B09A6"/>
    <w:rsid w:val="201DA013"/>
    <w:rsid w:val="201F3CB0"/>
    <w:rsid w:val="2025D89A"/>
    <w:rsid w:val="20291003"/>
    <w:rsid w:val="202EC79F"/>
    <w:rsid w:val="2030EA01"/>
    <w:rsid w:val="2032AC06"/>
    <w:rsid w:val="203558F5"/>
    <w:rsid w:val="20383393"/>
    <w:rsid w:val="203F30A8"/>
    <w:rsid w:val="204494D3"/>
    <w:rsid w:val="204D9774"/>
    <w:rsid w:val="204EF341"/>
    <w:rsid w:val="204FB41D"/>
    <w:rsid w:val="2050852B"/>
    <w:rsid w:val="205F20C5"/>
    <w:rsid w:val="2062401D"/>
    <w:rsid w:val="2067A597"/>
    <w:rsid w:val="2073A82B"/>
    <w:rsid w:val="20746F60"/>
    <w:rsid w:val="2079B165"/>
    <w:rsid w:val="20835D8C"/>
    <w:rsid w:val="208D1D50"/>
    <w:rsid w:val="209058C8"/>
    <w:rsid w:val="209A083A"/>
    <w:rsid w:val="20A826C0"/>
    <w:rsid w:val="20B33033"/>
    <w:rsid w:val="20B446B8"/>
    <w:rsid w:val="20B82664"/>
    <w:rsid w:val="20C34060"/>
    <w:rsid w:val="20C9C7EA"/>
    <w:rsid w:val="20D3837B"/>
    <w:rsid w:val="20D8A2B2"/>
    <w:rsid w:val="20D9BFF4"/>
    <w:rsid w:val="20DC3C49"/>
    <w:rsid w:val="20DDBF72"/>
    <w:rsid w:val="20E29A88"/>
    <w:rsid w:val="20E51856"/>
    <w:rsid w:val="20E8B920"/>
    <w:rsid w:val="20E8C523"/>
    <w:rsid w:val="20F09A59"/>
    <w:rsid w:val="20F9A2CD"/>
    <w:rsid w:val="2102CE62"/>
    <w:rsid w:val="21070B44"/>
    <w:rsid w:val="210BC5A3"/>
    <w:rsid w:val="2113E625"/>
    <w:rsid w:val="211681B2"/>
    <w:rsid w:val="21168896"/>
    <w:rsid w:val="211BF30F"/>
    <w:rsid w:val="21215A46"/>
    <w:rsid w:val="2122596E"/>
    <w:rsid w:val="212E726F"/>
    <w:rsid w:val="212ED309"/>
    <w:rsid w:val="21392ACD"/>
    <w:rsid w:val="213A1ED0"/>
    <w:rsid w:val="213E1E28"/>
    <w:rsid w:val="215A93CE"/>
    <w:rsid w:val="2161C55E"/>
    <w:rsid w:val="2165585A"/>
    <w:rsid w:val="2165E53C"/>
    <w:rsid w:val="2166D5BD"/>
    <w:rsid w:val="2169EA10"/>
    <w:rsid w:val="217230E0"/>
    <w:rsid w:val="2178311C"/>
    <w:rsid w:val="218004F1"/>
    <w:rsid w:val="2186F424"/>
    <w:rsid w:val="2197D314"/>
    <w:rsid w:val="21A084B6"/>
    <w:rsid w:val="21A2345A"/>
    <w:rsid w:val="21AA528C"/>
    <w:rsid w:val="21B8682E"/>
    <w:rsid w:val="21BD297F"/>
    <w:rsid w:val="21BDFE3B"/>
    <w:rsid w:val="21C1D01D"/>
    <w:rsid w:val="21C29718"/>
    <w:rsid w:val="21CA353E"/>
    <w:rsid w:val="21CC40D9"/>
    <w:rsid w:val="21D2F262"/>
    <w:rsid w:val="21F1C84E"/>
    <w:rsid w:val="21F5A762"/>
    <w:rsid w:val="21FB3701"/>
    <w:rsid w:val="21FE1DB8"/>
    <w:rsid w:val="21FF597D"/>
    <w:rsid w:val="2201AF4B"/>
    <w:rsid w:val="2205CCB6"/>
    <w:rsid w:val="221085AE"/>
    <w:rsid w:val="221105D7"/>
    <w:rsid w:val="2218FC35"/>
    <w:rsid w:val="22193B09"/>
    <w:rsid w:val="221AA3B2"/>
    <w:rsid w:val="221C6CF9"/>
    <w:rsid w:val="22221D79"/>
    <w:rsid w:val="2229C232"/>
    <w:rsid w:val="222DA1FA"/>
    <w:rsid w:val="22308244"/>
    <w:rsid w:val="2230D708"/>
    <w:rsid w:val="223535A6"/>
    <w:rsid w:val="223993CE"/>
    <w:rsid w:val="2239B1B8"/>
    <w:rsid w:val="223D7EFA"/>
    <w:rsid w:val="224326FD"/>
    <w:rsid w:val="2247C0FF"/>
    <w:rsid w:val="2248E983"/>
    <w:rsid w:val="224CEEBA"/>
    <w:rsid w:val="224D2F13"/>
    <w:rsid w:val="2253D032"/>
    <w:rsid w:val="225A32A6"/>
    <w:rsid w:val="225BCA63"/>
    <w:rsid w:val="2260414E"/>
    <w:rsid w:val="226267BB"/>
    <w:rsid w:val="226431EF"/>
    <w:rsid w:val="22744FAF"/>
    <w:rsid w:val="22783CD4"/>
    <w:rsid w:val="22796761"/>
    <w:rsid w:val="2279CFE5"/>
    <w:rsid w:val="227BBCC2"/>
    <w:rsid w:val="227CE924"/>
    <w:rsid w:val="227F5D49"/>
    <w:rsid w:val="2287F017"/>
    <w:rsid w:val="228817CA"/>
    <w:rsid w:val="228C27B0"/>
    <w:rsid w:val="228E1538"/>
    <w:rsid w:val="229363B8"/>
    <w:rsid w:val="22989DCB"/>
    <w:rsid w:val="229C03DA"/>
    <w:rsid w:val="229D99E3"/>
    <w:rsid w:val="229ED3D5"/>
    <w:rsid w:val="229FDCFE"/>
    <w:rsid w:val="22A068B2"/>
    <w:rsid w:val="22A18717"/>
    <w:rsid w:val="22A481C2"/>
    <w:rsid w:val="22A4DD18"/>
    <w:rsid w:val="22A58536"/>
    <w:rsid w:val="22B0E43D"/>
    <w:rsid w:val="22B43881"/>
    <w:rsid w:val="22BD149A"/>
    <w:rsid w:val="22BECCB3"/>
    <w:rsid w:val="22CFB8A4"/>
    <w:rsid w:val="22D4FC78"/>
    <w:rsid w:val="22DF33A0"/>
    <w:rsid w:val="22E125CE"/>
    <w:rsid w:val="22E3789C"/>
    <w:rsid w:val="22EA3C6B"/>
    <w:rsid w:val="22EE5061"/>
    <w:rsid w:val="22F47F23"/>
    <w:rsid w:val="22FB362A"/>
    <w:rsid w:val="22FCAA6A"/>
    <w:rsid w:val="23020904"/>
    <w:rsid w:val="23063BF5"/>
    <w:rsid w:val="2306D074"/>
    <w:rsid w:val="23071A37"/>
    <w:rsid w:val="23085361"/>
    <w:rsid w:val="2309AC90"/>
    <w:rsid w:val="230CE44E"/>
    <w:rsid w:val="230F3F9B"/>
    <w:rsid w:val="23101261"/>
    <w:rsid w:val="231B614C"/>
    <w:rsid w:val="231B8B5E"/>
    <w:rsid w:val="232AA6FC"/>
    <w:rsid w:val="232F8883"/>
    <w:rsid w:val="233171AE"/>
    <w:rsid w:val="23366486"/>
    <w:rsid w:val="2339A1ED"/>
    <w:rsid w:val="2339A8CD"/>
    <w:rsid w:val="234065C1"/>
    <w:rsid w:val="2348260B"/>
    <w:rsid w:val="23497329"/>
    <w:rsid w:val="2354EC7A"/>
    <w:rsid w:val="235A4E2E"/>
    <w:rsid w:val="235D5A74"/>
    <w:rsid w:val="2360E1A2"/>
    <w:rsid w:val="2366360F"/>
    <w:rsid w:val="2368D1A6"/>
    <w:rsid w:val="237B27EE"/>
    <w:rsid w:val="237DA63F"/>
    <w:rsid w:val="23899A64"/>
    <w:rsid w:val="23963D80"/>
    <w:rsid w:val="239C0E22"/>
    <w:rsid w:val="239F681A"/>
    <w:rsid w:val="23AF4BA7"/>
    <w:rsid w:val="23B32FC0"/>
    <w:rsid w:val="23BF15AF"/>
    <w:rsid w:val="23C4FF9B"/>
    <w:rsid w:val="23CEAD9B"/>
    <w:rsid w:val="23D4CE81"/>
    <w:rsid w:val="23D832E5"/>
    <w:rsid w:val="23D92C43"/>
    <w:rsid w:val="23D98567"/>
    <w:rsid w:val="23DFE9EE"/>
    <w:rsid w:val="23E2AFE2"/>
    <w:rsid w:val="23E998C4"/>
    <w:rsid w:val="23F4C60D"/>
    <w:rsid w:val="23FB6A46"/>
    <w:rsid w:val="240015FD"/>
    <w:rsid w:val="24098CC0"/>
    <w:rsid w:val="240D50B1"/>
    <w:rsid w:val="2416BB07"/>
    <w:rsid w:val="241D5AFE"/>
    <w:rsid w:val="24237CB0"/>
    <w:rsid w:val="2426C813"/>
    <w:rsid w:val="242AFC5D"/>
    <w:rsid w:val="24342376"/>
    <w:rsid w:val="24359B44"/>
    <w:rsid w:val="2436D49F"/>
    <w:rsid w:val="2439451F"/>
    <w:rsid w:val="243E3F13"/>
    <w:rsid w:val="2442DF2B"/>
    <w:rsid w:val="2447217D"/>
    <w:rsid w:val="24477568"/>
    <w:rsid w:val="244955A3"/>
    <w:rsid w:val="24503679"/>
    <w:rsid w:val="24509B9C"/>
    <w:rsid w:val="2461559A"/>
    <w:rsid w:val="2464FD14"/>
    <w:rsid w:val="24657F4B"/>
    <w:rsid w:val="24673E8C"/>
    <w:rsid w:val="246AC4D5"/>
    <w:rsid w:val="246D50D8"/>
    <w:rsid w:val="246E31CF"/>
    <w:rsid w:val="2471AEA4"/>
    <w:rsid w:val="2472AFF4"/>
    <w:rsid w:val="2476F47E"/>
    <w:rsid w:val="247D9F9B"/>
    <w:rsid w:val="247DF049"/>
    <w:rsid w:val="24812B6E"/>
    <w:rsid w:val="24890B25"/>
    <w:rsid w:val="248AA856"/>
    <w:rsid w:val="248DDB9C"/>
    <w:rsid w:val="24924D5A"/>
    <w:rsid w:val="24969354"/>
    <w:rsid w:val="249D2989"/>
    <w:rsid w:val="249E93AC"/>
    <w:rsid w:val="249EECF4"/>
    <w:rsid w:val="24A35208"/>
    <w:rsid w:val="24AE1753"/>
    <w:rsid w:val="24B4BFD3"/>
    <w:rsid w:val="24B4E263"/>
    <w:rsid w:val="24BCB00C"/>
    <w:rsid w:val="24BDE0C8"/>
    <w:rsid w:val="24C87384"/>
    <w:rsid w:val="24D743C9"/>
    <w:rsid w:val="24DA2BDA"/>
    <w:rsid w:val="24DC6459"/>
    <w:rsid w:val="24DF6587"/>
    <w:rsid w:val="24E47F86"/>
    <w:rsid w:val="24E85E10"/>
    <w:rsid w:val="24EA1932"/>
    <w:rsid w:val="24EC85C7"/>
    <w:rsid w:val="24EE031D"/>
    <w:rsid w:val="24F6CB1A"/>
    <w:rsid w:val="24FA4A7F"/>
    <w:rsid w:val="24FEB839"/>
    <w:rsid w:val="24FF1BF6"/>
    <w:rsid w:val="25013291"/>
    <w:rsid w:val="2507F0C6"/>
    <w:rsid w:val="250F4836"/>
    <w:rsid w:val="250FF377"/>
    <w:rsid w:val="251106BA"/>
    <w:rsid w:val="25121F67"/>
    <w:rsid w:val="251962AB"/>
    <w:rsid w:val="251A8179"/>
    <w:rsid w:val="2526BA01"/>
    <w:rsid w:val="252B5B69"/>
    <w:rsid w:val="253335F1"/>
    <w:rsid w:val="2536F1E7"/>
    <w:rsid w:val="253EF8D1"/>
    <w:rsid w:val="25420174"/>
    <w:rsid w:val="254B01BE"/>
    <w:rsid w:val="254F70D2"/>
    <w:rsid w:val="25508A3D"/>
    <w:rsid w:val="255384D6"/>
    <w:rsid w:val="25589C89"/>
    <w:rsid w:val="255BC4DD"/>
    <w:rsid w:val="25628A26"/>
    <w:rsid w:val="2562B58B"/>
    <w:rsid w:val="25647A5E"/>
    <w:rsid w:val="25647CFC"/>
    <w:rsid w:val="2565C3EA"/>
    <w:rsid w:val="25673885"/>
    <w:rsid w:val="2569C39A"/>
    <w:rsid w:val="256B36DF"/>
    <w:rsid w:val="256D4438"/>
    <w:rsid w:val="257C4055"/>
    <w:rsid w:val="257C918E"/>
    <w:rsid w:val="2585DF6F"/>
    <w:rsid w:val="2586B78C"/>
    <w:rsid w:val="258B799F"/>
    <w:rsid w:val="258BB484"/>
    <w:rsid w:val="2594DEC6"/>
    <w:rsid w:val="259872EA"/>
    <w:rsid w:val="25ADE46F"/>
    <w:rsid w:val="25B4E2B5"/>
    <w:rsid w:val="25BA8322"/>
    <w:rsid w:val="25BAF3F6"/>
    <w:rsid w:val="25BB2B35"/>
    <w:rsid w:val="25BD23ED"/>
    <w:rsid w:val="25C1F319"/>
    <w:rsid w:val="25D4FB5C"/>
    <w:rsid w:val="25D6DD58"/>
    <w:rsid w:val="25D75D7C"/>
    <w:rsid w:val="25DC0593"/>
    <w:rsid w:val="25E624AC"/>
    <w:rsid w:val="25E83FD6"/>
    <w:rsid w:val="25EE0DE2"/>
    <w:rsid w:val="25F1DD3F"/>
    <w:rsid w:val="25F36E47"/>
    <w:rsid w:val="25F58E82"/>
    <w:rsid w:val="2608A99C"/>
    <w:rsid w:val="2608CF9D"/>
    <w:rsid w:val="260C8D7E"/>
    <w:rsid w:val="260D0DB9"/>
    <w:rsid w:val="260D3D31"/>
    <w:rsid w:val="260DE2FF"/>
    <w:rsid w:val="261432DA"/>
    <w:rsid w:val="2627FC7C"/>
    <w:rsid w:val="2628349F"/>
    <w:rsid w:val="2629BF1B"/>
    <w:rsid w:val="262B16BD"/>
    <w:rsid w:val="263540D6"/>
    <w:rsid w:val="2638F653"/>
    <w:rsid w:val="263CA50D"/>
    <w:rsid w:val="26420353"/>
    <w:rsid w:val="26437DFF"/>
    <w:rsid w:val="2644F238"/>
    <w:rsid w:val="26473501"/>
    <w:rsid w:val="2647F049"/>
    <w:rsid w:val="264A0B35"/>
    <w:rsid w:val="264ABC86"/>
    <w:rsid w:val="264FC534"/>
    <w:rsid w:val="265446B6"/>
    <w:rsid w:val="2656B1EF"/>
    <w:rsid w:val="265F107E"/>
    <w:rsid w:val="265F8ADC"/>
    <w:rsid w:val="266AABCE"/>
    <w:rsid w:val="266B117D"/>
    <w:rsid w:val="266C2A28"/>
    <w:rsid w:val="266C8281"/>
    <w:rsid w:val="2671B67B"/>
    <w:rsid w:val="2672A0F8"/>
    <w:rsid w:val="26746529"/>
    <w:rsid w:val="267B483D"/>
    <w:rsid w:val="26867B22"/>
    <w:rsid w:val="26875C22"/>
    <w:rsid w:val="26884293"/>
    <w:rsid w:val="269727E0"/>
    <w:rsid w:val="269B2186"/>
    <w:rsid w:val="269E4EAF"/>
    <w:rsid w:val="26A149C0"/>
    <w:rsid w:val="26A4B0B4"/>
    <w:rsid w:val="26A4F9FF"/>
    <w:rsid w:val="26A6E46D"/>
    <w:rsid w:val="26B14D8D"/>
    <w:rsid w:val="26B4EC35"/>
    <w:rsid w:val="26B81C2D"/>
    <w:rsid w:val="26B8E994"/>
    <w:rsid w:val="26BFF203"/>
    <w:rsid w:val="26C13672"/>
    <w:rsid w:val="26C98AB6"/>
    <w:rsid w:val="26DC6166"/>
    <w:rsid w:val="26DE8B85"/>
    <w:rsid w:val="26F0D489"/>
    <w:rsid w:val="26F6B02D"/>
    <w:rsid w:val="27009A7B"/>
    <w:rsid w:val="270621F4"/>
    <w:rsid w:val="27072C4A"/>
    <w:rsid w:val="27078767"/>
    <w:rsid w:val="2708112B"/>
    <w:rsid w:val="270A6530"/>
    <w:rsid w:val="270B7906"/>
    <w:rsid w:val="270C3116"/>
    <w:rsid w:val="27102AE6"/>
    <w:rsid w:val="271243D7"/>
    <w:rsid w:val="2713DDB6"/>
    <w:rsid w:val="27191852"/>
    <w:rsid w:val="2722BD2B"/>
    <w:rsid w:val="2722CBEC"/>
    <w:rsid w:val="27280531"/>
    <w:rsid w:val="27295F04"/>
    <w:rsid w:val="272AC958"/>
    <w:rsid w:val="2732A343"/>
    <w:rsid w:val="27354599"/>
    <w:rsid w:val="27382AC8"/>
    <w:rsid w:val="273AC852"/>
    <w:rsid w:val="273CFA46"/>
    <w:rsid w:val="2742E0E7"/>
    <w:rsid w:val="27490928"/>
    <w:rsid w:val="2752B966"/>
    <w:rsid w:val="2756FBFA"/>
    <w:rsid w:val="2757FC72"/>
    <w:rsid w:val="2759760E"/>
    <w:rsid w:val="275E4285"/>
    <w:rsid w:val="275F630C"/>
    <w:rsid w:val="2761EA27"/>
    <w:rsid w:val="27624489"/>
    <w:rsid w:val="276EE20E"/>
    <w:rsid w:val="276F5656"/>
    <w:rsid w:val="276FF07F"/>
    <w:rsid w:val="27726C2E"/>
    <w:rsid w:val="2773265D"/>
    <w:rsid w:val="2775B676"/>
    <w:rsid w:val="2777AB56"/>
    <w:rsid w:val="27788FC4"/>
    <w:rsid w:val="27900117"/>
    <w:rsid w:val="2798D918"/>
    <w:rsid w:val="27A668AA"/>
    <w:rsid w:val="27BB3D88"/>
    <w:rsid w:val="27BBEC52"/>
    <w:rsid w:val="27BEEB76"/>
    <w:rsid w:val="27BF8FEA"/>
    <w:rsid w:val="27C4D1F1"/>
    <w:rsid w:val="27CBC09B"/>
    <w:rsid w:val="27D36965"/>
    <w:rsid w:val="27E3D397"/>
    <w:rsid w:val="27E3FFA8"/>
    <w:rsid w:val="27E6E121"/>
    <w:rsid w:val="27E73276"/>
    <w:rsid w:val="27F00A74"/>
    <w:rsid w:val="27F21688"/>
    <w:rsid w:val="27F5AFE8"/>
    <w:rsid w:val="27F644D5"/>
    <w:rsid w:val="27FC2FF4"/>
    <w:rsid w:val="28048918"/>
    <w:rsid w:val="2808F5EA"/>
    <w:rsid w:val="2809CB8A"/>
    <w:rsid w:val="28126734"/>
    <w:rsid w:val="2815D915"/>
    <w:rsid w:val="28167776"/>
    <w:rsid w:val="281A285D"/>
    <w:rsid w:val="2828221E"/>
    <w:rsid w:val="28287AE2"/>
    <w:rsid w:val="28289D81"/>
    <w:rsid w:val="2829FE2A"/>
    <w:rsid w:val="282AE733"/>
    <w:rsid w:val="28304E18"/>
    <w:rsid w:val="2839DDF5"/>
    <w:rsid w:val="2840CDAC"/>
    <w:rsid w:val="28422E7C"/>
    <w:rsid w:val="2843A15E"/>
    <w:rsid w:val="284F1DB6"/>
    <w:rsid w:val="28576651"/>
    <w:rsid w:val="28589EE0"/>
    <w:rsid w:val="28599F64"/>
    <w:rsid w:val="285F47D7"/>
    <w:rsid w:val="2862B8F1"/>
    <w:rsid w:val="286BFAE8"/>
    <w:rsid w:val="286E474B"/>
    <w:rsid w:val="2872ABD4"/>
    <w:rsid w:val="287D9BFA"/>
    <w:rsid w:val="287E7777"/>
    <w:rsid w:val="287F2437"/>
    <w:rsid w:val="288AEB90"/>
    <w:rsid w:val="2897E86E"/>
    <w:rsid w:val="2899DF68"/>
    <w:rsid w:val="289A8ED1"/>
    <w:rsid w:val="28A4B57A"/>
    <w:rsid w:val="28A89C1A"/>
    <w:rsid w:val="28B95793"/>
    <w:rsid w:val="28BFA2FD"/>
    <w:rsid w:val="28C0C45F"/>
    <w:rsid w:val="28C17D76"/>
    <w:rsid w:val="28CB424C"/>
    <w:rsid w:val="28CB5AF9"/>
    <w:rsid w:val="28CC42A9"/>
    <w:rsid w:val="28CDF3E7"/>
    <w:rsid w:val="28D535E6"/>
    <w:rsid w:val="28D72C3D"/>
    <w:rsid w:val="28E7E7A0"/>
    <w:rsid w:val="28F08F10"/>
    <w:rsid w:val="28F2C954"/>
    <w:rsid w:val="28F885FF"/>
    <w:rsid w:val="28FCC123"/>
    <w:rsid w:val="290267B8"/>
    <w:rsid w:val="2904F578"/>
    <w:rsid w:val="29059045"/>
    <w:rsid w:val="2917C76A"/>
    <w:rsid w:val="2920FF16"/>
    <w:rsid w:val="29239D11"/>
    <w:rsid w:val="292C9637"/>
    <w:rsid w:val="2930702C"/>
    <w:rsid w:val="2931D0A3"/>
    <w:rsid w:val="2939DC14"/>
    <w:rsid w:val="293C0D38"/>
    <w:rsid w:val="294010CE"/>
    <w:rsid w:val="29483762"/>
    <w:rsid w:val="2948CB8E"/>
    <w:rsid w:val="294DA98F"/>
    <w:rsid w:val="294E90BC"/>
    <w:rsid w:val="29518A38"/>
    <w:rsid w:val="2953D1F3"/>
    <w:rsid w:val="2955DCF0"/>
    <w:rsid w:val="2958D2C1"/>
    <w:rsid w:val="296157D0"/>
    <w:rsid w:val="2961A6F9"/>
    <w:rsid w:val="29657581"/>
    <w:rsid w:val="296E9EB4"/>
    <w:rsid w:val="296ED0E4"/>
    <w:rsid w:val="29740158"/>
    <w:rsid w:val="297788F6"/>
    <w:rsid w:val="2979F849"/>
    <w:rsid w:val="297BD0DB"/>
    <w:rsid w:val="297FA577"/>
    <w:rsid w:val="2982D29D"/>
    <w:rsid w:val="298570E6"/>
    <w:rsid w:val="2985EC5A"/>
    <w:rsid w:val="2987FA11"/>
    <w:rsid w:val="298B8652"/>
    <w:rsid w:val="2994D2B7"/>
    <w:rsid w:val="2996B355"/>
    <w:rsid w:val="29A4C6EF"/>
    <w:rsid w:val="29AB8B6F"/>
    <w:rsid w:val="29B4C221"/>
    <w:rsid w:val="29B63DD6"/>
    <w:rsid w:val="29BC2EF1"/>
    <w:rsid w:val="29BFE954"/>
    <w:rsid w:val="29C11A58"/>
    <w:rsid w:val="29C98B9F"/>
    <w:rsid w:val="29CB97D1"/>
    <w:rsid w:val="29CD658A"/>
    <w:rsid w:val="29D52EA5"/>
    <w:rsid w:val="29D74FAA"/>
    <w:rsid w:val="29DA532B"/>
    <w:rsid w:val="29DC74C5"/>
    <w:rsid w:val="29DFDEF7"/>
    <w:rsid w:val="29E4ADE9"/>
    <w:rsid w:val="29E6E142"/>
    <w:rsid w:val="29E78092"/>
    <w:rsid w:val="29F469B3"/>
    <w:rsid w:val="29FF7579"/>
    <w:rsid w:val="2A067557"/>
    <w:rsid w:val="2A06B52F"/>
    <w:rsid w:val="2A151FB7"/>
    <w:rsid w:val="2A17C76F"/>
    <w:rsid w:val="2A1AD798"/>
    <w:rsid w:val="2A1B82B5"/>
    <w:rsid w:val="2A1CB4B8"/>
    <w:rsid w:val="2A22B96F"/>
    <w:rsid w:val="2A249B39"/>
    <w:rsid w:val="2A277304"/>
    <w:rsid w:val="2A2AFF99"/>
    <w:rsid w:val="2A2D6234"/>
    <w:rsid w:val="2A2DD71E"/>
    <w:rsid w:val="2A344027"/>
    <w:rsid w:val="2A485B67"/>
    <w:rsid w:val="2A4EE183"/>
    <w:rsid w:val="2A53D5D3"/>
    <w:rsid w:val="2A547A93"/>
    <w:rsid w:val="2A557EFD"/>
    <w:rsid w:val="2A596ED3"/>
    <w:rsid w:val="2A5C72CE"/>
    <w:rsid w:val="2A5D61BF"/>
    <w:rsid w:val="2A5FCC4D"/>
    <w:rsid w:val="2A64B7AE"/>
    <w:rsid w:val="2A660734"/>
    <w:rsid w:val="2A66B422"/>
    <w:rsid w:val="2A67C236"/>
    <w:rsid w:val="2A69648A"/>
    <w:rsid w:val="2A6C4A67"/>
    <w:rsid w:val="2A701CF3"/>
    <w:rsid w:val="2A82189F"/>
    <w:rsid w:val="2A82C621"/>
    <w:rsid w:val="2A834BAE"/>
    <w:rsid w:val="2A875E82"/>
    <w:rsid w:val="2A8805E1"/>
    <w:rsid w:val="2A95B1C8"/>
    <w:rsid w:val="2A9C5C83"/>
    <w:rsid w:val="2A9E7121"/>
    <w:rsid w:val="2AA12266"/>
    <w:rsid w:val="2AA718EF"/>
    <w:rsid w:val="2AAD99CB"/>
    <w:rsid w:val="2AADD10D"/>
    <w:rsid w:val="2AB1A484"/>
    <w:rsid w:val="2AB1BA76"/>
    <w:rsid w:val="2AB7B309"/>
    <w:rsid w:val="2ABD470E"/>
    <w:rsid w:val="2ABDF18D"/>
    <w:rsid w:val="2AC4737E"/>
    <w:rsid w:val="2AC99DF1"/>
    <w:rsid w:val="2ACC510B"/>
    <w:rsid w:val="2AD3F459"/>
    <w:rsid w:val="2AD80A91"/>
    <w:rsid w:val="2AD9BF8E"/>
    <w:rsid w:val="2ADC91DE"/>
    <w:rsid w:val="2ADF42C5"/>
    <w:rsid w:val="2AE08BCC"/>
    <w:rsid w:val="2AE340F7"/>
    <w:rsid w:val="2AEB1C7F"/>
    <w:rsid w:val="2AEDA418"/>
    <w:rsid w:val="2AF06E7B"/>
    <w:rsid w:val="2AF08446"/>
    <w:rsid w:val="2AF08AE6"/>
    <w:rsid w:val="2AF0D10A"/>
    <w:rsid w:val="2AF59E14"/>
    <w:rsid w:val="2AF69B73"/>
    <w:rsid w:val="2AF69E14"/>
    <w:rsid w:val="2AF80BFD"/>
    <w:rsid w:val="2AFB6FDA"/>
    <w:rsid w:val="2AFBAC2B"/>
    <w:rsid w:val="2AFE7ADE"/>
    <w:rsid w:val="2B00F47C"/>
    <w:rsid w:val="2B0182C8"/>
    <w:rsid w:val="2B039AD0"/>
    <w:rsid w:val="2B09804F"/>
    <w:rsid w:val="2B0B06F5"/>
    <w:rsid w:val="2B0E4E96"/>
    <w:rsid w:val="2B186CC1"/>
    <w:rsid w:val="2B18D163"/>
    <w:rsid w:val="2B1FA50E"/>
    <w:rsid w:val="2B20B9EA"/>
    <w:rsid w:val="2B233A34"/>
    <w:rsid w:val="2B29A3A2"/>
    <w:rsid w:val="2B2BB787"/>
    <w:rsid w:val="2B2CEBB9"/>
    <w:rsid w:val="2B36BDB1"/>
    <w:rsid w:val="2B3920E3"/>
    <w:rsid w:val="2B3D44B3"/>
    <w:rsid w:val="2B3EF1B7"/>
    <w:rsid w:val="2B46284B"/>
    <w:rsid w:val="2B484B3A"/>
    <w:rsid w:val="2B5387C2"/>
    <w:rsid w:val="2B57DF5D"/>
    <w:rsid w:val="2B5B2625"/>
    <w:rsid w:val="2B5D3C16"/>
    <w:rsid w:val="2B5F484A"/>
    <w:rsid w:val="2B6253F9"/>
    <w:rsid w:val="2B78CABA"/>
    <w:rsid w:val="2B7938E4"/>
    <w:rsid w:val="2B7A91A0"/>
    <w:rsid w:val="2B7CD7BD"/>
    <w:rsid w:val="2B7F91D6"/>
    <w:rsid w:val="2B816DFA"/>
    <w:rsid w:val="2B85AF97"/>
    <w:rsid w:val="2B8D59D3"/>
    <w:rsid w:val="2B8DD878"/>
    <w:rsid w:val="2B9149A7"/>
    <w:rsid w:val="2B927769"/>
    <w:rsid w:val="2B956E08"/>
    <w:rsid w:val="2B9F8503"/>
    <w:rsid w:val="2BA0E51E"/>
    <w:rsid w:val="2BA536F1"/>
    <w:rsid w:val="2BA570F6"/>
    <w:rsid w:val="2BB3EE3E"/>
    <w:rsid w:val="2BB441B6"/>
    <w:rsid w:val="2BB53D79"/>
    <w:rsid w:val="2BBC389F"/>
    <w:rsid w:val="2BC01C9E"/>
    <w:rsid w:val="2BC165CF"/>
    <w:rsid w:val="2BC2C226"/>
    <w:rsid w:val="2BC471E9"/>
    <w:rsid w:val="2BCA7102"/>
    <w:rsid w:val="2BCD6121"/>
    <w:rsid w:val="2BD03973"/>
    <w:rsid w:val="2BD26FD0"/>
    <w:rsid w:val="2BD4DF31"/>
    <w:rsid w:val="2BDA144E"/>
    <w:rsid w:val="2BDA74B5"/>
    <w:rsid w:val="2BE28F10"/>
    <w:rsid w:val="2BE6642F"/>
    <w:rsid w:val="2BE8B601"/>
    <w:rsid w:val="2BE957AF"/>
    <w:rsid w:val="2BF2667D"/>
    <w:rsid w:val="2BF8CF2B"/>
    <w:rsid w:val="2BFC3465"/>
    <w:rsid w:val="2BFF8B07"/>
    <w:rsid w:val="2C0222B4"/>
    <w:rsid w:val="2C0660C3"/>
    <w:rsid w:val="2C091E16"/>
    <w:rsid w:val="2C0A9987"/>
    <w:rsid w:val="2C0C56DA"/>
    <w:rsid w:val="2C147E93"/>
    <w:rsid w:val="2C14ABBC"/>
    <w:rsid w:val="2C1C1C23"/>
    <w:rsid w:val="2C1D42FE"/>
    <w:rsid w:val="2C1D7DA7"/>
    <w:rsid w:val="2C1E4E75"/>
    <w:rsid w:val="2C260F70"/>
    <w:rsid w:val="2C2768D2"/>
    <w:rsid w:val="2C2BD2D4"/>
    <w:rsid w:val="2C2DB0F7"/>
    <w:rsid w:val="2C3112FA"/>
    <w:rsid w:val="2C347B39"/>
    <w:rsid w:val="2C359C75"/>
    <w:rsid w:val="2C3CEFE1"/>
    <w:rsid w:val="2C4174B0"/>
    <w:rsid w:val="2C47FA5E"/>
    <w:rsid w:val="2C4DD466"/>
    <w:rsid w:val="2C5572F8"/>
    <w:rsid w:val="2C55F381"/>
    <w:rsid w:val="2C5E7DE6"/>
    <w:rsid w:val="2C62FA10"/>
    <w:rsid w:val="2C6371C2"/>
    <w:rsid w:val="2C6874A2"/>
    <w:rsid w:val="2C6E1476"/>
    <w:rsid w:val="2C736B28"/>
    <w:rsid w:val="2C7C2D2E"/>
    <w:rsid w:val="2C82C85F"/>
    <w:rsid w:val="2C9860AD"/>
    <w:rsid w:val="2C9961EA"/>
    <w:rsid w:val="2CA003B8"/>
    <w:rsid w:val="2CA42DB8"/>
    <w:rsid w:val="2CA674E8"/>
    <w:rsid w:val="2CA77961"/>
    <w:rsid w:val="2CA812F5"/>
    <w:rsid w:val="2CA8309E"/>
    <w:rsid w:val="2CB531F2"/>
    <w:rsid w:val="2CBA642F"/>
    <w:rsid w:val="2CBAAA8C"/>
    <w:rsid w:val="2CBB3A41"/>
    <w:rsid w:val="2CBD0049"/>
    <w:rsid w:val="2CBEAF72"/>
    <w:rsid w:val="2CC4A64A"/>
    <w:rsid w:val="2CCB6B01"/>
    <w:rsid w:val="2CCDBE38"/>
    <w:rsid w:val="2CCE3B2E"/>
    <w:rsid w:val="2CCEB161"/>
    <w:rsid w:val="2CD59917"/>
    <w:rsid w:val="2CDCC264"/>
    <w:rsid w:val="2CEB8953"/>
    <w:rsid w:val="2CF165F6"/>
    <w:rsid w:val="2CF26651"/>
    <w:rsid w:val="2CF308AC"/>
    <w:rsid w:val="2CF3CADD"/>
    <w:rsid w:val="2CF856F0"/>
    <w:rsid w:val="2CFA0458"/>
    <w:rsid w:val="2D099FDD"/>
    <w:rsid w:val="2D09DEC2"/>
    <w:rsid w:val="2D111ECA"/>
    <w:rsid w:val="2D131EEA"/>
    <w:rsid w:val="2D15A858"/>
    <w:rsid w:val="2D1B1C54"/>
    <w:rsid w:val="2D206AC0"/>
    <w:rsid w:val="2D21007A"/>
    <w:rsid w:val="2D23E95C"/>
    <w:rsid w:val="2D255560"/>
    <w:rsid w:val="2D25AF4B"/>
    <w:rsid w:val="2D27A5E0"/>
    <w:rsid w:val="2D28453A"/>
    <w:rsid w:val="2D291C6E"/>
    <w:rsid w:val="2D2AD5ED"/>
    <w:rsid w:val="2D2D5F41"/>
    <w:rsid w:val="2D30C028"/>
    <w:rsid w:val="2D323F77"/>
    <w:rsid w:val="2D32AC94"/>
    <w:rsid w:val="2D34B5B0"/>
    <w:rsid w:val="2D3550BC"/>
    <w:rsid w:val="2D36D3C9"/>
    <w:rsid w:val="2D3EE603"/>
    <w:rsid w:val="2D4DC321"/>
    <w:rsid w:val="2D5F9F2E"/>
    <w:rsid w:val="2D61B0A5"/>
    <w:rsid w:val="2D62D00E"/>
    <w:rsid w:val="2D6470F7"/>
    <w:rsid w:val="2D66381F"/>
    <w:rsid w:val="2D6816FB"/>
    <w:rsid w:val="2D720588"/>
    <w:rsid w:val="2D78C138"/>
    <w:rsid w:val="2D796DB5"/>
    <w:rsid w:val="2D79F855"/>
    <w:rsid w:val="2D7D3976"/>
    <w:rsid w:val="2D7DB294"/>
    <w:rsid w:val="2D81E5E8"/>
    <w:rsid w:val="2D826C6E"/>
    <w:rsid w:val="2D83D6CE"/>
    <w:rsid w:val="2D8A4551"/>
    <w:rsid w:val="2D8A5541"/>
    <w:rsid w:val="2D8D47D7"/>
    <w:rsid w:val="2D8E6DAF"/>
    <w:rsid w:val="2D8E88EB"/>
    <w:rsid w:val="2D8EE59B"/>
    <w:rsid w:val="2D9B0211"/>
    <w:rsid w:val="2DA7FDA9"/>
    <w:rsid w:val="2DA87231"/>
    <w:rsid w:val="2DAE62B1"/>
    <w:rsid w:val="2DAE9A8F"/>
    <w:rsid w:val="2DB0137B"/>
    <w:rsid w:val="2DBB2CF2"/>
    <w:rsid w:val="2DBD3BD4"/>
    <w:rsid w:val="2DC0B685"/>
    <w:rsid w:val="2DC9F288"/>
    <w:rsid w:val="2DCC98C0"/>
    <w:rsid w:val="2DCFF1AE"/>
    <w:rsid w:val="2DD2AD35"/>
    <w:rsid w:val="2DD3916C"/>
    <w:rsid w:val="2DE36DCE"/>
    <w:rsid w:val="2DEB7947"/>
    <w:rsid w:val="2DEE31D3"/>
    <w:rsid w:val="2E04F641"/>
    <w:rsid w:val="2E0E56B0"/>
    <w:rsid w:val="2E1075AB"/>
    <w:rsid w:val="2E13A2EE"/>
    <w:rsid w:val="2E13C26C"/>
    <w:rsid w:val="2E172C77"/>
    <w:rsid w:val="2E1B0006"/>
    <w:rsid w:val="2E1E36A2"/>
    <w:rsid w:val="2E1EF688"/>
    <w:rsid w:val="2E248DC2"/>
    <w:rsid w:val="2E2A20A1"/>
    <w:rsid w:val="2E32FCEF"/>
    <w:rsid w:val="2E35D5CD"/>
    <w:rsid w:val="2E3734D5"/>
    <w:rsid w:val="2E40DBF5"/>
    <w:rsid w:val="2E4454CB"/>
    <w:rsid w:val="2E44DE97"/>
    <w:rsid w:val="2E4B755D"/>
    <w:rsid w:val="2E4DAB74"/>
    <w:rsid w:val="2E4E61CD"/>
    <w:rsid w:val="2E57ABE8"/>
    <w:rsid w:val="2E59EDE7"/>
    <w:rsid w:val="2E62FDA1"/>
    <w:rsid w:val="2E68A277"/>
    <w:rsid w:val="2E6C4BB0"/>
    <w:rsid w:val="2E70603C"/>
    <w:rsid w:val="2E70BC14"/>
    <w:rsid w:val="2E70FE12"/>
    <w:rsid w:val="2E72E3B7"/>
    <w:rsid w:val="2E762678"/>
    <w:rsid w:val="2E809233"/>
    <w:rsid w:val="2E8674C0"/>
    <w:rsid w:val="2E87A2B6"/>
    <w:rsid w:val="2E893A48"/>
    <w:rsid w:val="2E8AB2B8"/>
    <w:rsid w:val="2E940A79"/>
    <w:rsid w:val="2E9508B3"/>
    <w:rsid w:val="2E968E9C"/>
    <w:rsid w:val="2E998C5A"/>
    <w:rsid w:val="2EAC302B"/>
    <w:rsid w:val="2EB749FE"/>
    <w:rsid w:val="2EBF6B4F"/>
    <w:rsid w:val="2EC46182"/>
    <w:rsid w:val="2EC5616D"/>
    <w:rsid w:val="2EC75A39"/>
    <w:rsid w:val="2EC8EBF0"/>
    <w:rsid w:val="2ED876E0"/>
    <w:rsid w:val="2EDC44C7"/>
    <w:rsid w:val="2EE38DA6"/>
    <w:rsid w:val="2EE5EBE8"/>
    <w:rsid w:val="2EF1E5DC"/>
    <w:rsid w:val="2EF447CA"/>
    <w:rsid w:val="2EF5EA27"/>
    <w:rsid w:val="2EF8E30F"/>
    <w:rsid w:val="2EF99B22"/>
    <w:rsid w:val="2F062B5E"/>
    <w:rsid w:val="2F0A2569"/>
    <w:rsid w:val="2F11285B"/>
    <w:rsid w:val="2F164BB7"/>
    <w:rsid w:val="2F1AE7B5"/>
    <w:rsid w:val="2F22854F"/>
    <w:rsid w:val="2F2456E5"/>
    <w:rsid w:val="2F259102"/>
    <w:rsid w:val="2F2C8898"/>
    <w:rsid w:val="2F2F26BC"/>
    <w:rsid w:val="2F3070EE"/>
    <w:rsid w:val="2F31FED9"/>
    <w:rsid w:val="2F386571"/>
    <w:rsid w:val="2F42CDB8"/>
    <w:rsid w:val="2F4364CA"/>
    <w:rsid w:val="2F4B3540"/>
    <w:rsid w:val="2F4B80DF"/>
    <w:rsid w:val="2F4DC300"/>
    <w:rsid w:val="2F53D50E"/>
    <w:rsid w:val="2F5A3425"/>
    <w:rsid w:val="2F61CDD6"/>
    <w:rsid w:val="2F7B2C25"/>
    <w:rsid w:val="2F832B5C"/>
    <w:rsid w:val="2F8A3CCC"/>
    <w:rsid w:val="2F8B95C8"/>
    <w:rsid w:val="2F900B58"/>
    <w:rsid w:val="2F91951D"/>
    <w:rsid w:val="2F99467F"/>
    <w:rsid w:val="2F997B93"/>
    <w:rsid w:val="2F9B7483"/>
    <w:rsid w:val="2FA05E43"/>
    <w:rsid w:val="2FA38F35"/>
    <w:rsid w:val="2FA73E15"/>
    <w:rsid w:val="2FA88112"/>
    <w:rsid w:val="2FA936E5"/>
    <w:rsid w:val="2FAA8E73"/>
    <w:rsid w:val="2FB60430"/>
    <w:rsid w:val="2FC7A129"/>
    <w:rsid w:val="2FC86794"/>
    <w:rsid w:val="2FC8C1BF"/>
    <w:rsid w:val="2FCD8EFB"/>
    <w:rsid w:val="2FD226C2"/>
    <w:rsid w:val="2FD9B210"/>
    <w:rsid w:val="2FDE0EE4"/>
    <w:rsid w:val="2FE096C9"/>
    <w:rsid w:val="2FE40FC9"/>
    <w:rsid w:val="2FEA6796"/>
    <w:rsid w:val="2FED8129"/>
    <w:rsid w:val="2FEDEC77"/>
    <w:rsid w:val="2FF2EC9A"/>
    <w:rsid w:val="2FF734DD"/>
    <w:rsid w:val="2FF8C0E6"/>
    <w:rsid w:val="2FF8E6D5"/>
    <w:rsid w:val="2FFAB838"/>
    <w:rsid w:val="3002AEE1"/>
    <w:rsid w:val="300D95FD"/>
    <w:rsid w:val="3013A474"/>
    <w:rsid w:val="3015FE7E"/>
    <w:rsid w:val="301EEF26"/>
    <w:rsid w:val="30242416"/>
    <w:rsid w:val="3027AB0E"/>
    <w:rsid w:val="3027D377"/>
    <w:rsid w:val="302885C9"/>
    <w:rsid w:val="302F6AC0"/>
    <w:rsid w:val="303600A1"/>
    <w:rsid w:val="3038F50A"/>
    <w:rsid w:val="3039BAC4"/>
    <w:rsid w:val="303FA573"/>
    <w:rsid w:val="30448217"/>
    <w:rsid w:val="3049C10E"/>
    <w:rsid w:val="304B4D02"/>
    <w:rsid w:val="304F1157"/>
    <w:rsid w:val="304F45EB"/>
    <w:rsid w:val="304FFBFC"/>
    <w:rsid w:val="30519559"/>
    <w:rsid w:val="30582442"/>
    <w:rsid w:val="3058A711"/>
    <w:rsid w:val="30590EB9"/>
    <w:rsid w:val="305BBEE5"/>
    <w:rsid w:val="306538BA"/>
    <w:rsid w:val="30671952"/>
    <w:rsid w:val="30730227"/>
    <w:rsid w:val="3073BBAE"/>
    <w:rsid w:val="3077CA61"/>
    <w:rsid w:val="3084F679"/>
    <w:rsid w:val="308CF17E"/>
    <w:rsid w:val="3090395F"/>
    <w:rsid w:val="30985906"/>
    <w:rsid w:val="309B4F30"/>
    <w:rsid w:val="309D386C"/>
    <w:rsid w:val="30A07947"/>
    <w:rsid w:val="30A1181C"/>
    <w:rsid w:val="30ABB6EA"/>
    <w:rsid w:val="30AC4FA9"/>
    <w:rsid w:val="30B39852"/>
    <w:rsid w:val="30BD5E88"/>
    <w:rsid w:val="30BD608D"/>
    <w:rsid w:val="30C1D967"/>
    <w:rsid w:val="30C660DB"/>
    <w:rsid w:val="30C922E2"/>
    <w:rsid w:val="30CFC143"/>
    <w:rsid w:val="30D6D091"/>
    <w:rsid w:val="30D729A9"/>
    <w:rsid w:val="30D7988B"/>
    <w:rsid w:val="30D8C764"/>
    <w:rsid w:val="30DE13A3"/>
    <w:rsid w:val="30E57D64"/>
    <w:rsid w:val="30E607AE"/>
    <w:rsid w:val="30E7DD0F"/>
    <w:rsid w:val="30EF532C"/>
    <w:rsid w:val="30F64FC8"/>
    <w:rsid w:val="30F9CCDE"/>
    <w:rsid w:val="31103F58"/>
    <w:rsid w:val="31126DB8"/>
    <w:rsid w:val="31154FC3"/>
    <w:rsid w:val="311F2420"/>
    <w:rsid w:val="3123374C"/>
    <w:rsid w:val="3123D57C"/>
    <w:rsid w:val="31247C64"/>
    <w:rsid w:val="313D9336"/>
    <w:rsid w:val="313DBC6E"/>
    <w:rsid w:val="313F6B3A"/>
    <w:rsid w:val="31412284"/>
    <w:rsid w:val="3144D5CB"/>
    <w:rsid w:val="314BAE4D"/>
    <w:rsid w:val="314F2F3D"/>
    <w:rsid w:val="3151DF64"/>
    <w:rsid w:val="315B9D3F"/>
    <w:rsid w:val="3164B1F1"/>
    <w:rsid w:val="3167C142"/>
    <w:rsid w:val="3169B6AC"/>
    <w:rsid w:val="316AFB3E"/>
    <w:rsid w:val="316F5E14"/>
    <w:rsid w:val="31810387"/>
    <w:rsid w:val="3183C2F5"/>
    <w:rsid w:val="3183D721"/>
    <w:rsid w:val="318C47AF"/>
    <w:rsid w:val="3191DD28"/>
    <w:rsid w:val="3195BF2D"/>
    <w:rsid w:val="319706BB"/>
    <w:rsid w:val="3199AE31"/>
    <w:rsid w:val="319EA806"/>
    <w:rsid w:val="319F390B"/>
    <w:rsid w:val="31A67014"/>
    <w:rsid w:val="31A6F2E2"/>
    <w:rsid w:val="31A78D47"/>
    <w:rsid w:val="31AE352A"/>
    <w:rsid w:val="31B5B41A"/>
    <w:rsid w:val="31BFCD97"/>
    <w:rsid w:val="31C0B8BA"/>
    <w:rsid w:val="31C15123"/>
    <w:rsid w:val="31C166EF"/>
    <w:rsid w:val="31C2A2CF"/>
    <w:rsid w:val="31C2BC4F"/>
    <w:rsid w:val="31C50C89"/>
    <w:rsid w:val="31CB4129"/>
    <w:rsid w:val="31CC7C2E"/>
    <w:rsid w:val="31CFDBE7"/>
    <w:rsid w:val="31D3AE5E"/>
    <w:rsid w:val="31D99AE2"/>
    <w:rsid w:val="31DCCF8B"/>
    <w:rsid w:val="31DE645C"/>
    <w:rsid w:val="31E2AED6"/>
    <w:rsid w:val="31E6E99F"/>
    <w:rsid w:val="31F5751D"/>
    <w:rsid w:val="31F8EF42"/>
    <w:rsid w:val="31F99455"/>
    <w:rsid w:val="31FC75D4"/>
    <w:rsid w:val="3208DB0C"/>
    <w:rsid w:val="320ABB31"/>
    <w:rsid w:val="320FE31E"/>
    <w:rsid w:val="3217F8C1"/>
    <w:rsid w:val="3218852F"/>
    <w:rsid w:val="3219293D"/>
    <w:rsid w:val="3219B2E7"/>
    <w:rsid w:val="3229410A"/>
    <w:rsid w:val="322B37AF"/>
    <w:rsid w:val="322FDE60"/>
    <w:rsid w:val="3232145F"/>
    <w:rsid w:val="3233E3B3"/>
    <w:rsid w:val="3235DD4A"/>
    <w:rsid w:val="324047B1"/>
    <w:rsid w:val="3249B206"/>
    <w:rsid w:val="324A2F49"/>
    <w:rsid w:val="324D3F90"/>
    <w:rsid w:val="324FA9B9"/>
    <w:rsid w:val="324FFA07"/>
    <w:rsid w:val="325A6074"/>
    <w:rsid w:val="325ACCEC"/>
    <w:rsid w:val="325AFF51"/>
    <w:rsid w:val="3260763C"/>
    <w:rsid w:val="32636EDC"/>
    <w:rsid w:val="326BBE3F"/>
    <w:rsid w:val="3270396E"/>
    <w:rsid w:val="32770395"/>
    <w:rsid w:val="3278E2AB"/>
    <w:rsid w:val="327D6CB5"/>
    <w:rsid w:val="328822CC"/>
    <w:rsid w:val="328F935B"/>
    <w:rsid w:val="328FCBEE"/>
    <w:rsid w:val="329143E7"/>
    <w:rsid w:val="32975739"/>
    <w:rsid w:val="329AEB1E"/>
    <w:rsid w:val="329E528C"/>
    <w:rsid w:val="32A39C2B"/>
    <w:rsid w:val="32A4915F"/>
    <w:rsid w:val="32A50A0F"/>
    <w:rsid w:val="32A8A63A"/>
    <w:rsid w:val="32AA0620"/>
    <w:rsid w:val="32B5D8D5"/>
    <w:rsid w:val="32C4544F"/>
    <w:rsid w:val="32D065BE"/>
    <w:rsid w:val="32D1F2E3"/>
    <w:rsid w:val="32DDA53C"/>
    <w:rsid w:val="32E2B4DB"/>
    <w:rsid w:val="32E44F67"/>
    <w:rsid w:val="32E650C2"/>
    <w:rsid w:val="32E69AC8"/>
    <w:rsid w:val="32EE851E"/>
    <w:rsid w:val="32F061F0"/>
    <w:rsid w:val="32F3C2DB"/>
    <w:rsid w:val="32FAB07D"/>
    <w:rsid w:val="32FEC135"/>
    <w:rsid w:val="330B8696"/>
    <w:rsid w:val="330D4D50"/>
    <w:rsid w:val="3313E27F"/>
    <w:rsid w:val="331ED073"/>
    <w:rsid w:val="33205ECA"/>
    <w:rsid w:val="332374C7"/>
    <w:rsid w:val="3326C5ED"/>
    <w:rsid w:val="3327AECA"/>
    <w:rsid w:val="333E3C4E"/>
    <w:rsid w:val="33407DB5"/>
    <w:rsid w:val="33411688"/>
    <w:rsid w:val="33426589"/>
    <w:rsid w:val="334A85BB"/>
    <w:rsid w:val="334D66FC"/>
    <w:rsid w:val="3354F59A"/>
    <w:rsid w:val="3358F2E2"/>
    <w:rsid w:val="3362226D"/>
    <w:rsid w:val="336858EC"/>
    <w:rsid w:val="336DA64E"/>
    <w:rsid w:val="3371A72D"/>
    <w:rsid w:val="3378C5FB"/>
    <w:rsid w:val="3378EC4F"/>
    <w:rsid w:val="3378EC6D"/>
    <w:rsid w:val="33866606"/>
    <w:rsid w:val="3389DB9C"/>
    <w:rsid w:val="339344FB"/>
    <w:rsid w:val="33945554"/>
    <w:rsid w:val="3397DCD3"/>
    <w:rsid w:val="339805D0"/>
    <w:rsid w:val="339E7C2C"/>
    <w:rsid w:val="339E905F"/>
    <w:rsid w:val="33A3274E"/>
    <w:rsid w:val="33A44F04"/>
    <w:rsid w:val="33A579CA"/>
    <w:rsid w:val="33B32C8F"/>
    <w:rsid w:val="33BA3D0E"/>
    <w:rsid w:val="33BC5593"/>
    <w:rsid w:val="33C2BF1C"/>
    <w:rsid w:val="33C3C188"/>
    <w:rsid w:val="33C3F5DA"/>
    <w:rsid w:val="33C4C719"/>
    <w:rsid w:val="33C532F8"/>
    <w:rsid w:val="33C930E9"/>
    <w:rsid w:val="33CF64A3"/>
    <w:rsid w:val="33D2581E"/>
    <w:rsid w:val="33D758B5"/>
    <w:rsid w:val="33D81A09"/>
    <w:rsid w:val="33DA8239"/>
    <w:rsid w:val="33DD67FC"/>
    <w:rsid w:val="33DDC949"/>
    <w:rsid w:val="33E08235"/>
    <w:rsid w:val="33E312CF"/>
    <w:rsid w:val="33E3D54A"/>
    <w:rsid w:val="33ED07FA"/>
    <w:rsid w:val="33F1081F"/>
    <w:rsid w:val="33F4E63D"/>
    <w:rsid w:val="33F74FB2"/>
    <w:rsid w:val="33F7E031"/>
    <w:rsid w:val="33FCB72D"/>
    <w:rsid w:val="33FE9107"/>
    <w:rsid w:val="3408526C"/>
    <w:rsid w:val="3411D911"/>
    <w:rsid w:val="34141E3A"/>
    <w:rsid w:val="3415353D"/>
    <w:rsid w:val="34160B5A"/>
    <w:rsid w:val="3417CB4E"/>
    <w:rsid w:val="3418F97F"/>
    <w:rsid w:val="341C7980"/>
    <w:rsid w:val="342402C5"/>
    <w:rsid w:val="3424D824"/>
    <w:rsid w:val="342C47D4"/>
    <w:rsid w:val="342CDDBE"/>
    <w:rsid w:val="34310009"/>
    <w:rsid w:val="343AFD9C"/>
    <w:rsid w:val="34449747"/>
    <w:rsid w:val="34570C00"/>
    <w:rsid w:val="34581E16"/>
    <w:rsid w:val="3459547B"/>
    <w:rsid w:val="345D8767"/>
    <w:rsid w:val="345F0D0F"/>
    <w:rsid w:val="3464252E"/>
    <w:rsid w:val="346639D1"/>
    <w:rsid w:val="34685464"/>
    <w:rsid w:val="34690618"/>
    <w:rsid w:val="346F7DE0"/>
    <w:rsid w:val="346FD580"/>
    <w:rsid w:val="347E3B9E"/>
    <w:rsid w:val="34812802"/>
    <w:rsid w:val="348543D4"/>
    <w:rsid w:val="3485B7A9"/>
    <w:rsid w:val="348E1141"/>
    <w:rsid w:val="348F75D1"/>
    <w:rsid w:val="348FBEB6"/>
    <w:rsid w:val="34923978"/>
    <w:rsid w:val="34931A24"/>
    <w:rsid w:val="3493F0CE"/>
    <w:rsid w:val="349962DB"/>
    <w:rsid w:val="349CB458"/>
    <w:rsid w:val="349D575D"/>
    <w:rsid w:val="349DD961"/>
    <w:rsid w:val="34A7549B"/>
    <w:rsid w:val="34A9B2D8"/>
    <w:rsid w:val="34AA9450"/>
    <w:rsid w:val="34AC1569"/>
    <w:rsid w:val="34B04AE4"/>
    <w:rsid w:val="34B5DCB5"/>
    <w:rsid w:val="34DB75BD"/>
    <w:rsid w:val="34DF8C54"/>
    <w:rsid w:val="34E05C9E"/>
    <w:rsid w:val="34E42D06"/>
    <w:rsid w:val="34E5C9F1"/>
    <w:rsid w:val="34ED6552"/>
    <w:rsid w:val="34F0BF79"/>
    <w:rsid w:val="34F58EDF"/>
    <w:rsid w:val="34F60810"/>
    <w:rsid w:val="34F97262"/>
    <w:rsid w:val="34FB8017"/>
    <w:rsid w:val="3500389E"/>
    <w:rsid w:val="35023AAA"/>
    <w:rsid w:val="35051729"/>
    <w:rsid w:val="350AC16C"/>
    <w:rsid w:val="350ACFB8"/>
    <w:rsid w:val="350C7781"/>
    <w:rsid w:val="350FA090"/>
    <w:rsid w:val="3514A430"/>
    <w:rsid w:val="3514FA62"/>
    <w:rsid w:val="352656F5"/>
    <w:rsid w:val="3526F260"/>
    <w:rsid w:val="352F738C"/>
    <w:rsid w:val="3532899F"/>
    <w:rsid w:val="353B71CE"/>
    <w:rsid w:val="3546A420"/>
    <w:rsid w:val="3547EEFA"/>
    <w:rsid w:val="354898BE"/>
    <w:rsid w:val="354C8485"/>
    <w:rsid w:val="354D9BF2"/>
    <w:rsid w:val="354E331B"/>
    <w:rsid w:val="355542AF"/>
    <w:rsid w:val="355884F5"/>
    <w:rsid w:val="3559E8DC"/>
    <w:rsid w:val="355C445C"/>
    <w:rsid w:val="355CCEC6"/>
    <w:rsid w:val="356335FE"/>
    <w:rsid w:val="3567B03D"/>
    <w:rsid w:val="3569DF9B"/>
    <w:rsid w:val="356B2602"/>
    <w:rsid w:val="357618CE"/>
    <w:rsid w:val="357BAD24"/>
    <w:rsid w:val="3587BDEC"/>
    <w:rsid w:val="35897615"/>
    <w:rsid w:val="3591D824"/>
    <w:rsid w:val="35964A7E"/>
    <w:rsid w:val="359C68CC"/>
    <w:rsid w:val="359E1112"/>
    <w:rsid w:val="35A23544"/>
    <w:rsid w:val="35A745F2"/>
    <w:rsid w:val="35AA1AD3"/>
    <w:rsid w:val="35AB6125"/>
    <w:rsid w:val="35AD565C"/>
    <w:rsid w:val="35B1B450"/>
    <w:rsid w:val="35B1C962"/>
    <w:rsid w:val="35B55525"/>
    <w:rsid w:val="35BDBA26"/>
    <w:rsid w:val="35BE0BD7"/>
    <w:rsid w:val="35C2454A"/>
    <w:rsid w:val="35C6EABC"/>
    <w:rsid w:val="35CA1B0E"/>
    <w:rsid w:val="35CCF2B5"/>
    <w:rsid w:val="35D087E2"/>
    <w:rsid w:val="35D24996"/>
    <w:rsid w:val="35D2BC5C"/>
    <w:rsid w:val="35D32942"/>
    <w:rsid w:val="35D4B192"/>
    <w:rsid w:val="35D77DBA"/>
    <w:rsid w:val="35D83C22"/>
    <w:rsid w:val="35D89816"/>
    <w:rsid w:val="35E2CA46"/>
    <w:rsid w:val="35E60B7E"/>
    <w:rsid w:val="35EC6855"/>
    <w:rsid w:val="35ED799C"/>
    <w:rsid w:val="35F32438"/>
    <w:rsid w:val="35F4F097"/>
    <w:rsid w:val="35F60E43"/>
    <w:rsid w:val="35F7BDA0"/>
    <w:rsid w:val="35F7FA4D"/>
    <w:rsid w:val="35FD595A"/>
    <w:rsid w:val="35FDCF0E"/>
    <w:rsid w:val="35FF1FB1"/>
    <w:rsid w:val="35FF2D88"/>
    <w:rsid w:val="35FF5465"/>
    <w:rsid w:val="360406DB"/>
    <w:rsid w:val="360570D0"/>
    <w:rsid w:val="36195258"/>
    <w:rsid w:val="36270A68"/>
    <w:rsid w:val="362E066A"/>
    <w:rsid w:val="36363EEF"/>
    <w:rsid w:val="36371D62"/>
    <w:rsid w:val="363FD9DF"/>
    <w:rsid w:val="3641B187"/>
    <w:rsid w:val="3649FE8B"/>
    <w:rsid w:val="36504358"/>
    <w:rsid w:val="3664EE39"/>
    <w:rsid w:val="366AB828"/>
    <w:rsid w:val="366BF047"/>
    <w:rsid w:val="366F3541"/>
    <w:rsid w:val="366F8533"/>
    <w:rsid w:val="36762AC0"/>
    <w:rsid w:val="367886C4"/>
    <w:rsid w:val="367F5E91"/>
    <w:rsid w:val="3681662F"/>
    <w:rsid w:val="3684CA14"/>
    <w:rsid w:val="36898BF6"/>
    <w:rsid w:val="36941826"/>
    <w:rsid w:val="36949E55"/>
    <w:rsid w:val="369AD057"/>
    <w:rsid w:val="369C75ED"/>
    <w:rsid w:val="36ACDF14"/>
    <w:rsid w:val="36B2E511"/>
    <w:rsid w:val="36B8F6FF"/>
    <w:rsid w:val="36BDDE02"/>
    <w:rsid w:val="36C47474"/>
    <w:rsid w:val="36D892F1"/>
    <w:rsid w:val="36D9826F"/>
    <w:rsid w:val="36DB648E"/>
    <w:rsid w:val="36E35A33"/>
    <w:rsid w:val="36E4002D"/>
    <w:rsid w:val="36E6648C"/>
    <w:rsid w:val="36E6AF32"/>
    <w:rsid w:val="36EAF7F1"/>
    <w:rsid w:val="36EB9361"/>
    <w:rsid w:val="36FAD455"/>
    <w:rsid w:val="37074443"/>
    <w:rsid w:val="371843C8"/>
    <w:rsid w:val="371FE3B4"/>
    <w:rsid w:val="3723D3E6"/>
    <w:rsid w:val="37296E65"/>
    <w:rsid w:val="372E43CA"/>
    <w:rsid w:val="373B0068"/>
    <w:rsid w:val="373B895D"/>
    <w:rsid w:val="37450F40"/>
    <w:rsid w:val="3745CD6E"/>
    <w:rsid w:val="374A94F8"/>
    <w:rsid w:val="375248EB"/>
    <w:rsid w:val="3752E87E"/>
    <w:rsid w:val="3753B627"/>
    <w:rsid w:val="37565ADE"/>
    <w:rsid w:val="3757DD04"/>
    <w:rsid w:val="375B1D47"/>
    <w:rsid w:val="375E4D05"/>
    <w:rsid w:val="375F8564"/>
    <w:rsid w:val="375F932F"/>
    <w:rsid w:val="376730A0"/>
    <w:rsid w:val="37693D12"/>
    <w:rsid w:val="3769E9D8"/>
    <w:rsid w:val="376D8BDC"/>
    <w:rsid w:val="376ED308"/>
    <w:rsid w:val="376F0838"/>
    <w:rsid w:val="3779FD5B"/>
    <w:rsid w:val="3782E969"/>
    <w:rsid w:val="3787FFA3"/>
    <w:rsid w:val="378FAA89"/>
    <w:rsid w:val="3790F0CC"/>
    <w:rsid w:val="37930005"/>
    <w:rsid w:val="37979641"/>
    <w:rsid w:val="379BD0ED"/>
    <w:rsid w:val="379F2870"/>
    <w:rsid w:val="37A15976"/>
    <w:rsid w:val="37A4748D"/>
    <w:rsid w:val="37AFDC95"/>
    <w:rsid w:val="37B72D9E"/>
    <w:rsid w:val="37CDC277"/>
    <w:rsid w:val="37CED070"/>
    <w:rsid w:val="37D2E328"/>
    <w:rsid w:val="37D4F2DD"/>
    <w:rsid w:val="37D59187"/>
    <w:rsid w:val="37D6707B"/>
    <w:rsid w:val="37DCB41A"/>
    <w:rsid w:val="37DD3559"/>
    <w:rsid w:val="37DD851D"/>
    <w:rsid w:val="37E0C457"/>
    <w:rsid w:val="37E39B8B"/>
    <w:rsid w:val="37E3B46B"/>
    <w:rsid w:val="37E41177"/>
    <w:rsid w:val="37E600E8"/>
    <w:rsid w:val="37E69D5D"/>
    <w:rsid w:val="37E793AF"/>
    <w:rsid w:val="37ECA949"/>
    <w:rsid w:val="37EE68E2"/>
    <w:rsid w:val="37F0216C"/>
    <w:rsid w:val="37F26837"/>
    <w:rsid w:val="37FCADE9"/>
    <w:rsid w:val="37FE3B7A"/>
    <w:rsid w:val="3800FC94"/>
    <w:rsid w:val="38046413"/>
    <w:rsid w:val="3806DD9D"/>
    <w:rsid w:val="380A9D46"/>
    <w:rsid w:val="380C9E96"/>
    <w:rsid w:val="380F7634"/>
    <w:rsid w:val="3811998D"/>
    <w:rsid w:val="38170C2B"/>
    <w:rsid w:val="3817DD2B"/>
    <w:rsid w:val="381A4769"/>
    <w:rsid w:val="381DD959"/>
    <w:rsid w:val="382008AE"/>
    <w:rsid w:val="38260E8B"/>
    <w:rsid w:val="382BFA65"/>
    <w:rsid w:val="382D7ABD"/>
    <w:rsid w:val="3830B5F5"/>
    <w:rsid w:val="3830EEF8"/>
    <w:rsid w:val="383427EA"/>
    <w:rsid w:val="38394752"/>
    <w:rsid w:val="383AA9D4"/>
    <w:rsid w:val="383C0DB4"/>
    <w:rsid w:val="383CF292"/>
    <w:rsid w:val="3846DA6F"/>
    <w:rsid w:val="3846E843"/>
    <w:rsid w:val="385037C9"/>
    <w:rsid w:val="38504A60"/>
    <w:rsid w:val="385D5155"/>
    <w:rsid w:val="3860B7B3"/>
    <w:rsid w:val="38649C8B"/>
    <w:rsid w:val="386C5C26"/>
    <w:rsid w:val="386CB0DD"/>
    <w:rsid w:val="3870A49B"/>
    <w:rsid w:val="3877A302"/>
    <w:rsid w:val="387CB6A8"/>
    <w:rsid w:val="38813A4B"/>
    <w:rsid w:val="388397D5"/>
    <w:rsid w:val="388853A1"/>
    <w:rsid w:val="38912ADB"/>
    <w:rsid w:val="389427DB"/>
    <w:rsid w:val="38A30CB4"/>
    <w:rsid w:val="38A966A3"/>
    <w:rsid w:val="38AAF355"/>
    <w:rsid w:val="38B2D697"/>
    <w:rsid w:val="38B4FD72"/>
    <w:rsid w:val="38BB56D7"/>
    <w:rsid w:val="38BD09B4"/>
    <w:rsid w:val="38C9AA49"/>
    <w:rsid w:val="38CD0EBE"/>
    <w:rsid w:val="38D43929"/>
    <w:rsid w:val="38D68715"/>
    <w:rsid w:val="38DEAAD9"/>
    <w:rsid w:val="38DF12ED"/>
    <w:rsid w:val="38ECC6F5"/>
    <w:rsid w:val="38ED36A8"/>
    <w:rsid w:val="38ED632F"/>
    <w:rsid w:val="38F3D56A"/>
    <w:rsid w:val="38F947C0"/>
    <w:rsid w:val="38FD4B24"/>
    <w:rsid w:val="38FF4EB7"/>
    <w:rsid w:val="390230FD"/>
    <w:rsid w:val="390446D0"/>
    <w:rsid w:val="39062CA3"/>
    <w:rsid w:val="390B7291"/>
    <w:rsid w:val="390BCAED"/>
    <w:rsid w:val="391DDDE3"/>
    <w:rsid w:val="39225099"/>
    <w:rsid w:val="3922C901"/>
    <w:rsid w:val="392923A1"/>
    <w:rsid w:val="392D4938"/>
    <w:rsid w:val="392F459C"/>
    <w:rsid w:val="39308E5B"/>
    <w:rsid w:val="3930DD83"/>
    <w:rsid w:val="3936A5B8"/>
    <w:rsid w:val="393F54FA"/>
    <w:rsid w:val="394120F1"/>
    <w:rsid w:val="394257B9"/>
    <w:rsid w:val="3946148B"/>
    <w:rsid w:val="394AC35F"/>
    <w:rsid w:val="394EBB29"/>
    <w:rsid w:val="395490B9"/>
    <w:rsid w:val="39598B8D"/>
    <w:rsid w:val="395DB07C"/>
    <w:rsid w:val="39624117"/>
    <w:rsid w:val="3966B2D9"/>
    <w:rsid w:val="3966F864"/>
    <w:rsid w:val="3969A344"/>
    <w:rsid w:val="396BB1BE"/>
    <w:rsid w:val="396CCC1B"/>
    <w:rsid w:val="39704198"/>
    <w:rsid w:val="3973DCC7"/>
    <w:rsid w:val="39756877"/>
    <w:rsid w:val="397AAE5B"/>
    <w:rsid w:val="397B5F0F"/>
    <w:rsid w:val="397C97C0"/>
    <w:rsid w:val="39816E41"/>
    <w:rsid w:val="39853AF9"/>
    <w:rsid w:val="398754B2"/>
    <w:rsid w:val="39944647"/>
    <w:rsid w:val="3994C6DD"/>
    <w:rsid w:val="399A34A8"/>
    <w:rsid w:val="399B8713"/>
    <w:rsid w:val="39A212C0"/>
    <w:rsid w:val="39A2197D"/>
    <w:rsid w:val="39AC5509"/>
    <w:rsid w:val="39AE2CEF"/>
    <w:rsid w:val="39B68CD6"/>
    <w:rsid w:val="39B846B8"/>
    <w:rsid w:val="39BB4331"/>
    <w:rsid w:val="39BE0F82"/>
    <w:rsid w:val="39C5BED3"/>
    <w:rsid w:val="39C77C1E"/>
    <w:rsid w:val="39C9028B"/>
    <w:rsid w:val="39CD377E"/>
    <w:rsid w:val="39D32CF5"/>
    <w:rsid w:val="39D9459C"/>
    <w:rsid w:val="39D947C1"/>
    <w:rsid w:val="39DA96DA"/>
    <w:rsid w:val="39DFE2AC"/>
    <w:rsid w:val="39E2F3BE"/>
    <w:rsid w:val="39E40C76"/>
    <w:rsid w:val="39E97781"/>
    <w:rsid w:val="39ECDAFD"/>
    <w:rsid w:val="39F074C6"/>
    <w:rsid w:val="39F1798A"/>
    <w:rsid w:val="39F18EDB"/>
    <w:rsid w:val="39F3E920"/>
    <w:rsid w:val="3A01679F"/>
    <w:rsid w:val="3A01C883"/>
    <w:rsid w:val="3A0462F4"/>
    <w:rsid w:val="3A0FBD12"/>
    <w:rsid w:val="3A13E187"/>
    <w:rsid w:val="3A14BD89"/>
    <w:rsid w:val="3A1A486C"/>
    <w:rsid w:val="3A1E7932"/>
    <w:rsid w:val="3A21876D"/>
    <w:rsid w:val="3A26C956"/>
    <w:rsid w:val="3A2E6F2E"/>
    <w:rsid w:val="3A3008A2"/>
    <w:rsid w:val="3A345391"/>
    <w:rsid w:val="3A376083"/>
    <w:rsid w:val="3A3C6FD6"/>
    <w:rsid w:val="3A3EA163"/>
    <w:rsid w:val="3A478357"/>
    <w:rsid w:val="3A4BFCE6"/>
    <w:rsid w:val="3A50821A"/>
    <w:rsid w:val="3A51E1D2"/>
    <w:rsid w:val="3A595919"/>
    <w:rsid w:val="3A5A804C"/>
    <w:rsid w:val="3A5E02A5"/>
    <w:rsid w:val="3A689394"/>
    <w:rsid w:val="3A756FD0"/>
    <w:rsid w:val="3A8289D8"/>
    <w:rsid w:val="3A83300A"/>
    <w:rsid w:val="3A8D3A64"/>
    <w:rsid w:val="3A8FCDB4"/>
    <w:rsid w:val="3A9072BB"/>
    <w:rsid w:val="3A93A540"/>
    <w:rsid w:val="3A950AFF"/>
    <w:rsid w:val="3A985267"/>
    <w:rsid w:val="3AA889AF"/>
    <w:rsid w:val="3AAF0580"/>
    <w:rsid w:val="3AB08CE3"/>
    <w:rsid w:val="3AB0B46D"/>
    <w:rsid w:val="3AB32FE7"/>
    <w:rsid w:val="3AB39648"/>
    <w:rsid w:val="3AC03F62"/>
    <w:rsid w:val="3AC0ED5D"/>
    <w:rsid w:val="3ACB0FF4"/>
    <w:rsid w:val="3AD4AADF"/>
    <w:rsid w:val="3AD550D9"/>
    <w:rsid w:val="3AD9F0CC"/>
    <w:rsid w:val="3ADA4722"/>
    <w:rsid w:val="3AED7D72"/>
    <w:rsid w:val="3AF161AF"/>
    <w:rsid w:val="3AF4859F"/>
    <w:rsid w:val="3B076175"/>
    <w:rsid w:val="3B0A1E48"/>
    <w:rsid w:val="3B0E73E3"/>
    <w:rsid w:val="3B1108E0"/>
    <w:rsid w:val="3B1145FB"/>
    <w:rsid w:val="3B1CFB92"/>
    <w:rsid w:val="3B249EB3"/>
    <w:rsid w:val="3B2988DE"/>
    <w:rsid w:val="3B2D78F9"/>
    <w:rsid w:val="3B2F0E39"/>
    <w:rsid w:val="3B323F47"/>
    <w:rsid w:val="3B325DB8"/>
    <w:rsid w:val="3B33C28C"/>
    <w:rsid w:val="3B373A50"/>
    <w:rsid w:val="3B399653"/>
    <w:rsid w:val="3B412ED7"/>
    <w:rsid w:val="3B44A295"/>
    <w:rsid w:val="3B45FCE9"/>
    <w:rsid w:val="3B466225"/>
    <w:rsid w:val="3B493AFF"/>
    <w:rsid w:val="3B50C5E0"/>
    <w:rsid w:val="3B5E4214"/>
    <w:rsid w:val="3B5F3D1D"/>
    <w:rsid w:val="3B631509"/>
    <w:rsid w:val="3B675C5F"/>
    <w:rsid w:val="3B690EC5"/>
    <w:rsid w:val="3B6B24CF"/>
    <w:rsid w:val="3B6DF2A0"/>
    <w:rsid w:val="3B710776"/>
    <w:rsid w:val="3B713F77"/>
    <w:rsid w:val="3B7BD9B3"/>
    <w:rsid w:val="3B82460F"/>
    <w:rsid w:val="3B85526B"/>
    <w:rsid w:val="3B899254"/>
    <w:rsid w:val="3B8C83CB"/>
    <w:rsid w:val="3B8E2A37"/>
    <w:rsid w:val="3B9159C8"/>
    <w:rsid w:val="3B919602"/>
    <w:rsid w:val="3B9C1315"/>
    <w:rsid w:val="3B9D6079"/>
    <w:rsid w:val="3BA937D5"/>
    <w:rsid w:val="3BB931F3"/>
    <w:rsid w:val="3BBED9A1"/>
    <w:rsid w:val="3BC575E7"/>
    <w:rsid w:val="3BCFA0A2"/>
    <w:rsid w:val="3BD0EDA8"/>
    <w:rsid w:val="3BD3C634"/>
    <w:rsid w:val="3BDCB0E1"/>
    <w:rsid w:val="3BE86C5B"/>
    <w:rsid w:val="3BEA8EEB"/>
    <w:rsid w:val="3BEE857F"/>
    <w:rsid w:val="3BF0CE2B"/>
    <w:rsid w:val="3BF4FFD5"/>
    <w:rsid w:val="3BFB1FEB"/>
    <w:rsid w:val="3C002113"/>
    <w:rsid w:val="3C01D6E2"/>
    <w:rsid w:val="3C05CEC1"/>
    <w:rsid w:val="3C08F450"/>
    <w:rsid w:val="3C0BE6A5"/>
    <w:rsid w:val="3C0E1FB8"/>
    <w:rsid w:val="3C154661"/>
    <w:rsid w:val="3C172CA2"/>
    <w:rsid w:val="3C17E45F"/>
    <w:rsid w:val="3C208465"/>
    <w:rsid w:val="3C30F77C"/>
    <w:rsid w:val="3C34A005"/>
    <w:rsid w:val="3C373B97"/>
    <w:rsid w:val="3C411BF4"/>
    <w:rsid w:val="3C4ABF10"/>
    <w:rsid w:val="3C4AD5E1"/>
    <w:rsid w:val="3C60493A"/>
    <w:rsid w:val="3C709833"/>
    <w:rsid w:val="3C718EDD"/>
    <w:rsid w:val="3C77245B"/>
    <w:rsid w:val="3C805FE5"/>
    <w:rsid w:val="3C80F869"/>
    <w:rsid w:val="3C82B559"/>
    <w:rsid w:val="3C87AABF"/>
    <w:rsid w:val="3C88C8F1"/>
    <w:rsid w:val="3C89C475"/>
    <w:rsid w:val="3C8F26BF"/>
    <w:rsid w:val="3C945A15"/>
    <w:rsid w:val="3C9CA598"/>
    <w:rsid w:val="3CA516DC"/>
    <w:rsid w:val="3CA560B3"/>
    <w:rsid w:val="3CB39D58"/>
    <w:rsid w:val="3CB9EC32"/>
    <w:rsid w:val="3CBC8B41"/>
    <w:rsid w:val="3CBE54DE"/>
    <w:rsid w:val="3CDB2B2D"/>
    <w:rsid w:val="3CE10E53"/>
    <w:rsid w:val="3CE293FC"/>
    <w:rsid w:val="3CE39D38"/>
    <w:rsid w:val="3CE3BDF3"/>
    <w:rsid w:val="3CE93B18"/>
    <w:rsid w:val="3CF55CD7"/>
    <w:rsid w:val="3CF7838E"/>
    <w:rsid w:val="3CFC5A96"/>
    <w:rsid w:val="3CFECD6A"/>
    <w:rsid w:val="3D03DBB9"/>
    <w:rsid w:val="3D067D15"/>
    <w:rsid w:val="3D06D679"/>
    <w:rsid w:val="3D07DD50"/>
    <w:rsid w:val="3D090AC3"/>
    <w:rsid w:val="3D0B502F"/>
    <w:rsid w:val="3D134783"/>
    <w:rsid w:val="3D13C69C"/>
    <w:rsid w:val="3D149198"/>
    <w:rsid w:val="3D17A444"/>
    <w:rsid w:val="3D221C03"/>
    <w:rsid w:val="3D228D9F"/>
    <w:rsid w:val="3D253C16"/>
    <w:rsid w:val="3D2B6440"/>
    <w:rsid w:val="3D2C7947"/>
    <w:rsid w:val="3D324574"/>
    <w:rsid w:val="3D3270C3"/>
    <w:rsid w:val="3D3A75C4"/>
    <w:rsid w:val="3D3ACFBE"/>
    <w:rsid w:val="3D4890B4"/>
    <w:rsid w:val="3D4AB8CB"/>
    <w:rsid w:val="3D4E0D22"/>
    <w:rsid w:val="3D518983"/>
    <w:rsid w:val="3D629D28"/>
    <w:rsid w:val="3D75D7D8"/>
    <w:rsid w:val="3D767FF7"/>
    <w:rsid w:val="3D7A916E"/>
    <w:rsid w:val="3D828435"/>
    <w:rsid w:val="3D83E6E4"/>
    <w:rsid w:val="3D8ADF6B"/>
    <w:rsid w:val="3D8C6714"/>
    <w:rsid w:val="3D904D47"/>
    <w:rsid w:val="3D9451B0"/>
    <w:rsid w:val="3D9BBFEF"/>
    <w:rsid w:val="3D9C94D6"/>
    <w:rsid w:val="3DA1FD4B"/>
    <w:rsid w:val="3DA65B78"/>
    <w:rsid w:val="3DAD0E57"/>
    <w:rsid w:val="3DAE13D6"/>
    <w:rsid w:val="3DB789B3"/>
    <w:rsid w:val="3DBA5DEA"/>
    <w:rsid w:val="3DBE1F0F"/>
    <w:rsid w:val="3DBF11F8"/>
    <w:rsid w:val="3DC21FE0"/>
    <w:rsid w:val="3DC3DC1C"/>
    <w:rsid w:val="3DC40285"/>
    <w:rsid w:val="3DCE0432"/>
    <w:rsid w:val="3DD3FD4C"/>
    <w:rsid w:val="3DDC53F3"/>
    <w:rsid w:val="3DE198BC"/>
    <w:rsid w:val="3DE351D6"/>
    <w:rsid w:val="3DE36799"/>
    <w:rsid w:val="3DE891E8"/>
    <w:rsid w:val="3DEE97C8"/>
    <w:rsid w:val="3DF48971"/>
    <w:rsid w:val="3DF4A4FE"/>
    <w:rsid w:val="3DF502B7"/>
    <w:rsid w:val="3E036109"/>
    <w:rsid w:val="3E08BB7F"/>
    <w:rsid w:val="3E0B0C44"/>
    <w:rsid w:val="3E0CE356"/>
    <w:rsid w:val="3E0FDADE"/>
    <w:rsid w:val="3E13D64A"/>
    <w:rsid w:val="3E254145"/>
    <w:rsid w:val="3E2693FB"/>
    <w:rsid w:val="3E2A0F3B"/>
    <w:rsid w:val="3E329C74"/>
    <w:rsid w:val="3E33AAB9"/>
    <w:rsid w:val="3E33BFD3"/>
    <w:rsid w:val="3E397F0B"/>
    <w:rsid w:val="3E4532E1"/>
    <w:rsid w:val="3E4B000F"/>
    <w:rsid w:val="3E52E0CB"/>
    <w:rsid w:val="3E588E32"/>
    <w:rsid w:val="3E59BC35"/>
    <w:rsid w:val="3E5A56B1"/>
    <w:rsid w:val="3E5FDB35"/>
    <w:rsid w:val="3E603FAF"/>
    <w:rsid w:val="3E628174"/>
    <w:rsid w:val="3E65CAEA"/>
    <w:rsid w:val="3E6E184A"/>
    <w:rsid w:val="3E7291B2"/>
    <w:rsid w:val="3E7356BA"/>
    <w:rsid w:val="3E76303D"/>
    <w:rsid w:val="3E7CF47B"/>
    <w:rsid w:val="3E85C079"/>
    <w:rsid w:val="3E8A188E"/>
    <w:rsid w:val="3E8CA1DC"/>
    <w:rsid w:val="3E94A27B"/>
    <w:rsid w:val="3E998D96"/>
    <w:rsid w:val="3E9F5856"/>
    <w:rsid w:val="3EA07E1F"/>
    <w:rsid w:val="3EA6C70A"/>
    <w:rsid w:val="3EA8A243"/>
    <w:rsid w:val="3EAC3B08"/>
    <w:rsid w:val="3EB188B5"/>
    <w:rsid w:val="3EBD5CA8"/>
    <w:rsid w:val="3EBE046F"/>
    <w:rsid w:val="3EC8F876"/>
    <w:rsid w:val="3ECAFDB4"/>
    <w:rsid w:val="3ECED601"/>
    <w:rsid w:val="3ED821AF"/>
    <w:rsid w:val="3EE0213D"/>
    <w:rsid w:val="3EE368F5"/>
    <w:rsid w:val="3EE73B61"/>
    <w:rsid w:val="3EF003C9"/>
    <w:rsid w:val="3EF6D754"/>
    <w:rsid w:val="3F046146"/>
    <w:rsid w:val="3F10D29F"/>
    <w:rsid w:val="3F17C1E3"/>
    <w:rsid w:val="3F219CF1"/>
    <w:rsid w:val="3F2ACDD5"/>
    <w:rsid w:val="3F2EF2DF"/>
    <w:rsid w:val="3F2F7596"/>
    <w:rsid w:val="3F330261"/>
    <w:rsid w:val="3F34D888"/>
    <w:rsid w:val="3F38EB07"/>
    <w:rsid w:val="3F3C3166"/>
    <w:rsid w:val="3F41E564"/>
    <w:rsid w:val="3F45440B"/>
    <w:rsid w:val="3F462310"/>
    <w:rsid w:val="3F49238B"/>
    <w:rsid w:val="3F4AD8A0"/>
    <w:rsid w:val="3F502E79"/>
    <w:rsid w:val="3F524665"/>
    <w:rsid w:val="3F5279D0"/>
    <w:rsid w:val="3F53DEE1"/>
    <w:rsid w:val="3F559308"/>
    <w:rsid w:val="3F6810A8"/>
    <w:rsid w:val="3F6AF207"/>
    <w:rsid w:val="3F6CA718"/>
    <w:rsid w:val="3F6F0EA5"/>
    <w:rsid w:val="3F71DE45"/>
    <w:rsid w:val="3F79E282"/>
    <w:rsid w:val="3F7F49D0"/>
    <w:rsid w:val="3F809819"/>
    <w:rsid w:val="3F832A38"/>
    <w:rsid w:val="3F8BF8B0"/>
    <w:rsid w:val="3F96FCC3"/>
    <w:rsid w:val="3FAB7720"/>
    <w:rsid w:val="3FADAE5C"/>
    <w:rsid w:val="3FB73D9A"/>
    <w:rsid w:val="3FB741F4"/>
    <w:rsid w:val="3FC84801"/>
    <w:rsid w:val="3FC8EF7E"/>
    <w:rsid w:val="3FC8F2B6"/>
    <w:rsid w:val="3FC948B8"/>
    <w:rsid w:val="3FCBD65D"/>
    <w:rsid w:val="3FCE761D"/>
    <w:rsid w:val="3FD341D4"/>
    <w:rsid w:val="3FD7F0DE"/>
    <w:rsid w:val="3FDDB5F5"/>
    <w:rsid w:val="3FEB667C"/>
    <w:rsid w:val="3FFA7E21"/>
    <w:rsid w:val="3FFB27DB"/>
    <w:rsid w:val="400F7C4C"/>
    <w:rsid w:val="4011D0BE"/>
    <w:rsid w:val="401823BF"/>
    <w:rsid w:val="401AE1D8"/>
    <w:rsid w:val="4023E81B"/>
    <w:rsid w:val="4024E63D"/>
    <w:rsid w:val="40270DA4"/>
    <w:rsid w:val="40288812"/>
    <w:rsid w:val="4029CFF5"/>
    <w:rsid w:val="402A7E0D"/>
    <w:rsid w:val="402D4696"/>
    <w:rsid w:val="40347A01"/>
    <w:rsid w:val="40392EA1"/>
    <w:rsid w:val="40394148"/>
    <w:rsid w:val="4039E737"/>
    <w:rsid w:val="403B6624"/>
    <w:rsid w:val="4042055E"/>
    <w:rsid w:val="4044D99D"/>
    <w:rsid w:val="404A019E"/>
    <w:rsid w:val="404DAEE7"/>
    <w:rsid w:val="404E2045"/>
    <w:rsid w:val="4051E89F"/>
    <w:rsid w:val="4052EE5A"/>
    <w:rsid w:val="4055ACF4"/>
    <w:rsid w:val="4059408E"/>
    <w:rsid w:val="405B6233"/>
    <w:rsid w:val="405C0204"/>
    <w:rsid w:val="4069A526"/>
    <w:rsid w:val="406D09C2"/>
    <w:rsid w:val="40712E61"/>
    <w:rsid w:val="4071C2AE"/>
    <w:rsid w:val="4075AFAE"/>
    <w:rsid w:val="407A768A"/>
    <w:rsid w:val="407A8E12"/>
    <w:rsid w:val="407DA52D"/>
    <w:rsid w:val="407E9FD0"/>
    <w:rsid w:val="407F4FE5"/>
    <w:rsid w:val="4086946B"/>
    <w:rsid w:val="4086D404"/>
    <w:rsid w:val="408A83C4"/>
    <w:rsid w:val="4094EFA8"/>
    <w:rsid w:val="40985045"/>
    <w:rsid w:val="409B185B"/>
    <w:rsid w:val="40A190BA"/>
    <w:rsid w:val="40B2FEE5"/>
    <w:rsid w:val="40B39987"/>
    <w:rsid w:val="40B50723"/>
    <w:rsid w:val="40BD46D4"/>
    <w:rsid w:val="40C57B03"/>
    <w:rsid w:val="40CC3A84"/>
    <w:rsid w:val="40D4A5BD"/>
    <w:rsid w:val="40D5D019"/>
    <w:rsid w:val="40DF1830"/>
    <w:rsid w:val="40E0A6E7"/>
    <w:rsid w:val="40E3E7DB"/>
    <w:rsid w:val="40EF143F"/>
    <w:rsid w:val="40F60310"/>
    <w:rsid w:val="40FC51DF"/>
    <w:rsid w:val="40FE6601"/>
    <w:rsid w:val="41038263"/>
    <w:rsid w:val="4103E1F7"/>
    <w:rsid w:val="410A7DEA"/>
    <w:rsid w:val="4117F206"/>
    <w:rsid w:val="41252783"/>
    <w:rsid w:val="4126448B"/>
    <w:rsid w:val="412C7C29"/>
    <w:rsid w:val="41328E4C"/>
    <w:rsid w:val="41330481"/>
    <w:rsid w:val="413BA8A0"/>
    <w:rsid w:val="4142D779"/>
    <w:rsid w:val="414EC591"/>
    <w:rsid w:val="41512684"/>
    <w:rsid w:val="41529B94"/>
    <w:rsid w:val="4154072E"/>
    <w:rsid w:val="4155E518"/>
    <w:rsid w:val="415D011C"/>
    <w:rsid w:val="415DDBA2"/>
    <w:rsid w:val="41618AA5"/>
    <w:rsid w:val="41620E23"/>
    <w:rsid w:val="416664C9"/>
    <w:rsid w:val="4171F338"/>
    <w:rsid w:val="4172B344"/>
    <w:rsid w:val="4172BAE1"/>
    <w:rsid w:val="4174B500"/>
    <w:rsid w:val="41763809"/>
    <w:rsid w:val="4180057A"/>
    <w:rsid w:val="41812AB4"/>
    <w:rsid w:val="4181B1F9"/>
    <w:rsid w:val="4187372F"/>
    <w:rsid w:val="418C0D90"/>
    <w:rsid w:val="418C7489"/>
    <w:rsid w:val="4193B273"/>
    <w:rsid w:val="41A284DB"/>
    <w:rsid w:val="41A49159"/>
    <w:rsid w:val="41A73B72"/>
    <w:rsid w:val="41AD51F6"/>
    <w:rsid w:val="41B7CBFF"/>
    <w:rsid w:val="41B8F5AC"/>
    <w:rsid w:val="41BDA499"/>
    <w:rsid w:val="41C57247"/>
    <w:rsid w:val="41CAB856"/>
    <w:rsid w:val="41CDE51D"/>
    <w:rsid w:val="41CEE8C1"/>
    <w:rsid w:val="41D207F5"/>
    <w:rsid w:val="41D5BFD3"/>
    <w:rsid w:val="41E2D458"/>
    <w:rsid w:val="41E2F6D3"/>
    <w:rsid w:val="41E8E0FD"/>
    <w:rsid w:val="41E9E5B2"/>
    <w:rsid w:val="41ED2B4C"/>
    <w:rsid w:val="41F5AFD7"/>
    <w:rsid w:val="41FE0A0E"/>
    <w:rsid w:val="4200B7B8"/>
    <w:rsid w:val="4202892F"/>
    <w:rsid w:val="420340FC"/>
    <w:rsid w:val="4203723D"/>
    <w:rsid w:val="4205BE74"/>
    <w:rsid w:val="420A930E"/>
    <w:rsid w:val="420E52E1"/>
    <w:rsid w:val="4210FC94"/>
    <w:rsid w:val="421169A6"/>
    <w:rsid w:val="4218C956"/>
    <w:rsid w:val="421B17EF"/>
    <w:rsid w:val="421CAC96"/>
    <w:rsid w:val="421DB75D"/>
    <w:rsid w:val="42208765"/>
    <w:rsid w:val="422177E8"/>
    <w:rsid w:val="4221E5B0"/>
    <w:rsid w:val="42228754"/>
    <w:rsid w:val="4222DDBB"/>
    <w:rsid w:val="4225F77E"/>
    <w:rsid w:val="42299572"/>
    <w:rsid w:val="422F6753"/>
    <w:rsid w:val="422FABEF"/>
    <w:rsid w:val="42367856"/>
    <w:rsid w:val="423878D1"/>
    <w:rsid w:val="42390D8B"/>
    <w:rsid w:val="423B0D23"/>
    <w:rsid w:val="424337B3"/>
    <w:rsid w:val="424D8068"/>
    <w:rsid w:val="42506E2B"/>
    <w:rsid w:val="4258AC82"/>
    <w:rsid w:val="425A163A"/>
    <w:rsid w:val="425BF891"/>
    <w:rsid w:val="425EC7C9"/>
    <w:rsid w:val="425ECDBA"/>
    <w:rsid w:val="425F3AF5"/>
    <w:rsid w:val="425FE9D0"/>
    <w:rsid w:val="4265FA56"/>
    <w:rsid w:val="42673DB5"/>
    <w:rsid w:val="426FC58C"/>
    <w:rsid w:val="4270B805"/>
    <w:rsid w:val="4270C9C7"/>
    <w:rsid w:val="427908EE"/>
    <w:rsid w:val="427A4205"/>
    <w:rsid w:val="427A6CD4"/>
    <w:rsid w:val="428A26FE"/>
    <w:rsid w:val="4293AD13"/>
    <w:rsid w:val="42943969"/>
    <w:rsid w:val="4296CAAD"/>
    <w:rsid w:val="42992F2A"/>
    <w:rsid w:val="429988D2"/>
    <w:rsid w:val="429F3135"/>
    <w:rsid w:val="42A61AE7"/>
    <w:rsid w:val="42B485E8"/>
    <w:rsid w:val="42B8AA42"/>
    <w:rsid w:val="42BE5CDD"/>
    <w:rsid w:val="42C13BD5"/>
    <w:rsid w:val="42C14FD7"/>
    <w:rsid w:val="42C61223"/>
    <w:rsid w:val="42C91DD8"/>
    <w:rsid w:val="42D0681C"/>
    <w:rsid w:val="42D6D25C"/>
    <w:rsid w:val="42D876A4"/>
    <w:rsid w:val="42DB12B4"/>
    <w:rsid w:val="42DC60E7"/>
    <w:rsid w:val="42DD77D7"/>
    <w:rsid w:val="42DE49EE"/>
    <w:rsid w:val="42EF6E9B"/>
    <w:rsid w:val="42F0B9E0"/>
    <w:rsid w:val="42F439A4"/>
    <w:rsid w:val="42F4FA64"/>
    <w:rsid w:val="42F50059"/>
    <w:rsid w:val="42F8DEB1"/>
    <w:rsid w:val="42F8FC74"/>
    <w:rsid w:val="42FEA9F2"/>
    <w:rsid w:val="4308B9BB"/>
    <w:rsid w:val="430C515D"/>
    <w:rsid w:val="430D44F2"/>
    <w:rsid w:val="430FCA0C"/>
    <w:rsid w:val="43105D5A"/>
    <w:rsid w:val="43192BD9"/>
    <w:rsid w:val="4321D3AD"/>
    <w:rsid w:val="4333BE8D"/>
    <w:rsid w:val="433D31B9"/>
    <w:rsid w:val="434C00F2"/>
    <w:rsid w:val="435136D2"/>
    <w:rsid w:val="435AC5A5"/>
    <w:rsid w:val="435FBC95"/>
    <w:rsid w:val="43651A26"/>
    <w:rsid w:val="43726C84"/>
    <w:rsid w:val="437B3B50"/>
    <w:rsid w:val="437CE807"/>
    <w:rsid w:val="437DAAB4"/>
    <w:rsid w:val="437E7C74"/>
    <w:rsid w:val="438403AB"/>
    <w:rsid w:val="438521EF"/>
    <w:rsid w:val="43857328"/>
    <w:rsid w:val="4389463B"/>
    <w:rsid w:val="43905534"/>
    <w:rsid w:val="43949259"/>
    <w:rsid w:val="43A02BC5"/>
    <w:rsid w:val="43AA3EB3"/>
    <w:rsid w:val="43B7F657"/>
    <w:rsid w:val="43BFC486"/>
    <w:rsid w:val="43C1E603"/>
    <w:rsid w:val="43C633A5"/>
    <w:rsid w:val="43C836C9"/>
    <w:rsid w:val="43CEC951"/>
    <w:rsid w:val="43D25C55"/>
    <w:rsid w:val="43E19A86"/>
    <w:rsid w:val="43E7E644"/>
    <w:rsid w:val="43E7F8D9"/>
    <w:rsid w:val="43E8DF05"/>
    <w:rsid w:val="43EEAE75"/>
    <w:rsid w:val="43F23B2C"/>
    <w:rsid w:val="43F25AFF"/>
    <w:rsid w:val="43F64664"/>
    <w:rsid w:val="43F6F4A8"/>
    <w:rsid w:val="43F6FD98"/>
    <w:rsid w:val="43F73B3E"/>
    <w:rsid w:val="43FD1AB6"/>
    <w:rsid w:val="43FD760B"/>
    <w:rsid w:val="440845FE"/>
    <w:rsid w:val="4409401D"/>
    <w:rsid w:val="440E6B14"/>
    <w:rsid w:val="44171B33"/>
    <w:rsid w:val="4417C98B"/>
    <w:rsid w:val="441D41DC"/>
    <w:rsid w:val="441ECFA0"/>
    <w:rsid w:val="44233AAA"/>
    <w:rsid w:val="44266757"/>
    <w:rsid w:val="44294C30"/>
    <w:rsid w:val="4435CA6D"/>
    <w:rsid w:val="44363FD1"/>
    <w:rsid w:val="443C05A5"/>
    <w:rsid w:val="443D9AAE"/>
    <w:rsid w:val="443EE8D3"/>
    <w:rsid w:val="44410011"/>
    <w:rsid w:val="44431750"/>
    <w:rsid w:val="4443C3F5"/>
    <w:rsid w:val="4456A72A"/>
    <w:rsid w:val="445C1C92"/>
    <w:rsid w:val="44665501"/>
    <w:rsid w:val="44754972"/>
    <w:rsid w:val="44770FF3"/>
    <w:rsid w:val="44787F9F"/>
    <w:rsid w:val="447AE9C1"/>
    <w:rsid w:val="447B8AED"/>
    <w:rsid w:val="44819CFA"/>
    <w:rsid w:val="448749E4"/>
    <w:rsid w:val="44893CEF"/>
    <w:rsid w:val="448CB611"/>
    <w:rsid w:val="44927A42"/>
    <w:rsid w:val="44938C6F"/>
    <w:rsid w:val="449958B0"/>
    <w:rsid w:val="449D7991"/>
    <w:rsid w:val="449E3C6C"/>
    <w:rsid w:val="44A170F3"/>
    <w:rsid w:val="44A2E72B"/>
    <w:rsid w:val="44AC472C"/>
    <w:rsid w:val="44B342C3"/>
    <w:rsid w:val="44B35344"/>
    <w:rsid w:val="44B3AA75"/>
    <w:rsid w:val="44B3E8D9"/>
    <w:rsid w:val="44B49DCC"/>
    <w:rsid w:val="44B5CA7C"/>
    <w:rsid w:val="44B7FFD7"/>
    <w:rsid w:val="44BB5283"/>
    <w:rsid w:val="44BECD41"/>
    <w:rsid w:val="44C0C4E3"/>
    <w:rsid w:val="44C4FEF5"/>
    <w:rsid w:val="44C9ED8A"/>
    <w:rsid w:val="44CEF738"/>
    <w:rsid w:val="44D57D16"/>
    <w:rsid w:val="44D824B4"/>
    <w:rsid w:val="44DF5407"/>
    <w:rsid w:val="44E4CCDC"/>
    <w:rsid w:val="44E7D622"/>
    <w:rsid w:val="44E7E7C7"/>
    <w:rsid w:val="44E8EB86"/>
    <w:rsid w:val="44EF0079"/>
    <w:rsid w:val="44EF7CF0"/>
    <w:rsid w:val="44FD3E03"/>
    <w:rsid w:val="450113E4"/>
    <w:rsid w:val="450AB226"/>
    <w:rsid w:val="450BBC91"/>
    <w:rsid w:val="4513AFD6"/>
    <w:rsid w:val="45162B0D"/>
    <w:rsid w:val="4528654A"/>
    <w:rsid w:val="4528786A"/>
    <w:rsid w:val="452C1FB7"/>
    <w:rsid w:val="45336819"/>
    <w:rsid w:val="453538D2"/>
    <w:rsid w:val="45371152"/>
    <w:rsid w:val="453FDC85"/>
    <w:rsid w:val="45430A4C"/>
    <w:rsid w:val="45433F30"/>
    <w:rsid w:val="45494518"/>
    <w:rsid w:val="454A4B78"/>
    <w:rsid w:val="454D01AB"/>
    <w:rsid w:val="455121A6"/>
    <w:rsid w:val="45525B3B"/>
    <w:rsid w:val="4553522A"/>
    <w:rsid w:val="455488D5"/>
    <w:rsid w:val="45561C2C"/>
    <w:rsid w:val="45578C5F"/>
    <w:rsid w:val="45588A66"/>
    <w:rsid w:val="455B66F5"/>
    <w:rsid w:val="4561DEB8"/>
    <w:rsid w:val="45639582"/>
    <w:rsid w:val="45679155"/>
    <w:rsid w:val="45684897"/>
    <w:rsid w:val="45689399"/>
    <w:rsid w:val="45694F11"/>
    <w:rsid w:val="45695DBD"/>
    <w:rsid w:val="45708A31"/>
    <w:rsid w:val="4572A3DC"/>
    <w:rsid w:val="4576210D"/>
    <w:rsid w:val="457667B7"/>
    <w:rsid w:val="457AA384"/>
    <w:rsid w:val="457C40D0"/>
    <w:rsid w:val="457F0CC2"/>
    <w:rsid w:val="45814352"/>
    <w:rsid w:val="458310D2"/>
    <w:rsid w:val="458BA610"/>
    <w:rsid w:val="45981557"/>
    <w:rsid w:val="45A0D4D1"/>
    <w:rsid w:val="45A2EFA0"/>
    <w:rsid w:val="45A5494A"/>
    <w:rsid w:val="45A6098C"/>
    <w:rsid w:val="45A9CC4A"/>
    <w:rsid w:val="45B16BA2"/>
    <w:rsid w:val="45B241DF"/>
    <w:rsid w:val="45B244EB"/>
    <w:rsid w:val="45BD52FE"/>
    <w:rsid w:val="45C26505"/>
    <w:rsid w:val="45C3A1FA"/>
    <w:rsid w:val="45C4869A"/>
    <w:rsid w:val="45CDBB10"/>
    <w:rsid w:val="45D072AD"/>
    <w:rsid w:val="45D1B57F"/>
    <w:rsid w:val="45DB8A77"/>
    <w:rsid w:val="45DBCC41"/>
    <w:rsid w:val="45DCBF8C"/>
    <w:rsid w:val="45DDF769"/>
    <w:rsid w:val="45DED2A9"/>
    <w:rsid w:val="45DEF2EE"/>
    <w:rsid w:val="45E2539A"/>
    <w:rsid w:val="45E856FD"/>
    <w:rsid w:val="45ED32D2"/>
    <w:rsid w:val="45EDFDF2"/>
    <w:rsid w:val="45F4C81C"/>
    <w:rsid w:val="45F6A9F8"/>
    <w:rsid w:val="45F9C6E8"/>
    <w:rsid w:val="46023A50"/>
    <w:rsid w:val="46035A35"/>
    <w:rsid w:val="46083671"/>
    <w:rsid w:val="460858D1"/>
    <w:rsid w:val="460CA305"/>
    <w:rsid w:val="463240EF"/>
    <w:rsid w:val="4636130E"/>
    <w:rsid w:val="4644F416"/>
    <w:rsid w:val="46454D6F"/>
    <w:rsid w:val="46492298"/>
    <w:rsid w:val="464A3401"/>
    <w:rsid w:val="464DB606"/>
    <w:rsid w:val="4658DD50"/>
    <w:rsid w:val="465D48B7"/>
    <w:rsid w:val="466154B7"/>
    <w:rsid w:val="46644628"/>
    <w:rsid w:val="466C7FC2"/>
    <w:rsid w:val="4678A7C3"/>
    <w:rsid w:val="467B5476"/>
    <w:rsid w:val="46807C5E"/>
    <w:rsid w:val="4680A05C"/>
    <w:rsid w:val="4680DDB7"/>
    <w:rsid w:val="46815BF0"/>
    <w:rsid w:val="4683F981"/>
    <w:rsid w:val="4686847C"/>
    <w:rsid w:val="46899472"/>
    <w:rsid w:val="468C7B58"/>
    <w:rsid w:val="468F13A2"/>
    <w:rsid w:val="468FB747"/>
    <w:rsid w:val="469A0CB7"/>
    <w:rsid w:val="469B5B27"/>
    <w:rsid w:val="46A1502B"/>
    <w:rsid w:val="46A35A06"/>
    <w:rsid w:val="46A98B83"/>
    <w:rsid w:val="46B17D35"/>
    <w:rsid w:val="46B92592"/>
    <w:rsid w:val="46BC820D"/>
    <w:rsid w:val="46C3ED81"/>
    <w:rsid w:val="46D1423E"/>
    <w:rsid w:val="46D1ED98"/>
    <w:rsid w:val="46D65AB7"/>
    <w:rsid w:val="46D9C6F9"/>
    <w:rsid w:val="46DDF984"/>
    <w:rsid w:val="46E84619"/>
    <w:rsid w:val="46EC3AA0"/>
    <w:rsid w:val="46ECBFB2"/>
    <w:rsid w:val="46F5AD49"/>
    <w:rsid w:val="470FDC87"/>
    <w:rsid w:val="4710981A"/>
    <w:rsid w:val="47137170"/>
    <w:rsid w:val="471AFD72"/>
    <w:rsid w:val="471D3BBB"/>
    <w:rsid w:val="471E573D"/>
    <w:rsid w:val="471F36A2"/>
    <w:rsid w:val="47262502"/>
    <w:rsid w:val="47312136"/>
    <w:rsid w:val="4732FB0B"/>
    <w:rsid w:val="47339273"/>
    <w:rsid w:val="47355144"/>
    <w:rsid w:val="4736D728"/>
    <w:rsid w:val="4737FCA3"/>
    <w:rsid w:val="4740C0BE"/>
    <w:rsid w:val="4741590D"/>
    <w:rsid w:val="4741BFFF"/>
    <w:rsid w:val="4744BF12"/>
    <w:rsid w:val="47491883"/>
    <w:rsid w:val="474DC8DB"/>
    <w:rsid w:val="474DE95B"/>
    <w:rsid w:val="4754B194"/>
    <w:rsid w:val="47563D49"/>
    <w:rsid w:val="47683F9A"/>
    <w:rsid w:val="477549AF"/>
    <w:rsid w:val="4778C5D0"/>
    <w:rsid w:val="477C0796"/>
    <w:rsid w:val="477C5C57"/>
    <w:rsid w:val="47850AF8"/>
    <w:rsid w:val="4785BB17"/>
    <w:rsid w:val="478C4356"/>
    <w:rsid w:val="479051F9"/>
    <w:rsid w:val="479176EB"/>
    <w:rsid w:val="4795A7F7"/>
    <w:rsid w:val="47977ED5"/>
    <w:rsid w:val="47A43F67"/>
    <w:rsid w:val="47A8C3FE"/>
    <w:rsid w:val="47AB1543"/>
    <w:rsid w:val="47B3BB00"/>
    <w:rsid w:val="47B6F274"/>
    <w:rsid w:val="47B76AC5"/>
    <w:rsid w:val="47BD3A94"/>
    <w:rsid w:val="47C4721A"/>
    <w:rsid w:val="47CEC26A"/>
    <w:rsid w:val="47D5C51D"/>
    <w:rsid w:val="47D71E03"/>
    <w:rsid w:val="47DBFB86"/>
    <w:rsid w:val="47DE50C9"/>
    <w:rsid w:val="47E3D97A"/>
    <w:rsid w:val="47E96E5F"/>
    <w:rsid w:val="47EAB3BF"/>
    <w:rsid w:val="47EAC094"/>
    <w:rsid w:val="47EE0AC1"/>
    <w:rsid w:val="47EEB51B"/>
    <w:rsid w:val="480670B3"/>
    <w:rsid w:val="480D1190"/>
    <w:rsid w:val="480EFA2E"/>
    <w:rsid w:val="480F65DB"/>
    <w:rsid w:val="480FF556"/>
    <w:rsid w:val="481A2361"/>
    <w:rsid w:val="481C514C"/>
    <w:rsid w:val="4822256A"/>
    <w:rsid w:val="482ABFE9"/>
    <w:rsid w:val="482DBB13"/>
    <w:rsid w:val="48383F86"/>
    <w:rsid w:val="48400149"/>
    <w:rsid w:val="48478660"/>
    <w:rsid w:val="484BEFBC"/>
    <w:rsid w:val="484F7E00"/>
    <w:rsid w:val="485AE032"/>
    <w:rsid w:val="485C451E"/>
    <w:rsid w:val="485F54F9"/>
    <w:rsid w:val="48637D01"/>
    <w:rsid w:val="48662159"/>
    <w:rsid w:val="48681074"/>
    <w:rsid w:val="4868CA0B"/>
    <w:rsid w:val="486BD637"/>
    <w:rsid w:val="486D5E5A"/>
    <w:rsid w:val="4870B7AC"/>
    <w:rsid w:val="4884D736"/>
    <w:rsid w:val="488592EE"/>
    <w:rsid w:val="4886C3D3"/>
    <w:rsid w:val="488BEB4C"/>
    <w:rsid w:val="488D480E"/>
    <w:rsid w:val="488F0844"/>
    <w:rsid w:val="4890096A"/>
    <w:rsid w:val="489B2972"/>
    <w:rsid w:val="48A038ED"/>
    <w:rsid w:val="48A8451D"/>
    <w:rsid w:val="48AB852B"/>
    <w:rsid w:val="48AC0A32"/>
    <w:rsid w:val="48AC5078"/>
    <w:rsid w:val="48AEFEDF"/>
    <w:rsid w:val="48AF326B"/>
    <w:rsid w:val="48B21145"/>
    <w:rsid w:val="48B5F100"/>
    <w:rsid w:val="48B68DA5"/>
    <w:rsid w:val="48B953DF"/>
    <w:rsid w:val="48B9C883"/>
    <w:rsid w:val="48BD0C89"/>
    <w:rsid w:val="48BE92EC"/>
    <w:rsid w:val="48CC8D16"/>
    <w:rsid w:val="48CD43A8"/>
    <w:rsid w:val="48D06450"/>
    <w:rsid w:val="48D36404"/>
    <w:rsid w:val="48D3F8D4"/>
    <w:rsid w:val="48D4AE10"/>
    <w:rsid w:val="48DEC86B"/>
    <w:rsid w:val="48E08F73"/>
    <w:rsid w:val="48E2C2AC"/>
    <w:rsid w:val="48E5BCF3"/>
    <w:rsid w:val="48E9FC75"/>
    <w:rsid w:val="48EC4972"/>
    <w:rsid w:val="48EDB478"/>
    <w:rsid w:val="48F5257B"/>
    <w:rsid w:val="48F71E14"/>
    <w:rsid w:val="48F84677"/>
    <w:rsid w:val="490005DD"/>
    <w:rsid w:val="490A91B8"/>
    <w:rsid w:val="490FD692"/>
    <w:rsid w:val="49126F84"/>
    <w:rsid w:val="49159243"/>
    <w:rsid w:val="4918E66A"/>
    <w:rsid w:val="491E04B2"/>
    <w:rsid w:val="492260C6"/>
    <w:rsid w:val="49291B96"/>
    <w:rsid w:val="492B09EA"/>
    <w:rsid w:val="492C3CFA"/>
    <w:rsid w:val="4935486C"/>
    <w:rsid w:val="4936C371"/>
    <w:rsid w:val="4937946F"/>
    <w:rsid w:val="49393DA5"/>
    <w:rsid w:val="493AF975"/>
    <w:rsid w:val="493F6703"/>
    <w:rsid w:val="49466F5F"/>
    <w:rsid w:val="494A9172"/>
    <w:rsid w:val="494C11BA"/>
    <w:rsid w:val="49541359"/>
    <w:rsid w:val="49551479"/>
    <w:rsid w:val="49553364"/>
    <w:rsid w:val="4955B3C3"/>
    <w:rsid w:val="49567AFC"/>
    <w:rsid w:val="4957E4F0"/>
    <w:rsid w:val="49580779"/>
    <w:rsid w:val="495916C4"/>
    <w:rsid w:val="495E46AC"/>
    <w:rsid w:val="4967316C"/>
    <w:rsid w:val="496E3095"/>
    <w:rsid w:val="497B692A"/>
    <w:rsid w:val="497BDCE2"/>
    <w:rsid w:val="497D27CB"/>
    <w:rsid w:val="49831DCB"/>
    <w:rsid w:val="4986BD10"/>
    <w:rsid w:val="498A0B61"/>
    <w:rsid w:val="498AA06A"/>
    <w:rsid w:val="498B03A1"/>
    <w:rsid w:val="499595D6"/>
    <w:rsid w:val="499F1F99"/>
    <w:rsid w:val="49A8AF5A"/>
    <w:rsid w:val="49B0D91F"/>
    <w:rsid w:val="49B43602"/>
    <w:rsid w:val="49BBD5B5"/>
    <w:rsid w:val="49C0F123"/>
    <w:rsid w:val="49C880AA"/>
    <w:rsid w:val="49CABF90"/>
    <w:rsid w:val="49CBB06E"/>
    <w:rsid w:val="49D4DC5D"/>
    <w:rsid w:val="49D60EE6"/>
    <w:rsid w:val="49D76962"/>
    <w:rsid w:val="49DFC426"/>
    <w:rsid w:val="49E0D4BD"/>
    <w:rsid w:val="49E14AE4"/>
    <w:rsid w:val="49ED5D5E"/>
    <w:rsid w:val="49EF3F06"/>
    <w:rsid w:val="49F90DB1"/>
    <w:rsid w:val="49F9EF2C"/>
    <w:rsid w:val="49FEA9C4"/>
    <w:rsid w:val="4A0567B8"/>
    <w:rsid w:val="4A11A808"/>
    <w:rsid w:val="4A11F15D"/>
    <w:rsid w:val="4A14A53F"/>
    <w:rsid w:val="4A166218"/>
    <w:rsid w:val="4A19AA10"/>
    <w:rsid w:val="4A211640"/>
    <w:rsid w:val="4A2329E3"/>
    <w:rsid w:val="4A27CE60"/>
    <w:rsid w:val="4A28B7E5"/>
    <w:rsid w:val="4A2B8AF4"/>
    <w:rsid w:val="4A2C6682"/>
    <w:rsid w:val="4A2EE324"/>
    <w:rsid w:val="4A361216"/>
    <w:rsid w:val="4A3D31C9"/>
    <w:rsid w:val="4A3DC7C5"/>
    <w:rsid w:val="4A3FAB39"/>
    <w:rsid w:val="4A47A4D6"/>
    <w:rsid w:val="4A48E268"/>
    <w:rsid w:val="4A48F3A0"/>
    <w:rsid w:val="4A4B1026"/>
    <w:rsid w:val="4A52BD8C"/>
    <w:rsid w:val="4A53FA7C"/>
    <w:rsid w:val="4A60CCD3"/>
    <w:rsid w:val="4A67FAA5"/>
    <w:rsid w:val="4A68A7EC"/>
    <w:rsid w:val="4A74658D"/>
    <w:rsid w:val="4A77B113"/>
    <w:rsid w:val="4A782223"/>
    <w:rsid w:val="4A784880"/>
    <w:rsid w:val="4A82E617"/>
    <w:rsid w:val="4A899821"/>
    <w:rsid w:val="4A89A975"/>
    <w:rsid w:val="4A8E814D"/>
    <w:rsid w:val="4A905FB4"/>
    <w:rsid w:val="4A94C1D5"/>
    <w:rsid w:val="4A9658B7"/>
    <w:rsid w:val="4A97CF2B"/>
    <w:rsid w:val="4A98B8C5"/>
    <w:rsid w:val="4A9D6392"/>
    <w:rsid w:val="4AA5F1E7"/>
    <w:rsid w:val="4AA80743"/>
    <w:rsid w:val="4AB441C4"/>
    <w:rsid w:val="4ABE06F1"/>
    <w:rsid w:val="4AC0191E"/>
    <w:rsid w:val="4AC10F72"/>
    <w:rsid w:val="4ACCA99F"/>
    <w:rsid w:val="4ACEED55"/>
    <w:rsid w:val="4AD283A1"/>
    <w:rsid w:val="4AD81620"/>
    <w:rsid w:val="4ADDB4FF"/>
    <w:rsid w:val="4ADEF988"/>
    <w:rsid w:val="4AE61812"/>
    <w:rsid w:val="4AE9A35D"/>
    <w:rsid w:val="4AEAC7A6"/>
    <w:rsid w:val="4AEDE124"/>
    <w:rsid w:val="4B125284"/>
    <w:rsid w:val="4B14C96F"/>
    <w:rsid w:val="4B15727D"/>
    <w:rsid w:val="4B17F9AA"/>
    <w:rsid w:val="4B1C970B"/>
    <w:rsid w:val="4B1F2EB3"/>
    <w:rsid w:val="4B24C59F"/>
    <w:rsid w:val="4B2CFB50"/>
    <w:rsid w:val="4B316F6D"/>
    <w:rsid w:val="4B35BDD7"/>
    <w:rsid w:val="4B383D0F"/>
    <w:rsid w:val="4B3E85E8"/>
    <w:rsid w:val="4B41936B"/>
    <w:rsid w:val="4B428E8A"/>
    <w:rsid w:val="4B489A87"/>
    <w:rsid w:val="4B4E4F39"/>
    <w:rsid w:val="4B501BA5"/>
    <w:rsid w:val="4B5441CB"/>
    <w:rsid w:val="4B5C135B"/>
    <w:rsid w:val="4B5C4E12"/>
    <w:rsid w:val="4B5CFB1A"/>
    <w:rsid w:val="4B61E074"/>
    <w:rsid w:val="4B631711"/>
    <w:rsid w:val="4B68C856"/>
    <w:rsid w:val="4B6ECC3A"/>
    <w:rsid w:val="4B702E9E"/>
    <w:rsid w:val="4B73D435"/>
    <w:rsid w:val="4B74EFBC"/>
    <w:rsid w:val="4B81FC7B"/>
    <w:rsid w:val="4B820D4F"/>
    <w:rsid w:val="4B866A4C"/>
    <w:rsid w:val="4B923F14"/>
    <w:rsid w:val="4B92412B"/>
    <w:rsid w:val="4B95A50D"/>
    <w:rsid w:val="4B972778"/>
    <w:rsid w:val="4B9868BD"/>
    <w:rsid w:val="4B9FE40E"/>
    <w:rsid w:val="4BA20A0D"/>
    <w:rsid w:val="4BA75271"/>
    <w:rsid w:val="4BAA501D"/>
    <w:rsid w:val="4BB6441E"/>
    <w:rsid w:val="4BC0B281"/>
    <w:rsid w:val="4BC6308A"/>
    <w:rsid w:val="4BC66666"/>
    <w:rsid w:val="4BCB4A6C"/>
    <w:rsid w:val="4BD72D9C"/>
    <w:rsid w:val="4BE6B108"/>
    <w:rsid w:val="4BEB584B"/>
    <w:rsid w:val="4BED73CC"/>
    <w:rsid w:val="4BEDBFE7"/>
    <w:rsid w:val="4BFEDA1F"/>
    <w:rsid w:val="4C000E4E"/>
    <w:rsid w:val="4C005261"/>
    <w:rsid w:val="4C0063A1"/>
    <w:rsid w:val="4C012347"/>
    <w:rsid w:val="4C04D69C"/>
    <w:rsid w:val="4C082068"/>
    <w:rsid w:val="4C0974D2"/>
    <w:rsid w:val="4C1A4CF4"/>
    <w:rsid w:val="4C1CAB71"/>
    <w:rsid w:val="4C1CCF47"/>
    <w:rsid w:val="4C1DCD2D"/>
    <w:rsid w:val="4C21A697"/>
    <w:rsid w:val="4C2AC6C4"/>
    <w:rsid w:val="4C30DEFD"/>
    <w:rsid w:val="4C30E9B4"/>
    <w:rsid w:val="4C31688C"/>
    <w:rsid w:val="4C3528F8"/>
    <w:rsid w:val="4C366006"/>
    <w:rsid w:val="4C368A4A"/>
    <w:rsid w:val="4C39AD74"/>
    <w:rsid w:val="4C3BC8B9"/>
    <w:rsid w:val="4C3E6861"/>
    <w:rsid w:val="4C41FB35"/>
    <w:rsid w:val="4C449C8F"/>
    <w:rsid w:val="4C4C70E9"/>
    <w:rsid w:val="4C4C9F1C"/>
    <w:rsid w:val="4C4E041F"/>
    <w:rsid w:val="4C5AB0BE"/>
    <w:rsid w:val="4C639666"/>
    <w:rsid w:val="4C6CD7E5"/>
    <w:rsid w:val="4C712828"/>
    <w:rsid w:val="4C71A60F"/>
    <w:rsid w:val="4C7605DC"/>
    <w:rsid w:val="4C7E93BA"/>
    <w:rsid w:val="4C821158"/>
    <w:rsid w:val="4C87C14E"/>
    <w:rsid w:val="4C9CE363"/>
    <w:rsid w:val="4C9D6B2D"/>
    <w:rsid w:val="4CA625F0"/>
    <w:rsid w:val="4CA62BA0"/>
    <w:rsid w:val="4CB1A824"/>
    <w:rsid w:val="4CB69CFE"/>
    <w:rsid w:val="4CB6B111"/>
    <w:rsid w:val="4CBC8942"/>
    <w:rsid w:val="4CBD021F"/>
    <w:rsid w:val="4CBDD4CD"/>
    <w:rsid w:val="4CCC8989"/>
    <w:rsid w:val="4CCE3043"/>
    <w:rsid w:val="4CD836FF"/>
    <w:rsid w:val="4CD8586F"/>
    <w:rsid w:val="4CD8C17D"/>
    <w:rsid w:val="4CD917C2"/>
    <w:rsid w:val="4CDAB11D"/>
    <w:rsid w:val="4CE1A5DD"/>
    <w:rsid w:val="4CE85A4B"/>
    <w:rsid w:val="4CEA0D96"/>
    <w:rsid w:val="4CEDA980"/>
    <w:rsid w:val="4CEFECBF"/>
    <w:rsid w:val="4CFFAFEB"/>
    <w:rsid w:val="4D070A35"/>
    <w:rsid w:val="4D099782"/>
    <w:rsid w:val="4D0B01EB"/>
    <w:rsid w:val="4D17C2D5"/>
    <w:rsid w:val="4D1B6B14"/>
    <w:rsid w:val="4D1E6EA3"/>
    <w:rsid w:val="4D1F0335"/>
    <w:rsid w:val="4D220769"/>
    <w:rsid w:val="4D22E89F"/>
    <w:rsid w:val="4D25F78E"/>
    <w:rsid w:val="4D293F27"/>
    <w:rsid w:val="4D2FE5D1"/>
    <w:rsid w:val="4D307603"/>
    <w:rsid w:val="4D3C711F"/>
    <w:rsid w:val="4D417268"/>
    <w:rsid w:val="4D46AE7C"/>
    <w:rsid w:val="4D4BF444"/>
    <w:rsid w:val="4D56B882"/>
    <w:rsid w:val="4D57C4C8"/>
    <w:rsid w:val="4D5AB78B"/>
    <w:rsid w:val="4D5E0930"/>
    <w:rsid w:val="4D625C39"/>
    <w:rsid w:val="4D6454EE"/>
    <w:rsid w:val="4D6937C4"/>
    <w:rsid w:val="4D78F50F"/>
    <w:rsid w:val="4D7ADB66"/>
    <w:rsid w:val="4D7C6918"/>
    <w:rsid w:val="4D7E8F40"/>
    <w:rsid w:val="4D842785"/>
    <w:rsid w:val="4D849C76"/>
    <w:rsid w:val="4D944C32"/>
    <w:rsid w:val="4D9BB2B5"/>
    <w:rsid w:val="4DA916B0"/>
    <w:rsid w:val="4DA93F87"/>
    <w:rsid w:val="4DAD0252"/>
    <w:rsid w:val="4DB01382"/>
    <w:rsid w:val="4DB07B33"/>
    <w:rsid w:val="4DB0B5C4"/>
    <w:rsid w:val="4DB44096"/>
    <w:rsid w:val="4DB7FC8C"/>
    <w:rsid w:val="4DBEACB4"/>
    <w:rsid w:val="4DC35B43"/>
    <w:rsid w:val="4DC74E3F"/>
    <w:rsid w:val="4DCC2632"/>
    <w:rsid w:val="4DCD2B71"/>
    <w:rsid w:val="4DCE84B1"/>
    <w:rsid w:val="4DD4A483"/>
    <w:rsid w:val="4DDE274B"/>
    <w:rsid w:val="4DDEFDF7"/>
    <w:rsid w:val="4DDF87C3"/>
    <w:rsid w:val="4DE04788"/>
    <w:rsid w:val="4DE43894"/>
    <w:rsid w:val="4DE8AC8F"/>
    <w:rsid w:val="4DE9987D"/>
    <w:rsid w:val="4DEA6899"/>
    <w:rsid w:val="4DF074F1"/>
    <w:rsid w:val="4DF18B4C"/>
    <w:rsid w:val="4DF5CC58"/>
    <w:rsid w:val="4DF86E12"/>
    <w:rsid w:val="4DFA077A"/>
    <w:rsid w:val="4DFF08A2"/>
    <w:rsid w:val="4E09885E"/>
    <w:rsid w:val="4E0A2236"/>
    <w:rsid w:val="4E0F6827"/>
    <w:rsid w:val="4E219D11"/>
    <w:rsid w:val="4E2A3819"/>
    <w:rsid w:val="4E2DF7C9"/>
    <w:rsid w:val="4E37D657"/>
    <w:rsid w:val="4E393136"/>
    <w:rsid w:val="4E39DF5E"/>
    <w:rsid w:val="4E3F8976"/>
    <w:rsid w:val="4E4686F7"/>
    <w:rsid w:val="4E493A25"/>
    <w:rsid w:val="4E551A90"/>
    <w:rsid w:val="4E577C19"/>
    <w:rsid w:val="4E5AD151"/>
    <w:rsid w:val="4E6687B0"/>
    <w:rsid w:val="4E6A2C74"/>
    <w:rsid w:val="4E70DF93"/>
    <w:rsid w:val="4E71C166"/>
    <w:rsid w:val="4E75AE56"/>
    <w:rsid w:val="4E7DEBCF"/>
    <w:rsid w:val="4E7E63D6"/>
    <w:rsid w:val="4E818BBA"/>
    <w:rsid w:val="4E89B926"/>
    <w:rsid w:val="4E8A3061"/>
    <w:rsid w:val="4E8B4DAA"/>
    <w:rsid w:val="4EA2A7DB"/>
    <w:rsid w:val="4EA37E37"/>
    <w:rsid w:val="4EA54786"/>
    <w:rsid w:val="4EA81D55"/>
    <w:rsid w:val="4EAC1210"/>
    <w:rsid w:val="4EAF51B3"/>
    <w:rsid w:val="4EB14652"/>
    <w:rsid w:val="4EB78666"/>
    <w:rsid w:val="4EBDB0FD"/>
    <w:rsid w:val="4EBFDA0C"/>
    <w:rsid w:val="4EC04F64"/>
    <w:rsid w:val="4EC58FFB"/>
    <w:rsid w:val="4EC5DF74"/>
    <w:rsid w:val="4EC7FD2C"/>
    <w:rsid w:val="4EC9474C"/>
    <w:rsid w:val="4ED292ED"/>
    <w:rsid w:val="4ED3F6B3"/>
    <w:rsid w:val="4EDDADBC"/>
    <w:rsid w:val="4EE12366"/>
    <w:rsid w:val="4EE3EA25"/>
    <w:rsid w:val="4EE5B1C6"/>
    <w:rsid w:val="4EE9F40C"/>
    <w:rsid w:val="4EEA11B7"/>
    <w:rsid w:val="4EEBF420"/>
    <w:rsid w:val="4EEDBDFC"/>
    <w:rsid w:val="4EEFC4D5"/>
    <w:rsid w:val="4EFADAA6"/>
    <w:rsid w:val="4EFCB497"/>
    <w:rsid w:val="4F02949E"/>
    <w:rsid w:val="4F0373F7"/>
    <w:rsid w:val="4F066EF0"/>
    <w:rsid w:val="4F08974F"/>
    <w:rsid w:val="4F0B0F80"/>
    <w:rsid w:val="4F0FB091"/>
    <w:rsid w:val="4F1133E3"/>
    <w:rsid w:val="4F11B399"/>
    <w:rsid w:val="4F13AAE7"/>
    <w:rsid w:val="4F1520CA"/>
    <w:rsid w:val="4F16A55F"/>
    <w:rsid w:val="4F183411"/>
    <w:rsid w:val="4F1B25F6"/>
    <w:rsid w:val="4F1BA349"/>
    <w:rsid w:val="4F201537"/>
    <w:rsid w:val="4F26E18D"/>
    <w:rsid w:val="4F2CCA06"/>
    <w:rsid w:val="4F389CD6"/>
    <w:rsid w:val="4F46F9C7"/>
    <w:rsid w:val="4F5092EC"/>
    <w:rsid w:val="4F51E3BD"/>
    <w:rsid w:val="4F54CBBB"/>
    <w:rsid w:val="4F560D98"/>
    <w:rsid w:val="4F5C4499"/>
    <w:rsid w:val="4F64C2C7"/>
    <w:rsid w:val="4F661D4E"/>
    <w:rsid w:val="4F6BD8AD"/>
    <w:rsid w:val="4F708E21"/>
    <w:rsid w:val="4F74F862"/>
    <w:rsid w:val="4F754894"/>
    <w:rsid w:val="4F7FDC70"/>
    <w:rsid w:val="4F8F9D46"/>
    <w:rsid w:val="4F911366"/>
    <w:rsid w:val="4F989977"/>
    <w:rsid w:val="4FA5B66A"/>
    <w:rsid w:val="4FA947E0"/>
    <w:rsid w:val="4FAB5EE2"/>
    <w:rsid w:val="4FAFAC38"/>
    <w:rsid w:val="4FB0C4D0"/>
    <w:rsid w:val="4FB62A59"/>
    <w:rsid w:val="4FB68D78"/>
    <w:rsid w:val="4FB6A054"/>
    <w:rsid w:val="4FB84F69"/>
    <w:rsid w:val="4FCFE489"/>
    <w:rsid w:val="4FD098EA"/>
    <w:rsid w:val="4FDE1DF6"/>
    <w:rsid w:val="4FDF5F8A"/>
    <w:rsid w:val="4FE34F90"/>
    <w:rsid w:val="4FE52249"/>
    <w:rsid w:val="4FE8EFCA"/>
    <w:rsid w:val="4FEE38B8"/>
    <w:rsid w:val="4FEECE71"/>
    <w:rsid w:val="4FF9672C"/>
    <w:rsid w:val="4FFA163C"/>
    <w:rsid w:val="50023906"/>
    <w:rsid w:val="50059BAF"/>
    <w:rsid w:val="50087149"/>
    <w:rsid w:val="500FCE35"/>
    <w:rsid w:val="501D0850"/>
    <w:rsid w:val="501D9915"/>
    <w:rsid w:val="501E06A7"/>
    <w:rsid w:val="50204200"/>
    <w:rsid w:val="502177D0"/>
    <w:rsid w:val="502258A1"/>
    <w:rsid w:val="502BE57A"/>
    <w:rsid w:val="502FAF8A"/>
    <w:rsid w:val="5030A3B1"/>
    <w:rsid w:val="50372140"/>
    <w:rsid w:val="503FC5F6"/>
    <w:rsid w:val="504121D9"/>
    <w:rsid w:val="505516A4"/>
    <w:rsid w:val="505845D1"/>
    <w:rsid w:val="505C0861"/>
    <w:rsid w:val="505C4126"/>
    <w:rsid w:val="505CEAED"/>
    <w:rsid w:val="505D0DE0"/>
    <w:rsid w:val="5062006F"/>
    <w:rsid w:val="50637020"/>
    <w:rsid w:val="5066C415"/>
    <w:rsid w:val="506BAEBB"/>
    <w:rsid w:val="506EE2E6"/>
    <w:rsid w:val="507A0F2D"/>
    <w:rsid w:val="507B3FB5"/>
    <w:rsid w:val="507FB50C"/>
    <w:rsid w:val="50806DAF"/>
    <w:rsid w:val="50824EC9"/>
    <w:rsid w:val="508CD607"/>
    <w:rsid w:val="50956EED"/>
    <w:rsid w:val="5095C5AB"/>
    <w:rsid w:val="50994A37"/>
    <w:rsid w:val="509C3E02"/>
    <w:rsid w:val="509E8BCA"/>
    <w:rsid w:val="50A25E75"/>
    <w:rsid w:val="50B51441"/>
    <w:rsid w:val="50B80251"/>
    <w:rsid w:val="50BD50E6"/>
    <w:rsid w:val="50D11D5F"/>
    <w:rsid w:val="50D151D5"/>
    <w:rsid w:val="50D3F90D"/>
    <w:rsid w:val="50D7DAE2"/>
    <w:rsid w:val="50D805A0"/>
    <w:rsid w:val="50DABAB1"/>
    <w:rsid w:val="50E4646F"/>
    <w:rsid w:val="50E72832"/>
    <w:rsid w:val="50EC1BFA"/>
    <w:rsid w:val="50FB9E30"/>
    <w:rsid w:val="50FCF91E"/>
    <w:rsid w:val="50FF0C58"/>
    <w:rsid w:val="510215D4"/>
    <w:rsid w:val="51086FEA"/>
    <w:rsid w:val="5109D594"/>
    <w:rsid w:val="510AFCFB"/>
    <w:rsid w:val="5113D6A7"/>
    <w:rsid w:val="51176770"/>
    <w:rsid w:val="5120A22E"/>
    <w:rsid w:val="5120F57F"/>
    <w:rsid w:val="513DCD2C"/>
    <w:rsid w:val="513FC8D2"/>
    <w:rsid w:val="5147C6AA"/>
    <w:rsid w:val="514B61B7"/>
    <w:rsid w:val="514F26C2"/>
    <w:rsid w:val="5151A5E4"/>
    <w:rsid w:val="51521B08"/>
    <w:rsid w:val="515AB5CF"/>
    <w:rsid w:val="51603D55"/>
    <w:rsid w:val="5161CD66"/>
    <w:rsid w:val="51749A20"/>
    <w:rsid w:val="517535D7"/>
    <w:rsid w:val="51757128"/>
    <w:rsid w:val="517761F3"/>
    <w:rsid w:val="517BC0BA"/>
    <w:rsid w:val="517C6A9E"/>
    <w:rsid w:val="517DFFB2"/>
    <w:rsid w:val="51858D66"/>
    <w:rsid w:val="518CFD85"/>
    <w:rsid w:val="519299AB"/>
    <w:rsid w:val="51940E08"/>
    <w:rsid w:val="5195000D"/>
    <w:rsid w:val="5196E414"/>
    <w:rsid w:val="519B01B4"/>
    <w:rsid w:val="51B20B0F"/>
    <w:rsid w:val="51B48B5E"/>
    <w:rsid w:val="51B81871"/>
    <w:rsid w:val="51BF31EF"/>
    <w:rsid w:val="51BF458A"/>
    <w:rsid w:val="51C1E1F8"/>
    <w:rsid w:val="51C2CA5E"/>
    <w:rsid w:val="51C30AAB"/>
    <w:rsid w:val="51C314DD"/>
    <w:rsid w:val="51C3DD42"/>
    <w:rsid w:val="51C7D17D"/>
    <w:rsid w:val="51C9DB45"/>
    <w:rsid w:val="51CC5B34"/>
    <w:rsid w:val="51D5D663"/>
    <w:rsid w:val="51D667F7"/>
    <w:rsid w:val="51D859C1"/>
    <w:rsid w:val="51DA4AA9"/>
    <w:rsid w:val="51DCB4AC"/>
    <w:rsid w:val="51E3FB90"/>
    <w:rsid w:val="51E9E5E2"/>
    <w:rsid w:val="51EC7E38"/>
    <w:rsid w:val="51ED685A"/>
    <w:rsid w:val="51EE4510"/>
    <w:rsid w:val="51F30645"/>
    <w:rsid w:val="51F4FF4D"/>
    <w:rsid w:val="51F7544B"/>
    <w:rsid w:val="51F7ACE4"/>
    <w:rsid w:val="52015FED"/>
    <w:rsid w:val="52025DC4"/>
    <w:rsid w:val="52084868"/>
    <w:rsid w:val="520D9B07"/>
    <w:rsid w:val="52158013"/>
    <w:rsid w:val="521E2DAF"/>
    <w:rsid w:val="52232B03"/>
    <w:rsid w:val="52236C9D"/>
    <w:rsid w:val="5224BDF4"/>
    <w:rsid w:val="522A0089"/>
    <w:rsid w:val="523422DE"/>
    <w:rsid w:val="52354DAA"/>
    <w:rsid w:val="523773D0"/>
    <w:rsid w:val="5239B01D"/>
    <w:rsid w:val="523FD9DD"/>
    <w:rsid w:val="5248B33E"/>
    <w:rsid w:val="5255CAC5"/>
    <w:rsid w:val="52738703"/>
    <w:rsid w:val="5274FCD8"/>
    <w:rsid w:val="5279896B"/>
    <w:rsid w:val="527F01DE"/>
    <w:rsid w:val="528011F9"/>
    <w:rsid w:val="528567AE"/>
    <w:rsid w:val="52867A0C"/>
    <w:rsid w:val="528D741A"/>
    <w:rsid w:val="528E06C7"/>
    <w:rsid w:val="5290A278"/>
    <w:rsid w:val="5291B04E"/>
    <w:rsid w:val="529313F4"/>
    <w:rsid w:val="5295F44D"/>
    <w:rsid w:val="529F4512"/>
    <w:rsid w:val="52B53CF3"/>
    <w:rsid w:val="52BB738D"/>
    <w:rsid w:val="52C05BDF"/>
    <w:rsid w:val="52C7F0A5"/>
    <w:rsid w:val="52C9A0E7"/>
    <w:rsid w:val="52D0CD40"/>
    <w:rsid w:val="52D7F0F3"/>
    <w:rsid w:val="52DA29B0"/>
    <w:rsid w:val="52DC475C"/>
    <w:rsid w:val="52DD1EE0"/>
    <w:rsid w:val="52E70D21"/>
    <w:rsid w:val="52E8B828"/>
    <w:rsid w:val="52F22D35"/>
    <w:rsid w:val="52F65374"/>
    <w:rsid w:val="52F7EEF6"/>
    <w:rsid w:val="52F89899"/>
    <w:rsid w:val="52FB56B0"/>
    <w:rsid w:val="530CE58E"/>
    <w:rsid w:val="53124B73"/>
    <w:rsid w:val="5313C5BF"/>
    <w:rsid w:val="5315F8B7"/>
    <w:rsid w:val="53188CC2"/>
    <w:rsid w:val="531A3665"/>
    <w:rsid w:val="53259044"/>
    <w:rsid w:val="5326B384"/>
    <w:rsid w:val="5329496D"/>
    <w:rsid w:val="5329CE71"/>
    <w:rsid w:val="5329D405"/>
    <w:rsid w:val="532D00B4"/>
    <w:rsid w:val="533AAFA5"/>
    <w:rsid w:val="533B33A3"/>
    <w:rsid w:val="533E21CA"/>
    <w:rsid w:val="533FD15B"/>
    <w:rsid w:val="5341EA8B"/>
    <w:rsid w:val="534A6C2D"/>
    <w:rsid w:val="534A6EF1"/>
    <w:rsid w:val="534D6C71"/>
    <w:rsid w:val="5353BAAB"/>
    <w:rsid w:val="5353CE83"/>
    <w:rsid w:val="53598B29"/>
    <w:rsid w:val="5360A941"/>
    <w:rsid w:val="5365C356"/>
    <w:rsid w:val="5366FDDF"/>
    <w:rsid w:val="536BAE38"/>
    <w:rsid w:val="536C822E"/>
    <w:rsid w:val="536E4D20"/>
    <w:rsid w:val="5372F68C"/>
    <w:rsid w:val="53762E72"/>
    <w:rsid w:val="5380BD78"/>
    <w:rsid w:val="5383550C"/>
    <w:rsid w:val="538444AA"/>
    <w:rsid w:val="5386F040"/>
    <w:rsid w:val="5395A0CA"/>
    <w:rsid w:val="539AF8AF"/>
    <w:rsid w:val="53A0B8FD"/>
    <w:rsid w:val="53A7883B"/>
    <w:rsid w:val="53A87EE8"/>
    <w:rsid w:val="53AAFA52"/>
    <w:rsid w:val="53AE2C94"/>
    <w:rsid w:val="53AEF027"/>
    <w:rsid w:val="53B3440F"/>
    <w:rsid w:val="53B7CFC0"/>
    <w:rsid w:val="53BD0E98"/>
    <w:rsid w:val="53C1D854"/>
    <w:rsid w:val="53C553E6"/>
    <w:rsid w:val="53C5C49D"/>
    <w:rsid w:val="53C7098C"/>
    <w:rsid w:val="53CD6557"/>
    <w:rsid w:val="53D12F02"/>
    <w:rsid w:val="53D1BED6"/>
    <w:rsid w:val="53D20FD0"/>
    <w:rsid w:val="53D4D5DE"/>
    <w:rsid w:val="53D9FE9E"/>
    <w:rsid w:val="53DDB27D"/>
    <w:rsid w:val="53DECC82"/>
    <w:rsid w:val="53E23A5B"/>
    <w:rsid w:val="53E94E12"/>
    <w:rsid w:val="53EC2A9D"/>
    <w:rsid w:val="53F4251C"/>
    <w:rsid w:val="53F47C35"/>
    <w:rsid w:val="53FC6DC5"/>
    <w:rsid w:val="53FD4325"/>
    <w:rsid w:val="53FDD6F2"/>
    <w:rsid w:val="541ABBFE"/>
    <w:rsid w:val="5428C6CB"/>
    <w:rsid w:val="542A486E"/>
    <w:rsid w:val="542B8B08"/>
    <w:rsid w:val="542E412E"/>
    <w:rsid w:val="54338FA0"/>
    <w:rsid w:val="54369F3D"/>
    <w:rsid w:val="543F1FEC"/>
    <w:rsid w:val="544732EF"/>
    <w:rsid w:val="544D5DB2"/>
    <w:rsid w:val="5460B09B"/>
    <w:rsid w:val="54643230"/>
    <w:rsid w:val="5464BE18"/>
    <w:rsid w:val="54665039"/>
    <w:rsid w:val="54753080"/>
    <w:rsid w:val="547898DB"/>
    <w:rsid w:val="547CBD6A"/>
    <w:rsid w:val="547E5127"/>
    <w:rsid w:val="5481ED33"/>
    <w:rsid w:val="54824403"/>
    <w:rsid w:val="54858B50"/>
    <w:rsid w:val="54887316"/>
    <w:rsid w:val="54944AC4"/>
    <w:rsid w:val="5496C9DF"/>
    <w:rsid w:val="5497A8F2"/>
    <w:rsid w:val="5499DCED"/>
    <w:rsid w:val="549A3372"/>
    <w:rsid w:val="549E3B98"/>
    <w:rsid w:val="54A92A01"/>
    <w:rsid w:val="54A9B442"/>
    <w:rsid w:val="54B315AC"/>
    <w:rsid w:val="54B41C01"/>
    <w:rsid w:val="54B42084"/>
    <w:rsid w:val="54C1741B"/>
    <w:rsid w:val="54C2D1A1"/>
    <w:rsid w:val="54C45592"/>
    <w:rsid w:val="54C5564B"/>
    <w:rsid w:val="54C62DF2"/>
    <w:rsid w:val="54CF064B"/>
    <w:rsid w:val="54D66A2A"/>
    <w:rsid w:val="54D67830"/>
    <w:rsid w:val="54E4F5AE"/>
    <w:rsid w:val="54E6E278"/>
    <w:rsid w:val="54E9BF32"/>
    <w:rsid w:val="54EB4AA5"/>
    <w:rsid w:val="54EB6508"/>
    <w:rsid w:val="54ECCCBF"/>
    <w:rsid w:val="54F30843"/>
    <w:rsid w:val="54FC654D"/>
    <w:rsid w:val="54FD0116"/>
    <w:rsid w:val="550902AD"/>
    <w:rsid w:val="550DAEA4"/>
    <w:rsid w:val="5513F936"/>
    <w:rsid w:val="55160743"/>
    <w:rsid w:val="5516E5E3"/>
    <w:rsid w:val="551736A0"/>
    <w:rsid w:val="551986A6"/>
    <w:rsid w:val="5519CB65"/>
    <w:rsid w:val="55233818"/>
    <w:rsid w:val="55267CAD"/>
    <w:rsid w:val="55273922"/>
    <w:rsid w:val="552DB603"/>
    <w:rsid w:val="55306A5E"/>
    <w:rsid w:val="553D0778"/>
    <w:rsid w:val="553D9CBB"/>
    <w:rsid w:val="553E9A3D"/>
    <w:rsid w:val="5545E621"/>
    <w:rsid w:val="556796E8"/>
    <w:rsid w:val="556EF05C"/>
    <w:rsid w:val="557133EE"/>
    <w:rsid w:val="55774392"/>
    <w:rsid w:val="557802CB"/>
    <w:rsid w:val="5580C3B1"/>
    <w:rsid w:val="55825963"/>
    <w:rsid w:val="55868511"/>
    <w:rsid w:val="5587C496"/>
    <w:rsid w:val="558D641C"/>
    <w:rsid w:val="558FE271"/>
    <w:rsid w:val="559BE329"/>
    <w:rsid w:val="559D5F5D"/>
    <w:rsid w:val="55A0B688"/>
    <w:rsid w:val="55A44E2D"/>
    <w:rsid w:val="55A71200"/>
    <w:rsid w:val="55A8E07F"/>
    <w:rsid w:val="55AFD98F"/>
    <w:rsid w:val="55B1B372"/>
    <w:rsid w:val="55B45B05"/>
    <w:rsid w:val="55BCFCDF"/>
    <w:rsid w:val="55C0EE2C"/>
    <w:rsid w:val="55C4980C"/>
    <w:rsid w:val="55CF63BE"/>
    <w:rsid w:val="55D76D1B"/>
    <w:rsid w:val="55DFDB85"/>
    <w:rsid w:val="55E41CC0"/>
    <w:rsid w:val="55E5EBD9"/>
    <w:rsid w:val="55E6576E"/>
    <w:rsid w:val="55E75F2B"/>
    <w:rsid w:val="55ED812D"/>
    <w:rsid w:val="55EE0EAD"/>
    <w:rsid w:val="55F4CA58"/>
    <w:rsid w:val="55F74304"/>
    <w:rsid w:val="55F91EFA"/>
    <w:rsid w:val="55FA9BB2"/>
    <w:rsid w:val="560753BF"/>
    <w:rsid w:val="5608D4D5"/>
    <w:rsid w:val="560ABE0F"/>
    <w:rsid w:val="5616E74A"/>
    <w:rsid w:val="561F3C15"/>
    <w:rsid w:val="561FCE0D"/>
    <w:rsid w:val="562AE8CB"/>
    <w:rsid w:val="562C0543"/>
    <w:rsid w:val="562D02FA"/>
    <w:rsid w:val="562F7458"/>
    <w:rsid w:val="56364592"/>
    <w:rsid w:val="563889E9"/>
    <w:rsid w:val="56487628"/>
    <w:rsid w:val="564DEFEF"/>
    <w:rsid w:val="564E8860"/>
    <w:rsid w:val="5658DE28"/>
    <w:rsid w:val="5659C313"/>
    <w:rsid w:val="565A8969"/>
    <w:rsid w:val="5665AAD1"/>
    <w:rsid w:val="566B5825"/>
    <w:rsid w:val="566EBA56"/>
    <w:rsid w:val="566FD74D"/>
    <w:rsid w:val="567A477D"/>
    <w:rsid w:val="567A4D52"/>
    <w:rsid w:val="567B85BB"/>
    <w:rsid w:val="567C122E"/>
    <w:rsid w:val="567D0307"/>
    <w:rsid w:val="56838215"/>
    <w:rsid w:val="5684D441"/>
    <w:rsid w:val="568EAC16"/>
    <w:rsid w:val="5691A314"/>
    <w:rsid w:val="56935F66"/>
    <w:rsid w:val="5694B642"/>
    <w:rsid w:val="569B2B99"/>
    <w:rsid w:val="56A1A69F"/>
    <w:rsid w:val="56A57C26"/>
    <w:rsid w:val="56B2F611"/>
    <w:rsid w:val="56C8C3BE"/>
    <w:rsid w:val="56CF7C19"/>
    <w:rsid w:val="56D54944"/>
    <w:rsid w:val="56D6BE0C"/>
    <w:rsid w:val="56D8D139"/>
    <w:rsid w:val="56D9C159"/>
    <w:rsid w:val="56DBF33A"/>
    <w:rsid w:val="56DDE54A"/>
    <w:rsid w:val="56E3EC28"/>
    <w:rsid w:val="56E7A2B9"/>
    <w:rsid w:val="56EA289D"/>
    <w:rsid w:val="56ED336F"/>
    <w:rsid w:val="56F79DC2"/>
    <w:rsid w:val="56F825B9"/>
    <w:rsid w:val="570735F1"/>
    <w:rsid w:val="57073634"/>
    <w:rsid w:val="570A293D"/>
    <w:rsid w:val="570CE2C0"/>
    <w:rsid w:val="570D49E6"/>
    <w:rsid w:val="570DF815"/>
    <w:rsid w:val="5717066C"/>
    <w:rsid w:val="5717C0B1"/>
    <w:rsid w:val="57213B23"/>
    <w:rsid w:val="5722803D"/>
    <w:rsid w:val="57235758"/>
    <w:rsid w:val="57249146"/>
    <w:rsid w:val="572E3DBD"/>
    <w:rsid w:val="573018B9"/>
    <w:rsid w:val="57313383"/>
    <w:rsid w:val="573251C0"/>
    <w:rsid w:val="57333511"/>
    <w:rsid w:val="5733BB9E"/>
    <w:rsid w:val="5736C64A"/>
    <w:rsid w:val="57388DD9"/>
    <w:rsid w:val="573DA6C1"/>
    <w:rsid w:val="5740441C"/>
    <w:rsid w:val="5742881F"/>
    <w:rsid w:val="574518EB"/>
    <w:rsid w:val="574769D7"/>
    <w:rsid w:val="575468DF"/>
    <w:rsid w:val="575AB151"/>
    <w:rsid w:val="575D3946"/>
    <w:rsid w:val="575EB1A2"/>
    <w:rsid w:val="575FBE64"/>
    <w:rsid w:val="57620F29"/>
    <w:rsid w:val="576386A9"/>
    <w:rsid w:val="576818B3"/>
    <w:rsid w:val="576C8593"/>
    <w:rsid w:val="57737B09"/>
    <w:rsid w:val="5774A6BF"/>
    <w:rsid w:val="5777FC65"/>
    <w:rsid w:val="578792C2"/>
    <w:rsid w:val="578C1291"/>
    <w:rsid w:val="578C21D6"/>
    <w:rsid w:val="5791FCB1"/>
    <w:rsid w:val="57925CD4"/>
    <w:rsid w:val="5792F55F"/>
    <w:rsid w:val="5793A9E0"/>
    <w:rsid w:val="57A0677D"/>
    <w:rsid w:val="57A237F8"/>
    <w:rsid w:val="57A2DF33"/>
    <w:rsid w:val="57A5F5D9"/>
    <w:rsid w:val="57A73896"/>
    <w:rsid w:val="57A79EBE"/>
    <w:rsid w:val="57AB482F"/>
    <w:rsid w:val="57AE32E3"/>
    <w:rsid w:val="57B5956F"/>
    <w:rsid w:val="57B953B6"/>
    <w:rsid w:val="57BADC20"/>
    <w:rsid w:val="57BC6269"/>
    <w:rsid w:val="57BCBEF9"/>
    <w:rsid w:val="57C2ADC4"/>
    <w:rsid w:val="57C2AE4A"/>
    <w:rsid w:val="57C6547E"/>
    <w:rsid w:val="57C6D940"/>
    <w:rsid w:val="57CB41EF"/>
    <w:rsid w:val="57CB903E"/>
    <w:rsid w:val="57CCFB4D"/>
    <w:rsid w:val="57D13671"/>
    <w:rsid w:val="57E0A4B1"/>
    <w:rsid w:val="57E0FDEE"/>
    <w:rsid w:val="57E6DB74"/>
    <w:rsid w:val="57EAAD0A"/>
    <w:rsid w:val="57EB17D7"/>
    <w:rsid w:val="57F0EE72"/>
    <w:rsid w:val="57F41FBF"/>
    <w:rsid w:val="57F56929"/>
    <w:rsid w:val="57F60B4E"/>
    <w:rsid w:val="57F70E02"/>
    <w:rsid w:val="58033E16"/>
    <w:rsid w:val="5803A2BF"/>
    <w:rsid w:val="580509ED"/>
    <w:rsid w:val="580C0F75"/>
    <w:rsid w:val="580DF7A9"/>
    <w:rsid w:val="581258CF"/>
    <w:rsid w:val="5812C54C"/>
    <w:rsid w:val="581809AB"/>
    <w:rsid w:val="581A8F60"/>
    <w:rsid w:val="581D883B"/>
    <w:rsid w:val="5821F035"/>
    <w:rsid w:val="5823547E"/>
    <w:rsid w:val="5823BDE8"/>
    <w:rsid w:val="5823E02D"/>
    <w:rsid w:val="58295B25"/>
    <w:rsid w:val="582C75FB"/>
    <w:rsid w:val="58365D0B"/>
    <w:rsid w:val="583875E0"/>
    <w:rsid w:val="583A34D1"/>
    <w:rsid w:val="583B6117"/>
    <w:rsid w:val="58438391"/>
    <w:rsid w:val="58454698"/>
    <w:rsid w:val="58497DA4"/>
    <w:rsid w:val="584E4740"/>
    <w:rsid w:val="584F69FA"/>
    <w:rsid w:val="58553C64"/>
    <w:rsid w:val="58572591"/>
    <w:rsid w:val="5859C086"/>
    <w:rsid w:val="585B8990"/>
    <w:rsid w:val="585D9228"/>
    <w:rsid w:val="5860596C"/>
    <w:rsid w:val="58668D4D"/>
    <w:rsid w:val="586A3D74"/>
    <w:rsid w:val="586BD193"/>
    <w:rsid w:val="58716330"/>
    <w:rsid w:val="587223A2"/>
    <w:rsid w:val="5876B537"/>
    <w:rsid w:val="588B0141"/>
    <w:rsid w:val="5893118B"/>
    <w:rsid w:val="58931195"/>
    <w:rsid w:val="5893D6BE"/>
    <w:rsid w:val="589A9BBA"/>
    <w:rsid w:val="589F8018"/>
    <w:rsid w:val="58B83C3D"/>
    <w:rsid w:val="58B89041"/>
    <w:rsid w:val="58C4CBD5"/>
    <w:rsid w:val="58CB6121"/>
    <w:rsid w:val="58D5D657"/>
    <w:rsid w:val="58E09745"/>
    <w:rsid w:val="58E0D67F"/>
    <w:rsid w:val="58EB7530"/>
    <w:rsid w:val="58F7ACFB"/>
    <w:rsid w:val="590378DE"/>
    <w:rsid w:val="590C33D2"/>
    <w:rsid w:val="5912A098"/>
    <w:rsid w:val="591CE9F4"/>
    <w:rsid w:val="591E0FAD"/>
    <w:rsid w:val="591E7BC4"/>
    <w:rsid w:val="592A4A64"/>
    <w:rsid w:val="592BA576"/>
    <w:rsid w:val="59349898"/>
    <w:rsid w:val="593503EB"/>
    <w:rsid w:val="593F164B"/>
    <w:rsid w:val="5942DB9A"/>
    <w:rsid w:val="5944816A"/>
    <w:rsid w:val="59495336"/>
    <w:rsid w:val="594EFF32"/>
    <w:rsid w:val="595013E2"/>
    <w:rsid w:val="5953BFE6"/>
    <w:rsid w:val="595895CF"/>
    <w:rsid w:val="595A2495"/>
    <w:rsid w:val="595E736E"/>
    <w:rsid w:val="595E785B"/>
    <w:rsid w:val="595EEC3B"/>
    <w:rsid w:val="596BEA84"/>
    <w:rsid w:val="5971E0BD"/>
    <w:rsid w:val="5976C2A6"/>
    <w:rsid w:val="59791492"/>
    <w:rsid w:val="597A263E"/>
    <w:rsid w:val="597F18DF"/>
    <w:rsid w:val="597F6F7C"/>
    <w:rsid w:val="597FDD27"/>
    <w:rsid w:val="5984136E"/>
    <w:rsid w:val="598C5628"/>
    <w:rsid w:val="599313B2"/>
    <w:rsid w:val="5997BB39"/>
    <w:rsid w:val="59A07365"/>
    <w:rsid w:val="59A9C34E"/>
    <w:rsid w:val="59AA2CF4"/>
    <w:rsid w:val="59AAF292"/>
    <w:rsid w:val="59AD9A3A"/>
    <w:rsid w:val="59B272C8"/>
    <w:rsid w:val="59B31036"/>
    <w:rsid w:val="59B5A1A1"/>
    <w:rsid w:val="59B79443"/>
    <w:rsid w:val="59BBDF1F"/>
    <w:rsid w:val="59BD0524"/>
    <w:rsid w:val="59BE427F"/>
    <w:rsid w:val="59C0A76F"/>
    <w:rsid w:val="59C20356"/>
    <w:rsid w:val="59C3CBBF"/>
    <w:rsid w:val="59C7ACAB"/>
    <w:rsid w:val="59CD3C51"/>
    <w:rsid w:val="59D2DC48"/>
    <w:rsid w:val="59D32A3A"/>
    <w:rsid w:val="59DF05B3"/>
    <w:rsid w:val="59E5F2A0"/>
    <w:rsid w:val="59E6EF82"/>
    <w:rsid w:val="59E7FD95"/>
    <w:rsid w:val="59EA3E7B"/>
    <w:rsid w:val="59EE37AC"/>
    <w:rsid w:val="59F0CF40"/>
    <w:rsid w:val="59F78B59"/>
    <w:rsid w:val="59FD5789"/>
    <w:rsid w:val="5A015F2E"/>
    <w:rsid w:val="5A01AF5E"/>
    <w:rsid w:val="5A087B01"/>
    <w:rsid w:val="5A0E26CD"/>
    <w:rsid w:val="5A123667"/>
    <w:rsid w:val="5A14A6CC"/>
    <w:rsid w:val="5A155828"/>
    <w:rsid w:val="5A1B1BEA"/>
    <w:rsid w:val="5A1C426B"/>
    <w:rsid w:val="5A26A912"/>
    <w:rsid w:val="5A35A69A"/>
    <w:rsid w:val="5A378AD0"/>
    <w:rsid w:val="5A37C32B"/>
    <w:rsid w:val="5A39AF08"/>
    <w:rsid w:val="5A3BB449"/>
    <w:rsid w:val="5A3BF865"/>
    <w:rsid w:val="5A3DE245"/>
    <w:rsid w:val="5A41B1D1"/>
    <w:rsid w:val="5A45C4AF"/>
    <w:rsid w:val="5A4AD1E9"/>
    <w:rsid w:val="5A4D24EA"/>
    <w:rsid w:val="5A4D2CEC"/>
    <w:rsid w:val="5A50A0C1"/>
    <w:rsid w:val="5A50D4B8"/>
    <w:rsid w:val="5A614DC4"/>
    <w:rsid w:val="5A6247D4"/>
    <w:rsid w:val="5A62ABA8"/>
    <w:rsid w:val="5A677538"/>
    <w:rsid w:val="5A7927AB"/>
    <w:rsid w:val="5A7D1816"/>
    <w:rsid w:val="5A7D6210"/>
    <w:rsid w:val="5A7F32B7"/>
    <w:rsid w:val="5A7FFD05"/>
    <w:rsid w:val="5A8B1B84"/>
    <w:rsid w:val="5A99254B"/>
    <w:rsid w:val="5AA71876"/>
    <w:rsid w:val="5AADD19C"/>
    <w:rsid w:val="5AB51013"/>
    <w:rsid w:val="5AB57084"/>
    <w:rsid w:val="5AB663DD"/>
    <w:rsid w:val="5ABB6AAA"/>
    <w:rsid w:val="5AC02C08"/>
    <w:rsid w:val="5AC2E4EA"/>
    <w:rsid w:val="5AC4B900"/>
    <w:rsid w:val="5ACCAFE9"/>
    <w:rsid w:val="5AD424C4"/>
    <w:rsid w:val="5AD925C6"/>
    <w:rsid w:val="5ADE9E19"/>
    <w:rsid w:val="5AE48C1F"/>
    <w:rsid w:val="5AE86386"/>
    <w:rsid w:val="5AEEDC66"/>
    <w:rsid w:val="5AF040F8"/>
    <w:rsid w:val="5AF1FEF3"/>
    <w:rsid w:val="5AF5B82E"/>
    <w:rsid w:val="5AF7F2F2"/>
    <w:rsid w:val="5AFF8DBD"/>
    <w:rsid w:val="5B031D7E"/>
    <w:rsid w:val="5B038710"/>
    <w:rsid w:val="5B041567"/>
    <w:rsid w:val="5B059FA2"/>
    <w:rsid w:val="5B068E9E"/>
    <w:rsid w:val="5B082928"/>
    <w:rsid w:val="5B0A3CE1"/>
    <w:rsid w:val="5B0C067D"/>
    <w:rsid w:val="5B0F5DA7"/>
    <w:rsid w:val="5B15005E"/>
    <w:rsid w:val="5B1D3955"/>
    <w:rsid w:val="5B1D9338"/>
    <w:rsid w:val="5B20971D"/>
    <w:rsid w:val="5B221B0B"/>
    <w:rsid w:val="5B2EC288"/>
    <w:rsid w:val="5B36736D"/>
    <w:rsid w:val="5B3845A5"/>
    <w:rsid w:val="5B3CC802"/>
    <w:rsid w:val="5B3D8118"/>
    <w:rsid w:val="5B468D95"/>
    <w:rsid w:val="5B4A1ED6"/>
    <w:rsid w:val="5B4C7C94"/>
    <w:rsid w:val="5B51C251"/>
    <w:rsid w:val="5B5A4941"/>
    <w:rsid w:val="5B5C29B9"/>
    <w:rsid w:val="5B637963"/>
    <w:rsid w:val="5B68E86B"/>
    <w:rsid w:val="5B6C99AA"/>
    <w:rsid w:val="5B74B05C"/>
    <w:rsid w:val="5B760D47"/>
    <w:rsid w:val="5B802A8E"/>
    <w:rsid w:val="5B81328D"/>
    <w:rsid w:val="5B85A1CA"/>
    <w:rsid w:val="5B89CE7C"/>
    <w:rsid w:val="5B8A728F"/>
    <w:rsid w:val="5B8BB437"/>
    <w:rsid w:val="5B8BBDB5"/>
    <w:rsid w:val="5B910997"/>
    <w:rsid w:val="5B929ABF"/>
    <w:rsid w:val="5B953D63"/>
    <w:rsid w:val="5B9B4947"/>
    <w:rsid w:val="5B9D8FF7"/>
    <w:rsid w:val="5BA15369"/>
    <w:rsid w:val="5BA59AF9"/>
    <w:rsid w:val="5BA60888"/>
    <w:rsid w:val="5BA74FD0"/>
    <w:rsid w:val="5BA9E3BD"/>
    <w:rsid w:val="5BAAA670"/>
    <w:rsid w:val="5BAABCD2"/>
    <w:rsid w:val="5BAAFFB3"/>
    <w:rsid w:val="5BACD911"/>
    <w:rsid w:val="5BB10FE0"/>
    <w:rsid w:val="5BC04E91"/>
    <w:rsid w:val="5BC69388"/>
    <w:rsid w:val="5BC8FF6B"/>
    <w:rsid w:val="5BCD714F"/>
    <w:rsid w:val="5BD8C1EB"/>
    <w:rsid w:val="5BDC0916"/>
    <w:rsid w:val="5BDC1895"/>
    <w:rsid w:val="5BE29596"/>
    <w:rsid w:val="5BE2AF70"/>
    <w:rsid w:val="5BE729A8"/>
    <w:rsid w:val="5BEC5BB9"/>
    <w:rsid w:val="5BECC63A"/>
    <w:rsid w:val="5BED1BDC"/>
    <w:rsid w:val="5BEDB156"/>
    <w:rsid w:val="5BEDCB52"/>
    <w:rsid w:val="5BF6A90A"/>
    <w:rsid w:val="5BF92A94"/>
    <w:rsid w:val="5BF97CDD"/>
    <w:rsid w:val="5BFAFA60"/>
    <w:rsid w:val="5BFD8DC9"/>
    <w:rsid w:val="5C08AAA1"/>
    <w:rsid w:val="5C093915"/>
    <w:rsid w:val="5C0A5B87"/>
    <w:rsid w:val="5C0A85EC"/>
    <w:rsid w:val="5C142A95"/>
    <w:rsid w:val="5C1899B1"/>
    <w:rsid w:val="5C1F19AF"/>
    <w:rsid w:val="5C205CE5"/>
    <w:rsid w:val="5C22F5BC"/>
    <w:rsid w:val="5C26AF08"/>
    <w:rsid w:val="5C2C3E10"/>
    <w:rsid w:val="5C2DCA00"/>
    <w:rsid w:val="5C32A845"/>
    <w:rsid w:val="5C382467"/>
    <w:rsid w:val="5C416921"/>
    <w:rsid w:val="5C4465B6"/>
    <w:rsid w:val="5C467C47"/>
    <w:rsid w:val="5C46B636"/>
    <w:rsid w:val="5C476356"/>
    <w:rsid w:val="5C488D03"/>
    <w:rsid w:val="5C4F0E2A"/>
    <w:rsid w:val="5C59262C"/>
    <w:rsid w:val="5C5CF928"/>
    <w:rsid w:val="5C5E2D3B"/>
    <w:rsid w:val="5C5FE6E1"/>
    <w:rsid w:val="5C62413D"/>
    <w:rsid w:val="5C65C4DD"/>
    <w:rsid w:val="5C67D8AA"/>
    <w:rsid w:val="5C6D57FB"/>
    <w:rsid w:val="5C75BD4E"/>
    <w:rsid w:val="5C75E392"/>
    <w:rsid w:val="5C77B6F8"/>
    <w:rsid w:val="5C8146AA"/>
    <w:rsid w:val="5C822C77"/>
    <w:rsid w:val="5C880107"/>
    <w:rsid w:val="5C89847E"/>
    <w:rsid w:val="5C980932"/>
    <w:rsid w:val="5CA2823A"/>
    <w:rsid w:val="5CA5175F"/>
    <w:rsid w:val="5CA8A735"/>
    <w:rsid w:val="5CAC1087"/>
    <w:rsid w:val="5CB0431C"/>
    <w:rsid w:val="5CB47063"/>
    <w:rsid w:val="5CB75CDF"/>
    <w:rsid w:val="5CB8ACC4"/>
    <w:rsid w:val="5CC2D2FA"/>
    <w:rsid w:val="5CC5BB15"/>
    <w:rsid w:val="5CC70AC5"/>
    <w:rsid w:val="5CCBB4C6"/>
    <w:rsid w:val="5CCC58A1"/>
    <w:rsid w:val="5CD3B0A8"/>
    <w:rsid w:val="5CE992A9"/>
    <w:rsid w:val="5CF058FD"/>
    <w:rsid w:val="5CF3B07A"/>
    <w:rsid w:val="5CF4501A"/>
    <w:rsid w:val="5CF6F9C1"/>
    <w:rsid w:val="5D00F56B"/>
    <w:rsid w:val="5D0ADA7C"/>
    <w:rsid w:val="5D0D5D63"/>
    <w:rsid w:val="5D10E186"/>
    <w:rsid w:val="5D118FA9"/>
    <w:rsid w:val="5D1DFD82"/>
    <w:rsid w:val="5D20B673"/>
    <w:rsid w:val="5D292D1D"/>
    <w:rsid w:val="5D2A1559"/>
    <w:rsid w:val="5D2B965E"/>
    <w:rsid w:val="5D30D663"/>
    <w:rsid w:val="5D314A3B"/>
    <w:rsid w:val="5D328D1E"/>
    <w:rsid w:val="5D3B642C"/>
    <w:rsid w:val="5D4034AA"/>
    <w:rsid w:val="5D44133A"/>
    <w:rsid w:val="5D56DB1C"/>
    <w:rsid w:val="5D578924"/>
    <w:rsid w:val="5D5888A1"/>
    <w:rsid w:val="5D5CAB59"/>
    <w:rsid w:val="5D5E64F9"/>
    <w:rsid w:val="5D6E8D78"/>
    <w:rsid w:val="5D70B831"/>
    <w:rsid w:val="5D79EFA4"/>
    <w:rsid w:val="5D80AB10"/>
    <w:rsid w:val="5D82914B"/>
    <w:rsid w:val="5D82D9E8"/>
    <w:rsid w:val="5D8698D1"/>
    <w:rsid w:val="5D8A89DB"/>
    <w:rsid w:val="5D8BE50B"/>
    <w:rsid w:val="5D8C6D49"/>
    <w:rsid w:val="5D959A98"/>
    <w:rsid w:val="5D9765ED"/>
    <w:rsid w:val="5D9F7DA0"/>
    <w:rsid w:val="5DA4CEE5"/>
    <w:rsid w:val="5DAA0C6F"/>
    <w:rsid w:val="5DB26E45"/>
    <w:rsid w:val="5DBA1156"/>
    <w:rsid w:val="5DBB2357"/>
    <w:rsid w:val="5DC51B05"/>
    <w:rsid w:val="5DCDE025"/>
    <w:rsid w:val="5DD5735C"/>
    <w:rsid w:val="5DD9B1C9"/>
    <w:rsid w:val="5DE5AA73"/>
    <w:rsid w:val="5DE6843E"/>
    <w:rsid w:val="5DE6FE3C"/>
    <w:rsid w:val="5DE831A9"/>
    <w:rsid w:val="5DE93B95"/>
    <w:rsid w:val="5DE9403D"/>
    <w:rsid w:val="5DEE568E"/>
    <w:rsid w:val="5DF0B373"/>
    <w:rsid w:val="5DF439DE"/>
    <w:rsid w:val="5DF693F0"/>
    <w:rsid w:val="5DFA2C6A"/>
    <w:rsid w:val="5DFE2574"/>
    <w:rsid w:val="5DFF5196"/>
    <w:rsid w:val="5E039C4F"/>
    <w:rsid w:val="5E05E32E"/>
    <w:rsid w:val="5E0791A9"/>
    <w:rsid w:val="5E0A5E34"/>
    <w:rsid w:val="5E0C0625"/>
    <w:rsid w:val="5E0FA3F1"/>
    <w:rsid w:val="5E115E60"/>
    <w:rsid w:val="5E140379"/>
    <w:rsid w:val="5E2510E8"/>
    <w:rsid w:val="5E26EF23"/>
    <w:rsid w:val="5E27C1EA"/>
    <w:rsid w:val="5E2C8BBD"/>
    <w:rsid w:val="5E2CC636"/>
    <w:rsid w:val="5E3231CB"/>
    <w:rsid w:val="5E3F511B"/>
    <w:rsid w:val="5E403143"/>
    <w:rsid w:val="5E404CCD"/>
    <w:rsid w:val="5E43B2C7"/>
    <w:rsid w:val="5E45500C"/>
    <w:rsid w:val="5E48DA82"/>
    <w:rsid w:val="5E492580"/>
    <w:rsid w:val="5E4C7EDD"/>
    <w:rsid w:val="5E54D545"/>
    <w:rsid w:val="5E552C73"/>
    <w:rsid w:val="5E557B2A"/>
    <w:rsid w:val="5E596FA8"/>
    <w:rsid w:val="5E5A70AA"/>
    <w:rsid w:val="5E5BF322"/>
    <w:rsid w:val="5E619D49"/>
    <w:rsid w:val="5E62D4CF"/>
    <w:rsid w:val="5E62DDFE"/>
    <w:rsid w:val="5E6623E1"/>
    <w:rsid w:val="5E683F20"/>
    <w:rsid w:val="5E6C7244"/>
    <w:rsid w:val="5E73A7D5"/>
    <w:rsid w:val="5E825D7F"/>
    <w:rsid w:val="5E83CCEB"/>
    <w:rsid w:val="5E84C8B5"/>
    <w:rsid w:val="5E851A17"/>
    <w:rsid w:val="5E88D46C"/>
    <w:rsid w:val="5E8B9824"/>
    <w:rsid w:val="5E8BF4DE"/>
    <w:rsid w:val="5E8C48F5"/>
    <w:rsid w:val="5E8FC9BA"/>
    <w:rsid w:val="5E90E274"/>
    <w:rsid w:val="5E94947A"/>
    <w:rsid w:val="5E9936A5"/>
    <w:rsid w:val="5E9CAACE"/>
    <w:rsid w:val="5E9CAB01"/>
    <w:rsid w:val="5EA5B1F4"/>
    <w:rsid w:val="5EAFB02A"/>
    <w:rsid w:val="5EB1F743"/>
    <w:rsid w:val="5EB28C97"/>
    <w:rsid w:val="5EB87BC7"/>
    <w:rsid w:val="5EB94FFD"/>
    <w:rsid w:val="5EC2F9EA"/>
    <w:rsid w:val="5EC7CDC5"/>
    <w:rsid w:val="5ECD5497"/>
    <w:rsid w:val="5ED04C7E"/>
    <w:rsid w:val="5ED498F2"/>
    <w:rsid w:val="5ED51AFC"/>
    <w:rsid w:val="5ED76037"/>
    <w:rsid w:val="5ED79C7A"/>
    <w:rsid w:val="5EDB3260"/>
    <w:rsid w:val="5EDF14A8"/>
    <w:rsid w:val="5EE0912C"/>
    <w:rsid w:val="5EE79CA1"/>
    <w:rsid w:val="5EE903A9"/>
    <w:rsid w:val="5EEDD866"/>
    <w:rsid w:val="5EEF7137"/>
    <w:rsid w:val="5EF5F1B2"/>
    <w:rsid w:val="5EF9FCC8"/>
    <w:rsid w:val="5EFB9FDC"/>
    <w:rsid w:val="5F05CB27"/>
    <w:rsid w:val="5F08D2AF"/>
    <w:rsid w:val="5F106838"/>
    <w:rsid w:val="5F1069C4"/>
    <w:rsid w:val="5F12AEB6"/>
    <w:rsid w:val="5F14BBF2"/>
    <w:rsid w:val="5F17A94F"/>
    <w:rsid w:val="5F1A2285"/>
    <w:rsid w:val="5F1E0E2E"/>
    <w:rsid w:val="5F22608C"/>
    <w:rsid w:val="5F229408"/>
    <w:rsid w:val="5F229CFB"/>
    <w:rsid w:val="5F24BAA0"/>
    <w:rsid w:val="5F2D4BEE"/>
    <w:rsid w:val="5F2DF604"/>
    <w:rsid w:val="5F2E45D8"/>
    <w:rsid w:val="5F3095E8"/>
    <w:rsid w:val="5F30F446"/>
    <w:rsid w:val="5F328179"/>
    <w:rsid w:val="5F34AA77"/>
    <w:rsid w:val="5F36305C"/>
    <w:rsid w:val="5F3AE6F0"/>
    <w:rsid w:val="5F3F00CC"/>
    <w:rsid w:val="5F41E7D3"/>
    <w:rsid w:val="5F4EFDB2"/>
    <w:rsid w:val="5F5606A4"/>
    <w:rsid w:val="5F56E4DD"/>
    <w:rsid w:val="5F596904"/>
    <w:rsid w:val="5F622585"/>
    <w:rsid w:val="5F661DCB"/>
    <w:rsid w:val="5F74466F"/>
    <w:rsid w:val="5F840D95"/>
    <w:rsid w:val="5F8867A9"/>
    <w:rsid w:val="5F8A350D"/>
    <w:rsid w:val="5F8F62FB"/>
    <w:rsid w:val="5F8FCAF8"/>
    <w:rsid w:val="5F92BECA"/>
    <w:rsid w:val="5F966EA8"/>
    <w:rsid w:val="5F96818E"/>
    <w:rsid w:val="5F9E6491"/>
    <w:rsid w:val="5FA65F27"/>
    <w:rsid w:val="5FA6EDF6"/>
    <w:rsid w:val="5FA999B8"/>
    <w:rsid w:val="5FAA750C"/>
    <w:rsid w:val="5FADAE53"/>
    <w:rsid w:val="5FB0A251"/>
    <w:rsid w:val="5FB2696A"/>
    <w:rsid w:val="5FB31CEC"/>
    <w:rsid w:val="5FB5DD66"/>
    <w:rsid w:val="5FBB8B7A"/>
    <w:rsid w:val="5FBEBABD"/>
    <w:rsid w:val="5FC2F805"/>
    <w:rsid w:val="5FC4656A"/>
    <w:rsid w:val="5FCDCDFE"/>
    <w:rsid w:val="5FD7A948"/>
    <w:rsid w:val="5FE185B7"/>
    <w:rsid w:val="5FE192C1"/>
    <w:rsid w:val="5FE1C8A9"/>
    <w:rsid w:val="5FE4CAC5"/>
    <w:rsid w:val="5FEA6BD9"/>
    <w:rsid w:val="5FEF167E"/>
    <w:rsid w:val="5FEF2AC8"/>
    <w:rsid w:val="5FF22AF9"/>
    <w:rsid w:val="5FF7A642"/>
    <w:rsid w:val="5FF8E69A"/>
    <w:rsid w:val="600215C0"/>
    <w:rsid w:val="600E4AFA"/>
    <w:rsid w:val="60121947"/>
    <w:rsid w:val="60129E76"/>
    <w:rsid w:val="6017EFA7"/>
    <w:rsid w:val="601898D1"/>
    <w:rsid w:val="601F4899"/>
    <w:rsid w:val="6021583D"/>
    <w:rsid w:val="60249F79"/>
    <w:rsid w:val="602B8F00"/>
    <w:rsid w:val="602E0401"/>
    <w:rsid w:val="602EF4E0"/>
    <w:rsid w:val="602F610B"/>
    <w:rsid w:val="6030BFDD"/>
    <w:rsid w:val="6030E1E8"/>
    <w:rsid w:val="603227D4"/>
    <w:rsid w:val="6034827B"/>
    <w:rsid w:val="604253F0"/>
    <w:rsid w:val="6045C235"/>
    <w:rsid w:val="6049B4FB"/>
    <w:rsid w:val="604FCD3B"/>
    <w:rsid w:val="60526B8E"/>
    <w:rsid w:val="6053FABF"/>
    <w:rsid w:val="60556D6A"/>
    <w:rsid w:val="6056847B"/>
    <w:rsid w:val="60600257"/>
    <w:rsid w:val="606223CA"/>
    <w:rsid w:val="6063F9F4"/>
    <w:rsid w:val="6065CDAD"/>
    <w:rsid w:val="6069B094"/>
    <w:rsid w:val="606B5363"/>
    <w:rsid w:val="606BDAD1"/>
    <w:rsid w:val="606C78CD"/>
    <w:rsid w:val="606D9277"/>
    <w:rsid w:val="6070F6C0"/>
    <w:rsid w:val="60783959"/>
    <w:rsid w:val="607CB180"/>
    <w:rsid w:val="607F4677"/>
    <w:rsid w:val="607FD621"/>
    <w:rsid w:val="60803330"/>
    <w:rsid w:val="6089D41E"/>
    <w:rsid w:val="608A6BD7"/>
    <w:rsid w:val="608BBC8F"/>
    <w:rsid w:val="608E659E"/>
    <w:rsid w:val="6092CA2F"/>
    <w:rsid w:val="6092FA13"/>
    <w:rsid w:val="60965505"/>
    <w:rsid w:val="6096FCD6"/>
    <w:rsid w:val="60A54E5D"/>
    <w:rsid w:val="60A7E670"/>
    <w:rsid w:val="60ABAFD3"/>
    <w:rsid w:val="60AF01DB"/>
    <w:rsid w:val="60B89936"/>
    <w:rsid w:val="60B8FD12"/>
    <w:rsid w:val="60C61FF1"/>
    <w:rsid w:val="60D56E50"/>
    <w:rsid w:val="60D6B2CC"/>
    <w:rsid w:val="60DDB123"/>
    <w:rsid w:val="60DE1E3C"/>
    <w:rsid w:val="60DF4A38"/>
    <w:rsid w:val="60EA4F52"/>
    <w:rsid w:val="60EE0822"/>
    <w:rsid w:val="60F0BBCF"/>
    <w:rsid w:val="60F6E59D"/>
    <w:rsid w:val="60F7E15F"/>
    <w:rsid w:val="60F8C664"/>
    <w:rsid w:val="610F8D7B"/>
    <w:rsid w:val="6110C5BF"/>
    <w:rsid w:val="6112132B"/>
    <w:rsid w:val="611A3F96"/>
    <w:rsid w:val="61227923"/>
    <w:rsid w:val="61295E41"/>
    <w:rsid w:val="61335F87"/>
    <w:rsid w:val="6134B3C7"/>
    <w:rsid w:val="6139A8AD"/>
    <w:rsid w:val="613BE1FF"/>
    <w:rsid w:val="61402B75"/>
    <w:rsid w:val="61403505"/>
    <w:rsid w:val="614330F2"/>
    <w:rsid w:val="61496273"/>
    <w:rsid w:val="61508317"/>
    <w:rsid w:val="616A5D0A"/>
    <w:rsid w:val="616B3D7B"/>
    <w:rsid w:val="616F8A70"/>
    <w:rsid w:val="61715704"/>
    <w:rsid w:val="617ED112"/>
    <w:rsid w:val="61801F12"/>
    <w:rsid w:val="618847EE"/>
    <w:rsid w:val="618BF7CE"/>
    <w:rsid w:val="619A1849"/>
    <w:rsid w:val="619B1786"/>
    <w:rsid w:val="619BFAFB"/>
    <w:rsid w:val="619CAE4E"/>
    <w:rsid w:val="619FA8C8"/>
    <w:rsid w:val="61A9A2BA"/>
    <w:rsid w:val="61A9AB8A"/>
    <w:rsid w:val="61ADE238"/>
    <w:rsid w:val="61B0F2A6"/>
    <w:rsid w:val="61B8EA8D"/>
    <w:rsid w:val="61B8FFC4"/>
    <w:rsid w:val="61BA451A"/>
    <w:rsid w:val="61BF944E"/>
    <w:rsid w:val="61C37F8B"/>
    <w:rsid w:val="61C5A4AD"/>
    <w:rsid w:val="61C6796D"/>
    <w:rsid w:val="61CCB8E3"/>
    <w:rsid w:val="61D5F244"/>
    <w:rsid w:val="61D936DB"/>
    <w:rsid w:val="61DC7F9E"/>
    <w:rsid w:val="61E201C4"/>
    <w:rsid w:val="61E80DC7"/>
    <w:rsid w:val="61F28366"/>
    <w:rsid w:val="61F4BC99"/>
    <w:rsid w:val="61F588DF"/>
    <w:rsid w:val="61F76537"/>
    <w:rsid w:val="61F934AD"/>
    <w:rsid w:val="6210A9EE"/>
    <w:rsid w:val="621818AE"/>
    <w:rsid w:val="623AA8E0"/>
    <w:rsid w:val="623B6525"/>
    <w:rsid w:val="623B7902"/>
    <w:rsid w:val="623B99F8"/>
    <w:rsid w:val="623D0E54"/>
    <w:rsid w:val="6243D005"/>
    <w:rsid w:val="62524D1E"/>
    <w:rsid w:val="625AAA76"/>
    <w:rsid w:val="625BB761"/>
    <w:rsid w:val="625C97B4"/>
    <w:rsid w:val="625DC5F9"/>
    <w:rsid w:val="62621C87"/>
    <w:rsid w:val="626E1BD1"/>
    <w:rsid w:val="626E2F09"/>
    <w:rsid w:val="6272D713"/>
    <w:rsid w:val="6279FE60"/>
    <w:rsid w:val="62800195"/>
    <w:rsid w:val="628A2D5D"/>
    <w:rsid w:val="628C1856"/>
    <w:rsid w:val="628C24CC"/>
    <w:rsid w:val="628D0C94"/>
    <w:rsid w:val="629597AD"/>
    <w:rsid w:val="629C90FC"/>
    <w:rsid w:val="629CEAC1"/>
    <w:rsid w:val="629E21F4"/>
    <w:rsid w:val="62A1A0EA"/>
    <w:rsid w:val="62A5A006"/>
    <w:rsid w:val="62A8BFA0"/>
    <w:rsid w:val="62A8E514"/>
    <w:rsid w:val="62AA5B51"/>
    <w:rsid w:val="62B5C953"/>
    <w:rsid w:val="62B853EF"/>
    <w:rsid w:val="62C0091D"/>
    <w:rsid w:val="62C1C5C3"/>
    <w:rsid w:val="62C39908"/>
    <w:rsid w:val="62D0B832"/>
    <w:rsid w:val="62DF3FC1"/>
    <w:rsid w:val="62E09ABA"/>
    <w:rsid w:val="62E0F141"/>
    <w:rsid w:val="62E19065"/>
    <w:rsid w:val="62E8F47A"/>
    <w:rsid w:val="62EA014F"/>
    <w:rsid w:val="62ED1561"/>
    <w:rsid w:val="62F0C9DA"/>
    <w:rsid w:val="62FD0BAD"/>
    <w:rsid w:val="63043537"/>
    <w:rsid w:val="6307D3C5"/>
    <w:rsid w:val="6308170E"/>
    <w:rsid w:val="630AAC91"/>
    <w:rsid w:val="630BCB89"/>
    <w:rsid w:val="63111B6C"/>
    <w:rsid w:val="63115F2A"/>
    <w:rsid w:val="63175036"/>
    <w:rsid w:val="631A7FB8"/>
    <w:rsid w:val="63254BE8"/>
    <w:rsid w:val="6336314D"/>
    <w:rsid w:val="63372714"/>
    <w:rsid w:val="633DB777"/>
    <w:rsid w:val="633FD014"/>
    <w:rsid w:val="63461001"/>
    <w:rsid w:val="6348B90C"/>
    <w:rsid w:val="634EC434"/>
    <w:rsid w:val="63567E56"/>
    <w:rsid w:val="635C2BFD"/>
    <w:rsid w:val="637073CC"/>
    <w:rsid w:val="6370F5BC"/>
    <w:rsid w:val="63722E47"/>
    <w:rsid w:val="6373F941"/>
    <w:rsid w:val="6379B350"/>
    <w:rsid w:val="637B3D93"/>
    <w:rsid w:val="637F70AC"/>
    <w:rsid w:val="63807F1C"/>
    <w:rsid w:val="638145CE"/>
    <w:rsid w:val="6382FCCF"/>
    <w:rsid w:val="638F276F"/>
    <w:rsid w:val="63917D0D"/>
    <w:rsid w:val="639573FC"/>
    <w:rsid w:val="63983C97"/>
    <w:rsid w:val="63A7AF65"/>
    <w:rsid w:val="63AA0B36"/>
    <w:rsid w:val="63AAC6F9"/>
    <w:rsid w:val="63AF9316"/>
    <w:rsid w:val="63B0CAE4"/>
    <w:rsid w:val="63B2864A"/>
    <w:rsid w:val="63B4A12D"/>
    <w:rsid w:val="63BBAE55"/>
    <w:rsid w:val="63BEC98C"/>
    <w:rsid w:val="63C25127"/>
    <w:rsid w:val="63CA9CD0"/>
    <w:rsid w:val="63CF5B2F"/>
    <w:rsid w:val="63D01ADD"/>
    <w:rsid w:val="63D7D716"/>
    <w:rsid w:val="63DC4502"/>
    <w:rsid w:val="63E14691"/>
    <w:rsid w:val="63F38E05"/>
    <w:rsid w:val="63F56AE8"/>
    <w:rsid w:val="63F859BE"/>
    <w:rsid w:val="63F8B991"/>
    <w:rsid w:val="63F9F3B7"/>
    <w:rsid w:val="63FC3F25"/>
    <w:rsid w:val="63FD7E87"/>
    <w:rsid w:val="63FDEB1D"/>
    <w:rsid w:val="640099C7"/>
    <w:rsid w:val="6400C136"/>
    <w:rsid w:val="64023DDF"/>
    <w:rsid w:val="64039CE4"/>
    <w:rsid w:val="6404AD46"/>
    <w:rsid w:val="64068FA0"/>
    <w:rsid w:val="6407BAD8"/>
    <w:rsid w:val="6410FCED"/>
    <w:rsid w:val="6411BCD7"/>
    <w:rsid w:val="641520EE"/>
    <w:rsid w:val="641A2298"/>
    <w:rsid w:val="641FFEDE"/>
    <w:rsid w:val="64273ACE"/>
    <w:rsid w:val="6427D390"/>
    <w:rsid w:val="642A4289"/>
    <w:rsid w:val="642AA455"/>
    <w:rsid w:val="642D3B22"/>
    <w:rsid w:val="642D895E"/>
    <w:rsid w:val="642F992C"/>
    <w:rsid w:val="64329B23"/>
    <w:rsid w:val="6433C5AF"/>
    <w:rsid w:val="643DBD95"/>
    <w:rsid w:val="643EF789"/>
    <w:rsid w:val="643FC13E"/>
    <w:rsid w:val="64428A71"/>
    <w:rsid w:val="64433B1D"/>
    <w:rsid w:val="6444DEFC"/>
    <w:rsid w:val="6447EDC8"/>
    <w:rsid w:val="645B62FF"/>
    <w:rsid w:val="645D3901"/>
    <w:rsid w:val="64609B70"/>
    <w:rsid w:val="6467BDEB"/>
    <w:rsid w:val="6475A36D"/>
    <w:rsid w:val="64764CC8"/>
    <w:rsid w:val="647EBC0B"/>
    <w:rsid w:val="647FE880"/>
    <w:rsid w:val="64850281"/>
    <w:rsid w:val="64877B43"/>
    <w:rsid w:val="648994BC"/>
    <w:rsid w:val="648B27FB"/>
    <w:rsid w:val="6495F76B"/>
    <w:rsid w:val="64ABA853"/>
    <w:rsid w:val="64B06AF0"/>
    <w:rsid w:val="64B111FA"/>
    <w:rsid w:val="64B33A2B"/>
    <w:rsid w:val="64B37B9D"/>
    <w:rsid w:val="64B3C129"/>
    <w:rsid w:val="64C82E01"/>
    <w:rsid w:val="64CBE96F"/>
    <w:rsid w:val="64D259C2"/>
    <w:rsid w:val="64D6623B"/>
    <w:rsid w:val="64D92574"/>
    <w:rsid w:val="64DAB37E"/>
    <w:rsid w:val="64DD7DB7"/>
    <w:rsid w:val="64DED852"/>
    <w:rsid w:val="64E1FDD1"/>
    <w:rsid w:val="64E4E5EB"/>
    <w:rsid w:val="64E54FC6"/>
    <w:rsid w:val="64EB6D0A"/>
    <w:rsid w:val="64ECEFBD"/>
    <w:rsid w:val="64F2243F"/>
    <w:rsid w:val="64F40E12"/>
    <w:rsid w:val="64F66941"/>
    <w:rsid w:val="64F8B2C2"/>
    <w:rsid w:val="6500383A"/>
    <w:rsid w:val="65016C28"/>
    <w:rsid w:val="6501DB4C"/>
    <w:rsid w:val="6502E041"/>
    <w:rsid w:val="65032D38"/>
    <w:rsid w:val="65058510"/>
    <w:rsid w:val="65076442"/>
    <w:rsid w:val="650A619F"/>
    <w:rsid w:val="650C9EC7"/>
    <w:rsid w:val="650DE3EA"/>
    <w:rsid w:val="650F0418"/>
    <w:rsid w:val="651AC2A6"/>
    <w:rsid w:val="651BB925"/>
    <w:rsid w:val="651F6A3C"/>
    <w:rsid w:val="6520AE77"/>
    <w:rsid w:val="65241DCA"/>
    <w:rsid w:val="65246AA6"/>
    <w:rsid w:val="65274DF0"/>
    <w:rsid w:val="652853F3"/>
    <w:rsid w:val="652B13FE"/>
    <w:rsid w:val="65309DED"/>
    <w:rsid w:val="653500DE"/>
    <w:rsid w:val="6540A3E0"/>
    <w:rsid w:val="65419503"/>
    <w:rsid w:val="6542E3A4"/>
    <w:rsid w:val="65448612"/>
    <w:rsid w:val="65450F11"/>
    <w:rsid w:val="6547E8FF"/>
    <w:rsid w:val="6548B85B"/>
    <w:rsid w:val="654C751A"/>
    <w:rsid w:val="654F74DA"/>
    <w:rsid w:val="6552AB0F"/>
    <w:rsid w:val="6552E3FE"/>
    <w:rsid w:val="655D37D4"/>
    <w:rsid w:val="65607FDA"/>
    <w:rsid w:val="6560B41D"/>
    <w:rsid w:val="6564B776"/>
    <w:rsid w:val="656F17F3"/>
    <w:rsid w:val="65713946"/>
    <w:rsid w:val="657383DE"/>
    <w:rsid w:val="65915B7E"/>
    <w:rsid w:val="6591D710"/>
    <w:rsid w:val="6595DC9E"/>
    <w:rsid w:val="659AFA7E"/>
    <w:rsid w:val="659CF4CA"/>
    <w:rsid w:val="659EF641"/>
    <w:rsid w:val="65A191E0"/>
    <w:rsid w:val="65B09F07"/>
    <w:rsid w:val="65B15182"/>
    <w:rsid w:val="65BB72ED"/>
    <w:rsid w:val="65BDCB9B"/>
    <w:rsid w:val="65C90452"/>
    <w:rsid w:val="65CAE488"/>
    <w:rsid w:val="65CEE5E8"/>
    <w:rsid w:val="65D0014A"/>
    <w:rsid w:val="65D6D956"/>
    <w:rsid w:val="65DEAE36"/>
    <w:rsid w:val="65DF0A7C"/>
    <w:rsid w:val="65E6793A"/>
    <w:rsid w:val="65F363B9"/>
    <w:rsid w:val="65F9DC3B"/>
    <w:rsid w:val="660247AA"/>
    <w:rsid w:val="6603362C"/>
    <w:rsid w:val="6605931E"/>
    <w:rsid w:val="6617C1A0"/>
    <w:rsid w:val="6617F0CD"/>
    <w:rsid w:val="661A353A"/>
    <w:rsid w:val="662775E4"/>
    <w:rsid w:val="6627962D"/>
    <w:rsid w:val="662A8F32"/>
    <w:rsid w:val="662B95BE"/>
    <w:rsid w:val="662BE998"/>
    <w:rsid w:val="662CE994"/>
    <w:rsid w:val="6633FF0F"/>
    <w:rsid w:val="6642D0BE"/>
    <w:rsid w:val="6646C2CF"/>
    <w:rsid w:val="66499DE9"/>
    <w:rsid w:val="665F86EF"/>
    <w:rsid w:val="66601683"/>
    <w:rsid w:val="66617461"/>
    <w:rsid w:val="6664416E"/>
    <w:rsid w:val="6664A87B"/>
    <w:rsid w:val="6668A5EC"/>
    <w:rsid w:val="666E22E5"/>
    <w:rsid w:val="6671A8A2"/>
    <w:rsid w:val="6676BD67"/>
    <w:rsid w:val="667E5C35"/>
    <w:rsid w:val="668975F4"/>
    <w:rsid w:val="668A397C"/>
    <w:rsid w:val="668C8E19"/>
    <w:rsid w:val="668D4EBE"/>
    <w:rsid w:val="668FE4DF"/>
    <w:rsid w:val="6699ECB9"/>
    <w:rsid w:val="669BD323"/>
    <w:rsid w:val="66A5CA87"/>
    <w:rsid w:val="66AA9AED"/>
    <w:rsid w:val="66AC36C4"/>
    <w:rsid w:val="66B23082"/>
    <w:rsid w:val="66B4D265"/>
    <w:rsid w:val="66B74961"/>
    <w:rsid w:val="66C0928B"/>
    <w:rsid w:val="66C0A69B"/>
    <w:rsid w:val="66C28B86"/>
    <w:rsid w:val="66C546D5"/>
    <w:rsid w:val="66D1D922"/>
    <w:rsid w:val="66D34CD9"/>
    <w:rsid w:val="66D5FE36"/>
    <w:rsid w:val="66D9239E"/>
    <w:rsid w:val="66D95A5E"/>
    <w:rsid w:val="66DCE302"/>
    <w:rsid w:val="66E1591C"/>
    <w:rsid w:val="66E7D930"/>
    <w:rsid w:val="66EC30A1"/>
    <w:rsid w:val="66EEA3A6"/>
    <w:rsid w:val="66F03B9F"/>
    <w:rsid w:val="66F6945F"/>
    <w:rsid w:val="66F9FE8B"/>
    <w:rsid w:val="66FAC853"/>
    <w:rsid w:val="67050906"/>
    <w:rsid w:val="6707CFCF"/>
    <w:rsid w:val="67085853"/>
    <w:rsid w:val="670A119B"/>
    <w:rsid w:val="670A4AF8"/>
    <w:rsid w:val="6719CA6F"/>
    <w:rsid w:val="671ABBE0"/>
    <w:rsid w:val="67220C0C"/>
    <w:rsid w:val="6724E0B9"/>
    <w:rsid w:val="672CA877"/>
    <w:rsid w:val="6733F652"/>
    <w:rsid w:val="674409F9"/>
    <w:rsid w:val="6747F8D5"/>
    <w:rsid w:val="674B7B5B"/>
    <w:rsid w:val="6751233D"/>
    <w:rsid w:val="675EB9F5"/>
    <w:rsid w:val="676469FE"/>
    <w:rsid w:val="67647527"/>
    <w:rsid w:val="6764CAA8"/>
    <w:rsid w:val="67669EE4"/>
    <w:rsid w:val="676B64A9"/>
    <w:rsid w:val="6771D068"/>
    <w:rsid w:val="677317C7"/>
    <w:rsid w:val="6773F083"/>
    <w:rsid w:val="6774A43D"/>
    <w:rsid w:val="6774CC4A"/>
    <w:rsid w:val="677B2FB5"/>
    <w:rsid w:val="677F6A4C"/>
    <w:rsid w:val="6780D4E1"/>
    <w:rsid w:val="67825CD0"/>
    <w:rsid w:val="678A5A5E"/>
    <w:rsid w:val="678ECD8A"/>
    <w:rsid w:val="679C9938"/>
    <w:rsid w:val="67B59CAC"/>
    <w:rsid w:val="67BCE4DF"/>
    <w:rsid w:val="67C0B280"/>
    <w:rsid w:val="67C0B855"/>
    <w:rsid w:val="67C3F57D"/>
    <w:rsid w:val="67C596FD"/>
    <w:rsid w:val="67C71587"/>
    <w:rsid w:val="67C8B329"/>
    <w:rsid w:val="67CD0A70"/>
    <w:rsid w:val="67D69845"/>
    <w:rsid w:val="67D7C832"/>
    <w:rsid w:val="67DB9BEB"/>
    <w:rsid w:val="67DFD65E"/>
    <w:rsid w:val="67E93186"/>
    <w:rsid w:val="67EACBA7"/>
    <w:rsid w:val="67F07036"/>
    <w:rsid w:val="67F15889"/>
    <w:rsid w:val="67F547FC"/>
    <w:rsid w:val="67F7F451"/>
    <w:rsid w:val="67FA6748"/>
    <w:rsid w:val="67FCDFB0"/>
    <w:rsid w:val="67FF69FD"/>
    <w:rsid w:val="680585A1"/>
    <w:rsid w:val="6805B073"/>
    <w:rsid w:val="68063544"/>
    <w:rsid w:val="680729D8"/>
    <w:rsid w:val="680A4674"/>
    <w:rsid w:val="680AE2AB"/>
    <w:rsid w:val="680AF502"/>
    <w:rsid w:val="6813B5D3"/>
    <w:rsid w:val="681981B7"/>
    <w:rsid w:val="681A4E60"/>
    <w:rsid w:val="681E9922"/>
    <w:rsid w:val="6820C4E3"/>
    <w:rsid w:val="68250341"/>
    <w:rsid w:val="683156CC"/>
    <w:rsid w:val="68337BD5"/>
    <w:rsid w:val="68393031"/>
    <w:rsid w:val="6842B3F5"/>
    <w:rsid w:val="684641AD"/>
    <w:rsid w:val="684AC78A"/>
    <w:rsid w:val="684B8E52"/>
    <w:rsid w:val="684D1238"/>
    <w:rsid w:val="684F5417"/>
    <w:rsid w:val="6850EAAC"/>
    <w:rsid w:val="68569BFF"/>
    <w:rsid w:val="685D1CB9"/>
    <w:rsid w:val="685F8574"/>
    <w:rsid w:val="68655AC8"/>
    <w:rsid w:val="68679C47"/>
    <w:rsid w:val="686B9B44"/>
    <w:rsid w:val="687554E2"/>
    <w:rsid w:val="687738A9"/>
    <w:rsid w:val="687BF587"/>
    <w:rsid w:val="6885EC2F"/>
    <w:rsid w:val="6885EE98"/>
    <w:rsid w:val="68875F22"/>
    <w:rsid w:val="6887A7E0"/>
    <w:rsid w:val="688CB5F7"/>
    <w:rsid w:val="68916953"/>
    <w:rsid w:val="68987B99"/>
    <w:rsid w:val="689D0BCD"/>
    <w:rsid w:val="68A3E5FF"/>
    <w:rsid w:val="68AE6C7B"/>
    <w:rsid w:val="68B2C946"/>
    <w:rsid w:val="68B6464F"/>
    <w:rsid w:val="68C02C02"/>
    <w:rsid w:val="68CA4EED"/>
    <w:rsid w:val="68D10B14"/>
    <w:rsid w:val="68D53591"/>
    <w:rsid w:val="68D5BBDD"/>
    <w:rsid w:val="68D87A00"/>
    <w:rsid w:val="68E4AEBF"/>
    <w:rsid w:val="68ED0CBB"/>
    <w:rsid w:val="68EE7433"/>
    <w:rsid w:val="68F0F40B"/>
    <w:rsid w:val="68F6C271"/>
    <w:rsid w:val="690BE771"/>
    <w:rsid w:val="691186D5"/>
    <w:rsid w:val="69123BFE"/>
    <w:rsid w:val="691EEB78"/>
    <w:rsid w:val="691F202D"/>
    <w:rsid w:val="692138C9"/>
    <w:rsid w:val="6928A0D5"/>
    <w:rsid w:val="693C0E98"/>
    <w:rsid w:val="693DA216"/>
    <w:rsid w:val="6940A669"/>
    <w:rsid w:val="694183C1"/>
    <w:rsid w:val="6942EFD2"/>
    <w:rsid w:val="6947C5B5"/>
    <w:rsid w:val="695B8CB9"/>
    <w:rsid w:val="695C422A"/>
    <w:rsid w:val="69609C01"/>
    <w:rsid w:val="696750EE"/>
    <w:rsid w:val="696A8237"/>
    <w:rsid w:val="696B1B17"/>
    <w:rsid w:val="69728F1B"/>
    <w:rsid w:val="6974837E"/>
    <w:rsid w:val="69878CB0"/>
    <w:rsid w:val="69949154"/>
    <w:rsid w:val="69997286"/>
    <w:rsid w:val="699A8064"/>
    <w:rsid w:val="699BF599"/>
    <w:rsid w:val="69A0C09B"/>
    <w:rsid w:val="69A0ECF5"/>
    <w:rsid w:val="69A22366"/>
    <w:rsid w:val="69A8A6A4"/>
    <w:rsid w:val="69AB1A63"/>
    <w:rsid w:val="69B11354"/>
    <w:rsid w:val="69B3F45E"/>
    <w:rsid w:val="69B4EC7C"/>
    <w:rsid w:val="69B80CF6"/>
    <w:rsid w:val="69B9BA61"/>
    <w:rsid w:val="69BC5AB6"/>
    <w:rsid w:val="69BF7F34"/>
    <w:rsid w:val="69CD1034"/>
    <w:rsid w:val="69D8CC93"/>
    <w:rsid w:val="69ED48D7"/>
    <w:rsid w:val="69ED7A16"/>
    <w:rsid w:val="69EED352"/>
    <w:rsid w:val="69FD02DE"/>
    <w:rsid w:val="69FECDA6"/>
    <w:rsid w:val="6A018841"/>
    <w:rsid w:val="6A05F59B"/>
    <w:rsid w:val="6A06A59F"/>
    <w:rsid w:val="6A0BBBB0"/>
    <w:rsid w:val="6A0BE765"/>
    <w:rsid w:val="6A147C5F"/>
    <w:rsid w:val="6A163E9B"/>
    <w:rsid w:val="6A16A8FC"/>
    <w:rsid w:val="6A1709E2"/>
    <w:rsid w:val="6A217A39"/>
    <w:rsid w:val="6A21C2D6"/>
    <w:rsid w:val="6A25A231"/>
    <w:rsid w:val="6A295C2B"/>
    <w:rsid w:val="6A32263A"/>
    <w:rsid w:val="6A3A5961"/>
    <w:rsid w:val="6A3C8813"/>
    <w:rsid w:val="6A3DC622"/>
    <w:rsid w:val="6A43AA1B"/>
    <w:rsid w:val="6A43ACE7"/>
    <w:rsid w:val="6A458230"/>
    <w:rsid w:val="6A500B42"/>
    <w:rsid w:val="6A5BE64B"/>
    <w:rsid w:val="6A61ADFA"/>
    <w:rsid w:val="6A6417D1"/>
    <w:rsid w:val="6A64755A"/>
    <w:rsid w:val="6A67E72F"/>
    <w:rsid w:val="6A6A4BE7"/>
    <w:rsid w:val="6A6BB248"/>
    <w:rsid w:val="6A6F2E74"/>
    <w:rsid w:val="6A70A234"/>
    <w:rsid w:val="6A7263BE"/>
    <w:rsid w:val="6A7F7051"/>
    <w:rsid w:val="6A8B7A0D"/>
    <w:rsid w:val="6A8E32BF"/>
    <w:rsid w:val="6A9FAB52"/>
    <w:rsid w:val="6AA23500"/>
    <w:rsid w:val="6AB29A57"/>
    <w:rsid w:val="6AB3E59C"/>
    <w:rsid w:val="6ABD8AC8"/>
    <w:rsid w:val="6AC4D25F"/>
    <w:rsid w:val="6ACB3205"/>
    <w:rsid w:val="6AD43BA8"/>
    <w:rsid w:val="6ADED665"/>
    <w:rsid w:val="6AE51E12"/>
    <w:rsid w:val="6AE6521A"/>
    <w:rsid w:val="6AE83C80"/>
    <w:rsid w:val="6AE8EEC6"/>
    <w:rsid w:val="6AF596AE"/>
    <w:rsid w:val="6AF5B6D9"/>
    <w:rsid w:val="6AF82F87"/>
    <w:rsid w:val="6AFD0D6A"/>
    <w:rsid w:val="6AFD7B69"/>
    <w:rsid w:val="6B032105"/>
    <w:rsid w:val="6B04191B"/>
    <w:rsid w:val="6B04C284"/>
    <w:rsid w:val="6B0BD7AA"/>
    <w:rsid w:val="6B104ECC"/>
    <w:rsid w:val="6B17E3FE"/>
    <w:rsid w:val="6B1AFCBE"/>
    <w:rsid w:val="6B234179"/>
    <w:rsid w:val="6B269F98"/>
    <w:rsid w:val="6B2BDCE9"/>
    <w:rsid w:val="6B2F0696"/>
    <w:rsid w:val="6B31C115"/>
    <w:rsid w:val="6B32E46B"/>
    <w:rsid w:val="6B342F5C"/>
    <w:rsid w:val="6B421E35"/>
    <w:rsid w:val="6B45424E"/>
    <w:rsid w:val="6B486B2A"/>
    <w:rsid w:val="6B4DFC93"/>
    <w:rsid w:val="6B4F1E18"/>
    <w:rsid w:val="6B511816"/>
    <w:rsid w:val="6B53A891"/>
    <w:rsid w:val="6B58E0D1"/>
    <w:rsid w:val="6B5BE455"/>
    <w:rsid w:val="6B5BEB5C"/>
    <w:rsid w:val="6B6D416D"/>
    <w:rsid w:val="6B748504"/>
    <w:rsid w:val="6B7801CC"/>
    <w:rsid w:val="6B78D5EC"/>
    <w:rsid w:val="6B79C36C"/>
    <w:rsid w:val="6B7A42E6"/>
    <w:rsid w:val="6B800F1B"/>
    <w:rsid w:val="6B819D22"/>
    <w:rsid w:val="6B837B2D"/>
    <w:rsid w:val="6B84D306"/>
    <w:rsid w:val="6B89ED34"/>
    <w:rsid w:val="6B8BD34E"/>
    <w:rsid w:val="6B8F7EA8"/>
    <w:rsid w:val="6B909D50"/>
    <w:rsid w:val="6B93AD86"/>
    <w:rsid w:val="6B99CE62"/>
    <w:rsid w:val="6B9BF7E4"/>
    <w:rsid w:val="6B9F079D"/>
    <w:rsid w:val="6BA3AE9A"/>
    <w:rsid w:val="6BBC47A4"/>
    <w:rsid w:val="6BBDADF4"/>
    <w:rsid w:val="6BBF4613"/>
    <w:rsid w:val="6BCAA437"/>
    <w:rsid w:val="6BD900D1"/>
    <w:rsid w:val="6BE4058F"/>
    <w:rsid w:val="6BEBE858"/>
    <w:rsid w:val="6C0339B3"/>
    <w:rsid w:val="6C046328"/>
    <w:rsid w:val="6C07BB1A"/>
    <w:rsid w:val="6C0AE8D7"/>
    <w:rsid w:val="6C0B077C"/>
    <w:rsid w:val="6C0B1189"/>
    <w:rsid w:val="6C13FA5B"/>
    <w:rsid w:val="6C1F5DF7"/>
    <w:rsid w:val="6C1F94A3"/>
    <w:rsid w:val="6C21627D"/>
    <w:rsid w:val="6C3B0F6C"/>
    <w:rsid w:val="6C3B3108"/>
    <w:rsid w:val="6C42ADA0"/>
    <w:rsid w:val="6C49A3EA"/>
    <w:rsid w:val="6C4F6D83"/>
    <w:rsid w:val="6C4FDD2F"/>
    <w:rsid w:val="6C535689"/>
    <w:rsid w:val="6C53D842"/>
    <w:rsid w:val="6C593163"/>
    <w:rsid w:val="6C5A7E16"/>
    <w:rsid w:val="6C5CCDCF"/>
    <w:rsid w:val="6C667D59"/>
    <w:rsid w:val="6C68455B"/>
    <w:rsid w:val="6C68BC93"/>
    <w:rsid w:val="6C6A4AE2"/>
    <w:rsid w:val="6C6EED35"/>
    <w:rsid w:val="6C79961A"/>
    <w:rsid w:val="6C7C516C"/>
    <w:rsid w:val="6C7E33F9"/>
    <w:rsid w:val="6C7F6C7C"/>
    <w:rsid w:val="6C82F8F0"/>
    <w:rsid w:val="6C84C8AE"/>
    <w:rsid w:val="6C8A370B"/>
    <w:rsid w:val="6C921F1C"/>
    <w:rsid w:val="6C968922"/>
    <w:rsid w:val="6C98CDB4"/>
    <w:rsid w:val="6C9B5A66"/>
    <w:rsid w:val="6C9EF367"/>
    <w:rsid w:val="6C9FD113"/>
    <w:rsid w:val="6CA6A303"/>
    <w:rsid w:val="6CA83663"/>
    <w:rsid w:val="6CAB48C2"/>
    <w:rsid w:val="6CB2C95E"/>
    <w:rsid w:val="6CBD57D9"/>
    <w:rsid w:val="6CC1149D"/>
    <w:rsid w:val="6CC161FE"/>
    <w:rsid w:val="6CD08DF7"/>
    <w:rsid w:val="6CD11FBF"/>
    <w:rsid w:val="6CDAA7F1"/>
    <w:rsid w:val="6CE1DF8C"/>
    <w:rsid w:val="6CE39963"/>
    <w:rsid w:val="6CE66EB7"/>
    <w:rsid w:val="6CF10728"/>
    <w:rsid w:val="6CF26504"/>
    <w:rsid w:val="6CF2EF07"/>
    <w:rsid w:val="6CF65A7F"/>
    <w:rsid w:val="6CF82EBE"/>
    <w:rsid w:val="6CFEDA28"/>
    <w:rsid w:val="6D0C8571"/>
    <w:rsid w:val="6D103256"/>
    <w:rsid w:val="6D1046C4"/>
    <w:rsid w:val="6D10DE78"/>
    <w:rsid w:val="6D1E6231"/>
    <w:rsid w:val="6D1FF0A6"/>
    <w:rsid w:val="6D208531"/>
    <w:rsid w:val="6D2779A8"/>
    <w:rsid w:val="6D2784F1"/>
    <w:rsid w:val="6D291F1E"/>
    <w:rsid w:val="6D2C9076"/>
    <w:rsid w:val="6D328704"/>
    <w:rsid w:val="6D356640"/>
    <w:rsid w:val="6D37F347"/>
    <w:rsid w:val="6D395A0C"/>
    <w:rsid w:val="6D4E6196"/>
    <w:rsid w:val="6D54260F"/>
    <w:rsid w:val="6D542781"/>
    <w:rsid w:val="6D63907D"/>
    <w:rsid w:val="6D6524A7"/>
    <w:rsid w:val="6D667933"/>
    <w:rsid w:val="6D6709CC"/>
    <w:rsid w:val="6D6B3341"/>
    <w:rsid w:val="6D6CD9DE"/>
    <w:rsid w:val="6D784D71"/>
    <w:rsid w:val="6D7C45E9"/>
    <w:rsid w:val="6D87900A"/>
    <w:rsid w:val="6D8ABA65"/>
    <w:rsid w:val="6D8C0378"/>
    <w:rsid w:val="6D90F4C0"/>
    <w:rsid w:val="6D9493E1"/>
    <w:rsid w:val="6D953659"/>
    <w:rsid w:val="6D98D76D"/>
    <w:rsid w:val="6D9B5772"/>
    <w:rsid w:val="6D9F2186"/>
    <w:rsid w:val="6DA3632A"/>
    <w:rsid w:val="6DAA130B"/>
    <w:rsid w:val="6DABB456"/>
    <w:rsid w:val="6DB628A7"/>
    <w:rsid w:val="6DB82485"/>
    <w:rsid w:val="6DBA6E68"/>
    <w:rsid w:val="6DBC16AB"/>
    <w:rsid w:val="6DC37AB6"/>
    <w:rsid w:val="6DC43D38"/>
    <w:rsid w:val="6DD04621"/>
    <w:rsid w:val="6DD31FCB"/>
    <w:rsid w:val="6DD5A261"/>
    <w:rsid w:val="6DDF9A41"/>
    <w:rsid w:val="6DE832C3"/>
    <w:rsid w:val="6DE96E87"/>
    <w:rsid w:val="6DE9E532"/>
    <w:rsid w:val="6DEFEFCF"/>
    <w:rsid w:val="6DF36071"/>
    <w:rsid w:val="6DF7B155"/>
    <w:rsid w:val="6DFACC88"/>
    <w:rsid w:val="6DFC8828"/>
    <w:rsid w:val="6DFF9EFD"/>
    <w:rsid w:val="6E01A4C9"/>
    <w:rsid w:val="6E020519"/>
    <w:rsid w:val="6E0619CF"/>
    <w:rsid w:val="6E09AD67"/>
    <w:rsid w:val="6E0F14FD"/>
    <w:rsid w:val="6E191441"/>
    <w:rsid w:val="6E1F7026"/>
    <w:rsid w:val="6E1F98B5"/>
    <w:rsid w:val="6E29532C"/>
    <w:rsid w:val="6E32D9F3"/>
    <w:rsid w:val="6E3474EF"/>
    <w:rsid w:val="6E412897"/>
    <w:rsid w:val="6E41B5CB"/>
    <w:rsid w:val="6E49F151"/>
    <w:rsid w:val="6E4BDE0B"/>
    <w:rsid w:val="6E4BF02B"/>
    <w:rsid w:val="6E4F92B5"/>
    <w:rsid w:val="6E510467"/>
    <w:rsid w:val="6E52650C"/>
    <w:rsid w:val="6E595D20"/>
    <w:rsid w:val="6E59BF14"/>
    <w:rsid w:val="6E6058C2"/>
    <w:rsid w:val="6E6ADC2D"/>
    <w:rsid w:val="6E6B1C3F"/>
    <w:rsid w:val="6E723D09"/>
    <w:rsid w:val="6E78DBA0"/>
    <w:rsid w:val="6E7DED65"/>
    <w:rsid w:val="6E81E22F"/>
    <w:rsid w:val="6E8739BB"/>
    <w:rsid w:val="6E8818B0"/>
    <w:rsid w:val="6E957C6C"/>
    <w:rsid w:val="6EA21020"/>
    <w:rsid w:val="6EA2384B"/>
    <w:rsid w:val="6EA733D5"/>
    <w:rsid w:val="6EA88857"/>
    <w:rsid w:val="6EAD82CF"/>
    <w:rsid w:val="6EAF42BE"/>
    <w:rsid w:val="6EB9A78B"/>
    <w:rsid w:val="6EBE7664"/>
    <w:rsid w:val="6EC03815"/>
    <w:rsid w:val="6EC4DF99"/>
    <w:rsid w:val="6EC74B59"/>
    <w:rsid w:val="6ED1E213"/>
    <w:rsid w:val="6ED282AB"/>
    <w:rsid w:val="6ED6B01C"/>
    <w:rsid w:val="6EE33F95"/>
    <w:rsid w:val="6EE7135A"/>
    <w:rsid w:val="6EF10827"/>
    <w:rsid w:val="6EF34E2E"/>
    <w:rsid w:val="6EF4C3AA"/>
    <w:rsid w:val="6EF9809D"/>
    <w:rsid w:val="6F0194E6"/>
    <w:rsid w:val="6F022530"/>
    <w:rsid w:val="6F03F5C7"/>
    <w:rsid w:val="6F0F4A92"/>
    <w:rsid w:val="6F129F6E"/>
    <w:rsid w:val="6F12A77C"/>
    <w:rsid w:val="6F19C909"/>
    <w:rsid w:val="6F1A6CBA"/>
    <w:rsid w:val="6F1F64E8"/>
    <w:rsid w:val="6F1F866A"/>
    <w:rsid w:val="6F23F838"/>
    <w:rsid w:val="6F259506"/>
    <w:rsid w:val="6F29B95F"/>
    <w:rsid w:val="6F3C4A27"/>
    <w:rsid w:val="6F40D30F"/>
    <w:rsid w:val="6F46EB04"/>
    <w:rsid w:val="6F49A0D2"/>
    <w:rsid w:val="6F4E0247"/>
    <w:rsid w:val="6F5326FF"/>
    <w:rsid w:val="6F5719CE"/>
    <w:rsid w:val="6F5D6EF1"/>
    <w:rsid w:val="6F64554B"/>
    <w:rsid w:val="6F6659B8"/>
    <w:rsid w:val="6F6B4F5C"/>
    <w:rsid w:val="6F6B50A3"/>
    <w:rsid w:val="6F703AC8"/>
    <w:rsid w:val="6F755DF4"/>
    <w:rsid w:val="6F7A2F9E"/>
    <w:rsid w:val="6F7A45B9"/>
    <w:rsid w:val="6F7B7B6D"/>
    <w:rsid w:val="6F7BD9D3"/>
    <w:rsid w:val="6F7C2B9B"/>
    <w:rsid w:val="6F7F03C7"/>
    <w:rsid w:val="6F7F21D7"/>
    <w:rsid w:val="6F803F60"/>
    <w:rsid w:val="6F8743A3"/>
    <w:rsid w:val="6F954C8C"/>
    <w:rsid w:val="6F96B6C8"/>
    <w:rsid w:val="6F9BC817"/>
    <w:rsid w:val="6FA16EC5"/>
    <w:rsid w:val="6FA36BCF"/>
    <w:rsid w:val="6FA5EFC3"/>
    <w:rsid w:val="6FA692AA"/>
    <w:rsid w:val="6FA9C47F"/>
    <w:rsid w:val="6FA9D491"/>
    <w:rsid w:val="6FAD8914"/>
    <w:rsid w:val="6FB7B21F"/>
    <w:rsid w:val="6FBA9D1B"/>
    <w:rsid w:val="6FBAD9AA"/>
    <w:rsid w:val="6FBC9DF4"/>
    <w:rsid w:val="6FBD2847"/>
    <w:rsid w:val="6FBE29EB"/>
    <w:rsid w:val="6FC23F60"/>
    <w:rsid w:val="6FCB1C45"/>
    <w:rsid w:val="6FCC4605"/>
    <w:rsid w:val="6FE171EC"/>
    <w:rsid w:val="6FF06B33"/>
    <w:rsid w:val="6FF72C14"/>
    <w:rsid w:val="6FF9B226"/>
    <w:rsid w:val="6FFA3B52"/>
    <w:rsid w:val="7000A32F"/>
    <w:rsid w:val="7000B029"/>
    <w:rsid w:val="70026970"/>
    <w:rsid w:val="70078B10"/>
    <w:rsid w:val="700802FE"/>
    <w:rsid w:val="7009BF90"/>
    <w:rsid w:val="7018F0C5"/>
    <w:rsid w:val="70199B2B"/>
    <w:rsid w:val="7035EA00"/>
    <w:rsid w:val="70380E1C"/>
    <w:rsid w:val="70384D07"/>
    <w:rsid w:val="703C006D"/>
    <w:rsid w:val="704399A5"/>
    <w:rsid w:val="70576534"/>
    <w:rsid w:val="7057B5D5"/>
    <w:rsid w:val="705C2621"/>
    <w:rsid w:val="705D0980"/>
    <w:rsid w:val="705D0B65"/>
    <w:rsid w:val="7063F3BE"/>
    <w:rsid w:val="70665FF5"/>
    <w:rsid w:val="7069FFE1"/>
    <w:rsid w:val="706BBA66"/>
    <w:rsid w:val="706F6788"/>
    <w:rsid w:val="7073F288"/>
    <w:rsid w:val="70744E61"/>
    <w:rsid w:val="7077A2BB"/>
    <w:rsid w:val="707AC45F"/>
    <w:rsid w:val="70870433"/>
    <w:rsid w:val="708B9646"/>
    <w:rsid w:val="708C486F"/>
    <w:rsid w:val="708D5A41"/>
    <w:rsid w:val="7091EF45"/>
    <w:rsid w:val="709A5068"/>
    <w:rsid w:val="709F36AC"/>
    <w:rsid w:val="70A05DC9"/>
    <w:rsid w:val="70A3ABB7"/>
    <w:rsid w:val="70A76A1D"/>
    <w:rsid w:val="70AD5EF0"/>
    <w:rsid w:val="70B716F8"/>
    <w:rsid w:val="70B97B49"/>
    <w:rsid w:val="70BC43E3"/>
    <w:rsid w:val="70C0B940"/>
    <w:rsid w:val="70C4F128"/>
    <w:rsid w:val="70C59CC7"/>
    <w:rsid w:val="70CF2F46"/>
    <w:rsid w:val="70DD9C50"/>
    <w:rsid w:val="70E9DDCC"/>
    <w:rsid w:val="70EC36FA"/>
    <w:rsid w:val="70F31A72"/>
    <w:rsid w:val="70F7125B"/>
    <w:rsid w:val="70F89309"/>
    <w:rsid w:val="70FACBD1"/>
    <w:rsid w:val="71027FDC"/>
    <w:rsid w:val="71045A79"/>
    <w:rsid w:val="710EA0C3"/>
    <w:rsid w:val="71164870"/>
    <w:rsid w:val="71199692"/>
    <w:rsid w:val="711A3853"/>
    <w:rsid w:val="711D6BA5"/>
    <w:rsid w:val="711DEA72"/>
    <w:rsid w:val="7121B6F5"/>
    <w:rsid w:val="71227CE4"/>
    <w:rsid w:val="7122D210"/>
    <w:rsid w:val="712D4156"/>
    <w:rsid w:val="712F388A"/>
    <w:rsid w:val="7130F444"/>
    <w:rsid w:val="71367F4B"/>
    <w:rsid w:val="713C5986"/>
    <w:rsid w:val="71425900"/>
    <w:rsid w:val="714AC1F0"/>
    <w:rsid w:val="714B1768"/>
    <w:rsid w:val="714D4BE9"/>
    <w:rsid w:val="71541D79"/>
    <w:rsid w:val="715F46A8"/>
    <w:rsid w:val="7169DA26"/>
    <w:rsid w:val="7169FE85"/>
    <w:rsid w:val="716AF221"/>
    <w:rsid w:val="716C1E4E"/>
    <w:rsid w:val="717332AA"/>
    <w:rsid w:val="7173A2A2"/>
    <w:rsid w:val="7176AE55"/>
    <w:rsid w:val="71781CCF"/>
    <w:rsid w:val="717AA73E"/>
    <w:rsid w:val="717EEB38"/>
    <w:rsid w:val="71863B68"/>
    <w:rsid w:val="7189CF51"/>
    <w:rsid w:val="7189DF22"/>
    <w:rsid w:val="718CEE51"/>
    <w:rsid w:val="718D4BC3"/>
    <w:rsid w:val="718F0974"/>
    <w:rsid w:val="71928099"/>
    <w:rsid w:val="719A5592"/>
    <w:rsid w:val="719F93CE"/>
    <w:rsid w:val="71A0D0FB"/>
    <w:rsid w:val="71A213E8"/>
    <w:rsid w:val="71A356FE"/>
    <w:rsid w:val="71AD8E6E"/>
    <w:rsid w:val="71AF73BE"/>
    <w:rsid w:val="71B3BC1D"/>
    <w:rsid w:val="71B8F899"/>
    <w:rsid w:val="71BF1EA7"/>
    <w:rsid w:val="71BF472B"/>
    <w:rsid w:val="71C6CFFB"/>
    <w:rsid w:val="71C91153"/>
    <w:rsid w:val="71CD198C"/>
    <w:rsid w:val="71D27494"/>
    <w:rsid w:val="71DD60CC"/>
    <w:rsid w:val="71DDD2C5"/>
    <w:rsid w:val="71DFE2AC"/>
    <w:rsid w:val="71E15779"/>
    <w:rsid w:val="71E4A3AF"/>
    <w:rsid w:val="71EBF3D0"/>
    <w:rsid w:val="71EC9003"/>
    <w:rsid w:val="71ECE6FF"/>
    <w:rsid w:val="71EE2298"/>
    <w:rsid w:val="71FD20F9"/>
    <w:rsid w:val="72009536"/>
    <w:rsid w:val="7200A294"/>
    <w:rsid w:val="720203B0"/>
    <w:rsid w:val="7206064E"/>
    <w:rsid w:val="72067997"/>
    <w:rsid w:val="720835F4"/>
    <w:rsid w:val="720B9E66"/>
    <w:rsid w:val="72118EBA"/>
    <w:rsid w:val="72158B75"/>
    <w:rsid w:val="721882CF"/>
    <w:rsid w:val="7219583C"/>
    <w:rsid w:val="721D4013"/>
    <w:rsid w:val="721E60EA"/>
    <w:rsid w:val="721FDD45"/>
    <w:rsid w:val="7223797C"/>
    <w:rsid w:val="723D56D1"/>
    <w:rsid w:val="723E40AF"/>
    <w:rsid w:val="723F28A2"/>
    <w:rsid w:val="724057C8"/>
    <w:rsid w:val="724756E4"/>
    <w:rsid w:val="7247B7CF"/>
    <w:rsid w:val="7247C56C"/>
    <w:rsid w:val="724FD10D"/>
    <w:rsid w:val="7254E8CE"/>
    <w:rsid w:val="72591139"/>
    <w:rsid w:val="725CD81B"/>
    <w:rsid w:val="72606978"/>
    <w:rsid w:val="726BE454"/>
    <w:rsid w:val="727024F9"/>
    <w:rsid w:val="7270567C"/>
    <w:rsid w:val="7271E74F"/>
    <w:rsid w:val="72888109"/>
    <w:rsid w:val="729470AF"/>
    <w:rsid w:val="7294DA9B"/>
    <w:rsid w:val="729B5967"/>
    <w:rsid w:val="729BAD55"/>
    <w:rsid w:val="729C62E5"/>
    <w:rsid w:val="72A19528"/>
    <w:rsid w:val="72A8B78B"/>
    <w:rsid w:val="72AEDE8B"/>
    <w:rsid w:val="72AFF619"/>
    <w:rsid w:val="72B94E62"/>
    <w:rsid w:val="72BE2A84"/>
    <w:rsid w:val="72C15343"/>
    <w:rsid w:val="72D278BE"/>
    <w:rsid w:val="72D2BB2F"/>
    <w:rsid w:val="72DCE63D"/>
    <w:rsid w:val="72E766D1"/>
    <w:rsid w:val="72E78B92"/>
    <w:rsid w:val="72F38724"/>
    <w:rsid w:val="72F9E8A2"/>
    <w:rsid w:val="72FBBEA7"/>
    <w:rsid w:val="72FE7E6D"/>
    <w:rsid w:val="72FEEF33"/>
    <w:rsid w:val="7301E452"/>
    <w:rsid w:val="730AC544"/>
    <w:rsid w:val="730B813B"/>
    <w:rsid w:val="73108E92"/>
    <w:rsid w:val="73120C82"/>
    <w:rsid w:val="7316AB80"/>
    <w:rsid w:val="7317BF4E"/>
    <w:rsid w:val="7317DA66"/>
    <w:rsid w:val="731B94B4"/>
    <w:rsid w:val="732D0EF1"/>
    <w:rsid w:val="732F422E"/>
    <w:rsid w:val="732F9DC8"/>
    <w:rsid w:val="7330F204"/>
    <w:rsid w:val="733129CE"/>
    <w:rsid w:val="733747F8"/>
    <w:rsid w:val="733AFA51"/>
    <w:rsid w:val="733EDE6B"/>
    <w:rsid w:val="73461A80"/>
    <w:rsid w:val="7356D39A"/>
    <w:rsid w:val="7360A217"/>
    <w:rsid w:val="736371C5"/>
    <w:rsid w:val="7367A231"/>
    <w:rsid w:val="73691FB1"/>
    <w:rsid w:val="736BE9C7"/>
    <w:rsid w:val="736F4CD0"/>
    <w:rsid w:val="73708DCF"/>
    <w:rsid w:val="73714238"/>
    <w:rsid w:val="7374FEAD"/>
    <w:rsid w:val="7379538C"/>
    <w:rsid w:val="737E67C6"/>
    <w:rsid w:val="73849771"/>
    <w:rsid w:val="738628A0"/>
    <w:rsid w:val="738CE296"/>
    <w:rsid w:val="73933D54"/>
    <w:rsid w:val="739521B4"/>
    <w:rsid w:val="7399CB66"/>
    <w:rsid w:val="73A19E79"/>
    <w:rsid w:val="73A2A22F"/>
    <w:rsid w:val="73A38012"/>
    <w:rsid w:val="73A3F17B"/>
    <w:rsid w:val="73A53D13"/>
    <w:rsid w:val="73A6B23A"/>
    <w:rsid w:val="73A97339"/>
    <w:rsid w:val="73AB94BC"/>
    <w:rsid w:val="73ACDE9A"/>
    <w:rsid w:val="73AE875E"/>
    <w:rsid w:val="73B46AF3"/>
    <w:rsid w:val="73C19075"/>
    <w:rsid w:val="73C542A9"/>
    <w:rsid w:val="73C78E9B"/>
    <w:rsid w:val="73CE1F90"/>
    <w:rsid w:val="73D14624"/>
    <w:rsid w:val="73D1F6CF"/>
    <w:rsid w:val="73DAC172"/>
    <w:rsid w:val="73DCC8B0"/>
    <w:rsid w:val="73EC4535"/>
    <w:rsid w:val="73F14411"/>
    <w:rsid w:val="740720D3"/>
    <w:rsid w:val="74082A1D"/>
    <w:rsid w:val="74098398"/>
    <w:rsid w:val="7412238D"/>
    <w:rsid w:val="741A503F"/>
    <w:rsid w:val="741CE390"/>
    <w:rsid w:val="741D70C6"/>
    <w:rsid w:val="7429278D"/>
    <w:rsid w:val="7433769D"/>
    <w:rsid w:val="7435CB6E"/>
    <w:rsid w:val="743B75DF"/>
    <w:rsid w:val="7440BD8A"/>
    <w:rsid w:val="7447EB71"/>
    <w:rsid w:val="744DCCFE"/>
    <w:rsid w:val="74632198"/>
    <w:rsid w:val="7464F6FA"/>
    <w:rsid w:val="74689B9D"/>
    <w:rsid w:val="746A91F8"/>
    <w:rsid w:val="7475757C"/>
    <w:rsid w:val="74758CFB"/>
    <w:rsid w:val="7478714F"/>
    <w:rsid w:val="747B8D45"/>
    <w:rsid w:val="747B929A"/>
    <w:rsid w:val="748AE9BC"/>
    <w:rsid w:val="74913A4A"/>
    <w:rsid w:val="7492AA2E"/>
    <w:rsid w:val="7495030C"/>
    <w:rsid w:val="74A0CA37"/>
    <w:rsid w:val="74A2E1A5"/>
    <w:rsid w:val="74A86F9D"/>
    <w:rsid w:val="74ABFCEA"/>
    <w:rsid w:val="74B118E7"/>
    <w:rsid w:val="74B770A2"/>
    <w:rsid w:val="74B86793"/>
    <w:rsid w:val="74B8CA0B"/>
    <w:rsid w:val="74B98766"/>
    <w:rsid w:val="74BC7263"/>
    <w:rsid w:val="74BE79B6"/>
    <w:rsid w:val="74BF6ED9"/>
    <w:rsid w:val="74C004A1"/>
    <w:rsid w:val="74C98E6A"/>
    <w:rsid w:val="74C99500"/>
    <w:rsid w:val="74D7F21A"/>
    <w:rsid w:val="74E041A3"/>
    <w:rsid w:val="74E43131"/>
    <w:rsid w:val="74EAB036"/>
    <w:rsid w:val="74EAE191"/>
    <w:rsid w:val="74EFC2F1"/>
    <w:rsid w:val="74F04AA2"/>
    <w:rsid w:val="74F5078B"/>
    <w:rsid w:val="7507E437"/>
    <w:rsid w:val="750AF300"/>
    <w:rsid w:val="750CEA65"/>
    <w:rsid w:val="75104B06"/>
    <w:rsid w:val="7516C9A3"/>
    <w:rsid w:val="7535595C"/>
    <w:rsid w:val="75367BDC"/>
    <w:rsid w:val="75368EA4"/>
    <w:rsid w:val="7538A6D8"/>
    <w:rsid w:val="7546786F"/>
    <w:rsid w:val="7547C4FE"/>
    <w:rsid w:val="75482867"/>
    <w:rsid w:val="7548D9A5"/>
    <w:rsid w:val="75517459"/>
    <w:rsid w:val="755B760C"/>
    <w:rsid w:val="755B77E1"/>
    <w:rsid w:val="755F73CC"/>
    <w:rsid w:val="7560AF28"/>
    <w:rsid w:val="7564B272"/>
    <w:rsid w:val="756991B3"/>
    <w:rsid w:val="756B7D21"/>
    <w:rsid w:val="756CFC0E"/>
    <w:rsid w:val="756F3FA8"/>
    <w:rsid w:val="75753B4A"/>
    <w:rsid w:val="75759E9D"/>
    <w:rsid w:val="75764E8A"/>
    <w:rsid w:val="757F7887"/>
    <w:rsid w:val="75824C54"/>
    <w:rsid w:val="75830302"/>
    <w:rsid w:val="7583C393"/>
    <w:rsid w:val="758512A4"/>
    <w:rsid w:val="758D78F9"/>
    <w:rsid w:val="759254E1"/>
    <w:rsid w:val="7595A6AB"/>
    <w:rsid w:val="75960BA8"/>
    <w:rsid w:val="759B305C"/>
    <w:rsid w:val="759DBF8D"/>
    <w:rsid w:val="75AA9A9F"/>
    <w:rsid w:val="75B564E7"/>
    <w:rsid w:val="75C06089"/>
    <w:rsid w:val="75C67AE9"/>
    <w:rsid w:val="75D947A8"/>
    <w:rsid w:val="75DA95AD"/>
    <w:rsid w:val="75DB42BD"/>
    <w:rsid w:val="75DBE26D"/>
    <w:rsid w:val="75E192EA"/>
    <w:rsid w:val="75F231DD"/>
    <w:rsid w:val="75F9889C"/>
    <w:rsid w:val="75FE6CF8"/>
    <w:rsid w:val="76017B4B"/>
    <w:rsid w:val="76077F3D"/>
    <w:rsid w:val="760CBBBA"/>
    <w:rsid w:val="760F8690"/>
    <w:rsid w:val="76102E4D"/>
    <w:rsid w:val="76105B63"/>
    <w:rsid w:val="7611000C"/>
    <w:rsid w:val="7613B537"/>
    <w:rsid w:val="7618DD86"/>
    <w:rsid w:val="76240859"/>
    <w:rsid w:val="76248F5F"/>
    <w:rsid w:val="762780C6"/>
    <w:rsid w:val="762C8E81"/>
    <w:rsid w:val="7631A888"/>
    <w:rsid w:val="7636C8E2"/>
    <w:rsid w:val="7637040F"/>
    <w:rsid w:val="7642511C"/>
    <w:rsid w:val="764DD2B4"/>
    <w:rsid w:val="764E0324"/>
    <w:rsid w:val="764E6167"/>
    <w:rsid w:val="76500DD4"/>
    <w:rsid w:val="7656FDC4"/>
    <w:rsid w:val="765B7C12"/>
    <w:rsid w:val="765E3696"/>
    <w:rsid w:val="766057CC"/>
    <w:rsid w:val="76628DF4"/>
    <w:rsid w:val="76644370"/>
    <w:rsid w:val="766469A4"/>
    <w:rsid w:val="76647BA5"/>
    <w:rsid w:val="76658BE0"/>
    <w:rsid w:val="7669B42D"/>
    <w:rsid w:val="766D7B5C"/>
    <w:rsid w:val="76756966"/>
    <w:rsid w:val="7678D597"/>
    <w:rsid w:val="767D9A8D"/>
    <w:rsid w:val="76848B2D"/>
    <w:rsid w:val="768E00EC"/>
    <w:rsid w:val="769397C5"/>
    <w:rsid w:val="769FDD93"/>
    <w:rsid w:val="76A24F1E"/>
    <w:rsid w:val="76A542A0"/>
    <w:rsid w:val="76A85415"/>
    <w:rsid w:val="76A96434"/>
    <w:rsid w:val="76A987ED"/>
    <w:rsid w:val="76ADC96C"/>
    <w:rsid w:val="76B496C6"/>
    <w:rsid w:val="76BBEB58"/>
    <w:rsid w:val="76C6D086"/>
    <w:rsid w:val="76CD6F2C"/>
    <w:rsid w:val="76D29B78"/>
    <w:rsid w:val="76D34533"/>
    <w:rsid w:val="76D67911"/>
    <w:rsid w:val="76D6BE7B"/>
    <w:rsid w:val="76DC44EC"/>
    <w:rsid w:val="76DCEC7D"/>
    <w:rsid w:val="76DDEBDA"/>
    <w:rsid w:val="76E0404B"/>
    <w:rsid w:val="76E2FDBF"/>
    <w:rsid w:val="76ED01A4"/>
    <w:rsid w:val="76EDF37E"/>
    <w:rsid w:val="76EDFEBF"/>
    <w:rsid w:val="76F1C7AC"/>
    <w:rsid w:val="76F9E39B"/>
    <w:rsid w:val="76FB04CD"/>
    <w:rsid w:val="76FEFCFF"/>
    <w:rsid w:val="77071381"/>
    <w:rsid w:val="770B65F3"/>
    <w:rsid w:val="770BCCF1"/>
    <w:rsid w:val="770EDF7D"/>
    <w:rsid w:val="7711FA20"/>
    <w:rsid w:val="7718B3FF"/>
    <w:rsid w:val="771C0CCF"/>
    <w:rsid w:val="7722BF86"/>
    <w:rsid w:val="77258413"/>
    <w:rsid w:val="77288574"/>
    <w:rsid w:val="772CDF6D"/>
    <w:rsid w:val="772E0715"/>
    <w:rsid w:val="773B4518"/>
    <w:rsid w:val="773B7A3C"/>
    <w:rsid w:val="773DDDDA"/>
    <w:rsid w:val="773E2B18"/>
    <w:rsid w:val="77418267"/>
    <w:rsid w:val="7746201F"/>
    <w:rsid w:val="7747EE9B"/>
    <w:rsid w:val="7748714E"/>
    <w:rsid w:val="7749CEBC"/>
    <w:rsid w:val="77528471"/>
    <w:rsid w:val="77572E0A"/>
    <w:rsid w:val="7759C39F"/>
    <w:rsid w:val="775DF3AD"/>
    <w:rsid w:val="77609024"/>
    <w:rsid w:val="776470CF"/>
    <w:rsid w:val="776CA4C6"/>
    <w:rsid w:val="7774CED0"/>
    <w:rsid w:val="7775B1ED"/>
    <w:rsid w:val="777A5ABA"/>
    <w:rsid w:val="777BC821"/>
    <w:rsid w:val="777CB327"/>
    <w:rsid w:val="7784CE51"/>
    <w:rsid w:val="7787AA40"/>
    <w:rsid w:val="77890BE5"/>
    <w:rsid w:val="778BCA56"/>
    <w:rsid w:val="7791A0D0"/>
    <w:rsid w:val="7792CE2D"/>
    <w:rsid w:val="779A6545"/>
    <w:rsid w:val="779CEE69"/>
    <w:rsid w:val="779D3435"/>
    <w:rsid w:val="779DFD3D"/>
    <w:rsid w:val="779E31B0"/>
    <w:rsid w:val="779E6289"/>
    <w:rsid w:val="77A7072B"/>
    <w:rsid w:val="77AC7037"/>
    <w:rsid w:val="77B2DBEF"/>
    <w:rsid w:val="77B68963"/>
    <w:rsid w:val="77BA90AF"/>
    <w:rsid w:val="77BB0913"/>
    <w:rsid w:val="77BBCA70"/>
    <w:rsid w:val="77CABBCD"/>
    <w:rsid w:val="77CCC30D"/>
    <w:rsid w:val="77CE9333"/>
    <w:rsid w:val="77CF25AD"/>
    <w:rsid w:val="77CFA749"/>
    <w:rsid w:val="77D07E47"/>
    <w:rsid w:val="77D14F13"/>
    <w:rsid w:val="77D62047"/>
    <w:rsid w:val="77DFF815"/>
    <w:rsid w:val="77E2211E"/>
    <w:rsid w:val="77E240A3"/>
    <w:rsid w:val="77E3D296"/>
    <w:rsid w:val="77E5B217"/>
    <w:rsid w:val="77E85E9E"/>
    <w:rsid w:val="77E958AD"/>
    <w:rsid w:val="77EF71A8"/>
    <w:rsid w:val="77FB3B04"/>
    <w:rsid w:val="77FC60F3"/>
    <w:rsid w:val="77FCE333"/>
    <w:rsid w:val="77FE8347"/>
    <w:rsid w:val="780215E4"/>
    <w:rsid w:val="7802BB66"/>
    <w:rsid w:val="78084D5A"/>
    <w:rsid w:val="78090873"/>
    <w:rsid w:val="7809D86B"/>
    <w:rsid w:val="780C2438"/>
    <w:rsid w:val="780C3511"/>
    <w:rsid w:val="780D851C"/>
    <w:rsid w:val="7818119B"/>
    <w:rsid w:val="7818FEE8"/>
    <w:rsid w:val="78192A55"/>
    <w:rsid w:val="78197259"/>
    <w:rsid w:val="7825996B"/>
    <w:rsid w:val="78307722"/>
    <w:rsid w:val="783C70CB"/>
    <w:rsid w:val="783F9F39"/>
    <w:rsid w:val="784087A4"/>
    <w:rsid w:val="7842A201"/>
    <w:rsid w:val="7849B626"/>
    <w:rsid w:val="784B2762"/>
    <w:rsid w:val="7859B378"/>
    <w:rsid w:val="785A3EEC"/>
    <w:rsid w:val="785A793C"/>
    <w:rsid w:val="786AB982"/>
    <w:rsid w:val="7871990D"/>
    <w:rsid w:val="7877E2B1"/>
    <w:rsid w:val="788DA701"/>
    <w:rsid w:val="78910AF0"/>
    <w:rsid w:val="78917366"/>
    <w:rsid w:val="7893B0FA"/>
    <w:rsid w:val="78941E15"/>
    <w:rsid w:val="7899EE57"/>
    <w:rsid w:val="789BEF67"/>
    <w:rsid w:val="789F852E"/>
    <w:rsid w:val="78A2ECBA"/>
    <w:rsid w:val="78A97494"/>
    <w:rsid w:val="78AA1844"/>
    <w:rsid w:val="78B31473"/>
    <w:rsid w:val="78B495E5"/>
    <w:rsid w:val="78B73382"/>
    <w:rsid w:val="78B8ADF5"/>
    <w:rsid w:val="78B97ADC"/>
    <w:rsid w:val="78C4750B"/>
    <w:rsid w:val="78C7C877"/>
    <w:rsid w:val="78C85021"/>
    <w:rsid w:val="78C85B17"/>
    <w:rsid w:val="78C8E110"/>
    <w:rsid w:val="78CABB54"/>
    <w:rsid w:val="78CB4502"/>
    <w:rsid w:val="78CFFE65"/>
    <w:rsid w:val="78D876E5"/>
    <w:rsid w:val="78D9CF1F"/>
    <w:rsid w:val="78E406FD"/>
    <w:rsid w:val="78E5B6E4"/>
    <w:rsid w:val="78EA27B6"/>
    <w:rsid w:val="78F2EAAB"/>
    <w:rsid w:val="78FE457B"/>
    <w:rsid w:val="78FF7296"/>
    <w:rsid w:val="7906ABC0"/>
    <w:rsid w:val="7906F8FB"/>
    <w:rsid w:val="791509DA"/>
    <w:rsid w:val="791B91F4"/>
    <w:rsid w:val="7922623E"/>
    <w:rsid w:val="792734E2"/>
    <w:rsid w:val="792B4C14"/>
    <w:rsid w:val="792BCB0B"/>
    <w:rsid w:val="793260A1"/>
    <w:rsid w:val="7932FC9B"/>
    <w:rsid w:val="7937E8AA"/>
    <w:rsid w:val="79383097"/>
    <w:rsid w:val="7943F1D7"/>
    <w:rsid w:val="7949EA16"/>
    <w:rsid w:val="794B3777"/>
    <w:rsid w:val="794D5E53"/>
    <w:rsid w:val="795084F0"/>
    <w:rsid w:val="795142CA"/>
    <w:rsid w:val="7954DED8"/>
    <w:rsid w:val="7957A93A"/>
    <w:rsid w:val="7958C31B"/>
    <w:rsid w:val="796AD5FB"/>
    <w:rsid w:val="7973EF8B"/>
    <w:rsid w:val="7976F202"/>
    <w:rsid w:val="7977066A"/>
    <w:rsid w:val="797996C0"/>
    <w:rsid w:val="797BE2FA"/>
    <w:rsid w:val="797CF790"/>
    <w:rsid w:val="79817E65"/>
    <w:rsid w:val="7981B256"/>
    <w:rsid w:val="798EDBEB"/>
    <w:rsid w:val="7990E0C6"/>
    <w:rsid w:val="799145D7"/>
    <w:rsid w:val="79929F78"/>
    <w:rsid w:val="799726DD"/>
    <w:rsid w:val="799B6F8A"/>
    <w:rsid w:val="79A7E88C"/>
    <w:rsid w:val="79AC2DEE"/>
    <w:rsid w:val="79AC4E54"/>
    <w:rsid w:val="79AC548A"/>
    <w:rsid w:val="79B2327D"/>
    <w:rsid w:val="79B35D4D"/>
    <w:rsid w:val="79BF27E9"/>
    <w:rsid w:val="79C87298"/>
    <w:rsid w:val="79C8D455"/>
    <w:rsid w:val="79C9E985"/>
    <w:rsid w:val="79E13E3F"/>
    <w:rsid w:val="79E1C381"/>
    <w:rsid w:val="79E36EBC"/>
    <w:rsid w:val="79E63A53"/>
    <w:rsid w:val="79E67F73"/>
    <w:rsid w:val="79E9D32A"/>
    <w:rsid w:val="79F0F5D1"/>
    <w:rsid w:val="79F8DA6F"/>
    <w:rsid w:val="79F9E75E"/>
    <w:rsid w:val="79FD46EB"/>
    <w:rsid w:val="79FE0CB3"/>
    <w:rsid w:val="7A063BE2"/>
    <w:rsid w:val="7A0A8B84"/>
    <w:rsid w:val="7A0C17FB"/>
    <w:rsid w:val="7A0CD236"/>
    <w:rsid w:val="7A0CF3E3"/>
    <w:rsid w:val="7A118B09"/>
    <w:rsid w:val="7A182E68"/>
    <w:rsid w:val="7A1B2996"/>
    <w:rsid w:val="7A20979D"/>
    <w:rsid w:val="7A250CA3"/>
    <w:rsid w:val="7A282F29"/>
    <w:rsid w:val="7A2D43C9"/>
    <w:rsid w:val="7A34FFE7"/>
    <w:rsid w:val="7A3B809B"/>
    <w:rsid w:val="7A3BB83F"/>
    <w:rsid w:val="7A4CE2FA"/>
    <w:rsid w:val="7A572148"/>
    <w:rsid w:val="7A63586D"/>
    <w:rsid w:val="7A65AD62"/>
    <w:rsid w:val="7A676A12"/>
    <w:rsid w:val="7A6A48C8"/>
    <w:rsid w:val="7A6D0665"/>
    <w:rsid w:val="7A6DDB13"/>
    <w:rsid w:val="7A6FB067"/>
    <w:rsid w:val="7A726C59"/>
    <w:rsid w:val="7A7930E1"/>
    <w:rsid w:val="7A7B1662"/>
    <w:rsid w:val="7A864B39"/>
    <w:rsid w:val="7A87BFBF"/>
    <w:rsid w:val="7A8903F8"/>
    <w:rsid w:val="7A8EC2E5"/>
    <w:rsid w:val="7A8FD817"/>
    <w:rsid w:val="7A90BB0F"/>
    <w:rsid w:val="7A956118"/>
    <w:rsid w:val="7A966CCC"/>
    <w:rsid w:val="7AA3E6D3"/>
    <w:rsid w:val="7AA630BC"/>
    <w:rsid w:val="7AA73EB0"/>
    <w:rsid w:val="7AABBF2B"/>
    <w:rsid w:val="7AAE61F9"/>
    <w:rsid w:val="7AB08A23"/>
    <w:rsid w:val="7AB26E43"/>
    <w:rsid w:val="7AB559EC"/>
    <w:rsid w:val="7AB97F2A"/>
    <w:rsid w:val="7ACC0015"/>
    <w:rsid w:val="7AD60075"/>
    <w:rsid w:val="7AD9B70B"/>
    <w:rsid w:val="7ADD8DA5"/>
    <w:rsid w:val="7ADE4E92"/>
    <w:rsid w:val="7AE1FF53"/>
    <w:rsid w:val="7AE33A6E"/>
    <w:rsid w:val="7AEC36E5"/>
    <w:rsid w:val="7AEDD882"/>
    <w:rsid w:val="7AF0665D"/>
    <w:rsid w:val="7AF3A26B"/>
    <w:rsid w:val="7AF9F1A8"/>
    <w:rsid w:val="7AFA9124"/>
    <w:rsid w:val="7AFAE264"/>
    <w:rsid w:val="7AFC363D"/>
    <w:rsid w:val="7AFDD75D"/>
    <w:rsid w:val="7B0B8D57"/>
    <w:rsid w:val="7B0F92CE"/>
    <w:rsid w:val="7B105637"/>
    <w:rsid w:val="7B114D68"/>
    <w:rsid w:val="7B178D31"/>
    <w:rsid w:val="7B1BBBD1"/>
    <w:rsid w:val="7B32B4CD"/>
    <w:rsid w:val="7B335385"/>
    <w:rsid w:val="7B4647C8"/>
    <w:rsid w:val="7B467793"/>
    <w:rsid w:val="7B4D8592"/>
    <w:rsid w:val="7B4E1081"/>
    <w:rsid w:val="7B4F0FBF"/>
    <w:rsid w:val="7B524883"/>
    <w:rsid w:val="7B53C940"/>
    <w:rsid w:val="7B5AFDA8"/>
    <w:rsid w:val="7B5DE5AE"/>
    <w:rsid w:val="7B62DBA0"/>
    <w:rsid w:val="7B6A26CD"/>
    <w:rsid w:val="7B6D55A7"/>
    <w:rsid w:val="7B6F0391"/>
    <w:rsid w:val="7B716681"/>
    <w:rsid w:val="7B74ED29"/>
    <w:rsid w:val="7B75DB5C"/>
    <w:rsid w:val="7B770E9D"/>
    <w:rsid w:val="7B79BB61"/>
    <w:rsid w:val="7B7A0B0B"/>
    <w:rsid w:val="7B81AE4B"/>
    <w:rsid w:val="7B82BB11"/>
    <w:rsid w:val="7B899AD9"/>
    <w:rsid w:val="7B96CB74"/>
    <w:rsid w:val="7B9BC588"/>
    <w:rsid w:val="7B9DFBDB"/>
    <w:rsid w:val="7BA8EF93"/>
    <w:rsid w:val="7BAC30CF"/>
    <w:rsid w:val="7BAFF0CB"/>
    <w:rsid w:val="7BB6829E"/>
    <w:rsid w:val="7BB6FD5A"/>
    <w:rsid w:val="7BB70748"/>
    <w:rsid w:val="7BBF5734"/>
    <w:rsid w:val="7BBF618F"/>
    <w:rsid w:val="7BC6259E"/>
    <w:rsid w:val="7BD90E77"/>
    <w:rsid w:val="7BE108CD"/>
    <w:rsid w:val="7BE1C55A"/>
    <w:rsid w:val="7BE1C81F"/>
    <w:rsid w:val="7BE36219"/>
    <w:rsid w:val="7BE47BD7"/>
    <w:rsid w:val="7BE64989"/>
    <w:rsid w:val="7BE9F560"/>
    <w:rsid w:val="7BEDC392"/>
    <w:rsid w:val="7BF0B093"/>
    <w:rsid w:val="7BF44E25"/>
    <w:rsid w:val="7BF60F8E"/>
    <w:rsid w:val="7BF68BAA"/>
    <w:rsid w:val="7BFA6C1C"/>
    <w:rsid w:val="7BFC2FA9"/>
    <w:rsid w:val="7C02A111"/>
    <w:rsid w:val="7C09E579"/>
    <w:rsid w:val="7C0BF5DE"/>
    <w:rsid w:val="7C0DF7AD"/>
    <w:rsid w:val="7C0F40E8"/>
    <w:rsid w:val="7C103DE7"/>
    <w:rsid w:val="7C152D6F"/>
    <w:rsid w:val="7C1A4144"/>
    <w:rsid w:val="7C1C335D"/>
    <w:rsid w:val="7C1D9D03"/>
    <w:rsid w:val="7C1E4F13"/>
    <w:rsid w:val="7C1E5C11"/>
    <w:rsid w:val="7C232B60"/>
    <w:rsid w:val="7C2B7231"/>
    <w:rsid w:val="7C337BF0"/>
    <w:rsid w:val="7C3451B0"/>
    <w:rsid w:val="7C3622F6"/>
    <w:rsid w:val="7C373F81"/>
    <w:rsid w:val="7C3A041B"/>
    <w:rsid w:val="7C3AB3E0"/>
    <w:rsid w:val="7C3C85C7"/>
    <w:rsid w:val="7C3E8C41"/>
    <w:rsid w:val="7C3F4584"/>
    <w:rsid w:val="7C3FBBBA"/>
    <w:rsid w:val="7C41BA87"/>
    <w:rsid w:val="7C41F043"/>
    <w:rsid w:val="7C48DBD8"/>
    <w:rsid w:val="7C4AFDAF"/>
    <w:rsid w:val="7C4D08F4"/>
    <w:rsid w:val="7C4D16F3"/>
    <w:rsid w:val="7C4EEEBD"/>
    <w:rsid w:val="7C59838F"/>
    <w:rsid w:val="7C664526"/>
    <w:rsid w:val="7C79C877"/>
    <w:rsid w:val="7C7C7B97"/>
    <w:rsid w:val="7C7F4BDD"/>
    <w:rsid w:val="7C83ADE6"/>
    <w:rsid w:val="7C8803A7"/>
    <w:rsid w:val="7C8EF459"/>
    <w:rsid w:val="7C9730AC"/>
    <w:rsid w:val="7C973D76"/>
    <w:rsid w:val="7C98C31A"/>
    <w:rsid w:val="7CA086BE"/>
    <w:rsid w:val="7CABA617"/>
    <w:rsid w:val="7CABD1C2"/>
    <w:rsid w:val="7CAD6AFF"/>
    <w:rsid w:val="7CB1B80F"/>
    <w:rsid w:val="7CBA4A48"/>
    <w:rsid w:val="7CC0F0FC"/>
    <w:rsid w:val="7CC41DCC"/>
    <w:rsid w:val="7CCC7280"/>
    <w:rsid w:val="7CD319AD"/>
    <w:rsid w:val="7CD41849"/>
    <w:rsid w:val="7CDB3248"/>
    <w:rsid w:val="7CE2D4FB"/>
    <w:rsid w:val="7CF18FA2"/>
    <w:rsid w:val="7CF30590"/>
    <w:rsid w:val="7CF66769"/>
    <w:rsid w:val="7CFA5B2F"/>
    <w:rsid w:val="7D017B1F"/>
    <w:rsid w:val="7D01E7C9"/>
    <w:rsid w:val="7D01F99C"/>
    <w:rsid w:val="7D035DB6"/>
    <w:rsid w:val="7D03AB1E"/>
    <w:rsid w:val="7D07395E"/>
    <w:rsid w:val="7D08B131"/>
    <w:rsid w:val="7D0C65DC"/>
    <w:rsid w:val="7D10B2A4"/>
    <w:rsid w:val="7D192232"/>
    <w:rsid w:val="7D1A29CD"/>
    <w:rsid w:val="7D24B020"/>
    <w:rsid w:val="7D25B286"/>
    <w:rsid w:val="7D265ED6"/>
    <w:rsid w:val="7D268DFF"/>
    <w:rsid w:val="7D29DB03"/>
    <w:rsid w:val="7D2ED233"/>
    <w:rsid w:val="7D347D76"/>
    <w:rsid w:val="7D357835"/>
    <w:rsid w:val="7D458961"/>
    <w:rsid w:val="7D4A04F0"/>
    <w:rsid w:val="7D4AF228"/>
    <w:rsid w:val="7D4E3819"/>
    <w:rsid w:val="7D53C08B"/>
    <w:rsid w:val="7D576703"/>
    <w:rsid w:val="7D5DF20E"/>
    <w:rsid w:val="7D67984F"/>
    <w:rsid w:val="7D6D66D8"/>
    <w:rsid w:val="7D6E9DD7"/>
    <w:rsid w:val="7D6F8B76"/>
    <w:rsid w:val="7D783E51"/>
    <w:rsid w:val="7D7D4734"/>
    <w:rsid w:val="7D810535"/>
    <w:rsid w:val="7D841483"/>
    <w:rsid w:val="7D8D751C"/>
    <w:rsid w:val="7D966A6F"/>
    <w:rsid w:val="7D9D6C40"/>
    <w:rsid w:val="7DA22B36"/>
    <w:rsid w:val="7DA4E067"/>
    <w:rsid w:val="7DA4E913"/>
    <w:rsid w:val="7DAEC926"/>
    <w:rsid w:val="7DB08DF8"/>
    <w:rsid w:val="7DB74F1F"/>
    <w:rsid w:val="7DB789AD"/>
    <w:rsid w:val="7DB99062"/>
    <w:rsid w:val="7DBEC944"/>
    <w:rsid w:val="7DC6AC37"/>
    <w:rsid w:val="7DC6EAEA"/>
    <w:rsid w:val="7DC738B9"/>
    <w:rsid w:val="7DD0B8CB"/>
    <w:rsid w:val="7DD4B56A"/>
    <w:rsid w:val="7DD5DDBA"/>
    <w:rsid w:val="7DDFB56B"/>
    <w:rsid w:val="7DE769FB"/>
    <w:rsid w:val="7DEB09B5"/>
    <w:rsid w:val="7DF11A21"/>
    <w:rsid w:val="7DF7603D"/>
    <w:rsid w:val="7E04D8D3"/>
    <w:rsid w:val="7E11946B"/>
    <w:rsid w:val="7E11FA7D"/>
    <w:rsid w:val="7E12D63D"/>
    <w:rsid w:val="7E145FF0"/>
    <w:rsid w:val="7E19EC09"/>
    <w:rsid w:val="7E22AF47"/>
    <w:rsid w:val="7E2A5609"/>
    <w:rsid w:val="7E305A42"/>
    <w:rsid w:val="7E319CD3"/>
    <w:rsid w:val="7E33CF4A"/>
    <w:rsid w:val="7E3A4867"/>
    <w:rsid w:val="7E3B021E"/>
    <w:rsid w:val="7E3B0F66"/>
    <w:rsid w:val="7E446086"/>
    <w:rsid w:val="7E450708"/>
    <w:rsid w:val="7E4B1551"/>
    <w:rsid w:val="7E54467A"/>
    <w:rsid w:val="7E5543A3"/>
    <w:rsid w:val="7E55C3A5"/>
    <w:rsid w:val="7E5A62AC"/>
    <w:rsid w:val="7E5F691C"/>
    <w:rsid w:val="7E65FD2C"/>
    <w:rsid w:val="7E74E6D0"/>
    <w:rsid w:val="7E7B43AF"/>
    <w:rsid w:val="7E7C6290"/>
    <w:rsid w:val="7E8A86A6"/>
    <w:rsid w:val="7E8ECFB3"/>
    <w:rsid w:val="7E9274BE"/>
    <w:rsid w:val="7E94B12F"/>
    <w:rsid w:val="7E96BBE8"/>
    <w:rsid w:val="7E96DC82"/>
    <w:rsid w:val="7E9932B8"/>
    <w:rsid w:val="7E9E1276"/>
    <w:rsid w:val="7EA463C1"/>
    <w:rsid w:val="7EA730FC"/>
    <w:rsid w:val="7EA7BA59"/>
    <w:rsid w:val="7EA8B576"/>
    <w:rsid w:val="7EAAE7A5"/>
    <w:rsid w:val="7EAC1077"/>
    <w:rsid w:val="7EAE4B19"/>
    <w:rsid w:val="7EC38497"/>
    <w:rsid w:val="7EC6F2DE"/>
    <w:rsid w:val="7EC74440"/>
    <w:rsid w:val="7ECB2F93"/>
    <w:rsid w:val="7ECC8928"/>
    <w:rsid w:val="7ED288DE"/>
    <w:rsid w:val="7ED455F2"/>
    <w:rsid w:val="7ED5DFA3"/>
    <w:rsid w:val="7EDB06D7"/>
    <w:rsid w:val="7EE0D5F3"/>
    <w:rsid w:val="7EE297B1"/>
    <w:rsid w:val="7EEBE3D6"/>
    <w:rsid w:val="7EF0D864"/>
    <w:rsid w:val="7EF2426D"/>
    <w:rsid w:val="7EF2874F"/>
    <w:rsid w:val="7EF2E4B6"/>
    <w:rsid w:val="7EF7AA74"/>
    <w:rsid w:val="7F03EF8E"/>
    <w:rsid w:val="7F05D379"/>
    <w:rsid w:val="7F07AEEC"/>
    <w:rsid w:val="7F09DA5A"/>
    <w:rsid w:val="7F0B9BE3"/>
    <w:rsid w:val="7F0E84D2"/>
    <w:rsid w:val="7F0FC643"/>
    <w:rsid w:val="7F14BA28"/>
    <w:rsid w:val="7F1515DA"/>
    <w:rsid w:val="7F1A5765"/>
    <w:rsid w:val="7F1AFABA"/>
    <w:rsid w:val="7F1DA2EF"/>
    <w:rsid w:val="7F258DDE"/>
    <w:rsid w:val="7F2DA05B"/>
    <w:rsid w:val="7F31BF34"/>
    <w:rsid w:val="7F329314"/>
    <w:rsid w:val="7F3D1EAE"/>
    <w:rsid w:val="7F3FA061"/>
    <w:rsid w:val="7F423697"/>
    <w:rsid w:val="7F4E68B6"/>
    <w:rsid w:val="7F55876A"/>
    <w:rsid w:val="7F56DB2C"/>
    <w:rsid w:val="7F5B8225"/>
    <w:rsid w:val="7F61D0EC"/>
    <w:rsid w:val="7F638E5E"/>
    <w:rsid w:val="7F64B522"/>
    <w:rsid w:val="7F667DDA"/>
    <w:rsid w:val="7F708D01"/>
    <w:rsid w:val="7F730E9C"/>
    <w:rsid w:val="7F78AFB0"/>
    <w:rsid w:val="7F797DE6"/>
    <w:rsid w:val="7F7EA9AF"/>
    <w:rsid w:val="7F8CC46E"/>
    <w:rsid w:val="7F8E2937"/>
    <w:rsid w:val="7F934171"/>
    <w:rsid w:val="7F94D72F"/>
    <w:rsid w:val="7F974DF4"/>
    <w:rsid w:val="7F9E2FEA"/>
    <w:rsid w:val="7FA29473"/>
    <w:rsid w:val="7FA8F89A"/>
    <w:rsid w:val="7FAAB4C5"/>
    <w:rsid w:val="7FABD02D"/>
    <w:rsid w:val="7FB1A7BB"/>
    <w:rsid w:val="7FB40BBA"/>
    <w:rsid w:val="7FC71B48"/>
    <w:rsid w:val="7FCDAB3F"/>
    <w:rsid w:val="7FD64D40"/>
    <w:rsid w:val="7FD8CB7B"/>
    <w:rsid w:val="7FDD4F6B"/>
    <w:rsid w:val="7FDEB042"/>
    <w:rsid w:val="7FE78C13"/>
    <w:rsid w:val="7FE9F02D"/>
    <w:rsid w:val="7FEF15A4"/>
    <w:rsid w:val="7FEFF3A5"/>
    <w:rsid w:val="7FF10743"/>
    <w:rsid w:val="7FF4D9BA"/>
    <w:rsid w:val="7FF4DEE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D9162"/>
  <w15:docId w15:val="{D6083A8B-9FB1-47B7-8748-EF984CD88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D64"/>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BodyText"/>
    <w:link w:val="Heading1Char"/>
    <w:qFormat/>
    <w:rsid w:val="00BE5E05"/>
    <w:pPr>
      <w:keepNext/>
      <w:tabs>
        <w:tab w:val="left" w:pos="284"/>
      </w:tabs>
      <w:spacing w:before="600" w:after="360"/>
      <w:outlineLvl w:val="0"/>
    </w:pPr>
    <w:rPr>
      <w:rFonts w:ascii="Arial" w:hAnsi="Arial"/>
      <w:caps/>
      <w:color w:val="00426F"/>
      <w:kern w:val="28"/>
      <w:sz w:val="40"/>
      <w:szCs w:val="36"/>
      <w:lang w:val="en-AU"/>
    </w:rPr>
  </w:style>
  <w:style w:type="paragraph" w:styleId="Heading2">
    <w:name w:val="heading 2"/>
    <w:basedOn w:val="Normal"/>
    <w:next w:val="BodyText"/>
    <w:link w:val="Heading2Char"/>
    <w:qFormat/>
    <w:rsid w:val="005243EC"/>
    <w:pPr>
      <w:keepNext/>
      <w:widowControl w:val="0"/>
      <w:numPr>
        <w:numId w:val="4"/>
      </w:numPr>
      <w:pBdr>
        <w:bottom w:val="single" w:sz="4" w:space="4" w:color="008EBA"/>
      </w:pBdr>
      <w:spacing w:before="240" w:after="100"/>
      <w:outlineLvl w:val="1"/>
    </w:pPr>
    <w:rPr>
      <w:rFonts w:ascii="Arial Bold" w:hAnsi="Arial Bold"/>
      <w:b/>
      <w:color w:val="008EBA"/>
      <w:kern w:val="28"/>
      <w:sz w:val="28"/>
      <w:szCs w:val="36"/>
      <w:lang w:val="en-AU"/>
    </w:rPr>
  </w:style>
  <w:style w:type="paragraph" w:styleId="Heading3">
    <w:name w:val="heading 3"/>
    <w:basedOn w:val="Heading2"/>
    <w:next w:val="BodyText"/>
    <w:link w:val="Heading3Char"/>
    <w:qFormat/>
    <w:rsid w:val="00012000"/>
    <w:pPr>
      <w:numPr>
        <w:numId w:val="0"/>
      </w:numPr>
      <w:pBdr>
        <w:bottom w:val="none" w:sz="0" w:space="0" w:color="auto"/>
      </w:pBdr>
      <w:spacing w:before="320" w:after="120" w:line="240" w:lineRule="atLeast"/>
      <w:outlineLvl w:val="2"/>
    </w:pPr>
    <w:rPr>
      <w:color w:val="auto"/>
      <w:sz w:val="26"/>
    </w:rPr>
  </w:style>
  <w:style w:type="paragraph" w:styleId="Heading4">
    <w:name w:val="heading 4"/>
    <w:basedOn w:val="Heading3"/>
    <w:next w:val="Normal"/>
    <w:link w:val="Heading4Char"/>
    <w:qFormat/>
    <w:rsid w:val="007F784C"/>
    <w:pPr>
      <w:outlineLvl w:val="3"/>
    </w:pPr>
    <w:rPr>
      <w:sz w:val="25"/>
    </w:rPr>
  </w:style>
  <w:style w:type="paragraph" w:styleId="Heading5">
    <w:name w:val="heading 5"/>
    <w:basedOn w:val="Heading4"/>
    <w:next w:val="BodyText"/>
    <w:link w:val="Heading5Char"/>
    <w:qFormat/>
    <w:rsid w:val="007F784C"/>
    <w:pPr>
      <w:spacing w:after="60" w:line="320" w:lineRule="exact"/>
      <w:outlineLvl w:val="4"/>
    </w:pPr>
    <w:rPr>
      <w:b w:val="0"/>
      <w:i/>
      <w:sz w:val="24"/>
    </w:rPr>
  </w:style>
  <w:style w:type="paragraph" w:styleId="Heading6">
    <w:name w:val="heading 6"/>
    <w:basedOn w:val="Heading1"/>
    <w:next w:val="Normal"/>
    <w:link w:val="Heading6Char"/>
    <w:qFormat/>
    <w:rsid w:val="007F784C"/>
    <w:pPr>
      <w:spacing w:before="120"/>
      <w:outlineLvl w:val="5"/>
    </w:pPr>
    <w:rPr>
      <w:rFonts w:ascii="Times New Roman" w:hAnsi="Times New Roman"/>
      <w:b/>
      <w:i/>
      <w:caps w:val="0"/>
      <w:kern w:val="0"/>
      <w:sz w:val="24"/>
    </w:rPr>
  </w:style>
  <w:style w:type="paragraph" w:styleId="Heading7">
    <w:name w:val="heading 7"/>
    <w:basedOn w:val="Heading5"/>
    <w:next w:val="Normal"/>
    <w:link w:val="Heading7Char"/>
    <w:qFormat/>
    <w:rsid w:val="007F784C"/>
    <w:pPr>
      <w:spacing w:before="120"/>
      <w:ind w:left="425"/>
      <w:jc w:val="both"/>
      <w:outlineLvl w:val="6"/>
    </w:pPr>
    <w:rPr>
      <w:i w:val="0"/>
      <w:sz w:val="23"/>
    </w:rPr>
  </w:style>
  <w:style w:type="paragraph" w:styleId="Heading8">
    <w:name w:val="heading 8"/>
    <w:basedOn w:val="Heading7"/>
    <w:next w:val="Normal"/>
    <w:link w:val="Heading8Char"/>
    <w:qFormat/>
    <w:rsid w:val="007F784C"/>
    <w:pPr>
      <w:outlineLvl w:val="7"/>
    </w:pPr>
    <w:rPr>
      <w:i/>
    </w:rPr>
  </w:style>
  <w:style w:type="paragraph" w:styleId="Heading9">
    <w:name w:val="heading 9"/>
    <w:basedOn w:val="Heading8"/>
    <w:next w:val="Normal"/>
    <w:link w:val="Heading9Char"/>
    <w:qFormat/>
    <w:rsid w:val="007F784C"/>
    <w:pPr>
      <w:ind w:left="851"/>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E5E05"/>
    <w:rPr>
      <w:rFonts w:ascii="Arial" w:eastAsia="Times New Roman" w:hAnsi="Arial" w:cs="Times New Roman"/>
      <w:caps/>
      <w:color w:val="00426F"/>
      <w:kern w:val="28"/>
      <w:sz w:val="40"/>
      <w:szCs w:val="36"/>
    </w:rPr>
  </w:style>
  <w:style w:type="paragraph" w:styleId="BalloonText">
    <w:name w:val="Balloon Text"/>
    <w:basedOn w:val="Normal"/>
    <w:link w:val="BalloonTextChar"/>
    <w:semiHidden/>
    <w:rsid w:val="007F784C"/>
    <w:rPr>
      <w:rFonts w:ascii="Tahoma" w:hAnsi="Tahoma" w:cs="Tahoma"/>
      <w:sz w:val="16"/>
      <w:szCs w:val="16"/>
    </w:rPr>
  </w:style>
  <w:style w:type="character" w:customStyle="1" w:styleId="BalloonTextChar">
    <w:name w:val="Balloon Text Char"/>
    <w:link w:val="BalloonText"/>
    <w:semiHidden/>
    <w:rsid w:val="006E0BBF"/>
    <w:rPr>
      <w:rFonts w:ascii="Tahoma" w:eastAsia="Times New Roman" w:hAnsi="Tahoma" w:cs="Tahoma"/>
      <w:sz w:val="16"/>
      <w:szCs w:val="16"/>
      <w:lang w:val="en-US"/>
    </w:rPr>
  </w:style>
  <w:style w:type="paragraph" w:styleId="BodyText">
    <w:name w:val="Body Text"/>
    <w:link w:val="BodyTextChar"/>
    <w:autoRedefine/>
    <w:rsid w:val="008C66D8"/>
    <w:pPr>
      <w:tabs>
        <w:tab w:val="left" w:pos="1276"/>
      </w:tabs>
      <w:spacing w:before="160" w:after="100" w:line="240" w:lineRule="atLeast"/>
    </w:pPr>
    <w:rPr>
      <w:rFonts w:ascii="Arial" w:hAnsi="Arial" w:cs="Arial"/>
      <w:iCs/>
      <w:sz w:val="23"/>
      <w:szCs w:val="20"/>
    </w:rPr>
  </w:style>
  <w:style w:type="character" w:customStyle="1" w:styleId="BodyTextChar">
    <w:name w:val="Body Text Char"/>
    <w:basedOn w:val="DefaultParagraphFont"/>
    <w:link w:val="BodyText"/>
    <w:rsid w:val="007924DE"/>
    <w:rPr>
      <w:rFonts w:ascii="Arial" w:hAnsi="Arial" w:cs="Arial"/>
      <w:iCs/>
      <w:sz w:val="23"/>
      <w:szCs w:val="20"/>
    </w:rPr>
  </w:style>
  <w:style w:type="paragraph" w:customStyle="1" w:styleId="BodyTextBox">
    <w:name w:val="Body Text Box"/>
    <w:basedOn w:val="Normal"/>
    <w:link w:val="BodyTextBoxChar"/>
    <w:autoRedefine/>
    <w:rsid w:val="006325E1"/>
    <w:pPr>
      <w:framePr w:hSpace="180" w:wrap="around" w:vAnchor="text" w:hAnchor="text" w:y="18"/>
      <w:spacing w:before="120" w:after="80" w:line="240" w:lineRule="atLeast"/>
    </w:pPr>
    <w:rPr>
      <w:rFonts w:ascii="Arial" w:hAnsi="Arial" w:cs="Arial"/>
      <w:color w:val="008EBA"/>
      <w:sz w:val="23"/>
      <w:szCs w:val="18"/>
      <w:lang w:val="en-AU"/>
    </w:rPr>
  </w:style>
  <w:style w:type="paragraph" w:customStyle="1" w:styleId="ObjectHeading">
    <w:name w:val="Object Heading"/>
    <w:basedOn w:val="Heading3"/>
    <w:next w:val="Normal"/>
    <w:rsid w:val="007F784C"/>
    <w:pPr>
      <w:tabs>
        <w:tab w:val="left" w:pos="1418"/>
      </w:tabs>
      <w:ind w:left="1418" w:hanging="1418"/>
    </w:pPr>
    <w:rPr>
      <w:kern w:val="0"/>
    </w:rPr>
  </w:style>
  <w:style w:type="paragraph" w:customStyle="1" w:styleId="5xBoxHeading">
    <w:name w:val="5.x Box Heading"/>
    <w:basedOn w:val="ObjectHeading"/>
    <w:autoRedefine/>
    <w:semiHidden/>
    <w:rsid w:val="00CD7D64"/>
    <w:pPr>
      <w:keepNext w:val="0"/>
      <w:numPr>
        <w:numId w:val="5"/>
      </w:numPr>
      <w:tabs>
        <w:tab w:val="clear" w:pos="1418"/>
      </w:tabs>
      <w:spacing w:before="80" w:after="60"/>
    </w:pPr>
    <w:rPr>
      <w:rFonts w:cs="Arial"/>
      <w:sz w:val="23"/>
      <w:szCs w:val="20"/>
      <w:lang w:val="en-US"/>
    </w:rPr>
  </w:style>
  <w:style w:type="paragraph" w:customStyle="1" w:styleId="Bullet1">
    <w:name w:val="Bullet 1"/>
    <w:basedOn w:val="BodyText"/>
    <w:link w:val="Bullet1Char"/>
    <w:autoRedefine/>
    <w:qFormat/>
    <w:rsid w:val="00882EA2"/>
    <w:pPr>
      <w:numPr>
        <w:numId w:val="26"/>
      </w:numPr>
      <w:spacing w:before="120" w:after="80"/>
    </w:pPr>
    <w:rPr>
      <w:rFonts w:eastAsia="Times New Roman"/>
    </w:rPr>
  </w:style>
  <w:style w:type="character" w:customStyle="1" w:styleId="Heading2Char">
    <w:name w:val="Heading 2 Char"/>
    <w:link w:val="Heading2"/>
    <w:rsid w:val="00DF0ED6"/>
    <w:rPr>
      <w:rFonts w:ascii="Arial Bold" w:eastAsia="Times New Roman" w:hAnsi="Arial Bold" w:cs="Times New Roman"/>
      <w:b/>
      <w:color w:val="008EBA"/>
      <w:kern w:val="28"/>
      <w:sz w:val="28"/>
      <w:szCs w:val="36"/>
    </w:rPr>
  </w:style>
  <w:style w:type="character" w:customStyle="1" w:styleId="Bullet1Char">
    <w:name w:val="Bullet 1 Char"/>
    <w:link w:val="Bullet1"/>
    <w:rsid w:val="008F11E0"/>
    <w:rPr>
      <w:rFonts w:ascii="Arial" w:eastAsia="Times New Roman" w:hAnsi="Arial" w:cs="Arial"/>
      <w:iCs/>
      <w:sz w:val="23"/>
      <w:szCs w:val="20"/>
    </w:rPr>
  </w:style>
  <w:style w:type="paragraph" w:customStyle="1" w:styleId="Bullet1inabox">
    <w:name w:val="Bullet 1 in a box"/>
    <w:basedOn w:val="Bullet1"/>
    <w:autoRedefine/>
    <w:rsid w:val="00A401C7"/>
    <w:pPr>
      <w:numPr>
        <w:numId w:val="55"/>
      </w:numPr>
      <w:spacing w:before="100" w:after="60"/>
    </w:pPr>
    <w:rPr>
      <w:rFonts w:cs="Times New Roman"/>
      <w:color w:val="008EBA"/>
      <w:szCs w:val="16"/>
    </w:rPr>
  </w:style>
  <w:style w:type="paragraph" w:customStyle="1" w:styleId="Bullet2">
    <w:name w:val="Bullet 2"/>
    <w:basedOn w:val="Bullet1"/>
    <w:rsid w:val="004872AF"/>
    <w:pPr>
      <w:numPr>
        <w:numId w:val="1"/>
      </w:numPr>
      <w:tabs>
        <w:tab w:val="left" w:pos="851"/>
      </w:tabs>
      <w:spacing w:before="80" w:after="40"/>
    </w:pPr>
    <w:rPr>
      <w:szCs w:val="16"/>
    </w:rPr>
  </w:style>
  <w:style w:type="paragraph" w:customStyle="1" w:styleId="Bullet2innumberedlist">
    <w:name w:val="Bullet 2 in numbered list"/>
    <w:basedOn w:val="Bullet2"/>
    <w:rsid w:val="007F784C"/>
    <w:pPr>
      <w:numPr>
        <w:numId w:val="0"/>
      </w:numPr>
      <w:tabs>
        <w:tab w:val="num" w:pos="851"/>
      </w:tabs>
      <w:ind w:left="851" w:hanging="426"/>
    </w:pPr>
  </w:style>
  <w:style w:type="paragraph" w:customStyle="1" w:styleId="Bullet2Paragraph">
    <w:name w:val="Bullet 2 Paragraph"/>
    <w:basedOn w:val="Normal"/>
    <w:rsid w:val="007F784C"/>
    <w:pPr>
      <w:ind w:left="851"/>
    </w:pPr>
  </w:style>
  <w:style w:type="paragraph" w:customStyle="1" w:styleId="Bullet3">
    <w:name w:val="Bullet 3"/>
    <w:basedOn w:val="Bullet2"/>
    <w:rsid w:val="007F784C"/>
    <w:pPr>
      <w:numPr>
        <w:numId w:val="19"/>
      </w:numPr>
    </w:pPr>
  </w:style>
  <w:style w:type="character" w:customStyle="1" w:styleId="Heading3Char">
    <w:name w:val="Heading 3 Char"/>
    <w:link w:val="Heading3"/>
    <w:rsid w:val="00012000"/>
    <w:rPr>
      <w:rFonts w:ascii="Arial Bold" w:eastAsia="Times New Roman" w:hAnsi="Arial Bold" w:cs="Times New Roman"/>
      <w:b/>
      <w:kern w:val="28"/>
      <w:sz w:val="26"/>
      <w:szCs w:val="36"/>
    </w:rPr>
  </w:style>
  <w:style w:type="character" w:customStyle="1" w:styleId="Heading4Char">
    <w:name w:val="Heading 4 Char"/>
    <w:link w:val="Heading4"/>
    <w:rsid w:val="007F784C"/>
    <w:rPr>
      <w:rFonts w:ascii="Arial Bold" w:eastAsia="Times New Roman" w:hAnsi="Arial Bold" w:cs="Times New Roman"/>
      <w:b/>
      <w:kern w:val="28"/>
      <w:sz w:val="25"/>
      <w:szCs w:val="36"/>
    </w:rPr>
  </w:style>
  <w:style w:type="paragraph" w:customStyle="1" w:styleId="Bullet3Paragraph">
    <w:name w:val="Bullet 3 Paragraph"/>
    <w:basedOn w:val="Bullet2Paragraph"/>
    <w:rsid w:val="007F784C"/>
    <w:pPr>
      <w:ind w:left="1276"/>
    </w:pPr>
  </w:style>
  <w:style w:type="paragraph" w:customStyle="1" w:styleId="Bullet4">
    <w:name w:val="Bullet 4"/>
    <w:basedOn w:val="Bullet3"/>
    <w:rsid w:val="007F784C"/>
    <w:pPr>
      <w:numPr>
        <w:numId w:val="2"/>
      </w:numPr>
      <w:tabs>
        <w:tab w:val="left" w:pos="1276"/>
      </w:tabs>
    </w:pPr>
  </w:style>
  <w:style w:type="paragraph" w:customStyle="1" w:styleId="Bullet4Paragraph">
    <w:name w:val="Bullet 4 Paragraph"/>
    <w:basedOn w:val="Bullet3Paragraph"/>
    <w:rsid w:val="007F784C"/>
    <w:pPr>
      <w:ind w:left="1701"/>
    </w:pPr>
  </w:style>
  <w:style w:type="paragraph" w:customStyle="1" w:styleId="ChapterHeadingStyle">
    <w:name w:val="Chapter Heading Style"/>
    <w:basedOn w:val="Normal"/>
    <w:rsid w:val="007F784C"/>
    <w:pPr>
      <w:keepNext/>
      <w:keepLines/>
      <w:pBdr>
        <w:bottom w:val="threeDEmboss" w:sz="24" w:space="1" w:color="000000"/>
      </w:pBdr>
      <w:tabs>
        <w:tab w:val="left" w:pos="1134"/>
        <w:tab w:val="left" w:pos="2268"/>
      </w:tabs>
      <w:spacing w:after="120"/>
      <w:ind w:left="2268" w:hanging="2268"/>
      <w:outlineLvl w:val="0"/>
    </w:pPr>
    <w:rPr>
      <w:rFonts w:ascii="Tahoma" w:hAnsi="Tahoma"/>
      <w:b/>
      <w:caps/>
      <w:color w:val="000000"/>
      <w:kern w:val="28"/>
      <w:sz w:val="32"/>
      <w:lang w:val="en-AU"/>
    </w:rPr>
  </w:style>
  <w:style w:type="paragraph" w:customStyle="1" w:styleId="ChartHeading">
    <w:name w:val="Chart Heading"/>
    <w:basedOn w:val="Normal"/>
    <w:autoRedefine/>
    <w:rsid w:val="007F784C"/>
    <w:pPr>
      <w:keepNext/>
      <w:widowControl w:val="0"/>
      <w:spacing w:before="240" w:after="120"/>
    </w:pPr>
    <w:rPr>
      <w:rFonts w:ascii="Arial" w:hAnsi="Arial"/>
      <w:b/>
      <w:sz w:val="24"/>
    </w:rPr>
  </w:style>
  <w:style w:type="character" w:styleId="EndnoteReference">
    <w:name w:val="endnote reference"/>
    <w:semiHidden/>
    <w:rsid w:val="007F784C"/>
    <w:rPr>
      <w:i/>
      <w:sz w:val="16"/>
      <w:vertAlign w:val="superscript"/>
    </w:rPr>
  </w:style>
  <w:style w:type="paragraph" w:styleId="Footer">
    <w:name w:val="footer"/>
    <w:basedOn w:val="Normal"/>
    <w:link w:val="FooterChar"/>
    <w:rsid w:val="007F784C"/>
    <w:pPr>
      <w:pBdr>
        <w:top w:val="single" w:sz="4" w:space="1" w:color="auto"/>
      </w:pBdr>
      <w:tabs>
        <w:tab w:val="right" w:pos="7655"/>
      </w:tabs>
    </w:pPr>
    <w:rPr>
      <w:rFonts w:ascii="Arial" w:hAnsi="Arial"/>
      <w:sz w:val="18"/>
    </w:rPr>
  </w:style>
  <w:style w:type="character" w:customStyle="1" w:styleId="FooterChar">
    <w:name w:val="Footer Char"/>
    <w:basedOn w:val="DefaultParagraphFont"/>
    <w:link w:val="Footer"/>
    <w:rsid w:val="007F784C"/>
    <w:rPr>
      <w:rFonts w:ascii="Arial" w:eastAsia="Times New Roman" w:hAnsi="Arial" w:cs="Times New Roman"/>
      <w:sz w:val="18"/>
      <w:szCs w:val="20"/>
      <w:lang w:val="en-US"/>
    </w:rPr>
  </w:style>
  <w:style w:type="character" w:styleId="FootnoteReference">
    <w:name w:val="footnote reference"/>
    <w:semiHidden/>
    <w:rsid w:val="007F784C"/>
    <w:rPr>
      <w:vertAlign w:val="superscript"/>
    </w:rPr>
  </w:style>
  <w:style w:type="paragraph" w:styleId="FootnoteText">
    <w:name w:val="footnote text"/>
    <w:basedOn w:val="Normal"/>
    <w:link w:val="FootnoteTextChar"/>
    <w:semiHidden/>
    <w:rsid w:val="007F784C"/>
    <w:pPr>
      <w:spacing w:before="80" w:after="80"/>
      <w:ind w:left="709" w:hanging="142"/>
    </w:pPr>
    <w:rPr>
      <w:i/>
      <w:sz w:val="16"/>
    </w:rPr>
  </w:style>
  <w:style w:type="character" w:customStyle="1" w:styleId="FootnoteTextChar">
    <w:name w:val="Footnote Text Char"/>
    <w:basedOn w:val="DefaultParagraphFont"/>
    <w:link w:val="FootnoteText"/>
    <w:semiHidden/>
    <w:rsid w:val="007F784C"/>
    <w:rPr>
      <w:rFonts w:ascii="Times New Roman" w:eastAsia="Times New Roman" w:hAnsi="Times New Roman" w:cs="Times New Roman"/>
      <w:i/>
      <w:sz w:val="16"/>
      <w:szCs w:val="20"/>
      <w:lang w:val="en-US"/>
    </w:rPr>
  </w:style>
  <w:style w:type="paragraph" w:styleId="Header">
    <w:name w:val="header"/>
    <w:basedOn w:val="Normal"/>
    <w:link w:val="HeaderChar"/>
    <w:uiPriority w:val="99"/>
    <w:rsid w:val="007F784C"/>
    <w:pPr>
      <w:tabs>
        <w:tab w:val="center" w:pos="4153"/>
        <w:tab w:val="right" w:pos="8306"/>
      </w:tabs>
    </w:pPr>
  </w:style>
  <w:style w:type="character" w:customStyle="1" w:styleId="HeaderChar">
    <w:name w:val="Header Char"/>
    <w:basedOn w:val="DefaultParagraphFont"/>
    <w:link w:val="Header"/>
    <w:uiPriority w:val="99"/>
    <w:rsid w:val="007F784C"/>
    <w:rPr>
      <w:rFonts w:ascii="Times New Roman" w:eastAsia="Times New Roman" w:hAnsi="Times New Roman" w:cs="Times New Roman"/>
      <w:sz w:val="20"/>
      <w:szCs w:val="20"/>
      <w:lang w:val="en-US"/>
    </w:rPr>
  </w:style>
  <w:style w:type="paragraph" w:customStyle="1" w:styleId="Heading1BP2">
    <w:name w:val="Heading 1 BP2"/>
    <w:rsid w:val="007F784C"/>
    <w:pPr>
      <w:keepNext/>
      <w:tabs>
        <w:tab w:val="left" w:pos="284"/>
      </w:tabs>
      <w:spacing w:before="400" w:after="240" w:line="240" w:lineRule="auto"/>
    </w:pPr>
    <w:rPr>
      <w:rFonts w:ascii="Lucida Sans" w:eastAsia="Times New Roman" w:hAnsi="Lucida Sans" w:cs="Times New Roman"/>
      <w:kern w:val="28"/>
      <w:sz w:val="36"/>
      <w:szCs w:val="36"/>
    </w:rPr>
  </w:style>
  <w:style w:type="paragraph" w:customStyle="1" w:styleId="ListBullet1">
    <w:name w:val="List Bullet1"/>
    <w:basedOn w:val="Normal"/>
    <w:autoRedefine/>
    <w:rsid w:val="007F784C"/>
    <w:pPr>
      <w:numPr>
        <w:numId w:val="3"/>
      </w:numPr>
      <w:spacing w:line="360" w:lineRule="auto"/>
    </w:pPr>
    <w:rPr>
      <w:rFonts w:ascii="Arial" w:hAnsi="Arial"/>
      <w:sz w:val="28"/>
      <w:lang w:val="en-AU"/>
    </w:rPr>
  </w:style>
  <w:style w:type="paragraph" w:styleId="NoSpacing">
    <w:name w:val="No Spacing"/>
    <w:basedOn w:val="Normal"/>
    <w:link w:val="NoSpacingChar"/>
    <w:uiPriority w:val="1"/>
    <w:qFormat/>
    <w:rsid w:val="007F784C"/>
  </w:style>
  <w:style w:type="character" w:customStyle="1" w:styleId="NoSpacingChar">
    <w:name w:val="No Spacing Char"/>
    <w:link w:val="NoSpacing"/>
    <w:rsid w:val="007F784C"/>
    <w:rPr>
      <w:rFonts w:ascii="Times New Roman" w:eastAsia="Times New Roman" w:hAnsi="Times New Roman" w:cs="Times New Roman"/>
      <w:sz w:val="20"/>
      <w:szCs w:val="20"/>
      <w:lang w:val="en-US"/>
    </w:rPr>
  </w:style>
  <w:style w:type="paragraph" w:customStyle="1" w:styleId="Object">
    <w:name w:val="Object"/>
    <w:basedOn w:val="Normal"/>
    <w:next w:val="Normal"/>
    <w:rsid w:val="007F784C"/>
    <w:pPr>
      <w:jc w:val="center"/>
    </w:pPr>
  </w:style>
  <w:style w:type="paragraph" w:customStyle="1" w:styleId="ObjectFootnote">
    <w:name w:val="Object Footnote"/>
    <w:basedOn w:val="Object"/>
    <w:next w:val="Normal"/>
    <w:rsid w:val="007F784C"/>
    <w:pPr>
      <w:spacing w:after="60"/>
    </w:pPr>
    <w:rPr>
      <w:i/>
      <w:sz w:val="14"/>
    </w:rPr>
  </w:style>
  <w:style w:type="character" w:customStyle="1" w:styleId="Heading5Char">
    <w:name w:val="Heading 5 Char"/>
    <w:link w:val="Heading5"/>
    <w:rsid w:val="007F784C"/>
    <w:rPr>
      <w:rFonts w:ascii="Arial Bold" w:eastAsia="Times New Roman" w:hAnsi="Arial Bold" w:cs="Times New Roman"/>
      <w:i/>
      <w:kern w:val="28"/>
      <w:sz w:val="24"/>
      <w:szCs w:val="36"/>
    </w:rPr>
  </w:style>
  <w:style w:type="character" w:customStyle="1" w:styleId="Heading6Char">
    <w:name w:val="Heading 6 Char"/>
    <w:link w:val="Heading6"/>
    <w:rsid w:val="007F784C"/>
    <w:rPr>
      <w:rFonts w:ascii="Times New Roman" w:eastAsia="Times New Roman" w:hAnsi="Times New Roman" w:cs="Times New Roman"/>
      <w:b/>
      <w:i/>
      <w:color w:val="1D3278"/>
      <w:sz w:val="24"/>
      <w:szCs w:val="36"/>
    </w:rPr>
  </w:style>
  <w:style w:type="character" w:customStyle="1" w:styleId="Heading7Char">
    <w:name w:val="Heading 7 Char"/>
    <w:link w:val="Heading7"/>
    <w:rsid w:val="007F784C"/>
    <w:rPr>
      <w:rFonts w:ascii="Arial Bold" w:eastAsia="Times New Roman" w:hAnsi="Arial Bold" w:cs="Times New Roman"/>
      <w:kern w:val="28"/>
      <w:sz w:val="23"/>
      <w:szCs w:val="36"/>
    </w:rPr>
  </w:style>
  <w:style w:type="character" w:customStyle="1" w:styleId="Heading8Char">
    <w:name w:val="Heading 8 Char"/>
    <w:link w:val="Heading8"/>
    <w:rsid w:val="007F784C"/>
    <w:rPr>
      <w:rFonts w:ascii="Arial Bold" w:eastAsia="Times New Roman" w:hAnsi="Arial Bold" w:cs="Times New Roman"/>
      <w:i/>
      <w:kern w:val="28"/>
      <w:sz w:val="23"/>
      <w:szCs w:val="36"/>
    </w:rPr>
  </w:style>
  <w:style w:type="character" w:customStyle="1" w:styleId="Heading9Char">
    <w:name w:val="Heading 9 Char"/>
    <w:link w:val="Heading9"/>
    <w:rsid w:val="007F784C"/>
    <w:rPr>
      <w:rFonts w:ascii="Arial Bold" w:eastAsia="Times New Roman" w:hAnsi="Arial Bold" w:cs="Times New Roman"/>
      <w:kern w:val="28"/>
      <w:sz w:val="23"/>
      <w:szCs w:val="36"/>
    </w:rPr>
  </w:style>
  <w:style w:type="paragraph" w:customStyle="1" w:styleId="ObjectFootnotelettered">
    <w:name w:val="Object Footnote lettered"/>
    <w:basedOn w:val="ObjectFootnote"/>
    <w:rsid w:val="007F784C"/>
    <w:pPr>
      <w:tabs>
        <w:tab w:val="left" w:pos="709"/>
      </w:tabs>
      <w:ind w:left="426"/>
      <w:jc w:val="left"/>
    </w:pPr>
  </w:style>
  <w:style w:type="paragraph" w:customStyle="1" w:styleId="ObjectFootnoteleft">
    <w:name w:val="Object Footnote left"/>
    <w:basedOn w:val="ObjectFootnotelettered"/>
    <w:rsid w:val="007F784C"/>
    <w:pPr>
      <w:ind w:left="709" w:hanging="283"/>
    </w:pPr>
  </w:style>
  <w:style w:type="character" w:styleId="PageNumber">
    <w:name w:val="page number"/>
    <w:basedOn w:val="DefaultParagraphFont"/>
    <w:rsid w:val="007F784C"/>
  </w:style>
  <w:style w:type="paragraph" w:customStyle="1" w:styleId="Style211HeadingBold">
    <w:name w:val="Style 2.1.1 Heading + Bold"/>
    <w:basedOn w:val="Normal"/>
    <w:rsid w:val="007F784C"/>
    <w:rPr>
      <w:b/>
      <w:bCs/>
      <w:i/>
      <w:iCs/>
    </w:rPr>
  </w:style>
  <w:style w:type="paragraph" w:customStyle="1" w:styleId="StyleBoxHeadingLeft0Firstline0">
    <w:name w:val="Style Box Heading + Left:  0&quot; First line:  0&quot;"/>
    <w:basedOn w:val="5xBoxHeading"/>
    <w:autoRedefine/>
    <w:rsid w:val="007F784C"/>
    <w:pPr>
      <w:keepLines/>
      <w:widowControl/>
      <w:tabs>
        <w:tab w:val="left" w:pos="567"/>
        <w:tab w:val="num" w:pos="1276"/>
      </w:tabs>
      <w:spacing w:before="120" w:after="120"/>
      <w:outlineLvl w:val="9"/>
    </w:pPr>
    <w:rPr>
      <w:bCs/>
      <w:color w:val="000000"/>
      <w:lang w:val="en-AU" w:eastAsia="en-AU"/>
    </w:rPr>
  </w:style>
  <w:style w:type="paragraph" w:customStyle="1" w:styleId="StyleName">
    <w:name w:val="Style Name"/>
    <w:basedOn w:val="Normal"/>
    <w:rsid w:val="007F784C"/>
    <w:pPr>
      <w:ind w:left="851" w:hanging="851"/>
      <w:jc w:val="center"/>
    </w:pPr>
    <w:rPr>
      <w:rFonts w:ascii="Arial" w:hAnsi="Arial"/>
      <w:b/>
      <w:i/>
      <w:color w:val="000000"/>
      <w:sz w:val="24"/>
      <w:lang w:val="en-GB" w:eastAsia="en-AU"/>
    </w:rPr>
  </w:style>
  <w:style w:type="paragraph" w:customStyle="1" w:styleId="TableFootnote">
    <w:name w:val="Table Footnote"/>
    <w:basedOn w:val="Normal"/>
    <w:rsid w:val="007F784C"/>
    <w:pPr>
      <w:spacing w:before="60" w:after="60"/>
      <w:ind w:left="284"/>
    </w:pPr>
    <w:rPr>
      <w:rFonts w:ascii="Arial" w:hAnsi="Arial"/>
      <w:i/>
      <w:sz w:val="14"/>
    </w:rPr>
  </w:style>
  <w:style w:type="table" w:styleId="TableGrid">
    <w:name w:val="Table Grid"/>
    <w:basedOn w:val="TableNormal"/>
    <w:rsid w:val="007F784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63DF"/>
    <w:pPr>
      <w:spacing w:after="0" w:line="240" w:lineRule="auto"/>
    </w:pPr>
    <w:rPr>
      <w:rFonts w:ascii="Times New Roman" w:eastAsia="Times New Roman" w:hAnsi="Times New Roman" w:cs="Times New Roman"/>
      <w:sz w:val="20"/>
      <w:szCs w:val="20"/>
      <w:lang w:val="en-US"/>
    </w:rPr>
  </w:style>
  <w:style w:type="paragraph" w:customStyle="1" w:styleId="Default">
    <w:name w:val="Default"/>
    <w:rsid w:val="00655FA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Bullet list,Number list,Bullets,Recommendation,List Paragraph1,1st Paragraph,B1 paragraph,List Paragraph11,PreApp 3,Use Case List Paragraph,standard lewis,CDHP List Paragraph,List 1 Paragraph,Bullet List,FooterText,numbered,列出段落,列出段落1,L,列"/>
    <w:basedOn w:val="Normal"/>
    <w:link w:val="ListParagraphChar"/>
    <w:uiPriority w:val="34"/>
    <w:qFormat/>
    <w:rsid w:val="007F563A"/>
    <w:pPr>
      <w:widowControl w:val="0"/>
      <w:tabs>
        <w:tab w:val="right" w:pos="4196"/>
        <w:tab w:val="right" w:pos="5046"/>
        <w:tab w:val="right" w:pos="5897"/>
        <w:tab w:val="right" w:pos="6747"/>
        <w:tab w:val="right" w:pos="7598"/>
      </w:tabs>
      <w:autoSpaceDE w:val="0"/>
      <w:autoSpaceDN w:val="0"/>
      <w:ind w:left="720"/>
      <w:contextualSpacing/>
    </w:pPr>
    <w:rPr>
      <w:rFonts w:ascii="Arial" w:eastAsiaTheme="minorEastAsia" w:hAnsi="Arial" w:cs="Arial"/>
      <w:lang w:val="en-AU" w:eastAsia="en-AU"/>
    </w:rPr>
  </w:style>
  <w:style w:type="character" w:styleId="CommentReference">
    <w:name w:val="annotation reference"/>
    <w:basedOn w:val="DefaultParagraphFont"/>
    <w:uiPriority w:val="99"/>
    <w:unhideWhenUsed/>
    <w:rsid w:val="00E10CE7"/>
    <w:rPr>
      <w:sz w:val="16"/>
      <w:szCs w:val="16"/>
    </w:rPr>
  </w:style>
  <w:style w:type="paragraph" w:styleId="CommentText">
    <w:name w:val="annotation text"/>
    <w:basedOn w:val="Normal"/>
    <w:link w:val="CommentTextChar"/>
    <w:uiPriority w:val="99"/>
    <w:unhideWhenUsed/>
    <w:rsid w:val="00E10CE7"/>
    <w:pPr>
      <w:spacing w:after="160"/>
    </w:pPr>
    <w:rPr>
      <w:rFonts w:asciiTheme="minorHAnsi" w:eastAsiaTheme="minorHAnsi" w:hAnsiTheme="minorHAnsi" w:cstheme="minorBidi"/>
      <w:lang w:val="en-AU"/>
    </w:rPr>
  </w:style>
  <w:style w:type="character" w:customStyle="1" w:styleId="CommentTextChar">
    <w:name w:val="Comment Text Char"/>
    <w:basedOn w:val="DefaultParagraphFont"/>
    <w:link w:val="CommentText"/>
    <w:uiPriority w:val="99"/>
    <w:rsid w:val="00E10CE7"/>
    <w:rPr>
      <w:sz w:val="20"/>
      <w:szCs w:val="20"/>
    </w:rPr>
  </w:style>
  <w:style w:type="paragraph" w:styleId="TOCHeading">
    <w:name w:val="TOC Heading"/>
    <w:basedOn w:val="Heading1"/>
    <w:next w:val="Normal"/>
    <w:uiPriority w:val="39"/>
    <w:unhideWhenUsed/>
    <w:qFormat/>
    <w:rsid w:val="00543823"/>
    <w:pPr>
      <w:keepLines/>
      <w:tabs>
        <w:tab w:val="clear" w:pos="284"/>
      </w:tabs>
      <w:spacing w:before="240" w:after="0" w:line="259" w:lineRule="auto"/>
      <w:outlineLvl w:val="9"/>
    </w:pPr>
    <w:rPr>
      <w:rFonts w:asciiTheme="majorHAnsi" w:eastAsiaTheme="majorEastAsia" w:hAnsiTheme="majorHAnsi" w:cstheme="majorBidi"/>
      <w:caps w:val="0"/>
      <w:color w:val="365F91" w:themeColor="accent1" w:themeShade="BF"/>
      <w:kern w:val="0"/>
      <w:sz w:val="32"/>
      <w:szCs w:val="32"/>
      <w:lang w:val="en-US"/>
    </w:rPr>
  </w:style>
  <w:style w:type="paragraph" w:styleId="TOC1">
    <w:name w:val="toc 1"/>
    <w:basedOn w:val="Normal"/>
    <w:next w:val="Normal"/>
    <w:autoRedefine/>
    <w:uiPriority w:val="39"/>
    <w:unhideWhenUsed/>
    <w:rsid w:val="00543823"/>
    <w:pPr>
      <w:spacing w:after="100"/>
    </w:pPr>
  </w:style>
  <w:style w:type="paragraph" w:styleId="TOC2">
    <w:name w:val="toc 2"/>
    <w:basedOn w:val="Normal"/>
    <w:next w:val="Normal"/>
    <w:autoRedefine/>
    <w:uiPriority w:val="39"/>
    <w:unhideWhenUsed/>
    <w:rsid w:val="00543823"/>
    <w:pPr>
      <w:spacing w:after="100"/>
      <w:ind w:left="200"/>
    </w:pPr>
  </w:style>
  <w:style w:type="paragraph" w:styleId="TOC3">
    <w:name w:val="toc 3"/>
    <w:basedOn w:val="Normal"/>
    <w:next w:val="Normal"/>
    <w:autoRedefine/>
    <w:uiPriority w:val="39"/>
    <w:unhideWhenUsed/>
    <w:rsid w:val="00543823"/>
    <w:pPr>
      <w:spacing w:after="100"/>
      <w:ind w:left="400"/>
    </w:pPr>
  </w:style>
  <w:style w:type="character" w:styleId="Hyperlink">
    <w:name w:val="Hyperlink"/>
    <w:basedOn w:val="DefaultParagraphFont"/>
    <w:uiPriority w:val="99"/>
    <w:unhideWhenUsed/>
    <w:rsid w:val="00543823"/>
    <w:rPr>
      <w:color w:val="0000FF" w:themeColor="hyperlink"/>
      <w:u w:val="single"/>
    </w:rPr>
  </w:style>
  <w:style w:type="paragraph" w:styleId="CommentSubject">
    <w:name w:val="annotation subject"/>
    <w:basedOn w:val="CommentText"/>
    <w:next w:val="CommentText"/>
    <w:link w:val="CommentSubjectChar"/>
    <w:semiHidden/>
    <w:unhideWhenUsed/>
    <w:rsid w:val="00F5521A"/>
    <w:pPr>
      <w:spacing w:after="0"/>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semiHidden/>
    <w:rsid w:val="00F5521A"/>
    <w:rPr>
      <w:rFonts w:ascii="Times New Roman" w:eastAsia="Times New Roman" w:hAnsi="Times New Roman" w:cs="Times New Roman"/>
      <w:b/>
      <w:bCs/>
      <w:sz w:val="20"/>
      <w:szCs w:val="20"/>
      <w:lang w:val="en-US"/>
    </w:rPr>
  </w:style>
  <w:style w:type="paragraph" w:styleId="NormalWeb">
    <w:name w:val="Normal (Web)"/>
    <w:basedOn w:val="Normal"/>
    <w:uiPriority w:val="99"/>
    <w:semiHidden/>
    <w:unhideWhenUsed/>
    <w:rsid w:val="0035648F"/>
    <w:pPr>
      <w:spacing w:before="100" w:beforeAutospacing="1" w:after="100" w:afterAutospacing="1"/>
    </w:pPr>
    <w:rPr>
      <w:sz w:val="24"/>
      <w:szCs w:val="24"/>
      <w:lang w:val="en-AU" w:eastAsia="en-AU"/>
    </w:rPr>
  </w:style>
  <w:style w:type="character" w:styleId="Strong">
    <w:name w:val="Strong"/>
    <w:basedOn w:val="DefaultParagraphFont"/>
    <w:uiPriority w:val="22"/>
    <w:qFormat/>
    <w:rsid w:val="0035648F"/>
    <w:rPr>
      <w:b/>
      <w:bCs/>
    </w:rPr>
  </w:style>
  <w:style w:type="character" w:customStyle="1" w:styleId="BodyTextBoxChar">
    <w:name w:val="Body Text Box Char"/>
    <w:link w:val="BodyTextBox"/>
    <w:rsid w:val="00C947CE"/>
    <w:rPr>
      <w:rFonts w:ascii="Arial" w:eastAsia="Times New Roman" w:hAnsi="Arial" w:cs="Arial"/>
      <w:color w:val="008EBA"/>
      <w:sz w:val="23"/>
      <w:szCs w:val="18"/>
    </w:rPr>
  </w:style>
  <w:style w:type="paragraph" w:customStyle="1" w:styleId="Style1">
    <w:name w:val="Style1"/>
    <w:basedOn w:val="Normal"/>
    <w:qFormat/>
    <w:rsid w:val="00151343"/>
    <w:pPr>
      <w:numPr>
        <w:ilvl w:val="1"/>
        <w:numId w:val="8"/>
      </w:numPr>
      <w:tabs>
        <w:tab w:val="left" w:pos="1276"/>
      </w:tabs>
      <w:spacing w:before="100" w:after="60" w:line="240" w:lineRule="atLeast"/>
    </w:pPr>
    <w:rPr>
      <w:rFonts w:ascii="Arial" w:hAnsi="Arial"/>
      <w:iCs/>
      <w:color w:val="008EBA"/>
      <w:sz w:val="23"/>
      <w:szCs w:val="22"/>
      <w:lang w:val="en-AU"/>
    </w:rPr>
  </w:style>
  <w:style w:type="paragraph" w:customStyle="1" w:styleId="Table5X">
    <w:name w:val="Table 5.X"/>
    <w:basedOn w:val="Normal"/>
    <w:rsid w:val="004D16AC"/>
    <w:pPr>
      <w:widowControl w:val="0"/>
      <w:numPr>
        <w:numId w:val="6"/>
      </w:numPr>
      <w:tabs>
        <w:tab w:val="left" w:pos="0"/>
        <w:tab w:val="left" w:pos="1304"/>
      </w:tabs>
      <w:spacing w:before="240" w:after="120"/>
    </w:pPr>
    <w:rPr>
      <w:rFonts w:ascii="Arial" w:hAnsi="Arial"/>
      <w:bCs/>
      <w:i/>
      <w:color w:val="4F4F4F"/>
      <w:kern w:val="28"/>
      <w:sz w:val="22"/>
      <w:szCs w:val="22"/>
    </w:rPr>
  </w:style>
  <w:style w:type="paragraph" w:customStyle="1" w:styleId="paragraph">
    <w:name w:val="paragraph"/>
    <w:basedOn w:val="Normal"/>
    <w:rsid w:val="009E7744"/>
    <w:rPr>
      <w:sz w:val="24"/>
      <w:szCs w:val="24"/>
      <w:lang w:val="en-AU" w:eastAsia="zh-CN"/>
    </w:rPr>
  </w:style>
  <w:style w:type="character" w:customStyle="1" w:styleId="normaltextrun1">
    <w:name w:val="normaltextrun1"/>
    <w:basedOn w:val="DefaultParagraphFont"/>
    <w:rsid w:val="009E7744"/>
  </w:style>
  <w:style w:type="character" w:customStyle="1" w:styleId="eop">
    <w:name w:val="eop"/>
    <w:basedOn w:val="DefaultParagraphFont"/>
    <w:rsid w:val="009E7744"/>
  </w:style>
  <w:style w:type="character" w:customStyle="1" w:styleId="superscript">
    <w:name w:val="superscript"/>
    <w:basedOn w:val="DefaultParagraphFont"/>
    <w:rsid w:val="009E7744"/>
  </w:style>
  <w:style w:type="character" w:styleId="Emphasis">
    <w:name w:val="Emphasis"/>
    <w:basedOn w:val="DefaultParagraphFont"/>
    <w:qFormat/>
    <w:rsid w:val="00E64E1F"/>
    <w:rPr>
      <w:i/>
      <w:iCs/>
    </w:rPr>
  </w:style>
  <w:style w:type="character" w:styleId="UnresolvedMention">
    <w:name w:val="Unresolved Mention"/>
    <w:basedOn w:val="DefaultParagraphFont"/>
    <w:uiPriority w:val="99"/>
    <w:unhideWhenUsed/>
    <w:rsid w:val="00820DDD"/>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customStyle="1" w:styleId="Bullet2inabox">
    <w:name w:val="Bullet 2 in a box"/>
    <w:basedOn w:val="Normal"/>
    <w:qFormat/>
    <w:rsid w:val="00550668"/>
    <w:pPr>
      <w:numPr>
        <w:numId w:val="11"/>
      </w:numPr>
      <w:spacing w:before="100" w:after="60" w:line="240" w:lineRule="atLeast"/>
    </w:pPr>
    <w:rPr>
      <w:rFonts w:ascii="Arial" w:hAnsi="Arial"/>
      <w:color w:val="008EBA"/>
      <w:sz w:val="23"/>
      <w:lang w:val="en-AU"/>
    </w:rPr>
  </w:style>
  <w:style w:type="paragraph" w:customStyle="1" w:styleId="HeadinginBox">
    <w:name w:val="Heading in Box"/>
    <w:basedOn w:val="BodyTextBox"/>
    <w:qFormat/>
    <w:rsid w:val="005B017D"/>
    <w:pPr>
      <w:framePr w:wrap="around" w:vAnchor="margin"/>
    </w:pPr>
    <w:rPr>
      <w:b/>
      <w:bCs/>
      <w:u w:val="single"/>
    </w:rPr>
  </w:style>
  <w:style w:type="paragraph" w:customStyle="1" w:styleId="Table2X">
    <w:name w:val="Table 2.X"/>
    <w:basedOn w:val="Normal"/>
    <w:qFormat/>
    <w:rsid w:val="005B017D"/>
    <w:pPr>
      <w:widowControl w:val="0"/>
      <w:numPr>
        <w:numId w:val="7"/>
      </w:numPr>
      <w:tabs>
        <w:tab w:val="left" w:pos="1304"/>
      </w:tabs>
      <w:spacing w:before="240" w:after="120"/>
    </w:pPr>
    <w:rPr>
      <w:rFonts w:ascii="Arial" w:hAnsi="Arial"/>
      <w:bCs/>
      <w:i/>
      <w:color w:val="4F4F4F"/>
      <w:kern w:val="28"/>
      <w:sz w:val="22"/>
      <w:szCs w:val="22"/>
    </w:rPr>
  </w:style>
  <w:style w:type="character" w:customStyle="1" w:styleId="font1581">
    <w:name w:val="font1581"/>
    <w:basedOn w:val="DefaultParagraphFont"/>
    <w:rsid w:val="003E3AA1"/>
    <w:rPr>
      <w:rFonts w:ascii="Arial" w:hAnsi="Arial" w:cs="Arial" w:hint="default"/>
      <w:b w:val="0"/>
      <w:bCs w:val="0"/>
      <w:i w:val="0"/>
      <w:iCs w:val="0"/>
      <w:strike w:val="0"/>
      <w:dstrike w:val="0"/>
      <w:color w:val="000000"/>
      <w:sz w:val="18"/>
      <w:szCs w:val="18"/>
      <w:u w:val="none"/>
      <w:effect w:val="none"/>
    </w:rPr>
  </w:style>
  <w:style w:type="character" w:customStyle="1" w:styleId="normaltextrun">
    <w:name w:val="normaltextrun"/>
    <w:basedOn w:val="DefaultParagraphFont"/>
    <w:rsid w:val="00F37D31"/>
  </w:style>
  <w:style w:type="paragraph" w:customStyle="1" w:styleId="Box5XBoxHeading">
    <w:name w:val="Box 5.X: Box Heading"/>
    <w:basedOn w:val="Normal"/>
    <w:qFormat/>
    <w:rsid w:val="00A26377"/>
    <w:pPr>
      <w:numPr>
        <w:numId w:val="9"/>
      </w:numPr>
      <w:tabs>
        <w:tab w:val="left" w:pos="1304"/>
      </w:tabs>
      <w:spacing w:before="80" w:after="60"/>
      <w:ind w:left="1247" w:hanging="1247"/>
    </w:pPr>
    <w:rPr>
      <w:rFonts w:ascii="Arial" w:hAnsi="Arial"/>
      <w:b/>
      <w:sz w:val="23"/>
      <w:lang w:val="en-AU"/>
    </w:rPr>
  </w:style>
  <w:style w:type="paragraph" w:styleId="EndnoteText">
    <w:name w:val="endnote text"/>
    <w:basedOn w:val="Normal"/>
    <w:link w:val="EndnoteTextChar"/>
    <w:semiHidden/>
    <w:unhideWhenUsed/>
    <w:rsid w:val="009E3904"/>
  </w:style>
  <w:style w:type="character" w:customStyle="1" w:styleId="EndnoteTextChar">
    <w:name w:val="Endnote Text Char"/>
    <w:basedOn w:val="DefaultParagraphFont"/>
    <w:link w:val="EndnoteText"/>
    <w:semiHidden/>
    <w:rsid w:val="009E3904"/>
    <w:rPr>
      <w:rFonts w:ascii="Times New Roman" w:eastAsia="Times New Roman" w:hAnsi="Times New Roman" w:cs="Times New Roman"/>
      <w:sz w:val="20"/>
      <w:szCs w:val="20"/>
      <w:lang w:val="en-US"/>
    </w:rPr>
  </w:style>
  <w:style w:type="character" w:customStyle="1" w:styleId="UnresolvedMention1">
    <w:name w:val="Unresolved Mention1"/>
    <w:basedOn w:val="DefaultParagraphFont"/>
    <w:uiPriority w:val="99"/>
    <w:unhideWhenUsed/>
    <w:rsid w:val="00DB2316"/>
    <w:rPr>
      <w:color w:val="605E5C"/>
      <w:shd w:val="clear" w:color="auto" w:fill="E1DFDD"/>
    </w:rPr>
  </w:style>
  <w:style w:type="character" w:customStyle="1" w:styleId="Mention1">
    <w:name w:val="Mention1"/>
    <w:basedOn w:val="DefaultParagraphFont"/>
    <w:uiPriority w:val="99"/>
    <w:unhideWhenUsed/>
    <w:rsid w:val="00DB2316"/>
    <w:rPr>
      <w:color w:val="2B579A"/>
      <w:shd w:val="clear" w:color="auto" w:fill="E1DFDD"/>
    </w:rPr>
  </w:style>
  <w:style w:type="paragraph" w:customStyle="1" w:styleId="xmsonormal">
    <w:name w:val="x_msonormal"/>
    <w:basedOn w:val="Normal"/>
    <w:rsid w:val="00513516"/>
    <w:rPr>
      <w:rFonts w:ascii="Calibri" w:eastAsiaTheme="minorHAnsi" w:hAnsi="Calibri" w:cs="Calibri"/>
      <w:sz w:val="22"/>
      <w:szCs w:val="22"/>
      <w:lang w:val="en-AU" w:eastAsia="en-AU"/>
    </w:rPr>
  </w:style>
  <w:style w:type="paragraph" w:customStyle="1" w:styleId="51Heading2">
    <w:name w:val="5.1 Heading 2"/>
    <w:basedOn w:val="Normal"/>
    <w:qFormat/>
    <w:rsid w:val="00C42B94"/>
    <w:pPr>
      <w:numPr>
        <w:numId w:val="12"/>
      </w:numPr>
      <w:pBdr>
        <w:bottom w:val="single" w:sz="4" w:space="4" w:color="008EBA"/>
      </w:pBdr>
      <w:spacing w:before="240" w:after="100"/>
    </w:pPr>
    <w:rPr>
      <w:rFonts w:ascii="Arial Bold" w:hAnsi="Arial Bold"/>
      <w:b/>
      <w:color w:val="008EBA"/>
      <w:sz w:val="28"/>
      <w:lang w:val="en-AU"/>
    </w:rPr>
  </w:style>
  <w:style w:type="character" w:customStyle="1" w:styleId="ListParagraphChar">
    <w:name w:val="List Paragraph Char"/>
    <w:aliases w:val="Bullet list Char,Number list Char,Bullets Char,Recommendation Char,List Paragraph1 Char,1st Paragraph Char,B1 paragraph Char,List Paragraph11 Char,PreApp 3 Char,Use Case List Paragraph Char,standard lewis Char,List 1 Paragraph Char"/>
    <w:basedOn w:val="DefaultParagraphFont"/>
    <w:link w:val="ListParagraph"/>
    <w:uiPriority w:val="34"/>
    <w:locked/>
    <w:rsid w:val="003B40D3"/>
    <w:rPr>
      <w:rFonts w:ascii="Arial" w:eastAsiaTheme="minorEastAsia" w:hAnsi="Arial" w:cs="Arial"/>
      <w:sz w:val="20"/>
      <w:szCs w:val="20"/>
      <w:lang w:eastAsia="en-AU"/>
    </w:rPr>
  </w:style>
  <w:style w:type="paragraph" w:styleId="Title">
    <w:name w:val="Title"/>
    <w:basedOn w:val="Normal"/>
    <w:next w:val="Normal"/>
    <w:link w:val="TitleChar"/>
    <w:uiPriority w:val="10"/>
    <w:qFormat/>
    <w:rsid w:val="0040002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AU"/>
    </w:rPr>
  </w:style>
  <w:style w:type="character" w:customStyle="1" w:styleId="TitleChar">
    <w:name w:val="Title Char"/>
    <w:basedOn w:val="DefaultParagraphFont"/>
    <w:link w:val="Title"/>
    <w:uiPriority w:val="10"/>
    <w:rsid w:val="0040002C"/>
    <w:rPr>
      <w:rFonts w:asciiTheme="majorHAnsi" w:eastAsiaTheme="majorEastAsia" w:hAnsiTheme="majorHAnsi" w:cstheme="majorBidi"/>
      <w:color w:val="17365D" w:themeColor="text2" w:themeShade="BF"/>
      <w:spacing w:val="5"/>
      <w:kern w:val="28"/>
      <w:sz w:val="52"/>
      <w:szCs w:val="52"/>
    </w:rPr>
  </w:style>
  <w:style w:type="paragraph" w:customStyle="1" w:styleId="Coremessagetext">
    <w:name w:val="Core message text"/>
    <w:basedOn w:val="BodyText"/>
    <w:qFormat/>
    <w:rsid w:val="0040002C"/>
    <w:pPr>
      <w:tabs>
        <w:tab w:val="clear" w:pos="1276"/>
      </w:tabs>
      <w:spacing w:before="80" w:after="80" w:line="280" w:lineRule="exact"/>
    </w:pPr>
    <w:rPr>
      <w:rFonts w:eastAsia="Times New Roman" w:cs="Times New Roman"/>
      <w:iCs w:val="0"/>
      <w:lang w:eastAsia="en-AU"/>
    </w:rPr>
  </w:style>
  <w:style w:type="paragraph" w:customStyle="1" w:styleId="BulletPointStyle">
    <w:name w:val="Bullet Point Style"/>
    <w:basedOn w:val="BodyText"/>
    <w:qFormat/>
    <w:rsid w:val="00831D8F"/>
    <w:pPr>
      <w:tabs>
        <w:tab w:val="clear" w:pos="1276"/>
      </w:tabs>
      <w:spacing w:before="0" w:after="80" w:line="280" w:lineRule="exact"/>
      <w:ind w:left="360" w:hanging="360"/>
    </w:pPr>
    <w:rPr>
      <w:rFonts w:ascii="Garamond" w:eastAsia="Times New Roman" w:hAnsi="Garamond" w:cs="Times New Roman"/>
      <w:iCs w:val="0"/>
      <w:sz w:val="24"/>
      <w:lang w:eastAsia="x-none"/>
    </w:rPr>
  </w:style>
  <w:style w:type="paragraph" w:customStyle="1" w:styleId="Bulletrecommendtext">
    <w:name w:val="Bullet recommend text"/>
    <w:basedOn w:val="BulletPointStyle"/>
    <w:qFormat/>
    <w:rsid w:val="00831D8F"/>
    <w:pPr>
      <w:numPr>
        <w:numId w:val="18"/>
      </w:numPr>
      <w:spacing w:before="80" w:after="0"/>
    </w:pPr>
  </w:style>
  <w:style w:type="numbering" w:customStyle="1" w:styleId="BulletPoints">
    <w:name w:val="Bullet Points"/>
    <w:uiPriority w:val="99"/>
    <w:rsid w:val="00831D8F"/>
    <w:pPr>
      <w:numPr>
        <w:numId w:val="50"/>
      </w:numPr>
    </w:pPr>
  </w:style>
  <w:style w:type="paragraph" w:customStyle="1" w:styleId="Table5x0">
    <w:name w:val="Table 5.x"/>
    <w:basedOn w:val="Table5X"/>
    <w:qFormat/>
    <w:rsid w:val="00470DA5"/>
    <w:pPr>
      <w:numPr>
        <w:numId w:val="0"/>
      </w:numPr>
    </w:pPr>
  </w:style>
  <w:style w:type="paragraph" w:customStyle="1" w:styleId="Chart51">
    <w:name w:val="Chart 5.1"/>
    <w:basedOn w:val="Normal"/>
    <w:next w:val="Normal"/>
    <w:rsid w:val="00831D8F"/>
    <w:pPr>
      <w:keepLines/>
      <w:numPr>
        <w:numId w:val="14"/>
      </w:numPr>
      <w:tabs>
        <w:tab w:val="left" w:pos="1304"/>
      </w:tabs>
      <w:spacing w:before="240" w:after="120"/>
    </w:pPr>
    <w:rPr>
      <w:rFonts w:ascii="Arial" w:hAnsi="Arial"/>
      <w:i/>
      <w:color w:val="4F4F4F"/>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6875">
      <w:bodyDiv w:val="1"/>
      <w:marLeft w:val="0"/>
      <w:marRight w:val="0"/>
      <w:marTop w:val="0"/>
      <w:marBottom w:val="0"/>
      <w:divBdr>
        <w:top w:val="none" w:sz="0" w:space="0" w:color="auto"/>
        <w:left w:val="none" w:sz="0" w:space="0" w:color="auto"/>
        <w:bottom w:val="none" w:sz="0" w:space="0" w:color="auto"/>
        <w:right w:val="none" w:sz="0" w:space="0" w:color="auto"/>
      </w:divBdr>
    </w:div>
    <w:div w:id="14156647">
      <w:bodyDiv w:val="1"/>
      <w:marLeft w:val="0"/>
      <w:marRight w:val="0"/>
      <w:marTop w:val="0"/>
      <w:marBottom w:val="0"/>
      <w:divBdr>
        <w:top w:val="none" w:sz="0" w:space="0" w:color="auto"/>
        <w:left w:val="none" w:sz="0" w:space="0" w:color="auto"/>
        <w:bottom w:val="none" w:sz="0" w:space="0" w:color="auto"/>
        <w:right w:val="none" w:sz="0" w:space="0" w:color="auto"/>
      </w:divBdr>
    </w:div>
    <w:div w:id="38405991">
      <w:bodyDiv w:val="1"/>
      <w:marLeft w:val="0"/>
      <w:marRight w:val="0"/>
      <w:marTop w:val="0"/>
      <w:marBottom w:val="0"/>
      <w:divBdr>
        <w:top w:val="none" w:sz="0" w:space="0" w:color="auto"/>
        <w:left w:val="none" w:sz="0" w:space="0" w:color="auto"/>
        <w:bottom w:val="none" w:sz="0" w:space="0" w:color="auto"/>
        <w:right w:val="none" w:sz="0" w:space="0" w:color="auto"/>
      </w:divBdr>
      <w:divsChild>
        <w:div w:id="508907245">
          <w:marLeft w:val="0"/>
          <w:marRight w:val="0"/>
          <w:marTop w:val="0"/>
          <w:marBottom w:val="0"/>
          <w:divBdr>
            <w:top w:val="none" w:sz="0" w:space="0" w:color="auto"/>
            <w:left w:val="none" w:sz="0" w:space="0" w:color="auto"/>
            <w:bottom w:val="none" w:sz="0" w:space="0" w:color="auto"/>
            <w:right w:val="none" w:sz="0" w:space="0" w:color="auto"/>
          </w:divBdr>
          <w:divsChild>
            <w:div w:id="40911113">
              <w:marLeft w:val="0"/>
              <w:marRight w:val="0"/>
              <w:marTop w:val="0"/>
              <w:marBottom w:val="0"/>
              <w:divBdr>
                <w:top w:val="none" w:sz="0" w:space="0" w:color="auto"/>
                <w:left w:val="none" w:sz="0" w:space="0" w:color="auto"/>
                <w:bottom w:val="none" w:sz="0" w:space="0" w:color="auto"/>
                <w:right w:val="none" w:sz="0" w:space="0" w:color="auto"/>
              </w:divBdr>
              <w:divsChild>
                <w:div w:id="302738620">
                  <w:marLeft w:val="0"/>
                  <w:marRight w:val="0"/>
                  <w:marTop w:val="0"/>
                  <w:marBottom w:val="0"/>
                  <w:divBdr>
                    <w:top w:val="none" w:sz="0" w:space="0" w:color="auto"/>
                    <w:left w:val="none" w:sz="0" w:space="0" w:color="auto"/>
                    <w:bottom w:val="none" w:sz="0" w:space="0" w:color="auto"/>
                    <w:right w:val="none" w:sz="0" w:space="0" w:color="auto"/>
                  </w:divBdr>
                </w:div>
                <w:div w:id="881288923">
                  <w:marLeft w:val="0"/>
                  <w:marRight w:val="0"/>
                  <w:marTop w:val="0"/>
                  <w:marBottom w:val="0"/>
                  <w:divBdr>
                    <w:top w:val="none" w:sz="0" w:space="0" w:color="auto"/>
                    <w:left w:val="none" w:sz="0" w:space="0" w:color="auto"/>
                    <w:bottom w:val="none" w:sz="0" w:space="0" w:color="auto"/>
                    <w:right w:val="none" w:sz="0" w:space="0" w:color="auto"/>
                  </w:divBdr>
                  <w:divsChild>
                    <w:div w:id="1304122745">
                      <w:marLeft w:val="0"/>
                      <w:marRight w:val="0"/>
                      <w:marTop w:val="0"/>
                      <w:marBottom w:val="0"/>
                      <w:divBdr>
                        <w:top w:val="none" w:sz="0" w:space="0" w:color="auto"/>
                        <w:left w:val="none" w:sz="0" w:space="0" w:color="auto"/>
                        <w:bottom w:val="none" w:sz="0" w:space="0" w:color="auto"/>
                        <w:right w:val="none" w:sz="0" w:space="0" w:color="auto"/>
                      </w:divBdr>
                      <w:divsChild>
                        <w:div w:id="1576738924">
                          <w:marLeft w:val="0"/>
                          <w:marRight w:val="0"/>
                          <w:marTop w:val="0"/>
                          <w:marBottom w:val="0"/>
                          <w:divBdr>
                            <w:top w:val="none" w:sz="0" w:space="0" w:color="auto"/>
                            <w:left w:val="none" w:sz="0" w:space="0" w:color="auto"/>
                            <w:bottom w:val="none" w:sz="0" w:space="0" w:color="auto"/>
                            <w:right w:val="none" w:sz="0" w:space="0" w:color="auto"/>
                          </w:divBdr>
                          <w:divsChild>
                            <w:div w:id="858011107">
                              <w:marLeft w:val="0"/>
                              <w:marRight w:val="0"/>
                              <w:marTop w:val="0"/>
                              <w:marBottom w:val="0"/>
                              <w:divBdr>
                                <w:top w:val="none" w:sz="0" w:space="0" w:color="auto"/>
                                <w:left w:val="none" w:sz="0" w:space="0" w:color="auto"/>
                                <w:bottom w:val="none" w:sz="0" w:space="0" w:color="auto"/>
                                <w:right w:val="none" w:sz="0" w:space="0" w:color="auto"/>
                              </w:divBdr>
                              <w:divsChild>
                                <w:div w:id="615913048">
                                  <w:marLeft w:val="0"/>
                                  <w:marRight w:val="0"/>
                                  <w:marTop w:val="0"/>
                                  <w:marBottom w:val="0"/>
                                  <w:divBdr>
                                    <w:top w:val="none" w:sz="0" w:space="0" w:color="auto"/>
                                    <w:left w:val="none" w:sz="0" w:space="0" w:color="auto"/>
                                    <w:bottom w:val="none" w:sz="0" w:space="0" w:color="auto"/>
                                    <w:right w:val="none" w:sz="0" w:space="0" w:color="auto"/>
                                  </w:divBdr>
                                  <w:divsChild>
                                    <w:div w:id="1100028994">
                                      <w:marLeft w:val="0"/>
                                      <w:marRight w:val="0"/>
                                      <w:marTop w:val="0"/>
                                      <w:marBottom w:val="0"/>
                                      <w:divBdr>
                                        <w:top w:val="none" w:sz="0" w:space="0" w:color="auto"/>
                                        <w:left w:val="none" w:sz="0" w:space="0" w:color="auto"/>
                                        <w:bottom w:val="none" w:sz="0" w:space="0" w:color="auto"/>
                                        <w:right w:val="none" w:sz="0" w:space="0" w:color="auto"/>
                                      </w:divBdr>
                                      <w:divsChild>
                                        <w:div w:id="614216462">
                                          <w:marLeft w:val="0"/>
                                          <w:marRight w:val="0"/>
                                          <w:marTop w:val="0"/>
                                          <w:marBottom w:val="0"/>
                                          <w:divBdr>
                                            <w:top w:val="none" w:sz="0" w:space="0" w:color="auto"/>
                                            <w:left w:val="none" w:sz="0" w:space="0" w:color="auto"/>
                                            <w:bottom w:val="none" w:sz="0" w:space="0" w:color="auto"/>
                                            <w:right w:val="none" w:sz="0" w:space="0" w:color="auto"/>
                                          </w:divBdr>
                                        </w:div>
                                        <w:div w:id="841316202">
                                          <w:marLeft w:val="0"/>
                                          <w:marRight w:val="0"/>
                                          <w:marTop w:val="0"/>
                                          <w:marBottom w:val="0"/>
                                          <w:divBdr>
                                            <w:top w:val="none" w:sz="0" w:space="0" w:color="auto"/>
                                            <w:left w:val="none" w:sz="0" w:space="0" w:color="auto"/>
                                            <w:bottom w:val="none" w:sz="0" w:space="0" w:color="auto"/>
                                            <w:right w:val="none" w:sz="0" w:space="0" w:color="auto"/>
                                          </w:divBdr>
                                        </w:div>
                                        <w:div w:id="149776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096922">
              <w:marLeft w:val="0"/>
              <w:marRight w:val="0"/>
              <w:marTop w:val="0"/>
              <w:marBottom w:val="0"/>
              <w:divBdr>
                <w:top w:val="none" w:sz="0" w:space="0" w:color="auto"/>
                <w:left w:val="none" w:sz="0" w:space="0" w:color="auto"/>
                <w:bottom w:val="none" w:sz="0" w:space="0" w:color="auto"/>
                <w:right w:val="none" w:sz="0" w:space="0" w:color="auto"/>
              </w:divBdr>
            </w:div>
            <w:div w:id="1522738346">
              <w:marLeft w:val="0"/>
              <w:marRight w:val="0"/>
              <w:marTop w:val="0"/>
              <w:marBottom w:val="0"/>
              <w:divBdr>
                <w:top w:val="none" w:sz="0" w:space="0" w:color="auto"/>
                <w:left w:val="none" w:sz="0" w:space="0" w:color="auto"/>
                <w:bottom w:val="none" w:sz="0" w:space="0" w:color="auto"/>
                <w:right w:val="none" w:sz="0" w:space="0" w:color="auto"/>
              </w:divBdr>
              <w:divsChild>
                <w:div w:id="1274485107">
                  <w:marLeft w:val="0"/>
                  <w:marRight w:val="0"/>
                  <w:marTop w:val="0"/>
                  <w:marBottom w:val="0"/>
                  <w:divBdr>
                    <w:top w:val="none" w:sz="0" w:space="0" w:color="auto"/>
                    <w:left w:val="none" w:sz="0" w:space="0" w:color="auto"/>
                    <w:bottom w:val="none" w:sz="0" w:space="0" w:color="auto"/>
                    <w:right w:val="none" w:sz="0" w:space="0" w:color="auto"/>
                  </w:divBdr>
                  <w:divsChild>
                    <w:div w:id="434403949">
                      <w:marLeft w:val="0"/>
                      <w:marRight w:val="0"/>
                      <w:marTop w:val="0"/>
                      <w:marBottom w:val="0"/>
                      <w:divBdr>
                        <w:top w:val="none" w:sz="0" w:space="0" w:color="auto"/>
                        <w:left w:val="none" w:sz="0" w:space="0" w:color="auto"/>
                        <w:bottom w:val="none" w:sz="0" w:space="0" w:color="auto"/>
                        <w:right w:val="none" w:sz="0" w:space="0" w:color="auto"/>
                      </w:divBdr>
                      <w:divsChild>
                        <w:div w:id="18097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81416">
      <w:bodyDiv w:val="1"/>
      <w:marLeft w:val="0"/>
      <w:marRight w:val="0"/>
      <w:marTop w:val="0"/>
      <w:marBottom w:val="0"/>
      <w:divBdr>
        <w:top w:val="none" w:sz="0" w:space="0" w:color="auto"/>
        <w:left w:val="none" w:sz="0" w:space="0" w:color="auto"/>
        <w:bottom w:val="none" w:sz="0" w:space="0" w:color="auto"/>
        <w:right w:val="none" w:sz="0" w:space="0" w:color="auto"/>
      </w:divBdr>
    </w:div>
    <w:div w:id="71242904">
      <w:bodyDiv w:val="1"/>
      <w:marLeft w:val="0"/>
      <w:marRight w:val="0"/>
      <w:marTop w:val="0"/>
      <w:marBottom w:val="0"/>
      <w:divBdr>
        <w:top w:val="none" w:sz="0" w:space="0" w:color="auto"/>
        <w:left w:val="none" w:sz="0" w:space="0" w:color="auto"/>
        <w:bottom w:val="none" w:sz="0" w:space="0" w:color="auto"/>
        <w:right w:val="none" w:sz="0" w:space="0" w:color="auto"/>
      </w:divBdr>
    </w:div>
    <w:div w:id="71859212">
      <w:bodyDiv w:val="1"/>
      <w:marLeft w:val="0"/>
      <w:marRight w:val="0"/>
      <w:marTop w:val="0"/>
      <w:marBottom w:val="0"/>
      <w:divBdr>
        <w:top w:val="none" w:sz="0" w:space="0" w:color="auto"/>
        <w:left w:val="none" w:sz="0" w:space="0" w:color="auto"/>
        <w:bottom w:val="none" w:sz="0" w:space="0" w:color="auto"/>
        <w:right w:val="none" w:sz="0" w:space="0" w:color="auto"/>
      </w:divBdr>
    </w:div>
    <w:div w:id="74790117">
      <w:bodyDiv w:val="1"/>
      <w:marLeft w:val="0"/>
      <w:marRight w:val="0"/>
      <w:marTop w:val="0"/>
      <w:marBottom w:val="0"/>
      <w:divBdr>
        <w:top w:val="none" w:sz="0" w:space="0" w:color="auto"/>
        <w:left w:val="none" w:sz="0" w:space="0" w:color="auto"/>
        <w:bottom w:val="none" w:sz="0" w:space="0" w:color="auto"/>
        <w:right w:val="none" w:sz="0" w:space="0" w:color="auto"/>
      </w:divBdr>
    </w:div>
    <w:div w:id="82727463">
      <w:bodyDiv w:val="1"/>
      <w:marLeft w:val="0"/>
      <w:marRight w:val="0"/>
      <w:marTop w:val="0"/>
      <w:marBottom w:val="0"/>
      <w:divBdr>
        <w:top w:val="none" w:sz="0" w:space="0" w:color="auto"/>
        <w:left w:val="none" w:sz="0" w:space="0" w:color="auto"/>
        <w:bottom w:val="none" w:sz="0" w:space="0" w:color="auto"/>
        <w:right w:val="none" w:sz="0" w:space="0" w:color="auto"/>
      </w:divBdr>
    </w:div>
    <w:div w:id="84689103">
      <w:bodyDiv w:val="1"/>
      <w:marLeft w:val="0"/>
      <w:marRight w:val="0"/>
      <w:marTop w:val="0"/>
      <w:marBottom w:val="0"/>
      <w:divBdr>
        <w:top w:val="none" w:sz="0" w:space="0" w:color="auto"/>
        <w:left w:val="none" w:sz="0" w:space="0" w:color="auto"/>
        <w:bottom w:val="none" w:sz="0" w:space="0" w:color="auto"/>
        <w:right w:val="none" w:sz="0" w:space="0" w:color="auto"/>
      </w:divBdr>
    </w:div>
    <w:div w:id="117265943">
      <w:bodyDiv w:val="1"/>
      <w:marLeft w:val="0"/>
      <w:marRight w:val="0"/>
      <w:marTop w:val="0"/>
      <w:marBottom w:val="0"/>
      <w:divBdr>
        <w:top w:val="none" w:sz="0" w:space="0" w:color="auto"/>
        <w:left w:val="none" w:sz="0" w:space="0" w:color="auto"/>
        <w:bottom w:val="none" w:sz="0" w:space="0" w:color="auto"/>
        <w:right w:val="none" w:sz="0" w:space="0" w:color="auto"/>
      </w:divBdr>
    </w:div>
    <w:div w:id="128133547">
      <w:bodyDiv w:val="1"/>
      <w:marLeft w:val="0"/>
      <w:marRight w:val="0"/>
      <w:marTop w:val="0"/>
      <w:marBottom w:val="0"/>
      <w:divBdr>
        <w:top w:val="none" w:sz="0" w:space="0" w:color="auto"/>
        <w:left w:val="none" w:sz="0" w:space="0" w:color="auto"/>
        <w:bottom w:val="none" w:sz="0" w:space="0" w:color="auto"/>
        <w:right w:val="none" w:sz="0" w:space="0" w:color="auto"/>
      </w:divBdr>
    </w:div>
    <w:div w:id="131102698">
      <w:bodyDiv w:val="1"/>
      <w:marLeft w:val="0"/>
      <w:marRight w:val="0"/>
      <w:marTop w:val="0"/>
      <w:marBottom w:val="0"/>
      <w:divBdr>
        <w:top w:val="none" w:sz="0" w:space="0" w:color="auto"/>
        <w:left w:val="none" w:sz="0" w:space="0" w:color="auto"/>
        <w:bottom w:val="none" w:sz="0" w:space="0" w:color="auto"/>
        <w:right w:val="none" w:sz="0" w:space="0" w:color="auto"/>
      </w:divBdr>
    </w:div>
    <w:div w:id="132524499">
      <w:bodyDiv w:val="1"/>
      <w:marLeft w:val="0"/>
      <w:marRight w:val="0"/>
      <w:marTop w:val="0"/>
      <w:marBottom w:val="0"/>
      <w:divBdr>
        <w:top w:val="none" w:sz="0" w:space="0" w:color="auto"/>
        <w:left w:val="none" w:sz="0" w:space="0" w:color="auto"/>
        <w:bottom w:val="none" w:sz="0" w:space="0" w:color="auto"/>
        <w:right w:val="none" w:sz="0" w:space="0" w:color="auto"/>
      </w:divBdr>
    </w:div>
    <w:div w:id="148601217">
      <w:bodyDiv w:val="1"/>
      <w:marLeft w:val="0"/>
      <w:marRight w:val="0"/>
      <w:marTop w:val="0"/>
      <w:marBottom w:val="0"/>
      <w:divBdr>
        <w:top w:val="none" w:sz="0" w:space="0" w:color="auto"/>
        <w:left w:val="none" w:sz="0" w:space="0" w:color="auto"/>
        <w:bottom w:val="none" w:sz="0" w:space="0" w:color="auto"/>
        <w:right w:val="none" w:sz="0" w:space="0" w:color="auto"/>
      </w:divBdr>
    </w:div>
    <w:div w:id="158348058">
      <w:bodyDiv w:val="1"/>
      <w:marLeft w:val="0"/>
      <w:marRight w:val="0"/>
      <w:marTop w:val="0"/>
      <w:marBottom w:val="0"/>
      <w:divBdr>
        <w:top w:val="none" w:sz="0" w:space="0" w:color="auto"/>
        <w:left w:val="none" w:sz="0" w:space="0" w:color="auto"/>
        <w:bottom w:val="none" w:sz="0" w:space="0" w:color="auto"/>
        <w:right w:val="none" w:sz="0" w:space="0" w:color="auto"/>
      </w:divBdr>
    </w:div>
    <w:div w:id="168834338">
      <w:bodyDiv w:val="1"/>
      <w:marLeft w:val="0"/>
      <w:marRight w:val="0"/>
      <w:marTop w:val="0"/>
      <w:marBottom w:val="0"/>
      <w:divBdr>
        <w:top w:val="none" w:sz="0" w:space="0" w:color="auto"/>
        <w:left w:val="none" w:sz="0" w:space="0" w:color="auto"/>
        <w:bottom w:val="none" w:sz="0" w:space="0" w:color="auto"/>
        <w:right w:val="none" w:sz="0" w:space="0" w:color="auto"/>
      </w:divBdr>
    </w:div>
    <w:div w:id="187716665">
      <w:bodyDiv w:val="1"/>
      <w:marLeft w:val="0"/>
      <w:marRight w:val="0"/>
      <w:marTop w:val="0"/>
      <w:marBottom w:val="0"/>
      <w:divBdr>
        <w:top w:val="none" w:sz="0" w:space="0" w:color="auto"/>
        <w:left w:val="none" w:sz="0" w:space="0" w:color="auto"/>
        <w:bottom w:val="none" w:sz="0" w:space="0" w:color="auto"/>
        <w:right w:val="none" w:sz="0" w:space="0" w:color="auto"/>
      </w:divBdr>
    </w:div>
    <w:div w:id="189876542">
      <w:bodyDiv w:val="1"/>
      <w:marLeft w:val="0"/>
      <w:marRight w:val="0"/>
      <w:marTop w:val="0"/>
      <w:marBottom w:val="0"/>
      <w:divBdr>
        <w:top w:val="none" w:sz="0" w:space="0" w:color="auto"/>
        <w:left w:val="none" w:sz="0" w:space="0" w:color="auto"/>
        <w:bottom w:val="none" w:sz="0" w:space="0" w:color="auto"/>
        <w:right w:val="none" w:sz="0" w:space="0" w:color="auto"/>
      </w:divBdr>
    </w:div>
    <w:div w:id="214774852">
      <w:bodyDiv w:val="1"/>
      <w:marLeft w:val="0"/>
      <w:marRight w:val="0"/>
      <w:marTop w:val="0"/>
      <w:marBottom w:val="0"/>
      <w:divBdr>
        <w:top w:val="none" w:sz="0" w:space="0" w:color="auto"/>
        <w:left w:val="none" w:sz="0" w:space="0" w:color="auto"/>
        <w:bottom w:val="none" w:sz="0" w:space="0" w:color="auto"/>
        <w:right w:val="none" w:sz="0" w:space="0" w:color="auto"/>
      </w:divBdr>
    </w:div>
    <w:div w:id="226766100">
      <w:bodyDiv w:val="1"/>
      <w:marLeft w:val="0"/>
      <w:marRight w:val="0"/>
      <w:marTop w:val="0"/>
      <w:marBottom w:val="0"/>
      <w:divBdr>
        <w:top w:val="none" w:sz="0" w:space="0" w:color="auto"/>
        <w:left w:val="none" w:sz="0" w:space="0" w:color="auto"/>
        <w:bottom w:val="none" w:sz="0" w:space="0" w:color="auto"/>
        <w:right w:val="none" w:sz="0" w:space="0" w:color="auto"/>
      </w:divBdr>
    </w:div>
    <w:div w:id="264307279">
      <w:bodyDiv w:val="1"/>
      <w:marLeft w:val="0"/>
      <w:marRight w:val="0"/>
      <w:marTop w:val="0"/>
      <w:marBottom w:val="0"/>
      <w:divBdr>
        <w:top w:val="none" w:sz="0" w:space="0" w:color="auto"/>
        <w:left w:val="none" w:sz="0" w:space="0" w:color="auto"/>
        <w:bottom w:val="none" w:sz="0" w:space="0" w:color="auto"/>
        <w:right w:val="none" w:sz="0" w:space="0" w:color="auto"/>
      </w:divBdr>
    </w:div>
    <w:div w:id="283538632">
      <w:bodyDiv w:val="1"/>
      <w:marLeft w:val="0"/>
      <w:marRight w:val="0"/>
      <w:marTop w:val="0"/>
      <w:marBottom w:val="0"/>
      <w:divBdr>
        <w:top w:val="none" w:sz="0" w:space="0" w:color="auto"/>
        <w:left w:val="none" w:sz="0" w:space="0" w:color="auto"/>
        <w:bottom w:val="none" w:sz="0" w:space="0" w:color="auto"/>
        <w:right w:val="none" w:sz="0" w:space="0" w:color="auto"/>
      </w:divBdr>
    </w:div>
    <w:div w:id="325669682">
      <w:bodyDiv w:val="1"/>
      <w:marLeft w:val="0"/>
      <w:marRight w:val="0"/>
      <w:marTop w:val="0"/>
      <w:marBottom w:val="0"/>
      <w:divBdr>
        <w:top w:val="none" w:sz="0" w:space="0" w:color="auto"/>
        <w:left w:val="none" w:sz="0" w:space="0" w:color="auto"/>
        <w:bottom w:val="none" w:sz="0" w:space="0" w:color="auto"/>
        <w:right w:val="none" w:sz="0" w:space="0" w:color="auto"/>
      </w:divBdr>
    </w:div>
    <w:div w:id="328564632">
      <w:bodyDiv w:val="1"/>
      <w:marLeft w:val="0"/>
      <w:marRight w:val="0"/>
      <w:marTop w:val="0"/>
      <w:marBottom w:val="0"/>
      <w:divBdr>
        <w:top w:val="none" w:sz="0" w:space="0" w:color="auto"/>
        <w:left w:val="none" w:sz="0" w:space="0" w:color="auto"/>
        <w:bottom w:val="none" w:sz="0" w:space="0" w:color="auto"/>
        <w:right w:val="none" w:sz="0" w:space="0" w:color="auto"/>
      </w:divBdr>
    </w:div>
    <w:div w:id="335570720">
      <w:bodyDiv w:val="1"/>
      <w:marLeft w:val="0"/>
      <w:marRight w:val="0"/>
      <w:marTop w:val="0"/>
      <w:marBottom w:val="0"/>
      <w:divBdr>
        <w:top w:val="none" w:sz="0" w:space="0" w:color="auto"/>
        <w:left w:val="none" w:sz="0" w:space="0" w:color="auto"/>
        <w:bottom w:val="none" w:sz="0" w:space="0" w:color="auto"/>
        <w:right w:val="none" w:sz="0" w:space="0" w:color="auto"/>
      </w:divBdr>
    </w:div>
    <w:div w:id="337273650">
      <w:bodyDiv w:val="1"/>
      <w:marLeft w:val="0"/>
      <w:marRight w:val="0"/>
      <w:marTop w:val="0"/>
      <w:marBottom w:val="0"/>
      <w:divBdr>
        <w:top w:val="none" w:sz="0" w:space="0" w:color="auto"/>
        <w:left w:val="none" w:sz="0" w:space="0" w:color="auto"/>
        <w:bottom w:val="none" w:sz="0" w:space="0" w:color="auto"/>
        <w:right w:val="none" w:sz="0" w:space="0" w:color="auto"/>
      </w:divBdr>
    </w:div>
    <w:div w:id="342246951">
      <w:bodyDiv w:val="1"/>
      <w:marLeft w:val="0"/>
      <w:marRight w:val="0"/>
      <w:marTop w:val="0"/>
      <w:marBottom w:val="0"/>
      <w:divBdr>
        <w:top w:val="none" w:sz="0" w:space="0" w:color="auto"/>
        <w:left w:val="none" w:sz="0" w:space="0" w:color="auto"/>
        <w:bottom w:val="none" w:sz="0" w:space="0" w:color="auto"/>
        <w:right w:val="none" w:sz="0" w:space="0" w:color="auto"/>
      </w:divBdr>
    </w:div>
    <w:div w:id="355011345">
      <w:bodyDiv w:val="1"/>
      <w:marLeft w:val="0"/>
      <w:marRight w:val="0"/>
      <w:marTop w:val="0"/>
      <w:marBottom w:val="0"/>
      <w:divBdr>
        <w:top w:val="none" w:sz="0" w:space="0" w:color="auto"/>
        <w:left w:val="none" w:sz="0" w:space="0" w:color="auto"/>
        <w:bottom w:val="none" w:sz="0" w:space="0" w:color="auto"/>
        <w:right w:val="none" w:sz="0" w:space="0" w:color="auto"/>
      </w:divBdr>
    </w:div>
    <w:div w:id="397557185">
      <w:bodyDiv w:val="1"/>
      <w:marLeft w:val="0"/>
      <w:marRight w:val="0"/>
      <w:marTop w:val="0"/>
      <w:marBottom w:val="0"/>
      <w:divBdr>
        <w:top w:val="none" w:sz="0" w:space="0" w:color="auto"/>
        <w:left w:val="none" w:sz="0" w:space="0" w:color="auto"/>
        <w:bottom w:val="none" w:sz="0" w:space="0" w:color="auto"/>
        <w:right w:val="none" w:sz="0" w:space="0" w:color="auto"/>
      </w:divBdr>
    </w:div>
    <w:div w:id="417871848">
      <w:bodyDiv w:val="1"/>
      <w:marLeft w:val="0"/>
      <w:marRight w:val="0"/>
      <w:marTop w:val="0"/>
      <w:marBottom w:val="0"/>
      <w:divBdr>
        <w:top w:val="none" w:sz="0" w:space="0" w:color="auto"/>
        <w:left w:val="none" w:sz="0" w:space="0" w:color="auto"/>
        <w:bottom w:val="none" w:sz="0" w:space="0" w:color="auto"/>
        <w:right w:val="none" w:sz="0" w:space="0" w:color="auto"/>
      </w:divBdr>
    </w:div>
    <w:div w:id="429468824">
      <w:bodyDiv w:val="1"/>
      <w:marLeft w:val="0"/>
      <w:marRight w:val="0"/>
      <w:marTop w:val="0"/>
      <w:marBottom w:val="0"/>
      <w:divBdr>
        <w:top w:val="none" w:sz="0" w:space="0" w:color="auto"/>
        <w:left w:val="none" w:sz="0" w:space="0" w:color="auto"/>
        <w:bottom w:val="none" w:sz="0" w:space="0" w:color="auto"/>
        <w:right w:val="none" w:sz="0" w:space="0" w:color="auto"/>
      </w:divBdr>
    </w:div>
    <w:div w:id="457262020">
      <w:bodyDiv w:val="1"/>
      <w:marLeft w:val="0"/>
      <w:marRight w:val="0"/>
      <w:marTop w:val="0"/>
      <w:marBottom w:val="0"/>
      <w:divBdr>
        <w:top w:val="none" w:sz="0" w:space="0" w:color="auto"/>
        <w:left w:val="none" w:sz="0" w:space="0" w:color="auto"/>
        <w:bottom w:val="none" w:sz="0" w:space="0" w:color="auto"/>
        <w:right w:val="none" w:sz="0" w:space="0" w:color="auto"/>
      </w:divBdr>
    </w:div>
    <w:div w:id="502549761">
      <w:bodyDiv w:val="1"/>
      <w:marLeft w:val="0"/>
      <w:marRight w:val="0"/>
      <w:marTop w:val="0"/>
      <w:marBottom w:val="0"/>
      <w:divBdr>
        <w:top w:val="none" w:sz="0" w:space="0" w:color="auto"/>
        <w:left w:val="none" w:sz="0" w:space="0" w:color="auto"/>
        <w:bottom w:val="none" w:sz="0" w:space="0" w:color="auto"/>
        <w:right w:val="none" w:sz="0" w:space="0" w:color="auto"/>
      </w:divBdr>
    </w:div>
    <w:div w:id="519700999">
      <w:bodyDiv w:val="1"/>
      <w:marLeft w:val="0"/>
      <w:marRight w:val="0"/>
      <w:marTop w:val="0"/>
      <w:marBottom w:val="0"/>
      <w:divBdr>
        <w:top w:val="none" w:sz="0" w:space="0" w:color="auto"/>
        <w:left w:val="none" w:sz="0" w:space="0" w:color="auto"/>
        <w:bottom w:val="none" w:sz="0" w:space="0" w:color="auto"/>
        <w:right w:val="none" w:sz="0" w:space="0" w:color="auto"/>
      </w:divBdr>
    </w:div>
    <w:div w:id="551306727">
      <w:bodyDiv w:val="1"/>
      <w:marLeft w:val="0"/>
      <w:marRight w:val="0"/>
      <w:marTop w:val="0"/>
      <w:marBottom w:val="0"/>
      <w:divBdr>
        <w:top w:val="none" w:sz="0" w:space="0" w:color="auto"/>
        <w:left w:val="none" w:sz="0" w:space="0" w:color="auto"/>
        <w:bottom w:val="none" w:sz="0" w:space="0" w:color="auto"/>
        <w:right w:val="none" w:sz="0" w:space="0" w:color="auto"/>
      </w:divBdr>
      <w:divsChild>
        <w:div w:id="1474983488">
          <w:marLeft w:val="0"/>
          <w:marRight w:val="0"/>
          <w:marTop w:val="0"/>
          <w:marBottom w:val="0"/>
          <w:divBdr>
            <w:top w:val="none" w:sz="0" w:space="0" w:color="auto"/>
            <w:left w:val="none" w:sz="0" w:space="0" w:color="auto"/>
            <w:bottom w:val="none" w:sz="0" w:space="0" w:color="auto"/>
            <w:right w:val="none" w:sz="0" w:space="0" w:color="auto"/>
          </w:divBdr>
        </w:div>
      </w:divsChild>
    </w:div>
    <w:div w:id="561644818">
      <w:bodyDiv w:val="1"/>
      <w:marLeft w:val="0"/>
      <w:marRight w:val="0"/>
      <w:marTop w:val="0"/>
      <w:marBottom w:val="0"/>
      <w:divBdr>
        <w:top w:val="none" w:sz="0" w:space="0" w:color="auto"/>
        <w:left w:val="none" w:sz="0" w:space="0" w:color="auto"/>
        <w:bottom w:val="none" w:sz="0" w:space="0" w:color="auto"/>
        <w:right w:val="none" w:sz="0" w:space="0" w:color="auto"/>
      </w:divBdr>
    </w:div>
    <w:div w:id="568735317">
      <w:bodyDiv w:val="1"/>
      <w:marLeft w:val="0"/>
      <w:marRight w:val="0"/>
      <w:marTop w:val="0"/>
      <w:marBottom w:val="0"/>
      <w:divBdr>
        <w:top w:val="none" w:sz="0" w:space="0" w:color="auto"/>
        <w:left w:val="none" w:sz="0" w:space="0" w:color="auto"/>
        <w:bottom w:val="none" w:sz="0" w:space="0" w:color="auto"/>
        <w:right w:val="none" w:sz="0" w:space="0" w:color="auto"/>
      </w:divBdr>
    </w:div>
    <w:div w:id="589310634">
      <w:bodyDiv w:val="1"/>
      <w:marLeft w:val="0"/>
      <w:marRight w:val="0"/>
      <w:marTop w:val="0"/>
      <w:marBottom w:val="0"/>
      <w:divBdr>
        <w:top w:val="none" w:sz="0" w:space="0" w:color="auto"/>
        <w:left w:val="none" w:sz="0" w:space="0" w:color="auto"/>
        <w:bottom w:val="none" w:sz="0" w:space="0" w:color="auto"/>
        <w:right w:val="none" w:sz="0" w:space="0" w:color="auto"/>
      </w:divBdr>
    </w:div>
    <w:div w:id="618217829">
      <w:bodyDiv w:val="1"/>
      <w:marLeft w:val="0"/>
      <w:marRight w:val="0"/>
      <w:marTop w:val="0"/>
      <w:marBottom w:val="0"/>
      <w:divBdr>
        <w:top w:val="none" w:sz="0" w:space="0" w:color="auto"/>
        <w:left w:val="none" w:sz="0" w:space="0" w:color="auto"/>
        <w:bottom w:val="none" w:sz="0" w:space="0" w:color="auto"/>
        <w:right w:val="none" w:sz="0" w:space="0" w:color="auto"/>
      </w:divBdr>
    </w:div>
    <w:div w:id="631132201">
      <w:bodyDiv w:val="1"/>
      <w:marLeft w:val="0"/>
      <w:marRight w:val="0"/>
      <w:marTop w:val="0"/>
      <w:marBottom w:val="0"/>
      <w:divBdr>
        <w:top w:val="none" w:sz="0" w:space="0" w:color="auto"/>
        <w:left w:val="none" w:sz="0" w:space="0" w:color="auto"/>
        <w:bottom w:val="none" w:sz="0" w:space="0" w:color="auto"/>
        <w:right w:val="none" w:sz="0" w:space="0" w:color="auto"/>
      </w:divBdr>
    </w:div>
    <w:div w:id="642740026">
      <w:bodyDiv w:val="1"/>
      <w:marLeft w:val="0"/>
      <w:marRight w:val="0"/>
      <w:marTop w:val="0"/>
      <w:marBottom w:val="0"/>
      <w:divBdr>
        <w:top w:val="none" w:sz="0" w:space="0" w:color="auto"/>
        <w:left w:val="none" w:sz="0" w:space="0" w:color="auto"/>
        <w:bottom w:val="none" w:sz="0" w:space="0" w:color="auto"/>
        <w:right w:val="none" w:sz="0" w:space="0" w:color="auto"/>
      </w:divBdr>
    </w:div>
    <w:div w:id="663437880">
      <w:bodyDiv w:val="1"/>
      <w:marLeft w:val="0"/>
      <w:marRight w:val="0"/>
      <w:marTop w:val="0"/>
      <w:marBottom w:val="0"/>
      <w:divBdr>
        <w:top w:val="none" w:sz="0" w:space="0" w:color="auto"/>
        <w:left w:val="none" w:sz="0" w:space="0" w:color="auto"/>
        <w:bottom w:val="none" w:sz="0" w:space="0" w:color="auto"/>
        <w:right w:val="none" w:sz="0" w:space="0" w:color="auto"/>
      </w:divBdr>
    </w:div>
    <w:div w:id="668363235">
      <w:bodyDiv w:val="1"/>
      <w:marLeft w:val="0"/>
      <w:marRight w:val="0"/>
      <w:marTop w:val="0"/>
      <w:marBottom w:val="0"/>
      <w:divBdr>
        <w:top w:val="none" w:sz="0" w:space="0" w:color="auto"/>
        <w:left w:val="none" w:sz="0" w:space="0" w:color="auto"/>
        <w:bottom w:val="none" w:sz="0" w:space="0" w:color="auto"/>
        <w:right w:val="none" w:sz="0" w:space="0" w:color="auto"/>
      </w:divBdr>
    </w:div>
    <w:div w:id="683750240">
      <w:bodyDiv w:val="1"/>
      <w:marLeft w:val="0"/>
      <w:marRight w:val="0"/>
      <w:marTop w:val="0"/>
      <w:marBottom w:val="0"/>
      <w:divBdr>
        <w:top w:val="none" w:sz="0" w:space="0" w:color="auto"/>
        <w:left w:val="none" w:sz="0" w:space="0" w:color="auto"/>
        <w:bottom w:val="none" w:sz="0" w:space="0" w:color="auto"/>
        <w:right w:val="none" w:sz="0" w:space="0" w:color="auto"/>
      </w:divBdr>
    </w:div>
    <w:div w:id="695040365">
      <w:bodyDiv w:val="1"/>
      <w:marLeft w:val="0"/>
      <w:marRight w:val="0"/>
      <w:marTop w:val="0"/>
      <w:marBottom w:val="0"/>
      <w:divBdr>
        <w:top w:val="none" w:sz="0" w:space="0" w:color="auto"/>
        <w:left w:val="none" w:sz="0" w:space="0" w:color="auto"/>
        <w:bottom w:val="none" w:sz="0" w:space="0" w:color="auto"/>
        <w:right w:val="none" w:sz="0" w:space="0" w:color="auto"/>
      </w:divBdr>
    </w:div>
    <w:div w:id="743261137">
      <w:bodyDiv w:val="1"/>
      <w:marLeft w:val="0"/>
      <w:marRight w:val="0"/>
      <w:marTop w:val="0"/>
      <w:marBottom w:val="0"/>
      <w:divBdr>
        <w:top w:val="none" w:sz="0" w:space="0" w:color="auto"/>
        <w:left w:val="none" w:sz="0" w:space="0" w:color="auto"/>
        <w:bottom w:val="none" w:sz="0" w:space="0" w:color="auto"/>
        <w:right w:val="none" w:sz="0" w:space="0" w:color="auto"/>
      </w:divBdr>
    </w:div>
    <w:div w:id="799569717">
      <w:bodyDiv w:val="1"/>
      <w:marLeft w:val="0"/>
      <w:marRight w:val="0"/>
      <w:marTop w:val="0"/>
      <w:marBottom w:val="0"/>
      <w:divBdr>
        <w:top w:val="none" w:sz="0" w:space="0" w:color="auto"/>
        <w:left w:val="none" w:sz="0" w:space="0" w:color="auto"/>
        <w:bottom w:val="none" w:sz="0" w:space="0" w:color="auto"/>
        <w:right w:val="none" w:sz="0" w:space="0" w:color="auto"/>
      </w:divBdr>
    </w:div>
    <w:div w:id="819081695">
      <w:bodyDiv w:val="1"/>
      <w:marLeft w:val="0"/>
      <w:marRight w:val="0"/>
      <w:marTop w:val="0"/>
      <w:marBottom w:val="0"/>
      <w:divBdr>
        <w:top w:val="none" w:sz="0" w:space="0" w:color="auto"/>
        <w:left w:val="none" w:sz="0" w:space="0" w:color="auto"/>
        <w:bottom w:val="none" w:sz="0" w:space="0" w:color="auto"/>
        <w:right w:val="none" w:sz="0" w:space="0" w:color="auto"/>
      </w:divBdr>
    </w:div>
    <w:div w:id="848912602">
      <w:bodyDiv w:val="1"/>
      <w:marLeft w:val="0"/>
      <w:marRight w:val="0"/>
      <w:marTop w:val="0"/>
      <w:marBottom w:val="0"/>
      <w:divBdr>
        <w:top w:val="none" w:sz="0" w:space="0" w:color="auto"/>
        <w:left w:val="none" w:sz="0" w:space="0" w:color="auto"/>
        <w:bottom w:val="none" w:sz="0" w:space="0" w:color="auto"/>
        <w:right w:val="none" w:sz="0" w:space="0" w:color="auto"/>
      </w:divBdr>
    </w:div>
    <w:div w:id="903024640">
      <w:bodyDiv w:val="1"/>
      <w:marLeft w:val="0"/>
      <w:marRight w:val="0"/>
      <w:marTop w:val="0"/>
      <w:marBottom w:val="0"/>
      <w:divBdr>
        <w:top w:val="none" w:sz="0" w:space="0" w:color="auto"/>
        <w:left w:val="none" w:sz="0" w:space="0" w:color="auto"/>
        <w:bottom w:val="none" w:sz="0" w:space="0" w:color="auto"/>
        <w:right w:val="none" w:sz="0" w:space="0" w:color="auto"/>
      </w:divBdr>
    </w:div>
    <w:div w:id="914167374">
      <w:bodyDiv w:val="1"/>
      <w:marLeft w:val="0"/>
      <w:marRight w:val="0"/>
      <w:marTop w:val="0"/>
      <w:marBottom w:val="0"/>
      <w:divBdr>
        <w:top w:val="none" w:sz="0" w:space="0" w:color="auto"/>
        <w:left w:val="none" w:sz="0" w:space="0" w:color="auto"/>
        <w:bottom w:val="none" w:sz="0" w:space="0" w:color="auto"/>
        <w:right w:val="none" w:sz="0" w:space="0" w:color="auto"/>
      </w:divBdr>
    </w:div>
    <w:div w:id="940449752">
      <w:bodyDiv w:val="1"/>
      <w:marLeft w:val="0"/>
      <w:marRight w:val="0"/>
      <w:marTop w:val="0"/>
      <w:marBottom w:val="0"/>
      <w:divBdr>
        <w:top w:val="none" w:sz="0" w:space="0" w:color="auto"/>
        <w:left w:val="none" w:sz="0" w:space="0" w:color="auto"/>
        <w:bottom w:val="none" w:sz="0" w:space="0" w:color="auto"/>
        <w:right w:val="none" w:sz="0" w:space="0" w:color="auto"/>
      </w:divBdr>
    </w:div>
    <w:div w:id="997656764">
      <w:bodyDiv w:val="1"/>
      <w:marLeft w:val="0"/>
      <w:marRight w:val="0"/>
      <w:marTop w:val="0"/>
      <w:marBottom w:val="0"/>
      <w:divBdr>
        <w:top w:val="none" w:sz="0" w:space="0" w:color="auto"/>
        <w:left w:val="none" w:sz="0" w:space="0" w:color="auto"/>
        <w:bottom w:val="none" w:sz="0" w:space="0" w:color="auto"/>
        <w:right w:val="none" w:sz="0" w:space="0" w:color="auto"/>
      </w:divBdr>
    </w:div>
    <w:div w:id="1011104235">
      <w:bodyDiv w:val="1"/>
      <w:marLeft w:val="0"/>
      <w:marRight w:val="0"/>
      <w:marTop w:val="0"/>
      <w:marBottom w:val="0"/>
      <w:divBdr>
        <w:top w:val="none" w:sz="0" w:space="0" w:color="auto"/>
        <w:left w:val="none" w:sz="0" w:space="0" w:color="auto"/>
        <w:bottom w:val="none" w:sz="0" w:space="0" w:color="auto"/>
        <w:right w:val="none" w:sz="0" w:space="0" w:color="auto"/>
      </w:divBdr>
      <w:divsChild>
        <w:div w:id="406147476">
          <w:marLeft w:val="0"/>
          <w:marRight w:val="0"/>
          <w:marTop w:val="0"/>
          <w:marBottom w:val="0"/>
          <w:divBdr>
            <w:top w:val="none" w:sz="0" w:space="0" w:color="auto"/>
            <w:left w:val="none" w:sz="0" w:space="0" w:color="auto"/>
            <w:bottom w:val="none" w:sz="0" w:space="0" w:color="auto"/>
            <w:right w:val="none" w:sz="0" w:space="0" w:color="auto"/>
          </w:divBdr>
        </w:div>
      </w:divsChild>
    </w:div>
    <w:div w:id="1012562157">
      <w:bodyDiv w:val="1"/>
      <w:marLeft w:val="0"/>
      <w:marRight w:val="0"/>
      <w:marTop w:val="0"/>
      <w:marBottom w:val="0"/>
      <w:divBdr>
        <w:top w:val="none" w:sz="0" w:space="0" w:color="auto"/>
        <w:left w:val="none" w:sz="0" w:space="0" w:color="auto"/>
        <w:bottom w:val="none" w:sz="0" w:space="0" w:color="auto"/>
        <w:right w:val="none" w:sz="0" w:space="0" w:color="auto"/>
      </w:divBdr>
    </w:div>
    <w:div w:id="1038894524">
      <w:bodyDiv w:val="1"/>
      <w:marLeft w:val="0"/>
      <w:marRight w:val="0"/>
      <w:marTop w:val="0"/>
      <w:marBottom w:val="0"/>
      <w:divBdr>
        <w:top w:val="none" w:sz="0" w:space="0" w:color="auto"/>
        <w:left w:val="none" w:sz="0" w:space="0" w:color="auto"/>
        <w:bottom w:val="none" w:sz="0" w:space="0" w:color="auto"/>
        <w:right w:val="none" w:sz="0" w:space="0" w:color="auto"/>
      </w:divBdr>
    </w:div>
    <w:div w:id="1074158411">
      <w:bodyDiv w:val="1"/>
      <w:marLeft w:val="0"/>
      <w:marRight w:val="0"/>
      <w:marTop w:val="0"/>
      <w:marBottom w:val="0"/>
      <w:divBdr>
        <w:top w:val="none" w:sz="0" w:space="0" w:color="auto"/>
        <w:left w:val="none" w:sz="0" w:space="0" w:color="auto"/>
        <w:bottom w:val="none" w:sz="0" w:space="0" w:color="auto"/>
        <w:right w:val="none" w:sz="0" w:space="0" w:color="auto"/>
      </w:divBdr>
    </w:div>
    <w:div w:id="1078281873">
      <w:bodyDiv w:val="1"/>
      <w:marLeft w:val="0"/>
      <w:marRight w:val="0"/>
      <w:marTop w:val="0"/>
      <w:marBottom w:val="0"/>
      <w:divBdr>
        <w:top w:val="none" w:sz="0" w:space="0" w:color="auto"/>
        <w:left w:val="none" w:sz="0" w:space="0" w:color="auto"/>
        <w:bottom w:val="none" w:sz="0" w:space="0" w:color="auto"/>
        <w:right w:val="none" w:sz="0" w:space="0" w:color="auto"/>
      </w:divBdr>
    </w:div>
    <w:div w:id="1082994825">
      <w:bodyDiv w:val="1"/>
      <w:marLeft w:val="0"/>
      <w:marRight w:val="0"/>
      <w:marTop w:val="0"/>
      <w:marBottom w:val="0"/>
      <w:divBdr>
        <w:top w:val="none" w:sz="0" w:space="0" w:color="auto"/>
        <w:left w:val="none" w:sz="0" w:space="0" w:color="auto"/>
        <w:bottom w:val="none" w:sz="0" w:space="0" w:color="auto"/>
        <w:right w:val="none" w:sz="0" w:space="0" w:color="auto"/>
      </w:divBdr>
    </w:div>
    <w:div w:id="1105731865">
      <w:bodyDiv w:val="1"/>
      <w:marLeft w:val="0"/>
      <w:marRight w:val="0"/>
      <w:marTop w:val="0"/>
      <w:marBottom w:val="0"/>
      <w:divBdr>
        <w:top w:val="none" w:sz="0" w:space="0" w:color="auto"/>
        <w:left w:val="none" w:sz="0" w:space="0" w:color="auto"/>
        <w:bottom w:val="none" w:sz="0" w:space="0" w:color="auto"/>
        <w:right w:val="none" w:sz="0" w:space="0" w:color="auto"/>
      </w:divBdr>
    </w:div>
    <w:div w:id="1117800399">
      <w:bodyDiv w:val="1"/>
      <w:marLeft w:val="0"/>
      <w:marRight w:val="0"/>
      <w:marTop w:val="0"/>
      <w:marBottom w:val="0"/>
      <w:divBdr>
        <w:top w:val="none" w:sz="0" w:space="0" w:color="auto"/>
        <w:left w:val="none" w:sz="0" w:space="0" w:color="auto"/>
        <w:bottom w:val="none" w:sz="0" w:space="0" w:color="auto"/>
        <w:right w:val="none" w:sz="0" w:space="0" w:color="auto"/>
      </w:divBdr>
    </w:div>
    <w:div w:id="1135369815">
      <w:bodyDiv w:val="1"/>
      <w:marLeft w:val="0"/>
      <w:marRight w:val="0"/>
      <w:marTop w:val="0"/>
      <w:marBottom w:val="0"/>
      <w:divBdr>
        <w:top w:val="none" w:sz="0" w:space="0" w:color="auto"/>
        <w:left w:val="none" w:sz="0" w:space="0" w:color="auto"/>
        <w:bottom w:val="none" w:sz="0" w:space="0" w:color="auto"/>
        <w:right w:val="none" w:sz="0" w:space="0" w:color="auto"/>
      </w:divBdr>
    </w:div>
    <w:div w:id="1143502671">
      <w:bodyDiv w:val="1"/>
      <w:marLeft w:val="0"/>
      <w:marRight w:val="0"/>
      <w:marTop w:val="0"/>
      <w:marBottom w:val="0"/>
      <w:divBdr>
        <w:top w:val="none" w:sz="0" w:space="0" w:color="auto"/>
        <w:left w:val="none" w:sz="0" w:space="0" w:color="auto"/>
        <w:bottom w:val="none" w:sz="0" w:space="0" w:color="auto"/>
        <w:right w:val="none" w:sz="0" w:space="0" w:color="auto"/>
      </w:divBdr>
    </w:div>
    <w:div w:id="1148940861">
      <w:bodyDiv w:val="1"/>
      <w:marLeft w:val="0"/>
      <w:marRight w:val="0"/>
      <w:marTop w:val="0"/>
      <w:marBottom w:val="0"/>
      <w:divBdr>
        <w:top w:val="none" w:sz="0" w:space="0" w:color="auto"/>
        <w:left w:val="none" w:sz="0" w:space="0" w:color="auto"/>
        <w:bottom w:val="none" w:sz="0" w:space="0" w:color="auto"/>
        <w:right w:val="none" w:sz="0" w:space="0" w:color="auto"/>
      </w:divBdr>
    </w:div>
    <w:div w:id="1165392274">
      <w:bodyDiv w:val="1"/>
      <w:marLeft w:val="0"/>
      <w:marRight w:val="0"/>
      <w:marTop w:val="0"/>
      <w:marBottom w:val="0"/>
      <w:divBdr>
        <w:top w:val="none" w:sz="0" w:space="0" w:color="auto"/>
        <w:left w:val="none" w:sz="0" w:space="0" w:color="auto"/>
        <w:bottom w:val="none" w:sz="0" w:space="0" w:color="auto"/>
        <w:right w:val="none" w:sz="0" w:space="0" w:color="auto"/>
      </w:divBdr>
    </w:div>
    <w:div w:id="1193304630">
      <w:bodyDiv w:val="1"/>
      <w:marLeft w:val="0"/>
      <w:marRight w:val="0"/>
      <w:marTop w:val="0"/>
      <w:marBottom w:val="0"/>
      <w:divBdr>
        <w:top w:val="none" w:sz="0" w:space="0" w:color="auto"/>
        <w:left w:val="none" w:sz="0" w:space="0" w:color="auto"/>
        <w:bottom w:val="none" w:sz="0" w:space="0" w:color="auto"/>
        <w:right w:val="none" w:sz="0" w:space="0" w:color="auto"/>
      </w:divBdr>
    </w:div>
    <w:div w:id="1237201996">
      <w:bodyDiv w:val="1"/>
      <w:marLeft w:val="0"/>
      <w:marRight w:val="0"/>
      <w:marTop w:val="0"/>
      <w:marBottom w:val="0"/>
      <w:divBdr>
        <w:top w:val="none" w:sz="0" w:space="0" w:color="auto"/>
        <w:left w:val="none" w:sz="0" w:space="0" w:color="auto"/>
        <w:bottom w:val="none" w:sz="0" w:space="0" w:color="auto"/>
        <w:right w:val="none" w:sz="0" w:space="0" w:color="auto"/>
      </w:divBdr>
    </w:div>
    <w:div w:id="1245992703">
      <w:bodyDiv w:val="1"/>
      <w:marLeft w:val="0"/>
      <w:marRight w:val="0"/>
      <w:marTop w:val="0"/>
      <w:marBottom w:val="0"/>
      <w:divBdr>
        <w:top w:val="none" w:sz="0" w:space="0" w:color="auto"/>
        <w:left w:val="none" w:sz="0" w:space="0" w:color="auto"/>
        <w:bottom w:val="none" w:sz="0" w:space="0" w:color="auto"/>
        <w:right w:val="none" w:sz="0" w:space="0" w:color="auto"/>
      </w:divBdr>
    </w:div>
    <w:div w:id="1257400314">
      <w:bodyDiv w:val="1"/>
      <w:marLeft w:val="0"/>
      <w:marRight w:val="0"/>
      <w:marTop w:val="0"/>
      <w:marBottom w:val="0"/>
      <w:divBdr>
        <w:top w:val="none" w:sz="0" w:space="0" w:color="auto"/>
        <w:left w:val="none" w:sz="0" w:space="0" w:color="auto"/>
        <w:bottom w:val="none" w:sz="0" w:space="0" w:color="auto"/>
        <w:right w:val="none" w:sz="0" w:space="0" w:color="auto"/>
      </w:divBdr>
    </w:div>
    <w:div w:id="1260985167">
      <w:bodyDiv w:val="1"/>
      <w:marLeft w:val="0"/>
      <w:marRight w:val="0"/>
      <w:marTop w:val="0"/>
      <w:marBottom w:val="0"/>
      <w:divBdr>
        <w:top w:val="none" w:sz="0" w:space="0" w:color="auto"/>
        <w:left w:val="none" w:sz="0" w:space="0" w:color="auto"/>
        <w:bottom w:val="none" w:sz="0" w:space="0" w:color="auto"/>
        <w:right w:val="none" w:sz="0" w:space="0" w:color="auto"/>
      </w:divBdr>
    </w:div>
    <w:div w:id="1261987280">
      <w:bodyDiv w:val="1"/>
      <w:marLeft w:val="0"/>
      <w:marRight w:val="0"/>
      <w:marTop w:val="0"/>
      <w:marBottom w:val="0"/>
      <w:divBdr>
        <w:top w:val="none" w:sz="0" w:space="0" w:color="auto"/>
        <w:left w:val="none" w:sz="0" w:space="0" w:color="auto"/>
        <w:bottom w:val="none" w:sz="0" w:space="0" w:color="auto"/>
        <w:right w:val="none" w:sz="0" w:space="0" w:color="auto"/>
      </w:divBdr>
    </w:div>
    <w:div w:id="1279021233">
      <w:bodyDiv w:val="1"/>
      <w:marLeft w:val="0"/>
      <w:marRight w:val="0"/>
      <w:marTop w:val="0"/>
      <w:marBottom w:val="0"/>
      <w:divBdr>
        <w:top w:val="none" w:sz="0" w:space="0" w:color="auto"/>
        <w:left w:val="none" w:sz="0" w:space="0" w:color="auto"/>
        <w:bottom w:val="none" w:sz="0" w:space="0" w:color="auto"/>
        <w:right w:val="none" w:sz="0" w:space="0" w:color="auto"/>
      </w:divBdr>
    </w:div>
    <w:div w:id="1303385259">
      <w:bodyDiv w:val="1"/>
      <w:marLeft w:val="0"/>
      <w:marRight w:val="0"/>
      <w:marTop w:val="0"/>
      <w:marBottom w:val="0"/>
      <w:divBdr>
        <w:top w:val="none" w:sz="0" w:space="0" w:color="auto"/>
        <w:left w:val="none" w:sz="0" w:space="0" w:color="auto"/>
        <w:bottom w:val="none" w:sz="0" w:space="0" w:color="auto"/>
        <w:right w:val="none" w:sz="0" w:space="0" w:color="auto"/>
      </w:divBdr>
    </w:div>
    <w:div w:id="1337532540">
      <w:bodyDiv w:val="1"/>
      <w:marLeft w:val="0"/>
      <w:marRight w:val="0"/>
      <w:marTop w:val="0"/>
      <w:marBottom w:val="0"/>
      <w:divBdr>
        <w:top w:val="none" w:sz="0" w:space="0" w:color="auto"/>
        <w:left w:val="none" w:sz="0" w:space="0" w:color="auto"/>
        <w:bottom w:val="none" w:sz="0" w:space="0" w:color="auto"/>
        <w:right w:val="none" w:sz="0" w:space="0" w:color="auto"/>
      </w:divBdr>
    </w:div>
    <w:div w:id="1349139813">
      <w:bodyDiv w:val="1"/>
      <w:marLeft w:val="0"/>
      <w:marRight w:val="0"/>
      <w:marTop w:val="0"/>
      <w:marBottom w:val="0"/>
      <w:divBdr>
        <w:top w:val="none" w:sz="0" w:space="0" w:color="auto"/>
        <w:left w:val="none" w:sz="0" w:space="0" w:color="auto"/>
        <w:bottom w:val="none" w:sz="0" w:space="0" w:color="auto"/>
        <w:right w:val="none" w:sz="0" w:space="0" w:color="auto"/>
      </w:divBdr>
    </w:div>
    <w:div w:id="1349529338">
      <w:bodyDiv w:val="1"/>
      <w:marLeft w:val="0"/>
      <w:marRight w:val="0"/>
      <w:marTop w:val="0"/>
      <w:marBottom w:val="0"/>
      <w:divBdr>
        <w:top w:val="none" w:sz="0" w:space="0" w:color="auto"/>
        <w:left w:val="none" w:sz="0" w:space="0" w:color="auto"/>
        <w:bottom w:val="none" w:sz="0" w:space="0" w:color="auto"/>
        <w:right w:val="none" w:sz="0" w:space="0" w:color="auto"/>
      </w:divBdr>
    </w:div>
    <w:div w:id="1362364033">
      <w:bodyDiv w:val="1"/>
      <w:marLeft w:val="0"/>
      <w:marRight w:val="0"/>
      <w:marTop w:val="0"/>
      <w:marBottom w:val="0"/>
      <w:divBdr>
        <w:top w:val="none" w:sz="0" w:space="0" w:color="auto"/>
        <w:left w:val="none" w:sz="0" w:space="0" w:color="auto"/>
        <w:bottom w:val="none" w:sz="0" w:space="0" w:color="auto"/>
        <w:right w:val="none" w:sz="0" w:space="0" w:color="auto"/>
      </w:divBdr>
    </w:div>
    <w:div w:id="1362509498">
      <w:bodyDiv w:val="1"/>
      <w:marLeft w:val="0"/>
      <w:marRight w:val="0"/>
      <w:marTop w:val="0"/>
      <w:marBottom w:val="0"/>
      <w:divBdr>
        <w:top w:val="none" w:sz="0" w:space="0" w:color="auto"/>
        <w:left w:val="none" w:sz="0" w:space="0" w:color="auto"/>
        <w:bottom w:val="none" w:sz="0" w:space="0" w:color="auto"/>
        <w:right w:val="none" w:sz="0" w:space="0" w:color="auto"/>
      </w:divBdr>
    </w:div>
    <w:div w:id="1376196617">
      <w:bodyDiv w:val="1"/>
      <w:marLeft w:val="0"/>
      <w:marRight w:val="0"/>
      <w:marTop w:val="0"/>
      <w:marBottom w:val="0"/>
      <w:divBdr>
        <w:top w:val="none" w:sz="0" w:space="0" w:color="auto"/>
        <w:left w:val="none" w:sz="0" w:space="0" w:color="auto"/>
        <w:bottom w:val="none" w:sz="0" w:space="0" w:color="auto"/>
        <w:right w:val="none" w:sz="0" w:space="0" w:color="auto"/>
      </w:divBdr>
    </w:div>
    <w:div w:id="1406679909">
      <w:bodyDiv w:val="1"/>
      <w:marLeft w:val="0"/>
      <w:marRight w:val="0"/>
      <w:marTop w:val="0"/>
      <w:marBottom w:val="0"/>
      <w:divBdr>
        <w:top w:val="none" w:sz="0" w:space="0" w:color="auto"/>
        <w:left w:val="none" w:sz="0" w:space="0" w:color="auto"/>
        <w:bottom w:val="none" w:sz="0" w:space="0" w:color="auto"/>
        <w:right w:val="none" w:sz="0" w:space="0" w:color="auto"/>
      </w:divBdr>
    </w:div>
    <w:div w:id="1411853460">
      <w:bodyDiv w:val="1"/>
      <w:marLeft w:val="0"/>
      <w:marRight w:val="0"/>
      <w:marTop w:val="0"/>
      <w:marBottom w:val="0"/>
      <w:divBdr>
        <w:top w:val="none" w:sz="0" w:space="0" w:color="auto"/>
        <w:left w:val="none" w:sz="0" w:space="0" w:color="auto"/>
        <w:bottom w:val="none" w:sz="0" w:space="0" w:color="auto"/>
        <w:right w:val="none" w:sz="0" w:space="0" w:color="auto"/>
      </w:divBdr>
    </w:div>
    <w:div w:id="1439057770">
      <w:bodyDiv w:val="1"/>
      <w:marLeft w:val="0"/>
      <w:marRight w:val="0"/>
      <w:marTop w:val="0"/>
      <w:marBottom w:val="0"/>
      <w:divBdr>
        <w:top w:val="none" w:sz="0" w:space="0" w:color="auto"/>
        <w:left w:val="none" w:sz="0" w:space="0" w:color="auto"/>
        <w:bottom w:val="none" w:sz="0" w:space="0" w:color="auto"/>
        <w:right w:val="none" w:sz="0" w:space="0" w:color="auto"/>
      </w:divBdr>
    </w:div>
    <w:div w:id="1439792723">
      <w:bodyDiv w:val="1"/>
      <w:marLeft w:val="0"/>
      <w:marRight w:val="0"/>
      <w:marTop w:val="0"/>
      <w:marBottom w:val="0"/>
      <w:divBdr>
        <w:top w:val="none" w:sz="0" w:space="0" w:color="auto"/>
        <w:left w:val="none" w:sz="0" w:space="0" w:color="auto"/>
        <w:bottom w:val="none" w:sz="0" w:space="0" w:color="auto"/>
        <w:right w:val="none" w:sz="0" w:space="0" w:color="auto"/>
      </w:divBdr>
    </w:div>
    <w:div w:id="1461454770">
      <w:bodyDiv w:val="1"/>
      <w:marLeft w:val="0"/>
      <w:marRight w:val="0"/>
      <w:marTop w:val="0"/>
      <w:marBottom w:val="0"/>
      <w:divBdr>
        <w:top w:val="none" w:sz="0" w:space="0" w:color="auto"/>
        <w:left w:val="none" w:sz="0" w:space="0" w:color="auto"/>
        <w:bottom w:val="none" w:sz="0" w:space="0" w:color="auto"/>
        <w:right w:val="none" w:sz="0" w:space="0" w:color="auto"/>
      </w:divBdr>
    </w:div>
    <w:div w:id="1466312812">
      <w:bodyDiv w:val="1"/>
      <w:marLeft w:val="0"/>
      <w:marRight w:val="0"/>
      <w:marTop w:val="0"/>
      <w:marBottom w:val="0"/>
      <w:divBdr>
        <w:top w:val="none" w:sz="0" w:space="0" w:color="auto"/>
        <w:left w:val="none" w:sz="0" w:space="0" w:color="auto"/>
        <w:bottom w:val="none" w:sz="0" w:space="0" w:color="auto"/>
        <w:right w:val="none" w:sz="0" w:space="0" w:color="auto"/>
      </w:divBdr>
    </w:div>
    <w:div w:id="1486504831">
      <w:bodyDiv w:val="1"/>
      <w:marLeft w:val="0"/>
      <w:marRight w:val="0"/>
      <w:marTop w:val="0"/>
      <w:marBottom w:val="0"/>
      <w:divBdr>
        <w:top w:val="none" w:sz="0" w:space="0" w:color="auto"/>
        <w:left w:val="none" w:sz="0" w:space="0" w:color="auto"/>
        <w:bottom w:val="none" w:sz="0" w:space="0" w:color="auto"/>
        <w:right w:val="none" w:sz="0" w:space="0" w:color="auto"/>
      </w:divBdr>
    </w:div>
    <w:div w:id="1503619235">
      <w:bodyDiv w:val="1"/>
      <w:marLeft w:val="0"/>
      <w:marRight w:val="0"/>
      <w:marTop w:val="0"/>
      <w:marBottom w:val="0"/>
      <w:divBdr>
        <w:top w:val="none" w:sz="0" w:space="0" w:color="auto"/>
        <w:left w:val="none" w:sz="0" w:space="0" w:color="auto"/>
        <w:bottom w:val="none" w:sz="0" w:space="0" w:color="auto"/>
        <w:right w:val="none" w:sz="0" w:space="0" w:color="auto"/>
      </w:divBdr>
    </w:div>
    <w:div w:id="1509827109">
      <w:bodyDiv w:val="1"/>
      <w:marLeft w:val="0"/>
      <w:marRight w:val="0"/>
      <w:marTop w:val="0"/>
      <w:marBottom w:val="0"/>
      <w:divBdr>
        <w:top w:val="none" w:sz="0" w:space="0" w:color="auto"/>
        <w:left w:val="none" w:sz="0" w:space="0" w:color="auto"/>
        <w:bottom w:val="none" w:sz="0" w:space="0" w:color="auto"/>
        <w:right w:val="none" w:sz="0" w:space="0" w:color="auto"/>
      </w:divBdr>
    </w:div>
    <w:div w:id="1525172929">
      <w:bodyDiv w:val="1"/>
      <w:marLeft w:val="0"/>
      <w:marRight w:val="0"/>
      <w:marTop w:val="0"/>
      <w:marBottom w:val="0"/>
      <w:divBdr>
        <w:top w:val="none" w:sz="0" w:space="0" w:color="auto"/>
        <w:left w:val="none" w:sz="0" w:space="0" w:color="auto"/>
        <w:bottom w:val="none" w:sz="0" w:space="0" w:color="auto"/>
        <w:right w:val="none" w:sz="0" w:space="0" w:color="auto"/>
      </w:divBdr>
    </w:div>
    <w:div w:id="1527020273">
      <w:bodyDiv w:val="1"/>
      <w:marLeft w:val="0"/>
      <w:marRight w:val="0"/>
      <w:marTop w:val="0"/>
      <w:marBottom w:val="0"/>
      <w:divBdr>
        <w:top w:val="none" w:sz="0" w:space="0" w:color="auto"/>
        <w:left w:val="none" w:sz="0" w:space="0" w:color="auto"/>
        <w:bottom w:val="none" w:sz="0" w:space="0" w:color="auto"/>
        <w:right w:val="none" w:sz="0" w:space="0" w:color="auto"/>
      </w:divBdr>
    </w:div>
    <w:div w:id="1537422071">
      <w:bodyDiv w:val="1"/>
      <w:marLeft w:val="0"/>
      <w:marRight w:val="0"/>
      <w:marTop w:val="0"/>
      <w:marBottom w:val="0"/>
      <w:divBdr>
        <w:top w:val="none" w:sz="0" w:space="0" w:color="auto"/>
        <w:left w:val="none" w:sz="0" w:space="0" w:color="auto"/>
        <w:bottom w:val="none" w:sz="0" w:space="0" w:color="auto"/>
        <w:right w:val="none" w:sz="0" w:space="0" w:color="auto"/>
      </w:divBdr>
    </w:div>
    <w:div w:id="1541626771">
      <w:bodyDiv w:val="1"/>
      <w:marLeft w:val="0"/>
      <w:marRight w:val="0"/>
      <w:marTop w:val="0"/>
      <w:marBottom w:val="0"/>
      <w:divBdr>
        <w:top w:val="none" w:sz="0" w:space="0" w:color="auto"/>
        <w:left w:val="none" w:sz="0" w:space="0" w:color="auto"/>
        <w:bottom w:val="none" w:sz="0" w:space="0" w:color="auto"/>
        <w:right w:val="none" w:sz="0" w:space="0" w:color="auto"/>
      </w:divBdr>
    </w:div>
    <w:div w:id="1573731397">
      <w:bodyDiv w:val="1"/>
      <w:marLeft w:val="0"/>
      <w:marRight w:val="0"/>
      <w:marTop w:val="0"/>
      <w:marBottom w:val="0"/>
      <w:divBdr>
        <w:top w:val="none" w:sz="0" w:space="0" w:color="auto"/>
        <w:left w:val="none" w:sz="0" w:space="0" w:color="auto"/>
        <w:bottom w:val="none" w:sz="0" w:space="0" w:color="auto"/>
        <w:right w:val="none" w:sz="0" w:space="0" w:color="auto"/>
      </w:divBdr>
    </w:div>
    <w:div w:id="1581713068">
      <w:bodyDiv w:val="1"/>
      <w:marLeft w:val="0"/>
      <w:marRight w:val="0"/>
      <w:marTop w:val="0"/>
      <w:marBottom w:val="0"/>
      <w:divBdr>
        <w:top w:val="none" w:sz="0" w:space="0" w:color="auto"/>
        <w:left w:val="none" w:sz="0" w:space="0" w:color="auto"/>
        <w:bottom w:val="none" w:sz="0" w:space="0" w:color="auto"/>
        <w:right w:val="none" w:sz="0" w:space="0" w:color="auto"/>
      </w:divBdr>
    </w:div>
    <w:div w:id="1593931599">
      <w:bodyDiv w:val="1"/>
      <w:marLeft w:val="0"/>
      <w:marRight w:val="0"/>
      <w:marTop w:val="0"/>
      <w:marBottom w:val="0"/>
      <w:divBdr>
        <w:top w:val="none" w:sz="0" w:space="0" w:color="auto"/>
        <w:left w:val="none" w:sz="0" w:space="0" w:color="auto"/>
        <w:bottom w:val="none" w:sz="0" w:space="0" w:color="auto"/>
        <w:right w:val="none" w:sz="0" w:space="0" w:color="auto"/>
      </w:divBdr>
    </w:div>
    <w:div w:id="1596669328">
      <w:bodyDiv w:val="1"/>
      <w:marLeft w:val="0"/>
      <w:marRight w:val="0"/>
      <w:marTop w:val="0"/>
      <w:marBottom w:val="0"/>
      <w:divBdr>
        <w:top w:val="none" w:sz="0" w:space="0" w:color="auto"/>
        <w:left w:val="none" w:sz="0" w:space="0" w:color="auto"/>
        <w:bottom w:val="none" w:sz="0" w:space="0" w:color="auto"/>
        <w:right w:val="none" w:sz="0" w:space="0" w:color="auto"/>
      </w:divBdr>
    </w:div>
    <w:div w:id="1606303301">
      <w:bodyDiv w:val="1"/>
      <w:marLeft w:val="0"/>
      <w:marRight w:val="0"/>
      <w:marTop w:val="0"/>
      <w:marBottom w:val="0"/>
      <w:divBdr>
        <w:top w:val="none" w:sz="0" w:space="0" w:color="auto"/>
        <w:left w:val="none" w:sz="0" w:space="0" w:color="auto"/>
        <w:bottom w:val="none" w:sz="0" w:space="0" w:color="auto"/>
        <w:right w:val="none" w:sz="0" w:space="0" w:color="auto"/>
      </w:divBdr>
    </w:div>
    <w:div w:id="1610698904">
      <w:bodyDiv w:val="1"/>
      <w:marLeft w:val="0"/>
      <w:marRight w:val="0"/>
      <w:marTop w:val="0"/>
      <w:marBottom w:val="0"/>
      <w:divBdr>
        <w:top w:val="none" w:sz="0" w:space="0" w:color="auto"/>
        <w:left w:val="none" w:sz="0" w:space="0" w:color="auto"/>
        <w:bottom w:val="none" w:sz="0" w:space="0" w:color="auto"/>
        <w:right w:val="none" w:sz="0" w:space="0" w:color="auto"/>
      </w:divBdr>
    </w:div>
    <w:div w:id="1620332199">
      <w:bodyDiv w:val="1"/>
      <w:marLeft w:val="0"/>
      <w:marRight w:val="0"/>
      <w:marTop w:val="0"/>
      <w:marBottom w:val="0"/>
      <w:divBdr>
        <w:top w:val="none" w:sz="0" w:space="0" w:color="auto"/>
        <w:left w:val="none" w:sz="0" w:space="0" w:color="auto"/>
        <w:bottom w:val="none" w:sz="0" w:space="0" w:color="auto"/>
        <w:right w:val="none" w:sz="0" w:space="0" w:color="auto"/>
      </w:divBdr>
    </w:div>
    <w:div w:id="1621374513">
      <w:bodyDiv w:val="1"/>
      <w:marLeft w:val="0"/>
      <w:marRight w:val="0"/>
      <w:marTop w:val="0"/>
      <w:marBottom w:val="0"/>
      <w:divBdr>
        <w:top w:val="none" w:sz="0" w:space="0" w:color="auto"/>
        <w:left w:val="none" w:sz="0" w:space="0" w:color="auto"/>
        <w:bottom w:val="none" w:sz="0" w:space="0" w:color="auto"/>
        <w:right w:val="none" w:sz="0" w:space="0" w:color="auto"/>
      </w:divBdr>
    </w:div>
    <w:div w:id="1630433176">
      <w:bodyDiv w:val="1"/>
      <w:marLeft w:val="0"/>
      <w:marRight w:val="0"/>
      <w:marTop w:val="0"/>
      <w:marBottom w:val="0"/>
      <w:divBdr>
        <w:top w:val="none" w:sz="0" w:space="0" w:color="auto"/>
        <w:left w:val="none" w:sz="0" w:space="0" w:color="auto"/>
        <w:bottom w:val="none" w:sz="0" w:space="0" w:color="auto"/>
        <w:right w:val="none" w:sz="0" w:space="0" w:color="auto"/>
      </w:divBdr>
    </w:div>
    <w:div w:id="1637249136">
      <w:bodyDiv w:val="1"/>
      <w:marLeft w:val="0"/>
      <w:marRight w:val="0"/>
      <w:marTop w:val="0"/>
      <w:marBottom w:val="0"/>
      <w:divBdr>
        <w:top w:val="none" w:sz="0" w:space="0" w:color="auto"/>
        <w:left w:val="none" w:sz="0" w:space="0" w:color="auto"/>
        <w:bottom w:val="none" w:sz="0" w:space="0" w:color="auto"/>
        <w:right w:val="none" w:sz="0" w:space="0" w:color="auto"/>
      </w:divBdr>
    </w:div>
    <w:div w:id="1645936935">
      <w:bodyDiv w:val="1"/>
      <w:marLeft w:val="0"/>
      <w:marRight w:val="0"/>
      <w:marTop w:val="0"/>
      <w:marBottom w:val="0"/>
      <w:divBdr>
        <w:top w:val="none" w:sz="0" w:space="0" w:color="auto"/>
        <w:left w:val="none" w:sz="0" w:space="0" w:color="auto"/>
        <w:bottom w:val="none" w:sz="0" w:space="0" w:color="auto"/>
        <w:right w:val="none" w:sz="0" w:space="0" w:color="auto"/>
      </w:divBdr>
    </w:div>
    <w:div w:id="1649699595">
      <w:bodyDiv w:val="1"/>
      <w:marLeft w:val="0"/>
      <w:marRight w:val="0"/>
      <w:marTop w:val="0"/>
      <w:marBottom w:val="0"/>
      <w:divBdr>
        <w:top w:val="none" w:sz="0" w:space="0" w:color="auto"/>
        <w:left w:val="none" w:sz="0" w:space="0" w:color="auto"/>
        <w:bottom w:val="none" w:sz="0" w:space="0" w:color="auto"/>
        <w:right w:val="none" w:sz="0" w:space="0" w:color="auto"/>
      </w:divBdr>
    </w:div>
    <w:div w:id="1660384784">
      <w:bodyDiv w:val="1"/>
      <w:marLeft w:val="0"/>
      <w:marRight w:val="0"/>
      <w:marTop w:val="0"/>
      <w:marBottom w:val="0"/>
      <w:divBdr>
        <w:top w:val="none" w:sz="0" w:space="0" w:color="auto"/>
        <w:left w:val="none" w:sz="0" w:space="0" w:color="auto"/>
        <w:bottom w:val="none" w:sz="0" w:space="0" w:color="auto"/>
        <w:right w:val="none" w:sz="0" w:space="0" w:color="auto"/>
      </w:divBdr>
    </w:div>
    <w:div w:id="1686201461">
      <w:bodyDiv w:val="1"/>
      <w:marLeft w:val="0"/>
      <w:marRight w:val="0"/>
      <w:marTop w:val="0"/>
      <w:marBottom w:val="0"/>
      <w:divBdr>
        <w:top w:val="none" w:sz="0" w:space="0" w:color="auto"/>
        <w:left w:val="none" w:sz="0" w:space="0" w:color="auto"/>
        <w:bottom w:val="none" w:sz="0" w:space="0" w:color="auto"/>
        <w:right w:val="none" w:sz="0" w:space="0" w:color="auto"/>
      </w:divBdr>
    </w:div>
    <w:div w:id="1705904814">
      <w:bodyDiv w:val="1"/>
      <w:marLeft w:val="0"/>
      <w:marRight w:val="0"/>
      <w:marTop w:val="0"/>
      <w:marBottom w:val="0"/>
      <w:divBdr>
        <w:top w:val="none" w:sz="0" w:space="0" w:color="auto"/>
        <w:left w:val="none" w:sz="0" w:space="0" w:color="auto"/>
        <w:bottom w:val="none" w:sz="0" w:space="0" w:color="auto"/>
        <w:right w:val="none" w:sz="0" w:space="0" w:color="auto"/>
      </w:divBdr>
    </w:div>
    <w:div w:id="1745449192">
      <w:bodyDiv w:val="1"/>
      <w:marLeft w:val="0"/>
      <w:marRight w:val="0"/>
      <w:marTop w:val="0"/>
      <w:marBottom w:val="0"/>
      <w:divBdr>
        <w:top w:val="none" w:sz="0" w:space="0" w:color="auto"/>
        <w:left w:val="none" w:sz="0" w:space="0" w:color="auto"/>
        <w:bottom w:val="none" w:sz="0" w:space="0" w:color="auto"/>
        <w:right w:val="none" w:sz="0" w:space="0" w:color="auto"/>
      </w:divBdr>
    </w:div>
    <w:div w:id="1754356902">
      <w:bodyDiv w:val="1"/>
      <w:marLeft w:val="0"/>
      <w:marRight w:val="0"/>
      <w:marTop w:val="0"/>
      <w:marBottom w:val="0"/>
      <w:divBdr>
        <w:top w:val="none" w:sz="0" w:space="0" w:color="auto"/>
        <w:left w:val="none" w:sz="0" w:space="0" w:color="auto"/>
        <w:bottom w:val="none" w:sz="0" w:space="0" w:color="auto"/>
        <w:right w:val="none" w:sz="0" w:space="0" w:color="auto"/>
      </w:divBdr>
    </w:div>
    <w:div w:id="1757358014">
      <w:bodyDiv w:val="1"/>
      <w:marLeft w:val="0"/>
      <w:marRight w:val="0"/>
      <w:marTop w:val="0"/>
      <w:marBottom w:val="0"/>
      <w:divBdr>
        <w:top w:val="none" w:sz="0" w:space="0" w:color="auto"/>
        <w:left w:val="none" w:sz="0" w:space="0" w:color="auto"/>
        <w:bottom w:val="none" w:sz="0" w:space="0" w:color="auto"/>
        <w:right w:val="none" w:sz="0" w:space="0" w:color="auto"/>
      </w:divBdr>
    </w:div>
    <w:div w:id="1764184039">
      <w:bodyDiv w:val="1"/>
      <w:marLeft w:val="0"/>
      <w:marRight w:val="0"/>
      <w:marTop w:val="0"/>
      <w:marBottom w:val="0"/>
      <w:divBdr>
        <w:top w:val="none" w:sz="0" w:space="0" w:color="auto"/>
        <w:left w:val="none" w:sz="0" w:space="0" w:color="auto"/>
        <w:bottom w:val="none" w:sz="0" w:space="0" w:color="auto"/>
        <w:right w:val="none" w:sz="0" w:space="0" w:color="auto"/>
      </w:divBdr>
    </w:div>
    <w:div w:id="1765146966">
      <w:bodyDiv w:val="1"/>
      <w:marLeft w:val="0"/>
      <w:marRight w:val="0"/>
      <w:marTop w:val="0"/>
      <w:marBottom w:val="0"/>
      <w:divBdr>
        <w:top w:val="none" w:sz="0" w:space="0" w:color="auto"/>
        <w:left w:val="none" w:sz="0" w:space="0" w:color="auto"/>
        <w:bottom w:val="none" w:sz="0" w:space="0" w:color="auto"/>
        <w:right w:val="none" w:sz="0" w:space="0" w:color="auto"/>
      </w:divBdr>
    </w:div>
    <w:div w:id="1765609376">
      <w:bodyDiv w:val="1"/>
      <w:marLeft w:val="0"/>
      <w:marRight w:val="0"/>
      <w:marTop w:val="0"/>
      <w:marBottom w:val="0"/>
      <w:divBdr>
        <w:top w:val="none" w:sz="0" w:space="0" w:color="auto"/>
        <w:left w:val="none" w:sz="0" w:space="0" w:color="auto"/>
        <w:bottom w:val="none" w:sz="0" w:space="0" w:color="auto"/>
        <w:right w:val="none" w:sz="0" w:space="0" w:color="auto"/>
      </w:divBdr>
    </w:div>
    <w:div w:id="1767772282">
      <w:bodyDiv w:val="1"/>
      <w:marLeft w:val="0"/>
      <w:marRight w:val="0"/>
      <w:marTop w:val="0"/>
      <w:marBottom w:val="0"/>
      <w:divBdr>
        <w:top w:val="none" w:sz="0" w:space="0" w:color="auto"/>
        <w:left w:val="none" w:sz="0" w:space="0" w:color="auto"/>
        <w:bottom w:val="none" w:sz="0" w:space="0" w:color="auto"/>
        <w:right w:val="none" w:sz="0" w:space="0" w:color="auto"/>
      </w:divBdr>
    </w:div>
    <w:div w:id="1773282731">
      <w:bodyDiv w:val="1"/>
      <w:marLeft w:val="0"/>
      <w:marRight w:val="0"/>
      <w:marTop w:val="0"/>
      <w:marBottom w:val="0"/>
      <w:divBdr>
        <w:top w:val="none" w:sz="0" w:space="0" w:color="auto"/>
        <w:left w:val="none" w:sz="0" w:space="0" w:color="auto"/>
        <w:bottom w:val="none" w:sz="0" w:space="0" w:color="auto"/>
        <w:right w:val="none" w:sz="0" w:space="0" w:color="auto"/>
      </w:divBdr>
    </w:div>
    <w:div w:id="1790709627">
      <w:bodyDiv w:val="1"/>
      <w:marLeft w:val="0"/>
      <w:marRight w:val="0"/>
      <w:marTop w:val="0"/>
      <w:marBottom w:val="0"/>
      <w:divBdr>
        <w:top w:val="none" w:sz="0" w:space="0" w:color="auto"/>
        <w:left w:val="none" w:sz="0" w:space="0" w:color="auto"/>
        <w:bottom w:val="none" w:sz="0" w:space="0" w:color="auto"/>
        <w:right w:val="none" w:sz="0" w:space="0" w:color="auto"/>
      </w:divBdr>
    </w:div>
    <w:div w:id="1825051165">
      <w:bodyDiv w:val="1"/>
      <w:marLeft w:val="0"/>
      <w:marRight w:val="0"/>
      <w:marTop w:val="0"/>
      <w:marBottom w:val="0"/>
      <w:divBdr>
        <w:top w:val="none" w:sz="0" w:space="0" w:color="auto"/>
        <w:left w:val="none" w:sz="0" w:space="0" w:color="auto"/>
        <w:bottom w:val="none" w:sz="0" w:space="0" w:color="auto"/>
        <w:right w:val="none" w:sz="0" w:space="0" w:color="auto"/>
      </w:divBdr>
    </w:div>
    <w:div w:id="1834299340">
      <w:bodyDiv w:val="1"/>
      <w:marLeft w:val="0"/>
      <w:marRight w:val="0"/>
      <w:marTop w:val="0"/>
      <w:marBottom w:val="0"/>
      <w:divBdr>
        <w:top w:val="none" w:sz="0" w:space="0" w:color="auto"/>
        <w:left w:val="none" w:sz="0" w:space="0" w:color="auto"/>
        <w:bottom w:val="none" w:sz="0" w:space="0" w:color="auto"/>
        <w:right w:val="none" w:sz="0" w:space="0" w:color="auto"/>
      </w:divBdr>
    </w:div>
    <w:div w:id="1834569516">
      <w:bodyDiv w:val="1"/>
      <w:marLeft w:val="0"/>
      <w:marRight w:val="0"/>
      <w:marTop w:val="0"/>
      <w:marBottom w:val="0"/>
      <w:divBdr>
        <w:top w:val="none" w:sz="0" w:space="0" w:color="auto"/>
        <w:left w:val="none" w:sz="0" w:space="0" w:color="auto"/>
        <w:bottom w:val="none" w:sz="0" w:space="0" w:color="auto"/>
        <w:right w:val="none" w:sz="0" w:space="0" w:color="auto"/>
      </w:divBdr>
    </w:div>
    <w:div w:id="1836139805">
      <w:bodyDiv w:val="1"/>
      <w:marLeft w:val="0"/>
      <w:marRight w:val="0"/>
      <w:marTop w:val="0"/>
      <w:marBottom w:val="0"/>
      <w:divBdr>
        <w:top w:val="none" w:sz="0" w:space="0" w:color="auto"/>
        <w:left w:val="none" w:sz="0" w:space="0" w:color="auto"/>
        <w:bottom w:val="none" w:sz="0" w:space="0" w:color="auto"/>
        <w:right w:val="none" w:sz="0" w:space="0" w:color="auto"/>
      </w:divBdr>
    </w:div>
    <w:div w:id="1844932340">
      <w:bodyDiv w:val="1"/>
      <w:marLeft w:val="0"/>
      <w:marRight w:val="0"/>
      <w:marTop w:val="0"/>
      <w:marBottom w:val="0"/>
      <w:divBdr>
        <w:top w:val="none" w:sz="0" w:space="0" w:color="auto"/>
        <w:left w:val="none" w:sz="0" w:space="0" w:color="auto"/>
        <w:bottom w:val="none" w:sz="0" w:space="0" w:color="auto"/>
        <w:right w:val="none" w:sz="0" w:space="0" w:color="auto"/>
      </w:divBdr>
    </w:div>
    <w:div w:id="1846362513">
      <w:bodyDiv w:val="1"/>
      <w:marLeft w:val="0"/>
      <w:marRight w:val="0"/>
      <w:marTop w:val="0"/>
      <w:marBottom w:val="0"/>
      <w:divBdr>
        <w:top w:val="none" w:sz="0" w:space="0" w:color="auto"/>
        <w:left w:val="none" w:sz="0" w:space="0" w:color="auto"/>
        <w:bottom w:val="none" w:sz="0" w:space="0" w:color="auto"/>
        <w:right w:val="none" w:sz="0" w:space="0" w:color="auto"/>
      </w:divBdr>
    </w:div>
    <w:div w:id="1849901120">
      <w:bodyDiv w:val="1"/>
      <w:marLeft w:val="0"/>
      <w:marRight w:val="0"/>
      <w:marTop w:val="0"/>
      <w:marBottom w:val="0"/>
      <w:divBdr>
        <w:top w:val="none" w:sz="0" w:space="0" w:color="auto"/>
        <w:left w:val="none" w:sz="0" w:space="0" w:color="auto"/>
        <w:bottom w:val="none" w:sz="0" w:space="0" w:color="auto"/>
        <w:right w:val="none" w:sz="0" w:space="0" w:color="auto"/>
      </w:divBdr>
    </w:div>
    <w:div w:id="1853448036">
      <w:bodyDiv w:val="1"/>
      <w:marLeft w:val="0"/>
      <w:marRight w:val="0"/>
      <w:marTop w:val="0"/>
      <w:marBottom w:val="0"/>
      <w:divBdr>
        <w:top w:val="none" w:sz="0" w:space="0" w:color="auto"/>
        <w:left w:val="none" w:sz="0" w:space="0" w:color="auto"/>
        <w:bottom w:val="none" w:sz="0" w:space="0" w:color="auto"/>
        <w:right w:val="none" w:sz="0" w:space="0" w:color="auto"/>
      </w:divBdr>
    </w:div>
    <w:div w:id="1856261171">
      <w:bodyDiv w:val="1"/>
      <w:marLeft w:val="0"/>
      <w:marRight w:val="0"/>
      <w:marTop w:val="0"/>
      <w:marBottom w:val="0"/>
      <w:divBdr>
        <w:top w:val="none" w:sz="0" w:space="0" w:color="auto"/>
        <w:left w:val="none" w:sz="0" w:space="0" w:color="auto"/>
        <w:bottom w:val="none" w:sz="0" w:space="0" w:color="auto"/>
        <w:right w:val="none" w:sz="0" w:space="0" w:color="auto"/>
      </w:divBdr>
    </w:div>
    <w:div w:id="1864244291">
      <w:bodyDiv w:val="1"/>
      <w:marLeft w:val="0"/>
      <w:marRight w:val="0"/>
      <w:marTop w:val="0"/>
      <w:marBottom w:val="0"/>
      <w:divBdr>
        <w:top w:val="none" w:sz="0" w:space="0" w:color="auto"/>
        <w:left w:val="none" w:sz="0" w:space="0" w:color="auto"/>
        <w:bottom w:val="none" w:sz="0" w:space="0" w:color="auto"/>
        <w:right w:val="none" w:sz="0" w:space="0" w:color="auto"/>
      </w:divBdr>
    </w:div>
    <w:div w:id="1872456638">
      <w:bodyDiv w:val="1"/>
      <w:marLeft w:val="0"/>
      <w:marRight w:val="0"/>
      <w:marTop w:val="0"/>
      <w:marBottom w:val="0"/>
      <w:divBdr>
        <w:top w:val="none" w:sz="0" w:space="0" w:color="auto"/>
        <w:left w:val="none" w:sz="0" w:space="0" w:color="auto"/>
        <w:bottom w:val="none" w:sz="0" w:space="0" w:color="auto"/>
        <w:right w:val="none" w:sz="0" w:space="0" w:color="auto"/>
      </w:divBdr>
    </w:div>
    <w:div w:id="1890267572">
      <w:bodyDiv w:val="1"/>
      <w:marLeft w:val="0"/>
      <w:marRight w:val="0"/>
      <w:marTop w:val="0"/>
      <w:marBottom w:val="0"/>
      <w:divBdr>
        <w:top w:val="none" w:sz="0" w:space="0" w:color="auto"/>
        <w:left w:val="none" w:sz="0" w:space="0" w:color="auto"/>
        <w:bottom w:val="none" w:sz="0" w:space="0" w:color="auto"/>
        <w:right w:val="none" w:sz="0" w:space="0" w:color="auto"/>
      </w:divBdr>
    </w:div>
    <w:div w:id="1891457341">
      <w:bodyDiv w:val="1"/>
      <w:marLeft w:val="0"/>
      <w:marRight w:val="0"/>
      <w:marTop w:val="0"/>
      <w:marBottom w:val="0"/>
      <w:divBdr>
        <w:top w:val="none" w:sz="0" w:space="0" w:color="auto"/>
        <w:left w:val="none" w:sz="0" w:space="0" w:color="auto"/>
        <w:bottom w:val="none" w:sz="0" w:space="0" w:color="auto"/>
        <w:right w:val="none" w:sz="0" w:space="0" w:color="auto"/>
      </w:divBdr>
    </w:div>
    <w:div w:id="1894003051">
      <w:bodyDiv w:val="1"/>
      <w:marLeft w:val="0"/>
      <w:marRight w:val="0"/>
      <w:marTop w:val="0"/>
      <w:marBottom w:val="0"/>
      <w:divBdr>
        <w:top w:val="none" w:sz="0" w:space="0" w:color="auto"/>
        <w:left w:val="none" w:sz="0" w:space="0" w:color="auto"/>
        <w:bottom w:val="none" w:sz="0" w:space="0" w:color="auto"/>
        <w:right w:val="none" w:sz="0" w:space="0" w:color="auto"/>
      </w:divBdr>
    </w:div>
    <w:div w:id="1928035364">
      <w:bodyDiv w:val="1"/>
      <w:marLeft w:val="0"/>
      <w:marRight w:val="0"/>
      <w:marTop w:val="0"/>
      <w:marBottom w:val="0"/>
      <w:divBdr>
        <w:top w:val="none" w:sz="0" w:space="0" w:color="auto"/>
        <w:left w:val="none" w:sz="0" w:space="0" w:color="auto"/>
        <w:bottom w:val="none" w:sz="0" w:space="0" w:color="auto"/>
        <w:right w:val="none" w:sz="0" w:space="0" w:color="auto"/>
      </w:divBdr>
    </w:div>
    <w:div w:id="1965234661">
      <w:bodyDiv w:val="1"/>
      <w:marLeft w:val="0"/>
      <w:marRight w:val="0"/>
      <w:marTop w:val="0"/>
      <w:marBottom w:val="0"/>
      <w:divBdr>
        <w:top w:val="none" w:sz="0" w:space="0" w:color="auto"/>
        <w:left w:val="none" w:sz="0" w:space="0" w:color="auto"/>
        <w:bottom w:val="none" w:sz="0" w:space="0" w:color="auto"/>
        <w:right w:val="none" w:sz="0" w:space="0" w:color="auto"/>
      </w:divBdr>
    </w:div>
    <w:div w:id="1984000810">
      <w:bodyDiv w:val="1"/>
      <w:marLeft w:val="0"/>
      <w:marRight w:val="0"/>
      <w:marTop w:val="0"/>
      <w:marBottom w:val="0"/>
      <w:divBdr>
        <w:top w:val="none" w:sz="0" w:space="0" w:color="auto"/>
        <w:left w:val="none" w:sz="0" w:space="0" w:color="auto"/>
        <w:bottom w:val="none" w:sz="0" w:space="0" w:color="auto"/>
        <w:right w:val="none" w:sz="0" w:space="0" w:color="auto"/>
      </w:divBdr>
    </w:div>
    <w:div w:id="2002075027">
      <w:bodyDiv w:val="1"/>
      <w:marLeft w:val="0"/>
      <w:marRight w:val="0"/>
      <w:marTop w:val="0"/>
      <w:marBottom w:val="0"/>
      <w:divBdr>
        <w:top w:val="none" w:sz="0" w:space="0" w:color="auto"/>
        <w:left w:val="none" w:sz="0" w:space="0" w:color="auto"/>
        <w:bottom w:val="none" w:sz="0" w:space="0" w:color="auto"/>
        <w:right w:val="none" w:sz="0" w:space="0" w:color="auto"/>
      </w:divBdr>
    </w:div>
    <w:div w:id="2020153322">
      <w:bodyDiv w:val="1"/>
      <w:marLeft w:val="0"/>
      <w:marRight w:val="0"/>
      <w:marTop w:val="0"/>
      <w:marBottom w:val="0"/>
      <w:divBdr>
        <w:top w:val="none" w:sz="0" w:space="0" w:color="auto"/>
        <w:left w:val="none" w:sz="0" w:space="0" w:color="auto"/>
        <w:bottom w:val="none" w:sz="0" w:space="0" w:color="auto"/>
        <w:right w:val="none" w:sz="0" w:space="0" w:color="auto"/>
      </w:divBdr>
    </w:div>
    <w:div w:id="2030256038">
      <w:bodyDiv w:val="1"/>
      <w:marLeft w:val="0"/>
      <w:marRight w:val="0"/>
      <w:marTop w:val="0"/>
      <w:marBottom w:val="0"/>
      <w:divBdr>
        <w:top w:val="none" w:sz="0" w:space="0" w:color="auto"/>
        <w:left w:val="none" w:sz="0" w:space="0" w:color="auto"/>
        <w:bottom w:val="none" w:sz="0" w:space="0" w:color="auto"/>
        <w:right w:val="none" w:sz="0" w:space="0" w:color="auto"/>
      </w:divBdr>
    </w:div>
    <w:div w:id="2065059516">
      <w:bodyDiv w:val="1"/>
      <w:marLeft w:val="0"/>
      <w:marRight w:val="0"/>
      <w:marTop w:val="0"/>
      <w:marBottom w:val="0"/>
      <w:divBdr>
        <w:top w:val="none" w:sz="0" w:space="0" w:color="auto"/>
        <w:left w:val="none" w:sz="0" w:space="0" w:color="auto"/>
        <w:bottom w:val="none" w:sz="0" w:space="0" w:color="auto"/>
        <w:right w:val="none" w:sz="0" w:space="0" w:color="auto"/>
      </w:divBdr>
    </w:div>
    <w:div w:id="2092385410">
      <w:bodyDiv w:val="1"/>
      <w:marLeft w:val="0"/>
      <w:marRight w:val="0"/>
      <w:marTop w:val="0"/>
      <w:marBottom w:val="0"/>
      <w:divBdr>
        <w:top w:val="none" w:sz="0" w:space="0" w:color="auto"/>
        <w:left w:val="none" w:sz="0" w:space="0" w:color="auto"/>
        <w:bottom w:val="none" w:sz="0" w:space="0" w:color="auto"/>
        <w:right w:val="none" w:sz="0" w:space="0" w:color="auto"/>
      </w:divBdr>
    </w:div>
    <w:div w:id="2096778134">
      <w:bodyDiv w:val="1"/>
      <w:marLeft w:val="0"/>
      <w:marRight w:val="0"/>
      <w:marTop w:val="0"/>
      <w:marBottom w:val="0"/>
      <w:divBdr>
        <w:top w:val="none" w:sz="0" w:space="0" w:color="auto"/>
        <w:left w:val="none" w:sz="0" w:space="0" w:color="auto"/>
        <w:bottom w:val="none" w:sz="0" w:space="0" w:color="auto"/>
        <w:right w:val="none" w:sz="0" w:space="0" w:color="auto"/>
      </w:divBdr>
    </w:div>
    <w:div w:id="2112509640">
      <w:bodyDiv w:val="1"/>
      <w:marLeft w:val="0"/>
      <w:marRight w:val="0"/>
      <w:marTop w:val="0"/>
      <w:marBottom w:val="0"/>
      <w:divBdr>
        <w:top w:val="none" w:sz="0" w:space="0" w:color="auto"/>
        <w:left w:val="none" w:sz="0" w:space="0" w:color="auto"/>
        <w:bottom w:val="none" w:sz="0" w:space="0" w:color="auto"/>
        <w:right w:val="none" w:sz="0" w:space="0" w:color="auto"/>
      </w:divBdr>
    </w:div>
    <w:div w:id="2137485776">
      <w:bodyDiv w:val="1"/>
      <w:marLeft w:val="0"/>
      <w:marRight w:val="0"/>
      <w:marTop w:val="0"/>
      <w:marBottom w:val="0"/>
      <w:divBdr>
        <w:top w:val="none" w:sz="0" w:space="0" w:color="auto"/>
        <w:left w:val="none" w:sz="0" w:space="0" w:color="auto"/>
        <w:bottom w:val="none" w:sz="0" w:space="0" w:color="auto"/>
        <w:right w:val="none" w:sz="0" w:space="0" w:color="auto"/>
      </w:divBdr>
    </w:div>
    <w:div w:id="214383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1.xml"/><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nswgov.sharepoint.com/sites/TSY2019-20Budget/Shared%20Documents/General/2022-23%20Budget/01.%20Budget%20Paper%20No%201%20(Budget%20Statement)/05.%20Ch%205%20-%20Expenditure/20-21%20Budget%20Excel%20Data/Expense%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nswgov.sharepoint.com/sites/TSY2019-20Budget/Shared%20Documents/General/2022-23%20Budget/03.%20Budget%20Paper%20No%203%20(Infrastructure%20Statement)/Ch1%20-%20Investment%20Program/Capex%20State%20Comparison_202122%20Budget%20(for%20BP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https://nswgov-my.sharepoint.com/personal/josh_milner_treasury_nsw_gov_au/Documents/Desktop/Budget%20Model%202022-23%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417443906826307"/>
          <c:y val="0.18398114428896603"/>
          <c:w val="0.45129912863766714"/>
          <c:h val="0.89286197001102696"/>
        </c:manualLayout>
      </c:layout>
      <c:doughnutChart>
        <c:varyColors val="1"/>
        <c:ser>
          <c:idx val="0"/>
          <c:order val="0"/>
          <c:spPr>
            <a:solidFill>
              <a:srgbClr val="00426F"/>
            </a:solidFill>
          </c:spPr>
          <c:dPt>
            <c:idx val="0"/>
            <c:bubble3D val="0"/>
            <c:spPr>
              <a:solidFill>
                <a:srgbClr val="9ACA3C"/>
              </a:solidFill>
            </c:spPr>
            <c:extLst>
              <c:ext xmlns:c16="http://schemas.microsoft.com/office/drawing/2014/chart" uri="{C3380CC4-5D6E-409C-BE32-E72D297353CC}">
                <c16:uniqueId val="{00000001-141C-4D24-9151-9BF296633FE3}"/>
              </c:ext>
            </c:extLst>
          </c:dPt>
          <c:dPt>
            <c:idx val="1"/>
            <c:bubble3D val="0"/>
            <c:spPr>
              <a:solidFill>
                <a:srgbClr val="009484"/>
              </a:solidFill>
            </c:spPr>
            <c:extLst>
              <c:ext xmlns:c16="http://schemas.microsoft.com/office/drawing/2014/chart" uri="{C3380CC4-5D6E-409C-BE32-E72D297353CC}">
                <c16:uniqueId val="{00000003-141C-4D24-9151-9BF296633FE3}"/>
              </c:ext>
            </c:extLst>
          </c:dPt>
          <c:dPt>
            <c:idx val="2"/>
            <c:bubble3D val="0"/>
            <c:spPr>
              <a:solidFill>
                <a:srgbClr val="A50776"/>
              </a:solidFill>
            </c:spPr>
            <c:extLst>
              <c:ext xmlns:c16="http://schemas.microsoft.com/office/drawing/2014/chart" uri="{C3380CC4-5D6E-409C-BE32-E72D297353CC}">
                <c16:uniqueId val="{00000005-141C-4D24-9151-9BF296633FE3}"/>
              </c:ext>
            </c:extLst>
          </c:dPt>
          <c:dPt>
            <c:idx val="4"/>
            <c:bubble3D val="0"/>
            <c:spPr>
              <a:solidFill>
                <a:srgbClr val="008EBA"/>
              </a:solidFill>
            </c:spPr>
            <c:extLst>
              <c:ext xmlns:c16="http://schemas.microsoft.com/office/drawing/2014/chart" uri="{C3380CC4-5D6E-409C-BE32-E72D297353CC}">
                <c16:uniqueId val="{00000007-141C-4D24-9151-9BF296633FE3}"/>
              </c:ext>
            </c:extLst>
          </c:dPt>
          <c:dPt>
            <c:idx val="5"/>
            <c:bubble3D val="0"/>
            <c:spPr>
              <a:solidFill>
                <a:srgbClr val="53C8E9"/>
              </a:solidFill>
            </c:spPr>
            <c:extLst>
              <c:ext xmlns:c16="http://schemas.microsoft.com/office/drawing/2014/chart" uri="{C3380CC4-5D6E-409C-BE32-E72D297353CC}">
                <c16:uniqueId val="{00000009-141C-4D24-9151-9BF296633FE3}"/>
              </c:ext>
            </c:extLst>
          </c:dPt>
          <c:dPt>
            <c:idx val="7"/>
            <c:bubble3D val="0"/>
            <c:extLst>
              <c:ext xmlns:c16="http://schemas.microsoft.com/office/drawing/2014/chart" uri="{C3380CC4-5D6E-409C-BE32-E72D297353CC}">
                <c16:uniqueId val="{0000000A-141C-4D24-9151-9BF296633FE3}"/>
              </c:ext>
            </c:extLst>
          </c:dPt>
          <c:dLbls>
            <c:dLbl>
              <c:idx val="0"/>
              <c:layout>
                <c:manualLayout>
                  <c:x val="7.6715138778986974E-2"/>
                  <c:y val="-0.1576480220058839"/>
                </c:manualLayout>
              </c:layout>
              <c:numFmt formatCode="0.0%" sourceLinked="0"/>
              <c:spPr>
                <a:noFill/>
                <a:ln>
                  <a:noFill/>
                </a:ln>
                <a:effectLst/>
              </c:spPr>
              <c:txPr>
                <a:bodyPr anchorCtr="0"/>
                <a:lstStyle/>
                <a:p>
                  <a:pPr algn="ctr" rtl="0">
                    <a:defRPr lang="en-US"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41C-4D24-9151-9BF296633FE3}"/>
                </c:ext>
              </c:extLst>
            </c:dLbl>
            <c:dLbl>
              <c:idx val="1"/>
              <c:layout>
                <c:manualLayout>
                  <c:x val="0.10113453281272304"/>
                  <c:y val="7.8573866879699944E-2"/>
                </c:manualLayout>
              </c:layout>
              <c:numFmt formatCode="0.0%" sourceLinked="0"/>
              <c:spPr>
                <a:noFill/>
                <a:ln>
                  <a:noFill/>
                </a:ln>
                <a:effectLst/>
              </c:spPr>
              <c:txPr>
                <a:bodyPr anchorCtr="0"/>
                <a:lstStyle/>
                <a:p>
                  <a:pPr algn="ctr" rtl="0">
                    <a:defRPr lang="en-US"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41C-4D24-9151-9BF296633FE3}"/>
                </c:ext>
              </c:extLst>
            </c:dLbl>
            <c:dLbl>
              <c:idx val="2"/>
              <c:layout>
                <c:manualLayout>
                  <c:x val="3.9512079112022036E-2"/>
                  <c:y val="0.11190280923465247"/>
                </c:manualLayout>
              </c:layout>
              <c:tx>
                <c:rich>
                  <a:bodyPr anchorCtr="0"/>
                  <a:lstStyle/>
                  <a:p>
                    <a:pPr algn="ctr" rtl="0">
                      <a:defRPr lang="en-US"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fld id="{C6244B3B-2833-41A3-945C-A35246EC4DA2}" type="CATEGORYNAME">
                      <a:rPr lang="en-US"/>
                      <a:pPr algn="ctr" rtl="0">
                        <a:defRPr lang="en-US"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t>[CATEGORY NAME]</a:t>
                    </a:fld>
                    <a:r>
                      <a:rPr lang="en-US" baseline="0"/>
                      <a:t>
3.1%</a:t>
                    </a:r>
                  </a:p>
                </c:rich>
              </c:tx>
              <c:numFmt formatCode="0.0%" sourceLinked="0"/>
              <c:spPr>
                <a:noFill/>
                <a:ln>
                  <a:noFill/>
                </a:ln>
                <a:effectLst/>
              </c:sp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41C-4D24-9151-9BF296633FE3}"/>
                </c:ext>
              </c:extLst>
            </c:dLbl>
            <c:dLbl>
              <c:idx val="3"/>
              <c:layout>
                <c:manualLayout>
                  <c:x val="-0.16121833205775143"/>
                  <c:y val="-4.7629367429988679E-3"/>
                </c:manualLayout>
              </c:layout>
              <c:numFmt formatCode="0.0%" sourceLinked="0"/>
              <c:spPr>
                <a:noFill/>
                <a:ln>
                  <a:noFill/>
                </a:ln>
                <a:effectLst/>
              </c:spPr>
              <c:txPr>
                <a:bodyPr anchorCtr="0"/>
                <a:lstStyle/>
                <a:p>
                  <a:pPr algn="ctr" rtl="0">
                    <a:defRPr lang="en-US"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41C-4D24-9151-9BF296633FE3}"/>
                </c:ext>
              </c:extLst>
            </c:dLbl>
            <c:dLbl>
              <c:idx val="4"/>
              <c:layout>
                <c:manualLayout>
                  <c:x val="-0.129836768756459"/>
                  <c:y val="-1.3072934150905244E-2"/>
                </c:manualLayout>
              </c:layout>
              <c:numFmt formatCode="0.0%" sourceLinked="0"/>
              <c:spPr>
                <a:noFill/>
                <a:ln>
                  <a:noFill/>
                </a:ln>
                <a:effectLst/>
              </c:spPr>
              <c:txPr>
                <a:bodyPr anchorCtr="0"/>
                <a:lstStyle/>
                <a:p>
                  <a:pPr algn="ctr" rtl="0">
                    <a:defRPr lang="en-US"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41C-4D24-9151-9BF296633FE3}"/>
                </c:ext>
              </c:extLst>
            </c:dLbl>
            <c:dLbl>
              <c:idx val="5"/>
              <c:layout>
                <c:manualLayout>
                  <c:x val="-7.5638634132842122E-2"/>
                  <c:y val="-0.1051177561250607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41C-4D24-9151-9BF296633FE3}"/>
                </c:ext>
              </c:extLst>
            </c:dLbl>
            <c:dLbl>
              <c:idx val="7"/>
              <c:delete val="1"/>
              <c:extLst>
                <c:ext xmlns:c15="http://schemas.microsoft.com/office/drawing/2012/chart" uri="{CE6537A1-D6FC-4f65-9D91-7224C49458BB}"/>
                <c:ext xmlns:c16="http://schemas.microsoft.com/office/drawing/2014/chart" uri="{C3380CC4-5D6E-409C-BE32-E72D297353CC}">
                  <c16:uniqueId val="{0000000A-141C-4D24-9151-9BF296633FE3}"/>
                </c:ext>
              </c:extLst>
            </c:dLbl>
            <c:numFmt formatCode="0.0%" sourceLinked="0"/>
            <c:spPr>
              <a:noFill/>
              <a:ln>
                <a:noFill/>
              </a:ln>
              <a:effectLst/>
            </c:spPr>
            <c:txPr>
              <a:bodyPr/>
              <a:lstStyle/>
              <a:p>
                <a:pPr>
                  <a:defRPr sz="800">
                    <a:solidFill>
                      <a:schemeClr val="tx1">
                        <a:lumMod val="65000"/>
                        <a:lumOff val="35000"/>
                      </a:schemeClr>
                    </a:solidFill>
                    <a:latin typeface="Arial" panose="020B0604020202020204" pitchFamily="34" charset="0"/>
                    <a:cs typeface="Arial" panose="020B0604020202020204" pitchFamily="34" charset="0"/>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'Expense Composition'!$B$76:$C$81</c:f>
              <c:strCache>
                <c:ptCount val="6"/>
                <c:pt idx="0">
                  <c:v>Employee expenses</c:v>
                </c:pt>
                <c:pt idx="1">
                  <c:v>Superannuation</c:v>
                </c:pt>
                <c:pt idx="2">
                  <c:v>Interest</c:v>
                </c:pt>
                <c:pt idx="3">
                  <c:v>Other operating</c:v>
                </c:pt>
                <c:pt idx="4">
                  <c:v>Depreciation and amortisation</c:v>
                </c:pt>
                <c:pt idx="5">
                  <c:v>Grants and subsidies</c:v>
                </c:pt>
              </c:strCache>
            </c:strRef>
          </c:cat>
          <c:val>
            <c:numRef>
              <c:f>'Expense Composition'!$F$76:$F$81</c:f>
              <c:numCache>
                <c:formatCode>#,##0;\(#,##0\);...</c:formatCode>
                <c:ptCount val="6"/>
                <c:pt idx="0">
                  <c:v>42637.931464899899</c:v>
                </c:pt>
                <c:pt idx="1">
                  <c:v>5396.7119378315001</c:v>
                </c:pt>
                <c:pt idx="2">
                  <c:v>3500.4029493800003</c:v>
                </c:pt>
                <c:pt idx="3">
                  <c:v>28371.57745253</c:v>
                </c:pt>
                <c:pt idx="4">
                  <c:v>7906.7377697591</c:v>
                </c:pt>
                <c:pt idx="5">
                  <c:v>26999.53195864</c:v>
                </c:pt>
              </c:numCache>
            </c:numRef>
          </c:val>
          <c:extLst>
            <c:ext xmlns:c16="http://schemas.microsoft.com/office/drawing/2014/chart" uri="{C3380CC4-5D6E-409C-BE32-E72D297353CC}">
              <c16:uniqueId val="{0000000C-141C-4D24-9151-9BF296633FE3}"/>
            </c:ext>
          </c:extLst>
        </c:ser>
        <c:dLbls>
          <c:showLegendKey val="0"/>
          <c:showVal val="0"/>
          <c:showCatName val="0"/>
          <c:showSerName val="0"/>
          <c:showPercent val="1"/>
          <c:showBubbleSize val="0"/>
          <c:showLeaderLines val="0"/>
        </c:dLbls>
        <c:firstSliceAng val="0"/>
        <c:holeSize val="60"/>
      </c:doughnutChart>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100292407984836E-2"/>
          <c:y val="1.6045623569966555E-2"/>
          <c:w val="0.93279940724345944"/>
          <c:h val="0.7319285153837165"/>
        </c:manualLayout>
      </c:layout>
      <c:lineChart>
        <c:grouping val="standard"/>
        <c:varyColors val="0"/>
        <c:ser>
          <c:idx val="0"/>
          <c:order val="0"/>
          <c:tx>
            <c:strRef>
              <c:f>'Employee Growth'!$B$20</c:f>
              <c:strCache>
                <c:ptCount val="1"/>
                <c:pt idx="0">
                  <c:v>Annual expense growth</c:v>
                </c:pt>
              </c:strCache>
            </c:strRef>
          </c:tx>
          <c:spPr>
            <a:ln w="25400">
              <a:solidFill>
                <a:srgbClr val="002664"/>
              </a:solidFill>
            </a:ln>
          </c:spPr>
          <c:marker>
            <c:symbol val="none"/>
          </c:marker>
          <c:cat>
            <c:strRef>
              <c:f>'Employee Growth'!$H$17:$Z$17</c:f>
              <c:strCache>
                <c:ptCount val="19"/>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pt idx="14">
                  <c:v>2021-22</c:v>
                </c:pt>
                <c:pt idx="15">
                  <c:v>2022-23</c:v>
                </c:pt>
                <c:pt idx="16">
                  <c:v>2023-24</c:v>
                </c:pt>
                <c:pt idx="17">
                  <c:v>2024-25</c:v>
                </c:pt>
                <c:pt idx="18">
                  <c:v>2025-26</c:v>
                </c:pt>
              </c:strCache>
              <c:extLst/>
            </c:strRef>
          </c:cat>
          <c:val>
            <c:numRef>
              <c:f>'Employee Growth'!$H$20:$Z$20</c:f>
              <c:numCache>
                <c:formatCode>0.0</c:formatCode>
                <c:ptCount val="19"/>
                <c:pt idx="0">
                  <c:v>8.6500157515750686</c:v>
                </c:pt>
                <c:pt idx="1">
                  <c:v>7.6081073941482558</c:v>
                </c:pt>
                <c:pt idx="2">
                  <c:v>4.6004342966146305</c:v>
                </c:pt>
                <c:pt idx="3">
                  <c:v>5.124913809393572</c:v>
                </c:pt>
                <c:pt idx="4">
                  <c:v>4.7297637188741692</c:v>
                </c:pt>
                <c:pt idx="5">
                  <c:v>2.9929992920632476</c:v>
                </c:pt>
                <c:pt idx="6">
                  <c:v>3.3202657807309022</c:v>
                </c:pt>
                <c:pt idx="7">
                  <c:v>2.8149672695758854</c:v>
                </c:pt>
                <c:pt idx="8">
                  <c:v>6.3402045049143929</c:v>
                </c:pt>
                <c:pt idx="9">
                  <c:v>3.3758353183916956</c:v>
                </c:pt>
                <c:pt idx="10">
                  <c:v>3.4763955406640568</c:v>
                </c:pt>
                <c:pt idx="11">
                  <c:v>4.7849545908198454</c:v>
                </c:pt>
                <c:pt idx="12">
                  <c:v>7.2295988950148882</c:v>
                </c:pt>
                <c:pt idx="13">
                  <c:v>4.4631524599979988</c:v>
                </c:pt>
                <c:pt idx="14">
                  <c:v>8.8521336290313677</c:v>
                </c:pt>
                <c:pt idx="15">
                  <c:v>5.462247560212119</c:v>
                </c:pt>
                <c:pt idx="16">
                  <c:v>0.53440054775539814</c:v>
                </c:pt>
                <c:pt idx="17">
                  <c:v>2.7229252595621256</c:v>
                </c:pt>
                <c:pt idx="18">
                  <c:v>2.7965945296637207</c:v>
                </c:pt>
              </c:numCache>
              <c:extLst/>
            </c:numRef>
          </c:val>
          <c:smooth val="0"/>
          <c:extLst>
            <c:ext xmlns:c16="http://schemas.microsoft.com/office/drawing/2014/chart" uri="{C3380CC4-5D6E-409C-BE32-E72D297353CC}">
              <c16:uniqueId val="{00000000-5185-40BD-9E7C-C4E651FA5355}"/>
            </c:ext>
          </c:extLst>
        </c:ser>
        <c:ser>
          <c:idx val="1"/>
          <c:order val="1"/>
          <c:tx>
            <c:strRef>
              <c:f>'Employee Growth'!$B$21</c:f>
              <c:strCache>
                <c:ptCount val="1"/>
                <c:pt idx="0">
                  <c:v>Average to 2010-11</c:v>
                </c:pt>
              </c:strCache>
            </c:strRef>
          </c:tx>
          <c:spPr>
            <a:ln w="25400" cap="flat" cmpd="sng" algn="ctr">
              <a:solidFill>
                <a:srgbClr val="00ABE6"/>
              </a:solidFill>
              <a:prstDash val="solid"/>
            </a:ln>
            <a:effectLst/>
          </c:spPr>
          <c:marker>
            <c:symbol val="none"/>
          </c:marker>
          <c:cat>
            <c:strRef>
              <c:f>'Employee Growth'!$H$17:$Z$17</c:f>
              <c:strCache>
                <c:ptCount val="19"/>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pt idx="14">
                  <c:v>2021-22</c:v>
                </c:pt>
                <c:pt idx="15">
                  <c:v>2022-23</c:v>
                </c:pt>
                <c:pt idx="16">
                  <c:v>2023-24</c:v>
                </c:pt>
                <c:pt idx="17">
                  <c:v>2024-25</c:v>
                </c:pt>
                <c:pt idx="18">
                  <c:v>2025-26</c:v>
                </c:pt>
              </c:strCache>
              <c:extLst/>
            </c:strRef>
          </c:cat>
          <c:val>
            <c:numRef>
              <c:f>'Employee Growth'!$H$21:$Z$21</c:f>
              <c:numCache>
                <c:formatCode>0.0</c:formatCode>
                <c:ptCount val="19"/>
                <c:pt idx="0">
                  <c:v>6.4958678129328815</c:v>
                </c:pt>
                <c:pt idx="1">
                  <c:v>6.4958678129328815</c:v>
                </c:pt>
                <c:pt idx="2">
                  <c:v>6.4958678129328815</c:v>
                </c:pt>
                <c:pt idx="3">
                  <c:v>6.4958678129328815</c:v>
                </c:pt>
              </c:numCache>
              <c:extLst/>
            </c:numRef>
          </c:val>
          <c:smooth val="0"/>
          <c:extLst>
            <c:ext xmlns:c16="http://schemas.microsoft.com/office/drawing/2014/chart" uri="{C3380CC4-5D6E-409C-BE32-E72D297353CC}">
              <c16:uniqueId val="{00000001-5185-40BD-9E7C-C4E651FA5355}"/>
            </c:ext>
          </c:extLst>
        </c:ser>
        <c:ser>
          <c:idx val="2"/>
          <c:order val="2"/>
          <c:tx>
            <c:strRef>
              <c:f>'Employee Growth'!$B$22</c:f>
              <c:strCache>
                <c:ptCount val="1"/>
                <c:pt idx="0">
                  <c:v>Average from 2011-12</c:v>
                </c:pt>
              </c:strCache>
            </c:strRef>
          </c:tx>
          <c:spPr>
            <a:ln w="25400">
              <a:solidFill>
                <a:srgbClr val="78B143"/>
              </a:solidFill>
            </a:ln>
          </c:spPr>
          <c:marker>
            <c:symbol val="none"/>
          </c:marker>
          <c:cat>
            <c:strRef>
              <c:f>'Employee Growth'!$H$17:$Z$17</c:f>
              <c:strCache>
                <c:ptCount val="19"/>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pt idx="14">
                  <c:v>2021-22</c:v>
                </c:pt>
                <c:pt idx="15">
                  <c:v>2022-23</c:v>
                </c:pt>
                <c:pt idx="16">
                  <c:v>2023-24</c:v>
                </c:pt>
                <c:pt idx="17">
                  <c:v>2024-25</c:v>
                </c:pt>
                <c:pt idx="18">
                  <c:v>2025-26</c:v>
                </c:pt>
              </c:strCache>
              <c:extLst/>
            </c:strRef>
          </c:cat>
          <c:val>
            <c:numRef>
              <c:f>'Employee Growth'!$H$22:$Z$22</c:f>
              <c:numCache>
                <c:formatCode>General</c:formatCode>
                <c:ptCount val="19"/>
                <c:pt idx="4" formatCode="0.0">
                  <c:v>4.2597625931514544</c:v>
                </c:pt>
                <c:pt idx="5" formatCode="0.0">
                  <c:v>4.2597625931514544</c:v>
                </c:pt>
                <c:pt idx="6" formatCode="0.0">
                  <c:v>4.2597625931514544</c:v>
                </c:pt>
                <c:pt idx="7" formatCode="0.0">
                  <c:v>4.2597625931514544</c:v>
                </c:pt>
                <c:pt idx="8" formatCode="0.0">
                  <c:v>4.2597625931514544</c:v>
                </c:pt>
                <c:pt idx="9" formatCode="0.0">
                  <c:v>4.2597625931514544</c:v>
                </c:pt>
                <c:pt idx="10" formatCode="0.0">
                  <c:v>4.2597625931514544</c:v>
                </c:pt>
                <c:pt idx="11" formatCode="0.0">
                  <c:v>4.2597625931514544</c:v>
                </c:pt>
                <c:pt idx="12" formatCode="0.0">
                  <c:v>4.2597625931514544</c:v>
                </c:pt>
                <c:pt idx="13" formatCode="0.0">
                  <c:v>4.2597625931514544</c:v>
                </c:pt>
                <c:pt idx="14" formatCode="0.0">
                  <c:v>4.2597625931514544</c:v>
                </c:pt>
                <c:pt idx="15" formatCode="0.0">
                  <c:v>4.2597625931514544</c:v>
                </c:pt>
                <c:pt idx="16" formatCode="0.0">
                  <c:v>4.2597625931514544</c:v>
                </c:pt>
                <c:pt idx="17" formatCode="0.0">
                  <c:v>4.2597625931514544</c:v>
                </c:pt>
                <c:pt idx="18" formatCode="0.0">
                  <c:v>4.2597625931514544</c:v>
                </c:pt>
              </c:numCache>
              <c:extLst/>
            </c:numRef>
          </c:val>
          <c:smooth val="0"/>
          <c:extLst>
            <c:ext xmlns:c16="http://schemas.microsoft.com/office/drawing/2014/chart" uri="{C3380CC4-5D6E-409C-BE32-E72D297353CC}">
              <c16:uniqueId val="{00000002-5185-40BD-9E7C-C4E651FA5355}"/>
            </c:ext>
          </c:extLst>
        </c:ser>
        <c:dLbls>
          <c:showLegendKey val="0"/>
          <c:showVal val="0"/>
          <c:showCatName val="0"/>
          <c:showSerName val="0"/>
          <c:showPercent val="0"/>
          <c:showBubbleSize val="0"/>
        </c:dLbls>
        <c:smooth val="0"/>
        <c:axId val="242656000"/>
        <c:axId val="242657536"/>
      </c:lineChart>
      <c:catAx>
        <c:axId val="242656000"/>
        <c:scaling>
          <c:orientation val="minMax"/>
        </c:scaling>
        <c:delete val="0"/>
        <c:axPos val="b"/>
        <c:numFmt formatCode="General" sourceLinked="0"/>
        <c:majorTickMark val="out"/>
        <c:minorTickMark val="none"/>
        <c:tickLblPos val="nextTo"/>
        <c:spPr>
          <a:noFill/>
          <a:ln w="3175">
            <a:noFill/>
          </a:ln>
        </c:spPr>
        <c:txPr>
          <a:bodyPr rot="-3900000" vert="horz"/>
          <a:lstStyle/>
          <a:p>
            <a:pPr>
              <a:defRPr/>
            </a:pPr>
            <a:endParaRPr lang="en-US"/>
          </a:p>
        </c:txPr>
        <c:crossAx val="242657536"/>
        <c:crosses val="autoZero"/>
        <c:auto val="1"/>
        <c:lblAlgn val="ctr"/>
        <c:lblOffset val="100"/>
        <c:tickLblSkip val="1"/>
        <c:noMultiLvlLbl val="0"/>
      </c:catAx>
      <c:valAx>
        <c:axId val="242657536"/>
        <c:scaling>
          <c:orientation val="minMax"/>
        </c:scaling>
        <c:delete val="0"/>
        <c:axPos val="l"/>
        <c:majorGridlines>
          <c:spPr>
            <a:ln w="9525">
              <a:solidFill>
                <a:srgbClr val="DFDCDA"/>
              </a:solidFill>
              <a:prstDash val="solid"/>
            </a:ln>
          </c:spPr>
        </c:majorGridlines>
        <c:title>
          <c:tx>
            <c:rich>
              <a:bodyPr rot="-5400000" vert="horz"/>
              <a:lstStyle/>
              <a:p>
                <a:pPr>
                  <a:defRPr/>
                </a:pPr>
                <a:r>
                  <a:rPr lang="en-US"/>
                  <a:t>Per Cent</a:t>
                </a:r>
              </a:p>
            </c:rich>
          </c:tx>
          <c:layout>
            <c:manualLayout>
              <c:xMode val="edge"/>
              <c:yMode val="edge"/>
              <c:x val="6.2817311234788474E-3"/>
              <c:y val="0.34103692132317243"/>
            </c:manualLayout>
          </c:layout>
          <c:overlay val="0"/>
        </c:title>
        <c:numFmt formatCode="#,##0" sourceLinked="0"/>
        <c:majorTickMark val="out"/>
        <c:minorTickMark val="none"/>
        <c:tickLblPos val="nextTo"/>
        <c:spPr>
          <a:noFill/>
          <a:ln w="3175">
            <a:noFill/>
          </a:ln>
        </c:spPr>
        <c:txPr>
          <a:bodyPr/>
          <a:lstStyle/>
          <a:p>
            <a:pPr>
              <a:defRPr>
                <a:solidFill>
                  <a:srgbClr val="4F4F4F"/>
                </a:solidFill>
              </a:defRPr>
            </a:pPr>
            <a:endParaRPr lang="en-US"/>
          </a:p>
        </c:txPr>
        <c:crossAx val="242656000"/>
        <c:crosses val="autoZero"/>
        <c:crossBetween val="between"/>
        <c:majorUnit val="2"/>
      </c:valAx>
      <c:spPr>
        <a:noFill/>
        <a:ln w="25400">
          <a:noFill/>
        </a:ln>
      </c:spPr>
    </c:plotArea>
    <c:legend>
      <c:legendPos val="b"/>
      <c:layout>
        <c:manualLayout>
          <c:xMode val="edge"/>
          <c:yMode val="edge"/>
          <c:x val="0.15219976587893833"/>
          <c:y val="0.94059276772709044"/>
          <c:w val="0.71029257754595077"/>
          <c:h val="5.8337010295494048E-2"/>
        </c:manualLayout>
      </c:layout>
      <c:overlay val="0"/>
      <c:spPr>
        <a:noFill/>
      </c:spPr>
    </c:legend>
    <c:plotVisOnly val="1"/>
    <c:dispBlanksAs val="gap"/>
    <c:showDLblsOverMax val="0"/>
  </c:chart>
  <c:spPr>
    <a:noFill/>
    <a:ln>
      <a:noFill/>
    </a:ln>
  </c:spPr>
  <c:txPr>
    <a:bodyPr/>
    <a:lstStyle/>
    <a:p>
      <a:pPr>
        <a:defRPr sz="75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653612377400198E-2"/>
          <c:y val="5.1400554097404488E-2"/>
          <c:w val="0.7516699301476204"/>
          <c:h val="0.71622280988151099"/>
        </c:manualLayout>
      </c:layout>
      <c:lineChart>
        <c:grouping val="standard"/>
        <c:varyColors val="0"/>
        <c:ser>
          <c:idx val="0"/>
          <c:order val="0"/>
          <c:tx>
            <c:strRef>
              <c:f>'BP1 Chart 6.2'!$A$26</c:f>
              <c:strCache>
                <c:ptCount val="1"/>
                <c:pt idx="0">
                  <c:v>NSW</c:v>
                </c:pt>
              </c:strCache>
            </c:strRef>
          </c:tx>
          <c:spPr>
            <a:ln w="31750">
              <a:solidFill>
                <a:srgbClr val="1D3278"/>
              </a:solidFill>
            </a:ln>
          </c:spPr>
          <c:marker>
            <c:symbol val="none"/>
          </c:marker>
          <c:cat>
            <c:strRef>
              <c:f>'BP1 Chart 6.2'!$P$25:$AA$25</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'BP1 Chart 6.2'!$P$28:$Z$28</c:f>
              <c:numCache>
                <c:formatCode>#,##0.0</c:formatCode>
                <c:ptCount val="11"/>
                <c:pt idx="0">
                  <c:v>1.2612128477532967</c:v>
                </c:pt>
                <c:pt idx="1">
                  <c:v>1.5463938176296907</c:v>
                </c:pt>
                <c:pt idx="2">
                  <c:v>1.6791152576453867</c:v>
                </c:pt>
                <c:pt idx="3">
                  <c:v>1.4681913411043737</c:v>
                </c:pt>
                <c:pt idx="4">
                  <c:v>1.6846691287595847</c:v>
                </c:pt>
                <c:pt idx="5">
                  <c:v>1.9135050324648228</c:v>
                </c:pt>
                <c:pt idx="6">
                  <c:v>2.2376297510028849</c:v>
                </c:pt>
                <c:pt idx="7">
                  <c:v>2.7342824389837781</c:v>
                </c:pt>
                <c:pt idx="8">
                  <c:v>2.5790451608890685</c:v>
                </c:pt>
                <c:pt idx="9">
                  <c:v>2.747609340109531</c:v>
                </c:pt>
                <c:pt idx="10">
                  <c:v>2.8975537858744693</c:v>
                </c:pt>
              </c:numCache>
            </c:numRef>
          </c:val>
          <c:smooth val="0"/>
          <c:extLst>
            <c:ext xmlns:c16="http://schemas.microsoft.com/office/drawing/2014/chart" uri="{C3380CC4-5D6E-409C-BE32-E72D297353CC}">
              <c16:uniqueId val="{00000000-6FDA-4D7A-80EA-E034A7387856}"/>
            </c:ext>
          </c:extLst>
        </c:ser>
        <c:ser>
          <c:idx val="1"/>
          <c:order val="1"/>
          <c:tx>
            <c:strRef>
              <c:f>'BP1 Chart 6.2'!$A$29</c:f>
              <c:strCache>
                <c:ptCount val="1"/>
                <c:pt idx="0">
                  <c:v>Other states and territories</c:v>
                </c:pt>
              </c:strCache>
            </c:strRef>
          </c:tx>
          <c:spPr>
            <a:ln w="28575">
              <a:solidFill>
                <a:srgbClr val="25A9E1"/>
              </a:solidFill>
            </a:ln>
          </c:spPr>
          <c:marker>
            <c:symbol val="none"/>
          </c:marker>
          <c:cat>
            <c:strRef>
              <c:f>'BP1 Chart 6.2'!$P$25:$AA$25</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'BP1 Chart 6.2'!$P$31:$Z$31</c:f>
              <c:numCache>
                <c:formatCode>#,##0.0</c:formatCode>
                <c:ptCount val="11"/>
                <c:pt idx="0">
                  <c:v>1.4174917397689986</c:v>
                </c:pt>
                <c:pt idx="1">
                  <c:v>1.415593358482053</c:v>
                </c:pt>
                <c:pt idx="2">
                  <c:v>1.2012626754407816</c:v>
                </c:pt>
                <c:pt idx="3">
                  <c:v>1.1747417091551</c:v>
                </c:pt>
                <c:pt idx="4">
                  <c:v>1.2937079479441593</c:v>
                </c:pt>
                <c:pt idx="5">
                  <c:v>1.5977990667579971</c:v>
                </c:pt>
                <c:pt idx="6">
                  <c:v>1.5806606154775322</c:v>
                </c:pt>
                <c:pt idx="7">
                  <c:v>1.5945120355207676</c:v>
                </c:pt>
                <c:pt idx="8">
                  <c:v>1.7548738888502617</c:v>
                </c:pt>
                <c:pt idx="9">
                  <c:v>2.0645363881057901</c:v>
                </c:pt>
                <c:pt idx="10">
                  <c:v>2.0812663120480077</c:v>
                </c:pt>
              </c:numCache>
            </c:numRef>
          </c:val>
          <c:smooth val="0"/>
          <c:extLst>
            <c:ext xmlns:c16="http://schemas.microsoft.com/office/drawing/2014/chart" uri="{C3380CC4-5D6E-409C-BE32-E72D297353CC}">
              <c16:uniqueId val="{00000001-6FDA-4D7A-80EA-E034A7387856}"/>
            </c:ext>
          </c:extLst>
        </c:ser>
        <c:dLbls>
          <c:showLegendKey val="0"/>
          <c:showVal val="0"/>
          <c:showCatName val="0"/>
          <c:showSerName val="0"/>
          <c:showPercent val="0"/>
          <c:showBubbleSize val="0"/>
        </c:dLbls>
        <c:smooth val="0"/>
        <c:axId val="264759552"/>
        <c:axId val="260366336"/>
      </c:lineChart>
      <c:catAx>
        <c:axId val="264759552"/>
        <c:scaling>
          <c:orientation val="minMax"/>
        </c:scaling>
        <c:delete val="0"/>
        <c:axPos val="b"/>
        <c:numFmt formatCode="General" sourceLinked="0"/>
        <c:majorTickMark val="out"/>
        <c:minorTickMark val="none"/>
        <c:tickLblPos val="nextTo"/>
        <c:spPr>
          <a:ln w="3175">
            <a:noFill/>
          </a:ln>
        </c:spPr>
        <c:txPr>
          <a:bodyPr rot="-5400000" vert="horz"/>
          <a:lstStyle/>
          <a:p>
            <a:pPr>
              <a:defRPr/>
            </a:pPr>
            <a:endParaRPr lang="en-US"/>
          </a:p>
        </c:txPr>
        <c:crossAx val="260366336"/>
        <c:crosses val="autoZero"/>
        <c:auto val="1"/>
        <c:lblAlgn val="ctr"/>
        <c:lblOffset val="100"/>
        <c:noMultiLvlLbl val="0"/>
      </c:catAx>
      <c:valAx>
        <c:axId val="260366336"/>
        <c:scaling>
          <c:orientation val="minMax"/>
          <c:max val="3"/>
        </c:scaling>
        <c:delete val="0"/>
        <c:axPos val="l"/>
        <c:majorGridlines>
          <c:spPr>
            <a:ln w="3175">
              <a:solidFill>
                <a:srgbClr val="DFDCDA"/>
              </a:solidFill>
              <a:prstDash val="solid"/>
            </a:ln>
          </c:spPr>
        </c:majorGridlines>
        <c:title>
          <c:tx>
            <c:rich>
              <a:bodyPr rot="-5400000" vert="horz"/>
              <a:lstStyle/>
              <a:p>
                <a:pPr>
                  <a:defRPr b="0"/>
                </a:pPr>
                <a:r>
                  <a:rPr lang="en-AU" b="0"/>
                  <a:t>Per cent of GSP</a:t>
                </a:r>
              </a:p>
            </c:rich>
          </c:tx>
          <c:layout>
            <c:manualLayout>
              <c:xMode val="edge"/>
              <c:yMode val="edge"/>
              <c:x val="5.7150766904644022E-3"/>
              <c:y val="0.34657681908946864"/>
            </c:manualLayout>
          </c:layout>
          <c:overlay val="0"/>
        </c:title>
        <c:numFmt formatCode="#,##0.0" sourceLinked="0"/>
        <c:majorTickMark val="out"/>
        <c:minorTickMark val="none"/>
        <c:tickLblPos val="nextTo"/>
        <c:spPr>
          <a:ln w="3175">
            <a:noFill/>
          </a:ln>
        </c:spPr>
        <c:crossAx val="264759552"/>
        <c:crosses val="autoZero"/>
        <c:crossBetween val="midCat"/>
      </c:valAx>
      <c:spPr>
        <a:noFill/>
      </c:spPr>
    </c:plotArea>
    <c:legend>
      <c:legendPos val="r"/>
      <c:layout>
        <c:manualLayout>
          <c:xMode val="edge"/>
          <c:yMode val="edge"/>
          <c:x val="0.84273175003451362"/>
          <c:y val="7.818481941423136E-2"/>
          <c:w val="0.15519334592979797"/>
          <c:h val="0.2080588593775855"/>
        </c:manualLayout>
      </c:layout>
      <c:overlay val="0"/>
    </c:legend>
    <c:plotVisOnly val="1"/>
    <c:dispBlanksAs val="gap"/>
    <c:showDLblsOverMax val="0"/>
  </c:chart>
  <c:spPr>
    <a:noFill/>
    <a:ln>
      <a:noFill/>
    </a:ln>
  </c:spPr>
  <c:txPr>
    <a:bodyPr/>
    <a:lstStyle/>
    <a:p>
      <a:pPr>
        <a:defRPr sz="700">
          <a:solidFill>
            <a:srgbClr val="57514D"/>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177005773200868E-2"/>
          <c:y val="4.9346259523877507E-2"/>
          <c:w val="0.89701506937801001"/>
          <c:h val="0.76069920471460062"/>
        </c:manualLayout>
      </c:layout>
      <c:barChart>
        <c:barDir val="col"/>
        <c:grouping val="stacked"/>
        <c:varyColors val="0"/>
        <c:ser>
          <c:idx val="0"/>
          <c:order val="0"/>
          <c:tx>
            <c:v>General Government Sector Capital Expenditure</c:v>
          </c:tx>
          <c:spPr>
            <a:solidFill>
              <a:srgbClr val="00426F"/>
            </a:solidFill>
            <a:ln>
              <a:noFill/>
            </a:ln>
          </c:spPr>
          <c:invertIfNegative val="0"/>
          <c:dPt>
            <c:idx val="19"/>
            <c:invertIfNegative val="0"/>
            <c:bubble3D val="0"/>
            <c:extLst>
              <c:ext xmlns:c16="http://schemas.microsoft.com/office/drawing/2014/chart" uri="{C3380CC4-5D6E-409C-BE32-E72D297353CC}">
                <c16:uniqueId val="{00000000-A1E4-4766-9730-752163F56403}"/>
              </c:ext>
            </c:extLst>
          </c:dPt>
          <c:dPt>
            <c:idx val="20"/>
            <c:invertIfNegative val="0"/>
            <c:bubble3D val="0"/>
            <c:spPr>
              <a:solidFill>
                <a:srgbClr val="008EBA"/>
              </a:solidFill>
              <a:ln>
                <a:noFill/>
              </a:ln>
            </c:spPr>
            <c:extLst>
              <c:ext xmlns:c16="http://schemas.microsoft.com/office/drawing/2014/chart" uri="{C3380CC4-5D6E-409C-BE32-E72D297353CC}">
                <c16:uniqueId val="{00000002-A1E4-4766-9730-752163F56403}"/>
              </c:ext>
            </c:extLst>
          </c:dPt>
          <c:dPt>
            <c:idx val="21"/>
            <c:invertIfNegative val="0"/>
            <c:bubble3D val="0"/>
            <c:spPr>
              <a:solidFill>
                <a:srgbClr val="008EBA"/>
              </a:solidFill>
              <a:ln>
                <a:noFill/>
              </a:ln>
            </c:spPr>
            <c:extLst>
              <c:ext xmlns:c16="http://schemas.microsoft.com/office/drawing/2014/chart" uri="{C3380CC4-5D6E-409C-BE32-E72D297353CC}">
                <c16:uniqueId val="{00000004-A1E4-4766-9730-752163F56403}"/>
              </c:ext>
            </c:extLst>
          </c:dPt>
          <c:dPt>
            <c:idx val="22"/>
            <c:invertIfNegative val="0"/>
            <c:bubble3D val="0"/>
            <c:spPr>
              <a:solidFill>
                <a:srgbClr val="008EBA"/>
              </a:solidFill>
              <a:ln>
                <a:noFill/>
              </a:ln>
            </c:spPr>
            <c:extLst>
              <c:ext xmlns:c16="http://schemas.microsoft.com/office/drawing/2014/chart" uri="{C3380CC4-5D6E-409C-BE32-E72D297353CC}">
                <c16:uniqueId val="{00000006-A1E4-4766-9730-752163F56403}"/>
              </c:ext>
            </c:extLst>
          </c:dPt>
          <c:dPt>
            <c:idx val="23"/>
            <c:invertIfNegative val="0"/>
            <c:bubble3D val="0"/>
            <c:spPr>
              <a:solidFill>
                <a:srgbClr val="008EBA"/>
              </a:solidFill>
              <a:ln>
                <a:noFill/>
              </a:ln>
            </c:spPr>
            <c:extLst>
              <c:ext xmlns:c16="http://schemas.microsoft.com/office/drawing/2014/chart" uri="{C3380CC4-5D6E-409C-BE32-E72D297353CC}">
                <c16:uniqueId val="{00000008-A1E4-4766-9730-752163F56403}"/>
              </c:ext>
            </c:extLst>
          </c:dPt>
          <c:cat>
            <c:strRef>
              <c:f>'New chart for BP1 (20yr capex)'!$E$24:$AB$24</c:f>
              <c:strCache>
                <c:ptCount val="24"/>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pt idx="16">
                  <c:v>2018-19</c:v>
                </c:pt>
                <c:pt idx="17">
                  <c:v>2019-20</c:v>
                </c:pt>
                <c:pt idx="18">
                  <c:v>2020-21</c:v>
                </c:pt>
                <c:pt idx="19">
                  <c:v>2021-22</c:v>
                </c:pt>
                <c:pt idx="20">
                  <c:v>2022-23</c:v>
                </c:pt>
                <c:pt idx="21">
                  <c:v>2023-24</c:v>
                </c:pt>
                <c:pt idx="22">
                  <c:v>2024-25</c:v>
                </c:pt>
                <c:pt idx="23">
                  <c:v>2025-26</c:v>
                </c:pt>
              </c:strCache>
            </c:strRef>
          </c:cat>
          <c:val>
            <c:numRef>
              <c:f>'New chart for BP1 (20yr capex)'!$E$25:$AB$25</c:f>
              <c:numCache>
                <c:formatCode>0</c:formatCode>
                <c:ptCount val="24"/>
                <c:pt idx="0">
                  <c:v>3349</c:v>
                </c:pt>
                <c:pt idx="1">
                  <c:v>3332</c:v>
                </c:pt>
                <c:pt idx="2">
                  <c:v>3343</c:v>
                </c:pt>
                <c:pt idx="3">
                  <c:v>3949.279</c:v>
                </c:pt>
                <c:pt idx="4">
                  <c:v>4295.4830000000002</c:v>
                </c:pt>
                <c:pt idx="5">
                  <c:v>4688.62</c:v>
                </c:pt>
                <c:pt idx="6">
                  <c:v>5264.0559999999996</c:v>
                </c:pt>
                <c:pt idx="7">
                  <c:v>7285.6120000000001</c:v>
                </c:pt>
                <c:pt idx="8">
                  <c:v>7046.2259999999997</c:v>
                </c:pt>
                <c:pt idx="9">
                  <c:v>5880.8320000000003</c:v>
                </c:pt>
                <c:pt idx="10">
                  <c:v>7872.6220000000003</c:v>
                </c:pt>
                <c:pt idx="11">
                  <c:v>8545.9950000000008</c:v>
                </c:pt>
                <c:pt idx="12">
                  <c:v>9483.5220000000008</c:v>
                </c:pt>
                <c:pt idx="13">
                  <c:v>9351.3639987299994</c:v>
                </c:pt>
                <c:pt idx="14">
                  <c:v>10546.352999999999</c:v>
                </c:pt>
                <c:pt idx="15">
                  <c:v>12121.065581140007</c:v>
                </c:pt>
                <c:pt idx="16">
                  <c:v>16622.816443531603</c:v>
                </c:pt>
                <c:pt idx="17">
                  <c:v>20357.547232537923</c:v>
                </c:pt>
                <c:pt idx="18">
                  <c:v>18818.196651426293</c:v>
                </c:pt>
                <c:pt idx="19">
                  <c:v>19733.591436513419</c:v>
                </c:pt>
                <c:pt idx="20">
                  <c:v>22666.305468222898</c:v>
                </c:pt>
                <c:pt idx="21">
                  <c:v>22646.4438300367</c:v>
                </c:pt>
                <c:pt idx="22">
                  <c:v>21968.37836548391</c:v>
                </c:pt>
                <c:pt idx="23">
                  <c:v>21114.234502039599</c:v>
                </c:pt>
              </c:numCache>
            </c:numRef>
          </c:val>
          <c:extLst>
            <c:ext xmlns:c16="http://schemas.microsoft.com/office/drawing/2014/chart" uri="{C3380CC4-5D6E-409C-BE32-E72D297353CC}">
              <c16:uniqueId val="{00000009-A1E4-4766-9730-752163F56403}"/>
            </c:ext>
          </c:extLst>
        </c:ser>
        <c:dLbls>
          <c:showLegendKey val="0"/>
          <c:showVal val="0"/>
          <c:showCatName val="0"/>
          <c:showSerName val="0"/>
          <c:showPercent val="0"/>
          <c:showBubbleSize val="0"/>
        </c:dLbls>
        <c:gapWidth val="150"/>
        <c:overlap val="100"/>
        <c:axId val="693073408"/>
        <c:axId val="693074944"/>
      </c:barChart>
      <c:lineChart>
        <c:grouping val="standard"/>
        <c:varyColors val="0"/>
        <c:ser>
          <c:idx val="1"/>
          <c:order val="1"/>
          <c:tx>
            <c:strRef>
              <c:f>'New chart for BP1 (20yr capex)'!$B$41</c:f>
              <c:strCache>
                <c:ptCount val="1"/>
                <c:pt idx="0">
                  <c:v>over 4 years to FY05</c:v>
                </c:pt>
              </c:strCache>
            </c:strRef>
          </c:tx>
          <c:spPr>
            <a:ln>
              <a:solidFill>
                <a:schemeClr val="tx1"/>
              </a:solidFill>
              <a:prstDash val="sysDash"/>
            </a:ln>
          </c:spPr>
          <c:marker>
            <c:symbol val="none"/>
          </c:marker>
          <c:cat>
            <c:strRef>
              <c:f>'New chart for BP1 (20yr capex)'!$W$24:$Z$24</c:f>
              <c:strCache>
                <c:ptCount val="4"/>
                <c:pt idx="0">
                  <c:v>2020-21</c:v>
                </c:pt>
                <c:pt idx="1">
                  <c:v>2021-22</c:v>
                </c:pt>
                <c:pt idx="2">
                  <c:v>2022-23</c:v>
                </c:pt>
                <c:pt idx="3">
                  <c:v>2023-24</c:v>
                </c:pt>
              </c:strCache>
            </c:strRef>
          </c:cat>
          <c:val>
            <c:numRef>
              <c:f>'New chart for BP1 (20yr capex)'!$E$41:$H$41</c:f>
              <c:numCache>
                <c:formatCode>#,##0</c:formatCode>
                <c:ptCount val="4"/>
                <c:pt idx="0">
                  <c:v>3493.3197500000001</c:v>
                </c:pt>
                <c:pt idx="1">
                  <c:v>3493.3197500000001</c:v>
                </c:pt>
                <c:pt idx="2">
                  <c:v>3493.3197500000001</c:v>
                </c:pt>
                <c:pt idx="3">
                  <c:v>3493.3197500000001</c:v>
                </c:pt>
              </c:numCache>
            </c:numRef>
          </c:val>
          <c:smooth val="0"/>
          <c:extLst>
            <c:ext xmlns:c16="http://schemas.microsoft.com/office/drawing/2014/chart" uri="{C3380CC4-5D6E-409C-BE32-E72D297353CC}">
              <c16:uniqueId val="{0000000A-A1E4-4766-9730-752163F56403}"/>
            </c:ext>
          </c:extLst>
        </c:ser>
        <c:ser>
          <c:idx val="3"/>
          <c:order val="2"/>
          <c:tx>
            <c:strRef>
              <c:f>'New chart for BP1 (20yr capex)'!$B$42</c:f>
              <c:strCache>
                <c:ptCount val="1"/>
                <c:pt idx="0">
                  <c:v>over 4 years to FY09</c:v>
                </c:pt>
              </c:strCache>
            </c:strRef>
          </c:tx>
          <c:spPr>
            <a:ln>
              <a:solidFill>
                <a:schemeClr val="tx1"/>
              </a:solidFill>
              <a:prstDash val="sysDash"/>
            </a:ln>
          </c:spPr>
          <c:marker>
            <c:symbol val="none"/>
          </c:marker>
          <c:dPt>
            <c:idx val="8"/>
            <c:bubble3D val="0"/>
            <c:extLst>
              <c:ext xmlns:c16="http://schemas.microsoft.com/office/drawing/2014/chart" uri="{C3380CC4-5D6E-409C-BE32-E72D297353CC}">
                <c16:uniqueId val="{0000000B-A1E4-4766-9730-752163F56403}"/>
              </c:ext>
            </c:extLst>
          </c:dPt>
          <c:dPt>
            <c:idx val="9"/>
            <c:bubble3D val="0"/>
            <c:extLst>
              <c:ext xmlns:c16="http://schemas.microsoft.com/office/drawing/2014/chart" uri="{C3380CC4-5D6E-409C-BE32-E72D297353CC}">
                <c16:uniqueId val="{0000000C-A1E4-4766-9730-752163F56403}"/>
              </c:ext>
            </c:extLst>
          </c:dPt>
          <c:dPt>
            <c:idx val="10"/>
            <c:bubble3D val="0"/>
            <c:extLst>
              <c:ext xmlns:c16="http://schemas.microsoft.com/office/drawing/2014/chart" uri="{C3380CC4-5D6E-409C-BE32-E72D297353CC}">
                <c16:uniqueId val="{0000000D-A1E4-4766-9730-752163F56403}"/>
              </c:ext>
            </c:extLst>
          </c:dPt>
          <c:cat>
            <c:strRef>
              <c:f>'New chart for BP1 (20yr capex)'!$W$24:$Z$24</c:f>
              <c:strCache>
                <c:ptCount val="4"/>
                <c:pt idx="0">
                  <c:v>2020-21</c:v>
                </c:pt>
                <c:pt idx="1">
                  <c:v>2021-22</c:v>
                </c:pt>
                <c:pt idx="2">
                  <c:v>2022-23</c:v>
                </c:pt>
                <c:pt idx="3">
                  <c:v>2023-24</c:v>
                </c:pt>
              </c:strCache>
            </c:strRef>
          </c:cat>
          <c:val>
            <c:numRef>
              <c:f>'New chart for BP1 (20yr capex)'!$E$42:$AB$42</c:f>
              <c:numCache>
                <c:formatCode>General</c:formatCode>
                <c:ptCount val="24"/>
                <c:pt idx="4" formatCode="#,##0">
                  <c:v>5383.4427500000002</c:v>
                </c:pt>
                <c:pt idx="5" formatCode="#,##0">
                  <c:v>5383.4427500000002</c:v>
                </c:pt>
                <c:pt idx="6" formatCode="#,##0">
                  <c:v>5383.4427500000002</c:v>
                </c:pt>
                <c:pt idx="7" formatCode="#,##0">
                  <c:v>5383.4427500000002</c:v>
                </c:pt>
              </c:numCache>
            </c:numRef>
          </c:val>
          <c:smooth val="0"/>
          <c:extLst>
            <c:ext xmlns:c16="http://schemas.microsoft.com/office/drawing/2014/chart" uri="{C3380CC4-5D6E-409C-BE32-E72D297353CC}">
              <c16:uniqueId val="{0000000E-A1E4-4766-9730-752163F56403}"/>
            </c:ext>
          </c:extLst>
        </c:ser>
        <c:ser>
          <c:idx val="2"/>
          <c:order val="3"/>
          <c:tx>
            <c:strRef>
              <c:f>'New chart for BP1 (20yr capex)'!$B$43</c:f>
              <c:strCache>
                <c:ptCount val="1"/>
                <c:pt idx="0">
                  <c:v>over 4 years to FY13</c:v>
                </c:pt>
              </c:strCache>
            </c:strRef>
          </c:tx>
          <c:spPr>
            <a:ln>
              <a:solidFill>
                <a:schemeClr val="tx1"/>
              </a:solidFill>
              <a:prstDash val="sysDash"/>
            </a:ln>
          </c:spPr>
          <c:marker>
            <c:symbol val="none"/>
          </c:marker>
          <c:cat>
            <c:strRef>
              <c:f>'New chart for BP1 (20yr capex)'!$W$24:$Z$24</c:f>
              <c:strCache>
                <c:ptCount val="4"/>
                <c:pt idx="0">
                  <c:v>2020-21</c:v>
                </c:pt>
                <c:pt idx="1">
                  <c:v>2021-22</c:v>
                </c:pt>
                <c:pt idx="2">
                  <c:v>2022-23</c:v>
                </c:pt>
                <c:pt idx="3">
                  <c:v>2023-24</c:v>
                </c:pt>
              </c:strCache>
            </c:strRef>
          </c:cat>
          <c:val>
            <c:numRef>
              <c:f>'New chart for BP1 (20yr capex)'!$E$43:$AB$43</c:f>
              <c:numCache>
                <c:formatCode>General</c:formatCode>
                <c:ptCount val="24"/>
                <c:pt idx="8" formatCode="#,##0">
                  <c:v>7336.4187500000007</c:v>
                </c:pt>
                <c:pt idx="9" formatCode="#,##0">
                  <c:v>7336.4187500000007</c:v>
                </c:pt>
                <c:pt idx="10" formatCode="#,##0">
                  <c:v>7336.4187500000007</c:v>
                </c:pt>
                <c:pt idx="11" formatCode="#,##0">
                  <c:v>7336.4187500000007</c:v>
                </c:pt>
              </c:numCache>
            </c:numRef>
          </c:val>
          <c:smooth val="0"/>
          <c:extLst>
            <c:ext xmlns:c16="http://schemas.microsoft.com/office/drawing/2014/chart" uri="{C3380CC4-5D6E-409C-BE32-E72D297353CC}">
              <c16:uniqueId val="{0000000F-A1E4-4766-9730-752163F56403}"/>
            </c:ext>
          </c:extLst>
        </c:ser>
        <c:ser>
          <c:idx val="4"/>
          <c:order val="4"/>
          <c:tx>
            <c:strRef>
              <c:f>'New chart for BP1 (20yr capex)'!$B$44</c:f>
              <c:strCache>
                <c:ptCount val="1"/>
                <c:pt idx="0">
                  <c:v>over 4 years to FY17</c:v>
                </c:pt>
              </c:strCache>
            </c:strRef>
          </c:tx>
          <c:spPr>
            <a:ln>
              <a:solidFill>
                <a:schemeClr val="tx1"/>
              </a:solidFill>
              <a:prstDash val="sysDash"/>
            </a:ln>
          </c:spPr>
          <c:marker>
            <c:symbol val="none"/>
          </c:marker>
          <c:cat>
            <c:strRef>
              <c:f>'New chart for BP1 (20yr capex)'!$W$24:$Z$24</c:f>
              <c:strCache>
                <c:ptCount val="4"/>
                <c:pt idx="0">
                  <c:v>2020-21</c:v>
                </c:pt>
                <c:pt idx="1">
                  <c:v>2021-22</c:v>
                </c:pt>
                <c:pt idx="2">
                  <c:v>2022-23</c:v>
                </c:pt>
                <c:pt idx="3">
                  <c:v>2023-24</c:v>
                </c:pt>
              </c:strCache>
            </c:strRef>
          </c:cat>
          <c:val>
            <c:numRef>
              <c:f>'New chart for BP1 (20yr capex)'!$E$44:$AB$44</c:f>
              <c:numCache>
                <c:formatCode>General</c:formatCode>
                <c:ptCount val="24"/>
                <c:pt idx="12" formatCode="_(* #,##0_);_(* \(#,##0\);_(* &quot;-&quot;_);_(@_)">
                  <c:v>10375.576144967501</c:v>
                </c:pt>
                <c:pt idx="13" formatCode="_(* #,##0_);_(* \(#,##0\);_(* &quot;-&quot;_);_(@_)">
                  <c:v>10375.576144967501</c:v>
                </c:pt>
                <c:pt idx="14" formatCode="_(* #,##0_);_(* \(#,##0\);_(* &quot;-&quot;_);_(@_)">
                  <c:v>10375.576144967501</c:v>
                </c:pt>
                <c:pt idx="15" formatCode="_(* #,##0_);_(* \(#,##0\);_(* &quot;-&quot;_);_(@_)">
                  <c:v>10375.576144967501</c:v>
                </c:pt>
              </c:numCache>
            </c:numRef>
          </c:val>
          <c:smooth val="0"/>
          <c:extLst>
            <c:ext xmlns:c16="http://schemas.microsoft.com/office/drawing/2014/chart" uri="{C3380CC4-5D6E-409C-BE32-E72D297353CC}">
              <c16:uniqueId val="{00000010-A1E4-4766-9730-752163F56403}"/>
            </c:ext>
          </c:extLst>
        </c:ser>
        <c:ser>
          <c:idx val="5"/>
          <c:order val="5"/>
          <c:tx>
            <c:strRef>
              <c:f>'New chart for BP1 (20yr capex)'!$B$45</c:f>
              <c:strCache>
                <c:ptCount val="1"/>
                <c:pt idx="0">
                  <c:v>over 4 years to FY21</c:v>
                </c:pt>
              </c:strCache>
            </c:strRef>
          </c:tx>
          <c:spPr>
            <a:ln>
              <a:solidFill>
                <a:schemeClr val="tx1"/>
              </a:solidFill>
              <a:prstDash val="sysDash"/>
            </a:ln>
          </c:spPr>
          <c:marker>
            <c:symbol val="none"/>
          </c:marker>
          <c:cat>
            <c:strRef>
              <c:f>'New chart for BP1 (20yr capex)'!$W$24:$Z$24</c:f>
              <c:strCache>
                <c:ptCount val="4"/>
                <c:pt idx="0">
                  <c:v>2020-21</c:v>
                </c:pt>
                <c:pt idx="1">
                  <c:v>2021-22</c:v>
                </c:pt>
                <c:pt idx="2">
                  <c:v>2022-23</c:v>
                </c:pt>
                <c:pt idx="3">
                  <c:v>2023-24</c:v>
                </c:pt>
              </c:strCache>
            </c:strRef>
          </c:cat>
          <c:val>
            <c:numRef>
              <c:f>'New chart for BP1 (20yr capex)'!$E$45:$AB$45</c:f>
              <c:numCache>
                <c:formatCode>General</c:formatCode>
                <c:ptCount val="24"/>
                <c:pt idx="16" formatCode="_(* #,##0_);_(* \(#,##0\);_(* &quot;-&quot;_);_(@_)">
                  <c:v>18883.037941002309</c:v>
                </c:pt>
                <c:pt idx="17" formatCode="_(* #,##0_);_(* \(#,##0\);_(* &quot;-&quot;_);_(@_)">
                  <c:v>18883.037941002309</c:v>
                </c:pt>
                <c:pt idx="18" formatCode="_(* #,##0_);_(* \(#,##0\);_(* &quot;-&quot;_);_(@_)">
                  <c:v>18883.037941002309</c:v>
                </c:pt>
                <c:pt idx="19" formatCode="_(* #,##0_);_(* \(#,##0\);_(* &quot;-&quot;_);_(@_)">
                  <c:v>18883.037941002309</c:v>
                </c:pt>
              </c:numCache>
            </c:numRef>
          </c:val>
          <c:smooth val="0"/>
          <c:extLst>
            <c:ext xmlns:c16="http://schemas.microsoft.com/office/drawing/2014/chart" uri="{C3380CC4-5D6E-409C-BE32-E72D297353CC}">
              <c16:uniqueId val="{00000011-A1E4-4766-9730-752163F56403}"/>
            </c:ext>
          </c:extLst>
        </c:ser>
        <c:ser>
          <c:idx val="6"/>
          <c:order val="6"/>
          <c:tx>
            <c:strRef>
              <c:f>'New chart for BP1 (20yr capex)'!$B$46</c:f>
              <c:strCache>
                <c:ptCount val="1"/>
                <c:pt idx="0">
                  <c:v>over 4 years to FY25</c:v>
                </c:pt>
              </c:strCache>
            </c:strRef>
          </c:tx>
          <c:spPr>
            <a:ln>
              <a:solidFill>
                <a:schemeClr val="tx1"/>
              </a:solidFill>
              <a:prstDash val="sysDash"/>
            </a:ln>
          </c:spPr>
          <c:marker>
            <c:symbol val="none"/>
          </c:marker>
          <c:cat>
            <c:strRef>
              <c:f>'New chart for BP1 (20yr capex)'!$W$24:$Z$24</c:f>
              <c:strCache>
                <c:ptCount val="4"/>
                <c:pt idx="0">
                  <c:v>2020-21</c:v>
                </c:pt>
                <c:pt idx="1">
                  <c:v>2021-22</c:v>
                </c:pt>
                <c:pt idx="2">
                  <c:v>2022-23</c:v>
                </c:pt>
                <c:pt idx="3">
                  <c:v>2023-24</c:v>
                </c:pt>
              </c:strCache>
            </c:strRef>
          </c:cat>
          <c:val>
            <c:numRef>
              <c:f>'New chart for BP1 (20yr capex)'!$E$46:$AB$46</c:f>
              <c:numCache>
                <c:formatCode>General</c:formatCode>
                <c:ptCount val="24"/>
                <c:pt idx="20" formatCode="_(* #,##0_);_(* \(#,##0\);_(* &quot;-&quot;_);_(@_)">
                  <c:v>22098.840541445777</c:v>
                </c:pt>
                <c:pt idx="21" formatCode="_(* #,##0_);_(* \(#,##0\);_(* &quot;-&quot;_);_(@_)">
                  <c:v>22098.840541445777</c:v>
                </c:pt>
                <c:pt idx="22" formatCode="_(* #,##0_);_(* \(#,##0\);_(* &quot;-&quot;_);_(@_)">
                  <c:v>22098.840541445777</c:v>
                </c:pt>
                <c:pt idx="23" formatCode="_(* #,##0_);_(* \(#,##0\);_(* &quot;-&quot;_);_(@_)">
                  <c:v>22098.840541445777</c:v>
                </c:pt>
              </c:numCache>
            </c:numRef>
          </c:val>
          <c:smooth val="0"/>
          <c:extLst>
            <c:ext xmlns:c16="http://schemas.microsoft.com/office/drawing/2014/chart" uri="{C3380CC4-5D6E-409C-BE32-E72D297353CC}">
              <c16:uniqueId val="{00000012-A1E4-4766-9730-752163F56403}"/>
            </c:ext>
          </c:extLst>
        </c:ser>
        <c:dLbls>
          <c:showLegendKey val="0"/>
          <c:showVal val="0"/>
          <c:showCatName val="0"/>
          <c:showSerName val="0"/>
          <c:showPercent val="0"/>
          <c:showBubbleSize val="0"/>
        </c:dLbls>
        <c:marker val="1"/>
        <c:smooth val="0"/>
        <c:axId val="693073408"/>
        <c:axId val="693074944"/>
      </c:lineChart>
      <c:catAx>
        <c:axId val="693073408"/>
        <c:scaling>
          <c:orientation val="minMax"/>
        </c:scaling>
        <c:delete val="0"/>
        <c:axPos val="b"/>
        <c:numFmt formatCode="General" sourceLinked="0"/>
        <c:majorTickMark val="out"/>
        <c:minorTickMark val="none"/>
        <c:tickLblPos val="nextTo"/>
        <c:spPr>
          <a:ln w="3175">
            <a:noFill/>
          </a:ln>
        </c:spPr>
        <c:txPr>
          <a:bodyPr rot="-5400000" vert="horz"/>
          <a:lstStyle/>
          <a:p>
            <a:pPr>
              <a:defRPr sz="700">
                <a:solidFill>
                  <a:srgbClr val="57514D"/>
                </a:solidFill>
              </a:defRPr>
            </a:pPr>
            <a:endParaRPr lang="en-US"/>
          </a:p>
        </c:txPr>
        <c:crossAx val="693074944"/>
        <c:crosses val="autoZero"/>
        <c:auto val="1"/>
        <c:lblAlgn val="ctr"/>
        <c:lblOffset val="100"/>
        <c:noMultiLvlLbl val="1"/>
      </c:catAx>
      <c:valAx>
        <c:axId val="693074944"/>
        <c:scaling>
          <c:orientation val="minMax"/>
          <c:max val="30000"/>
        </c:scaling>
        <c:delete val="0"/>
        <c:axPos val="l"/>
        <c:majorGridlines>
          <c:spPr>
            <a:ln w="3175">
              <a:solidFill>
                <a:srgbClr val="DFDCDA"/>
              </a:solidFill>
              <a:prstDash val="solid"/>
            </a:ln>
          </c:spPr>
        </c:majorGridlines>
        <c:title>
          <c:tx>
            <c:rich>
              <a:bodyPr rot="-5400000" vert="horz"/>
              <a:lstStyle/>
              <a:p>
                <a:pPr>
                  <a:defRPr sz="700" b="0"/>
                </a:pPr>
                <a:r>
                  <a:rPr lang="en-US" sz="700" b="0"/>
                  <a:t>$ millions</a:t>
                </a:r>
              </a:p>
            </c:rich>
          </c:tx>
          <c:layout>
            <c:manualLayout>
              <c:xMode val="edge"/>
              <c:yMode val="edge"/>
              <c:x val="9.3287871726314611E-3"/>
              <c:y val="0.36239032421655193"/>
            </c:manualLayout>
          </c:layout>
          <c:overlay val="0"/>
        </c:title>
        <c:numFmt formatCode="#,##0" sourceLinked="0"/>
        <c:majorTickMark val="out"/>
        <c:minorTickMark val="none"/>
        <c:tickLblPos val="nextTo"/>
        <c:spPr>
          <a:ln w="3175">
            <a:noFill/>
          </a:ln>
        </c:spPr>
        <c:txPr>
          <a:bodyPr/>
          <a:lstStyle/>
          <a:p>
            <a:pPr>
              <a:defRPr sz="700"/>
            </a:pPr>
            <a:endParaRPr lang="en-US"/>
          </a:p>
        </c:txPr>
        <c:crossAx val="693073408"/>
        <c:crossesAt val="1"/>
        <c:crossBetween val="between"/>
        <c:majorUnit val="3000"/>
      </c:valAx>
      <c:spPr>
        <a:solidFill>
          <a:schemeClr val="bg1">
            <a:lumMod val="95000"/>
          </a:schemeClr>
        </a:solidFill>
      </c:spPr>
    </c:plotArea>
    <c:plotVisOnly val="1"/>
    <c:dispBlanksAs val="gap"/>
    <c:showDLblsOverMax val="0"/>
  </c:chart>
  <c:spPr>
    <a:noFill/>
    <a:ln>
      <a:noFill/>
    </a:ln>
  </c:spPr>
  <c:txPr>
    <a:bodyPr/>
    <a:lstStyle/>
    <a:p>
      <a:pPr>
        <a:defRPr sz="650">
          <a:solidFill>
            <a:srgbClr val="57514D"/>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documenttasks/documenttasks1.xml><?xml version="1.0" encoding="utf-8"?>
<t:Tasks xmlns:t="http://schemas.microsoft.com/office/tasks/2019/documenttasks" xmlns:oel="http://schemas.microsoft.com/office/2019/extlst">
  <t:Task id="{9E020087-83D5-44A5-BEB0-E56E66D55C92}">
    <t:Anchor>
      <t:Comment id="611016018"/>
    </t:Anchor>
    <t:History>
      <t:Event id="{C69BBA0D-3275-4D0F-9B1B-D60725C5D7E4}" time="2021-06-09T06:50:22Z">
        <t:Attribution userId="S::geraldine.carter@treasury.nsw.gov.au::afb00508-8baf-4f31-bdf1-0682124c5ae4" userProvider="AD" userName="Geraldine Carter"/>
        <t:Anchor>
          <t:Comment id="715081465"/>
        </t:Anchor>
        <t:Create/>
      </t:Event>
      <t:Event id="{999A1318-64EE-4C9C-B506-0B355AA85836}" time="2021-06-09T06:50:22Z">
        <t:Attribution userId="S::geraldine.carter@treasury.nsw.gov.au::afb00508-8baf-4f31-bdf1-0682124c5ae4" userProvider="AD" userName="Geraldine Carter"/>
        <t:Anchor>
          <t:Comment id="715081465"/>
        </t:Anchor>
        <t:Assign userId="S::Monica.Das2@treasury.nsw.gov.au::a116ffca-8494-4954-a775-079f982087f7" userProvider="AD" userName="Monica Das"/>
      </t:Event>
      <t:Event id="{55B896FD-AE74-4F24-9CA9-3373611192C1}" time="2021-06-09T06:50:22Z">
        <t:Attribution userId="S::geraldine.carter@treasury.nsw.gov.au::afb00508-8baf-4f31-bdf1-0682124c5ae4" userProvider="AD" userName="Geraldine Carter"/>
        <t:Anchor>
          <t:Comment id="715081465"/>
        </t:Anchor>
        <t:SetTitle title="@Monica Das thanks."/>
      </t:Event>
    </t:History>
  </t:Task>
  <t:Task id="{800CF335-77C6-4099-8CE2-3B4220B7E927}">
    <t:Anchor>
      <t:Comment id="642987821"/>
    </t:Anchor>
    <t:History>
      <t:Event id="{35B8D9E1-DCBB-4CD4-A5B5-C566E5F0C546}" time="2022-06-14T12:44:12.667Z">
        <t:Attribution userId="S::scott.ellis@treasury.nsw.gov.au::63a026a2-bb1f-4e7f-a973-d5c226a6e8df" userProvider="AD" userName="Scott Ellis"/>
        <t:Anchor>
          <t:Comment id="620902984"/>
        </t:Anchor>
        <t:Create/>
      </t:Event>
      <t:Event id="{C4872A18-FA27-465E-8AEB-86E4F98FE993}" time="2022-06-14T12:44:12.667Z">
        <t:Attribution userId="S::scott.ellis@treasury.nsw.gov.au::63a026a2-bb1f-4e7f-a973-d5c226a6e8df" userProvider="AD" userName="Scott Ellis"/>
        <t:Anchor>
          <t:Comment id="620902984"/>
        </t:Anchor>
        <t:Assign userId="S::Anoop.Vaidya@treasury.nsw.gov.au::68feb347-d41c-4ab6-80c5-9f779971efad" userProvider="AD" userName="Anoop Vaidya"/>
      </t:Event>
      <t:Event id="{CF40D23A-1A99-4DBE-AA5C-D460B5D42A65}" time="2022-06-14T12:44:12.667Z">
        <t:Attribution userId="S::scott.ellis@treasury.nsw.gov.au::63a026a2-bb1f-4e7f-a973-d5c226a6e8df" userProvider="AD" userName="Scott Ellis"/>
        <t:Anchor>
          <t:Comment id="620902984"/>
        </t:Anchor>
        <t:SetTitle title="@Anoop Vaidya $1.3b over 5yrs (incl 21/22), $972m over FwdEst."/>
      </t:Event>
    </t:History>
  </t:Task>
  <t:Task id="{9442CFAC-BA51-47F4-A431-7ED60E2F45C3}">
    <t:Anchor>
      <t:Comment id="611100520"/>
    </t:Anchor>
    <t:History>
      <t:Event id="{9E824B5C-CD4D-4243-8D93-15A61B5B1873}" time="2021-06-10T05:03:06Z">
        <t:Attribution userId="S::owen.shu@treasury.nsw.gov.au::00c2237c-ed82-4812-990a-3ca9fe1944c8" userProvider="AD" userName="Owen Shu"/>
        <t:Anchor>
          <t:Comment id="376928614"/>
        </t:Anchor>
        <t:Create/>
      </t:Event>
      <t:Event id="{DE0E08D6-008F-4F90-913C-A5D9E8EB6B11}" time="2021-06-10T05:03:06Z">
        <t:Attribution userId="S::owen.shu@treasury.nsw.gov.au::00c2237c-ed82-4812-990a-3ca9fe1944c8" userProvider="AD" userName="Owen Shu"/>
        <t:Anchor>
          <t:Comment id="376928614"/>
        </t:Anchor>
        <t:Assign userId="S::Howard.Zhang@treasury.nsw.gov.au::edd4bac6-892d-44cf-9a75-0a723574f7de" userProvider="AD" userName="Howard Zhang"/>
      </t:Event>
      <t:Event id="{42537F14-4850-4D7C-9D51-4E6FE4F14F43}" time="2021-06-10T05:03:06Z">
        <t:Attribution userId="S::owen.shu@treasury.nsw.gov.au::00c2237c-ed82-4812-990a-3ca9fe1944c8" userProvider="AD" userName="Owen Shu"/>
        <t:Anchor>
          <t:Comment id="376928614"/>
        </t:Anchor>
        <t:SetTitle title="@Howard Zhang and @Julia Cassuben - words look OK?"/>
      </t:Event>
    </t:History>
  </t:Task>
  <t:Task id="{D0C42DB8-5E9D-4554-BECE-3C8BB0420591}">
    <t:Anchor>
      <t:Comment id="460405219"/>
    </t:Anchor>
    <t:History>
      <t:Event id="{5345EFEE-E26D-4963-8E1F-BF295AF8169C}" time="2021-06-15T11:17:57Z">
        <t:Attribution userId="S::louis.kastoun@treasury.nsw.gov.au::ad66e0c6-89c9-4d4f-b0f1-76d82c103f1f" userProvider="AD" userName="Louis Kastoun"/>
        <t:Anchor>
          <t:Comment id="460405219"/>
        </t:Anchor>
        <t:Create/>
      </t:Event>
      <t:Event id="{8D14CBAD-FD61-423E-871F-42D9132022C6}" time="2021-06-15T11:17:57Z">
        <t:Attribution userId="S::louis.kastoun@treasury.nsw.gov.au::ad66e0c6-89c9-4d4f-b0f1-76d82c103f1f" userProvider="AD" userName="Louis Kastoun"/>
        <t:Anchor>
          <t:Comment id="460405219"/>
        </t:Anchor>
        <t:Assign userId="S::Owen.Shu@treasury.nsw.gov.au::00c2237c-ed82-4812-990a-3ca9fe1944c8" userProvider="AD" userName="Owen Shu"/>
      </t:Event>
      <t:Event id="{095E13EF-5A69-4061-9464-BCA2F477DEF2}" time="2021-06-15T11:17:57Z">
        <t:Attribution userId="S::louis.kastoun@treasury.nsw.gov.au::ad66e0c6-89c9-4d4f-b0f1-76d82c103f1f" userProvider="AD" userName="Louis Kastoun"/>
        <t:Anchor>
          <t:Comment id="460405219"/>
        </t:Anchor>
        <t:SetTitle title="@Owen Shu, is it &quot;continuing&quot; as opposed to &quot;boosting&quot;?"/>
      </t:Event>
    </t:History>
  </t:Task>
  <t:Task id="{6531AD7D-4BBB-4BE4-A5AB-8CAC3DA677D4}">
    <t:Anchor>
      <t:Comment id="1162747731"/>
    </t:Anchor>
    <t:History>
      <t:Event id="{257098E4-AC70-4852-A671-824E6B948E2B}" time="2022-06-10T04:48:34.003Z">
        <t:Attribution userId="S::shweta.dey@treasury.nsw.gov.au::2bcdfae2-9d41-4e99-a2bf-bbb33db800d0" userProvider="AD" userName="Shweta Dey"/>
        <t:Anchor>
          <t:Comment id="1162747731"/>
        </t:Anchor>
        <t:Create/>
      </t:Event>
      <t:Event id="{C00C82BC-8513-4AB8-9EB7-82226A9003FD}" time="2022-06-10T04:48:34.003Z">
        <t:Attribution userId="S::shweta.dey@treasury.nsw.gov.au::2bcdfae2-9d41-4e99-a2bf-bbb33db800d0" userProvider="AD" userName="Shweta Dey"/>
        <t:Anchor>
          <t:Comment id="1162747731"/>
        </t:Anchor>
        <t:Assign userId="S::Angela.McIlwain2@treasury.nsw.gov.au::ae10aa57-31ce-4955-bbfb-ac2613e54183" userProvider="AD" userName="Angela McIlwain"/>
      </t:Event>
      <t:Event id="{7EC26CBB-F21E-4766-9482-40FC5096C732}" time="2022-06-10T04:48:34.003Z">
        <t:Attribution userId="S::shweta.dey@treasury.nsw.gov.au::2bcdfae2-9d41-4e99-a2bf-bbb33db800d0" userProvider="AD" userName="Shweta Dey"/>
        <t:Anchor>
          <t:Comment id="1162747731"/>
        </t:Anchor>
        <t:SetTitle title="@Angela McIlwain - have added a para on the new Framework - for your review and finalisation pls."/>
      </t:Event>
      <t:Event id="{CC4819E3-1836-44C0-BA6B-7CCAA689BB59}" time="2022-06-10T04:48:36.427Z">
        <t:Attribution userId="S::shweta.dey@treasury.nsw.gov.au::2bcdfae2-9d41-4e99-a2bf-bbb33db800d0" userProvider="AD" userName="Shweta Dey"/>
        <t:Progress percentComplete="100"/>
      </t:Event>
      <t:Event id="{71CFD0E0-18D6-4AF9-8BD2-F0ED7E0DA454}" time="2022-06-10T04:49:02.574Z">
        <t:Attribution userId="S::shweta.dey@treasury.nsw.gov.au::2bcdfae2-9d41-4e99-a2bf-bbb33db800d0" userProvider="AD" userName="Shweta Dey"/>
        <t:Progress percentComplete="0"/>
      </t:Event>
    </t:History>
  </t:Task>
  <t:Task id="{6E6FA435-0B6A-47D2-BED3-1DABC6DAB20B}">
    <t:Anchor>
      <t:Comment id="171642867"/>
    </t:Anchor>
    <t:History>
      <t:Event id="{2ADDBAB6-0CFF-4866-84C2-A5BF04444C01}" time="2022-06-03T01:16:45.313Z">
        <t:Attribution userId="S::isabella.whealing@treasury.nsw.gov.au::f808c7ff-3f71-47ce-a1f0-a050da9052d1" userProvider="AD" userName="Isabella Whealing"/>
        <t:Anchor>
          <t:Comment id="1503067043"/>
        </t:Anchor>
        <t:Create/>
      </t:Event>
      <t:Event id="{873B9755-E81D-407F-A956-638C523710D8}" time="2022-06-03T01:16:45.313Z">
        <t:Attribution userId="S::isabella.whealing@treasury.nsw.gov.au::f808c7ff-3f71-47ce-a1f0-a050da9052d1" userProvider="AD" userName="Isabella Whealing"/>
        <t:Anchor>
          <t:Comment id="1503067043"/>
        </t:Anchor>
        <t:Assign userId="S::Emily.Speers@treasury.nsw.gov.au::5e33220c-dea3-46ad-9ee7-d35a4cd614fa" userProvider="AD" userName="Emily Speers Mears"/>
      </t:Event>
      <t:Event id="{1B35E802-E4E4-4863-980F-A66E2CE26504}" time="2022-06-03T01:16:45.313Z">
        <t:Attribution userId="S::isabella.whealing@treasury.nsw.gov.au::f808c7ff-3f71-47ce-a1f0-a050da9052d1" userProvider="AD" userName="Isabella Whealing"/>
        <t:Anchor>
          <t:Comment id="1503067043"/>
        </t:Anchor>
        <t:SetTitle title="Hi @Emily Speers Mears yes confirmed/cleared by DCJ - cheers"/>
      </t:Event>
    </t:History>
  </t:Task>
  <t:Task id="{633350AE-4E73-4B11-BEF5-0AE27BB41EB1}">
    <t:Anchor>
      <t:Comment id="319042505"/>
    </t:Anchor>
    <t:History>
      <t:Event id="{FD46A05F-13D4-4B42-A060-6F8118030C6D}" time="2022-06-14T08:00:33.389Z">
        <t:Attribution userId="S::dougal.horton@treasury.nsw.gov.au::396cafb5-fe97-4264-9daa-c448f11abf02" userProvider="AD" userName="Dougal Horton"/>
        <t:Anchor>
          <t:Comment id="319042505"/>
        </t:Anchor>
        <t:Create/>
      </t:Event>
      <t:Event id="{2C06A663-7026-4B42-957D-C34C406B5357}" time="2022-06-14T08:00:33.389Z">
        <t:Attribution userId="S::dougal.horton@treasury.nsw.gov.au::396cafb5-fe97-4264-9daa-c448f11abf02" userProvider="AD" userName="Dougal Horton"/>
        <t:Anchor>
          <t:Comment id="319042505"/>
        </t:Anchor>
        <t:Assign userId="S::Roland.Stanmore@treasury.nsw.gov.au::9292fb34-28ae-4d8a-acdd-97dd8b7ff851" userProvider="AD" userName="Roland Stanmore"/>
      </t:Event>
      <t:Event id="{F81EF31B-D7C4-4C17-AECF-7DC0E0335AF6}" time="2022-06-14T08:00:33.389Z">
        <t:Attribution userId="S::dougal.horton@treasury.nsw.gov.au::396cafb5-fe97-4264-9daa-c448f11abf02" userProvider="AD" userName="Dougal Horton"/>
        <t:Anchor>
          <t:Comment id="319042505"/>
        </t:Anchor>
        <t:SetTitle title="@Roland Stanmore ok with this wording (the $$ amt is correct)"/>
      </t:Event>
    </t:History>
  </t:Task>
  <t:Task id="{4F2C34F4-4B14-493F-903E-67CB62C43674}">
    <t:Anchor>
      <t:Comment id="642987472"/>
    </t:Anchor>
    <t:History>
      <t:Event id="{BE9DB86E-117C-473B-B50D-7956C69F1A70}" time="2022-06-14T12:29:13.457Z">
        <t:Attribution userId="S::scott.ellis@treasury.nsw.gov.au::63a026a2-bb1f-4e7f-a973-d5c226a6e8df" userProvider="AD" userName="Scott Ellis"/>
        <t:Anchor>
          <t:Comment id="856158406"/>
        </t:Anchor>
        <t:Create/>
      </t:Event>
      <t:Event id="{7D18AC36-5D7B-4C8F-A65B-AEE23A2B4EE7}" time="2022-06-14T12:29:13.457Z">
        <t:Attribution userId="S::scott.ellis@treasury.nsw.gov.au::63a026a2-bb1f-4e7f-a973-d5c226a6e8df" userProvider="AD" userName="Scott Ellis"/>
        <t:Anchor>
          <t:Comment id="856158406"/>
        </t:Anchor>
        <t:Assign userId="S::Gareth.Wymond@treasury.nsw.gov.au::00d8fd71-4947-4183-a238-afc7acf1d5ea" userProvider="AD" userName="Gareth Wymond"/>
      </t:Event>
      <t:Event id="{853DE8E2-2731-4FCC-95A6-3D15C1C3A26C}" time="2022-06-14T12:29:13.457Z">
        <t:Attribution userId="S::scott.ellis@treasury.nsw.gov.au::63a026a2-bb1f-4e7f-a973-d5c226a6e8df" userProvider="AD" userName="Scott Ellis"/>
        <t:Anchor>
          <t:Comment id="856158406"/>
        </t:Anchor>
        <t:SetTitle title="@Gareth Wymond assume $520m is a more appropriate figure?"/>
      </t:Event>
    </t:History>
  </t:Task>
</t:Tasks>
</file>

<file path=word/drawings/drawing1.xml><?xml version="1.0" encoding="utf-8"?>
<c:userShapes xmlns:c="http://schemas.openxmlformats.org/drawingml/2006/chart">
  <cdr:relSizeAnchor xmlns:cdr="http://schemas.openxmlformats.org/drawingml/2006/chartDrawing">
    <cdr:from>
      <cdr:x>0.14928</cdr:x>
      <cdr:y>0.20808</cdr:y>
    </cdr:from>
    <cdr:to>
      <cdr:x>0.34204</cdr:x>
      <cdr:y>0.26857</cdr:y>
    </cdr:to>
    <cdr:sp macro="" textlink="">
      <cdr:nvSpPr>
        <cdr:cNvPr id="2" name="TextBox 1"/>
        <cdr:cNvSpPr txBox="1"/>
      </cdr:nvSpPr>
      <cdr:spPr>
        <a:xfrm xmlns:a="http://schemas.openxmlformats.org/drawingml/2006/main">
          <a:off x="1424848" y="691250"/>
          <a:ext cx="1839806" cy="2009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700" b="0" i="0" baseline="0">
              <a:solidFill>
                <a:srgbClr val="4F4F4F"/>
              </a:solidFill>
              <a:effectLst/>
              <a:latin typeface="Arial" panose="020B0604020202020204" pitchFamily="34" charset="0"/>
              <a:ea typeface="+mn-ea"/>
              <a:cs typeface="Arial" panose="020B0604020202020204" pitchFamily="34" charset="0"/>
            </a:rPr>
            <a:t>Average = 6.5 per cent</a:t>
          </a:r>
          <a:endParaRPr lang="en-AU" sz="1100" b="0">
            <a:solidFill>
              <a:srgbClr val="4F4F4F"/>
            </a:solidFill>
          </a:endParaRPr>
        </a:p>
      </cdr:txBody>
    </cdr:sp>
  </cdr:relSizeAnchor>
  <cdr:relSizeAnchor xmlns:cdr="http://schemas.openxmlformats.org/drawingml/2006/chartDrawing">
    <cdr:from>
      <cdr:x>0.59487</cdr:x>
      <cdr:y>0.48984</cdr:y>
    </cdr:from>
    <cdr:to>
      <cdr:x>0.79011</cdr:x>
      <cdr:y>0.54928</cdr:y>
    </cdr:to>
    <cdr:sp macro="" textlink="">
      <cdr:nvSpPr>
        <cdr:cNvPr id="3" name="TextBox 1"/>
        <cdr:cNvSpPr txBox="1"/>
      </cdr:nvSpPr>
      <cdr:spPr>
        <a:xfrm xmlns:a="http://schemas.openxmlformats.org/drawingml/2006/main">
          <a:off x="5677780" y="1627270"/>
          <a:ext cx="1863476" cy="197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rtl="0" eaLnBrk="1" fontAlgn="auto" latinLnBrk="0" hangingPunct="1">
            <a:lnSpc>
              <a:spcPct val="100000"/>
            </a:lnSpc>
            <a:spcBef>
              <a:spcPts val="0"/>
            </a:spcBef>
            <a:spcAft>
              <a:spcPts val="0"/>
            </a:spcAft>
            <a:buClrTx/>
            <a:buSzTx/>
            <a:buFontTx/>
            <a:buNone/>
            <a:tabLst/>
            <a:defRPr/>
          </a:pPr>
          <a:r>
            <a:rPr lang="en-US" sz="700" b="0" i="0" baseline="0">
              <a:solidFill>
                <a:srgbClr val="4F4F4F"/>
              </a:solidFill>
              <a:effectLst/>
              <a:latin typeface="Arial" panose="020B0604020202020204" pitchFamily="34" charset="0"/>
              <a:ea typeface="+mn-ea"/>
              <a:cs typeface="Arial" panose="020B0604020202020204" pitchFamily="34" charset="0"/>
            </a:rPr>
            <a:t>Average = 4.3</a:t>
          </a:r>
          <a:r>
            <a:rPr lang="en-AU" sz="700" b="0" i="0" baseline="0">
              <a:solidFill>
                <a:srgbClr val="4F4F4F"/>
              </a:solidFill>
              <a:effectLst/>
              <a:latin typeface="Arial" panose="020B0604020202020204" pitchFamily="34" charset="0"/>
              <a:ea typeface="+mn-ea"/>
              <a:cs typeface="Arial" panose="020B0604020202020204" pitchFamily="34" charset="0"/>
            </a:rPr>
            <a:t> per cent</a:t>
          </a:r>
          <a:endParaRPr lang="en-AU" sz="700" b="0">
            <a:solidFill>
              <a:srgbClr val="4F4F4F"/>
            </a:solidFill>
            <a:effectLst/>
            <a:latin typeface="Arial" panose="020B0604020202020204" pitchFamily="34" charset="0"/>
            <a:cs typeface="Arial" panose="020B0604020202020204" pitchFamily="34" charset="0"/>
          </a:endParaRPr>
        </a:p>
        <a:p xmlns:a="http://schemas.openxmlformats.org/drawingml/2006/main">
          <a:pPr algn="r"/>
          <a:endParaRPr lang="en-AU" sz="1100" b="0">
            <a:solidFill>
              <a:srgbClr val="4F4F4F"/>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0.10789</cdr:x>
      <cdr:y>0.64087</cdr:y>
    </cdr:from>
    <cdr:to>
      <cdr:x>0.23131</cdr:x>
      <cdr:y>0.68941</cdr:y>
    </cdr:to>
    <cdr:sp macro="" textlink="">
      <cdr:nvSpPr>
        <cdr:cNvPr id="2" name="TextBox 1">
          <a:extLst xmlns:a="http://schemas.openxmlformats.org/drawingml/2006/main">
            <a:ext uri="{FF2B5EF4-FFF2-40B4-BE49-F238E27FC236}">
              <a16:creationId xmlns:a16="http://schemas.microsoft.com/office/drawing/2014/main" id="{B6F831CA-0E18-4BCC-A226-A6FFB9A0A784}"/>
            </a:ext>
          </a:extLst>
        </cdr:cNvPr>
        <cdr:cNvSpPr txBox="1"/>
      </cdr:nvSpPr>
      <cdr:spPr>
        <a:xfrm xmlns:a="http://schemas.openxmlformats.org/drawingml/2006/main">
          <a:off x="1028700" y="2051050"/>
          <a:ext cx="1176721" cy="1553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700" b="1" i="0" u="none" strike="noStrike">
            <a:solidFill>
              <a:srgbClr val="57514D"/>
            </a:solidFill>
            <a:latin typeface="Arial" panose="020B0604020202020204" pitchFamily="34" charset="0"/>
            <a:cs typeface="Arial" panose="020B0604020202020204" pitchFamily="34" charset="0"/>
          </a:endParaRPr>
        </a:p>
        <a:p xmlns:a="http://schemas.openxmlformats.org/drawingml/2006/main">
          <a:r>
            <a:rPr lang="en-US" sz="700" b="1" i="0" u="none" strike="noStrike" baseline="0">
              <a:solidFill>
                <a:srgbClr val="57514D"/>
              </a:solidFill>
              <a:latin typeface="Arial" panose="020B0604020202020204" pitchFamily="34" charset="0"/>
              <a:cs typeface="Arial" panose="020B0604020202020204" pitchFamily="34" charset="0"/>
            </a:rPr>
            <a:t> </a:t>
          </a:r>
          <a:endParaRPr lang="en-AU" sz="700" b="1">
            <a:solidFill>
              <a:srgbClr val="57514D"/>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0.11458</cdr:x>
      <cdr:y>0.58291</cdr:y>
    </cdr:from>
    <cdr:to>
      <cdr:x>0.238</cdr:x>
      <cdr:y>0.63144</cdr:y>
    </cdr:to>
    <cdr:sp macro="" textlink="">
      <cdr:nvSpPr>
        <cdr:cNvPr id="3" name="TextBox 1">
          <a:extLst xmlns:a="http://schemas.openxmlformats.org/drawingml/2006/main">
            <a:ext uri="{FF2B5EF4-FFF2-40B4-BE49-F238E27FC236}">
              <a16:creationId xmlns:a16="http://schemas.microsoft.com/office/drawing/2014/main" id="{5A1E521D-7955-4427-BCBD-640370B0AFDD}"/>
            </a:ext>
          </a:extLst>
        </cdr:cNvPr>
        <cdr:cNvSpPr txBox="1"/>
      </cdr:nvSpPr>
      <cdr:spPr>
        <a:xfrm xmlns:a="http://schemas.openxmlformats.org/drawingml/2006/main">
          <a:off x="670081" y="1976576"/>
          <a:ext cx="721803" cy="1645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37B3A8C7-F15E-4D48-85D2-6F10D0CE4E2D}" type="TxLink">
            <a:rPr lang="en-US" sz="800" b="0" i="0" u="none" strike="noStrike">
              <a:solidFill>
                <a:schemeClr val="tx1">
                  <a:lumMod val="75000"/>
                  <a:lumOff val="25000"/>
                </a:schemeClr>
              </a:solidFill>
              <a:latin typeface="Calibri"/>
              <a:cs typeface="Calibri"/>
            </a:rPr>
            <a:pPr/>
            <a:t>Average: $3.5 billion</a:t>
          </a:fld>
          <a:endParaRPr lang="en-AU" sz="300" b="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0.26041</cdr:x>
      <cdr:y>0.55091</cdr:y>
    </cdr:from>
    <cdr:to>
      <cdr:x>0.38382</cdr:x>
      <cdr:y>0.59944</cdr:y>
    </cdr:to>
    <cdr:sp macro="" textlink="">
      <cdr:nvSpPr>
        <cdr:cNvPr id="4" name="TextBox 1">
          <a:extLst xmlns:a="http://schemas.openxmlformats.org/drawingml/2006/main">
            <a:ext uri="{FF2B5EF4-FFF2-40B4-BE49-F238E27FC236}">
              <a16:creationId xmlns:a16="http://schemas.microsoft.com/office/drawing/2014/main" id="{E0676F63-F7EF-4A9C-BD71-F5A1064CAF5A}"/>
            </a:ext>
          </a:extLst>
        </cdr:cNvPr>
        <cdr:cNvSpPr txBox="1"/>
      </cdr:nvSpPr>
      <cdr:spPr>
        <a:xfrm xmlns:a="http://schemas.openxmlformats.org/drawingml/2006/main">
          <a:off x="1522969" y="1868071"/>
          <a:ext cx="721745" cy="1645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B4179D11-7185-4400-97A4-46BF204BDCB8}" type="TxLink">
            <a:rPr lang="en-US" sz="800" b="0" i="0" u="none" strike="noStrike">
              <a:solidFill>
                <a:schemeClr val="tx1">
                  <a:lumMod val="75000"/>
                  <a:lumOff val="25000"/>
                </a:schemeClr>
              </a:solidFill>
              <a:latin typeface="Calibri"/>
              <a:cs typeface="Calibri"/>
            </a:rPr>
            <a:pPr/>
            <a:t>Average: $5.4 billion</a:t>
          </a:fld>
          <a:endParaRPr lang="en-AU" sz="300" b="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0.55277</cdr:x>
      <cdr:y>0.42581</cdr:y>
    </cdr:from>
    <cdr:to>
      <cdr:x>0.67619</cdr:x>
      <cdr:y>0.47435</cdr:y>
    </cdr:to>
    <cdr:sp macro="" textlink="">
      <cdr:nvSpPr>
        <cdr:cNvPr id="5" name="TextBox 1">
          <a:extLst xmlns:a="http://schemas.openxmlformats.org/drawingml/2006/main">
            <a:ext uri="{FF2B5EF4-FFF2-40B4-BE49-F238E27FC236}">
              <a16:creationId xmlns:a16="http://schemas.microsoft.com/office/drawing/2014/main" id="{C84D2490-4BEC-4AA2-9570-572125CF9435}"/>
            </a:ext>
          </a:extLst>
        </cdr:cNvPr>
        <cdr:cNvSpPr txBox="1"/>
      </cdr:nvSpPr>
      <cdr:spPr>
        <a:xfrm xmlns:a="http://schemas.openxmlformats.org/drawingml/2006/main">
          <a:off x="3232808" y="1443887"/>
          <a:ext cx="721803" cy="1645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8A7506AF-97D8-4A5F-BA0E-633D164A6085}" type="TxLink">
            <a:rPr lang="en-US" sz="800" b="0" i="0" u="none" strike="noStrike">
              <a:solidFill>
                <a:schemeClr val="tx1">
                  <a:lumMod val="75000"/>
                  <a:lumOff val="25000"/>
                </a:schemeClr>
              </a:solidFill>
              <a:latin typeface="Calibri"/>
              <a:cs typeface="Calibri"/>
            </a:rPr>
            <a:pPr/>
            <a:t>Average: $10.4 billion</a:t>
          </a:fld>
          <a:endParaRPr lang="en-AU" sz="300" b="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0.41122</cdr:x>
      <cdr:y>0.49569</cdr:y>
    </cdr:from>
    <cdr:to>
      <cdr:x>0.53464</cdr:x>
      <cdr:y>0.54423</cdr:y>
    </cdr:to>
    <cdr:sp macro="" textlink="">
      <cdr:nvSpPr>
        <cdr:cNvPr id="6" name="TextBox 1">
          <a:extLst xmlns:a="http://schemas.openxmlformats.org/drawingml/2006/main">
            <a:ext uri="{FF2B5EF4-FFF2-40B4-BE49-F238E27FC236}">
              <a16:creationId xmlns:a16="http://schemas.microsoft.com/office/drawing/2014/main" id="{C84D2490-4BEC-4AA2-9570-572125CF9435}"/>
            </a:ext>
          </a:extLst>
        </cdr:cNvPr>
        <cdr:cNvSpPr txBox="1"/>
      </cdr:nvSpPr>
      <cdr:spPr>
        <a:xfrm xmlns:a="http://schemas.openxmlformats.org/drawingml/2006/main">
          <a:off x="2404951" y="1680829"/>
          <a:ext cx="721803" cy="1645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097683D3-96F9-4E93-B1E9-F5446DB8BEF8}" type="TxLink">
            <a:rPr lang="en-US" sz="800" b="0" i="0" u="none" strike="noStrike">
              <a:solidFill>
                <a:schemeClr val="tx1">
                  <a:lumMod val="75000"/>
                  <a:lumOff val="25000"/>
                </a:schemeClr>
              </a:solidFill>
              <a:latin typeface="Calibri"/>
              <a:cs typeface="Calibri"/>
            </a:rPr>
            <a:pPr/>
            <a:t>Average: $7.3 billion</a:t>
          </a:fld>
          <a:endParaRPr lang="en-AU" sz="300" b="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0.85287</cdr:x>
      <cdr:y>0.14347</cdr:y>
    </cdr:from>
    <cdr:to>
      <cdr:x>0.97629</cdr:x>
      <cdr:y>0.19201</cdr:y>
    </cdr:to>
    <cdr:sp macro="" textlink="">
      <cdr:nvSpPr>
        <cdr:cNvPr id="7" name="TextBox 1">
          <a:extLst xmlns:a="http://schemas.openxmlformats.org/drawingml/2006/main">
            <a:ext uri="{FF2B5EF4-FFF2-40B4-BE49-F238E27FC236}">
              <a16:creationId xmlns:a16="http://schemas.microsoft.com/office/drawing/2014/main" id="{94CF23C3-EB13-461C-9D20-EA72409A56A1}"/>
            </a:ext>
          </a:extLst>
        </cdr:cNvPr>
        <cdr:cNvSpPr txBox="1"/>
      </cdr:nvSpPr>
      <cdr:spPr>
        <a:xfrm xmlns:a="http://schemas.openxmlformats.org/drawingml/2006/main">
          <a:off x="7771004" y="475548"/>
          <a:ext cx="1124555" cy="1608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AD0E0230-0E9A-49F2-91B3-F7EC7739A592}" type="TxLink">
            <a:rPr lang="en-US" sz="800" b="0" i="0" u="none" strike="noStrike">
              <a:solidFill>
                <a:schemeClr val="tx1">
                  <a:lumMod val="75000"/>
                  <a:lumOff val="25000"/>
                </a:schemeClr>
              </a:solidFill>
              <a:latin typeface="Calibri"/>
              <a:cs typeface="Calibri"/>
            </a:rPr>
            <a:pPr/>
            <a:t>Average: $22.1 billion</a:t>
          </a:fld>
          <a:endParaRPr lang="en-AU" sz="100" b="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0.70856</cdr:x>
      <cdr:y>0.21204</cdr:y>
    </cdr:from>
    <cdr:to>
      <cdr:x>0.83197</cdr:x>
      <cdr:y>0.26057</cdr:y>
    </cdr:to>
    <cdr:sp macro="" textlink="">
      <cdr:nvSpPr>
        <cdr:cNvPr id="8" name="TextBox 1">
          <a:extLst xmlns:a="http://schemas.openxmlformats.org/drawingml/2006/main">
            <a:ext uri="{FF2B5EF4-FFF2-40B4-BE49-F238E27FC236}">
              <a16:creationId xmlns:a16="http://schemas.microsoft.com/office/drawing/2014/main" id="{94CF23C3-EB13-461C-9D20-EA72409A56A1}"/>
            </a:ext>
          </a:extLst>
        </cdr:cNvPr>
        <cdr:cNvSpPr txBox="1"/>
      </cdr:nvSpPr>
      <cdr:spPr>
        <a:xfrm xmlns:a="http://schemas.openxmlformats.org/drawingml/2006/main">
          <a:off x="6456089" y="702836"/>
          <a:ext cx="1124465" cy="1608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F9C073E1-48AB-4E56-BEFA-C38E4B43265D}" type="TxLink">
            <a:rPr lang="en-US" sz="800" b="0" i="0" u="none" strike="noStrike">
              <a:solidFill>
                <a:schemeClr val="tx1">
                  <a:lumMod val="75000"/>
                  <a:lumOff val="25000"/>
                </a:schemeClr>
              </a:solidFill>
              <a:latin typeface="Calibri"/>
              <a:cs typeface="Calibri"/>
            </a:rPr>
            <a:pPr/>
            <a:t>Average: $18.9 billion</a:t>
          </a:fld>
          <a:endParaRPr lang="en-AU" sz="300" b="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7DCB8243C0124689424FFB65F8BA1F" ma:contentTypeVersion="16" ma:contentTypeDescription="Create a new document." ma:contentTypeScope="" ma:versionID="d3f245046fd0eddc05bd962b340aad48">
  <xsd:schema xmlns:xsd="http://www.w3.org/2001/XMLSchema" xmlns:xs="http://www.w3.org/2001/XMLSchema" xmlns:p="http://schemas.microsoft.com/office/2006/metadata/properties" xmlns:ns2="2987dd7b-ad3b-4fa3-93b7-f1b6a40c259c" xmlns:ns3="be10ce44-c66e-469b-8f9a-44f6cf8d73cc" xmlns:ns4="9f0ac7ce-5f57-4ea0-9af7-01d4f3f1ccae" targetNamespace="http://schemas.microsoft.com/office/2006/metadata/properties" ma:root="true" ma:fieldsID="d859cf01322593e4f94dc8ef4938e50b" ns2:_="" ns3:_="" ns4:_="">
    <xsd:import namespace="2987dd7b-ad3b-4fa3-93b7-f1b6a40c259c"/>
    <xsd:import namespace="be10ce44-c66e-469b-8f9a-44f6cf8d73cc"/>
    <xsd:import namespace="9f0ac7ce-5f57-4ea0-9af7-01d4f3f1cc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7dd7b-ad3b-4fa3-93b7-f1b6a40c25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10ce44-c66e-469b-8f9a-44f6cf8d73c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95055c7-c11f-4919-bbc3-dc91f9717eca}" ma:internalName="TaxCatchAll" ma:showField="CatchAllData" ma:web="be10ce44-c66e-469b-8f9a-44f6cf8d73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f0ac7ce-5f57-4ea0-9af7-01d4f3f1ccae" xsi:nil="true"/>
    <SharedWithUsers xmlns="be10ce44-c66e-469b-8f9a-44f6cf8d73cc">
      <UserInfo>
        <DisplayName>Juliet Toohey</DisplayName>
        <AccountId>193</AccountId>
        <AccountType/>
      </UserInfo>
      <UserInfo>
        <DisplayName>Gabrielle Wallace</DisplayName>
        <AccountId>782</AccountId>
        <AccountType/>
      </UserInfo>
      <UserInfo>
        <DisplayName>Josh Milner</DisplayName>
        <AccountId>186</AccountId>
        <AccountType/>
      </UserInfo>
      <UserInfo>
        <DisplayName>Nitisha Agarwal</DisplayName>
        <AccountId>712</AccountId>
        <AccountType/>
      </UserInfo>
      <UserInfo>
        <DisplayName>Adam McIntosh</DisplayName>
        <AccountId>171</AccountId>
        <AccountType/>
      </UserInfo>
      <UserInfo>
        <DisplayName>Darcy Fox</DisplayName>
        <AccountId>146</AccountId>
        <AccountType/>
      </UserInfo>
      <UserInfo>
        <DisplayName>Jimmy Lam</DisplayName>
        <AccountId>716</AccountId>
        <AccountType/>
      </UserInfo>
      <UserInfo>
        <DisplayName>Alex Petrillo</DisplayName>
        <AccountId>713</AccountId>
        <AccountType/>
      </UserInfo>
      <UserInfo>
        <DisplayName>Rhett Gibson</DisplayName>
        <AccountId>45</AccountId>
        <AccountType/>
      </UserInfo>
      <UserInfo>
        <DisplayName>Angela McIlwain</DisplayName>
        <AccountId>731</AccountId>
        <AccountType/>
      </UserInfo>
      <UserInfo>
        <DisplayName>Louis Kastoun</DisplayName>
        <AccountId>196</AccountId>
        <AccountType/>
      </UserInfo>
      <UserInfo>
        <DisplayName>Renita Choi</DisplayName>
        <AccountId>226</AccountId>
        <AccountType/>
      </UserInfo>
      <UserInfo>
        <DisplayName>Sam Walker (Treasury)</DisplayName>
        <AccountId>53</AccountId>
        <AccountType/>
      </UserInfo>
      <UserInfo>
        <DisplayName>Mohammad Iqbal</DisplayName>
        <AccountId>115</AccountId>
        <AccountType/>
      </UserInfo>
      <UserInfo>
        <DisplayName>Ziggi Lejins</DisplayName>
        <AccountId>12</AccountId>
        <AccountType/>
      </UserInfo>
      <UserInfo>
        <DisplayName>Jun Wen</DisplayName>
        <AccountId>84</AccountId>
        <AccountType/>
      </UserInfo>
      <UserInfo>
        <DisplayName>Julian Cornelius</DisplayName>
        <AccountId>141</AccountId>
        <AccountType/>
      </UserInfo>
      <UserInfo>
        <DisplayName>Aleece Blackmore</DisplayName>
        <AccountId>162</AccountId>
        <AccountType/>
      </UserInfo>
      <UserInfo>
        <DisplayName>Nadia Theore</DisplayName>
        <AccountId>79</AccountId>
        <AccountType/>
      </UserInfo>
      <UserInfo>
        <DisplayName>Jenny Merkley</DisplayName>
        <AccountId>56</AccountId>
        <AccountType/>
      </UserInfo>
      <UserInfo>
        <DisplayName>Cassandra Wilkinson</DisplayName>
        <AccountId>159</AccountId>
        <AccountType/>
      </UserInfo>
      <UserInfo>
        <DisplayName>Kenna Ackley</DisplayName>
        <AccountId>483</AccountId>
        <AccountType/>
      </UserInfo>
      <UserInfo>
        <DisplayName>Joshua Greenwood</DisplayName>
        <AccountId>301</AccountId>
        <AccountType/>
      </UserInfo>
      <UserInfo>
        <DisplayName>Michael Gadiel</DisplayName>
        <AccountId>229</AccountId>
        <AccountType/>
      </UserInfo>
      <UserInfo>
        <DisplayName>Michael Warlters</DisplayName>
        <AccountId>52</AccountId>
        <AccountType/>
      </UserInfo>
      <UserInfo>
        <DisplayName>Stewart Walters</DisplayName>
        <AccountId>73</AccountId>
        <AccountType/>
      </UserInfo>
      <UserInfo>
        <DisplayName>Katherine Palmer</DisplayName>
        <AccountId>787</AccountId>
        <AccountType/>
      </UserInfo>
      <UserInfo>
        <DisplayName>Jessica Chu</DisplayName>
        <AccountId>2199</AccountId>
        <AccountType/>
      </UserInfo>
      <UserInfo>
        <DisplayName>Emily Speers Mears</DisplayName>
        <AccountId>851</AccountId>
        <AccountType/>
      </UserInfo>
      <UserInfo>
        <DisplayName>Lara Hope</DisplayName>
        <AccountId>2267</AccountId>
        <AccountType/>
      </UserInfo>
      <UserInfo>
        <DisplayName>Jenny Tran</DisplayName>
        <AccountId>842</AccountId>
        <AccountType/>
      </UserInfo>
      <UserInfo>
        <DisplayName>Dougal Horton</DisplayName>
        <AccountId>99</AccountId>
        <AccountType/>
      </UserInfo>
      <UserInfo>
        <DisplayName>Emma Finnerty</DisplayName>
        <AccountId>507</AccountId>
        <AccountType/>
      </UserInfo>
      <UserInfo>
        <DisplayName>Marsha Guthrie</DisplayName>
        <AccountId>46</AccountId>
        <AccountType/>
      </UserInfo>
      <UserInfo>
        <DisplayName>Kathy Thanh</DisplayName>
        <AccountId>1544</AccountId>
        <AccountType/>
      </UserInfo>
      <UserInfo>
        <DisplayName>Nola Pittorino</DisplayName>
        <AccountId>506</AccountId>
        <AccountType/>
      </UserInfo>
      <UserInfo>
        <DisplayName>Rick Macourt</DisplayName>
        <AccountId>961</AccountId>
        <AccountType/>
      </UserInfo>
      <UserInfo>
        <DisplayName>Jackson Spek</DisplayName>
        <AccountId>223</AccountId>
        <AccountType/>
      </UserInfo>
      <UserInfo>
        <DisplayName>Aidan Devitt</DisplayName>
        <AccountId>2461</AccountId>
        <AccountType/>
      </UserInfo>
      <UserInfo>
        <DisplayName>Matt Greiss</DisplayName>
        <AccountId>143</AccountId>
        <AccountType/>
      </UserInfo>
      <UserInfo>
        <DisplayName>Henry Chen</DisplayName>
        <AccountId>2203</AccountId>
        <AccountType/>
      </UserInfo>
      <UserInfo>
        <DisplayName>Janine Yan</DisplayName>
        <AccountId>365</AccountId>
        <AccountType/>
      </UserInfo>
      <UserInfo>
        <DisplayName>Alex Tosh</DisplayName>
        <AccountId>144</AccountId>
        <AccountType/>
      </UserInfo>
      <UserInfo>
        <DisplayName>Scott Ellis</DisplayName>
        <AccountId>137</AccountId>
        <AccountType/>
      </UserInfo>
      <UserInfo>
        <DisplayName>John Lynam</DisplayName>
        <AccountId>81</AccountId>
        <AccountType/>
      </UserInfo>
      <UserInfo>
        <DisplayName>Roland Stanmore</DisplayName>
        <AccountId>234</AccountId>
        <AccountType/>
      </UserInfo>
      <UserInfo>
        <DisplayName>Howard Zhang</DisplayName>
        <AccountId>736</AccountId>
        <AccountType/>
      </UserInfo>
      <UserInfo>
        <DisplayName>Winnie Chan</DisplayName>
        <AccountId>96</AccountId>
        <AccountType/>
      </UserInfo>
      <UserInfo>
        <DisplayName>Liz Drakopoulos</DisplayName>
        <AccountId>382</AccountId>
        <AccountType/>
      </UserInfo>
      <UserInfo>
        <DisplayName>Julian Carter</DisplayName>
        <AccountId>227</AccountId>
        <AccountType/>
      </UserInfo>
      <UserInfo>
        <DisplayName>Anna-Maria Proietto</DisplayName>
        <AccountId>1383</AccountId>
        <AccountType/>
      </UserInfo>
      <UserInfo>
        <DisplayName>Rose Thi</DisplayName>
        <AccountId>1043</AccountId>
        <AccountType/>
      </UserInfo>
      <UserInfo>
        <DisplayName>Jaimie Schumacher</DisplayName>
        <AccountId>2252</AccountId>
        <AccountType/>
      </UserInfo>
      <UserInfo>
        <DisplayName>Frank Crino</DisplayName>
        <AccountId>75</AccountId>
        <AccountType/>
      </UserInfo>
      <UserInfo>
        <DisplayName>James Atkinson</DisplayName>
        <AccountId>47</AccountId>
        <AccountType/>
      </UserInfo>
      <UserInfo>
        <DisplayName>Jacqui Ripamonti</DisplayName>
        <AccountId>16</AccountId>
        <AccountType/>
      </UserInfo>
      <UserInfo>
        <DisplayName>Peter Miller</DisplayName>
        <AccountId>97</AccountId>
        <AccountType/>
      </UserInfo>
      <UserInfo>
        <DisplayName>Ying Ren</DisplayName>
        <AccountId>1351</AccountId>
        <AccountType/>
      </UserInfo>
      <UserInfo>
        <DisplayName>Su-Lin Macdonald</DisplayName>
        <AccountId>533</AccountId>
        <AccountType/>
      </UserInfo>
      <UserInfo>
        <DisplayName>Hugh Wilson</DisplayName>
        <AccountId>1092</AccountId>
        <AccountType/>
      </UserInfo>
      <UserInfo>
        <DisplayName>Shirley Dang</DisplayName>
        <AccountId>256</AccountId>
        <AccountType/>
      </UserInfo>
    </SharedWithUsers>
    <lcf76f155ced4ddcb4097134ff3c332f xmlns="2987dd7b-ad3b-4fa3-93b7-f1b6a40c259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B5D12F-3FDD-4F4F-85DB-0314EEE5A6FF}"/>
</file>

<file path=customXml/itemProps2.xml><?xml version="1.0" encoding="utf-8"?>
<ds:datastoreItem xmlns:ds="http://schemas.openxmlformats.org/officeDocument/2006/customXml" ds:itemID="{1EDCC331-0586-4DA7-B81D-A66B5DE614AC}">
  <ds:schemaRefs>
    <ds:schemaRef ds:uri="http://schemas.microsoft.com/office/2006/metadata/properties"/>
    <ds:schemaRef ds:uri="http://schemas.microsoft.com/office/infopath/2007/PartnerControls"/>
    <ds:schemaRef ds:uri="1c478e85-8130-4c67-8ee4-8bdf1c0e6049"/>
    <ds:schemaRef ds:uri="801a5968-9419-4033-b9de-7ffe8168468e"/>
    <ds:schemaRef ds:uri="9f0ac7ce-5f57-4ea0-9af7-01d4f3f1ccae"/>
  </ds:schemaRefs>
</ds:datastoreItem>
</file>

<file path=customXml/itemProps3.xml><?xml version="1.0" encoding="utf-8"?>
<ds:datastoreItem xmlns:ds="http://schemas.openxmlformats.org/officeDocument/2006/customXml" ds:itemID="{5ED1B7FE-60A2-491A-9618-77052C01161D}">
  <ds:schemaRefs>
    <ds:schemaRef ds:uri="http://schemas.openxmlformats.org/officeDocument/2006/bibliography"/>
  </ds:schemaRefs>
</ds:datastoreItem>
</file>

<file path=customXml/itemProps4.xml><?xml version="1.0" encoding="utf-8"?>
<ds:datastoreItem xmlns:ds="http://schemas.openxmlformats.org/officeDocument/2006/customXml" ds:itemID="{6E4343E4-B0FC-4F21-8810-6544C11D57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4800</Words>
  <Characters>27360</Characters>
  <Application>Microsoft Office Word</Application>
  <DocSecurity>0</DocSecurity>
  <Lines>228</Lines>
  <Paragraphs>64</Paragraphs>
  <ScaleCrop>false</ScaleCrop>
  <Company>ServiceFirst</Company>
  <LinksUpToDate>false</LinksUpToDate>
  <CharactersWithSpaces>32096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 Budget Paper No. 1 - Budget Statement - Chapter 5 - Expenditure</dc:title>
  <dc:subject/>
  <dc:creator>The Treasury</dc:creator>
  <cp:keywords/>
  <cp:lastModifiedBy>Francess Lavorato</cp:lastModifiedBy>
  <cp:revision>13908</cp:revision>
  <cp:lastPrinted>2022-04-23T18:53:00Z</cp:lastPrinted>
  <dcterms:created xsi:type="dcterms:W3CDTF">2018-06-17T03:26:00Z</dcterms:created>
  <dcterms:modified xsi:type="dcterms:W3CDTF">2022-06-22T00:07:00Z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A3579467</vt:lpwstr>
  </property>
  <property fmtid="{D5CDD505-2E9C-101B-9397-08002B2CF9AE}" pid="4" name="Objective-Title">
    <vt:lpwstr>Attach A 2017-18 Budget structure</vt:lpwstr>
  </property>
  <property fmtid="{D5CDD505-2E9C-101B-9397-08002B2CF9AE}" pid="5" name="Objective-Comment">
    <vt:lpwstr/>
  </property>
  <property fmtid="{D5CDD505-2E9C-101B-9397-08002B2CF9AE}" pid="6" name="Objective-CreationStamp">
    <vt:filetime>2017-03-27T03:59:36Z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2017-03-27T04:25:52Z</vt:filetime>
  </property>
  <property fmtid="{D5CDD505-2E9C-101B-9397-08002B2CF9AE}" pid="11" name="Objective-Owner">
    <vt:lpwstr>Nathan Pringle</vt:lpwstr>
  </property>
  <property fmtid="{D5CDD505-2E9C-101B-9397-08002B2CF9AE}" pid="12" name="Objective-Path">
    <vt:lpwstr>Objective Global Folder:1. Treasury:1. Information Management Structure (TR):CORPORATE GROUP:Executive &amp; Ministerial Services (EMS):Advice &amp; Representations:Briefings &amp; Submissions (Workflow Case Files):Internally Initiated Briefs - Fiscal &amp; Economic Grou</vt:lpwstr>
  </property>
  <property fmtid="{D5CDD505-2E9C-101B-9397-08002B2CF9AE}" pid="13" name="Objective-Parent">
    <vt:lpwstr>2017-18 Budget Structure - P17/1484</vt:lpwstr>
  </property>
  <property fmtid="{D5CDD505-2E9C-101B-9397-08002B2CF9AE}" pid="14" name="Objective-State">
    <vt:lpwstr>Being Drafted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Vital Record [system]">
    <vt:lpwstr>No</vt:lpwstr>
  </property>
  <property fmtid="{D5CDD505-2E9C-101B-9397-08002B2CF9AE}" pid="22" name="Objective-GIPA [system]">
    <vt:lpwstr>No</vt:lpwstr>
  </property>
  <property fmtid="{D5CDD505-2E9C-101B-9397-08002B2CF9AE}" pid="23" name="Objective-Additional Search Tags [system]">
    <vt:lpwstr/>
  </property>
  <property fmtid="{D5CDD505-2E9C-101B-9397-08002B2CF9AE}" pid="24" name="ContentTypeId">
    <vt:lpwstr>0x0101000A7DCB8243C0124689424FFB65F8BA1F</vt:lpwstr>
  </property>
  <property fmtid="{D5CDD505-2E9C-101B-9397-08002B2CF9AE}" pid="25" name="AuthorIds_UIVersion_512">
    <vt:lpwstr>6</vt:lpwstr>
  </property>
  <property fmtid="{D5CDD505-2E9C-101B-9397-08002B2CF9AE}" pid="26" name="MediaServiceImageTags">
    <vt:lpwstr/>
  </property>
</Properties>
</file>