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DA84" w14:textId="3C75BD1B" w:rsidR="00BC5471" w:rsidRPr="004632E3" w:rsidRDefault="00EC079F" w:rsidP="00714A12">
      <w:pPr>
        <w:pStyle w:val="Heading1"/>
        <w:tabs>
          <w:tab w:val="clear" w:pos="567"/>
          <w:tab w:val="left" w:pos="709"/>
        </w:tabs>
        <w:ind w:left="709" w:hanging="709"/>
      </w:pPr>
      <w:r w:rsidRPr="005B0E20">
        <w:t>F</w:t>
      </w:r>
      <w:r w:rsidR="00DD408A" w:rsidRPr="005B0E20">
        <w:t xml:space="preserve">. </w:t>
      </w:r>
      <w:r w:rsidR="0053757D" w:rsidRPr="00C04562">
        <w:tab/>
      </w:r>
      <w:r w:rsidR="00260979">
        <w:t>Economic Scenario analysis</w:t>
      </w:r>
    </w:p>
    <w:p w14:paraId="094D4C06" w14:textId="5AA33A96" w:rsidR="000E619B" w:rsidRDefault="000E619B" w:rsidP="000E619B">
      <w:pPr>
        <w:pStyle w:val="BodyText"/>
      </w:pPr>
      <w:r>
        <w:t>The 20</w:t>
      </w:r>
      <w:r w:rsidR="005E40EC">
        <w:t>2</w:t>
      </w:r>
      <w:r w:rsidR="00B578F2">
        <w:t>2</w:t>
      </w:r>
      <w:r w:rsidR="002C04FF">
        <w:t>-</w:t>
      </w:r>
      <w:r w:rsidR="002C04FF" w:rsidDel="00B578F2">
        <w:t>2</w:t>
      </w:r>
      <w:r w:rsidR="00B578F2">
        <w:t>3</w:t>
      </w:r>
      <w:r>
        <w:t xml:space="preserve"> Budget </w:t>
      </w:r>
      <w:r w:rsidR="00E7234F">
        <w:t>presents</w:t>
      </w:r>
      <w:r>
        <w:t xml:space="preserve"> </w:t>
      </w:r>
      <w:r w:rsidR="007C056C">
        <w:t xml:space="preserve">economic </w:t>
      </w:r>
      <w:r>
        <w:t>forecasts</w:t>
      </w:r>
      <w:r w:rsidR="002F6652">
        <w:t xml:space="preserve">, based on </w:t>
      </w:r>
      <w:r w:rsidR="00504184">
        <w:t xml:space="preserve">available data </w:t>
      </w:r>
      <w:r w:rsidR="001F3B06">
        <w:t>and ass</w:t>
      </w:r>
      <w:r w:rsidR="00504184">
        <w:t>umptions</w:t>
      </w:r>
      <w:r w:rsidR="002F6652">
        <w:t xml:space="preserve"> </w:t>
      </w:r>
      <w:r w:rsidR="006D34D8">
        <w:t>at the time of preparation</w:t>
      </w:r>
      <w:r w:rsidR="00CD1224">
        <w:t xml:space="preserve">. </w:t>
      </w:r>
      <w:r w:rsidR="002A5C35">
        <w:t>T</w:t>
      </w:r>
      <w:r w:rsidR="001E31E4">
        <w:t>hese f</w:t>
      </w:r>
      <w:r w:rsidR="00CD1224">
        <w:t xml:space="preserve">orecasts </w:t>
      </w:r>
      <w:r w:rsidR="00CE14D2">
        <w:t xml:space="preserve">are </w:t>
      </w:r>
      <w:r w:rsidR="001E31E4">
        <w:t xml:space="preserve">subject to significant </w:t>
      </w:r>
      <w:r w:rsidR="00920254">
        <w:t>uncertain</w:t>
      </w:r>
      <w:r w:rsidR="003134CB">
        <w:t xml:space="preserve">ty, particularly in the current economic </w:t>
      </w:r>
      <w:r w:rsidR="00A91D99">
        <w:t xml:space="preserve">environment. </w:t>
      </w:r>
      <w:r w:rsidR="002343B8">
        <w:t>The source</w:t>
      </w:r>
      <w:r w:rsidR="00CB5F10">
        <w:t>s of uncertainty include</w:t>
      </w:r>
      <w:r w:rsidR="008F6EAE">
        <w:t xml:space="preserve"> unexpected shocks,</w:t>
      </w:r>
      <w:r w:rsidR="00CB4CB8">
        <w:t xml:space="preserve"> structural </w:t>
      </w:r>
      <w:proofErr w:type="gramStart"/>
      <w:r w:rsidR="00CB4CB8">
        <w:t>shifts</w:t>
      </w:r>
      <w:proofErr w:type="gramEnd"/>
      <w:r w:rsidR="008F6EAE">
        <w:t xml:space="preserve"> </w:t>
      </w:r>
      <w:r w:rsidR="00033C93">
        <w:t>and</w:t>
      </w:r>
      <w:r w:rsidR="00560AF3" w:rsidDel="00850661">
        <w:t xml:space="preserve"> </w:t>
      </w:r>
      <w:r w:rsidR="004E4949">
        <w:t>behaviour</w:t>
      </w:r>
      <w:r w:rsidR="00850661">
        <w:t>al changes.</w:t>
      </w:r>
      <w:r w:rsidR="00560AF3">
        <w:t xml:space="preserve"> </w:t>
      </w:r>
    </w:p>
    <w:p w14:paraId="3028D9A6" w14:textId="1D04741A" w:rsidR="004E1F0F" w:rsidRDefault="004E1F0F" w:rsidP="000E619B">
      <w:pPr>
        <w:pStyle w:val="BodyText"/>
      </w:pPr>
      <w:r>
        <w:t xml:space="preserve">This appendix explores the impact of variations </w:t>
      </w:r>
      <w:r w:rsidR="0012231C">
        <w:t>in</w:t>
      </w:r>
      <w:r w:rsidR="0030252D">
        <w:t xml:space="preserve"> </w:t>
      </w:r>
      <w:r w:rsidR="0012231C">
        <w:t>key economic parameters</w:t>
      </w:r>
      <w:r w:rsidR="0030252D">
        <w:t xml:space="preserve"> </w:t>
      </w:r>
      <w:r>
        <w:t xml:space="preserve">on </w:t>
      </w:r>
      <w:r w:rsidR="002A6CC2">
        <w:t>other areas of the economy</w:t>
      </w:r>
      <w:r w:rsidR="007906E7">
        <w:t xml:space="preserve">, </w:t>
      </w:r>
      <w:r w:rsidR="00161FAF">
        <w:t xml:space="preserve">the </w:t>
      </w:r>
      <w:r w:rsidR="00C155F1">
        <w:t>macroeconomic outlook</w:t>
      </w:r>
      <w:r w:rsidR="007906E7">
        <w:t xml:space="preserve"> </w:t>
      </w:r>
      <w:r w:rsidR="008E7A0E">
        <w:t>and</w:t>
      </w:r>
      <w:r w:rsidR="007906E7">
        <w:t xml:space="preserve"> </w:t>
      </w:r>
      <w:r w:rsidR="008E7A0E">
        <w:t xml:space="preserve">general government </w:t>
      </w:r>
      <w:r w:rsidR="007906E7">
        <w:t xml:space="preserve">tax </w:t>
      </w:r>
      <w:r w:rsidR="008E7A0E">
        <w:t>revenues.</w:t>
      </w:r>
      <w:r w:rsidR="007906E7">
        <w:t xml:space="preserve"> </w:t>
      </w:r>
      <w:r w:rsidR="00DD5FF2">
        <w:t>S</w:t>
      </w:r>
      <w:r w:rsidR="00086B8E">
        <w:t xml:space="preserve">cenario analysis </w:t>
      </w:r>
      <w:r w:rsidR="00EA58E7">
        <w:t>provide</w:t>
      </w:r>
      <w:r w:rsidR="0045710E">
        <w:t>s</w:t>
      </w:r>
      <w:r w:rsidR="00EA58E7">
        <w:t xml:space="preserve"> </w:t>
      </w:r>
      <w:r w:rsidR="00266C00">
        <w:t xml:space="preserve">insight </w:t>
      </w:r>
      <w:r w:rsidR="00EA58E7">
        <w:t>into the</w:t>
      </w:r>
      <w:r w:rsidR="0045710E">
        <w:t xml:space="preserve"> complex</w:t>
      </w:r>
      <w:r w:rsidR="00EA58E7">
        <w:t xml:space="preserve"> interdependencies within our economy</w:t>
      </w:r>
      <w:r w:rsidR="00A952AD">
        <w:t xml:space="preserve"> that a partial sensitivity </w:t>
      </w:r>
      <w:r w:rsidR="00C46671">
        <w:t xml:space="preserve">analysis </w:t>
      </w:r>
      <w:r w:rsidR="00BD069F">
        <w:t xml:space="preserve">is unable to </w:t>
      </w:r>
      <w:r w:rsidR="00A952AD">
        <w:t>capture.</w:t>
      </w:r>
    </w:p>
    <w:p w14:paraId="5CB02867" w14:textId="747AEB6F" w:rsidR="00313A61" w:rsidRDefault="2B91A0A1" w:rsidP="000E619B">
      <w:pPr>
        <w:pStyle w:val="BodyText"/>
      </w:pPr>
      <w:r>
        <w:t>Th</w:t>
      </w:r>
      <w:r w:rsidR="00BD069F">
        <w:t>e</w:t>
      </w:r>
      <w:r>
        <w:t xml:space="preserve"> scenario</w:t>
      </w:r>
      <w:r w:rsidR="00BD069F">
        <w:t>s</w:t>
      </w:r>
      <w:r>
        <w:t xml:space="preserve"> selected cover </w:t>
      </w:r>
      <w:r w:rsidR="52D50C30">
        <w:t>plausible</w:t>
      </w:r>
      <w:r>
        <w:t xml:space="preserve"> </w:t>
      </w:r>
      <w:r w:rsidR="4DD9CDBA">
        <w:t xml:space="preserve">economic </w:t>
      </w:r>
      <w:r w:rsidR="61445AD2">
        <w:t>event</w:t>
      </w:r>
      <w:r w:rsidR="00BD069F">
        <w:t>s</w:t>
      </w:r>
      <w:r>
        <w:t xml:space="preserve"> </w:t>
      </w:r>
      <w:r w:rsidR="00A93E83">
        <w:t xml:space="preserve">impacting </w:t>
      </w:r>
      <w:r w:rsidR="008E3FE3">
        <w:t xml:space="preserve">the </w:t>
      </w:r>
      <w:r w:rsidR="00743C90">
        <w:t>state</w:t>
      </w:r>
      <w:r w:rsidR="008E3FE3">
        <w:t xml:space="preserve"> </w:t>
      </w:r>
      <w:r>
        <w:t xml:space="preserve">over the </w:t>
      </w:r>
      <w:r w:rsidR="52D50C30">
        <w:t>forecast horizon. T</w:t>
      </w:r>
      <w:r>
        <w:t xml:space="preserve">he modelling </w:t>
      </w:r>
      <w:r w:rsidR="005F2065">
        <w:t>establishe</w:t>
      </w:r>
      <w:r w:rsidR="006B6E4D">
        <w:t>s relationships</w:t>
      </w:r>
      <w:r w:rsidDel="006B6E4D">
        <w:t xml:space="preserve"> </w:t>
      </w:r>
      <w:r>
        <w:t xml:space="preserve">between key international, Australian and </w:t>
      </w:r>
      <w:r w:rsidR="21AAB3F1">
        <w:t>New South Wales</w:t>
      </w:r>
      <w:r>
        <w:t xml:space="preserve"> economic </w:t>
      </w:r>
      <w:r w:rsidRPr="009646B5">
        <w:t>aggregates</w:t>
      </w:r>
      <w:r w:rsidR="030804F6" w:rsidRPr="009646B5">
        <w:t xml:space="preserve">, </w:t>
      </w:r>
      <w:r w:rsidR="13E44602" w:rsidRPr="009646B5">
        <w:t>but</w:t>
      </w:r>
      <w:r w:rsidR="030804F6" w:rsidRPr="009646B5">
        <w:t xml:space="preserve"> does</w:t>
      </w:r>
      <w:r w:rsidR="4E6B340D" w:rsidRPr="009646B5">
        <w:t xml:space="preserve"> no</w:t>
      </w:r>
      <w:r w:rsidR="030804F6" w:rsidRPr="009646B5">
        <w:t>t</w:t>
      </w:r>
      <w:r w:rsidR="4CAF69BB" w:rsidRPr="009646B5">
        <w:t xml:space="preserve"> </w:t>
      </w:r>
      <w:r w:rsidR="00F155AC">
        <w:t>allow</w:t>
      </w:r>
      <w:r w:rsidR="00F155AC" w:rsidRPr="009646B5">
        <w:t xml:space="preserve"> </w:t>
      </w:r>
      <w:r w:rsidR="030804F6" w:rsidRPr="009646B5">
        <w:t xml:space="preserve">for any </w:t>
      </w:r>
      <w:r w:rsidR="00357355">
        <w:t>endogenous</w:t>
      </w:r>
      <w:r w:rsidR="030804F6" w:rsidRPr="009646B5" w:rsidDel="0062266E">
        <w:t xml:space="preserve"> </w:t>
      </w:r>
      <w:r w:rsidR="030804F6" w:rsidRPr="009646B5" w:rsidDel="008E3FE3">
        <w:t xml:space="preserve">policy </w:t>
      </w:r>
      <w:r w:rsidR="0062266E">
        <w:t>response</w:t>
      </w:r>
      <w:r w:rsidR="007F1323">
        <w:t>s</w:t>
      </w:r>
      <w:r w:rsidR="0062266E">
        <w:t xml:space="preserve"> </w:t>
      </w:r>
      <w:r w:rsidR="007F1323">
        <w:t xml:space="preserve">within a </w:t>
      </w:r>
      <w:r w:rsidR="0062266E">
        <w:t>scenario</w:t>
      </w:r>
      <w:r w:rsidR="030804F6" w:rsidRPr="009646B5">
        <w:t>.</w:t>
      </w:r>
    </w:p>
    <w:p w14:paraId="179C1967" w14:textId="1BBF143B" w:rsidR="000E619B" w:rsidRDefault="00FD1BC0" w:rsidP="000E619B">
      <w:pPr>
        <w:pStyle w:val="BodyText"/>
      </w:pPr>
      <w:r w:rsidRPr="00CA420B" w:rsidDel="000D00E8">
        <w:rPr>
          <w:lang w:val="en-US"/>
        </w:rPr>
        <w:t xml:space="preserve">The </w:t>
      </w:r>
      <w:r w:rsidR="000245FF">
        <w:rPr>
          <w:lang w:val="en-US"/>
        </w:rPr>
        <w:t xml:space="preserve">analysis </w:t>
      </w:r>
      <w:r w:rsidRPr="00CA420B">
        <w:rPr>
          <w:lang w:val="en-US"/>
        </w:rPr>
        <w:t xml:space="preserve">should be </w:t>
      </w:r>
      <w:r w:rsidR="00AD79B7">
        <w:rPr>
          <w:lang w:val="en-US"/>
        </w:rPr>
        <w:t>interpreted with care</w:t>
      </w:r>
      <w:r w:rsidR="00516DB9">
        <w:rPr>
          <w:lang w:val="en-US"/>
        </w:rPr>
        <w:t>,</w:t>
      </w:r>
      <w:r w:rsidR="00AD79B7">
        <w:rPr>
          <w:lang w:val="en-US"/>
        </w:rPr>
        <w:t xml:space="preserve"> </w:t>
      </w:r>
      <w:r w:rsidR="00C85015">
        <w:rPr>
          <w:lang w:val="en-US"/>
        </w:rPr>
        <w:t xml:space="preserve">given the uncertainty associated with the timing and evolution of </w:t>
      </w:r>
      <w:r w:rsidR="001E1548">
        <w:t>unexpected economic events. T</w:t>
      </w:r>
      <w:r w:rsidR="00AD79B7">
        <w:t>he scenario</w:t>
      </w:r>
      <w:r w:rsidR="001E1548">
        <w:t>s</w:t>
      </w:r>
      <w:r w:rsidR="00AD79B7">
        <w:t xml:space="preserve"> </w:t>
      </w:r>
      <w:r w:rsidR="00E35201">
        <w:t>are</w:t>
      </w:r>
      <w:r w:rsidR="005D6BF2">
        <w:t xml:space="preserve"> </w:t>
      </w:r>
      <w:r w:rsidR="00AD79B7">
        <w:t xml:space="preserve">unlikely to </w:t>
      </w:r>
      <w:r w:rsidR="00044521">
        <w:t>fully represent</w:t>
      </w:r>
      <w:r w:rsidR="00E35201">
        <w:t xml:space="preserve"> </w:t>
      </w:r>
      <w:r w:rsidR="00044521">
        <w:t xml:space="preserve">the impact of </w:t>
      </w:r>
      <w:r w:rsidR="00AD79B7">
        <w:t>future</w:t>
      </w:r>
      <w:r w:rsidR="007B177B">
        <w:t xml:space="preserve"> shock</w:t>
      </w:r>
      <w:r w:rsidR="00044521">
        <w:t>s</w:t>
      </w:r>
      <w:r w:rsidR="00AD79B7">
        <w:t xml:space="preserve">. </w:t>
      </w:r>
      <w:r w:rsidR="00D70D3F">
        <w:t xml:space="preserve">Any departures from the specified </w:t>
      </w:r>
      <w:r w:rsidR="00AD79B7">
        <w:t>scenario</w:t>
      </w:r>
      <w:r w:rsidR="00D70D3F">
        <w:t xml:space="preserve"> would </w:t>
      </w:r>
      <w:r w:rsidR="00931A2C">
        <w:t>vary</w:t>
      </w:r>
      <w:r w:rsidR="00AD79B7">
        <w:t xml:space="preserve"> </w:t>
      </w:r>
      <w:r w:rsidR="00931A2C">
        <w:t xml:space="preserve">the </w:t>
      </w:r>
      <w:r w:rsidR="00AD79B7">
        <w:t xml:space="preserve">impact on the </w:t>
      </w:r>
      <w:r w:rsidR="00D70D3F">
        <w:t>economic and revenue</w:t>
      </w:r>
      <w:r w:rsidR="00C8536B">
        <w:t xml:space="preserve"> outlook</w:t>
      </w:r>
      <w:r w:rsidR="00AD79B7">
        <w:t>.</w:t>
      </w:r>
    </w:p>
    <w:p w14:paraId="132B8C93" w14:textId="4258849B" w:rsidR="001D0A45" w:rsidRPr="00FE0702" w:rsidRDefault="00C76426" w:rsidP="00A5618F">
      <w:pPr>
        <w:pStyle w:val="Heading2"/>
      </w:pPr>
      <w:r>
        <w:t>Impact of</w:t>
      </w:r>
      <w:r w:rsidR="004C3963">
        <w:t xml:space="preserve"> variations in </w:t>
      </w:r>
      <w:r w:rsidR="009621A9">
        <w:t>key forecast assumptions</w:t>
      </w:r>
    </w:p>
    <w:p w14:paraId="6A601A35" w14:textId="3A9863EA" w:rsidR="003D0F97" w:rsidRDefault="00594E73" w:rsidP="005F787D">
      <w:pPr>
        <w:pStyle w:val="BodyText"/>
      </w:pPr>
      <w:r>
        <w:t>This scenario analysis compl</w:t>
      </w:r>
      <w:r w:rsidR="00C475AE">
        <w:t>e</w:t>
      </w:r>
      <w:r>
        <w:t>ment</w:t>
      </w:r>
      <w:r w:rsidR="00095ED6">
        <w:t>s</w:t>
      </w:r>
      <w:r>
        <w:t xml:space="preserve"> the </w:t>
      </w:r>
      <w:r w:rsidR="00700E7B">
        <w:t xml:space="preserve">central </w:t>
      </w:r>
      <w:r w:rsidR="00CC112F">
        <w:t xml:space="preserve">economic outlook presented in </w:t>
      </w:r>
      <w:r w:rsidR="00CC112F" w:rsidRPr="00C61C79">
        <w:t xml:space="preserve">Chapter </w:t>
      </w:r>
      <w:r w:rsidR="00155905" w:rsidRPr="00C61C79">
        <w:t>2</w:t>
      </w:r>
      <w:r w:rsidR="002A29AF">
        <w:t xml:space="preserve"> –</w:t>
      </w:r>
      <w:r w:rsidR="000F1C6F">
        <w:t> </w:t>
      </w:r>
      <w:r w:rsidR="006A06B4" w:rsidRPr="002A29AF">
        <w:rPr>
          <w:iCs/>
        </w:rPr>
        <w:t>The Economy</w:t>
      </w:r>
      <w:r w:rsidR="00700E7B">
        <w:t xml:space="preserve"> by quantifying some of the</w:t>
      </w:r>
      <w:r w:rsidR="00605B55">
        <w:t xml:space="preserve"> key</w:t>
      </w:r>
      <w:r w:rsidR="00700E7B">
        <w:t xml:space="preserve"> risks</w:t>
      </w:r>
      <w:r w:rsidR="00605B55">
        <w:t xml:space="preserve"> to the </w:t>
      </w:r>
      <w:r w:rsidR="001632F0">
        <w:t>outlook</w:t>
      </w:r>
      <w:r w:rsidR="00700E7B">
        <w:t>.</w:t>
      </w:r>
      <w:r w:rsidR="00330C3B">
        <w:t xml:space="preserve"> </w:t>
      </w:r>
      <w:r w:rsidR="00605B55" w:rsidDel="005622CD">
        <w:t>T</w:t>
      </w:r>
      <w:r w:rsidR="00A22C63" w:rsidDel="005622CD">
        <w:t>he</w:t>
      </w:r>
      <w:r w:rsidR="00605B55" w:rsidDel="005622CD">
        <w:t xml:space="preserve"> </w:t>
      </w:r>
      <w:r w:rsidR="00C42D23">
        <w:t>economic</w:t>
      </w:r>
      <w:r w:rsidR="001E0DF6">
        <w:t xml:space="preserve"> and revenue</w:t>
      </w:r>
      <w:r w:rsidR="00C42D23">
        <w:t xml:space="preserve"> impact of th</w:t>
      </w:r>
      <w:r w:rsidR="00D7120C">
        <w:t>ese</w:t>
      </w:r>
      <w:r w:rsidR="00C42D23">
        <w:t xml:space="preserve"> scenario</w:t>
      </w:r>
      <w:r w:rsidR="00D7120C">
        <w:t>s</w:t>
      </w:r>
      <w:r w:rsidR="00C42D23">
        <w:t xml:space="preserve"> </w:t>
      </w:r>
      <w:r w:rsidR="004D637D">
        <w:t>was</w:t>
      </w:r>
      <w:r w:rsidR="00C42D23">
        <w:t xml:space="preserve"> modelled </w:t>
      </w:r>
      <w:r w:rsidR="0090561E">
        <w:t>using</w:t>
      </w:r>
      <w:r w:rsidR="00F154A1">
        <w:t xml:space="preserve"> the</w:t>
      </w:r>
      <w:r w:rsidR="0090561E">
        <w:t xml:space="preserve"> </w:t>
      </w:r>
      <w:r w:rsidR="00E0332C">
        <w:t xml:space="preserve">Centre of Policy </w:t>
      </w:r>
      <w:r w:rsidR="008F7F26">
        <w:t>Studies (</w:t>
      </w:r>
      <w:proofErr w:type="spellStart"/>
      <w:r w:rsidR="008F7F26">
        <w:t>C</w:t>
      </w:r>
      <w:r w:rsidR="0056148F">
        <w:t>o</w:t>
      </w:r>
      <w:r w:rsidR="008F7F26">
        <w:t>PS</w:t>
      </w:r>
      <w:proofErr w:type="spellEnd"/>
      <w:r w:rsidR="008F7F26">
        <w:t xml:space="preserve">) </w:t>
      </w:r>
      <w:r w:rsidR="0090561E">
        <w:t xml:space="preserve">Victoria University Regional Model </w:t>
      </w:r>
      <w:r w:rsidR="007F4AF8">
        <w:t xml:space="preserve">Tax </w:t>
      </w:r>
      <w:r w:rsidR="0090561E">
        <w:t>(VURM</w:t>
      </w:r>
      <w:r w:rsidR="008F430E">
        <w:t>TAX</w:t>
      </w:r>
      <w:r w:rsidR="0090561E">
        <w:t>)</w:t>
      </w:r>
      <w:r w:rsidR="00A22B4B">
        <w:rPr>
          <w:rStyle w:val="FootnoteReference"/>
        </w:rPr>
        <w:footnoteReference w:id="2"/>
      </w:r>
      <w:r w:rsidR="00A952AD">
        <w:t xml:space="preserve"> and </w:t>
      </w:r>
      <w:r w:rsidR="00D7120C">
        <w:t xml:space="preserve">is </w:t>
      </w:r>
      <w:r w:rsidR="00A952AD">
        <w:t>presented as deviation</w:t>
      </w:r>
      <w:r w:rsidR="00751ECF">
        <w:t>s</w:t>
      </w:r>
      <w:r w:rsidR="00A952AD">
        <w:t xml:space="preserve"> from baseline</w:t>
      </w:r>
      <w:r w:rsidR="0060084D">
        <w:t xml:space="preserve"> forecasts</w:t>
      </w:r>
      <w:r w:rsidR="00A22B4B">
        <w:t>.</w:t>
      </w:r>
    </w:p>
    <w:p w14:paraId="08BCA1E5" w14:textId="5F743B7C" w:rsidR="001D0A45" w:rsidRDefault="70112AC8" w:rsidP="779B6A33">
      <w:pPr>
        <w:pStyle w:val="Heading3"/>
        <w:spacing w:before="220"/>
      </w:pPr>
      <w:r>
        <w:t xml:space="preserve">Scenario 1: </w:t>
      </w:r>
      <w:r w:rsidR="00130015">
        <w:t>More aggressive monetary policy tightening</w:t>
      </w:r>
      <w:r w:rsidR="55C74F33">
        <w:t xml:space="preserve"> </w:t>
      </w:r>
    </w:p>
    <w:p w14:paraId="55461A99" w14:textId="10B07103" w:rsidR="00CC7700" w:rsidRDefault="00A02A65" w:rsidP="002305AC">
      <w:pPr>
        <w:pStyle w:val="BodyText"/>
      </w:pPr>
      <w:r>
        <w:t>In response</w:t>
      </w:r>
      <w:r w:rsidR="00E0146C">
        <w:t xml:space="preserve"> to the recent surge in inflation,</w:t>
      </w:r>
      <w:r w:rsidR="00D46A0B">
        <w:t xml:space="preserve"> the </w:t>
      </w:r>
      <w:r w:rsidR="000A0F8D">
        <w:t>Reserve Bank of Australia (</w:t>
      </w:r>
      <w:r w:rsidR="00B17006">
        <w:t>RBA</w:t>
      </w:r>
      <w:r w:rsidR="000A0F8D">
        <w:t>)</w:t>
      </w:r>
      <w:r w:rsidR="00E333BE">
        <w:t xml:space="preserve"> </w:t>
      </w:r>
      <w:r w:rsidR="003B6C15">
        <w:t xml:space="preserve">lifted </w:t>
      </w:r>
      <w:r w:rsidR="000207CE">
        <w:t xml:space="preserve">the cash rate </w:t>
      </w:r>
      <w:r w:rsidR="00E0146C">
        <w:t>to 0.35 per cent</w:t>
      </w:r>
      <w:r w:rsidR="00863956">
        <w:t xml:space="preserve"> in May</w:t>
      </w:r>
      <w:r w:rsidR="00332303">
        <w:t xml:space="preserve"> </w:t>
      </w:r>
      <w:r w:rsidR="00D0717D">
        <w:t>2022</w:t>
      </w:r>
      <w:r w:rsidR="00332303">
        <w:t xml:space="preserve"> </w:t>
      </w:r>
      <w:r w:rsidR="008F32B7">
        <w:t>(</w:t>
      </w:r>
      <w:r w:rsidR="00E0146C">
        <w:t xml:space="preserve">the first </w:t>
      </w:r>
      <w:r w:rsidR="0004400D">
        <w:t>increase</w:t>
      </w:r>
      <w:r w:rsidR="00E0146C">
        <w:t xml:space="preserve"> </w:t>
      </w:r>
      <w:r w:rsidR="00F80558">
        <w:t>in over 11 years</w:t>
      </w:r>
      <w:r w:rsidR="008F32B7">
        <w:t>)</w:t>
      </w:r>
      <w:r w:rsidR="00332303">
        <w:t>.</w:t>
      </w:r>
      <w:r w:rsidR="00E15AB2">
        <w:t xml:space="preserve"> In</w:t>
      </w:r>
      <w:r w:rsidR="00414132">
        <w:t xml:space="preserve"> June</w:t>
      </w:r>
      <w:r w:rsidR="006E2652">
        <w:t xml:space="preserve"> 2022</w:t>
      </w:r>
      <w:r w:rsidR="00BB61A0">
        <w:t>, the RBA</w:t>
      </w:r>
      <w:r w:rsidR="00ED4289">
        <w:t xml:space="preserve"> </w:t>
      </w:r>
      <w:r w:rsidR="004A57B8">
        <w:t xml:space="preserve">increased </w:t>
      </w:r>
      <w:r w:rsidR="001023F8">
        <w:t xml:space="preserve">interest </w:t>
      </w:r>
      <w:r w:rsidR="00ED4289">
        <w:t>rates by</w:t>
      </w:r>
      <w:r w:rsidR="004A57B8">
        <w:t xml:space="preserve"> a higher than expected</w:t>
      </w:r>
      <w:r w:rsidR="00ED4289">
        <w:t xml:space="preserve"> 50 basis points to</w:t>
      </w:r>
      <w:r w:rsidR="00847002">
        <w:t xml:space="preserve"> 0.85 per cent</w:t>
      </w:r>
      <w:r w:rsidR="00807D75">
        <w:t>. T</w:t>
      </w:r>
      <w:r w:rsidR="00BD5AC1">
        <w:t>he market and most economists</w:t>
      </w:r>
      <w:r w:rsidR="00807D75">
        <w:t xml:space="preserve"> were </w:t>
      </w:r>
      <w:r w:rsidR="00252408">
        <w:t xml:space="preserve">surprised </w:t>
      </w:r>
      <w:r w:rsidR="00E658E9">
        <w:t>by the size of the move</w:t>
      </w:r>
      <w:r w:rsidR="00AA6205">
        <w:t>,</w:t>
      </w:r>
      <w:r w:rsidR="00634FDB">
        <w:t xml:space="preserve"> which has</w:t>
      </w:r>
      <w:r w:rsidR="001023F8">
        <w:t xml:space="preserve"> </w:t>
      </w:r>
      <w:r w:rsidR="00CC0E0B">
        <w:t xml:space="preserve">raised the risk </w:t>
      </w:r>
      <w:r w:rsidR="00A01F4D">
        <w:t xml:space="preserve">of an accelerated and more aggressive tightening </w:t>
      </w:r>
      <w:r w:rsidR="00324613">
        <w:t>c</w:t>
      </w:r>
      <w:r w:rsidR="00A01F4D">
        <w:t>ycle tha</w:t>
      </w:r>
      <w:r w:rsidR="00401FD4">
        <w:t>n</w:t>
      </w:r>
      <w:r w:rsidR="00A01F4D">
        <w:t xml:space="preserve"> envisag</w:t>
      </w:r>
      <w:r w:rsidR="00AA25F2">
        <w:t>ed</w:t>
      </w:r>
      <w:r w:rsidR="00A01F4D">
        <w:t xml:space="preserve"> i</w:t>
      </w:r>
      <w:r w:rsidR="00AA25F2">
        <w:t>n</w:t>
      </w:r>
      <w:r w:rsidR="00A01F4D">
        <w:t xml:space="preserve"> ou</w:t>
      </w:r>
      <w:r w:rsidR="00AA25F2">
        <w:t>r</w:t>
      </w:r>
      <w:r w:rsidR="00A01F4D">
        <w:t xml:space="preserve"> baseline forecasts.</w:t>
      </w:r>
      <w:r w:rsidR="002C755C">
        <w:t xml:space="preserve"> </w:t>
      </w:r>
      <w:r w:rsidR="004327AD">
        <w:t>The RBA</w:t>
      </w:r>
      <w:r w:rsidR="008417E8">
        <w:t>’s forecasts</w:t>
      </w:r>
      <w:r w:rsidR="00E226F4">
        <w:t xml:space="preserve"> </w:t>
      </w:r>
      <w:r w:rsidR="00B82890">
        <w:t xml:space="preserve">in May </w:t>
      </w:r>
      <w:r w:rsidR="004327AD" w:rsidRPr="002E3CF9">
        <w:t>assume</w:t>
      </w:r>
      <w:r w:rsidR="00442025">
        <w:t>d</w:t>
      </w:r>
      <w:r w:rsidR="004327AD">
        <w:t xml:space="preserve"> that </w:t>
      </w:r>
      <w:r w:rsidR="000B7269">
        <w:t>i</w:t>
      </w:r>
      <w:r w:rsidR="00256BD6">
        <w:t>nterest rate</w:t>
      </w:r>
      <w:r w:rsidR="00E226F4">
        <w:t>s</w:t>
      </w:r>
      <w:r w:rsidR="00256BD6">
        <w:t xml:space="preserve"> </w:t>
      </w:r>
      <w:r w:rsidR="00EA019B">
        <w:t xml:space="preserve">will continue to </w:t>
      </w:r>
      <w:r w:rsidR="00256BD6">
        <w:t>lift</w:t>
      </w:r>
      <w:r w:rsidR="00EA019B">
        <w:t>, reaching</w:t>
      </w:r>
      <w:r w:rsidR="00563567">
        <w:t xml:space="preserve"> </w:t>
      </w:r>
      <w:r w:rsidR="000E7814">
        <w:t>around</w:t>
      </w:r>
      <w:r w:rsidR="00934D4F">
        <w:t xml:space="preserve"> 1</w:t>
      </w:r>
      <w:r w:rsidR="00AC6CB5">
        <w:t xml:space="preserve">¾ </w:t>
      </w:r>
      <w:r w:rsidR="00563567">
        <w:t xml:space="preserve">per cent by the end of 2022 and </w:t>
      </w:r>
      <w:r w:rsidR="00934D4F">
        <w:t>2</w:t>
      </w:r>
      <w:r w:rsidR="00AC6CB5">
        <w:t xml:space="preserve">½ </w:t>
      </w:r>
      <w:r w:rsidR="00934D4F">
        <w:t>per cent by the end of 2023</w:t>
      </w:r>
      <w:r w:rsidR="006B2CEC">
        <w:t>.</w:t>
      </w:r>
      <w:r w:rsidR="00A67A78">
        <w:t xml:space="preserve"> NSW Treasury forecasts are </w:t>
      </w:r>
      <w:r w:rsidR="00986C8A">
        <w:t xml:space="preserve">broadly </w:t>
      </w:r>
      <w:r w:rsidR="00935C12">
        <w:t xml:space="preserve">consistent with </w:t>
      </w:r>
      <w:r w:rsidR="007A6D67">
        <w:t>RBA assumption</w:t>
      </w:r>
      <w:r w:rsidR="00520AE7">
        <w:t>s</w:t>
      </w:r>
      <w:r w:rsidR="007A6D67">
        <w:t xml:space="preserve">. </w:t>
      </w:r>
    </w:p>
    <w:p w14:paraId="1DC4ABF7" w14:textId="02E113C4" w:rsidR="00CF4EC4" w:rsidRDefault="00D77A8B" w:rsidP="002305AC">
      <w:pPr>
        <w:pStyle w:val="BodyText"/>
      </w:pPr>
      <w:r>
        <w:t xml:space="preserve">However, </w:t>
      </w:r>
      <w:r w:rsidR="00106016">
        <w:t xml:space="preserve">markets </w:t>
      </w:r>
      <w:r w:rsidR="00520AE7">
        <w:t xml:space="preserve">have priced in a </w:t>
      </w:r>
      <w:r w:rsidR="00CC7700">
        <w:t>more aggressive</w:t>
      </w:r>
      <w:r w:rsidR="00520AE7">
        <w:t xml:space="preserve"> interest rate profile</w:t>
      </w:r>
      <w:r>
        <w:t xml:space="preserve">. </w:t>
      </w:r>
      <w:r w:rsidR="001474F5">
        <w:t xml:space="preserve">At the time of </w:t>
      </w:r>
      <w:r w:rsidR="00683609">
        <w:t>modelling this scenario, m</w:t>
      </w:r>
      <w:r w:rsidR="00216AFB">
        <w:t xml:space="preserve">arkets </w:t>
      </w:r>
      <w:r w:rsidR="00AC6CB5">
        <w:t>expect</w:t>
      </w:r>
      <w:r w:rsidR="00683609">
        <w:t>ed</w:t>
      </w:r>
      <w:r w:rsidR="00216AFB">
        <w:t xml:space="preserve"> </w:t>
      </w:r>
      <w:r w:rsidR="00AC6CB5">
        <w:t xml:space="preserve">interest rates to lift to </w:t>
      </w:r>
      <w:r w:rsidR="001B5E04">
        <w:t>2</w:t>
      </w:r>
      <w:r w:rsidR="009559F1">
        <w:t>¾</w:t>
      </w:r>
      <w:r w:rsidR="001B5E04">
        <w:t xml:space="preserve"> per cent </w:t>
      </w:r>
      <w:r w:rsidR="00D4530C">
        <w:t xml:space="preserve">by the end of </w:t>
      </w:r>
      <w:r w:rsidR="001B5E04">
        <w:t xml:space="preserve">this year and </w:t>
      </w:r>
      <w:r w:rsidR="00362AD8">
        <w:t>3</w:t>
      </w:r>
      <w:r w:rsidR="009559F1">
        <w:t>½</w:t>
      </w:r>
      <w:r w:rsidR="00362AD8">
        <w:t xml:space="preserve"> per cent by the end </w:t>
      </w:r>
      <w:r w:rsidR="00244BFA">
        <w:t>of</w:t>
      </w:r>
      <w:r w:rsidR="00362AD8">
        <w:t xml:space="preserve"> 2023.</w:t>
      </w:r>
    </w:p>
    <w:p w14:paraId="670E95FB" w14:textId="77777777" w:rsidR="00D752FB" w:rsidRDefault="00D752FB">
      <w:pPr>
        <w:spacing w:after="200" w:line="276" w:lineRule="auto"/>
        <w:rPr>
          <w:rFonts w:ascii="Arial" w:hAnsi="Arial"/>
          <w:sz w:val="23"/>
          <w:lang w:val="en-AU"/>
        </w:rPr>
      </w:pPr>
      <w:r>
        <w:br w:type="page"/>
      </w:r>
    </w:p>
    <w:p w14:paraId="68D9AD53" w14:textId="0ADD4E39" w:rsidR="00CF4EC4" w:rsidRDefault="00CC7700">
      <w:pPr>
        <w:pStyle w:val="BodyText"/>
      </w:pPr>
      <w:r>
        <w:lastRenderedPageBreak/>
        <w:t>In this scenario</w:t>
      </w:r>
      <w:r w:rsidR="00E35694">
        <w:t>,</w:t>
      </w:r>
      <w:r>
        <w:t xml:space="preserve"> central banks, including the RBA, </w:t>
      </w:r>
      <w:r w:rsidR="001074A3">
        <w:t>modify</w:t>
      </w:r>
      <w:r w:rsidR="00403E45">
        <w:t xml:space="preserve"> their reaction function</w:t>
      </w:r>
      <w:r>
        <w:t xml:space="preserve"> </w:t>
      </w:r>
      <w:r w:rsidR="00E5764A">
        <w:t>in</w:t>
      </w:r>
      <w:r w:rsidR="00403E45">
        <w:t xml:space="preserve"> </w:t>
      </w:r>
      <w:r w:rsidR="00E35694">
        <w:t xml:space="preserve">a </w:t>
      </w:r>
      <w:r w:rsidR="00403E45">
        <w:t>manner</w:t>
      </w:r>
      <w:r w:rsidR="001074A3">
        <w:t xml:space="preserve"> that reflect</w:t>
      </w:r>
      <w:r w:rsidR="0029101C">
        <w:t>s</w:t>
      </w:r>
      <w:r w:rsidR="001074A3">
        <w:t xml:space="preserve"> </w:t>
      </w:r>
      <w:r w:rsidR="000A7F3E">
        <w:t>futures</w:t>
      </w:r>
      <w:r w:rsidR="007D564B">
        <w:t xml:space="preserve"> </w:t>
      </w:r>
      <w:r w:rsidR="00E5764A">
        <w:t>market pricing</w:t>
      </w:r>
      <w:r w:rsidR="0008118D">
        <w:t>.</w:t>
      </w:r>
      <w:r w:rsidR="00E76F31">
        <w:t xml:space="preserve"> </w:t>
      </w:r>
      <w:r w:rsidR="00E67EE7">
        <w:t xml:space="preserve">There are </w:t>
      </w:r>
      <w:r w:rsidR="00C71434">
        <w:t>several</w:t>
      </w:r>
      <w:r w:rsidR="00E67EE7">
        <w:t xml:space="preserve"> </w:t>
      </w:r>
      <w:r w:rsidR="00FE16B0">
        <w:t>factors that could lead to this scenario eventuating:</w:t>
      </w:r>
    </w:p>
    <w:p w14:paraId="3A6B6A45" w14:textId="12E72C4B" w:rsidR="005460A0" w:rsidRDefault="005460A0" w:rsidP="00162E7E">
      <w:pPr>
        <w:pStyle w:val="Bullet1"/>
      </w:pPr>
      <w:r>
        <w:t>Central</w:t>
      </w:r>
      <w:r w:rsidR="00DB1E93">
        <w:t xml:space="preserve"> banks may feel the need to </w:t>
      </w:r>
      <w:r w:rsidR="00A21260">
        <w:t xml:space="preserve">accelerate monetary </w:t>
      </w:r>
      <w:r w:rsidR="008C09C9">
        <w:t xml:space="preserve">policy tightening to </w:t>
      </w:r>
      <w:r w:rsidR="00CB4BB6">
        <w:t xml:space="preserve">ground </w:t>
      </w:r>
      <w:r w:rsidR="002F5B46">
        <w:t>stubborn</w:t>
      </w:r>
      <w:r w:rsidR="003D3F9A">
        <w:t>ly high</w:t>
      </w:r>
      <w:r w:rsidR="000861AD">
        <w:t xml:space="preserve"> </w:t>
      </w:r>
      <w:r w:rsidR="00CB4BB6">
        <w:t xml:space="preserve">inflationary </w:t>
      </w:r>
      <w:r w:rsidR="003634FA">
        <w:t xml:space="preserve">expectations and </w:t>
      </w:r>
      <w:r w:rsidR="00AC4EEC">
        <w:t xml:space="preserve">break any </w:t>
      </w:r>
      <w:r w:rsidR="002241F6">
        <w:t xml:space="preserve">nascent wage-price </w:t>
      </w:r>
      <w:r w:rsidR="001D072E">
        <w:t xml:space="preserve">spirals from becoming entrenched. </w:t>
      </w:r>
      <w:r w:rsidR="008711F2">
        <w:t>In this scenario</w:t>
      </w:r>
      <w:r w:rsidR="00AE209B">
        <w:t>,</w:t>
      </w:r>
      <w:r w:rsidR="008711F2">
        <w:t xml:space="preserve"> central banks </w:t>
      </w:r>
      <w:r w:rsidR="00431CAB">
        <w:t xml:space="preserve">work to </w:t>
      </w:r>
      <w:r w:rsidR="00225550">
        <w:t>bring inflation</w:t>
      </w:r>
      <w:r w:rsidR="00E90BFF">
        <w:t xml:space="preserve"> </w:t>
      </w:r>
      <w:r w:rsidR="00E35694">
        <w:t xml:space="preserve">back down </w:t>
      </w:r>
      <w:r w:rsidR="00E90BFF">
        <w:t xml:space="preserve">to </w:t>
      </w:r>
      <w:r w:rsidR="003D26D8">
        <w:t>its target qu</w:t>
      </w:r>
      <w:r w:rsidR="0096007A">
        <w:t>icker than</w:t>
      </w:r>
      <w:r w:rsidR="0084136B">
        <w:t xml:space="preserve"> </w:t>
      </w:r>
      <w:r w:rsidR="00652F48">
        <w:t xml:space="preserve">is expected </w:t>
      </w:r>
      <w:r w:rsidR="00D512EB">
        <w:t>under our</w:t>
      </w:r>
      <w:r w:rsidR="00652F48">
        <w:t xml:space="preserve"> baseline</w:t>
      </w:r>
      <w:r w:rsidR="00D512EB">
        <w:t xml:space="preserve"> forecasts</w:t>
      </w:r>
      <w:r w:rsidR="00652F48">
        <w:t>.</w:t>
      </w:r>
    </w:p>
    <w:p w14:paraId="3B3F721E" w14:textId="4694FF21" w:rsidR="003822CF" w:rsidRDefault="00AF20F7" w:rsidP="00162E7E">
      <w:pPr>
        <w:pStyle w:val="Bullet1"/>
      </w:pPr>
      <w:r>
        <w:t>Central</w:t>
      </w:r>
      <w:r w:rsidR="00952C29">
        <w:t xml:space="preserve"> bank</w:t>
      </w:r>
      <w:r w:rsidR="00D466CD">
        <w:t xml:space="preserve">s </w:t>
      </w:r>
      <w:r w:rsidR="00A018A5">
        <w:t>become increasing</w:t>
      </w:r>
      <w:r w:rsidR="00587CDB">
        <w:t>ly</w:t>
      </w:r>
      <w:r w:rsidR="00A018A5">
        <w:t xml:space="preserve"> </w:t>
      </w:r>
      <w:r w:rsidR="009A1124">
        <w:t>concerned</w:t>
      </w:r>
      <w:r w:rsidR="0029097E">
        <w:t xml:space="preserve"> that the </w:t>
      </w:r>
      <w:r w:rsidR="00C130EB">
        <w:t xml:space="preserve">(current) </w:t>
      </w:r>
      <w:r w:rsidR="0029097E">
        <w:t>high</w:t>
      </w:r>
      <w:r w:rsidR="002D60B6">
        <w:t xml:space="preserve"> </w:t>
      </w:r>
      <w:r w:rsidR="0029097E">
        <w:t>inflationary pulse will</w:t>
      </w:r>
      <w:r w:rsidR="004D3FD6">
        <w:t xml:space="preserve"> be sustained for a longer period</w:t>
      </w:r>
      <w:r w:rsidR="00BD1B35">
        <w:t xml:space="preserve"> and </w:t>
      </w:r>
      <w:r w:rsidR="00CF00F2">
        <w:t>mo</w:t>
      </w:r>
      <w:r w:rsidR="00BD1B35">
        <w:t>v</w:t>
      </w:r>
      <w:r w:rsidR="00CF00F2">
        <w:t xml:space="preserve">e </w:t>
      </w:r>
      <w:r w:rsidR="00BD1B35">
        <w:t xml:space="preserve">to </w:t>
      </w:r>
      <w:r w:rsidR="00CF00F2">
        <w:t>aggressively tighten monetary policy.</w:t>
      </w:r>
      <w:r w:rsidR="00FC6766">
        <w:t xml:space="preserve"> </w:t>
      </w:r>
    </w:p>
    <w:p w14:paraId="36A14415" w14:textId="302750A0" w:rsidR="00916157" w:rsidRDefault="004B6DDD" w:rsidP="00916157">
      <w:pPr>
        <w:pStyle w:val="BodyText"/>
      </w:pPr>
      <w:r>
        <w:t>In either case, m</w:t>
      </w:r>
      <w:r w:rsidR="00916157">
        <w:t xml:space="preserve">ore restrictive monetary policy </w:t>
      </w:r>
      <w:r w:rsidR="00BB7EC9">
        <w:t>will constrain economic acti</w:t>
      </w:r>
      <w:r w:rsidR="00B514BC">
        <w:t>vity, asset prices and government revenues</w:t>
      </w:r>
      <w:r w:rsidR="00676784">
        <w:t>.</w:t>
      </w:r>
      <w:r w:rsidR="00C9576C">
        <w:t xml:space="preserve"> </w:t>
      </w:r>
      <w:r w:rsidR="00D45F7D">
        <w:t>In this scenario</w:t>
      </w:r>
      <w:r w:rsidR="00AF27D4">
        <w:t>,</w:t>
      </w:r>
      <w:r w:rsidR="00D45F7D">
        <w:t xml:space="preserve"> both domestic </w:t>
      </w:r>
      <w:r w:rsidR="00DC27DA">
        <w:t>an</w:t>
      </w:r>
      <w:r w:rsidR="004F4D63">
        <w:t xml:space="preserve">d foreign </w:t>
      </w:r>
      <w:r w:rsidR="009A0132">
        <w:t xml:space="preserve">interest rates (proxied by their required </w:t>
      </w:r>
      <w:r w:rsidR="004F4D63">
        <w:t>rates of retu</w:t>
      </w:r>
      <w:r w:rsidR="002F1E0B">
        <w:t>rn</w:t>
      </w:r>
      <w:r w:rsidR="00422715">
        <w:t>)</w:t>
      </w:r>
      <w:r w:rsidR="002F1E0B">
        <w:t xml:space="preserve"> will be </w:t>
      </w:r>
      <w:r w:rsidR="00401700">
        <w:t>shocked higher</w:t>
      </w:r>
      <w:r w:rsidR="001D04B6">
        <w:t>.</w:t>
      </w:r>
      <w:r w:rsidR="00C15537">
        <w:t xml:space="preserve"> </w:t>
      </w:r>
      <w:r w:rsidR="005034FE">
        <w:t xml:space="preserve">The </w:t>
      </w:r>
      <w:r w:rsidR="00E52930">
        <w:t xml:space="preserve">domestic </w:t>
      </w:r>
      <w:r w:rsidR="005034FE">
        <w:t>neutral</w:t>
      </w:r>
      <w:r w:rsidR="00174282">
        <w:t xml:space="preserve"> </w:t>
      </w:r>
      <w:r w:rsidR="00E52930">
        <w:t xml:space="preserve">interest </w:t>
      </w:r>
      <w:r w:rsidR="00174282">
        <w:t>rate</w:t>
      </w:r>
      <w:r w:rsidR="005931E0">
        <w:rPr>
          <w:rStyle w:val="FootnoteReference"/>
        </w:rPr>
        <w:footnoteReference w:id="3"/>
      </w:r>
      <w:r w:rsidR="00174282">
        <w:t xml:space="preserve"> in both the baseline and scenario is unc</w:t>
      </w:r>
      <w:r w:rsidR="00E52930">
        <w:t>h</w:t>
      </w:r>
      <w:r w:rsidR="00174282">
        <w:t xml:space="preserve">anged </w:t>
      </w:r>
      <w:r w:rsidR="00E52930">
        <w:t>at 2¾ per cent</w:t>
      </w:r>
      <w:r w:rsidR="003F2B8D">
        <w:t>.</w:t>
      </w:r>
    </w:p>
    <w:p w14:paraId="34FC4366" w14:textId="3D2DF205" w:rsidR="00741D13" w:rsidRDefault="00741D13" w:rsidP="00741D13">
      <w:pPr>
        <w:pStyle w:val="Heading3"/>
        <w:spacing w:before="220"/>
      </w:pPr>
      <w:r w:rsidRPr="00741D13">
        <w:t>Macroeconomic impact on the Budget and over the forward estimates</w:t>
      </w:r>
    </w:p>
    <w:p w14:paraId="374C6050" w14:textId="33171BFD" w:rsidR="00A82F34" w:rsidRDefault="009F4700" w:rsidP="00985FD7">
      <w:pPr>
        <w:pStyle w:val="BodyText"/>
        <w:rPr>
          <w:rFonts w:eastAsia="Lucida Sans"/>
        </w:rPr>
      </w:pPr>
      <w:r w:rsidRPr="00C8179C">
        <w:rPr>
          <w:rFonts w:eastAsia="Lucida Sans"/>
        </w:rPr>
        <w:t xml:space="preserve">In this </w:t>
      </w:r>
      <w:r w:rsidR="004A0659" w:rsidRPr="00C8179C">
        <w:rPr>
          <w:rFonts w:eastAsia="Lucida Sans"/>
        </w:rPr>
        <w:t xml:space="preserve">scenario, </w:t>
      </w:r>
      <w:r w:rsidRPr="00C8179C">
        <w:rPr>
          <w:rFonts w:eastAsia="Lucida Sans"/>
        </w:rPr>
        <w:t>interest rate</w:t>
      </w:r>
      <w:r w:rsidR="007802B2" w:rsidRPr="00C8179C">
        <w:rPr>
          <w:rFonts w:eastAsia="Lucida Sans"/>
        </w:rPr>
        <w:t xml:space="preserve">s </w:t>
      </w:r>
      <w:r w:rsidR="009F4DC0">
        <w:rPr>
          <w:rFonts w:eastAsia="Lucida Sans"/>
        </w:rPr>
        <w:t>average</w:t>
      </w:r>
      <w:r w:rsidR="006F5D39" w:rsidRPr="00C8179C">
        <w:rPr>
          <w:rFonts w:eastAsia="Lucida Sans"/>
        </w:rPr>
        <w:t xml:space="preserve"> </w:t>
      </w:r>
      <w:r w:rsidR="007E223E">
        <w:rPr>
          <w:rFonts w:eastAsia="Lucida Sans"/>
        </w:rPr>
        <w:t>one</w:t>
      </w:r>
      <w:r w:rsidR="002174A1">
        <w:rPr>
          <w:rFonts w:eastAsia="Lucida Sans"/>
        </w:rPr>
        <w:t xml:space="preserve"> </w:t>
      </w:r>
      <w:r w:rsidR="007320B3" w:rsidRPr="00C8179C">
        <w:rPr>
          <w:rFonts w:eastAsia="Lucida Sans"/>
        </w:rPr>
        <w:t xml:space="preserve">percentage point higher </w:t>
      </w:r>
      <w:r w:rsidR="00783F00" w:rsidRPr="00C8179C">
        <w:rPr>
          <w:rFonts w:eastAsia="Lucida Sans"/>
        </w:rPr>
        <w:t xml:space="preserve">than baseline </w:t>
      </w:r>
      <w:r w:rsidR="00C36AAC" w:rsidRPr="00C8179C">
        <w:rPr>
          <w:rFonts w:eastAsia="Lucida Sans"/>
        </w:rPr>
        <w:t xml:space="preserve">forecasts </w:t>
      </w:r>
      <w:r w:rsidR="006F5D39" w:rsidRPr="00C8179C">
        <w:rPr>
          <w:rFonts w:eastAsia="Lucida Sans"/>
        </w:rPr>
        <w:t xml:space="preserve">for a </w:t>
      </w:r>
      <w:r w:rsidR="00382EEE">
        <w:rPr>
          <w:rFonts w:eastAsia="Lucida Sans"/>
        </w:rPr>
        <w:t>three</w:t>
      </w:r>
      <w:r w:rsidR="006F5D39" w:rsidRPr="00C8179C">
        <w:rPr>
          <w:rFonts w:eastAsia="Lucida Sans"/>
        </w:rPr>
        <w:t>-year period</w:t>
      </w:r>
      <w:r w:rsidR="00DB09D8" w:rsidRPr="00C8179C">
        <w:rPr>
          <w:rFonts w:eastAsia="Lucida Sans"/>
        </w:rPr>
        <w:t xml:space="preserve"> </w:t>
      </w:r>
      <w:r w:rsidR="00FF3A36">
        <w:rPr>
          <w:rFonts w:eastAsia="Lucida Sans"/>
        </w:rPr>
        <w:t>from</w:t>
      </w:r>
      <w:r w:rsidR="00FF3A36" w:rsidRPr="00C8179C">
        <w:rPr>
          <w:rFonts w:eastAsia="Lucida Sans"/>
        </w:rPr>
        <w:t xml:space="preserve"> </w:t>
      </w:r>
      <w:r w:rsidR="00DB09D8" w:rsidRPr="00C8179C">
        <w:rPr>
          <w:rFonts w:eastAsia="Lucida Sans"/>
        </w:rPr>
        <w:t xml:space="preserve">September </w:t>
      </w:r>
      <w:r w:rsidR="008F709B" w:rsidRPr="00C8179C">
        <w:rPr>
          <w:rFonts w:eastAsia="Lucida Sans"/>
        </w:rPr>
        <w:t>2022</w:t>
      </w:r>
      <w:r w:rsidR="00AC7B74">
        <w:rPr>
          <w:rFonts w:eastAsia="Lucida Sans"/>
        </w:rPr>
        <w:t>.</w:t>
      </w:r>
      <w:r w:rsidR="00832D9E">
        <w:rPr>
          <w:rFonts w:eastAsia="Lucida Sans"/>
        </w:rPr>
        <w:t xml:space="preserve"> </w:t>
      </w:r>
      <w:r w:rsidR="00900C47">
        <w:rPr>
          <w:rFonts w:eastAsia="Lucida Sans"/>
        </w:rPr>
        <w:t xml:space="preserve">From </w:t>
      </w:r>
      <w:r w:rsidR="00211299">
        <w:rPr>
          <w:rFonts w:eastAsia="Lucida Sans"/>
        </w:rPr>
        <w:t>202</w:t>
      </w:r>
      <w:r w:rsidR="00B2698C">
        <w:rPr>
          <w:rFonts w:eastAsia="Lucida Sans"/>
        </w:rPr>
        <w:t>6</w:t>
      </w:r>
      <w:r w:rsidR="00306BD4">
        <w:rPr>
          <w:rFonts w:eastAsia="Lucida Sans"/>
        </w:rPr>
        <w:t xml:space="preserve"> onwards</w:t>
      </w:r>
      <w:r w:rsidR="0001097F">
        <w:rPr>
          <w:rFonts w:eastAsia="Lucida Sans"/>
        </w:rPr>
        <w:t>,</w:t>
      </w:r>
      <w:r w:rsidR="00B2698C">
        <w:rPr>
          <w:rFonts w:eastAsia="Lucida Sans"/>
        </w:rPr>
        <w:t xml:space="preserve"> the interest rate</w:t>
      </w:r>
      <w:r w:rsidR="00E516EF">
        <w:rPr>
          <w:rFonts w:eastAsia="Lucida Sans"/>
        </w:rPr>
        <w:t xml:space="preserve"> level</w:t>
      </w:r>
      <w:r w:rsidR="00B2698C">
        <w:rPr>
          <w:rFonts w:eastAsia="Lucida Sans"/>
        </w:rPr>
        <w:t xml:space="preserve"> under </w:t>
      </w:r>
      <w:r w:rsidR="000C7FE7">
        <w:rPr>
          <w:rFonts w:eastAsia="Lucida Sans"/>
        </w:rPr>
        <w:t>t</w:t>
      </w:r>
      <w:r w:rsidR="00B2698C">
        <w:rPr>
          <w:rFonts w:eastAsia="Lucida Sans"/>
        </w:rPr>
        <w:t>his</w:t>
      </w:r>
      <w:r w:rsidR="0001097F">
        <w:rPr>
          <w:rFonts w:eastAsia="Lucida Sans"/>
        </w:rPr>
        <w:t xml:space="preserve"> scenario</w:t>
      </w:r>
      <w:r w:rsidR="00592EDB">
        <w:rPr>
          <w:rFonts w:eastAsia="Lucida Sans"/>
        </w:rPr>
        <w:t xml:space="preserve"> is consistent with</w:t>
      </w:r>
      <w:r w:rsidR="008B4E04">
        <w:rPr>
          <w:rFonts w:eastAsia="Lucida Sans"/>
        </w:rPr>
        <w:t xml:space="preserve"> baseline </w:t>
      </w:r>
      <w:r w:rsidR="00592EDB">
        <w:rPr>
          <w:rFonts w:eastAsia="Lucida Sans"/>
        </w:rPr>
        <w:t>forecasts</w:t>
      </w:r>
      <w:r w:rsidR="00AC7B74" w:rsidRPr="00C8179C">
        <w:rPr>
          <w:rFonts w:eastAsia="Lucida Sans"/>
        </w:rPr>
        <w:t>.</w:t>
      </w:r>
      <w:r w:rsidR="00832D9E">
        <w:rPr>
          <w:rFonts w:eastAsia="Lucida Sans"/>
        </w:rPr>
        <w:t xml:space="preserve"> </w:t>
      </w:r>
    </w:p>
    <w:p w14:paraId="2BB0B860" w14:textId="4319A18F" w:rsidR="0089151C" w:rsidRDefault="00D940FE" w:rsidP="00985FD7">
      <w:pPr>
        <w:pStyle w:val="BodyText"/>
        <w:rPr>
          <w:rFonts w:eastAsia="Lucida Sans"/>
        </w:rPr>
      </w:pPr>
      <w:r>
        <w:rPr>
          <w:rFonts w:eastAsia="Lucida Sans"/>
        </w:rPr>
        <w:t>Th</w:t>
      </w:r>
      <w:r w:rsidR="00A33AAC">
        <w:rPr>
          <w:rFonts w:eastAsia="Lucida Sans"/>
        </w:rPr>
        <w:t>e higher</w:t>
      </w:r>
      <w:r>
        <w:rPr>
          <w:rFonts w:eastAsia="Lucida Sans"/>
        </w:rPr>
        <w:t xml:space="preserve"> interest rate </w:t>
      </w:r>
      <w:r w:rsidR="00A33AAC">
        <w:rPr>
          <w:rFonts w:eastAsia="Lucida Sans"/>
        </w:rPr>
        <w:t>profile</w:t>
      </w:r>
      <w:r>
        <w:rPr>
          <w:rFonts w:eastAsia="Lucida Sans"/>
        </w:rPr>
        <w:t xml:space="preserve"> will </w:t>
      </w:r>
      <w:r w:rsidR="00C401DA">
        <w:rPr>
          <w:rFonts w:eastAsia="Lucida Sans"/>
        </w:rPr>
        <w:t xml:space="preserve">significantly </w:t>
      </w:r>
      <w:r w:rsidR="00173D81">
        <w:rPr>
          <w:rFonts w:eastAsia="Lucida Sans"/>
        </w:rPr>
        <w:t xml:space="preserve">constrain both </w:t>
      </w:r>
      <w:r w:rsidR="00C029CA">
        <w:rPr>
          <w:rFonts w:eastAsia="Lucida Sans"/>
        </w:rPr>
        <w:t>household consumption</w:t>
      </w:r>
      <w:r w:rsidR="00C727FE">
        <w:rPr>
          <w:rFonts w:eastAsia="Lucida Sans"/>
        </w:rPr>
        <w:t xml:space="preserve"> </w:t>
      </w:r>
      <w:r w:rsidR="00C401DA">
        <w:rPr>
          <w:rFonts w:eastAsia="Lucida Sans"/>
        </w:rPr>
        <w:t xml:space="preserve">and </w:t>
      </w:r>
      <w:r w:rsidR="00A50914">
        <w:rPr>
          <w:rFonts w:eastAsia="Lucida Sans"/>
        </w:rPr>
        <w:t xml:space="preserve">private </w:t>
      </w:r>
      <w:r w:rsidR="00C401DA">
        <w:rPr>
          <w:rFonts w:eastAsia="Lucida Sans"/>
        </w:rPr>
        <w:t>investment</w:t>
      </w:r>
      <w:r w:rsidR="00EA2005">
        <w:rPr>
          <w:rFonts w:eastAsia="Lucida Sans"/>
        </w:rPr>
        <w:t>,</w:t>
      </w:r>
      <w:r w:rsidR="00C401DA">
        <w:rPr>
          <w:rFonts w:eastAsia="Lucida Sans"/>
        </w:rPr>
        <w:t xml:space="preserve"> leaving </w:t>
      </w:r>
      <w:r w:rsidR="00A1437B">
        <w:rPr>
          <w:rFonts w:eastAsia="Lucida Sans"/>
        </w:rPr>
        <w:t>S</w:t>
      </w:r>
      <w:r w:rsidR="001219CA">
        <w:rPr>
          <w:rFonts w:eastAsia="Lucida Sans"/>
        </w:rPr>
        <w:t xml:space="preserve">tate </w:t>
      </w:r>
      <w:r w:rsidR="00A1437B">
        <w:rPr>
          <w:rFonts w:eastAsia="Lucida Sans"/>
        </w:rPr>
        <w:t>F</w:t>
      </w:r>
      <w:r w:rsidR="001219CA">
        <w:rPr>
          <w:rFonts w:eastAsia="Lucida Sans"/>
        </w:rPr>
        <w:t xml:space="preserve">inal </w:t>
      </w:r>
      <w:r w:rsidR="00A1437B">
        <w:rPr>
          <w:rFonts w:eastAsia="Lucida Sans"/>
        </w:rPr>
        <w:t>D</w:t>
      </w:r>
      <w:r w:rsidR="001219CA">
        <w:rPr>
          <w:rFonts w:eastAsia="Lucida Sans"/>
        </w:rPr>
        <w:t>emand</w:t>
      </w:r>
      <w:r w:rsidR="009231EB">
        <w:rPr>
          <w:rFonts w:eastAsia="Lucida Sans"/>
        </w:rPr>
        <w:t xml:space="preserve"> (SFD)</w:t>
      </w:r>
      <w:r w:rsidR="001219CA">
        <w:rPr>
          <w:rFonts w:eastAsia="Lucida Sans"/>
        </w:rPr>
        <w:t xml:space="preserve"> 0.9 per</w:t>
      </w:r>
      <w:r w:rsidR="00541638">
        <w:rPr>
          <w:rFonts w:eastAsia="Lucida Sans"/>
        </w:rPr>
        <w:t xml:space="preserve"> </w:t>
      </w:r>
      <w:r w:rsidR="001219CA">
        <w:rPr>
          <w:rFonts w:eastAsia="Lucida Sans"/>
        </w:rPr>
        <w:t xml:space="preserve">cent </w:t>
      </w:r>
      <w:r w:rsidR="00A2726B">
        <w:rPr>
          <w:rFonts w:eastAsia="Lucida Sans"/>
        </w:rPr>
        <w:t>(or $</w:t>
      </w:r>
      <w:r w:rsidR="00955CB8">
        <w:rPr>
          <w:rFonts w:eastAsia="Lucida Sans"/>
        </w:rPr>
        <w:t>6</w:t>
      </w:r>
      <w:r w:rsidR="00F95B62">
        <w:rPr>
          <w:rFonts w:eastAsia="Lucida Sans"/>
        </w:rPr>
        <w:t>.0</w:t>
      </w:r>
      <w:r w:rsidR="00856FA7">
        <w:rPr>
          <w:rFonts w:eastAsia="Lucida Sans"/>
        </w:rPr>
        <w:t xml:space="preserve"> billion</w:t>
      </w:r>
      <w:r w:rsidR="00AE1CB4">
        <w:rPr>
          <w:rFonts w:eastAsia="Lucida Sans"/>
        </w:rPr>
        <w:t>) lower</w:t>
      </w:r>
      <w:r w:rsidR="00914FF7">
        <w:rPr>
          <w:rFonts w:eastAsia="Lucida Sans"/>
        </w:rPr>
        <w:t xml:space="preserve"> than </w:t>
      </w:r>
      <w:r w:rsidR="001158FF">
        <w:rPr>
          <w:rFonts w:eastAsia="Lucida Sans"/>
        </w:rPr>
        <w:t>baseline forecasts</w:t>
      </w:r>
      <w:r w:rsidR="000B25B9">
        <w:rPr>
          <w:rFonts w:eastAsia="Lucida Sans"/>
        </w:rPr>
        <w:t xml:space="preserve"> in</w:t>
      </w:r>
      <w:r w:rsidR="002268D5">
        <w:rPr>
          <w:rFonts w:eastAsia="Lucida Sans"/>
        </w:rPr>
        <w:t xml:space="preserve"> 2022-23</w:t>
      </w:r>
      <w:r w:rsidR="00640A72">
        <w:rPr>
          <w:rFonts w:eastAsia="Lucida Sans"/>
        </w:rPr>
        <w:t xml:space="preserve"> (see </w:t>
      </w:r>
      <w:r w:rsidR="00FB70BA">
        <w:rPr>
          <w:rFonts w:eastAsia="Lucida Sans"/>
          <w:highlight w:val="yellow"/>
        </w:rPr>
        <w:fldChar w:fldCharType="begin"/>
      </w:r>
      <w:r w:rsidR="00FB70BA">
        <w:rPr>
          <w:rFonts w:eastAsia="Lucida Sans"/>
        </w:rPr>
        <w:instrText xml:space="preserve"> REF _Ref105425718 \r \h </w:instrText>
      </w:r>
      <w:r w:rsidR="00FB70BA">
        <w:rPr>
          <w:rFonts w:eastAsia="Lucida Sans"/>
          <w:highlight w:val="yellow"/>
        </w:rPr>
      </w:r>
      <w:r w:rsidR="00FB70BA">
        <w:rPr>
          <w:rFonts w:eastAsia="Lucida Sans"/>
          <w:highlight w:val="yellow"/>
        </w:rPr>
        <w:fldChar w:fldCharType="separate"/>
      </w:r>
      <w:r w:rsidR="00FB70BA">
        <w:rPr>
          <w:rFonts w:eastAsia="Lucida Sans"/>
        </w:rPr>
        <w:t>Table F.1</w:t>
      </w:r>
      <w:r w:rsidR="00FB70BA">
        <w:rPr>
          <w:rFonts w:eastAsia="Lucida Sans"/>
          <w:highlight w:val="yellow"/>
        </w:rPr>
        <w:fldChar w:fldCharType="end"/>
      </w:r>
      <w:r w:rsidR="00FB70BA">
        <w:rPr>
          <w:rFonts w:eastAsia="Lucida Sans"/>
        </w:rPr>
        <w:t>)</w:t>
      </w:r>
      <w:r w:rsidR="00217B4D">
        <w:rPr>
          <w:rFonts w:eastAsia="Lucida Sans"/>
        </w:rPr>
        <w:t>.</w:t>
      </w:r>
    </w:p>
    <w:p w14:paraId="75653B7E" w14:textId="4957D20D" w:rsidR="00D74C28" w:rsidRDefault="005947F3" w:rsidP="004B4785">
      <w:pPr>
        <w:pStyle w:val="BodyText"/>
        <w:rPr>
          <w:rFonts w:eastAsia="Lucida Sans"/>
        </w:rPr>
      </w:pPr>
      <w:r>
        <w:rPr>
          <w:rFonts w:eastAsia="Lucida Sans"/>
        </w:rPr>
        <w:t xml:space="preserve">Dwelling investment </w:t>
      </w:r>
      <w:r w:rsidR="00274EB1">
        <w:rPr>
          <w:rFonts w:eastAsia="Lucida Sans"/>
        </w:rPr>
        <w:t xml:space="preserve">is </w:t>
      </w:r>
      <w:r w:rsidR="00A82F34">
        <w:rPr>
          <w:rFonts w:eastAsia="Lucida Sans"/>
        </w:rPr>
        <w:t>particularly</w:t>
      </w:r>
      <w:r w:rsidR="00274EB1">
        <w:rPr>
          <w:rFonts w:eastAsia="Lucida Sans"/>
        </w:rPr>
        <w:t xml:space="preserve"> sensitive to </w:t>
      </w:r>
      <w:r w:rsidR="004B4785">
        <w:rPr>
          <w:rFonts w:eastAsia="Lucida Sans"/>
        </w:rPr>
        <w:t>higher interest rate</w:t>
      </w:r>
      <w:r w:rsidR="00274EB1">
        <w:rPr>
          <w:rFonts w:eastAsia="Lucida Sans"/>
        </w:rPr>
        <w:t>s</w:t>
      </w:r>
      <w:r w:rsidR="000618BF">
        <w:rPr>
          <w:rFonts w:eastAsia="Lucida Sans"/>
        </w:rPr>
        <w:t xml:space="preserve">, </w:t>
      </w:r>
      <w:r w:rsidR="00363F36">
        <w:rPr>
          <w:rFonts w:eastAsia="Lucida Sans"/>
        </w:rPr>
        <w:t>falling 7.8 per cent in 2022-23</w:t>
      </w:r>
      <w:r w:rsidR="002755B2">
        <w:rPr>
          <w:rFonts w:eastAsia="Lucida Sans"/>
        </w:rPr>
        <w:t xml:space="preserve"> </w:t>
      </w:r>
      <w:r w:rsidR="009B77BC">
        <w:rPr>
          <w:rFonts w:eastAsia="Lucida Sans"/>
        </w:rPr>
        <w:t>relative to bas</w:t>
      </w:r>
      <w:r w:rsidR="00A4003A">
        <w:rPr>
          <w:rFonts w:eastAsia="Lucida Sans"/>
        </w:rPr>
        <w:t>eline</w:t>
      </w:r>
      <w:r w:rsidR="000753D1">
        <w:rPr>
          <w:rFonts w:eastAsia="Lucida Sans"/>
        </w:rPr>
        <w:t>. Higher interest rates</w:t>
      </w:r>
      <w:r w:rsidR="00196D0D">
        <w:rPr>
          <w:rFonts w:eastAsia="Lucida Sans"/>
        </w:rPr>
        <w:t xml:space="preserve"> </w:t>
      </w:r>
      <w:r w:rsidR="00A82F34">
        <w:rPr>
          <w:rFonts w:eastAsia="Lucida Sans"/>
        </w:rPr>
        <w:t>directly</w:t>
      </w:r>
      <w:r w:rsidR="00196D0D">
        <w:rPr>
          <w:rFonts w:eastAsia="Lucida Sans"/>
        </w:rPr>
        <w:t xml:space="preserve"> increase the cost of</w:t>
      </w:r>
      <w:r w:rsidR="007A0AD0">
        <w:rPr>
          <w:rFonts w:eastAsia="Lucida Sans"/>
        </w:rPr>
        <w:t xml:space="preserve"> </w:t>
      </w:r>
      <w:r w:rsidR="00A5190A">
        <w:rPr>
          <w:rFonts w:eastAsia="Lucida Sans"/>
        </w:rPr>
        <w:t>borrowing</w:t>
      </w:r>
      <w:r w:rsidR="00A82F34">
        <w:rPr>
          <w:rFonts w:eastAsia="Lucida Sans"/>
        </w:rPr>
        <w:t>,</w:t>
      </w:r>
      <w:r w:rsidR="00A5190A">
        <w:rPr>
          <w:rFonts w:eastAsia="Lucida Sans"/>
        </w:rPr>
        <w:t xml:space="preserve"> </w:t>
      </w:r>
      <w:r w:rsidR="007C1A63">
        <w:rPr>
          <w:rFonts w:eastAsia="Lucida Sans"/>
        </w:rPr>
        <w:t>mak</w:t>
      </w:r>
      <w:r w:rsidR="00A82F34">
        <w:rPr>
          <w:rFonts w:eastAsia="Lucida Sans"/>
        </w:rPr>
        <w:t>ing</w:t>
      </w:r>
      <w:r w:rsidR="007C1A63">
        <w:rPr>
          <w:rFonts w:eastAsia="Lucida Sans"/>
        </w:rPr>
        <w:t xml:space="preserve"> it more difficult to finance the </w:t>
      </w:r>
      <w:r w:rsidR="00B763B1">
        <w:rPr>
          <w:rFonts w:eastAsia="Lucida Sans"/>
        </w:rPr>
        <w:t>building or p</w:t>
      </w:r>
      <w:r w:rsidR="00693645">
        <w:rPr>
          <w:rFonts w:eastAsia="Lucida Sans"/>
        </w:rPr>
        <w:t>urchas</w:t>
      </w:r>
      <w:r w:rsidR="006F2C8D">
        <w:rPr>
          <w:rFonts w:eastAsia="Lucida Sans"/>
        </w:rPr>
        <w:t>e</w:t>
      </w:r>
      <w:r w:rsidR="00693645">
        <w:rPr>
          <w:rFonts w:eastAsia="Lucida Sans"/>
        </w:rPr>
        <w:t xml:space="preserve"> </w:t>
      </w:r>
      <w:r w:rsidR="00F20A16">
        <w:rPr>
          <w:rFonts w:eastAsia="Lucida Sans"/>
        </w:rPr>
        <w:t>of</w:t>
      </w:r>
      <w:r w:rsidR="00693645">
        <w:rPr>
          <w:rFonts w:eastAsia="Lucida Sans"/>
        </w:rPr>
        <w:t xml:space="preserve"> new dwelling</w:t>
      </w:r>
      <w:r w:rsidR="00F20A16">
        <w:rPr>
          <w:rFonts w:eastAsia="Lucida Sans"/>
        </w:rPr>
        <w:t>s</w:t>
      </w:r>
      <w:r w:rsidR="00A82F34">
        <w:rPr>
          <w:rFonts w:eastAsia="Lucida Sans"/>
        </w:rPr>
        <w:t>. This reduces</w:t>
      </w:r>
      <w:r w:rsidR="006F2C8D">
        <w:rPr>
          <w:rFonts w:eastAsia="Lucida Sans"/>
        </w:rPr>
        <w:t xml:space="preserve"> the </w:t>
      </w:r>
      <w:r w:rsidR="00B838B1">
        <w:rPr>
          <w:rFonts w:eastAsia="Lucida Sans"/>
        </w:rPr>
        <w:t>demand for dwelling</w:t>
      </w:r>
      <w:r w:rsidR="00A9442B">
        <w:rPr>
          <w:rFonts w:eastAsia="Lucida Sans"/>
        </w:rPr>
        <w:t xml:space="preserve"> construction</w:t>
      </w:r>
      <w:r w:rsidR="001220EB">
        <w:rPr>
          <w:rFonts w:eastAsia="Lucida Sans"/>
        </w:rPr>
        <w:t xml:space="preserve">. Lower demand for </w:t>
      </w:r>
      <w:r w:rsidR="00535032">
        <w:rPr>
          <w:rFonts w:eastAsia="Lucida Sans"/>
        </w:rPr>
        <w:t xml:space="preserve">new </w:t>
      </w:r>
      <w:r w:rsidR="002A124F">
        <w:rPr>
          <w:rFonts w:eastAsia="Lucida Sans"/>
        </w:rPr>
        <w:t>dwelling</w:t>
      </w:r>
      <w:r w:rsidR="008153B0">
        <w:rPr>
          <w:rFonts w:eastAsia="Lucida Sans"/>
        </w:rPr>
        <w:t>s</w:t>
      </w:r>
      <w:r w:rsidR="00535032">
        <w:rPr>
          <w:rFonts w:eastAsia="Lucida Sans"/>
        </w:rPr>
        <w:t xml:space="preserve"> </w:t>
      </w:r>
      <w:r w:rsidR="004704D1">
        <w:rPr>
          <w:rFonts w:eastAsia="Lucida Sans"/>
        </w:rPr>
        <w:t>will</w:t>
      </w:r>
      <w:r w:rsidR="00535032">
        <w:rPr>
          <w:rFonts w:eastAsia="Lucida Sans"/>
        </w:rPr>
        <w:t xml:space="preserve"> lead to lower</w:t>
      </w:r>
      <w:r w:rsidR="00A51864">
        <w:rPr>
          <w:rFonts w:eastAsia="Lucida Sans"/>
        </w:rPr>
        <w:t xml:space="preserve"> </w:t>
      </w:r>
      <w:r w:rsidR="00915352">
        <w:rPr>
          <w:rFonts w:eastAsia="Lucida Sans"/>
        </w:rPr>
        <w:t xml:space="preserve">dwelling </w:t>
      </w:r>
      <w:r w:rsidR="00A51864">
        <w:rPr>
          <w:rFonts w:eastAsia="Lucida Sans"/>
        </w:rPr>
        <w:t xml:space="preserve">prices </w:t>
      </w:r>
      <w:r w:rsidR="00915352">
        <w:rPr>
          <w:rFonts w:eastAsia="Lucida Sans"/>
        </w:rPr>
        <w:t>and investment</w:t>
      </w:r>
      <w:r w:rsidR="001B23F1">
        <w:rPr>
          <w:rFonts w:eastAsia="Lucida Sans"/>
        </w:rPr>
        <w:t>.</w:t>
      </w:r>
      <w:r w:rsidR="00FF1515">
        <w:rPr>
          <w:rFonts w:eastAsia="Lucida Sans"/>
        </w:rPr>
        <w:t xml:space="preserve"> </w:t>
      </w:r>
    </w:p>
    <w:p w14:paraId="4039F5AA" w14:textId="48E3576F" w:rsidR="00CC6898" w:rsidRDefault="001E1822" w:rsidP="004B4785">
      <w:pPr>
        <w:pStyle w:val="BodyText"/>
        <w:rPr>
          <w:rFonts w:eastAsia="Lucida Sans"/>
        </w:rPr>
      </w:pPr>
      <w:r>
        <w:rPr>
          <w:rFonts w:eastAsia="Lucida Sans"/>
        </w:rPr>
        <w:t>For households</w:t>
      </w:r>
      <w:r w:rsidR="006B2C11">
        <w:rPr>
          <w:rFonts w:eastAsia="Lucida Sans"/>
        </w:rPr>
        <w:t xml:space="preserve"> and businesses</w:t>
      </w:r>
      <w:r>
        <w:rPr>
          <w:rFonts w:eastAsia="Lucida Sans"/>
        </w:rPr>
        <w:t xml:space="preserve">, higher interest rates </w:t>
      </w:r>
      <w:r w:rsidR="002C6706">
        <w:rPr>
          <w:rFonts w:eastAsia="Lucida Sans"/>
        </w:rPr>
        <w:t>increas</w:t>
      </w:r>
      <w:r w:rsidR="001C6AE2">
        <w:rPr>
          <w:rFonts w:eastAsia="Lucida Sans"/>
        </w:rPr>
        <w:t>e</w:t>
      </w:r>
      <w:r w:rsidR="002C6706">
        <w:rPr>
          <w:rFonts w:eastAsia="Lucida Sans"/>
        </w:rPr>
        <w:t xml:space="preserve"> the cost of loans</w:t>
      </w:r>
      <w:r w:rsidR="00DA0879">
        <w:rPr>
          <w:rFonts w:eastAsia="Lucida Sans"/>
        </w:rPr>
        <w:t xml:space="preserve"> and reduce borrowing capaci</w:t>
      </w:r>
      <w:r w:rsidR="000658F1">
        <w:rPr>
          <w:rFonts w:eastAsia="Lucida Sans"/>
        </w:rPr>
        <w:t xml:space="preserve">ty. </w:t>
      </w:r>
      <w:r w:rsidR="00E90E5F">
        <w:rPr>
          <w:rFonts w:eastAsia="Lucida Sans"/>
        </w:rPr>
        <w:t>Additionally, higher interest rates weigh on asset prices (</w:t>
      </w:r>
      <w:r w:rsidR="006F3B68">
        <w:rPr>
          <w:rFonts w:eastAsia="Lucida Sans"/>
        </w:rPr>
        <w:t>such as</w:t>
      </w:r>
      <w:r w:rsidR="006E7CE5">
        <w:rPr>
          <w:rFonts w:eastAsia="Lucida Sans"/>
        </w:rPr>
        <w:t xml:space="preserve"> </w:t>
      </w:r>
      <w:r w:rsidR="008D72F6">
        <w:rPr>
          <w:rFonts w:eastAsia="Lucida Sans"/>
        </w:rPr>
        <w:t>housing and equit</w:t>
      </w:r>
      <w:r w:rsidR="005827C1">
        <w:rPr>
          <w:rFonts w:eastAsia="Lucida Sans"/>
        </w:rPr>
        <w:t>ies</w:t>
      </w:r>
      <w:r w:rsidR="008D72F6">
        <w:rPr>
          <w:rFonts w:eastAsia="Lucida Sans"/>
        </w:rPr>
        <w:t>)</w:t>
      </w:r>
      <w:r w:rsidR="003B505A">
        <w:rPr>
          <w:rFonts w:eastAsia="Lucida Sans"/>
        </w:rPr>
        <w:t xml:space="preserve">. </w:t>
      </w:r>
      <w:r w:rsidR="002C485A">
        <w:rPr>
          <w:rFonts w:eastAsia="Lucida Sans"/>
        </w:rPr>
        <w:t>A reduction</w:t>
      </w:r>
      <w:r w:rsidR="003B505A">
        <w:rPr>
          <w:rFonts w:eastAsia="Lucida Sans"/>
        </w:rPr>
        <w:t xml:space="preserve"> in</w:t>
      </w:r>
      <w:r w:rsidR="00C111B3">
        <w:rPr>
          <w:rFonts w:eastAsia="Lucida Sans"/>
        </w:rPr>
        <w:t xml:space="preserve"> the w</w:t>
      </w:r>
      <w:r w:rsidR="00B03C89">
        <w:rPr>
          <w:rFonts w:eastAsia="Lucida Sans"/>
        </w:rPr>
        <w:t>ealth of households and businesses</w:t>
      </w:r>
      <w:r w:rsidR="001E2022">
        <w:rPr>
          <w:rFonts w:eastAsia="Lucida Sans"/>
        </w:rPr>
        <w:t xml:space="preserve"> </w:t>
      </w:r>
      <w:r w:rsidR="000814FC">
        <w:rPr>
          <w:rFonts w:eastAsia="Lucida Sans"/>
        </w:rPr>
        <w:t xml:space="preserve">decreases </w:t>
      </w:r>
      <w:r w:rsidR="00F8768E">
        <w:rPr>
          <w:rFonts w:eastAsia="Lucida Sans"/>
        </w:rPr>
        <w:t xml:space="preserve">consumption through </w:t>
      </w:r>
      <w:r w:rsidR="0062561C">
        <w:rPr>
          <w:rFonts w:eastAsia="Lucida Sans"/>
        </w:rPr>
        <w:t>the</w:t>
      </w:r>
      <w:r w:rsidR="000472BA">
        <w:rPr>
          <w:rFonts w:eastAsia="Lucida Sans"/>
        </w:rPr>
        <w:t xml:space="preserve"> wealth effect</w:t>
      </w:r>
      <w:r w:rsidR="00B03DE2">
        <w:rPr>
          <w:rFonts w:eastAsia="Lucida Sans"/>
        </w:rPr>
        <w:t>.</w:t>
      </w:r>
      <w:r w:rsidR="006B2E87">
        <w:rPr>
          <w:rFonts w:eastAsia="Lucida Sans"/>
        </w:rPr>
        <w:t xml:space="preserve"> </w:t>
      </w:r>
      <w:r w:rsidR="0045131D">
        <w:rPr>
          <w:rFonts w:eastAsia="Lucida Sans"/>
        </w:rPr>
        <w:t>Overall, this means consumers will spend less</w:t>
      </w:r>
      <w:r w:rsidR="00C155F0">
        <w:rPr>
          <w:rFonts w:eastAsia="Lucida Sans"/>
        </w:rPr>
        <w:t xml:space="preserve"> and</w:t>
      </w:r>
      <w:r w:rsidR="0045131D">
        <w:rPr>
          <w:rFonts w:eastAsia="Lucida Sans"/>
        </w:rPr>
        <w:t xml:space="preserve"> businesses will invest less</w:t>
      </w:r>
      <w:r w:rsidR="00117B2B">
        <w:rPr>
          <w:rFonts w:eastAsia="Lucida Sans"/>
        </w:rPr>
        <w:t>,</w:t>
      </w:r>
      <w:r w:rsidR="00105118">
        <w:rPr>
          <w:rFonts w:eastAsia="Lucida Sans"/>
        </w:rPr>
        <w:t xml:space="preserve"> leading to </w:t>
      </w:r>
      <w:r w:rsidR="00FC7D60">
        <w:rPr>
          <w:rFonts w:eastAsia="Lucida Sans"/>
        </w:rPr>
        <w:t xml:space="preserve">a reduction in </w:t>
      </w:r>
      <w:r w:rsidR="00105118">
        <w:rPr>
          <w:rFonts w:eastAsia="Lucida Sans"/>
        </w:rPr>
        <w:t xml:space="preserve">domestic economic activity and </w:t>
      </w:r>
      <w:r w:rsidR="00894BAE">
        <w:rPr>
          <w:rFonts w:eastAsia="Lucida Sans"/>
        </w:rPr>
        <w:t>conse</w:t>
      </w:r>
      <w:r w:rsidR="00CB42B6">
        <w:rPr>
          <w:rFonts w:eastAsia="Lucida Sans"/>
        </w:rPr>
        <w:t>quently lower</w:t>
      </w:r>
      <w:r w:rsidR="00215F69">
        <w:rPr>
          <w:rFonts w:eastAsia="Lucida Sans"/>
        </w:rPr>
        <w:t xml:space="preserve"> </w:t>
      </w:r>
      <w:r w:rsidR="00E31D94">
        <w:rPr>
          <w:rFonts w:eastAsia="Lucida Sans"/>
        </w:rPr>
        <w:t>employment</w:t>
      </w:r>
      <w:r w:rsidR="00E53D0C">
        <w:rPr>
          <w:rFonts w:eastAsia="Lucida Sans"/>
        </w:rPr>
        <w:t xml:space="preserve">. </w:t>
      </w:r>
      <w:r w:rsidR="00283053">
        <w:rPr>
          <w:rFonts w:eastAsia="Lucida Sans"/>
        </w:rPr>
        <w:t>Falling a</w:t>
      </w:r>
      <w:r w:rsidR="008326E6">
        <w:rPr>
          <w:rFonts w:eastAsia="Lucida Sans"/>
        </w:rPr>
        <w:t xml:space="preserve">ggregate incomes will </w:t>
      </w:r>
      <w:r w:rsidR="00283053">
        <w:rPr>
          <w:rFonts w:eastAsia="Lucida Sans"/>
        </w:rPr>
        <w:t xml:space="preserve">further reduce demand </w:t>
      </w:r>
      <w:r w:rsidR="00DA6F1D">
        <w:rPr>
          <w:rFonts w:eastAsia="Lucida Sans"/>
        </w:rPr>
        <w:t xml:space="preserve">growth and </w:t>
      </w:r>
      <w:r w:rsidR="00430F48">
        <w:rPr>
          <w:rFonts w:eastAsia="Lucida Sans"/>
        </w:rPr>
        <w:t>decrease</w:t>
      </w:r>
      <w:r w:rsidR="00105118">
        <w:rPr>
          <w:rFonts w:eastAsia="Lucida Sans"/>
        </w:rPr>
        <w:t xml:space="preserve"> inflationary pressures.</w:t>
      </w:r>
    </w:p>
    <w:p w14:paraId="0C77B384" w14:textId="42FB7282" w:rsidR="00AE005B" w:rsidRPr="00AE005B" w:rsidRDefault="00D237BD" w:rsidP="00AE005B">
      <w:pPr>
        <w:pStyle w:val="ChartFX"/>
      </w:pPr>
      <w:r>
        <w:t>The exter</w:t>
      </w:r>
      <w:r w:rsidR="00A974CE">
        <w:t>nal</w:t>
      </w:r>
      <w:r w:rsidR="009D4399">
        <w:t xml:space="preserve"> sector </w:t>
      </w:r>
      <w:r w:rsidR="0024078A">
        <w:t>helps moderate the impact o</w:t>
      </w:r>
      <w:r w:rsidR="00EB11BA">
        <w:t>f higher interest rates</w:t>
      </w:r>
    </w:p>
    <w:p w14:paraId="0EE8A247" w14:textId="549E25EC" w:rsidR="00337B21" w:rsidRDefault="000D6431" w:rsidP="00212318">
      <w:pPr>
        <w:pStyle w:val="BodyText"/>
        <w:rPr>
          <w:rFonts w:eastAsia="Lucida Sans"/>
        </w:rPr>
      </w:pPr>
      <w:r>
        <w:rPr>
          <w:noProof/>
        </w:rPr>
        <w:drawing>
          <wp:inline distT="0" distB="0" distL="0" distR="0" wp14:anchorId="340B7A42" wp14:editId="239BAB09">
            <wp:extent cx="5759450" cy="2389781"/>
            <wp:effectExtent l="0" t="0" r="0" b="0"/>
            <wp:docPr id="1" name="Chart 1" descr="Chart F.1: The external sector helps moderate the impact of higher interest rates">
              <a:extLst xmlns:a="http://schemas.openxmlformats.org/drawingml/2006/main">
                <a:ext uri="{FF2B5EF4-FFF2-40B4-BE49-F238E27FC236}">
                  <a16:creationId xmlns:a16="http://schemas.microsoft.com/office/drawing/2014/main" id="{8B4FA136-3977-4B71-8BDD-8AE24E36F0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9C3CE4" w14:textId="77777777" w:rsidR="00E847AE" w:rsidRPr="0007099C" w:rsidRDefault="00E847AE" w:rsidP="00E847AE">
      <w:pPr>
        <w:pStyle w:val="Chartx"/>
        <w:spacing w:before="80" w:after="0"/>
        <w:ind w:left="0" w:firstLine="0"/>
        <w:rPr>
          <w:color w:val="4F4F4F"/>
          <w:sz w:val="17"/>
          <w:szCs w:val="17"/>
        </w:rPr>
      </w:pPr>
      <w:r w:rsidRPr="0007099C">
        <w:rPr>
          <w:color w:val="4F4F4F"/>
          <w:sz w:val="17"/>
          <w:szCs w:val="17"/>
        </w:rPr>
        <w:t xml:space="preserve">Source: </w:t>
      </w:r>
      <w:proofErr w:type="spellStart"/>
      <w:r w:rsidRPr="0007099C">
        <w:rPr>
          <w:color w:val="4F4F4F"/>
          <w:sz w:val="17"/>
          <w:szCs w:val="17"/>
        </w:rPr>
        <w:t>CoPS</w:t>
      </w:r>
      <w:proofErr w:type="spellEnd"/>
      <w:r w:rsidRPr="0007099C">
        <w:rPr>
          <w:color w:val="4F4F4F"/>
          <w:sz w:val="17"/>
          <w:szCs w:val="17"/>
        </w:rPr>
        <w:t>, Victoria University and NSW Treasury</w:t>
      </w:r>
    </w:p>
    <w:p w14:paraId="7211670B" w14:textId="05DC4795" w:rsidR="00212318" w:rsidRDefault="0019392D" w:rsidP="00212318">
      <w:pPr>
        <w:pStyle w:val="BodyText"/>
        <w:rPr>
          <w:rFonts w:eastAsia="Lucida Sans"/>
        </w:rPr>
      </w:pPr>
      <w:r>
        <w:rPr>
          <w:rFonts w:eastAsia="Lucida Sans"/>
        </w:rPr>
        <w:lastRenderedPageBreak/>
        <w:t>A significant offsetting impact</w:t>
      </w:r>
      <w:r w:rsidR="00D60656">
        <w:rPr>
          <w:rFonts w:eastAsia="Lucida Sans"/>
        </w:rPr>
        <w:t xml:space="preserve"> come</w:t>
      </w:r>
      <w:r w:rsidR="001F0A91">
        <w:rPr>
          <w:rFonts w:eastAsia="Lucida Sans"/>
        </w:rPr>
        <w:t>s</w:t>
      </w:r>
      <w:r w:rsidR="00D60656">
        <w:rPr>
          <w:rFonts w:eastAsia="Lucida Sans"/>
        </w:rPr>
        <w:t xml:space="preserve"> through the external sector</w:t>
      </w:r>
      <w:r w:rsidR="001F0A91">
        <w:rPr>
          <w:rFonts w:eastAsia="Lucida Sans"/>
        </w:rPr>
        <w:t>.</w:t>
      </w:r>
      <w:r w:rsidR="001E66FD">
        <w:rPr>
          <w:rFonts w:eastAsia="Lucida Sans"/>
        </w:rPr>
        <w:t xml:space="preserve"> </w:t>
      </w:r>
      <w:r w:rsidR="00212318">
        <w:rPr>
          <w:rFonts w:eastAsia="Lucida Sans"/>
        </w:rPr>
        <w:t>Weaker domestic investment leads to relative falls in employment, an increase in the unemployment rate</w:t>
      </w:r>
      <w:r w:rsidR="00DB4410">
        <w:rPr>
          <w:rFonts w:eastAsia="Lucida Sans"/>
        </w:rPr>
        <w:t xml:space="preserve">, a decrease in </w:t>
      </w:r>
      <w:r w:rsidR="00DC6AD7">
        <w:rPr>
          <w:rFonts w:eastAsia="Lucida Sans"/>
        </w:rPr>
        <w:t xml:space="preserve">capital </w:t>
      </w:r>
      <w:r w:rsidR="00DB4410">
        <w:rPr>
          <w:rFonts w:eastAsia="Lucida Sans"/>
        </w:rPr>
        <w:t>utilisation</w:t>
      </w:r>
      <w:r w:rsidR="00212318">
        <w:rPr>
          <w:rFonts w:eastAsia="Lucida Sans"/>
        </w:rPr>
        <w:t xml:space="preserve"> and consequently weaker wage</w:t>
      </w:r>
      <w:r w:rsidR="00DC6AD7">
        <w:rPr>
          <w:rFonts w:eastAsia="Lucida Sans"/>
        </w:rPr>
        <w:t xml:space="preserve"> and price</w:t>
      </w:r>
      <w:r w:rsidR="00212318">
        <w:rPr>
          <w:rFonts w:eastAsia="Lucida Sans"/>
        </w:rPr>
        <w:t xml:space="preserve"> pressures. </w:t>
      </w:r>
      <w:r w:rsidR="00E7440D">
        <w:rPr>
          <w:rFonts w:eastAsia="Lucida Sans"/>
        </w:rPr>
        <w:t xml:space="preserve">Lower domestic price levels </w:t>
      </w:r>
      <w:r w:rsidR="00D438FC">
        <w:rPr>
          <w:rFonts w:eastAsia="Lucida Sans"/>
        </w:rPr>
        <w:t xml:space="preserve">improve international </w:t>
      </w:r>
      <w:r w:rsidR="00F33D45">
        <w:rPr>
          <w:rFonts w:eastAsia="Lucida Sans"/>
        </w:rPr>
        <w:t xml:space="preserve">competitiveness </w:t>
      </w:r>
      <w:r w:rsidR="000C0A91">
        <w:rPr>
          <w:rFonts w:eastAsia="Lucida Sans"/>
        </w:rPr>
        <w:t xml:space="preserve">and drive an increase </w:t>
      </w:r>
      <w:r w:rsidR="006A6559">
        <w:rPr>
          <w:rFonts w:eastAsia="Lucida Sans"/>
        </w:rPr>
        <w:t>in export volumes</w:t>
      </w:r>
      <w:r w:rsidR="006331FA">
        <w:rPr>
          <w:rFonts w:eastAsia="Lucida Sans"/>
        </w:rPr>
        <w:t>,</w:t>
      </w:r>
      <w:r w:rsidR="006477CD">
        <w:rPr>
          <w:rFonts w:eastAsia="Lucida Sans"/>
        </w:rPr>
        <w:t xml:space="preserve"> supported by</w:t>
      </w:r>
      <w:r w:rsidR="00B47245">
        <w:rPr>
          <w:rFonts w:eastAsia="Lucida Sans"/>
        </w:rPr>
        <w:t xml:space="preserve"> </w:t>
      </w:r>
      <w:r w:rsidR="00B847D5">
        <w:rPr>
          <w:rFonts w:eastAsia="Lucida Sans"/>
        </w:rPr>
        <w:t>the</w:t>
      </w:r>
      <w:r w:rsidR="00A51B97">
        <w:rPr>
          <w:rFonts w:eastAsia="Lucida Sans"/>
        </w:rPr>
        <w:t xml:space="preserve"> deployment of underutilised capital and labour into </w:t>
      </w:r>
      <w:r w:rsidR="001D5D1D">
        <w:rPr>
          <w:rFonts w:eastAsia="Lucida Sans"/>
        </w:rPr>
        <w:t>export</w:t>
      </w:r>
      <w:r w:rsidR="005A6F90">
        <w:rPr>
          <w:rFonts w:eastAsia="Lucida Sans"/>
        </w:rPr>
        <w:t>-focused</w:t>
      </w:r>
      <w:r w:rsidR="001D5D1D">
        <w:rPr>
          <w:rFonts w:eastAsia="Lucida Sans"/>
        </w:rPr>
        <w:t xml:space="preserve"> indust</w:t>
      </w:r>
      <w:r w:rsidR="005A6F90">
        <w:rPr>
          <w:rFonts w:eastAsia="Lucida Sans"/>
        </w:rPr>
        <w:t>ries</w:t>
      </w:r>
      <w:r w:rsidR="000045C5">
        <w:rPr>
          <w:rFonts w:eastAsia="Lucida Sans"/>
        </w:rPr>
        <w:t>.</w:t>
      </w:r>
      <w:r w:rsidR="000F2ADA">
        <w:rPr>
          <w:rFonts w:eastAsia="Lucida Sans"/>
        </w:rPr>
        <w:t xml:space="preserve"> </w:t>
      </w:r>
      <w:r w:rsidR="000045C5">
        <w:rPr>
          <w:rFonts w:eastAsia="Lucida Sans"/>
        </w:rPr>
        <w:t>I</w:t>
      </w:r>
      <w:r w:rsidR="00C04416">
        <w:rPr>
          <w:rFonts w:eastAsia="Lucida Sans"/>
        </w:rPr>
        <w:t>mport volumes</w:t>
      </w:r>
      <w:r w:rsidR="00694DBA">
        <w:rPr>
          <w:rFonts w:eastAsia="Lucida Sans"/>
        </w:rPr>
        <w:t>, on the other hand</w:t>
      </w:r>
      <w:r w:rsidR="00810941">
        <w:rPr>
          <w:rFonts w:eastAsia="Lucida Sans"/>
        </w:rPr>
        <w:t>, contract in line with weaker domestic economic activity.</w:t>
      </w:r>
      <w:r w:rsidR="00FE33C3">
        <w:rPr>
          <w:rFonts w:eastAsia="Lucida Sans"/>
        </w:rPr>
        <w:t xml:space="preserve"> </w:t>
      </w:r>
      <w:r w:rsidR="00FE33C3" w:rsidRPr="00F70E11">
        <w:rPr>
          <w:rFonts w:eastAsia="Lucida Sans"/>
        </w:rPr>
        <w:t xml:space="preserve">Given the offset from international trade, the impact on GSP is </w:t>
      </w:r>
      <w:r w:rsidR="0059778A">
        <w:rPr>
          <w:rFonts w:eastAsia="Lucida Sans"/>
        </w:rPr>
        <w:t>significantly</w:t>
      </w:r>
      <w:r w:rsidR="00FE33C3" w:rsidRPr="00F70E11">
        <w:rPr>
          <w:rFonts w:eastAsia="Lucida Sans"/>
        </w:rPr>
        <w:t xml:space="preserve"> muted</w:t>
      </w:r>
      <w:r w:rsidR="00FE33C3">
        <w:rPr>
          <w:rFonts w:eastAsia="Lucida Sans"/>
        </w:rPr>
        <w:t>,</w:t>
      </w:r>
      <w:r w:rsidR="00FE33C3" w:rsidRPr="00F70E11">
        <w:rPr>
          <w:rFonts w:eastAsia="Lucida Sans"/>
        </w:rPr>
        <w:t xml:space="preserve"> compared to SFD</w:t>
      </w:r>
      <w:r w:rsidR="00FE33C3" w:rsidDel="00F70E11">
        <w:rPr>
          <w:rFonts w:eastAsia="Lucida Sans"/>
        </w:rPr>
        <w:t xml:space="preserve"> </w:t>
      </w:r>
      <w:r w:rsidR="00FE33C3">
        <w:rPr>
          <w:rFonts w:eastAsia="Lucida Sans"/>
        </w:rPr>
        <w:t xml:space="preserve">(see </w:t>
      </w:r>
      <w:r w:rsidR="00FE33C3">
        <w:rPr>
          <w:rFonts w:eastAsia="Lucida Sans"/>
          <w:highlight w:val="yellow"/>
        </w:rPr>
        <w:fldChar w:fldCharType="begin"/>
      </w:r>
      <w:r w:rsidR="00FE33C3">
        <w:rPr>
          <w:rFonts w:eastAsia="Arial Unicode MS"/>
        </w:rPr>
        <w:instrText xml:space="preserve"> REF _Ref105425718 \r \h </w:instrText>
      </w:r>
      <w:r w:rsidR="00FE33C3">
        <w:rPr>
          <w:rFonts w:eastAsia="Lucida Sans"/>
          <w:highlight w:val="yellow"/>
        </w:rPr>
      </w:r>
      <w:r w:rsidR="00FE33C3">
        <w:rPr>
          <w:rFonts w:eastAsia="Lucida Sans"/>
          <w:highlight w:val="yellow"/>
        </w:rPr>
        <w:fldChar w:fldCharType="separate"/>
      </w:r>
      <w:r w:rsidR="00FE33C3">
        <w:rPr>
          <w:rFonts w:eastAsia="Arial Unicode MS"/>
        </w:rPr>
        <w:t>Table F.1</w:t>
      </w:r>
      <w:r w:rsidR="00FE33C3">
        <w:rPr>
          <w:rFonts w:eastAsia="Lucida Sans"/>
          <w:highlight w:val="yellow"/>
        </w:rPr>
        <w:fldChar w:fldCharType="end"/>
      </w:r>
      <w:r w:rsidR="00FE33C3">
        <w:rPr>
          <w:rFonts w:eastAsia="Lucida Sans"/>
        </w:rPr>
        <w:t xml:space="preserve">). </w:t>
      </w:r>
    </w:p>
    <w:p w14:paraId="28FB3D64" w14:textId="39066B98" w:rsidR="00C32BCE" w:rsidRPr="00C8179C" w:rsidRDefault="005A3509" w:rsidP="00212318">
      <w:pPr>
        <w:pStyle w:val="BodyText"/>
        <w:rPr>
          <w:rFonts w:eastAsia="Lucida Sans"/>
        </w:rPr>
      </w:pPr>
      <w:r>
        <w:rPr>
          <w:rFonts w:eastAsia="Lucida Sans"/>
        </w:rPr>
        <w:t xml:space="preserve">However, </w:t>
      </w:r>
      <w:r w:rsidR="00B4049C">
        <w:rPr>
          <w:rFonts w:eastAsia="Lucida Sans"/>
        </w:rPr>
        <w:t xml:space="preserve">even as </w:t>
      </w:r>
      <w:r w:rsidR="00EB772A">
        <w:rPr>
          <w:rFonts w:eastAsia="Lucida Sans"/>
        </w:rPr>
        <w:t>the cash rate returns to baseline</w:t>
      </w:r>
      <w:r w:rsidR="008A0157">
        <w:rPr>
          <w:rFonts w:eastAsia="Lucida Sans"/>
        </w:rPr>
        <w:t>,</w:t>
      </w:r>
      <w:r w:rsidR="00EB772A">
        <w:rPr>
          <w:rFonts w:eastAsia="Lucida Sans"/>
        </w:rPr>
        <w:t xml:space="preserve"> </w:t>
      </w:r>
      <w:r w:rsidR="009E376A">
        <w:rPr>
          <w:rFonts w:eastAsia="Lucida Sans"/>
        </w:rPr>
        <w:t xml:space="preserve">the amount of productive </w:t>
      </w:r>
      <w:r w:rsidR="002D1DDF">
        <w:rPr>
          <w:rFonts w:eastAsia="Lucida Sans"/>
        </w:rPr>
        <w:t xml:space="preserve">capital </w:t>
      </w:r>
      <w:r w:rsidR="009E376A">
        <w:rPr>
          <w:rFonts w:eastAsia="Lucida Sans"/>
        </w:rPr>
        <w:t xml:space="preserve">in the economy (the </w:t>
      </w:r>
      <w:r w:rsidR="002D1DDF">
        <w:rPr>
          <w:rFonts w:eastAsia="Lucida Sans"/>
        </w:rPr>
        <w:t>capital stock</w:t>
      </w:r>
      <w:r w:rsidR="009E376A">
        <w:rPr>
          <w:rFonts w:eastAsia="Lucida Sans"/>
        </w:rPr>
        <w:t>)</w:t>
      </w:r>
      <w:r w:rsidR="002D1DDF">
        <w:rPr>
          <w:rFonts w:eastAsia="Lucida Sans"/>
        </w:rPr>
        <w:t xml:space="preserve"> remain</w:t>
      </w:r>
      <w:r w:rsidR="009E376A">
        <w:rPr>
          <w:rFonts w:eastAsia="Lucida Sans"/>
        </w:rPr>
        <w:t>s</w:t>
      </w:r>
      <w:r w:rsidR="002D1DDF">
        <w:rPr>
          <w:rFonts w:eastAsia="Lucida Sans"/>
        </w:rPr>
        <w:t xml:space="preserve"> </w:t>
      </w:r>
      <w:r w:rsidR="00A57C29">
        <w:rPr>
          <w:rFonts w:eastAsia="Lucida Sans"/>
        </w:rPr>
        <w:t xml:space="preserve">below baseline </w:t>
      </w:r>
      <w:r w:rsidR="00B51C7C">
        <w:rPr>
          <w:rFonts w:eastAsia="Lucida Sans"/>
        </w:rPr>
        <w:t xml:space="preserve">due to the short-term </w:t>
      </w:r>
      <w:r w:rsidR="008066B2">
        <w:rPr>
          <w:rFonts w:eastAsia="Lucida Sans"/>
        </w:rPr>
        <w:t>downturn</w:t>
      </w:r>
      <w:r w:rsidR="008A0157">
        <w:rPr>
          <w:rFonts w:eastAsia="Lucida Sans"/>
        </w:rPr>
        <w:t xml:space="preserve"> in real investment</w:t>
      </w:r>
      <w:r w:rsidR="009E376A">
        <w:rPr>
          <w:rFonts w:eastAsia="Lucida Sans"/>
        </w:rPr>
        <w:t>. This lowers the demand for labour, leaving</w:t>
      </w:r>
      <w:r w:rsidR="00391CEF">
        <w:rPr>
          <w:rFonts w:eastAsia="Lucida Sans"/>
        </w:rPr>
        <w:t xml:space="preserve"> the unemployment</w:t>
      </w:r>
      <w:r w:rsidR="00C80C44">
        <w:rPr>
          <w:rFonts w:eastAsia="Lucida Sans"/>
        </w:rPr>
        <w:t xml:space="preserve"> rate</w:t>
      </w:r>
      <w:r w:rsidR="00391CEF">
        <w:rPr>
          <w:rFonts w:eastAsia="Lucida Sans"/>
        </w:rPr>
        <w:t xml:space="preserve"> </w:t>
      </w:r>
      <w:r w:rsidR="001A704E">
        <w:rPr>
          <w:rFonts w:eastAsia="Lucida Sans"/>
        </w:rPr>
        <w:t>0.3 percentage</w:t>
      </w:r>
      <w:r w:rsidR="00F1530E">
        <w:rPr>
          <w:rFonts w:eastAsia="Lucida Sans"/>
        </w:rPr>
        <w:t xml:space="preserve"> points </w:t>
      </w:r>
      <w:r w:rsidR="00C80C44">
        <w:rPr>
          <w:rFonts w:eastAsia="Lucida Sans"/>
        </w:rPr>
        <w:t>above baseline</w:t>
      </w:r>
      <w:r w:rsidR="009E376A">
        <w:rPr>
          <w:rFonts w:eastAsia="Lucida Sans"/>
        </w:rPr>
        <w:t xml:space="preserve"> by 2025-26</w:t>
      </w:r>
      <w:r w:rsidR="00C80C44">
        <w:rPr>
          <w:rFonts w:eastAsia="Lucida Sans"/>
        </w:rPr>
        <w:t>.</w:t>
      </w:r>
      <w:r w:rsidR="003403E7">
        <w:rPr>
          <w:rFonts w:eastAsia="Lucida Sans"/>
        </w:rPr>
        <w:t xml:space="preserve"> Ho</w:t>
      </w:r>
      <w:r w:rsidR="00E15239">
        <w:rPr>
          <w:rFonts w:eastAsia="Lucida Sans"/>
        </w:rPr>
        <w:t xml:space="preserve">usehold consumption </w:t>
      </w:r>
      <w:r w:rsidR="00780E02">
        <w:rPr>
          <w:rFonts w:eastAsia="Lucida Sans"/>
        </w:rPr>
        <w:t>also remains below baseline reflecting spare capacity in the la</w:t>
      </w:r>
      <w:r w:rsidR="00BB05E6">
        <w:rPr>
          <w:rFonts w:eastAsia="Lucida Sans"/>
        </w:rPr>
        <w:t>bour market</w:t>
      </w:r>
      <w:r w:rsidR="004A700F">
        <w:rPr>
          <w:rFonts w:eastAsia="Lucida Sans"/>
        </w:rPr>
        <w:t xml:space="preserve">, while investment activity remains depressed </w:t>
      </w:r>
      <w:r w:rsidR="00B640DF">
        <w:rPr>
          <w:rFonts w:eastAsia="Lucida Sans"/>
        </w:rPr>
        <w:t xml:space="preserve">due to a </w:t>
      </w:r>
      <w:r w:rsidR="009C78EA">
        <w:rPr>
          <w:rFonts w:eastAsia="Lucida Sans"/>
        </w:rPr>
        <w:t>weaker level of domestic demand.</w:t>
      </w:r>
    </w:p>
    <w:p w14:paraId="37FC6642" w14:textId="4F161E05" w:rsidR="0007099C" w:rsidRPr="0007099C" w:rsidRDefault="0007099C" w:rsidP="004F1FEB">
      <w:pPr>
        <w:pStyle w:val="TableFX"/>
        <w:ind w:left="1276" w:hanging="1276"/>
      </w:pPr>
      <w:bookmarkStart w:id="0" w:name="_Ref105425718"/>
      <w:r w:rsidRPr="0007099C">
        <w:t xml:space="preserve">The effect of </w:t>
      </w:r>
      <w:r>
        <w:t>more aggressive monetary policy tightening</w:t>
      </w:r>
      <w:r w:rsidR="00F96605">
        <w:t xml:space="preserve"> on </w:t>
      </w:r>
      <w:r w:rsidR="005F1B95">
        <w:t>major</w:t>
      </w:r>
      <w:r w:rsidR="00DE4E14">
        <w:t xml:space="preserve"> economic</w:t>
      </w:r>
      <w:r w:rsidR="00EB23E0">
        <w:t xml:space="preserve"> param</w:t>
      </w:r>
      <w:r w:rsidR="009C01CF">
        <w:t>e</w:t>
      </w:r>
      <w:r w:rsidR="005F1B95">
        <w:t>ters</w:t>
      </w:r>
      <w:r w:rsidRPr="0007099C">
        <w:rPr>
          <w:vertAlign w:val="superscript"/>
        </w:rPr>
        <w:t>(a)</w:t>
      </w:r>
      <w:bookmarkEnd w:id="0"/>
    </w:p>
    <w:tbl>
      <w:tblPr>
        <w:tblW w:w="9480" w:type="dxa"/>
        <w:tblLook w:val="04A0" w:firstRow="1" w:lastRow="0" w:firstColumn="1" w:lastColumn="0" w:noHBand="0" w:noVBand="1"/>
        <w:tblCaption w:val="Table F.1: The effect of more aggressive monetary policy tightening on major economic parameters(a)"/>
        <w:tblDescription w:val="Table F.1: The effect of more aggressive monetary policy tightening on major economic parameters(a)"/>
      </w:tblPr>
      <w:tblGrid>
        <w:gridCol w:w="4395"/>
        <w:gridCol w:w="1271"/>
        <w:gridCol w:w="1271"/>
        <w:gridCol w:w="1271"/>
        <w:gridCol w:w="1272"/>
      </w:tblGrid>
      <w:tr w:rsidR="00EE4578" w:rsidRPr="0007099C" w14:paraId="48B1A0C3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68EBCC6A" w14:textId="77777777" w:rsidR="00EE4578" w:rsidRPr="0007099C" w:rsidRDefault="00EE4578" w:rsidP="00EE4578">
            <w:pPr>
              <w:spacing w:before="80" w:after="8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 Financial year estimate</w:t>
            </w: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  <w:lang w:val="en-AU" w:eastAsia="en-AU"/>
              </w:rPr>
              <w:t>(a)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390DE190" w14:textId="194FA361" w:rsidR="00EE4578" w:rsidRPr="0007099C" w:rsidRDefault="00EE4578" w:rsidP="00EE4578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2022-23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64933018" w14:textId="4956E82F" w:rsidR="00EE4578" w:rsidRPr="0007099C" w:rsidRDefault="00EE4578" w:rsidP="00EE4578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2023-24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hideMark/>
          </w:tcPr>
          <w:p w14:paraId="7DA9004D" w14:textId="3B58A398" w:rsidR="00EE4578" w:rsidRPr="0007099C" w:rsidRDefault="00EE4578" w:rsidP="00EE4578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2024-25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</w:tcPr>
          <w:p w14:paraId="577D8647" w14:textId="51CFE266" w:rsidR="00EE4578" w:rsidRPr="0007099C" w:rsidRDefault="00EE4578" w:rsidP="00EE4578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5</w:t>
            </w: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-2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6</w:t>
            </w:r>
          </w:p>
        </w:tc>
      </w:tr>
      <w:tr w:rsidR="00EE4578" w:rsidRPr="0007099C" w14:paraId="56DBE1B9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135D3" w14:textId="77777777" w:rsidR="00EE4578" w:rsidRPr="0007099C" w:rsidRDefault="00EE4578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sz w:val="18"/>
                <w:szCs w:val="18"/>
                <w:lang w:val="en-AU" w:eastAsia="en-AU"/>
              </w:rPr>
              <w:t>State final demand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C973" w14:textId="05F6DBC6" w:rsidR="00EE4578" w:rsidRPr="0007099C" w:rsidRDefault="00734200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6A08C8" w:rsidRPr="006A08C8">
              <w:rPr>
                <w:rFonts w:ascii="Arial" w:hAnsi="Arial" w:cs="Arial"/>
                <w:sz w:val="18"/>
                <w:szCs w:val="18"/>
                <w:lang w:val="en-AU" w:eastAsia="en-AU"/>
              </w:rPr>
              <w:t>0.9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F2CE6" w14:textId="0B08FBBD" w:rsidR="00EE4578" w:rsidRPr="0007099C" w:rsidRDefault="00734200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6A08C8" w:rsidRPr="006A08C8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83648D"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6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5184" w14:textId="72AE397B" w:rsidR="00EE4578" w:rsidRPr="0007099C" w:rsidRDefault="00734200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6A08C8" w:rsidRPr="006A08C8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83648D"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5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60640" w14:textId="74DD6E56" w:rsidR="00EE4578" w:rsidRPr="0007099C" w:rsidRDefault="00734200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6A08C8" w:rsidRPr="006A08C8">
              <w:rPr>
                <w:rFonts w:ascii="Arial" w:hAnsi="Arial" w:cs="Arial"/>
                <w:sz w:val="18"/>
                <w:szCs w:val="18"/>
                <w:lang w:val="en-AU" w:eastAsia="en-AU"/>
              </w:rPr>
              <w:t>0.3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</w:tr>
      <w:tr w:rsidR="00EE4578" w:rsidRPr="0007099C" w14:paraId="7B340799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6673" w14:textId="77777777" w:rsidR="00EE4578" w:rsidRPr="0007099C" w:rsidRDefault="00EE4578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sz w:val="18"/>
                <w:szCs w:val="18"/>
                <w:lang w:val="en-AU" w:eastAsia="en-AU"/>
              </w:rPr>
              <w:t>Gross state product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A275C" w14:textId="5F59F487" w:rsidR="00EE4578" w:rsidRPr="0007099C" w:rsidRDefault="00734200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410DAB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0.2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4EF9B" w14:textId="12669D51" w:rsidR="00EE4578" w:rsidRPr="0007099C" w:rsidRDefault="00734200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410DAB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0.3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8D877" w14:textId="714F2A23" w:rsidR="00EE4578" w:rsidRPr="0007099C" w:rsidRDefault="00734200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410DAB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0.4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07D3" w14:textId="3C2B8160" w:rsidR="00EE4578" w:rsidRPr="0007099C" w:rsidRDefault="00734200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410DAB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0.3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</w:tr>
      <w:tr w:rsidR="00EE4578" w:rsidRPr="0007099C" w14:paraId="5B394920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46A67" w14:textId="77777777" w:rsidR="00EE4578" w:rsidRPr="0007099C" w:rsidRDefault="00EE4578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sz w:val="18"/>
                <w:szCs w:val="18"/>
                <w:lang w:val="en-AU" w:eastAsia="en-AU"/>
              </w:rPr>
              <w:t>Employment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2A199" w14:textId="2CE918F3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(0.3)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E3C8E" w14:textId="647E4A96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(0.4)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5E27D" w14:textId="2D3C2E6F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(0.4)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9327" w14:textId="20E009E3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(0.</w:t>
            </w:r>
            <w:r w:rsidR="0075052F"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3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</w:tr>
      <w:tr w:rsidR="00EE4578" w:rsidRPr="0007099C" w14:paraId="45D17098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72BD0" w14:textId="77777777" w:rsidR="00EE4578" w:rsidRPr="0007099C" w:rsidRDefault="00EE4578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sz w:val="18"/>
                <w:szCs w:val="18"/>
                <w:lang w:val="en-AU" w:eastAsia="en-AU"/>
              </w:rPr>
              <w:t>Unemployment rate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18A692" w14:textId="62081C96" w:rsidR="00EE4578" w:rsidRPr="0007099C" w:rsidRDefault="00A47586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BB3157" w14:textId="6C3D93F6" w:rsidR="00EE4578" w:rsidRPr="0007099C" w:rsidRDefault="00A47586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60ABA5" w14:textId="11622CAC" w:rsidR="00EE4578" w:rsidRPr="0007099C" w:rsidRDefault="00A47586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A5DF5E" w14:textId="7E586FF6" w:rsidR="00EE4578" w:rsidRPr="0007099C" w:rsidRDefault="00A47586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0.3</w:t>
            </w:r>
          </w:p>
        </w:tc>
      </w:tr>
      <w:tr w:rsidR="00EE4578" w:rsidRPr="0007099C" w14:paraId="40D70295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9417A" w14:textId="77777777" w:rsidR="00EE4578" w:rsidRPr="0007099C" w:rsidRDefault="00EE4578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sz w:val="18"/>
                <w:szCs w:val="18"/>
                <w:lang w:val="en-AU" w:eastAsia="en-AU"/>
              </w:rPr>
              <w:t>Consumer price index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B19905" w14:textId="4DE81A03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C26D4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4C0D7F"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5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483B65" w14:textId="1FB8C007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C26D4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0.5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1B5EB8" w14:textId="5F5B3BF9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C26D4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0.6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0D8831" w14:textId="5C3AC90B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C26D4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80599C"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7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</w:tr>
      <w:tr w:rsidR="00EE4578" w:rsidRPr="0007099C" w14:paraId="43AE7375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38AF4A2" w14:textId="77777777" w:rsidR="00EE4578" w:rsidRPr="0007099C" w:rsidRDefault="00EE4578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sz w:val="18"/>
                <w:szCs w:val="18"/>
                <w:lang w:val="en-AU" w:eastAsia="en-AU"/>
              </w:rPr>
              <w:t>Nominal wages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D7B0E9" w14:textId="46B04BBF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90781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0.1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AAAE1D" w14:textId="2FC8BF7F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90781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0.2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E675B6" w14:textId="0C1614F6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90781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0.3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3EA59B" w14:textId="2C5AEA7F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90781" w:rsidRPr="00090781">
              <w:rPr>
                <w:rFonts w:ascii="Arial" w:hAnsi="Arial" w:cs="Arial"/>
                <w:sz w:val="18"/>
                <w:szCs w:val="18"/>
                <w:lang w:val="en-AU" w:eastAsia="en-AU"/>
              </w:rPr>
              <w:t>0.4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</w:tr>
      <w:tr w:rsidR="00EE4578" w:rsidRPr="0007099C" w14:paraId="21C6E9C8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9034F6" w14:textId="38975832" w:rsidR="00EE4578" w:rsidRPr="0007099C" w:rsidRDefault="00031642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Terms of trade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4C7299" w14:textId="2372A2AA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31642" w:rsidRPr="00031642">
              <w:rPr>
                <w:rFonts w:ascii="Arial" w:hAnsi="Arial" w:cs="Arial"/>
                <w:sz w:val="18"/>
                <w:szCs w:val="18"/>
                <w:lang w:val="en-AU" w:eastAsia="en-AU"/>
              </w:rPr>
              <w:t>0.4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51805" w14:textId="3050CDEF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31642" w:rsidRPr="00031642">
              <w:rPr>
                <w:rFonts w:ascii="Arial" w:hAnsi="Arial" w:cs="Arial"/>
                <w:sz w:val="18"/>
                <w:szCs w:val="18"/>
                <w:lang w:val="en-AU" w:eastAsia="en-AU"/>
              </w:rPr>
              <w:t>0.2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0759C0" w14:textId="1D431653" w:rsidR="00EE4578" w:rsidRPr="0007099C" w:rsidRDefault="005E554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031642" w:rsidRPr="00031642">
              <w:rPr>
                <w:rFonts w:ascii="Arial" w:hAnsi="Arial" w:cs="Arial"/>
                <w:sz w:val="18"/>
                <w:szCs w:val="18"/>
                <w:lang w:val="en-AU" w:eastAsia="en-AU"/>
              </w:rPr>
              <w:t>0.1</w:t>
            </w:r>
            <w:r w:rsidRPr="00517212"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ADDBD" w14:textId="24BE4AB0" w:rsidR="00EE4578" w:rsidRPr="0007099C" w:rsidRDefault="00031642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31642">
              <w:rPr>
                <w:rFonts w:ascii="Arial" w:hAnsi="Arial" w:cs="Arial"/>
                <w:sz w:val="18"/>
                <w:szCs w:val="18"/>
                <w:lang w:val="en-AU" w:eastAsia="en-AU"/>
              </w:rPr>
              <w:t>0.0</w:t>
            </w:r>
          </w:p>
        </w:tc>
      </w:tr>
    </w:tbl>
    <w:p w14:paraId="67036CB4" w14:textId="77777777" w:rsidR="0007099C" w:rsidRPr="0007099C" w:rsidRDefault="0007099C" w:rsidP="0007099C">
      <w:pPr>
        <w:ind w:left="357" w:hanging="357"/>
        <w:rPr>
          <w:rFonts w:ascii="Arial" w:hAnsi="Arial" w:cs="Arial"/>
          <w:sz w:val="6"/>
          <w:szCs w:val="6"/>
        </w:rPr>
      </w:pPr>
    </w:p>
    <w:p w14:paraId="096E276F" w14:textId="77777777" w:rsidR="0007099C" w:rsidRPr="0007099C" w:rsidRDefault="0007099C" w:rsidP="0007099C">
      <w:pPr>
        <w:ind w:left="357" w:hanging="357"/>
        <w:rPr>
          <w:rFonts w:ascii="Arial" w:hAnsi="Arial" w:cs="Arial"/>
          <w:sz w:val="17"/>
          <w:szCs w:val="17"/>
        </w:rPr>
      </w:pPr>
      <w:r w:rsidRPr="0007099C">
        <w:rPr>
          <w:rFonts w:ascii="Arial" w:hAnsi="Arial" w:cs="Arial"/>
          <w:sz w:val="17"/>
          <w:szCs w:val="17"/>
        </w:rPr>
        <w:t xml:space="preserve">(a) </w:t>
      </w:r>
      <w:r w:rsidRPr="0007099C">
        <w:rPr>
          <w:rFonts w:ascii="Arial" w:hAnsi="Arial" w:cs="Arial"/>
          <w:sz w:val="17"/>
          <w:szCs w:val="17"/>
        </w:rPr>
        <w:tab/>
        <w:t>Figures reported are the per cent change in the level of each parameter relative to the baseline.</w:t>
      </w:r>
    </w:p>
    <w:p w14:paraId="61EB9255" w14:textId="77777777" w:rsidR="0007099C" w:rsidRPr="0007099C" w:rsidRDefault="0007099C" w:rsidP="0007099C">
      <w:pPr>
        <w:pStyle w:val="Chartx"/>
        <w:spacing w:before="80" w:after="0"/>
        <w:ind w:left="0" w:firstLine="0"/>
        <w:rPr>
          <w:color w:val="4F4F4F"/>
          <w:sz w:val="17"/>
          <w:szCs w:val="17"/>
        </w:rPr>
      </w:pPr>
      <w:r w:rsidRPr="0007099C">
        <w:rPr>
          <w:color w:val="4F4F4F"/>
          <w:sz w:val="17"/>
          <w:szCs w:val="17"/>
        </w:rPr>
        <w:t xml:space="preserve">Source: </w:t>
      </w:r>
      <w:proofErr w:type="spellStart"/>
      <w:r w:rsidRPr="0007099C">
        <w:rPr>
          <w:color w:val="4F4F4F"/>
          <w:sz w:val="17"/>
          <w:szCs w:val="17"/>
        </w:rPr>
        <w:t>CoPS</w:t>
      </w:r>
      <w:proofErr w:type="spellEnd"/>
      <w:r w:rsidRPr="0007099C">
        <w:rPr>
          <w:color w:val="4F4F4F"/>
          <w:sz w:val="17"/>
          <w:szCs w:val="17"/>
        </w:rPr>
        <w:t>, Victoria University and NSW Treasury</w:t>
      </w:r>
    </w:p>
    <w:p w14:paraId="7BCE58BD" w14:textId="4A3D1C48" w:rsidR="00FB49EC" w:rsidRPr="00A20C0C" w:rsidRDefault="00FB49EC" w:rsidP="00FB49EC">
      <w:pPr>
        <w:pStyle w:val="Heading3"/>
        <w:spacing w:before="220"/>
      </w:pPr>
      <w:r w:rsidRPr="00A20C0C">
        <w:t>Revenue impact on the Budget and over the forward estimates</w:t>
      </w:r>
    </w:p>
    <w:p w14:paraId="61AA50AA" w14:textId="1113650D" w:rsidR="003806C3" w:rsidRPr="003806C3" w:rsidRDefault="00D235BE" w:rsidP="003806C3">
      <w:pPr>
        <w:pStyle w:val="BodyText"/>
      </w:pPr>
      <w:r>
        <w:t xml:space="preserve">Weaker </w:t>
      </w:r>
      <w:r w:rsidR="00527A5B">
        <w:t xml:space="preserve">domestic economic activity flows through to </w:t>
      </w:r>
      <w:r w:rsidR="00400920">
        <w:t>lower</w:t>
      </w:r>
      <w:r w:rsidR="00C91F94">
        <w:t xml:space="preserve"> tax collection</w:t>
      </w:r>
      <w:r w:rsidR="00455514">
        <w:t>s</w:t>
      </w:r>
      <w:r w:rsidR="0051095D">
        <w:t xml:space="preserve"> across </w:t>
      </w:r>
      <w:r w:rsidR="00061DE8">
        <w:t>most</w:t>
      </w:r>
      <w:r w:rsidR="00E00267">
        <w:t xml:space="preserve"> </w:t>
      </w:r>
      <w:r w:rsidR="001A070C">
        <w:t xml:space="preserve">categories of </w:t>
      </w:r>
      <w:r w:rsidR="00E00267">
        <w:t>government revenue</w:t>
      </w:r>
      <w:r w:rsidR="00E710F7">
        <w:t>,</w:t>
      </w:r>
      <w:r w:rsidR="003755DA">
        <w:t xml:space="preserve"> particularly in 2022-23</w:t>
      </w:r>
      <w:r w:rsidR="004E2380">
        <w:t xml:space="preserve"> (see </w:t>
      </w:r>
      <w:r w:rsidR="004E2380">
        <w:fldChar w:fldCharType="begin"/>
      </w:r>
      <w:r w:rsidR="004E2380">
        <w:instrText xml:space="preserve"> REF _Ref105426010 \r \h </w:instrText>
      </w:r>
      <w:r w:rsidR="004E2380">
        <w:fldChar w:fldCharType="separate"/>
      </w:r>
      <w:r w:rsidR="002D05AF">
        <w:t>Table F.2</w:t>
      </w:r>
      <w:r w:rsidR="004E2380">
        <w:fldChar w:fldCharType="end"/>
      </w:r>
      <w:r w:rsidR="00691D68">
        <w:t>)</w:t>
      </w:r>
      <w:r w:rsidR="00455514">
        <w:t xml:space="preserve">. </w:t>
      </w:r>
      <w:r w:rsidR="00BF7A65">
        <w:t>Transfer duty</w:t>
      </w:r>
      <w:r w:rsidR="00E86B43">
        <w:t>,</w:t>
      </w:r>
      <w:r w:rsidR="00BF7A65">
        <w:t xml:space="preserve"> both residential and non-residential</w:t>
      </w:r>
      <w:r w:rsidR="00E86B43">
        <w:t>,</w:t>
      </w:r>
      <w:r w:rsidR="00BF7A65">
        <w:t xml:space="preserve"> </w:t>
      </w:r>
      <w:r w:rsidR="004B24C0">
        <w:t>falls significantly as</w:t>
      </w:r>
      <w:r w:rsidR="00DB5159">
        <w:t xml:space="preserve"> dwelling prices and transactions decline </w:t>
      </w:r>
      <w:proofErr w:type="spellStart"/>
      <w:r w:rsidR="00B3585B">
        <w:t>in</w:t>
      </w:r>
      <w:r w:rsidR="00AC1794">
        <w:noBreakHyphen/>
      </w:r>
      <w:r w:rsidR="00B3585B">
        <w:t>line</w:t>
      </w:r>
      <w:proofErr w:type="spellEnd"/>
      <w:r w:rsidR="00B3585B">
        <w:t xml:space="preserve"> </w:t>
      </w:r>
      <w:r w:rsidR="00DB5159">
        <w:t>with depressed dwelling investment activity.</w:t>
      </w:r>
      <w:r w:rsidR="003612C7">
        <w:t xml:space="preserve"> Weaker consumer spendi</w:t>
      </w:r>
      <w:r w:rsidR="00771E51">
        <w:t>ng and dwelling investment</w:t>
      </w:r>
      <w:r w:rsidR="00F03C72">
        <w:t xml:space="preserve"> </w:t>
      </w:r>
      <w:r w:rsidR="009108B0">
        <w:t xml:space="preserve">also </w:t>
      </w:r>
      <w:r w:rsidR="000401F7">
        <w:t>lead</w:t>
      </w:r>
      <w:r w:rsidR="00B3585B">
        <w:t>s</w:t>
      </w:r>
      <w:r w:rsidR="000401F7">
        <w:t xml:space="preserve"> </w:t>
      </w:r>
      <w:r w:rsidR="00B3585B">
        <w:t xml:space="preserve">to </w:t>
      </w:r>
      <w:r w:rsidR="000401F7">
        <w:t xml:space="preserve">a decline in </w:t>
      </w:r>
      <w:r w:rsidR="00BB0A41">
        <w:t xml:space="preserve">the state’s GST revenue. </w:t>
      </w:r>
      <w:r w:rsidR="007F6F6A">
        <w:t xml:space="preserve">Offsetting </w:t>
      </w:r>
      <w:r w:rsidR="00DA0296">
        <w:t>these lower revenues is a slight increase in royalties</w:t>
      </w:r>
      <w:r w:rsidR="003F472C">
        <w:t>,</w:t>
      </w:r>
      <w:r w:rsidR="00DA0296">
        <w:t xml:space="preserve"> in response to </w:t>
      </w:r>
      <w:r w:rsidR="00FB0543">
        <w:t>higher</w:t>
      </w:r>
      <w:r w:rsidR="00DA0296">
        <w:t xml:space="preserve"> export volumes</w:t>
      </w:r>
      <w:r w:rsidR="00CA0D58">
        <w:t>.</w:t>
      </w:r>
    </w:p>
    <w:p w14:paraId="55A635B8" w14:textId="00ED6E1D" w:rsidR="00A77022" w:rsidRPr="00A77022" w:rsidRDefault="00A77022" w:rsidP="006516EF">
      <w:pPr>
        <w:pStyle w:val="TableFX"/>
        <w:ind w:left="1276" w:hanging="1276"/>
        <w:rPr>
          <w:vertAlign w:val="superscript"/>
        </w:rPr>
      </w:pPr>
      <w:bookmarkStart w:id="1" w:name="_Ref105426010"/>
      <w:r w:rsidRPr="00A77022">
        <w:t xml:space="preserve">The effect of </w:t>
      </w:r>
      <w:r>
        <w:t xml:space="preserve">more aggressive monetary policy tightening </w:t>
      </w:r>
      <w:r w:rsidRPr="00A77022">
        <w:t>on major revenue parameters</w:t>
      </w:r>
      <w:r w:rsidRPr="00A77022">
        <w:rPr>
          <w:vertAlign w:val="superscript"/>
        </w:rPr>
        <w:t>(a)</w:t>
      </w:r>
      <w:bookmarkEnd w:id="1"/>
    </w:p>
    <w:tbl>
      <w:tblPr>
        <w:tblW w:w="9628" w:type="dxa"/>
        <w:tblLook w:val="04A0" w:firstRow="1" w:lastRow="0" w:firstColumn="1" w:lastColumn="0" w:noHBand="0" w:noVBand="1"/>
        <w:tblCaption w:val="Table F.2: The effect of more aggressive monetary policy tightening on major revenue parameters(a)"/>
        <w:tblDescription w:val="Table F.2: The effect of more aggressive monetary policy tightening on major revenue parameters(a)"/>
      </w:tblPr>
      <w:tblGrid>
        <w:gridCol w:w="4820"/>
        <w:gridCol w:w="1339"/>
        <w:gridCol w:w="1188"/>
        <w:gridCol w:w="1145"/>
        <w:gridCol w:w="1136"/>
      </w:tblGrid>
      <w:tr w:rsidR="00B91091" w:rsidRPr="00A77022" w14:paraId="262B9CD0" w14:textId="77777777" w:rsidTr="00AC1794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6467BC5E" w14:textId="4ADACF57" w:rsidR="00B91091" w:rsidRPr="00A77022" w:rsidRDefault="00B91091" w:rsidP="005F2619">
            <w:pPr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Financial year estimate</w:t>
            </w:r>
            <w:r w:rsidRPr="00A77022">
              <w:rPr>
                <w:rFonts w:ascii="Arial" w:hAnsi="Arial" w:cs="Arial"/>
                <w:color w:val="FFFFFF"/>
                <w:sz w:val="18"/>
                <w:szCs w:val="18"/>
                <w:vertAlign w:val="superscript"/>
                <w:lang w:val="en-AU" w:eastAsia="en-AU"/>
              </w:rPr>
              <w:t xml:space="preserve">(a) </w:t>
            </w:r>
            <w:r w:rsidRPr="00A77022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($, million)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7AB24AE5" w14:textId="582DC38C" w:rsidR="00B91091" w:rsidRPr="00A77022" w:rsidRDefault="00B91091" w:rsidP="00B910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2022-23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24F030D9" w14:textId="7CAF50A1" w:rsidR="00B91091" w:rsidRPr="00A77022" w:rsidRDefault="00B91091" w:rsidP="00B910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2023-24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2D8EBFD6" w14:textId="7C92D9A2" w:rsidR="00B91091" w:rsidRPr="00A77022" w:rsidRDefault="00B91091" w:rsidP="00B910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2024-25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586247C3" w14:textId="1F632552" w:rsidR="00B91091" w:rsidRPr="00A77022" w:rsidRDefault="00B91091" w:rsidP="00B910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5</w:t>
            </w: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-2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6</w:t>
            </w:r>
          </w:p>
        </w:tc>
      </w:tr>
      <w:tr w:rsidR="00B91091" w:rsidRPr="00A77022" w14:paraId="72CF5C09" w14:textId="77777777" w:rsidTr="00AC1794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  <w:vAlign w:val="center"/>
          </w:tcPr>
          <w:p w14:paraId="722BAA0E" w14:textId="77777777" w:rsidR="00B91091" w:rsidRPr="00A7702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</w:tcPr>
          <w:p w14:paraId="1027DAC4" w14:textId="77777777" w:rsidR="00B91091" w:rsidRPr="00A7702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$m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</w:tcPr>
          <w:p w14:paraId="64005875" w14:textId="77777777" w:rsidR="00B91091" w:rsidRPr="00A7702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$m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</w:tcPr>
          <w:p w14:paraId="7C4E76BD" w14:textId="77777777" w:rsidR="00B91091" w:rsidRPr="00A7702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$m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</w:tcPr>
          <w:p w14:paraId="692E22A0" w14:textId="77777777" w:rsidR="00B91091" w:rsidRPr="00A7702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$m</w:t>
            </w:r>
          </w:p>
        </w:tc>
      </w:tr>
      <w:tr w:rsidR="006D440F" w:rsidRPr="00A77022" w14:paraId="35286F5E" w14:textId="77777777" w:rsidTr="00AC179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BB49" w14:textId="77777777" w:rsidR="006D440F" w:rsidRPr="00A77022" w:rsidRDefault="006D440F" w:rsidP="006D440F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Payroll tax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F964A" w14:textId="241DF6CB" w:rsidR="006D440F" w:rsidRPr="00CE5769" w:rsidRDefault="0076782C" w:rsidP="006D440F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(29)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58C9E" w14:textId="1079D8D0" w:rsidR="006D440F" w:rsidRPr="00CE5769" w:rsidRDefault="0076782C" w:rsidP="0076782C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(62)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6D6D" w14:textId="406E1289" w:rsidR="006D440F" w:rsidRPr="00CE5769" w:rsidRDefault="0076782C" w:rsidP="006D440F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(86)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2DB3E" w14:textId="41636161" w:rsidR="006D440F" w:rsidRPr="00CE5769" w:rsidRDefault="0076782C" w:rsidP="006D440F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(99)</w:t>
            </w:r>
          </w:p>
        </w:tc>
      </w:tr>
      <w:tr w:rsidR="000547C9" w:rsidRPr="00A77022" w14:paraId="6CDFDD6D" w14:textId="77777777" w:rsidTr="00AC179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548AE" w14:textId="77777777" w:rsidR="000547C9" w:rsidRPr="00A77022" w:rsidRDefault="000547C9" w:rsidP="000547C9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Transfer duty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22BC0" w14:textId="7C992FAA" w:rsidR="000547C9" w:rsidRPr="00CE5769" w:rsidRDefault="006D0A8C" w:rsidP="000547C9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1C2520" w:rsidRPr="009975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F480E" w:rsidRPr="0099756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447)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55E5B" w14:textId="3E34A3AA" w:rsidR="000547C9" w:rsidRPr="00CE5769" w:rsidRDefault="006D0A8C" w:rsidP="000547C9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(1,120)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1C1B2" w14:textId="6AE73126" w:rsidR="000547C9" w:rsidRPr="00CE5769" w:rsidRDefault="006D0A8C" w:rsidP="000547C9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(825)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08E12" w14:textId="5221E323" w:rsidR="000547C9" w:rsidRPr="00127CC6" w:rsidRDefault="006D0A8C" w:rsidP="000547C9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(178)</w:t>
            </w:r>
          </w:p>
        </w:tc>
      </w:tr>
      <w:tr w:rsidR="00665CBE" w:rsidRPr="00A77022" w14:paraId="22EA38A9" w14:textId="77777777" w:rsidTr="00AC179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E9B20" w14:textId="77777777" w:rsidR="00665CBE" w:rsidRPr="00A77022" w:rsidRDefault="00665CBE" w:rsidP="00665CBE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sz w:val="18"/>
                <w:szCs w:val="18"/>
                <w:lang w:val="en-AU" w:eastAsia="en-AU"/>
              </w:rPr>
              <w:t>Land tax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216A1" w14:textId="7E935225" w:rsidR="00665CBE" w:rsidRPr="00127CC6" w:rsidRDefault="003032BF" w:rsidP="00665CBE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(35)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B0FEE" w14:textId="624C2AE7" w:rsidR="00665CBE" w:rsidRPr="00127CC6" w:rsidRDefault="003032BF" w:rsidP="00665CBE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(74)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EF799" w14:textId="3223A3A7" w:rsidR="00665CBE" w:rsidRPr="00127CC6" w:rsidRDefault="003032BF" w:rsidP="00665CBE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(92)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9621" w14:textId="76CD2829" w:rsidR="00665CBE" w:rsidRPr="00127CC6" w:rsidRDefault="003032BF" w:rsidP="00665CBE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(88)</w:t>
            </w:r>
          </w:p>
        </w:tc>
      </w:tr>
      <w:tr w:rsidR="005A6C6E" w:rsidRPr="00A77022" w14:paraId="2294000A" w14:textId="77777777" w:rsidTr="00AC179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C60D2" w14:textId="07F3B12F" w:rsidR="005A6C6E" w:rsidRPr="00A77022" w:rsidRDefault="005A6C6E" w:rsidP="005A6C6E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sz w:val="18"/>
                <w:szCs w:val="18"/>
                <w:lang w:val="en-AU" w:eastAsia="en-AU"/>
              </w:rPr>
              <w:t>Royalties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B1F52" w14:textId="378AA0BC" w:rsidR="005A6C6E" w:rsidRPr="00127CC6" w:rsidRDefault="009A4D58" w:rsidP="005A6C6E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D6E1F" w14:textId="5C451F3E" w:rsidR="005A6C6E" w:rsidRPr="00127CC6" w:rsidRDefault="009A4D58" w:rsidP="005A6C6E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6733A" w14:textId="0CBE7FA2" w:rsidR="005A6C6E" w:rsidRPr="00127CC6" w:rsidRDefault="009A4D58" w:rsidP="005A6C6E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F5B59" w14:textId="564A2374" w:rsidR="005A6C6E" w:rsidRPr="00127CC6" w:rsidRDefault="009A4D58" w:rsidP="005A6C6E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(21)</w:t>
            </w:r>
          </w:p>
        </w:tc>
      </w:tr>
      <w:tr w:rsidR="00DE0495" w:rsidRPr="00A77022" w14:paraId="18ED4F6D" w14:textId="77777777" w:rsidTr="00AC179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56B4" w14:textId="77777777" w:rsidR="00DE0495" w:rsidRPr="00A77022" w:rsidRDefault="00DE0495" w:rsidP="00DE0495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sz w:val="18"/>
                <w:szCs w:val="18"/>
                <w:lang w:val="en-AU" w:eastAsia="en-AU"/>
              </w:rPr>
              <w:t>GST revenue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4ED69" w14:textId="2EBB3C9D" w:rsidR="00DE0495" w:rsidRPr="00127CC6" w:rsidRDefault="002C50AC" w:rsidP="00DE0495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(237)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4D3ED" w14:textId="17E1DADA" w:rsidR="00DE0495" w:rsidRPr="00127CC6" w:rsidRDefault="002C50AC" w:rsidP="00DE0495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(276)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2EB76" w14:textId="1BCDD56D" w:rsidR="00DE0495" w:rsidRPr="00127CC6" w:rsidRDefault="002C50AC" w:rsidP="00DE0495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(315)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FE8D4" w14:textId="1B524B43" w:rsidR="00DE0495" w:rsidRPr="00127CC6" w:rsidRDefault="002C50AC" w:rsidP="00DE0495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(281)</w:t>
            </w:r>
          </w:p>
        </w:tc>
      </w:tr>
      <w:tr w:rsidR="00B91091" w:rsidRPr="00A77022" w14:paraId="3BE6966A" w14:textId="77777777" w:rsidTr="00AC179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2EEB4" w14:textId="245C3011" w:rsidR="00B91091" w:rsidRPr="00A77022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A77022">
              <w:rPr>
                <w:rFonts w:ascii="Arial" w:hAnsi="Arial" w:cs="Arial"/>
                <w:sz w:val="18"/>
                <w:szCs w:val="18"/>
                <w:lang w:val="en-AU" w:eastAsia="en-AU"/>
              </w:rPr>
              <w:t>Other revenue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DC458E" w14:textId="2B5AE0F8" w:rsidR="00B91091" w:rsidRPr="00127CC6" w:rsidRDefault="004E6BD7" w:rsidP="0063299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(24)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655471" w14:textId="0D8C2E60" w:rsidR="00B91091" w:rsidRPr="00127CC6" w:rsidRDefault="004E6BD7" w:rsidP="0063299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(45)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6556A1" w14:textId="520CEBB6" w:rsidR="00B91091" w:rsidRPr="00127CC6" w:rsidRDefault="004E6BD7" w:rsidP="0063299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(60)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B947B0" w14:textId="6911620C" w:rsidR="00B91091" w:rsidRPr="00127CC6" w:rsidRDefault="004E6BD7" w:rsidP="0063299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7565">
              <w:rPr>
                <w:rFonts w:ascii="Arial" w:hAnsi="Arial" w:cs="Arial"/>
                <w:color w:val="000000"/>
                <w:sz w:val="18"/>
                <w:szCs w:val="18"/>
              </w:rPr>
              <w:t>(65)</w:t>
            </w:r>
          </w:p>
        </w:tc>
      </w:tr>
      <w:tr w:rsidR="00B91091" w:rsidRPr="00A77022" w14:paraId="789F7326" w14:textId="77777777" w:rsidTr="00AC179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52ED0" w14:textId="77777777" w:rsidR="00B91091" w:rsidRPr="005F2619" w:rsidRDefault="00B91091" w:rsidP="00632991">
            <w:pPr>
              <w:rPr>
                <w:rFonts w:ascii="Arial" w:hAnsi="Arial" w:cs="Arial"/>
                <w:b/>
                <w:sz w:val="18"/>
                <w:szCs w:val="18"/>
                <w:lang w:val="en-AU" w:eastAsia="en-AU"/>
              </w:rPr>
            </w:pPr>
            <w:r w:rsidRPr="005F2619">
              <w:rPr>
                <w:rFonts w:ascii="Arial" w:hAnsi="Arial" w:cs="Arial"/>
                <w:b/>
                <w:sz w:val="18"/>
                <w:szCs w:val="18"/>
                <w:lang w:val="en-AU" w:eastAsia="en-AU"/>
              </w:rPr>
              <w:t>Total revenue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818DEB" w14:textId="20834877" w:rsidR="00B91091" w:rsidRPr="005F2619" w:rsidRDefault="00E50FE7" w:rsidP="00632991">
            <w:pPr>
              <w:ind w:left="-376" w:right="294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CD6604"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BF480E"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701)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62E5E97" w14:textId="0302EC91" w:rsidR="00B91091" w:rsidRPr="005F2619" w:rsidRDefault="00E50FE7" w:rsidP="00632991">
            <w:pPr>
              <w:ind w:left="-376" w:right="294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CD6604"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BF480E"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564)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EFA81D" w14:textId="66EA77FE" w:rsidR="00B91091" w:rsidRPr="005F2619" w:rsidRDefault="00E50FE7" w:rsidP="00632991">
            <w:pPr>
              <w:ind w:left="-376" w:right="294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(1,380)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4113189" w14:textId="30DCCBF6" w:rsidR="00B91091" w:rsidRPr="005F2619" w:rsidRDefault="00E50FE7" w:rsidP="00632991">
            <w:pPr>
              <w:ind w:left="-376" w:right="294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(732)</w:t>
            </w:r>
          </w:p>
        </w:tc>
      </w:tr>
    </w:tbl>
    <w:p w14:paraId="1811678D" w14:textId="77777777" w:rsidR="00A77022" w:rsidRPr="00A77022" w:rsidRDefault="00A77022" w:rsidP="00A77022">
      <w:pPr>
        <w:ind w:left="357" w:hanging="357"/>
        <w:rPr>
          <w:rFonts w:ascii="Arial" w:hAnsi="Arial" w:cs="Arial"/>
          <w:sz w:val="6"/>
          <w:szCs w:val="6"/>
        </w:rPr>
      </w:pPr>
    </w:p>
    <w:p w14:paraId="6EBE51AE" w14:textId="77777777" w:rsidR="00A77022" w:rsidRPr="00A77022" w:rsidRDefault="00A77022" w:rsidP="00A77022">
      <w:pPr>
        <w:pStyle w:val="ListParagraph"/>
        <w:numPr>
          <w:ilvl w:val="0"/>
          <w:numId w:val="36"/>
        </w:numPr>
        <w:ind w:left="357" w:hanging="357"/>
        <w:rPr>
          <w:rFonts w:ascii="Arial" w:hAnsi="Arial" w:cs="Arial"/>
          <w:sz w:val="17"/>
          <w:szCs w:val="17"/>
        </w:rPr>
      </w:pPr>
      <w:r w:rsidRPr="00A77022">
        <w:rPr>
          <w:rFonts w:ascii="Arial" w:hAnsi="Arial" w:cs="Arial"/>
          <w:sz w:val="17"/>
          <w:szCs w:val="17"/>
        </w:rPr>
        <w:t>Figures reported are the change in the level of each parameter relative to the baseline.</w:t>
      </w:r>
    </w:p>
    <w:p w14:paraId="165068AA" w14:textId="77777777" w:rsidR="00A77022" w:rsidRPr="00A77022" w:rsidRDefault="00A77022" w:rsidP="00A77022">
      <w:pPr>
        <w:pStyle w:val="Chartx"/>
        <w:spacing w:before="80" w:after="0"/>
        <w:ind w:left="0" w:firstLine="0"/>
        <w:rPr>
          <w:color w:val="4F4F4F"/>
          <w:sz w:val="17"/>
          <w:szCs w:val="17"/>
        </w:rPr>
      </w:pPr>
      <w:r w:rsidRPr="00A77022">
        <w:rPr>
          <w:color w:val="4F4F4F"/>
          <w:sz w:val="17"/>
          <w:szCs w:val="17"/>
        </w:rPr>
        <w:t xml:space="preserve">Source: </w:t>
      </w:r>
      <w:proofErr w:type="spellStart"/>
      <w:r w:rsidRPr="00A77022">
        <w:rPr>
          <w:color w:val="4F4F4F"/>
          <w:sz w:val="17"/>
          <w:szCs w:val="17"/>
        </w:rPr>
        <w:t>CoPS</w:t>
      </w:r>
      <w:proofErr w:type="spellEnd"/>
      <w:r w:rsidRPr="00A77022">
        <w:rPr>
          <w:color w:val="4F4F4F"/>
          <w:sz w:val="17"/>
          <w:szCs w:val="17"/>
        </w:rPr>
        <w:t>, Victoria University and NSW Treasury</w:t>
      </w:r>
    </w:p>
    <w:p w14:paraId="25CBFD54" w14:textId="77777777" w:rsidR="00A77022" w:rsidRPr="008F1407" w:rsidRDefault="00A77022" w:rsidP="00A77022">
      <w:pPr>
        <w:spacing w:after="200" w:line="276" w:lineRule="auto"/>
        <w:rPr>
          <w:rFonts w:ascii="Arial Bold" w:eastAsia="Arial Unicode MS" w:hAnsi="Arial Bold"/>
          <w:b/>
          <w:kern w:val="28"/>
          <w:sz w:val="26"/>
          <w:szCs w:val="36"/>
          <w:highlight w:val="yellow"/>
          <w:lang w:val="en-AU"/>
        </w:rPr>
      </w:pPr>
      <w:r w:rsidRPr="008F1407">
        <w:rPr>
          <w:highlight w:val="yellow"/>
        </w:rPr>
        <w:br w:type="page"/>
      </w:r>
    </w:p>
    <w:p w14:paraId="395EE27E" w14:textId="6E9A8C89" w:rsidR="00FB49EC" w:rsidRDefault="00FB49EC" w:rsidP="00FB49EC">
      <w:pPr>
        <w:pStyle w:val="Heading3"/>
        <w:spacing w:before="220"/>
      </w:pPr>
      <w:r w:rsidRPr="008D1A56">
        <w:lastRenderedPageBreak/>
        <w:t xml:space="preserve">Scenario 2: </w:t>
      </w:r>
      <w:r>
        <w:t>Oil prices fall quicker than expected and remain at lower levels</w:t>
      </w:r>
    </w:p>
    <w:p w14:paraId="48517874" w14:textId="349017C3" w:rsidR="00741D13" w:rsidRDefault="004F619F" w:rsidP="00741D13">
      <w:pPr>
        <w:pStyle w:val="BodyText"/>
        <w:rPr>
          <w:rFonts w:eastAsia="Lucida Sans"/>
        </w:rPr>
      </w:pPr>
      <w:r>
        <w:rPr>
          <w:rFonts w:eastAsia="Lucida Sans"/>
        </w:rPr>
        <w:t xml:space="preserve">Oil prices </w:t>
      </w:r>
      <w:r w:rsidR="00CE7382">
        <w:rPr>
          <w:rFonts w:eastAsia="Lucida Sans"/>
        </w:rPr>
        <w:t xml:space="preserve">fell sharply in the first year </w:t>
      </w:r>
      <w:r w:rsidR="00F63FE2">
        <w:rPr>
          <w:rFonts w:eastAsia="Lucida Sans"/>
        </w:rPr>
        <w:t>of the pandemic</w:t>
      </w:r>
      <w:r w:rsidR="00FD7205">
        <w:rPr>
          <w:rFonts w:eastAsia="Lucida Sans"/>
        </w:rPr>
        <w:t xml:space="preserve">, with Brent crude oil prices </w:t>
      </w:r>
      <w:r w:rsidR="0094647C">
        <w:rPr>
          <w:rFonts w:eastAsia="Lucida Sans"/>
        </w:rPr>
        <w:t xml:space="preserve">falling below </w:t>
      </w:r>
      <w:r w:rsidR="006A58CF">
        <w:rPr>
          <w:rFonts w:eastAsia="Lucida Sans"/>
        </w:rPr>
        <w:t>US$</w:t>
      </w:r>
      <w:r w:rsidR="0094647C">
        <w:rPr>
          <w:rFonts w:eastAsia="Lucida Sans"/>
        </w:rPr>
        <w:t xml:space="preserve">20 </w:t>
      </w:r>
      <w:r w:rsidR="00DC1E64">
        <w:rPr>
          <w:rFonts w:eastAsia="Lucida Sans"/>
        </w:rPr>
        <w:t>per barrel</w:t>
      </w:r>
      <w:r w:rsidR="00D6738F">
        <w:rPr>
          <w:rFonts w:eastAsia="Lucida Sans"/>
        </w:rPr>
        <w:t xml:space="preserve"> in April 2020</w:t>
      </w:r>
      <w:r w:rsidR="00633F73">
        <w:rPr>
          <w:rFonts w:eastAsia="Lucida Sans"/>
        </w:rPr>
        <w:t xml:space="preserve"> </w:t>
      </w:r>
      <w:r w:rsidR="00307439">
        <w:rPr>
          <w:rFonts w:eastAsia="Lucida Sans"/>
        </w:rPr>
        <w:t xml:space="preserve">before lifting to </w:t>
      </w:r>
      <w:r w:rsidR="00FA21B7">
        <w:rPr>
          <w:rFonts w:eastAsia="Lucida Sans"/>
        </w:rPr>
        <w:t>US$50</w:t>
      </w:r>
      <w:r w:rsidR="00307439">
        <w:rPr>
          <w:rFonts w:eastAsia="Lucida Sans"/>
        </w:rPr>
        <w:t xml:space="preserve"> </w:t>
      </w:r>
      <w:r w:rsidR="00A8473C">
        <w:rPr>
          <w:rFonts w:eastAsia="Lucida Sans"/>
        </w:rPr>
        <w:t>per barrel</w:t>
      </w:r>
      <w:r w:rsidR="00307439">
        <w:rPr>
          <w:rFonts w:eastAsia="Lucida Sans"/>
        </w:rPr>
        <w:t xml:space="preserve"> in December 2020</w:t>
      </w:r>
      <w:r w:rsidR="00D6738F">
        <w:rPr>
          <w:rFonts w:eastAsia="Lucida Sans"/>
        </w:rPr>
        <w:t xml:space="preserve">. </w:t>
      </w:r>
      <w:r w:rsidR="00314C04">
        <w:rPr>
          <w:rFonts w:eastAsia="Lucida Sans"/>
        </w:rPr>
        <w:t xml:space="preserve">Recovering global demand </w:t>
      </w:r>
      <w:r w:rsidR="00FE2F18">
        <w:rPr>
          <w:rFonts w:eastAsia="Lucida Sans"/>
        </w:rPr>
        <w:t xml:space="preserve">helped lift prices to </w:t>
      </w:r>
      <w:r w:rsidR="005122F3">
        <w:rPr>
          <w:rFonts w:eastAsia="Lucida Sans"/>
        </w:rPr>
        <w:t>around US$80</w:t>
      </w:r>
      <w:r w:rsidR="00884CAE">
        <w:rPr>
          <w:rFonts w:eastAsia="Lucida Sans"/>
        </w:rPr>
        <w:t xml:space="preserve"> per barrel</w:t>
      </w:r>
      <w:r w:rsidR="00FE2F18">
        <w:rPr>
          <w:rFonts w:eastAsia="Lucida Sans"/>
        </w:rPr>
        <w:t xml:space="preserve"> by</w:t>
      </w:r>
      <w:r w:rsidR="002141EE">
        <w:rPr>
          <w:rFonts w:eastAsia="Lucida Sans"/>
        </w:rPr>
        <w:t xml:space="preserve"> the end of </w:t>
      </w:r>
      <w:r w:rsidR="0047293D">
        <w:rPr>
          <w:rFonts w:eastAsia="Lucida Sans"/>
        </w:rPr>
        <w:t>2021</w:t>
      </w:r>
      <w:r w:rsidR="005122F3">
        <w:rPr>
          <w:rFonts w:eastAsia="Lucida Sans"/>
        </w:rPr>
        <w:t xml:space="preserve">. </w:t>
      </w:r>
      <w:r w:rsidR="009066A2">
        <w:rPr>
          <w:rFonts w:eastAsia="Lucida Sans"/>
        </w:rPr>
        <w:t xml:space="preserve">In 2022, the threat of </w:t>
      </w:r>
      <w:r w:rsidR="003C25C8">
        <w:rPr>
          <w:rFonts w:eastAsia="Lucida Sans"/>
        </w:rPr>
        <w:t xml:space="preserve">a Russian invasion </w:t>
      </w:r>
      <w:r w:rsidR="005A0DBE">
        <w:rPr>
          <w:rFonts w:eastAsia="Lucida Sans"/>
        </w:rPr>
        <w:t>of</w:t>
      </w:r>
      <w:r w:rsidR="003C25C8">
        <w:rPr>
          <w:rFonts w:eastAsia="Lucida Sans"/>
        </w:rPr>
        <w:t xml:space="preserve"> Ukraine, which subsequently comme</w:t>
      </w:r>
      <w:r w:rsidR="007C4C7A">
        <w:rPr>
          <w:rFonts w:eastAsia="Lucida Sans"/>
        </w:rPr>
        <w:t>nced</w:t>
      </w:r>
      <w:r w:rsidR="003C25C8">
        <w:rPr>
          <w:rFonts w:eastAsia="Lucida Sans"/>
        </w:rPr>
        <w:t xml:space="preserve"> in </w:t>
      </w:r>
      <w:r w:rsidR="00DF5E03">
        <w:rPr>
          <w:rFonts w:eastAsia="Lucida Sans"/>
        </w:rPr>
        <w:t>February</w:t>
      </w:r>
      <w:r w:rsidR="00726D94">
        <w:rPr>
          <w:rFonts w:eastAsia="Lucida Sans"/>
        </w:rPr>
        <w:t xml:space="preserve"> 2022</w:t>
      </w:r>
      <w:r w:rsidR="00DF5E03">
        <w:rPr>
          <w:rFonts w:eastAsia="Lucida Sans"/>
        </w:rPr>
        <w:t xml:space="preserve">, </w:t>
      </w:r>
      <w:r w:rsidR="00DF5E03" w:rsidRPr="008D172B">
        <w:rPr>
          <w:rFonts w:eastAsia="Lucida Sans"/>
        </w:rPr>
        <w:t xml:space="preserve">saw </w:t>
      </w:r>
      <w:r w:rsidR="00E9049B" w:rsidRPr="008D172B">
        <w:rPr>
          <w:rFonts w:eastAsia="Lucida Sans"/>
        </w:rPr>
        <w:t xml:space="preserve">Brent crude oil </w:t>
      </w:r>
      <w:r w:rsidR="00D77501" w:rsidRPr="008D172B">
        <w:rPr>
          <w:rFonts w:eastAsia="Lucida Sans"/>
        </w:rPr>
        <w:t>prices spike above US$120</w:t>
      </w:r>
      <w:r w:rsidR="00A8473C">
        <w:rPr>
          <w:rFonts w:eastAsia="Lucida Sans"/>
        </w:rPr>
        <w:t xml:space="preserve"> per barrel</w:t>
      </w:r>
      <w:r w:rsidR="00D77501" w:rsidRPr="008D172B">
        <w:rPr>
          <w:rFonts w:eastAsia="Lucida Sans"/>
        </w:rPr>
        <w:t>.</w:t>
      </w:r>
      <w:r w:rsidR="00AB26BF" w:rsidRPr="008D172B">
        <w:rPr>
          <w:rFonts w:eastAsia="Lucida Sans"/>
        </w:rPr>
        <w:t xml:space="preserve"> </w:t>
      </w:r>
      <w:r w:rsidR="00DC1545">
        <w:rPr>
          <w:rFonts w:eastAsia="Lucida Sans"/>
        </w:rPr>
        <w:t>Since then, oil prices have remained elevated</w:t>
      </w:r>
      <w:r w:rsidR="00054E53">
        <w:rPr>
          <w:rFonts w:eastAsia="Lucida Sans"/>
        </w:rPr>
        <w:t>,</w:t>
      </w:r>
      <w:r w:rsidR="00DC1545">
        <w:rPr>
          <w:rFonts w:eastAsia="Lucida Sans"/>
        </w:rPr>
        <w:t xml:space="preserve"> </w:t>
      </w:r>
      <w:r w:rsidR="008A27D8" w:rsidRPr="008D172B">
        <w:rPr>
          <w:rFonts w:eastAsia="Lucida Sans"/>
        </w:rPr>
        <w:t>averag</w:t>
      </w:r>
      <w:r w:rsidR="00DC1545">
        <w:rPr>
          <w:rFonts w:eastAsia="Lucida Sans"/>
        </w:rPr>
        <w:t>ing</w:t>
      </w:r>
      <w:r w:rsidR="008A27D8" w:rsidRPr="008D172B">
        <w:rPr>
          <w:rFonts w:eastAsia="Lucida Sans"/>
        </w:rPr>
        <w:t xml:space="preserve"> </w:t>
      </w:r>
      <w:r w:rsidR="0035200C" w:rsidRPr="008D172B">
        <w:rPr>
          <w:rFonts w:eastAsia="Lucida Sans"/>
        </w:rPr>
        <w:t xml:space="preserve">over </w:t>
      </w:r>
      <w:r w:rsidR="008A27D8" w:rsidRPr="008D172B">
        <w:rPr>
          <w:rFonts w:eastAsia="Lucida Sans"/>
        </w:rPr>
        <w:t>US$11</w:t>
      </w:r>
      <w:r w:rsidR="008D172B" w:rsidRPr="008D172B">
        <w:rPr>
          <w:rFonts w:eastAsia="Lucida Sans"/>
        </w:rPr>
        <w:t>0</w:t>
      </w:r>
      <w:r w:rsidR="00DC1545">
        <w:rPr>
          <w:rFonts w:eastAsia="Lucida Sans"/>
        </w:rPr>
        <w:t xml:space="preserve"> in May 2022</w:t>
      </w:r>
      <w:r w:rsidR="008A27D8" w:rsidRPr="008D172B">
        <w:rPr>
          <w:rFonts w:eastAsia="Lucida Sans"/>
        </w:rPr>
        <w:t>.</w:t>
      </w:r>
      <w:r w:rsidR="008A27D8" w:rsidDel="008A27D8">
        <w:rPr>
          <w:rStyle w:val="CommentReference"/>
          <w:rFonts w:ascii="Times New Roman" w:hAnsi="Times New Roman"/>
          <w:lang w:val="en-US"/>
        </w:rPr>
        <w:t xml:space="preserve"> </w:t>
      </w:r>
    </w:p>
    <w:p w14:paraId="41548358" w14:textId="23C36D23" w:rsidR="001C26C0" w:rsidRPr="00162E7E" w:rsidRDefault="001C26C0" w:rsidP="00741D13">
      <w:pPr>
        <w:pStyle w:val="BodyText"/>
      </w:pPr>
      <w:r w:rsidRPr="00162E7E">
        <w:rPr>
          <w:rFonts w:eastAsia="Lucida Sans"/>
        </w:rPr>
        <w:t>Rising global oil prices</w:t>
      </w:r>
      <w:r w:rsidR="006B6F31">
        <w:rPr>
          <w:rFonts w:eastAsia="Lucida Sans"/>
        </w:rPr>
        <w:t xml:space="preserve"> over th</w:t>
      </w:r>
      <w:r w:rsidR="005D4D0F">
        <w:rPr>
          <w:rFonts w:eastAsia="Lucida Sans"/>
        </w:rPr>
        <w:t>is period</w:t>
      </w:r>
      <w:r w:rsidRPr="00162E7E">
        <w:rPr>
          <w:rFonts w:eastAsia="Lucida Sans"/>
        </w:rPr>
        <w:t xml:space="preserve"> have driven </w:t>
      </w:r>
      <w:r w:rsidR="005D4D0F">
        <w:rPr>
          <w:rFonts w:eastAsia="Lucida Sans"/>
        </w:rPr>
        <w:t xml:space="preserve">a </w:t>
      </w:r>
      <w:r w:rsidRPr="00162E7E">
        <w:rPr>
          <w:rFonts w:eastAsia="Lucida Sans"/>
        </w:rPr>
        <w:t xml:space="preserve">significant increase in domestic petrol prices. </w:t>
      </w:r>
      <w:r w:rsidR="00704E96" w:rsidRPr="00162E7E">
        <w:rPr>
          <w:rFonts w:eastAsia="Lucida Sans"/>
        </w:rPr>
        <w:t xml:space="preserve">While Australia </w:t>
      </w:r>
      <w:r w:rsidR="00794D2D">
        <w:rPr>
          <w:rFonts w:eastAsia="Lucida Sans"/>
        </w:rPr>
        <w:t>has limited direct expos</w:t>
      </w:r>
      <w:r w:rsidR="00453502">
        <w:rPr>
          <w:rFonts w:eastAsia="Lucida Sans"/>
        </w:rPr>
        <w:t>ur</w:t>
      </w:r>
      <w:r w:rsidR="00794D2D">
        <w:rPr>
          <w:rFonts w:eastAsia="Lucida Sans"/>
        </w:rPr>
        <w:t xml:space="preserve">e to </w:t>
      </w:r>
      <w:r w:rsidR="00704E96" w:rsidRPr="00162E7E">
        <w:rPr>
          <w:rFonts w:eastAsia="Lucida Sans"/>
        </w:rPr>
        <w:t>Russia</w:t>
      </w:r>
      <w:r w:rsidR="002211EB">
        <w:rPr>
          <w:rFonts w:eastAsia="Lucida Sans"/>
        </w:rPr>
        <w:t>n</w:t>
      </w:r>
      <w:r w:rsidR="00704E96">
        <w:rPr>
          <w:rFonts w:eastAsia="Lucida Sans"/>
        </w:rPr>
        <w:t xml:space="preserve"> oil or petrol</w:t>
      </w:r>
      <w:r w:rsidR="00704E96" w:rsidRPr="00162E7E">
        <w:rPr>
          <w:rFonts w:eastAsia="Lucida Sans"/>
        </w:rPr>
        <w:t>, global oil markets operate collectively and quickly reflect regional shocks in pricing.</w:t>
      </w:r>
      <w:r w:rsidR="00327680" w:rsidRPr="00162E7E">
        <w:rPr>
          <w:rFonts w:eastAsia="Lucida Sans"/>
        </w:rPr>
        <w:t xml:space="preserve"> </w:t>
      </w:r>
      <w:r w:rsidR="00375C27">
        <w:rPr>
          <w:rFonts w:eastAsia="Lucida Sans"/>
        </w:rPr>
        <w:t xml:space="preserve">Surging </w:t>
      </w:r>
      <w:r w:rsidR="00530B01">
        <w:rPr>
          <w:rFonts w:eastAsia="Lucida Sans"/>
        </w:rPr>
        <w:t xml:space="preserve">oil </w:t>
      </w:r>
      <w:r w:rsidR="00375C27">
        <w:rPr>
          <w:rFonts w:eastAsia="Lucida Sans"/>
        </w:rPr>
        <w:t xml:space="preserve">prices contribute to higher inflationary pressures </w:t>
      </w:r>
      <w:r w:rsidR="00661B23">
        <w:rPr>
          <w:rFonts w:eastAsia="Lucida Sans"/>
        </w:rPr>
        <w:t xml:space="preserve">directly </w:t>
      </w:r>
      <w:r w:rsidR="00375C27" w:rsidDel="00661B23">
        <w:rPr>
          <w:rFonts w:eastAsia="Lucida Sans"/>
        </w:rPr>
        <w:t>through</w:t>
      </w:r>
      <w:r w:rsidR="00375C27">
        <w:rPr>
          <w:rFonts w:eastAsia="Lucida Sans"/>
        </w:rPr>
        <w:t xml:space="preserve"> </w:t>
      </w:r>
      <w:r w:rsidR="00530B01">
        <w:rPr>
          <w:rFonts w:eastAsia="Lucida Sans"/>
        </w:rPr>
        <w:t xml:space="preserve">higher </w:t>
      </w:r>
      <w:r w:rsidR="000E4C39">
        <w:rPr>
          <w:rFonts w:eastAsia="Lucida Sans"/>
        </w:rPr>
        <w:t>fuel</w:t>
      </w:r>
      <w:r w:rsidR="00B81FC5">
        <w:rPr>
          <w:rFonts w:eastAsia="Lucida Sans"/>
        </w:rPr>
        <w:t xml:space="preserve"> costs </w:t>
      </w:r>
      <w:r w:rsidR="00661B23">
        <w:rPr>
          <w:rFonts w:eastAsia="Lucida Sans"/>
        </w:rPr>
        <w:t>and</w:t>
      </w:r>
      <w:r w:rsidR="00246838">
        <w:rPr>
          <w:rFonts w:eastAsia="Lucida Sans"/>
        </w:rPr>
        <w:t xml:space="preserve"> </w:t>
      </w:r>
      <w:r w:rsidR="00E112F9">
        <w:rPr>
          <w:rFonts w:eastAsia="Lucida Sans"/>
        </w:rPr>
        <w:t xml:space="preserve">indirectly through higher </w:t>
      </w:r>
      <w:r w:rsidR="00B42904">
        <w:rPr>
          <w:rFonts w:eastAsia="Lucida Sans"/>
        </w:rPr>
        <w:t>transport</w:t>
      </w:r>
      <w:r w:rsidR="00E112F9">
        <w:rPr>
          <w:rFonts w:eastAsia="Lucida Sans"/>
        </w:rPr>
        <w:t>ation</w:t>
      </w:r>
      <w:r w:rsidR="00211D12">
        <w:rPr>
          <w:rFonts w:eastAsia="Lucida Sans"/>
        </w:rPr>
        <w:t xml:space="preserve"> and manufacturing </w:t>
      </w:r>
      <w:r w:rsidR="00B42904">
        <w:rPr>
          <w:rFonts w:eastAsia="Lucida Sans"/>
        </w:rPr>
        <w:t>costs</w:t>
      </w:r>
      <w:r w:rsidR="00155444">
        <w:rPr>
          <w:rFonts w:eastAsia="Lucida Sans"/>
        </w:rPr>
        <w:t>.</w:t>
      </w:r>
      <w:r w:rsidR="0049691C">
        <w:rPr>
          <w:rFonts w:eastAsia="Lucida Sans"/>
        </w:rPr>
        <w:t xml:space="preserve"> </w:t>
      </w:r>
      <w:r w:rsidR="00201964">
        <w:t xml:space="preserve">The </w:t>
      </w:r>
      <w:r w:rsidR="00122109">
        <w:rPr>
          <w:rFonts w:eastAsia="Lucida Sans"/>
        </w:rPr>
        <w:t xml:space="preserve">IMF </w:t>
      </w:r>
      <w:r w:rsidR="007800EA">
        <w:rPr>
          <w:rFonts w:eastAsia="Lucida Sans"/>
        </w:rPr>
        <w:t>estimate</w:t>
      </w:r>
      <w:r w:rsidR="00122109">
        <w:rPr>
          <w:rFonts w:eastAsia="Lucida Sans"/>
        </w:rPr>
        <w:t>s</w:t>
      </w:r>
      <w:r w:rsidR="0049691C">
        <w:rPr>
          <w:rFonts w:eastAsia="Lucida Sans"/>
        </w:rPr>
        <w:t xml:space="preserve"> </w:t>
      </w:r>
      <w:r w:rsidR="008719A6">
        <w:rPr>
          <w:rFonts w:eastAsia="Lucida Sans"/>
        </w:rPr>
        <w:t xml:space="preserve">that </w:t>
      </w:r>
      <w:r w:rsidR="0049691C">
        <w:rPr>
          <w:rFonts w:eastAsia="Lucida Sans"/>
        </w:rPr>
        <w:t>a 10 per cent</w:t>
      </w:r>
      <w:r w:rsidR="008719A6">
        <w:rPr>
          <w:rFonts w:eastAsia="Lucida Sans"/>
        </w:rPr>
        <w:t xml:space="preserve"> increase in </w:t>
      </w:r>
      <w:r w:rsidR="003546EF">
        <w:rPr>
          <w:rFonts w:eastAsia="Lucida Sans"/>
        </w:rPr>
        <w:t>globa</w:t>
      </w:r>
      <w:r w:rsidR="003427A3">
        <w:rPr>
          <w:rFonts w:eastAsia="Lucida Sans"/>
        </w:rPr>
        <w:t>l</w:t>
      </w:r>
      <w:r w:rsidR="00ED36AB">
        <w:rPr>
          <w:rFonts w:eastAsia="Lucida Sans"/>
        </w:rPr>
        <w:t xml:space="preserve"> oil prices</w:t>
      </w:r>
      <w:r w:rsidR="00ED36AB" w:rsidRPr="00236968">
        <w:rPr>
          <w:rFonts w:eastAsia="Lucida Sans"/>
        </w:rPr>
        <w:t xml:space="preserve"> leads </w:t>
      </w:r>
      <w:r w:rsidR="00672849" w:rsidRPr="00236968">
        <w:rPr>
          <w:rFonts w:eastAsia="Lucida Sans"/>
        </w:rPr>
        <w:t xml:space="preserve">to </w:t>
      </w:r>
      <w:r w:rsidR="00ED36AB" w:rsidRPr="00236968">
        <w:rPr>
          <w:rFonts w:eastAsia="Lucida Sans"/>
        </w:rPr>
        <w:t>a 0.4 percentage</w:t>
      </w:r>
      <w:r w:rsidR="00ED36AB">
        <w:rPr>
          <w:rFonts w:eastAsia="Lucida Sans"/>
        </w:rPr>
        <w:t xml:space="preserve"> point increase in </w:t>
      </w:r>
      <w:r w:rsidR="004C1665">
        <w:rPr>
          <w:rFonts w:eastAsia="Lucida Sans"/>
        </w:rPr>
        <w:t>headline</w:t>
      </w:r>
      <w:r w:rsidR="00ED36AB">
        <w:rPr>
          <w:rFonts w:eastAsia="Lucida Sans"/>
        </w:rPr>
        <w:t xml:space="preserve"> inflation</w:t>
      </w:r>
      <w:r w:rsidR="00CF38B2">
        <w:rPr>
          <w:rFonts w:eastAsia="Lucida Sans"/>
        </w:rPr>
        <w:t xml:space="preserve"> but notes</w:t>
      </w:r>
      <w:r w:rsidR="007800EA">
        <w:rPr>
          <w:rFonts w:eastAsia="Lucida Sans"/>
        </w:rPr>
        <w:t xml:space="preserve"> that </w:t>
      </w:r>
      <w:r w:rsidR="009E1ACA">
        <w:rPr>
          <w:rFonts w:eastAsia="Lucida Sans"/>
        </w:rPr>
        <w:t xml:space="preserve">negative </w:t>
      </w:r>
      <w:r w:rsidR="00D0318D">
        <w:rPr>
          <w:rFonts w:eastAsia="Lucida Sans"/>
        </w:rPr>
        <w:t xml:space="preserve">oil </w:t>
      </w:r>
      <w:r w:rsidR="009E1ACA">
        <w:rPr>
          <w:rFonts w:eastAsia="Lucida Sans"/>
        </w:rPr>
        <w:t xml:space="preserve">price shocks </w:t>
      </w:r>
      <w:r w:rsidR="00D0318D">
        <w:rPr>
          <w:rFonts w:eastAsia="Lucida Sans"/>
        </w:rPr>
        <w:t xml:space="preserve">have </w:t>
      </w:r>
      <w:r w:rsidR="009E1ACA">
        <w:rPr>
          <w:rFonts w:eastAsia="Lucida Sans"/>
        </w:rPr>
        <w:t>a</w:t>
      </w:r>
      <w:r w:rsidR="0049567F">
        <w:rPr>
          <w:rFonts w:eastAsia="Lucida Sans"/>
        </w:rPr>
        <w:t xml:space="preserve"> </w:t>
      </w:r>
      <w:r w:rsidR="00347AEF">
        <w:rPr>
          <w:rFonts w:eastAsia="Lucida Sans"/>
        </w:rPr>
        <w:t xml:space="preserve">smaller </w:t>
      </w:r>
      <w:r w:rsidR="00524A8C">
        <w:rPr>
          <w:rFonts w:eastAsia="Lucida Sans"/>
        </w:rPr>
        <w:t>effect</w:t>
      </w:r>
      <w:r w:rsidR="00822CAF">
        <w:rPr>
          <w:rFonts w:eastAsia="Lucida Sans"/>
        </w:rPr>
        <w:t>.</w:t>
      </w:r>
    </w:p>
    <w:p w14:paraId="47F4B12B" w14:textId="44613C77" w:rsidR="00AA7CEE" w:rsidRDefault="00102086" w:rsidP="00741D13">
      <w:pPr>
        <w:pStyle w:val="BodyText"/>
        <w:rPr>
          <w:rFonts w:eastAsia="Lucida Sans"/>
        </w:rPr>
      </w:pPr>
      <w:r w:rsidRPr="00102086">
        <w:rPr>
          <w:rFonts w:eastAsia="Lucida Sans"/>
        </w:rPr>
        <w:t xml:space="preserve">The current consensus is for oil prices to </w:t>
      </w:r>
      <w:r w:rsidR="006F00F6">
        <w:rPr>
          <w:rFonts w:eastAsia="Lucida Sans"/>
        </w:rPr>
        <w:t xml:space="preserve">gradually </w:t>
      </w:r>
      <w:r w:rsidRPr="00102086">
        <w:rPr>
          <w:rFonts w:eastAsia="Lucida Sans"/>
        </w:rPr>
        <w:t>decline from their current levels and therefore ease pressure on headline and (indirectly) core inflation</w:t>
      </w:r>
      <w:r w:rsidRPr="00692DBF">
        <w:rPr>
          <w:rFonts w:eastAsia="Lucida Sans"/>
        </w:rPr>
        <w:t>.</w:t>
      </w:r>
      <w:r w:rsidR="007F5665">
        <w:rPr>
          <w:rFonts w:eastAsia="Lucida Sans"/>
        </w:rPr>
        <w:t xml:space="preserve"> </w:t>
      </w:r>
      <w:r w:rsidR="007F5665" w:rsidRPr="007F5665">
        <w:rPr>
          <w:rFonts w:eastAsia="Lucida Sans"/>
        </w:rPr>
        <w:t>However, there is significant uncertainty surrounding the resolution of the conflict in Ukraine</w:t>
      </w:r>
      <w:r w:rsidR="00082968">
        <w:rPr>
          <w:rFonts w:eastAsia="Lucida Sans"/>
        </w:rPr>
        <w:t>,</w:t>
      </w:r>
      <w:r w:rsidR="007F5665">
        <w:rPr>
          <w:rFonts w:eastAsia="Lucida Sans"/>
        </w:rPr>
        <w:t xml:space="preserve"> </w:t>
      </w:r>
      <w:r w:rsidR="00491A54">
        <w:rPr>
          <w:rFonts w:eastAsia="Lucida Sans"/>
        </w:rPr>
        <w:t>as well as</w:t>
      </w:r>
      <w:r w:rsidR="001E6820">
        <w:rPr>
          <w:rFonts w:eastAsia="Lucida Sans"/>
        </w:rPr>
        <w:t xml:space="preserve"> possible supply responses</w:t>
      </w:r>
      <w:r w:rsidR="00B93FDC">
        <w:rPr>
          <w:rFonts w:eastAsia="Lucida Sans"/>
        </w:rPr>
        <w:t>,</w:t>
      </w:r>
      <w:r w:rsidR="007F5665" w:rsidRPr="007F5665">
        <w:rPr>
          <w:rFonts w:eastAsia="Lucida Sans"/>
        </w:rPr>
        <w:t xml:space="preserve"> and therefore the length of time </w:t>
      </w:r>
      <w:r w:rsidR="00EF5B72">
        <w:rPr>
          <w:rFonts w:eastAsia="Lucida Sans"/>
        </w:rPr>
        <w:t xml:space="preserve">oil markets will remain </w:t>
      </w:r>
      <w:r w:rsidR="0035542D">
        <w:rPr>
          <w:rFonts w:eastAsia="Lucida Sans"/>
        </w:rPr>
        <w:t>disrupted.</w:t>
      </w:r>
    </w:p>
    <w:p w14:paraId="5D7E1FB7" w14:textId="27646A8D" w:rsidR="00E72A2A" w:rsidRDefault="00764D47" w:rsidP="00741D13">
      <w:pPr>
        <w:pStyle w:val="BodyText"/>
        <w:rPr>
          <w:rFonts w:eastAsia="Lucida Sans"/>
        </w:rPr>
      </w:pPr>
      <w:r>
        <w:rPr>
          <w:rFonts w:eastAsia="Lucida Sans"/>
        </w:rPr>
        <w:t xml:space="preserve">Scenario 2 </w:t>
      </w:r>
      <w:r w:rsidR="00E54D68">
        <w:rPr>
          <w:rFonts w:eastAsia="Lucida Sans"/>
        </w:rPr>
        <w:t xml:space="preserve">allows </w:t>
      </w:r>
      <w:r w:rsidR="005B08F8">
        <w:rPr>
          <w:rFonts w:eastAsia="Lucida Sans"/>
        </w:rPr>
        <w:t xml:space="preserve">the shock to oil </w:t>
      </w:r>
      <w:r w:rsidR="00FF1AB4">
        <w:rPr>
          <w:rFonts w:eastAsia="Lucida Sans"/>
        </w:rPr>
        <w:t xml:space="preserve">markets </w:t>
      </w:r>
      <w:r w:rsidR="00E54D68">
        <w:rPr>
          <w:rFonts w:eastAsia="Lucida Sans"/>
        </w:rPr>
        <w:t xml:space="preserve">to </w:t>
      </w:r>
      <w:r w:rsidR="005B08F8">
        <w:rPr>
          <w:rFonts w:eastAsia="Lucida Sans"/>
        </w:rPr>
        <w:t xml:space="preserve">dissipate quicker than </w:t>
      </w:r>
      <w:r w:rsidR="00400425">
        <w:rPr>
          <w:rFonts w:eastAsia="Lucida Sans"/>
        </w:rPr>
        <w:t>bas</w:t>
      </w:r>
      <w:r w:rsidR="001A5161">
        <w:rPr>
          <w:rFonts w:eastAsia="Lucida Sans"/>
        </w:rPr>
        <w:t>eli</w:t>
      </w:r>
      <w:r w:rsidR="00400425">
        <w:rPr>
          <w:rFonts w:eastAsia="Lucida Sans"/>
        </w:rPr>
        <w:t>ne</w:t>
      </w:r>
      <w:r w:rsidR="005B08F8">
        <w:rPr>
          <w:rFonts w:eastAsia="Lucida Sans"/>
        </w:rPr>
        <w:t xml:space="preserve"> expecta</w:t>
      </w:r>
      <w:r w:rsidR="00FF1AB4">
        <w:rPr>
          <w:rFonts w:eastAsia="Lucida Sans"/>
        </w:rPr>
        <w:t>t</w:t>
      </w:r>
      <w:r w:rsidR="005B08F8">
        <w:rPr>
          <w:rFonts w:eastAsia="Lucida Sans"/>
        </w:rPr>
        <w:t>ions</w:t>
      </w:r>
      <w:r w:rsidR="00E54D68">
        <w:rPr>
          <w:rFonts w:eastAsia="Lucida Sans"/>
        </w:rPr>
        <w:t xml:space="preserve">. </w:t>
      </w:r>
      <w:r w:rsidR="00B0798C">
        <w:rPr>
          <w:rFonts w:eastAsia="Lucida Sans"/>
        </w:rPr>
        <w:t>Oil prices</w:t>
      </w:r>
      <w:r w:rsidR="000E1810">
        <w:rPr>
          <w:rFonts w:eastAsia="Lucida Sans"/>
        </w:rPr>
        <w:t>,</w:t>
      </w:r>
      <w:r w:rsidR="00B0798C">
        <w:rPr>
          <w:rFonts w:eastAsia="Lucida Sans"/>
        </w:rPr>
        <w:t xml:space="preserve"> </w:t>
      </w:r>
      <w:r w:rsidR="001F6E23">
        <w:rPr>
          <w:rFonts w:eastAsia="Lucida Sans"/>
        </w:rPr>
        <w:t>in this scenario</w:t>
      </w:r>
      <w:r w:rsidR="000E1810">
        <w:rPr>
          <w:rFonts w:eastAsia="Lucida Sans"/>
        </w:rPr>
        <w:t>,</w:t>
      </w:r>
      <w:r w:rsidR="001F6E23">
        <w:rPr>
          <w:rFonts w:eastAsia="Lucida Sans"/>
        </w:rPr>
        <w:t xml:space="preserve"> </w:t>
      </w:r>
      <w:r w:rsidR="00B0798C">
        <w:rPr>
          <w:rFonts w:eastAsia="Lucida Sans"/>
        </w:rPr>
        <w:t>are assumed to</w:t>
      </w:r>
      <w:r w:rsidR="00E72A2A">
        <w:rPr>
          <w:rFonts w:eastAsia="Lucida Sans"/>
        </w:rPr>
        <w:t>:</w:t>
      </w:r>
    </w:p>
    <w:p w14:paraId="06E96AFF" w14:textId="6D996261" w:rsidR="00C2499C" w:rsidRDefault="0004572B" w:rsidP="00162E7E">
      <w:pPr>
        <w:pStyle w:val="Bullet1"/>
        <w:rPr>
          <w:rFonts w:eastAsia="Lucida Sans"/>
        </w:rPr>
      </w:pPr>
      <w:r>
        <w:rPr>
          <w:rFonts w:eastAsia="Lucida Sans"/>
        </w:rPr>
        <w:t>track</w:t>
      </w:r>
      <w:r w:rsidR="001F6E23">
        <w:rPr>
          <w:rFonts w:eastAsia="Lucida Sans"/>
        </w:rPr>
        <w:t xml:space="preserve"> </w:t>
      </w:r>
      <w:r w:rsidR="00805E11">
        <w:rPr>
          <w:rFonts w:eastAsia="Lucida Sans"/>
        </w:rPr>
        <w:t>the baseline forecast until the end of 2022</w:t>
      </w:r>
    </w:p>
    <w:p w14:paraId="00C9F950" w14:textId="3060070B" w:rsidR="00D515E4" w:rsidRDefault="00D515E4" w:rsidP="00162E7E">
      <w:pPr>
        <w:pStyle w:val="Bullet1"/>
        <w:rPr>
          <w:rFonts w:eastAsia="Lucida Sans"/>
        </w:rPr>
      </w:pPr>
      <w:r>
        <w:rPr>
          <w:rFonts w:eastAsia="Lucida Sans"/>
        </w:rPr>
        <w:t>t</w:t>
      </w:r>
      <w:r w:rsidR="00622CDE">
        <w:rPr>
          <w:rFonts w:eastAsia="Lucida Sans"/>
        </w:rPr>
        <w:t>he</w:t>
      </w:r>
      <w:r w:rsidR="00397663">
        <w:rPr>
          <w:rFonts w:eastAsia="Lucida Sans"/>
        </w:rPr>
        <w:t>n</w:t>
      </w:r>
      <w:r w:rsidR="00622CDE">
        <w:rPr>
          <w:rFonts w:eastAsia="Lucida Sans"/>
        </w:rPr>
        <w:t xml:space="preserve"> </w:t>
      </w:r>
      <w:r w:rsidR="00397663">
        <w:rPr>
          <w:rFonts w:eastAsia="Lucida Sans"/>
        </w:rPr>
        <w:t xml:space="preserve">rapidly </w:t>
      </w:r>
      <w:r w:rsidR="00622CDE">
        <w:rPr>
          <w:rFonts w:eastAsia="Lucida Sans"/>
        </w:rPr>
        <w:t xml:space="preserve">decline towards </w:t>
      </w:r>
      <w:r w:rsidR="00AE0EAC">
        <w:rPr>
          <w:rFonts w:eastAsia="Lucida Sans"/>
        </w:rPr>
        <w:t>their pre-COVID average</w:t>
      </w:r>
      <w:r w:rsidR="000E1810">
        <w:rPr>
          <w:rFonts w:eastAsia="Lucida Sans"/>
        </w:rPr>
        <w:t xml:space="preserve"> over the next 12 month</w:t>
      </w:r>
      <w:r w:rsidR="00B81B5C">
        <w:rPr>
          <w:rFonts w:eastAsia="Lucida Sans"/>
        </w:rPr>
        <w:t>s</w:t>
      </w:r>
    </w:p>
    <w:p w14:paraId="1CAE4E56" w14:textId="7850AB63" w:rsidR="00AD55A5" w:rsidRDefault="007F7A0A" w:rsidP="00162E7E">
      <w:pPr>
        <w:pStyle w:val="Bullet1"/>
        <w:rPr>
          <w:rFonts w:eastAsia="Lucida Sans"/>
        </w:rPr>
      </w:pPr>
      <w:r>
        <w:rPr>
          <w:rFonts w:eastAsia="Lucida Sans"/>
        </w:rPr>
        <w:t>then follow the same price dynamics as the baseline forecast</w:t>
      </w:r>
      <w:r w:rsidR="00E105B1">
        <w:rPr>
          <w:rFonts w:eastAsia="Lucida Sans"/>
        </w:rPr>
        <w:t xml:space="preserve"> but</w:t>
      </w:r>
      <w:r w:rsidR="00F436E4">
        <w:rPr>
          <w:rFonts w:eastAsia="Lucida Sans"/>
        </w:rPr>
        <w:t xml:space="preserve"> </w:t>
      </w:r>
      <w:r w:rsidR="0071564A">
        <w:rPr>
          <w:rFonts w:eastAsia="Lucida Sans"/>
        </w:rPr>
        <w:t xml:space="preserve">remain </w:t>
      </w:r>
      <w:r w:rsidR="0091505A">
        <w:rPr>
          <w:rFonts w:eastAsia="Lucida Sans"/>
        </w:rPr>
        <w:t>at a lower level</w:t>
      </w:r>
      <w:r w:rsidR="009D359E">
        <w:rPr>
          <w:rFonts w:eastAsia="Lucida Sans"/>
        </w:rPr>
        <w:t>.</w:t>
      </w:r>
    </w:p>
    <w:p w14:paraId="42EB742C" w14:textId="2FFEAB67" w:rsidR="009D359E" w:rsidRDefault="00A72348" w:rsidP="009D359E">
      <w:pPr>
        <w:pStyle w:val="BodyText"/>
        <w:rPr>
          <w:rFonts w:eastAsia="Lucida Sans"/>
        </w:rPr>
      </w:pPr>
      <w:proofErr w:type="gramStart"/>
      <w:r>
        <w:rPr>
          <w:rFonts w:eastAsia="Lucida Sans"/>
        </w:rPr>
        <w:t>With the exception of</w:t>
      </w:r>
      <w:proofErr w:type="gramEnd"/>
      <w:r>
        <w:rPr>
          <w:rFonts w:eastAsia="Lucida Sans"/>
        </w:rPr>
        <w:t xml:space="preserve"> LNG prices, </w:t>
      </w:r>
      <w:r w:rsidR="00757E0C">
        <w:rPr>
          <w:rFonts w:eastAsia="Lucida Sans"/>
        </w:rPr>
        <w:t xml:space="preserve">which are </w:t>
      </w:r>
      <w:r w:rsidR="00933A82">
        <w:rPr>
          <w:rFonts w:eastAsia="Lucida Sans"/>
        </w:rPr>
        <w:t>weakly</w:t>
      </w:r>
      <w:r w:rsidR="00757E0C">
        <w:rPr>
          <w:rFonts w:eastAsia="Lucida Sans"/>
        </w:rPr>
        <w:t xml:space="preserve"> correlated with crude oil </w:t>
      </w:r>
      <w:r w:rsidR="005E0753">
        <w:rPr>
          <w:rFonts w:eastAsia="Lucida Sans"/>
        </w:rPr>
        <w:t xml:space="preserve">prices, </w:t>
      </w:r>
      <w:r>
        <w:rPr>
          <w:rFonts w:eastAsia="Lucida Sans"/>
        </w:rPr>
        <w:t>all ot</w:t>
      </w:r>
      <w:r w:rsidR="00A27637">
        <w:rPr>
          <w:rFonts w:eastAsia="Lucida Sans"/>
        </w:rPr>
        <w:t xml:space="preserve">her commodities </w:t>
      </w:r>
      <w:r w:rsidR="003F314C">
        <w:rPr>
          <w:rFonts w:eastAsia="Lucida Sans"/>
        </w:rPr>
        <w:t>follow global prices</w:t>
      </w:r>
      <w:r w:rsidR="00C5693B">
        <w:rPr>
          <w:rFonts w:eastAsia="Lucida Sans"/>
        </w:rPr>
        <w:t xml:space="preserve"> in the scenario.</w:t>
      </w:r>
      <w:r>
        <w:rPr>
          <w:rFonts w:eastAsia="Lucida Sans"/>
        </w:rPr>
        <w:t xml:space="preserve"> </w:t>
      </w:r>
      <w:r w:rsidR="006E4334">
        <w:rPr>
          <w:rFonts w:eastAsia="Lucida Sans"/>
        </w:rPr>
        <w:t>The overall impact of lower oil prices will be contingent on monetary and fiscal policy responses, both of which are held unchanged in this sc</w:t>
      </w:r>
      <w:r w:rsidR="009A0DED">
        <w:rPr>
          <w:rFonts w:eastAsia="Lucida Sans"/>
        </w:rPr>
        <w:t>enario</w:t>
      </w:r>
      <w:r w:rsidR="00346AE9">
        <w:rPr>
          <w:rFonts w:eastAsia="Lucida Sans"/>
        </w:rPr>
        <w:t>.</w:t>
      </w:r>
    </w:p>
    <w:p w14:paraId="6E4A018A" w14:textId="77777777" w:rsidR="008D1A56" w:rsidRDefault="008D1A56" w:rsidP="008D1A56">
      <w:pPr>
        <w:pStyle w:val="Heading3"/>
        <w:spacing w:before="220"/>
      </w:pPr>
      <w:r w:rsidRPr="00741D13">
        <w:t>Macroeconomic impact on the Budget and over the forward estimates</w:t>
      </w:r>
    </w:p>
    <w:p w14:paraId="0AEA2877" w14:textId="71ED5550" w:rsidR="00876B8A" w:rsidRPr="00876B8A" w:rsidRDefault="001D11B7" w:rsidP="00876B8A">
      <w:pPr>
        <w:pStyle w:val="BodyText"/>
      </w:pPr>
      <w:r>
        <w:t>A sharp decline in the global price of oil will shift real income from oil exporters to oil importers</w:t>
      </w:r>
      <w:r w:rsidR="00AF3748">
        <w:t xml:space="preserve">, </w:t>
      </w:r>
      <w:r>
        <w:t xml:space="preserve">like Australia. </w:t>
      </w:r>
      <w:r w:rsidR="001270A8">
        <w:t xml:space="preserve">All else equal this will increase </w:t>
      </w:r>
      <w:r w:rsidR="00702682">
        <w:t xml:space="preserve">domestic </w:t>
      </w:r>
      <w:r w:rsidR="001270A8">
        <w:t>economic activity</w:t>
      </w:r>
      <w:r w:rsidR="003D20E4">
        <w:t>, lower inflation</w:t>
      </w:r>
      <w:r w:rsidR="00275EE0">
        <w:t>,</w:t>
      </w:r>
      <w:r w:rsidR="001270A8">
        <w:t xml:space="preserve"> and </w:t>
      </w:r>
      <w:r w:rsidR="00AA59C2">
        <w:t xml:space="preserve">lift </w:t>
      </w:r>
      <w:r w:rsidR="001270A8">
        <w:t>emp</w:t>
      </w:r>
      <w:r w:rsidR="00702682">
        <w:t>l</w:t>
      </w:r>
      <w:r w:rsidR="00AA59C2">
        <w:t>oyment</w:t>
      </w:r>
      <w:r w:rsidR="00B300B3">
        <w:t xml:space="preserve"> (see </w:t>
      </w:r>
      <w:r w:rsidR="00B300B3">
        <w:fldChar w:fldCharType="begin"/>
      </w:r>
      <w:r w:rsidR="00B300B3">
        <w:instrText xml:space="preserve"> REF _Ref105442982 \r \h </w:instrText>
      </w:r>
      <w:r w:rsidR="00B300B3">
        <w:fldChar w:fldCharType="separate"/>
      </w:r>
      <w:r w:rsidR="00B300B3">
        <w:t>Table F.3</w:t>
      </w:r>
      <w:r w:rsidR="00B300B3">
        <w:fldChar w:fldCharType="end"/>
      </w:r>
      <w:r w:rsidR="00B300B3">
        <w:t>)</w:t>
      </w:r>
      <w:r w:rsidR="00AA59C2">
        <w:t xml:space="preserve">. </w:t>
      </w:r>
    </w:p>
    <w:p w14:paraId="3E5F9B09" w14:textId="7A7FCDC7" w:rsidR="0008313E" w:rsidRDefault="0008313E" w:rsidP="00876B8A">
      <w:pPr>
        <w:pStyle w:val="BodyText"/>
      </w:pPr>
      <w:r>
        <w:t xml:space="preserve">Lower oil prices will </w:t>
      </w:r>
      <w:r w:rsidR="001E504B">
        <w:t xml:space="preserve">reduce </w:t>
      </w:r>
      <w:r w:rsidR="00F2620E">
        <w:t xml:space="preserve">energy and transport costs </w:t>
      </w:r>
      <w:r w:rsidR="002F1BAA">
        <w:t xml:space="preserve">and bring down </w:t>
      </w:r>
      <w:r w:rsidR="001E504B">
        <w:t>production</w:t>
      </w:r>
      <w:r w:rsidR="002F1BAA">
        <w:t xml:space="preserve"> costs</w:t>
      </w:r>
      <w:r w:rsidR="004A546E">
        <w:t xml:space="preserve"> across industries</w:t>
      </w:r>
      <w:r w:rsidR="001E504B">
        <w:t>.</w:t>
      </w:r>
      <w:r w:rsidR="002F1BAA">
        <w:t xml:space="preserve"> The lower cost of good</w:t>
      </w:r>
      <w:r w:rsidR="00954029">
        <w:t>s</w:t>
      </w:r>
      <w:r w:rsidR="002F1BAA">
        <w:t xml:space="preserve"> w</w:t>
      </w:r>
      <w:r w:rsidR="00954029">
        <w:t xml:space="preserve">ill lower inflation (and </w:t>
      </w:r>
      <w:r w:rsidR="004A546E">
        <w:t xml:space="preserve">consequently </w:t>
      </w:r>
      <w:r w:rsidR="00BB5E88">
        <w:t xml:space="preserve">the </w:t>
      </w:r>
      <w:r w:rsidR="00954029">
        <w:t xml:space="preserve">cost of living) and </w:t>
      </w:r>
      <w:r w:rsidR="007153A9">
        <w:t>support increased investment activity.</w:t>
      </w:r>
      <w:r w:rsidR="00F50D8C">
        <w:t xml:space="preserve"> </w:t>
      </w:r>
      <w:r w:rsidR="001B06A4">
        <w:t>Lower</w:t>
      </w:r>
      <w:r w:rsidR="004A546E">
        <w:t>ing</w:t>
      </w:r>
      <w:r w:rsidR="001B06A4">
        <w:t xml:space="preserve"> </w:t>
      </w:r>
      <w:r w:rsidR="00BB5E88">
        <w:t>the</w:t>
      </w:r>
      <w:r w:rsidR="008D5D7A">
        <w:t xml:space="preserve"> </w:t>
      </w:r>
      <w:r w:rsidR="001B06A4">
        <w:t>cost of living</w:t>
      </w:r>
      <w:r w:rsidR="004A546E">
        <w:t xml:space="preserve"> </w:t>
      </w:r>
      <w:r w:rsidR="00BD2A6D">
        <w:t>increase</w:t>
      </w:r>
      <w:r w:rsidR="00AB2B19">
        <w:t>s</w:t>
      </w:r>
      <w:r w:rsidR="00BD2A6D">
        <w:t xml:space="preserve"> </w:t>
      </w:r>
      <w:r w:rsidR="00001179">
        <w:t xml:space="preserve">real </w:t>
      </w:r>
      <w:r w:rsidR="006E137E">
        <w:t xml:space="preserve">incomes and </w:t>
      </w:r>
      <w:r w:rsidR="005D0B39">
        <w:t xml:space="preserve">drives higher </w:t>
      </w:r>
      <w:r w:rsidR="006E137E">
        <w:t xml:space="preserve">household spending. </w:t>
      </w:r>
    </w:p>
    <w:p w14:paraId="6813C704" w14:textId="4E6CC4D6" w:rsidR="00992085" w:rsidRDefault="00D84075" w:rsidP="00876B8A">
      <w:pPr>
        <w:pStyle w:val="BodyText"/>
      </w:pPr>
      <w:r>
        <w:t xml:space="preserve">A lower oil </w:t>
      </w:r>
      <w:r w:rsidR="00727E77">
        <w:t xml:space="preserve">price will leave NSW </w:t>
      </w:r>
      <w:r w:rsidR="003E6BB2">
        <w:t>SFD</w:t>
      </w:r>
      <w:r w:rsidR="00727E77">
        <w:t xml:space="preserve"> 0.</w:t>
      </w:r>
      <w:r w:rsidR="003E6BB2">
        <w:t>3</w:t>
      </w:r>
      <w:r w:rsidR="00727E77">
        <w:t xml:space="preserve"> per cent above baseline after 4 years</w:t>
      </w:r>
      <w:r w:rsidR="002D112C">
        <w:t>.</w:t>
      </w:r>
      <w:r w:rsidR="001D5695">
        <w:t xml:space="preserve"> The lift in d</w:t>
      </w:r>
      <w:r w:rsidR="00693549">
        <w:t>omestic economic activity is</w:t>
      </w:r>
      <w:r w:rsidR="00E37AF1">
        <w:t xml:space="preserve"> driven by increased household spending (0.4 per cent above baseli</w:t>
      </w:r>
      <w:r w:rsidR="007E75A1">
        <w:t xml:space="preserve">ne) </w:t>
      </w:r>
      <w:r w:rsidR="00A50914">
        <w:t>and increased private</w:t>
      </w:r>
      <w:r w:rsidR="00961AAC">
        <w:t xml:space="preserve"> investment (0.3 per cent above baseline). </w:t>
      </w:r>
      <w:r w:rsidR="00992085">
        <w:br w:type="page"/>
      </w:r>
    </w:p>
    <w:p w14:paraId="19B386FD" w14:textId="1DE637EA" w:rsidR="00EB11BA" w:rsidRPr="00AE005B" w:rsidRDefault="006D74B5" w:rsidP="00EB11BA">
      <w:pPr>
        <w:pStyle w:val="ChartFX"/>
      </w:pPr>
      <w:r>
        <w:lastRenderedPageBreak/>
        <w:t>The dr</w:t>
      </w:r>
      <w:r w:rsidR="002E1E67">
        <w:t>ag from the external sector is offset by domestic economic activity</w:t>
      </w:r>
    </w:p>
    <w:p w14:paraId="176C7A9A" w14:textId="3DC81E3C" w:rsidR="00B61A13" w:rsidRDefault="00B0049F" w:rsidP="00876B8A">
      <w:pPr>
        <w:pStyle w:val="BodyText"/>
      </w:pPr>
      <w:r>
        <w:rPr>
          <w:noProof/>
        </w:rPr>
        <w:drawing>
          <wp:inline distT="0" distB="0" distL="0" distR="0" wp14:anchorId="3193B00C" wp14:editId="6EC286CB">
            <wp:extent cx="5760000" cy="2448000"/>
            <wp:effectExtent l="0" t="0" r="0" b="0"/>
            <wp:docPr id="2" name="Chart 2" descr="Chart F.2: The drag from the external sector is offset by domestic economic activity">
              <a:extLst xmlns:a="http://schemas.openxmlformats.org/drawingml/2006/main">
                <a:ext uri="{FF2B5EF4-FFF2-40B4-BE49-F238E27FC236}">
                  <a16:creationId xmlns:a16="http://schemas.microsoft.com/office/drawing/2014/main" id="{783776D4-742F-48DE-ADFD-4AEDFF1817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575F30" w14:textId="77777777" w:rsidR="00E847AE" w:rsidRPr="0007099C" w:rsidRDefault="00E847AE" w:rsidP="00E847AE">
      <w:pPr>
        <w:pStyle w:val="Chartx"/>
        <w:spacing w:before="80" w:after="0"/>
        <w:ind w:left="0" w:firstLine="0"/>
        <w:rPr>
          <w:color w:val="4F4F4F"/>
          <w:sz w:val="17"/>
          <w:szCs w:val="17"/>
        </w:rPr>
      </w:pPr>
      <w:r w:rsidRPr="0007099C">
        <w:rPr>
          <w:color w:val="4F4F4F"/>
          <w:sz w:val="17"/>
          <w:szCs w:val="17"/>
        </w:rPr>
        <w:t>Source: CoPS, Victoria University and NSW Treasury</w:t>
      </w:r>
    </w:p>
    <w:p w14:paraId="6134EFC0" w14:textId="2A016F68" w:rsidR="00BD435B" w:rsidRDefault="00BD435B" w:rsidP="00876B8A">
      <w:pPr>
        <w:pStyle w:val="BodyText"/>
      </w:pPr>
      <w:r>
        <w:t xml:space="preserve">Lower global oil prices will reduce </w:t>
      </w:r>
      <w:r w:rsidR="008A2808">
        <w:t>production costs domestically and globally, leading to a fall in</w:t>
      </w:r>
      <w:r w:rsidR="005629B0">
        <w:t xml:space="preserve"> price levels. However, </w:t>
      </w:r>
      <w:r w:rsidR="009712F2">
        <w:t xml:space="preserve">research shows that </w:t>
      </w:r>
      <w:r w:rsidR="005629B0">
        <w:t>foreign prices are more sensitive to o</w:t>
      </w:r>
      <w:r w:rsidR="009712F2">
        <w:t>i</w:t>
      </w:r>
      <w:r w:rsidR="005629B0">
        <w:t>l pric</w:t>
      </w:r>
      <w:r w:rsidR="009712F2">
        <w:t>es than domestic prices.</w:t>
      </w:r>
      <w:r w:rsidR="00466022">
        <w:t xml:space="preserve"> A sharper decline in foreign prices leads</w:t>
      </w:r>
      <w:r w:rsidR="00996D30">
        <w:t xml:space="preserve"> to a </w:t>
      </w:r>
      <w:r w:rsidR="002F7F19">
        <w:t xml:space="preserve">global </w:t>
      </w:r>
      <w:r w:rsidR="00996D30">
        <w:t xml:space="preserve">substitution away from Australian exports </w:t>
      </w:r>
      <w:r w:rsidR="00A4550E">
        <w:t>and toward</w:t>
      </w:r>
      <w:r w:rsidR="00C308C7">
        <w:t>s</w:t>
      </w:r>
      <w:r w:rsidR="00996D30">
        <w:t xml:space="preserve"> </w:t>
      </w:r>
      <w:r w:rsidR="002F7F19">
        <w:t>foreign export</w:t>
      </w:r>
      <w:r w:rsidR="00C308C7">
        <w:t xml:space="preserve">s </w:t>
      </w:r>
      <w:r w:rsidR="001D51F8">
        <w:t>(</w:t>
      </w:r>
      <w:r w:rsidR="002F7F19">
        <w:t>which</w:t>
      </w:r>
      <w:r w:rsidR="00C308C7">
        <w:t xml:space="preserve"> </w:t>
      </w:r>
      <w:r w:rsidR="002F7F19">
        <w:t>are relatively cheaper</w:t>
      </w:r>
      <w:r w:rsidR="001D51F8">
        <w:t>)</w:t>
      </w:r>
      <w:r w:rsidR="002F7F19">
        <w:t xml:space="preserve">. This </w:t>
      </w:r>
      <w:r w:rsidR="006F2236">
        <w:t xml:space="preserve">substitution </w:t>
      </w:r>
      <w:r w:rsidR="002F7F19">
        <w:t xml:space="preserve">effect more than offsets </w:t>
      </w:r>
      <w:r w:rsidR="002F7DAB">
        <w:t>any</w:t>
      </w:r>
      <w:r w:rsidR="009B2DBA">
        <w:t xml:space="preserve"> increased </w:t>
      </w:r>
      <w:r w:rsidR="0061473B">
        <w:t xml:space="preserve">export </w:t>
      </w:r>
      <w:r w:rsidR="00C11806">
        <w:t xml:space="preserve">demand </w:t>
      </w:r>
      <w:r w:rsidR="00BF77B4">
        <w:t xml:space="preserve">from </w:t>
      </w:r>
      <w:r w:rsidR="0061473B">
        <w:t>our</w:t>
      </w:r>
      <w:r w:rsidR="001914E2">
        <w:t xml:space="preserve"> major trading partners</w:t>
      </w:r>
      <w:r w:rsidR="000E54A8">
        <w:t>.</w:t>
      </w:r>
      <w:r w:rsidR="00017F22">
        <w:t xml:space="preserve"> </w:t>
      </w:r>
    </w:p>
    <w:p w14:paraId="18C50B2A" w14:textId="213CE795" w:rsidR="00A13C38" w:rsidRPr="00876B8A" w:rsidRDefault="0087299F" w:rsidP="00876B8A">
      <w:pPr>
        <w:pStyle w:val="BodyText"/>
      </w:pPr>
      <w:r>
        <w:t>T</w:t>
      </w:r>
      <w:r w:rsidR="0095796E">
        <w:t xml:space="preserve">he </w:t>
      </w:r>
      <w:r w:rsidR="003043AB">
        <w:t xml:space="preserve">drag from the </w:t>
      </w:r>
      <w:r w:rsidR="0095796E">
        <w:t>external sector moderat</w:t>
      </w:r>
      <w:r w:rsidR="003043AB">
        <w:t>es</w:t>
      </w:r>
      <w:r w:rsidR="0095796E">
        <w:t xml:space="preserve"> </w:t>
      </w:r>
      <w:r w:rsidR="001C6996">
        <w:t xml:space="preserve">the improvement </w:t>
      </w:r>
      <w:r w:rsidR="002B4D01">
        <w:t xml:space="preserve">in </w:t>
      </w:r>
      <w:r w:rsidR="0095796E">
        <w:t>economic activity</w:t>
      </w:r>
      <w:r w:rsidR="00E457DD">
        <w:t xml:space="preserve"> (see </w:t>
      </w:r>
      <w:r w:rsidR="00AB1552">
        <w:t>Chart</w:t>
      </w:r>
      <w:r w:rsidR="002C2603">
        <w:t> </w:t>
      </w:r>
      <w:r w:rsidR="0003422A">
        <w:t>F.2</w:t>
      </w:r>
      <w:r w:rsidR="002C2603">
        <w:t>)</w:t>
      </w:r>
      <w:r w:rsidR="00902717">
        <w:t>,</w:t>
      </w:r>
      <w:r w:rsidR="003043AB">
        <w:t xml:space="preserve"> but</w:t>
      </w:r>
      <w:r w:rsidR="0095796E">
        <w:t xml:space="preserve"> GSP</w:t>
      </w:r>
      <w:r w:rsidR="009239FA">
        <w:t xml:space="preserve"> </w:t>
      </w:r>
      <w:r w:rsidR="008D353B">
        <w:t xml:space="preserve">and employment are both </w:t>
      </w:r>
      <w:r w:rsidR="009239FA">
        <w:t xml:space="preserve">0.1 per cent higher after </w:t>
      </w:r>
      <w:r w:rsidR="00C2472E">
        <w:t>four</w:t>
      </w:r>
      <w:r w:rsidR="009239FA">
        <w:t xml:space="preserve"> year</w:t>
      </w:r>
      <w:r w:rsidR="00A44726">
        <w:t>s relative to baseline</w:t>
      </w:r>
      <w:r w:rsidR="00A66482">
        <w:t>.</w:t>
      </w:r>
    </w:p>
    <w:p w14:paraId="1D46FDA0" w14:textId="5EB99E33" w:rsidR="00880F05" w:rsidRDefault="00880F05" w:rsidP="00880F05">
      <w:pPr>
        <w:pStyle w:val="BodyText"/>
        <w:rPr>
          <w:rFonts w:eastAsia="Lucida Sans"/>
        </w:rPr>
      </w:pPr>
      <w:r>
        <w:rPr>
          <w:rFonts w:eastAsia="Lucida Sans"/>
        </w:rPr>
        <w:t>Falling oil prices</w:t>
      </w:r>
      <w:r w:rsidR="006A576B">
        <w:rPr>
          <w:rFonts w:eastAsia="Lucida Sans"/>
        </w:rPr>
        <w:t>, which</w:t>
      </w:r>
      <w:r>
        <w:rPr>
          <w:rFonts w:eastAsia="Lucida Sans"/>
        </w:rPr>
        <w:t xml:space="preserve"> help pull down inflation</w:t>
      </w:r>
      <w:r w:rsidR="006A576B">
        <w:rPr>
          <w:rFonts w:eastAsia="Lucida Sans"/>
        </w:rPr>
        <w:t>,</w:t>
      </w:r>
      <w:r>
        <w:rPr>
          <w:rFonts w:eastAsia="Lucida Sans"/>
        </w:rPr>
        <w:t xml:space="preserve"> </w:t>
      </w:r>
      <w:r w:rsidR="00A71CF7">
        <w:rPr>
          <w:rFonts w:eastAsia="Lucida Sans"/>
        </w:rPr>
        <w:t>could</w:t>
      </w:r>
      <w:r>
        <w:rPr>
          <w:rFonts w:eastAsia="Lucida Sans"/>
        </w:rPr>
        <w:t xml:space="preserve"> result in more accommodative monetary policy.</w:t>
      </w:r>
      <w:r w:rsidR="00673CCE">
        <w:rPr>
          <w:rFonts w:eastAsia="Lucida Sans"/>
        </w:rPr>
        <w:t xml:space="preserve"> In this scenario</w:t>
      </w:r>
      <w:r w:rsidR="00AB0BF7">
        <w:rPr>
          <w:rFonts w:eastAsia="Lucida Sans"/>
        </w:rPr>
        <w:t>,</w:t>
      </w:r>
      <w:r w:rsidR="00673CCE">
        <w:rPr>
          <w:rFonts w:eastAsia="Lucida Sans"/>
        </w:rPr>
        <w:t xml:space="preserve"> the </w:t>
      </w:r>
      <w:r w:rsidR="00204313">
        <w:rPr>
          <w:rFonts w:eastAsia="Lucida Sans"/>
        </w:rPr>
        <w:t xml:space="preserve">sharp fall </w:t>
      </w:r>
      <w:r w:rsidR="00427501">
        <w:rPr>
          <w:rFonts w:eastAsia="Lucida Sans"/>
        </w:rPr>
        <w:t xml:space="preserve">in </w:t>
      </w:r>
      <w:r w:rsidR="00204313">
        <w:rPr>
          <w:rFonts w:eastAsia="Lucida Sans"/>
        </w:rPr>
        <w:t>near</w:t>
      </w:r>
      <w:r w:rsidR="003D4E0E">
        <w:rPr>
          <w:rFonts w:eastAsia="Lucida Sans"/>
        </w:rPr>
        <w:t>-</w:t>
      </w:r>
      <w:r w:rsidR="00204313">
        <w:rPr>
          <w:rFonts w:eastAsia="Lucida Sans"/>
        </w:rPr>
        <w:t xml:space="preserve">term price levels </w:t>
      </w:r>
      <w:r w:rsidR="00E54149">
        <w:rPr>
          <w:rFonts w:eastAsia="Lucida Sans"/>
        </w:rPr>
        <w:t>leave</w:t>
      </w:r>
      <w:r w:rsidR="00427501">
        <w:rPr>
          <w:rFonts w:eastAsia="Lucida Sans"/>
        </w:rPr>
        <w:t>s</w:t>
      </w:r>
      <w:r w:rsidR="00E54149">
        <w:rPr>
          <w:rFonts w:eastAsia="Lucida Sans"/>
        </w:rPr>
        <w:t xml:space="preserve"> </w:t>
      </w:r>
      <w:r w:rsidR="00E70C39">
        <w:rPr>
          <w:rFonts w:eastAsia="Lucida Sans"/>
        </w:rPr>
        <w:t>underlyin</w:t>
      </w:r>
      <w:r w:rsidR="000A1424">
        <w:rPr>
          <w:rFonts w:eastAsia="Lucida Sans"/>
        </w:rPr>
        <w:t xml:space="preserve">g inflation near the bottom of the RBA’s target </w:t>
      </w:r>
      <w:r w:rsidR="00AB0BF7">
        <w:rPr>
          <w:rFonts w:eastAsia="Lucida Sans"/>
        </w:rPr>
        <w:t>range</w:t>
      </w:r>
      <w:r w:rsidR="00517370">
        <w:rPr>
          <w:rFonts w:eastAsia="Lucida Sans"/>
        </w:rPr>
        <w:t xml:space="preserve"> in 2023-24</w:t>
      </w:r>
      <w:r w:rsidR="00701C62">
        <w:rPr>
          <w:rFonts w:eastAsia="Lucida Sans"/>
        </w:rPr>
        <w:t xml:space="preserve">. </w:t>
      </w:r>
      <w:r w:rsidR="00866B0F">
        <w:rPr>
          <w:rFonts w:eastAsia="Lucida Sans"/>
        </w:rPr>
        <w:t xml:space="preserve">Under a negative </w:t>
      </w:r>
      <w:r w:rsidR="00ED67F7">
        <w:rPr>
          <w:rFonts w:eastAsia="Lucida Sans"/>
        </w:rPr>
        <w:t xml:space="preserve">oil price </w:t>
      </w:r>
      <w:r w:rsidR="00AD78E0">
        <w:rPr>
          <w:rFonts w:eastAsia="Lucida Sans"/>
        </w:rPr>
        <w:t>shock,</w:t>
      </w:r>
      <w:r w:rsidR="00D06A48">
        <w:rPr>
          <w:rFonts w:eastAsia="Lucida Sans"/>
        </w:rPr>
        <w:t xml:space="preserve"> </w:t>
      </w:r>
      <w:r w:rsidR="0086559D">
        <w:rPr>
          <w:rFonts w:eastAsia="Lucida Sans"/>
        </w:rPr>
        <w:t xml:space="preserve">the RBA </w:t>
      </w:r>
      <w:r w:rsidR="00ED67F7">
        <w:rPr>
          <w:rFonts w:eastAsia="Lucida Sans"/>
        </w:rPr>
        <w:t xml:space="preserve">could </w:t>
      </w:r>
      <w:r w:rsidR="00BE1168">
        <w:rPr>
          <w:rFonts w:eastAsia="Lucida Sans"/>
        </w:rPr>
        <w:t>ease</w:t>
      </w:r>
      <w:r w:rsidR="001859E8">
        <w:rPr>
          <w:rFonts w:eastAsia="Lucida Sans"/>
        </w:rPr>
        <w:t xml:space="preserve"> its tightening </w:t>
      </w:r>
      <w:r w:rsidR="00700C3C">
        <w:rPr>
          <w:rFonts w:eastAsia="Lucida Sans"/>
        </w:rPr>
        <w:t>cy</w:t>
      </w:r>
      <w:r w:rsidR="00ED67F7">
        <w:rPr>
          <w:rFonts w:eastAsia="Lucida Sans"/>
        </w:rPr>
        <w:t>c</w:t>
      </w:r>
      <w:r w:rsidR="00700C3C">
        <w:rPr>
          <w:rFonts w:eastAsia="Lucida Sans"/>
        </w:rPr>
        <w:t>le</w:t>
      </w:r>
      <w:r w:rsidR="00ED67F7">
        <w:rPr>
          <w:rFonts w:eastAsia="Lucida Sans"/>
        </w:rPr>
        <w:t xml:space="preserve"> whil</w:t>
      </w:r>
      <w:r w:rsidR="001E122C">
        <w:rPr>
          <w:rFonts w:eastAsia="Lucida Sans"/>
        </w:rPr>
        <w:t xml:space="preserve">e </w:t>
      </w:r>
      <w:proofErr w:type="gramStart"/>
      <w:r w:rsidR="001E122C">
        <w:rPr>
          <w:rFonts w:eastAsia="Lucida Sans"/>
        </w:rPr>
        <w:t>still keeping</w:t>
      </w:r>
      <w:proofErr w:type="gramEnd"/>
      <w:r w:rsidR="001E122C">
        <w:rPr>
          <w:rFonts w:eastAsia="Lucida Sans"/>
        </w:rPr>
        <w:t xml:space="preserve"> </w:t>
      </w:r>
      <w:r w:rsidR="004E5519">
        <w:rPr>
          <w:rFonts w:eastAsia="Lucida Sans"/>
        </w:rPr>
        <w:t xml:space="preserve">underlying inflation within </w:t>
      </w:r>
      <w:r w:rsidR="00414D38">
        <w:rPr>
          <w:rFonts w:eastAsia="Lucida Sans"/>
        </w:rPr>
        <w:t xml:space="preserve">its target </w:t>
      </w:r>
      <w:r w:rsidR="00AB0BF7">
        <w:rPr>
          <w:rFonts w:eastAsia="Lucida Sans"/>
        </w:rPr>
        <w:t>range</w:t>
      </w:r>
      <w:r w:rsidR="00414D38">
        <w:rPr>
          <w:rFonts w:eastAsia="Lucida Sans"/>
        </w:rPr>
        <w:t xml:space="preserve"> o</w:t>
      </w:r>
      <w:r w:rsidR="00D77948">
        <w:rPr>
          <w:rFonts w:eastAsia="Lucida Sans"/>
        </w:rPr>
        <w:t>f</w:t>
      </w:r>
      <w:r w:rsidR="00414D38">
        <w:rPr>
          <w:rFonts w:eastAsia="Lucida Sans"/>
        </w:rPr>
        <w:t xml:space="preserve"> 2-3 per cent. </w:t>
      </w:r>
      <w:r w:rsidR="00E751DD">
        <w:rPr>
          <w:rFonts w:eastAsia="Lucida Sans"/>
        </w:rPr>
        <w:t xml:space="preserve">A less aggressive </w:t>
      </w:r>
      <w:r w:rsidR="00A51DBA">
        <w:rPr>
          <w:rFonts w:eastAsia="Lucida Sans"/>
        </w:rPr>
        <w:t xml:space="preserve">tightening cycle would </w:t>
      </w:r>
      <w:r w:rsidR="00AB0BF7">
        <w:rPr>
          <w:rFonts w:eastAsia="Lucida Sans"/>
        </w:rPr>
        <w:t>provide additional support</w:t>
      </w:r>
      <w:r w:rsidR="00175F54">
        <w:rPr>
          <w:rFonts w:eastAsia="Lucida Sans"/>
        </w:rPr>
        <w:t xml:space="preserve"> </w:t>
      </w:r>
      <w:r w:rsidR="00AB0BF7">
        <w:rPr>
          <w:rFonts w:eastAsia="Lucida Sans"/>
        </w:rPr>
        <w:t>to</w:t>
      </w:r>
      <w:r w:rsidR="00175F54">
        <w:rPr>
          <w:rFonts w:eastAsia="Lucida Sans"/>
        </w:rPr>
        <w:t xml:space="preserve"> real economic </w:t>
      </w:r>
      <w:r w:rsidR="00502E84">
        <w:rPr>
          <w:rFonts w:eastAsia="Lucida Sans"/>
        </w:rPr>
        <w:t xml:space="preserve">activity </w:t>
      </w:r>
      <w:r w:rsidR="00122F27">
        <w:rPr>
          <w:rFonts w:eastAsia="Lucida Sans"/>
        </w:rPr>
        <w:t>and employment</w:t>
      </w:r>
      <w:r w:rsidR="005F1ADA">
        <w:rPr>
          <w:rFonts w:eastAsia="Lucida Sans"/>
        </w:rPr>
        <w:t xml:space="preserve"> than is captured in </w:t>
      </w:r>
      <w:r w:rsidR="00C21DAE">
        <w:rPr>
          <w:rFonts w:eastAsia="Lucida Sans"/>
        </w:rPr>
        <w:t>this scenario</w:t>
      </w:r>
      <w:r w:rsidR="00122F27">
        <w:rPr>
          <w:rFonts w:eastAsia="Lucida Sans"/>
        </w:rPr>
        <w:t>.</w:t>
      </w:r>
      <w:r w:rsidR="006457FE">
        <w:rPr>
          <w:rFonts w:eastAsia="Lucida Sans"/>
        </w:rPr>
        <w:softHyphen/>
      </w:r>
      <w:r w:rsidR="006457FE">
        <w:rPr>
          <w:rFonts w:eastAsia="Lucida Sans"/>
        </w:rPr>
        <w:softHyphen/>
      </w:r>
    </w:p>
    <w:p w14:paraId="660EB25D" w14:textId="6822A66B" w:rsidR="000819AC" w:rsidRPr="000819AC" w:rsidRDefault="000819AC" w:rsidP="00AE60E7">
      <w:pPr>
        <w:pStyle w:val="TableFX"/>
        <w:ind w:left="1276" w:hanging="1276"/>
        <w:rPr>
          <w:vertAlign w:val="superscript"/>
        </w:rPr>
      </w:pPr>
      <w:bookmarkStart w:id="2" w:name="_Ref105442982"/>
      <w:r w:rsidRPr="000819AC">
        <w:t>The effect of an oil price decline on major economic parameters</w:t>
      </w:r>
      <w:r w:rsidR="00970DCE">
        <w:t xml:space="preserve"> with unchanged monetary policy</w:t>
      </w:r>
      <w:r w:rsidR="00887D9D" w:rsidRPr="00887D9D">
        <w:rPr>
          <w:vertAlign w:val="superscript"/>
        </w:rPr>
        <w:t>(a)</w:t>
      </w:r>
      <w:bookmarkEnd w:id="2"/>
    </w:p>
    <w:tbl>
      <w:tblPr>
        <w:tblW w:w="9410" w:type="dxa"/>
        <w:tblLook w:val="04A0" w:firstRow="1" w:lastRow="0" w:firstColumn="1" w:lastColumn="0" w:noHBand="0" w:noVBand="1"/>
        <w:tblCaption w:val="Table F.3: The effect of an oil price decline on major economic parameters with unchanged monetary policy"/>
        <w:tblDescription w:val="Table F.3: The effect of an oil price decline on major economic parameters with unchanged monetary policy"/>
      </w:tblPr>
      <w:tblGrid>
        <w:gridCol w:w="4395"/>
        <w:gridCol w:w="1253"/>
        <w:gridCol w:w="1254"/>
        <w:gridCol w:w="1254"/>
        <w:gridCol w:w="1254"/>
      </w:tblGrid>
      <w:tr w:rsidR="00B91091" w:rsidRPr="000819AC" w14:paraId="63D6C359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5CDD95DD" w14:textId="77777777" w:rsidR="00B91091" w:rsidRPr="000819AC" w:rsidRDefault="00B91091" w:rsidP="00B91091">
            <w:pPr>
              <w:spacing w:before="80" w:after="8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819A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 Financial year estimate</w:t>
            </w:r>
            <w:r w:rsidRPr="000819AC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  <w:lang w:val="en-AU" w:eastAsia="en-AU"/>
              </w:rPr>
              <w:t>(a)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3BCB37B2" w14:textId="2296D3DD" w:rsidR="00B91091" w:rsidRPr="000819AC" w:rsidRDefault="00B91091" w:rsidP="00B91091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2022-23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7E247D87" w14:textId="3ADEB648" w:rsidR="00B91091" w:rsidRPr="000819AC" w:rsidRDefault="00B91091" w:rsidP="00B91091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2023-24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hideMark/>
          </w:tcPr>
          <w:p w14:paraId="58F0AA63" w14:textId="65A614C1" w:rsidR="00B91091" w:rsidRPr="000819AC" w:rsidRDefault="00B91091" w:rsidP="00B91091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2024-25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</w:tcPr>
          <w:p w14:paraId="23C58C08" w14:textId="0624578A" w:rsidR="00B91091" w:rsidRPr="000819AC" w:rsidRDefault="00B91091" w:rsidP="00B91091">
            <w:pPr>
              <w:spacing w:before="80" w:after="8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5</w:t>
            </w: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-2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6</w:t>
            </w:r>
          </w:p>
        </w:tc>
      </w:tr>
      <w:tr w:rsidR="00B91091" w:rsidRPr="000819AC" w14:paraId="7F0984CE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10BAB" w14:textId="77777777" w:rsidR="00B91091" w:rsidRPr="000819AC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819AC">
              <w:rPr>
                <w:rFonts w:ascii="Arial" w:hAnsi="Arial" w:cs="Arial"/>
                <w:sz w:val="18"/>
                <w:szCs w:val="18"/>
                <w:lang w:val="en-AU" w:eastAsia="en-AU"/>
              </w:rPr>
              <w:t>State final demand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96CE6" w14:textId="118D6330" w:rsidR="00B91091" w:rsidRPr="000819AC" w:rsidRDefault="00A05A5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E33757">
              <w:rPr>
                <w:rFonts w:ascii="Arial" w:hAnsi="Arial" w:cs="Arial"/>
                <w:sz w:val="18"/>
                <w:szCs w:val="18"/>
                <w:lang w:val="en-AU" w:eastAsia="en-AU"/>
              </w:rPr>
              <w:t>0.2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37BDD" w14:textId="3265EDF3" w:rsidR="00B91091" w:rsidRPr="000819AC" w:rsidRDefault="00A05A5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E33757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72343F">
              <w:rPr>
                <w:rFonts w:ascii="Arial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38BA1" w14:textId="0B664571" w:rsidR="00B91091" w:rsidRPr="000819AC" w:rsidRDefault="00A05A5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E33757">
              <w:rPr>
                <w:rFonts w:ascii="Arial" w:hAnsi="Arial" w:cs="Arial"/>
                <w:sz w:val="18"/>
                <w:szCs w:val="18"/>
                <w:lang w:val="en-AU" w:eastAsia="en-AU"/>
              </w:rPr>
              <w:t>0.3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57C2" w14:textId="6D82C26F" w:rsidR="00B91091" w:rsidRPr="000819AC" w:rsidRDefault="00A05A5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E33757">
              <w:rPr>
                <w:rFonts w:ascii="Arial" w:hAnsi="Arial" w:cs="Arial"/>
                <w:sz w:val="18"/>
                <w:szCs w:val="18"/>
                <w:lang w:val="en-AU" w:eastAsia="en-AU"/>
              </w:rPr>
              <w:t>0.3</w:t>
            </w:r>
          </w:p>
        </w:tc>
      </w:tr>
      <w:tr w:rsidR="00B91091" w:rsidRPr="000819AC" w14:paraId="6EB00798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8DF67" w14:textId="77777777" w:rsidR="00B91091" w:rsidRPr="000819AC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819AC">
              <w:rPr>
                <w:rFonts w:ascii="Arial" w:hAnsi="Arial" w:cs="Arial"/>
                <w:sz w:val="18"/>
                <w:szCs w:val="18"/>
                <w:lang w:val="en-AU" w:eastAsia="en-AU"/>
              </w:rPr>
              <w:t>Gross state product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42F7" w14:textId="72966D75" w:rsidR="00B91091" w:rsidRPr="000819AC" w:rsidRDefault="00C063B6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E33757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72343F">
              <w:rPr>
                <w:rFonts w:ascii="Arial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8E1AF" w14:textId="1D6BA8FA" w:rsidR="00B91091" w:rsidRPr="000819AC" w:rsidRDefault="0072343F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0.2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6DC41" w14:textId="4883DDA1" w:rsidR="00B91091" w:rsidRPr="000819AC" w:rsidRDefault="0072343F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0.1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C6FD2" w14:textId="000875F6" w:rsidR="00B91091" w:rsidRPr="000819AC" w:rsidRDefault="0072343F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0.1</w:t>
            </w:r>
          </w:p>
        </w:tc>
      </w:tr>
      <w:tr w:rsidR="00B91091" w:rsidRPr="000819AC" w14:paraId="0CCA50BA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57BD" w14:textId="77777777" w:rsidR="00B91091" w:rsidRPr="000819AC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819AC">
              <w:rPr>
                <w:rFonts w:ascii="Arial" w:hAnsi="Arial" w:cs="Arial"/>
                <w:sz w:val="18"/>
                <w:szCs w:val="18"/>
                <w:lang w:val="en-AU" w:eastAsia="en-AU"/>
              </w:rPr>
              <w:t>Employment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2E1DF" w14:textId="7926A196" w:rsidR="00B91091" w:rsidRPr="000819AC" w:rsidRDefault="00696137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01DB8" w14:textId="5A11E2B7" w:rsidR="00B91091" w:rsidRPr="000819AC" w:rsidRDefault="00696137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129C3" w14:textId="7B335D9E" w:rsidR="00B91091" w:rsidRPr="000819AC" w:rsidRDefault="00696137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D284" w14:textId="264EA5B8" w:rsidR="00B91091" w:rsidRPr="000819AC" w:rsidRDefault="00696137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267FAE">
              <w:rPr>
                <w:rFonts w:ascii="Arial" w:hAnsi="Arial" w:cs="Arial"/>
                <w:sz w:val="18"/>
                <w:szCs w:val="18"/>
                <w:lang w:val="en-AU" w:eastAsia="en-AU"/>
              </w:rPr>
              <w:t>1</w:t>
            </w:r>
          </w:p>
        </w:tc>
      </w:tr>
      <w:tr w:rsidR="00B91091" w:rsidRPr="000819AC" w14:paraId="19F9D2BA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79D6D" w14:textId="77777777" w:rsidR="00B91091" w:rsidRPr="000819AC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819AC">
              <w:rPr>
                <w:rFonts w:ascii="Arial" w:hAnsi="Arial" w:cs="Arial"/>
                <w:sz w:val="18"/>
                <w:szCs w:val="18"/>
                <w:lang w:val="en-AU" w:eastAsia="en-AU"/>
              </w:rPr>
              <w:t>Unemployment rate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AF3EBC" w14:textId="32385A16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B5110F" w:rsidRPr="00E33757">
              <w:rPr>
                <w:rFonts w:ascii="Arial" w:hAnsi="Arial" w:cs="Arial"/>
                <w:sz w:val="18"/>
                <w:szCs w:val="18"/>
                <w:lang w:val="en-AU" w:eastAsia="en-AU"/>
              </w:rPr>
              <w:t>0.1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06677E" w14:textId="36E4DA74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B5110F" w:rsidRPr="00E33757">
              <w:rPr>
                <w:rFonts w:ascii="Arial" w:hAnsi="Arial" w:cs="Arial"/>
                <w:sz w:val="18"/>
                <w:szCs w:val="18"/>
                <w:lang w:val="en-AU" w:eastAsia="en-AU"/>
              </w:rPr>
              <w:t>0.2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BD4BA1" w14:textId="0541D1DC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B5110F" w:rsidRPr="00E33757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267FAE">
              <w:rPr>
                <w:rFonts w:ascii="Arial" w:hAnsi="Arial" w:cs="Arial"/>
                <w:sz w:val="18"/>
                <w:szCs w:val="18"/>
                <w:lang w:val="en-AU" w:eastAsia="en-AU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0B26E6" w14:textId="491CA882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B5110F" w:rsidRPr="00E33757">
              <w:rPr>
                <w:rFonts w:ascii="Arial" w:hAnsi="Arial" w:cs="Arial"/>
                <w:sz w:val="18"/>
                <w:szCs w:val="18"/>
                <w:lang w:val="en-AU" w:eastAsia="en-AU"/>
              </w:rPr>
              <w:t>0.0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</w:tr>
      <w:tr w:rsidR="00B91091" w:rsidRPr="000819AC" w14:paraId="12C951DB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F600" w14:textId="77777777" w:rsidR="00B91091" w:rsidRPr="000819AC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819AC">
              <w:rPr>
                <w:rFonts w:ascii="Arial" w:hAnsi="Arial" w:cs="Arial"/>
                <w:sz w:val="18"/>
                <w:szCs w:val="18"/>
                <w:lang w:val="en-AU" w:eastAsia="en-AU"/>
              </w:rPr>
              <w:t>Consumer price index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8B1BF8" w14:textId="02296D53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696137"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0.6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BCB4E3" w14:textId="0A53B643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696137"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1.4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74405C" w14:textId="4883E928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696137"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0.9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D5BF60" w14:textId="07947293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696137"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0.8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</w:tr>
      <w:tr w:rsidR="00B91091" w:rsidRPr="000819AC" w14:paraId="6EE85073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5F2C8" w14:textId="77777777" w:rsidR="00B91091" w:rsidRPr="000819AC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0819AC">
              <w:rPr>
                <w:rFonts w:ascii="Arial" w:hAnsi="Arial" w:cs="Arial"/>
                <w:sz w:val="18"/>
                <w:szCs w:val="18"/>
                <w:lang w:val="en-AU" w:eastAsia="en-AU"/>
              </w:rPr>
              <w:t>Nominal wages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4FD3A7" w14:textId="72A1D785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867854"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D325B3">
              <w:rPr>
                <w:rFonts w:ascii="Arial" w:hAnsi="Arial" w:cs="Arial"/>
                <w:sz w:val="18"/>
                <w:szCs w:val="18"/>
                <w:lang w:val="en-AU" w:eastAsia="en-AU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775DD8" w14:textId="45D60420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867854"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1.2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581FCE" w14:textId="17939E4A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867854"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0.6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C8F0E3" w14:textId="77E47247" w:rsidR="00B91091" w:rsidRPr="000819AC" w:rsidRDefault="00397768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(</w:t>
            </w:r>
            <w:r w:rsidR="00867854"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</w:t>
            </w:r>
            <w:r w:rsidR="00051FDD">
              <w:rPr>
                <w:rFonts w:ascii="Arial" w:hAnsi="Arial" w:cs="Arial"/>
                <w:sz w:val="18"/>
                <w:szCs w:val="18"/>
                <w:lang w:val="en-AU" w:eastAsia="en-AU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)</w:t>
            </w:r>
          </w:p>
        </w:tc>
      </w:tr>
      <w:tr w:rsidR="00B91091" w:rsidRPr="000819AC" w14:paraId="16BCAE7F" w14:textId="77777777" w:rsidTr="00502B4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6330DB" w14:textId="54CE8CDC" w:rsidR="00B91091" w:rsidRPr="000819AC" w:rsidRDefault="003D1289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Terms of trade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561CBF" w14:textId="1200F785" w:rsidR="00B91091" w:rsidRPr="000819AC" w:rsidRDefault="003D128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0.9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99A766" w14:textId="4A24682E" w:rsidR="00B91091" w:rsidRPr="000819AC" w:rsidRDefault="003D128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2.2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B7CFFD" w14:textId="71BD95C2" w:rsidR="00B91091" w:rsidRPr="000819AC" w:rsidRDefault="003D128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1.6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B3183E" w14:textId="3FBC7D63" w:rsidR="00B91091" w:rsidRPr="000819AC" w:rsidRDefault="003D1289" w:rsidP="00632991">
            <w:pPr>
              <w:jc w:val="center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3D1289">
              <w:rPr>
                <w:rFonts w:ascii="Arial" w:hAnsi="Arial" w:cs="Arial"/>
                <w:sz w:val="18"/>
                <w:szCs w:val="18"/>
                <w:lang w:val="en-AU" w:eastAsia="en-AU"/>
              </w:rPr>
              <w:t>1.</w:t>
            </w:r>
            <w:r w:rsidR="00051FDD">
              <w:rPr>
                <w:rFonts w:ascii="Arial" w:hAnsi="Arial" w:cs="Arial"/>
                <w:sz w:val="18"/>
                <w:szCs w:val="18"/>
                <w:lang w:val="en-AU" w:eastAsia="en-AU"/>
              </w:rPr>
              <w:t>5</w:t>
            </w:r>
          </w:p>
        </w:tc>
      </w:tr>
    </w:tbl>
    <w:p w14:paraId="5F7EEBEB" w14:textId="77777777" w:rsidR="000819AC" w:rsidRPr="000819AC" w:rsidRDefault="000819AC" w:rsidP="000819AC">
      <w:pPr>
        <w:ind w:left="357" w:hanging="357"/>
        <w:rPr>
          <w:rFonts w:ascii="Arial" w:hAnsi="Arial" w:cs="Arial"/>
          <w:sz w:val="6"/>
          <w:szCs w:val="6"/>
        </w:rPr>
      </w:pPr>
    </w:p>
    <w:p w14:paraId="232D6F8A" w14:textId="77777777" w:rsidR="000819AC" w:rsidRPr="000819AC" w:rsidRDefault="000819AC" w:rsidP="000819AC">
      <w:pPr>
        <w:ind w:left="357" w:hanging="357"/>
        <w:rPr>
          <w:rFonts w:ascii="Arial" w:hAnsi="Arial" w:cs="Arial"/>
          <w:sz w:val="17"/>
          <w:szCs w:val="17"/>
        </w:rPr>
      </w:pPr>
      <w:r w:rsidRPr="000819AC">
        <w:rPr>
          <w:rFonts w:ascii="Arial" w:hAnsi="Arial" w:cs="Arial"/>
          <w:sz w:val="17"/>
          <w:szCs w:val="17"/>
        </w:rPr>
        <w:t xml:space="preserve">(a) </w:t>
      </w:r>
      <w:r w:rsidRPr="000819AC">
        <w:rPr>
          <w:rFonts w:ascii="Arial" w:hAnsi="Arial" w:cs="Arial"/>
          <w:sz w:val="17"/>
          <w:szCs w:val="17"/>
        </w:rPr>
        <w:tab/>
        <w:t>Figures reported are the per cent change in the level of each parameter relative to the baseline.</w:t>
      </w:r>
    </w:p>
    <w:p w14:paraId="211CBA75" w14:textId="77777777" w:rsidR="000819AC" w:rsidRPr="000819AC" w:rsidRDefault="000819AC" w:rsidP="000819AC">
      <w:pPr>
        <w:pStyle w:val="Chartx"/>
        <w:spacing w:before="80" w:after="0"/>
        <w:ind w:left="0" w:firstLine="0"/>
        <w:rPr>
          <w:color w:val="4F4F4F"/>
          <w:sz w:val="17"/>
          <w:szCs w:val="17"/>
        </w:rPr>
      </w:pPr>
      <w:r w:rsidRPr="000819AC">
        <w:rPr>
          <w:color w:val="4F4F4F"/>
          <w:sz w:val="17"/>
          <w:szCs w:val="17"/>
        </w:rPr>
        <w:t xml:space="preserve">Source: </w:t>
      </w:r>
      <w:proofErr w:type="spellStart"/>
      <w:r w:rsidRPr="000819AC">
        <w:rPr>
          <w:color w:val="4F4F4F"/>
          <w:sz w:val="17"/>
          <w:szCs w:val="17"/>
        </w:rPr>
        <w:t>CoPS</w:t>
      </w:r>
      <w:proofErr w:type="spellEnd"/>
      <w:r w:rsidRPr="000819AC">
        <w:rPr>
          <w:color w:val="4F4F4F"/>
          <w:sz w:val="17"/>
          <w:szCs w:val="17"/>
        </w:rPr>
        <w:t>, Victoria University and NSW Treasury</w:t>
      </w:r>
    </w:p>
    <w:p w14:paraId="6F77BA32" w14:textId="77777777" w:rsidR="008D1A56" w:rsidRPr="00A20C0C" w:rsidRDefault="008D1A56" w:rsidP="008D1A56">
      <w:pPr>
        <w:pStyle w:val="Heading3"/>
        <w:spacing w:before="220"/>
      </w:pPr>
      <w:r w:rsidRPr="00A20C0C">
        <w:t>Revenue impact on the Budget and over the forward estimates</w:t>
      </w:r>
    </w:p>
    <w:p w14:paraId="375D1925" w14:textId="7AC8C1DD" w:rsidR="007B5013" w:rsidRDefault="0098653D" w:rsidP="0098653D">
      <w:pPr>
        <w:pStyle w:val="BodyText"/>
      </w:pPr>
      <w:r>
        <w:t xml:space="preserve">The </w:t>
      </w:r>
      <w:r w:rsidR="00FB78EC">
        <w:t xml:space="preserve">weaker inflation </w:t>
      </w:r>
      <w:r w:rsidR="003B623F">
        <w:t>outlook</w:t>
      </w:r>
      <w:r w:rsidR="002910F6">
        <w:t xml:space="preserve">, </w:t>
      </w:r>
      <w:proofErr w:type="gramStart"/>
      <w:r w:rsidR="002910F6">
        <w:t xml:space="preserve">as a result </w:t>
      </w:r>
      <w:r w:rsidR="00941C07">
        <w:t>of</w:t>
      </w:r>
      <w:proofErr w:type="gramEnd"/>
      <w:r w:rsidR="00941C07">
        <w:t xml:space="preserve"> lower oil prices, </w:t>
      </w:r>
      <w:r w:rsidR="00A37133">
        <w:t>has a modest negative impact o</w:t>
      </w:r>
      <w:r w:rsidR="0037568D">
        <w:t>n all</w:t>
      </w:r>
      <w:r w:rsidR="00A37133">
        <w:t xml:space="preserve"> </w:t>
      </w:r>
      <w:r w:rsidR="009808AA">
        <w:t xml:space="preserve">categories of </w:t>
      </w:r>
      <w:r w:rsidR="00A37133">
        <w:t>government tax</w:t>
      </w:r>
      <w:r w:rsidR="009808AA">
        <w:t>ation</w:t>
      </w:r>
      <w:r w:rsidR="003F1BD8">
        <w:t xml:space="preserve"> (see </w:t>
      </w:r>
      <w:r w:rsidR="003F1BD8">
        <w:fldChar w:fldCharType="begin"/>
      </w:r>
      <w:r w:rsidR="003F1BD8">
        <w:instrText xml:space="preserve"> REF _Ref105442944 \r \h </w:instrText>
      </w:r>
      <w:r w:rsidR="003F1BD8">
        <w:fldChar w:fldCharType="separate"/>
      </w:r>
      <w:r w:rsidR="003F1BD8">
        <w:t>Table F.4</w:t>
      </w:r>
      <w:r w:rsidR="003F1BD8">
        <w:fldChar w:fldCharType="end"/>
      </w:r>
      <w:r w:rsidR="003F1BD8">
        <w:t>)</w:t>
      </w:r>
      <w:r w:rsidR="00A37133">
        <w:t xml:space="preserve">. </w:t>
      </w:r>
      <w:r w:rsidR="00772F3E">
        <w:t xml:space="preserve">Payroll tax </w:t>
      </w:r>
      <w:r w:rsidR="00B34532">
        <w:t>collections fall</w:t>
      </w:r>
      <w:r w:rsidR="00F63712">
        <w:t>,</w:t>
      </w:r>
      <w:r w:rsidR="00B34532">
        <w:t xml:space="preserve"> despite an increase in empl</w:t>
      </w:r>
      <w:r w:rsidR="00116BF0">
        <w:t>oyment</w:t>
      </w:r>
      <w:r w:rsidR="00F63712">
        <w:t>,</w:t>
      </w:r>
      <w:r w:rsidR="00116BF0">
        <w:t xml:space="preserve"> </w:t>
      </w:r>
      <w:r w:rsidR="00757215">
        <w:t xml:space="preserve">due to </w:t>
      </w:r>
      <w:r w:rsidR="00D17835">
        <w:t xml:space="preserve">a </w:t>
      </w:r>
      <w:r w:rsidR="00757215">
        <w:t xml:space="preserve">significant </w:t>
      </w:r>
      <w:r w:rsidR="00AF40BC">
        <w:t>fall in nominal wages.</w:t>
      </w:r>
      <w:r w:rsidR="0028145D">
        <w:t xml:space="preserve"> Similarly, GST revenue falls</w:t>
      </w:r>
      <w:r w:rsidR="00A21320">
        <w:t>,</w:t>
      </w:r>
      <w:r w:rsidR="0028145D">
        <w:t xml:space="preserve"> despite an increase in </w:t>
      </w:r>
      <w:r w:rsidR="00A21320">
        <w:t xml:space="preserve">real </w:t>
      </w:r>
      <w:r w:rsidR="0028145D">
        <w:t>consumption</w:t>
      </w:r>
      <w:r w:rsidR="00A21320">
        <w:t>,</w:t>
      </w:r>
      <w:r w:rsidR="0028145D">
        <w:t xml:space="preserve"> due to </w:t>
      </w:r>
      <w:r w:rsidR="00420B63">
        <w:t xml:space="preserve">a </w:t>
      </w:r>
      <w:r w:rsidR="0028145D">
        <w:t xml:space="preserve">significant fall in </w:t>
      </w:r>
      <w:r w:rsidR="00420B63">
        <w:t xml:space="preserve">consumer </w:t>
      </w:r>
      <w:r w:rsidR="00355B70">
        <w:t>price levels.</w:t>
      </w:r>
      <w:r w:rsidR="007B5013">
        <w:br w:type="page"/>
      </w:r>
    </w:p>
    <w:p w14:paraId="1F942237" w14:textId="41B48F7A" w:rsidR="00C16F88" w:rsidRDefault="00C16F88" w:rsidP="00887D9D">
      <w:pPr>
        <w:pStyle w:val="TableFX"/>
        <w:ind w:left="1276" w:hanging="1276"/>
        <w:rPr>
          <w:vertAlign w:val="superscript"/>
        </w:rPr>
      </w:pPr>
      <w:bookmarkStart w:id="3" w:name="_Ref105442944"/>
      <w:r>
        <w:lastRenderedPageBreak/>
        <w:t>The effect of an oil price decline on major revenue parameters</w:t>
      </w:r>
      <w:r w:rsidR="00B62C88">
        <w:t xml:space="preserve"> with unchanged monetary policy</w:t>
      </w:r>
      <w:r w:rsidR="00B62C88" w:rsidRPr="00887D9D">
        <w:rPr>
          <w:vertAlign w:val="superscript"/>
        </w:rPr>
        <w:t xml:space="preserve"> </w:t>
      </w:r>
      <w:r w:rsidR="00887D9D" w:rsidRPr="00887D9D">
        <w:rPr>
          <w:vertAlign w:val="superscript"/>
        </w:rPr>
        <w:t>(a)</w:t>
      </w:r>
      <w:bookmarkEnd w:id="3"/>
    </w:p>
    <w:tbl>
      <w:tblPr>
        <w:tblW w:w="9638" w:type="dxa"/>
        <w:tblLook w:val="04A0" w:firstRow="1" w:lastRow="0" w:firstColumn="1" w:lastColumn="0" w:noHBand="0" w:noVBand="1"/>
        <w:tblCaption w:val="Table F.4: The effect of an oil price decline on major revenue parameters with unchanged monetary policy "/>
        <w:tblDescription w:val="Table F.4: The effect of an oil price decline on major revenue parameters with unchanged monetary policy "/>
      </w:tblPr>
      <w:tblGrid>
        <w:gridCol w:w="4854"/>
        <w:gridCol w:w="1196"/>
        <w:gridCol w:w="1196"/>
        <w:gridCol w:w="1196"/>
        <w:gridCol w:w="1196"/>
      </w:tblGrid>
      <w:tr w:rsidR="00B91091" w:rsidRPr="00565002" w14:paraId="0CE82907" w14:textId="77777777" w:rsidTr="00502B44">
        <w:trPr>
          <w:trHeight w:val="28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10F163E3" w14:textId="77777777" w:rsidR="00B91091" w:rsidRPr="00565002" w:rsidRDefault="00B91091" w:rsidP="005F2619">
            <w:pPr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565002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Financial year estimate</w:t>
            </w:r>
            <w:r w:rsidRPr="00565002">
              <w:rPr>
                <w:rFonts w:ascii="Arial" w:hAnsi="Arial" w:cs="Arial"/>
                <w:color w:val="FFFFFF"/>
                <w:sz w:val="18"/>
                <w:szCs w:val="18"/>
                <w:vertAlign w:val="superscript"/>
                <w:lang w:val="en-AU" w:eastAsia="en-AU"/>
              </w:rPr>
              <w:t xml:space="preserve">(a) </w:t>
            </w:r>
            <w:r w:rsidRPr="00565002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($, million)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1791AF05" w14:textId="6E7469B2" w:rsidR="00B91091" w:rsidRPr="00565002" w:rsidRDefault="00B91091" w:rsidP="00B910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2022-23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4AF40518" w14:textId="5CCBF1AD" w:rsidR="00B91091" w:rsidRPr="00565002" w:rsidRDefault="00B91091" w:rsidP="00B910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2023-24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0E743EFE" w14:textId="752D156E" w:rsidR="00B91091" w:rsidRPr="00565002" w:rsidRDefault="00B91091" w:rsidP="00B910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2024-25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1CA13E83" w14:textId="46B6416C" w:rsidR="00B91091" w:rsidRPr="00565002" w:rsidRDefault="00B91091" w:rsidP="00B910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5</w:t>
            </w:r>
            <w:r w:rsidRPr="0007099C"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-2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en-AU" w:eastAsia="en-AU"/>
              </w:rPr>
              <w:t>6</w:t>
            </w:r>
          </w:p>
        </w:tc>
      </w:tr>
      <w:tr w:rsidR="00B91091" w:rsidRPr="00565002" w14:paraId="20344845" w14:textId="77777777" w:rsidTr="00502B44">
        <w:trPr>
          <w:trHeight w:val="283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</w:tcPr>
          <w:p w14:paraId="417AAE03" w14:textId="77777777" w:rsidR="00B91091" w:rsidRPr="0056500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</w:tcPr>
          <w:p w14:paraId="1A7272F9" w14:textId="77777777" w:rsidR="00B91091" w:rsidRPr="0056500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29586D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$m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</w:tcPr>
          <w:p w14:paraId="33B171AE" w14:textId="77777777" w:rsidR="00B91091" w:rsidRPr="0056500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29586D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$m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</w:tcPr>
          <w:p w14:paraId="3962F508" w14:textId="77777777" w:rsidR="00B91091" w:rsidRPr="0056500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29586D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$m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</w:tcPr>
          <w:p w14:paraId="245EFF10" w14:textId="77777777" w:rsidR="00B91091" w:rsidRPr="00565002" w:rsidRDefault="00B91091" w:rsidP="00632991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</w:pPr>
            <w:r w:rsidRPr="0029586D">
              <w:rPr>
                <w:rFonts w:ascii="Arial" w:hAnsi="Arial" w:cs="Arial"/>
                <w:color w:val="FFFFFF"/>
                <w:sz w:val="18"/>
                <w:szCs w:val="18"/>
                <w:lang w:val="en-AU" w:eastAsia="en-AU"/>
              </w:rPr>
              <w:t>$m</w:t>
            </w:r>
          </w:p>
        </w:tc>
      </w:tr>
      <w:tr w:rsidR="00B91091" w:rsidRPr="00565002" w14:paraId="583EF61D" w14:textId="77777777" w:rsidTr="00502B44">
        <w:trPr>
          <w:trHeight w:val="25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550AB" w14:textId="77777777" w:rsidR="00B91091" w:rsidRPr="00565002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65002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Payroll tax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45C2D" w14:textId="16A72D78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264C72" w:rsidRPr="0073420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1230F" w14:textId="249C47B8" w:rsidR="00B91091" w:rsidRPr="00565002" w:rsidRDefault="0063184C" w:rsidP="00632991">
            <w:pPr>
              <w:ind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264C72" w:rsidRPr="00734200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AC1E8" w14:textId="3A8A50BE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264C72" w:rsidRPr="00734200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D9163" w14:textId="31F43AAF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264C72" w:rsidRPr="0073420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56341" w:rsidRPr="00565002" w14:paraId="1436115A" w14:textId="77777777" w:rsidTr="00502B44">
        <w:trPr>
          <w:trHeight w:val="25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35AB7" w14:textId="758D38FA" w:rsidR="00F56341" w:rsidRPr="00565002" w:rsidRDefault="00F56341" w:rsidP="00F5634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65002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Transfer duty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C1684" w14:textId="45CFB8D8" w:rsidR="00F56341" w:rsidRDefault="00F56341" w:rsidP="00F5634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3420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89F58" w14:textId="4CF31135" w:rsidR="00F56341" w:rsidRDefault="00F56341" w:rsidP="00F56341">
            <w:pPr>
              <w:ind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34200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5C132" w14:textId="23E7F6D2" w:rsidR="00F56341" w:rsidRDefault="00F56341" w:rsidP="00F5634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3420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166EA" w14:textId="14F4A498" w:rsidR="00F56341" w:rsidRDefault="00F56341" w:rsidP="00F5634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3420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B91091" w:rsidRPr="00565002" w14:paraId="0B9A6443" w14:textId="77777777" w:rsidTr="00502B44">
        <w:trPr>
          <w:trHeight w:val="25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49A45" w14:textId="77777777" w:rsidR="00B91091" w:rsidRPr="00565002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65002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Land tax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F37A" w14:textId="3A3C53EC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72772B" w:rsidRPr="0073420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F61D2" w14:textId="6878C2AE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72772B" w:rsidRPr="0073420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87F3F" w14:textId="04913CEF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72772B" w:rsidRPr="0073420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65214" w14:textId="5EA69380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72772B" w:rsidRPr="0073420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B91091" w:rsidRPr="00565002" w14:paraId="55F17B20" w14:textId="77777777" w:rsidTr="00502B44">
        <w:trPr>
          <w:trHeight w:val="25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04E99" w14:textId="1FCB8E78" w:rsidR="00B91091" w:rsidRPr="00565002" w:rsidRDefault="008C679B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sz w:val="18"/>
                <w:szCs w:val="18"/>
                <w:lang w:val="en-AU" w:eastAsia="en-AU"/>
              </w:rPr>
              <w:t>R</w:t>
            </w:r>
            <w:r w:rsidR="00D261F5" w:rsidRPr="00565002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oyalties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E43AF2" w14:textId="41BAC6A6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261F5" w:rsidRPr="0073420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616F3" w14:textId="6AA287FA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261F5" w:rsidRPr="0073420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9B5B98" w14:textId="7DA628DE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261F5" w:rsidRPr="0073420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159E9A" w14:textId="51357003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261F5" w:rsidRPr="0073420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56341" w:rsidRPr="00565002" w14:paraId="67463D3E" w14:textId="77777777" w:rsidTr="00502B44">
        <w:trPr>
          <w:trHeight w:val="25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BF366" w14:textId="711A6655" w:rsidR="00F56341" w:rsidRDefault="00F56341" w:rsidP="00F5634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65002">
              <w:rPr>
                <w:rFonts w:ascii="Arial" w:hAnsi="Arial" w:cs="Arial"/>
                <w:sz w:val="18"/>
                <w:szCs w:val="18"/>
                <w:lang w:val="en-AU" w:eastAsia="en-AU"/>
              </w:rPr>
              <w:t xml:space="preserve">GST revenue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0545DA" w14:textId="1CD4BB93" w:rsidR="00F56341" w:rsidRDefault="00F56341" w:rsidP="00F5634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34200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55A611" w14:textId="282CB113" w:rsidR="00F56341" w:rsidRDefault="00F56341" w:rsidP="00F5634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34200">
              <w:rPr>
                <w:rFonts w:ascii="Arial" w:hAnsi="Arial" w:cs="Arial"/>
                <w:color w:val="000000"/>
                <w:sz w:val="18"/>
                <w:szCs w:val="18"/>
              </w:rPr>
              <w:t>319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D0CD43" w14:textId="5591E1FE" w:rsidR="00F56341" w:rsidRDefault="00F56341" w:rsidP="00F5634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34200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F838B" w14:textId="50D56876" w:rsidR="00F56341" w:rsidRDefault="00F56341" w:rsidP="00F56341">
            <w:pPr>
              <w:ind w:left="-376" w:right="29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734200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B91091" w:rsidRPr="00565002" w14:paraId="5D161961" w14:textId="77777777" w:rsidTr="00502B44">
        <w:trPr>
          <w:trHeight w:val="255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64A6" w14:textId="1F704F7C" w:rsidR="00B91091" w:rsidRPr="00565002" w:rsidRDefault="00B91091" w:rsidP="00632991">
            <w:pPr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 w:rsidRPr="00565002">
              <w:rPr>
                <w:rFonts w:ascii="Arial" w:hAnsi="Arial" w:cs="Arial"/>
                <w:sz w:val="18"/>
                <w:szCs w:val="18"/>
                <w:lang w:val="en-AU" w:eastAsia="en-AU"/>
              </w:rPr>
              <w:t>Other revenue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DB0EF8" w14:textId="63FAE4FB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261F5" w:rsidRPr="0073420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DA11B1" w14:textId="1BAE80B4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261F5" w:rsidRPr="0073420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E585BA" w14:textId="43A33E61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261F5" w:rsidRPr="0073420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47DC8D" w14:textId="5B0F3102" w:rsidR="00B91091" w:rsidRPr="00565002" w:rsidRDefault="0063184C" w:rsidP="00632991">
            <w:pPr>
              <w:ind w:left="-376" w:right="294"/>
              <w:jc w:val="right"/>
              <w:rPr>
                <w:rFonts w:ascii="Arial" w:hAnsi="Arial" w:cs="Arial"/>
                <w:sz w:val="18"/>
                <w:szCs w:val="18"/>
                <w:lang w:val="en-AU"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261F5" w:rsidRPr="0073420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B91091" w:rsidRPr="00565002" w14:paraId="496F7690" w14:textId="77777777" w:rsidTr="00502B44">
        <w:trPr>
          <w:trHeight w:val="255"/>
        </w:trPr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F1286" w14:textId="77777777" w:rsidR="00B91091" w:rsidRPr="005F2619" w:rsidRDefault="00B91091" w:rsidP="00632991">
            <w:pPr>
              <w:rPr>
                <w:rFonts w:ascii="Arial" w:hAnsi="Arial" w:cs="Arial"/>
                <w:b/>
                <w:sz w:val="18"/>
                <w:szCs w:val="18"/>
                <w:lang w:val="en-AU" w:eastAsia="en-AU"/>
              </w:rPr>
            </w:pPr>
            <w:r w:rsidRPr="005F2619">
              <w:rPr>
                <w:rFonts w:ascii="Arial" w:hAnsi="Arial" w:cs="Arial"/>
                <w:b/>
                <w:sz w:val="18"/>
                <w:szCs w:val="18"/>
                <w:lang w:val="en-AU" w:eastAsia="en-AU"/>
              </w:rPr>
              <w:t>Total revenue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662B6" w14:textId="47B8AD66" w:rsidR="00B91091" w:rsidRPr="005F2619" w:rsidRDefault="0063184C" w:rsidP="00632991">
            <w:pPr>
              <w:ind w:left="-376" w:right="294"/>
              <w:jc w:val="right"/>
              <w:rPr>
                <w:rFonts w:ascii="Arial" w:hAnsi="Arial" w:cs="Arial"/>
                <w:b/>
                <w:sz w:val="18"/>
                <w:szCs w:val="18"/>
                <w:lang w:val="en-AU" w:eastAsia="en-AU"/>
              </w:rPr>
            </w:pP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236968"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25DD9F" w14:textId="66C1D793" w:rsidR="00B91091" w:rsidRPr="005F2619" w:rsidRDefault="0063184C" w:rsidP="00632991">
            <w:pPr>
              <w:ind w:left="-376" w:right="294"/>
              <w:jc w:val="right"/>
              <w:rPr>
                <w:rFonts w:ascii="Arial" w:hAnsi="Arial" w:cs="Arial"/>
                <w:b/>
                <w:sz w:val="18"/>
                <w:szCs w:val="18"/>
                <w:lang w:val="en-AU" w:eastAsia="en-AU"/>
              </w:rPr>
            </w:pP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236968"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579</w:t>
            </w: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B40031" w14:textId="761F839C" w:rsidR="00B91091" w:rsidRPr="005F2619" w:rsidRDefault="0063184C" w:rsidP="00632991">
            <w:pPr>
              <w:ind w:left="-376" w:right="294"/>
              <w:jc w:val="right"/>
              <w:rPr>
                <w:rFonts w:ascii="Arial" w:hAnsi="Arial" w:cs="Arial"/>
                <w:b/>
                <w:sz w:val="18"/>
                <w:szCs w:val="18"/>
                <w:lang w:val="en-AU" w:eastAsia="en-AU"/>
              </w:rPr>
            </w:pP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236968"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353</w:t>
            </w: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783311" w14:textId="4DB9256F" w:rsidR="00B91091" w:rsidRPr="005F2619" w:rsidRDefault="0063184C" w:rsidP="00632991">
            <w:pPr>
              <w:ind w:left="-376" w:right="294"/>
              <w:jc w:val="right"/>
              <w:rPr>
                <w:rFonts w:ascii="Arial" w:hAnsi="Arial" w:cs="Arial"/>
                <w:b/>
                <w:sz w:val="18"/>
                <w:szCs w:val="18"/>
                <w:lang w:val="en-AU" w:eastAsia="en-AU"/>
              </w:rPr>
            </w:pP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="00236968"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  <w:r w:rsidRPr="005F2619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</w:tbl>
    <w:p w14:paraId="542447A8" w14:textId="77777777" w:rsidR="00C16F88" w:rsidRPr="00135CA7" w:rsidRDefault="00C16F88" w:rsidP="00C16F88">
      <w:pPr>
        <w:ind w:left="357" w:hanging="357"/>
        <w:rPr>
          <w:rFonts w:ascii="Arial" w:hAnsi="Arial" w:cs="Arial"/>
          <w:sz w:val="6"/>
          <w:szCs w:val="6"/>
        </w:rPr>
      </w:pPr>
    </w:p>
    <w:p w14:paraId="0EDDCD9A" w14:textId="77777777" w:rsidR="00456F1A" w:rsidRPr="00571AD8" w:rsidRDefault="00456F1A" w:rsidP="00C16F88">
      <w:pPr>
        <w:pStyle w:val="ListParagraph"/>
        <w:numPr>
          <w:ilvl w:val="0"/>
          <w:numId w:val="37"/>
        </w:numPr>
        <w:ind w:left="357" w:hanging="357"/>
        <w:rPr>
          <w:rFonts w:ascii="Arial" w:hAnsi="Arial" w:cs="Arial"/>
          <w:sz w:val="17"/>
          <w:szCs w:val="17"/>
        </w:rPr>
      </w:pPr>
      <w:r w:rsidRPr="00571AD8">
        <w:rPr>
          <w:rFonts w:ascii="Arial" w:hAnsi="Arial" w:cs="Arial"/>
          <w:sz w:val="17"/>
          <w:szCs w:val="17"/>
        </w:rPr>
        <w:t xml:space="preserve">Figures reported </w:t>
      </w:r>
      <w:r w:rsidR="006471F7" w:rsidRPr="00571AD8">
        <w:rPr>
          <w:rFonts w:ascii="Arial" w:hAnsi="Arial" w:cs="Arial"/>
          <w:sz w:val="17"/>
          <w:szCs w:val="17"/>
        </w:rPr>
        <w:t>are</w:t>
      </w:r>
      <w:r w:rsidRPr="00571AD8">
        <w:rPr>
          <w:rFonts w:ascii="Arial" w:hAnsi="Arial" w:cs="Arial"/>
          <w:sz w:val="17"/>
          <w:szCs w:val="17"/>
        </w:rPr>
        <w:t xml:space="preserve"> the</w:t>
      </w:r>
      <w:r w:rsidR="001F69A9" w:rsidRPr="00571AD8">
        <w:rPr>
          <w:rFonts w:ascii="Arial" w:hAnsi="Arial" w:cs="Arial"/>
          <w:sz w:val="17"/>
          <w:szCs w:val="17"/>
        </w:rPr>
        <w:t xml:space="preserve"> </w:t>
      </w:r>
      <w:r w:rsidRPr="00571AD8">
        <w:rPr>
          <w:rFonts w:ascii="Arial" w:hAnsi="Arial" w:cs="Arial"/>
          <w:sz w:val="17"/>
          <w:szCs w:val="17"/>
        </w:rPr>
        <w:t>change in the level of each parameter relative to the baseline.</w:t>
      </w:r>
    </w:p>
    <w:p w14:paraId="6E25510D" w14:textId="77777777" w:rsidR="004032D5" w:rsidRPr="00135CA7" w:rsidRDefault="0018440A" w:rsidP="00844849">
      <w:pPr>
        <w:pStyle w:val="Chartx"/>
        <w:spacing w:before="80" w:after="0"/>
        <w:ind w:left="0" w:firstLine="0"/>
        <w:rPr>
          <w:color w:val="4F4F4F"/>
          <w:sz w:val="17"/>
          <w:szCs w:val="17"/>
        </w:rPr>
      </w:pPr>
      <w:r w:rsidRPr="00135CA7">
        <w:rPr>
          <w:color w:val="4F4F4F"/>
          <w:sz w:val="17"/>
          <w:szCs w:val="17"/>
        </w:rPr>
        <w:t xml:space="preserve">Source: </w:t>
      </w:r>
      <w:proofErr w:type="spellStart"/>
      <w:r w:rsidR="008F7F26" w:rsidRPr="00135CA7">
        <w:rPr>
          <w:color w:val="4F4F4F"/>
          <w:sz w:val="17"/>
          <w:szCs w:val="17"/>
        </w:rPr>
        <w:t>C</w:t>
      </w:r>
      <w:r w:rsidR="005322F7" w:rsidRPr="00135CA7">
        <w:rPr>
          <w:color w:val="4F4F4F"/>
          <w:sz w:val="17"/>
          <w:szCs w:val="17"/>
        </w:rPr>
        <w:t>o</w:t>
      </w:r>
      <w:r w:rsidR="008F7F26" w:rsidRPr="00135CA7">
        <w:rPr>
          <w:color w:val="4F4F4F"/>
          <w:sz w:val="17"/>
          <w:szCs w:val="17"/>
        </w:rPr>
        <w:t>PS</w:t>
      </w:r>
      <w:proofErr w:type="spellEnd"/>
      <w:r w:rsidR="00456F1A" w:rsidRPr="00135CA7">
        <w:rPr>
          <w:color w:val="4F4F4F"/>
          <w:sz w:val="17"/>
          <w:szCs w:val="17"/>
        </w:rPr>
        <w:t>, Victoria University and NSW Treasury</w:t>
      </w:r>
    </w:p>
    <w:p w14:paraId="0EBB4C9B" w14:textId="47B5ABFF" w:rsidR="00985FD7" w:rsidRDefault="00985FD7" w:rsidP="00985FD7">
      <w:pPr>
        <w:pStyle w:val="BodyText"/>
        <w:rPr>
          <w:rFonts w:eastAsia="Lucida Sans"/>
        </w:rPr>
      </w:pPr>
    </w:p>
    <w:p w14:paraId="30D60B96" w14:textId="77777777" w:rsidR="00BB717B" w:rsidRDefault="00BB717B" w:rsidP="005B0E20">
      <w:pPr>
        <w:rPr>
          <w:rFonts w:eastAsia="Lucida Sans"/>
          <w:lang w:val="en-AU"/>
        </w:rPr>
      </w:pPr>
    </w:p>
    <w:sectPr w:rsidR="00BB717B" w:rsidSect="003D1E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92" w:right="1134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FEBB" w14:textId="77777777" w:rsidR="009D15D1" w:rsidRDefault="009D15D1" w:rsidP="0053757D">
      <w:r>
        <w:separator/>
      </w:r>
    </w:p>
  </w:endnote>
  <w:endnote w:type="continuationSeparator" w:id="0">
    <w:p w14:paraId="6C96A00B" w14:textId="77777777" w:rsidR="009D15D1" w:rsidRDefault="009D15D1" w:rsidP="0053757D">
      <w:r>
        <w:continuationSeparator/>
      </w:r>
    </w:p>
  </w:endnote>
  <w:endnote w:type="continuationNotice" w:id="1">
    <w:p w14:paraId="719C8DCA" w14:textId="77777777" w:rsidR="009D15D1" w:rsidRDefault="009D1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llGothic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.">
    <w:altName w:val="Times New Roman"/>
    <w:panose1 w:val="00000000000000000000"/>
    <w:charset w:val="00"/>
    <w:family w:val="roman"/>
    <w:notTrueType/>
    <w:pitch w:val="default"/>
  </w:font>
  <w:font w:name="Gotham Narrow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19E4" w14:textId="5A34D1CD" w:rsidR="00A63197" w:rsidRDefault="00654C65" w:rsidP="002146B5">
    <w:pPr>
      <w:pStyle w:val="Footer"/>
      <w:tabs>
        <w:tab w:val="clear" w:pos="9072"/>
        <w:tab w:val="right" w:pos="9638"/>
      </w:tabs>
      <w:rPr>
        <w:rFonts w:ascii="Arial" w:hAnsi="Arial" w:cs="Arial"/>
        <w:szCs w:val="18"/>
      </w:rPr>
    </w:pPr>
    <w:r>
      <w:rPr>
        <w:rFonts w:ascii="Arial" w:hAnsi="Arial" w:cs="Arial"/>
        <w:szCs w:val="16"/>
      </w:rPr>
      <w:t>F</w:t>
    </w:r>
    <w:r w:rsidR="005F787D" w:rsidRPr="00C34942">
      <w:rPr>
        <w:rFonts w:ascii="Arial" w:hAnsi="Arial" w:cs="Arial"/>
        <w:szCs w:val="16"/>
      </w:rPr>
      <w:t xml:space="preserve"> - </w:t>
    </w:r>
    <w:r w:rsidR="005F787D" w:rsidRPr="00A442BA">
      <w:rPr>
        <w:rFonts w:ascii="Arial" w:hAnsi="Arial" w:cs="Arial"/>
        <w:color w:val="2B579A"/>
        <w:szCs w:val="16"/>
      </w:rPr>
      <w:fldChar w:fldCharType="begin"/>
    </w:r>
    <w:r w:rsidR="005F787D" w:rsidRPr="00A442BA">
      <w:rPr>
        <w:rFonts w:ascii="Arial" w:hAnsi="Arial" w:cs="Arial"/>
        <w:szCs w:val="16"/>
      </w:rPr>
      <w:instrText xml:space="preserve"> PAGE  \* MERGEFORMAT </w:instrText>
    </w:r>
    <w:r w:rsidR="005F787D" w:rsidRPr="00A442BA">
      <w:rPr>
        <w:rFonts w:ascii="Arial" w:hAnsi="Arial" w:cs="Arial"/>
        <w:color w:val="2B579A"/>
        <w:szCs w:val="16"/>
      </w:rPr>
      <w:fldChar w:fldCharType="separate"/>
    </w:r>
    <w:r w:rsidR="005F787D" w:rsidRPr="00A442BA">
      <w:rPr>
        <w:rFonts w:ascii="Arial" w:hAnsi="Arial" w:cs="Arial"/>
        <w:noProof/>
        <w:szCs w:val="16"/>
      </w:rPr>
      <w:t>2</w:t>
    </w:r>
    <w:r w:rsidR="005F787D" w:rsidRPr="00A442BA">
      <w:rPr>
        <w:rFonts w:ascii="Arial" w:hAnsi="Arial" w:cs="Arial"/>
        <w:color w:val="2B579A"/>
        <w:szCs w:val="16"/>
      </w:rPr>
      <w:fldChar w:fldCharType="end"/>
    </w:r>
    <w:r w:rsidR="005F787D" w:rsidRPr="00997636">
      <w:rPr>
        <w:rFonts w:ascii="Arial" w:hAnsi="Arial" w:cs="Arial"/>
      </w:rPr>
      <w:tab/>
    </w:r>
    <w:r w:rsidR="005F787D">
      <w:rPr>
        <w:rFonts w:ascii="Arial" w:hAnsi="Arial" w:cs="Arial"/>
        <w:szCs w:val="16"/>
      </w:rPr>
      <w:t xml:space="preserve">Budget Statement </w:t>
    </w:r>
    <w:r w:rsidR="00F107A7">
      <w:rPr>
        <w:rFonts w:ascii="Arial" w:hAnsi="Arial" w:cs="Arial"/>
        <w:szCs w:val="18"/>
      </w:rPr>
      <w:t>202</w:t>
    </w:r>
    <w:r w:rsidR="00A33748">
      <w:rPr>
        <w:rFonts w:ascii="Arial" w:hAnsi="Arial" w:cs="Arial"/>
        <w:szCs w:val="18"/>
      </w:rPr>
      <w:t>2</w:t>
    </w:r>
    <w:r w:rsidR="00F107A7">
      <w:rPr>
        <w:rFonts w:ascii="Arial" w:hAnsi="Arial" w:cs="Arial"/>
        <w:szCs w:val="18"/>
      </w:rPr>
      <w:t>-2</w:t>
    </w:r>
    <w:r w:rsidR="00A33748">
      <w:rPr>
        <w:rFonts w:ascii="Arial" w:hAnsi="Arial" w:cs="Arial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AB93" w14:textId="72FD513C" w:rsidR="00A63197" w:rsidRDefault="005F787D" w:rsidP="005176AE">
    <w:pPr>
      <w:pStyle w:val="Footer"/>
      <w:tabs>
        <w:tab w:val="clear" w:pos="9072"/>
        <w:tab w:val="right" w:pos="9638"/>
      </w:tabs>
      <w:jc w:val="right"/>
      <w:rPr>
        <w:rFonts w:ascii="Arial" w:hAnsi="Arial" w:cs="Arial"/>
        <w:color w:val="2B579A"/>
        <w:szCs w:val="16"/>
      </w:rPr>
    </w:pPr>
    <w:r>
      <w:rPr>
        <w:rFonts w:ascii="Arial" w:hAnsi="Arial" w:cs="Arial"/>
        <w:szCs w:val="16"/>
      </w:rPr>
      <w:t xml:space="preserve">Budget Statement </w:t>
    </w:r>
    <w:r w:rsidR="00F107A7">
      <w:rPr>
        <w:rFonts w:ascii="Arial" w:hAnsi="Arial" w:cs="Arial"/>
        <w:szCs w:val="18"/>
      </w:rPr>
      <w:t>202</w:t>
    </w:r>
    <w:r w:rsidR="00A33748">
      <w:rPr>
        <w:rFonts w:ascii="Arial" w:hAnsi="Arial" w:cs="Arial"/>
        <w:szCs w:val="18"/>
      </w:rPr>
      <w:t>2</w:t>
    </w:r>
    <w:r w:rsidR="00F107A7">
      <w:rPr>
        <w:rFonts w:ascii="Arial" w:hAnsi="Arial" w:cs="Arial"/>
        <w:szCs w:val="18"/>
      </w:rPr>
      <w:t>-2</w:t>
    </w:r>
    <w:r w:rsidR="00A33748">
      <w:rPr>
        <w:rFonts w:ascii="Arial" w:hAnsi="Arial" w:cs="Arial"/>
        <w:szCs w:val="18"/>
      </w:rPr>
      <w:t>3</w:t>
    </w:r>
    <w:r w:rsidR="00654C65">
      <w:rPr>
        <w:rFonts w:ascii="Arial" w:hAnsi="Arial" w:cs="Arial"/>
        <w:szCs w:val="16"/>
      </w:rPr>
      <w:tab/>
      <w:t>F</w:t>
    </w:r>
    <w:r w:rsidR="005176AE" w:rsidRPr="00C34942">
      <w:rPr>
        <w:rFonts w:ascii="Arial" w:hAnsi="Arial" w:cs="Arial"/>
        <w:szCs w:val="16"/>
      </w:rPr>
      <w:t xml:space="preserve"> - </w:t>
    </w:r>
    <w:r w:rsidR="005176AE" w:rsidRPr="00A442BA">
      <w:rPr>
        <w:rFonts w:ascii="Arial" w:hAnsi="Arial" w:cs="Arial"/>
        <w:color w:val="2B579A"/>
        <w:szCs w:val="16"/>
      </w:rPr>
      <w:fldChar w:fldCharType="begin"/>
    </w:r>
    <w:r w:rsidR="005176AE" w:rsidRPr="00A442BA">
      <w:rPr>
        <w:rFonts w:ascii="Arial" w:hAnsi="Arial" w:cs="Arial"/>
        <w:szCs w:val="16"/>
      </w:rPr>
      <w:instrText xml:space="preserve"> PAGE  \* MERGEFORMAT </w:instrText>
    </w:r>
    <w:r w:rsidR="005176AE" w:rsidRPr="00A442BA">
      <w:rPr>
        <w:rFonts w:ascii="Arial" w:hAnsi="Arial" w:cs="Arial"/>
        <w:color w:val="2B579A"/>
        <w:szCs w:val="16"/>
      </w:rPr>
      <w:fldChar w:fldCharType="separate"/>
    </w:r>
    <w:r w:rsidR="005176AE" w:rsidRPr="00A442BA">
      <w:rPr>
        <w:rFonts w:ascii="Arial" w:hAnsi="Arial" w:cs="Arial"/>
        <w:szCs w:val="16"/>
      </w:rPr>
      <w:t>3</w:t>
    </w:r>
    <w:r w:rsidR="005176AE" w:rsidRPr="00A442BA">
      <w:rPr>
        <w:rFonts w:ascii="Arial" w:hAnsi="Arial" w:cs="Arial"/>
        <w:color w:val="2B579A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C8CD" w14:textId="0D33B33E" w:rsidR="00A63197" w:rsidRDefault="005F787D" w:rsidP="00C34942">
    <w:pPr>
      <w:pStyle w:val="Footer"/>
      <w:tabs>
        <w:tab w:val="clear" w:pos="9072"/>
        <w:tab w:val="right" w:pos="9639"/>
      </w:tabs>
      <w:rPr>
        <w:rFonts w:ascii="Arial" w:hAnsi="Arial" w:cs="Arial"/>
        <w:color w:val="2B579A"/>
        <w:szCs w:val="16"/>
      </w:rPr>
    </w:pPr>
    <w:r>
      <w:rPr>
        <w:rFonts w:ascii="Arial" w:hAnsi="Arial" w:cs="Arial"/>
        <w:szCs w:val="16"/>
      </w:rPr>
      <w:t xml:space="preserve">Budget Statement </w:t>
    </w:r>
    <w:r w:rsidR="00F107A7">
      <w:rPr>
        <w:rFonts w:ascii="Arial" w:hAnsi="Arial" w:cs="Arial"/>
        <w:szCs w:val="18"/>
      </w:rPr>
      <w:t>202</w:t>
    </w:r>
    <w:r w:rsidR="00A33748">
      <w:rPr>
        <w:rFonts w:ascii="Arial" w:hAnsi="Arial" w:cs="Arial"/>
        <w:szCs w:val="18"/>
      </w:rPr>
      <w:t>2</w:t>
    </w:r>
    <w:r w:rsidR="00F107A7">
      <w:rPr>
        <w:rFonts w:ascii="Arial" w:hAnsi="Arial" w:cs="Arial"/>
        <w:szCs w:val="18"/>
      </w:rPr>
      <w:t>-2</w:t>
    </w:r>
    <w:r w:rsidR="00A33748">
      <w:rPr>
        <w:rFonts w:ascii="Arial" w:hAnsi="Arial" w:cs="Arial"/>
        <w:szCs w:val="18"/>
      </w:rPr>
      <w:t>3</w:t>
    </w:r>
    <w:r w:rsidRPr="00C34942">
      <w:rPr>
        <w:rFonts w:ascii="Arial" w:hAnsi="Arial" w:cs="Arial"/>
        <w:szCs w:val="16"/>
      </w:rPr>
      <w:tab/>
    </w:r>
    <w:r w:rsidR="00654C65">
      <w:rPr>
        <w:rFonts w:ascii="Arial" w:hAnsi="Arial" w:cs="Arial"/>
        <w:szCs w:val="16"/>
      </w:rPr>
      <w:t>F</w:t>
    </w:r>
    <w:r w:rsidR="00BA41D7">
      <w:rPr>
        <w:rFonts w:ascii="Arial" w:hAnsi="Arial" w:cs="Arial"/>
        <w:szCs w:val="16"/>
      </w:rPr>
      <w:t xml:space="preserve"> - </w:t>
    </w:r>
    <w:r w:rsidR="00BA41D7" w:rsidRPr="00A442BA">
      <w:rPr>
        <w:rFonts w:ascii="Arial" w:hAnsi="Arial" w:cs="Arial"/>
        <w:color w:val="2B579A"/>
        <w:szCs w:val="16"/>
      </w:rPr>
      <w:fldChar w:fldCharType="begin"/>
    </w:r>
    <w:r w:rsidR="00BA41D7" w:rsidRPr="00A442BA">
      <w:rPr>
        <w:rFonts w:ascii="Arial" w:hAnsi="Arial" w:cs="Arial"/>
        <w:szCs w:val="16"/>
      </w:rPr>
      <w:instrText xml:space="preserve"> PAGE  \* MERGEFORMAT </w:instrText>
    </w:r>
    <w:r w:rsidR="00BA41D7" w:rsidRPr="00A442BA">
      <w:rPr>
        <w:rFonts w:ascii="Arial" w:hAnsi="Arial" w:cs="Arial"/>
        <w:color w:val="2B579A"/>
        <w:szCs w:val="16"/>
      </w:rPr>
      <w:fldChar w:fldCharType="separate"/>
    </w:r>
    <w:r w:rsidR="00BA41D7" w:rsidRPr="00A442BA">
      <w:rPr>
        <w:rFonts w:ascii="Arial" w:hAnsi="Arial" w:cs="Arial"/>
        <w:szCs w:val="16"/>
      </w:rPr>
      <w:t>1</w:t>
    </w:r>
    <w:r w:rsidR="00BA41D7" w:rsidRPr="00A442BA">
      <w:rPr>
        <w:rFonts w:ascii="Arial" w:hAnsi="Arial" w:cs="Arial"/>
        <w:color w:val="2B579A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6F76" w14:textId="77777777" w:rsidR="009D15D1" w:rsidRDefault="009D15D1" w:rsidP="0053757D">
      <w:r>
        <w:separator/>
      </w:r>
    </w:p>
  </w:footnote>
  <w:footnote w:type="continuationSeparator" w:id="0">
    <w:p w14:paraId="0C815B20" w14:textId="77777777" w:rsidR="009D15D1" w:rsidRDefault="009D15D1" w:rsidP="0053757D">
      <w:r>
        <w:continuationSeparator/>
      </w:r>
    </w:p>
  </w:footnote>
  <w:footnote w:type="continuationNotice" w:id="1">
    <w:p w14:paraId="4360C673" w14:textId="77777777" w:rsidR="009D15D1" w:rsidRDefault="009D15D1"/>
  </w:footnote>
  <w:footnote w:id="2">
    <w:p w14:paraId="7BAC82D5" w14:textId="09C4FF42" w:rsidR="00A22B4B" w:rsidRPr="00E35AB7" w:rsidRDefault="00A22B4B" w:rsidP="00305DA2">
      <w:pPr>
        <w:pStyle w:val="FootnoteText"/>
        <w:ind w:hanging="283"/>
        <w:rPr>
          <w:rFonts w:ascii="Arial" w:hAnsi="Arial" w:cs="Arial"/>
          <w:i w:val="0"/>
          <w:sz w:val="17"/>
          <w:szCs w:val="17"/>
        </w:rPr>
      </w:pPr>
      <w:r w:rsidRPr="00305DA2">
        <w:rPr>
          <w:rStyle w:val="FootnoteReference"/>
          <w:rFonts w:ascii="Arial" w:hAnsi="Arial" w:cs="Arial"/>
          <w:i w:val="0"/>
          <w:sz w:val="17"/>
          <w:szCs w:val="17"/>
        </w:rPr>
        <w:footnoteRef/>
      </w:r>
      <w:r w:rsidRPr="00305DA2">
        <w:rPr>
          <w:rFonts w:ascii="Arial" w:hAnsi="Arial" w:cs="Arial"/>
          <w:i w:val="0"/>
          <w:sz w:val="17"/>
          <w:szCs w:val="17"/>
        </w:rPr>
        <w:t xml:space="preserve"> </w:t>
      </w:r>
      <w:r w:rsidR="00295E6B">
        <w:rPr>
          <w:rFonts w:ascii="Arial" w:hAnsi="Arial" w:cs="Arial"/>
          <w:i w:val="0"/>
          <w:sz w:val="17"/>
          <w:szCs w:val="17"/>
        </w:rPr>
        <w:tab/>
      </w:r>
      <w:r w:rsidRPr="00305DA2">
        <w:rPr>
          <w:rFonts w:ascii="Arial" w:hAnsi="Arial" w:cs="Arial"/>
          <w:i w:val="0"/>
          <w:sz w:val="17"/>
          <w:szCs w:val="17"/>
        </w:rPr>
        <w:t>VURM</w:t>
      </w:r>
      <w:r w:rsidR="00C94B87" w:rsidRPr="00305DA2">
        <w:rPr>
          <w:rFonts w:ascii="Arial" w:hAnsi="Arial" w:cs="Arial"/>
          <w:i w:val="0"/>
          <w:sz w:val="17"/>
          <w:szCs w:val="17"/>
        </w:rPr>
        <w:t>TAX</w:t>
      </w:r>
      <w:r w:rsidRPr="00305DA2">
        <w:rPr>
          <w:rFonts w:ascii="Arial" w:hAnsi="Arial" w:cs="Arial"/>
          <w:i w:val="0"/>
          <w:sz w:val="17"/>
          <w:szCs w:val="17"/>
        </w:rPr>
        <w:t xml:space="preserve"> is a dynamic computable general equilibrium model of Australia’s six states and two territories, with each region modelled as an </w:t>
      </w:r>
      <w:proofErr w:type="gramStart"/>
      <w:r w:rsidRPr="00305DA2">
        <w:rPr>
          <w:rFonts w:ascii="Arial" w:hAnsi="Arial" w:cs="Arial"/>
          <w:i w:val="0"/>
          <w:sz w:val="17"/>
          <w:szCs w:val="17"/>
        </w:rPr>
        <w:t>economy in its own right</w:t>
      </w:r>
      <w:proofErr w:type="gramEnd"/>
      <w:r w:rsidRPr="00305DA2">
        <w:rPr>
          <w:rFonts w:ascii="Arial" w:hAnsi="Arial" w:cs="Arial"/>
          <w:i w:val="0"/>
          <w:sz w:val="17"/>
          <w:szCs w:val="17"/>
        </w:rPr>
        <w:t xml:space="preserve">. See Adams, Philip, Dixon, Janine and Horridge, Mark (2015), ‘The Victoria University Regional Model (VURM): Technical Documentation, Version 1.0’, </w:t>
      </w:r>
      <w:proofErr w:type="spellStart"/>
      <w:r w:rsidRPr="00305DA2">
        <w:rPr>
          <w:rFonts w:ascii="Arial" w:hAnsi="Arial" w:cs="Arial"/>
          <w:i w:val="0"/>
          <w:sz w:val="17"/>
          <w:szCs w:val="17"/>
        </w:rPr>
        <w:t>CoPS</w:t>
      </w:r>
      <w:proofErr w:type="spellEnd"/>
      <w:r w:rsidRPr="00305DA2">
        <w:rPr>
          <w:rFonts w:ascii="Arial" w:hAnsi="Arial" w:cs="Arial"/>
          <w:i w:val="0"/>
          <w:sz w:val="17"/>
          <w:szCs w:val="17"/>
        </w:rPr>
        <w:t>/IMPACT Working Paper Number G-254 for more detail o</w:t>
      </w:r>
      <w:r w:rsidR="009E0DAD" w:rsidRPr="00305DA2">
        <w:rPr>
          <w:rFonts w:ascii="Arial" w:hAnsi="Arial" w:cs="Arial"/>
          <w:i w:val="0"/>
          <w:sz w:val="17"/>
          <w:szCs w:val="17"/>
        </w:rPr>
        <w:t>n</w:t>
      </w:r>
      <w:r w:rsidRPr="00305DA2">
        <w:rPr>
          <w:rFonts w:ascii="Arial" w:hAnsi="Arial" w:cs="Arial"/>
          <w:i w:val="0"/>
          <w:sz w:val="17"/>
          <w:szCs w:val="17"/>
        </w:rPr>
        <w:t xml:space="preserve"> the model</w:t>
      </w:r>
      <w:r w:rsidR="00F22CD3" w:rsidRPr="00305DA2">
        <w:rPr>
          <w:rFonts w:ascii="Arial" w:hAnsi="Arial" w:cs="Arial"/>
          <w:i w:val="0"/>
          <w:sz w:val="17"/>
          <w:szCs w:val="17"/>
        </w:rPr>
        <w:t>.</w:t>
      </w:r>
    </w:p>
  </w:footnote>
  <w:footnote w:id="3">
    <w:p w14:paraId="771EFF7C" w14:textId="359C9DA5" w:rsidR="005931E0" w:rsidRPr="00D752FB" w:rsidRDefault="005931E0" w:rsidP="005F2619">
      <w:pPr>
        <w:pStyle w:val="FootnoteText"/>
        <w:ind w:hanging="283"/>
        <w:rPr>
          <w:rFonts w:ascii="Arial" w:hAnsi="Arial" w:cs="Arial"/>
          <w:i w:val="0"/>
          <w:iCs/>
          <w:sz w:val="17"/>
          <w:szCs w:val="17"/>
          <w:lang w:val="en-AU"/>
        </w:rPr>
      </w:pPr>
      <w:r w:rsidRPr="00D752FB">
        <w:rPr>
          <w:rStyle w:val="FootnoteReference"/>
          <w:rFonts w:ascii="Arial" w:hAnsi="Arial" w:cs="Arial"/>
          <w:i w:val="0"/>
          <w:sz w:val="17"/>
          <w:szCs w:val="17"/>
        </w:rPr>
        <w:footnoteRef/>
      </w:r>
      <w:r w:rsidRPr="00D752FB">
        <w:rPr>
          <w:rStyle w:val="FootnoteReference"/>
          <w:rFonts w:ascii="Arial" w:hAnsi="Arial" w:cs="Arial"/>
          <w:sz w:val="17"/>
          <w:szCs w:val="17"/>
        </w:rPr>
        <w:t xml:space="preserve"> </w:t>
      </w:r>
      <w:r w:rsidR="00D752FB" w:rsidRPr="00D752FB">
        <w:rPr>
          <w:rFonts w:ascii="Arial" w:hAnsi="Arial" w:cs="Arial"/>
          <w:sz w:val="17"/>
          <w:szCs w:val="17"/>
        </w:rPr>
        <w:tab/>
      </w:r>
      <w:r w:rsidRPr="00D752FB">
        <w:rPr>
          <w:rFonts w:ascii="Arial" w:hAnsi="Arial" w:cs="Arial"/>
          <w:i w:val="0"/>
          <w:sz w:val="17"/>
          <w:szCs w:val="17"/>
        </w:rPr>
        <w:t>The neutral interest rate is the cash rate at which monetary policy is neither expansionary nor contractionary</w:t>
      </w:r>
      <w:r w:rsidR="00563B15" w:rsidRPr="00D752FB">
        <w:rPr>
          <w:rFonts w:ascii="Arial" w:hAnsi="Arial" w:cs="Arial"/>
          <w:i w:val="0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71C1" w14:textId="44EE2C46" w:rsidR="005F787D" w:rsidRPr="00C34942" w:rsidRDefault="00E31B55" w:rsidP="00181A01">
    <w:pPr>
      <w:pStyle w:val="Header"/>
      <w:pBdr>
        <w:bottom w:val="single" w:sz="4" w:space="4" w:color="auto"/>
      </w:pBdr>
      <w:tabs>
        <w:tab w:val="clear" w:pos="4153"/>
        <w:tab w:val="clear" w:pos="8306"/>
        <w:tab w:val="center" w:pos="4513"/>
        <w:tab w:val="right" w:pos="9026"/>
      </w:tabs>
      <w:spacing w:line="240" w:lineRule="auto"/>
      <w:rPr>
        <w:rFonts w:ascii="Arial" w:eastAsiaTheme="minorHAnsi" w:hAnsi="Arial" w:cs="Arial"/>
        <w:sz w:val="18"/>
        <w:szCs w:val="18"/>
        <w:lang w:val="en-AU"/>
      </w:rPr>
    </w:pPr>
    <w:r>
      <w:rPr>
        <w:rFonts w:ascii="Arial" w:eastAsiaTheme="minorHAnsi" w:hAnsi="Arial" w:cs="Arial"/>
        <w:sz w:val="18"/>
        <w:szCs w:val="18"/>
        <w:lang w:val="en-AU"/>
      </w:rPr>
      <w:t>Economic Scenario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6161" w14:textId="28453B8A" w:rsidR="00C63FAB" w:rsidRPr="00C34942" w:rsidRDefault="00C63FAB" w:rsidP="00C63FAB">
    <w:pPr>
      <w:pStyle w:val="Header"/>
      <w:pBdr>
        <w:bottom w:val="single" w:sz="4" w:space="4" w:color="auto"/>
      </w:pBdr>
      <w:tabs>
        <w:tab w:val="clear" w:pos="4153"/>
        <w:tab w:val="clear" w:pos="8306"/>
        <w:tab w:val="center" w:pos="4513"/>
        <w:tab w:val="right" w:pos="9026"/>
      </w:tabs>
      <w:spacing w:line="240" w:lineRule="auto"/>
      <w:jc w:val="right"/>
      <w:rPr>
        <w:rFonts w:ascii="Arial" w:eastAsiaTheme="minorHAnsi" w:hAnsi="Arial" w:cs="Arial"/>
        <w:sz w:val="18"/>
        <w:szCs w:val="18"/>
        <w:lang w:val="en-AU"/>
      </w:rPr>
    </w:pPr>
    <w:r>
      <w:rPr>
        <w:rFonts w:ascii="Arial" w:eastAsiaTheme="minorHAnsi" w:hAnsi="Arial" w:cs="Arial"/>
        <w:sz w:val="18"/>
        <w:szCs w:val="18"/>
        <w:lang w:val="en-AU"/>
      </w:rPr>
      <w:t>Economic Scenario Analysis</w:t>
    </w:r>
  </w:p>
  <w:p w14:paraId="7CEA4328" w14:textId="300C6E8B" w:rsidR="005F787D" w:rsidRPr="00C34942" w:rsidRDefault="005F787D" w:rsidP="00135079">
    <w:pPr>
      <w:pStyle w:val="Header"/>
      <w:tabs>
        <w:tab w:val="clear" w:pos="4153"/>
        <w:tab w:val="clear" w:pos="8306"/>
        <w:tab w:val="center" w:pos="4513"/>
        <w:tab w:val="right" w:pos="9026"/>
      </w:tabs>
      <w:spacing w:line="240" w:lineRule="auto"/>
      <w:jc w:val="right"/>
      <w:rPr>
        <w:rFonts w:ascii="Arial" w:eastAsiaTheme="minorHAnsi" w:hAnsi="Arial" w:cs="Arial"/>
        <w:sz w:val="18"/>
        <w:szCs w:val="18"/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8536" w14:textId="77777777" w:rsidR="00A33748" w:rsidRDefault="00A33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082EF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hybridMultilevel"/>
    <w:tmpl w:val="AA74D4D0"/>
    <w:lvl w:ilvl="0" w:tplc="8AF45B34">
      <w:start w:val="1"/>
      <w:numFmt w:val="bullet"/>
      <w:pStyle w:val="NormalWe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62AFA8E">
      <w:numFmt w:val="decimal"/>
      <w:lvlText w:val=""/>
      <w:lvlJc w:val="left"/>
    </w:lvl>
    <w:lvl w:ilvl="2" w:tplc="A73C3744">
      <w:numFmt w:val="decimal"/>
      <w:lvlText w:val=""/>
      <w:lvlJc w:val="left"/>
    </w:lvl>
    <w:lvl w:ilvl="3" w:tplc="91804F80">
      <w:numFmt w:val="decimal"/>
      <w:lvlText w:val=""/>
      <w:lvlJc w:val="left"/>
    </w:lvl>
    <w:lvl w:ilvl="4" w:tplc="49001672">
      <w:numFmt w:val="decimal"/>
      <w:lvlText w:val=""/>
      <w:lvlJc w:val="left"/>
    </w:lvl>
    <w:lvl w:ilvl="5" w:tplc="6D281856">
      <w:numFmt w:val="decimal"/>
      <w:lvlText w:val=""/>
      <w:lvlJc w:val="left"/>
    </w:lvl>
    <w:lvl w:ilvl="6" w:tplc="232CD600">
      <w:numFmt w:val="decimal"/>
      <w:lvlText w:val=""/>
      <w:lvlJc w:val="left"/>
    </w:lvl>
    <w:lvl w:ilvl="7" w:tplc="6E482E52">
      <w:numFmt w:val="decimal"/>
      <w:lvlText w:val=""/>
      <w:lvlJc w:val="left"/>
    </w:lvl>
    <w:lvl w:ilvl="8" w:tplc="8D128DC0">
      <w:numFmt w:val="decimal"/>
      <w:lvlText w:val=""/>
      <w:lvlJc w:val="left"/>
    </w:lvl>
  </w:abstractNum>
  <w:abstractNum w:abstractNumId="2" w15:restartNumberingAfterBreak="0">
    <w:nsid w:val="FFFFFF88"/>
    <w:multiLevelType w:val="hybridMultilevel"/>
    <w:tmpl w:val="707A54F6"/>
    <w:lvl w:ilvl="0" w:tplc="3EF82384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C7A6DCB4">
      <w:numFmt w:val="decimal"/>
      <w:lvlText w:val=""/>
      <w:lvlJc w:val="left"/>
    </w:lvl>
    <w:lvl w:ilvl="2" w:tplc="82B273B0">
      <w:numFmt w:val="decimal"/>
      <w:lvlText w:val=""/>
      <w:lvlJc w:val="left"/>
    </w:lvl>
    <w:lvl w:ilvl="3" w:tplc="C748888C">
      <w:numFmt w:val="decimal"/>
      <w:lvlText w:val=""/>
      <w:lvlJc w:val="left"/>
    </w:lvl>
    <w:lvl w:ilvl="4" w:tplc="E96A1382">
      <w:numFmt w:val="decimal"/>
      <w:lvlText w:val=""/>
      <w:lvlJc w:val="left"/>
    </w:lvl>
    <w:lvl w:ilvl="5" w:tplc="D24C560E">
      <w:numFmt w:val="decimal"/>
      <w:lvlText w:val=""/>
      <w:lvlJc w:val="left"/>
    </w:lvl>
    <w:lvl w:ilvl="6" w:tplc="E5D00B9E">
      <w:numFmt w:val="decimal"/>
      <w:lvlText w:val=""/>
      <w:lvlJc w:val="left"/>
    </w:lvl>
    <w:lvl w:ilvl="7" w:tplc="2B76A954">
      <w:numFmt w:val="decimal"/>
      <w:lvlText w:val=""/>
      <w:lvlJc w:val="left"/>
    </w:lvl>
    <w:lvl w:ilvl="8" w:tplc="8DD6CA00">
      <w:numFmt w:val="decimal"/>
      <w:lvlText w:val=""/>
      <w:lvlJc w:val="left"/>
    </w:lvl>
  </w:abstractNum>
  <w:abstractNum w:abstractNumId="3" w15:restartNumberingAfterBreak="0">
    <w:nsid w:val="05DE5882"/>
    <w:multiLevelType w:val="hybridMultilevel"/>
    <w:tmpl w:val="022A7A84"/>
    <w:lvl w:ilvl="0" w:tplc="A64C1E30">
      <w:start w:val="1"/>
      <w:numFmt w:val="bullet"/>
      <w:pStyle w:val="Bullet3"/>
      <w:lvlText w:val="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2"/>
      </w:rPr>
    </w:lvl>
    <w:lvl w:ilvl="1" w:tplc="7E8638B8">
      <w:numFmt w:val="decimal"/>
      <w:lvlText w:val=""/>
      <w:lvlJc w:val="left"/>
    </w:lvl>
    <w:lvl w:ilvl="2" w:tplc="321CE3DE">
      <w:numFmt w:val="decimal"/>
      <w:lvlText w:val=""/>
      <w:lvlJc w:val="left"/>
    </w:lvl>
    <w:lvl w:ilvl="3" w:tplc="3FAAB49C">
      <w:numFmt w:val="decimal"/>
      <w:lvlText w:val=""/>
      <w:lvlJc w:val="left"/>
    </w:lvl>
    <w:lvl w:ilvl="4" w:tplc="6E0A0956">
      <w:numFmt w:val="decimal"/>
      <w:lvlText w:val=""/>
      <w:lvlJc w:val="left"/>
    </w:lvl>
    <w:lvl w:ilvl="5" w:tplc="7526C4F4">
      <w:numFmt w:val="decimal"/>
      <w:lvlText w:val=""/>
      <w:lvlJc w:val="left"/>
    </w:lvl>
    <w:lvl w:ilvl="6" w:tplc="59A0C2B6">
      <w:numFmt w:val="decimal"/>
      <w:lvlText w:val=""/>
      <w:lvlJc w:val="left"/>
    </w:lvl>
    <w:lvl w:ilvl="7" w:tplc="7426548A">
      <w:numFmt w:val="decimal"/>
      <w:lvlText w:val=""/>
      <w:lvlJc w:val="left"/>
    </w:lvl>
    <w:lvl w:ilvl="8" w:tplc="B7AA6434">
      <w:numFmt w:val="decimal"/>
      <w:lvlText w:val=""/>
      <w:lvlJc w:val="left"/>
    </w:lvl>
  </w:abstractNum>
  <w:abstractNum w:abstractNumId="4" w15:restartNumberingAfterBreak="0">
    <w:nsid w:val="0B777EDC"/>
    <w:multiLevelType w:val="hybridMultilevel"/>
    <w:tmpl w:val="24309B1C"/>
    <w:lvl w:ilvl="0" w:tplc="22A0D0A6">
      <w:start w:val="1"/>
      <w:numFmt w:val="decimal"/>
      <w:pStyle w:val="Chart5X"/>
      <w:lvlText w:val="Chart 5.%1:"/>
      <w:lvlJc w:val="left"/>
      <w:pPr>
        <w:ind w:left="360" w:hanging="36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A1DE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B29B1C">
      <w:numFmt w:val="bullet"/>
      <w:lvlText w:val="•"/>
      <w:lvlJc w:val="left"/>
      <w:pPr>
        <w:ind w:left="1800" w:hanging="720"/>
      </w:pPr>
      <w:rPr>
        <w:rFonts w:ascii="Minion Pro" w:eastAsia="Times New Roman" w:hAnsi="Minion Pro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1D21"/>
    <w:multiLevelType w:val="hybridMultilevel"/>
    <w:tmpl w:val="50426C54"/>
    <w:lvl w:ilvl="0" w:tplc="7C80C020">
      <w:start w:val="1"/>
      <w:numFmt w:val="decimal"/>
      <w:pStyle w:val="Table3x"/>
      <w:lvlText w:val="Table 3.%1:"/>
      <w:lvlJc w:val="left"/>
      <w:pPr>
        <w:ind w:left="720" w:hanging="360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B4AFF"/>
    <w:multiLevelType w:val="hybridMultilevel"/>
    <w:tmpl w:val="C4CC58DA"/>
    <w:lvl w:ilvl="0" w:tplc="D97AD104">
      <w:start w:val="1"/>
      <w:numFmt w:val="bullet"/>
      <w:pStyle w:val="List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A70E5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E4323"/>
    <w:multiLevelType w:val="hybridMultilevel"/>
    <w:tmpl w:val="820C69A6"/>
    <w:lvl w:ilvl="0" w:tplc="5CDE1CB2">
      <w:start w:val="1"/>
      <w:numFmt w:val="decimal"/>
      <w:pStyle w:val="TableFX"/>
      <w:lvlText w:val="Table F.%1:"/>
      <w:lvlJc w:val="left"/>
      <w:pPr>
        <w:ind w:left="1635" w:hanging="360"/>
      </w:pPr>
      <w:rPr>
        <w:rFonts w:ascii="Arial" w:eastAsia="Arial Unicode MS" w:hAnsi="Arial" w:cs="Arial" w:hint="default"/>
        <w:b w:val="0"/>
        <w:i/>
        <w:caps w:val="0"/>
        <w:color w:val="57514D"/>
        <w:sz w:val="22"/>
        <w:szCs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AC08A6"/>
    <w:multiLevelType w:val="hybridMultilevel"/>
    <w:tmpl w:val="273A3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0F13"/>
    <w:multiLevelType w:val="hybridMultilevel"/>
    <w:tmpl w:val="F89AAFDE"/>
    <w:lvl w:ilvl="0" w:tplc="B7A6EE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73A11"/>
    <w:multiLevelType w:val="hybridMultilevel"/>
    <w:tmpl w:val="61E85D8E"/>
    <w:lvl w:ilvl="0" w:tplc="999A11A4">
      <w:start w:val="1"/>
      <w:numFmt w:val="bullet"/>
      <w:pStyle w:val="Bullet"/>
      <w:lvlText w:val=""/>
      <w:lvlJc w:val="left"/>
      <w:pPr>
        <w:tabs>
          <w:tab w:val="num" w:pos="113"/>
        </w:tabs>
        <w:ind w:left="0" w:firstLine="11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1DAA3D06"/>
    <w:multiLevelType w:val="hybridMultilevel"/>
    <w:tmpl w:val="3BA0D3A0"/>
    <w:lvl w:ilvl="0" w:tplc="52724C64">
      <w:start w:val="1"/>
      <w:numFmt w:val="bullet"/>
      <w:pStyle w:val="Bullet-1stlevel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857A31B8">
      <w:start w:val="1"/>
      <w:numFmt w:val="bullet"/>
      <w:pStyle w:val="Bullet-2ndlevel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15FFE"/>
    <w:multiLevelType w:val="hybridMultilevel"/>
    <w:tmpl w:val="E92E1D9E"/>
    <w:lvl w:ilvl="0" w:tplc="DDB4D1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A8E"/>
    <w:multiLevelType w:val="multilevel"/>
    <w:tmpl w:val="287A3AA8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2E0C34"/>
    <w:multiLevelType w:val="hybridMultilevel"/>
    <w:tmpl w:val="BB540AD0"/>
    <w:styleLink w:val="BulletPoints"/>
    <w:lvl w:ilvl="0" w:tplc="EFDC7390">
      <w:start w:val="1"/>
      <w:numFmt w:val="bullet"/>
      <w:pStyle w:val="BulletPointStyle"/>
      <w:lvlText w:val=""/>
      <w:lvlJc w:val="left"/>
      <w:pPr>
        <w:ind w:left="357" w:hanging="357"/>
      </w:pPr>
      <w:rPr>
        <w:rFonts w:ascii="Wingdings" w:hAnsi="Wingdings" w:hint="default"/>
        <w:color w:val="auto"/>
      </w:rPr>
    </w:lvl>
    <w:lvl w:ilvl="1" w:tplc="B4B41052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9B5EEE9E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B1769E5E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 w:tplc="0DCCC3D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 w:tplc="20D61080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 w:tplc="56B25B8C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 w:tplc="7382B6CE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 w:tplc="A358DA6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5" w15:restartNumberingAfterBreak="0">
    <w:nsid w:val="26D02410"/>
    <w:multiLevelType w:val="hybridMultilevel"/>
    <w:tmpl w:val="62245E04"/>
    <w:lvl w:ilvl="0" w:tplc="14C89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61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E5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22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E6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4D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08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49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CB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6355F"/>
    <w:multiLevelType w:val="hybridMultilevel"/>
    <w:tmpl w:val="62D87DDC"/>
    <w:lvl w:ilvl="0" w:tplc="E16ED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AD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87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ED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04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0A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EF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6D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E9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E75AE"/>
    <w:multiLevelType w:val="hybridMultilevel"/>
    <w:tmpl w:val="9E4C36F0"/>
    <w:lvl w:ilvl="0" w:tplc="B1E63B5C">
      <w:start w:val="1"/>
      <w:numFmt w:val="decimal"/>
      <w:pStyle w:val="Tablex"/>
      <w:lvlText w:val="Table %1:"/>
      <w:lvlJc w:val="left"/>
      <w:pPr>
        <w:ind w:left="360" w:hanging="360"/>
      </w:pPr>
      <w:rPr>
        <w:rFonts w:ascii="Arial" w:hAnsi="Arial" w:hint="default"/>
        <w:b w:val="0"/>
        <w:i/>
        <w:caps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708F7"/>
    <w:multiLevelType w:val="hybridMultilevel"/>
    <w:tmpl w:val="F89AAFDE"/>
    <w:lvl w:ilvl="0" w:tplc="B7A6EE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30D21"/>
    <w:multiLevelType w:val="hybridMultilevel"/>
    <w:tmpl w:val="3B581196"/>
    <w:lvl w:ilvl="0" w:tplc="01989CEC">
      <w:start w:val="1"/>
      <w:numFmt w:val="bullet"/>
      <w:pStyle w:val="Bullet1stlevel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E6865E28">
      <w:start w:val="1"/>
      <w:numFmt w:val="bullet"/>
      <w:pStyle w:val="Bullet2ndlevel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3B24A9"/>
    <w:multiLevelType w:val="hybridMultilevel"/>
    <w:tmpl w:val="55A402F6"/>
    <w:lvl w:ilvl="0" w:tplc="111C9F6A">
      <w:start w:val="1"/>
      <w:numFmt w:val="decimal"/>
      <w:pStyle w:val="Chart3X"/>
      <w:lvlText w:val="Chart 3.%1:"/>
      <w:lvlJc w:val="left"/>
      <w:pPr>
        <w:ind w:left="2062" w:hanging="360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3B02147"/>
    <w:multiLevelType w:val="hybridMultilevel"/>
    <w:tmpl w:val="B866B280"/>
    <w:lvl w:ilvl="0" w:tplc="32205AD0">
      <w:start w:val="1"/>
      <w:numFmt w:val="decimal"/>
      <w:pStyle w:val="Table5"/>
      <w:lvlText w:val="Table 5.%1:"/>
      <w:lvlJc w:val="left"/>
      <w:pPr>
        <w:ind w:left="720" w:hanging="360"/>
      </w:pPr>
      <w:rPr>
        <w:rFonts w:cs="Times New Roman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31E4E"/>
    <w:multiLevelType w:val="hybridMultilevel"/>
    <w:tmpl w:val="F42CF918"/>
    <w:lvl w:ilvl="0" w:tplc="70F2891A">
      <w:start w:val="1"/>
      <w:numFmt w:val="bullet"/>
      <w:pStyle w:val="Bullet1box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1"/>
      </w:rPr>
    </w:lvl>
    <w:lvl w:ilvl="1" w:tplc="185272E6">
      <w:numFmt w:val="decimal"/>
      <w:lvlText w:val=""/>
      <w:lvlJc w:val="left"/>
    </w:lvl>
    <w:lvl w:ilvl="2" w:tplc="404E4D3C">
      <w:numFmt w:val="decimal"/>
      <w:lvlText w:val=""/>
      <w:lvlJc w:val="left"/>
    </w:lvl>
    <w:lvl w:ilvl="3" w:tplc="8DAA4090">
      <w:numFmt w:val="decimal"/>
      <w:lvlText w:val=""/>
      <w:lvlJc w:val="left"/>
    </w:lvl>
    <w:lvl w:ilvl="4" w:tplc="5DCCB4C6">
      <w:numFmt w:val="decimal"/>
      <w:lvlText w:val=""/>
      <w:lvlJc w:val="left"/>
    </w:lvl>
    <w:lvl w:ilvl="5" w:tplc="C3D2FC7A">
      <w:numFmt w:val="decimal"/>
      <w:lvlText w:val=""/>
      <w:lvlJc w:val="left"/>
    </w:lvl>
    <w:lvl w:ilvl="6" w:tplc="95242740">
      <w:numFmt w:val="decimal"/>
      <w:lvlText w:val=""/>
      <w:lvlJc w:val="left"/>
    </w:lvl>
    <w:lvl w:ilvl="7" w:tplc="0FDCB96E">
      <w:numFmt w:val="decimal"/>
      <w:lvlText w:val=""/>
      <w:lvlJc w:val="left"/>
    </w:lvl>
    <w:lvl w:ilvl="8" w:tplc="40BCBC30">
      <w:numFmt w:val="decimal"/>
      <w:lvlText w:val=""/>
      <w:lvlJc w:val="left"/>
    </w:lvl>
  </w:abstractNum>
  <w:abstractNum w:abstractNumId="23" w15:restartNumberingAfterBreak="0">
    <w:nsid w:val="365E6516"/>
    <w:multiLevelType w:val="hybridMultilevel"/>
    <w:tmpl w:val="7840D4C8"/>
    <w:lvl w:ilvl="0" w:tplc="0982036A">
      <w:start w:val="1"/>
      <w:numFmt w:val="decimal"/>
      <w:pStyle w:val="Graph1X"/>
      <w:lvlText w:val="Graph 1.%1:"/>
      <w:lvlJc w:val="left"/>
      <w:pPr>
        <w:ind w:left="720" w:hanging="360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30E8"/>
    <w:multiLevelType w:val="hybridMultilevel"/>
    <w:tmpl w:val="BFE2F1D6"/>
    <w:lvl w:ilvl="0" w:tplc="6980E54A">
      <w:start w:val="1"/>
      <w:numFmt w:val="bullet"/>
      <w:pStyle w:val="Bullet1inabox"/>
      <w:lvlText w:val="•"/>
      <w:lvlJc w:val="left"/>
      <w:pPr>
        <w:ind w:left="360" w:hanging="360"/>
      </w:pPr>
      <w:rPr>
        <w:rFonts w:ascii="Arial" w:hAnsi="Arial" w:hint="default"/>
        <w:color w:val="0579B9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944FB"/>
    <w:multiLevelType w:val="hybridMultilevel"/>
    <w:tmpl w:val="96863882"/>
    <w:lvl w:ilvl="0" w:tplc="69E4E982">
      <w:start w:val="1"/>
      <w:numFmt w:val="bullet"/>
      <w:pStyle w:val="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2"/>
      </w:rPr>
    </w:lvl>
    <w:lvl w:ilvl="1" w:tplc="D7C6698C">
      <w:numFmt w:val="decimal"/>
      <w:lvlText w:val=""/>
      <w:lvlJc w:val="left"/>
    </w:lvl>
    <w:lvl w:ilvl="2" w:tplc="A500616A">
      <w:numFmt w:val="decimal"/>
      <w:lvlText w:val=""/>
      <w:lvlJc w:val="left"/>
    </w:lvl>
    <w:lvl w:ilvl="3" w:tplc="9B245154">
      <w:numFmt w:val="decimal"/>
      <w:lvlText w:val=""/>
      <w:lvlJc w:val="left"/>
    </w:lvl>
    <w:lvl w:ilvl="4" w:tplc="9474B2CA">
      <w:numFmt w:val="decimal"/>
      <w:lvlText w:val=""/>
      <w:lvlJc w:val="left"/>
    </w:lvl>
    <w:lvl w:ilvl="5" w:tplc="99F6F85C">
      <w:numFmt w:val="decimal"/>
      <w:lvlText w:val=""/>
      <w:lvlJc w:val="left"/>
    </w:lvl>
    <w:lvl w:ilvl="6" w:tplc="9A0C42FA">
      <w:numFmt w:val="decimal"/>
      <w:lvlText w:val=""/>
      <w:lvlJc w:val="left"/>
    </w:lvl>
    <w:lvl w:ilvl="7" w:tplc="FE9C4732">
      <w:numFmt w:val="decimal"/>
      <w:lvlText w:val=""/>
      <w:lvlJc w:val="left"/>
    </w:lvl>
    <w:lvl w:ilvl="8" w:tplc="E0DE5A0A">
      <w:numFmt w:val="decimal"/>
      <w:lvlText w:val=""/>
      <w:lvlJc w:val="left"/>
    </w:lvl>
  </w:abstractNum>
  <w:abstractNum w:abstractNumId="26" w15:restartNumberingAfterBreak="0">
    <w:nsid w:val="401B0688"/>
    <w:multiLevelType w:val="hybridMultilevel"/>
    <w:tmpl w:val="72DCFD98"/>
    <w:lvl w:ilvl="0" w:tplc="938A90D4">
      <w:start w:val="1"/>
      <w:numFmt w:val="decimal"/>
      <w:pStyle w:val="Chart2X"/>
      <w:lvlText w:val="Chart 2.%1:"/>
      <w:lvlJc w:val="left"/>
      <w:pPr>
        <w:ind w:left="1211" w:hanging="360"/>
      </w:pPr>
      <w:rPr>
        <w:rFonts w:ascii="Arial" w:hAnsi="Arial" w:hint="default"/>
        <w:b w:val="0"/>
        <w:i/>
        <w:caps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10931B3"/>
    <w:multiLevelType w:val="hybridMultilevel"/>
    <w:tmpl w:val="1DDA819E"/>
    <w:lvl w:ilvl="0" w:tplc="038675A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A71E56"/>
    <w:multiLevelType w:val="hybridMultilevel"/>
    <w:tmpl w:val="1FB23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83B03"/>
    <w:multiLevelType w:val="hybridMultilevel"/>
    <w:tmpl w:val="539C1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A4250"/>
    <w:multiLevelType w:val="hybridMultilevel"/>
    <w:tmpl w:val="868AFABA"/>
    <w:lvl w:ilvl="0" w:tplc="FCB65C70">
      <w:start w:val="1"/>
      <w:numFmt w:val="decimal"/>
      <w:pStyle w:val="Table2X"/>
      <w:lvlText w:val="Table 2.%1:"/>
      <w:lvlJc w:val="left"/>
      <w:pPr>
        <w:ind w:left="360" w:hanging="360"/>
      </w:pPr>
      <w:rPr>
        <w:rFonts w:ascii="Arial" w:hAnsi="Arial" w:hint="default"/>
        <w:b w:val="0"/>
        <w:i/>
        <w:caps w:val="0"/>
        <w:color w:val="57514D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C0DFF"/>
    <w:multiLevelType w:val="hybridMultilevel"/>
    <w:tmpl w:val="22E03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45771"/>
    <w:multiLevelType w:val="hybridMultilevel"/>
    <w:tmpl w:val="CADA9D78"/>
    <w:lvl w:ilvl="0" w:tplc="37E0EB26">
      <w:start w:val="1"/>
      <w:numFmt w:val="decimal"/>
      <w:pStyle w:val="TableHeading"/>
      <w:lvlText w:val="Table x.%1: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BD70C2"/>
    <w:multiLevelType w:val="hybridMultilevel"/>
    <w:tmpl w:val="577A4FCA"/>
    <w:lvl w:ilvl="0" w:tplc="8A46047C">
      <w:start w:val="1"/>
      <w:numFmt w:val="bullet"/>
      <w:pStyle w:val="Bullet2"/>
      <w:lvlText w:val="–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41D7B"/>
    <w:multiLevelType w:val="hybridMultilevel"/>
    <w:tmpl w:val="FFC03410"/>
    <w:lvl w:ilvl="0" w:tplc="83B09EB6">
      <w:start w:val="1"/>
      <w:numFmt w:val="decimal"/>
      <w:pStyle w:val="ChartFX"/>
      <w:lvlText w:val="Chart F.%1:"/>
      <w:lvlJc w:val="left"/>
      <w:pPr>
        <w:ind w:left="360" w:hanging="360"/>
      </w:pPr>
      <w:rPr>
        <w:rFonts w:ascii="Arial" w:hAnsi="Arial" w:hint="default"/>
        <w:b w:val="0"/>
        <w:i/>
        <w:caps w:val="0"/>
        <w:color w:val="57514D"/>
        <w:sz w:val="22"/>
      </w:rPr>
    </w:lvl>
    <w:lvl w:ilvl="1" w:tplc="16F03A40">
      <w:numFmt w:val="decimal"/>
      <w:lvlText w:val=""/>
      <w:lvlJc w:val="left"/>
    </w:lvl>
    <w:lvl w:ilvl="2" w:tplc="233C1574">
      <w:numFmt w:val="decimal"/>
      <w:lvlText w:val=""/>
      <w:lvlJc w:val="left"/>
    </w:lvl>
    <w:lvl w:ilvl="3" w:tplc="7B003C54">
      <w:numFmt w:val="decimal"/>
      <w:lvlText w:val=""/>
      <w:lvlJc w:val="left"/>
    </w:lvl>
    <w:lvl w:ilvl="4" w:tplc="EAEE4440">
      <w:numFmt w:val="decimal"/>
      <w:lvlText w:val=""/>
      <w:lvlJc w:val="left"/>
    </w:lvl>
    <w:lvl w:ilvl="5" w:tplc="DDAE1404">
      <w:numFmt w:val="decimal"/>
      <w:lvlText w:val=""/>
      <w:lvlJc w:val="left"/>
    </w:lvl>
    <w:lvl w:ilvl="6" w:tplc="30E425A4">
      <w:numFmt w:val="decimal"/>
      <w:lvlText w:val=""/>
      <w:lvlJc w:val="left"/>
    </w:lvl>
    <w:lvl w:ilvl="7" w:tplc="684E0DE4">
      <w:numFmt w:val="decimal"/>
      <w:lvlText w:val=""/>
      <w:lvlJc w:val="left"/>
    </w:lvl>
    <w:lvl w:ilvl="8" w:tplc="38D6F2D4">
      <w:numFmt w:val="decimal"/>
      <w:lvlText w:val=""/>
      <w:lvlJc w:val="left"/>
    </w:lvl>
  </w:abstractNum>
  <w:abstractNum w:abstractNumId="35" w15:restartNumberingAfterBreak="0">
    <w:nsid w:val="5B150C89"/>
    <w:multiLevelType w:val="hybridMultilevel"/>
    <w:tmpl w:val="123AAB14"/>
    <w:lvl w:ilvl="0" w:tplc="B3565E7C">
      <w:start w:val="1"/>
      <w:numFmt w:val="none"/>
      <w:pStyle w:val="TableXX"/>
      <w:lvlText w:val=""/>
      <w:lvlJc w:val="left"/>
      <w:pPr>
        <w:ind w:left="357" w:hanging="357"/>
      </w:pPr>
      <w:rPr>
        <w:rFonts w:hint="default"/>
      </w:rPr>
    </w:lvl>
    <w:lvl w:ilvl="1" w:tplc="1510758A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 w:tplc="B6D21A24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 w:tplc="1A348372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 w:tplc="131EB4CE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 w:tplc="C6A41DB0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 w:tplc="5442B88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 w:tplc="8F2AA890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 w:tplc="387A208A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5CBA2855"/>
    <w:multiLevelType w:val="hybridMultilevel"/>
    <w:tmpl w:val="58FC26EC"/>
    <w:lvl w:ilvl="0" w:tplc="43B83D3A">
      <w:start w:val="1"/>
      <w:numFmt w:val="decimal"/>
      <w:pStyle w:val="Heading2"/>
      <w:lvlText w:val="F.%1"/>
      <w:lvlJc w:val="left"/>
      <w:pPr>
        <w:ind w:left="360" w:hanging="360"/>
      </w:pPr>
      <w:rPr>
        <w:rFonts w:ascii="Arial Bold" w:hAnsi="Arial Bold" w:hint="default"/>
        <w:b/>
        <w:i w:val="0"/>
        <w:color w:val="008EBA"/>
        <w:sz w:val="28"/>
        <w:u w:color="008EB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A470D"/>
    <w:multiLevelType w:val="hybridMultilevel"/>
    <w:tmpl w:val="FF749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14A99"/>
    <w:multiLevelType w:val="hybridMultilevel"/>
    <w:tmpl w:val="49CC8E78"/>
    <w:lvl w:ilvl="0" w:tplc="7F461328">
      <w:start w:val="1"/>
      <w:numFmt w:val="decimal"/>
      <w:pStyle w:val="ChartB4X"/>
      <w:lvlText w:val="Chart B4.%1:"/>
      <w:lvlJc w:val="left"/>
      <w:pPr>
        <w:ind w:left="360" w:hanging="360"/>
      </w:pPr>
      <w:rPr>
        <w:rFonts w:ascii="Arial Bold" w:hAnsi="Arial Bold" w:hint="default"/>
        <w:b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354" w:hanging="360"/>
      </w:pPr>
    </w:lvl>
    <w:lvl w:ilvl="2" w:tplc="0C09001B" w:tentative="1">
      <w:start w:val="1"/>
      <w:numFmt w:val="lowerRoman"/>
      <w:lvlText w:val="%3."/>
      <w:lvlJc w:val="right"/>
      <w:pPr>
        <w:ind w:left="3074" w:hanging="180"/>
      </w:pPr>
    </w:lvl>
    <w:lvl w:ilvl="3" w:tplc="0C09000F" w:tentative="1">
      <w:start w:val="1"/>
      <w:numFmt w:val="decimal"/>
      <w:lvlText w:val="%4."/>
      <w:lvlJc w:val="left"/>
      <w:pPr>
        <w:ind w:left="3794" w:hanging="360"/>
      </w:pPr>
    </w:lvl>
    <w:lvl w:ilvl="4" w:tplc="0C090019" w:tentative="1">
      <w:start w:val="1"/>
      <w:numFmt w:val="lowerLetter"/>
      <w:lvlText w:val="%5."/>
      <w:lvlJc w:val="left"/>
      <w:pPr>
        <w:ind w:left="4514" w:hanging="360"/>
      </w:pPr>
    </w:lvl>
    <w:lvl w:ilvl="5" w:tplc="0C09001B" w:tentative="1">
      <w:start w:val="1"/>
      <w:numFmt w:val="lowerRoman"/>
      <w:lvlText w:val="%6."/>
      <w:lvlJc w:val="right"/>
      <w:pPr>
        <w:ind w:left="5234" w:hanging="180"/>
      </w:pPr>
    </w:lvl>
    <w:lvl w:ilvl="6" w:tplc="0C09000F" w:tentative="1">
      <w:start w:val="1"/>
      <w:numFmt w:val="decimal"/>
      <w:lvlText w:val="%7."/>
      <w:lvlJc w:val="left"/>
      <w:pPr>
        <w:ind w:left="5954" w:hanging="360"/>
      </w:pPr>
    </w:lvl>
    <w:lvl w:ilvl="7" w:tplc="0C090019" w:tentative="1">
      <w:start w:val="1"/>
      <w:numFmt w:val="lowerLetter"/>
      <w:lvlText w:val="%8."/>
      <w:lvlJc w:val="left"/>
      <w:pPr>
        <w:ind w:left="6674" w:hanging="360"/>
      </w:pPr>
    </w:lvl>
    <w:lvl w:ilvl="8" w:tplc="0C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9" w15:restartNumberingAfterBreak="0">
    <w:nsid w:val="719944AF"/>
    <w:multiLevelType w:val="hybridMultilevel"/>
    <w:tmpl w:val="68E44EFA"/>
    <w:lvl w:ilvl="0" w:tplc="D6BEE68E">
      <w:start w:val="1"/>
      <w:numFmt w:val="decimal"/>
      <w:pStyle w:val="TableB2X"/>
      <w:lvlText w:val="Table B2.%1:"/>
      <w:lvlJc w:val="left"/>
      <w:pPr>
        <w:ind w:left="720" w:hanging="360"/>
      </w:pPr>
      <w:rPr>
        <w:rFonts w:hint="default"/>
        <w:b w:val="0"/>
        <w:i/>
        <w:color w:val="57514D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1"/>
  </w:num>
  <w:num w:numId="5">
    <w:abstractNumId w:val="19"/>
  </w:num>
  <w:num w:numId="6">
    <w:abstractNumId w:val="22"/>
  </w:num>
  <w:num w:numId="7">
    <w:abstractNumId w:val="24"/>
  </w:num>
  <w:num w:numId="8">
    <w:abstractNumId w:val="33"/>
  </w:num>
  <w:num w:numId="9">
    <w:abstractNumId w:val="3"/>
  </w:num>
  <w:num w:numId="10">
    <w:abstractNumId w:val="25"/>
  </w:num>
  <w:num w:numId="11">
    <w:abstractNumId w:val="14"/>
  </w:num>
  <w:num w:numId="12">
    <w:abstractNumId w:val="32"/>
  </w:num>
  <w:num w:numId="13">
    <w:abstractNumId w:val="7"/>
  </w:num>
  <w:num w:numId="14">
    <w:abstractNumId w:val="26"/>
  </w:num>
  <w:num w:numId="15">
    <w:abstractNumId w:val="20"/>
  </w:num>
  <w:num w:numId="16">
    <w:abstractNumId w:val="35"/>
  </w:num>
  <w:num w:numId="17">
    <w:abstractNumId w:val="4"/>
  </w:num>
  <w:num w:numId="18">
    <w:abstractNumId w:val="38"/>
  </w:num>
  <w:num w:numId="19">
    <w:abstractNumId w:val="34"/>
  </w:num>
  <w:num w:numId="20">
    <w:abstractNumId w:val="23"/>
  </w:num>
  <w:num w:numId="21">
    <w:abstractNumId w:val="0"/>
  </w:num>
  <w:num w:numId="22">
    <w:abstractNumId w:val="6"/>
  </w:num>
  <w:num w:numId="23">
    <w:abstractNumId w:val="2"/>
  </w:num>
  <w:num w:numId="24">
    <w:abstractNumId w:val="1"/>
  </w:num>
  <w:num w:numId="25">
    <w:abstractNumId w:val="13"/>
  </w:num>
  <w:num w:numId="26">
    <w:abstractNumId w:val="30"/>
  </w:num>
  <w:num w:numId="27">
    <w:abstractNumId w:val="5"/>
  </w:num>
  <w:num w:numId="28">
    <w:abstractNumId w:val="21"/>
  </w:num>
  <w:num w:numId="29">
    <w:abstractNumId w:val="39"/>
  </w:num>
  <w:num w:numId="30">
    <w:abstractNumId w:val="17"/>
  </w:num>
  <w:num w:numId="31">
    <w:abstractNumId w:val="27"/>
  </w:num>
  <w:num w:numId="32">
    <w:abstractNumId w:val="36"/>
  </w:num>
  <w:num w:numId="33">
    <w:abstractNumId w:val="34"/>
  </w:num>
  <w:num w:numId="34">
    <w:abstractNumId w:val="12"/>
  </w:num>
  <w:num w:numId="35">
    <w:abstractNumId w:val="8"/>
  </w:num>
  <w:num w:numId="36">
    <w:abstractNumId w:val="9"/>
  </w:num>
  <w:num w:numId="37">
    <w:abstractNumId w:val="18"/>
  </w:num>
  <w:num w:numId="38">
    <w:abstractNumId w:val="37"/>
  </w:num>
  <w:num w:numId="39">
    <w:abstractNumId w:val="31"/>
  </w:num>
  <w:num w:numId="40">
    <w:abstractNumId w:val="29"/>
  </w:num>
  <w:num w:numId="41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71"/>
    <w:rsid w:val="0000036D"/>
    <w:rsid w:val="000006CF"/>
    <w:rsid w:val="00000734"/>
    <w:rsid w:val="0000080A"/>
    <w:rsid w:val="00000AB7"/>
    <w:rsid w:val="00001179"/>
    <w:rsid w:val="00001581"/>
    <w:rsid w:val="00001D96"/>
    <w:rsid w:val="00001EDA"/>
    <w:rsid w:val="00002AD3"/>
    <w:rsid w:val="00003F3C"/>
    <w:rsid w:val="00004023"/>
    <w:rsid w:val="000045C5"/>
    <w:rsid w:val="00004904"/>
    <w:rsid w:val="00004E67"/>
    <w:rsid w:val="00005479"/>
    <w:rsid w:val="00005513"/>
    <w:rsid w:val="000057AC"/>
    <w:rsid w:val="00005CAD"/>
    <w:rsid w:val="00006172"/>
    <w:rsid w:val="00006BB4"/>
    <w:rsid w:val="00007721"/>
    <w:rsid w:val="00007C5F"/>
    <w:rsid w:val="0001097F"/>
    <w:rsid w:val="00010AAB"/>
    <w:rsid w:val="00010AF3"/>
    <w:rsid w:val="00010AFB"/>
    <w:rsid w:val="00012A94"/>
    <w:rsid w:val="00012BBC"/>
    <w:rsid w:val="00012C31"/>
    <w:rsid w:val="00012DFB"/>
    <w:rsid w:val="00013B2C"/>
    <w:rsid w:val="00014521"/>
    <w:rsid w:val="00014F28"/>
    <w:rsid w:val="00015B3A"/>
    <w:rsid w:val="0001622E"/>
    <w:rsid w:val="0001635F"/>
    <w:rsid w:val="0001643C"/>
    <w:rsid w:val="000165A4"/>
    <w:rsid w:val="00017464"/>
    <w:rsid w:val="000175AB"/>
    <w:rsid w:val="00017F22"/>
    <w:rsid w:val="000207CE"/>
    <w:rsid w:val="0002170B"/>
    <w:rsid w:val="00021729"/>
    <w:rsid w:val="00021D90"/>
    <w:rsid w:val="00022D13"/>
    <w:rsid w:val="00022E0E"/>
    <w:rsid w:val="000238FA"/>
    <w:rsid w:val="00024277"/>
    <w:rsid w:val="000245FF"/>
    <w:rsid w:val="000249AE"/>
    <w:rsid w:val="00024A09"/>
    <w:rsid w:val="00024C4A"/>
    <w:rsid w:val="0002505E"/>
    <w:rsid w:val="00025B32"/>
    <w:rsid w:val="00025E29"/>
    <w:rsid w:val="00025FA5"/>
    <w:rsid w:val="000272A7"/>
    <w:rsid w:val="00027ABB"/>
    <w:rsid w:val="00027D95"/>
    <w:rsid w:val="000303AA"/>
    <w:rsid w:val="0003061A"/>
    <w:rsid w:val="00030B64"/>
    <w:rsid w:val="00031642"/>
    <w:rsid w:val="0003201C"/>
    <w:rsid w:val="0003238F"/>
    <w:rsid w:val="00032460"/>
    <w:rsid w:val="00032EA0"/>
    <w:rsid w:val="00032F3E"/>
    <w:rsid w:val="00033526"/>
    <w:rsid w:val="00033A2D"/>
    <w:rsid w:val="00033C93"/>
    <w:rsid w:val="00033CD6"/>
    <w:rsid w:val="00033D61"/>
    <w:rsid w:val="000341A4"/>
    <w:rsid w:val="0003422A"/>
    <w:rsid w:val="000346F1"/>
    <w:rsid w:val="000348C1"/>
    <w:rsid w:val="00035CCA"/>
    <w:rsid w:val="00036082"/>
    <w:rsid w:val="000365C5"/>
    <w:rsid w:val="000371EB"/>
    <w:rsid w:val="00037433"/>
    <w:rsid w:val="000374F4"/>
    <w:rsid w:val="00037A3F"/>
    <w:rsid w:val="0004001B"/>
    <w:rsid w:val="000401A7"/>
    <w:rsid w:val="000401F7"/>
    <w:rsid w:val="000406AD"/>
    <w:rsid w:val="00040A40"/>
    <w:rsid w:val="00040D63"/>
    <w:rsid w:val="00040FC0"/>
    <w:rsid w:val="000415A1"/>
    <w:rsid w:val="00041C42"/>
    <w:rsid w:val="00041F11"/>
    <w:rsid w:val="000425CD"/>
    <w:rsid w:val="000435C8"/>
    <w:rsid w:val="00043A78"/>
    <w:rsid w:val="00043AF3"/>
    <w:rsid w:val="0004400D"/>
    <w:rsid w:val="00044469"/>
    <w:rsid w:val="00044521"/>
    <w:rsid w:val="00045088"/>
    <w:rsid w:val="0004538D"/>
    <w:rsid w:val="0004561E"/>
    <w:rsid w:val="00045636"/>
    <w:rsid w:val="0004572B"/>
    <w:rsid w:val="00045C8A"/>
    <w:rsid w:val="00045E32"/>
    <w:rsid w:val="00045F72"/>
    <w:rsid w:val="000472BA"/>
    <w:rsid w:val="000477A6"/>
    <w:rsid w:val="000478FD"/>
    <w:rsid w:val="00047FBA"/>
    <w:rsid w:val="00050704"/>
    <w:rsid w:val="00050861"/>
    <w:rsid w:val="00050967"/>
    <w:rsid w:val="00050A61"/>
    <w:rsid w:val="00050AF4"/>
    <w:rsid w:val="00050DCB"/>
    <w:rsid w:val="00051207"/>
    <w:rsid w:val="00051264"/>
    <w:rsid w:val="00051567"/>
    <w:rsid w:val="00051FDD"/>
    <w:rsid w:val="00052087"/>
    <w:rsid w:val="000527A9"/>
    <w:rsid w:val="0005281F"/>
    <w:rsid w:val="00052B09"/>
    <w:rsid w:val="00052E68"/>
    <w:rsid w:val="0005327B"/>
    <w:rsid w:val="0005328D"/>
    <w:rsid w:val="00053575"/>
    <w:rsid w:val="00053792"/>
    <w:rsid w:val="00053F3E"/>
    <w:rsid w:val="000543DA"/>
    <w:rsid w:val="0005458A"/>
    <w:rsid w:val="000547C9"/>
    <w:rsid w:val="00054906"/>
    <w:rsid w:val="00054E53"/>
    <w:rsid w:val="00055430"/>
    <w:rsid w:val="00055494"/>
    <w:rsid w:val="0005554C"/>
    <w:rsid w:val="000557B4"/>
    <w:rsid w:val="00055A41"/>
    <w:rsid w:val="00055B3C"/>
    <w:rsid w:val="00056303"/>
    <w:rsid w:val="000563F1"/>
    <w:rsid w:val="0005669C"/>
    <w:rsid w:val="00057831"/>
    <w:rsid w:val="00057B82"/>
    <w:rsid w:val="00057C56"/>
    <w:rsid w:val="0006007C"/>
    <w:rsid w:val="00060096"/>
    <w:rsid w:val="00060EFB"/>
    <w:rsid w:val="000618BF"/>
    <w:rsid w:val="00061A2B"/>
    <w:rsid w:val="00061A9A"/>
    <w:rsid w:val="00061BD3"/>
    <w:rsid w:val="00061DE8"/>
    <w:rsid w:val="0006231B"/>
    <w:rsid w:val="000623B1"/>
    <w:rsid w:val="00062794"/>
    <w:rsid w:val="0006295C"/>
    <w:rsid w:val="00063254"/>
    <w:rsid w:val="000635BA"/>
    <w:rsid w:val="00063718"/>
    <w:rsid w:val="00063820"/>
    <w:rsid w:val="000638AD"/>
    <w:rsid w:val="00064191"/>
    <w:rsid w:val="00064424"/>
    <w:rsid w:val="000644D3"/>
    <w:rsid w:val="00064593"/>
    <w:rsid w:val="00064612"/>
    <w:rsid w:val="00064D5F"/>
    <w:rsid w:val="00064E45"/>
    <w:rsid w:val="000658F1"/>
    <w:rsid w:val="0006596A"/>
    <w:rsid w:val="00065B6E"/>
    <w:rsid w:val="00066906"/>
    <w:rsid w:val="00066EEC"/>
    <w:rsid w:val="00067278"/>
    <w:rsid w:val="0006786E"/>
    <w:rsid w:val="000702B2"/>
    <w:rsid w:val="00070980"/>
    <w:rsid w:val="0007099C"/>
    <w:rsid w:val="00070E36"/>
    <w:rsid w:val="00070EE3"/>
    <w:rsid w:val="00071A5C"/>
    <w:rsid w:val="00071F10"/>
    <w:rsid w:val="00072107"/>
    <w:rsid w:val="0007226F"/>
    <w:rsid w:val="00072831"/>
    <w:rsid w:val="00072F24"/>
    <w:rsid w:val="00072FD6"/>
    <w:rsid w:val="00073586"/>
    <w:rsid w:val="0007392B"/>
    <w:rsid w:val="00073985"/>
    <w:rsid w:val="000745F2"/>
    <w:rsid w:val="00074D4A"/>
    <w:rsid w:val="00075114"/>
    <w:rsid w:val="0007537C"/>
    <w:rsid w:val="000753D1"/>
    <w:rsid w:val="000754AC"/>
    <w:rsid w:val="00075FF9"/>
    <w:rsid w:val="00076B3B"/>
    <w:rsid w:val="00077595"/>
    <w:rsid w:val="000775B5"/>
    <w:rsid w:val="000778B1"/>
    <w:rsid w:val="00077A35"/>
    <w:rsid w:val="000805BE"/>
    <w:rsid w:val="00080736"/>
    <w:rsid w:val="0008080D"/>
    <w:rsid w:val="0008118D"/>
    <w:rsid w:val="000814FC"/>
    <w:rsid w:val="0008195C"/>
    <w:rsid w:val="000819AC"/>
    <w:rsid w:val="00081BEF"/>
    <w:rsid w:val="00082577"/>
    <w:rsid w:val="000828AF"/>
    <w:rsid w:val="00082968"/>
    <w:rsid w:val="00082D2A"/>
    <w:rsid w:val="00082E5D"/>
    <w:rsid w:val="00082FDD"/>
    <w:rsid w:val="0008313E"/>
    <w:rsid w:val="0008331A"/>
    <w:rsid w:val="00083808"/>
    <w:rsid w:val="00083B98"/>
    <w:rsid w:val="000843C8"/>
    <w:rsid w:val="000846CF"/>
    <w:rsid w:val="0008474C"/>
    <w:rsid w:val="00084790"/>
    <w:rsid w:val="00084C83"/>
    <w:rsid w:val="00084DAE"/>
    <w:rsid w:val="00084E77"/>
    <w:rsid w:val="000850D6"/>
    <w:rsid w:val="00085EF0"/>
    <w:rsid w:val="00085F01"/>
    <w:rsid w:val="00086125"/>
    <w:rsid w:val="000861AD"/>
    <w:rsid w:val="00086740"/>
    <w:rsid w:val="00086A3C"/>
    <w:rsid w:val="00086B8E"/>
    <w:rsid w:val="00087161"/>
    <w:rsid w:val="00087490"/>
    <w:rsid w:val="000874A6"/>
    <w:rsid w:val="000876ED"/>
    <w:rsid w:val="0009000A"/>
    <w:rsid w:val="00090781"/>
    <w:rsid w:val="000914F6"/>
    <w:rsid w:val="00091978"/>
    <w:rsid w:val="000921F1"/>
    <w:rsid w:val="00092C3A"/>
    <w:rsid w:val="0009302E"/>
    <w:rsid w:val="000932CC"/>
    <w:rsid w:val="000936CD"/>
    <w:rsid w:val="00093786"/>
    <w:rsid w:val="00093F49"/>
    <w:rsid w:val="00093FE0"/>
    <w:rsid w:val="00094099"/>
    <w:rsid w:val="00094951"/>
    <w:rsid w:val="00094C48"/>
    <w:rsid w:val="00095060"/>
    <w:rsid w:val="0009580D"/>
    <w:rsid w:val="00095ED6"/>
    <w:rsid w:val="000963A0"/>
    <w:rsid w:val="00096AB8"/>
    <w:rsid w:val="00096AEB"/>
    <w:rsid w:val="00097C64"/>
    <w:rsid w:val="000A063D"/>
    <w:rsid w:val="000A096C"/>
    <w:rsid w:val="000A0F8D"/>
    <w:rsid w:val="000A1053"/>
    <w:rsid w:val="000A1424"/>
    <w:rsid w:val="000A27F7"/>
    <w:rsid w:val="000A2C08"/>
    <w:rsid w:val="000A2F84"/>
    <w:rsid w:val="000A324C"/>
    <w:rsid w:val="000A32AE"/>
    <w:rsid w:val="000A3955"/>
    <w:rsid w:val="000A395A"/>
    <w:rsid w:val="000A419A"/>
    <w:rsid w:val="000A4992"/>
    <w:rsid w:val="000A4E43"/>
    <w:rsid w:val="000A5F6B"/>
    <w:rsid w:val="000A6960"/>
    <w:rsid w:val="000A6996"/>
    <w:rsid w:val="000A6A48"/>
    <w:rsid w:val="000A70E2"/>
    <w:rsid w:val="000A78F3"/>
    <w:rsid w:val="000A7994"/>
    <w:rsid w:val="000A7CC3"/>
    <w:rsid w:val="000A7EBF"/>
    <w:rsid w:val="000A7F3E"/>
    <w:rsid w:val="000B023B"/>
    <w:rsid w:val="000B06D0"/>
    <w:rsid w:val="000B0A22"/>
    <w:rsid w:val="000B1C4F"/>
    <w:rsid w:val="000B1F21"/>
    <w:rsid w:val="000B2017"/>
    <w:rsid w:val="000B25B9"/>
    <w:rsid w:val="000B2827"/>
    <w:rsid w:val="000B3164"/>
    <w:rsid w:val="000B44AB"/>
    <w:rsid w:val="000B4B5B"/>
    <w:rsid w:val="000B6090"/>
    <w:rsid w:val="000B695B"/>
    <w:rsid w:val="000B6A59"/>
    <w:rsid w:val="000B6B16"/>
    <w:rsid w:val="000B6B98"/>
    <w:rsid w:val="000B7269"/>
    <w:rsid w:val="000B728D"/>
    <w:rsid w:val="000C0072"/>
    <w:rsid w:val="000C02EB"/>
    <w:rsid w:val="000C0909"/>
    <w:rsid w:val="000C0A91"/>
    <w:rsid w:val="000C0D44"/>
    <w:rsid w:val="000C1190"/>
    <w:rsid w:val="000C1317"/>
    <w:rsid w:val="000C17EB"/>
    <w:rsid w:val="000C1942"/>
    <w:rsid w:val="000C1A1F"/>
    <w:rsid w:val="000C2662"/>
    <w:rsid w:val="000C26D4"/>
    <w:rsid w:val="000C276B"/>
    <w:rsid w:val="000C2E30"/>
    <w:rsid w:val="000C2ED3"/>
    <w:rsid w:val="000C3C31"/>
    <w:rsid w:val="000C3EA2"/>
    <w:rsid w:val="000C3FA8"/>
    <w:rsid w:val="000C46E8"/>
    <w:rsid w:val="000C473E"/>
    <w:rsid w:val="000C4A71"/>
    <w:rsid w:val="000C4F01"/>
    <w:rsid w:val="000C5964"/>
    <w:rsid w:val="000C5B43"/>
    <w:rsid w:val="000C5D2F"/>
    <w:rsid w:val="000C5DBA"/>
    <w:rsid w:val="000C61A1"/>
    <w:rsid w:val="000C631A"/>
    <w:rsid w:val="000C6F4A"/>
    <w:rsid w:val="000C6FB3"/>
    <w:rsid w:val="000C71E7"/>
    <w:rsid w:val="000C725A"/>
    <w:rsid w:val="000C7758"/>
    <w:rsid w:val="000C7870"/>
    <w:rsid w:val="000C7DDB"/>
    <w:rsid w:val="000C7FE7"/>
    <w:rsid w:val="000D00E8"/>
    <w:rsid w:val="000D047F"/>
    <w:rsid w:val="000D0961"/>
    <w:rsid w:val="000D11C2"/>
    <w:rsid w:val="000D152A"/>
    <w:rsid w:val="000D1647"/>
    <w:rsid w:val="000D1D23"/>
    <w:rsid w:val="000D1D35"/>
    <w:rsid w:val="000D2B25"/>
    <w:rsid w:val="000D2E62"/>
    <w:rsid w:val="000D3682"/>
    <w:rsid w:val="000D3FF1"/>
    <w:rsid w:val="000D4186"/>
    <w:rsid w:val="000D4286"/>
    <w:rsid w:val="000D4CF7"/>
    <w:rsid w:val="000D4FD8"/>
    <w:rsid w:val="000D516E"/>
    <w:rsid w:val="000D541C"/>
    <w:rsid w:val="000D5EB5"/>
    <w:rsid w:val="000D63C1"/>
    <w:rsid w:val="000D6431"/>
    <w:rsid w:val="000D6871"/>
    <w:rsid w:val="000D71C9"/>
    <w:rsid w:val="000D7A5C"/>
    <w:rsid w:val="000D7C00"/>
    <w:rsid w:val="000D7C2B"/>
    <w:rsid w:val="000E0973"/>
    <w:rsid w:val="000E104B"/>
    <w:rsid w:val="000E1088"/>
    <w:rsid w:val="000E1810"/>
    <w:rsid w:val="000E2CCB"/>
    <w:rsid w:val="000E2E1F"/>
    <w:rsid w:val="000E36A8"/>
    <w:rsid w:val="000E3B91"/>
    <w:rsid w:val="000E45BB"/>
    <w:rsid w:val="000E4A64"/>
    <w:rsid w:val="000E4C39"/>
    <w:rsid w:val="000E5153"/>
    <w:rsid w:val="000E54A8"/>
    <w:rsid w:val="000E5EF6"/>
    <w:rsid w:val="000E6061"/>
    <w:rsid w:val="000E619B"/>
    <w:rsid w:val="000E6200"/>
    <w:rsid w:val="000E6F44"/>
    <w:rsid w:val="000E7140"/>
    <w:rsid w:val="000E717B"/>
    <w:rsid w:val="000E7814"/>
    <w:rsid w:val="000E7D22"/>
    <w:rsid w:val="000F0833"/>
    <w:rsid w:val="000F0A67"/>
    <w:rsid w:val="000F14B0"/>
    <w:rsid w:val="000F18A6"/>
    <w:rsid w:val="000F1C6F"/>
    <w:rsid w:val="000F1E2C"/>
    <w:rsid w:val="000F2206"/>
    <w:rsid w:val="000F29E1"/>
    <w:rsid w:val="000F2ADA"/>
    <w:rsid w:val="000F2E71"/>
    <w:rsid w:val="000F3715"/>
    <w:rsid w:val="000F4DB2"/>
    <w:rsid w:val="000F5310"/>
    <w:rsid w:val="000F5424"/>
    <w:rsid w:val="000F54DA"/>
    <w:rsid w:val="000F58C9"/>
    <w:rsid w:val="000F5A54"/>
    <w:rsid w:val="000F5F12"/>
    <w:rsid w:val="000F68DF"/>
    <w:rsid w:val="000F6EEE"/>
    <w:rsid w:val="000F71FB"/>
    <w:rsid w:val="000F7BBC"/>
    <w:rsid w:val="00100123"/>
    <w:rsid w:val="00100693"/>
    <w:rsid w:val="001009ED"/>
    <w:rsid w:val="00100B05"/>
    <w:rsid w:val="001015D6"/>
    <w:rsid w:val="0010169E"/>
    <w:rsid w:val="00101B00"/>
    <w:rsid w:val="00102086"/>
    <w:rsid w:val="001020E1"/>
    <w:rsid w:val="001022B7"/>
    <w:rsid w:val="001023F8"/>
    <w:rsid w:val="0010245A"/>
    <w:rsid w:val="00102789"/>
    <w:rsid w:val="001028D1"/>
    <w:rsid w:val="00102DB9"/>
    <w:rsid w:val="00102E8F"/>
    <w:rsid w:val="0010307C"/>
    <w:rsid w:val="001031AC"/>
    <w:rsid w:val="0010333F"/>
    <w:rsid w:val="00103B43"/>
    <w:rsid w:val="00104172"/>
    <w:rsid w:val="0010480A"/>
    <w:rsid w:val="00105118"/>
    <w:rsid w:val="001051F7"/>
    <w:rsid w:val="001055C5"/>
    <w:rsid w:val="001057A8"/>
    <w:rsid w:val="001058BC"/>
    <w:rsid w:val="00105D3B"/>
    <w:rsid w:val="00106016"/>
    <w:rsid w:val="0010638E"/>
    <w:rsid w:val="00106592"/>
    <w:rsid w:val="00106CCC"/>
    <w:rsid w:val="001074A3"/>
    <w:rsid w:val="0011014C"/>
    <w:rsid w:val="00110246"/>
    <w:rsid w:val="00110573"/>
    <w:rsid w:val="001105C6"/>
    <w:rsid w:val="00110C23"/>
    <w:rsid w:val="00111BBD"/>
    <w:rsid w:val="00111C1D"/>
    <w:rsid w:val="00111E1F"/>
    <w:rsid w:val="001128B9"/>
    <w:rsid w:val="0011298B"/>
    <w:rsid w:val="00112CE8"/>
    <w:rsid w:val="00112F26"/>
    <w:rsid w:val="00113BC3"/>
    <w:rsid w:val="00113CE6"/>
    <w:rsid w:val="00114751"/>
    <w:rsid w:val="00114903"/>
    <w:rsid w:val="0011554E"/>
    <w:rsid w:val="001158FF"/>
    <w:rsid w:val="00115949"/>
    <w:rsid w:val="001159F4"/>
    <w:rsid w:val="00116201"/>
    <w:rsid w:val="00116598"/>
    <w:rsid w:val="00116BF0"/>
    <w:rsid w:val="00116EE0"/>
    <w:rsid w:val="0011707F"/>
    <w:rsid w:val="00117114"/>
    <w:rsid w:val="00117718"/>
    <w:rsid w:val="00117B2B"/>
    <w:rsid w:val="0012031D"/>
    <w:rsid w:val="00120392"/>
    <w:rsid w:val="0012046A"/>
    <w:rsid w:val="0012055D"/>
    <w:rsid w:val="001219CA"/>
    <w:rsid w:val="00121BA2"/>
    <w:rsid w:val="00121BAA"/>
    <w:rsid w:val="001220EB"/>
    <w:rsid w:val="00122109"/>
    <w:rsid w:val="001222FC"/>
    <w:rsid w:val="0012231C"/>
    <w:rsid w:val="00122476"/>
    <w:rsid w:val="00122D91"/>
    <w:rsid w:val="00122F27"/>
    <w:rsid w:val="001235CD"/>
    <w:rsid w:val="00123960"/>
    <w:rsid w:val="00123AF2"/>
    <w:rsid w:val="00123D3F"/>
    <w:rsid w:val="00123F23"/>
    <w:rsid w:val="00124682"/>
    <w:rsid w:val="00124B9D"/>
    <w:rsid w:val="001262A1"/>
    <w:rsid w:val="0012631A"/>
    <w:rsid w:val="00126981"/>
    <w:rsid w:val="00126FCA"/>
    <w:rsid w:val="001270A8"/>
    <w:rsid w:val="00127CC6"/>
    <w:rsid w:val="00127E9F"/>
    <w:rsid w:val="00130015"/>
    <w:rsid w:val="001300A3"/>
    <w:rsid w:val="00130E5E"/>
    <w:rsid w:val="00131422"/>
    <w:rsid w:val="00131980"/>
    <w:rsid w:val="001319E9"/>
    <w:rsid w:val="00131BE8"/>
    <w:rsid w:val="00132148"/>
    <w:rsid w:val="00132624"/>
    <w:rsid w:val="00132E01"/>
    <w:rsid w:val="00133678"/>
    <w:rsid w:val="00133AEC"/>
    <w:rsid w:val="00134262"/>
    <w:rsid w:val="00134905"/>
    <w:rsid w:val="00134A87"/>
    <w:rsid w:val="00134B17"/>
    <w:rsid w:val="00135079"/>
    <w:rsid w:val="001356B1"/>
    <w:rsid w:val="00135B70"/>
    <w:rsid w:val="00135CA7"/>
    <w:rsid w:val="001360EB"/>
    <w:rsid w:val="00136808"/>
    <w:rsid w:val="00137960"/>
    <w:rsid w:val="00137AC0"/>
    <w:rsid w:val="00137DD7"/>
    <w:rsid w:val="00137E50"/>
    <w:rsid w:val="00140999"/>
    <w:rsid w:val="00140D26"/>
    <w:rsid w:val="001411BB"/>
    <w:rsid w:val="00141B0D"/>
    <w:rsid w:val="00142015"/>
    <w:rsid w:val="0014227A"/>
    <w:rsid w:val="00142359"/>
    <w:rsid w:val="00142A32"/>
    <w:rsid w:val="00142AA3"/>
    <w:rsid w:val="0014362C"/>
    <w:rsid w:val="0014379E"/>
    <w:rsid w:val="0014385D"/>
    <w:rsid w:val="00144A90"/>
    <w:rsid w:val="00144DDF"/>
    <w:rsid w:val="00146088"/>
    <w:rsid w:val="00146A8D"/>
    <w:rsid w:val="00146BA5"/>
    <w:rsid w:val="00146BC1"/>
    <w:rsid w:val="001470EB"/>
    <w:rsid w:val="0014730F"/>
    <w:rsid w:val="001474B2"/>
    <w:rsid w:val="001474F5"/>
    <w:rsid w:val="001476CF"/>
    <w:rsid w:val="00150399"/>
    <w:rsid w:val="00151314"/>
    <w:rsid w:val="00151388"/>
    <w:rsid w:val="00151901"/>
    <w:rsid w:val="00151AE3"/>
    <w:rsid w:val="00151D6B"/>
    <w:rsid w:val="0015228B"/>
    <w:rsid w:val="0015257A"/>
    <w:rsid w:val="00153951"/>
    <w:rsid w:val="00153C68"/>
    <w:rsid w:val="00153F2F"/>
    <w:rsid w:val="00153FBD"/>
    <w:rsid w:val="00154321"/>
    <w:rsid w:val="00155333"/>
    <w:rsid w:val="00155444"/>
    <w:rsid w:val="001558F0"/>
    <w:rsid w:val="00155905"/>
    <w:rsid w:val="00156290"/>
    <w:rsid w:val="001564AA"/>
    <w:rsid w:val="0015656C"/>
    <w:rsid w:val="001567DB"/>
    <w:rsid w:val="00156885"/>
    <w:rsid w:val="001578B4"/>
    <w:rsid w:val="001578CB"/>
    <w:rsid w:val="00157BFE"/>
    <w:rsid w:val="00157D29"/>
    <w:rsid w:val="00157FED"/>
    <w:rsid w:val="001600F5"/>
    <w:rsid w:val="0016028D"/>
    <w:rsid w:val="00160479"/>
    <w:rsid w:val="00160505"/>
    <w:rsid w:val="00160BDF"/>
    <w:rsid w:val="00161918"/>
    <w:rsid w:val="00161FAF"/>
    <w:rsid w:val="001623F6"/>
    <w:rsid w:val="001628EC"/>
    <w:rsid w:val="00162E7E"/>
    <w:rsid w:val="0016306E"/>
    <w:rsid w:val="001632F0"/>
    <w:rsid w:val="001633DB"/>
    <w:rsid w:val="00163437"/>
    <w:rsid w:val="00163836"/>
    <w:rsid w:val="00163AFE"/>
    <w:rsid w:val="00164694"/>
    <w:rsid w:val="00164703"/>
    <w:rsid w:val="0016523E"/>
    <w:rsid w:val="00165575"/>
    <w:rsid w:val="0016559D"/>
    <w:rsid w:val="001655D8"/>
    <w:rsid w:val="00165FAB"/>
    <w:rsid w:val="0016607C"/>
    <w:rsid w:val="00166397"/>
    <w:rsid w:val="001663F1"/>
    <w:rsid w:val="0016640F"/>
    <w:rsid w:val="001664A9"/>
    <w:rsid w:val="001671C6"/>
    <w:rsid w:val="00167520"/>
    <w:rsid w:val="0016799A"/>
    <w:rsid w:val="00167F40"/>
    <w:rsid w:val="001706B2"/>
    <w:rsid w:val="00170DBC"/>
    <w:rsid w:val="00171B3C"/>
    <w:rsid w:val="00172E3B"/>
    <w:rsid w:val="001735C5"/>
    <w:rsid w:val="00173671"/>
    <w:rsid w:val="00173D81"/>
    <w:rsid w:val="001741C1"/>
    <w:rsid w:val="00174282"/>
    <w:rsid w:val="001746B8"/>
    <w:rsid w:val="00174C66"/>
    <w:rsid w:val="00174C75"/>
    <w:rsid w:val="00174FA2"/>
    <w:rsid w:val="001754E9"/>
    <w:rsid w:val="00175577"/>
    <w:rsid w:val="001758B1"/>
    <w:rsid w:val="00175AE5"/>
    <w:rsid w:val="00175B5A"/>
    <w:rsid w:val="00175C68"/>
    <w:rsid w:val="00175F54"/>
    <w:rsid w:val="00175FA0"/>
    <w:rsid w:val="00176000"/>
    <w:rsid w:val="00176EE2"/>
    <w:rsid w:val="0017710F"/>
    <w:rsid w:val="00177213"/>
    <w:rsid w:val="00177227"/>
    <w:rsid w:val="00177665"/>
    <w:rsid w:val="0017779C"/>
    <w:rsid w:val="00177B9C"/>
    <w:rsid w:val="00177CC2"/>
    <w:rsid w:val="00177D9E"/>
    <w:rsid w:val="00177FE8"/>
    <w:rsid w:val="00180628"/>
    <w:rsid w:val="00180ABD"/>
    <w:rsid w:val="00180EC5"/>
    <w:rsid w:val="001816FB"/>
    <w:rsid w:val="001816FF"/>
    <w:rsid w:val="00181A01"/>
    <w:rsid w:val="00181D8C"/>
    <w:rsid w:val="001828D2"/>
    <w:rsid w:val="001830F2"/>
    <w:rsid w:val="001831D1"/>
    <w:rsid w:val="001832F7"/>
    <w:rsid w:val="00183A49"/>
    <w:rsid w:val="0018440A"/>
    <w:rsid w:val="00185831"/>
    <w:rsid w:val="001859E8"/>
    <w:rsid w:val="00185D63"/>
    <w:rsid w:val="00185E8B"/>
    <w:rsid w:val="001865B7"/>
    <w:rsid w:val="0018704A"/>
    <w:rsid w:val="001874C2"/>
    <w:rsid w:val="0018757F"/>
    <w:rsid w:val="0019118A"/>
    <w:rsid w:val="001913CF"/>
    <w:rsid w:val="001914E2"/>
    <w:rsid w:val="00191F73"/>
    <w:rsid w:val="001930BE"/>
    <w:rsid w:val="001934D3"/>
    <w:rsid w:val="0019392D"/>
    <w:rsid w:val="001940E8"/>
    <w:rsid w:val="001948F9"/>
    <w:rsid w:val="0019590A"/>
    <w:rsid w:val="00196866"/>
    <w:rsid w:val="00196BEA"/>
    <w:rsid w:val="00196D0D"/>
    <w:rsid w:val="00196EC0"/>
    <w:rsid w:val="001975A6"/>
    <w:rsid w:val="00197E5B"/>
    <w:rsid w:val="001A06D4"/>
    <w:rsid w:val="001A070C"/>
    <w:rsid w:val="001A0D77"/>
    <w:rsid w:val="001A1513"/>
    <w:rsid w:val="001A1A88"/>
    <w:rsid w:val="001A1B6E"/>
    <w:rsid w:val="001A1FB9"/>
    <w:rsid w:val="001A23EA"/>
    <w:rsid w:val="001A2C59"/>
    <w:rsid w:val="001A2D0D"/>
    <w:rsid w:val="001A2E3D"/>
    <w:rsid w:val="001A2EB2"/>
    <w:rsid w:val="001A38A5"/>
    <w:rsid w:val="001A4318"/>
    <w:rsid w:val="001A4675"/>
    <w:rsid w:val="001A4958"/>
    <w:rsid w:val="001A49E6"/>
    <w:rsid w:val="001A4DE1"/>
    <w:rsid w:val="001A5161"/>
    <w:rsid w:val="001A59E9"/>
    <w:rsid w:val="001A5DF4"/>
    <w:rsid w:val="001A5F01"/>
    <w:rsid w:val="001A6B6E"/>
    <w:rsid w:val="001A6BBF"/>
    <w:rsid w:val="001A6E6F"/>
    <w:rsid w:val="001A704E"/>
    <w:rsid w:val="001A729D"/>
    <w:rsid w:val="001A74E1"/>
    <w:rsid w:val="001A7879"/>
    <w:rsid w:val="001A7DB1"/>
    <w:rsid w:val="001A7E0E"/>
    <w:rsid w:val="001B0309"/>
    <w:rsid w:val="001B06A4"/>
    <w:rsid w:val="001B08FC"/>
    <w:rsid w:val="001B0A11"/>
    <w:rsid w:val="001B0ACB"/>
    <w:rsid w:val="001B0FB0"/>
    <w:rsid w:val="001B10C1"/>
    <w:rsid w:val="001B128C"/>
    <w:rsid w:val="001B1401"/>
    <w:rsid w:val="001B1A9E"/>
    <w:rsid w:val="001B1C9F"/>
    <w:rsid w:val="001B2064"/>
    <w:rsid w:val="001B20F7"/>
    <w:rsid w:val="001B23F1"/>
    <w:rsid w:val="001B25AB"/>
    <w:rsid w:val="001B2EBD"/>
    <w:rsid w:val="001B3FB3"/>
    <w:rsid w:val="001B4B68"/>
    <w:rsid w:val="001B595B"/>
    <w:rsid w:val="001B5E04"/>
    <w:rsid w:val="001B5E35"/>
    <w:rsid w:val="001B6D4E"/>
    <w:rsid w:val="001B6EB5"/>
    <w:rsid w:val="001B730D"/>
    <w:rsid w:val="001B7A14"/>
    <w:rsid w:val="001B7ADB"/>
    <w:rsid w:val="001B7B32"/>
    <w:rsid w:val="001C0493"/>
    <w:rsid w:val="001C067D"/>
    <w:rsid w:val="001C0898"/>
    <w:rsid w:val="001C1382"/>
    <w:rsid w:val="001C1DE0"/>
    <w:rsid w:val="001C24F3"/>
    <w:rsid w:val="001C2520"/>
    <w:rsid w:val="001C26C0"/>
    <w:rsid w:val="001C270C"/>
    <w:rsid w:val="001C2A29"/>
    <w:rsid w:val="001C32E7"/>
    <w:rsid w:val="001C330A"/>
    <w:rsid w:val="001C434D"/>
    <w:rsid w:val="001C449B"/>
    <w:rsid w:val="001C4957"/>
    <w:rsid w:val="001C4A5E"/>
    <w:rsid w:val="001C4B15"/>
    <w:rsid w:val="001C4B1E"/>
    <w:rsid w:val="001C4C1C"/>
    <w:rsid w:val="001C5ED5"/>
    <w:rsid w:val="001C6359"/>
    <w:rsid w:val="001C6996"/>
    <w:rsid w:val="001C6AE2"/>
    <w:rsid w:val="001C6E29"/>
    <w:rsid w:val="001D04B6"/>
    <w:rsid w:val="001D055A"/>
    <w:rsid w:val="001D06FB"/>
    <w:rsid w:val="001D072E"/>
    <w:rsid w:val="001D0A45"/>
    <w:rsid w:val="001D0B3A"/>
    <w:rsid w:val="001D0D47"/>
    <w:rsid w:val="001D0ED7"/>
    <w:rsid w:val="001D11B7"/>
    <w:rsid w:val="001D139C"/>
    <w:rsid w:val="001D1643"/>
    <w:rsid w:val="001D26AC"/>
    <w:rsid w:val="001D2A1B"/>
    <w:rsid w:val="001D2AD7"/>
    <w:rsid w:val="001D3167"/>
    <w:rsid w:val="001D3610"/>
    <w:rsid w:val="001D3894"/>
    <w:rsid w:val="001D3CD9"/>
    <w:rsid w:val="001D4896"/>
    <w:rsid w:val="001D4E41"/>
    <w:rsid w:val="001D5021"/>
    <w:rsid w:val="001D51F8"/>
    <w:rsid w:val="001D5206"/>
    <w:rsid w:val="001D5695"/>
    <w:rsid w:val="001D599E"/>
    <w:rsid w:val="001D5D1D"/>
    <w:rsid w:val="001D5EB7"/>
    <w:rsid w:val="001D5F35"/>
    <w:rsid w:val="001D60A8"/>
    <w:rsid w:val="001D61EB"/>
    <w:rsid w:val="001D679E"/>
    <w:rsid w:val="001D6FAF"/>
    <w:rsid w:val="001D7837"/>
    <w:rsid w:val="001D7EAA"/>
    <w:rsid w:val="001E013E"/>
    <w:rsid w:val="001E0315"/>
    <w:rsid w:val="001E0B7D"/>
    <w:rsid w:val="001E0DF6"/>
    <w:rsid w:val="001E1089"/>
    <w:rsid w:val="001E122C"/>
    <w:rsid w:val="001E1548"/>
    <w:rsid w:val="001E1822"/>
    <w:rsid w:val="001E184A"/>
    <w:rsid w:val="001E1970"/>
    <w:rsid w:val="001E2022"/>
    <w:rsid w:val="001E23FB"/>
    <w:rsid w:val="001E2B4F"/>
    <w:rsid w:val="001E31C7"/>
    <w:rsid w:val="001E31E4"/>
    <w:rsid w:val="001E32F8"/>
    <w:rsid w:val="001E33B7"/>
    <w:rsid w:val="001E38CD"/>
    <w:rsid w:val="001E3A66"/>
    <w:rsid w:val="001E428E"/>
    <w:rsid w:val="001E4598"/>
    <w:rsid w:val="001E4739"/>
    <w:rsid w:val="001E4868"/>
    <w:rsid w:val="001E4A05"/>
    <w:rsid w:val="001E504B"/>
    <w:rsid w:val="001E511F"/>
    <w:rsid w:val="001E589B"/>
    <w:rsid w:val="001E659E"/>
    <w:rsid w:val="001E65EA"/>
    <w:rsid w:val="001E66FD"/>
    <w:rsid w:val="001E6820"/>
    <w:rsid w:val="001E6986"/>
    <w:rsid w:val="001E6C6E"/>
    <w:rsid w:val="001E7A57"/>
    <w:rsid w:val="001E7AB9"/>
    <w:rsid w:val="001F0718"/>
    <w:rsid w:val="001F0A91"/>
    <w:rsid w:val="001F0F92"/>
    <w:rsid w:val="001F1016"/>
    <w:rsid w:val="001F2093"/>
    <w:rsid w:val="001F29C9"/>
    <w:rsid w:val="001F2B1D"/>
    <w:rsid w:val="001F2D35"/>
    <w:rsid w:val="001F3911"/>
    <w:rsid w:val="001F3B06"/>
    <w:rsid w:val="001F3B62"/>
    <w:rsid w:val="001F3FA0"/>
    <w:rsid w:val="001F406D"/>
    <w:rsid w:val="001F470D"/>
    <w:rsid w:val="001F4CC1"/>
    <w:rsid w:val="001F5175"/>
    <w:rsid w:val="001F5849"/>
    <w:rsid w:val="001F5A9B"/>
    <w:rsid w:val="001F5AC9"/>
    <w:rsid w:val="001F5EF0"/>
    <w:rsid w:val="001F6505"/>
    <w:rsid w:val="001F6851"/>
    <w:rsid w:val="001F69A9"/>
    <w:rsid w:val="001F69F3"/>
    <w:rsid w:val="001F6B69"/>
    <w:rsid w:val="001F6C76"/>
    <w:rsid w:val="001F6E23"/>
    <w:rsid w:val="001F7288"/>
    <w:rsid w:val="001F7988"/>
    <w:rsid w:val="001F7C23"/>
    <w:rsid w:val="001F7CEF"/>
    <w:rsid w:val="00200771"/>
    <w:rsid w:val="00200994"/>
    <w:rsid w:val="00200C2E"/>
    <w:rsid w:val="002011FB"/>
    <w:rsid w:val="002018B2"/>
    <w:rsid w:val="00201964"/>
    <w:rsid w:val="00202064"/>
    <w:rsid w:val="00202160"/>
    <w:rsid w:val="00202509"/>
    <w:rsid w:val="00202813"/>
    <w:rsid w:val="00203D1B"/>
    <w:rsid w:val="00203F52"/>
    <w:rsid w:val="00204313"/>
    <w:rsid w:val="002047A3"/>
    <w:rsid w:val="002054A2"/>
    <w:rsid w:val="00205741"/>
    <w:rsid w:val="00205935"/>
    <w:rsid w:val="00205A85"/>
    <w:rsid w:val="00205EF2"/>
    <w:rsid w:val="002062C3"/>
    <w:rsid w:val="002065AC"/>
    <w:rsid w:val="00206C7C"/>
    <w:rsid w:val="00206F4A"/>
    <w:rsid w:val="0020729E"/>
    <w:rsid w:val="00207648"/>
    <w:rsid w:val="00207668"/>
    <w:rsid w:val="00210364"/>
    <w:rsid w:val="00210558"/>
    <w:rsid w:val="00210A2A"/>
    <w:rsid w:val="00210F76"/>
    <w:rsid w:val="00211299"/>
    <w:rsid w:val="002113B5"/>
    <w:rsid w:val="002113EA"/>
    <w:rsid w:val="00211908"/>
    <w:rsid w:val="00211CB2"/>
    <w:rsid w:val="00211D12"/>
    <w:rsid w:val="00211DAC"/>
    <w:rsid w:val="002122B2"/>
    <w:rsid w:val="00212318"/>
    <w:rsid w:val="0021283B"/>
    <w:rsid w:val="00212F16"/>
    <w:rsid w:val="00213EB4"/>
    <w:rsid w:val="002141EE"/>
    <w:rsid w:val="00214332"/>
    <w:rsid w:val="00214358"/>
    <w:rsid w:val="002146B5"/>
    <w:rsid w:val="00215653"/>
    <w:rsid w:val="00215856"/>
    <w:rsid w:val="00215B95"/>
    <w:rsid w:val="00215F69"/>
    <w:rsid w:val="00216AFB"/>
    <w:rsid w:val="002170CC"/>
    <w:rsid w:val="002174A1"/>
    <w:rsid w:val="00217B4D"/>
    <w:rsid w:val="00217CF5"/>
    <w:rsid w:val="00217D26"/>
    <w:rsid w:val="00220381"/>
    <w:rsid w:val="0022074A"/>
    <w:rsid w:val="002211EB"/>
    <w:rsid w:val="0022136E"/>
    <w:rsid w:val="00221479"/>
    <w:rsid w:val="00221F54"/>
    <w:rsid w:val="00222303"/>
    <w:rsid w:val="002224E5"/>
    <w:rsid w:val="00222DE0"/>
    <w:rsid w:val="002241A8"/>
    <w:rsid w:val="002241F6"/>
    <w:rsid w:val="00224317"/>
    <w:rsid w:val="002245B2"/>
    <w:rsid w:val="002251BF"/>
    <w:rsid w:val="00225550"/>
    <w:rsid w:val="00225740"/>
    <w:rsid w:val="00225B8A"/>
    <w:rsid w:val="00225C8E"/>
    <w:rsid w:val="00225DA7"/>
    <w:rsid w:val="0022622A"/>
    <w:rsid w:val="002268D5"/>
    <w:rsid w:val="00226BFD"/>
    <w:rsid w:val="00226C7C"/>
    <w:rsid w:val="00227DA2"/>
    <w:rsid w:val="00227E68"/>
    <w:rsid w:val="002305AC"/>
    <w:rsid w:val="00230656"/>
    <w:rsid w:val="00230793"/>
    <w:rsid w:val="00230951"/>
    <w:rsid w:val="00230B46"/>
    <w:rsid w:val="00230D7E"/>
    <w:rsid w:val="0023104D"/>
    <w:rsid w:val="0023170D"/>
    <w:rsid w:val="00231A7D"/>
    <w:rsid w:val="00231B0A"/>
    <w:rsid w:val="00232591"/>
    <w:rsid w:val="002330CF"/>
    <w:rsid w:val="0023386B"/>
    <w:rsid w:val="002343B8"/>
    <w:rsid w:val="00234DC9"/>
    <w:rsid w:val="00235108"/>
    <w:rsid w:val="0023542F"/>
    <w:rsid w:val="002363BB"/>
    <w:rsid w:val="00236968"/>
    <w:rsid w:val="00236D5B"/>
    <w:rsid w:val="002371F1"/>
    <w:rsid w:val="0023768A"/>
    <w:rsid w:val="0024078A"/>
    <w:rsid w:val="00240C8F"/>
    <w:rsid w:val="00240EB0"/>
    <w:rsid w:val="0024147A"/>
    <w:rsid w:val="0024190A"/>
    <w:rsid w:val="00241B82"/>
    <w:rsid w:val="00241D57"/>
    <w:rsid w:val="00241D94"/>
    <w:rsid w:val="00241DB3"/>
    <w:rsid w:val="00241F0E"/>
    <w:rsid w:val="00242EF3"/>
    <w:rsid w:val="002438E6"/>
    <w:rsid w:val="00243E9E"/>
    <w:rsid w:val="00243FF9"/>
    <w:rsid w:val="002441D9"/>
    <w:rsid w:val="00244576"/>
    <w:rsid w:val="00244BFA"/>
    <w:rsid w:val="0024504A"/>
    <w:rsid w:val="002464D8"/>
    <w:rsid w:val="00246838"/>
    <w:rsid w:val="00246D37"/>
    <w:rsid w:val="0024721A"/>
    <w:rsid w:val="00247866"/>
    <w:rsid w:val="00247C18"/>
    <w:rsid w:val="00247EE8"/>
    <w:rsid w:val="00250D85"/>
    <w:rsid w:val="00250FA9"/>
    <w:rsid w:val="002513E1"/>
    <w:rsid w:val="00251463"/>
    <w:rsid w:val="00251465"/>
    <w:rsid w:val="00251477"/>
    <w:rsid w:val="00251A0A"/>
    <w:rsid w:val="00251C68"/>
    <w:rsid w:val="00252092"/>
    <w:rsid w:val="002521CD"/>
    <w:rsid w:val="00252408"/>
    <w:rsid w:val="002525E8"/>
    <w:rsid w:val="00252FD5"/>
    <w:rsid w:val="00253C07"/>
    <w:rsid w:val="00253DDE"/>
    <w:rsid w:val="002553AA"/>
    <w:rsid w:val="002555FD"/>
    <w:rsid w:val="00255AAF"/>
    <w:rsid w:val="00255E8E"/>
    <w:rsid w:val="00256073"/>
    <w:rsid w:val="00256432"/>
    <w:rsid w:val="0025665B"/>
    <w:rsid w:val="0025671C"/>
    <w:rsid w:val="00256B25"/>
    <w:rsid w:val="00256BD6"/>
    <w:rsid w:val="00256FB5"/>
    <w:rsid w:val="0025754B"/>
    <w:rsid w:val="0025780A"/>
    <w:rsid w:val="00260979"/>
    <w:rsid w:val="00260B5A"/>
    <w:rsid w:val="00260D10"/>
    <w:rsid w:val="00261369"/>
    <w:rsid w:val="00262855"/>
    <w:rsid w:val="00262977"/>
    <w:rsid w:val="00263363"/>
    <w:rsid w:val="0026349B"/>
    <w:rsid w:val="0026355C"/>
    <w:rsid w:val="00263901"/>
    <w:rsid w:val="00263D73"/>
    <w:rsid w:val="00264253"/>
    <w:rsid w:val="00264A00"/>
    <w:rsid w:val="00264C6C"/>
    <w:rsid w:val="00264C72"/>
    <w:rsid w:val="00264D5E"/>
    <w:rsid w:val="002660AA"/>
    <w:rsid w:val="002666F5"/>
    <w:rsid w:val="00266A33"/>
    <w:rsid w:val="00266A82"/>
    <w:rsid w:val="00266C00"/>
    <w:rsid w:val="00267151"/>
    <w:rsid w:val="00267FAE"/>
    <w:rsid w:val="002701ED"/>
    <w:rsid w:val="00270215"/>
    <w:rsid w:val="00270520"/>
    <w:rsid w:val="002706B8"/>
    <w:rsid w:val="002714B1"/>
    <w:rsid w:val="002716E1"/>
    <w:rsid w:val="00271A07"/>
    <w:rsid w:val="00271FCC"/>
    <w:rsid w:val="00272BD2"/>
    <w:rsid w:val="00272ECC"/>
    <w:rsid w:val="0027348C"/>
    <w:rsid w:val="00274544"/>
    <w:rsid w:val="00274910"/>
    <w:rsid w:val="00274CA5"/>
    <w:rsid w:val="00274EB1"/>
    <w:rsid w:val="0027501A"/>
    <w:rsid w:val="002755B2"/>
    <w:rsid w:val="00275D70"/>
    <w:rsid w:val="00275EE0"/>
    <w:rsid w:val="002761E4"/>
    <w:rsid w:val="002763E5"/>
    <w:rsid w:val="00276937"/>
    <w:rsid w:val="002775FC"/>
    <w:rsid w:val="002803B6"/>
    <w:rsid w:val="002806E9"/>
    <w:rsid w:val="0028099E"/>
    <w:rsid w:val="0028145D"/>
    <w:rsid w:val="0028152D"/>
    <w:rsid w:val="002815F2"/>
    <w:rsid w:val="002817B6"/>
    <w:rsid w:val="00281906"/>
    <w:rsid w:val="00281B5F"/>
    <w:rsid w:val="002824F4"/>
    <w:rsid w:val="00282518"/>
    <w:rsid w:val="002826A5"/>
    <w:rsid w:val="002827F0"/>
    <w:rsid w:val="00282CE3"/>
    <w:rsid w:val="00282F5A"/>
    <w:rsid w:val="00283053"/>
    <w:rsid w:val="00283368"/>
    <w:rsid w:val="00283C6D"/>
    <w:rsid w:val="00283C6F"/>
    <w:rsid w:val="002844A4"/>
    <w:rsid w:val="00284F5F"/>
    <w:rsid w:val="00285399"/>
    <w:rsid w:val="00285803"/>
    <w:rsid w:val="00285961"/>
    <w:rsid w:val="00286176"/>
    <w:rsid w:val="002861AF"/>
    <w:rsid w:val="002864D5"/>
    <w:rsid w:val="002864DC"/>
    <w:rsid w:val="00286639"/>
    <w:rsid w:val="002869AB"/>
    <w:rsid w:val="00286F5F"/>
    <w:rsid w:val="00287522"/>
    <w:rsid w:val="0028759A"/>
    <w:rsid w:val="00287B33"/>
    <w:rsid w:val="00287FA7"/>
    <w:rsid w:val="002901D7"/>
    <w:rsid w:val="002905B7"/>
    <w:rsid w:val="0029097E"/>
    <w:rsid w:val="002909D2"/>
    <w:rsid w:val="00290B09"/>
    <w:rsid w:val="0029101C"/>
    <w:rsid w:val="002910F6"/>
    <w:rsid w:val="0029114A"/>
    <w:rsid w:val="002917B8"/>
    <w:rsid w:val="00291B42"/>
    <w:rsid w:val="00291C4A"/>
    <w:rsid w:val="00293B87"/>
    <w:rsid w:val="002941BE"/>
    <w:rsid w:val="0029477D"/>
    <w:rsid w:val="002957B5"/>
    <w:rsid w:val="0029586D"/>
    <w:rsid w:val="00295B01"/>
    <w:rsid w:val="00295BCB"/>
    <w:rsid w:val="00295E6B"/>
    <w:rsid w:val="002971CD"/>
    <w:rsid w:val="00297C91"/>
    <w:rsid w:val="002A0E79"/>
    <w:rsid w:val="002A124F"/>
    <w:rsid w:val="002A12B4"/>
    <w:rsid w:val="002A169C"/>
    <w:rsid w:val="002A191D"/>
    <w:rsid w:val="002A1E1F"/>
    <w:rsid w:val="002A2443"/>
    <w:rsid w:val="002A2720"/>
    <w:rsid w:val="002A29AF"/>
    <w:rsid w:val="002A2A54"/>
    <w:rsid w:val="002A3467"/>
    <w:rsid w:val="002A3A0E"/>
    <w:rsid w:val="002A3E45"/>
    <w:rsid w:val="002A4040"/>
    <w:rsid w:val="002A44B9"/>
    <w:rsid w:val="002A45A1"/>
    <w:rsid w:val="002A512F"/>
    <w:rsid w:val="002A5480"/>
    <w:rsid w:val="002A5C29"/>
    <w:rsid w:val="002A5C35"/>
    <w:rsid w:val="002A6CC2"/>
    <w:rsid w:val="002A732D"/>
    <w:rsid w:val="002A7A96"/>
    <w:rsid w:val="002B053C"/>
    <w:rsid w:val="002B0610"/>
    <w:rsid w:val="002B066A"/>
    <w:rsid w:val="002B1040"/>
    <w:rsid w:val="002B173A"/>
    <w:rsid w:val="002B1C72"/>
    <w:rsid w:val="002B247A"/>
    <w:rsid w:val="002B2998"/>
    <w:rsid w:val="002B2C20"/>
    <w:rsid w:val="002B40D6"/>
    <w:rsid w:val="002B4877"/>
    <w:rsid w:val="002B4AC0"/>
    <w:rsid w:val="002B4D01"/>
    <w:rsid w:val="002B5D28"/>
    <w:rsid w:val="002B60E3"/>
    <w:rsid w:val="002B6138"/>
    <w:rsid w:val="002B6845"/>
    <w:rsid w:val="002B6BA0"/>
    <w:rsid w:val="002B6D90"/>
    <w:rsid w:val="002B71E1"/>
    <w:rsid w:val="002B797E"/>
    <w:rsid w:val="002B7A61"/>
    <w:rsid w:val="002B7D7C"/>
    <w:rsid w:val="002C04FF"/>
    <w:rsid w:val="002C1588"/>
    <w:rsid w:val="002C1824"/>
    <w:rsid w:val="002C194B"/>
    <w:rsid w:val="002C1C3C"/>
    <w:rsid w:val="002C21B7"/>
    <w:rsid w:val="002C2293"/>
    <w:rsid w:val="002C2337"/>
    <w:rsid w:val="002C2603"/>
    <w:rsid w:val="002C320F"/>
    <w:rsid w:val="002C3732"/>
    <w:rsid w:val="002C3F8B"/>
    <w:rsid w:val="002C4179"/>
    <w:rsid w:val="002C418F"/>
    <w:rsid w:val="002C4194"/>
    <w:rsid w:val="002C45D3"/>
    <w:rsid w:val="002C485A"/>
    <w:rsid w:val="002C4C24"/>
    <w:rsid w:val="002C50AC"/>
    <w:rsid w:val="002C537E"/>
    <w:rsid w:val="002C5D61"/>
    <w:rsid w:val="002C6706"/>
    <w:rsid w:val="002C6962"/>
    <w:rsid w:val="002C6B84"/>
    <w:rsid w:val="002C6C5D"/>
    <w:rsid w:val="002C6F7F"/>
    <w:rsid w:val="002C755C"/>
    <w:rsid w:val="002C7744"/>
    <w:rsid w:val="002C7D0C"/>
    <w:rsid w:val="002D0107"/>
    <w:rsid w:val="002D018B"/>
    <w:rsid w:val="002D0207"/>
    <w:rsid w:val="002D05AF"/>
    <w:rsid w:val="002D0769"/>
    <w:rsid w:val="002D0BBA"/>
    <w:rsid w:val="002D110E"/>
    <w:rsid w:val="002D112C"/>
    <w:rsid w:val="002D184C"/>
    <w:rsid w:val="002D1B72"/>
    <w:rsid w:val="002D1DDF"/>
    <w:rsid w:val="002D1E28"/>
    <w:rsid w:val="002D2118"/>
    <w:rsid w:val="002D2376"/>
    <w:rsid w:val="002D27BC"/>
    <w:rsid w:val="002D2E37"/>
    <w:rsid w:val="002D386D"/>
    <w:rsid w:val="002D39F6"/>
    <w:rsid w:val="002D3CD3"/>
    <w:rsid w:val="002D46A9"/>
    <w:rsid w:val="002D4E1A"/>
    <w:rsid w:val="002D4F62"/>
    <w:rsid w:val="002D4FDF"/>
    <w:rsid w:val="002D5211"/>
    <w:rsid w:val="002D60B6"/>
    <w:rsid w:val="002D6112"/>
    <w:rsid w:val="002D6B26"/>
    <w:rsid w:val="002D7251"/>
    <w:rsid w:val="002D73D0"/>
    <w:rsid w:val="002D73DB"/>
    <w:rsid w:val="002D7683"/>
    <w:rsid w:val="002D7E43"/>
    <w:rsid w:val="002E09CB"/>
    <w:rsid w:val="002E0C8B"/>
    <w:rsid w:val="002E17E5"/>
    <w:rsid w:val="002E1E67"/>
    <w:rsid w:val="002E2115"/>
    <w:rsid w:val="002E22F1"/>
    <w:rsid w:val="002E3151"/>
    <w:rsid w:val="002E3CF9"/>
    <w:rsid w:val="002E430A"/>
    <w:rsid w:val="002E46B8"/>
    <w:rsid w:val="002E4B91"/>
    <w:rsid w:val="002E6192"/>
    <w:rsid w:val="002E6315"/>
    <w:rsid w:val="002E6727"/>
    <w:rsid w:val="002E679F"/>
    <w:rsid w:val="002E6EDC"/>
    <w:rsid w:val="002E74D3"/>
    <w:rsid w:val="002E755D"/>
    <w:rsid w:val="002E75EA"/>
    <w:rsid w:val="002F084A"/>
    <w:rsid w:val="002F1423"/>
    <w:rsid w:val="002F171B"/>
    <w:rsid w:val="002F1BAA"/>
    <w:rsid w:val="002F1E0B"/>
    <w:rsid w:val="002F225F"/>
    <w:rsid w:val="002F3020"/>
    <w:rsid w:val="002F33A8"/>
    <w:rsid w:val="002F34B8"/>
    <w:rsid w:val="002F40ED"/>
    <w:rsid w:val="002F40F0"/>
    <w:rsid w:val="002F43AD"/>
    <w:rsid w:val="002F4A63"/>
    <w:rsid w:val="002F5122"/>
    <w:rsid w:val="002F58AF"/>
    <w:rsid w:val="002F5A68"/>
    <w:rsid w:val="002F5B46"/>
    <w:rsid w:val="002F642A"/>
    <w:rsid w:val="002F6652"/>
    <w:rsid w:val="002F7129"/>
    <w:rsid w:val="002F750D"/>
    <w:rsid w:val="002F764E"/>
    <w:rsid w:val="002F7B4F"/>
    <w:rsid w:val="002F7CB5"/>
    <w:rsid w:val="002F7DAB"/>
    <w:rsid w:val="002F7F19"/>
    <w:rsid w:val="00300096"/>
    <w:rsid w:val="0030080D"/>
    <w:rsid w:val="00300848"/>
    <w:rsid w:val="003010DE"/>
    <w:rsid w:val="003017D9"/>
    <w:rsid w:val="00301FD6"/>
    <w:rsid w:val="0030252D"/>
    <w:rsid w:val="003032BF"/>
    <w:rsid w:val="00303FE9"/>
    <w:rsid w:val="003043AB"/>
    <w:rsid w:val="0030446D"/>
    <w:rsid w:val="00304EC6"/>
    <w:rsid w:val="00305136"/>
    <w:rsid w:val="0030555A"/>
    <w:rsid w:val="0030598B"/>
    <w:rsid w:val="00305D58"/>
    <w:rsid w:val="00305DA2"/>
    <w:rsid w:val="00306031"/>
    <w:rsid w:val="003061CB"/>
    <w:rsid w:val="003063B3"/>
    <w:rsid w:val="00306A8C"/>
    <w:rsid w:val="00306BD4"/>
    <w:rsid w:val="00307439"/>
    <w:rsid w:val="0030743C"/>
    <w:rsid w:val="00307DD4"/>
    <w:rsid w:val="00307FC1"/>
    <w:rsid w:val="0031061E"/>
    <w:rsid w:val="00310C8C"/>
    <w:rsid w:val="00310D54"/>
    <w:rsid w:val="00310E7D"/>
    <w:rsid w:val="00311720"/>
    <w:rsid w:val="00311875"/>
    <w:rsid w:val="00311EC6"/>
    <w:rsid w:val="00312004"/>
    <w:rsid w:val="00312227"/>
    <w:rsid w:val="003128F7"/>
    <w:rsid w:val="0031291B"/>
    <w:rsid w:val="00312C80"/>
    <w:rsid w:val="00312DB0"/>
    <w:rsid w:val="00313237"/>
    <w:rsid w:val="003134CB"/>
    <w:rsid w:val="00313950"/>
    <w:rsid w:val="00313A61"/>
    <w:rsid w:val="00313AF2"/>
    <w:rsid w:val="003148A0"/>
    <w:rsid w:val="00314C04"/>
    <w:rsid w:val="00315D53"/>
    <w:rsid w:val="003162E3"/>
    <w:rsid w:val="003169CD"/>
    <w:rsid w:val="0031720E"/>
    <w:rsid w:val="0031724D"/>
    <w:rsid w:val="0031777A"/>
    <w:rsid w:val="00317A59"/>
    <w:rsid w:val="00317D7C"/>
    <w:rsid w:val="0032000F"/>
    <w:rsid w:val="003206A4"/>
    <w:rsid w:val="00320916"/>
    <w:rsid w:val="00320F32"/>
    <w:rsid w:val="0032110B"/>
    <w:rsid w:val="003211CF"/>
    <w:rsid w:val="0032130A"/>
    <w:rsid w:val="0032290B"/>
    <w:rsid w:val="0032296C"/>
    <w:rsid w:val="00322E34"/>
    <w:rsid w:val="00323501"/>
    <w:rsid w:val="00323C7B"/>
    <w:rsid w:val="003240BA"/>
    <w:rsid w:val="00324613"/>
    <w:rsid w:val="00325DD9"/>
    <w:rsid w:val="00326025"/>
    <w:rsid w:val="003262F8"/>
    <w:rsid w:val="00327680"/>
    <w:rsid w:val="0032782A"/>
    <w:rsid w:val="00327896"/>
    <w:rsid w:val="00327D37"/>
    <w:rsid w:val="0033003D"/>
    <w:rsid w:val="003302FD"/>
    <w:rsid w:val="003305EA"/>
    <w:rsid w:val="00330C3B"/>
    <w:rsid w:val="00330E65"/>
    <w:rsid w:val="00332303"/>
    <w:rsid w:val="0033288B"/>
    <w:rsid w:val="00332B7F"/>
    <w:rsid w:val="003334AA"/>
    <w:rsid w:val="00333C1F"/>
    <w:rsid w:val="00333CBB"/>
    <w:rsid w:val="00333F0E"/>
    <w:rsid w:val="00333F79"/>
    <w:rsid w:val="0033414A"/>
    <w:rsid w:val="003341E8"/>
    <w:rsid w:val="003349BD"/>
    <w:rsid w:val="00334E18"/>
    <w:rsid w:val="00335465"/>
    <w:rsid w:val="00335C1C"/>
    <w:rsid w:val="00336C04"/>
    <w:rsid w:val="00336C9B"/>
    <w:rsid w:val="0033710B"/>
    <w:rsid w:val="00337427"/>
    <w:rsid w:val="0033768C"/>
    <w:rsid w:val="00337887"/>
    <w:rsid w:val="00337B21"/>
    <w:rsid w:val="00337C85"/>
    <w:rsid w:val="003403E7"/>
    <w:rsid w:val="00340662"/>
    <w:rsid w:val="0034125E"/>
    <w:rsid w:val="0034195D"/>
    <w:rsid w:val="003421EE"/>
    <w:rsid w:val="003427A3"/>
    <w:rsid w:val="00342D12"/>
    <w:rsid w:val="003436D3"/>
    <w:rsid w:val="00344043"/>
    <w:rsid w:val="003450A1"/>
    <w:rsid w:val="00345420"/>
    <w:rsid w:val="0034642A"/>
    <w:rsid w:val="00346AE9"/>
    <w:rsid w:val="00346E20"/>
    <w:rsid w:val="003471CD"/>
    <w:rsid w:val="00347344"/>
    <w:rsid w:val="00347455"/>
    <w:rsid w:val="00347AEF"/>
    <w:rsid w:val="00350097"/>
    <w:rsid w:val="0035148D"/>
    <w:rsid w:val="00351524"/>
    <w:rsid w:val="0035196D"/>
    <w:rsid w:val="003519DA"/>
    <w:rsid w:val="00351E4C"/>
    <w:rsid w:val="0035200C"/>
    <w:rsid w:val="00352CAD"/>
    <w:rsid w:val="003534F6"/>
    <w:rsid w:val="00353D25"/>
    <w:rsid w:val="0035452B"/>
    <w:rsid w:val="003546EF"/>
    <w:rsid w:val="00354703"/>
    <w:rsid w:val="00354780"/>
    <w:rsid w:val="00354DF3"/>
    <w:rsid w:val="00355388"/>
    <w:rsid w:val="0035542D"/>
    <w:rsid w:val="003557FE"/>
    <w:rsid w:val="00355B70"/>
    <w:rsid w:val="00355E9D"/>
    <w:rsid w:val="00355FCF"/>
    <w:rsid w:val="00357355"/>
    <w:rsid w:val="00357407"/>
    <w:rsid w:val="00357CC7"/>
    <w:rsid w:val="00360155"/>
    <w:rsid w:val="003602C4"/>
    <w:rsid w:val="003606E6"/>
    <w:rsid w:val="003612C7"/>
    <w:rsid w:val="003612F7"/>
    <w:rsid w:val="00362280"/>
    <w:rsid w:val="003623CB"/>
    <w:rsid w:val="00362AD8"/>
    <w:rsid w:val="00362F97"/>
    <w:rsid w:val="003632F7"/>
    <w:rsid w:val="003634FA"/>
    <w:rsid w:val="0036391F"/>
    <w:rsid w:val="00363E8C"/>
    <w:rsid w:val="00363F36"/>
    <w:rsid w:val="00364531"/>
    <w:rsid w:val="00364551"/>
    <w:rsid w:val="003646F2"/>
    <w:rsid w:val="00364839"/>
    <w:rsid w:val="00364B6B"/>
    <w:rsid w:val="00365AD2"/>
    <w:rsid w:val="00366551"/>
    <w:rsid w:val="00366938"/>
    <w:rsid w:val="00367055"/>
    <w:rsid w:val="00367BDB"/>
    <w:rsid w:val="003703E3"/>
    <w:rsid w:val="00370751"/>
    <w:rsid w:val="00370F66"/>
    <w:rsid w:val="00371144"/>
    <w:rsid w:val="0037162E"/>
    <w:rsid w:val="0037173A"/>
    <w:rsid w:val="003728B0"/>
    <w:rsid w:val="00372AFA"/>
    <w:rsid w:val="00372D26"/>
    <w:rsid w:val="00373026"/>
    <w:rsid w:val="00373571"/>
    <w:rsid w:val="00373580"/>
    <w:rsid w:val="003737FA"/>
    <w:rsid w:val="00373C25"/>
    <w:rsid w:val="00373E19"/>
    <w:rsid w:val="003755DA"/>
    <w:rsid w:val="0037568D"/>
    <w:rsid w:val="00375BA7"/>
    <w:rsid w:val="00375C27"/>
    <w:rsid w:val="00375E8F"/>
    <w:rsid w:val="00376098"/>
    <w:rsid w:val="0037690E"/>
    <w:rsid w:val="00377CE7"/>
    <w:rsid w:val="00377D44"/>
    <w:rsid w:val="00377F78"/>
    <w:rsid w:val="00380020"/>
    <w:rsid w:val="00380137"/>
    <w:rsid w:val="003806C3"/>
    <w:rsid w:val="003806DB"/>
    <w:rsid w:val="00380DC3"/>
    <w:rsid w:val="0038145A"/>
    <w:rsid w:val="003818EE"/>
    <w:rsid w:val="00381CD8"/>
    <w:rsid w:val="00381F4F"/>
    <w:rsid w:val="003822CF"/>
    <w:rsid w:val="00382538"/>
    <w:rsid w:val="00382595"/>
    <w:rsid w:val="00382D39"/>
    <w:rsid w:val="00382EEE"/>
    <w:rsid w:val="00383BE7"/>
    <w:rsid w:val="003849D4"/>
    <w:rsid w:val="00384D49"/>
    <w:rsid w:val="00384F46"/>
    <w:rsid w:val="00384F4F"/>
    <w:rsid w:val="00385228"/>
    <w:rsid w:val="0038527D"/>
    <w:rsid w:val="003852BE"/>
    <w:rsid w:val="00385B4A"/>
    <w:rsid w:val="00385D03"/>
    <w:rsid w:val="00385D07"/>
    <w:rsid w:val="00385DC5"/>
    <w:rsid w:val="00385E7D"/>
    <w:rsid w:val="00385F06"/>
    <w:rsid w:val="0038679F"/>
    <w:rsid w:val="00386F6D"/>
    <w:rsid w:val="00387208"/>
    <w:rsid w:val="00387582"/>
    <w:rsid w:val="00387E2F"/>
    <w:rsid w:val="003902EC"/>
    <w:rsid w:val="00390499"/>
    <w:rsid w:val="00390714"/>
    <w:rsid w:val="00390791"/>
    <w:rsid w:val="003912F4"/>
    <w:rsid w:val="00391633"/>
    <w:rsid w:val="00391CEF"/>
    <w:rsid w:val="00392EEA"/>
    <w:rsid w:val="00394337"/>
    <w:rsid w:val="00394E69"/>
    <w:rsid w:val="00394F33"/>
    <w:rsid w:val="00395554"/>
    <w:rsid w:val="00396982"/>
    <w:rsid w:val="00396B07"/>
    <w:rsid w:val="00396CFD"/>
    <w:rsid w:val="00397663"/>
    <w:rsid w:val="00397768"/>
    <w:rsid w:val="003A0E75"/>
    <w:rsid w:val="003A21AA"/>
    <w:rsid w:val="003A2E56"/>
    <w:rsid w:val="003A3034"/>
    <w:rsid w:val="003A3074"/>
    <w:rsid w:val="003A3298"/>
    <w:rsid w:val="003A46B2"/>
    <w:rsid w:val="003A4E81"/>
    <w:rsid w:val="003A5728"/>
    <w:rsid w:val="003A5A91"/>
    <w:rsid w:val="003A5E87"/>
    <w:rsid w:val="003A6566"/>
    <w:rsid w:val="003A676C"/>
    <w:rsid w:val="003A6E0C"/>
    <w:rsid w:val="003A74C9"/>
    <w:rsid w:val="003B047E"/>
    <w:rsid w:val="003B04C6"/>
    <w:rsid w:val="003B0994"/>
    <w:rsid w:val="003B12E3"/>
    <w:rsid w:val="003B152B"/>
    <w:rsid w:val="003B17C8"/>
    <w:rsid w:val="003B1D42"/>
    <w:rsid w:val="003B1DDD"/>
    <w:rsid w:val="003B27B1"/>
    <w:rsid w:val="003B27F8"/>
    <w:rsid w:val="003B2F45"/>
    <w:rsid w:val="003B3FB0"/>
    <w:rsid w:val="003B3FBA"/>
    <w:rsid w:val="003B4EFF"/>
    <w:rsid w:val="003B4FCE"/>
    <w:rsid w:val="003B505A"/>
    <w:rsid w:val="003B5691"/>
    <w:rsid w:val="003B57FD"/>
    <w:rsid w:val="003B5C23"/>
    <w:rsid w:val="003B60D0"/>
    <w:rsid w:val="003B623F"/>
    <w:rsid w:val="003B64B9"/>
    <w:rsid w:val="003B688C"/>
    <w:rsid w:val="003B6C15"/>
    <w:rsid w:val="003B7134"/>
    <w:rsid w:val="003B7584"/>
    <w:rsid w:val="003B7904"/>
    <w:rsid w:val="003B7A7C"/>
    <w:rsid w:val="003B7AC2"/>
    <w:rsid w:val="003C099D"/>
    <w:rsid w:val="003C1208"/>
    <w:rsid w:val="003C1C39"/>
    <w:rsid w:val="003C25BB"/>
    <w:rsid w:val="003C25C8"/>
    <w:rsid w:val="003C2930"/>
    <w:rsid w:val="003C310A"/>
    <w:rsid w:val="003C34D9"/>
    <w:rsid w:val="003C3A33"/>
    <w:rsid w:val="003C3DB4"/>
    <w:rsid w:val="003C3FC7"/>
    <w:rsid w:val="003C408B"/>
    <w:rsid w:val="003C4345"/>
    <w:rsid w:val="003C4438"/>
    <w:rsid w:val="003C4CC9"/>
    <w:rsid w:val="003C5052"/>
    <w:rsid w:val="003C5120"/>
    <w:rsid w:val="003C5754"/>
    <w:rsid w:val="003C5B35"/>
    <w:rsid w:val="003C6918"/>
    <w:rsid w:val="003C7136"/>
    <w:rsid w:val="003C7315"/>
    <w:rsid w:val="003C7B03"/>
    <w:rsid w:val="003C7B45"/>
    <w:rsid w:val="003D01FD"/>
    <w:rsid w:val="003D0F97"/>
    <w:rsid w:val="003D1289"/>
    <w:rsid w:val="003D1B17"/>
    <w:rsid w:val="003D1E4C"/>
    <w:rsid w:val="003D1ECA"/>
    <w:rsid w:val="003D20E4"/>
    <w:rsid w:val="003D210D"/>
    <w:rsid w:val="003D224B"/>
    <w:rsid w:val="003D246E"/>
    <w:rsid w:val="003D26D8"/>
    <w:rsid w:val="003D29A2"/>
    <w:rsid w:val="003D2FE2"/>
    <w:rsid w:val="003D30A0"/>
    <w:rsid w:val="003D36A9"/>
    <w:rsid w:val="003D379D"/>
    <w:rsid w:val="003D3EFB"/>
    <w:rsid w:val="003D3F9A"/>
    <w:rsid w:val="003D4104"/>
    <w:rsid w:val="003D41F9"/>
    <w:rsid w:val="003D4232"/>
    <w:rsid w:val="003D4E0E"/>
    <w:rsid w:val="003D510A"/>
    <w:rsid w:val="003D52E1"/>
    <w:rsid w:val="003D5627"/>
    <w:rsid w:val="003D5EAA"/>
    <w:rsid w:val="003D6636"/>
    <w:rsid w:val="003D67FC"/>
    <w:rsid w:val="003D6D0A"/>
    <w:rsid w:val="003D720F"/>
    <w:rsid w:val="003D737B"/>
    <w:rsid w:val="003E0160"/>
    <w:rsid w:val="003E1157"/>
    <w:rsid w:val="003E2686"/>
    <w:rsid w:val="003E2726"/>
    <w:rsid w:val="003E2AD9"/>
    <w:rsid w:val="003E31AD"/>
    <w:rsid w:val="003E37A7"/>
    <w:rsid w:val="003E39C5"/>
    <w:rsid w:val="003E3B51"/>
    <w:rsid w:val="003E3D19"/>
    <w:rsid w:val="003E4A27"/>
    <w:rsid w:val="003E4C26"/>
    <w:rsid w:val="003E5308"/>
    <w:rsid w:val="003E55E8"/>
    <w:rsid w:val="003E6629"/>
    <w:rsid w:val="003E6658"/>
    <w:rsid w:val="003E6BB2"/>
    <w:rsid w:val="003E6C64"/>
    <w:rsid w:val="003E6E7A"/>
    <w:rsid w:val="003E6FFD"/>
    <w:rsid w:val="003E713D"/>
    <w:rsid w:val="003E77B3"/>
    <w:rsid w:val="003E7A84"/>
    <w:rsid w:val="003E7D62"/>
    <w:rsid w:val="003F0324"/>
    <w:rsid w:val="003F0473"/>
    <w:rsid w:val="003F0E08"/>
    <w:rsid w:val="003F0EC9"/>
    <w:rsid w:val="003F18F4"/>
    <w:rsid w:val="003F1BD8"/>
    <w:rsid w:val="003F211E"/>
    <w:rsid w:val="003F291F"/>
    <w:rsid w:val="003F2A14"/>
    <w:rsid w:val="003F2B8D"/>
    <w:rsid w:val="003F2EF0"/>
    <w:rsid w:val="003F314C"/>
    <w:rsid w:val="003F3738"/>
    <w:rsid w:val="003F472C"/>
    <w:rsid w:val="003F4FB0"/>
    <w:rsid w:val="003F68AD"/>
    <w:rsid w:val="003F68BC"/>
    <w:rsid w:val="003F7265"/>
    <w:rsid w:val="003F731F"/>
    <w:rsid w:val="003F7484"/>
    <w:rsid w:val="003F7873"/>
    <w:rsid w:val="00400425"/>
    <w:rsid w:val="00400920"/>
    <w:rsid w:val="00400B89"/>
    <w:rsid w:val="00400F62"/>
    <w:rsid w:val="004011B6"/>
    <w:rsid w:val="00401700"/>
    <w:rsid w:val="00401EB3"/>
    <w:rsid w:val="00401EEA"/>
    <w:rsid w:val="00401FD4"/>
    <w:rsid w:val="00402287"/>
    <w:rsid w:val="00403208"/>
    <w:rsid w:val="004032D5"/>
    <w:rsid w:val="0040350A"/>
    <w:rsid w:val="0040381E"/>
    <w:rsid w:val="00403E45"/>
    <w:rsid w:val="004042B9"/>
    <w:rsid w:val="00404461"/>
    <w:rsid w:val="00404802"/>
    <w:rsid w:val="004048D5"/>
    <w:rsid w:val="004050D7"/>
    <w:rsid w:val="00405195"/>
    <w:rsid w:val="004052E3"/>
    <w:rsid w:val="004056A4"/>
    <w:rsid w:val="00405718"/>
    <w:rsid w:val="0040571E"/>
    <w:rsid w:val="0040583B"/>
    <w:rsid w:val="00405FD6"/>
    <w:rsid w:val="0040653D"/>
    <w:rsid w:val="00406EEB"/>
    <w:rsid w:val="004109A5"/>
    <w:rsid w:val="00410A9C"/>
    <w:rsid w:val="00410C17"/>
    <w:rsid w:val="00410DAB"/>
    <w:rsid w:val="004119DF"/>
    <w:rsid w:val="004123F1"/>
    <w:rsid w:val="004124E8"/>
    <w:rsid w:val="004124F8"/>
    <w:rsid w:val="00413234"/>
    <w:rsid w:val="00413A90"/>
    <w:rsid w:val="00414132"/>
    <w:rsid w:val="00414247"/>
    <w:rsid w:val="004143CF"/>
    <w:rsid w:val="00414B49"/>
    <w:rsid w:val="00414B98"/>
    <w:rsid w:val="00414D38"/>
    <w:rsid w:val="004152A0"/>
    <w:rsid w:val="0041545E"/>
    <w:rsid w:val="00415828"/>
    <w:rsid w:val="0041667E"/>
    <w:rsid w:val="004172D8"/>
    <w:rsid w:val="004173BF"/>
    <w:rsid w:val="00417B6A"/>
    <w:rsid w:val="00417C58"/>
    <w:rsid w:val="00420144"/>
    <w:rsid w:val="00420B63"/>
    <w:rsid w:val="00420B78"/>
    <w:rsid w:val="00420E5E"/>
    <w:rsid w:val="004215C2"/>
    <w:rsid w:val="0042174C"/>
    <w:rsid w:val="0042182C"/>
    <w:rsid w:val="00422512"/>
    <w:rsid w:val="00422715"/>
    <w:rsid w:val="00422B6C"/>
    <w:rsid w:val="00422D02"/>
    <w:rsid w:val="00423019"/>
    <w:rsid w:val="004237AA"/>
    <w:rsid w:val="004237E8"/>
    <w:rsid w:val="00423EBC"/>
    <w:rsid w:val="00423FAC"/>
    <w:rsid w:val="004248F1"/>
    <w:rsid w:val="00424974"/>
    <w:rsid w:val="00424B18"/>
    <w:rsid w:val="004259D2"/>
    <w:rsid w:val="00425A97"/>
    <w:rsid w:val="00426A26"/>
    <w:rsid w:val="00427013"/>
    <w:rsid w:val="00427501"/>
    <w:rsid w:val="00427A4D"/>
    <w:rsid w:val="00427EBC"/>
    <w:rsid w:val="00430496"/>
    <w:rsid w:val="004305A0"/>
    <w:rsid w:val="00430F48"/>
    <w:rsid w:val="00431CAB"/>
    <w:rsid w:val="004323E7"/>
    <w:rsid w:val="00432424"/>
    <w:rsid w:val="004327AD"/>
    <w:rsid w:val="00432E9B"/>
    <w:rsid w:val="0043337D"/>
    <w:rsid w:val="00433C1A"/>
    <w:rsid w:val="00434697"/>
    <w:rsid w:val="004346D6"/>
    <w:rsid w:val="00434A66"/>
    <w:rsid w:val="00434A70"/>
    <w:rsid w:val="00434B6D"/>
    <w:rsid w:val="00435627"/>
    <w:rsid w:val="00435E76"/>
    <w:rsid w:val="00435F41"/>
    <w:rsid w:val="004362A0"/>
    <w:rsid w:val="00436461"/>
    <w:rsid w:val="004367F9"/>
    <w:rsid w:val="00436A59"/>
    <w:rsid w:val="004375D5"/>
    <w:rsid w:val="0043774C"/>
    <w:rsid w:val="00437959"/>
    <w:rsid w:val="00437AB1"/>
    <w:rsid w:val="00437FDE"/>
    <w:rsid w:val="004405AA"/>
    <w:rsid w:val="004411A2"/>
    <w:rsid w:val="00441224"/>
    <w:rsid w:val="0044132F"/>
    <w:rsid w:val="004413D9"/>
    <w:rsid w:val="004414AD"/>
    <w:rsid w:val="0044192F"/>
    <w:rsid w:val="00441F63"/>
    <w:rsid w:val="00442025"/>
    <w:rsid w:val="00442205"/>
    <w:rsid w:val="00442874"/>
    <w:rsid w:val="00442F6A"/>
    <w:rsid w:val="00443678"/>
    <w:rsid w:val="004438D3"/>
    <w:rsid w:val="004440E2"/>
    <w:rsid w:val="00444718"/>
    <w:rsid w:val="00444DEB"/>
    <w:rsid w:val="00445376"/>
    <w:rsid w:val="004453C8"/>
    <w:rsid w:val="00445AC1"/>
    <w:rsid w:val="00446B9D"/>
    <w:rsid w:val="00446C38"/>
    <w:rsid w:val="00446D67"/>
    <w:rsid w:val="004477C1"/>
    <w:rsid w:val="0045036D"/>
    <w:rsid w:val="00450403"/>
    <w:rsid w:val="0045073E"/>
    <w:rsid w:val="00450BBF"/>
    <w:rsid w:val="0045131D"/>
    <w:rsid w:val="0045143C"/>
    <w:rsid w:val="00452579"/>
    <w:rsid w:val="00452E88"/>
    <w:rsid w:val="00453502"/>
    <w:rsid w:val="004539CC"/>
    <w:rsid w:val="00453EE4"/>
    <w:rsid w:val="00453FB5"/>
    <w:rsid w:val="00454D58"/>
    <w:rsid w:val="004553A0"/>
    <w:rsid w:val="00455514"/>
    <w:rsid w:val="004559E2"/>
    <w:rsid w:val="00455B61"/>
    <w:rsid w:val="00455DBA"/>
    <w:rsid w:val="00456392"/>
    <w:rsid w:val="00456F1A"/>
    <w:rsid w:val="0045710E"/>
    <w:rsid w:val="0045712E"/>
    <w:rsid w:val="004576E2"/>
    <w:rsid w:val="004579C0"/>
    <w:rsid w:val="00457FAE"/>
    <w:rsid w:val="00460DCF"/>
    <w:rsid w:val="0046110A"/>
    <w:rsid w:val="00461361"/>
    <w:rsid w:val="00461928"/>
    <w:rsid w:val="00461DDE"/>
    <w:rsid w:val="00462166"/>
    <w:rsid w:val="0046280D"/>
    <w:rsid w:val="0046293C"/>
    <w:rsid w:val="00462BE0"/>
    <w:rsid w:val="004632E3"/>
    <w:rsid w:val="004634A1"/>
    <w:rsid w:val="00463AD5"/>
    <w:rsid w:val="004649D0"/>
    <w:rsid w:val="00464D56"/>
    <w:rsid w:val="0046544A"/>
    <w:rsid w:val="00465940"/>
    <w:rsid w:val="00466022"/>
    <w:rsid w:val="00466676"/>
    <w:rsid w:val="00466F74"/>
    <w:rsid w:val="00467E88"/>
    <w:rsid w:val="00467F3C"/>
    <w:rsid w:val="00470013"/>
    <w:rsid w:val="004701C8"/>
    <w:rsid w:val="004704D1"/>
    <w:rsid w:val="00471348"/>
    <w:rsid w:val="0047192F"/>
    <w:rsid w:val="00471F86"/>
    <w:rsid w:val="0047293D"/>
    <w:rsid w:val="00472C41"/>
    <w:rsid w:val="0047334F"/>
    <w:rsid w:val="00473AE7"/>
    <w:rsid w:val="00473C44"/>
    <w:rsid w:val="0047468D"/>
    <w:rsid w:val="00474DAD"/>
    <w:rsid w:val="00474E77"/>
    <w:rsid w:val="0047536B"/>
    <w:rsid w:val="004762C4"/>
    <w:rsid w:val="004767EC"/>
    <w:rsid w:val="00477971"/>
    <w:rsid w:val="0048008E"/>
    <w:rsid w:val="004801E2"/>
    <w:rsid w:val="00480F65"/>
    <w:rsid w:val="004814AF"/>
    <w:rsid w:val="00481B0A"/>
    <w:rsid w:val="00481E0B"/>
    <w:rsid w:val="00482174"/>
    <w:rsid w:val="004821FE"/>
    <w:rsid w:val="00483993"/>
    <w:rsid w:val="00483C4E"/>
    <w:rsid w:val="00483EA6"/>
    <w:rsid w:val="0048428F"/>
    <w:rsid w:val="00484415"/>
    <w:rsid w:val="00484508"/>
    <w:rsid w:val="00484531"/>
    <w:rsid w:val="00484853"/>
    <w:rsid w:val="004851BA"/>
    <w:rsid w:val="0048537A"/>
    <w:rsid w:val="00485787"/>
    <w:rsid w:val="00486542"/>
    <w:rsid w:val="004871EC"/>
    <w:rsid w:val="00487354"/>
    <w:rsid w:val="00487F5A"/>
    <w:rsid w:val="0049035F"/>
    <w:rsid w:val="00491221"/>
    <w:rsid w:val="00491534"/>
    <w:rsid w:val="004915BF"/>
    <w:rsid w:val="00491A54"/>
    <w:rsid w:val="00491C90"/>
    <w:rsid w:val="00492681"/>
    <w:rsid w:val="00492C1B"/>
    <w:rsid w:val="00492FA0"/>
    <w:rsid w:val="00493311"/>
    <w:rsid w:val="0049449D"/>
    <w:rsid w:val="004949CE"/>
    <w:rsid w:val="004949EA"/>
    <w:rsid w:val="00494AE4"/>
    <w:rsid w:val="00495427"/>
    <w:rsid w:val="00495533"/>
    <w:rsid w:val="0049567F"/>
    <w:rsid w:val="004956B5"/>
    <w:rsid w:val="00495A57"/>
    <w:rsid w:val="00495D96"/>
    <w:rsid w:val="0049625B"/>
    <w:rsid w:val="0049691C"/>
    <w:rsid w:val="00496A00"/>
    <w:rsid w:val="00496C2D"/>
    <w:rsid w:val="00497171"/>
    <w:rsid w:val="004973A5"/>
    <w:rsid w:val="004A0659"/>
    <w:rsid w:val="004A08FF"/>
    <w:rsid w:val="004A1CDC"/>
    <w:rsid w:val="004A1DB7"/>
    <w:rsid w:val="004A3C4E"/>
    <w:rsid w:val="004A3E68"/>
    <w:rsid w:val="004A3FBF"/>
    <w:rsid w:val="004A48DE"/>
    <w:rsid w:val="004A4ACA"/>
    <w:rsid w:val="004A53DF"/>
    <w:rsid w:val="004A546E"/>
    <w:rsid w:val="004A56A8"/>
    <w:rsid w:val="004A578E"/>
    <w:rsid w:val="004A57B8"/>
    <w:rsid w:val="004A5CBF"/>
    <w:rsid w:val="004A6165"/>
    <w:rsid w:val="004A6398"/>
    <w:rsid w:val="004A6567"/>
    <w:rsid w:val="004A65DD"/>
    <w:rsid w:val="004A65DF"/>
    <w:rsid w:val="004A6B21"/>
    <w:rsid w:val="004A6BD1"/>
    <w:rsid w:val="004A700F"/>
    <w:rsid w:val="004A755D"/>
    <w:rsid w:val="004A761F"/>
    <w:rsid w:val="004A7E45"/>
    <w:rsid w:val="004B02D2"/>
    <w:rsid w:val="004B03B7"/>
    <w:rsid w:val="004B048D"/>
    <w:rsid w:val="004B0B5D"/>
    <w:rsid w:val="004B0DAA"/>
    <w:rsid w:val="004B0E02"/>
    <w:rsid w:val="004B0F7F"/>
    <w:rsid w:val="004B1319"/>
    <w:rsid w:val="004B200F"/>
    <w:rsid w:val="004B24C0"/>
    <w:rsid w:val="004B25FA"/>
    <w:rsid w:val="004B3227"/>
    <w:rsid w:val="004B3229"/>
    <w:rsid w:val="004B32A8"/>
    <w:rsid w:val="004B35C7"/>
    <w:rsid w:val="004B3951"/>
    <w:rsid w:val="004B41CA"/>
    <w:rsid w:val="004B4785"/>
    <w:rsid w:val="004B48E2"/>
    <w:rsid w:val="004B4DE9"/>
    <w:rsid w:val="004B5489"/>
    <w:rsid w:val="004B590A"/>
    <w:rsid w:val="004B596C"/>
    <w:rsid w:val="004B599C"/>
    <w:rsid w:val="004B5AFA"/>
    <w:rsid w:val="004B6475"/>
    <w:rsid w:val="004B6BF3"/>
    <w:rsid w:val="004B6DDD"/>
    <w:rsid w:val="004B7148"/>
    <w:rsid w:val="004C084D"/>
    <w:rsid w:val="004C0D7F"/>
    <w:rsid w:val="004C1010"/>
    <w:rsid w:val="004C13B3"/>
    <w:rsid w:val="004C1665"/>
    <w:rsid w:val="004C1E98"/>
    <w:rsid w:val="004C3963"/>
    <w:rsid w:val="004C3B4B"/>
    <w:rsid w:val="004C3E05"/>
    <w:rsid w:val="004C3E59"/>
    <w:rsid w:val="004C49D5"/>
    <w:rsid w:val="004C4F29"/>
    <w:rsid w:val="004C510D"/>
    <w:rsid w:val="004C520C"/>
    <w:rsid w:val="004C5A90"/>
    <w:rsid w:val="004C62C2"/>
    <w:rsid w:val="004C6551"/>
    <w:rsid w:val="004C6980"/>
    <w:rsid w:val="004C6A63"/>
    <w:rsid w:val="004C6B2A"/>
    <w:rsid w:val="004C7BE0"/>
    <w:rsid w:val="004C7F56"/>
    <w:rsid w:val="004D01D9"/>
    <w:rsid w:val="004D0670"/>
    <w:rsid w:val="004D09B8"/>
    <w:rsid w:val="004D163F"/>
    <w:rsid w:val="004D2996"/>
    <w:rsid w:val="004D2B51"/>
    <w:rsid w:val="004D2FD4"/>
    <w:rsid w:val="004D303F"/>
    <w:rsid w:val="004D30B2"/>
    <w:rsid w:val="004D32BF"/>
    <w:rsid w:val="004D3BE9"/>
    <w:rsid w:val="004D3FD6"/>
    <w:rsid w:val="004D4004"/>
    <w:rsid w:val="004D4342"/>
    <w:rsid w:val="004D4E56"/>
    <w:rsid w:val="004D5106"/>
    <w:rsid w:val="004D5515"/>
    <w:rsid w:val="004D5EB2"/>
    <w:rsid w:val="004D637D"/>
    <w:rsid w:val="004D653B"/>
    <w:rsid w:val="004D6B9E"/>
    <w:rsid w:val="004D6D3A"/>
    <w:rsid w:val="004D706C"/>
    <w:rsid w:val="004D768B"/>
    <w:rsid w:val="004D7819"/>
    <w:rsid w:val="004E060B"/>
    <w:rsid w:val="004E0CE5"/>
    <w:rsid w:val="004E0D77"/>
    <w:rsid w:val="004E0ECA"/>
    <w:rsid w:val="004E1710"/>
    <w:rsid w:val="004E1838"/>
    <w:rsid w:val="004E1F0F"/>
    <w:rsid w:val="004E2380"/>
    <w:rsid w:val="004E2A91"/>
    <w:rsid w:val="004E41F5"/>
    <w:rsid w:val="004E44F6"/>
    <w:rsid w:val="004E4949"/>
    <w:rsid w:val="004E4A28"/>
    <w:rsid w:val="004E4F1B"/>
    <w:rsid w:val="004E5519"/>
    <w:rsid w:val="004E600F"/>
    <w:rsid w:val="004E619C"/>
    <w:rsid w:val="004E6BD7"/>
    <w:rsid w:val="004E77A1"/>
    <w:rsid w:val="004F0CCE"/>
    <w:rsid w:val="004F0D8A"/>
    <w:rsid w:val="004F1998"/>
    <w:rsid w:val="004F1B80"/>
    <w:rsid w:val="004F1FEB"/>
    <w:rsid w:val="004F2455"/>
    <w:rsid w:val="004F2C1E"/>
    <w:rsid w:val="004F3163"/>
    <w:rsid w:val="004F371F"/>
    <w:rsid w:val="004F3CAF"/>
    <w:rsid w:val="004F4973"/>
    <w:rsid w:val="004F4D4D"/>
    <w:rsid w:val="004F4D63"/>
    <w:rsid w:val="004F5385"/>
    <w:rsid w:val="004F5F8F"/>
    <w:rsid w:val="004F619F"/>
    <w:rsid w:val="004F6715"/>
    <w:rsid w:val="004F673F"/>
    <w:rsid w:val="004F7062"/>
    <w:rsid w:val="00500805"/>
    <w:rsid w:val="005008B5"/>
    <w:rsid w:val="00501225"/>
    <w:rsid w:val="005015EC"/>
    <w:rsid w:val="00501639"/>
    <w:rsid w:val="005026A1"/>
    <w:rsid w:val="00502950"/>
    <w:rsid w:val="005029EF"/>
    <w:rsid w:val="00502B44"/>
    <w:rsid w:val="00502E84"/>
    <w:rsid w:val="005034FE"/>
    <w:rsid w:val="005035E6"/>
    <w:rsid w:val="00503A85"/>
    <w:rsid w:val="00503F72"/>
    <w:rsid w:val="00504184"/>
    <w:rsid w:val="005042CE"/>
    <w:rsid w:val="0050434C"/>
    <w:rsid w:val="00504F21"/>
    <w:rsid w:val="005062AD"/>
    <w:rsid w:val="00506328"/>
    <w:rsid w:val="00506772"/>
    <w:rsid w:val="0050680B"/>
    <w:rsid w:val="0050713D"/>
    <w:rsid w:val="00507623"/>
    <w:rsid w:val="00507769"/>
    <w:rsid w:val="00507A01"/>
    <w:rsid w:val="00507B62"/>
    <w:rsid w:val="0051095D"/>
    <w:rsid w:val="00510962"/>
    <w:rsid w:val="00510AE2"/>
    <w:rsid w:val="00511B9E"/>
    <w:rsid w:val="00512199"/>
    <w:rsid w:val="005122F3"/>
    <w:rsid w:val="00512A10"/>
    <w:rsid w:val="00512BC1"/>
    <w:rsid w:val="0051324F"/>
    <w:rsid w:val="005132CC"/>
    <w:rsid w:val="0051347A"/>
    <w:rsid w:val="00513798"/>
    <w:rsid w:val="00513F76"/>
    <w:rsid w:val="00514041"/>
    <w:rsid w:val="0051405B"/>
    <w:rsid w:val="005143C3"/>
    <w:rsid w:val="00515342"/>
    <w:rsid w:val="00516789"/>
    <w:rsid w:val="0051679E"/>
    <w:rsid w:val="00516DB9"/>
    <w:rsid w:val="00517212"/>
    <w:rsid w:val="00517370"/>
    <w:rsid w:val="005176AE"/>
    <w:rsid w:val="005177CE"/>
    <w:rsid w:val="00517FDE"/>
    <w:rsid w:val="0052004B"/>
    <w:rsid w:val="00520616"/>
    <w:rsid w:val="00520AE7"/>
    <w:rsid w:val="00520DBF"/>
    <w:rsid w:val="00520EF6"/>
    <w:rsid w:val="005210F2"/>
    <w:rsid w:val="0052135E"/>
    <w:rsid w:val="00521E4A"/>
    <w:rsid w:val="005220D5"/>
    <w:rsid w:val="00522725"/>
    <w:rsid w:val="005232C6"/>
    <w:rsid w:val="00523440"/>
    <w:rsid w:val="00523810"/>
    <w:rsid w:val="00523EF9"/>
    <w:rsid w:val="00523F10"/>
    <w:rsid w:val="005245ED"/>
    <w:rsid w:val="005247D1"/>
    <w:rsid w:val="00524A8C"/>
    <w:rsid w:val="00524AFB"/>
    <w:rsid w:val="005257BC"/>
    <w:rsid w:val="005258EC"/>
    <w:rsid w:val="00525908"/>
    <w:rsid w:val="00525FDB"/>
    <w:rsid w:val="00526369"/>
    <w:rsid w:val="005264A2"/>
    <w:rsid w:val="0052776B"/>
    <w:rsid w:val="00527A5B"/>
    <w:rsid w:val="00527A9C"/>
    <w:rsid w:val="00527E0D"/>
    <w:rsid w:val="00530434"/>
    <w:rsid w:val="005307F3"/>
    <w:rsid w:val="00530B01"/>
    <w:rsid w:val="0053127A"/>
    <w:rsid w:val="00531645"/>
    <w:rsid w:val="00531CA1"/>
    <w:rsid w:val="00532252"/>
    <w:rsid w:val="005322F4"/>
    <w:rsid w:val="005322F7"/>
    <w:rsid w:val="0053240D"/>
    <w:rsid w:val="00532427"/>
    <w:rsid w:val="00532686"/>
    <w:rsid w:val="0053282A"/>
    <w:rsid w:val="00532A17"/>
    <w:rsid w:val="005335D4"/>
    <w:rsid w:val="00533DC5"/>
    <w:rsid w:val="005342E1"/>
    <w:rsid w:val="00534831"/>
    <w:rsid w:val="00534A7C"/>
    <w:rsid w:val="0053502A"/>
    <w:rsid w:val="00535032"/>
    <w:rsid w:val="005363FE"/>
    <w:rsid w:val="0053645A"/>
    <w:rsid w:val="00536960"/>
    <w:rsid w:val="00536970"/>
    <w:rsid w:val="00536D80"/>
    <w:rsid w:val="0053757D"/>
    <w:rsid w:val="00537BE5"/>
    <w:rsid w:val="00537D3D"/>
    <w:rsid w:val="00537E94"/>
    <w:rsid w:val="005404DE"/>
    <w:rsid w:val="005406ED"/>
    <w:rsid w:val="00540BAC"/>
    <w:rsid w:val="0054127A"/>
    <w:rsid w:val="00541638"/>
    <w:rsid w:val="005418D0"/>
    <w:rsid w:val="00541AE9"/>
    <w:rsid w:val="00541C99"/>
    <w:rsid w:val="00541D35"/>
    <w:rsid w:val="0054229D"/>
    <w:rsid w:val="0054237B"/>
    <w:rsid w:val="00542E31"/>
    <w:rsid w:val="00543B82"/>
    <w:rsid w:val="00543FCC"/>
    <w:rsid w:val="0054400A"/>
    <w:rsid w:val="005441FB"/>
    <w:rsid w:val="00544B6A"/>
    <w:rsid w:val="00544BB8"/>
    <w:rsid w:val="005460A0"/>
    <w:rsid w:val="00546185"/>
    <w:rsid w:val="0054648B"/>
    <w:rsid w:val="0054656F"/>
    <w:rsid w:val="00546B69"/>
    <w:rsid w:val="005478F1"/>
    <w:rsid w:val="00547E13"/>
    <w:rsid w:val="005503DE"/>
    <w:rsid w:val="0055118B"/>
    <w:rsid w:val="005513D3"/>
    <w:rsid w:val="00551FF0"/>
    <w:rsid w:val="00552061"/>
    <w:rsid w:val="0055221C"/>
    <w:rsid w:val="0055238A"/>
    <w:rsid w:val="00552EF2"/>
    <w:rsid w:val="00553261"/>
    <w:rsid w:val="005537B2"/>
    <w:rsid w:val="00553AD5"/>
    <w:rsid w:val="00553FDB"/>
    <w:rsid w:val="00554563"/>
    <w:rsid w:val="00554F34"/>
    <w:rsid w:val="00554FBE"/>
    <w:rsid w:val="005554FA"/>
    <w:rsid w:val="00556150"/>
    <w:rsid w:val="00556576"/>
    <w:rsid w:val="005565B4"/>
    <w:rsid w:val="0055691D"/>
    <w:rsid w:val="00556C78"/>
    <w:rsid w:val="00557232"/>
    <w:rsid w:val="00557624"/>
    <w:rsid w:val="00560AF3"/>
    <w:rsid w:val="00560DE5"/>
    <w:rsid w:val="00560E07"/>
    <w:rsid w:val="00560E58"/>
    <w:rsid w:val="00560FE3"/>
    <w:rsid w:val="00561193"/>
    <w:rsid w:val="0056148F"/>
    <w:rsid w:val="005618E0"/>
    <w:rsid w:val="005622CD"/>
    <w:rsid w:val="00562902"/>
    <w:rsid w:val="005629B0"/>
    <w:rsid w:val="005629E9"/>
    <w:rsid w:val="00562C23"/>
    <w:rsid w:val="00563567"/>
    <w:rsid w:val="00563715"/>
    <w:rsid w:val="00563B15"/>
    <w:rsid w:val="00563BC7"/>
    <w:rsid w:val="00563FAC"/>
    <w:rsid w:val="005640F9"/>
    <w:rsid w:val="0056488E"/>
    <w:rsid w:val="005649E4"/>
    <w:rsid w:val="00565002"/>
    <w:rsid w:val="005660F9"/>
    <w:rsid w:val="00566549"/>
    <w:rsid w:val="00566701"/>
    <w:rsid w:val="005672AE"/>
    <w:rsid w:val="005673AE"/>
    <w:rsid w:val="005676A3"/>
    <w:rsid w:val="00567722"/>
    <w:rsid w:val="0056780C"/>
    <w:rsid w:val="0056786D"/>
    <w:rsid w:val="00567A99"/>
    <w:rsid w:val="00567BD9"/>
    <w:rsid w:val="00567D35"/>
    <w:rsid w:val="005705EC"/>
    <w:rsid w:val="005708D9"/>
    <w:rsid w:val="00571802"/>
    <w:rsid w:val="00571AD8"/>
    <w:rsid w:val="00571BDB"/>
    <w:rsid w:val="00571BE7"/>
    <w:rsid w:val="00572407"/>
    <w:rsid w:val="00572784"/>
    <w:rsid w:val="00572C6D"/>
    <w:rsid w:val="00572D5E"/>
    <w:rsid w:val="00573225"/>
    <w:rsid w:val="005735BD"/>
    <w:rsid w:val="00573711"/>
    <w:rsid w:val="00574299"/>
    <w:rsid w:val="00574319"/>
    <w:rsid w:val="0057451A"/>
    <w:rsid w:val="005746EA"/>
    <w:rsid w:val="0057480D"/>
    <w:rsid w:val="00574FC7"/>
    <w:rsid w:val="005751DF"/>
    <w:rsid w:val="005754F9"/>
    <w:rsid w:val="00575AD1"/>
    <w:rsid w:val="0057605B"/>
    <w:rsid w:val="005761CD"/>
    <w:rsid w:val="005768A3"/>
    <w:rsid w:val="00576929"/>
    <w:rsid w:val="005774C2"/>
    <w:rsid w:val="0057775E"/>
    <w:rsid w:val="00577B6B"/>
    <w:rsid w:val="0058012B"/>
    <w:rsid w:val="0058027F"/>
    <w:rsid w:val="00580CE6"/>
    <w:rsid w:val="005812B9"/>
    <w:rsid w:val="00581430"/>
    <w:rsid w:val="00581A81"/>
    <w:rsid w:val="00581AAC"/>
    <w:rsid w:val="00581C50"/>
    <w:rsid w:val="005827C1"/>
    <w:rsid w:val="005830C9"/>
    <w:rsid w:val="005831E2"/>
    <w:rsid w:val="0058345D"/>
    <w:rsid w:val="00583DF0"/>
    <w:rsid w:val="00584264"/>
    <w:rsid w:val="0058484A"/>
    <w:rsid w:val="00584A83"/>
    <w:rsid w:val="00584D18"/>
    <w:rsid w:val="0058568F"/>
    <w:rsid w:val="00585AE1"/>
    <w:rsid w:val="00586002"/>
    <w:rsid w:val="0058601A"/>
    <w:rsid w:val="005863FE"/>
    <w:rsid w:val="00586DC5"/>
    <w:rsid w:val="00587243"/>
    <w:rsid w:val="005875A2"/>
    <w:rsid w:val="005878AD"/>
    <w:rsid w:val="00587C59"/>
    <w:rsid w:val="00587CDB"/>
    <w:rsid w:val="00587FDF"/>
    <w:rsid w:val="005901DC"/>
    <w:rsid w:val="005902B7"/>
    <w:rsid w:val="005910D3"/>
    <w:rsid w:val="0059189F"/>
    <w:rsid w:val="0059194B"/>
    <w:rsid w:val="00591E73"/>
    <w:rsid w:val="0059221F"/>
    <w:rsid w:val="00592840"/>
    <w:rsid w:val="00592A13"/>
    <w:rsid w:val="00592C09"/>
    <w:rsid w:val="00592EDB"/>
    <w:rsid w:val="005931E0"/>
    <w:rsid w:val="005932CE"/>
    <w:rsid w:val="0059332D"/>
    <w:rsid w:val="00593C2D"/>
    <w:rsid w:val="00594571"/>
    <w:rsid w:val="005947F3"/>
    <w:rsid w:val="00594E73"/>
    <w:rsid w:val="005954AB"/>
    <w:rsid w:val="005954D0"/>
    <w:rsid w:val="005957E2"/>
    <w:rsid w:val="005959CD"/>
    <w:rsid w:val="00595C92"/>
    <w:rsid w:val="00595CF6"/>
    <w:rsid w:val="00595D77"/>
    <w:rsid w:val="005965B7"/>
    <w:rsid w:val="00597312"/>
    <w:rsid w:val="005973C5"/>
    <w:rsid w:val="005974CF"/>
    <w:rsid w:val="00597636"/>
    <w:rsid w:val="0059778A"/>
    <w:rsid w:val="00597D99"/>
    <w:rsid w:val="005A06CF"/>
    <w:rsid w:val="005A07EF"/>
    <w:rsid w:val="005A0DBE"/>
    <w:rsid w:val="005A1B19"/>
    <w:rsid w:val="005A2065"/>
    <w:rsid w:val="005A2220"/>
    <w:rsid w:val="005A23CB"/>
    <w:rsid w:val="005A23E3"/>
    <w:rsid w:val="005A28C0"/>
    <w:rsid w:val="005A2AE8"/>
    <w:rsid w:val="005A2DEF"/>
    <w:rsid w:val="005A3480"/>
    <w:rsid w:val="005A3509"/>
    <w:rsid w:val="005A3ACB"/>
    <w:rsid w:val="005A450A"/>
    <w:rsid w:val="005A4576"/>
    <w:rsid w:val="005A45AB"/>
    <w:rsid w:val="005A470B"/>
    <w:rsid w:val="005A51B7"/>
    <w:rsid w:val="005A5501"/>
    <w:rsid w:val="005A55D1"/>
    <w:rsid w:val="005A5EF7"/>
    <w:rsid w:val="005A5F7B"/>
    <w:rsid w:val="005A6388"/>
    <w:rsid w:val="005A6412"/>
    <w:rsid w:val="005A66CB"/>
    <w:rsid w:val="005A6C6E"/>
    <w:rsid w:val="005A6CD3"/>
    <w:rsid w:val="005A6F90"/>
    <w:rsid w:val="005A7FBA"/>
    <w:rsid w:val="005B0339"/>
    <w:rsid w:val="005B08F8"/>
    <w:rsid w:val="005B0E20"/>
    <w:rsid w:val="005B0FFF"/>
    <w:rsid w:val="005B14AC"/>
    <w:rsid w:val="005B25A1"/>
    <w:rsid w:val="005B2800"/>
    <w:rsid w:val="005B2952"/>
    <w:rsid w:val="005B299F"/>
    <w:rsid w:val="005B2E7C"/>
    <w:rsid w:val="005B3733"/>
    <w:rsid w:val="005B3D68"/>
    <w:rsid w:val="005B3EF2"/>
    <w:rsid w:val="005B4B0A"/>
    <w:rsid w:val="005B4D82"/>
    <w:rsid w:val="005B5095"/>
    <w:rsid w:val="005B5248"/>
    <w:rsid w:val="005B59E4"/>
    <w:rsid w:val="005B608D"/>
    <w:rsid w:val="005B63CF"/>
    <w:rsid w:val="005B686F"/>
    <w:rsid w:val="005B6872"/>
    <w:rsid w:val="005B7008"/>
    <w:rsid w:val="005C0834"/>
    <w:rsid w:val="005C0A4A"/>
    <w:rsid w:val="005C0F37"/>
    <w:rsid w:val="005C23D0"/>
    <w:rsid w:val="005C27FF"/>
    <w:rsid w:val="005C2A07"/>
    <w:rsid w:val="005C2BAF"/>
    <w:rsid w:val="005C2C5B"/>
    <w:rsid w:val="005C2CF2"/>
    <w:rsid w:val="005C3AB0"/>
    <w:rsid w:val="005C43B9"/>
    <w:rsid w:val="005C4B2D"/>
    <w:rsid w:val="005C4BFC"/>
    <w:rsid w:val="005C4F6A"/>
    <w:rsid w:val="005C580A"/>
    <w:rsid w:val="005C5AA7"/>
    <w:rsid w:val="005C6145"/>
    <w:rsid w:val="005C69F1"/>
    <w:rsid w:val="005C6BF3"/>
    <w:rsid w:val="005C6E2C"/>
    <w:rsid w:val="005D084A"/>
    <w:rsid w:val="005D09F7"/>
    <w:rsid w:val="005D0B39"/>
    <w:rsid w:val="005D0B63"/>
    <w:rsid w:val="005D0B9D"/>
    <w:rsid w:val="005D0D35"/>
    <w:rsid w:val="005D0DBF"/>
    <w:rsid w:val="005D0FD4"/>
    <w:rsid w:val="005D10A3"/>
    <w:rsid w:val="005D1DF6"/>
    <w:rsid w:val="005D1EB0"/>
    <w:rsid w:val="005D1EF4"/>
    <w:rsid w:val="005D25B5"/>
    <w:rsid w:val="005D287A"/>
    <w:rsid w:val="005D2D42"/>
    <w:rsid w:val="005D33E6"/>
    <w:rsid w:val="005D3D29"/>
    <w:rsid w:val="005D3FEE"/>
    <w:rsid w:val="005D40DA"/>
    <w:rsid w:val="005D41F7"/>
    <w:rsid w:val="005D46F2"/>
    <w:rsid w:val="005D4D0F"/>
    <w:rsid w:val="005D4E1E"/>
    <w:rsid w:val="005D55EB"/>
    <w:rsid w:val="005D582B"/>
    <w:rsid w:val="005D638A"/>
    <w:rsid w:val="005D653D"/>
    <w:rsid w:val="005D67D7"/>
    <w:rsid w:val="005D6BF2"/>
    <w:rsid w:val="005D724F"/>
    <w:rsid w:val="005D76ED"/>
    <w:rsid w:val="005E0753"/>
    <w:rsid w:val="005E126D"/>
    <w:rsid w:val="005E1460"/>
    <w:rsid w:val="005E1895"/>
    <w:rsid w:val="005E21BC"/>
    <w:rsid w:val="005E24A9"/>
    <w:rsid w:val="005E28A7"/>
    <w:rsid w:val="005E2977"/>
    <w:rsid w:val="005E2DA6"/>
    <w:rsid w:val="005E3F0D"/>
    <w:rsid w:val="005E3F71"/>
    <w:rsid w:val="005E40EC"/>
    <w:rsid w:val="005E430A"/>
    <w:rsid w:val="005E43A3"/>
    <w:rsid w:val="005E468C"/>
    <w:rsid w:val="005E4AF6"/>
    <w:rsid w:val="005E4D87"/>
    <w:rsid w:val="005E54EF"/>
    <w:rsid w:val="005E5549"/>
    <w:rsid w:val="005E563C"/>
    <w:rsid w:val="005E5881"/>
    <w:rsid w:val="005E58C1"/>
    <w:rsid w:val="005E5AF5"/>
    <w:rsid w:val="005E6137"/>
    <w:rsid w:val="005E7648"/>
    <w:rsid w:val="005F0548"/>
    <w:rsid w:val="005F06BC"/>
    <w:rsid w:val="005F0D50"/>
    <w:rsid w:val="005F0ED2"/>
    <w:rsid w:val="005F105A"/>
    <w:rsid w:val="005F141F"/>
    <w:rsid w:val="005F1ADA"/>
    <w:rsid w:val="005F1B95"/>
    <w:rsid w:val="005F2065"/>
    <w:rsid w:val="005F21A5"/>
    <w:rsid w:val="005F25DB"/>
    <w:rsid w:val="005F2619"/>
    <w:rsid w:val="005F2999"/>
    <w:rsid w:val="005F2ABE"/>
    <w:rsid w:val="005F34AD"/>
    <w:rsid w:val="005F3BF3"/>
    <w:rsid w:val="005F40A5"/>
    <w:rsid w:val="005F4175"/>
    <w:rsid w:val="005F466B"/>
    <w:rsid w:val="005F47FE"/>
    <w:rsid w:val="005F48A6"/>
    <w:rsid w:val="005F48E5"/>
    <w:rsid w:val="005F4CFD"/>
    <w:rsid w:val="005F4FBD"/>
    <w:rsid w:val="005F51A5"/>
    <w:rsid w:val="005F5B1A"/>
    <w:rsid w:val="005F63EA"/>
    <w:rsid w:val="005F6C44"/>
    <w:rsid w:val="005F71B5"/>
    <w:rsid w:val="005F752A"/>
    <w:rsid w:val="005F77D1"/>
    <w:rsid w:val="005F787D"/>
    <w:rsid w:val="005F78FC"/>
    <w:rsid w:val="0060084D"/>
    <w:rsid w:val="006017AE"/>
    <w:rsid w:val="00601A81"/>
    <w:rsid w:val="00602376"/>
    <w:rsid w:val="00602777"/>
    <w:rsid w:val="00602928"/>
    <w:rsid w:val="00603300"/>
    <w:rsid w:val="00603735"/>
    <w:rsid w:val="00603796"/>
    <w:rsid w:val="00603E3B"/>
    <w:rsid w:val="00604197"/>
    <w:rsid w:val="006042E2"/>
    <w:rsid w:val="00605395"/>
    <w:rsid w:val="00605618"/>
    <w:rsid w:val="00605976"/>
    <w:rsid w:val="00605B55"/>
    <w:rsid w:val="00605EB1"/>
    <w:rsid w:val="00606AC1"/>
    <w:rsid w:val="00607002"/>
    <w:rsid w:val="00607108"/>
    <w:rsid w:val="00607229"/>
    <w:rsid w:val="00607794"/>
    <w:rsid w:val="006077B4"/>
    <w:rsid w:val="006078EE"/>
    <w:rsid w:val="00610170"/>
    <w:rsid w:val="00610E49"/>
    <w:rsid w:val="006110B3"/>
    <w:rsid w:val="006112D5"/>
    <w:rsid w:val="006116F3"/>
    <w:rsid w:val="006118A4"/>
    <w:rsid w:val="006118B7"/>
    <w:rsid w:val="00611BB0"/>
    <w:rsid w:val="0061264C"/>
    <w:rsid w:val="00612B5A"/>
    <w:rsid w:val="006131FD"/>
    <w:rsid w:val="006138BB"/>
    <w:rsid w:val="0061396F"/>
    <w:rsid w:val="006143A0"/>
    <w:rsid w:val="0061473B"/>
    <w:rsid w:val="00614E62"/>
    <w:rsid w:val="00614EE8"/>
    <w:rsid w:val="006150CB"/>
    <w:rsid w:val="0061540A"/>
    <w:rsid w:val="00615AB1"/>
    <w:rsid w:val="006166D6"/>
    <w:rsid w:val="0061699B"/>
    <w:rsid w:val="00616F1B"/>
    <w:rsid w:val="0062098B"/>
    <w:rsid w:val="00620B6B"/>
    <w:rsid w:val="00620BD8"/>
    <w:rsid w:val="00620D60"/>
    <w:rsid w:val="00621567"/>
    <w:rsid w:val="006216E3"/>
    <w:rsid w:val="00621B62"/>
    <w:rsid w:val="00622493"/>
    <w:rsid w:val="0062266E"/>
    <w:rsid w:val="00622CDE"/>
    <w:rsid w:val="0062339C"/>
    <w:rsid w:val="006244C5"/>
    <w:rsid w:val="006247A4"/>
    <w:rsid w:val="0062521D"/>
    <w:rsid w:val="0062561C"/>
    <w:rsid w:val="00625AE8"/>
    <w:rsid w:val="0062623F"/>
    <w:rsid w:val="006265D0"/>
    <w:rsid w:val="00626B14"/>
    <w:rsid w:val="00627621"/>
    <w:rsid w:val="00627FA3"/>
    <w:rsid w:val="006303CC"/>
    <w:rsid w:val="00630478"/>
    <w:rsid w:val="00630A03"/>
    <w:rsid w:val="00630A6E"/>
    <w:rsid w:val="0063184C"/>
    <w:rsid w:val="006319AB"/>
    <w:rsid w:val="00632087"/>
    <w:rsid w:val="0063239E"/>
    <w:rsid w:val="006325BF"/>
    <w:rsid w:val="00632991"/>
    <w:rsid w:val="006331FA"/>
    <w:rsid w:val="00633451"/>
    <w:rsid w:val="00633571"/>
    <w:rsid w:val="00633BD5"/>
    <w:rsid w:val="00633C71"/>
    <w:rsid w:val="00633F73"/>
    <w:rsid w:val="00634475"/>
    <w:rsid w:val="00634751"/>
    <w:rsid w:val="00634968"/>
    <w:rsid w:val="00634EF5"/>
    <w:rsid w:val="00634FDB"/>
    <w:rsid w:val="006358BA"/>
    <w:rsid w:val="00635DFA"/>
    <w:rsid w:val="00636BDD"/>
    <w:rsid w:val="00636EF2"/>
    <w:rsid w:val="00637674"/>
    <w:rsid w:val="0063784B"/>
    <w:rsid w:val="006379D8"/>
    <w:rsid w:val="00640366"/>
    <w:rsid w:val="00640A72"/>
    <w:rsid w:val="006411F1"/>
    <w:rsid w:val="00641BC5"/>
    <w:rsid w:val="00641C49"/>
    <w:rsid w:val="00641DBB"/>
    <w:rsid w:val="00642368"/>
    <w:rsid w:val="00642B4F"/>
    <w:rsid w:val="00643054"/>
    <w:rsid w:val="00643813"/>
    <w:rsid w:val="00643F57"/>
    <w:rsid w:val="00643FF1"/>
    <w:rsid w:val="00644912"/>
    <w:rsid w:val="00644A99"/>
    <w:rsid w:val="00644E9E"/>
    <w:rsid w:val="00645025"/>
    <w:rsid w:val="006457FE"/>
    <w:rsid w:val="00645F7B"/>
    <w:rsid w:val="0064658E"/>
    <w:rsid w:val="00646B98"/>
    <w:rsid w:val="00646BD8"/>
    <w:rsid w:val="006471F7"/>
    <w:rsid w:val="006477CD"/>
    <w:rsid w:val="00647CDC"/>
    <w:rsid w:val="00647E5C"/>
    <w:rsid w:val="006503BF"/>
    <w:rsid w:val="0065090D"/>
    <w:rsid w:val="00650BC1"/>
    <w:rsid w:val="0065105D"/>
    <w:rsid w:val="006516EF"/>
    <w:rsid w:val="00651AE7"/>
    <w:rsid w:val="00651FED"/>
    <w:rsid w:val="00652966"/>
    <w:rsid w:val="00652C4E"/>
    <w:rsid w:val="00652F48"/>
    <w:rsid w:val="006537A0"/>
    <w:rsid w:val="00653D62"/>
    <w:rsid w:val="006548B0"/>
    <w:rsid w:val="00654A33"/>
    <w:rsid w:val="00654C65"/>
    <w:rsid w:val="006554C4"/>
    <w:rsid w:val="006559E7"/>
    <w:rsid w:val="00655B8E"/>
    <w:rsid w:val="00655C40"/>
    <w:rsid w:val="00655F9B"/>
    <w:rsid w:val="0065711E"/>
    <w:rsid w:val="00657A0E"/>
    <w:rsid w:val="006600E8"/>
    <w:rsid w:val="00660C88"/>
    <w:rsid w:val="00660FDD"/>
    <w:rsid w:val="0066125C"/>
    <w:rsid w:val="0066145F"/>
    <w:rsid w:val="006615BB"/>
    <w:rsid w:val="00661B23"/>
    <w:rsid w:val="00662436"/>
    <w:rsid w:val="00662442"/>
    <w:rsid w:val="006628DB"/>
    <w:rsid w:val="00663033"/>
    <w:rsid w:val="00664401"/>
    <w:rsid w:val="006644A7"/>
    <w:rsid w:val="0066469D"/>
    <w:rsid w:val="00664B2D"/>
    <w:rsid w:val="00664CF4"/>
    <w:rsid w:val="00665029"/>
    <w:rsid w:val="006658B3"/>
    <w:rsid w:val="00665A9F"/>
    <w:rsid w:val="00665CBE"/>
    <w:rsid w:val="00665E38"/>
    <w:rsid w:val="00666076"/>
    <w:rsid w:val="00666FA6"/>
    <w:rsid w:val="006674FE"/>
    <w:rsid w:val="00667943"/>
    <w:rsid w:val="00667B3B"/>
    <w:rsid w:val="00667C6E"/>
    <w:rsid w:val="0067051F"/>
    <w:rsid w:val="0067084D"/>
    <w:rsid w:val="00671155"/>
    <w:rsid w:val="006714B8"/>
    <w:rsid w:val="00672057"/>
    <w:rsid w:val="006720B2"/>
    <w:rsid w:val="006721DE"/>
    <w:rsid w:val="006722D7"/>
    <w:rsid w:val="0067240D"/>
    <w:rsid w:val="0067259B"/>
    <w:rsid w:val="006727ED"/>
    <w:rsid w:val="00672849"/>
    <w:rsid w:val="00673226"/>
    <w:rsid w:val="0067373F"/>
    <w:rsid w:val="006737FD"/>
    <w:rsid w:val="00673CCE"/>
    <w:rsid w:val="00674357"/>
    <w:rsid w:val="0067475E"/>
    <w:rsid w:val="00674D3D"/>
    <w:rsid w:val="00674E22"/>
    <w:rsid w:val="00674E64"/>
    <w:rsid w:val="00674F04"/>
    <w:rsid w:val="00675058"/>
    <w:rsid w:val="0067541E"/>
    <w:rsid w:val="00675A38"/>
    <w:rsid w:val="00675BCA"/>
    <w:rsid w:val="00675D03"/>
    <w:rsid w:val="00675DC9"/>
    <w:rsid w:val="00676136"/>
    <w:rsid w:val="00676430"/>
    <w:rsid w:val="00676614"/>
    <w:rsid w:val="00676784"/>
    <w:rsid w:val="006768F4"/>
    <w:rsid w:val="006770C0"/>
    <w:rsid w:val="00677495"/>
    <w:rsid w:val="00680B2A"/>
    <w:rsid w:val="00680E7F"/>
    <w:rsid w:val="00680EEF"/>
    <w:rsid w:val="006810A1"/>
    <w:rsid w:val="006814E8"/>
    <w:rsid w:val="00681A2D"/>
    <w:rsid w:val="00681A35"/>
    <w:rsid w:val="00681E06"/>
    <w:rsid w:val="00682854"/>
    <w:rsid w:val="0068286F"/>
    <w:rsid w:val="00683077"/>
    <w:rsid w:val="00683147"/>
    <w:rsid w:val="00683290"/>
    <w:rsid w:val="0068341F"/>
    <w:rsid w:val="00683471"/>
    <w:rsid w:val="00683609"/>
    <w:rsid w:val="00683726"/>
    <w:rsid w:val="006846EE"/>
    <w:rsid w:val="00684936"/>
    <w:rsid w:val="00684B52"/>
    <w:rsid w:val="00686223"/>
    <w:rsid w:val="00686697"/>
    <w:rsid w:val="00686865"/>
    <w:rsid w:val="00686B93"/>
    <w:rsid w:val="006878B8"/>
    <w:rsid w:val="00687E6E"/>
    <w:rsid w:val="0069001B"/>
    <w:rsid w:val="006901D2"/>
    <w:rsid w:val="006909D8"/>
    <w:rsid w:val="00690A76"/>
    <w:rsid w:val="00690DD1"/>
    <w:rsid w:val="00691142"/>
    <w:rsid w:val="00691D68"/>
    <w:rsid w:val="00692549"/>
    <w:rsid w:val="006928B0"/>
    <w:rsid w:val="00692DBF"/>
    <w:rsid w:val="00693549"/>
    <w:rsid w:val="00693645"/>
    <w:rsid w:val="00694DBA"/>
    <w:rsid w:val="00694EC7"/>
    <w:rsid w:val="00694FDE"/>
    <w:rsid w:val="006950BB"/>
    <w:rsid w:val="0069513F"/>
    <w:rsid w:val="00695301"/>
    <w:rsid w:val="00695C63"/>
    <w:rsid w:val="00696137"/>
    <w:rsid w:val="0069623D"/>
    <w:rsid w:val="0069643D"/>
    <w:rsid w:val="0069669E"/>
    <w:rsid w:val="0069670A"/>
    <w:rsid w:val="00697212"/>
    <w:rsid w:val="0069753D"/>
    <w:rsid w:val="006979A4"/>
    <w:rsid w:val="00697E8C"/>
    <w:rsid w:val="006A0314"/>
    <w:rsid w:val="006A0695"/>
    <w:rsid w:val="006A06B4"/>
    <w:rsid w:val="006A07E2"/>
    <w:rsid w:val="006A08C8"/>
    <w:rsid w:val="006A0D06"/>
    <w:rsid w:val="006A0F86"/>
    <w:rsid w:val="006A1308"/>
    <w:rsid w:val="006A21DD"/>
    <w:rsid w:val="006A24B2"/>
    <w:rsid w:val="006A2BCE"/>
    <w:rsid w:val="006A2FFF"/>
    <w:rsid w:val="006A36DE"/>
    <w:rsid w:val="006A3C35"/>
    <w:rsid w:val="006A46B5"/>
    <w:rsid w:val="006A4D22"/>
    <w:rsid w:val="006A519E"/>
    <w:rsid w:val="006A5763"/>
    <w:rsid w:val="006A576B"/>
    <w:rsid w:val="006A58CF"/>
    <w:rsid w:val="006A5F51"/>
    <w:rsid w:val="006A6252"/>
    <w:rsid w:val="006A6559"/>
    <w:rsid w:val="006A6CF8"/>
    <w:rsid w:val="006A700C"/>
    <w:rsid w:val="006A75BE"/>
    <w:rsid w:val="006A7B98"/>
    <w:rsid w:val="006B03B7"/>
    <w:rsid w:val="006B0772"/>
    <w:rsid w:val="006B083D"/>
    <w:rsid w:val="006B091C"/>
    <w:rsid w:val="006B1DB9"/>
    <w:rsid w:val="006B1EAD"/>
    <w:rsid w:val="006B232B"/>
    <w:rsid w:val="006B25F9"/>
    <w:rsid w:val="006B2C11"/>
    <w:rsid w:val="006B2CEC"/>
    <w:rsid w:val="006B2E87"/>
    <w:rsid w:val="006B3631"/>
    <w:rsid w:val="006B42A2"/>
    <w:rsid w:val="006B4399"/>
    <w:rsid w:val="006B4419"/>
    <w:rsid w:val="006B45BC"/>
    <w:rsid w:val="006B49AC"/>
    <w:rsid w:val="006B510B"/>
    <w:rsid w:val="006B5275"/>
    <w:rsid w:val="006B661A"/>
    <w:rsid w:val="006B6E4D"/>
    <w:rsid w:val="006B6F31"/>
    <w:rsid w:val="006B7005"/>
    <w:rsid w:val="006B701C"/>
    <w:rsid w:val="006B732D"/>
    <w:rsid w:val="006B7B06"/>
    <w:rsid w:val="006B7DF1"/>
    <w:rsid w:val="006C0363"/>
    <w:rsid w:val="006C05CC"/>
    <w:rsid w:val="006C06F3"/>
    <w:rsid w:val="006C0860"/>
    <w:rsid w:val="006C0CDD"/>
    <w:rsid w:val="006C0DA8"/>
    <w:rsid w:val="006C0F2A"/>
    <w:rsid w:val="006C1232"/>
    <w:rsid w:val="006C1556"/>
    <w:rsid w:val="006C2AE6"/>
    <w:rsid w:val="006C32F3"/>
    <w:rsid w:val="006C34EB"/>
    <w:rsid w:val="006C3A29"/>
    <w:rsid w:val="006C3C67"/>
    <w:rsid w:val="006C41BA"/>
    <w:rsid w:val="006C46BD"/>
    <w:rsid w:val="006C48FE"/>
    <w:rsid w:val="006C4EA4"/>
    <w:rsid w:val="006C4ED0"/>
    <w:rsid w:val="006C50C1"/>
    <w:rsid w:val="006C527C"/>
    <w:rsid w:val="006C6355"/>
    <w:rsid w:val="006C7098"/>
    <w:rsid w:val="006C7D57"/>
    <w:rsid w:val="006D00E3"/>
    <w:rsid w:val="006D023F"/>
    <w:rsid w:val="006D029C"/>
    <w:rsid w:val="006D02AD"/>
    <w:rsid w:val="006D02C8"/>
    <w:rsid w:val="006D0A26"/>
    <w:rsid w:val="006D0A8C"/>
    <w:rsid w:val="006D1661"/>
    <w:rsid w:val="006D1807"/>
    <w:rsid w:val="006D1971"/>
    <w:rsid w:val="006D24C1"/>
    <w:rsid w:val="006D29D3"/>
    <w:rsid w:val="006D2DA6"/>
    <w:rsid w:val="006D2E67"/>
    <w:rsid w:val="006D34D8"/>
    <w:rsid w:val="006D3565"/>
    <w:rsid w:val="006D440F"/>
    <w:rsid w:val="006D4697"/>
    <w:rsid w:val="006D4844"/>
    <w:rsid w:val="006D48D2"/>
    <w:rsid w:val="006D4C19"/>
    <w:rsid w:val="006D585C"/>
    <w:rsid w:val="006D59A3"/>
    <w:rsid w:val="006D5D7A"/>
    <w:rsid w:val="006D60D8"/>
    <w:rsid w:val="006D617B"/>
    <w:rsid w:val="006D6269"/>
    <w:rsid w:val="006D667B"/>
    <w:rsid w:val="006D6EC8"/>
    <w:rsid w:val="006D74B5"/>
    <w:rsid w:val="006D77E4"/>
    <w:rsid w:val="006D77FB"/>
    <w:rsid w:val="006D7801"/>
    <w:rsid w:val="006D781C"/>
    <w:rsid w:val="006E00D3"/>
    <w:rsid w:val="006E080E"/>
    <w:rsid w:val="006E137E"/>
    <w:rsid w:val="006E1383"/>
    <w:rsid w:val="006E13C9"/>
    <w:rsid w:val="006E1ED4"/>
    <w:rsid w:val="006E2652"/>
    <w:rsid w:val="006E2753"/>
    <w:rsid w:val="006E27F2"/>
    <w:rsid w:val="006E2B8E"/>
    <w:rsid w:val="006E2D30"/>
    <w:rsid w:val="006E30C0"/>
    <w:rsid w:val="006E32F2"/>
    <w:rsid w:val="006E33B5"/>
    <w:rsid w:val="006E3B4A"/>
    <w:rsid w:val="006E3F77"/>
    <w:rsid w:val="006E4334"/>
    <w:rsid w:val="006E4D0F"/>
    <w:rsid w:val="006E56D2"/>
    <w:rsid w:val="006E6039"/>
    <w:rsid w:val="006E61B5"/>
    <w:rsid w:val="006E6758"/>
    <w:rsid w:val="006E7A1F"/>
    <w:rsid w:val="006E7CE5"/>
    <w:rsid w:val="006F007C"/>
    <w:rsid w:val="006F00F6"/>
    <w:rsid w:val="006F0353"/>
    <w:rsid w:val="006F062A"/>
    <w:rsid w:val="006F092B"/>
    <w:rsid w:val="006F132F"/>
    <w:rsid w:val="006F1368"/>
    <w:rsid w:val="006F21C7"/>
    <w:rsid w:val="006F2236"/>
    <w:rsid w:val="006F2C8D"/>
    <w:rsid w:val="006F3383"/>
    <w:rsid w:val="006F352A"/>
    <w:rsid w:val="006F3602"/>
    <w:rsid w:val="006F39ED"/>
    <w:rsid w:val="006F3B68"/>
    <w:rsid w:val="006F3CD5"/>
    <w:rsid w:val="006F474D"/>
    <w:rsid w:val="006F48F4"/>
    <w:rsid w:val="006F4B0A"/>
    <w:rsid w:val="006F55BC"/>
    <w:rsid w:val="006F5D39"/>
    <w:rsid w:val="006F5D99"/>
    <w:rsid w:val="006F5F1A"/>
    <w:rsid w:val="006F61C9"/>
    <w:rsid w:val="006F64C3"/>
    <w:rsid w:val="006F683F"/>
    <w:rsid w:val="006F778E"/>
    <w:rsid w:val="006F7821"/>
    <w:rsid w:val="006F7875"/>
    <w:rsid w:val="00700283"/>
    <w:rsid w:val="007005C7"/>
    <w:rsid w:val="00700C3C"/>
    <w:rsid w:val="00700CCC"/>
    <w:rsid w:val="00700E7B"/>
    <w:rsid w:val="007013AA"/>
    <w:rsid w:val="00701A94"/>
    <w:rsid w:val="00701C62"/>
    <w:rsid w:val="00701D1E"/>
    <w:rsid w:val="00702682"/>
    <w:rsid w:val="007029A0"/>
    <w:rsid w:val="007029A8"/>
    <w:rsid w:val="00702DBF"/>
    <w:rsid w:val="007032C6"/>
    <w:rsid w:val="0070404D"/>
    <w:rsid w:val="007046CA"/>
    <w:rsid w:val="00704B4B"/>
    <w:rsid w:val="00704E96"/>
    <w:rsid w:val="00705321"/>
    <w:rsid w:val="00705B96"/>
    <w:rsid w:val="00705C24"/>
    <w:rsid w:val="00705DDB"/>
    <w:rsid w:val="007065CB"/>
    <w:rsid w:val="007065E2"/>
    <w:rsid w:val="00707D49"/>
    <w:rsid w:val="007103CD"/>
    <w:rsid w:val="00710D45"/>
    <w:rsid w:val="00711150"/>
    <w:rsid w:val="007115CE"/>
    <w:rsid w:val="0071233A"/>
    <w:rsid w:val="0071366F"/>
    <w:rsid w:val="007136E3"/>
    <w:rsid w:val="007137D3"/>
    <w:rsid w:val="00713C40"/>
    <w:rsid w:val="007142A6"/>
    <w:rsid w:val="0071452B"/>
    <w:rsid w:val="00714A12"/>
    <w:rsid w:val="007150D1"/>
    <w:rsid w:val="007153A9"/>
    <w:rsid w:val="0071564A"/>
    <w:rsid w:val="00715B2B"/>
    <w:rsid w:val="00716541"/>
    <w:rsid w:val="00716C9F"/>
    <w:rsid w:val="00720386"/>
    <w:rsid w:val="0072057B"/>
    <w:rsid w:val="00720B25"/>
    <w:rsid w:val="00720CB0"/>
    <w:rsid w:val="00720EB2"/>
    <w:rsid w:val="007212B9"/>
    <w:rsid w:val="00721544"/>
    <w:rsid w:val="00721679"/>
    <w:rsid w:val="00722113"/>
    <w:rsid w:val="007222BF"/>
    <w:rsid w:val="007222D3"/>
    <w:rsid w:val="007226B0"/>
    <w:rsid w:val="00722836"/>
    <w:rsid w:val="0072296D"/>
    <w:rsid w:val="00722AA9"/>
    <w:rsid w:val="00723262"/>
    <w:rsid w:val="0072343F"/>
    <w:rsid w:val="0072365F"/>
    <w:rsid w:val="00723775"/>
    <w:rsid w:val="00723831"/>
    <w:rsid w:val="00724079"/>
    <w:rsid w:val="00724A0B"/>
    <w:rsid w:val="00724FA2"/>
    <w:rsid w:val="007262A2"/>
    <w:rsid w:val="00726301"/>
    <w:rsid w:val="00726D94"/>
    <w:rsid w:val="0072723B"/>
    <w:rsid w:val="0072772B"/>
    <w:rsid w:val="00727BF9"/>
    <w:rsid w:val="00727E77"/>
    <w:rsid w:val="00730928"/>
    <w:rsid w:val="00731184"/>
    <w:rsid w:val="007312B2"/>
    <w:rsid w:val="00731506"/>
    <w:rsid w:val="00731B85"/>
    <w:rsid w:val="00731F83"/>
    <w:rsid w:val="007320B3"/>
    <w:rsid w:val="007329B8"/>
    <w:rsid w:val="007331C9"/>
    <w:rsid w:val="007331CA"/>
    <w:rsid w:val="00733BF3"/>
    <w:rsid w:val="00734200"/>
    <w:rsid w:val="0073482B"/>
    <w:rsid w:val="00734E52"/>
    <w:rsid w:val="00734FBC"/>
    <w:rsid w:val="00735010"/>
    <w:rsid w:val="00735444"/>
    <w:rsid w:val="0073644A"/>
    <w:rsid w:val="007371EE"/>
    <w:rsid w:val="007378D4"/>
    <w:rsid w:val="00737A68"/>
    <w:rsid w:val="00740A34"/>
    <w:rsid w:val="0074124F"/>
    <w:rsid w:val="00741295"/>
    <w:rsid w:val="007417FC"/>
    <w:rsid w:val="00741877"/>
    <w:rsid w:val="00741D13"/>
    <w:rsid w:val="007422E6"/>
    <w:rsid w:val="0074265A"/>
    <w:rsid w:val="00742D47"/>
    <w:rsid w:val="007430D5"/>
    <w:rsid w:val="00743B3A"/>
    <w:rsid w:val="00743C90"/>
    <w:rsid w:val="007445E4"/>
    <w:rsid w:val="00744DA0"/>
    <w:rsid w:val="00744F1C"/>
    <w:rsid w:val="00745022"/>
    <w:rsid w:val="00745051"/>
    <w:rsid w:val="00745D96"/>
    <w:rsid w:val="0074669E"/>
    <w:rsid w:val="0074684E"/>
    <w:rsid w:val="00746BA0"/>
    <w:rsid w:val="00747B2F"/>
    <w:rsid w:val="007503A7"/>
    <w:rsid w:val="0075052F"/>
    <w:rsid w:val="00751532"/>
    <w:rsid w:val="0075172A"/>
    <w:rsid w:val="00751ECF"/>
    <w:rsid w:val="007525A6"/>
    <w:rsid w:val="0075276F"/>
    <w:rsid w:val="00752D49"/>
    <w:rsid w:val="0075301C"/>
    <w:rsid w:val="00753D30"/>
    <w:rsid w:val="00754F1C"/>
    <w:rsid w:val="0075561D"/>
    <w:rsid w:val="0075699F"/>
    <w:rsid w:val="00757001"/>
    <w:rsid w:val="0075702E"/>
    <w:rsid w:val="00757215"/>
    <w:rsid w:val="00757283"/>
    <w:rsid w:val="00757487"/>
    <w:rsid w:val="007574A7"/>
    <w:rsid w:val="007574C9"/>
    <w:rsid w:val="00757E0C"/>
    <w:rsid w:val="00757ECE"/>
    <w:rsid w:val="00760546"/>
    <w:rsid w:val="00760576"/>
    <w:rsid w:val="00760709"/>
    <w:rsid w:val="0076075B"/>
    <w:rsid w:val="00760AAB"/>
    <w:rsid w:val="00761B9C"/>
    <w:rsid w:val="007621EB"/>
    <w:rsid w:val="007625C7"/>
    <w:rsid w:val="0076348A"/>
    <w:rsid w:val="007645F4"/>
    <w:rsid w:val="00764B74"/>
    <w:rsid w:val="00764D47"/>
    <w:rsid w:val="00765185"/>
    <w:rsid w:val="00766008"/>
    <w:rsid w:val="00766A4F"/>
    <w:rsid w:val="00766D23"/>
    <w:rsid w:val="0076782C"/>
    <w:rsid w:val="007679F6"/>
    <w:rsid w:val="00767A5A"/>
    <w:rsid w:val="00767D6D"/>
    <w:rsid w:val="007706CD"/>
    <w:rsid w:val="00770D83"/>
    <w:rsid w:val="00770E50"/>
    <w:rsid w:val="00771611"/>
    <w:rsid w:val="00771B52"/>
    <w:rsid w:val="00771E51"/>
    <w:rsid w:val="00771E62"/>
    <w:rsid w:val="00772C0C"/>
    <w:rsid w:val="00772E74"/>
    <w:rsid w:val="00772F3E"/>
    <w:rsid w:val="00773063"/>
    <w:rsid w:val="007730F1"/>
    <w:rsid w:val="00773504"/>
    <w:rsid w:val="00773D58"/>
    <w:rsid w:val="00773EC0"/>
    <w:rsid w:val="00774483"/>
    <w:rsid w:val="007745A5"/>
    <w:rsid w:val="007745B1"/>
    <w:rsid w:val="00774722"/>
    <w:rsid w:val="00774B37"/>
    <w:rsid w:val="00774D1C"/>
    <w:rsid w:val="00774D20"/>
    <w:rsid w:val="00774E97"/>
    <w:rsid w:val="0077522F"/>
    <w:rsid w:val="00775658"/>
    <w:rsid w:val="007757E0"/>
    <w:rsid w:val="00775FB1"/>
    <w:rsid w:val="00776172"/>
    <w:rsid w:val="00776204"/>
    <w:rsid w:val="0077636B"/>
    <w:rsid w:val="00777676"/>
    <w:rsid w:val="0077794F"/>
    <w:rsid w:val="007800EA"/>
    <w:rsid w:val="007802B2"/>
    <w:rsid w:val="00780C95"/>
    <w:rsid w:val="00780E02"/>
    <w:rsid w:val="00780FB0"/>
    <w:rsid w:val="00780FCD"/>
    <w:rsid w:val="007812D0"/>
    <w:rsid w:val="00781680"/>
    <w:rsid w:val="00782C45"/>
    <w:rsid w:val="00783218"/>
    <w:rsid w:val="00783B33"/>
    <w:rsid w:val="00783F00"/>
    <w:rsid w:val="00784523"/>
    <w:rsid w:val="00784549"/>
    <w:rsid w:val="00784757"/>
    <w:rsid w:val="007851DA"/>
    <w:rsid w:val="0078601C"/>
    <w:rsid w:val="00786C2D"/>
    <w:rsid w:val="00787356"/>
    <w:rsid w:val="00787AD0"/>
    <w:rsid w:val="007906E7"/>
    <w:rsid w:val="00791354"/>
    <w:rsid w:val="00791EFE"/>
    <w:rsid w:val="00792047"/>
    <w:rsid w:val="0079216E"/>
    <w:rsid w:val="0079299C"/>
    <w:rsid w:val="007929A6"/>
    <w:rsid w:val="00792BCB"/>
    <w:rsid w:val="0079341D"/>
    <w:rsid w:val="00794D2D"/>
    <w:rsid w:val="007953CB"/>
    <w:rsid w:val="00795453"/>
    <w:rsid w:val="00795827"/>
    <w:rsid w:val="0079615B"/>
    <w:rsid w:val="00796168"/>
    <w:rsid w:val="0079695A"/>
    <w:rsid w:val="0079718B"/>
    <w:rsid w:val="007A0177"/>
    <w:rsid w:val="007A091E"/>
    <w:rsid w:val="007A0AA2"/>
    <w:rsid w:val="007A0AD0"/>
    <w:rsid w:val="007A0B74"/>
    <w:rsid w:val="007A0C3B"/>
    <w:rsid w:val="007A0EF2"/>
    <w:rsid w:val="007A134D"/>
    <w:rsid w:val="007A1629"/>
    <w:rsid w:val="007A1BC0"/>
    <w:rsid w:val="007A1BDE"/>
    <w:rsid w:val="007A33F4"/>
    <w:rsid w:val="007A396E"/>
    <w:rsid w:val="007A3FDD"/>
    <w:rsid w:val="007A4179"/>
    <w:rsid w:val="007A43A4"/>
    <w:rsid w:val="007A4D36"/>
    <w:rsid w:val="007A5C76"/>
    <w:rsid w:val="007A60C6"/>
    <w:rsid w:val="007A6D1F"/>
    <w:rsid w:val="007A6D67"/>
    <w:rsid w:val="007A71FC"/>
    <w:rsid w:val="007A73CF"/>
    <w:rsid w:val="007A7CFC"/>
    <w:rsid w:val="007A7D6F"/>
    <w:rsid w:val="007B023E"/>
    <w:rsid w:val="007B07AD"/>
    <w:rsid w:val="007B1177"/>
    <w:rsid w:val="007B11E5"/>
    <w:rsid w:val="007B12AD"/>
    <w:rsid w:val="007B177B"/>
    <w:rsid w:val="007B2997"/>
    <w:rsid w:val="007B3406"/>
    <w:rsid w:val="007B3B91"/>
    <w:rsid w:val="007B406D"/>
    <w:rsid w:val="007B4536"/>
    <w:rsid w:val="007B48B4"/>
    <w:rsid w:val="007B4D83"/>
    <w:rsid w:val="007B5013"/>
    <w:rsid w:val="007B5044"/>
    <w:rsid w:val="007B5B45"/>
    <w:rsid w:val="007B5BEE"/>
    <w:rsid w:val="007B7B98"/>
    <w:rsid w:val="007B7FE5"/>
    <w:rsid w:val="007C056C"/>
    <w:rsid w:val="007C06C1"/>
    <w:rsid w:val="007C0940"/>
    <w:rsid w:val="007C1A63"/>
    <w:rsid w:val="007C1AB4"/>
    <w:rsid w:val="007C1B55"/>
    <w:rsid w:val="007C24FB"/>
    <w:rsid w:val="007C259E"/>
    <w:rsid w:val="007C2C7C"/>
    <w:rsid w:val="007C3313"/>
    <w:rsid w:val="007C3978"/>
    <w:rsid w:val="007C3F51"/>
    <w:rsid w:val="007C458F"/>
    <w:rsid w:val="007C4C7A"/>
    <w:rsid w:val="007C4D32"/>
    <w:rsid w:val="007C5307"/>
    <w:rsid w:val="007C58CD"/>
    <w:rsid w:val="007C61A4"/>
    <w:rsid w:val="007C6C4C"/>
    <w:rsid w:val="007C7213"/>
    <w:rsid w:val="007C73C8"/>
    <w:rsid w:val="007C754E"/>
    <w:rsid w:val="007D03C6"/>
    <w:rsid w:val="007D0A28"/>
    <w:rsid w:val="007D1404"/>
    <w:rsid w:val="007D15CE"/>
    <w:rsid w:val="007D1B94"/>
    <w:rsid w:val="007D2187"/>
    <w:rsid w:val="007D29E8"/>
    <w:rsid w:val="007D2EB0"/>
    <w:rsid w:val="007D32B1"/>
    <w:rsid w:val="007D3303"/>
    <w:rsid w:val="007D3986"/>
    <w:rsid w:val="007D3CA9"/>
    <w:rsid w:val="007D42A3"/>
    <w:rsid w:val="007D42AA"/>
    <w:rsid w:val="007D47E1"/>
    <w:rsid w:val="007D496F"/>
    <w:rsid w:val="007D4A29"/>
    <w:rsid w:val="007D4BF3"/>
    <w:rsid w:val="007D533F"/>
    <w:rsid w:val="007D564B"/>
    <w:rsid w:val="007D5FC1"/>
    <w:rsid w:val="007D6021"/>
    <w:rsid w:val="007D6293"/>
    <w:rsid w:val="007D6514"/>
    <w:rsid w:val="007D65AF"/>
    <w:rsid w:val="007D69A2"/>
    <w:rsid w:val="007D6C5B"/>
    <w:rsid w:val="007D6EC2"/>
    <w:rsid w:val="007D74B2"/>
    <w:rsid w:val="007D7512"/>
    <w:rsid w:val="007D7959"/>
    <w:rsid w:val="007D7BE8"/>
    <w:rsid w:val="007E0308"/>
    <w:rsid w:val="007E0707"/>
    <w:rsid w:val="007E0738"/>
    <w:rsid w:val="007E0AA8"/>
    <w:rsid w:val="007E17AD"/>
    <w:rsid w:val="007E17DE"/>
    <w:rsid w:val="007E223E"/>
    <w:rsid w:val="007E249B"/>
    <w:rsid w:val="007E26DE"/>
    <w:rsid w:val="007E292C"/>
    <w:rsid w:val="007E335B"/>
    <w:rsid w:val="007E34E9"/>
    <w:rsid w:val="007E3544"/>
    <w:rsid w:val="007E382A"/>
    <w:rsid w:val="007E3A05"/>
    <w:rsid w:val="007E3C05"/>
    <w:rsid w:val="007E3F38"/>
    <w:rsid w:val="007E4122"/>
    <w:rsid w:val="007E4A8B"/>
    <w:rsid w:val="007E4F25"/>
    <w:rsid w:val="007E5029"/>
    <w:rsid w:val="007E5594"/>
    <w:rsid w:val="007E5B15"/>
    <w:rsid w:val="007E63BC"/>
    <w:rsid w:val="007E6664"/>
    <w:rsid w:val="007E6D8F"/>
    <w:rsid w:val="007E71F8"/>
    <w:rsid w:val="007E75A1"/>
    <w:rsid w:val="007E76C4"/>
    <w:rsid w:val="007E7764"/>
    <w:rsid w:val="007E7AEE"/>
    <w:rsid w:val="007F046A"/>
    <w:rsid w:val="007F1323"/>
    <w:rsid w:val="007F1E08"/>
    <w:rsid w:val="007F2080"/>
    <w:rsid w:val="007F264D"/>
    <w:rsid w:val="007F26B1"/>
    <w:rsid w:val="007F2DF8"/>
    <w:rsid w:val="007F3174"/>
    <w:rsid w:val="007F3680"/>
    <w:rsid w:val="007F37A0"/>
    <w:rsid w:val="007F471A"/>
    <w:rsid w:val="007F4AF8"/>
    <w:rsid w:val="007F4D46"/>
    <w:rsid w:val="007F5665"/>
    <w:rsid w:val="007F5F6C"/>
    <w:rsid w:val="007F614E"/>
    <w:rsid w:val="007F6F6A"/>
    <w:rsid w:val="007F777A"/>
    <w:rsid w:val="007F78E0"/>
    <w:rsid w:val="007F7A0A"/>
    <w:rsid w:val="00800273"/>
    <w:rsid w:val="008002E4"/>
    <w:rsid w:val="00800499"/>
    <w:rsid w:val="0080070A"/>
    <w:rsid w:val="008007A4"/>
    <w:rsid w:val="00800DB6"/>
    <w:rsid w:val="00801B4D"/>
    <w:rsid w:val="008024BC"/>
    <w:rsid w:val="0080253C"/>
    <w:rsid w:val="00802DE4"/>
    <w:rsid w:val="00803250"/>
    <w:rsid w:val="00803E00"/>
    <w:rsid w:val="00803FB4"/>
    <w:rsid w:val="0080487D"/>
    <w:rsid w:val="0080514A"/>
    <w:rsid w:val="008051C3"/>
    <w:rsid w:val="00805874"/>
    <w:rsid w:val="0080599C"/>
    <w:rsid w:val="00805B51"/>
    <w:rsid w:val="00805E11"/>
    <w:rsid w:val="008066B2"/>
    <w:rsid w:val="00806A0F"/>
    <w:rsid w:val="00806F49"/>
    <w:rsid w:val="0080714A"/>
    <w:rsid w:val="00807405"/>
    <w:rsid w:val="008078BA"/>
    <w:rsid w:val="00807D75"/>
    <w:rsid w:val="008100C1"/>
    <w:rsid w:val="00810285"/>
    <w:rsid w:val="00810941"/>
    <w:rsid w:val="00811659"/>
    <w:rsid w:val="008121F2"/>
    <w:rsid w:val="0081286F"/>
    <w:rsid w:val="008128E7"/>
    <w:rsid w:val="00812F6D"/>
    <w:rsid w:val="00814D56"/>
    <w:rsid w:val="008153B0"/>
    <w:rsid w:val="00815664"/>
    <w:rsid w:val="00815D04"/>
    <w:rsid w:val="00816085"/>
    <w:rsid w:val="00816159"/>
    <w:rsid w:val="008161FC"/>
    <w:rsid w:val="00816774"/>
    <w:rsid w:val="00816D34"/>
    <w:rsid w:val="00817A29"/>
    <w:rsid w:val="00817E6A"/>
    <w:rsid w:val="00820773"/>
    <w:rsid w:val="00822715"/>
    <w:rsid w:val="008227AA"/>
    <w:rsid w:val="00822CAF"/>
    <w:rsid w:val="00822F44"/>
    <w:rsid w:val="008233D3"/>
    <w:rsid w:val="0082414E"/>
    <w:rsid w:val="008241E2"/>
    <w:rsid w:val="00824379"/>
    <w:rsid w:val="008243EC"/>
    <w:rsid w:val="00824F3C"/>
    <w:rsid w:val="00825138"/>
    <w:rsid w:val="0082535D"/>
    <w:rsid w:val="00825361"/>
    <w:rsid w:val="00826076"/>
    <w:rsid w:val="0082717C"/>
    <w:rsid w:val="00827376"/>
    <w:rsid w:val="00827CD6"/>
    <w:rsid w:val="00830A8A"/>
    <w:rsid w:val="00831032"/>
    <w:rsid w:val="00831A80"/>
    <w:rsid w:val="008324CB"/>
    <w:rsid w:val="008326E6"/>
    <w:rsid w:val="00832C6B"/>
    <w:rsid w:val="00832D9E"/>
    <w:rsid w:val="00833398"/>
    <w:rsid w:val="008335CF"/>
    <w:rsid w:val="00833F86"/>
    <w:rsid w:val="008341DC"/>
    <w:rsid w:val="00834F83"/>
    <w:rsid w:val="00835125"/>
    <w:rsid w:val="008351E5"/>
    <w:rsid w:val="008351F5"/>
    <w:rsid w:val="0083569D"/>
    <w:rsid w:val="00835F68"/>
    <w:rsid w:val="0083648D"/>
    <w:rsid w:val="008369AD"/>
    <w:rsid w:val="00836D62"/>
    <w:rsid w:val="00840EAF"/>
    <w:rsid w:val="0084136B"/>
    <w:rsid w:val="00841592"/>
    <w:rsid w:val="008417E8"/>
    <w:rsid w:val="00842C51"/>
    <w:rsid w:val="00843356"/>
    <w:rsid w:val="0084369F"/>
    <w:rsid w:val="00843887"/>
    <w:rsid w:val="00843A31"/>
    <w:rsid w:val="00844672"/>
    <w:rsid w:val="00844849"/>
    <w:rsid w:val="00844B2D"/>
    <w:rsid w:val="00844D51"/>
    <w:rsid w:val="00844E94"/>
    <w:rsid w:val="00844ED5"/>
    <w:rsid w:val="00845071"/>
    <w:rsid w:val="00846271"/>
    <w:rsid w:val="008462D2"/>
    <w:rsid w:val="00846B68"/>
    <w:rsid w:val="00846DA5"/>
    <w:rsid w:val="00847002"/>
    <w:rsid w:val="0084754B"/>
    <w:rsid w:val="00847EAF"/>
    <w:rsid w:val="00850625"/>
    <w:rsid w:val="00850661"/>
    <w:rsid w:val="0085092E"/>
    <w:rsid w:val="00850B8E"/>
    <w:rsid w:val="00851159"/>
    <w:rsid w:val="008513B3"/>
    <w:rsid w:val="00852BAF"/>
    <w:rsid w:val="00852E0D"/>
    <w:rsid w:val="008530F4"/>
    <w:rsid w:val="008531E6"/>
    <w:rsid w:val="00853310"/>
    <w:rsid w:val="00853925"/>
    <w:rsid w:val="00853B65"/>
    <w:rsid w:val="0085423C"/>
    <w:rsid w:val="008545EF"/>
    <w:rsid w:val="00854C61"/>
    <w:rsid w:val="008550C5"/>
    <w:rsid w:val="008551D5"/>
    <w:rsid w:val="00855570"/>
    <w:rsid w:val="00855603"/>
    <w:rsid w:val="00855CC0"/>
    <w:rsid w:val="008561FB"/>
    <w:rsid w:val="00856ED3"/>
    <w:rsid w:val="00856FA7"/>
    <w:rsid w:val="0085715B"/>
    <w:rsid w:val="00857479"/>
    <w:rsid w:val="008575FC"/>
    <w:rsid w:val="00857DA4"/>
    <w:rsid w:val="008603C7"/>
    <w:rsid w:val="00862072"/>
    <w:rsid w:val="0086231F"/>
    <w:rsid w:val="00862757"/>
    <w:rsid w:val="00862B9F"/>
    <w:rsid w:val="00862BDA"/>
    <w:rsid w:val="00862F18"/>
    <w:rsid w:val="00862F43"/>
    <w:rsid w:val="0086352F"/>
    <w:rsid w:val="008635D9"/>
    <w:rsid w:val="00863956"/>
    <w:rsid w:val="00863BB5"/>
    <w:rsid w:val="00863F71"/>
    <w:rsid w:val="0086559D"/>
    <w:rsid w:val="00865ECB"/>
    <w:rsid w:val="0086646F"/>
    <w:rsid w:val="00866B0F"/>
    <w:rsid w:val="00867854"/>
    <w:rsid w:val="008704B8"/>
    <w:rsid w:val="00870D56"/>
    <w:rsid w:val="008710BD"/>
    <w:rsid w:val="008711D3"/>
    <w:rsid w:val="008711F2"/>
    <w:rsid w:val="0087148D"/>
    <w:rsid w:val="008719A6"/>
    <w:rsid w:val="008719BB"/>
    <w:rsid w:val="00872648"/>
    <w:rsid w:val="0087299F"/>
    <w:rsid w:val="00872BD7"/>
    <w:rsid w:val="00872D9F"/>
    <w:rsid w:val="00873385"/>
    <w:rsid w:val="008733D7"/>
    <w:rsid w:val="0087348D"/>
    <w:rsid w:val="00873BE5"/>
    <w:rsid w:val="00874116"/>
    <w:rsid w:val="00874212"/>
    <w:rsid w:val="008745EA"/>
    <w:rsid w:val="0087474F"/>
    <w:rsid w:val="00874AB1"/>
    <w:rsid w:val="00874EAF"/>
    <w:rsid w:val="00874F27"/>
    <w:rsid w:val="0087544B"/>
    <w:rsid w:val="008756C4"/>
    <w:rsid w:val="00875CA8"/>
    <w:rsid w:val="00876281"/>
    <w:rsid w:val="00876B35"/>
    <w:rsid w:val="00876B8A"/>
    <w:rsid w:val="008773B5"/>
    <w:rsid w:val="008804E5"/>
    <w:rsid w:val="008805FE"/>
    <w:rsid w:val="008807C8"/>
    <w:rsid w:val="00880968"/>
    <w:rsid w:val="00880E2C"/>
    <w:rsid w:val="00880F05"/>
    <w:rsid w:val="008810C6"/>
    <w:rsid w:val="0088147D"/>
    <w:rsid w:val="008819C6"/>
    <w:rsid w:val="00881A50"/>
    <w:rsid w:val="00881EE6"/>
    <w:rsid w:val="008821C8"/>
    <w:rsid w:val="008821F9"/>
    <w:rsid w:val="0088235D"/>
    <w:rsid w:val="0088269C"/>
    <w:rsid w:val="00882836"/>
    <w:rsid w:val="00882AA9"/>
    <w:rsid w:val="00883771"/>
    <w:rsid w:val="00883B8F"/>
    <w:rsid w:val="00883DA7"/>
    <w:rsid w:val="00884317"/>
    <w:rsid w:val="008845A7"/>
    <w:rsid w:val="00884CAE"/>
    <w:rsid w:val="00884D69"/>
    <w:rsid w:val="008850CF"/>
    <w:rsid w:val="00885B15"/>
    <w:rsid w:val="0088615A"/>
    <w:rsid w:val="00886366"/>
    <w:rsid w:val="00887D9D"/>
    <w:rsid w:val="0089057F"/>
    <w:rsid w:val="008908A2"/>
    <w:rsid w:val="00890ACC"/>
    <w:rsid w:val="00890B83"/>
    <w:rsid w:val="00890BD4"/>
    <w:rsid w:val="00890DAD"/>
    <w:rsid w:val="008912B6"/>
    <w:rsid w:val="0089131A"/>
    <w:rsid w:val="00891515"/>
    <w:rsid w:val="0089151C"/>
    <w:rsid w:val="008921A1"/>
    <w:rsid w:val="00892F4F"/>
    <w:rsid w:val="00893C7A"/>
    <w:rsid w:val="00894BAE"/>
    <w:rsid w:val="008958A7"/>
    <w:rsid w:val="00895C3F"/>
    <w:rsid w:val="00895C74"/>
    <w:rsid w:val="00896003"/>
    <w:rsid w:val="0089600C"/>
    <w:rsid w:val="008961BC"/>
    <w:rsid w:val="0089655E"/>
    <w:rsid w:val="00896B5F"/>
    <w:rsid w:val="00896D68"/>
    <w:rsid w:val="00896DC1"/>
    <w:rsid w:val="00897814"/>
    <w:rsid w:val="008A0157"/>
    <w:rsid w:val="008A10CB"/>
    <w:rsid w:val="008A1632"/>
    <w:rsid w:val="008A1F51"/>
    <w:rsid w:val="008A27D8"/>
    <w:rsid w:val="008A2808"/>
    <w:rsid w:val="008A283C"/>
    <w:rsid w:val="008A2C23"/>
    <w:rsid w:val="008A3512"/>
    <w:rsid w:val="008A35F9"/>
    <w:rsid w:val="008A37EA"/>
    <w:rsid w:val="008A3975"/>
    <w:rsid w:val="008A3AA1"/>
    <w:rsid w:val="008A402C"/>
    <w:rsid w:val="008A4E8D"/>
    <w:rsid w:val="008A4ED0"/>
    <w:rsid w:val="008A5861"/>
    <w:rsid w:val="008A6C33"/>
    <w:rsid w:val="008A6D27"/>
    <w:rsid w:val="008A7E0C"/>
    <w:rsid w:val="008B0940"/>
    <w:rsid w:val="008B0BF0"/>
    <w:rsid w:val="008B166A"/>
    <w:rsid w:val="008B17DB"/>
    <w:rsid w:val="008B1B76"/>
    <w:rsid w:val="008B2216"/>
    <w:rsid w:val="008B2B40"/>
    <w:rsid w:val="008B2DE3"/>
    <w:rsid w:val="008B30F8"/>
    <w:rsid w:val="008B3165"/>
    <w:rsid w:val="008B3247"/>
    <w:rsid w:val="008B32A3"/>
    <w:rsid w:val="008B3417"/>
    <w:rsid w:val="008B391A"/>
    <w:rsid w:val="008B3DF5"/>
    <w:rsid w:val="008B3F59"/>
    <w:rsid w:val="008B40F6"/>
    <w:rsid w:val="008B4248"/>
    <w:rsid w:val="008B4E04"/>
    <w:rsid w:val="008B4FCE"/>
    <w:rsid w:val="008B54E9"/>
    <w:rsid w:val="008B5A01"/>
    <w:rsid w:val="008B6848"/>
    <w:rsid w:val="008B734E"/>
    <w:rsid w:val="008B7D33"/>
    <w:rsid w:val="008B7D53"/>
    <w:rsid w:val="008B7D62"/>
    <w:rsid w:val="008C01C0"/>
    <w:rsid w:val="008C09C9"/>
    <w:rsid w:val="008C1207"/>
    <w:rsid w:val="008C1324"/>
    <w:rsid w:val="008C199C"/>
    <w:rsid w:val="008C2141"/>
    <w:rsid w:val="008C2301"/>
    <w:rsid w:val="008C248B"/>
    <w:rsid w:val="008C26B6"/>
    <w:rsid w:val="008C2B24"/>
    <w:rsid w:val="008C2B99"/>
    <w:rsid w:val="008C4276"/>
    <w:rsid w:val="008C4370"/>
    <w:rsid w:val="008C53B2"/>
    <w:rsid w:val="008C5E8A"/>
    <w:rsid w:val="008C6156"/>
    <w:rsid w:val="008C61EB"/>
    <w:rsid w:val="008C65AE"/>
    <w:rsid w:val="008C679B"/>
    <w:rsid w:val="008C68CF"/>
    <w:rsid w:val="008C6A1C"/>
    <w:rsid w:val="008C707C"/>
    <w:rsid w:val="008C7AA6"/>
    <w:rsid w:val="008C7C8D"/>
    <w:rsid w:val="008C7CCA"/>
    <w:rsid w:val="008C7FC2"/>
    <w:rsid w:val="008D023F"/>
    <w:rsid w:val="008D0695"/>
    <w:rsid w:val="008D0A74"/>
    <w:rsid w:val="008D0C87"/>
    <w:rsid w:val="008D0F41"/>
    <w:rsid w:val="008D117A"/>
    <w:rsid w:val="008D172B"/>
    <w:rsid w:val="008D1761"/>
    <w:rsid w:val="008D17C3"/>
    <w:rsid w:val="008D1A56"/>
    <w:rsid w:val="008D1AC6"/>
    <w:rsid w:val="008D32C9"/>
    <w:rsid w:val="008D33F5"/>
    <w:rsid w:val="008D353B"/>
    <w:rsid w:val="008D36CE"/>
    <w:rsid w:val="008D3EB6"/>
    <w:rsid w:val="008D4898"/>
    <w:rsid w:val="008D53BD"/>
    <w:rsid w:val="008D5820"/>
    <w:rsid w:val="008D5842"/>
    <w:rsid w:val="008D5D7A"/>
    <w:rsid w:val="008D5EE1"/>
    <w:rsid w:val="008D5FB2"/>
    <w:rsid w:val="008D6106"/>
    <w:rsid w:val="008D6A7E"/>
    <w:rsid w:val="008D6B2B"/>
    <w:rsid w:val="008D6F52"/>
    <w:rsid w:val="008D72F6"/>
    <w:rsid w:val="008D7323"/>
    <w:rsid w:val="008D76E2"/>
    <w:rsid w:val="008D7B90"/>
    <w:rsid w:val="008D7CEB"/>
    <w:rsid w:val="008E070C"/>
    <w:rsid w:val="008E0C30"/>
    <w:rsid w:val="008E0FB4"/>
    <w:rsid w:val="008E10F7"/>
    <w:rsid w:val="008E11C0"/>
    <w:rsid w:val="008E13A7"/>
    <w:rsid w:val="008E1843"/>
    <w:rsid w:val="008E1C67"/>
    <w:rsid w:val="008E2D13"/>
    <w:rsid w:val="008E2EFE"/>
    <w:rsid w:val="008E30C4"/>
    <w:rsid w:val="008E3F69"/>
    <w:rsid w:val="008E3FE3"/>
    <w:rsid w:val="008E410A"/>
    <w:rsid w:val="008E50C9"/>
    <w:rsid w:val="008E5794"/>
    <w:rsid w:val="008E5AA1"/>
    <w:rsid w:val="008E5D78"/>
    <w:rsid w:val="008E6492"/>
    <w:rsid w:val="008E65B6"/>
    <w:rsid w:val="008E6EDB"/>
    <w:rsid w:val="008E709B"/>
    <w:rsid w:val="008E7532"/>
    <w:rsid w:val="008E75E4"/>
    <w:rsid w:val="008E7A0E"/>
    <w:rsid w:val="008E7BF3"/>
    <w:rsid w:val="008F052A"/>
    <w:rsid w:val="008F05D7"/>
    <w:rsid w:val="008F0996"/>
    <w:rsid w:val="008F0E3E"/>
    <w:rsid w:val="008F11B8"/>
    <w:rsid w:val="008F15FB"/>
    <w:rsid w:val="008F1904"/>
    <w:rsid w:val="008F19A6"/>
    <w:rsid w:val="008F20D0"/>
    <w:rsid w:val="008F277E"/>
    <w:rsid w:val="008F2781"/>
    <w:rsid w:val="008F2ACD"/>
    <w:rsid w:val="008F32B7"/>
    <w:rsid w:val="008F3563"/>
    <w:rsid w:val="008F3992"/>
    <w:rsid w:val="008F3C69"/>
    <w:rsid w:val="008F3F81"/>
    <w:rsid w:val="008F430E"/>
    <w:rsid w:val="008F485E"/>
    <w:rsid w:val="008F4EB7"/>
    <w:rsid w:val="008F536B"/>
    <w:rsid w:val="008F59FE"/>
    <w:rsid w:val="008F5A3E"/>
    <w:rsid w:val="008F5A7A"/>
    <w:rsid w:val="008F5AC7"/>
    <w:rsid w:val="008F5CAC"/>
    <w:rsid w:val="008F6715"/>
    <w:rsid w:val="008F6D36"/>
    <w:rsid w:val="008F6DBD"/>
    <w:rsid w:val="008F6EAE"/>
    <w:rsid w:val="008F709B"/>
    <w:rsid w:val="008F73F4"/>
    <w:rsid w:val="008F763E"/>
    <w:rsid w:val="008F7762"/>
    <w:rsid w:val="008F7F26"/>
    <w:rsid w:val="008F7F49"/>
    <w:rsid w:val="0090036E"/>
    <w:rsid w:val="00900510"/>
    <w:rsid w:val="00900AD4"/>
    <w:rsid w:val="00900B24"/>
    <w:rsid w:val="00900BA3"/>
    <w:rsid w:val="00900C47"/>
    <w:rsid w:val="00900E2E"/>
    <w:rsid w:val="00901015"/>
    <w:rsid w:val="0090173D"/>
    <w:rsid w:val="009018B6"/>
    <w:rsid w:val="00901B3A"/>
    <w:rsid w:val="00901CF5"/>
    <w:rsid w:val="00901DE0"/>
    <w:rsid w:val="00901E12"/>
    <w:rsid w:val="0090265E"/>
    <w:rsid w:val="00902717"/>
    <w:rsid w:val="0090274F"/>
    <w:rsid w:val="00903B28"/>
    <w:rsid w:val="009040BB"/>
    <w:rsid w:val="0090411A"/>
    <w:rsid w:val="0090561E"/>
    <w:rsid w:val="009066A2"/>
    <w:rsid w:val="00906F74"/>
    <w:rsid w:val="0090735E"/>
    <w:rsid w:val="00910166"/>
    <w:rsid w:val="009108B0"/>
    <w:rsid w:val="009111ED"/>
    <w:rsid w:val="009116E4"/>
    <w:rsid w:val="00911A7E"/>
    <w:rsid w:val="009129A8"/>
    <w:rsid w:val="00913018"/>
    <w:rsid w:val="0091372B"/>
    <w:rsid w:val="0091374B"/>
    <w:rsid w:val="0091397A"/>
    <w:rsid w:val="00913F9E"/>
    <w:rsid w:val="0091403B"/>
    <w:rsid w:val="00914072"/>
    <w:rsid w:val="0091451F"/>
    <w:rsid w:val="00914FF7"/>
    <w:rsid w:val="0091505A"/>
    <w:rsid w:val="00915352"/>
    <w:rsid w:val="00915552"/>
    <w:rsid w:val="00915724"/>
    <w:rsid w:val="00915AF7"/>
    <w:rsid w:val="00916157"/>
    <w:rsid w:val="00916608"/>
    <w:rsid w:val="00916690"/>
    <w:rsid w:val="00916FFF"/>
    <w:rsid w:val="00917672"/>
    <w:rsid w:val="00917E9B"/>
    <w:rsid w:val="00920254"/>
    <w:rsid w:val="00920832"/>
    <w:rsid w:val="00920DD3"/>
    <w:rsid w:val="00921A3F"/>
    <w:rsid w:val="00921C8D"/>
    <w:rsid w:val="00921DF9"/>
    <w:rsid w:val="00922791"/>
    <w:rsid w:val="0092291D"/>
    <w:rsid w:val="00922DDB"/>
    <w:rsid w:val="009231EB"/>
    <w:rsid w:val="009234EF"/>
    <w:rsid w:val="009239FA"/>
    <w:rsid w:val="00923B5C"/>
    <w:rsid w:val="00923CE2"/>
    <w:rsid w:val="00924407"/>
    <w:rsid w:val="0092499E"/>
    <w:rsid w:val="00924BFA"/>
    <w:rsid w:val="00924ECC"/>
    <w:rsid w:val="009253CD"/>
    <w:rsid w:val="0092552C"/>
    <w:rsid w:val="00926037"/>
    <w:rsid w:val="00926163"/>
    <w:rsid w:val="009266B9"/>
    <w:rsid w:val="00926782"/>
    <w:rsid w:val="009267C1"/>
    <w:rsid w:val="009267CE"/>
    <w:rsid w:val="00926FE6"/>
    <w:rsid w:val="00927730"/>
    <w:rsid w:val="00927C1C"/>
    <w:rsid w:val="00930628"/>
    <w:rsid w:val="00930EF5"/>
    <w:rsid w:val="009319CC"/>
    <w:rsid w:val="00931A2C"/>
    <w:rsid w:val="0093239F"/>
    <w:rsid w:val="00932499"/>
    <w:rsid w:val="00932B34"/>
    <w:rsid w:val="009333AA"/>
    <w:rsid w:val="00933A82"/>
    <w:rsid w:val="00933B37"/>
    <w:rsid w:val="00933BBA"/>
    <w:rsid w:val="00933CE2"/>
    <w:rsid w:val="00934CC5"/>
    <w:rsid w:val="00934D4B"/>
    <w:rsid w:val="00934D4F"/>
    <w:rsid w:val="00934FFB"/>
    <w:rsid w:val="0093596E"/>
    <w:rsid w:val="00935C12"/>
    <w:rsid w:val="009367DD"/>
    <w:rsid w:val="009368D8"/>
    <w:rsid w:val="00937D77"/>
    <w:rsid w:val="00940581"/>
    <w:rsid w:val="00940A7B"/>
    <w:rsid w:val="00940CD2"/>
    <w:rsid w:val="00940E21"/>
    <w:rsid w:val="00941394"/>
    <w:rsid w:val="00941C07"/>
    <w:rsid w:val="00941DC5"/>
    <w:rsid w:val="00941E3D"/>
    <w:rsid w:val="0094232B"/>
    <w:rsid w:val="00942755"/>
    <w:rsid w:val="00942B90"/>
    <w:rsid w:val="0094358B"/>
    <w:rsid w:val="00943C19"/>
    <w:rsid w:val="00943E89"/>
    <w:rsid w:val="00944434"/>
    <w:rsid w:val="009445CA"/>
    <w:rsid w:val="00944641"/>
    <w:rsid w:val="00944AFF"/>
    <w:rsid w:val="00945098"/>
    <w:rsid w:val="00945EB4"/>
    <w:rsid w:val="00946265"/>
    <w:rsid w:val="0094647C"/>
    <w:rsid w:val="00946483"/>
    <w:rsid w:val="00946958"/>
    <w:rsid w:val="00947190"/>
    <w:rsid w:val="00947350"/>
    <w:rsid w:val="009501A3"/>
    <w:rsid w:val="0095053B"/>
    <w:rsid w:val="009506F1"/>
    <w:rsid w:val="009507BF"/>
    <w:rsid w:val="0095092E"/>
    <w:rsid w:val="00950DA3"/>
    <w:rsid w:val="0095147B"/>
    <w:rsid w:val="0095147D"/>
    <w:rsid w:val="0095273A"/>
    <w:rsid w:val="00952C29"/>
    <w:rsid w:val="00953175"/>
    <w:rsid w:val="0095369C"/>
    <w:rsid w:val="00953C92"/>
    <w:rsid w:val="00954029"/>
    <w:rsid w:val="0095421E"/>
    <w:rsid w:val="00954789"/>
    <w:rsid w:val="009549C8"/>
    <w:rsid w:val="009553CE"/>
    <w:rsid w:val="0095543B"/>
    <w:rsid w:val="009559F1"/>
    <w:rsid w:val="00955CB8"/>
    <w:rsid w:val="00955E02"/>
    <w:rsid w:val="00955E9C"/>
    <w:rsid w:val="00956361"/>
    <w:rsid w:val="00956976"/>
    <w:rsid w:val="0095796E"/>
    <w:rsid w:val="009579C9"/>
    <w:rsid w:val="00957CC6"/>
    <w:rsid w:val="00957E6C"/>
    <w:rsid w:val="0096007A"/>
    <w:rsid w:val="009600D8"/>
    <w:rsid w:val="00960B08"/>
    <w:rsid w:val="00960C22"/>
    <w:rsid w:val="009610BE"/>
    <w:rsid w:val="00961264"/>
    <w:rsid w:val="00961583"/>
    <w:rsid w:val="00961AAC"/>
    <w:rsid w:val="00961DE4"/>
    <w:rsid w:val="00961FB5"/>
    <w:rsid w:val="009621A9"/>
    <w:rsid w:val="0096290C"/>
    <w:rsid w:val="00962DE8"/>
    <w:rsid w:val="0096312A"/>
    <w:rsid w:val="00963272"/>
    <w:rsid w:val="00963404"/>
    <w:rsid w:val="009637E0"/>
    <w:rsid w:val="00963840"/>
    <w:rsid w:val="00964556"/>
    <w:rsid w:val="009646B5"/>
    <w:rsid w:val="00964A87"/>
    <w:rsid w:val="00964C70"/>
    <w:rsid w:val="00964ED6"/>
    <w:rsid w:val="009656DB"/>
    <w:rsid w:val="00965C5F"/>
    <w:rsid w:val="009660F0"/>
    <w:rsid w:val="0096627E"/>
    <w:rsid w:val="009663EF"/>
    <w:rsid w:val="00967089"/>
    <w:rsid w:val="00967280"/>
    <w:rsid w:val="00967D1D"/>
    <w:rsid w:val="00967F89"/>
    <w:rsid w:val="009701ED"/>
    <w:rsid w:val="009704D0"/>
    <w:rsid w:val="00970DCE"/>
    <w:rsid w:val="009712F2"/>
    <w:rsid w:val="0097160F"/>
    <w:rsid w:val="00971A13"/>
    <w:rsid w:val="00971BB5"/>
    <w:rsid w:val="00971BC5"/>
    <w:rsid w:val="00972496"/>
    <w:rsid w:val="009724EE"/>
    <w:rsid w:val="00972A0C"/>
    <w:rsid w:val="00972A80"/>
    <w:rsid w:val="009730F6"/>
    <w:rsid w:val="009732C1"/>
    <w:rsid w:val="00974128"/>
    <w:rsid w:val="00974360"/>
    <w:rsid w:val="00975131"/>
    <w:rsid w:val="00975214"/>
    <w:rsid w:val="009752E7"/>
    <w:rsid w:val="00975486"/>
    <w:rsid w:val="00975677"/>
    <w:rsid w:val="00975A93"/>
    <w:rsid w:val="0097634A"/>
    <w:rsid w:val="00976464"/>
    <w:rsid w:val="00976B30"/>
    <w:rsid w:val="00977341"/>
    <w:rsid w:val="00977598"/>
    <w:rsid w:val="00977B64"/>
    <w:rsid w:val="00977E84"/>
    <w:rsid w:val="00977F9F"/>
    <w:rsid w:val="009808AA"/>
    <w:rsid w:val="009809EF"/>
    <w:rsid w:val="009812C0"/>
    <w:rsid w:val="0098149D"/>
    <w:rsid w:val="0098236B"/>
    <w:rsid w:val="00982514"/>
    <w:rsid w:val="00983117"/>
    <w:rsid w:val="0098448E"/>
    <w:rsid w:val="009846B5"/>
    <w:rsid w:val="009855C1"/>
    <w:rsid w:val="0098575B"/>
    <w:rsid w:val="00985957"/>
    <w:rsid w:val="00985AE3"/>
    <w:rsid w:val="00985FC6"/>
    <w:rsid w:val="00985FD7"/>
    <w:rsid w:val="00986217"/>
    <w:rsid w:val="0098653D"/>
    <w:rsid w:val="00986A36"/>
    <w:rsid w:val="00986B44"/>
    <w:rsid w:val="00986C8A"/>
    <w:rsid w:val="009873A0"/>
    <w:rsid w:val="00987545"/>
    <w:rsid w:val="00987D1E"/>
    <w:rsid w:val="00990094"/>
    <w:rsid w:val="0099022C"/>
    <w:rsid w:val="00990296"/>
    <w:rsid w:val="0099077C"/>
    <w:rsid w:val="00990EA2"/>
    <w:rsid w:val="00990FDB"/>
    <w:rsid w:val="00991765"/>
    <w:rsid w:val="00991B17"/>
    <w:rsid w:val="00991BF9"/>
    <w:rsid w:val="00991D3F"/>
    <w:rsid w:val="00992085"/>
    <w:rsid w:val="009935B2"/>
    <w:rsid w:val="00993EBD"/>
    <w:rsid w:val="00994321"/>
    <w:rsid w:val="009943E0"/>
    <w:rsid w:val="00994B79"/>
    <w:rsid w:val="0099569C"/>
    <w:rsid w:val="00996027"/>
    <w:rsid w:val="0099610F"/>
    <w:rsid w:val="00996206"/>
    <w:rsid w:val="0099629C"/>
    <w:rsid w:val="0099660A"/>
    <w:rsid w:val="00996D30"/>
    <w:rsid w:val="00996EB8"/>
    <w:rsid w:val="00997565"/>
    <w:rsid w:val="00997636"/>
    <w:rsid w:val="009A0132"/>
    <w:rsid w:val="009A072E"/>
    <w:rsid w:val="009A0DED"/>
    <w:rsid w:val="009A1124"/>
    <w:rsid w:val="009A13A4"/>
    <w:rsid w:val="009A13E5"/>
    <w:rsid w:val="009A163F"/>
    <w:rsid w:val="009A1735"/>
    <w:rsid w:val="009A1803"/>
    <w:rsid w:val="009A1F02"/>
    <w:rsid w:val="009A24DC"/>
    <w:rsid w:val="009A277A"/>
    <w:rsid w:val="009A279F"/>
    <w:rsid w:val="009A291E"/>
    <w:rsid w:val="009A2D4D"/>
    <w:rsid w:val="009A333A"/>
    <w:rsid w:val="009A4641"/>
    <w:rsid w:val="009A4D58"/>
    <w:rsid w:val="009A500D"/>
    <w:rsid w:val="009A544E"/>
    <w:rsid w:val="009A5842"/>
    <w:rsid w:val="009A5C85"/>
    <w:rsid w:val="009A5ED8"/>
    <w:rsid w:val="009A61DC"/>
    <w:rsid w:val="009A69C1"/>
    <w:rsid w:val="009A6D9B"/>
    <w:rsid w:val="009A731C"/>
    <w:rsid w:val="009A7327"/>
    <w:rsid w:val="009B01FF"/>
    <w:rsid w:val="009B08DF"/>
    <w:rsid w:val="009B0AB4"/>
    <w:rsid w:val="009B0B23"/>
    <w:rsid w:val="009B0C51"/>
    <w:rsid w:val="009B1725"/>
    <w:rsid w:val="009B189D"/>
    <w:rsid w:val="009B1BB4"/>
    <w:rsid w:val="009B1D23"/>
    <w:rsid w:val="009B1FA6"/>
    <w:rsid w:val="009B2298"/>
    <w:rsid w:val="009B22F9"/>
    <w:rsid w:val="009B2906"/>
    <w:rsid w:val="009B2A82"/>
    <w:rsid w:val="009B2C30"/>
    <w:rsid w:val="009B2CBC"/>
    <w:rsid w:val="009B2DBA"/>
    <w:rsid w:val="009B2E2B"/>
    <w:rsid w:val="009B31E4"/>
    <w:rsid w:val="009B3932"/>
    <w:rsid w:val="009B4454"/>
    <w:rsid w:val="009B4933"/>
    <w:rsid w:val="009B5042"/>
    <w:rsid w:val="009B6594"/>
    <w:rsid w:val="009B6780"/>
    <w:rsid w:val="009B6954"/>
    <w:rsid w:val="009B77BC"/>
    <w:rsid w:val="009B79D2"/>
    <w:rsid w:val="009C01CF"/>
    <w:rsid w:val="009C0363"/>
    <w:rsid w:val="009C07AC"/>
    <w:rsid w:val="009C085E"/>
    <w:rsid w:val="009C18A0"/>
    <w:rsid w:val="009C1CCD"/>
    <w:rsid w:val="009C2514"/>
    <w:rsid w:val="009C291A"/>
    <w:rsid w:val="009C2CA8"/>
    <w:rsid w:val="009C3002"/>
    <w:rsid w:val="009C3200"/>
    <w:rsid w:val="009C4370"/>
    <w:rsid w:val="009C4E19"/>
    <w:rsid w:val="009C4E58"/>
    <w:rsid w:val="009C5003"/>
    <w:rsid w:val="009C528D"/>
    <w:rsid w:val="009C52B4"/>
    <w:rsid w:val="009C592D"/>
    <w:rsid w:val="009C5CF9"/>
    <w:rsid w:val="009C62C3"/>
    <w:rsid w:val="009C78EA"/>
    <w:rsid w:val="009C7DA4"/>
    <w:rsid w:val="009D062E"/>
    <w:rsid w:val="009D0C73"/>
    <w:rsid w:val="009D15D1"/>
    <w:rsid w:val="009D1B46"/>
    <w:rsid w:val="009D1C39"/>
    <w:rsid w:val="009D22E9"/>
    <w:rsid w:val="009D2424"/>
    <w:rsid w:val="009D26E1"/>
    <w:rsid w:val="009D2DCB"/>
    <w:rsid w:val="009D3053"/>
    <w:rsid w:val="009D3419"/>
    <w:rsid w:val="009D359E"/>
    <w:rsid w:val="009D3AC1"/>
    <w:rsid w:val="009D4399"/>
    <w:rsid w:val="009D4459"/>
    <w:rsid w:val="009D44B0"/>
    <w:rsid w:val="009D468C"/>
    <w:rsid w:val="009D59AF"/>
    <w:rsid w:val="009D59E0"/>
    <w:rsid w:val="009D5A4E"/>
    <w:rsid w:val="009D5A8F"/>
    <w:rsid w:val="009D5F74"/>
    <w:rsid w:val="009D6115"/>
    <w:rsid w:val="009D6614"/>
    <w:rsid w:val="009D66CE"/>
    <w:rsid w:val="009D6992"/>
    <w:rsid w:val="009D7398"/>
    <w:rsid w:val="009D794C"/>
    <w:rsid w:val="009E0388"/>
    <w:rsid w:val="009E0DAD"/>
    <w:rsid w:val="009E109B"/>
    <w:rsid w:val="009E1ACA"/>
    <w:rsid w:val="009E1C38"/>
    <w:rsid w:val="009E215B"/>
    <w:rsid w:val="009E2A56"/>
    <w:rsid w:val="009E2F4C"/>
    <w:rsid w:val="009E376A"/>
    <w:rsid w:val="009E3E32"/>
    <w:rsid w:val="009E439F"/>
    <w:rsid w:val="009E4453"/>
    <w:rsid w:val="009E50BF"/>
    <w:rsid w:val="009E6150"/>
    <w:rsid w:val="009E61CD"/>
    <w:rsid w:val="009E6B9F"/>
    <w:rsid w:val="009E731F"/>
    <w:rsid w:val="009E783C"/>
    <w:rsid w:val="009E7BC7"/>
    <w:rsid w:val="009E7CFF"/>
    <w:rsid w:val="009F0918"/>
    <w:rsid w:val="009F09B7"/>
    <w:rsid w:val="009F1ACF"/>
    <w:rsid w:val="009F1B85"/>
    <w:rsid w:val="009F2BD6"/>
    <w:rsid w:val="009F3A59"/>
    <w:rsid w:val="009F4700"/>
    <w:rsid w:val="009F47AB"/>
    <w:rsid w:val="009F4DC0"/>
    <w:rsid w:val="009F5683"/>
    <w:rsid w:val="009F6F46"/>
    <w:rsid w:val="009F721B"/>
    <w:rsid w:val="009F72B2"/>
    <w:rsid w:val="009F7398"/>
    <w:rsid w:val="009F79C4"/>
    <w:rsid w:val="00A008F2"/>
    <w:rsid w:val="00A00AC1"/>
    <w:rsid w:val="00A0188B"/>
    <w:rsid w:val="00A018A5"/>
    <w:rsid w:val="00A01971"/>
    <w:rsid w:val="00A01DA9"/>
    <w:rsid w:val="00A01F4D"/>
    <w:rsid w:val="00A02108"/>
    <w:rsid w:val="00A027F5"/>
    <w:rsid w:val="00A02A65"/>
    <w:rsid w:val="00A02D82"/>
    <w:rsid w:val="00A034BD"/>
    <w:rsid w:val="00A03F8C"/>
    <w:rsid w:val="00A04529"/>
    <w:rsid w:val="00A047F9"/>
    <w:rsid w:val="00A057E6"/>
    <w:rsid w:val="00A057F9"/>
    <w:rsid w:val="00A05A4C"/>
    <w:rsid w:val="00A05A58"/>
    <w:rsid w:val="00A05F70"/>
    <w:rsid w:val="00A0645C"/>
    <w:rsid w:val="00A0684E"/>
    <w:rsid w:val="00A06C88"/>
    <w:rsid w:val="00A0719E"/>
    <w:rsid w:val="00A075FC"/>
    <w:rsid w:val="00A0785F"/>
    <w:rsid w:val="00A103C6"/>
    <w:rsid w:val="00A10D91"/>
    <w:rsid w:val="00A11057"/>
    <w:rsid w:val="00A115F3"/>
    <w:rsid w:val="00A1176B"/>
    <w:rsid w:val="00A11BA7"/>
    <w:rsid w:val="00A12A76"/>
    <w:rsid w:val="00A1327A"/>
    <w:rsid w:val="00A133CB"/>
    <w:rsid w:val="00A137AE"/>
    <w:rsid w:val="00A13AC5"/>
    <w:rsid w:val="00A13C38"/>
    <w:rsid w:val="00A13CEE"/>
    <w:rsid w:val="00A13FAF"/>
    <w:rsid w:val="00A141D2"/>
    <w:rsid w:val="00A1437B"/>
    <w:rsid w:val="00A1455D"/>
    <w:rsid w:val="00A148E1"/>
    <w:rsid w:val="00A1532F"/>
    <w:rsid w:val="00A17606"/>
    <w:rsid w:val="00A176E9"/>
    <w:rsid w:val="00A177EB"/>
    <w:rsid w:val="00A17C16"/>
    <w:rsid w:val="00A17FE1"/>
    <w:rsid w:val="00A201DF"/>
    <w:rsid w:val="00A20648"/>
    <w:rsid w:val="00A2082E"/>
    <w:rsid w:val="00A209F3"/>
    <w:rsid w:val="00A20BA1"/>
    <w:rsid w:val="00A21260"/>
    <w:rsid w:val="00A21320"/>
    <w:rsid w:val="00A21862"/>
    <w:rsid w:val="00A219A5"/>
    <w:rsid w:val="00A2222E"/>
    <w:rsid w:val="00A22B4B"/>
    <w:rsid w:val="00A22C33"/>
    <w:rsid w:val="00A22C63"/>
    <w:rsid w:val="00A23023"/>
    <w:rsid w:val="00A2380E"/>
    <w:rsid w:val="00A23D94"/>
    <w:rsid w:val="00A244DC"/>
    <w:rsid w:val="00A25991"/>
    <w:rsid w:val="00A25B6D"/>
    <w:rsid w:val="00A25E72"/>
    <w:rsid w:val="00A2601C"/>
    <w:rsid w:val="00A2615B"/>
    <w:rsid w:val="00A265F1"/>
    <w:rsid w:val="00A26659"/>
    <w:rsid w:val="00A26A6D"/>
    <w:rsid w:val="00A26CEC"/>
    <w:rsid w:val="00A26D85"/>
    <w:rsid w:val="00A2720A"/>
    <w:rsid w:val="00A2726B"/>
    <w:rsid w:val="00A27637"/>
    <w:rsid w:val="00A2769D"/>
    <w:rsid w:val="00A27770"/>
    <w:rsid w:val="00A2782E"/>
    <w:rsid w:val="00A27CD2"/>
    <w:rsid w:val="00A30679"/>
    <w:rsid w:val="00A30964"/>
    <w:rsid w:val="00A309BF"/>
    <w:rsid w:val="00A3168F"/>
    <w:rsid w:val="00A31B61"/>
    <w:rsid w:val="00A32335"/>
    <w:rsid w:val="00A327EF"/>
    <w:rsid w:val="00A32DC8"/>
    <w:rsid w:val="00A32F59"/>
    <w:rsid w:val="00A332C6"/>
    <w:rsid w:val="00A33748"/>
    <w:rsid w:val="00A33AAC"/>
    <w:rsid w:val="00A33CE0"/>
    <w:rsid w:val="00A3428C"/>
    <w:rsid w:val="00A345BE"/>
    <w:rsid w:val="00A34AAC"/>
    <w:rsid w:val="00A34D90"/>
    <w:rsid w:val="00A352A3"/>
    <w:rsid w:val="00A354A3"/>
    <w:rsid w:val="00A354ED"/>
    <w:rsid w:val="00A363E9"/>
    <w:rsid w:val="00A36D71"/>
    <w:rsid w:val="00A37133"/>
    <w:rsid w:val="00A3727C"/>
    <w:rsid w:val="00A3728F"/>
    <w:rsid w:val="00A374BF"/>
    <w:rsid w:val="00A37793"/>
    <w:rsid w:val="00A37B12"/>
    <w:rsid w:val="00A4003A"/>
    <w:rsid w:val="00A4089B"/>
    <w:rsid w:val="00A410B6"/>
    <w:rsid w:val="00A412B9"/>
    <w:rsid w:val="00A415EE"/>
    <w:rsid w:val="00A41A38"/>
    <w:rsid w:val="00A42492"/>
    <w:rsid w:val="00A42C22"/>
    <w:rsid w:val="00A42CC0"/>
    <w:rsid w:val="00A42CD2"/>
    <w:rsid w:val="00A43153"/>
    <w:rsid w:val="00A442BA"/>
    <w:rsid w:val="00A44726"/>
    <w:rsid w:val="00A44752"/>
    <w:rsid w:val="00A44C56"/>
    <w:rsid w:val="00A44DA9"/>
    <w:rsid w:val="00A44E3A"/>
    <w:rsid w:val="00A4550E"/>
    <w:rsid w:val="00A45B3B"/>
    <w:rsid w:val="00A45BA7"/>
    <w:rsid w:val="00A4612E"/>
    <w:rsid w:val="00A462AA"/>
    <w:rsid w:val="00A46671"/>
    <w:rsid w:val="00A4719A"/>
    <w:rsid w:val="00A47586"/>
    <w:rsid w:val="00A477B1"/>
    <w:rsid w:val="00A47F0E"/>
    <w:rsid w:val="00A47F74"/>
    <w:rsid w:val="00A50914"/>
    <w:rsid w:val="00A50AC8"/>
    <w:rsid w:val="00A51864"/>
    <w:rsid w:val="00A5190A"/>
    <w:rsid w:val="00A51B97"/>
    <w:rsid w:val="00A51CF3"/>
    <w:rsid w:val="00A51DBA"/>
    <w:rsid w:val="00A5226B"/>
    <w:rsid w:val="00A529A9"/>
    <w:rsid w:val="00A52A01"/>
    <w:rsid w:val="00A52B6A"/>
    <w:rsid w:val="00A53785"/>
    <w:rsid w:val="00A54117"/>
    <w:rsid w:val="00A544B6"/>
    <w:rsid w:val="00A549EB"/>
    <w:rsid w:val="00A54BF0"/>
    <w:rsid w:val="00A55A8D"/>
    <w:rsid w:val="00A5618F"/>
    <w:rsid w:val="00A56438"/>
    <w:rsid w:val="00A56581"/>
    <w:rsid w:val="00A5676B"/>
    <w:rsid w:val="00A56C39"/>
    <w:rsid w:val="00A56E9F"/>
    <w:rsid w:val="00A57011"/>
    <w:rsid w:val="00A57187"/>
    <w:rsid w:val="00A57C29"/>
    <w:rsid w:val="00A57E2D"/>
    <w:rsid w:val="00A57E89"/>
    <w:rsid w:val="00A61A5C"/>
    <w:rsid w:val="00A61B0B"/>
    <w:rsid w:val="00A61C24"/>
    <w:rsid w:val="00A61C6F"/>
    <w:rsid w:val="00A62146"/>
    <w:rsid w:val="00A6224E"/>
    <w:rsid w:val="00A62717"/>
    <w:rsid w:val="00A62918"/>
    <w:rsid w:val="00A62A48"/>
    <w:rsid w:val="00A62CB1"/>
    <w:rsid w:val="00A62EAF"/>
    <w:rsid w:val="00A630B7"/>
    <w:rsid w:val="00A63197"/>
    <w:rsid w:val="00A63A72"/>
    <w:rsid w:val="00A63B02"/>
    <w:rsid w:val="00A63CD5"/>
    <w:rsid w:val="00A6464E"/>
    <w:rsid w:val="00A64C59"/>
    <w:rsid w:val="00A64D00"/>
    <w:rsid w:val="00A6520B"/>
    <w:rsid w:val="00A65608"/>
    <w:rsid w:val="00A65960"/>
    <w:rsid w:val="00A65996"/>
    <w:rsid w:val="00A6633A"/>
    <w:rsid w:val="00A66482"/>
    <w:rsid w:val="00A666AC"/>
    <w:rsid w:val="00A66755"/>
    <w:rsid w:val="00A66785"/>
    <w:rsid w:val="00A66BE8"/>
    <w:rsid w:val="00A670F2"/>
    <w:rsid w:val="00A671EA"/>
    <w:rsid w:val="00A6767A"/>
    <w:rsid w:val="00A67984"/>
    <w:rsid w:val="00A67A78"/>
    <w:rsid w:val="00A70540"/>
    <w:rsid w:val="00A70C5E"/>
    <w:rsid w:val="00A70D6B"/>
    <w:rsid w:val="00A70DA3"/>
    <w:rsid w:val="00A70DA8"/>
    <w:rsid w:val="00A711A7"/>
    <w:rsid w:val="00A713FA"/>
    <w:rsid w:val="00A71B98"/>
    <w:rsid w:val="00A71CF7"/>
    <w:rsid w:val="00A71EA1"/>
    <w:rsid w:val="00A72124"/>
    <w:rsid w:val="00A72348"/>
    <w:rsid w:val="00A72486"/>
    <w:rsid w:val="00A7334D"/>
    <w:rsid w:val="00A73511"/>
    <w:rsid w:val="00A735A5"/>
    <w:rsid w:val="00A737D5"/>
    <w:rsid w:val="00A740FB"/>
    <w:rsid w:val="00A7447B"/>
    <w:rsid w:val="00A7490A"/>
    <w:rsid w:val="00A75229"/>
    <w:rsid w:val="00A7613F"/>
    <w:rsid w:val="00A76B59"/>
    <w:rsid w:val="00A77022"/>
    <w:rsid w:val="00A772D8"/>
    <w:rsid w:val="00A7769C"/>
    <w:rsid w:val="00A77F3B"/>
    <w:rsid w:val="00A77FAE"/>
    <w:rsid w:val="00A80A1C"/>
    <w:rsid w:val="00A80B89"/>
    <w:rsid w:val="00A81850"/>
    <w:rsid w:val="00A819AA"/>
    <w:rsid w:val="00A81A39"/>
    <w:rsid w:val="00A82111"/>
    <w:rsid w:val="00A824F9"/>
    <w:rsid w:val="00A82840"/>
    <w:rsid w:val="00A828C6"/>
    <w:rsid w:val="00A82CE3"/>
    <w:rsid w:val="00A82F34"/>
    <w:rsid w:val="00A837E2"/>
    <w:rsid w:val="00A837FC"/>
    <w:rsid w:val="00A8399F"/>
    <w:rsid w:val="00A8449B"/>
    <w:rsid w:val="00A8473C"/>
    <w:rsid w:val="00A85D6C"/>
    <w:rsid w:val="00A85E12"/>
    <w:rsid w:val="00A861C3"/>
    <w:rsid w:val="00A86668"/>
    <w:rsid w:val="00A86722"/>
    <w:rsid w:val="00A869CD"/>
    <w:rsid w:val="00A86BFB"/>
    <w:rsid w:val="00A86C99"/>
    <w:rsid w:val="00A8754A"/>
    <w:rsid w:val="00A879AD"/>
    <w:rsid w:val="00A87BEB"/>
    <w:rsid w:val="00A905A9"/>
    <w:rsid w:val="00A90A76"/>
    <w:rsid w:val="00A90B70"/>
    <w:rsid w:val="00A90DE6"/>
    <w:rsid w:val="00A911F8"/>
    <w:rsid w:val="00A91D99"/>
    <w:rsid w:val="00A91FF9"/>
    <w:rsid w:val="00A9224D"/>
    <w:rsid w:val="00A928A8"/>
    <w:rsid w:val="00A92FEA"/>
    <w:rsid w:val="00A9365F"/>
    <w:rsid w:val="00A93E83"/>
    <w:rsid w:val="00A93FC7"/>
    <w:rsid w:val="00A9442B"/>
    <w:rsid w:val="00A94581"/>
    <w:rsid w:val="00A9493A"/>
    <w:rsid w:val="00A952AD"/>
    <w:rsid w:val="00A95933"/>
    <w:rsid w:val="00A960E1"/>
    <w:rsid w:val="00A96424"/>
    <w:rsid w:val="00A969DC"/>
    <w:rsid w:val="00A9723B"/>
    <w:rsid w:val="00A974CE"/>
    <w:rsid w:val="00A97C0B"/>
    <w:rsid w:val="00AA0141"/>
    <w:rsid w:val="00AA05FC"/>
    <w:rsid w:val="00AA0645"/>
    <w:rsid w:val="00AA07D3"/>
    <w:rsid w:val="00AA0DD3"/>
    <w:rsid w:val="00AA0F3D"/>
    <w:rsid w:val="00AA0FCB"/>
    <w:rsid w:val="00AA12B3"/>
    <w:rsid w:val="00AA159C"/>
    <w:rsid w:val="00AA1650"/>
    <w:rsid w:val="00AA170F"/>
    <w:rsid w:val="00AA1E25"/>
    <w:rsid w:val="00AA25F2"/>
    <w:rsid w:val="00AA27BA"/>
    <w:rsid w:val="00AA2970"/>
    <w:rsid w:val="00AA2993"/>
    <w:rsid w:val="00AA3DFE"/>
    <w:rsid w:val="00AA43C9"/>
    <w:rsid w:val="00AA49C4"/>
    <w:rsid w:val="00AA504B"/>
    <w:rsid w:val="00AA517D"/>
    <w:rsid w:val="00AA569C"/>
    <w:rsid w:val="00AA5993"/>
    <w:rsid w:val="00AA59A2"/>
    <w:rsid w:val="00AA59C2"/>
    <w:rsid w:val="00AA5E94"/>
    <w:rsid w:val="00AA6205"/>
    <w:rsid w:val="00AA622B"/>
    <w:rsid w:val="00AA73E4"/>
    <w:rsid w:val="00AA7427"/>
    <w:rsid w:val="00AA7871"/>
    <w:rsid w:val="00AA7B40"/>
    <w:rsid w:val="00AA7B45"/>
    <w:rsid w:val="00AA7CB6"/>
    <w:rsid w:val="00AA7CBA"/>
    <w:rsid w:val="00AA7CEE"/>
    <w:rsid w:val="00AB0707"/>
    <w:rsid w:val="00AB0BF7"/>
    <w:rsid w:val="00AB0DED"/>
    <w:rsid w:val="00AB123C"/>
    <w:rsid w:val="00AB1552"/>
    <w:rsid w:val="00AB1E84"/>
    <w:rsid w:val="00AB2674"/>
    <w:rsid w:val="00AB26BF"/>
    <w:rsid w:val="00AB2B19"/>
    <w:rsid w:val="00AB2C52"/>
    <w:rsid w:val="00AB2DDF"/>
    <w:rsid w:val="00AB3195"/>
    <w:rsid w:val="00AB31A5"/>
    <w:rsid w:val="00AB3D22"/>
    <w:rsid w:val="00AB3EAB"/>
    <w:rsid w:val="00AB406A"/>
    <w:rsid w:val="00AB4259"/>
    <w:rsid w:val="00AB4304"/>
    <w:rsid w:val="00AB503D"/>
    <w:rsid w:val="00AB5525"/>
    <w:rsid w:val="00AB6DA7"/>
    <w:rsid w:val="00AB73EB"/>
    <w:rsid w:val="00AB74E6"/>
    <w:rsid w:val="00AC0E2F"/>
    <w:rsid w:val="00AC1614"/>
    <w:rsid w:val="00AC1794"/>
    <w:rsid w:val="00AC17DE"/>
    <w:rsid w:val="00AC19DE"/>
    <w:rsid w:val="00AC1DE0"/>
    <w:rsid w:val="00AC1FBE"/>
    <w:rsid w:val="00AC21E6"/>
    <w:rsid w:val="00AC22F5"/>
    <w:rsid w:val="00AC2AA7"/>
    <w:rsid w:val="00AC2BED"/>
    <w:rsid w:val="00AC3296"/>
    <w:rsid w:val="00AC37BA"/>
    <w:rsid w:val="00AC38A9"/>
    <w:rsid w:val="00AC4B29"/>
    <w:rsid w:val="00AC4D97"/>
    <w:rsid w:val="00AC4E61"/>
    <w:rsid w:val="00AC4EEC"/>
    <w:rsid w:val="00AC4F29"/>
    <w:rsid w:val="00AC5539"/>
    <w:rsid w:val="00AC57C0"/>
    <w:rsid w:val="00AC5CF1"/>
    <w:rsid w:val="00AC5E2E"/>
    <w:rsid w:val="00AC609E"/>
    <w:rsid w:val="00AC63B2"/>
    <w:rsid w:val="00AC686A"/>
    <w:rsid w:val="00AC69E4"/>
    <w:rsid w:val="00AC6CB5"/>
    <w:rsid w:val="00AC6D2C"/>
    <w:rsid w:val="00AC7B74"/>
    <w:rsid w:val="00AD073C"/>
    <w:rsid w:val="00AD0BF4"/>
    <w:rsid w:val="00AD0E63"/>
    <w:rsid w:val="00AD11D3"/>
    <w:rsid w:val="00AD157F"/>
    <w:rsid w:val="00AD16B9"/>
    <w:rsid w:val="00AD186A"/>
    <w:rsid w:val="00AD1E7F"/>
    <w:rsid w:val="00AD27CC"/>
    <w:rsid w:val="00AD2FCC"/>
    <w:rsid w:val="00AD3232"/>
    <w:rsid w:val="00AD3277"/>
    <w:rsid w:val="00AD3806"/>
    <w:rsid w:val="00AD3E4F"/>
    <w:rsid w:val="00AD4819"/>
    <w:rsid w:val="00AD4F4D"/>
    <w:rsid w:val="00AD55A5"/>
    <w:rsid w:val="00AD6354"/>
    <w:rsid w:val="00AD6C4A"/>
    <w:rsid w:val="00AD6E84"/>
    <w:rsid w:val="00AD6FAC"/>
    <w:rsid w:val="00AD71CF"/>
    <w:rsid w:val="00AD78E0"/>
    <w:rsid w:val="00AD79B7"/>
    <w:rsid w:val="00AE005B"/>
    <w:rsid w:val="00AE0D33"/>
    <w:rsid w:val="00AE0EAC"/>
    <w:rsid w:val="00AE0F20"/>
    <w:rsid w:val="00AE1680"/>
    <w:rsid w:val="00AE1ADE"/>
    <w:rsid w:val="00AE1CB4"/>
    <w:rsid w:val="00AE209B"/>
    <w:rsid w:val="00AE22A6"/>
    <w:rsid w:val="00AE2316"/>
    <w:rsid w:val="00AE2B44"/>
    <w:rsid w:val="00AE336A"/>
    <w:rsid w:val="00AE49E8"/>
    <w:rsid w:val="00AE5329"/>
    <w:rsid w:val="00AE5889"/>
    <w:rsid w:val="00AE60E7"/>
    <w:rsid w:val="00AE6307"/>
    <w:rsid w:val="00AE64C8"/>
    <w:rsid w:val="00AE682A"/>
    <w:rsid w:val="00AE755F"/>
    <w:rsid w:val="00AE7D4E"/>
    <w:rsid w:val="00AF0366"/>
    <w:rsid w:val="00AF062C"/>
    <w:rsid w:val="00AF12E3"/>
    <w:rsid w:val="00AF1628"/>
    <w:rsid w:val="00AF1761"/>
    <w:rsid w:val="00AF19A1"/>
    <w:rsid w:val="00AF1D27"/>
    <w:rsid w:val="00AF1DD5"/>
    <w:rsid w:val="00AF20F7"/>
    <w:rsid w:val="00AF2328"/>
    <w:rsid w:val="00AF27BD"/>
    <w:rsid w:val="00AF27D4"/>
    <w:rsid w:val="00AF2872"/>
    <w:rsid w:val="00AF2C75"/>
    <w:rsid w:val="00AF319F"/>
    <w:rsid w:val="00AF32D5"/>
    <w:rsid w:val="00AF3748"/>
    <w:rsid w:val="00AF3B43"/>
    <w:rsid w:val="00AF3F60"/>
    <w:rsid w:val="00AF40BC"/>
    <w:rsid w:val="00AF5190"/>
    <w:rsid w:val="00AF5538"/>
    <w:rsid w:val="00AF58DA"/>
    <w:rsid w:val="00AF5971"/>
    <w:rsid w:val="00AF5FB7"/>
    <w:rsid w:val="00AF6040"/>
    <w:rsid w:val="00AF75FD"/>
    <w:rsid w:val="00AF775A"/>
    <w:rsid w:val="00B0039A"/>
    <w:rsid w:val="00B0049F"/>
    <w:rsid w:val="00B004D8"/>
    <w:rsid w:val="00B00BA0"/>
    <w:rsid w:val="00B0119C"/>
    <w:rsid w:val="00B016CE"/>
    <w:rsid w:val="00B01C17"/>
    <w:rsid w:val="00B01D32"/>
    <w:rsid w:val="00B01E6D"/>
    <w:rsid w:val="00B01E79"/>
    <w:rsid w:val="00B01F59"/>
    <w:rsid w:val="00B0232C"/>
    <w:rsid w:val="00B02AEC"/>
    <w:rsid w:val="00B02EB7"/>
    <w:rsid w:val="00B03023"/>
    <w:rsid w:val="00B032A3"/>
    <w:rsid w:val="00B036FD"/>
    <w:rsid w:val="00B03BB0"/>
    <w:rsid w:val="00B03C89"/>
    <w:rsid w:val="00B03DE2"/>
    <w:rsid w:val="00B04291"/>
    <w:rsid w:val="00B05100"/>
    <w:rsid w:val="00B0553D"/>
    <w:rsid w:val="00B05866"/>
    <w:rsid w:val="00B05984"/>
    <w:rsid w:val="00B06867"/>
    <w:rsid w:val="00B0695B"/>
    <w:rsid w:val="00B06F92"/>
    <w:rsid w:val="00B0798C"/>
    <w:rsid w:val="00B10047"/>
    <w:rsid w:val="00B10489"/>
    <w:rsid w:val="00B104EA"/>
    <w:rsid w:val="00B10D63"/>
    <w:rsid w:val="00B11602"/>
    <w:rsid w:val="00B12505"/>
    <w:rsid w:val="00B1277E"/>
    <w:rsid w:val="00B12D85"/>
    <w:rsid w:val="00B13D91"/>
    <w:rsid w:val="00B141AE"/>
    <w:rsid w:val="00B14746"/>
    <w:rsid w:val="00B14C70"/>
    <w:rsid w:val="00B154DC"/>
    <w:rsid w:val="00B15B73"/>
    <w:rsid w:val="00B15B8E"/>
    <w:rsid w:val="00B15C62"/>
    <w:rsid w:val="00B15FE2"/>
    <w:rsid w:val="00B168EB"/>
    <w:rsid w:val="00B1693A"/>
    <w:rsid w:val="00B17006"/>
    <w:rsid w:val="00B1718D"/>
    <w:rsid w:val="00B17A6C"/>
    <w:rsid w:val="00B17CBF"/>
    <w:rsid w:val="00B17DA4"/>
    <w:rsid w:val="00B203E6"/>
    <w:rsid w:val="00B20A20"/>
    <w:rsid w:val="00B20AD2"/>
    <w:rsid w:val="00B20C16"/>
    <w:rsid w:val="00B20D7F"/>
    <w:rsid w:val="00B20D86"/>
    <w:rsid w:val="00B20F0B"/>
    <w:rsid w:val="00B21089"/>
    <w:rsid w:val="00B217FA"/>
    <w:rsid w:val="00B2183D"/>
    <w:rsid w:val="00B21ADD"/>
    <w:rsid w:val="00B224D6"/>
    <w:rsid w:val="00B22E02"/>
    <w:rsid w:val="00B23E7A"/>
    <w:rsid w:val="00B240BC"/>
    <w:rsid w:val="00B243B6"/>
    <w:rsid w:val="00B256A6"/>
    <w:rsid w:val="00B257BB"/>
    <w:rsid w:val="00B25876"/>
    <w:rsid w:val="00B265EA"/>
    <w:rsid w:val="00B2698C"/>
    <w:rsid w:val="00B26D92"/>
    <w:rsid w:val="00B27078"/>
    <w:rsid w:val="00B27DAE"/>
    <w:rsid w:val="00B300B3"/>
    <w:rsid w:val="00B3130C"/>
    <w:rsid w:val="00B318C8"/>
    <w:rsid w:val="00B32491"/>
    <w:rsid w:val="00B325E6"/>
    <w:rsid w:val="00B33418"/>
    <w:rsid w:val="00B335D6"/>
    <w:rsid w:val="00B34532"/>
    <w:rsid w:val="00B347FC"/>
    <w:rsid w:val="00B34EA1"/>
    <w:rsid w:val="00B35265"/>
    <w:rsid w:val="00B35360"/>
    <w:rsid w:val="00B3585B"/>
    <w:rsid w:val="00B35E08"/>
    <w:rsid w:val="00B35E65"/>
    <w:rsid w:val="00B3627B"/>
    <w:rsid w:val="00B36740"/>
    <w:rsid w:val="00B36E8F"/>
    <w:rsid w:val="00B37044"/>
    <w:rsid w:val="00B376EA"/>
    <w:rsid w:val="00B37A7E"/>
    <w:rsid w:val="00B4049C"/>
    <w:rsid w:val="00B4066A"/>
    <w:rsid w:val="00B41BDD"/>
    <w:rsid w:val="00B4231E"/>
    <w:rsid w:val="00B42904"/>
    <w:rsid w:val="00B4295C"/>
    <w:rsid w:val="00B42BA2"/>
    <w:rsid w:val="00B42D70"/>
    <w:rsid w:val="00B42F50"/>
    <w:rsid w:val="00B42F80"/>
    <w:rsid w:val="00B4305D"/>
    <w:rsid w:val="00B4328C"/>
    <w:rsid w:val="00B43B7E"/>
    <w:rsid w:val="00B43D24"/>
    <w:rsid w:val="00B4412A"/>
    <w:rsid w:val="00B44552"/>
    <w:rsid w:val="00B458BC"/>
    <w:rsid w:val="00B45BA2"/>
    <w:rsid w:val="00B46828"/>
    <w:rsid w:val="00B47245"/>
    <w:rsid w:val="00B4795A"/>
    <w:rsid w:val="00B50094"/>
    <w:rsid w:val="00B50783"/>
    <w:rsid w:val="00B5110F"/>
    <w:rsid w:val="00B51480"/>
    <w:rsid w:val="00B514BC"/>
    <w:rsid w:val="00B51C7C"/>
    <w:rsid w:val="00B52203"/>
    <w:rsid w:val="00B53FD9"/>
    <w:rsid w:val="00B54855"/>
    <w:rsid w:val="00B5522E"/>
    <w:rsid w:val="00B5542C"/>
    <w:rsid w:val="00B557C2"/>
    <w:rsid w:val="00B5587E"/>
    <w:rsid w:val="00B55B01"/>
    <w:rsid w:val="00B5619F"/>
    <w:rsid w:val="00B56C0C"/>
    <w:rsid w:val="00B56CD4"/>
    <w:rsid w:val="00B5752A"/>
    <w:rsid w:val="00B57579"/>
    <w:rsid w:val="00B578F2"/>
    <w:rsid w:val="00B57C58"/>
    <w:rsid w:val="00B617FE"/>
    <w:rsid w:val="00B61A13"/>
    <w:rsid w:val="00B626BB"/>
    <w:rsid w:val="00B626D8"/>
    <w:rsid w:val="00B62B42"/>
    <w:rsid w:val="00B62C88"/>
    <w:rsid w:val="00B6323A"/>
    <w:rsid w:val="00B640DF"/>
    <w:rsid w:val="00B64206"/>
    <w:rsid w:val="00B64697"/>
    <w:rsid w:val="00B659AF"/>
    <w:rsid w:val="00B65DEB"/>
    <w:rsid w:val="00B67A25"/>
    <w:rsid w:val="00B67EDE"/>
    <w:rsid w:val="00B70216"/>
    <w:rsid w:val="00B70851"/>
    <w:rsid w:val="00B70867"/>
    <w:rsid w:val="00B70871"/>
    <w:rsid w:val="00B709D2"/>
    <w:rsid w:val="00B70E8A"/>
    <w:rsid w:val="00B71602"/>
    <w:rsid w:val="00B718F1"/>
    <w:rsid w:val="00B71EEE"/>
    <w:rsid w:val="00B7260C"/>
    <w:rsid w:val="00B72A60"/>
    <w:rsid w:val="00B72C1E"/>
    <w:rsid w:val="00B735B1"/>
    <w:rsid w:val="00B73F26"/>
    <w:rsid w:val="00B749F8"/>
    <w:rsid w:val="00B75175"/>
    <w:rsid w:val="00B75FA4"/>
    <w:rsid w:val="00B763B1"/>
    <w:rsid w:val="00B76658"/>
    <w:rsid w:val="00B769A4"/>
    <w:rsid w:val="00B769C2"/>
    <w:rsid w:val="00B76F90"/>
    <w:rsid w:val="00B77369"/>
    <w:rsid w:val="00B775E9"/>
    <w:rsid w:val="00B7770C"/>
    <w:rsid w:val="00B77D57"/>
    <w:rsid w:val="00B80752"/>
    <w:rsid w:val="00B80E65"/>
    <w:rsid w:val="00B815D7"/>
    <w:rsid w:val="00B81B5C"/>
    <w:rsid w:val="00B81FC5"/>
    <w:rsid w:val="00B8277B"/>
    <w:rsid w:val="00B8284E"/>
    <w:rsid w:val="00B82890"/>
    <w:rsid w:val="00B82FA9"/>
    <w:rsid w:val="00B83167"/>
    <w:rsid w:val="00B83207"/>
    <w:rsid w:val="00B8381A"/>
    <w:rsid w:val="00B838B1"/>
    <w:rsid w:val="00B83D7B"/>
    <w:rsid w:val="00B83EFB"/>
    <w:rsid w:val="00B8402F"/>
    <w:rsid w:val="00B847D5"/>
    <w:rsid w:val="00B86273"/>
    <w:rsid w:val="00B8632C"/>
    <w:rsid w:val="00B87352"/>
    <w:rsid w:val="00B90000"/>
    <w:rsid w:val="00B9053A"/>
    <w:rsid w:val="00B90C71"/>
    <w:rsid w:val="00B91091"/>
    <w:rsid w:val="00B9124B"/>
    <w:rsid w:val="00B91742"/>
    <w:rsid w:val="00B91F4C"/>
    <w:rsid w:val="00B91FB5"/>
    <w:rsid w:val="00B92AF4"/>
    <w:rsid w:val="00B92CBB"/>
    <w:rsid w:val="00B93624"/>
    <w:rsid w:val="00B93697"/>
    <w:rsid w:val="00B93975"/>
    <w:rsid w:val="00B93FDC"/>
    <w:rsid w:val="00B944AA"/>
    <w:rsid w:val="00B944C9"/>
    <w:rsid w:val="00B9475B"/>
    <w:rsid w:val="00B950AF"/>
    <w:rsid w:val="00B95610"/>
    <w:rsid w:val="00B957FB"/>
    <w:rsid w:val="00B95BC7"/>
    <w:rsid w:val="00B95D44"/>
    <w:rsid w:val="00B95FA1"/>
    <w:rsid w:val="00B97DEB"/>
    <w:rsid w:val="00BA00F3"/>
    <w:rsid w:val="00BA0110"/>
    <w:rsid w:val="00BA027B"/>
    <w:rsid w:val="00BA0396"/>
    <w:rsid w:val="00BA0582"/>
    <w:rsid w:val="00BA0AC3"/>
    <w:rsid w:val="00BA12EB"/>
    <w:rsid w:val="00BA1A4D"/>
    <w:rsid w:val="00BA1D39"/>
    <w:rsid w:val="00BA1F58"/>
    <w:rsid w:val="00BA1FB5"/>
    <w:rsid w:val="00BA21F6"/>
    <w:rsid w:val="00BA22C6"/>
    <w:rsid w:val="00BA2424"/>
    <w:rsid w:val="00BA2B1D"/>
    <w:rsid w:val="00BA2E94"/>
    <w:rsid w:val="00BA2F74"/>
    <w:rsid w:val="00BA368A"/>
    <w:rsid w:val="00BA41D7"/>
    <w:rsid w:val="00BA43B2"/>
    <w:rsid w:val="00BA4479"/>
    <w:rsid w:val="00BA68CE"/>
    <w:rsid w:val="00BA6A0E"/>
    <w:rsid w:val="00BA73E2"/>
    <w:rsid w:val="00BA78BC"/>
    <w:rsid w:val="00BA78F7"/>
    <w:rsid w:val="00BA7AA6"/>
    <w:rsid w:val="00BB0311"/>
    <w:rsid w:val="00BB05E6"/>
    <w:rsid w:val="00BB0905"/>
    <w:rsid w:val="00BB0A41"/>
    <w:rsid w:val="00BB0A63"/>
    <w:rsid w:val="00BB0BC2"/>
    <w:rsid w:val="00BB1787"/>
    <w:rsid w:val="00BB17AB"/>
    <w:rsid w:val="00BB1E52"/>
    <w:rsid w:val="00BB26E6"/>
    <w:rsid w:val="00BB294A"/>
    <w:rsid w:val="00BB2E82"/>
    <w:rsid w:val="00BB3290"/>
    <w:rsid w:val="00BB35AB"/>
    <w:rsid w:val="00BB3834"/>
    <w:rsid w:val="00BB3BC8"/>
    <w:rsid w:val="00BB3D54"/>
    <w:rsid w:val="00BB42A7"/>
    <w:rsid w:val="00BB435F"/>
    <w:rsid w:val="00BB475C"/>
    <w:rsid w:val="00BB4BE4"/>
    <w:rsid w:val="00BB4D9A"/>
    <w:rsid w:val="00BB5081"/>
    <w:rsid w:val="00BB50BA"/>
    <w:rsid w:val="00BB528E"/>
    <w:rsid w:val="00BB52F5"/>
    <w:rsid w:val="00BB54CA"/>
    <w:rsid w:val="00BB5E29"/>
    <w:rsid w:val="00BB5E33"/>
    <w:rsid w:val="00BB5E88"/>
    <w:rsid w:val="00BB61A0"/>
    <w:rsid w:val="00BB628F"/>
    <w:rsid w:val="00BB64E9"/>
    <w:rsid w:val="00BB690B"/>
    <w:rsid w:val="00BB6A1B"/>
    <w:rsid w:val="00BB717B"/>
    <w:rsid w:val="00BB7495"/>
    <w:rsid w:val="00BB7637"/>
    <w:rsid w:val="00BB7831"/>
    <w:rsid w:val="00BB797C"/>
    <w:rsid w:val="00BB7D72"/>
    <w:rsid w:val="00BB7EC9"/>
    <w:rsid w:val="00BC0ABA"/>
    <w:rsid w:val="00BC0D73"/>
    <w:rsid w:val="00BC1479"/>
    <w:rsid w:val="00BC1561"/>
    <w:rsid w:val="00BC15F4"/>
    <w:rsid w:val="00BC1652"/>
    <w:rsid w:val="00BC1D8B"/>
    <w:rsid w:val="00BC2021"/>
    <w:rsid w:val="00BC2440"/>
    <w:rsid w:val="00BC2555"/>
    <w:rsid w:val="00BC25B8"/>
    <w:rsid w:val="00BC2875"/>
    <w:rsid w:val="00BC2C59"/>
    <w:rsid w:val="00BC2E84"/>
    <w:rsid w:val="00BC2E91"/>
    <w:rsid w:val="00BC3D3E"/>
    <w:rsid w:val="00BC4122"/>
    <w:rsid w:val="00BC435C"/>
    <w:rsid w:val="00BC4582"/>
    <w:rsid w:val="00BC46C9"/>
    <w:rsid w:val="00BC4AF2"/>
    <w:rsid w:val="00BC4D5F"/>
    <w:rsid w:val="00BC5471"/>
    <w:rsid w:val="00BC5B3C"/>
    <w:rsid w:val="00BC6554"/>
    <w:rsid w:val="00BC6642"/>
    <w:rsid w:val="00BC6DB9"/>
    <w:rsid w:val="00BC740E"/>
    <w:rsid w:val="00BC76A7"/>
    <w:rsid w:val="00BC7AD4"/>
    <w:rsid w:val="00BD01EE"/>
    <w:rsid w:val="00BD02C9"/>
    <w:rsid w:val="00BD069F"/>
    <w:rsid w:val="00BD06A9"/>
    <w:rsid w:val="00BD0C13"/>
    <w:rsid w:val="00BD0CE0"/>
    <w:rsid w:val="00BD1B35"/>
    <w:rsid w:val="00BD1FB2"/>
    <w:rsid w:val="00BD225A"/>
    <w:rsid w:val="00BD262D"/>
    <w:rsid w:val="00BD2A6D"/>
    <w:rsid w:val="00BD300A"/>
    <w:rsid w:val="00BD32A2"/>
    <w:rsid w:val="00BD3391"/>
    <w:rsid w:val="00BD3803"/>
    <w:rsid w:val="00BD3F90"/>
    <w:rsid w:val="00BD435B"/>
    <w:rsid w:val="00BD47C6"/>
    <w:rsid w:val="00BD49A0"/>
    <w:rsid w:val="00BD5A31"/>
    <w:rsid w:val="00BD5AC1"/>
    <w:rsid w:val="00BD5C1D"/>
    <w:rsid w:val="00BD6511"/>
    <w:rsid w:val="00BD70C7"/>
    <w:rsid w:val="00BD7342"/>
    <w:rsid w:val="00BD7402"/>
    <w:rsid w:val="00BD7DE1"/>
    <w:rsid w:val="00BE0146"/>
    <w:rsid w:val="00BE038A"/>
    <w:rsid w:val="00BE04DC"/>
    <w:rsid w:val="00BE1168"/>
    <w:rsid w:val="00BE15C4"/>
    <w:rsid w:val="00BE2A13"/>
    <w:rsid w:val="00BE2A4D"/>
    <w:rsid w:val="00BE33C7"/>
    <w:rsid w:val="00BE39D8"/>
    <w:rsid w:val="00BE412F"/>
    <w:rsid w:val="00BE57A4"/>
    <w:rsid w:val="00BE5B8F"/>
    <w:rsid w:val="00BE5C1E"/>
    <w:rsid w:val="00BE6186"/>
    <w:rsid w:val="00BE71B6"/>
    <w:rsid w:val="00BE781A"/>
    <w:rsid w:val="00BE79A7"/>
    <w:rsid w:val="00BE7B80"/>
    <w:rsid w:val="00BE7DD9"/>
    <w:rsid w:val="00BF0350"/>
    <w:rsid w:val="00BF0407"/>
    <w:rsid w:val="00BF079E"/>
    <w:rsid w:val="00BF0B48"/>
    <w:rsid w:val="00BF1C46"/>
    <w:rsid w:val="00BF1ED6"/>
    <w:rsid w:val="00BF3067"/>
    <w:rsid w:val="00BF32FB"/>
    <w:rsid w:val="00BF38D4"/>
    <w:rsid w:val="00BF3A1D"/>
    <w:rsid w:val="00BF3ED7"/>
    <w:rsid w:val="00BF4069"/>
    <w:rsid w:val="00BF41A4"/>
    <w:rsid w:val="00BF4327"/>
    <w:rsid w:val="00BF480E"/>
    <w:rsid w:val="00BF5E9F"/>
    <w:rsid w:val="00BF60BD"/>
    <w:rsid w:val="00BF6357"/>
    <w:rsid w:val="00BF667B"/>
    <w:rsid w:val="00BF6CBF"/>
    <w:rsid w:val="00BF6CC8"/>
    <w:rsid w:val="00BF6DA4"/>
    <w:rsid w:val="00BF77AB"/>
    <w:rsid w:val="00BF77B4"/>
    <w:rsid w:val="00BF78F6"/>
    <w:rsid w:val="00BF7A65"/>
    <w:rsid w:val="00BF7B16"/>
    <w:rsid w:val="00C0172F"/>
    <w:rsid w:val="00C017D4"/>
    <w:rsid w:val="00C0190A"/>
    <w:rsid w:val="00C01A76"/>
    <w:rsid w:val="00C01BDB"/>
    <w:rsid w:val="00C02582"/>
    <w:rsid w:val="00C025AB"/>
    <w:rsid w:val="00C0261A"/>
    <w:rsid w:val="00C027F3"/>
    <w:rsid w:val="00C029CA"/>
    <w:rsid w:val="00C030A5"/>
    <w:rsid w:val="00C035DE"/>
    <w:rsid w:val="00C04416"/>
    <w:rsid w:val="00C04562"/>
    <w:rsid w:val="00C04735"/>
    <w:rsid w:val="00C04A6C"/>
    <w:rsid w:val="00C04F80"/>
    <w:rsid w:val="00C0503E"/>
    <w:rsid w:val="00C05C28"/>
    <w:rsid w:val="00C060BF"/>
    <w:rsid w:val="00C061FB"/>
    <w:rsid w:val="00C063B6"/>
    <w:rsid w:val="00C067E7"/>
    <w:rsid w:val="00C06800"/>
    <w:rsid w:val="00C06B19"/>
    <w:rsid w:val="00C06E37"/>
    <w:rsid w:val="00C06F4B"/>
    <w:rsid w:val="00C0734C"/>
    <w:rsid w:val="00C073E7"/>
    <w:rsid w:val="00C0761C"/>
    <w:rsid w:val="00C07718"/>
    <w:rsid w:val="00C07884"/>
    <w:rsid w:val="00C10124"/>
    <w:rsid w:val="00C102C8"/>
    <w:rsid w:val="00C111B3"/>
    <w:rsid w:val="00C11806"/>
    <w:rsid w:val="00C11C22"/>
    <w:rsid w:val="00C120D6"/>
    <w:rsid w:val="00C127E7"/>
    <w:rsid w:val="00C129FC"/>
    <w:rsid w:val="00C130EB"/>
    <w:rsid w:val="00C13856"/>
    <w:rsid w:val="00C13B19"/>
    <w:rsid w:val="00C15174"/>
    <w:rsid w:val="00C15537"/>
    <w:rsid w:val="00C155F0"/>
    <w:rsid w:val="00C155F1"/>
    <w:rsid w:val="00C1565C"/>
    <w:rsid w:val="00C15927"/>
    <w:rsid w:val="00C15FE7"/>
    <w:rsid w:val="00C16539"/>
    <w:rsid w:val="00C16679"/>
    <w:rsid w:val="00C16E3E"/>
    <w:rsid w:val="00C16F88"/>
    <w:rsid w:val="00C170AC"/>
    <w:rsid w:val="00C17A12"/>
    <w:rsid w:val="00C17BB0"/>
    <w:rsid w:val="00C2013F"/>
    <w:rsid w:val="00C2020D"/>
    <w:rsid w:val="00C20B11"/>
    <w:rsid w:val="00C211CA"/>
    <w:rsid w:val="00C21952"/>
    <w:rsid w:val="00C21AB0"/>
    <w:rsid w:val="00C21DAE"/>
    <w:rsid w:val="00C224AC"/>
    <w:rsid w:val="00C2331E"/>
    <w:rsid w:val="00C23572"/>
    <w:rsid w:val="00C23EE6"/>
    <w:rsid w:val="00C243C0"/>
    <w:rsid w:val="00C245EF"/>
    <w:rsid w:val="00C24650"/>
    <w:rsid w:val="00C24685"/>
    <w:rsid w:val="00C2472E"/>
    <w:rsid w:val="00C24770"/>
    <w:rsid w:val="00C247C5"/>
    <w:rsid w:val="00C2499C"/>
    <w:rsid w:val="00C24CAA"/>
    <w:rsid w:val="00C25294"/>
    <w:rsid w:val="00C255F0"/>
    <w:rsid w:val="00C25B22"/>
    <w:rsid w:val="00C2644A"/>
    <w:rsid w:val="00C267DC"/>
    <w:rsid w:val="00C26DB4"/>
    <w:rsid w:val="00C26EDF"/>
    <w:rsid w:val="00C27217"/>
    <w:rsid w:val="00C272E5"/>
    <w:rsid w:val="00C275DA"/>
    <w:rsid w:val="00C2767D"/>
    <w:rsid w:val="00C27791"/>
    <w:rsid w:val="00C27A54"/>
    <w:rsid w:val="00C30141"/>
    <w:rsid w:val="00C305E1"/>
    <w:rsid w:val="00C3060E"/>
    <w:rsid w:val="00C308C7"/>
    <w:rsid w:val="00C30BA5"/>
    <w:rsid w:val="00C3152D"/>
    <w:rsid w:val="00C31D8C"/>
    <w:rsid w:val="00C32700"/>
    <w:rsid w:val="00C32733"/>
    <w:rsid w:val="00C3289F"/>
    <w:rsid w:val="00C32BCE"/>
    <w:rsid w:val="00C32F7E"/>
    <w:rsid w:val="00C33400"/>
    <w:rsid w:val="00C3436E"/>
    <w:rsid w:val="00C34942"/>
    <w:rsid w:val="00C35475"/>
    <w:rsid w:val="00C36AAC"/>
    <w:rsid w:val="00C36ACA"/>
    <w:rsid w:val="00C36DD9"/>
    <w:rsid w:val="00C37728"/>
    <w:rsid w:val="00C379EC"/>
    <w:rsid w:val="00C37B0C"/>
    <w:rsid w:val="00C37DF1"/>
    <w:rsid w:val="00C40011"/>
    <w:rsid w:val="00C401DA"/>
    <w:rsid w:val="00C405B5"/>
    <w:rsid w:val="00C40732"/>
    <w:rsid w:val="00C4100C"/>
    <w:rsid w:val="00C41C08"/>
    <w:rsid w:val="00C4200C"/>
    <w:rsid w:val="00C42161"/>
    <w:rsid w:val="00C421DB"/>
    <w:rsid w:val="00C42492"/>
    <w:rsid w:val="00C42B98"/>
    <w:rsid w:val="00C42BEF"/>
    <w:rsid w:val="00C42D23"/>
    <w:rsid w:val="00C438CF"/>
    <w:rsid w:val="00C43B86"/>
    <w:rsid w:val="00C43CD8"/>
    <w:rsid w:val="00C44779"/>
    <w:rsid w:val="00C44903"/>
    <w:rsid w:val="00C44D50"/>
    <w:rsid w:val="00C44FB7"/>
    <w:rsid w:val="00C4598F"/>
    <w:rsid w:val="00C45B9B"/>
    <w:rsid w:val="00C45D6E"/>
    <w:rsid w:val="00C45ED3"/>
    <w:rsid w:val="00C45F8D"/>
    <w:rsid w:val="00C46671"/>
    <w:rsid w:val="00C474BC"/>
    <w:rsid w:val="00C47532"/>
    <w:rsid w:val="00C475AE"/>
    <w:rsid w:val="00C478BE"/>
    <w:rsid w:val="00C479B0"/>
    <w:rsid w:val="00C47AB8"/>
    <w:rsid w:val="00C47B1B"/>
    <w:rsid w:val="00C507C4"/>
    <w:rsid w:val="00C50814"/>
    <w:rsid w:val="00C50BAD"/>
    <w:rsid w:val="00C51304"/>
    <w:rsid w:val="00C51429"/>
    <w:rsid w:val="00C514A2"/>
    <w:rsid w:val="00C51803"/>
    <w:rsid w:val="00C52837"/>
    <w:rsid w:val="00C53150"/>
    <w:rsid w:val="00C5318D"/>
    <w:rsid w:val="00C53621"/>
    <w:rsid w:val="00C5388B"/>
    <w:rsid w:val="00C53B3D"/>
    <w:rsid w:val="00C53EEC"/>
    <w:rsid w:val="00C53F4A"/>
    <w:rsid w:val="00C543B8"/>
    <w:rsid w:val="00C5451B"/>
    <w:rsid w:val="00C55114"/>
    <w:rsid w:val="00C5586F"/>
    <w:rsid w:val="00C55AD4"/>
    <w:rsid w:val="00C55C7A"/>
    <w:rsid w:val="00C55E46"/>
    <w:rsid w:val="00C55F30"/>
    <w:rsid w:val="00C562D1"/>
    <w:rsid w:val="00C568E0"/>
    <w:rsid w:val="00C5693B"/>
    <w:rsid w:val="00C56B21"/>
    <w:rsid w:val="00C577EA"/>
    <w:rsid w:val="00C578B6"/>
    <w:rsid w:val="00C57A06"/>
    <w:rsid w:val="00C57A64"/>
    <w:rsid w:val="00C57DFD"/>
    <w:rsid w:val="00C57FDE"/>
    <w:rsid w:val="00C604C4"/>
    <w:rsid w:val="00C607EF"/>
    <w:rsid w:val="00C60DE8"/>
    <w:rsid w:val="00C60E72"/>
    <w:rsid w:val="00C61312"/>
    <w:rsid w:val="00C61C79"/>
    <w:rsid w:val="00C61FA0"/>
    <w:rsid w:val="00C629AD"/>
    <w:rsid w:val="00C62A98"/>
    <w:rsid w:val="00C63023"/>
    <w:rsid w:val="00C6332A"/>
    <w:rsid w:val="00C638D9"/>
    <w:rsid w:val="00C63D29"/>
    <w:rsid w:val="00C63FAB"/>
    <w:rsid w:val="00C64397"/>
    <w:rsid w:val="00C644CB"/>
    <w:rsid w:val="00C645CB"/>
    <w:rsid w:val="00C64644"/>
    <w:rsid w:val="00C6477C"/>
    <w:rsid w:val="00C6487A"/>
    <w:rsid w:val="00C64C5B"/>
    <w:rsid w:val="00C64D9E"/>
    <w:rsid w:val="00C65AFC"/>
    <w:rsid w:val="00C65B14"/>
    <w:rsid w:val="00C66307"/>
    <w:rsid w:val="00C670CB"/>
    <w:rsid w:val="00C6752E"/>
    <w:rsid w:val="00C6786E"/>
    <w:rsid w:val="00C70403"/>
    <w:rsid w:val="00C70D28"/>
    <w:rsid w:val="00C70F88"/>
    <w:rsid w:val="00C711DA"/>
    <w:rsid w:val="00C71434"/>
    <w:rsid w:val="00C720C6"/>
    <w:rsid w:val="00C727FE"/>
    <w:rsid w:val="00C72F95"/>
    <w:rsid w:val="00C732A1"/>
    <w:rsid w:val="00C73B27"/>
    <w:rsid w:val="00C73C13"/>
    <w:rsid w:val="00C743F2"/>
    <w:rsid w:val="00C74D39"/>
    <w:rsid w:val="00C74FF2"/>
    <w:rsid w:val="00C75614"/>
    <w:rsid w:val="00C75647"/>
    <w:rsid w:val="00C7573E"/>
    <w:rsid w:val="00C75A13"/>
    <w:rsid w:val="00C761E7"/>
    <w:rsid w:val="00C76426"/>
    <w:rsid w:val="00C76B53"/>
    <w:rsid w:val="00C8019E"/>
    <w:rsid w:val="00C804F2"/>
    <w:rsid w:val="00C80773"/>
    <w:rsid w:val="00C80C44"/>
    <w:rsid w:val="00C80F5C"/>
    <w:rsid w:val="00C8179C"/>
    <w:rsid w:val="00C819E9"/>
    <w:rsid w:val="00C8207B"/>
    <w:rsid w:val="00C8224C"/>
    <w:rsid w:val="00C8276E"/>
    <w:rsid w:val="00C82A1C"/>
    <w:rsid w:val="00C82A4B"/>
    <w:rsid w:val="00C82B4D"/>
    <w:rsid w:val="00C82BDA"/>
    <w:rsid w:val="00C83B3C"/>
    <w:rsid w:val="00C83D0A"/>
    <w:rsid w:val="00C83D4A"/>
    <w:rsid w:val="00C83ED0"/>
    <w:rsid w:val="00C84D2D"/>
    <w:rsid w:val="00C84DFE"/>
    <w:rsid w:val="00C84F91"/>
    <w:rsid w:val="00C85015"/>
    <w:rsid w:val="00C85051"/>
    <w:rsid w:val="00C8536B"/>
    <w:rsid w:val="00C85902"/>
    <w:rsid w:val="00C86504"/>
    <w:rsid w:val="00C87A12"/>
    <w:rsid w:val="00C87A42"/>
    <w:rsid w:val="00C90443"/>
    <w:rsid w:val="00C910A2"/>
    <w:rsid w:val="00C9114D"/>
    <w:rsid w:val="00C9139A"/>
    <w:rsid w:val="00C91576"/>
    <w:rsid w:val="00C915F1"/>
    <w:rsid w:val="00C91F94"/>
    <w:rsid w:val="00C92203"/>
    <w:rsid w:val="00C9292D"/>
    <w:rsid w:val="00C92DE3"/>
    <w:rsid w:val="00C930B7"/>
    <w:rsid w:val="00C9326B"/>
    <w:rsid w:val="00C93272"/>
    <w:rsid w:val="00C935C2"/>
    <w:rsid w:val="00C93940"/>
    <w:rsid w:val="00C93B2A"/>
    <w:rsid w:val="00C93BC5"/>
    <w:rsid w:val="00C94049"/>
    <w:rsid w:val="00C941B5"/>
    <w:rsid w:val="00C9425F"/>
    <w:rsid w:val="00C947D0"/>
    <w:rsid w:val="00C94B87"/>
    <w:rsid w:val="00C94CD2"/>
    <w:rsid w:val="00C95171"/>
    <w:rsid w:val="00C9535A"/>
    <w:rsid w:val="00C95437"/>
    <w:rsid w:val="00C954DC"/>
    <w:rsid w:val="00C9576C"/>
    <w:rsid w:val="00C95B3B"/>
    <w:rsid w:val="00C95FD0"/>
    <w:rsid w:val="00C96223"/>
    <w:rsid w:val="00C963B8"/>
    <w:rsid w:val="00C9669B"/>
    <w:rsid w:val="00C96711"/>
    <w:rsid w:val="00C967E2"/>
    <w:rsid w:val="00C972E0"/>
    <w:rsid w:val="00C973DB"/>
    <w:rsid w:val="00C974F6"/>
    <w:rsid w:val="00C976E9"/>
    <w:rsid w:val="00C9784C"/>
    <w:rsid w:val="00C97935"/>
    <w:rsid w:val="00CA0136"/>
    <w:rsid w:val="00CA0D58"/>
    <w:rsid w:val="00CA2AE0"/>
    <w:rsid w:val="00CA2C5F"/>
    <w:rsid w:val="00CA390D"/>
    <w:rsid w:val="00CA41D0"/>
    <w:rsid w:val="00CA420B"/>
    <w:rsid w:val="00CA4655"/>
    <w:rsid w:val="00CA4A2F"/>
    <w:rsid w:val="00CA4C1E"/>
    <w:rsid w:val="00CA4F50"/>
    <w:rsid w:val="00CA6778"/>
    <w:rsid w:val="00CA790A"/>
    <w:rsid w:val="00CA7A89"/>
    <w:rsid w:val="00CA7F23"/>
    <w:rsid w:val="00CB13E0"/>
    <w:rsid w:val="00CB13F1"/>
    <w:rsid w:val="00CB18FD"/>
    <w:rsid w:val="00CB1B84"/>
    <w:rsid w:val="00CB1D96"/>
    <w:rsid w:val="00CB250F"/>
    <w:rsid w:val="00CB2709"/>
    <w:rsid w:val="00CB2857"/>
    <w:rsid w:val="00CB2D15"/>
    <w:rsid w:val="00CB3287"/>
    <w:rsid w:val="00CB36FA"/>
    <w:rsid w:val="00CB3D25"/>
    <w:rsid w:val="00CB3F96"/>
    <w:rsid w:val="00CB42B6"/>
    <w:rsid w:val="00CB43AB"/>
    <w:rsid w:val="00CB444E"/>
    <w:rsid w:val="00CB476C"/>
    <w:rsid w:val="00CB4BB6"/>
    <w:rsid w:val="00CB4CB8"/>
    <w:rsid w:val="00CB5F10"/>
    <w:rsid w:val="00CB6C5E"/>
    <w:rsid w:val="00CB6CDE"/>
    <w:rsid w:val="00CB6E0C"/>
    <w:rsid w:val="00CB6FAA"/>
    <w:rsid w:val="00CB7287"/>
    <w:rsid w:val="00CB7660"/>
    <w:rsid w:val="00CB7CB5"/>
    <w:rsid w:val="00CC0E0B"/>
    <w:rsid w:val="00CC112F"/>
    <w:rsid w:val="00CC1359"/>
    <w:rsid w:val="00CC1527"/>
    <w:rsid w:val="00CC229F"/>
    <w:rsid w:val="00CC28D8"/>
    <w:rsid w:val="00CC29B4"/>
    <w:rsid w:val="00CC2DDA"/>
    <w:rsid w:val="00CC3372"/>
    <w:rsid w:val="00CC3B87"/>
    <w:rsid w:val="00CC3C47"/>
    <w:rsid w:val="00CC3CA7"/>
    <w:rsid w:val="00CC45B6"/>
    <w:rsid w:val="00CC510A"/>
    <w:rsid w:val="00CC51BC"/>
    <w:rsid w:val="00CC5311"/>
    <w:rsid w:val="00CC56B5"/>
    <w:rsid w:val="00CC5776"/>
    <w:rsid w:val="00CC5E10"/>
    <w:rsid w:val="00CC6898"/>
    <w:rsid w:val="00CC6E0F"/>
    <w:rsid w:val="00CC710C"/>
    <w:rsid w:val="00CC7700"/>
    <w:rsid w:val="00CC7DF7"/>
    <w:rsid w:val="00CC7E46"/>
    <w:rsid w:val="00CD083D"/>
    <w:rsid w:val="00CD0958"/>
    <w:rsid w:val="00CD0FF9"/>
    <w:rsid w:val="00CD1224"/>
    <w:rsid w:val="00CD1277"/>
    <w:rsid w:val="00CD139F"/>
    <w:rsid w:val="00CD179F"/>
    <w:rsid w:val="00CD223F"/>
    <w:rsid w:val="00CD2DF8"/>
    <w:rsid w:val="00CD3632"/>
    <w:rsid w:val="00CD36B8"/>
    <w:rsid w:val="00CD39E5"/>
    <w:rsid w:val="00CD3CAE"/>
    <w:rsid w:val="00CD3F09"/>
    <w:rsid w:val="00CD4069"/>
    <w:rsid w:val="00CD41D2"/>
    <w:rsid w:val="00CD434F"/>
    <w:rsid w:val="00CD5279"/>
    <w:rsid w:val="00CD53A6"/>
    <w:rsid w:val="00CD5A24"/>
    <w:rsid w:val="00CD5AA8"/>
    <w:rsid w:val="00CD5F1C"/>
    <w:rsid w:val="00CD60EA"/>
    <w:rsid w:val="00CD6576"/>
    <w:rsid w:val="00CD6604"/>
    <w:rsid w:val="00CD70B5"/>
    <w:rsid w:val="00CD70FD"/>
    <w:rsid w:val="00CD727E"/>
    <w:rsid w:val="00CE0353"/>
    <w:rsid w:val="00CE0C07"/>
    <w:rsid w:val="00CE13C8"/>
    <w:rsid w:val="00CE14D2"/>
    <w:rsid w:val="00CE1702"/>
    <w:rsid w:val="00CE17A3"/>
    <w:rsid w:val="00CE1A2C"/>
    <w:rsid w:val="00CE297B"/>
    <w:rsid w:val="00CE2D0F"/>
    <w:rsid w:val="00CE3229"/>
    <w:rsid w:val="00CE33B9"/>
    <w:rsid w:val="00CE484A"/>
    <w:rsid w:val="00CE56A4"/>
    <w:rsid w:val="00CE5769"/>
    <w:rsid w:val="00CE5AD1"/>
    <w:rsid w:val="00CE5EFC"/>
    <w:rsid w:val="00CE6C11"/>
    <w:rsid w:val="00CE7382"/>
    <w:rsid w:val="00CE74C9"/>
    <w:rsid w:val="00CE77B6"/>
    <w:rsid w:val="00CE792B"/>
    <w:rsid w:val="00CE7C46"/>
    <w:rsid w:val="00CE7CED"/>
    <w:rsid w:val="00CE7D89"/>
    <w:rsid w:val="00CF00E3"/>
    <w:rsid w:val="00CF00F2"/>
    <w:rsid w:val="00CF05E9"/>
    <w:rsid w:val="00CF08C3"/>
    <w:rsid w:val="00CF0B32"/>
    <w:rsid w:val="00CF0B90"/>
    <w:rsid w:val="00CF112A"/>
    <w:rsid w:val="00CF19D6"/>
    <w:rsid w:val="00CF1FDC"/>
    <w:rsid w:val="00CF2A75"/>
    <w:rsid w:val="00CF2C77"/>
    <w:rsid w:val="00CF3117"/>
    <w:rsid w:val="00CF38B2"/>
    <w:rsid w:val="00CF38C8"/>
    <w:rsid w:val="00CF4015"/>
    <w:rsid w:val="00CF497B"/>
    <w:rsid w:val="00CF4EC4"/>
    <w:rsid w:val="00CF4EC5"/>
    <w:rsid w:val="00CF5235"/>
    <w:rsid w:val="00CF6B9C"/>
    <w:rsid w:val="00CF6BCD"/>
    <w:rsid w:val="00CF7110"/>
    <w:rsid w:val="00CF71CE"/>
    <w:rsid w:val="00CF7586"/>
    <w:rsid w:val="00CF7850"/>
    <w:rsid w:val="00CF7890"/>
    <w:rsid w:val="00CF7A6E"/>
    <w:rsid w:val="00D00D06"/>
    <w:rsid w:val="00D01117"/>
    <w:rsid w:val="00D011B9"/>
    <w:rsid w:val="00D027B6"/>
    <w:rsid w:val="00D02B8E"/>
    <w:rsid w:val="00D02F17"/>
    <w:rsid w:val="00D03007"/>
    <w:rsid w:val="00D0318D"/>
    <w:rsid w:val="00D0326A"/>
    <w:rsid w:val="00D041C6"/>
    <w:rsid w:val="00D048A6"/>
    <w:rsid w:val="00D05B11"/>
    <w:rsid w:val="00D05BDF"/>
    <w:rsid w:val="00D05CC2"/>
    <w:rsid w:val="00D066A9"/>
    <w:rsid w:val="00D06984"/>
    <w:rsid w:val="00D06A48"/>
    <w:rsid w:val="00D0717D"/>
    <w:rsid w:val="00D072D9"/>
    <w:rsid w:val="00D07B00"/>
    <w:rsid w:val="00D10D38"/>
    <w:rsid w:val="00D11015"/>
    <w:rsid w:val="00D1110F"/>
    <w:rsid w:val="00D11F00"/>
    <w:rsid w:val="00D12DE6"/>
    <w:rsid w:val="00D1317B"/>
    <w:rsid w:val="00D13DC5"/>
    <w:rsid w:val="00D13FCE"/>
    <w:rsid w:val="00D14108"/>
    <w:rsid w:val="00D145A7"/>
    <w:rsid w:val="00D14708"/>
    <w:rsid w:val="00D1577D"/>
    <w:rsid w:val="00D164EA"/>
    <w:rsid w:val="00D164FF"/>
    <w:rsid w:val="00D1683A"/>
    <w:rsid w:val="00D1725C"/>
    <w:rsid w:val="00D175D2"/>
    <w:rsid w:val="00D1778A"/>
    <w:rsid w:val="00D17835"/>
    <w:rsid w:val="00D17989"/>
    <w:rsid w:val="00D17B27"/>
    <w:rsid w:val="00D20FC4"/>
    <w:rsid w:val="00D212EE"/>
    <w:rsid w:val="00D21460"/>
    <w:rsid w:val="00D2151A"/>
    <w:rsid w:val="00D216D4"/>
    <w:rsid w:val="00D21EEC"/>
    <w:rsid w:val="00D22379"/>
    <w:rsid w:val="00D2241A"/>
    <w:rsid w:val="00D229A9"/>
    <w:rsid w:val="00D22E46"/>
    <w:rsid w:val="00D235BE"/>
    <w:rsid w:val="00D237BD"/>
    <w:rsid w:val="00D23967"/>
    <w:rsid w:val="00D23E19"/>
    <w:rsid w:val="00D2416A"/>
    <w:rsid w:val="00D2471F"/>
    <w:rsid w:val="00D24894"/>
    <w:rsid w:val="00D24F9E"/>
    <w:rsid w:val="00D256BE"/>
    <w:rsid w:val="00D2596D"/>
    <w:rsid w:val="00D25E04"/>
    <w:rsid w:val="00D261F5"/>
    <w:rsid w:val="00D26308"/>
    <w:rsid w:val="00D267CC"/>
    <w:rsid w:val="00D27098"/>
    <w:rsid w:val="00D2709C"/>
    <w:rsid w:val="00D27525"/>
    <w:rsid w:val="00D2755D"/>
    <w:rsid w:val="00D27715"/>
    <w:rsid w:val="00D27F2F"/>
    <w:rsid w:val="00D307FF"/>
    <w:rsid w:val="00D309E1"/>
    <w:rsid w:val="00D30F0B"/>
    <w:rsid w:val="00D31153"/>
    <w:rsid w:val="00D31E84"/>
    <w:rsid w:val="00D325B3"/>
    <w:rsid w:val="00D3279B"/>
    <w:rsid w:val="00D33556"/>
    <w:rsid w:val="00D33791"/>
    <w:rsid w:val="00D33DF4"/>
    <w:rsid w:val="00D33E11"/>
    <w:rsid w:val="00D342D6"/>
    <w:rsid w:val="00D3454B"/>
    <w:rsid w:val="00D345DB"/>
    <w:rsid w:val="00D34683"/>
    <w:rsid w:val="00D3476C"/>
    <w:rsid w:val="00D34832"/>
    <w:rsid w:val="00D34E0C"/>
    <w:rsid w:val="00D351F3"/>
    <w:rsid w:val="00D37D39"/>
    <w:rsid w:val="00D402E4"/>
    <w:rsid w:val="00D4047A"/>
    <w:rsid w:val="00D40D47"/>
    <w:rsid w:val="00D41350"/>
    <w:rsid w:val="00D4159D"/>
    <w:rsid w:val="00D41651"/>
    <w:rsid w:val="00D41F52"/>
    <w:rsid w:val="00D4239C"/>
    <w:rsid w:val="00D42541"/>
    <w:rsid w:val="00D428D3"/>
    <w:rsid w:val="00D42D39"/>
    <w:rsid w:val="00D4307C"/>
    <w:rsid w:val="00D433B7"/>
    <w:rsid w:val="00D438FC"/>
    <w:rsid w:val="00D43C12"/>
    <w:rsid w:val="00D44512"/>
    <w:rsid w:val="00D44647"/>
    <w:rsid w:val="00D44E49"/>
    <w:rsid w:val="00D450B5"/>
    <w:rsid w:val="00D4530C"/>
    <w:rsid w:val="00D4592D"/>
    <w:rsid w:val="00D45D84"/>
    <w:rsid w:val="00D45F7D"/>
    <w:rsid w:val="00D46051"/>
    <w:rsid w:val="00D46693"/>
    <w:rsid w:val="00D466CD"/>
    <w:rsid w:val="00D46A0B"/>
    <w:rsid w:val="00D46C67"/>
    <w:rsid w:val="00D46D49"/>
    <w:rsid w:val="00D47238"/>
    <w:rsid w:val="00D473F7"/>
    <w:rsid w:val="00D47438"/>
    <w:rsid w:val="00D4799C"/>
    <w:rsid w:val="00D47E5B"/>
    <w:rsid w:val="00D47ECE"/>
    <w:rsid w:val="00D47F32"/>
    <w:rsid w:val="00D50591"/>
    <w:rsid w:val="00D50772"/>
    <w:rsid w:val="00D50A7A"/>
    <w:rsid w:val="00D50F50"/>
    <w:rsid w:val="00D51175"/>
    <w:rsid w:val="00D51245"/>
    <w:rsid w:val="00D512EB"/>
    <w:rsid w:val="00D5134C"/>
    <w:rsid w:val="00D515E4"/>
    <w:rsid w:val="00D51670"/>
    <w:rsid w:val="00D51EB4"/>
    <w:rsid w:val="00D521E5"/>
    <w:rsid w:val="00D5288B"/>
    <w:rsid w:val="00D52931"/>
    <w:rsid w:val="00D52C9F"/>
    <w:rsid w:val="00D5330F"/>
    <w:rsid w:val="00D5384F"/>
    <w:rsid w:val="00D53F6A"/>
    <w:rsid w:val="00D56FDB"/>
    <w:rsid w:val="00D57179"/>
    <w:rsid w:val="00D57B76"/>
    <w:rsid w:val="00D60656"/>
    <w:rsid w:val="00D61285"/>
    <w:rsid w:val="00D61362"/>
    <w:rsid w:val="00D619D3"/>
    <w:rsid w:val="00D61BE3"/>
    <w:rsid w:val="00D61F2C"/>
    <w:rsid w:val="00D6202A"/>
    <w:rsid w:val="00D623BB"/>
    <w:rsid w:val="00D625B8"/>
    <w:rsid w:val="00D628AD"/>
    <w:rsid w:val="00D628F2"/>
    <w:rsid w:val="00D62A5B"/>
    <w:rsid w:val="00D63016"/>
    <w:rsid w:val="00D638BD"/>
    <w:rsid w:val="00D63976"/>
    <w:rsid w:val="00D64444"/>
    <w:rsid w:val="00D64674"/>
    <w:rsid w:val="00D646FE"/>
    <w:rsid w:val="00D64BE9"/>
    <w:rsid w:val="00D65101"/>
    <w:rsid w:val="00D6609D"/>
    <w:rsid w:val="00D66250"/>
    <w:rsid w:val="00D66464"/>
    <w:rsid w:val="00D665E7"/>
    <w:rsid w:val="00D66AE0"/>
    <w:rsid w:val="00D6738F"/>
    <w:rsid w:val="00D67BD4"/>
    <w:rsid w:val="00D67C0B"/>
    <w:rsid w:val="00D67F4B"/>
    <w:rsid w:val="00D70126"/>
    <w:rsid w:val="00D7045B"/>
    <w:rsid w:val="00D70ACB"/>
    <w:rsid w:val="00D70D3F"/>
    <w:rsid w:val="00D7120C"/>
    <w:rsid w:val="00D71847"/>
    <w:rsid w:val="00D7232A"/>
    <w:rsid w:val="00D729D2"/>
    <w:rsid w:val="00D73618"/>
    <w:rsid w:val="00D74082"/>
    <w:rsid w:val="00D74A13"/>
    <w:rsid w:val="00D74B70"/>
    <w:rsid w:val="00D74C28"/>
    <w:rsid w:val="00D75295"/>
    <w:rsid w:val="00D752FB"/>
    <w:rsid w:val="00D75BD7"/>
    <w:rsid w:val="00D760DF"/>
    <w:rsid w:val="00D76664"/>
    <w:rsid w:val="00D769E1"/>
    <w:rsid w:val="00D77501"/>
    <w:rsid w:val="00D77525"/>
    <w:rsid w:val="00D7776A"/>
    <w:rsid w:val="00D77948"/>
    <w:rsid w:val="00D77A8B"/>
    <w:rsid w:val="00D80872"/>
    <w:rsid w:val="00D80FD4"/>
    <w:rsid w:val="00D8166F"/>
    <w:rsid w:val="00D81DA9"/>
    <w:rsid w:val="00D81FC4"/>
    <w:rsid w:val="00D82262"/>
    <w:rsid w:val="00D8235C"/>
    <w:rsid w:val="00D8239B"/>
    <w:rsid w:val="00D824C8"/>
    <w:rsid w:val="00D8275C"/>
    <w:rsid w:val="00D82E47"/>
    <w:rsid w:val="00D830E6"/>
    <w:rsid w:val="00D831D4"/>
    <w:rsid w:val="00D83382"/>
    <w:rsid w:val="00D8359A"/>
    <w:rsid w:val="00D83756"/>
    <w:rsid w:val="00D8394A"/>
    <w:rsid w:val="00D84075"/>
    <w:rsid w:val="00D84429"/>
    <w:rsid w:val="00D84444"/>
    <w:rsid w:val="00D848F0"/>
    <w:rsid w:val="00D84BAE"/>
    <w:rsid w:val="00D84F2E"/>
    <w:rsid w:val="00D85725"/>
    <w:rsid w:val="00D8592D"/>
    <w:rsid w:val="00D85CA3"/>
    <w:rsid w:val="00D86352"/>
    <w:rsid w:val="00D8647F"/>
    <w:rsid w:val="00D865A9"/>
    <w:rsid w:val="00D867CA"/>
    <w:rsid w:val="00D86A8B"/>
    <w:rsid w:val="00D870A1"/>
    <w:rsid w:val="00D8717D"/>
    <w:rsid w:val="00D872EB"/>
    <w:rsid w:val="00D874D4"/>
    <w:rsid w:val="00D877EA"/>
    <w:rsid w:val="00D900C8"/>
    <w:rsid w:val="00D90B2C"/>
    <w:rsid w:val="00D90E03"/>
    <w:rsid w:val="00D91288"/>
    <w:rsid w:val="00D912D7"/>
    <w:rsid w:val="00D92591"/>
    <w:rsid w:val="00D925DA"/>
    <w:rsid w:val="00D92601"/>
    <w:rsid w:val="00D92B61"/>
    <w:rsid w:val="00D934D2"/>
    <w:rsid w:val="00D938F6"/>
    <w:rsid w:val="00D93E32"/>
    <w:rsid w:val="00D940FE"/>
    <w:rsid w:val="00D948C7"/>
    <w:rsid w:val="00D955E0"/>
    <w:rsid w:val="00D955F9"/>
    <w:rsid w:val="00D95888"/>
    <w:rsid w:val="00D95B86"/>
    <w:rsid w:val="00D96021"/>
    <w:rsid w:val="00D969EB"/>
    <w:rsid w:val="00D96C8B"/>
    <w:rsid w:val="00D975E4"/>
    <w:rsid w:val="00D97942"/>
    <w:rsid w:val="00DA0296"/>
    <w:rsid w:val="00DA02AF"/>
    <w:rsid w:val="00DA0879"/>
    <w:rsid w:val="00DA0EAC"/>
    <w:rsid w:val="00DA1DD2"/>
    <w:rsid w:val="00DA1ECF"/>
    <w:rsid w:val="00DA1FCA"/>
    <w:rsid w:val="00DA2D20"/>
    <w:rsid w:val="00DA3306"/>
    <w:rsid w:val="00DA3E2A"/>
    <w:rsid w:val="00DA42C3"/>
    <w:rsid w:val="00DA4345"/>
    <w:rsid w:val="00DA46AE"/>
    <w:rsid w:val="00DA4931"/>
    <w:rsid w:val="00DA4D59"/>
    <w:rsid w:val="00DA4E0B"/>
    <w:rsid w:val="00DA52AF"/>
    <w:rsid w:val="00DA56FF"/>
    <w:rsid w:val="00DA5825"/>
    <w:rsid w:val="00DA5AAC"/>
    <w:rsid w:val="00DA5D3A"/>
    <w:rsid w:val="00DA5F08"/>
    <w:rsid w:val="00DA6411"/>
    <w:rsid w:val="00DA6F1D"/>
    <w:rsid w:val="00DA708A"/>
    <w:rsid w:val="00DA7659"/>
    <w:rsid w:val="00DA771B"/>
    <w:rsid w:val="00DA7FA7"/>
    <w:rsid w:val="00DB09D8"/>
    <w:rsid w:val="00DB0A6E"/>
    <w:rsid w:val="00DB12B7"/>
    <w:rsid w:val="00DB1476"/>
    <w:rsid w:val="00DB190E"/>
    <w:rsid w:val="00DB1D9E"/>
    <w:rsid w:val="00DB1E93"/>
    <w:rsid w:val="00DB2B75"/>
    <w:rsid w:val="00DB2F81"/>
    <w:rsid w:val="00DB3329"/>
    <w:rsid w:val="00DB36E7"/>
    <w:rsid w:val="00DB3BEB"/>
    <w:rsid w:val="00DB3E92"/>
    <w:rsid w:val="00DB4083"/>
    <w:rsid w:val="00DB4400"/>
    <w:rsid w:val="00DB4410"/>
    <w:rsid w:val="00DB482D"/>
    <w:rsid w:val="00DB4959"/>
    <w:rsid w:val="00DB4B80"/>
    <w:rsid w:val="00DB5159"/>
    <w:rsid w:val="00DB5437"/>
    <w:rsid w:val="00DB5733"/>
    <w:rsid w:val="00DB5A6D"/>
    <w:rsid w:val="00DB5E92"/>
    <w:rsid w:val="00DB5EFE"/>
    <w:rsid w:val="00DB63AB"/>
    <w:rsid w:val="00DB657D"/>
    <w:rsid w:val="00DB6F37"/>
    <w:rsid w:val="00DB72AD"/>
    <w:rsid w:val="00DB73AF"/>
    <w:rsid w:val="00DB73E3"/>
    <w:rsid w:val="00DB7EBA"/>
    <w:rsid w:val="00DB7FD9"/>
    <w:rsid w:val="00DC0210"/>
    <w:rsid w:val="00DC0FCD"/>
    <w:rsid w:val="00DC1545"/>
    <w:rsid w:val="00DC1DAB"/>
    <w:rsid w:val="00DC1E64"/>
    <w:rsid w:val="00DC2195"/>
    <w:rsid w:val="00DC2765"/>
    <w:rsid w:val="00DC27DA"/>
    <w:rsid w:val="00DC2AC9"/>
    <w:rsid w:val="00DC3476"/>
    <w:rsid w:val="00DC37AA"/>
    <w:rsid w:val="00DC4BDD"/>
    <w:rsid w:val="00DC4D0E"/>
    <w:rsid w:val="00DC4ED2"/>
    <w:rsid w:val="00DC563B"/>
    <w:rsid w:val="00DC570A"/>
    <w:rsid w:val="00DC579E"/>
    <w:rsid w:val="00DC64D6"/>
    <w:rsid w:val="00DC6551"/>
    <w:rsid w:val="00DC69DF"/>
    <w:rsid w:val="00DC6AD7"/>
    <w:rsid w:val="00DC6CF9"/>
    <w:rsid w:val="00DC70E3"/>
    <w:rsid w:val="00DC726D"/>
    <w:rsid w:val="00DC7CB9"/>
    <w:rsid w:val="00DC7CC3"/>
    <w:rsid w:val="00DD0623"/>
    <w:rsid w:val="00DD09B4"/>
    <w:rsid w:val="00DD0C2B"/>
    <w:rsid w:val="00DD0D91"/>
    <w:rsid w:val="00DD13D6"/>
    <w:rsid w:val="00DD1B80"/>
    <w:rsid w:val="00DD25B1"/>
    <w:rsid w:val="00DD2924"/>
    <w:rsid w:val="00DD29CD"/>
    <w:rsid w:val="00DD2E56"/>
    <w:rsid w:val="00DD4074"/>
    <w:rsid w:val="00DD408A"/>
    <w:rsid w:val="00DD4183"/>
    <w:rsid w:val="00DD47F5"/>
    <w:rsid w:val="00DD52FF"/>
    <w:rsid w:val="00DD59E1"/>
    <w:rsid w:val="00DD5FF2"/>
    <w:rsid w:val="00DD75A8"/>
    <w:rsid w:val="00DD75F3"/>
    <w:rsid w:val="00DE0081"/>
    <w:rsid w:val="00DE0271"/>
    <w:rsid w:val="00DE0495"/>
    <w:rsid w:val="00DE0BB7"/>
    <w:rsid w:val="00DE1323"/>
    <w:rsid w:val="00DE1807"/>
    <w:rsid w:val="00DE1F0C"/>
    <w:rsid w:val="00DE2D0D"/>
    <w:rsid w:val="00DE2E49"/>
    <w:rsid w:val="00DE337B"/>
    <w:rsid w:val="00DE367B"/>
    <w:rsid w:val="00DE3727"/>
    <w:rsid w:val="00DE3BE7"/>
    <w:rsid w:val="00DE3CDD"/>
    <w:rsid w:val="00DE4A21"/>
    <w:rsid w:val="00DE4E14"/>
    <w:rsid w:val="00DE4EAF"/>
    <w:rsid w:val="00DE5123"/>
    <w:rsid w:val="00DE512D"/>
    <w:rsid w:val="00DE541C"/>
    <w:rsid w:val="00DE5A9E"/>
    <w:rsid w:val="00DE5C14"/>
    <w:rsid w:val="00DE6ACA"/>
    <w:rsid w:val="00DE75D9"/>
    <w:rsid w:val="00DE7CD8"/>
    <w:rsid w:val="00DE7FCB"/>
    <w:rsid w:val="00DF014C"/>
    <w:rsid w:val="00DF03A0"/>
    <w:rsid w:val="00DF0B4E"/>
    <w:rsid w:val="00DF0BE0"/>
    <w:rsid w:val="00DF10CA"/>
    <w:rsid w:val="00DF17F5"/>
    <w:rsid w:val="00DF1D5A"/>
    <w:rsid w:val="00DF2F80"/>
    <w:rsid w:val="00DF314A"/>
    <w:rsid w:val="00DF328B"/>
    <w:rsid w:val="00DF33B7"/>
    <w:rsid w:val="00DF3D07"/>
    <w:rsid w:val="00DF3DAE"/>
    <w:rsid w:val="00DF465A"/>
    <w:rsid w:val="00DF4885"/>
    <w:rsid w:val="00DF4C04"/>
    <w:rsid w:val="00DF52F5"/>
    <w:rsid w:val="00DF551B"/>
    <w:rsid w:val="00DF558F"/>
    <w:rsid w:val="00DF58F2"/>
    <w:rsid w:val="00DF5E03"/>
    <w:rsid w:val="00DF631E"/>
    <w:rsid w:val="00DF6684"/>
    <w:rsid w:val="00DF6701"/>
    <w:rsid w:val="00DF68E5"/>
    <w:rsid w:val="00DF75E1"/>
    <w:rsid w:val="00DF7B34"/>
    <w:rsid w:val="00E00267"/>
    <w:rsid w:val="00E00883"/>
    <w:rsid w:val="00E0146C"/>
    <w:rsid w:val="00E0177F"/>
    <w:rsid w:val="00E01838"/>
    <w:rsid w:val="00E02502"/>
    <w:rsid w:val="00E02E50"/>
    <w:rsid w:val="00E02F7C"/>
    <w:rsid w:val="00E0315D"/>
    <w:rsid w:val="00E0332C"/>
    <w:rsid w:val="00E03367"/>
    <w:rsid w:val="00E03620"/>
    <w:rsid w:val="00E03D36"/>
    <w:rsid w:val="00E04319"/>
    <w:rsid w:val="00E04668"/>
    <w:rsid w:val="00E04E2E"/>
    <w:rsid w:val="00E05049"/>
    <w:rsid w:val="00E05506"/>
    <w:rsid w:val="00E06041"/>
    <w:rsid w:val="00E0624E"/>
    <w:rsid w:val="00E06738"/>
    <w:rsid w:val="00E06829"/>
    <w:rsid w:val="00E06B65"/>
    <w:rsid w:val="00E105B1"/>
    <w:rsid w:val="00E1072F"/>
    <w:rsid w:val="00E10F52"/>
    <w:rsid w:val="00E112F9"/>
    <w:rsid w:val="00E12FE0"/>
    <w:rsid w:val="00E13227"/>
    <w:rsid w:val="00E133D5"/>
    <w:rsid w:val="00E13567"/>
    <w:rsid w:val="00E1362A"/>
    <w:rsid w:val="00E13CA6"/>
    <w:rsid w:val="00E13CEE"/>
    <w:rsid w:val="00E13D16"/>
    <w:rsid w:val="00E14CB0"/>
    <w:rsid w:val="00E1500D"/>
    <w:rsid w:val="00E15079"/>
    <w:rsid w:val="00E15239"/>
    <w:rsid w:val="00E1560C"/>
    <w:rsid w:val="00E15651"/>
    <w:rsid w:val="00E1597A"/>
    <w:rsid w:val="00E15AB2"/>
    <w:rsid w:val="00E15CFA"/>
    <w:rsid w:val="00E15D14"/>
    <w:rsid w:val="00E15D59"/>
    <w:rsid w:val="00E1695D"/>
    <w:rsid w:val="00E169A9"/>
    <w:rsid w:val="00E16C1A"/>
    <w:rsid w:val="00E17091"/>
    <w:rsid w:val="00E17273"/>
    <w:rsid w:val="00E174AF"/>
    <w:rsid w:val="00E202EA"/>
    <w:rsid w:val="00E204C8"/>
    <w:rsid w:val="00E20921"/>
    <w:rsid w:val="00E20C90"/>
    <w:rsid w:val="00E21629"/>
    <w:rsid w:val="00E21713"/>
    <w:rsid w:val="00E21A03"/>
    <w:rsid w:val="00E21D02"/>
    <w:rsid w:val="00E226F4"/>
    <w:rsid w:val="00E22EBA"/>
    <w:rsid w:val="00E22F91"/>
    <w:rsid w:val="00E23FA8"/>
    <w:rsid w:val="00E24C8D"/>
    <w:rsid w:val="00E24F06"/>
    <w:rsid w:val="00E25139"/>
    <w:rsid w:val="00E257F1"/>
    <w:rsid w:val="00E25BF4"/>
    <w:rsid w:val="00E25E19"/>
    <w:rsid w:val="00E25EFE"/>
    <w:rsid w:val="00E263F7"/>
    <w:rsid w:val="00E267F8"/>
    <w:rsid w:val="00E26BC7"/>
    <w:rsid w:val="00E272D6"/>
    <w:rsid w:val="00E27584"/>
    <w:rsid w:val="00E275D1"/>
    <w:rsid w:val="00E27770"/>
    <w:rsid w:val="00E27923"/>
    <w:rsid w:val="00E27B46"/>
    <w:rsid w:val="00E3008F"/>
    <w:rsid w:val="00E308B3"/>
    <w:rsid w:val="00E30DBF"/>
    <w:rsid w:val="00E31642"/>
    <w:rsid w:val="00E31B55"/>
    <w:rsid w:val="00E31D94"/>
    <w:rsid w:val="00E32538"/>
    <w:rsid w:val="00E32611"/>
    <w:rsid w:val="00E32683"/>
    <w:rsid w:val="00E326AB"/>
    <w:rsid w:val="00E328AF"/>
    <w:rsid w:val="00E32957"/>
    <w:rsid w:val="00E32ADA"/>
    <w:rsid w:val="00E333BE"/>
    <w:rsid w:val="00E33757"/>
    <w:rsid w:val="00E33A68"/>
    <w:rsid w:val="00E33AD3"/>
    <w:rsid w:val="00E33C08"/>
    <w:rsid w:val="00E34746"/>
    <w:rsid w:val="00E34D01"/>
    <w:rsid w:val="00E34E43"/>
    <w:rsid w:val="00E35201"/>
    <w:rsid w:val="00E35533"/>
    <w:rsid w:val="00E35564"/>
    <w:rsid w:val="00E35694"/>
    <w:rsid w:val="00E35AB7"/>
    <w:rsid w:val="00E35CAE"/>
    <w:rsid w:val="00E36CA9"/>
    <w:rsid w:val="00E370B1"/>
    <w:rsid w:val="00E370F1"/>
    <w:rsid w:val="00E3761E"/>
    <w:rsid w:val="00E378FC"/>
    <w:rsid w:val="00E37AF1"/>
    <w:rsid w:val="00E4038F"/>
    <w:rsid w:val="00E40617"/>
    <w:rsid w:val="00E41006"/>
    <w:rsid w:val="00E41628"/>
    <w:rsid w:val="00E417E4"/>
    <w:rsid w:val="00E41F52"/>
    <w:rsid w:val="00E41FC8"/>
    <w:rsid w:val="00E42006"/>
    <w:rsid w:val="00E42176"/>
    <w:rsid w:val="00E42A0D"/>
    <w:rsid w:val="00E43182"/>
    <w:rsid w:val="00E433B7"/>
    <w:rsid w:val="00E44741"/>
    <w:rsid w:val="00E44D8B"/>
    <w:rsid w:val="00E45014"/>
    <w:rsid w:val="00E45586"/>
    <w:rsid w:val="00E457DD"/>
    <w:rsid w:val="00E458F4"/>
    <w:rsid w:val="00E45982"/>
    <w:rsid w:val="00E45F7A"/>
    <w:rsid w:val="00E46487"/>
    <w:rsid w:val="00E46F13"/>
    <w:rsid w:val="00E46FBC"/>
    <w:rsid w:val="00E477F9"/>
    <w:rsid w:val="00E47AF6"/>
    <w:rsid w:val="00E50123"/>
    <w:rsid w:val="00E50D2D"/>
    <w:rsid w:val="00E50FE7"/>
    <w:rsid w:val="00E516B1"/>
    <w:rsid w:val="00E516EF"/>
    <w:rsid w:val="00E5182F"/>
    <w:rsid w:val="00E51B7B"/>
    <w:rsid w:val="00E51EA8"/>
    <w:rsid w:val="00E525D6"/>
    <w:rsid w:val="00E52930"/>
    <w:rsid w:val="00E52FA8"/>
    <w:rsid w:val="00E53D0C"/>
    <w:rsid w:val="00E54149"/>
    <w:rsid w:val="00E54526"/>
    <w:rsid w:val="00E54D68"/>
    <w:rsid w:val="00E54E45"/>
    <w:rsid w:val="00E5506E"/>
    <w:rsid w:val="00E5513D"/>
    <w:rsid w:val="00E55711"/>
    <w:rsid w:val="00E558D8"/>
    <w:rsid w:val="00E55A7D"/>
    <w:rsid w:val="00E55B18"/>
    <w:rsid w:val="00E560E5"/>
    <w:rsid w:val="00E56142"/>
    <w:rsid w:val="00E5671B"/>
    <w:rsid w:val="00E571A4"/>
    <w:rsid w:val="00E573BB"/>
    <w:rsid w:val="00E5764A"/>
    <w:rsid w:val="00E600DF"/>
    <w:rsid w:val="00E60691"/>
    <w:rsid w:val="00E6115B"/>
    <w:rsid w:val="00E6144A"/>
    <w:rsid w:val="00E614A3"/>
    <w:rsid w:val="00E61B3D"/>
    <w:rsid w:val="00E61BA2"/>
    <w:rsid w:val="00E61DFA"/>
    <w:rsid w:val="00E6261F"/>
    <w:rsid w:val="00E629E0"/>
    <w:rsid w:val="00E6308F"/>
    <w:rsid w:val="00E63387"/>
    <w:rsid w:val="00E633FE"/>
    <w:rsid w:val="00E63481"/>
    <w:rsid w:val="00E63CBB"/>
    <w:rsid w:val="00E6441F"/>
    <w:rsid w:val="00E644FD"/>
    <w:rsid w:val="00E64A27"/>
    <w:rsid w:val="00E64D07"/>
    <w:rsid w:val="00E64E92"/>
    <w:rsid w:val="00E650A1"/>
    <w:rsid w:val="00E65562"/>
    <w:rsid w:val="00E658E9"/>
    <w:rsid w:val="00E65C81"/>
    <w:rsid w:val="00E67314"/>
    <w:rsid w:val="00E6786B"/>
    <w:rsid w:val="00E6787B"/>
    <w:rsid w:val="00E67B8C"/>
    <w:rsid w:val="00E67EE7"/>
    <w:rsid w:val="00E70044"/>
    <w:rsid w:val="00E705A5"/>
    <w:rsid w:val="00E709C0"/>
    <w:rsid w:val="00E70C39"/>
    <w:rsid w:val="00E70E49"/>
    <w:rsid w:val="00E71001"/>
    <w:rsid w:val="00E710F7"/>
    <w:rsid w:val="00E715C0"/>
    <w:rsid w:val="00E717D8"/>
    <w:rsid w:val="00E7185B"/>
    <w:rsid w:val="00E71C7C"/>
    <w:rsid w:val="00E71D5F"/>
    <w:rsid w:val="00E72072"/>
    <w:rsid w:val="00E7234F"/>
    <w:rsid w:val="00E724DA"/>
    <w:rsid w:val="00E72501"/>
    <w:rsid w:val="00E72656"/>
    <w:rsid w:val="00E72658"/>
    <w:rsid w:val="00E728F6"/>
    <w:rsid w:val="00E72A2A"/>
    <w:rsid w:val="00E73200"/>
    <w:rsid w:val="00E7339F"/>
    <w:rsid w:val="00E733F4"/>
    <w:rsid w:val="00E734A5"/>
    <w:rsid w:val="00E73BBC"/>
    <w:rsid w:val="00E73CD4"/>
    <w:rsid w:val="00E7440D"/>
    <w:rsid w:val="00E74588"/>
    <w:rsid w:val="00E74973"/>
    <w:rsid w:val="00E751DD"/>
    <w:rsid w:val="00E75590"/>
    <w:rsid w:val="00E757F2"/>
    <w:rsid w:val="00E75D6C"/>
    <w:rsid w:val="00E76395"/>
    <w:rsid w:val="00E7650F"/>
    <w:rsid w:val="00E76F31"/>
    <w:rsid w:val="00E76F39"/>
    <w:rsid w:val="00E7727B"/>
    <w:rsid w:val="00E77549"/>
    <w:rsid w:val="00E77868"/>
    <w:rsid w:val="00E77AE9"/>
    <w:rsid w:val="00E8065B"/>
    <w:rsid w:val="00E80EC1"/>
    <w:rsid w:val="00E80F14"/>
    <w:rsid w:val="00E81297"/>
    <w:rsid w:val="00E81E00"/>
    <w:rsid w:val="00E836B3"/>
    <w:rsid w:val="00E84296"/>
    <w:rsid w:val="00E847AE"/>
    <w:rsid w:val="00E84BA6"/>
    <w:rsid w:val="00E84E3F"/>
    <w:rsid w:val="00E84FDE"/>
    <w:rsid w:val="00E85857"/>
    <w:rsid w:val="00E85B30"/>
    <w:rsid w:val="00E85B8E"/>
    <w:rsid w:val="00E85EE5"/>
    <w:rsid w:val="00E86B43"/>
    <w:rsid w:val="00E86DDA"/>
    <w:rsid w:val="00E86FD8"/>
    <w:rsid w:val="00E8722F"/>
    <w:rsid w:val="00E8729B"/>
    <w:rsid w:val="00E873A6"/>
    <w:rsid w:val="00E876D7"/>
    <w:rsid w:val="00E879DD"/>
    <w:rsid w:val="00E901AF"/>
    <w:rsid w:val="00E9049B"/>
    <w:rsid w:val="00E906E9"/>
    <w:rsid w:val="00E90724"/>
    <w:rsid w:val="00E90A70"/>
    <w:rsid w:val="00E90BFF"/>
    <w:rsid w:val="00E90E5F"/>
    <w:rsid w:val="00E90F56"/>
    <w:rsid w:val="00E91432"/>
    <w:rsid w:val="00E91B25"/>
    <w:rsid w:val="00E92303"/>
    <w:rsid w:val="00E93041"/>
    <w:rsid w:val="00E93C98"/>
    <w:rsid w:val="00E93DFE"/>
    <w:rsid w:val="00E93F9B"/>
    <w:rsid w:val="00E942E0"/>
    <w:rsid w:val="00E946DB"/>
    <w:rsid w:val="00E951D0"/>
    <w:rsid w:val="00E95445"/>
    <w:rsid w:val="00E95936"/>
    <w:rsid w:val="00E96168"/>
    <w:rsid w:val="00E9653B"/>
    <w:rsid w:val="00E9675E"/>
    <w:rsid w:val="00E97714"/>
    <w:rsid w:val="00E979E7"/>
    <w:rsid w:val="00E97C8D"/>
    <w:rsid w:val="00E97CF9"/>
    <w:rsid w:val="00EA019B"/>
    <w:rsid w:val="00EA0BF1"/>
    <w:rsid w:val="00EA113E"/>
    <w:rsid w:val="00EA14D9"/>
    <w:rsid w:val="00EA156B"/>
    <w:rsid w:val="00EA2005"/>
    <w:rsid w:val="00EA23E0"/>
    <w:rsid w:val="00EA2429"/>
    <w:rsid w:val="00EA26D3"/>
    <w:rsid w:val="00EA2D1B"/>
    <w:rsid w:val="00EA3192"/>
    <w:rsid w:val="00EA3442"/>
    <w:rsid w:val="00EA3882"/>
    <w:rsid w:val="00EA390C"/>
    <w:rsid w:val="00EA3A1D"/>
    <w:rsid w:val="00EA3CFC"/>
    <w:rsid w:val="00EA44CD"/>
    <w:rsid w:val="00EA4747"/>
    <w:rsid w:val="00EA4988"/>
    <w:rsid w:val="00EA4BDA"/>
    <w:rsid w:val="00EA55FD"/>
    <w:rsid w:val="00EA58E7"/>
    <w:rsid w:val="00EA638A"/>
    <w:rsid w:val="00EA6403"/>
    <w:rsid w:val="00EA7406"/>
    <w:rsid w:val="00EA74B4"/>
    <w:rsid w:val="00EA75ED"/>
    <w:rsid w:val="00EA78D5"/>
    <w:rsid w:val="00EA798D"/>
    <w:rsid w:val="00EA7AFD"/>
    <w:rsid w:val="00EB11BA"/>
    <w:rsid w:val="00EB16D1"/>
    <w:rsid w:val="00EB181C"/>
    <w:rsid w:val="00EB1CF8"/>
    <w:rsid w:val="00EB23E0"/>
    <w:rsid w:val="00EB37AB"/>
    <w:rsid w:val="00EB3CDC"/>
    <w:rsid w:val="00EB3E7C"/>
    <w:rsid w:val="00EB3FB0"/>
    <w:rsid w:val="00EB45FC"/>
    <w:rsid w:val="00EB4918"/>
    <w:rsid w:val="00EB51CF"/>
    <w:rsid w:val="00EB5206"/>
    <w:rsid w:val="00EB5DEA"/>
    <w:rsid w:val="00EB75F1"/>
    <w:rsid w:val="00EB772A"/>
    <w:rsid w:val="00EB7916"/>
    <w:rsid w:val="00EB7C85"/>
    <w:rsid w:val="00EC0193"/>
    <w:rsid w:val="00EC01E9"/>
    <w:rsid w:val="00EC05FE"/>
    <w:rsid w:val="00EC079C"/>
    <w:rsid w:val="00EC079F"/>
    <w:rsid w:val="00EC0C39"/>
    <w:rsid w:val="00EC0DA6"/>
    <w:rsid w:val="00EC1147"/>
    <w:rsid w:val="00EC16E4"/>
    <w:rsid w:val="00EC1B44"/>
    <w:rsid w:val="00EC2020"/>
    <w:rsid w:val="00EC239E"/>
    <w:rsid w:val="00EC23B2"/>
    <w:rsid w:val="00EC29CF"/>
    <w:rsid w:val="00EC2CCB"/>
    <w:rsid w:val="00EC318F"/>
    <w:rsid w:val="00EC3352"/>
    <w:rsid w:val="00EC3881"/>
    <w:rsid w:val="00EC3BFA"/>
    <w:rsid w:val="00EC41D7"/>
    <w:rsid w:val="00EC4597"/>
    <w:rsid w:val="00EC4972"/>
    <w:rsid w:val="00EC4A77"/>
    <w:rsid w:val="00EC65C1"/>
    <w:rsid w:val="00EC6B6F"/>
    <w:rsid w:val="00EC6C84"/>
    <w:rsid w:val="00EC74EF"/>
    <w:rsid w:val="00EC7AA6"/>
    <w:rsid w:val="00EC7BE4"/>
    <w:rsid w:val="00EC7DBB"/>
    <w:rsid w:val="00ED0234"/>
    <w:rsid w:val="00ED05EB"/>
    <w:rsid w:val="00ED1E81"/>
    <w:rsid w:val="00ED22B4"/>
    <w:rsid w:val="00ED25C4"/>
    <w:rsid w:val="00ED2749"/>
    <w:rsid w:val="00ED275A"/>
    <w:rsid w:val="00ED2BBB"/>
    <w:rsid w:val="00ED2D73"/>
    <w:rsid w:val="00ED318E"/>
    <w:rsid w:val="00ED31E3"/>
    <w:rsid w:val="00ED36AB"/>
    <w:rsid w:val="00ED3A20"/>
    <w:rsid w:val="00ED3B74"/>
    <w:rsid w:val="00ED3C3D"/>
    <w:rsid w:val="00ED4289"/>
    <w:rsid w:val="00ED4649"/>
    <w:rsid w:val="00ED4C31"/>
    <w:rsid w:val="00ED4E59"/>
    <w:rsid w:val="00ED574F"/>
    <w:rsid w:val="00ED5888"/>
    <w:rsid w:val="00ED5F67"/>
    <w:rsid w:val="00ED5F94"/>
    <w:rsid w:val="00ED603C"/>
    <w:rsid w:val="00ED67F7"/>
    <w:rsid w:val="00ED6B4D"/>
    <w:rsid w:val="00ED75C6"/>
    <w:rsid w:val="00ED7CEF"/>
    <w:rsid w:val="00ED7F8F"/>
    <w:rsid w:val="00EE0618"/>
    <w:rsid w:val="00EE1B26"/>
    <w:rsid w:val="00EE1C0F"/>
    <w:rsid w:val="00EE1E44"/>
    <w:rsid w:val="00EE2166"/>
    <w:rsid w:val="00EE2631"/>
    <w:rsid w:val="00EE27D9"/>
    <w:rsid w:val="00EE2D30"/>
    <w:rsid w:val="00EE318C"/>
    <w:rsid w:val="00EE331A"/>
    <w:rsid w:val="00EE396A"/>
    <w:rsid w:val="00EE3B82"/>
    <w:rsid w:val="00EE4578"/>
    <w:rsid w:val="00EE4EC1"/>
    <w:rsid w:val="00EE4EE4"/>
    <w:rsid w:val="00EE51CD"/>
    <w:rsid w:val="00EE5CC7"/>
    <w:rsid w:val="00EE5E89"/>
    <w:rsid w:val="00EE5E94"/>
    <w:rsid w:val="00EE65F0"/>
    <w:rsid w:val="00EE740D"/>
    <w:rsid w:val="00EE763C"/>
    <w:rsid w:val="00EF03CA"/>
    <w:rsid w:val="00EF056F"/>
    <w:rsid w:val="00EF05C1"/>
    <w:rsid w:val="00EF063F"/>
    <w:rsid w:val="00EF1795"/>
    <w:rsid w:val="00EF1989"/>
    <w:rsid w:val="00EF2BB2"/>
    <w:rsid w:val="00EF302D"/>
    <w:rsid w:val="00EF3100"/>
    <w:rsid w:val="00EF380E"/>
    <w:rsid w:val="00EF3EE5"/>
    <w:rsid w:val="00EF40F2"/>
    <w:rsid w:val="00EF48DC"/>
    <w:rsid w:val="00EF4A4A"/>
    <w:rsid w:val="00EF4BE5"/>
    <w:rsid w:val="00EF4C5E"/>
    <w:rsid w:val="00EF50A4"/>
    <w:rsid w:val="00EF50E7"/>
    <w:rsid w:val="00EF5297"/>
    <w:rsid w:val="00EF5850"/>
    <w:rsid w:val="00EF5B0B"/>
    <w:rsid w:val="00EF5B72"/>
    <w:rsid w:val="00EF5EA7"/>
    <w:rsid w:val="00EF60A4"/>
    <w:rsid w:val="00EF6DCC"/>
    <w:rsid w:val="00EF7212"/>
    <w:rsid w:val="00EF76DE"/>
    <w:rsid w:val="00EF7807"/>
    <w:rsid w:val="00EF7A90"/>
    <w:rsid w:val="00F00361"/>
    <w:rsid w:val="00F00899"/>
    <w:rsid w:val="00F00F9F"/>
    <w:rsid w:val="00F01A5C"/>
    <w:rsid w:val="00F01B5C"/>
    <w:rsid w:val="00F02466"/>
    <w:rsid w:val="00F03132"/>
    <w:rsid w:val="00F0344A"/>
    <w:rsid w:val="00F03A24"/>
    <w:rsid w:val="00F03C72"/>
    <w:rsid w:val="00F03F67"/>
    <w:rsid w:val="00F043F8"/>
    <w:rsid w:val="00F0457C"/>
    <w:rsid w:val="00F04D2B"/>
    <w:rsid w:val="00F06E49"/>
    <w:rsid w:val="00F06F6D"/>
    <w:rsid w:val="00F0724B"/>
    <w:rsid w:val="00F074C4"/>
    <w:rsid w:val="00F07B69"/>
    <w:rsid w:val="00F07BBB"/>
    <w:rsid w:val="00F07C7F"/>
    <w:rsid w:val="00F104DC"/>
    <w:rsid w:val="00F106C4"/>
    <w:rsid w:val="00F107A7"/>
    <w:rsid w:val="00F10A18"/>
    <w:rsid w:val="00F10A56"/>
    <w:rsid w:val="00F10B90"/>
    <w:rsid w:val="00F10BEE"/>
    <w:rsid w:val="00F10CDA"/>
    <w:rsid w:val="00F10E01"/>
    <w:rsid w:val="00F11280"/>
    <w:rsid w:val="00F115FF"/>
    <w:rsid w:val="00F1169E"/>
    <w:rsid w:val="00F11823"/>
    <w:rsid w:val="00F11999"/>
    <w:rsid w:val="00F11E4A"/>
    <w:rsid w:val="00F128E1"/>
    <w:rsid w:val="00F136D1"/>
    <w:rsid w:val="00F13943"/>
    <w:rsid w:val="00F13F1D"/>
    <w:rsid w:val="00F140B0"/>
    <w:rsid w:val="00F1481C"/>
    <w:rsid w:val="00F14CB6"/>
    <w:rsid w:val="00F1530E"/>
    <w:rsid w:val="00F154A1"/>
    <w:rsid w:val="00F155AC"/>
    <w:rsid w:val="00F15B31"/>
    <w:rsid w:val="00F15DAB"/>
    <w:rsid w:val="00F165E0"/>
    <w:rsid w:val="00F16E99"/>
    <w:rsid w:val="00F176D1"/>
    <w:rsid w:val="00F17E7B"/>
    <w:rsid w:val="00F20583"/>
    <w:rsid w:val="00F20A16"/>
    <w:rsid w:val="00F20ADD"/>
    <w:rsid w:val="00F20EEC"/>
    <w:rsid w:val="00F21364"/>
    <w:rsid w:val="00F214DF"/>
    <w:rsid w:val="00F2152B"/>
    <w:rsid w:val="00F221DC"/>
    <w:rsid w:val="00F222AC"/>
    <w:rsid w:val="00F22B66"/>
    <w:rsid w:val="00F22CD3"/>
    <w:rsid w:val="00F22E8F"/>
    <w:rsid w:val="00F2320B"/>
    <w:rsid w:val="00F233C0"/>
    <w:rsid w:val="00F23BC3"/>
    <w:rsid w:val="00F23D01"/>
    <w:rsid w:val="00F24530"/>
    <w:rsid w:val="00F24622"/>
    <w:rsid w:val="00F2514E"/>
    <w:rsid w:val="00F25B26"/>
    <w:rsid w:val="00F261B0"/>
    <w:rsid w:val="00F2620E"/>
    <w:rsid w:val="00F26563"/>
    <w:rsid w:val="00F272AD"/>
    <w:rsid w:val="00F2747B"/>
    <w:rsid w:val="00F27488"/>
    <w:rsid w:val="00F27E8F"/>
    <w:rsid w:val="00F3000D"/>
    <w:rsid w:val="00F30095"/>
    <w:rsid w:val="00F30312"/>
    <w:rsid w:val="00F3038C"/>
    <w:rsid w:val="00F305F1"/>
    <w:rsid w:val="00F30900"/>
    <w:rsid w:val="00F30AE2"/>
    <w:rsid w:val="00F30CF3"/>
    <w:rsid w:val="00F30D24"/>
    <w:rsid w:val="00F33D45"/>
    <w:rsid w:val="00F340CF"/>
    <w:rsid w:val="00F34EC5"/>
    <w:rsid w:val="00F3503B"/>
    <w:rsid w:val="00F350CE"/>
    <w:rsid w:val="00F355CF"/>
    <w:rsid w:val="00F3567B"/>
    <w:rsid w:val="00F35A8D"/>
    <w:rsid w:val="00F35BDE"/>
    <w:rsid w:val="00F35CED"/>
    <w:rsid w:val="00F35D06"/>
    <w:rsid w:val="00F363A7"/>
    <w:rsid w:val="00F40118"/>
    <w:rsid w:val="00F40C18"/>
    <w:rsid w:val="00F40DA6"/>
    <w:rsid w:val="00F40E1A"/>
    <w:rsid w:val="00F41048"/>
    <w:rsid w:val="00F41480"/>
    <w:rsid w:val="00F4171B"/>
    <w:rsid w:val="00F42289"/>
    <w:rsid w:val="00F427BA"/>
    <w:rsid w:val="00F42E8C"/>
    <w:rsid w:val="00F431D8"/>
    <w:rsid w:val="00F436E4"/>
    <w:rsid w:val="00F4390D"/>
    <w:rsid w:val="00F4404F"/>
    <w:rsid w:val="00F44F4C"/>
    <w:rsid w:val="00F459E3"/>
    <w:rsid w:val="00F46058"/>
    <w:rsid w:val="00F46609"/>
    <w:rsid w:val="00F469D8"/>
    <w:rsid w:val="00F46EC6"/>
    <w:rsid w:val="00F4739C"/>
    <w:rsid w:val="00F50D8C"/>
    <w:rsid w:val="00F50E35"/>
    <w:rsid w:val="00F514A0"/>
    <w:rsid w:val="00F517A7"/>
    <w:rsid w:val="00F51D2D"/>
    <w:rsid w:val="00F52928"/>
    <w:rsid w:val="00F530DC"/>
    <w:rsid w:val="00F531D7"/>
    <w:rsid w:val="00F5412A"/>
    <w:rsid w:val="00F54722"/>
    <w:rsid w:val="00F54932"/>
    <w:rsid w:val="00F549AA"/>
    <w:rsid w:val="00F54E72"/>
    <w:rsid w:val="00F552BE"/>
    <w:rsid w:val="00F56341"/>
    <w:rsid w:val="00F56E58"/>
    <w:rsid w:val="00F56EEF"/>
    <w:rsid w:val="00F57E19"/>
    <w:rsid w:val="00F57E25"/>
    <w:rsid w:val="00F6015B"/>
    <w:rsid w:val="00F602B0"/>
    <w:rsid w:val="00F60BB0"/>
    <w:rsid w:val="00F613E8"/>
    <w:rsid w:val="00F6151B"/>
    <w:rsid w:val="00F616ED"/>
    <w:rsid w:val="00F61A9A"/>
    <w:rsid w:val="00F61AFC"/>
    <w:rsid w:val="00F624EE"/>
    <w:rsid w:val="00F62BD7"/>
    <w:rsid w:val="00F62C30"/>
    <w:rsid w:val="00F62F73"/>
    <w:rsid w:val="00F63712"/>
    <w:rsid w:val="00F63FE2"/>
    <w:rsid w:val="00F64248"/>
    <w:rsid w:val="00F6490F"/>
    <w:rsid w:val="00F65064"/>
    <w:rsid w:val="00F650C8"/>
    <w:rsid w:val="00F6569C"/>
    <w:rsid w:val="00F6587B"/>
    <w:rsid w:val="00F6597E"/>
    <w:rsid w:val="00F65A04"/>
    <w:rsid w:val="00F65B64"/>
    <w:rsid w:val="00F6628E"/>
    <w:rsid w:val="00F66552"/>
    <w:rsid w:val="00F665CB"/>
    <w:rsid w:val="00F66B47"/>
    <w:rsid w:val="00F66B63"/>
    <w:rsid w:val="00F671A1"/>
    <w:rsid w:val="00F67B78"/>
    <w:rsid w:val="00F70B65"/>
    <w:rsid w:val="00F70E00"/>
    <w:rsid w:val="00F70E11"/>
    <w:rsid w:val="00F7131B"/>
    <w:rsid w:val="00F71A88"/>
    <w:rsid w:val="00F7286E"/>
    <w:rsid w:val="00F729DF"/>
    <w:rsid w:val="00F72DFC"/>
    <w:rsid w:val="00F730AC"/>
    <w:rsid w:val="00F73531"/>
    <w:rsid w:val="00F736EB"/>
    <w:rsid w:val="00F73A54"/>
    <w:rsid w:val="00F73E77"/>
    <w:rsid w:val="00F74041"/>
    <w:rsid w:val="00F74446"/>
    <w:rsid w:val="00F77DEA"/>
    <w:rsid w:val="00F8008A"/>
    <w:rsid w:val="00F80558"/>
    <w:rsid w:val="00F80666"/>
    <w:rsid w:val="00F80A28"/>
    <w:rsid w:val="00F81A94"/>
    <w:rsid w:val="00F81CE5"/>
    <w:rsid w:val="00F81FC9"/>
    <w:rsid w:val="00F827E1"/>
    <w:rsid w:val="00F83221"/>
    <w:rsid w:val="00F832DC"/>
    <w:rsid w:val="00F83387"/>
    <w:rsid w:val="00F833E8"/>
    <w:rsid w:val="00F8368D"/>
    <w:rsid w:val="00F83DFB"/>
    <w:rsid w:val="00F83FB1"/>
    <w:rsid w:val="00F846E6"/>
    <w:rsid w:val="00F849C5"/>
    <w:rsid w:val="00F86BB5"/>
    <w:rsid w:val="00F8768E"/>
    <w:rsid w:val="00F90256"/>
    <w:rsid w:val="00F90384"/>
    <w:rsid w:val="00F90541"/>
    <w:rsid w:val="00F90AD1"/>
    <w:rsid w:val="00F90B88"/>
    <w:rsid w:val="00F90DE9"/>
    <w:rsid w:val="00F9102D"/>
    <w:rsid w:val="00F91038"/>
    <w:rsid w:val="00F91A17"/>
    <w:rsid w:val="00F91EF8"/>
    <w:rsid w:val="00F92CD0"/>
    <w:rsid w:val="00F92EE1"/>
    <w:rsid w:val="00F93981"/>
    <w:rsid w:val="00F939DE"/>
    <w:rsid w:val="00F94406"/>
    <w:rsid w:val="00F946A6"/>
    <w:rsid w:val="00F95B62"/>
    <w:rsid w:val="00F95BD5"/>
    <w:rsid w:val="00F965A2"/>
    <w:rsid w:val="00F96605"/>
    <w:rsid w:val="00F96F14"/>
    <w:rsid w:val="00F970B5"/>
    <w:rsid w:val="00F9726F"/>
    <w:rsid w:val="00F97809"/>
    <w:rsid w:val="00F97DC1"/>
    <w:rsid w:val="00F97E59"/>
    <w:rsid w:val="00FA0523"/>
    <w:rsid w:val="00FA0A52"/>
    <w:rsid w:val="00FA12AF"/>
    <w:rsid w:val="00FA15EA"/>
    <w:rsid w:val="00FA2025"/>
    <w:rsid w:val="00FA21B7"/>
    <w:rsid w:val="00FA2306"/>
    <w:rsid w:val="00FA26DB"/>
    <w:rsid w:val="00FA2939"/>
    <w:rsid w:val="00FA2D83"/>
    <w:rsid w:val="00FA2EEC"/>
    <w:rsid w:val="00FA3228"/>
    <w:rsid w:val="00FA3872"/>
    <w:rsid w:val="00FA4101"/>
    <w:rsid w:val="00FA49C4"/>
    <w:rsid w:val="00FA49FD"/>
    <w:rsid w:val="00FA5147"/>
    <w:rsid w:val="00FA5762"/>
    <w:rsid w:val="00FA5A1E"/>
    <w:rsid w:val="00FA5C75"/>
    <w:rsid w:val="00FA6213"/>
    <w:rsid w:val="00FA64C8"/>
    <w:rsid w:val="00FA6873"/>
    <w:rsid w:val="00FA6B82"/>
    <w:rsid w:val="00FA7F7E"/>
    <w:rsid w:val="00FA7FC2"/>
    <w:rsid w:val="00FB0543"/>
    <w:rsid w:val="00FB1216"/>
    <w:rsid w:val="00FB221B"/>
    <w:rsid w:val="00FB2283"/>
    <w:rsid w:val="00FB29CA"/>
    <w:rsid w:val="00FB3DA0"/>
    <w:rsid w:val="00FB4022"/>
    <w:rsid w:val="00FB4504"/>
    <w:rsid w:val="00FB456E"/>
    <w:rsid w:val="00FB49EC"/>
    <w:rsid w:val="00FB4A15"/>
    <w:rsid w:val="00FB5555"/>
    <w:rsid w:val="00FB56D2"/>
    <w:rsid w:val="00FB5811"/>
    <w:rsid w:val="00FB639D"/>
    <w:rsid w:val="00FB669D"/>
    <w:rsid w:val="00FB70BA"/>
    <w:rsid w:val="00FB7259"/>
    <w:rsid w:val="00FB72A5"/>
    <w:rsid w:val="00FB78EC"/>
    <w:rsid w:val="00FC0318"/>
    <w:rsid w:val="00FC05CE"/>
    <w:rsid w:val="00FC0677"/>
    <w:rsid w:val="00FC1044"/>
    <w:rsid w:val="00FC1917"/>
    <w:rsid w:val="00FC208D"/>
    <w:rsid w:val="00FC2554"/>
    <w:rsid w:val="00FC26EE"/>
    <w:rsid w:val="00FC55F7"/>
    <w:rsid w:val="00FC5EC9"/>
    <w:rsid w:val="00FC6265"/>
    <w:rsid w:val="00FC62C4"/>
    <w:rsid w:val="00FC650D"/>
    <w:rsid w:val="00FC66C1"/>
    <w:rsid w:val="00FC6766"/>
    <w:rsid w:val="00FC7040"/>
    <w:rsid w:val="00FC7288"/>
    <w:rsid w:val="00FC79E2"/>
    <w:rsid w:val="00FC7CC5"/>
    <w:rsid w:val="00FC7D60"/>
    <w:rsid w:val="00FD021F"/>
    <w:rsid w:val="00FD06D7"/>
    <w:rsid w:val="00FD0E9E"/>
    <w:rsid w:val="00FD0EDA"/>
    <w:rsid w:val="00FD1117"/>
    <w:rsid w:val="00FD11EB"/>
    <w:rsid w:val="00FD1BC0"/>
    <w:rsid w:val="00FD22C4"/>
    <w:rsid w:val="00FD2840"/>
    <w:rsid w:val="00FD2BD4"/>
    <w:rsid w:val="00FD2C11"/>
    <w:rsid w:val="00FD2DF9"/>
    <w:rsid w:val="00FD3025"/>
    <w:rsid w:val="00FD38AE"/>
    <w:rsid w:val="00FD3CAC"/>
    <w:rsid w:val="00FD430E"/>
    <w:rsid w:val="00FD4406"/>
    <w:rsid w:val="00FD4459"/>
    <w:rsid w:val="00FD446D"/>
    <w:rsid w:val="00FD454F"/>
    <w:rsid w:val="00FD4AA1"/>
    <w:rsid w:val="00FD4E09"/>
    <w:rsid w:val="00FD51E9"/>
    <w:rsid w:val="00FD51EA"/>
    <w:rsid w:val="00FD53D1"/>
    <w:rsid w:val="00FD58E0"/>
    <w:rsid w:val="00FD5915"/>
    <w:rsid w:val="00FD60F2"/>
    <w:rsid w:val="00FD6136"/>
    <w:rsid w:val="00FD65B1"/>
    <w:rsid w:val="00FD6914"/>
    <w:rsid w:val="00FD691A"/>
    <w:rsid w:val="00FD7020"/>
    <w:rsid w:val="00FD7205"/>
    <w:rsid w:val="00FD76F7"/>
    <w:rsid w:val="00FE04AE"/>
    <w:rsid w:val="00FE0702"/>
    <w:rsid w:val="00FE0993"/>
    <w:rsid w:val="00FE137C"/>
    <w:rsid w:val="00FE13B9"/>
    <w:rsid w:val="00FE16B0"/>
    <w:rsid w:val="00FE189C"/>
    <w:rsid w:val="00FE22AD"/>
    <w:rsid w:val="00FE2421"/>
    <w:rsid w:val="00FE2706"/>
    <w:rsid w:val="00FE28F8"/>
    <w:rsid w:val="00FE2AF5"/>
    <w:rsid w:val="00FE2BD8"/>
    <w:rsid w:val="00FE2E64"/>
    <w:rsid w:val="00FE2F18"/>
    <w:rsid w:val="00FE33C3"/>
    <w:rsid w:val="00FE38F0"/>
    <w:rsid w:val="00FE3A79"/>
    <w:rsid w:val="00FE3E4B"/>
    <w:rsid w:val="00FE44B6"/>
    <w:rsid w:val="00FE4B2F"/>
    <w:rsid w:val="00FE4EC8"/>
    <w:rsid w:val="00FE517B"/>
    <w:rsid w:val="00FE55BD"/>
    <w:rsid w:val="00FE55FF"/>
    <w:rsid w:val="00FE5F7F"/>
    <w:rsid w:val="00FE63AA"/>
    <w:rsid w:val="00FE640A"/>
    <w:rsid w:val="00FE64A1"/>
    <w:rsid w:val="00FE69FF"/>
    <w:rsid w:val="00FE6A79"/>
    <w:rsid w:val="00FE72BC"/>
    <w:rsid w:val="00FF0E09"/>
    <w:rsid w:val="00FF0FDD"/>
    <w:rsid w:val="00FF10F9"/>
    <w:rsid w:val="00FF118C"/>
    <w:rsid w:val="00FF14C9"/>
    <w:rsid w:val="00FF1515"/>
    <w:rsid w:val="00FF17F7"/>
    <w:rsid w:val="00FF1912"/>
    <w:rsid w:val="00FF1AB4"/>
    <w:rsid w:val="00FF1EC5"/>
    <w:rsid w:val="00FF2274"/>
    <w:rsid w:val="00FF2316"/>
    <w:rsid w:val="00FF3A36"/>
    <w:rsid w:val="00FF3AD6"/>
    <w:rsid w:val="00FF3ECE"/>
    <w:rsid w:val="00FF3F8B"/>
    <w:rsid w:val="00FF434C"/>
    <w:rsid w:val="00FF4692"/>
    <w:rsid w:val="00FF46CB"/>
    <w:rsid w:val="00FF4BCA"/>
    <w:rsid w:val="00FF4E0E"/>
    <w:rsid w:val="00FF703E"/>
    <w:rsid w:val="00FF755B"/>
    <w:rsid w:val="00FF7D1F"/>
    <w:rsid w:val="0105DA0E"/>
    <w:rsid w:val="01C13EE9"/>
    <w:rsid w:val="01E24524"/>
    <w:rsid w:val="021CC2B1"/>
    <w:rsid w:val="023CEA2A"/>
    <w:rsid w:val="0288C008"/>
    <w:rsid w:val="02894391"/>
    <w:rsid w:val="02CB22E3"/>
    <w:rsid w:val="02D31652"/>
    <w:rsid w:val="030804F6"/>
    <w:rsid w:val="030AB34D"/>
    <w:rsid w:val="0365ACD9"/>
    <w:rsid w:val="043352AB"/>
    <w:rsid w:val="044D68E1"/>
    <w:rsid w:val="04630C79"/>
    <w:rsid w:val="046BBEDC"/>
    <w:rsid w:val="049CDDFB"/>
    <w:rsid w:val="04CD6592"/>
    <w:rsid w:val="0500F049"/>
    <w:rsid w:val="05FDD8EE"/>
    <w:rsid w:val="06064B13"/>
    <w:rsid w:val="06A4D073"/>
    <w:rsid w:val="06AFE69A"/>
    <w:rsid w:val="06D83047"/>
    <w:rsid w:val="07432023"/>
    <w:rsid w:val="0747258E"/>
    <w:rsid w:val="07A2C826"/>
    <w:rsid w:val="07F36AB0"/>
    <w:rsid w:val="0889BE05"/>
    <w:rsid w:val="093C9986"/>
    <w:rsid w:val="093DDBBF"/>
    <w:rsid w:val="09470815"/>
    <w:rsid w:val="09B92C77"/>
    <w:rsid w:val="09BDD5DF"/>
    <w:rsid w:val="09CC6654"/>
    <w:rsid w:val="09FA4FAA"/>
    <w:rsid w:val="09FCE946"/>
    <w:rsid w:val="0A978250"/>
    <w:rsid w:val="0A983344"/>
    <w:rsid w:val="0AB6D290"/>
    <w:rsid w:val="0AE25FB4"/>
    <w:rsid w:val="0AE589AF"/>
    <w:rsid w:val="0B1A4765"/>
    <w:rsid w:val="0B1BEB20"/>
    <w:rsid w:val="0B32BD89"/>
    <w:rsid w:val="0B33FBF6"/>
    <w:rsid w:val="0B421365"/>
    <w:rsid w:val="0B97EE95"/>
    <w:rsid w:val="0BA2F41E"/>
    <w:rsid w:val="0BAC95E6"/>
    <w:rsid w:val="0C08CF8D"/>
    <w:rsid w:val="0C5973AC"/>
    <w:rsid w:val="0C90430D"/>
    <w:rsid w:val="0CB7BB81"/>
    <w:rsid w:val="0CC833C5"/>
    <w:rsid w:val="0CE22BEB"/>
    <w:rsid w:val="0D13BCF4"/>
    <w:rsid w:val="0D2715A4"/>
    <w:rsid w:val="0D8BB020"/>
    <w:rsid w:val="0D9D1BBA"/>
    <w:rsid w:val="0DADC413"/>
    <w:rsid w:val="0DE2F5BF"/>
    <w:rsid w:val="0E1E319B"/>
    <w:rsid w:val="0E417E66"/>
    <w:rsid w:val="0E6F6F42"/>
    <w:rsid w:val="0E8B05ED"/>
    <w:rsid w:val="0E95457C"/>
    <w:rsid w:val="0E98F5A9"/>
    <w:rsid w:val="0ED07BCA"/>
    <w:rsid w:val="0EDC1B1C"/>
    <w:rsid w:val="0EE1DF5D"/>
    <w:rsid w:val="0EFFBD90"/>
    <w:rsid w:val="0F24D0B4"/>
    <w:rsid w:val="0F53450B"/>
    <w:rsid w:val="1003D78C"/>
    <w:rsid w:val="1045CE96"/>
    <w:rsid w:val="1090947D"/>
    <w:rsid w:val="10A81500"/>
    <w:rsid w:val="10C71234"/>
    <w:rsid w:val="111C5FBE"/>
    <w:rsid w:val="1124E1DF"/>
    <w:rsid w:val="112553C5"/>
    <w:rsid w:val="1136F269"/>
    <w:rsid w:val="113A39F5"/>
    <w:rsid w:val="11CD9974"/>
    <w:rsid w:val="12382CEE"/>
    <w:rsid w:val="125FD522"/>
    <w:rsid w:val="1342EBDF"/>
    <w:rsid w:val="134806C9"/>
    <w:rsid w:val="134B6BEC"/>
    <w:rsid w:val="13E44602"/>
    <w:rsid w:val="1426A78A"/>
    <w:rsid w:val="1496D328"/>
    <w:rsid w:val="14C77164"/>
    <w:rsid w:val="14DF9320"/>
    <w:rsid w:val="14EBD368"/>
    <w:rsid w:val="152E07AE"/>
    <w:rsid w:val="1602DBA8"/>
    <w:rsid w:val="1612D9E8"/>
    <w:rsid w:val="16390124"/>
    <w:rsid w:val="170CF48A"/>
    <w:rsid w:val="18460643"/>
    <w:rsid w:val="18588D74"/>
    <w:rsid w:val="189467ED"/>
    <w:rsid w:val="18BA3BBE"/>
    <w:rsid w:val="18C685D6"/>
    <w:rsid w:val="18D139C3"/>
    <w:rsid w:val="18FEAEC9"/>
    <w:rsid w:val="1959D353"/>
    <w:rsid w:val="19717F0E"/>
    <w:rsid w:val="19D8BFBE"/>
    <w:rsid w:val="1A121A65"/>
    <w:rsid w:val="1A34E87B"/>
    <w:rsid w:val="1A3825D4"/>
    <w:rsid w:val="1A597A03"/>
    <w:rsid w:val="1A70A9E7"/>
    <w:rsid w:val="1A98B358"/>
    <w:rsid w:val="1AA59F87"/>
    <w:rsid w:val="1ACFF81E"/>
    <w:rsid w:val="1AFC8A5E"/>
    <w:rsid w:val="1B29B225"/>
    <w:rsid w:val="1B6E02C3"/>
    <w:rsid w:val="1B793646"/>
    <w:rsid w:val="1BC5DB0E"/>
    <w:rsid w:val="1BCD2E68"/>
    <w:rsid w:val="1C02E5E6"/>
    <w:rsid w:val="1C19B672"/>
    <w:rsid w:val="1C35B9F4"/>
    <w:rsid w:val="1C6989FB"/>
    <w:rsid w:val="1CC58286"/>
    <w:rsid w:val="1CDEAAE3"/>
    <w:rsid w:val="1CEB205D"/>
    <w:rsid w:val="1D07B815"/>
    <w:rsid w:val="1D201EE7"/>
    <w:rsid w:val="1D255AEE"/>
    <w:rsid w:val="1D3C58DA"/>
    <w:rsid w:val="1D3D396E"/>
    <w:rsid w:val="1D43738B"/>
    <w:rsid w:val="1D466532"/>
    <w:rsid w:val="1D7D00E5"/>
    <w:rsid w:val="1DDD4049"/>
    <w:rsid w:val="1DFFC81C"/>
    <w:rsid w:val="1E1BD3BE"/>
    <w:rsid w:val="1E286A85"/>
    <w:rsid w:val="1E5DB054"/>
    <w:rsid w:val="1E7A7B44"/>
    <w:rsid w:val="1E8123D0"/>
    <w:rsid w:val="1E8B8788"/>
    <w:rsid w:val="1EAD4873"/>
    <w:rsid w:val="1EB63698"/>
    <w:rsid w:val="1EC24C6F"/>
    <w:rsid w:val="1EE48A69"/>
    <w:rsid w:val="201E5695"/>
    <w:rsid w:val="2020B0B6"/>
    <w:rsid w:val="20249C04"/>
    <w:rsid w:val="204DFAB3"/>
    <w:rsid w:val="205BB1D3"/>
    <w:rsid w:val="20753E47"/>
    <w:rsid w:val="212B8ADD"/>
    <w:rsid w:val="214F74C6"/>
    <w:rsid w:val="215569C6"/>
    <w:rsid w:val="2193BA6C"/>
    <w:rsid w:val="21AAB3F1"/>
    <w:rsid w:val="21D65201"/>
    <w:rsid w:val="224D9D36"/>
    <w:rsid w:val="2271B0F7"/>
    <w:rsid w:val="227BBBCC"/>
    <w:rsid w:val="229DCAD3"/>
    <w:rsid w:val="229DE200"/>
    <w:rsid w:val="22EB4527"/>
    <w:rsid w:val="2337A149"/>
    <w:rsid w:val="2342E6B9"/>
    <w:rsid w:val="23777ED9"/>
    <w:rsid w:val="238A56D4"/>
    <w:rsid w:val="2415906C"/>
    <w:rsid w:val="242412B4"/>
    <w:rsid w:val="24633A3C"/>
    <w:rsid w:val="24DBC14F"/>
    <w:rsid w:val="24E4948E"/>
    <w:rsid w:val="24FEDDFF"/>
    <w:rsid w:val="25205A5F"/>
    <w:rsid w:val="25457A38"/>
    <w:rsid w:val="25FF2B20"/>
    <w:rsid w:val="2636ED2C"/>
    <w:rsid w:val="266AA4EA"/>
    <w:rsid w:val="2678DA46"/>
    <w:rsid w:val="26D92756"/>
    <w:rsid w:val="26DBA02F"/>
    <w:rsid w:val="26DE9534"/>
    <w:rsid w:val="2728DD27"/>
    <w:rsid w:val="27FC0B66"/>
    <w:rsid w:val="2888F51D"/>
    <w:rsid w:val="28F2C0D6"/>
    <w:rsid w:val="291F3368"/>
    <w:rsid w:val="29536F4F"/>
    <w:rsid w:val="29B07B08"/>
    <w:rsid w:val="2A2BB91E"/>
    <w:rsid w:val="2A4EB978"/>
    <w:rsid w:val="2ACEBF40"/>
    <w:rsid w:val="2B09C75D"/>
    <w:rsid w:val="2B91A0A1"/>
    <w:rsid w:val="2BCE6713"/>
    <w:rsid w:val="2BDFC24B"/>
    <w:rsid w:val="2C021D89"/>
    <w:rsid w:val="2C194995"/>
    <w:rsid w:val="2C1F2118"/>
    <w:rsid w:val="2C42F444"/>
    <w:rsid w:val="2C97F71A"/>
    <w:rsid w:val="2D122365"/>
    <w:rsid w:val="2D547DA7"/>
    <w:rsid w:val="2D8D228D"/>
    <w:rsid w:val="2F21EC97"/>
    <w:rsid w:val="2F66FF39"/>
    <w:rsid w:val="2F68D332"/>
    <w:rsid w:val="2FDD1182"/>
    <w:rsid w:val="3049A916"/>
    <w:rsid w:val="306B9D24"/>
    <w:rsid w:val="30898E8F"/>
    <w:rsid w:val="30B62620"/>
    <w:rsid w:val="30C82B0B"/>
    <w:rsid w:val="30E8F45A"/>
    <w:rsid w:val="31E573AB"/>
    <w:rsid w:val="321D0D90"/>
    <w:rsid w:val="32229E79"/>
    <w:rsid w:val="32390017"/>
    <w:rsid w:val="326E1CEC"/>
    <w:rsid w:val="3278B739"/>
    <w:rsid w:val="3292E47C"/>
    <w:rsid w:val="32D69A2E"/>
    <w:rsid w:val="32F02E1A"/>
    <w:rsid w:val="330168F1"/>
    <w:rsid w:val="33065684"/>
    <w:rsid w:val="3392DD98"/>
    <w:rsid w:val="341F8AA2"/>
    <w:rsid w:val="343EAAC7"/>
    <w:rsid w:val="3468CECF"/>
    <w:rsid w:val="34D60A51"/>
    <w:rsid w:val="34EAFD1A"/>
    <w:rsid w:val="34EED791"/>
    <w:rsid w:val="3538634A"/>
    <w:rsid w:val="354332E3"/>
    <w:rsid w:val="354487B7"/>
    <w:rsid w:val="3548AAA4"/>
    <w:rsid w:val="35B057FB"/>
    <w:rsid w:val="35B92BEB"/>
    <w:rsid w:val="35D38D98"/>
    <w:rsid w:val="365AED6B"/>
    <w:rsid w:val="369BC01A"/>
    <w:rsid w:val="36AD63E6"/>
    <w:rsid w:val="36E904A7"/>
    <w:rsid w:val="36FAD455"/>
    <w:rsid w:val="3729501D"/>
    <w:rsid w:val="373AED85"/>
    <w:rsid w:val="374BB947"/>
    <w:rsid w:val="375C4ACA"/>
    <w:rsid w:val="37646706"/>
    <w:rsid w:val="376E7AFE"/>
    <w:rsid w:val="376F04A2"/>
    <w:rsid w:val="37B6C46A"/>
    <w:rsid w:val="37E6124A"/>
    <w:rsid w:val="38B33350"/>
    <w:rsid w:val="391CB87D"/>
    <w:rsid w:val="39496E00"/>
    <w:rsid w:val="395D51C5"/>
    <w:rsid w:val="395F6F9E"/>
    <w:rsid w:val="399C100F"/>
    <w:rsid w:val="39EFE8BE"/>
    <w:rsid w:val="3A04225A"/>
    <w:rsid w:val="3A1393E7"/>
    <w:rsid w:val="3A698730"/>
    <w:rsid w:val="3A87B431"/>
    <w:rsid w:val="3AC4D24D"/>
    <w:rsid w:val="3AE9F94E"/>
    <w:rsid w:val="3B1283FF"/>
    <w:rsid w:val="3BC5AD23"/>
    <w:rsid w:val="3BDAC9A6"/>
    <w:rsid w:val="3C07532E"/>
    <w:rsid w:val="3C40DE9A"/>
    <w:rsid w:val="3C483BCA"/>
    <w:rsid w:val="3C7FE4D0"/>
    <w:rsid w:val="3C83103C"/>
    <w:rsid w:val="3CFE7265"/>
    <w:rsid w:val="3D697E61"/>
    <w:rsid w:val="3D988336"/>
    <w:rsid w:val="3DBCC450"/>
    <w:rsid w:val="3DC1BC51"/>
    <w:rsid w:val="3DE8D515"/>
    <w:rsid w:val="3E1EEFBF"/>
    <w:rsid w:val="3E8585AE"/>
    <w:rsid w:val="3E96E529"/>
    <w:rsid w:val="3E9C664B"/>
    <w:rsid w:val="3EC2322F"/>
    <w:rsid w:val="3ED0C340"/>
    <w:rsid w:val="3EE7A315"/>
    <w:rsid w:val="3EF1585A"/>
    <w:rsid w:val="3F8C2833"/>
    <w:rsid w:val="3F9217C0"/>
    <w:rsid w:val="3FB588C5"/>
    <w:rsid w:val="3FFA4CCB"/>
    <w:rsid w:val="3FFF2071"/>
    <w:rsid w:val="4072DB56"/>
    <w:rsid w:val="40D8AEC6"/>
    <w:rsid w:val="4105BAB9"/>
    <w:rsid w:val="4117E8F2"/>
    <w:rsid w:val="411D2F97"/>
    <w:rsid w:val="414C3A55"/>
    <w:rsid w:val="414CE1D8"/>
    <w:rsid w:val="4161BBC7"/>
    <w:rsid w:val="4175C7BD"/>
    <w:rsid w:val="41C99890"/>
    <w:rsid w:val="42030ECD"/>
    <w:rsid w:val="420B3106"/>
    <w:rsid w:val="42105FAB"/>
    <w:rsid w:val="4233EEF6"/>
    <w:rsid w:val="4241C115"/>
    <w:rsid w:val="424484A1"/>
    <w:rsid w:val="42448EA7"/>
    <w:rsid w:val="425656F0"/>
    <w:rsid w:val="426701D7"/>
    <w:rsid w:val="42772E25"/>
    <w:rsid w:val="42858DB2"/>
    <w:rsid w:val="42C3C8F5"/>
    <w:rsid w:val="42CCB4E3"/>
    <w:rsid w:val="42FC51BB"/>
    <w:rsid w:val="43E05502"/>
    <w:rsid w:val="43F627AD"/>
    <w:rsid w:val="44C0C8AB"/>
    <w:rsid w:val="44F16FF1"/>
    <w:rsid w:val="450158EE"/>
    <w:rsid w:val="4505E2AE"/>
    <w:rsid w:val="4544ABC8"/>
    <w:rsid w:val="4547AFC6"/>
    <w:rsid w:val="4549B5A4"/>
    <w:rsid w:val="456F00BA"/>
    <w:rsid w:val="4583C1B4"/>
    <w:rsid w:val="45A5B171"/>
    <w:rsid w:val="45B0261C"/>
    <w:rsid w:val="45B41B51"/>
    <w:rsid w:val="45CE694B"/>
    <w:rsid w:val="45DF788D"/>
    <w:rsid w:val="4728A0D9"/>
    <w:rsid w:val="472D4109"/>
    <w:rsid w:val="47C03495"/>
    <w:rsid w:val="4861B439"/>
    <w:rsid w:val="4862BB10"/>
    <w:rsid w:val="4868BCF5"/>
    <w:rsid w:val="488061D7"/>
    <w:rsid w:val="48F68106"/>
    <w:rsid w:val="49060A0D"/>
    <w:rsid w:val="49709CC1"/>
    <w:rsid w:val="49AAD0C3"/>
    <w:rsid w:val="4A194A05"/>
    <w:rsid w:val="4A23878B"/>
    <w:rsid w:val="4A4EC9D3"/>
    <w:rsid w:val="4AB0775E"/>
    <w:rsid w:val="4AEA4FFC"/>
    <w:rsid w:val="4B261B22"/>
    <w:rsid w:val="4B695B17"/>
    <w:rsid w:val="4B769AB9"/>
    <w:rsid w:val="4B8DAFDB"/>
    <w:rsid w:val="4B94EB9A"/>
    <w:rsid w:val="4BA24E89"/>
    <w:rsid w:val="4BC32EED"/>
    <w:rsid w:val="4BEEFD4F"/>
    <w:rsid w:val="4BF1586B"/>
    <w:rsid w:val="4CAF69BB"/>
    <w:rsid w:val="4CCEF68A"/>
    <w:rsid w:val="4CE47E3B"/>
    <w:rsid w:val="4D3DB4FE"/>
    <w:rsid w:val="4D935240"/>
    <w:rsid w:val="4DC8D3AC"/>
    <w:rsid w:val="4DD9CDBA"/>
    <w:rsid w:val="4DE620A8"/>
    <w:rsid w:val="4E12F651"/>
    <w:rsid w:val="4E420673"/>
    <w:rsid w:val="4E624C3B"/>
    <w:rsid w:val="4E6B340D"/>
    <w:rsid w:val="4E8170C3"/>
    <w:rsid w:val="4E9F8BAE"/>
    <w:rsid w:val="4EC84A9D"/>
    <w:rsid w:val="4EE84479"/>
    <w:rsid w:val="4EE9E424"/>
    <w:rsid w:val="4EEC26AB"/>
    <w:rsid w:val="4F01AE80"/>
    <w:rsid w:val="4F355027"/>
    <w:rsid w:val="4F866A5C"/>
    <w:rsid w:val="4F9D24C0"/>
    <w:rsid w:val="4FD1B343"/>
    <w:rsid w:val="4FE82338"/>
    <w:rsid w:val="4FF01B76"/>
    <w:rsid w:val="501D31C1"/>
    <w:rsid w:val="50529F5D"/>
    <w:rsid w:val="50A86813"/>
    <w:rsid w:val="50AD5578"/>
    <w:rsid w:val="50D4A472"/>
    <w:rsid w:val="50F674C4"/>
    <w:rsid w:val="5117C944"/>
    <w:rsid w:val="5119F471"/>
    <w:rsid w:val="5133F162"/>
    <w:rsid w:val="5154EEA8"/>
    <w:rsid w:val="516D473F"/>
    <w:rsid w:val="518F70C4"/>
    <w:rsid w:val="51A0E964"/>
    <w:rsid w:val="523E1997"/>
    <w:rsid w:val="52466DC1"/>
    <w:rsid w:val="526341EC"/>
    <w:rsid w:val="5287438D"/>
    <w:rsid w:val="529F9DA1"/>
    <w:rsid w:val="52D50C30"/>
    <w:rsid w:val="52D78BF5"/>
    <w:rsid w:val="5327C35F"/>
    <w:rsid w:val="532CDC74"/>
    <w:rsid w:val="5344E98E"/>
    <w:rsid w:val="539D6D56"/>
    <w:rsid w:val="5434B5D7"/>
    <w:rsid w:val="54C39C5E"/>
    <w:rsid w:val="54EC19F5"/>
    <w:rsid w:val="54ED40FA"/>
    <w:rsid w:val="5527B0A3"/>
    <w:rsid w:val="555345D8"/>
    <w:rsid w:val="5554F54C"/>
    <w:rsid w:val="555BBED0"/>
    <w:rsid w:val="5598B052"/>
    <w:rsid w:val="55C74F33"/>
    <w:rsid w:val="55D1DBDC"/>
    <w:rsid w:val="55FD4565"/>
    <w:rsid w:val="562B7D78"/>
    <w:rsid w:val="56542D90"/>
    <w:rsid w:val="566886C9"/>
    <w:rsid w:val="56885785"/>
    <w:rsid w:val="56A0B7D2"/>
    <w:rsid w:val="56E7A591"/>
    <w:rsid w:val="572EB106"/>
    <w:rsid w:val="57326FAC"/>
    <w:rsid w:val="577213AB"/>
    <w:rsid w:val="57887A34"/>
    <w:rsid w:val="57A42826"/>
    <w:rsid w:val="57E5F02B"/>
    <w:rsid w:val="57F41C6C"/>
    <w:rsid w:val="58210E7D"/>
    <w:rsid w:val="587A37DE"/>
    <w:rsid w:val="58FF7A76"/>
    <w:rsid w:val="5900A6EA"/>
    <w:rsid w:val="590DCC3E"/>
    <w:rsid w:val="5913908A"/>
    <w:rsid w:val="596C3D4F"/>
    <w:rsid w:val="59A12111"/>
    <w:rsid w:val="59EDD621"/>
    <w:rsid w:val="5A0EBD8E"/>
    <w:rsid w:val="5A0FF0CA"/>
    <w:rsid w:val="5AD33413"/>
    <w:rsid w:val="5B725FB4"/>
    <w:rsid w:val="5B938B0C"/>
    <w:rsid w:val="5B977249"/>
    <w:rsid w:val="5BA06BF1"/>
    <w:rsid w:val="5BD3248C"/>
    <w:rsid w:val="5C0A0FAF"/>
    <w:rsid w:val="5C68003C"/>
    <w:rsid w:val="5CF5E51C"/>
    <w:rsid w:val="5D146DE2"/>
    <w:rsid w:val="5D14F633"/>
    <w:rsid w:val="5D248F90"/>
    <w:rsid w:val="5D47918C"/>
    <w:rsid w:val="5D51FD57"/>
    <w:rsid w:val="5D588C5C"/>
    <w:rsid w:val="5D9B2F50"/>
    <w:rsid w:val="5DAD8DE0"/>
    <w:rsid w:val="5DC74BE0"/>
    <w:rsid w:val="5DC9C885"/>
    <w:rsid w:val="5DE4009C"/>
    <w:rsid w:val="5E86318A"/>
    <w:rsid w:val="5E880F2F"/>
    <w:rsid w:val="5E94FD78"/>
    <w:rsid w:val="5EA150C2"/>
    <w:rsid w:val="5F25D44D"/>
    <w:rsid w:val="5F31A0BE"/>
    <w:rsid w:val="5F450975"/>
    <w:rsid w:val="5F6AF1EB"/>
    <w:rsid w:val="5FA98B9A"/>
    <w:rsid w:val="5FFA3252"/>
    <w:rsid w:val="60586119"/>
    <w:rsid w:val="60E0D9D6"/>
    <w:rsid w:val="613C4528"/>
    <w:rsid w:val="61445AD2"/>
    <w:rsid w:val="61BEC3E6"/>
    <w:rsid w:val="61CFA655"/>
    <w:rsid w:val="61DF2256"/>
    <w:rsid w:val="6253D877"/>
    <w:rsid w:val="625F84C5"/>
    <w:rsid w:val="62A61C59"/>
    <w:rsid w:val="62DC74E8"/>
    <w:rsid w:val="63623278"/>
    <w:rsid w:val="638DF7CF"/>
    <w:rsid w:val="63D11959"/>
    <w:rsid w:val="640D340E"/>
    <w:rsid w:val="64DEE100"/>
    <w:rsid w:val="64E3EECE"/>
    <w:rsid w:val="650403BE"/>
    <w:rsid w:val="6515CE6C"/>
    <w:rsid w:val="656448B3"/>
    <w:rsid w:val="6565E408"/>
    <w:rsid w:val="65883FF1"/>
    <w:rsid w:val="65E64538"/>
    <w:rsid w:val="65FE7369"/>
    <w:rsid w:val="66092BA1"/>
    <w:rsid w:val="661C95E9"/>
    <w:rsid w:val="6640B9EC"/>
    <w:rsid w:val="6657147C"/>
    <w:rsid w:val="66C4054B"/>
    <w:rsid w:val="66D42078"/>
    <w:rsid w:val="66FA1A27"/>
    <w:rsid w:val="67492391"/>
    <w:rsid w:val="67964139"/>
    <w:rsid w:val="680D43F5"/>
    <w:rsid w:val="683C5669"/>
    <w:rsid w:val="68D53A07"/>
    <w:rsid w:val="691D4E82"/>
    <w:rsid w:val="693844F2"/>
    <w:rsid w:val="6979452B"/>
    <w:rsid w:val="6A1DE707"/>
    <w:rsid w:val="6A57EF20"/>
    <w:rsid w:val="6A846318"/>
    <w:rsid w:val="6A894F4A"/>
    <w:rsid w:val="6A9EEB3A"/>
    <w:rsid w:val="6ABAD2B4"/>
    <w:rsid w:val="6AE7178A"/>
    <w:rsid w:val="6AEDB1DE"/>
    <w:rsid w:val="6B16112C"/>
    <w:rsid w:val="6B2DAF96"/>
    <w:rsid w:val="6B6B00A9"/>
    <w:rsid w:val="6B9781C1"/>
    <w:rsid w:val="6B99AB13"/>
    <w:rsid w:val="6BB4E585"/>
    <w:rsid w:val="6BC62CE2"/>
    <w:rsid w:val="6C427901"/>
    <w:rsid w:val="6C4D1E80"/>
    <w:rsid w:val="6C67547C"/>
    <w:rsid w:val="6D448CF9"/>
    <w:rsid w:val="6D680525"/>
    <w:rsid w:val="6DC0DA92"/>
    <w:rsid w:val="6DE1CE70"/>
    <w:rsid w:val="6E018E93"/>
    <w:rsid w:val="6E2A7136"/>
    <w:rsid w:val="6E3044D8"/>
    <w:rsid w:val="6E7A3675"/>
    <w:rsid w:val="6EA91857"/>
    <w:rsid w:val="6EB03520"/>
    <w:rsid w:val="6F12A830"/>
    <w:rsid w:val="6F4F98F2"/>
    <w:rsid w:val="6F53FED5"/>
    <w:rsid w:val="6FBA2B1F"/>
    <w:rsid w:val="6FBB14FB"/>
    <w:rsid w:val="6FDD5D66"/>
    <w:rsid w:val="6FEBD6FB"/>
    <w:rsid w:val="6FFB10FD"/>
    <w:rsid w:val="70112AC8"/>
    <w:rsid w:val="708239CB"/>
    <w:rsid w:val="70C7E340"/>
    <w:rsid w:val="70DA7C3F"/>
    <w:rsid w:val="71031FF2"/>
    <w:rsid w:val="715102A5"/>
    <w:rsid w:val="7176F552"/>
    <w:rsid w:val="720C006F"/>
    <w:rsid w:val="727EB291"/>
    <w:rsid w:val="72DF1C5F"/>
    <w:rsid w:val="73739444"/>
    <w:rsid w:val="73791A22"/>
    <w:rsid w:val="73825FCF"/>
    <w:rsid w:val="7390BA2C"/>
    <w:rsid w:val="73E0E7B6"/>
    <w:rsid w:val="7411202F"/>
    <w:rsid w:val="74121D01"/>
    <w:rsid w:val="747B65B6"/>
    <w:rsid w:val="74A949A7"/>
    <w:rsid w:val="74C35025"/>
    <w:rsid w:val="74CB2786"/>
    <w:rsid w:val="74CBC643"/>
    <w:rsid w:val="7501B114"/>
    <w:rsid w:val="750845FF"/>
    <w:rsid w:val="758307FF"/>
    <w:rsid w:val="75EBA83E"/>
    <w:rsid w:val="76698E96"/>
    <w:rsid w:val="76857A63"/>
    <w:rsid w:val="76A1B055"/>
    <w:rsid w:val="76A50959"/>
    <w:rsid w:val="76E60A79"/>
    <w:rsid w:val="77514B12"/>
    <w:rsid w:val="77756706"/>
    <w:rsid w:val="779B6A33"/>
    <w:rsid w:val="77E9A764"/>
    <w:rsid w:val="77ED9209"/>
    <w:rsid w:val="78481FCF"/>
    <w:rsid w:val="7865F174"/>
    <w:rsid w:val="78896B02"/>
    <w:rsid w:val="78E5FA81"/>
    <w:rsid w:val="78FB89CF"/>
    <w:rsid w:val="7943DCA5"/>
    <w:rsid w:val="79BD4B8E"/>
    <w:rsid w:val="79BF9142"/>
    <w:rsid w:val="79D16391"/>
    <w:rsid w:val="79DD4B78"/>
    <w:rsid w:val="7A22E8C3"/>
    <w:rsid w:val="7A23B368"/>
    <w:rsid w:val="7A3BF857"/>
    <w:rsid w:val="7B2DA0D2"/>
    <w:rsid w:val="7B32D72F"/>
    <w:rsid w:val="7B355AA8"/>
    <w:rsid w:val="7B787A7C"/>
    <w:rsid w:val="7B94328F"/>
    <w:rsid w:val="7BECD6B2"/>
    <w:rsid w:val="7C09D636"/>
    <w:rsid w:val="7C72C50B"/>
    <w:rsid w:val="7C9C0E8F"/>
    <w:rsid w:val="7D0EDBCD"/>
    <w:rsid w:val="7D47D86B"/>
    <w:rsid w:val="7D72AD33"/>
    <w:rsid w:val="7DAF3BB5"/>
    <w:rsid w:val="7DB8FF47"/>
    <w:rsid w:val="7DC560F3"/>
    <w:rsid w:val="7DC9EAAF"/>
    <w:rsid w:val="7DF0D625"/>
    <w:rsid w:val="7DF3B9A2"/>
    <w:rsid w:val="7E29B3AA"/>
    <w:rsid w:val="7E4B270C"/>
    <w:rsid w:val="7E67D604"/>
    <w:rsid w:val="7E7C01F9"/>
    <w:rsid w:val="7EA96A79"/>
    <w:rsid w:val="7EB2CD02"/>
    <w:rsid w:val="7F9F1095"/>
    <w:rsid w:val="7FA0852D"/>
    <w:rsid w:val="7FA4D597"/>
    <w:rsid w:val="7FBE842F"/>
    <w:rsid w:val="7FD1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486284"/>
  <w15:docId w15:val="{90122D21-E354-431D-87FE-2D4A3D6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6118B7"/>
    <w:pPr>
      <w:keepNext/>
      <w:tabs>
        <w:tab w:val="left" w:pos="567"/>
      </w:tabs>
      <w:spacing w:before="600" w:after="360"/>
      <w:outlineLvl w:val="0"/>
    </w:pPr>
    <w:rPr>
      <w:rFonts w:ascii="Arial" w:hAnsi="Arial"/>
      <w:caps/>
      <w:color w:val="00426F"/>
      <w:kern w:val="28"/>
      <w:sz w:val="40"/>
      <w:szCs w:val="36"/>
      <w:lang w:val="en-AU"/>
    </w:rPr>
  </w:style>
  <w:style w:type="paragraph" w:styleId="Heading2">
    <w:name w:val="heading 2"/>
    <w:basedOn w:val="Normal"/>
    <w:next w:val="BodyText"/>
    <w:link w:val="Heading2Char"/>
    <w:qFormat/>
    <w:rsid w:val="00DF014C"/>
    <w:pPr>
      <w:keepNext/>
      <w:widowControl w:val="0"/>
      <w:numPr>
        <w:numId w:val="32"/>
      </w:numPr>
      <w:pBdr>
        <w:bottom w:val="single" w:sz="4" w:space="2" w:color="008EBA"/>
      </w:pBdr>
      <w:spacing w:before="240" w:after="100"/>
      <w:outlineLvl w:val="1"/>
    </w:pPr>
    <w:rPr>
      <w:rFonts w:ascii="Arial Bold" w:eastAsia="Arial Unicode MS" w:hAnsi="Arial Bold"/>
      <w:b/>
      <w:color w:val="008EBA"/>
      <w:kern w:val="28"/>
      <w:sz w:val="28"/>
      <w:szCs w:val="36"/>
      <w:lang w:val="en-AU"/>
    </w:rPr>
  </w:style>
  <w:style w:type="paragraph" w:styleId="Heading3">
    <w:name w:val="heading 3"/>
    <w:basedOn w:val="Heading2"/>
    <w:next w:val="BodyText"/>
    <w:link w:val="Heading3Char"/>
    <w:qFormat/>
    <w:rsid w:val="00EC079F"/>
    <w:pPr>
      <w:keepNext w:val="0"/>
      <w:numPr>
        <w:numId w:val="0"/>
      </w:numPr>
      <w:pBdr>
        <w:bottom w:val="none" w:sz="0" w:space="0" w:color="auto"/>
      </w:pBdr>
      <w:spacing w:before="320" w:after="120" w:line="240" w:lineRule="atLeast"/>
      <w:outlineLvl w:val="2"/>
    </w:pPr>
    <w:rPr>
      <w:color w:val="auto"/>
      <w:sz w:val="26"/>
    </w:rPr>
  </w:style>
  <w:style w:type="paragraph" w:styleId="Heading4">
    <w:name w:val="heading 4"/>
    <w:basedOn w:val="Heading3"/>
    <w:next w:val="Normal"/>
    <w:link w:val="Heading4Char"/>
    <w:qFormat/>
    <w:rsid w:val="00181A01"/>
    <w:pPr>
      <w:spacing w:line="320" w:lineRule="exact"/>
      <w:outlineLvl w:val="3"/>
    </w:pPr>
    <w:rPr>
      <w:sz w:val="25"/>
    </w:rPr>
  </w:style>
  <w:style w:type="paragraph" w:styleId="Heading5">
    <w:name w:val="heading 5"/>
    <w:basedOn w:val="Heading4"/>
    <w:next w:val="BodyText"/>
    <w:link w:val="Heading5Char"/>
    <w:qFormat/>
    <w:rsid w:val="00D216D4"/>
    <w:pPr>
      <w:spacing w:before="400" w:after="60"/>
      <w:outlineLvl w:val="4"/>
    </w:pPr>
    <w:rPr>
      <w:rFonts w:ascii="Arial" w:hAnsi="Arial"/>
      <w:b w:val="0"/>
      <w:i/>
      <w:sz w:val="24"/>
    </w:rPr>
  </w:style>
  <w:style w:type="paragraph" w:styleId="Heading6">
    <w:name w:val="heading 6"/>
    <w:basedOn w:val="Heading1"/>
    <w:next w:val="Normal"/>
    <w:link w:val="Heading6Char"/>
    <w:qFormat/>
    <w:rsid w:val="00DD408A"/>
    <w:pPr>
      <w:spacing w:before="320" w:after="120"/>
      <w:outlineLvl w:val="5"/>
    </w:pPr>
    <w:rPr>
      <w:kern w:val="0"/>
      <w:sz w:val="20"/>
    </w:rPr>
  </w:style>
  <w:style w:type="paragraph" w:styleId="Heading7">
    <w:name w:val="heading 7"/>
    <w:basedOn w:val="Heading5"/>
    <w:next w:val="Normal"/>
    <w:link w:val="Heading7Char"/>
    <w:qFormat/>
    <w:rsid w:val="00DD408A"/>
    <w:pPr>
      <w:spacing w:before="120"/>
      <w:ind w:left="425"/>
      <w:jc w:val="both"/>
      <w:outlineLvl w:val="6"/>
    </w:pPr>
    <w:rPr>
      <w:i w:val="0"/>
      <w:sz w:val="23"/>
    </w:rPr>
  </w:style>
  <w:style w:type="paragraph" w:styleId="Heading8">
    <w:name w:val="heading 8"/>
    <w:basedOn w:val="Heading7"/>
    <w:next w:val="Normal"/>
    <w:link w:val="Heading8Char"/>
    <w:qFormat/>
    <w:rsid w:val="00DD408A"/>
    <w:pPr>
      <w:outlineLvl w:val="7"/>
    </w:pPr>
    <w:rPr>
      <w:i/>
    </w:rPr>
  </w:style>
  <w:style w:type="paragraph" w:styleId="Heading9">
    <w:name w:val="heading 9"/>
    <w:basedOn w:val="Heading8"/>
    <w:next w:val="Normal"/>
    <w:link w:val="Heading9Char"/>
    <w:qFormat/>
    <w:rsid w:val="00DD408A"/>
    <w:pPr>
      <w:ind w:left="851"/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0E20"/>
    <w:rPr>
      <w:rFonts w:ascii="Arial Bold" w:eastAsia="Arial Unicode MS" w:hAnsi="Arial Bold" w:cs="Times New Roman"/>
      <w:b/>
      <w:color w:val="008EBA"/>
      <w:kern w:val="28"/>
      <w:sz w:val="28"/>
      <w:szCs w:val="36"/>
    </w:rPr>
  </w:style>
  <w:style w:type="paragraph" w:styleId="BodyText">
    <w:name w:val="Body Text"/>
    <w:link w:val="BodyTextChar"/>
    <w:rsid w:val="00D216D4"/>
    <w:pPr>
      <w:spacing w:before="160" w:after="100" w:line="240" w:lineRule="atLeast"/>
    </w:pPr>
    <w:rPr>
      <w:rFonts w:ascii="Arial" w:eastAsia="Times New Roman" w:hAnsi="Arial" w:cs="Times New Roman"/>
      <w:sz w:val="23"/>
      <w:szCs w:val="20"/>
    </w:rPr>
  </w:style>
  <w:style w:type="character" w:customStyle="1" w:styleId="BodyTextChar">
    <w:name w:val="Body Text Char"/>
    <w:link w:val="BodyText"/>
    <w:rsid w:val="00D216D4"/>
    <w:rPr>
      <w:rFonts w:ascii="Arial" w:eastAsia="Times New Roman" w:hAnsi="Arial" w:cs="Times New Roman"/>
      <w:sz w:val="23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D408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D40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link w:val="Heading1"/>
    <w:rsid w:val="006118B7"/>
    <w:rPr>
      <w:rFonts w:ascii="Arial" w:eastAsia="Times New Roman" w:hAnsi="Arial" w:cs="Times New Roman"/>
      <w:caps/>
      <w:color w:val="00426F"/>
      <w:kern w:val="28"/>
      <w:sz w:val="40"/>
      <w:szCs w:val="36"/>
    </w:rPr>
  </w:style>
  <w:style w:type="paragraph" w:styleId="Header">
    <w:name w:val="header"/>
    <w:basedOn w:val="Normal"/>
    <w:link w:val="HeaderChar"/>
    <w:uiPriority w:val="99"/>
    <w:rsid w:val="00DD408A"/>
    <w:pPr>
      <w:tabs>
        <w:tab w:val="center" w:pos="4153"/>
        <w:tab w:val="right" w:pos="8306"/>
      </w:tabs>
      <w:spacing w:line="192" w:lineRule="auto"/>
      <w:contextualSpacing/>
    </w:pPr>
    <w:rPr>
      <w:rFonts w:ascii="Arial Unicode MS" w:hAnsi="Arial Unicode MS"/>
    </w:rPr>
  </w:style>
  <w:style w:type="character" w:customStyle="1" w:styleId="HeaderChar">
    <w:name w:val="Header Char"/>
    <w:link w:val="Header"/>
    <w:uiPriority w:val="99"/>
    <w:rsid w:val="00DD408A"/>
    <w:rPr>
      <w:rFonts w:ascii="Arial Unicode MS" w:eastAsia="Times New Roman" w:hAnsi="Arial Unicode MS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DD408A"/>
    <w:pPr>
      <w:pBdr>
        <w:top w:val="single" w:sz="4" w:space="4" w:color="auto"/>
      </w:pBdr>
      <w:tabs>
        <w:tab w:val="right" w:pos="9072"/>
      </w:tabs>
    </w:pPr>
    <w:rPr>
      <w:rFonts w:ascii="Lucida Sans" w:hAnsi="Lucida Sans"/>
      <w:sz w:val="18"/>
    </w:rPr>
  </w:style>
  <w:style w:type="character" w:customStyle="1" w:styleId="FooterChar">
    <w:name w:val="Footer Char"/>
    <w:link w:val="Footer"/>
    <w:rsid w:val="00DD408A"/>
    <w:rPr>
      <w:rFonts w:ascii="Lucida Sans" w:eastAsia="Times New Roman" w:hAnsi="Lucida Sans" w:cs="Times New Roman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DD4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D408A"/>
    <w:rPr>
      <w:rFonts w:ascii="Tahoma" w:eastAsia="Times New Roman" w:hAnsi="Tahoma" w:cs="Tahoma"/>
      <w:sz w:val="16"/>
      <w:szCs w:val="16"/>
      <w:lang w:val="en-US"/>
    </w:rPr>
  </w:style>
  <w:style w:type="paragraph" w:customStyle="1" w:styleId="Activitytexts">
    <w:name w:val="Activity texts"/>
    <w:basedOn w:val="Normal"/>
    <w:autoRedefine/>
    <w:uiPriority w:val="99"/>
    <w:rsid w:val="00DD408A"/>
    <w:pPr>
      <w:widowControl w:val="0"/>
      <w:tabs>
        <w:tab w:val="left" w:pos="567"/>
        <w:tab w:val="right" w:pos="3725"/>
        <w:tab w:val="right" w:pos="4689"/>
        <w:tab w:val="right" w:pos="5754"/>
        <w:tab w:val="right" w:pos="6831"/>
        <w:tab w:val="right" w:pos="7937"/>
        <w:tab w:val="right" w:pos="9071"/>
      </w:tabs>
      <w:autoSpaceDE w:val="0"/>
      <w:autoSpaceDN w:val="0"/>
      <w:spacing w:before="80"/>
      <w:ind w:left="340" w:hanging="340"/>
      <w:jc w:val="both"/>
    </w:pPr>
    <w:rPr>
      <w:rFonts w:ascii="Lucida Sans" w:eastAsia="MS Mincho" w:hAnsi="Lucida Sans" w:cs="Arial"/>
      <w:sz w:val="17"/>
      <w:szCs w:val="18"/>
      <w:lang w:val="en-AU" w:eastAsia="en-AU"/>
    </w:rPr>
  </w:style>
  <w:style w:type="paragraph" w:customStyle="1" w:styleId="Active-Uline">
    <w:name w:val="Active-Uline"/>
    <w:basedOn w:val="Activitytexts"/>
    <w:uiPriority w:val="99"/>
    <w:rsid w:val="00DD408A"/>
    <w:pPr>
      <w:widowControl/>
      <w:tabs>
        <w:tab w:val="left" w:pos="5529"/>
        <w:tab w:val="left" w:pos="6180"/>
        <w:tab w:val="left" w:pos="6804"/>
        <w:tab w:val="left" w:pos="7456"/>
      </w:tabs>
    </w:pPr>
  </w:style>
  <w:style w:type="paragraph" w:customStyle="1" w:styleId="AverageStaffing">
    <w:name w:val="Average Staffing"/>
    <w:basedOn w:val="Normal"/>
    <w:autoRedefine/>
    <w:uiPriority w:val="99"/>
    <w:rsid w:val="00DD408A"/>
    <w:pPr>
      <w:widowControl w:val="0"/>
      <w:tabs>
        <w:tab w:val="right" w:pos="3725"/>
        <w:tab w:val="right" w:pos="4689"/>
        <w:tab w:val="right" w:pos="5754"/>
        <w:tab w:val="right" w:pos="6831"/>
        <w:tab w:val="right" w:pos="7937"/>
        <w:tab w:val="right" w:pos="9071"/>
      </w:tabs>
      <w:autoSpaceDE w:val="0"/>
      <w:autoSpaceDN w:val="0"/>
    </w:pPr>
    <w:rPr>
      <w:rFonts w:ascii="Lucida Sans" w:eastAsia="MS Mincho" w:hAnsi="Lucida Sans" w:cs="Arial"/>
      <w:sz w:val="18"/>
      <w:szCs w:val="18"/>
      <w:lang w:val="en-AU" w:eastAsia="en-AU"/>
    </w:rPr>
  </w:style>
  <w:style w:type="paragraph" w:customStyle="1" w:styleId="Active-Year-TopLine">
    <w:name w:val="Active-Year-TopLine"/>
    <w:basedOn w:val="AverageStaffing"/>
    <w:uiPriority w:val="99"/>
    <w:rsid w:val="00DD408A"/>
    <w:pPr>
      <w:widowControl/>
      <w:tabs>
        <w:tab w:val="left" w:pos="7371"/>
      </w:tabs>
    </w:pPr>
  </w:style>
  <w:style w:type="paragraph" w:customStyle="1" w:styleId="Activitytotallines">
    <w:name w:val="Activity total lines"/>
    <w:basedOn w:val="Activitytexts"/>
    <w:uiPriority w:val="99"/>
    <w:rsid w:val="00DD408A"/>
    <w:pPr>
      <w:tabs>
        <w:tab w:val="right" w:pos="5472"/>
        <w:tab w:val="right" w:pos="6464"/>
        <w:tab w:val="right" w:pos="6747"/>
        <w:tab w:val="right" w:pos="7740"/>
      </w:tabs>
    </w:pPr>
  </w:style>
  <w:style w:type="paragraph" w:customStyle="1" w:styleId="Agency">
    <w:name w:val="Agency"/>
    <w:basedOn w:val="Normal"/>
    <w:autoRedefine/>
    <w:uiPriority w:val="99"/>
    <w:rsid w:val="00DD408A"/>
    <w:pPr>
      <w:widowControl w:val="0"/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Lucida Sans" w:eastAsia="MS Mincho" w:hAnsi="Lucida Sans" w:cs="Arial"/>
      <w:b/>
      <w:bCs/>
      <w:sz w:val="27"/>
      <w:szCs w:val="22"/>
      <w:lang w:val="en-AU" w:eastAsia="en-AU"/>
    </w:rPr>
  </w:style>
  <w:style w:type="paragraph" w:customStyle="1" w:styleId="Agency2">
    <w:name w:val="Agency 2"/>
    <w:basedOn w:val="Normal"/>
    <w:autoRedefine/>
    <w:uiPriority w:val="99"/>
    <w:rsid w:val="00DD408A"/>
    <w:pPr>
      <w:pageBreakBefore/>
      <w:widowControl w:val="0"/>
      <w:pBdr>
        <w:bottom w:val="single" w:sz="4" w:space="6" w:color="999999"/>
      </w:pBdr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Lucida Sans" w:eastAsia="MS Mincho" w:hAnsi="Lucida Sans" w:cs="Arial"/>
      <w:b/>
      <w:bCs/>
      <w:color w:val="999999"/>
      <w:sz w:val="27"/>
      <w:szCs w:val="22"/>
      <w:lang w:val="en-AU" w:eastAsia="en-AU"/>
    </w:rPr>
  </w:style>
  <w:style w:type="character" w:customStyle="1" w:styleId="apple-converted-space">
    <w:name w:val="apple-converted-space"/>
    <w:rsid w:val="00DD408A"/>
  </w:style>
  <w:style w:type="character" w:customStyle="1" w:styleId="apple-tab-span">
    <w:name w:val="apple-tab-span"/>
    <w:rsid w:val="00DD408A"/>
  </w:style>
  <w:style w:type="character" w:customStyle="1" w:styleId="Arial-6">
    <w:name w:val="Arial-6"/>
    <w:rsid w:val="00DD408A"/>
    <w:rPr>
      <w:rFonts w:ascii="Lucida Sans" w:hAnsi="Lucida Sans" w:cs="Arial"/>
      <w:b/>
      <w:bCs/>
      <w:sz w:val="18"/>
      <w:szCs w:val="14"/>
    </w:rPr>
  </w:style>
  <w:style w:type="paragraph" w:customStyle="1" w:styleId="Averageframe">
    <w:name w:val="Average frame"/>
    <w:basedOn w:val="Normal"/>
    <w:uiPriority w:val="99"/>
    <w:rsid w:val="00DD408A"/>
    <w:pPr>
      <w:framePr w:w="1843" w:h="11" w:hRule="exact" w:hSpace="181" w:wrap="notBeside" w:vAnchor="text" w:hAnchor="page" w:x="6748" w:y="103"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Arial" w:eastAsia="MS Mincho" w:hAnsi="Arial" w:cs="Arial"/>
      <w:lang w:val="en-AU" w:eastAsia="en-AU"/>
    </w:rPr>
  </w:style>
  <w:style w:type="paragraph" w:customStyle="1" w:styleId="Averagestaffingdata">
    <w:name w:val="Average staffing data"/>
    <w:basedOn w:val="Normal"/>
    <w:uiPriority w:val="99"/>
    <w:rsid w:val="00DD408A"/>
    <w:pPr>
      <w:widowControl w:val="0"/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Arial" w:eastAsia="MS Mincho" w:hAnsi="Arial" w:cs="Arial"/>
      <w:sz w:val="18"/>
      <w:szCs w:val="18"/>
      <w:lang w:val="en-AU" w:eastAsia="en-AU"/>
    </w:rPr>
  </w:style>
  <w:style w:type="paragraph" w:customStyle="1" w:styleId="AverageYears">
    <w:name w:val="Average Years"/>
    <w:basedOn w:val="AverageStaffing"/>
    <w:uiPriority w:val="99"/>
    <w:rsid w:val="00DD408A"/>
    <w:pPr>
      <w:tabs>
        <w:tab w:val="left" w:pos="6747"/>
      </w:tabs>
    </w:pPr>
  </w:style>
  <w:style w:type="paragraph" w:styleId="NoteHeading">
    <w:name w:val="Note Heading"/>
    <w:basedOn w:val="Normal"/>
    <w:next w:val="Normal"/>
    <w:link w:val="NoteHeadingChar"/>
    <w:rsid w:val="00DD408A"/>
  </w:style>
  <w:style w:type="character" w:customStyle="1" w:styleId="NoteHeadingChar">
    <w:name w:val="Note Heading Char"/>
    <w:link w:val="NoteHeading"/>
    <w:rsid w:val="00DD40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lankPage">
    <w:name w:val="Blank Page"/>
    <w:basedOn w:val="NoteHeading"/>
    <w:rsid w:val="00DD408A"/>
    <w:pPr>
      <w:keepNext/>
      <w:tabs>
        <w:tab w:val="num" w:pos="425"/>
        <w:tab w:val="left" w:pos="1440"/>
        <w:tab w:val="left" w:pos="1620"/>
        <w:tab w:val="left" w:pos="2160"/>
        <w:tab w:val="left" w:pos="2880"/>
        <w:tab w:val="left" w:pos="3402"/>
        <w:tab w:val="left" w:pos="3600"/>
        <w:tab w:val="left" w:pos="4320"/>
        <w:tab w:val="left" w:pos="5040"/>
        <w:tab w:val="left" w:pos="5760"/>
        <w:tab w:val="left" w:pos="6480"/>
        <w:tab w:val="left" w:pos="6804"/>
        <w:tab w:val="left" w:pos="7200"/>
        <w:tab w:val="left" w:pos="7920"/>
        <w:tab w:val="left" w:pos="8640"/>
      </w:tabs>
      <w:ind w:left="432" w:hanging="432"/>
      <w:jc w:val="center"/>
    </w:pPr>
    <w:rPr>
      <w:rFonts w:ascii="BellGothic BT" w:hAnsi="BellGothic BT"/>
      <w:b/>
      <w:caps/>
      <w:color w:val="808080"/>
      <w:sz w:val="32"/>
      <w:lang w:val="en-AU"/>
    </w:rPr>
  </w:style>
  <w:style w:type="paragraph" w:customStyle="1" w:styleId="Body">
    <w:name w:val="Body"/>
    <w:basedOn w:val="Normal"/>
    <w:autoRedefine/>
    <w:uiPriority w:val="99"/>
    <w:rsid w:val="00DD408A"/>
    <w:pPr>
      <w:widowControl w:val="0"/>
      <w:tabs>
        <w:tab w:val="left" w:pos="2897"/>
        <w:tab w:val="center" w:pos="4354"/>
        <w:tab w:val="center" w:pos="5182"/>
        <w:tab w:val="right" w:pos="6520"/>
        <w:tab w:val="right" w:pos="7699"/>
        <w:tab w:val="right" w:pos="9054"/>
      </w:tabs>
      <w:autoSpaceDE w:val="0"/>
      <w:autoSpaceDN w:val="0"/>
    </w:pPr>
    <w:rPr>
      <w:rFonts w:ascii="Lucida Sans" w:eastAsia="MS Mincho" w:hAnsi="Lucida Sans" w:cs="Arial"/>
      <w:sz w:val="17"/>
      <w:szCs w:val="14"/>
      <w:lang w:val="en-AU" w:eastAsia="en-AU"/>
    </w:rPr>
  </w:style>
  <w:style w:type="paragraph" w:styleId="BodyText2">
    <w:name w:val="Body Text 2"/>
    <w:basedOn w:val="Normal"/>
    <w:link w:val="BodyText2Char"/>
    <w:rsid w:val="00DD408A"/>
    <w:rPr>
      <w:sz w:val="21"/>
    </w:rPr>
  </w:style>
  <w:style w:type="character" w:customStyle="1" w:styleId="BodyText2Char">
    <w:name w:val="Body Text 2 Char"/>
    <w:link w:val="BodyText2"/>
    <w:rsid w:val="00DD408A"/>
    <w:rPr>
      <w:rFonts w:ascii="Times New Roman" w:eastAsia="Times New Roman" w:hAnsi="Times New Roman" w:cs="Times New Roman"/>
      <w:sz w:val="21"/>
      <w:szCs w:val="20"/>
      <w:lang w:val="en-US"/>
    </w:rPr>
  </w:style>
  <w:style w:type="paragraph" w:customStyle="1" w:styleId="BodyTextBox">
    <w:name w:val="Body Text Box"/>
    <w:basedOn w:val="Normal"/>
    <w:link w:val="BodyTextBoxChar"/>
    <w:autoRedefine/>
    <w:rsid w:val="00DD408A"/>
    <w:pPr>
      <w:spacing w:before="80" w:after="80" w:line="260" w:lineRule="exact"/>
    </w:pPr>
    <w:rPr>
      <w:rFonts w:ascii="Arial" w:hAnsi="Arial"/>
      <w:color w:val="0579B9"/>
      <w:sz w:val="19"/>
      <w:szCs w:val="22"/>
    </w:rPr>
  </w:style>
  <w:style w:type="character" w:customStyle="1" w:styleId="BodyTextBoxChar">
    <w:name w:val="Body Text Box Char"/>
    <w:link w:val="BodyTextBox"/>
    <w:rsid w:val="00DD408A"/>
    <w:rPr>
      <w:rFonts w:ascii="Arial" w:eastAsia="Times New Roman" w:hAnsi="Arial" w:cs="Times New Roman"/>
      <w:color w:val="0579B9"/>
      <w:sz w:val="19"/>
      <w:lang w:val="en-US"/>
    </w:rPr>
  </w:style>
  <w:style w:type="paragraph" w:styleId="BodyTextIndent2">
    <w:name w:val="Body Text Indent 2"/>
    <w:basedOn w:val="Normal"/>
    <w:link w:val="BodyTextIndent2Char"/>
    <w:autoRedefine/>
    <w:rsid w:val="00DD408A"/>
    <w:pPr>
      <w:spacing w:after="120"/>
      <w:ind w:left="284"/>
    </w:pPr>
    <w:rPr>
      <w:i/>
      <w:sz w:val="23"/>
    </w:rPr>
  </w:style>
  <w:style w:type="character" w:customStyle="1" w:styleId="BodyTextIndent2Char">
    <w:name w:val="Body Text Indent 2 Char"/>
    <w:link w:val="BodyTextIndent2"/>
    <w:rsid w:val="00DD408A"/>
    <w:rPr>
      <w:rFonts w:ascii="Times New Roman" w:eastAsia="Times New Roman" w:hAnsi="Times New Roman" w:cs="Times New Roman"/>
      <w:i/>
      <w:sz w:val="23"/>
      <w:szCs w:val="20"/>
      <w:lang w:val="en-US"/>
    </w:rPr>
  </w:style>
  <w:style w:type="paragraph" w:customStyle="1" w:styleId="BodyTextlettereditaliclist">
    <w:name w:val="Body Text lettered italic list"/>
    <w:basedOn w:val="Normal"/>
    <w:rsid w:val="00DD408A"/>
    <w:pPr>
      <w:ind w:left="426" w:hanging="426"/>
    </w:pPr>
    <w:rPr>
      <w:i/>
    </w:rPr>
  </w:style>
  <w:style w:type="paragraph" w:customStyle="1" w:styleId="Bodytextnumbered">
    <w:name w:val="Body text numbered"/>
    <w:basedOn w:val="Heading1"/>
    <w:qFormat/>
    <w:rsid w:val="00DD408A"/>
    <w:pPr>
      <w:keepNext w:val="0"/>
      <w:tabs>
        <w:tab w:val="num" w:pos="454"/>
      </w:tabs>
      <w:spacing w:before="200" w:line="320" w:lineRule="atLeast"/>
      <w:ind w:left="454" w:hanging="454"/>
    </w:pPr>
    <w:rPr>
      <w:b/>
      <w:kern w:val="0"/>
      <w:sz w:val="22"/>
      <w:szCs w:val="22"/>
    </w:rPr>
  </w:style>
  <w:style w:type="paragraph" w:customStyle="1" w:styleId="BodyText1">
    <w:name w:val="Body Text1"/>
    <w:basedOn w:val="BodyText"/>
    <w:link w:val="bodytextChar0"/>
    <w:autoRedefine/>
    <w:rsid w:val="00DD408A"/>
    <w:pPr>
      <w:spacing w:line="360" w:lineRule="auto"/>
      <w:ind w:right="-17"/>
    </w:pPr>
    <w:rPr>
      <w:szCs w:val="24"/>
    </w:rPr>
  </w:style>
  <w:style w:type="character" w:customStyle="1" w:styleId="bodytextChar0">
    <w:name w:val="body text Char"/>
    <w:link w:val="BodyText1"/>
    <w:rsid w:val="00DD408A"/>
    <w:rPr>
      <w:rFonts w:ascii="Arial" w:eastAsia="Times New Roman" w:hAnsi="Arial" w:cs="Times New Roman"/>
      <w:sz w:val="20"/>
      <w:szCs w:val="24"/>
    </w:rPr>
  </w:style>
  <w:style w:type="character" w:customStyle="1" w:styleId="Bold">
    <w:name w:val="Bold"/>
    <w:uiPriority w:val="99"/>
    <w:rsid w:val="00DD408A"/>
    <w:rPr>
      <w:b/>
    </w:rPr>
  </w:style>
  <w:style w:type="character" w:styleId="BookTitle">
    <w:name w:val="Book Title"/>
    <w:uiPriority w:val="33"/>
    <w:qFormat/>
    <w:rsid w:val="00DD408A"/>
    <w:rPr>
      <w:b/>
      <w:bCs/>
      <w:smallCaps/>
      <w:spacing w:val="5"/>
    </w:rPr>
  </w:style>
  <w:style w:type="character" w:customStyle="1" w:styleId="Heading3Char">
    <w:name w:val="Heading 3 Char"/>
    <w:link w:val="Heading3"/>
    <w:rsid w:val="000F1E2C"/>
    <w:rPr>
      <w:rFonts w:ascii="Arial Bold" w:eastAsia="Arial Unicode MS" w:hAnsi="Arial Bold" w:cs="Times New Roman"/>
      <w:b/>
      <w:kern w:val="28"/>
      <w:sz w:val="26"/>
      <w:szCs w:val="36"/>
    </w:rPr>
  </w:style>
  <w:style w:type="paragraph" w:customStyle="1" w:styleId="ObjectHeading">
    <w:name w:val="Object Heading"/>
    <w:basedOn w:val="Heading3"/>
    <w:next w:val="Normal"/>
    <w:rsid w:val="00DD408A"/>
    <w:pPr>
      <w:tabs>
        <w:tab w:val="left" w:pos="1418"/>
      </w:tabs>
      <w:ind w:left="1418" w:hanging="1418"/>
    </w:pPr>
    <w:rPr>
      <w:kern w:val="0"/>
    </w:rPr>
  </w:style>
  <w:style w:type="paragraph" w:customStyle="1" w:styleId="BoxHeading">
    <w:name w:val="Box Heading"/>
    <w:basedOn w:val="ObjectHeading"/>
    <w:link w:val="BoxHeadingChar"/>
    <w:autoRedefine/>
    <w:rsid w:val="00DD408A"/>
    <w:pPr>
      <w:tabs>
        <w:tab w:val="clear" w:pos="1418"/>
        <w:tab w:val="left" w:pos="1168"/>
      </w:tabs>
      <w:spacing w:before="120" w:after="60"/>
      <w:ind w:left="1168" w:hanging="1168"/>
    </w:pPr>
    <w:rPr>
      <w:rFonts w:ascii="Arial" w:hAnsi="Arial"/>
      <w:b w:val="0"/>
      <w:bCs/>
      <w:szCs w:val="23"/>
      <w:lang w:val="en-US"/>
    </w:rPr>
  </w:style>
  <w:style w:type="character" w:customStyle="1" w:styleId="BoxHeadingChar">
    <w:name w:val="Box Heading Char"/>
    <w:link w:val="BoxHeading"/>
    <w:rsid w:val="00DD408A"/>
    <w:rPr>
      <w:rFonts w:ascii="Arial" w:eastAsia="Arial Unicode MS" w:hAnsi="Arial" w:cs="Times New Roman"/>
      <w:bCs/>
      <w:sz w:val="20"/>
      <w:szCs w:val="23"/>
      <w:lang w:val="en-US"/>
    </w:rPr>
  </w:style>
  <w:style w:type="paragraph" w:customStyle="1" w:styleId="Bullet">
    <w:name w:val="Bullet"/>
    <w:basedOn w:val="BodyText"/>
    <w:rsid w:val="00DD408A"/>
    <w:pPr>
      <w:numPr>
        <w:numId w:val="3"/>
      </w:numPr>
      <w:spacing w:before="180" w:after="180" w:line="288" w:lineRule="auto"/>
      <w:outlineLvl w:val="0"/>
    </w:pPr>
    <w:rPr>
      <w:rFonts w:cs="Arial"/>
      <w:szCs w:val="22"/>
    </w:rPr>
  </w:style>
  <w:style w:type="paragraph" w:customStyle="1" w:styleId="Bullet-1stlevel">
    <w:name w:val="Bullet - 1st level"/>
    <w:basedOn w:val="Normal"/>
    <w:qFormat/>
    <w:rsid w:val="00DD408A"/>
    <w:pPr>
      <w:numPr>
        <w:numId w:val="4"/>
      </w:numPr>
      <w:spacing w:before="60" w:after="60"/>
    </w:pPr>
    <w:rPr>
      <w:rFonts w:ascii="Arial" w:hAnsi="Arial" w:cs="Arial"/>
      <w:szCs w:val="18"/>
      <w:lang w:val="en-AU" w:bidi="en-US"/>
    </w:rPr>
  </w:style>
  <w:style w:type="paragraph" w:customStyle="1" w:styleId="Bullet1stlevel">
    <w:name w:val="Bullet – 1st level"/>
    <w:qFormat/>
    <w:rsid w:val="00DD408A"/>
    <w:pPr>
      <w:numPr>
        <w:numId w:val="5"/>
      </w:numPr>
      <w:spacing w:before="60" w:after="60" w:line="240" w:lineRule="auto"/>
    </w:pPr>
    <w:rPr>
      <w:rFonts w:ascii="Arial" w:eastAsia="Times New Roman" w:hAnsi="Arial" w:cs="Times New Roman"/>
      <w:sz w:val="20"/>
      <w:lang w:bidi="en-US"/>
    </w:rPr>
  </w:style>
  <w:style w:type="paragraph" w:customStyle="1" w:styleId="Bullet-2ndlevel">
    <w:name w:val="Bullet - 2nd level"/>
    <w:basedOn w:val="Bullet-1stlevel"/>
    <w:qFormat/>
    <w:rsid w:val="00DD408A"/>
    <w:pPr>
      <w:numPr>
        <w:ilvl w:val="1"/>
      </w:numPr>
      <w:tabs>
        <w:tab w:val="left" w:pos="1134"/>
      </w:tabs>
    </w:pPr>
  </w:style>
  <w:style w:type="paragraph" w:customStyle="1" w:styleId="Bullet2ndlevel">
    <w:name w:val="Bullet – 2nd level"/>
    <w:basedOn w:val="Bullet1stlevel"/>
    <w:qFormat/>
    <w:rsid w:val="00DD408A"/>
    <w:pPr>
      <w:numPr>
        <w:ilvl w:val="1"/>
      </w:numPr>
      <w:tabs>
        <w:tab w:val="left" w:pos="1134"/>
      </w:tabs>
    </w:pPr>
  </w:style>
  <w:style w:type="paragraph" w:customStyle="1" w:styleId="Bullet1">
    <w:name w:val="Bullet 1"/>
    <w:link w:val="Bullet1Char"/>
    <w:autoRedefine/>
    <w:rsid w:val="005F787D"/>
    <w:pPr>
      <w:numPr>
        <w:numId w:val="31"/>
      </w:numPr>
      <w:spacing w:before="120" w:after="80" w:line="240" w:lineRule="atLeast"/>
    </w:pPr>
    <w:rPr>
      <w:rFonts w:ascii="Arial" w:eastAsia="Times New Roman" w:hAnsi="Arial" w:cs="Times New Roman"/>
      <w:sz w:val="23"/>
      <w:szCs w:val="23"/>
    </w:rPr>
  </w:style>
  <w:style w:type="character" w:customStyle="1" w:styleId="Bullet1Char">
    <w:name w:val="Bullet 1 Char"/>
    <w:link w:val="Bullet1"/>
    <w:rsid w:val="005F787D"/>
    <w:rPr>
      <w:rFonts w:ascii="Arial" w:eastAsia="Times New Roman" w:hAnsi="Arial" w:cs="Times New Roman"/>
      <w:sz w:val="23"/>
      <w:szCs w:val="23"/>
    </w:rPr>
  </w:style>
  <w:style w:type="paragraph" w:customStyle="1" w:styleId="Bullet1box">
    <w:name w:val="Bullet 1 box"/>
    <w:basedOn w:val="Bullet1"/>
    <w:autoRedefine/>
    <w:rsid w:val="00DD408A"/>
    <w:pPr>
      <w:numPr>
        <w:numId w:val="6"/>
      </w:numPr>
      <w:shd w:val="clear" w:color="auto" w:fill="FFFFFF"/>
      <w:spacing w:after="60" w:line="260" w:lineRule="exact"/>
    </w:pPr>
  </w:style>
  <w:style w:type="paragraph" w:customStyle="1" w:styleId="Bullet1inabox">
    <w:name w:val="Bullet 1 in a box"/>
    <w:basedOn w:val="Bullet1"/>
    <w:autoRedefine/>
    <w:rsid w:val="00DD408A"/>
    <w:pPr>
      <w:numPr>
        <w:numId w:val="7"/>
      </w:numPr>
      <w:spacing w:before="80" w:after="40" w:line="260" w:lineRule="exact"/>
    </w:pPr>
    <w:rPr>
      <w:color w:val="0579B9"/>
      <w:sz w:val="19"/>
    </w:rPr>
  </w:style>
  <w:style w:type="paragraph" w:customStyle="1" w:styleId="Bullet1Paragraph">
    <w:name w:val="Bullet 1 Paragraph"/>
    <w:basedOn w:val="Normal"/>
    <w:rsid w:val="00DD408A"/>
    <w:pPr>
      <w:ind w:left="425"/>
    </w:pPr>
  </w:style>
  <w:style w:type="paragraph" w:customStyle="1" w:styleId="Bullet2">
    <w:name w:val="Bullet 2"/>
    <w:basedOn w:val="Bullet1"/>
    <w:rsid w:val="007C58CD"/>
    <w:pPr>
      <w:numPr>
        <w:numId w:val="8"/>
      </w:numPr>
      <w:tabs>
        <w:tab w:val="left" w:pos="851"/>
      </w:tabs>
      <w:spacing w:before="80" w:after="40"/>
    </w:pPr>
  </w:style>
  <w:style w:type="paragraph" w:customStyle="1" w:styleId="Bullet2innumberedlist">
    <w:name w:val="Bullet 2 in numbered list"/>
    <w:basedOn w:val="Bullet2"/>
    <w:rsid w:val="00DD408A"/>
    <w:pPr>
      <w:numPr>
        <w:numId w:val="0"/>
      </w:numPr>
      <w:tabs>
        <w:tab w:val="num" w:pos="851"/>
      </w:tabs>
      <w:ind w:left="851" w:hanging="426"/>
    </w:pPr>
  </w:style>
  <w:style w:type="paragraph" w:customStyle="1" w:styleId="Bullet2Paragraph">
    <w:name w:val="Bullet 2 Paragraph"/>
    <w:basedOn w:val="Bullet1Paragraph"/>
    <w:rsid w:val="00DD408A"/>
    <w:pPr>
      <w:ind w:left="851"/>
    </w:pPr>
  </w:style>
  <w:style w:type="paragraph" w:customStyle="1" w:styleId="Bullet3">
    <w:name w:val="Bullet 3"/>
    <w:basedOn w:val="Bullet2"/>
    <w:rsid w:val="00DD408A"/>
    <w:pPr>
      <w:numPr>
        <w:numId w:val="9"/>
      </w:numPr>
    </w:pPr>
  </w:style>
  <w:style w:type="paragraph" w:customStyle="1" w:styleId="Bullet3Paragraph">
    <w:name w:val="Bullet 3 Paragraph"/>
    <w:basedOn w:val="Bullet2Paragraph"/>
    <w:rsid w:val="00DD408A"/>
    <w:pPr>
      <w:ind w:left="1276"/>
    </w:pPr>
  </w:style>
  <w:style w:type="paragraph" w:customStyle="1" w:styleId="Bullet4">
    <w:name w:val="Bullet 4"/>
    <w:basedOn w:val="Bullet3"/>
    <w:rsid w:val="00DD408A"/>
    <w:pPr>
      <w:numPr>
        <w:numId w:val="10"/>
      </w:numPr>
    </w:pPr>
  </w:style>
  <w:style w:type="paragraph" w:customStyle="1" w:styleId="Bullet4Paragraph">
    <w:name w:val="Bullet 4 Paragraph"/>
    <w:basedOn w:val="Bullet3Paragraph"/>
    <w:rsid w:val="00DD408A"/>
    <w:pPr>
      <w:ind w:left="1701"/>
    </w:pPr>
  </w:style>
  <w:style w:type="paragraph" w:customStyle="1" w:styleId="BulletPointStyle">
    <w:name w:val="Bullet Point Style"/>
    <w:basedOn w:val="BodyText"/>
    <w:link w:val="BulletPointStyleChar"/>
    <w:qFormat/>
    <w:rsid w:val="00DD408A"/>
    <w:pPr>
      <w:numPr>
        <w:numId w:val="11"/>
      </w:numPr>
      <w:spacing w:after="80"/>
    </w:pPr>
    <w:rPr>
      <w:rFonts w:ascii="Garamond" w:hAnsi="Garamond"/>
      <w:lang w:eastAsia="x-none"/>
    </w:rPr>
  </w:style>
  <w:style w:type="character" w:customStyle="1" w:styleId="BulletPointStyleChar">
    <w:name w:val="Bullet Point Style Char"/>
    <w:link w:val="BulletPointStyle"/>
    <w:locked/>
    <w:rsid w:val="00DD408A"/>
    <w:rPr>
      <w:rFonts w:ascii="Garamond" w:eastAsia="Times New Roman" w:hAnsi="Garamond" w:cs="Times New Roman"/>
      <w:sz w:val="23"/>
      <w:szCs w:val="20"/>
      <w:lang w:eastAsia="x-none"/>
    </w:rPr>
  </w:style>
  <w:style w:type="numbering" w:customStyle="1" w:styleId="BulletPoints">
    <w:name w:val="Bullet Points"/>
    <w:uiPriority w:val="99"/>
    <w:rsid w:val="00DD408A"/>
    <w:pPr>
      <w:numPr>
        <w:numId w:val="11"/>
      </w:numPr>
    </w:pPr>
  </w:style>
  <w:style w:type="paragraph" w:customStyle="1" w:styleId="Bulletpoints0">
    <w:name w:val="Bullet points"/>
    <w:basedOn w:val="Normal"/>
    <w:link w:val="BulletpointsChar"/>
    <w:qFormat/>
    <w:rsid w:val="00DD408A"/>
    <w:pPr>
      <w:tabs>
        <w:tab w:val="num" w:pos="425"/>
      </w:tabs>
      <w:spacing w:before="180" w:after="180" w:line="288" w:lineRule="auto"/>
      <w:ind w:left="425" w:hanging="425"/>
      <w:outlineLvl w:val="0"/>
    </w:pPr>
    <w:rPr>
      <w:rFonts w:ascii="Arial" w:hAnsi="Arial" w:cs="Arial"/>
      <w:sz w:val="22"/>
      <w:szCs w:val="22"/>
      <w:lang w:val="en-AU"/>
    </w:rPr>
  </w:style>
  <w:style w:type="character" w:customStyle="1" w:styleId="BulletpointsChar">
    <w:name w:val="Bullet points Char"/>
    <w:link w:val="Bulletpoints0"/>
    <w:rsid w:val="00DD408A"/>
    <w:rPr>
      <w:rFonts w:ascii="Arial" w:eastAsia="Times New Roman" w:hAnsi="Arial" w:cs="Arial"/>
    </w:rPr>
  </w:style>
  <w:style w:type="paragraph" w:customStyle="1" w:styleId="OpStatementData">
    <w:name w:val="Op. Statement Data"/>
    <w:basedOn w:val="Normal"/>
    <w:autoRedefine/>
    <w:uiPriority w:val="99"/>
    <w:rsid w:val="00DD408A"/>
    <w:pPr>
      <w:widowControl w:val="0"/>
      <w:tabs>
        <w:tab w:val="right" w:pos="6650"/>
        <w:tab w:val="right" w:pos="7841"/>
        <w:tab w:val="right" w:pos="9043"/>
      </w:tabs>
      <w:autoSpaceDE w:val="0"/>
      <w:autoSpaceDN w:val="0"/>
      <w:spacing w:before="60"/>
    </w:pPr>
    <w:rPr>
      <w:rFonts w:ascii="Lucida Sans" w:eastAsia="MS Mincho" w:hAnsi="Lucida Sans" w:cs="Arial"/>
      <w:sz w:val="18"/>
      <w:szCs w:val="18"/>
      <w:lang w:val="en-AU" w:eastAsia="en-AU"/>
    </w:rPr>
  </w:style>
  <w:style w:type="paragraph" w:customStyle="1" w:styleId="CapitalProgTotal">
    <w:name w:val="Capital Prog Total"/>
    <w:basedOn w:val="OpStatementData"/>
    <w:uiPriority w:val="99"/>
    <w:rsid w:val="00DD408A"/>
    <w:pPr>
      <w:pBdr>
        <w:top w:val="single" w:sz="6" w:space="1" w:color="auto"/>
      </w:pBdr>
    </w:pPr>
    <w:rPr>
      <w:b/>
      <w:bCs/>
    </w:rPr>
  </w:style>
  <w:style w:type="paragraph" w:styleId="Caption">
    <w:name w:val="caption"/>
    <w:basedOn w:val="Normal"/>
    <w:next w:val="Normal"/>
    <w:qFormat/>
    <w:rsid w:val="00DD408A"/>
    <w:pPr>
      <w:spacing w:before="120" w:after="120"/>
    </w:pPr>
    <w:rPr>
      <w:b/>
    </w:rPr>
  </w:style>
  <w:style w:type="character" w:customStyle="1" w:styleId="CentreLine">
    <w:name w:val="Centre Line"/>
    <w:uiPriority w:val="99"/>
    <w:rsid w:val="00DD408A"/>
    <w:rPr>
      <w:sz w:val="20"/>
      <w:u w:val="single"/>
      <w:vertAlign w:val="superscript"/>
    </w:rPr>
  </w:style>
  <w:style w:type="paragraph" w:customStyle="1" w:styleId="Chart1X">
    <w:name w:val="Chart 1.X"/>
    <w:basedOn w:val="Normal"/>
    <w:rsid w:val="00DD408A"/>
    <w:pPr>
      <w:keepLines/>
      <w:widowControl w:val="0"/>
      <w:tabs>
        <w:tab w:val="left" w:pos="992"/>
      </w:tabs>
      <w:autoSpaceDE w:val="0"/>
      <w:autoSpaceDN w:val="0"/>
      <w:spacing w:before="360" w:after="120"/>
    </w:pPr>
    <w:rPr>
      <w:rFonts w:ascii="Arial" w:hAnsi="Arial"/>
      <w:i/>
      <w:color w:val="57514D"/>
      <w:lang w:val="en-AU" w:eastAsia="en-AU"/>
    </w:rPr>
  </w:style>
  <w:style w:type="paragraph" w:customStyle="1" w:styleId="TableHeading">
    <w:name w:val="Table Heading"/>
    <w:basedOn w:val="Normal"/>
    <w:link w:val="TableHeadingChar"/>
    <w:autoRedefine/>
    <w:rsid w:val="00DD408A"/>
    <w:pPr>
      <w:keepNext/>
      <w:keepLines/>
      <w:numPr>
        <w:numId w:val="12"/>
      </w:numPr>
      <w:spacing w:before="120" w:after="120"/>
    </w:pPr>
    <w:rPr>
      <w:rFonts w:ascii="Arial" w:hAnsi="Arial"/>
      <w:b/>
      <w:sz w:val="24"/>
    </w:rPr>
  </w:style>
  <w:style w:type="character" w:customStyle="1" w:styleId="TableHeadingChar">
    <w:name w:val="Table Heading Char"/>
    <w:link w:val="TableHeading"/>
    <w:rsid w:val="00DD408A"/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TableFX">
    <w:name w:val="Table F.X"/>
    <w:basedOn w:val="TableHeading"/>
    <w:rsid w:val="00483993"/>
    <w:pPr>
      <w:keepNext w:val="0"/>
      <w:keepLines w:val="0"/>
      <w:widowControl w:val="0"/>
      <w:numPr>
        <w:numId w:val="13"/>
      </w:numPr>
      <w:tabs>
        <w:tab w:val="left" w:pos="1304"/>
      </w:tabs>
      <w:spacing w:before="240"/>
    </w:pPr>
    <w:rPr>
      <w:b w:val="0"/>
      <w:bCs/>
      <w:i/>
      <w:color w:val="57514D"/>
      <w:kern w:val="28"/>
      <w:sz w:val="22"/>
      <w:szCs w:val="22"/>
    </w:rPr>
  </w:style>
  <w:style w:type="paragraph" w:customStyle="1" w:styleId="Chart2X">
    <w:name w:val="Chart 2.X"/>
    <w:basedOn w:val="TableFX"/>
    <w:rsid w:val="00DD408A"/>
    <w:pPr>
      <w:numPr>
        <w:numId w:val="14"/>
      </w:numPr>
    </w:pPr>
  </w:style>
  <w:style w:type="paragraph" w:customStyle="1" w:styleId="Chart3X">
    <w:name w:val="Chart 3.X"/>
    <w:basedOn w:val="TableFX"/>
    <w:rsid w:val="00DD408A"/>
    <w:pPr>
      <w:numPr>
        <w:numId w:val="15"/>
      </w:numPr>
      <w:spacing w:before="600"/>
    </w:pPr>
    <w:rPr>
      <w:rFonts w:ascii="Lucida Sans" w:hAnsi="Lucida Sans"/>
      <w:color w:val="auto"/>
    </w:rPr>
  </w:style>
  <w:style w:type="paragraph" w:customStyle="1" w:styleId="TableXX">
    <w:name w:val="Table X.X"/>
    <w:basedOn w:val="Normal"/>
    <w:rsid w:val="00DD408A"/>
    <w:pPr>
      <w:widowControl w:val="0"/>
      <w:numPr>
        <w:numId w:val="16"/>
      </w:numPr>
      <w:tabs>
        <w:tab w:val="left" w:pos="1232"/>
      </w:tabs>
      <w:spacing w:before="360" w:after="120"/>
    </w:pPr>
    <w:rPr>
      <w:rFonts w:ascii="Lucida Sans" w:hAnsi="Lucida Sans"/>
      <w:bCs/>
      <w:kern w:val="28"/>
      <w:sz w:val="22"/>
      <w:szCs w:val="22"/>
    </w:rPr>
  </w:style>
  <w:style w:type="paragraph" w:customStyle="1" w:styleId="Chart5X">
    <w:name w:val="Chart 5.X"/>
    <w:basedOn w:val="TableXX"/>
    <w:rsid w:val="00DD408A"/>
    <w:pPr>
      <w:numPr>
        <w:numId w:val="17"/>
      </w:numPr>
      <w:tabs>
        <w:tab w:val="clear" w:pos="1232"/>
        <w:tab w:val="left" w:pos="851"/>
        <w:tab w:val="left" w:pos="1418"/>
      </w:tabs>
    </w:pPr>
    <w:rPr>
      <w:rFonts w:ascii="Arial" w:eastAsia="Arial Unicode MS" w:hAnsi="Arial"/>
      <w:i/>
      <w:color w:val="57514D"/>
    </w:rPr>
  </w:style>
  <w:style w:type="paragraph" w:customStyle="1" w:styleId="Chart6X">
    <w:name w:val="Chart 6.X"/>
    <w:basedOn w:val="Normal"/>
    <w:rsid w:val="00DD408A"/>
    <w:pPr>
      <w:keepLines/>
      <w:spacing w:before="360" w:after="120"/>
    </w:pPr>
    <w:rPr>
      <w:rFonts w:ascii="Lucida Sans" w:hAnsi="Lucida Sans"/>
      <w:sz w:val="22"/>
    </w:rPr>
  </w:style>
  <w:style w:type="paragraph" w:customStyle="1" w:styleId="Table7X">
    <w:name w:val="Table 7.X"/>
    <w:basedOn w:val="Normal"/>
    <w:rsid w:val="00DD408A"/>
    <w:pPr>
      <w:widowControl w:val="0"/>
      <w:tabs>
        <w:tab w:val="left" w:pos="1232"/>
      </w:tabs>
      <w:spacing w:before="360" w:after="120"/>
    </w:pPr>
    <w:rPr>
      <w:rFonts w:ascii="Lucida Sans" w:hAnsi="Lucida Sans"/>
      <w:bCs/>
      <w:kern w:val="28"/>
      <w:sz w:val="22"/>
      <w:szCs w:val="22"/>
    </w:rPr>
  </w:style>
  <w:style w:type="paragraph" w:customStyle="1" w:styleId="Chart7X">
    <w:name w:val="Chart 7.X"/>
    <w:basedOn w:val="Table7X"/>
    <w:rsid w:val="00DD408A"/>
    <w:pPr>
      <w:tabs>
        <w:tab w:val="clear" w:pos="1232"/>
      </w:tabs>
      <w:ind w:left="1418" w:hanging="1418"/>
    </w:pPr>
  </w:style>
  <w:style w:type="paragraph" w:customStyle="1" w:styleId="Chart9X">
    <w:name w:val="Chart 9.X"/>
    <w:basedOn w:val="Normal"/>
    <w:rsid w:val="00DD408A"/>
    <w:pPr>
      <w:widowControl w:val="0"/>
      <w:spacing w:before="360" w:after="120"/>
      <w:ind w:left="1418" w:hanging="1418"/>
    </w:pPr>
    <w:rPr>
      <w:rFonts w:ascii="Lucida Sans" w:hAnsi="Lucida Sans"/>
      <w:bCs/>
      <w:kern w:val="28"/>
      <w:sz w:val="22"/>
      <w:szCs w:val="22"/>
    </w:rPr>
  </w:style>
  <w:style w:type="paragraph" w:customStyle="1" w:styleId="ChartB4X">
    <w:name w:val="Chart B4.X"/>
    <w:basedOn w:val="Normal"/>
    <w:rsid w:val="00DD408A"/>
    <w:pPr>
      <w:widowControl w:val="0"/>
      <w:numPr>
        <w:numId w:val="18"/>
      </w:numPr>
      <w:spacing w:before="360" w:after="120"/>
    </w:pPr>
    <w:rPr>
      <w:rFonts w:ascii="Arial" w:hAnsi="Arial"/>
      <w:b/>
      <w:bCs/>
      <w:kern w:val="28"/>
      <w:sz w:val="22"/>
      <w:szCs w:val="22"/>
    </w:rPr>
  </w:style>
  <w:style w:type="paragraph" w:customStyle="1" w:styleId="ChartHeading">
    <w:name w:val="Chart Heading"/>
    <w:basedOn w:val="Normal"/>
    <w:autoRedefine/>
    <w:rsid w:val="00DD408A"/>
    <w:pPr>
      <w:keepNext/>
      <w:widowControl w:val="0"/>
      <w:spacing w:before="240" w:after="120"/>
    </w:pPr>
    <w:rPr>
      <w:rFonts w:ascii="Arial" w:hAnsi="Arial"/>
      <w:b/>
      <w:sz w:val="24"/>
    </w:rPr>
  </w:style>
  <w:style w:type="paragraph" w:customStyle="1" w:styleId="Chartpara">
    <w:name w:val="Chart para"/>
    <w:basedOn w:val="Normal"/>
    <w:semiHidden/>
    <w:rsid w:val="00DD408A"/>
    <w:rPr>
      <w:rFonts w:ascii="Garamond" w:hAnsi="Garamond"/>
      <w:sz w:val="22"/>
      <w:lang w:val="en-AU"/>
    </w:rPr>
  </w:style>
  <w:style w:type="paragraph" w:customStyle="1" w:styleId="ChartFX">
    <w:name w:val="Chart F.X"/>
    <w:basedOn w:val="Normal"/>
    <w:rsid w:val="00D37D39"/>
    <w:pPr>
      <w:keepLines/>
      <w:numPr>
        <w:numId w:val="19"/>
      </w:numPr>
      <w:tabs>
        <w:tab w:val="left" w:pos="1304"/>
      </w:tabs>
      <w:spacing w:before="240" w:after="120"/>
    </w:pPr>
    <w:rPr>
      <w:rFonts w:ascii="Arial" w:hAnsi="Arial"/>
      <w:i/>
      <w:color w:val="57514D"/>
      <w:sz w:val="22"/>
    </w:rPr>
  </w:style>
  <w:style w:type="character" w:styleId="CommentReference">
    <w:name w:val="annotation reference"/>
    <w:uiPriority w:val="99"/>
    <w:rsid w:val="00DD4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408A"/>
  </w:style>
  <w:style w:type="character" w:customStyle="1" w:styleId="CommentTextChar">
    <w:name w:val="Comment Text Char"/>
    <w:link w:val="CommentText"/>
    <w:uiPriority w:val="99"/>
    <w:rsid w:val="00DD40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D408A"/>
    <w:rPr>
      <w:b/>
      <w:bCs/>
    </w:rPr>
  </w:style>
  <w:style w:type="character" w:customStyle="1" w:styleId="CommentSubjectChar">
    <w:name w:val="Comment Subject Char"/>
    <w:link w:val="CommentSubject"/>
    <w:rsid w:val="00DD408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DD40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Dept">
    <w:name w:val="Dept"/>
    <w:basedOn w:val="Normal"/>
    <w:autoRedefine/>
    <w:rsid w:val="00DD408A"/>
    <w:pPr>
      <w:keepNext/>
      <w:keepLines/>
      <w:pageBreakBefore/>
      <w:autoSpaceDE w:val="0"/>
      <w:autoSpaceDN w:val="0"/>
      <w:adjustRightInd w:val="0"/>
    </w:pPr>
    <w:rPr>
      <w:rFonts w:ascii="Lucida Sans" w:eastAsia="MS Mincho" w:hAnsi="Lucida Sans" w:cs="Arial"/>
      <w:b/>
      <w:bCs/>
      <w:sz w:val="22"/>
      <w:lang w:val="en-AU" w:eastAsia="en-AU"/>
    </w:rPr>
  </w:style>
  <w:style w:type="paragraph" w:styleId="DocumentMap">
    <w:name w:val="Document Map"/>
    <w:basedOn w:val="Normal"/>
    <w:link w:val="DocumentMapChar"/>
    <w:rsid w:val="00DD40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DD408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DoubleBorder">
    <w:name w:val="Double Border"/>
    <w:basedOn w:val="Agency2"/>
    <w:uiPriority w:val="99"/>
    <w:rsid w:val="00DD408A"/>
    <w:pPr>
      <w:pBdr>
        <w:top w:val="single" w:sz="6" w:space="1" w:color="auto"/>
        <w:bottom w:val="single" w:sz="6" w:space="1" w:color="auto"/>
      </w:pBdr>
    </w:pPr>
    <w:rPr>
      <w:sz w:val="18"/>
      <w:szCs w:val="18"/>
    </w:rPr>
  </w:style>
  <w:style w:type="character" w:styleId="Emphasis">
    <w:name w:val="Emphasis"/>
    <w:qFormat/>
    <w:rsid w:val="00DD408A"/>
    <w:rPr>
      <w:i/>
      <w:iCs/>
    </w:rPr>
  </w:style>
  <w:style w:type="character" w:styleId="EndnoteReference">
    <w:name w:val="endnote reference"/>
    <w:rsid w:val="00DD408A"/>
    <w:rPr>
      <w:i/>
      <w:sz w:val="16"/>
      <w:vertAlign w:val="superscript"/>
    </w:rPr>
  </w:style>
  <w:style w:type="paragraph" w:styleId="EndnoteText">
    <w:name w:val="endnote text"/>
    <w:basedOn w:val="Normal"/>
    <w:link w:val="EndnoteTextChar"/>
    <w:rsid w:val="00DD408A"/>
  </w:style>
  <w:style w:type="character" w:customStyle="1" w:styleId="EndnoteTextChar">
    <w:name w:val="Endnote Text Char"/>
    <w:link w:val="EndnoteText"/>
    <w:rsid w:val="00DD40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stimates-BudgetYear">
    <w:name w:val="Estimates - Budget Year"/>
    <w:basedOn w:val="Normal"/>
    <w:uiPriority w:val="99"/>
    <w:rsid w:val="00DD408A"/>
    <w:pPr>
      <w:widowControl w:val="0"/>
      <w:pBdr>
        <w:bottom w:val="single" w:sz="6" w:space="1" w:color="auto"/>
      </w:pBdr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  <w:jc w:val="center"/>
    </w:pPr>
    <w:rPr>
      <w:rFonts w:ascii="Arial" w:eastAsia="MS Mincho" w:hAnsi="Arial" w:cs="Arial"/>
      <w:sz w:val="22"/>
      <w:szCs w:val="22"/>
      <w:lang w:val="en-AU" w:eastAsia="en-AU"/>
    </w:rPr>
  </w:style>
  <w:style w:type="paragraph" w:customStyle="1" w:styleId="Estimates-withNewPage">
    <w:name w:val="Estimates - with New Page"/>
    <w:basedOn w:val="Estimates-BudgetYear"/>
    <w:uiPriority w:val="99"/>
    <w:rsid w:val="00DD408A"/>
    <w:pPr>
      <w:pageBreakBefore/>
      <w:pBdr>
        <w:bottom w:val="single" w:sz="6" w:space="6" w:color="auto"/>
      </w:pBdr>
    </w:pPr>
    <w:rPr>
      <w:sz w:val="20"/>
      <w:szCs w:val="20"/>
    </w:rPr>
  </w:style>
  <w:style w:type="character" w:styleId="FollowedHyperlink">
    <w:name w:val="FollowedHyperlink"/>
    <w:rsid w:val="00DD408A"/>
    <w:rPr>
      <w:color w:val="800080"/>
      <w:u w:val="single"/>
    </w:rPr>
  </w:style>
  <w:style w:type="character" w:styleId="FootnoteReference">
    <w:name w:val="footnote reference"/>
    <w:uiPriority w:val="99"/>
    <w:rsid w:val="00DD40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D408A"/>
    <w:pPr>
      <w:spacing w:before="80" w:after="80"/>
      <w:ind w:left="709" w:hanging="142"/>
    </w:pPr>
    <w:rPr>
      <w:i/>
      <w:sz w:val="16"/>
    </w:rPr>
  </w:style>
  <w:style w:type="character" w:customStyle="1" w:styleId="FootnoteTextChar">
    <w:name w:val="Footnote Text Char"/>
    <w:link w:val="FootnoteText"/>
    <w:uiPriority w:val="99"/>
    <w:rsid w:val="00DD408A"/>
    <w:rPr>
      <w:rFonts w:ascii="Times New Roman" w:eastAsia="Times New Roman" w:hAnsi="Times New Roman" w:cs="Times New Roman"/>
      <w:i/>
      <w:sz w:val="16"/>
      <w:szCs w:val="20"/>
      <w:lang w:val="en-US"/>
    </w:rPr>
  </w:style>
  <w:style w:type="paragraph" w:customStyle="1" w:styleId="Graph1X">
    <w:name w:val="Graph 1.X"/>
    <w:basedOn w:val="TableFX"/>
    <w:qFormat/>
    <w:rsid w:val="00DD408A"/>
    <w:pPr>
      <w:numPr>
        <w:numId w:val="20"/>
      </w:numPr>
    </w:pPr>
  </w:style>
  <w:style w:type="paragraph" w:customStyle="1" w:styleId="HeaderHeading">
    <w:name w:val="Header Heading"/>
    <w:basedOn w:val="Normal"/>
    <w:rsid w:val="00DD408A"/>
    <w:pPr>
      <w:pageBreakBefore/>
      <w:widowControl w:val="0"/>
      <w:pBdr>
        <w:bottom w:val="single" w:sz="8" w:space="6" w:color="auto"/>
      </w:pBdr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Lucida Sans" w:eastAsia="PMingLiU" w:hAnsi="Lucida Sans" w:cs="Arial"/>
      <w:lang w:val="en-AU" w:eastAsia="en-AU"/>
    </w:rPr>
  </w:style>
  <w:style w:type="paragraph" w:customStyle="1" w:styleId="Heading-Centred">
    <w:name w:val="Heading - Centred"/>
    <w:qFormat/>
    <w:rsid w:val="00DD408A"/>
    <w:pPr>
      <w:spacing w:after="0" w:line="240" w:lineRule="auto"/>
      <w:contextualSpacing/>
      <w:jc w:val="center"/>
    </w:pPr>
    <w:rPr>
      <w:rFonts w:ascii="Arial" w:eastAsia="Times New Roman" w:hAnsi="Arial" w:cs="Times New Roman"/>
      <w:b/>
      <w:bCs/>
      <w:sz w:val="24"/>
      <w:szCs w:val="28"/>
      <w:lang w:bidi="en-US"/>
    </w:rPr>
  </w:style>
  <w:style w:type="paragraph" w:customStyle="1" w:styleId="Heading-Centredsmall">
    <w:name w:val="Heading - Centred (small)"/>
    <w:qFormat/>
    <w:rsid w:val="00DD408A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8"/>
      <w:lang w:bidi="en-US"/>
    </w:rPr>
  </w:style>
  <w:style w:type="paragraph" w:customStyle="1" w:styleId="Heading1BP2">
    <w:name w:val="Heading 1 BP2"/>
    <w:rsid w:val="00DD408A"/>
    <w:pPr>
      <w:keepNext/>
      <w:tabs>
        <w:tab w:val="left" w:pos="284"/>
      </w:tabs>
      <w:spacing w:before="400" w:after="240" w:line="240" w:lineRule="auto"/>
    </w:pPr>
    <w:rPr>
      <w:rFonts w:ascii="Arial" w:eastAsia="Times New Roman" w:hAnsi="Arial" w:cs="Times New Roman"/>
      <w:color w:val="0579B9"/>
      <w:kern w:val="28"/>
      <w:sz w:val="36"/>
      <w:szCs w:val="36"/>
    </w:rPr>
  </w:style>
  <w:style w:type="paragraph" w:customStyle="1" w:styleId="Heading1BP3">
    <w:name w:val="Heading 1 BP3"/>
    <w:rsid w:val="00DD408A"/>
    <w:pPr>
      <w:keepNext/>
      <w:tabs>
        <w:tab w:val="left" w:pos="284"/>
      </w:tabs>
      <w:spacing w:before="400" w:after="0" w:line="240" w:lineRule="auto"/>
    </w:pPr>
    <w:rPr>
      <w:rFonts w:ascii="Lucida Sans" w:eastAsia="Times New Roman" w:hAnsi="Lucida Sans" w:cs="Times New Roman"/>
      <w:kern w:val="28"/>
      <w:sz w:val="36"/>
      <w:szCs w:val="36"/>
    </w:rPr>
  </w:style>
  <w:style w:type="character" w:customStyle="1" w:styleId="Heading3Char1">
    <w:name w:val="Heading 3 Char1"/>
    <w:rsid w:val="00DD408A"/>
    <w:rPr>
      <w:rFonts w:ascii="Lucida Sans" w:eastAsia="Times New Roman" w:hAnsi="Lucida Sans" w:cs="Times New Roman"/>
      <w:b/>
      <w:kern w:val="28"/>
      <w:sz w:val="24"/>
      <w:szCs w:val="36"/>
    </w:rPr>
  </w:style>
  <w:style w:type="character" w:customStyle="1" w:styleId="Heading4Char">
    <w:name w:val="Heading 4 Char"/>
    <w:link w:val="Heading4"/>
    <w:rsid w:val="00181A01"/>
    <w:rPr>
      <w:rFonts w:ascii="Arial Bold" w:eastAsia="Arial Unicode MS" w:hAnsi="Arial Bold" w:cs="Times New Roman"/>
      <w:b/>
      <w:kern w:val="28"/>
      <w:sz w:val="25"/>
      <w:szCs w:val="36"/>
    </w:rPr>
  </w:style>
  <w:style w:type="character" w:customStyle="1" w:styleId="Heading5Char">
    <w:name w:val="Heading 5 Char"/>
    <w:link w:val="Heading5"/>
    <w:rsid w:val="00D216D4"/>
    <w:rPr>
      <w:rFonts w:ascii="Arial" w:eastAsia="Arial Unicode MS" w:hAnsi="Arial" w:cs="Times New Roman"/>
      <w:i/>
      <w:kern w:val="28"/>
      <w:sz w:val="24"/>
      <w:szCs w:val="36"/>
    </w:rPr>
  </w:style>
  <w:style w:type="character" w:customStyle="1" w:styleId="Heading6Char">
    <w:name w:val="Heading 6 Char"/>
    <w:link w:val="Heading6"/>
    <w:rsid w:val="00DD408A"/>
    <w:rPr>
      <w:rFonts w:ascii="Arial" w:eastAsia="Times New Roman" w:hAnsi="Arial" w:cs="Times New Roman"/>
      <w:caps/>
      <w:color w:val="1D3278"/>
      <w:sz w:val="20"/>
      <w:szCs w:val="36"/>
    </w:rPr>
  </w:style>
  <w:style w:type="character" w:customStyle="1" w:styleId="Heading7Char">
    <w:name w:val="Heading 7 Char"/>
    <w:link w:val="Heading7"/>
    <w:rsid w:val="00DD408A"/>
    <w:rPr>
      <w:rFonts w:ascii="Arial" w:eastAsia="Arial Unicode MS" w:hAnsi="Arial" w:cs="Times New Roman"/>
      <w:b/>
      <w:kern w:val="28"/>
      <w:sz w:val="23"/>
      <w:szCs w:val="36"/>
    </w:rPr>
  </w:style>
  <w:style w:type="character" w:customStyle="1" w:styleId="Heading8Char">
    <w:name w:val="Heading 8 Char"/>
    <w:link w:val="Heading8"/>
    <w:rsid w:val="00DD408A"/>
    <w:rPr>
      <w:rFonts w:ascii="Arial" w:eastAsia="Arial Unicode MS" w:hAnsi="Arial" w:cs="Times New Roman"/>
      <w:b/>
      <w:i/>
      <w:kern w:val="28"/>
      <w:sz w:val="23"/>
      <w:szCs w:val="36"/>
    </w:rPr>
  </w:style>
  <w:style w:type="character" w:customStyle="1" w:styleId="Heading9Char">
    <w:name w:val="Heading 9 Char"/>
    <w:link w:val="Heading9"/>
    <w:rsid w:val="00DD408A"/>
    <w:rPr>
      <w:rFonts w:ascii="Arial" w:eastAsia="Arial Unicode MS" w:hAnsi="Arial" w:cs="Times New Roman"/>
      <w:b/>
      <w:kern w:val="28"/>
      <w:sz w:val="23"/>
      <w:szCs w:val="36"/>
    </w:rPr>
  </w:style>
  <w:style w:type="character" w:styleId="Hyperlink">
    <w:name w:val="Hyperlink"/>
    <w:uiPriority w:val="99"/>
    <w:unhideWhenUsed/>
    <w:rsid w:val="00DD408A"/>
    <w:rPr>
      <w:color w:val="0000FF"/>
      <w:u w:val="single"/>
    </w:rPr>
  </w:style>
  <w:style w:type="character" w:styleId="IntenseEmphasis">
    <w:name w:val="Intense Emphasis"/>
    <w:uiPriority w:val="21"/>
    <w:qFormat/>
    <w:rsid w:val="00DD408A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08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D408A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en-US"/>
    </w:rPr>
  </w:style>
  <w:style w:type="character" w:styleId="IntenseReference">
    <w:name w:val="Intense Reference"/>
    <w:uiPriority w:val="32"/>
    <w:qFormat/>
    <w:rsid w:val="00DD408A"/>
    <w:rPr>
      <w:b/>
      <w:bCs/>
      <w:smallCaps/>
      <w:color w:val="C0504D"/>
      <w:spacing w:val="5"/>
      <w:u w:val="single"/>
    </w:rPr>
  </w:style>
  <w:style w:type="paragraph" w:customStyle="1" w:styleId="Keypointsheading">
    <w:name w:val="Key points heading"/>
    <w:basedOn w:val="Heading2"/>
    <w:next w:val="Bullet"/>
    <w:rsid w:val="00DD408A"/>
    <w:pPr>
      <w:keepNext w:val="0"/>
      <w:widowControl/>
      <w:spacing w:before="360" w:after="180"/>
    </w:pPr>
    <w:rPr>
      <w:rFonts w:cs="Arial"/>
      <w:b w:val="0"/>
      <w:color w:val="003366"/>
      <w:kern w:val="0"/>
      <w:szCs w:val="24"/>
    </w:rPr>
  </w:style>
  <w:style w:type="paragraph" w:styleId="ListBullet">
    <w:name w:val="List Bullet"/>
    <w:basedOn w:val="Normal"/>
    <w:uiPriority w:val="1"/>
    <w:qFormat/>
    <w:rsid w:val="00DD408A"/>
    <w:pPr>
      <w:spacing w:after="80" w:line="240" w:lineRule="atLeast"/>
    </w:pPr>
    <w:rPr>
      <w:rFonts w:ascii="Calibri" w:hAnsi="Calibri"/>
      <w:sz w:val="18"/>
      <w:szCs w:val="24"/>
      <w:lang w:val="en-AU" w:eastAsia="en-AU"/>
    </w:rPr>
  </w:style>
  <w:style w:type="paragraph" w:styleId="ListBullet3">
    <w:name w:val="List Bullet 3"/>
    <w:basedOn w:val="Normal"/>
    <w:rsid w:val="00DD408A"/>
    <w:pPr>
      <w:numPr>
        <w:numId w:val="21"/>
      </w:numPr>
    </w:pPr>
  </w:style>
  <w:style w:type="paragraph" w:customStyle="1" w:styleId="ListBullet1">
    <w:name w:val="List Bullet1"/>
    <w:basedOn w:val="Normal"/>
    <w:autoRedefine/>
    <w:rsid w:val="00DD408A"/>
    <w:pPr>
      <w:numPr>
        <w:numId w:val="22"/>
      </w:numPr>
      <w:spacing w:line="360" w:lineRule="auto"/>
    </w:pPr>
    <w:rPr>
      <w:rFonts w:ascii="Arial" w:hAnsi="Arial"/>
      <w:sz w:val="28"/>
      <w:lang w:val="en-AU"/>
    </w:rPr>
  </w:style>
  <w:style w:type="paragraph" w:styleId="ListNumber">
    <w:name w:val="List Number"/>
    <w:basedOn w:val="Normal"/>
    <w:uiPriority w:val="1"/>
    <w:qFormat/>
    <w:rsid w:val="00DD408A"/>
    <w:pPr>
      <w:numPr>
        <w:numId w:val="23"/>
      </w:numPr>
      <w:spacing w:after="80" w:line="240" w:lineRule="atLeast"/>
    </w:pPr>
    <w:rPr>
      <w:rFonts w:ascii="Calibri" w:eastAsia="Calibri" w:hAnsi="Calibri"/>
      <w:sz w:val="18"/>
      <w:szCs w:val="22"/>
      <w:lang w:val="en-AU"/>
    </w:rPr>
  </w:style>
  <w:style w:type="paragraph" w:customStyle="1" w:styleId="Marginalnote">
    <w:name w:val="Marginal note"/>
    <w:basedOn w:val="BodyText"/>
    <w:link w:val="MarginalnoteChar"/>
    <w:semiHidden/>
    <w:rsid w:val="00DD408A"/>
    <w:pPr>
      <w:spacing w:after="240" w:line="240" w:lineRule="auto"/>
    </w:pPr>
    <w:rPr>
      <w:rFonts w:cs="Arial"/>
      <w:color w:val="000000"/>
      <w:sz w:val="19"/>
      <w:szCs w:val="22"/>
      <w:lang w:eastAsia="en-AU"/>
    </w:rPr>
  </w:style>
  <w:style w:type="character" w:customStyle="1" w:styleId="MarginalnoteChar">
    <w:name w:val="Marginal note Char"/>
    <w:link w:val="Marginalnote"/>
    <w:semiHidden/>
    <w:rsid w:val="00DD408A"/>
    <w:rPr>
      <w:rFonts w:ascii="Arial" w:eastAsia="Times New Roman" w:hAnsi="Arial" w:cs="Arial"/>
      <w:color w:val="000000"/>
      <w:sz w:val="19"/>
      <w:lang w:eastAsia="en-AU"/>
    </w:rPr>
  </w:style>
  <w:style w:type="paragraph" w:customStyle="1" w:styleId="Minister">
    <w:name w:val="Minister"/>
    <w:basedOn w:val="Normal"/>
    <w:uiPriority w:val="99"/>
    <w:rsid w:val="00DD408A"/>
    <w:pPr>
      <w:widowControl w:val="0"/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  <w:jc w:val="center"/>
    </w:pPr>
    <w:rPr>
      <w:rFonts w:ascii="Arial" w:eastAsia="MS Mincho" w:hAnsi="Arial" w:cs="Arial"/>
      <w:b/>
      <w:bCs/>
      <w:sz w:val="24"/>
      <w:szCs w:val="24"/>
      <w:lang w:val="en-AU" w:eastAsia="en-AU"/>
    </w:rPr>
  </w:style>
  <w:style w:type="paragraph" w:customStyle="1" w:styleId="Minr">
    <w:name w:val="Minr"/>
    <w:basedOn w:val="Normal"/>
    <w:autoRedefine/>
    <w:uiPriority w:val="99"/>
    <w:rsid w:val="00DD408A"/>
    <w:pPr>
      <w:widowControl w:val="0"/>
      <w:autoSpaceDE w:val="0"/>
      <w:autoSpaceDN w:val="0"/>
      <w:adjustRightInd w:val="0"/>
    </w:pPr>
    <w:rPr>
      <w:rFonts w:ascii="Lucida Sans" w:eastAsia="MS Mincho" w:hAnsi="Lucida Sans" w:cs="Arial"/>
      <w:b/>
      <w:bCs/>
      <w:szCs w:val="24"/>
      <w:lang w:val="en-AU" w:eastAsia="en-AU"/>
    </w:rPr>
  </w:style>
  <w:style w:type="paragraph" w:styleId="NoSpacing">
    <w:name w:val="No Spacing"/>
    <w:basedOn w:val="Normal"/>
    <w:link w:val="NoSpacingChar"/>
    <w:qFormat/>
    <w:rsid w:val="00DD408A"/>
  </w:style>
  <w:style w:type="character" w:customStyle="1" w:styleId="NoSpacingChar">
    <w:name w:val="No Spacing Char"/>
    <w:link w:val="NoSpacing"/>
    <w:rsid w:val="00DD40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DD408A"/>
    <w:pPr>
      <w:widowControl w:val="0"/>
      <w:numPr>
        <w:numId w:val="24"/>
      </w:numPr>
      <w:autoSpaceDE w:val="0"/>
      <w:autoSpaceDN w:val="0"/>
    </w:pPr>
    <w:rPr>
      <w:rFonts w:ascii=".." w:hAnsi=".."/>
      <w:lang w:val="en-AU" w:eastAsia="en-AU"/>
    </w:rPr>
  </w:style>
  <w:style w:type="paragraph" w:customStyle="1" w:styleId="Object">
    <w:name w:val="Object"/>
    <w:basedOn w:val="Normal"/>
    <w:next w:val="Normal"/>
    <w:rsid w:val="00DD408A"/>
    <w:pPr>
      <w:jc w:val="center"/>
    </w:pPr>
  </w:style>
  <w:style w:type="paragraph" w:customStyle="1" w:styleId="ObjectFootnote">
    <w:name w:val="Object Footnote"/>
    <w:basedOn w:val="Object"/>
    <w:next w:val="Normal"/>
    <w:rsid w:val="00DD408A"/>
    <w:pPr>
      <w:spacing w:after="60"/>
    </w:pPr>
    <w:rPr>
      <w:i/>
      <w:sz w:val="14"/>
    </w:rPr>
  </w:style>
  <w:style w:type="paragraph" w:customStyle="1" w:styleId="ObjectFootnotelettered">
    <w:name w:val="Object Footnote lettered"/>
    <w:basedOn w:val="ObjectFootnote"/>
    <w:rsid w:val="00DD408A"/>
    <w:pPr>
      <w:tabs>
        <w:tab w:val="left" w:pos="709"/>
      </w:tabs>
      <w:ind w:left="426"/>
      <w:jc w:val="left"/>
    </w:pPr>
  </w:style>
  <w:style w:type="paragraph" w:customStyle="1" w:styleId="ObjectFootnoteleft">
    <w:name w:val="Object Footnote left"/>
    <w:basedOn w:val="ObjectFootnotelettered"/>
    <w:rsid w:val="00DD408A"/>
    <w:pPr>
      <w:ind w:left="709" w:hanging="283"/>
    </w:pPr>
  </w:style>
  <w:style w:type="paragraph" w:customStyle="1" w:styleId="ObjectivesandDescr">
    <w:name w:val="Objectives and Descr"/>
    <w:basedOn w:val="Normal"/>
    <w:autoRedefine/>
    <w:uiPriority w:val="99"/>
    <w:rsid w:val="00DD408A"/>
    <w:pPr>
      <w:widowControl w:val="0"/>
      <w:tabs>
        <w:tab w:val="left" w:pos="1985"/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  <w:ind w:left="1985" w:hanging="1985"/>
      <w:jc w:val="both"/>
    </w:pPr>
    <w:rPr>
      <w:rFonts w:ascii="Lucida Sans" w:eastAsia="MS Mincho" w:hAnsi="Lucida Sans" w:cs="Arial"/>
      <w:sz w:val="18"/>
      <w:szCs w:val="18"/>
      <w:lang w:val="en-AU" w:eastAsia="en-AU"/>
    </w:rPr>
  </w:style>
  <w:style w:type="paragraph" w:customStyle="1" w:styleId="OpStatementcol">
    <w:name w:val="Op.Statement col"/>
    <w:basedOn w:val="Normal"/>
    <w:autoRedefine/>
    <w:uiPriority w:val="99"/>
    <w:rsid w:val="00DD408A"/>
    <w:pPr>
      <w:widowControl w:val="0"/>
      <w:tabs>
        <w:tab w:val="center" w:pos="6236"/>
        <w:tab w:val="center" w:pos="6803"/>
        <w:tab w:val="center" w:pos="7370"/>
        <w:tab w:val="center" w:pos="8646"/>
      </w:tabs>
      <w:autoSpaceDE w:val="0"/>
      <w:autoSpaceDN w:val="0"/>
    </w:pPr>
    <w:rPr>
      <w:rFonts w:ascii="Lucida Sans" w:eastAsia="MS Mincho" w:hAnsi="Lucida Sans" w:cs="Arial"/>
      <w:sz w:val="18"/>
      <w:szCs w:val="18"/>
      <w:lang w:val="en-AU" w:eastAsia="en-AU"/>
    </w:rPr>
  </w:style>
  <w:style w:type="paragraph" w:customStyle="1" w:styleId="OpStatementcol2">
    <w:name w:val="Op.Statement col 2"/>
    <w:basedOn w:val="OpStatementcol"/>
    <w:autoRedefine/>
    <w:uiPriority w:val="99"/>
    <w:rsid w:val="00DD408A"/>
    <w:pPr>
      <w:tabs>
        <w:tab w:val="clear" w:pos="6236"/>
        <w:tab w:val="clear" w:pos="6803"/>
        <w:tab w:val="clear" w:pos="7370"/>
        <w:tab w:val="center" w:pos="6826"/>
      </w:tabs>
    </w:pPr>
  </w:style>
  <w:style w:type="paragraph" w:customStyle="1" w:styleId="OpStatementSub">
    <w:name w:val="Op.Statement Sub"/>
    <w:basedOn w:val="Normal"/>
    <w:autoRedefine/>
    <w:uiPriority w:val="99"/>
    <w:rsid w:val="00DD408A"/>
    <w:pPr>
      <w:widowControl w:val="0"/>
      <w:tabs>
        <w:tab w:val="right" w:pos="6650"/>
        <w:tab w:val="right" w:pos="7841"/>
        <w:tab w:val="right" w:pos="9043"/>
      </w:tabs>
      <w:autoSpaceDE w:val="0"/>
      <w:autoSpaceDN w:val="0"/>
    </w:pPr>
    <w:rPr>
      <w:rFonts w:ascii="Lucida Sans" w:eastAsia="MS Mincho" w:hAnsi="Lucida Sans" w:cs="Arial"/>
      <w:b/>
      <w:bCs/>
      <w:sz w:val="18"/>
      <w:szCs w:val="18"/>
      <w:lang w:val="en-AU" w:eastAsia="en-AU"/>
    </w:rPr>
  </w:style>
  <w:style w:type="paragraph" w:customStyle="1" w:styleId="OperatingStatement">
    <w:name w:val="Operating Statement"/>
    <w:basedOn w:val="Normal"/>
    <w:autoRedefine/>
    <w:uiPriority w:val="99"/>
    <w:rsid w:val="00DD408A"/>
    <w:pPr>
      <w:widowControl w:val="0"/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  <w:spacing w:before="120" w:line="240" w:lineRule="exact"/>
    </w:pPr>
    <w:rPr>
      <w:rFonts w:ascii="Lucida Sans" w:eastAsia="MS Mincho" w:hAnsi="Lucida Sans" w:cs="Arial"/>
      <w:b/>
      <w:bCs/>
      <w:iCs/>
      <w:sz w:val="24"/>
      <w:lang w:val="en-AU" w:eastAsia="en-AU"/>
    </w:rPr>
  </w:style>
  <w:style w:type="paragraph" w:customStyle="1" w:styleId="OutputsColumns">
    <w:name w:val="Outputs Columns"/>
    <w:basedOn w:val="Normal"/>
    <w:autoRedefine/>
    <w:uiPriority w:val="99"/>
    <w:rsid w:val="00DD408A"/>
    <w:pPr>
      <w:widowControl w:val="0"/>
      <w:tabs>
        <w:tab w:val="right" w:pos="6650"/>
        <w:tab w:val="right" w:pos="7841"/>
        <w:tab w:val="right" w:pos="9043"/>
      </w:tabs>
      <w:autoSpaceDE w:val="0"/>
      <w:autoSpaceDN w:val="0"/>
    </w:pPr>
    <w:rPr>
      <w:rFonts w:ascii="Lucida Sans" w:eastAsia="MS Mincho" w:hAnsi="Lucida Sans" w:cs="Arial"/>
      <w:b/>
      <w:szCs w:val="18"/>
      <w:lang w:val="en-AU" w:eastAsia="en-AU"/>
    </w:rPr>
  </w:style>
  <w:style w:type="paragraph" w:customStyle="1" w:styleId="OutputsData">
    <w:name w:val="Outputs Data"/>
    <w:basedOn w:val="Normal"/>
    <w:autoRedefine/>
    <w:uiPriority w:val="99"/>
    <w:rsid w:val="00DD408A"/>
    <w:pPr>
      <w:widowControl w:val="0"/>
      <w:tabs>
        <w:tab w:val="right" w:pos="6650"/>
        <w:tab w:val="right" w:pos="7841"/>
        <w:tab w:val="right" w:pos="9043"/>
      </w:tabs>
      <w:autoSpaceDE w:val="0"/>
      <w:autoSpaceDN w:val="0"/>
    </w:pPr>
    <w:rPr>
      <w:rFonts w:ascii="Lucida Sans" w:eastAsia="MS Mincho" w:hAnsi="Lucida Sans" w:cs="Arial"/>
      <w:sz w:val="18"/>
      <w:szCs w:val="18"/>
      <w:lang w:val="en-AU" w:eastAsia="en-AU"/>
    </w:rPr>
  </w:style>
  <w:style w:type="paragraph" w:customStyle="1" w:styleId="OutputsName">
    <w:name w:val="Outputs Name"/>
    <w:basedOn w:val="Normal"/>
    <w:uiPriority w:val="99"/>
    <w:rsid w:val="00DD408A"/>
    <w:pPr>
      <w:widowControl w:val="0"/>
      <w:tabs>
        <w:tab w:val="left" w:pos="3828"/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Arial" w:eastAsia="MS Mincho" w:hAnsi="Arial" w:cs="Arial"/>
      <w:sz w:val="18"/>
      <w:szCs w:val="18"/>
      <w:u w:val="single"/>
      <w:lang w:val="en-AU" w:eastAsia="en-AU"/>
    </w:rPr>
  </w:style>
  <w:style w:type="paragraph" w:customStyle="1" w:styleId="Pa0">
    <w:name w:val="Pa0"/>
    <w:basedOn w:val="Default"/>
    <w:next w:val="Default"/>
    <w:uiPriority w:val="99"/>
    <w:rsid w:val="00DD408A"/>
    <w:pPr>
      <w:spacing w:line="201" w:lineRule="atLeast"/>
    </w:pPr>
    <w:rPr>
      <w:rFonts w:ascii="Gotham Narrow Light" w:hAnsi="Gotham Narrow Light" w:cs="Times New Roman"/>
      <w:color w:val="auto"/>
    </w:rPr>
  </w:style>
  <w:style w:type="character" w:styleId="PageNumber">
    <w:name w:val="page number"/>
    <w:rsid w:val="00DD408A"/>
  </w:style>
  <w:style w:type="paragraph" w:customStyle="1" w:styleId="Program">
    <w:name w:val="Program"/>
    <w:basedOn w:val="Normal"/>
    <w:uiPriority w:val="99"/>
    <w:rsid w:val="00DD408A"/>
    <w:pPr>
      <w:widowControl w:val="0"/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  <w:ind w:left="567"/>
    </w:pPr>
    <w:rPr>
      <w:rFonts w:ascii="Arial" w:eastAsia="MS Mincho" w:hAnsi="Arial" w:cs="Arial"/>
      <w:b/>
      <w:bCs/>
      <w:lang w:val="en-AU" w:eastAsia="en-AU"/>
    </w:rPr>
  </w:style>
  <w:style w:type="paragraph" w:customStyle="1" w:styleId="ProgramArea">
    <w:name w:val="Program Area"/>
    <w:basedOn w:val="Normal"/>
    <w:autoRedefine/>
    <w:uiPriority w:val="99"/>
    <w:rsid w:val="00DD408A"/>
    <w:pPr>
      <w:widowControl w:val="0"/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  <w:spacing w:before="120"/>
    </w:pPr>
    <w:rPr>
      <w:rFonts w:ascii="Lucida Sans" w:eastAsia="MS Mincho" w:hAnsi="Lucida Sans" w:cs="Arial"/>
      <w:b/>
      <w:bCs/>
      <w:sz w:val="21"/>
      <w:lang w:val="en-AU"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DD408A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D408A"/>
    <w:rPr>
      <w:rFonts w:ascii="Times New Roman" w:eastAsia="Times New Roman" w:hAnsi="Times New Roman" w:cs="Times New Roman"/>
      <w:i/>
      <w:iCs/>
      <w:color w:val="000000"/>
      <w:sz w:val="20"/>
      <w:szCs w:val="20"/>
      <w:lang w:val="en-US"/>
    </w:rPr>
  </w:style>
  <w:style w:type="paragraph" w:customStyle="1" w:styleId="SmallGap">
    <w:name w:val="Small Gap"/>
    <w:basedOn w:val="Normal"/>
    <w:autoRedefine/>
    <w:uiPriority w:val="99"/>
    <w:rsid w:val="00DD408A"/>
    <w:pPr>
      <w:widowControl w:val="0"/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Lucida Sans" w:eastAsia="MS Mincho" w:hAnsi="Lucida Sans" w:cs="Arial"/>
      <w:sz w:val="4"/>
      <w:szCs w:val="14"/>
      <w:lang w:val="en-AU" w:eastAsia="en-AU"/>
    </w:rPr>
  </w:style>
  <w:style w:type="paragraph" w:customStyle="1" w:styleId="SmallGapwithBorder">
    <w:name w:val="Small Gap with Border"/>
    <w:basedOn w:val="OpStatementData"/>
    <w:uiPriority w:val="99"/>
    <w:rsid w:val="00DD408A"/>
    <w:pPr>
      <w:pBdr>
        <w:bottom w:val="single" w:sz="6" w:space="1" w:color="auto"/>
      </w:pBdr>
    </w:pPr>
    <w:rPr>
      <w:sz w:val="14"/>
      <w:szCs w:val="14"/>
    </w:rPr>
  </w:style>
  <w:style w:type="character" w:customStyle="1" w:styleId="st1">
    <w:name w:val="st1"/>
    <w:rsid w:val="00DD408A"/>
  </w:style>
  <w:style w:type="character" w:customStyle="1" w:styleId="Strikethrou">
    <w:name w:val="Strikethrou"/>
    <w:uiPriority w:val="99"/>
    <w:rsid w:val="00DD408A"/>
    <w:rPr>
      <w:rFonts w:ascii="Arial" w:hAnsi="Arial" w:cs="Arial"/>
      <w:color w:val="auto"/>
      <w:sz w:val="16"/>
      <w:szCs w:val="16"/>
      <w:vertAlign w:val="superscript"/>
    </w:rPr>
  </w:style>
  <w:style w:type="character" w:customStyle="1" w:styleId="StrikeThrough">
    <w:name w:val="StrikeThrough"/>
    <w:rsid w:val="00DD408A"/>
    <w:rPr>
      <w:strike/>
      <w:dstrike w:val="0"/>
      <w:color w:val="00A1DE"/>
    </w:rPr>
  </w:style>
  <w:style w:type="character" w:styleId="Strong">
    <w:name w:val="Strong"/>
    <w:qFormat/>
    <w:rsid w:val="00DD408A"/>
    <w:rPr>
      <w:b/>
      <w:bCs/>
    </w:rPr>
  </w:style>
  <w:style w:type="paragraph" w:customStyle="1" w:styleId="Style211HeadingBold">
    <w:name w:val="Style 2.1.1 Heading + Bold"/>
    <w:basedOn w:val="Normal"/>
    <w:rsid w:val="00DD408A"/>
    <w:rPr>
      <w:b/>
      <w:bCs/>
      <w:i/>
      <w:iCs/>
    </w:rPr>
  </w:style>
  <w:style w:type="paragraph" w:customStyle="1" w:styleId="StyleChapterHeadingAfter12pt">
    <w:name w:val="Style Chapter Heading + After:  12 pt"/>
    <w:basedOn w:val="Normal"/>
    <w:rsid w:val="00DD408A"/>
    <w:pPr>
      <w:keepNext/>
      <w:pageBreakBefore/>
      <w:pBdr>
        <w:bottom w:val="single" w:sz="6" w:space="31" w:color="auto"/>
      </w:pBdr>
      <w:tabs>
        <w:tab w:val="left" w:pos="284"/>
        <w:tab w:val="left" w:pos="2268"/>
      </w:tabs>
      <w:spacing w:after="240"/>
      <w:outlineLvl w:val="0"/>
    </w:pPr>
    <w:rPr>
      <w:rFonts w:ascii="Lucida Sans" w:hAnsi="Lucida Sans"/>
      <w:b/>
      <w:bCs/>
      <w:kern w:val="28"/>
      <w:sz w:val="36"/>
      <w:lang w:val="en-AU"/>
    </w:rPr>
  </w:style>
  <w:style w:type="paragraph" w:customStyle="1" w:styleId="StyleChapterHeadingLucidaSans19ptNotBoldNotAllcaps">
    <w:name w:val="Style Chapter Heading + Lucida Sans 19 pt Not Bold Not All caps..."/>
    <w:basedOn w:val="Normal"/>
    <w:rsid w:val="00DD408A"/>
    <w:pPr>
      <w:keepNext/>
      <w:keepLines/>
      <w:pageBreakBefore/>
      <w:pBdr>
        <w:bottom w:val="single" w:sz="6" w:space="1" w:color="808080"/>
      </w:pBdr>
      <w:tabs>
        <w:tab w:val="left" w:pos="2268"/>
      </w:tabs>
      <w:spacing w:after="480"/>
      <w:outlineLvl w:val="0"/>
    </w:pPr>
    <w:rPr>
      <w:rFonts w:ascii="Lucida Sans" w:hAnsi="Lucida Sans"/>
      <w:kern w:val="28"/>
      <w:sz w:val="38"/>
      <w:lang w:val="en-AU"/>
    </w:rPr>
  </w:style>
  <w:style w:type="numbering" w:customStyle="1" w:styleId="Style1">
    <w:name w:val="Style1"/>
    <w:uiPriority w:val="99"/>
    <w:rsid w:val="00DD408A"/>
    <w:pPr>
      <w:numPr>
        <w:numId w:val="25"/>
      </w:numPr>
    </w:pPr>
  </w:style>
  <w:style w:type="paragraph" w:styleId="Subtitle">
    <w:name w:val="Subtitle"/>
    <w:basedOn w:val="Normal"/>
    <w:link w:val="SubtitleChar"/>
    <w:qFormat/>
    <w:rsid w:val="00DD408A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link w:val="Subtitle"/>
    <w:rsid w:val="00DD408A"/>
    <w:rPr>
      <w:rFonts w:ascii="Arial" w:eastAsia="Times New Roman" w:hAnsi="Arial" w:cs="Times New Roman"/>
      <w:sz w:val="24"/>
      <w:szCs w:val="20"/>
      <w:lang w:val="en-US"/>
    </w:rPr>
  </w:style>
  <w:style w:type="character" w:styleId="SubtleEmphasis">
    <w:name w:val="Subtle Emphasis"/>
    <w:uiPriority w:val="19"/>
    <w:qFormat/>
    <w:rsid w:val="00DD408A"/>
    <w:rPr>
      <w:i/>
      <w:iCs/>
      <w:color w:val="808080"/>
    </w:rPr>
  </w:style>
  <w:style w:type="character" w:styleId="SubtleReference">
    <w:name w:val="Subtle Reference"/>
    <w:uiPriority w:val="31"/>
    <w:qFormat/>
    <w:rsid w:val="00DD408A"/>
    <w:rPr>
      <w:smallCaps/>
      <w:color w:val="C0504D"/>
      <w:u w:val="single"/>
    </w:rPr>
  </w:style>
  <w:style w:type="paragraph" w:customStyle="1" w:styleId="Table2X">
    <w:name w:val="Table 2.X"/>
    <w:basedOn w:val="TableFX"/>
    <w:qFormat/>
    <w:rsid w:val="00DD408A"/>
    <w:pPr>
      <w:numPr>
        <w:numId w:val="26"/>
      </w:numPr>
    </w:pPr>
  </w:style>
  <w:style w:type="paragraph" w:customStyle="1" w:styleId="Table3x">
    <w:name w:val="Table 3.x"/>
    <w:basedOn w:val="TableFX"/>
    <w:qFormat/>
    <w:rsid w:val="00DD408A"/>
    <w:pPr>
      <w:numPr>
        <w:numId w:val="27"/>
      </w:numPr>
    </w:pPr>
  </w:style>
  <w:style w:type="paragraph" w:customStyle="1" w:styleId="Table5">
    <w:name w:val="Table 5"/>
    <w:basedOn w:val="TableFX"/>
    <w:qFormat/>
    <w:rsid w:val="00DD408A"/>
    <w:pPr>
      <w:numPr>
        <w:numId w:val="28"/>
      </w:numPr>
      <w:tabs>
        <w:tab w:val="left" w:pos="1418"/>
      </w:tabs>
    </w:pPr>
  </w:style>
  <w:style w:type="paragraph" w:customStyle="1" w:styleId="Table5x">
    <w:name w:val="Table 5.x"/>
    <w:basedOn w:val="Normal"/>
    <w:qFormat/>
    <w:rsid w:val="00DD408A"/>
    <w:pPr>
      <w:widowControl w:val="0"/>
      <w:spacing w:before="320" w:after="120"/>
    </w:pPr>
    <w:rPr>
      <w:rFonts w:ascii="Arial Unicode MS" w:eastAsia="Arial Unicode MS" w:hAnsi="Arial Unicode MS"/>
      <w:bCs/>
      <w:color w:val="00A1DE"/>
      <w:kern w:val="28"/>
      <w:sz w:val="22"/>
      <w:szCs w:val="22"/>
    </w:rPr>
  </w:style>
  <w:style w:type="paragraph" w:customStyle="1" w:styleId="Table5X0">
    <w:name w:val="Table 5.X"/>
    <w:basedOn w:val="Normal"/>
    <w:rsid w:val="00DD408A"/>
    <w:pPr>
      <w:widowControl w:val="0"/>
      <w:tabs>
        <w:tab w:val="left" w:pos="1232"/>
      </w:tabs>
      <w:spacing w:before="360" w:after="120"/>
      <w:ind w:left="1627" w:hanging="360"/>
    </w:pPr>
    <w:rPr>
      <w:rFonts w:ascii="Lucida Sans" w:hAnsi="Lucida Sans"/>
      <w:bCs/>
      <w:kern w:val="28"/>
      <w:sz w:val="22"/>
      <w:szCs w:val="22"/>
    </w:rPr>
  </w:style>
  <w:style w:type="paragraph" w:customStyle="1" w:styleId="Table6X">
    <w:name w:val="Table 6.X"/>
    <w:basedOn w:val="Normal"/>
    <w:rsid w:val="00DD408A"/>
    <w:pPr>
      <w:widowControl w:val="0"/>
      <w:tabs>
        <w:tab w:val="left" w:pos="1232"/>
      </w:tabs>
      <w:spacing w:before="360" w:after="120"/>
    </w:pPr>
    <w:rPr>
      <w:rFonts w:ascii="Lucida Sans" w:hAnsi="Lucida Sans"/>
      <w:bCs/>
      <w:kern w:val="28"/>
      <w:sz w:val="22"/>
      <w:szCs w:val="22"/>
    </w:rPr>
  </w:style>
  <w:style w:type="paragraph" w:customStyle="1" w:styleId="Table6x0">
    <w:name w:val="Table 6.x"/>
    <w:basedOn w:val="TableFX"/>
    <w:qFormat/>
    <w:rsid w:val="00DD408A"/>
    <w:pPr>
      <w:numPr>
        <w:numId w:val="0"/>
      </w:numPr>
    </w:pPr>
  </w:style>
  <w:style w:type="paragraph" w:customStyle="1" w:styleId="TableB2X">
    <w:name w:val="Table B2.X"/>
    <w:basedOn w:val="TableHeading"/>
    <w:rsid w:val="00DD408A"/>
    <w:pPr>
      <w:keepNext w:val="0"/>
      <w:keepLines w:val="0"/>
      <w:widowControl w:val="0"/>
      <w:numPr>
        <w:numId w:val="29"/>
      </w:numPr>
      <w:tabs>
        <w:tab w:val="left" w:pos="1232"/>
      </w:tabs>
      <w:spacing w:before="360"/>
    </w:pPr>
    <w:rPr>
      <w:b w:val="0"/>
      <w:bCs/>
      <w:i/>
      <w:color w:val="57514D"/>
      <w:kern w:val="28"/>
      <w:sz w:val="20"/>
      <w:szCs w:val="22"/>
    </w:rPr>
  </w:style>
  <w:style w:type="paragraph" w:customStyle="1" w:styleId="TableFootnote">
    <w:name w:val="Table Footnote"/>
    <w:basedOn w:val="Normal"/>
    <w:link w:val="TableFootnoteChar"/>
    <w:rsid w:val="00DD408A"/>
    <w:pPr>
      <w:spacing w:before="60" w:after="60"/>
      <w:ind w:left="284"/>
    </w:pPr>
    <w:rPr>
      <w:rFonts w:ascii="Arial" w:hAnsi="Arial"/>
      <w:i/>
      <w:sz w:val="14"/>
    </w:rPr>
  </w:style>
  <w:style w:type="character" w:customStyle="1" w:styleId="TableFootnoteChar">
    <w:name w:val="Table Footnote Char"/>
    <w:link w:val="TableFootnote"/>
    <w:rsid w:val="00DD408A"/>
    <w:rPr>
      <w:rFonts w:ascii="Arial" w:eastAsia="Times New Roman" w:hAnsi="Arial" w:cs="Times New Roman"/>
      <w:i/>
      <w:sz w:val="14"/>
      <w:szCs w:val="20"/>
      <w:lang w:val="en-US"/>
    </w:rPr>
  </w:style>
  <w:style w:type="table" w:styleId="TableGrid">
    <w:name w:val="Table Grid"/>
    <w:basedOn w:val="TableNormal"/>
    <w:rsid w:val="00DD40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Cont">
    <w:name w:val="Table Heading Cont'"/>
    <w:basedOn w:val="TableHeading"/>
    <w:rsid w:val="00DD408A"/>
    <w:pPr>
      <w:numPr>
        <w:numId w:val="0"/>
      </w:numPr>
      <w:tabs>
        <w:tab w:val="left" w:pos="1418"/>
      </w:tabs>
    </w:pPr>
  </w:style>
  <w:style w:type="paragraph" w:customStyle="1" w:styleId="TableStubParagraph">
    <w:name w:val="Table Stub Paragraph"/>
    <w:basedOn w:val="Normal"/>
    <w:rsid w:val="00DD408A"/>
    <w:pPr>
      <w:spacing w:before="120" w:after="120"/>
    </w:pPr>
    <w:rPr>
      <w:rFonts w:ascii="Arial" w:hAnsi="Arial" w:cs="Arial"/>
      <w:sz w:val="18"/>
      <w:szCs w:val="18"/>
    </w:rPr>
  </w:style>
  <w:style w:type="paragraph" w:customStyle="1" w:styleId="Tablex">
    <w:name w:val="Table x"/>
    <w:basedOn w:val="Table2X"/>
    <w:qFormat/>
    <w:rsid w:val="00DD408A"/>
    <w:pPr>
      <w:keepNext/>
      <w:keepLines/>
      <w:numPr>
        <w:numId w:val="30"/>
      </w:numPr>
    </w:pPr>
  </w:style>
  <w:style w:type="paragraph" w:customStyle="1" w:styleId="TestRightAlign">
    <w:name w:val="Test Right Align"/>
    <w:basedOn w:val="Normal"/>
    <w:autoRedefine/>
    <w:uiPriority w:val="99"/>
    <w:rsid w:val="00DD408A"/>
    <w:pPr>
      <w:widowControl w:val="0"/>
      <w:tabs>
        <w:tab w:val="right" w:pos="3725"/>
        <w:tab w:val="right" w:pos="4689"/>
        <w:tab w:val="right" w:pos="5754"/>
        <w:tab w:val="right" w:pos="6831"/>
        <w:tab w:val="right" w:pos="7937"/>
        <w:tab w:val="right" w:pos="9071"/>
      </w:tabs>
      <w:autoSpaceDE w:val="0"/>
      <w:autoSpaceDN w:val="0"/>
      <w:spacing w:line="240" w:lineRule="exact"/>
    </w:pPr>
    <w:rPr>
      <w:rFonts w:ascii="Lucida Sans" w:eastAsia="MS Mincho" w:hAnsi="Lucida Sans" w:cs="Arial"/>
      <w:sz w:val="18"/>
      <w:lang w:val="en-AU" w:eastAsia="en-AU"/>
    </w:rPr>
  </w:style>
  <w:style w:type="paragraph" w:customStyle="1" w:styleId="Titel-status">
    <w:name w:val="Titel-status"/>
    <w:basedOn w:val="Normal"/>
    <w:autoRedefine/>
    <w:rsid w:val="00DD408A"/>
    <w:pPr>
      <w:widowControl w:val="0"/>
      <w:tabs>
        <w:tab w:val="right" w:pos="9639"/>
      </w:tabs>
      <w:autoSpaceDE w:val="0"/>
      <w:autoSpaceDN w:val="0"/>
      <w:spacing w:line="192" w:lineRule="auto"/>
      <w:jc w:val="both"/>
    </w:pPr>
    <w:rPr>
      <w:rFonts w:ascii="Arial Unicode MS" w:eastAsia="Arial Unicode MS" w:hAnsi="Arial Unicode MS" w:cs="Arial Unicode MS"/>
      <w:b/>
      <w:bCs/>
      <w:color w:val="00A1DE"/>
      <w:sz w:val="18"/>
      <w:szCs w:val="14"/>
      <w:lang w:val="en-AU" w:eastAsia="en-AU"/>
    </w:rPr>
  </w:style>
  <w:style w:type="paragraph" w:styleId="Title">
    <w:name w:val="Title"/>
    <w:basedOn w:val="Normal"/>
    <w:link w:val="TitleChar"/>
    <w:qFormat/>
    <w:rsid w:val="00DD408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link w:val="Title"/>
    <w:rsid w:val="00DD408A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customStyle="1" w:styleId="TitleinGreyBox">
    <w:name w:val="Title in Grey Box"/>
    <w:basedOn w:val="Normal"/>
    <w:qFormat/>
    <w:rsid w:val="00DD40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120"/>
    </w:pPr>
    <w:rPr>
      <w:rFonts w:ascii="Lucida Sans" w:eastAsia="Calibri" w:hAnsi="Lucida Sans"/>
      <w:b/>
      <w:sz w:val="24"/>
      <w:szCs w:val="24"/>
      <w:lang w:val="en-AU"/>
    </w:rPr>
  </w:style>
  <w:style w:type="paragraph" w:customStyle="1" w:styleId="Title-Total">
    <w:name w:val="Title-Total"/>
    <w:basedOn w:val="Normal"/>
    <w:autoRedefine/>
    <w:rsid w:val="00DD408A"/>
    <w:pPr>
      <w:widowControl w:val="0"/>
      <w:tabs>
        <w:tab w:val="left" w:pos="8101"/>
        <w:tab w:val="right" w:pos="9603"/>
      </w:tabs>
      <w:autoSpaceDE w:val="0"/>
      <w:autoSpaceDN w:val="0"/>
      <w:spacing w:before="60" w:after="60" w:line="180" w:lineRule="auto"/>
    </w:pPr>
    <w:rPr>
      <w:rFonts w:ascii="Arial Unicode MS" w:eastAsia="Arial Unicode MS" w:hAnsi="Arial Unicode MS" w:cs="Arial"/>
      <w:b/>
      <w:bCs/>
      <w:sz w:val="18"/>
      <w:szCs w:val="16"/>
      <w:lang w:val="en-AU" w:eastAsia="en-AU"/>
    </w:rPr>
  </w:style>
  <w:style w:type="paragraph" w:styleId="TOC1">
    <w:name w:val="toc 1"/>
    <w:basedOn w:val="Normal"/>
    <w:next w:val="Normal"/>
    <w:autoRedefine/>
    <w:uiPriority w:val="39"/>
    <w:rsid w:val="00DD408A"/>
    <w:pPr>
      <w:tabs>
        <w:tab w:val="right" w:leader="dot" w:pos="8539"/>
        <w:tab w:val="right" w:pos="9475"/>
      </w:tabs>
      <w:spacing w:before="360" w:after="120"/>
      <w:ind w:left="561" w:right="567" w:hanging="561"/>
    </w:pPr>
    <w:rPr>
      <w:rFonts w:ascii="Lucida Sans" w:hAnsi="Lucida Sans"/>
      <w:b/>
      <w:noProof/>
      <w:color w:val="000000"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DD408A"/>
    <w:pPr>
      <w:widowControl w:val="0"/>
      <w:tabs>
        <w:tab w:val="left" w:leader="dot" w:pos="8539"/>
        <w:tab w:val="right" w:pos="9475"/>
      </w:tabs>
      <w:spacing w:after="120"/>
      <w:ind w:left="1123" w:right="567" w:hanging="550"/>
    </w:pPr>
    <w:rPr>
      <w:rFonts w:ascii="Lucida Sans" w:hAnsi="Lucida Sans"/>
      <w:noProof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08A"/>
    <w:pPr>
      <w:keepLines/>
      <w:spacing w:before="480" w:after="0"/>
      <w:outlineLvl w:val="9"/>
    </w:pPr>
    <w:rPr>
      <w:rFonts w:ascii="Cambria" w:hAnsi="Cambria"/>
      <w:b/>
      <w:bCs/>
      <w:color w:val="365F91"/>
      <w:kern w:val="0"/>
      <w:szCs w:val="28"/>
      <w:lang w:val="en-US"/>
    </w:rPr>
  </w:style>
  <w:style w:type="paragraph" w:customStyle="1" w:styleId="TotalsLine">
    <w:name w:val="Totals Line"/>
    <w:basedOn w:val="Normal"/>
    <w:autoRedefine/>
    <w:uiPriority w:val="99"/>
    <w:rsid w:val="00DD408A"/>
    <w:pPr>
      <w:tabs>
        <w:tab w:val="right" w:pos="9054"/>
      </w:tabs>
      <w:autoSpaceDE w:val="0"/>
      <w:autoSpaceDN w:val="0"/>
    </w:pPr>
    <w:rPr>
      <w:rFonts w:ascii="Lucida Sans" w:eastAsia="MS Mincho" w:hAnsi="Lucida Sans" w:cs="Arial"/>
      <w:b/>
      <w:strike/>
      <w:sz w:val="18"/>
      <w:lang w:val="en-AU" w:eastAsia="en-AU"/>
    </w:rPr>
  </w:style>
  <w:style w:type="paragraph" w:customStyle="1" w:styleId="TotalsLine2">
    <w:name w:val="Totals Line 2"/>
    <w:basedOn w:val="Normal"/>
    <w:autoRedefine/>
    <w:uiPriority w:val="99"/>
    <w:rsid w:val="00DD408A"/>
    <w:pPr>
      <w:framePr w:w="3175" w:h="11" w:hRule="exact" w:hSpace="181" w:wrap="around" w:vAnchor="text" w:hAnchor="page" w:x="7235" w:y="63"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Arial" w:eastAsia="MS Mincho" w:hAnsi="Arial" w:cs="Arial"/>
      <w:lang w:val="en-AU" w:eastAsia="en-AU"/>
    </w:rPr>
  </w:style>
  <w:style w:type="character" w:customStyle="1" w:styleId="Underline">
    <w:name w:val="Underline"/>
    <w:uiPriority w:val="99"/>
    <w:rsid w:val="00DD408A"/>
    <w:rPr>
      <w:u w:val="single"/>
    </w:rPr>
  </w:style>
  <w:style w:type="paragraph" w:styleId="Revision">
    <w:name w:val="Revision"/>
    <w:hidden/>
    <w:uiPriority w:val="99"/>
    <w:semiHidden/>
    <w:rsid w:val="0093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OC31">
    <w:name w:val="TOC 31"/>
    <w:basedOn w:val="Normal"/>
    <w:rsid w:val="00EC4972"/>
    <w:pPr>
      <w:keepNext/>
      <w:keepLines/>
      <w:tabs>
        <w:tab w:val="left" w:pos="142"/>
        <w:tab w:val="right" w:leader="dot" w:pos="6096"/>
        <w:tab w:val="decimal" w:pos="6379"/>
        <w:tab w:val="decimal" w:pos="7371"/>
      </w:tabs>
      <w:spacing w:before="600" w:after="120"/>
      <w:ind w:left="142" w:hanging="142"/>
    </w:pPr>
    <w:rPr>
      <w:rFonts w:ascii="Arial" w:hAnsi="Arial"/>
      <w:b/>
      <w:smallCaps/>
      <w:kern w:val="32"/>
      <w:sz w:val="22"/>
      <w:lang w:val="en-AU"/>
    </w:rPr>
  </w:style>
  <w:style w:type="character" w:styleId="Mention">
    <w:name w:val="Mention"/>
    <w:basedOn w:val="DefaultParagraphFont"/>
    <w:uiPriority w:val="99"/>
    <w:unhideWhenUsed/>
    <w:rsid w:val="00F42289"/>
    <w:rPr>
      <w:color w:val="2B579A"/>
      <w:shd w:val="clear" w:color="auto" w:fill="E6E6E6"/>
    </w:rPr>
  </w:style>
  <w:style w:type="paragraph" w:customStyle="1" w:styleId="Chartx">
    <w:name w:val="Chart x"/>
    <w:basedOn w:val="Normal"/>
    <w:rsid w:val="00BB717B"/>
    <w:pPr>
      <w:keepLines/>
      <w:tabs>
        <w:tab w:val="left" w:pos="1304"/>
      </w:tabs>
      <w:spacing w:before="240" w:after="120"/>
      <w:ind w:left="360" w:hanging="360"/>
    </w:pPr>
    <w:rPr>
      <w:rFonts w:ascii="Arial" w:hAnsi="Arial"/>
      <w:i/>
      <w:color w:val="57514D"/>
      <w:sz w:val="22"/>
    </w:rPr>
  </w:style>
  <w:style w:type="character" w:styleId="UnresolvedMention">
    <w:name w:val="Unresolved Mention"/>
    <w:basedOn w:val="DefaultParagraphFont"/>
    <w:uiPriority w:val="99"/>
    <w:unhideWhenUsed/>
    <w:rsid w:val="00D95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00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7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608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88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735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863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58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96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527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nswgov.sharepoint.com/sites/TSY2019-20Budget/Shared%20Documents/General/2022-23%20Budget/01.%20Budget%20Paper%20No%201%20(Budget%20Statement)/17.%20App%20F%20-%20Economic%20Scenario%20Analysis/BP1%20Appendix%20F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nswgov.sharepoint.com/sites/TSY2019-20Budget/Shared%20Documents/General/2022-23%20Budget/01.%20Budget%20Paper%20No%201%20(Budget%20Statement)/17.%20App%20F%20-%20Economic%20Scenario%20Analysis/BP1%20Appendix%20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1960301496863628E-2"/>
          <c:y val="3.9629735787669637E-2"/>
          <c:w val="0.88832181669343624"/>
          <c:h val="0.7906244037417609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'Chart F.1 Cash rate'!$C$6</c:f>
              <c:strCache>
                <c:ptCount val="1"/>
                <c:pt idx="0">
                  <c:v>Household consumption</c:v>
                </c:pt>
              </c:strCache>
            </c:strRef>
          </c:tx>
          <c:spPr>
            <a:solidFill>
              <a:srgbClr val="00426F"/>
            </a:solidFill>
            <a:ln>
              <a:noFill/>
            </a:ln>
            <a:effectLst/>
          </c:spPr>
          <c:invertIfNegative val="0"/>
          <c:cat>
            <c:strRef>
              <c:f>'Chart F.1 Cash rate'!$E$5:$H$5</c:f>
              <c:strCache>
                <c:ptCount val="4"/>
                <c:pt idx="0">
                  <c:v>2022-23</c:v>
                </c:pt>
                <c:pt idx="1">
                  <c:v>2023-24</c:v>
                </c:pt>
                <c:pt idx="2">
                  <c:v>2024-25</c:v>
                </c:pt>
                <c:pt idx="3">
                  <c:v>2025-26</c:v>
                </c:pt>
              </c:strCache>
            </c:strRef>
          </c:cat>
          <c:val>
            <c:numRef>
              <c:f>'Chart F.1 Cash rate'!$E$6:$H$6</c:f>
              <c:numCache>
                <c:formatCode>0.00</c:formatCode>
                <c:ptCount val="4"/>
                <c:pt idx="0">
                  <c:v>-0.24835499999999999</c:v>
                </c:pt>
                <c:pt idx="1">
                  <c:v>-0.244198</c:v>
                </c:pt>
                <c:pt idx="2">
                  <c:v>-0.237261</c:v>
                </c:pt>
                <c:pt idx="3">
                  <c:v>-0.158832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D-4001-8FF9-16B1E73AB270}"/>
            </c:ext>
          </c:extLst>
        </c:ser>
        <c:ser>
          <c:idx val="4"/>
          <c:order val="1"/>
          <c:tx>
            <c:strRef>
              <c:f>'Chart F.1 Cash rate'!$C$15</c:f>
              <c:strCache>
                <c:ptCount val="1"/>
                <c:pt idx="0">
                  <c:v>Net Interstate exports and inventories</c:v>
                </c:pt>
              </c:strCache>
            </c:strRef>
          </c:tx>
          <c:spPr>
            <a:solidFill>
              <a:srgbClr val="53C8E9"/>
            </a:solidFill>
            <a:ln>
              <a:noFill/>
            </a:ln>
            <a:effectLst/>
          </c:spPr>
          <c:invertIfNegative val="0"/>
          <c:val>
            <c:numRef>
              <c:f>'Chart F.1 Cash rate'!$E$15:$H$15</c:f>
              <c:numCache>
                <c:formatCode>0.00</c:formatCode>
                <c:ptCount val="4"/>
                <c:pt idx="0">
                  <c:v>1.5339999999999521E-3</c:v>
                </c:pt>
                <c:pt idx="1">
                  <c:v>-4.5671999999999997E-2</c:v>
                </c:pt>
                <c:pt idx="2">
                  <c:v>-5.7535999999999893E-2</c:v>
                </c:pt>
                <c:pt idx="3">
                  <c:v>-4.6380999999999985E-2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BD-4001-8FF9-16B1E73AB270}"/>
            </c:ext>
          </c:extLst>
        </c:ser>
        <c:ser>
          <c:idx val="1"/>
          <c:order val="2"/>
          <c:tx>
            <c:strRef>
              <c:f>'Chart F.1 Cash rate'!$C$7</c:f>
              <c:strCache>
                <c:ptCount val="1"/>
                <c:pt idx="0">
                  <c:v>Investment</c:v>
                </c:pt>
              </c:strCache>
            </c:strRef>
          </c:tx>
          <c:spPr>
            <a:solidFill>
              <a:srgbClr val="008EBA"/>
            </a:solidFill>
            <a:ln>
              <a:noFill/>
            </a:ln>
            <a:effectLst/>
          </c:spPr>
          <c:invertIfNegative val="0"/>
          <c:cat>
            <c:strRef>
              <c:f>'Chart F.1 Cash rate'!$E$5:$H$5</c:f>
              <c:strCache>
                <c:ptCount val="4"/>
                <c:pt idx="0">
                  <c:v>2022-23</c:v>
                </c:pt>
                <c:pt idx="1">
                  <c:v>2023-24</c:v>
                </c:pt>
                <c:pt idx="2">
                  <c:v>2024-25</c:v>
                </c:pt>
                <c:pt idx="3">
                  <c:v>2025-26</c:v>
                </c:pt>
              </c:strCache>
            </c:strRef>
          </c:cat>
          <c:val>
            <c:numRef>
              <c:f>'Chart F.1 Cash rate'!$E$7:$H$7</c:f>
              <c:numCache>
                <c:formatCode>0.00</c:formatCode>
                <c:ptCount val="4"/>
                <c:pt idx="0">
                  <c:v>-0.63599000000000006</c:v>
                </c:pt>
                <c:pt idx="1">
                  <c:v>-0.40219199999999999</c:v>
                </c:pt>
                <c:pt idx="2">
                  <c:v>-0.33138400000000001</c:v>
                </c:pt>
                <c:pt idx="3">
                  <c:v>-0.16623599999999999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BD-4001-8FF9-16B1E73AB270}"/>
            </c:ext>
          </c:extLst>
        </c:ser>
        <c:ser>
          <c:idx val="2"/>
          <c:order val="3"/>
          <c:tx>
            <c:strRef>
              <c:f>'Chart F.1 Cash rate'!$C$14</c:f>
              <c:strCache>
                <c:ptCount val="1"/>
                <c:pt idx="0">
                  <c:v>Net international exports</c:v>
                </c:pt>
              </c:strCache>
            </c:strRef>
          </c:tx>
          <c:spPr>
            <a:solidFill>
              <a:srgbClr val="009484"/>
            </a:solidFill>
            <a:ln>
              <a:noFill/>
            </a:ln>
            <a:effectLst/>
          </c:spPr>
          <c:invertIfNegative val="0"/>
          <c:cat>
            <c:strRef>
              <c:f>'Chart F.1 Cash rate'!$E$5:$H$5</c:f>
              <c:strCache>
                <c:ptCount val="4"/>
                <c:pt idx="0">
                  <c:v>2022-23</c:v>
                </c:pt>
                <c:pt idx="1">
                  <c:v>2023-24</c:v>
                </c:pt>
                <c:pt idx="2">
                  <c:v>2024-25</c:v>
                </c:pt>
                <c:pt idx="3">
                  <c:v>2025-26</c:v>
                </c:pt>
              </c:strCache>
            </c:strRef>
          </c:cat>
          <c:val>
            <c:numRef>
              <c:f>'Chart F.1 Cash rate'!$E$14:$H$14</c:f>
              <c:numCache>
                <c:formatCode>0.00</c:formatCode>
                <c:ptCount val="4"/>
                <c:pt idx="0">
                  <c:v>0.69889599999999996</c:v>
                </c:pt>
                <c:pt idx="1">
                  <c:v>0.36529699999999998</c:v>
                </c:pt>
                <c:pt idx="2">
                  <c:v>0.25483800000000001</c:v>
                </c:pt>
                <c:pt idx="3">
                  <c:v>4.0786000000000003E-2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5BD-4001-8FF9-16B1E73AB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1130208"/>
        <c:axId val="1611130624"/>
      </c:barChart>
      <c:lineChart>
        <c:grouping val="standard"/>
        <c:varyColors val="0"/>
        <c:ser>
          <c:idx val="3"/>
          <c:order val="4"/>
          <c:tx>
            <c:v>Real GSP</c:v>
          </c:tx>
          <c:spPr>
            <a:ln w="28575" cap="rnd">
              <a:noFill/>
              <a:round/>
            </a:ln>
            <a:effectLst/>
          </c:spPr>
          <c:marker>
            <c:symbol val="circle"/>
            <c:size val="9"/>
            <c:spPr>
              <a:solidFill>
                <a:srgbClr val="A50776"/>
              </a:solidFill>
              <a:ln w="9525">
                <a:noFill/>
              </a:ln>
              <a:effectLst/>
            </c:spPr>
          </c:marker>
          <c:val>
            <c:numRef>
              <c:f>'Chart F.1 Cash rate'!$E$4:$H$4</c:f>
              <c:numCache>
                <c:formatCode>0.00</c:formatCode>
                <c:ptCount val="4"/>
                <c:pt idx="0">
                  <c:v>-0.183396</c:v>
                </c:pt>
                <c:pt idx="1">
                  <c:v>-0.32362800000000003</c:v>
                </c:pt>
                <c:pt idx="2">
                  <c:v>-0.36721199999999998</c:v>
                </c:pt>
                <c:pt idx="3">
                  <c:v>-0.325739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5BD-4001-8FF9-16B1E73AB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1130208"/>
        <c:axId val="1611130624"/>
      </c:lineChart>
      <c:catAx>
        <c:axId val="161113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611130624"/>
        <c:crosses val="autoZero"/>
        <c:auto val="1"/>
        <c:lblAlgn val="ctr"/>
        <c:lblOffset val="100"/>
        <c:noMultiLvlLbl val="0"/>
      </c:catAx>
      <c:valAx>
        <c:axId val="1611130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DCDFDA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 sz="700"/>
                  <a:t>Percentage point contribution </a:t>
                </a:r>
              </a:p>
              <a:p>
                <a:pPr>
                  <a:defRPr sz="700"/>
                </a:pPr>
                <a:r>
                  <a:rPr lang="en-AU" sz="700"/>
                  <a:t>to GSP deviation from baseline</a:t>
                </a:r>
              </a:p>
              <a:p>
                <a:pPr>
                  <a:defRPr sz="700"/>
                </a:pPr>
                <a:endParaRPr lang="en-AU" sz="7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611130208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653903429428793E-2"/>
          <c:y val="0.91887658093867153"/>
          <c:w val="0.95207525650045488"/>
          <c:h val="8.11234456348694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8201086558591749E-2"/>
          <c:y val="7.1843643366329937E-2"/>
          <c:w val="0.88208102162126123"/>
          <c:h val="0.758410567531517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'Chart F.2 Oil price fall'!$C$7</c:f>
              <c:strCache>
                <c:ptCount val="1"/>
                <c:pt idx="0">
                  <c:v>Household consumption</c:v>
                </c:pt>
              </c:strCache>
            </c:strRef>
          </c:tx>
          <c:spPr>
            <a:solidFill>
              <a:srgbClr val="00426F"/>
            </a:solidFill>
            <a:ln>
              <a:noFill/>
            </a:ln>
            <a:effectLst/>
          </c:spPr>
          <c:invertIfNegative val="0"/>
          <c:cat>
            <c:strRef>
              <c:f>'Chart F.1 Cash rate'!$E$5:$H$5</c:f>
              <c:strCache>
                <c:ptCount val="4"/>
                <c:pt idx="0">
                  <c:v>2022-23</c:v>
                </c:pt>
                <c:pt idx="1">
                  <c:v>2023-24</c:v>
                </c:pt>
                <c:pt idx="2">
                  <c:v>2024-25</c:v>
                </c:pt>
                <c:pt idx="3">
                  <c:v>2025-26</c:v>
                </c:pt>
              </c:strCache>
            </c:strRef>
          </c:cat>
          <c:val>
            <c:numRef>
              <c:f>'Chart F.2 Oil price fall'!$E$7:$H$7</c:f>
              <c:numCache>
                <c:formatCode>0.00</c:formatCode>
                <c:ptCount val="4"/>
                <c:pt idx="0">
                  <c:v>0.13730000000000001</c:v>
                </c:pt>
                <c:pt idx="1">
                  <c:v>0.34229999999999999</c:v>
                </c:pt>
                <c:pt idx="2">
                  <c:v>0.2349</c:v>
                </c:pt>
                <c:pt idx="3">
                  <c:v>0.20960000000000001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B8-474A-9462-68C2306B69A3}"/>
            </c:ext>
          </c:extLst>
        </c:ser>
        <c:ser>
          <c:idx val="4"/>
          <c:order val="1"/>
          <c:tx>
            <c:strRef>
              <c:f>'Chart F.2 Oil price fall'!$C$16</c:f>
              <c:strCache>
                <c:ptCount val="1"/>
                <c:pt idx="0">
                  <c:v>Net Interstate exports and inventories</c:v>
                </c:pt>
              </c:strCache>
            </c:strRef>
          </c:tx>
          <c:spPr>
            <a:solidFill>
              <a:srgbClr val="53C8E9"/>
            </a:solidFill>
            <a:ln>
              <a:noFill/>
            </a:ln>
            <a:effectLst/>
          </c:spPr>
          <c:invertIfNegative val="0"/>
          <c:val>
            <c:numRef>
              <c:f>'Chart F.2 Oil price fall'!$E$16:$H$16</c:f>
              <c:numCache>
                <c:formatCode>0.00</c:formatCode>
                <c:ptCount val="4"/>
                <c:pt idx="0">
                  <c:v>-2.4538799999999725E-3</c:v>
                </c:pt>
                <c:pt idx="1">
                  <c:v>5.0829999999999625E-3</c:v>
                </c:pt>
                <c:pt idx="2">
                  <c:v>2.9107999999999988E-2</c:v>
                </c:pt>
                <c:pt idx="3">
                  <c:v>4.3878409999999965E-2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B8-474A-9462-68C2306B69A3}"/>
            </c:ext>
          </c:extLst>
        </c:ser>
        <c:ser>
          <c:idx val="1"/>
          <c:order val="2"/>
          <c:tx>
            <c:strRef>
              <c:f>'Chart F.2 Oil price fall'!$C$8</c:f>
              <c:strCache>
                <c:ptCount val="1"/>
                <c:pt idx="0">
                  <c:v>Investment</c:v>
                </c:pt>
              </c:strCache>
            </c:strRef>
          </c:tx>
          <c:spPr>
            <a:solidFill>
              <a:srgbClr val="008EBA"/>
            </a:solidFill>
            <a:ln>
              <a:noFill/>
            </a:ln>
            <a:effectLst/>
          </c:spPr>
          <c:invertIfNegative val="0"/>
          <c:cat>
            <c:strRef>
              <c:f>'Chart F.1 Cash rate'!$E$5:$H$5</c:f>
              <c:strCache>
                <c:ptCount val="4"/>
                <c:pt idx="0">
                  <c:v>2022-23</c:v>
                </c:pt>
                <c:pt idx="1">
                  <c:v>2023-24</c:v>
                </c:pt>
                <c:pt idx="2">
                  <c:v>2024-25</c:v>
                </c:pt>
                <c:pt idx="3">
                  <c:v>2025-26</c:v>
                </c:pt>
              </c:strCache>
            </c:strRef>
          </c:cat>
          <c:val>
            <c:numRef>
              <c:f>'Chart F.2 Oil price fall'!$E$8:$H$8</c:f>
              <c:numCache>
                <c:formatCode>0.00</c:formatCode>
                <c:ptCount val="4"/>
                <c:pt idx="0">
                  <c:v>5.2299999999999999E-2</c:v>
                </c:pt>
                <c:pt idx="1">
                  <c:v>0.1164</c:v>
                </c:pt>
                <c:pt idx="2">
                  <c:v>7.6999999999999999E-2</c:v>
                </c:pt>
                <c:pt idx="3">
                  <c:v>6.6400000000000001E-2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B8-474A-9462-68C2306B69A3}"/>
            </c:ext>
          </c:extLst>
        </c:ser>
        <c:ser>
          <c:idx val="2"/>
          <c:order val="3"/>
          <c:tx>
            <c:strRef>
              <c:f>'Chart F.2 Oil price fall'!$C$15</c:f>
              <c:strCache>
                <c:ptCount val="1"/>
                <c:pt idx="0">
                  <c:v>Net international exports</c:v>
                </c:pt>
              </c:strCache>
            </c:strRef>
          </c:tx>
          <c:spPr>
            <a:solidFill>
              <a:srgbClr val="009484"/>
            </a:solidFill>
            <a:ln>
              <a:noFill/>
            </a:ln>
            <a:effectLst/>
          </c:spPr>
          <c:invertIfNegative val="0"/>
          <c:cat>
            <c:strRef>
              <c:f>'Chart F.1 Cash rate'!$E$5:$H$5</c:f>
              <c:strCache>
                <c:ptCount val="4"/>
                <c:pt idx="0">
                  <c:v>2022-23</c:v>
                </c:pt>
                <c:pt idx="1">
                  <c:v>2023-24</c:v>
                </c:pt>
                <c:pt idx="2">
                  <c:v>2024-25</c:v>
                </c:pt>
                <c:pt idx="3">
                  <c:v>2025-26</c:v>
                </c:pt>
              </c:strCache>
            </c:strRef>
          </c:cat>
          <c:val>
            <c:numRef>
              <c:f>'Chart F.2 Oil price fall'!$E$15:$H$15</c:f>
              <c:numCache>
                <c:formatCode>0.00</c:formatCode>
                <c:ptCount val="4"/>
                <c:pt idx="0">
                  <c:v>-0.11000000000000001</c:v>
                </c:pt>
                <c:pt idx="1">
                  <c:v>-0.2843</c:v>
                </c:pt>
                <c:pt idx="2">
                  <c:v>-0.22419999999999998</c:v>
                </c:pt>
                <c:pt idx="3">
                  <c:v>-0.218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B8-474A-9462-68C2306B69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1130208"/>
        <c:axId val="1611130624"/>
      </c:barChart>
      <c:lineChart>
        <c:grouping val="standard"/>
        <c:varyColors val="0"/>
        <c:ser>
          <c:idx val="3"/>
          <c:order val="4"/>
          <c:tx>
            <c:strRef>
              <c:f>'Chart F.2 Oil price fall'!$C$5</c:f>
              <c:strCache>
                <c:ptCount val="1"/>
                <c:pt idx="0">
                  <c:v>Real GSP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9"/>
            <c:spPr>
              <a:solidFill>
                <a:srgbClr val="A50776"/>
              </a:solidFill>
              <a:ln w="9525">
                <a:noFill/>
              </a:ln>
              <a:effectLst/>
            </c:spPr>
          </c:marker>
          <c:val>
            <c:numRef>
              <c:f>'Chart F.2 Oil price fall'!$E$5:$H$5</c:f>
              <c:numCache>
                <c:formatCode>0.00</c:formatCode>
                <c:ptCount val="4"/>
                <c:pt idx="0">
                  <c:v>7.6846120000000004E-2</c:v>
                </c:pt>
                <c:pt idx="1">
                  <c:v>0.178283</c:v>
                </c:pt>
                <c:pt idx="2">
                  <c:v>0.115008</c:v>
                </c:pt>
                <c:pt idx="3">
                  <c:v>9.937841E-2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CB8-474A-9462-68C2306B69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1130208"/>
        <c:axId val="1611130624"/>
      </c:lineChart>
      <c:catAx>
        <c:axId val="161113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611130624"/>
        <c:crosses val="autoZero"/>
        <c:auto val="1"/>
        <c:lblAlgn val="ctr"/>
        <c:lblOffset val="100"/>
        <c:noMultiLvlLbl val="0"/>
      </c:catAx>
      <c:valAx>
        <c:axId val="1611130624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rgbClr val="DCDFDA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/>
                  <a:t>Percentage point contribution </a:t>
                </a:r>
              </a:p>
              <a:p>
                <a:pPr>
                  <a:defRPr/>
                </a:pPr>
                <a:r>
                  <a:rPr lang="en-AU"/>
                  <a:t>to GSP deviation from baseline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611130208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282581073791928E-2"/>
          <c:y val="0.9188765543651306"/>
          <c:w val="0.96656883915594571"/>
          <c:h val="8.11234456348694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ocumenttasks/documenttasks1.xml><?xml version="1.0" encoding="utf-8"?>
<t:Tasks xmlns:t="http://schemas.microsoft.com/office/tasks/2019/documenttasks" xmlns:oel="http://schemas.microsoft.com/office/2019/extlst">
  <t:Task id="{F18EE2FB-7F02-4E55-814B-0F710A925FCA}">
    <t:Anchor>
      <t:Comment id="592854167"/>
    </t:Anchor>
    <t:History>
      <t:Event id="{C30AB623-7D38-4D58-A2A8-0F9FCEDE3B0B}" time="2020-11-13T04:53:34Z">
        <t:Attribution userId="S::aruna.sathanapally@treasury.nsw.gov.au::401fd03e-b38f-4c04-a9c7-fd852afad308" userProvider="AD" userName="Aruna Sathanapally"/>
        <t:Anchor>
          <t:Comment id="544672385"/>
        </t:Anchor>
        <t:Create/>
      </t:Event>
      <t:Event id="{A7A11065-B252-4BEA-AA07-BC47CE229523}" time="2020-11-13T04:53:34Z">
        <t:Attribution userId="S::aruna.sathanapally@treasury.nsw.gov.au::401fd03e-b38f-4c04-a9c7-fd852afad308" userProvider="AD" userName="Aruna Sathanapally"/>
        <t:Anchor>
          <t:Comment id="544672385"/>
        </t:Anchor>
        <t:Assign userId="S::Paul.Tipping@treasury.nsw.gov.au::a8642133-24bb-4b60-b879-f15557697231" userProvider="AD" userName="Paul Tipping"/>
      </t:Event>
      <t:Event id="{9E92B5AB-75F3-4895-8779-404544F0C4C1}" time="2020-11-13T04:53:34Z">
        <t:Attribution userId="S::aruna.sathanapally@treasury.nsw.gov.au::401fd03e-b38f-4c04-a9c7-fd852afad308" userProvider="AD" userName="Aruna Sathanapally"/>
        <t:Anchor>
          <t:Comment id="544672385"/>
        </t:Anchor>
        <t:SetTitle title="I confirm sign off of this portion @Paul Tipping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c478e85-8130-4c67-8ee4-8bdf1c0e6049" xsi:nil="true"/>
    <SharedWithUsers xmlns="801a5968-9419-4033-b9de-7ffe8168468e">
      <UserInfo>
        <DisplayName>Lewis South</DisplayName>
        <AccountId>714</AccountId>
        <AccountType/>
      </UserInfo>
      <UserInfo>
        <DisplayName>Stephen Walters</DisplayName>
        <AccountId>50</AccountId>
        <AccountType/>
      </UserInfo>
      <UserInfo>
        <DisplayName>Aruna Sathanapally</DisplayName>
        <AccountId>501</AccountId>
        <AccountType/>
      </UserInfo>
      <UserInfo>
        <DisplayName>Paul Tipping</DisplayName>
        <AccountId>92</AccountId>
        <AccountType/>
      </UserInfo>
      <UserInfo>
        <DisplayName>Neal Sarma</DisplayName>
        <AccountId>722</AccountId>
        <AccountType/>
      </UserInfo>
      <UserInfo>
        <DisplayName>Russell Goss</DisplayName>
        <AccountId>715</AccountId>
        <AccountType/>
      </UserInfo>
      <UserInfo>
        <DisplayName>James Glenn</DisplayName>
        <AccountId>88</AccountId>
        <AccountType/>
      </UserInfo>
      <UserInfo>
        <DisplayName>Adam Sinclair</DisplayName>
        <AccountId>843</AccountId>
        <AccountType/>
      </UserInfo>
      <UserInfo>
        <DisplayName>Kevin Pugh</DisplayName>
        <AccountId>21</AccountId>
        <AccountType/>
      </UserInfo>
      <UserInfo>
        <DisplayName>Nick Hordern</DisplayName>
        <AccountId>283</AccountId>
        <AccountType/>
      </UserInfo>
      <UserInfo>
        <DisplayName>Ellen Hall</DisplayName>
        <AccountId>2249</AccountId>
        <AccountType/>
      </UserInfo>
    </SharedWithUsers>
    <lcf76f155ced4ddcb4097134ff3c332f xmlns="1c478e85-8130-4c67-8ee4-8bdf1c0e6049">
      <Terms xmlns="http://schemas.microsoft.com/office/infopath/2007/PartnerControls"/>
    </lcf76f155ced4ddcb4097134ff3c332f>
    <TaxCatchAll xmlns="9f0ac7ce-5f57-4ea0-9af7-01d4f3f1cc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16F1AFBDE54EBD2685E90FE1922F" ma:contentTypeVersion="17" ma:contentTypeDescription="Create a new document." ma:contentTypeScope="" ma:versionID="5bdb7c5492d467c7d4ade4a81ae45d06">
  <xsd:schema xmlns:xsd="http://www.w3.org/2001/XMLSchema" xmlns:xs="http://www.w3.org/2001/XMLSchema" xmlns:p="http://schemas.microsoft.com/office/2006/metadata/properties" xmlns:ns2="801a5968-9419-4033-b9de-7ffe8168468e" xmlns:ns3="1c478e85-8130-4c67-8ee4-8bdf1c0e6049" xmlns:ns4="9f0ac7ce-5f57-4ea0-9af7-01d4f3f1ccae" targetNamespace="http://schemas.microsoft.com/office/2006/metadata/properties" ma:root="true" ma:fieldsID="51a87bb1aff1727bd16e3b1c51dcb72d" ns2:_="" ns3:_="" ns4:_="">
    <xsd:import namespace="801a5968-9419-4033-b9de-7ffe8168468e"/>
    <xsd:import namespace="1c478e85-8130-4c67-8ee4-8bdf1c0e6049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5968-9419-4033-b9de-7ffe81684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8e85-8130-4c67-8ee4-8bdf1c0e6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c867368-d47b-4a2f-96c2-865b3735c074}" ma:internalName="TaxCatchAll" ma:showField="CatchAllData" ma:web="801a5968-9419-4033-b9de-7ffe81684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70797-79C1-4813-AFA8-2AF54D761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FEE4D-25EC-41DB-BDC0-998AB0C4A83D}">
  <ds:schemaRefs>
    <ds:schemaRef ds:uri="http://schemas.microsoft.com/office/2006/metadata/properties"/>
    <ds:schemaRef ds:uri="http://schemas.microsoft.com/office/infopath/2007/PartnerControls"/>
    <ds:schemaRef ds:uri="1c478e85-8130-4c67-8ee4-8bdf1c0e6049"/>
    <ds:schemaRef ds:uri="801a5968-9419-4033-b9de-7ffe8168468e"/>
    <ds:schemaRef ds:uri="9f0ac7ce-5f57-4ea0-9af7-01d4f3f1ccae"/>
  </ds:schemaRefs>
</ds:datastoreItem>
</file>

<file path=customXml/itemProps3.xml><?xml version="1.0" encoding="utf-8"?>
<ds:datastoreItem xmlns:ds="http://schemas.openxmlformats.org/officeDocument/2006/customXml" ds:itemID="{BF815638-1883-405A-8FA3-A2C7E05BB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a5968-9419-4033-b9de-7ffe8168468e"/>
    <ds:schemaRef ds:uri="1c478e85-8130-4c67-8ee4-8bdf1c0e6049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906AA-FBFA-4CDD-9F8D-83C4CDF860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6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2021-22 Budget Paper No. 1 - Budget Statement - Appendix F - Economic Scenario Analysis</vt:lpstr>
    </vt:vector>
  </TitlesOfParts>
  <Company>ServiceFirst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2022-23 Budget Paper No. 1 - Budget Statement - Appendix F - Economic Scenario Analysis</dc:title>
  <dc:subject/>
  <dc:creator>The Treasury</dc:creator>
  <cp:keywords/>
  <cp:lastModifiedBy>Francess Lavorato</cp:lastModifiedBy>
  <cp:revision>2507</cp:revision>
  <cp:lastPrinted>2019-06-19T09:56:00Z</cp:lastPrinted>
  <dcterms:created xsi:type="dcterms:W3CDTF">2019-05-17T05:43:00Z</dcterms:created>
  <dcterms:modified xsi:type="dcterms:W3CDTF">2022-06-19T06:54:00Z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0x010100F02F16F1AFBDE54EBD2685E90FE1922F</vt:lpwstr>
  </property>
  <property fmtid="{D5CDD505-2E9C-101B-9397-08002B2CF9AE}" pid="3" name="MediaServiceImageTags">
    <vt:lpwstr/>
  </property>
</Properties>
</file>