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D69C" w14:textId="2006050B" w:rsidR="00681EE6" w:rsidRPr="007431D7" w:rsidRDefault="00681EE6" w:rsidP="0091255A">
      <w:pPr>
        <w:pStyle w:val="Heading1"/>
        <w:spacing w:before="0" w:after="240"/>
        <w:rPr>
          <w:rFonts w:cs="Arial"/>
          <w:caps w:val="0"/>
        </w:rPr>
      </w:pPr>
      <w:r w:rsidRPr="007431D7">
        <w:rPr>
          <w:rFonts w:cs="Arial"/>
          <w:caps w:val="0"/>
        </w:rPr>
        <w:t>Chart</w:t>
      </w:r>
      <w:r w:rsidR="00BC538C" w:rsidRPr="007431D7">
        <w:rPr>
          <w:rFonts w:cs="Arial"/>
          <w:caps w:val="0"/>
        </w:rPr>
        <w:t>, F</w:t>
      </w:r>
      <w:r w:rsidR="007431D7">
        <w:rPr>
          <w:rFonts w:cs="Arial"/>
          <w:caps w:val="0"/>
        </w:rPr>
        <w:t>igure</w:t>
      </w:r>
      <w:r w:rsidRPr="007431D7">
        <w:rPr>
          <w:rFonts w:cs="Arial"/>
          <w:caps w:val="0"/>
        </w:rPr>
        <w:t xml:space="preserve"> and Table List</w:t>
      </w:r>
    </w:p>
    <w:p w14:paraId="3AF8EDF2" w14:textId="77777777" w:rsidR="00681EE6" w:rsidRPr="00040693" w:rsidRDefault="00681EE6" w:rsidP="00220412">
      <w:pPr>
        <w:ind w:right="442"/>
        <w:jc w:val="right"/>
        <w:rPr>
          <w:rFonts w:ascii="Arial" w:hAnsi="Arial" w:cs="Arial"/>
        </w:rPr>
      </w:pPr>
      <w:r w:rsidRPr="00040693">
        <w:rPr>
          <w:rFonts w:ascii="Arial" w:hAnsi="Arial" w:cs="Arial"/>
        </w:rPr>
        <w:t>Page</w:t>
      </w:r>
    </w:p>
    <w:tbl>
      <w:tblPr>
        <w:tblStyle w:val="TableGrid"/>
        <w:tblW w:w="9805" w:type="dxa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41"/>
        <w:gridCol w:w="1162"/>
        <w:gridCol w:w="902"/>
      </w:tblGrid>
      <w:tr w:rsidR="00911CAF" w:rsidRPr="00040693" w14:paraId="1811607A" w14:textId="77777777" w:rsidTr="005A52A1">
        <w:tc>
          <w:tcPr>
            <w:tcW w:w="7741" w:type="dxa"/>
          </w:tcPr>
          <w:p w14:paraId="2EBD1026" w14:textId="07538C7B" w:rsidR="00911CAF" w:rsidRPr="00040693" w:rsidRDefault="00911CAF" w:rsidP="009428E6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040693">
              <w:rPr>
                <w:rFonts w:ascii="Arial" w:hAnsi="Arial" w:cs="Arial"/>
                <w:b/>
                <w:bCs/>
                <w:kern w:val="28"/>
              </w:rPr>
              <w:t>Chapter 1:</w:t>
            </w:r>
            <w:r w:rsidRPr="00040693">
              <w:rPr>
                <w:rFonts w:ascii="Arial" w:hAnsi="Arial" w:cs="Arial"/>
                <w:b/>
                <w:bCs/>
                <w:kern w:val="28"/>
              </w:rPr>
              <w:tab/>
            </w:r>
            <w:r w:rsidR="009428E6" w:rsidRPr="00040693">
              <w:rPr>
                <w:rFonts w:ascii="Arial" w:hAnsi="Arial" w:cs="Arial"/>
                <w:b/>
                <w:bCs/>
                <w:kern w:val="28"/>
              </w:rPr>
              <w:t xml:space="preserve">Budget </w:t>
            </w:r>
            <w:r w:rsidR="009C701C" w:rsidRPr="00040693">
              <w:rPr>
                <w:rFonts w:ascii="Arial" w:hAnsi="Arial" w:cs="Arial"/>
                <w:b/>
                <w:bCs/>
                <w:kern w:val="28"/>
              </w:rPr>
              <w:t>Overview</w:t>
            </w:r>
          </w:p>
        </w:tc>
        <w:tc>
          <w:tcPr>
            <w:tcW w:w="1162" w:type="dxa"/>
          </w:tcPr>
          <w:p w14:paraId="26214192" w14:textId="77777777" w:rsidR="00911CAF" w:rsidRPr="00040693" w:rsidRDefault="00911CAF" w:rsidP="0081058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</w:tcPr>
          <w:p w14:paraId="64DD479E" w14:textId="77777777" w:rsidR="00911CAF" w:rsidRPr="00040693" w:rsidRDefault="00911CAF" w:rsidP="00810582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040693">
              <w:rPr>
                <w:rFonts w:ascii="Arial" w:hAnsi="Arial" w:cs="Arial"/>
                <w:b/>
                <w:bCs/>
                <w:kern w:val="28"/>
              </w:rPr>
              <w:t>1</w:t>
            </w:r>
          </w:p>
        </w:tc>
      </w:tr>
      <w:tr w:rsidR="00262BE7" w:rsidRPr="00040693" w14:paraId="373223DA" w14:textId="77777777" w:rsidTr="00840416">
        <w:tc>
          <w:tcPr>
            <w:tcW w:w="7741" w:type="dxa"/>
            <w:vAlign w:val="center"/>
          </w:tcPr>
          <w:p w14:paraId="75B24006" w14:textId="2C44A03D" w:rsidR="00262BE7" w:rsidRPr="00040693" w:rsidRDefault="00F93466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NSW unemployment </w:t>
            </w:r>
            <w:r w:rsidR="003E78F3">
              <w:rPr>
                <w:rFonts w:ascii="Arial" w:hAnsi="Arial" w:cs="Arial"/>
                <w:sz w:val="18"/>
                <w:szCs w:val="18"/>
              </w:rPr>
              <w:t xml:space="preserve">rate </w:t>
            </w:r>
            <w:r w:rsidR="00424F3E">
              <w:rPr>
                <w:rFonts w:ascii="Arial" w:hAnsi="Arial" w:cs="Arial"/>
                <w:sz w:val="18"/>
                <w:szCs w:val="18"/>
              </w:rPr>
              <w:t xml:space="preserve">is at </w:t>
            </w:r>
            <w:r w:rsidR="00565B28">
              <w:rPr>
                <w:rFonts w:ascii="Arial" w:hAnsi="Arial" w:cs="Arial"/>
                <w:sz w:val="18"/>
                <w:szCs w:val="18"/>
              </w:rPr>
              <w:t xml:space="preserve">a historically </w:t>
            </w:r>
            <w:r w:rsidR="00D918A0">
              <w:rPr>
                <w:rFonts w:ascii="Arial" w:hAnsi="Arial" w:cs="Arial"/>
                <w:sz w:val="18"/>
                <w:szCs w:val="18"/>
              </w:rPr>
              <w:t xml:space="preserve">low </w:t>
            </w:r>
            <w:r w:rsidR="00565B28">
              <w:rPr>
                <w:rFonts w:ascii="Arial" w:hAnsi="Arial" w:cs="Arial"/>
                <w:sz w:val="18"/>
                <w:szCs w:val="18"/>
              </w:rPr>
              <w:t xml:space="preserve">level </w:t>
            </w:r>
            <w:r w:rsidR="00D918A0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="00E74F68">
              <w:rPr>
                <w:rFonts w:ascii="Arial" w:hAnsi="Arial" w:cs="Arial"/>
                <w:sz w:val="18"/>
                <w:szCs w:val="18"/>
              </w:rPr>
              <w:t xml:space="preserve">employment comfortably </w:t>
            </w:r>
            <w:r w:rsidR="00AE035C">
              <w:rPr>
                <w:rFonts w:ascii="Arial" w:hAnsi="Arial" w:cs="Arial"/>
                <w:sz w:val="18"/>
                <w:szCs w:val="18"/>
              </w:rPr>
              <w:t>higher than June 2021</w:t>
            </w:r>
          </w:p>
        </w:tc>
        <w:tc>
          <w:tcPr>
            <w:tcW w:w="1162" w:type="dxa"/>
          </w:tcPr>
          <w:p w14:paraId="524F2D20" w14:textId="6FC0AEB9" w:rsidR="00262BE7" w:rsidRPr="00040693" w:rsidRDefault="00F3411C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1.</w:t>
            </w:r>
            <w:r w:rsidR="008A7509" w:rsidRPr="000406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2" w:type="dxa"/>
          </w:tcPr>
          <w:p w14:paraId="428303B6" w14:textId="0021CA4D" w:rsidR="00262BE7" w:rsidRPr="00040693" w:rsidRDefault="00F3411C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1-</w:t>
            </w:r>
            <w:r w:rsidR="00565B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45B4A" w:rsidRPr="00040693" w14:paraId="4811B57A" w14:textId="77777777" w:rsidTr="005A52A1">
        <w:tc>
          <w:tcPr>
            <w:tcW w:w="7741" w:type="dxa"/>
            <w:vAlign w:val="center"/>
          </w:tcPr>
          <w:p w14:paraId="6DAEE742" w14:textId="57910D7B" w:rsidR="00945B4A" w:rsidRPr="00040693" w:rsidRDefault="00EA4742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A4742">
              <w:rPr>
                <w:rFonts w:ascii="Arial" w:hAnsi="Arial" w:cs="Arial"/>
                <w:sz w:val="18"/>
                <w:szCs w:val="18"/>
              </w:rPr>
              <w:t>Key Budget aggregates for the general government sector</w:t>
            </w:r>
          </w:p>
        </w:tc>
        <w:tc>
          <w:tcPr>
            <w:tcW w:w="1162" w:type="dxa"/>
            <w:vAlign w:val="center"/>
          </w:tcPr>
          <w:p w14:paraId="69EABEFE" w14:textId="77777777" w:rsidR="00945B4A" w:rsidRPr="00040693" w:rsidRDefault="00945B4A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1.1</w:t>
            </w:r>
          </w:p>
        </w:tc>
        <w:tc>
          <w:tcPr>
            <w:tcW w:w="902" w:type="dxa"/>
            <w:vAlign w:val="center"/>
          </w:tcPr>
          <w:p w14:paraId="6DAE0564" w14:textId="4B84B467" w:rsidR="00945B4A" w:rsidRPr="00040693" w:rsidRDefault="00945B4A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1</w:t>
            </w:r>
            <w:r w:rsidR="00945576">
              <w:rPr>
                <w:rFonts w:ascii="Arial" w:hAnsi="Arial" w:cs="Arial"/>
                <w:sz w:val="18"/>
                <w:szCs w:val="18"/>
              </w:rPr>
              <w:t>-</w:t>
            </w:r>
            <w:r w:rsidR="00565B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11CAF" w:rsidRPr="00040693" w14:paraId="0C7965B1" w14:textId="77777777" w:rsidTr="005A52A1">
        <w:tc>
          <w:tcPr>
            <w:tcW w:w="7741" w:type="dxa"/>
            <w:vAlign w:val="center"/>
          </w:tcPr>
          <w:p w14:paraId="6A6BF5BD" w14:textId="7AB38568" w:rsidR="00911CAF" w:rsidRPr="00040693" w:rsidRDefault="00F531D4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NSW </w:t>
            </w:r>
            <w:r w:rsidR="00EA4742" w:rsidRPr="00EA4742">
              <w:rPr>
                <w:rFonts w:ascii="Arial" w:hAnsi="Arial" w:cs="Arial"/>
                <w:sz w:val="18"/>
                <w:szCs w:val="18"/>
              </w:rPr>
              <w:t xml:space="preserve">Budget </w:t>
            </w:r>
            <w:r w:rsidR="00565B28">
              <w:rPr>
                <w:rFonts w:ascii="Arial" w:hAnsi="Arial" w:cs="Arial"/>
                <w:sz w:val="18"/>
                <w:szCs w:val="18"/>
              </w:rPr>
              <w:t>R</w:t>
            </w:r>
            <w:r w:rsidR="00EA4742" w:rsidRPr="00EA4742">
              <w:rPr>
                <w:rFonts w:ascii="Arial" w:hAnsi="Arial" w:cs="Arial"/>
                <w:sz w:val="18"/>
                <w:szCs w:val="18"/>
              </w:rPr>
              <w:t>esult: 202</w:t>
            </w:r>
            <w:r w:rsidR="00D918A0">
              <w:rPr>
                <w:rFonts w:ascii="Arial" w:hAnsi="Arial" w:cs="Arial"/>
                <w:sz w:val="18"/>
                <w:szCs w:val="18"/>
              </w:rPr>
              <w:t>1</w:t>
            </w:r>
            <w:r w:rsidR="00EA4742" w:rsidRPr="00EA4742">
              <w:rPr>
                <w:rFonts w:ascii="Arial" w:hAnsi="Arial" w:cs="Arial"/>
                <w:sz w:val="18"/>
                <w:szCs w:val="18"/>
              </w:rPr>
              <w:t>-2</w:t>
            </w:r>
            <w:r w:rsidR="00D918A0">
              <w:rPr>
                <w:rFonts w:ascii="Arial" w:hAnsi="Arial" w:cs="Arial"/>
                <w:sz w:val="18"/>
                <w:szCs w:val="18"/>
              </w:rPr>
              <w:t>2</w:t>
            </w:r>
            <w:r w:rsidR="00EA4742" w:rsidRPr="00EA4742">
              <w:rPr>
                <w:rFonts w:ascii="Arial" w:hAnsi="Arial" w:cs="Arial"/>
                <w:sz w:val="18"/>
                <w:szCs w:val="18"/>
              </w:rPr>
              <w:t xml:space="preserve"> Half-Yearly Review compared to the 202</w:t>
            </w:r>
            <w:r w:rsidR="00D918A0">
              <w:rPr>
                <w:rFonts w:ascii="Arial" w:hAnsi="Arial" w:cs="Arial"/>
                <w:sz w:val="18"/>
                <w:szCs w:val="18"/>
              </w:rPr>
              <w:t>2</w:t>
            </w:r>
            <w:r w:rsidR="00EA4742" w:rsidRPr="00EA4742">
              <w:rPr>
                <w:rFonts w:ascii="Arial" w:hAnsi="Arial" w:cs="Arial"/>
                <w:sz w:val="18"/>
                <w:szCs w:val="18"/>
              </w:rPr>
              <w:t>-2</w:t>
            </w:r>
            <w:r w:rsidR="00D918A0">
              <w:rPr>
                <w:rFonts w:ascii="Arial" w:hAnsi="Arial" w:cs="Arial"/>
                <w:sz w:val="18"/>
                <w:szCs w:val="18"/>
              </w:rPr>
              <w:t>3</w:t>
            </w:r>
            <w:r w:rsidR="00EA4742" w:rsidRPr="00EA4742">
              <w:rPr>
                <w:rFonts w:ascii="Arial" w:hAnsi="Arial" w:cs="Arial"/>
                <w:sz w:val="18"/>
                <w:szCs w:val="18"/>
              </w:rPr>
              <w:t xml:space="preserve"> Budget</w:t>
            </w:r>
          </w:p>
        </w:tc>
        <w:tc>
          <w:tcPr>
            <w:tcW w:w="1162" w:type="dxa"/>
            <w:vAlign w:val="center"/>
          </w:tcPr>
          <w:p w14:paraId="4ABF4D7E" w14:textId="3A12DE3A" w:rsidR="00911CAF" w:rsidRPr="00040693" w:rsidRDefault="00911CAF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1.</w:t>
            </w:r>
            <w:r w:rsidR="003E2BE2" w:rsidRPr="0004069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center"/>
          </w:tcPr>
          <w:p w14:paraId="280CC1F4" w14:textId="4DC02454" w:rsidR="00911CAF" w:rsidRPr="00040693" w:rsidRDefault="00DA5E64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1-</w:t>
            </w:r>
            <w:r w:rsidR="00565B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F1772" w:rsidRPr="00040693" w14:paraId="4B5D8EF7" w14:textId="77777777" w:rsidTr="005A52A1">
        <w:tc>
          <w:tcPr>
            <w:tcW w:w="7741" w:type="dxa"/>
          </w:tcPr>
          <w:p w14:paraId="3A10226A" w14:textId="6577C07B" w:rsidR="000F1772" w:rsidRPr="00040693" w:rsidRDefault="000F1772" w:rsidP="000D6BCC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040693">
              <w:rPr>
                <w:rFonts w:ascii="Arial" w:hAnsi="Arial" w:cs="Arial"/>
                <w:b/>
                <w:bCs/>
                <w:kern w:val="28"/>
              </w:rPr>
              <w:t>Chapter 2:</w:t>
            </w:r>
            <w:r w:rsidRPr="00040693">
              <w:rPr>
                <w:rFonts w:ascii="Arial" w:hAnsi="Arial" w:cs="Arial"/>
                <w:b/>
                <w:bCs/>
                <w:kern w:val="28"/>
              </w:rPr>
              <w:tab/>
              <w:t>The Economy</w:t>
            </w:r>
          </w:p>
        </w:tc>
        <w:tc>
          <w:tcPr>
            <w:tcW w:w="1162" w:type="dxa"/>
          </w:tcPr>
          <w:p w14:paraId="180507D0" w14:textId="77777777" w:rsidR="000F1772" w:rsidRPr="00040693" w:rsidRDefault="000F1772" w:rsidP="000D6BCC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02" w:type="dxa"/>
          </w:tcPr>
          <w:p w14:paraId="14097F19" w14:textId="727D1A1A" w:rsidR="000F1772" w:rsidRPr="00040693" w:rsidRDefault="000F1772" w:rsidP="000D6BCC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040693">
              <w:rPr>
                <w:rFonts w:ascii="Arial" w:hAnsi="Arial" w:cs="Arial"/>
                <w:b/>
                <w:bCs/>
                <w:kern w:val="28"/>
              </w:rPr>
              <w:t>2</w:t>
            </w:r>
          </w:p>
        </w:tc>
      </w:tr>
      <w:tr w:rsidR="000F1772" w:rsidRPr="00040693" w14:paraId="68FDE8F8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5F426C00" w14:textId="209C3698" w:rsidR="000F1772" w:rsidRPr="00040693" w:rsidRDefault="00E55B86" w:rsidP="00B76BC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55B86">
              <w:rPr>
                <w:rFonts w:ascii="Arial" w:hAnsi="Arial" w:cs="Arial"/>
                <w:sz w:val="18"/>
                <w:szCs w:val="18"/>
              </w:rPr>
              <w:t>NSW economic performance and outlook</w:t>
            </w:r>
          </w:p>
        </w:tc>
        <w:tc>
          <w:tcPr>
            <w:tcW w:w="1162" w:type="dxa"/>
            <w:vAlign w:val="center"/>
          </w:tcPr>
          <w:p w14:paraId="123626C7" w14:textId="1656A836" w:rsidR="000F1772" w:rsidRPr="00040693" w:rsidRDefault="000F1772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2.1</w:t>
            </w:r>
          </w:p>
        </w:tc>
        <w:tc>
          <w:tcPr>
            <w:tcW w:w="902" w:type="dxa"/>
            <w:vAlign w:val="center"/>
          </w:tcPr>
          <w:p w14:paraId="427A4D8D" w14:textId="23E732C6" w:rsidR="000F1772" w:rsidRPr="00040693" w:rsidRDefault="000F1772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2-</w:t>
            </w:r>
            <w:r w:rsidR="002473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6030" w:rsidRPr="00040693" w14:paraId="1E85DA72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22843E78" w14:textId="77E866CF" w:rsidR="00286030" w:rsidRPr="00040693" w:rsidRDefault="00DD0158" w:rsidP="00B76BC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Unemployment rate for select countries</w:t>
            </w:r>
          </w:p>
        </w:tc>
        <w:tc>
          <w:tcPr>
            <w:tcW w:w="1162" w:type="dxa"/>
            <w:vAlign w:val="center"/>
          </w:tcPr>
          <w:p w14:paraId="465D34C5" w14:textId="21646B1D" w:rsidR="00286030" w:rsidRPr="00040693" w:rsidRDefault="00286030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2.1</w:t>
            </w:r>
          </w:p>
        </w:tc>
        <w:tc>
          <w:tcPr>
            <w:tcW w:w="902" w:type="dxa"/>
            <w:vAlign w:val="center"/>
          </w:tcPr>
          <w:p w14:paraId="00BE45BB" w14:textId="369CCC5E" w:rsidR="00286030" w:rsidRPr="00040693" w:rsidRDefault="00286030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2-</w:t>
            </w:r>
            <w:r w:rsidR="00884D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86030" w:rsidRPr="00040693" w14:paraId="634B5490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101A1425" w14:textId="3816BBF1" w:rsidR="00286030" w:rsidRPr="00040693" w:rsidRDefault="00DD0158" w:rsidP="00B76BC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Annual core inflation excluding food </w:t>
            </w:r>
            <w:r w:rsidR="00AD2029"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energy </w:t>
            </w:r>
            <w:r w:rsidR="000E732F">
              <w:rPr>
                <w:rFonts w:ascii="Arial" w:hAnsi="Arial" w:cs="Arial"/>
                <w:sz w:val="18"/>
                <w:szCs w:val="18"/>
              </w:rPr>
              <w:t>for select countries</w:t>
            </w:r>
          </w:p>
        </w:tc>
        <w:tc>
          <w:tcPr>
            <w:tcW w:w="1162" w:type="dxa"/>
            <w:vAlign w:val="center"/>
          </w:tcPr>
          <w:p w14:paraId="53838E6B" w14:textId="2335A064" w:rsidR="00286030" w:rsidRPr="00040693" w:rsidRDefault="00A4209E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2.2</w:t>
            </w:r>
          </w:p>
        </w:tc>
        <w:tc>
          <w:tcPr>
            <w:tcW w:w="902" w:type="dxa"/>
            <w:vAlign w:val="center"/>
          </w:tcPr>
          <w:p w14:paraId="78FB7F30" w14:textId="758A9C6A" w:rsidR="00286030" w:rsidRPr="00040693" w:rsidRDefault="00A4209E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2-</w:t>
            </w:r>
            <w:r w:rsidR="00A41A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86030" w:rsidRPr="00040693" w14:paraId="369BD39D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0C952CAB" w14:textId="2DB1BEE8" w:rsidR="00286030" w:rsidRPr="00040693" w:rsidRDefault="00895351" w:rsidP="00B76BC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NSW e</w:t>
            </w:r>
            <w:r w:rsidR="000E732F">
              <w:rPr>
                <w:rFonts w:ascii="Arial" w:hAnsi="Arial" w:cs="Arial"/>
                <w:sz w:val="18"/>
                <w:szCs w:val="18"/>
              </w:rPr>
              <w:t>mployment and hours worked</w:t>
            </w:r>
          </w:p>
        </w:tc>
        <w:tc>
          <w:tcPr>
            <w:tcW w:w="1162" w:type="dxa"/>
            <w:vAlign w:val="center"/>
          </w:tcPr>
          <w:p w14:paraId="51DF51EB" w14:textId="5A55A85F" w:rsidR="00286030" w:rsidRPr="00040693" w:rsidRDefault="00E6282C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2.</w:t>
            </w:r>
            <w:r w:rsidR="00CF7DFB" w:rsidRPr="000406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center"/>
          </w:tcPr>
          <w:p w14:paraId="7F568E3E" w14:textId="62BDA579" w:rsidR="00286030" w:rsidRPr="00040693" w:rsidRDefault="00E6282C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2-</w:t>
            </w:r>
            <w:r w:rsidR="001C19C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6282C" w:rsidRPr="00040693" w14:paraId="727E8AEB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5B24049D" w14:textId="4F68C130" w:rsidR="00E6282C" w:rsidRPr="00040693" w:rsidRDefault="00895351" w:rsidP="00B76BC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NSW u</w:t>
            </w:r>
            <w:r w:rsidR="000E732F">
              <w:rPr>
                <w:rFonts w:ascii="Arial" w:hAnsi="Arial" w:cs="Arial"/>
                <w:sz w:val="18"/>
                <w:szCs w:val="18"/>
              </w:rPr>
              <w:t>nemployment rate</w:t>
            </w:r>
          </w:p>
        </w:tc>
        <w:tc>
          <w:tcPr>
            <w:tcW w:w="1162" w:type="dxa"/>
            <w:vAlign w:val="center"/>
          </w:tcPr>
          <w:p w14:paraId="0FD1D780" w14:textId="3556262C" w:rsidR="00E6282C" w:rsidRPr="00040693" w:rsidRDefault="003D798B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2.</w:t>
            </w:r>
            <w:r w:rsidR="00CA4420" w:rsidRPr="000406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2" w:type="dxa"/>
            <w:vAlign w:val="center"/>
          </w:tcPr>
          <w:p w14:paraId="00450286" w14:textId="36ECB72C" w:rsidR="00E6282C" w:rsidRPr="00040693" w:rsidRDefault="003D798B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2-</w:t>
            </w:r>
            <w:r w:rsidR="001C19C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6282C" w:rsidRPr="00040693" w14:paraId="447E48AD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28B35357" w14:textId="14670549" w:rsidR="00E6282C" w:rsidRPr="00040693" w:rsidRDefault="000E732F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Growth in </w:t>
            </w:r>
            <w:r w:rsidR="00895351">
              <w:rPr>
                <w:rFonts w:ascii="Arial" w:hAnsi="Arial" w:cs="Arial"/>
                <w:sz w:val="18"/>
                <w:szCs w:val="18"/>
              </w:rPr>
              <w:t xml:space="preserve">NSW </w:t>
            </w:r>
            <w:r>
              <w:rPr>
                <w:rFonts w:ascii="Arial" w:hAnsi="Arial" w:cs="Arial"/>
                <w:sz w:val="18"/>
                <w:szCs w:val="18"/>
              </w:rPr>
              <w:t>nominal wages</w:t>
            </w:r>
          </w:p>
        </w:tc>
        <w:tc>
          <w:tcPr>
            <w:tcW w:w="1162" w:type="dxa"/>
            <w:vAlign w:val="center"/>
          </w:tcPr>
          <w:p w14:paraId="0290FF49" w14:textId="62F9DC42" w:rsidR="00E6282C" w:rsidRPr="00040693" w:rsidRDefault="00E90894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2.</w:t>
            </w:r>
            <w:r w:rsidR="00A733B4" w:rsidRPr="0004069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  <w:vAlign w:val="center"/>
          </w:tcPr>
          <w:p w14:paraId="0F9E3C5C" w14:textId="5287026E" w:rsidR="00E6282C" w:rsidRPr="00040693" w:rsidRDefault="00E90894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2-</w:t>
            </w:r>
            <w:r w:rsidR="0069203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6282C" w:rsidRPr="00040693" w14:paraId="7F9FD065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4509443A" w14:textId="5E6924A1" w:rsidR="00E6282C" w:rsidRPr="00040693" w:rsidRDefault="000E732F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Growth in </w:t>
            </w:r>
            <w:r w:rsidR="00D90888">
              <w:rPr>
                <w:rFonts w:ascii="Arial" w:hAnsi="Arial" w:cs="Arial"/>
                <w:sz w:val="18"/>
                <w:szCs w:val="18"/>
              </w:rPr>
              <w:t xml:space="preserve">NSW </w:t>
            </w:r>
            <w:r>
              <w:rPr>
                <w:rFonts w:ascii="Arial" w:hAnsi="Arial" w:cs="Arial"/>
                <w:sz w:val="18"/>
                <w:szCs w:val="18"/>
              </w:rPr>
              <w:t>real wages</w:t>
            </w:r>
          </w:p>
        </w:tc>
        <w:tc>
          <w:tcPr>
            <w:tcW w:w="1162" w:type="dxa"/>
            <w:vAlign w:val="center"/>
          </w:tcPr>
          <w:p w14:paraId="0F8B44AF" w14:textId="5230FAD4" w:rsidR="00E6282C" w:rsidRPr="00040693" w:rsidRDefault="009F7B16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2.</w:t>
            </w:r>
            <w:r w:rsidR="000C62C2" w:rsidRPr="000406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2" w:type="dxa"/>
            <w:vAlign w:val="center"/>
          </w:tcPr>
          <w:p w14:paraId="6CD6985B" w14:textId="4986B3A1" w:rsidR="00E6282C" w:rsidRPr="00040693" w:rsidRDefault="009F7B16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2-</w:t>
            </w:r>
            <w:r w:rsidR="0069203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A40F3" w:rsidRPr="00040693" w14:paraId="6CBCB3F8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5950452F" w14:textId="0DA18B5B" w:rsidR="005A40F3" w:rsidRPr="00040693" w:rsidRDefault="000E732F" w:rsidP="004F75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Oil prices and average fuel prices</w:t>
            </w:r>
          </w:p>
        </w:tc>
        <w:tc>
          <w:tcPr>
            <w:tcW w:w="1162" w:type="dxa"/>
            <w:vAlign w:val="center"/>
          </w:tcPr>
          <w:p w14:paraId="777AF456" w14:textId="7518EDA4" w:rsidR="005A40F3" w:rsidRPr="00040693" w:rsidRDefault="005A40F3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2.</w:t>
            </w:r>
            <w:r w:rsidR="00C86A9F" w:rsidRPr="0004069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2" w:type="dxa"/>
            <w:vAlign w:val="center"/>
          </w:tcPr>
          <w:p w14:paraId="42FC8665" w14:textId="6B220689" w:rsidR="005A40F3" w:rsidRPr="00040693" w:rsidRDefault="005A40F3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2-</w:t>
            </w:r>
            <w:r w:rsidR="00653D6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A40F3" w:rsidRPr="00040693" w14:paraId="67224038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1E5124C9" w14:textId="6A0757B5" w:rsidR="005A40F3" w:rsidRPr="00040693" w:rsidRDefault="000E732F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Sydney headline inflation</w:t>
            </w:r>
          </w:p>
        </w:tc>
        <w:tc>
          <w:tcPr>
            <w:tcW w:w="1162" w:type="dxa"/>
            <w:vAlign w:val="center"/>
          </w:tcPr>
          <w:p w14:paraId="29FCF7E1" w14:textId="7308FBB0" w:rsidR="005A40F3" w:rsidRPr="00040693" w:rsidRDefault="005A40F3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2.</w:t>
            </w:r>
            <w:r w:rsidR="005C2EE7" w:rsidRPr="0004069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2" w:type="dxa"/>
            <w:vAlign w:val="center"/>
          </w:tcPr>
          <w:p w14:paraId="68BE49CE" w14:textId="26D99FD8" w:rsidR="005A40F3" w:rsidRPr="00040693" w:rsidRDefault="005A40F3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2-</w:t>
            </w:r>
            <w:r w:rsidR="00653D6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90888" w:rsidRPr="00040693" w14:paraId="12B11A07" w14:textId="77777777" w:rsidTr="00BD369E">
        <w:trPr>
          <w:trHeight w:val="187"/>
        </w:trPr>
        <w:tc>
          <w:tcPr>
            <w:tcW w:w="7741" w:type="dxa"/>
            <w:vAlign w:val="center"/>
          </w:tcPr>
          <w:p w14:paraId="4AC43E15" w14:textId="2EF7764A" w:rsidR="00D90888" w:rsidRPr="00040693" w:rsidRDefault="00D90888" w:rsidP="00BD36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Global </w:t>
            </w:r>
            <w:r w:rsidR="00C23569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upply </w:t>
            </w:r>
            <w:r w:rsidR="00C2356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hain </w:t>
            </w:r>
            <w:r w:rsidR="00C2356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ressure </w:t>
            </w:r>
            <w:r w:rsidR="00C23569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162" w:type="dxa"/>
            <w:vAlign w:val="center"/>
          </w:tcPr>
          <w:p w14:paraId="658E792D" w14:textId="13BE321A" w:rsidR="00D90888" w:rsidRPr="00040693" w:rsidRDefault="00D90888" w:rsidP="00BD36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2.</w:t>
            </w:r>
            <w:r w:rsidR="00C235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2" w:type="dxa"/>
            <w:vAlign w:val="center"/>
          </w:tcPr>
          <w:p w14:paraId="25CBB37A" w14:textId="7B161AED" w:rsidR="00D90888" w:rsidRPr="00040693" w:rsidRDefault="00D90888" w:rsidP="00BD36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2-</w:t>
            </w:r>
            <w:r w:rsidR="001105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A40F3" w:rsidRPr="00040693" w14:paraId="52A300DF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3F95DE7B" w14:textId="5DDBB89A" w:rsidR="005A40F3" w:rsidRPr="00040693" w:rsidRDefault="00164240" w:rsidP="004F75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0E732F">
              <w:rPr>
                <w:rFonts w:ascii="Arial" w:hAnsi="Arial" w:cs="Arial"/>
                <w:sz w:val="18"/>
                <w:szCs w:val="18"/>
              </w:rPr>
              <w:t xml:space="preserve">ey </w:t>
            </w:r>
            <w:r w:rsidR="00FA7990">
              <w:rPr>
                <w:rFonts w:ascii="Arial" w:hAnsi="Arial" w:cs="Arial"/>
                <w:sz w:val="18"/>
                <w:szCs w:val="18"/>
              </w:rPr>
              <w:t>price categories, Sydney</w:t>
            </w:r>
          </w:p>
        </w:tc>
        <w:tc>
          <w:tcPr>
            <w:tcW w:w="1162" w:type="dxa"/>
            <w:vAlign w:val="center"/>
          </w:tcPr>
          <w:p w14:paraId="7384FD0E" w14:textId="0918F6E1" w:rsidR="005A40F3" w:rsidRPr="00040693" w:rsidRDefault="00C86A9F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2.</w:t>
            </w:r>
            <w:r w:rsidR="001642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2" w:type="dxa"/>
            <w:vAlign w:val="center"/>
          </w:tcPr>
          <w:p w14:paraId="4FED0343" w14:textId="05F2A66B" w:rsidR="005A40F3" w:rsidRPr="00040693" w:rsidRDefault="00C86A9F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2-</w:t>
            </w:r>
            <w:r w:rsidR="00C541A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04D2A" w:rsidRPr="00040693" w14:paraId="65D7FD9B" w14:textId="77777777" w:rsidTr="008063F3">
        <w:trPr>
          <w:trHeight w:val="187"/>
        </w:trPr>
        <w:tc>
          <w:tcPr>
            <w:tcW w:w="7741" w:type="dxa"/>
            <w:vAlign w:val="center"/>
          </w:tcPr>
          <w:p w14:paraId="3C3F3D16" w14:textId="1EA7976D" w:rsidR="00104D2A" w:rsidRPr="00040693" w:rsidRDefault="00FA7990" w:rsidP="008063F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NSW retail trade</w:t>
            </w:r>
          </w:p>
        </w:tc>
        <w:tc>
          <w:tcPr>
            <w:tcW w:w="1162" w:type="dxa"/>
            <w:vAlign w:val="center"/>
          </w:tcPr>
          <w:p w14:paraId="611747A3" w14:textId="2007BC39" w:rsidR="00104D2A" w:rsidRPr="00040693" w:rsidRDefault="00104D2A" w:rsidP="008063F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2.1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2" w:type="dxa"/>
            <w:vAlign w:val="center"/>
          </w:tcPr>
          <w:p w14:paraId="55241F77" w14:textId="71A83258" w:rsidR="00104D2A" w:rsidRPr="00040693" w:rsidRDefault="00104D2A" w:rsidP="008063F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2-</w:t>
            </w:r>
            <w:r w:rsidR="00CB73D1">
              <w:rPr>
                <w:rFonts w:ascii="Arial" w:hAnsi="Arial" w:cs="Arial"/>
                <w:sz w:val="18"/>
                <w:szCs w:val="18"/>
              </w:rPr>
              <w:t>1</w:t>
            </w:r>
            <w:r w:rsidR="004E537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506AF" w:rsidRPr="00040693" w14:paraId="39D54771" w14:textId="77777777" w:rsidTr="005F0E43">
        <w:trPr>
          <w:trHeight w:val="187"/>
        </w:trPr>
        <w:tc>
          <w:tcPr>
            <w:tcW w:w="7741" w:type="dxa"/>
            <w:vAlign w:val="center"/>
          </w:tcPr>
          <w:p w14:paraId="199B0CE3" w14:textId="4DDBB452" w:rsidR="000506AF" w:rsidRPr="00040693" w:rsidRDefault="00FA7990" w:rsidP="005F0E4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Growth in NSW nominal household consumption and disposable income</w:t>
            </w:r>
          </w:p>
        </w:tc>
        <w:tc>
          <w:tcPr>
            <w:tcW w:w="1162" w:type="dxa"/>
            <w:vAlign w:val="center"/>
          </w:tcPr>
          <w:p w14:paraId="6C4A20D3" w14:textId="3614F492" w:rsidR="000506AF" w:rsidRPr="00040693" w:rsidRDefault="000506AF" w:rsidP="005F0E4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2.1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center"/>
          </w:tcPr>
          <w:p w14:paraId="72DA3FFA" w14:textId="4E44CF86" w:rsidR="000506AF" w:rsidRPr="00040693" w:rsidRDefault="000506AF" w:rsidP="005F0E4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2-</w:t>
            </w:r>
            <w:r w:rsidR="00CB73D1">
              <w:rPr>
                <w:rFonts w:ascii="Arial" w:hAnsi="Arial" w:cs="Arial"/>
                <w:sz w:val="18"/>
                <w:szCs w:val="18"/>
              </w:rPr>
              <w:t>1</w:t>
            </w:r>
            <w:r w:rsidR="00292C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79DB" w:rsidRPr="00040693" w14:paraId="778E192D" w14:textId="77777777" w:rsidTr="005A52A1">
        <w:trPr>
          <w:trHeight w:val="187"/>
        </w:trPr>
        <w:tc>
          <w:tcPr>
            <w:tcW w:w="7741" w:type="dxa"/>
          </w:tcPr>
          <w:p w14:paraId="1E40250F" w14:textId="76AE7248" w:rsidR="000079DB" w:rsidRPr="00040693" w:rsidRDefault="00292C4F" w:rsidP="000079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Share</w:t>
            </w:r>
            <w:r w:rsidR="00FA7990">
              <w:rPr>
                <w:rFonts w:ascii="Arial" w:hAnsi="Arial" w:cs="Arial"/>
                <w:sz w:val="18"/>
                <w:szCs w:val="18"/>
              </w:rPr>
              <w:t xml:space="preserve"> of income spent on mortgage repayments</w:t>
            </w:r>
          </w:p>
        </w:tc>
        <w:tc>
          <w:tcPr>
            <w:tcW w:w="1162" w:type="dxa"/>
            <w:vAlign w:val="center"/>
          </w:tcPr>
          <w:p w14:paraId="1DDA6D5E" w14:textId="19F6E44A" w:rsidR="000079DB" w:rsidRPr="00040693" w:rsidRDefault="000079DB" w:rsidP="000079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2.1</w:t>
            </w:r>
            <w:r w:rsidR="000506A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center"/>
          </w:tcPr>
          <w:p w14:paraId="5FA27C79" w14:textId="170D3E71" w:rsidR="000079DB" w:rsidRPr="00040693" w:rsidRDefault="000079DB" w:rsidP="000079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2-</w:t>
            </w:r>
            <w:r w:rsidR="00CB73D1">
              <w:rPr>
                <w:rFonts w:ascii="Arial" w:hAnsi="Arial" w:cs="Arial"/>
                <w:sz w:val="18"/>
                <w:szCs w:val="18"/>
              </w:rPr>
              <w:t>1</w:t>
            </w:r>
            <w:r w:rsidR="007677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C52F4" w:rsidRPr="00040693" w14:paraId="7D879D3E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4109FBB5" w14:textId="6ABFF1A4" w:rsidR="00CC52F4" w:rsidRPr="002D6847" w:rsidRDefault="00E50393" w:rsidP="00CC52F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NSW dwelling a</w:t>
            </w:r>
            <w:r w:rsidR="00FA7990">
              <w:rPr>
                <w:rFonts w:ascii="Arial" w:hAnsi="Arial" w:cs="Arial"/>
                <w:sz w:val="18"/>
                <w:szCs w:val="18"/>
              </w:rPr>
              <w:t>pprovals and dwelling investment</w:t>
            </w:r>
          </w:p>
        </w:tc>
        <w:tc>
          <w:tcPr>
            <w:tcW w:w="1162" w:type="dxa"/>
            <w:vAlign w:val="center"/>
          </w:tcPr>
          <w:p w14:paraId="370A2526" w14:textId="64D409DF" w:rsidR="00CC52F4" w:rsidRPr="00040693" w:rsidRDefault="00CC52F4" w:rsidP="00CC52F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2.14</w:t>
            </w:r>
          </w:p>
        </w:tc>
        <w:tc>
          <w:tcPr>
            <w:tcW w:w="902" w:type="dxa"/>
            <w:vAlign w:val="center"/>
          </w:tcPr>
          <w:p w14:paraId="1B3FE6D8" w14:textId="7FF0F41F" w:rsidR="00CC52F4" w:rsidRPr="00040693" w:rsidRDefault="008F5E95" w:rsidP="00CC52F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="004D25C3">
              <w:rPr>
                <w:rFonts w:ascii="Arial" w:hAnsi="Arial" w:cs="Arial"/>
                <w:sz w:val="18"/>
                <w:szCs w:val="18"/>
              </w:rPr>
              <w:t>1</w:t>
            </w:r>
            <w:r w:rsidR="007677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C52F4" w:rsidRPr="00040693" w14:paraId="1DE9E2FA" w14:textId="77777777" w:rsidTr="005A52A1">
        <w:tc>
          <w:tcPr>
            <w:tcW w:w="7741" w:type="dxa"/>
          </w:tcPr>
          <w:p w14:paraId="37C4684A" w14:textId="768A6E9B" w:rsidR="00CC52F4" w:rsidRPr="002C44E2" w:rsidRDefault="00CC52F4" w:rsidP="00CC52F4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2C44E2">
              <w:rPr>
                <w:rFonts w:ascii="Arial" w:hAnsi="Arial" w:cs="Arial"/>
                <w:b/>
                <w:bCs/>
                <w:kern w:val="28"/>
              </w:rPr>
              <w:t>Chapter 3:</w:t>
            </w:r>
            <w:r w:rsidRPr="002C44E2">
              <w:rPr>
                <w:rFonts w:ascii="Arial" w:hAnsi="Arial" w:cs="Arial"/>
                <w:b/>
                <w:bCs/>
                <w:kern w:val="28"/>
              </w:rPr>
              <w:tab/>
              <w:t>Fiscal Strategy and Outlook</w:t>
            </w:r>
          </w:p>
        </w:tc>
        <w:tc>
          <w:tcPr>
            <w:tcW w:w="1162" w:type="dxa"/>
          </w:tcPr>
          <w:p w14:paraId="04E1BB93" w14:textId="77777777" w:rsidR="00CC52F4" w:rsidRPr="002C44E2" w:rsidRDefault="00CC52F4" w:rsidP="00CC52F4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02" w:type="dxa"/>
          </w:tcPr>
          <w:p w14:paraId="62E59DF6" w14:textId="31447279" w:rsidR="00CC52F4" w:rsidRPr="00040693" w:rsidRDefault="00CC52F4" w:rsidP="00CC52F4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2C44E2">
              <w:rPr>
                <w:rFonts w:ascii="Arial" w:hAnsi="Arial" w:cs="Arial"/>
                <w:b/>
                <w:bCs/>
                <w:kern w:val="28"/>
              </w:rPr>
              <w:t>3</w:t>
            </w:r>
          </w:p>
        </w:tc>
      </w:tr>
      <w:tr w:rsidR="000A7708" w:rsidRPr="00040693" w14:paraId="600A7979" w14:textId="77777777" w:rsidTr="004E192D">
        <w:trPr>
          <w:trHeight w:val="187"/>
        </w:trPr>
        <w:tc>
          <w:tcPr>
            <w:tcW w:w="7741" w:type="dxa"/>
            <w:vAlign w:val="center"/>
          </w:tcPr>
          <w:p w14:paraId="6CCF145D" w14:textId="77777777" w:rsidR="000A7708" w:rsidRPr="00040693" w:rsidRDefault="000A7708" w:rsidP="004E192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D23A0">
              <w:rPr>
                <w:rFonts w:ascii="Arial" w:hAnsi="Arial" w:cs="Arial"/>
                <w:sz w:val="18"/>
                <w:szCs w:val="18"/>
              </w:rPr>
              <w:t xml:space="preserve">Revenue and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D23A0">
              <w:rPr>
                <w:rFonts w:ascii="Arial" w:hAnsi="Arial" w:cs="Arial"/>
                <w:sz w:val="18"/>
                <w:szCs w:val="18"/>
              </w:rPr>
              <w:t>xpenses from 2011-12 to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D23A0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2" w:type="dxa"/>
            <w:vAlign w:val="center"/>
          </w:tcPr>
          <w:p w14:paraId="5F4D24DA" w14:textId="7CC8EAE9" w:rsidR="000A7708" w:rsidRPr="00040693" w:rsidRDefault="000A7708" w:rsidP="004E192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3.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2" w:type="dxa"/>
            <w:vAlign w:val="center"/>
          </w:tcPr>
          <w:p w14:paraId="2D8B9CC8" w14:textId="12B91CE6" w:rsidR="000A7708" w:rsidRPr="00040693" w:rsidRDefault="000A7708" w:rsidP="004E192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3-</w:t>
            </w:r>
            <w:r w:rsidR="008559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650E6" w:rsidRPr="00040693" w14:paraId="50F43342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4D276972" w14:textId="57EF30B9" w:rsidR="00E650E6" w:rsidRDefault="00E650E6" w:rsidP="00CC52F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NSW </w:t>
            </w:r>
            <w:r w:rsidR="001A33DC">
              <w:rPr>
                <w:rFonts w:ascii="Arial" w:hAnsi="Arial" w:cs="Arial"/>
                <w:sz w:val="18"/>
                <w:szCs w:val="18"/>
              </w:rPr>
              <w:t>budget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5898">
              <w:rPr>
                <w:rFonts w:ascii="Arial" w:hAnsi="Arial" w:cs="Arial"/>
                <w:sz w:val="18"/>
                <w:szCs w:val="18"/>
              </w:rPr>
              <w:t>result</w:t>
            </w:r>
            <w:r>
              <w:rPr>
                <w:rFonts w:ascii="Arial" w:hAnsi="Arial" w:cs="Arial"/>
                <w:sz w:val="18"/>
                <w:szCs w:val="18"/>
              </w:rPr>
              <w:t xml:space="preserve"> comparison from 202</w:t>
            </w:r>
            <w:r w:rsidR="00DB259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-2</w:t>
            </w:r>
            <w:r w:rsidR="00DB259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7708">
              <w:rPr>
                <w:rFonts w:ascii="Arial" w:hAnsi="Arial" w:cs="Arial"/>
                <w:sz w:val="18"/>
                <w:szCs w:val="18"/>
              </w:rPr>
              <w:t xml:space="preserve">Half-Yearly </w:t>
            </w:r>
            <w:r w:rsidR="005F54DC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to 202</w:t>
            </w:r>
            <w:r w:rsidR="00DB259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-2</w:t>
            </w:r>
            <w:r w:rsidR="00DB259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Budget</w:t>
            </w:r>
          </w:p>
        </w:tc>
        <w:tc>
          <w:tcPr>
            <w:tcW w:w="1162" w:type="dxa"/>
            <w:vAlign w:val="center"/>
          </w:tcPr>
          <w:p w14:paraId="7C052482" w14:textId="6FACB719" w:rsidR="00E650E6" w:rsidRDefault="00E650E6" w:rsidP="00CC52F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 3.</w:t>
            </w:r>
            <w:r w:rsidR="005F54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center"/>
          </w:tcPr>
          <w:p w14:paraId="6C569738" w14:textId="109AAC4A" w:rsidR="00E650E6" w:rsidRDefault="00E650E6" w:rsidP="00CC52F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EC311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63F53" w:rsidRPr="00040693" w14:paraId="7DD0A026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6CB5E9D9" w14:textId="3716380B" w:rsidR="00263F53" w:rsidRDefault="00263F53" w:rsidP="00CC52F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government sector budget result aggregates</w:t>
            </w:r>
          </w:p>
        </w:tc>
        <w:tc>
          <w:tcPr>
            <w:tcW w:w="1162" w:type="dxa"/>
            <w:vAlign w:val="center"/>
          </w:tcPr>
          <w:p w14:paraId="19D90EFD" w14:textId="06210D76" w:rsidR="00263F53" w:rsidRDefault="00263F53" w:rsidP="00CC52F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 3.1</w:t>
            </w:r>
          </w:p>
        </w:tc>
        <w:tc>
          <w:tcPr>
            <w:tcW w:w="902" w:type="dxa"/>
            <w:vAlign w:val="center"/>
          </w:tcPr>
          <w:p w14:paraId="3720BBC7" w14:textId="32D708F9" w:rsidR="00263F53" w:rsidRDefault="00263F53" w:rsidP="00CC52F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9D1EE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9003C" w:rsidRPr="00040693" w14:paraId="520E3F6E" w14:textId="77777777" w:rsidTr="00167DA0">
        <w:trPr>
          <w:trHeight w:val="187"/>
        </w:trPr>
        <w:tc>
          <w:tcPr>
            <w:tcW w:w="7741" w:type="dxa"/>
            <w:vAlign w:val="center"/>
          </w:tcPr>
          <w:p w14:paraId="7370FD35" w14:textId="4A5AF458" w:rsidR="0019003C" w:rsidRPr="00FD23A0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D23A0">
              <w:rPr>
                <w:rFonts w:ascii="Arial" w:hAnsi="Arial" w:cs="Arial"/>
                <w:sz w:val="18"/>
                <w:szCs w:val="18"/>
              </w:rPr>
              <w:t xml:space="preserve">General government </w:t>
            </w:r>
            <w:r w:rsidR="006F1E3E">
              <w:rPr>
                <w:rFonts w:ascii="Arial" w:hAnsi="Arial" w:cs="Arial"/>
                <w:sz w:val="18"/>
                <w:szCs w:val="18"/>
              </w:rPr>
              <w:t xml:space="preserve">revenue – current </w:t>
            </w:r>
            <w:r w:rsidR="00263F53">
              <w:rPr>
                <w:rFonts w:ascii="Arial" w:hAnsi="Arial" w:cs="Arial"/>
                <w:sz w:val="18"/>
                <w:szCs w:val="18"/>
              </w:rPr>
              <w:t>projection compared to pre</w:t>
            </w:r>
            <w:r w:rsidR="004F0EF6">
              <w:rPr>
                <w:rFonts w:ascii="Arial" w:hAnsi="Arial" w:cs="Arial"/>
                <w:sz w:val="18"/>
                <w:szCs w:val="18"/>
              </w:rPr>
              <w:noBreakHyphen/>
            </w:r>
            <w:r w:rsidR="00263F53">
              <w:rPr>
                <w:rFonts w:ascii="Arial" w:hAnsi="Arial" w:cs="Arial"/>
                <w:sz w:val="18"/>
                <w:szCs w:val="18"/>
              </w:rPr>
              <w:t>pandemic expectations</w:t>
            </w:r>
          </w:p>
        </w:tc>
        <w:tc>
          <w:tcPr>
            <w:tcW w:w="1162" w:type="dxa"/>
            <w:vAlign w:val="bottom"/>
          </w:tcPr>
          <w:p w14:paraId="50AEC8D9" w14:textId="081C0EF9" w:rsidR="0019003C" w:rsidRPr="00040693" w:rsidRDefault="00263F53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 3.</w:t>
            </w:r>
            <w:r w:rsidR="003807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bottom"/>
          </w:tcPr>
          <w:p w14:paraId="5C5C0A91" w14:textId="7E800A0D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3-</w:t>
            </w:r>
            <w:r w:rsidR="009D1EE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75827" w:rsidRPr="00040693" w14:paraId="16DC8EBD" w14:textId="77777777" w:rsidTr="00167DA0">
        <w:trPr>
          <w:trHeight w:val="187"/>
        </w:trPr>
        <w:tc>
          <w:tcPr>
            <w:tcW w:w="7741" w:type="dxa"/>
            <w:vAlign w:val="center"/>
          </w:tcPr>
          <w:p w14:paraId="61A8D682" w14:textId="22BFCE9C" w:rsidR="00475827" w:rsidRPr="00FD23A0" w:rsidRDefault="00475827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Annual </w:t>
            </w:r>
            <w:r w:rsidR="00CC4C77">
              <w:rPr>
                <w:rFonts w:ascii="Arial" w:hAnsi="Arial" w:cs="Arial"/>
                <w:sz w:val="18"/>
                <w:szCs w:val="18"/>
              </w:rPr>
              <w:t>general government expense growth</w:t>
            </w:r>
          </w:p>
        </w:tc>
        <w:tc>
          <w:tcPr>
            <w:tcW w:w="1162" w:type="dxa"/>
            <w:vAlign w:val="bottom"/>
          </w:tcPr>
          <w:p w14:paraId="253A1158" w14:textId="6D02D053" w:rsidR="00475827" w:rsidRDefault="00CC4C77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 3.</w:t>
            </w:r>
            <w:r w:rsidR="003807C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2" w:type="dxa"/>
            <w:vAlign w:val="bottom"/>
          </w:tcPr>
          <w:p w14:paraId="3FB827D3" w14:textId="385E3D0C" w:rsidR="00475827" w:rsidRPr="00040693" w:rsidRDefault="00791E93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2550A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807C7" w:rsidRPr="00040693" w14:paraId="33EB0F7F" w14:textId="77777777" w:rsidTr="00167DA0">
        <w:trPr>
          <w:trHeight w:val="187"/>
        </w:trPr>
        <w:tc>
          <w:tcPr>
            <w:tcW w:w="7741" w:type="dxa"/>
            <w:vAlign w:val="center"/>
          </w:tcPr>
          <w:p w14:paraId="1EB0B71F" w14:textId="6C0A6218" w:rsidR="003807C7" w:rsidRDefault="003807C7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Budget Improvement Measures</w:t>
            </w:r>
          </w:p>
        </w:tc>
        <w:tc>
          <w:tcPr>
            <w:tcW w:w="1162" w:type="dxa"/>
            <w:vAlign w:val="bottom"/>
          </w:tcPr>
          <w:p w14:paraId="7C6DF334" w14:textId="13CEFF8E" w:rsidR="003807C7" w:rsidRDefault="004C5A22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 3.2</w:t>
            </w:r>
          </w:p>
        </w:tc>
        <w:tc>
          <w:tcPr>
            <w:tcW w:w="902" w:type="dxa"/>
            <w:vAlign w:val="bottom"/>
          </w:tcPr>
          <w:p w14:paraId="21181504" w14:textId="3488F1DB" w:rsidR="003807C7" w:rsidRDefault="004C5A22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89120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C5A22" w:rsidRPr="00040693" w14:paraId="085C2380" w14:textId="77777777" w:rsidTr="002F1F08">
        <w:trPr>
          <w:trHeight w:val="187"/>
        </w:trPr>
        <w:tc>
          <w:tcPr>
            <w:tcW w:w="7741" w:type="dxa"/>
            <w:vAlign w:val="center"/>
          </w:tcPr>
          <w:p w14:paraId="00DBCA34" w14:textId="77777777" w:rsidR="004C5A22" w:rsidRPr="00315226" w:rsidRDefault="004C5A22" w:rsidP="002F1F08">
            <w:pPr>
              <w:spacing w:before="20" w:after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E2098">
              <w:rPr>
                <w:rFonts w:ascii="Arial" w:hAnsi="Arial" w:cs="Arial"/>
                <w:sz w:val="18"/>
                <w:szCs w:val="18"/>
              </w:rPr>
              <w:t>Reconciliation of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DE2098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E2098">
              <w:rPr>
                <w:rFonts w:ascii="Arial" w:hAnsi="Arial" w:cs="Arial"/>
                <w:sz w:val="18"/>
                <w:szCs w:val="18"/>
              </w:rPr>
              <w:t xml:space="preserve"> Budget to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E2098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E2098">
              <w:rPr>
                <w:rFonts w:ascii="Arial" w:hAnsi="Arial" w:cs="Arial"/>
                <w:sz w:val="18"/>
                <w:szCs w:val="18"/>
              </w:rPr>
              <w:t xml:space="preserve"> Budget</w:t>
            </w:r>
          </w:p>
        </w:tc>
        <w:tc>
          <w:tcPr>
            <w:tcW w:w="1162" w:type="dxa"/>
            <w:vAlign w:val="center"/>
          </w:tcPr>
          <w:p w14:paraId="0AE8E910" w14:textId="66CD1DA9" w:rsidR="004C5A22" w:rsidRPr="00040693" w:rsidRDefault="004C5A22" w:rsidP="002F1F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</w:t>
            </w:r>
            <w:r w:rsidRPr="00040693">
              <w:rPr>
                <w:rFonts w:ascii="Arial" w:hAnsi="Arial" w:cs="Arial"/>
                <w:sz w:val="18"/>
                <w:szCs w:val="18"/>
              </w:rPr>
              <w:t xml:space="preserve"> 3.</w:t>
            </w:r>
            <w:r w:rsidR="008912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center"/>
          </w:tcPr>
          <w:p w14:paraId="2441B8D2" w14:textId="39A6A14C" w:rsidR="004C5A22" w:rsidRPr="00040693" w:rsidRDefault="004C5A22" w:rsidP="002F1F0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3-</w:t>
            </w:r>
            <w:r w:rsidR="000505B6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C5A22" w:rsidRPr="00040693" w14:paraId="6B8F239D" w14:textId="77777777" w:rsidTr="0072619D">
        <w:trPr>
          <w:trHeight w:val="187"/>
        </w:trPr>
        <w:tc>
          <w:tcPr>
            <w:tcW w:w="7741" w:type="dxa"/>
            <w:vAlign w:val="center"/>
          </w:tcPr>
          <w:p w14:paraId="53CD9909" w14:textId="6895CD50" w:rsidR="004C5A22" w:rsidRPr="008B410F" w:rsidRDefault="004C5A22" w:rsidP="007261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B3A90">
              <w:rPr>
                <w:rFonts w:ascii="Arial" w:hAnsi="Arial" w:cs="Arial"/>
                <w:sz w:val="18"/>
                <w:szCs w:val="18"/>
              </w:rPr>
              <w:t>et debt to GSP</w:t>
            </w:r>
            <w:r w:rsidR="00185687">
              <w:rPr>
                <w:rFonts w:ascii="Arial" w:hAnsi="Arial" w:cs="Arial"/>
                <w:sz w:val="18"/>
                <w:szCs w:val="18"/>
              </w:rPr>
              <w:t xml:space="preserve"> – 2021-22 Half-Yearly Review and 2022-23 Budget</w:t>
            </w:r>
          </w:p>
        </w:tc>
        <w:tc>
          <w:tcPr>
            <w:tcW w:w="1162" w:type="dxa"/>
            <w:vAlign w:val="center"/>
          </w:tcPr>
          <w:p w14:paraId="1174D54D" w14:textId="500C3342" w:rsidR="004C5A22" w:rsidRDefault="004C5A22" w:rsidP="007261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 3.</w:t>
            </w:r>
            <w:r w:rsidR="001856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  <w:vAlign w:val="center"/>
          </w:tcPr>
          <w:p w14:paraId="4A279515" w14:textId="38F05FE8" w:rsidR="004C5A22" w:rsidRPr="00040693" w:rsidRDefault="004C5A22" w:rsidP="007261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5A55F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19003C" w:rsidRPr="00040693" w14:paraId="2BD3A67D" w14:textId="77777777" w:rsidTr="005A52A1">
        <w:tc>
          <w:tcPr>
            <w:tcW w:w="7741" w:type="dxa"/>
          </w:tcPr>
          <w:p w14:paraId="0F5310F9" w14:textId="01B425D8" w:rsidR="0019003C" w:rsidRPr="00040693" w:rsidRDefault="0019003C" w:rsidP="0019003C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040693">
              <w:rPr>
                <w:rFonts w:ascii="Arial" w:hAnsi="Arial" w:cs="Arial"/>
                <w:b/>
                <w:bCs/>
                <w:kern w:val="28"/>
              </w:rPr>
              <w:t>Chapter 4:</w:t>
            </w:r>
            <w:r w:rsidRPr="00040693">
              <w:rPr>
                <w:rFonts w:ascii="Arial" w:hAnsi="Arial" w:cs="Arial"/>
                <w:b/>
                <w:bCs/>
                <w:kern w:val="28"/>
              </w:rPr>
              <w:tab/>
              <w:t>Revenue</w:t>
            </w:r>
          </w:p>
        </w:tc>
        <w:tc>
          <w:tcPr>
            <w:tcW w:w="1162" w:type="dxa"/>
          </w:tcPr>
          <w:p w14:paraId="00BEE04D" w14:textId="77777777" w:rsidR="0019003C" w:rsidRPr="00040693" w:rsidRDefault="0019003C" w:rsidP="0019003C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02" w:type="dxa"/>
          </w:tcPr>
          <w:p w14:paraId="35AF9429" w14:textId="77777777" w:rsidR="0019003C" w:rsidRPr="00040693" w:rsidRDefault="0019003C" w:rsidP="0019003C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040693">
              <w:rPr>
                <w:rFonts w:ascii="Arial" w:hAnsi="Arial" w:cs="Arial"/>
                <w:b/>
                <w:bCs/>
                <w:kern w:val="28"/>
              </w:rPr>
              <w:t>4</w:t>
            </w:r>
          </w:p>
        </w:tc>
      </w:tr>
      <w:tr w:rsidR="0019003C" w:rsidRPr="00040693" w14:paraId="4A737609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16CAA798" w14:textId="049D7D8A" w:rsidR="0019003C" w:rsidRPr="004E46B8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71732">
              <w:rPr>
                <w:rFonts w:ascii="Arial" w:hAnsi="Arial" w:cs="Arial"/>
                <w:sz w:val="18"/>
                <w:szCs w:val="18"/>
              </w:rPr>
              <w:t>Composition of total revenue, 202</w:t>
            </w:r>
            <w:r w:rsidR="000F4EDB">
              <w:rPr>
                <w:rFonts w:ascii="Arial" w:hAnsi="Arial" w:cs="Arial"/>
                <w:sz w:val="18"/>
                <w:szCs w:val="18"/>
              </w:rPr>
              <w:t>2</w:t>
            </w:r>
            <w:r w:rsidRPr="00B71732">
              <w:rPr>
                <w:rFonts w:ascii="Arial" w:hAnsi="Arial" w:cs="Arial"/>
                <w:sz w:val="18"/>
                <w:szCs w:val="18"/>
              </w:rPr>
              <w:t>-2</w:t>
            </w:r>
            <w:r w:rsidR="000F4E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2" w:type="dxa"/>
            <w:vAlign w:val="center"/>
          </w:tcPr>
          <w:p w14:paraId="778C240B" w14:textId="393A30CB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 4.1</w:t>
            </w:r>
          </w:p>
        </w:tc>
        <w:tc>
          <w:tcPr>
            <w:tcW w:w="902" w:type="dxa"/>
            <w:vAlign w:val="center"/>
          </w:tcPr>
          <w:p w14:paraId="564FB22E" w14:textId="27C8DD34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2B62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9003C" w:rsidRPr="00040693" w14:paraId="10D5D9EF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5A759A59" w14:textId="5005FA18" w:rsidR="0019003C" w:rsidRPr="00B71732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government sector – summary of revenue</w:t>
            </w:r>
            <w:r w:rsidR="00263F53">
              <w:rPr>
                <w:rFonts w:ascii="Arial" w:hAnsi="Arial" w:cs="Arial"/>
                <w:sz w:val="18"/>
                <w:szCs w:val="18"/>
              </w:rPr>
              <w:t xml:space="preserve"> and its components</w:t>
            </w:r>
          </w:p>
        </w:tc>
        <w:tc>
          <w:tcPr>
            <w:tcW w:w="1162" w:type="dxa"/>
            <w:vAlign w:val="center"/>
          </w:tcPr>
          <w:p w14:paraId="6CAF392C" w14:textId="2A28AE88" w:rsidR="0019003C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 4.1</w:t>
            </w:r>
          </w:p>
        </w:tc>
        <w:tc>
          <w:tcPr>
            <w:tcW w:w="902" w:type="dxa"/>
            <w:vAlign w:val="center"/>
          </w:tcPr>
          <w:p w14:paraId="19313BF5" w14:textId="56D0F452" w:rsidR="0019003C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F558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F39E2" w:rsidRPr="00040693" w14:paraId="4EEADAF0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38468795" w14:textId="0112F847" w:rsidR="004F39E2" w:rsidRDefault="004F39E2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</w:t>
            </w:r>
            <w:r w:rsidR="004C79F1">
              <w:rPr>
                <w:rFonts w:ascii="Arial" w:hAnsi="Arial" w:cs="Arial"/>
                <w:sz w:val="18"/>
                <w:szCs w:val="18"/>
              </w:rPr>
              <w:t>wards revision</w:t>
            </w:r>
            <w:r w:rsidR="00A45E04">
              <w:rPr>
                <w:rFonts w:ascii="Arial" w:hAnsi="Arial" w:cs="Arial"/>
                <w:sz w:val="18"/>
                <w:szCs w:val="18"/>
              </w:rPr>
              <w:t>s</w:t>
            </w:r>
            <w:r w:rsidR="004C79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1058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 xml:space="preserve"> state taxation, GST and mining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royalties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revenue</w:t>
            </w:r>
          </w:p>
        </w:tc>
        <w:tc>
          <w:tcPr>
            <w:tcW w:w="1162" w:type="dxa"/>
            <w:vAlign w:val="center"/>
          </w:tcPr>
          <w:p w14:paraId="04CC396C" w14:textId="2A344BD5" w:rsidR="004F39E2" w:rsidRDefault="004F39E2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 4.2</w:t>
            </w:r>
          </w:p>
        </w:tc>
        <w:tc>
          <w:tcPr>
            <w:tcW w:w="902" w:type="dxa"/>
            <w:vAlign w:val="center"/>
          </w:tcPr>
          <w:p w14:paraId="29C392FE" w14:textId="4FCB6FF1" w:rsidR="004F39E2" w:rsidRDefault="00764081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A45E0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F39E2" w:rsidRPr="00040693" w14:paraId="274ADB79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0939F380" w14:textId="4ADA80EF" w:rsidR="004F39E2" w:rsidRDefault="004F39E2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Contribution to revenue growth from state taxation,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GST</w:t>
            </w:r>
            <w:proofErr w:type="gramEnd"/>
            <w:r w:rsidR="008451C6">
              <w:rPr>
                <w:rFonts w:ascii="Arial" w:hAnsi="Arial" w:cs="Arial"/>
                <w:sz w:val="18"/>
                <w:szCs w:val="18"/>
              </w:rPr>
              <w:t xml:space="preserve"> and mining royalties</w:t>
            </w:r>
          </w:p>
        </w:tc>
        <w:tc>
          <w:tcPr>
            <w:tcW w:w="1162" w:type="dxa"/>
            <w:vAlign w:val="center"/>
          </w:tcPr>
          <w:p w14:paraId="0F3F2349" w14:textId="492923DD" w:rsidR="004F39E2" w:rsidRDefault="008451C6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 4.3</w:t>
            </w:r>
          </w:p>
        </w:tc>
        <w:tc>
          <w:tcPr>
            <w:tcW w:w="902" w:type="dxa"/>
            <w:vAlign w:val="center"/>
          </w:tcPr>
          <w:p w14:paraId="04395A53" w14:textId="4B05E28F" w:rsidR="004F39E2" w:rsidRDefault="00764081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0F15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64373" w:rsidRPr="00040693" w14:paraId="162FC0FA" w14:textId="77777777" w:rsidTr="005A52A1">
        <w:trPr>
          <w:trHeight w:val="187"/>
        </w:trPr>
        <w:tc>
          <w:tcPr>
            <w:tcW w:w="7741" w:type="dxa"/>
            <w:vAlign w:val="center"/>
          </w:tcPr>
          <w:p w14:paraId="09B7CF78" w14:textId="6F730589" w:rsidR="00264373" w:rsidRDefault="00264373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annual growth in state revenues 2018-19 to 2060-61</w:t>
            </w:r>
          </w:p>
        </w:tc>
        <w:tc>
          <w:tcPr>
            <w:tcW w:w="1162" w:type="dxa"/>
            <w:vAlign w:val="center"/>
          </w:tcPr>
          <w:p w14:paraId="6B9EE224" w14:textId="0D132838" w:rsidR="00264373" w:rsidRDefault="00264373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 4.4</w:t>
            </w:r>
          </w:p>
        </w:tc>
        <w:tc>
          <w:tcPr>
            <w:tcW w:w="902" w:type="dxa"/>
            <w:vAlign w:val="center"/>
          </w:tcPr>
          <w:p w14:paraId="49567E15" w14:textId="54FD2A0D" w:rsidR="00264373" w:rsidRDefault="00B30DCE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8374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30DCE" w:rsidRPr="00040693" w14:paraId="0331D0B3" w14:textId="77777777" w:rsidTr="00D56EE5">
        <w:trPr>
          <w:trHeight w:val="187"/>
        </w:trPr>
        <w:tc>
          <w:tcPr>
            <w:tcW w:w="7741" w:type="dxa"/>
            <w:vAlign w:val="center"/>
          </w:tcPr>
          <w:p w14:paraId="2A5FA3BB" w14:textId="77777777" w:rsidR="00B30DCE" w:rsidRPr="00040693" w:rsidRDefault="00B30DCE" w:rsidP="00D56EE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06848">
              <w:rPr>
                <w:rFonts w:ascii="Arial" w:hAnsi="Arial" w:cs="Arial"/>
                <w:sz w:val="18"/>
                <w:szCs w:val="18"/>
              </w:rPr>
              <w:t>Revenue reconciliation</w:t>
            </w:r>
          </w:p>
        </w:tc>
        <w:tc>
          <w:tcPr>
            <w:tcW w:w="1162" w:type="dxa"/>
            <w:vAlign w:val="center"/>
          </w:tcPr>
          <w:p w14:paraId="321917E6" w14:textId="77777777" w:rsidR="00B30DCE" w:rsidRPr="00040693" w:rsidRDefault="00B30DCE" w:rsidP="00D56EE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4.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center"/>
          </w:tcPr>
          <w:p w14:paraId="07B699AA" w14:textId="1C642709" w:rsidR="00B30DCE" w:rsidRPr="00040693" w:rsidRDefault="00B30DCE" w:rsidP="00D56EE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4-</w:t>
            </w:r>
            <w:r w:rsidR="008374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30DCE" w:rsidRPr="00040693" w14:paraId="252873EF" w14:textId="77777777" w:rsidTr="00BD20D2">
        <w:trPr>
          <w:trHeight w:val="187"/>
        </w:trPr>
        <w:tc>
          <w:tcPr>
            <w:tcW w:w="7741" w:type="dxa"/>
            <w:vAlign w:val="center"/>
          </w:tcPr>
          <w:p w14:paraId="5AC1C7A3" w14:textId="77777777" w:rsidR="00B30DCE" w:rsidRPr="004E46B8" w:rsidRDefault="00B30DCE" w:rsidP="00BD20D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06848">
              <w:rPr>
                <w:rFonts w:ascii="Arial" w:hAnsi="Arial" w:cs="Arial"/>
                <w:sz w:val="18"/>
                <w:szCs w:val="18"/>
              </w:rPr>
              <w:t>New revenue measures</w:t>
            </w:r>
          </w:p>
        </w:tc>
        <w:tc>
          <w:tcPr>
            <w:tcW w:w="1162" w:type="dxa"/>
            <w:vAlign w:val="center"/>
          </w:tcPr>
          <w:p w14:paraId="571494C0" w14:textId="77777777" w:rsidR="00B30DCE" w:rsidRPr="00040693" w:rsidRDefault="00B30DCE" w:rsidP="00BD20D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 4.3</w:t>
            </w:r>
          </w:p>
        </w:tc>
        <w:tc>
          <w:tcPr>
            <w:tcW w:w="902" w:type="dxa"/>
            <w:vAlign w:val="center"/>
          </w:tcPr>
          <w:p w14:paraId="4B9B701A" w14:textId="6DD40603" w:rsidR="00B30DCE" w:rsidRPr="00040693" w:rsidRDefault="00B30DCE" w:rsidP="00BD20D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4102C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30DCE" w:rsidRPr="00040693" w14:paraId="2A4D1A65" w14:textId="77777777" w:rsidTr="00A30F1A">
        <w:trPr>
          <w:trHeight w:val="187"/>
        </w:trPr>
        <w:tc>
          <w:tcPr>
            <w:tcW w:w="7741" w:type="dxa"/>
            <w:vAlign w:val="center"/>
          </w:tcPr>
          <w:p w14:paraId="63900D8E" w14:textId="77777777" w:rsidR="00B30DCE" w:rsidRPr="00040693" w:rsidRDefault="00B30DCE" w:rsidP="00A30F1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50EDF">
              <w:rPr>
                <w:rFonts w:ascii="Arial" w:hAnsi="Arial" w:cs="Arial"/>
                <w:sz w:val="18"/>
                <w:szCs w:val="18"/>
              </w:rPr>
              <w:t xml:space="preserve">General government sector </w:t>
            </w:r>
            <w:r w:rsidRPr="00150EDF">
              <w:rPr>
                <w:rFonts w:ascii="Arial" w:hAnsi="Arial" w:cs="Arial" w:hint="eastAsia"/>
                <w:sz w:val="18"/>
                <w:szCs w:val="18"/>
              </w:rPr>
              <w:t>–</w:t>
            </w:r>
            <w:r w:rsidRPr="00150EDF">
              <w:rPr>
                <w:rFonts w:ascii="Arial" w:hAnsi="Arial" w:cs="Arial"/>
                <w:sz w:val="18"/>
                <w:szCs w:val="18"/>
              </w:rPr>
              <w:t xml:space="preserve"> summary of taxation revenue</w:t>
            </w:r>
          </w:p>
        </w:tc>
        <w:tc>
          <w:tcPr>
            <w:tcW w:w="1162" w:type="dxa"/>
            <w:vAlign w:val="center"/>
          </w:tcPr>
          <w:p w14:paraId="2864DC86" w14:textId="77777777" w:rsidR="00B30DCE" w:rsidRPr="00040693" w:rsidRDefault="00B30DCE" w:rsidP="00A30F1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4.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2" w:type="dxa"/>
            <w:vAlign w:val="center"/>
          </w:tcPr>
          <w:p w14:paraId="406CD5A6" w14:textId="1B0AEC28" w:rsidR="00B30DCE" w:rsidRPr="00040693" w:rsidRDefault="00B30DCE" w:rsidP="00A30F1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4-</w:t>
            </w:r>
            <w:r w:rsidR="00A6702A">
              <w:rPr>
                <w:rFonts w:ascii="Arial" w:hAnsi="Arial" w:cs="Arial"/>
                <w:sz w:val="18"/>
                <w:szCs w:val="18"/>
              </w:rPr>
              <w:t>1</w:t>
            </w:r>
            <w:r w:rsidR="00D25A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0DCE" w:rsidRPr="00FE5101" w14:paraId="328CC7CF" w14:textId="77777777" w:rsidTr="00602268">
        <w:trPr>
          <w:trHeight w:val="187"/>
        </w:trPr>
        <w:tc>
          <w:tcPr>
            <w:tcW w:w="7741" w:type="dxa"/>
            <w:vAlign w:val="center"/>
          </w:tcPr>
          <w:p w14:paraId="6D121AE8" w14:textId="61F7234B" w:rsidR="00B30DCE" w:rsidRPr="00FE5101" w:rsidRDefault="00B30DCE" w:rsidP="0060226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E5101">
              <w:rPr>
                <w:rFonts w:ascii="Arial" w:hAnsi="Arial" w:cs="Arial"/>
                <w:sz w:val="18"/>
                <w:szCs w:val="18"/>
              </w:rPr>
              <w:t xml:space="preserve">Residential </w:t>
            </w:r>
            <w:r>
              <w:rPr>
                <w:rFonts w:ascii="Arial" w:hAnsi="Arial" w:cs="Arial"/>
                <w:sz w:val="18"/>
                <w:szCs w:val="18"/>
              </w:rPr>
              <w:t xml:space="preserve">property </w:t>
            </w:r>
            <w:r w:rsidRPr="00FE5101">
              <w:rPr>
                <w:rFonts w:ascii="Arial" w:hAnsi="Arial" w:cs="Arial"/>
                <w:sz w:val="18"/>
                <w:szCs w:val="18"/>
              </w:rPr>
              <w:t>transaction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E5101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seasonally adjusted</w:t>
            </w:r>
            <w:r w:rsidR="00DC1640">
              <w:rPr>
                <w:rFonts w:ascii="Arial" w:hAnsi="Arial" w:cs="Arial"/>
                <w:sz w:val="18"/>
                <w:szCs w:val="18"/>
              </w:rPr>
              <w:t>; quarterly</w:t>
            </w:r>
            <w:r w:rsidRPr="00FE51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2" w:type="dxa"/>
            <w:vAlign w:val="center"/>
          </w:tcPr>
          <w:p w14:paraId="6A9F32A9" w14:textId="16B685DC" w:rsidR="00B30DCE" w:rsidRPr="00FE5101" w:rsidRDefault="00B30DCE" w:rsidP="0060226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E5101">
              <w:rPr>
                <w:rFonts w:ascii="Arial" w:hAnsi="Arial" w:cs="Arial"/>
                <w:sz w:val="18"/>
                <w:szCs w:val="18"/>
              </w:rPr>
              <w:t>Chart 4.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  <w:vAlign w:val="center"/>
          </w:tcPr>
          <w:p w14:paraId="78676B50" w14:textId="0571D8C5" w:rsidR="00B30DCE" w:rsidRPr="00FE5101" w:rsidRDefault="00B30DCE" w:rsidP="0060226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E5101">
              <w:rPr>
                <w:rFonts w:ascii="Arial" w:hAnsi="Arial" w:cs="Arial"/>
                <w:sz w:val="18"/>
                <w:szCs w:val="18"/>
              </w:rPr>
              <w:t>4-</w:t>
            </w:r>
            <w:r w:rsidR="00A6702A">
              <w:rPr>
                <w:rFonts w:ascii="Arial" w:hAnsi="Arial" w:cs="Arial"/>
                <w:sz w:val="18"/>
                <w:szCs w:val="18"/>
              </w:rPr>
              <w:t>1</w:t>
            </w:r>
            <w:r w:rsidR="00DC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30DCE" w:rsidRPr="00FE5101" w14:paraId="7AC13457" w14:textId="77777777" w:rsidTr="00DD7CD6">
        <w:trPr>
          <w:trHeight w:val="187"/>
        </w:trPr>
        <w:tc>
          <w:tcPr>
            <w:tcW w:w="7741" w:type="dxa"/>
            <w:vAlign w:val="center"/>
          </w:tcPr>
          <w:p w14:paraId="1AA219BF" w14:textId="77777777" w:rsidR="00B30DCE" w:rsidRPr="00FE5101" w:rsidRDefault="00B30DCE" w:rsidP="00DD7CD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E5101">
              <w:rPr>
                <w:rFonts w:ascii="Arial" w:hAnsi="Arial" w:cs="Arial"/>
                <w:sz w:val="18"/>
                <w:szCs w:val="18"/>
              </w:rPr>
              <w:t>Grant revenue</w:t>
            </w:r>
          </w:p>
        </w:tc>
        <w:tc>
          <w:tcPr>
            <w:tcW w:w="1162" w:type="dxa"/>
            <w:vAlign w:val="center"/>
          </w:tcPr>
          <w:p w14:paraId="57C281F0" w14:textId="77777777" w:rsidR="00B30DCE" w:rsidRPr="00FE5101" w:rsidRDefault="00B30DCE" w:rsidP="00DD7CD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E5101">
              <w:rPr>
                <w:rFonts w:ascii="Arial" w:hAnsi="Arial" w:cs="Arial"/>
                <w:sz w:val="18"/>
                <w:szCs w:val="18"/>
              </w:rPr>
              <w:t>Table 4.5</w:t>
            </w:r>
          </w:p>
        </w:tc>
        <w:tc>
          <w:tcPr>
            <w:tcW w:w="902" w:type="dxa"/>
            <w:vAlign w:val="center"/>
          </w:tcPr>
          <w:p w14:paraId="5BFFADF3" w14:textId="4AA00961" w:rsidR="00B30DCE" w:rsidRPr="00FE5101" w:rsidRDefault="00B30DCE" w:rsidP="00DD7CD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E5101">
              <w:rPr>
                <w:rFonts w:ascii="Arial" w:hAnsi="Arial" w:cs="Arial"/>
                <w:sz w:val="18"/>
                <w:szCs w:val="18"/>
              </w:rPr>
              <w:t>4-</w:t>
            </w:r>
            <w:r w:rsidR="00D64293">
              <w:rPr>
                <w:rFonts w:ascii="Arial" w:hAnsi="Arial" w:cs="Arial"/>
                <w:sz w:val="18"/>
                <w:szCs w:val="18"/>
              </w:rPr>
              <w:t>1</w:t>
            </w:r>
            <w:r w:rsidR="00330E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30DCE" w:rsidRPr="00040693" w14:paraId="5E6F5CAD" w14:textId="77777777" w:rsidTr="00861606">
        <w:trPr>
          <w:trHeight w:val="187"/>
        </w:trPr>
        <w:tc>
          <w:tcPr>
            <w:tcW w:w="7741" w:type="dxa"/>
            <w:vAlign w:val="center"/>
          </w:tcPr>
          <w:p w14:paraId="0608B7CB" w14:textId="77777777" w:rsidR="00B30DCE" w:rsidRPr="00FE5101" w:rsidRDefault="00B30DCE" w:rsidP="0086160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E5101">
              <w:rPr>
                <w:rFonts w:ascii="Arial" w:hAnsi="Arial" w:cs="Arial"/>
                <w:sz w:val="18"/>
                <w:szCs w:val="18"/>
              </w:rPr>
              <w:t>GST (including ‘no worse off’) revenues to New South Wales – reconciliation statement</w:t>
            </w:r>
          </w:p>
        </w:tc>
        <w:tc>
          <w:tcPr>
            <w:tcW w:w="1162" w:type="dxa"/>
            <w:vAlign w:val="center"/>
          </w:tcPr>
          <w:p w14:paraId="177FA10B" w14:textId="77777777" w:rsidR="00B30DCE" w:rsidRPr="00FE5101" w:rsidRDefault="00B30DCE" w:rsidP="0086160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E5101">
              <w:rPr>
                <w:rFonts w:ascii="Arial" w:hAnsi="Arial" w:cs="Arial"/>
                <w:sz w:val="18"/>
                <w:szCs w:val="18"/>
              </w:rPr>
              <w:t>Table 4.6</w:t>
            </w:r>
          </w:p>
        </w:tc>
        <w:tc>
          <w:tcPr>
            <w:tcW w:w="902" w:type="dxa"/>
            <w:vAlign w:val="center"/>
          </w:tcPr>
          <w:p w14:paraId="1651E29D" w14:textId="7D289CE4" w:rsidR="00B30DCE" w:rsidRPr="00040693" w:rsidRDefault="00B30DCE" w:rsidP="0086160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E5101">
              <w:rPr>
                <w:rFonts w:ascii="Arial" w:hAnsi="Arial" w:cs="Arial"/>
                <w:sz w:val="18"/>
                <w:szCs w:val="18"/>
              </w:rPr>
              <w:t>4-</w:t>
            </w:r>
            <w:r w:rsidR="00D64293">
              <w:rPr>
                <w:rFonts w:ascii="Arial" w:hAnsi="Arial" w:cs="Arial"/>
                <w:sz w:val="18"/>
                <w:szCs w:val="18"/>
              </w:rPr>
              <w:t>1</w:t>
            </w:r>
            <w:r w:rsidR="0077313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30DCE" w:rsidRPr="00040693" w14:paraId="60A7DDBF" w14:textId="77777777" w:rsidTr="00BC6501">
        <w:trPr>
          <w:trHeight w:val="187"/>
        </w:trPr>
        <w:tc>
          <w:tcPr>
            <w:tcW w:w="7741" w:type="dxa"/>
            <w:vAlign w:val="center"/>
          </w:tcPr>
          <w:p w14:paraId="7A8CF568" w14:textId="77777777" w:rsidR="00B30DCE" w:rsidRPr="00040693" w:rsidRDefault="00B30DCE" w:rsidP="00BC650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E46B8">
              <w:rPr>
                <w:rFonts w:ascii="Arial" w:hAnsi="Arial" w:cs="Arial"/>
                <w:sz w:val="18"/>
                <w:szCs w:val="18"/>
              </w:rPr>
              <w:t>National Agreement payments to New South Wales</w:t>
            </w:r>
          </w:p>
        </w:tc>
        <w:tc>
          <w:tcPr>
            <w:tcW w:w="1162" w:type="dxa"/>
            <w:vAlign w:val="center"/>
          </w:tcPr>
          <w:p w14:paraId="0CAF97A9" w14:textId="77777777" w:rsidR="00B30DCE" w:rsidRPr="00040693" w:rsidRDefault="00B30DCE" w:rsidP="00BC650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4.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2" w:type="dxa"/>
            <w:vAlign w:val="center"/>
          </w:tcPr>
          <w:p w14:paraId="4759F20E" w14:textId="6899457C" w:rsidR="00B30DCE" w:rsidRPr="00040693" w:rsidRDefault="00B30DCE" w:rsidP="00BC650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4-</w:t>
            </w:r>
            <w:r w:rsidR="004215FF">
              <w:rPr>
                <w:rFonts w:ascii="Arial" w:hAnsi="Arial" w:cs="Arial"/>
                <w:sz w:val="18"/>
                <w:szCs w:val="18"/>
              </w:rPr>
              <w:t>1</w:t>
            </w:r>
            <w:r w:rsidR="00FE47E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0098E" w:rsidRPr="00040693" w14:paraId="182C4A0F" w14:textId="77777777" w:rsidTr="009D0B70">
        <w:trPr>
          <w:trHeight w:val="187"/>
        </w:trPr>
        <w:tc>
          <w:tcPr>
            <w:tcW w:w="7741" w:type="dxa"/>
            <w:vAlign w:val="center"/>
          </w:tcPr>
          <w:p w14:paraId="2AB65C37" w14:textId="6095A575" w:rsidR="0030098E" w:rsidRPr="00040693" w:rsidRDefault="0030098E" w:rsidP="009D0B7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</w:t>
            </w:r>
            <w:r w:rsidR="004215FF">
              <w:rPr>
                <w:rFonts w:ascii="Arial" w:hAnsi="Arial" w:cs="Arial"/>
                <w:sz w:val="18"/>
                <w:szCs w:val="18"/>
              </w:rPr>
              <w:t>tion</w:t>
            </w:r>
            <w:r>
              <w:rPr>
                <w:rFonts w:ascii="Arial" w:hAnsi="Arial" w:cs="Arial"/>
                <w:sz w:val="18"/>
                <w:szCs w:val="18"/>
              </w:rPr>
              <w:t xml:space="preserve"> Funding Agreement</w:t>
            </w:r>
            <w:r w:rsidRPr="004E46B8">
              <w:rPr>
                <w:rFonts w:ascii="Arial" w:hAnsi="Arial" w:cs="Arial"/>
                <w:sz w:val="18"/>
                <w:szCs w:val="18"/>
              </w:rPr>
              <w:t xml:space="preserve"> payments to New South Wales</w:t>
            </w:r>
          </w:p>
        </w:tc>
        <w:tc>
          <w:tcPr>
            <w:tcW w:w="1162" w:type="dxa"/>
            <w:vAlign w:val="center"/>
          </w:tcPr>
          <w:p w14:paraId="30FC6626" w14:textId="77777777" w:rsidR="0030098E" w:rsidRPr="00040693" w:rsidRDefault="0030098E" w:rsidP="009D0B7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4.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2" w:type="dxa"/>
            <w:vAlign w:val="center"/>
          </w:tcPr>
          <w:p w14:paraId="5DE7942C" w14:textId="5A37C2CE" w:rsidR="0030098E" w:rsidRPr="00040693" w:rsidRDefault="0030098E" w:rsidP="009D0B7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4-</w:t>
            </w:r>
            <w:r w:rsidR="00E966F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0098E" w:rsidRPr="00040693" w14:paraId="78C15518" w14:textId="77777777" w:rsidTr="00F42F69">
        <w:trPr>
          <w:trHeight w:val="187"/>
        </w:trPr>
        <w:tc>
          <w:tcPr>
            <w:tcW w:w="7741" w:type="dxa"/>
            <w:vAlign w:val="center"/>
          </w:tcPr>
          <w:p w14:paraId="45BB54B0" w14:textId="77777777" w:rsidR="0030098E" w:rsidRPr="00040693" w:rsidRDefault="0030098E" w:rsidP="00F42F6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Sale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40693">
              <w:rPr>
                <w:rFonts w:ascii="Arial" w:hAnsi="Arial" w:cs="Arial"/>
                <w:sz w:val="18"/>
                <w:szCs w:val="18"/>
              </w:rPr>
              <w:t xml:space="preserve"> of goods and services </w:t>
            </w:r>
            <w:r>
              <w:rPr>
                <w:rFonts w:ascii="Arial" w:hAnsi="Arial" w:cs="Arial"/>
                <w:sz w:val="18"/>
                <w:szCs w:val="18"/>
              </w:rPr>
              <w:t>revenue</w:t>
            </w:r>
          </w:p>
        </w:tc>
        <w:tc>
          <w:tcPr>
            <w:tcW w:w="1162" w:type="dxa"/>
            <w:vAlign w:val="center"/>
          </w:tcPr>
          <w:p w14:paraId="3EACAEB7" w14:textId="77777777" w:rsidR="0030098E" w:rsidRPr="00040693" w:rsidRDefault="0030098E" w:rsidP="00F42F6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4.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2" w:type="dxa"/>
            <w:vAlign w:val="center"/>
          </w:tcPr>
          <w:p w14:paraId="01B786F7" w14:textId="2FF5CA27" w:rsidR="0030098E" w:rsidRPr="00040693" w:rsidRDefault="0030098E" w:rsidP="00F42F6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4-</w:t>
            </w:r>
            <w:r w:rsidR="005B473A">
              <w:rPr>
                <w:rFonts w:ascii="Arial" w:hAnsi="Arial" w:cs="Arial"/>
                <w:sz w:val="18"/>
                <w:szCs w:val="18"/>
              </w:rPr>
              <w:t>2</w:t>
            </w:r>
            <w:r w:rsidR="00434C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0098E" w:rsidRPr="00040693" w14:paraId="56F955F2" w14:textId="77777777" w:rsidTr="000C662A">
        <w:trPr>
          <w:trHeight w:val="187"/>
        </w:trPr>
        <w:tc>
          <w:tcPr>
            <w:tcW w:w="7741" w:type="dxa"/>
            <w:vAlign w:val="center"/>
          </w:tcPr>
          <w:p w14:paraId="6AB726DA" w14:textId="77777777" w:rsidR="0030098E" w:rsidRPr="00040693" w:rsidRDefault="0030098E" w:rsidP="000C662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E46B8">
              <w:rPr>
                <w:rFonts w:ascii="Arial" w:hAnsi="Arial" w:cs="Arial"/>
                <w:sz w:val="18"/>
                <w:szCs w:val="18"/>
              </w:rPr>
              <w:t xml:space="preserve">Fines, regulatory </w:t>
            </w:r>
            <w:proofErr w:type="gramStart"/>
            <w:r w:rsidRPr="004E46B8">
              <w:rPr>
                <w:rFonts w:ascii="Arial" w:hAnsi="Arial" w:cs="Arial"/>
                <w:sz w:val="18"/>
                <w:szCs w:val="18"/>
              </w:rPr>
              <w:t>fees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46B8">
              <w:rPr>
                <w:rFonts w:ascii="Arial" w:hAnsi="Arial" w:cs="Arial"/>
                <w:sz w:val="18"/>
                <w:szCs w:val="18"/>
              </w:rPr>
              <w:t>and other revenues</w:t>
            </w:r>
          </w:p>
        </w:tc>
        <w:tc>
          <w:tcPr>
            <w:tcW w:w="1162" w:type="dxa"/>
            <w:vAlign w:val="center"/>
          </w:tcPr>
          <w:p w14:paraId="0F5A5CA1" w14:textId="77777777" w:rsidR="0030098E" w:rsidRPr="00040693" w:rsidRDefault="0030098E" w:rsidP="000C662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4.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2" w:type="dxa"/>
            <w:vAlign w:val="center"/>
          </w:tcPr>
          <w:p w14:paraId="18A04164" w14:textId="1510CC57" w:rsidR="0030098E" w:rsidRPr="00040693" w:rsidRDefault="0030098E" w:rsidP="000C662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4-</w:t>
            </w:r>
            <w:r w:rsidR="00BE0429">
              <w:rPr>
                <w:rFonts w:ascii="Arial" w:hAnsi="Arial" w:cs="Arial"/>
                <w:sz w:val="18"/>
                <w:szCs w:val="18"/>
              </w:rPr>
              <w:t>2</w:t>
            </w:r>
            <w:r w:rsidR="002B4B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63319" w:rsidRPr="00040693" w14:paraId="3972046E" w14:textId="77777777" w:rsidTr="00556F60">
        <w:trPr>
          <w:trHeight w:val="187"/>
        </w:trPr>
        <w:tc>
          <w:tcPr>
            <w:tcW w:w="7741" w:type="dxa"/>
            <w:vAlign w:val="center"/>
          </w:tcPr>
          <w:p w14:paraId="42623763" w14:textId="77777777" w:rsidR="00563319" w:rsidRPr="004E46B8" w:rsidRDefault="00563319" w:rsidP="00556F6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Newcastle thermal coal spot price ($US per tonne)</w:t>
            </w:r>
          </w:p>
        </w:tc>
        <w:tc>
          <w:tcPr>
            <w:tcW w:w="1162" w:type="dxa"/>
            <w:vAlign w:val="center"/>
          </w:tcPr>
          <w:p w14:paraId="4CF3AC4D" w14:textId="124C7643" w:rsidR="00563319" w:rsidRPr="00040693" w:rsidRDefault="00563319" w:rsidP="00556F6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 4.6</w:t>
            </w:r>
          </w:p>
        </w:tc>
        <w:tc>
          <w:tcPr>
            <w:tcW w:w="902" w:type="dxa"/>
            <w:vAlign w:val="center"/>
          </w:tcPr>
          <w:p w14:paraId="3B25EFEC" w14:textId="69805518" w:rsidR="00563319" w:rsidRPr="00040693" w:rsidRDefault="00563319" w:rsidP="00556F6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BE0429">
              <w:rPr>
                <w:rFonts w:ascii="Arial" w:hAnsi="Arial" w:cs="Arial"/>
                <w:sz w:val="18"/>
                <w:szCs w:val="18"/>
              </w:rPr>
              <w:t>2</w:t>
            </w:r>
            <w:r w:rsidR="002B4B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763F6562" w14:textId="77777777" w:rsidR="00B91E9B" w:rsidRDefault="00B91E9B">
      <w:r>
        <w:br w:type="page"/>
      </w:r>
    </w:p>
    <w:tbl>
      <w:tblPr>
        <w:tblStyle w:val="TableGrid"/>
        <w:tblW w:w="9813" w:type="dxa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41"/>
        <w:gridCol w:w="1162"/>
        <w:gridCol w:w="902"/>
        <w:gridCol w:w="8"/>
      </w:tblGrid>
      <w:tr w:rsidR="0019003C" w:rsidRPr="00040693" w14:paraId="67BAA0B6" w14:textId="77777777" w:rsidTr="004441FE">
        <w:trPr>
          <w:gridAfter w:val="1"/>
          <w:wAfter w:w="8" w:type="dxa"/>
        </w:trPr>
        <w:tc>
          <w:tcPr>
            <w:tcW w:w="7741" w:type="dxa"/>
          </w:tcPr>
          <w:p w14:paraId="3F97D96A" w14:textId="03873D18" w:rsidR="0019003C" w:rsidRPr="00D53414" w:rsidRDefault="0019003C" w:rsidP="002E47EC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kern w:val="28"/>
              </w:rPr>
            </w:pPr>
            <w:r w:rsidRPr="00D53414">
              <w:rPr>
                <w:rFonts w:ascii="Arial" w:hAnsi="Arial" w:cs="Arial"/>
                <w:b/>
                <w:bCs/>
                <w:kern w:val="28"/>
              </w:rPr>
              <w:lastRenderedPageBreak/>
              <w:t>Chapter 5:</w:t>
            </w:r>
            <w:r w:rsidRPr="00D53414">
              <w:rPr>
                <w:rFonts w:ascii="Arial" w:hAnsi="Arial" w:cs="Arial"/>
                <w:b/>
                <w:bCs/>
                <w:kern w:val="28"/>
              </w:rPr>
              <w:tab/>
              <w:t>Expenditure</w:t>
            </w:r>
          </w:p>
        </w:tc>
        <w:tc>
          <w:tcPr>
            <w:tcW w:w="1162" w:type="dxa"/>
          </w:tcPr>
          <w:p w14:paraId="3F7C9DB6" w14:textId="2C6C6EEF" w:rsidR="0019003C" w:rsidRPr="00040693" w:rsidRDefault="0019003C" w:rsidP="002E47EC">
            <w:pPr>
              <w:spacing w:after="40"/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bottom"/>
          </w:tcPr>
          <w:p w14:paraId="2ABB1FAB" w14:textId="658A24FC" w:rsidR="0019003C" w:rsidRPr="00040693" w:rsidRDefault="0019003C" w:rsidP="002E47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0693">
              <w:rPr>
                <w:rFonts w:ascii="Arial" w:hAnsi="Arial" w:cs="Arial"/>
                <w:b/>
              </w:rPr>
              <w:t>5</w:t>
            </w:r>
          </w:p>
        </w:tc>
      </w:tr>
      <w:tr w:rsidR="0019003C" w:rsidRPr="00040693" w14:paraId="390E623F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  <w:vAlign w:val="center"/>
          </w:tcPr>
          <w:p w14:paraId="28842119" w14:textId="72F1BEF9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50E3C">
              <w:rPr>
                <w:rFonts w:ascii="Arial" w:hAnsi="Arial" w:cs="Arial"/>
                <w:sz w:val="18"/>
                <w:szCs w:val="18"/>
              </w:rPr>
              <w:t>Expense reconciliation since the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A24B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-2</w:t>
            </w:r>
            <w:r w:rsidR="00AA24BD">
              <w:rPr>
                <w:rFonts w:ascii="Arial" w:hAnsi="Arial" w:cs="Arial"/>
                <w:sz w:val="18"/>
                <w:szCs w:val="18"/>
              </w:rPr>
              <w:t>2</w:t>
            </w:r>
            <w:r w:rsidRPr="00E50E3C">
              <w:rPr>
                <w:rFonts w:ascii="Arial" w:hAnsi="Arial" w:cs="Arial"/>
                <w:sz w:val="18"/>
                <w:szCs w:val="18"/>
              </w:rPr>
              <w:t xml:space="preserve"> Half-Yearly Review</w:t>
            </w:r>
          </w:p>
        </w:tc>
        <w:tc>
          <w:tcPr>
            <w:tcW w:w="1162" w:type="dxa"/>
            <w:vAlign w:val="center"/>
          </w:tcPr>
          <w:p w14:paraId="6FF679D2" w14:textId="6D91875F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5.1</w:t>
            </w:r>
          </w:p>
        </w:tc>
        <w:tc>
          <w:tcPr>
            <w:tcW w:w="902" w:type="dxa"/>
            <w:vAlign w:val="center"/>
          </w:tcPr>
          <w:p w14:paraId="5DAC60E7" w14:textId="6CEE535C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5-</w:t>
            </w:r>
            <w:r w:rsidR="006962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63F53" w:rsidRPr="00040693" w14:paraId="046D29CF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  <w:vAlign w:val="center"/>
          </w:tcPr>
          <w:p w14:paraId="289D0DB1" w14:textId="2957EEB5" w:rsidR="00263F53" w:rsidRPr="00040693" w:rsidRDefault="00263F53" w:rsidP="00263F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50E3C">
              <w:rPr>
                <w:rFonts w:ascii="Arial" w:hAnsi="Arial" w:cs="Arial"/>
                <w:sz w:val="18"/>
                <w:szCs w:val="18"/>
              </w:rPr>
              <w:t>General government sector expenses</w:t>
            </w:r>
            <w:r w:rsidRPr="00E50E3C" w:rsidDel="00E61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14:paraId="2C230FC6" w14:textId="221027F7" w:rsidR="00263F53" w:rsidRPr="00040693" w:rsidRDefault="00263F53" w:rsidP="00263F53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5.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center"/>
          </w:tcPr>
          <w:p w14:paraId="5820FBEA" w14:textId="5088AF01" w:rsidR="00263F53" w:rsidRPr="00040693" w:rsidRDefault="00263F53" w:rsidP="00263F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5-</w:t>
            </w:r>
            <w:r w:rsidR="002D535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9003C" w:rsidRPr="00040693" w14:paraId="4C41F582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  <w:vAlign w:val="center"/>
          </w:tcPr>
          <w:p w14:paraId="137756D3" w14:textId="55A30515" w:rsidR="0019003C" w:rsidRPr="00673905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73905">
              <w:rPr>
                <w:rFonts w:ascii="Arial" w:hAnsi="Arial" w:cs="Arial"/>
                <w:sz w:val="18"/>
                <w:szCs w:val="18"/>
              </w:rPr>
              <w:t xml:space="preserve">Composition of </w:t>
            </w:r>
            <w:r w:rsidR="007C35C6">
              <w:rPr>
                <w:rFonts w:ascii="Arial" w:hAnsi="Arial" w:cs="Arial"/>
                <w:sz w:val="18"/>
                <w:szCs w:val="18"/>
              </w:rPr>
              <w:t>$114.9</w:t>
            </w:r>
            <w:r w:rsidR="00725A0F">
              <w:rPr>
                <w:rFonts w:ascii="Arial" w:hAnsi="Arial" w:cs="Arial"/>
                <w:sz w:val="18"/>
                <w:szCs w:val="18"/>
              </w:rPr>
              <w:t xml:space="preserve"> billion in government</w:t>
            </w:r>
            <w:r w:rsidRPr="00673905">
              <w:rPr>
                <w:rFonts w:ascii="Arial" w:hAnsi="Arial" w:cs="Arial"/>
                <w:sz w:val="18"/>
                <w:szCs w:val="18"/>
              </w:rPr>
              <w:t xml:space="preserve"> expenses</w:t>
            </w:r>
            <w:r w:rsidR="00725A0F">
              <w:rPr>
                <w:rFonts w:ascii="Arial" w:hAnsi="Arial" w:cs="Arial"/>
                <w:sz w:val="18"/>
                <w:szCs w:val="18"/>
              </w:rPr>
              <w:t xml:space="preserve"> (2022-23)</w:t>
            </w:r>
          </w:p>
        </w:tc>
        <w:tc>
          <w:tcPr>
            <w:tcW w:w="1162" w:type="dxa"/>
            <w:vAlign w:val="center"/>
          </w:tcPr>
          <w:p w14:paraId="644A972B" w14:textId="0A70B707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Chart 5.1</w:t>
            </w:r>
          </w:p>
        </w:tc>
        <w:tc>
          <w:tcPr>
            <w:tcW w:w="902" w:type="dxa"/>
            <w:vAlign w:val="center"/>
          </w:tcPr>
          <w:p w14:paraId="1C964782" w14:textId="6ADC2BA5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5-</w:t>
            </w:r>
            <w:r w:rsidR="00E900A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9003C" w:rsidRPr="00040693" w14:paraId="1A7AF0D6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  <w:vAlign w:val="center"/>
          </w:tcPr>
          <w:p w14:paraId="46342C8D" w14:textId="20249157" w:rsidR="0019003C" w:rsidRPr="00673905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73905">
              <w:rPr>
                <w:rFonts w:ascii="Arial" w:hAnsi="Arial" w:cs="Arial"/>
                <w:sz w:val="18"/>
                <w:szCs w:val="18"/>
              </w:rPr>
              <w:t>Employee expense growth from 2007-08 to 202</w:t>
            </w:r>
            <w:r w:rsidR="00F30E6C">
              <w:rPr>
                <w:rFonts w:ascii="Arial" w:hAnsi="Arial" w:cs="Arial"/>
                <w:sz w:val="18"/>
                <w:szCs w:val="18"/>
              </w:rPr>
              <w:t>5</w:t>
            </w:r>
            <w:r w:rsidRPr="00673905">
              <w:rPr>
                <w:rFonts w:ascii="Arial" w:hAnsi="Arial" w:cs="Arial"/>
                <w:sz w:val="18"/>
                <w:szCs w:val="18"/>
              </w:rPr>
              <w:t>-2</w:t>
            </w:r>
            <w:r w:rsidR="00F30E6C">
              <w:rPr>
                <w:rFonts w:ascii="Arial" w:hAnsi="Arial" w:cs="Arial"/>
                <w:sz w:val="18"/>
                <w:szCs w:val="18"/>
              </w:rPr>
              <w:t>6</w:t>
            </w:r>
            <w:r w:rsidRPr="006739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14:paraId="5A9E0320" w14:textId="1176F814" w:rsidR="0019003C" w:rsidRPr="00A533D9" w:rsidRDefault="0019003C" w:rsidP="0019003C">
            <w:pPr>
              <w:spacing w:before="20" w:after="20"/>
              <w:ind w:right="-57"/>
              <w:rPr>
                <w:rFonts w:ascii="Arial" w:hAnsi="Arial" w:cs="Arial"/>
                <w:kern w:val="28"/>
              </w:rPr>
            </w:pPr>
            <w:r w:rsidRPr="00A533D9">
              <w:rPr>
                <w:rFonts w:ascii="Arial" w:hAnsi="Arial" w:cs="Arial"/>
                <w:sz w:val="18"/>
                <w:szCs w:val="18"/>
              </w:rPr>
              <w:t>Chart 5.2</w:t>
            </w:r>
          </w:p>
        </w:tc>
        <w:tc>
          <w:tcPr>
            <w:tcW w:w="902" w:type="dxa"/>
            <w:vAlign w:val="center"/>
          </w:tcPr>
          <w:p w14:paraId="7AEABDA9" w14:textId="1B83540D" w:rsidR="0019003C" w:rsidRPr="00A533D9" w:rsidRDefault="0019003C" w:rsidP="0019003C">
            <w:pPr>
              <w:spacing w:before="20" w:after="20"/>
              <w:rPr>
                <w:rFonts w:ascii="Arial" w:hAnsi="Arial" w:cs="Arial"/>
                <w:kern w:val="28"/>
              </w:rPr>
            </w:pPr>
            <w:r w:rsidRPr="00A533D9">
              <w:rPr>
                <w:rFonts w:ascii="Arial" w:hAnsi="Arial" w:cs="Arial"/>
                <w:sz w:val="18"/>
                <w:szCs w:val="18"/>
              </w:rPr>
              <w:t>5-</w:t>
            </w:r>
            <w:r w:rsidR="00E900A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9003C" w:rsidRPr="00040693" w14:paraId="253E8911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  <w:vAlign w:val="center"/>
          </w:tcPr>
          <w:p w14:paraId="7D011C09" w14:textId="19CCF3BE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50E3C">
              <w:rPr>
                <w:rFonts w:ascii="Arial" w:hAnsi="Arial" w:cs="Arial"/>
                <w:sz w:val="18"/>
                <w:szCs w:val="18"/>
              </w:rPr>
              <w:t>Capital expenditure reconciliation</w:t>
            </w:r>
          </w:p>
        </w:tc>
        <w:tc>
          <w:tcPr>
            <w:tcW w:w="1162" w:type="dxa"/>
            <w:vAlign w:val="center"/>
          </w:tcPr>
          <w:p w14:paraId="2E9D8E2A" w14:textId="497ED4AB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</w:t>
            </w:r>
            <w:r w:rsidRPr="00040693">
              <w:rPr>
                <w:rFonts w:ascii="Arial" w:hAnsi="Arial" w:cs="Arial"/>
                <w:sz w:val="18"/>
                <w:szCs w:val="18"/>
              </w:rPr>
              <w:t xml:space="preserve"> 5.</w:t>
            </w:r>
            <w:r w:rsidR="0078081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center"/>
          </w:tcPr>
          <w:p w14:paraId="6D63B5B3" w14:textId="5B6A4750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5-</w:t>
            </w:r>
            <w:r w:rsidR="00E900A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19003C" w:rsidRPr="00833A46" w14:paraId="6DEA17B3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  <w:vAlign w:val="center"/>
          </w:tcPr>
          <w:p w14:paraId="0A82BF7E" w14:textId="5315D96C" w:rsidR="0019003C" w:rsidRPr="006A69DD" w:rsidRDefault="0019003C" w:rsidP="0019003C">
            <w:pPr>
              <w:spacing w:before="20" w:after="20"/>
              <w:ind w:left="145" w:hanging="145"/>
              <w:rPr>
                <w:rFonts w:ascii="Arial" w:hAnsi="Arial" w:cs="Arial"/>
                <w:sz w:val="18"/>
                <w:szCs w:val="18"/>
              </w:rPr>
            </w:pPr>
            <w:r w:rsidRPr="006A69DD">
              <w:rPr>
                <w:rFonts w:ascii="Arial" w:hAnsi="Arial" w:cs="Arial"/>
                <w:sz w:val="18"/>
                <w:szCs w:val="18"/>
              </w:rPr>
              <w:t>General government sector capital spending relative to GSP</w:t>
            </w:r>
          </w:p>
        </w:tc>
        <w:tc>
          <w:tcPr>
            <w:tcW w:w="1162" w:type="dxa"/>
            <w:vAlign w:val="center"/>
          </w:tcPr>
          <w:p w14:paraId="54F8F939" w14:textId="0F123BE7" w:rsidR="0019003C" w:rsidRPr="006A69DD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6A69DD">
              <w:rPr>
                <w:rFonts w:ascii="Arial" w:hAnsi="Arial" w:cs="Arial"/>
                <w:sz w:val="18"/>
                <w:szCs w:val="18"/>
              </w:rPr>
              <w:t>Chart 5.3</w:t>
            </w:r>
          </w:p>
        </w:tc>
        <w:tc>
          <w:tcPr>
            <w:tcW w:w="902" w:type="dxa"/>
            <w:vAlign w:val="center"/>
          </w:tcPr>
          <w:p w14:paraId="6E7DDF3D" w14:textId="07F04C47" w:rsidR="0019003C" w:rsidRPr="006A69DD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69DD">
              <w:rPr>
                <w:rFonts w:ascii="Arial" w:hAnsi="Arial" w:cs="Arial"/>
                <w:sz w:val="18"/>
                <w:szCs w:val="18"/>
              </w:rPr>
              <w:t>5-</w:t>
            </w:r>
            <w:r w:rsidR="000C5B1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19003C" w:rsidRPr="00040693" w14:paraId="7144D8A2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  <w:vAlign w:val="center"/>
          </w:tcPr>
          <w:p w14:paraId="4957E942" w14:textId="46B98FAE" w:rsidR="0019003C" w:rsidRPr="006A69DD" w:rsidRDefault="0019003C" w:rsidP="0019003C">
            <w:pPr>
              <w:spacing w:before="20" w:after="20"/>
              <w:ind w:left="145" w:hanging="145"/>
              <w:rPr>
                <w:rFonts w:ascii="Arial" w:hAnsi="Arial" w:cs="Arial"/>
                <w:sz w:val="18"/>
                <w:szCs w:val="18"/>
              </w:rPr>
            </w:pPr>
            <w:r w:rsidRPr="006A69DD">
              <w:rPr>
                <w:rFonts w:ascii="Arial" w:hAnsi="Arial" w:cs="Arial"/>
                <w:sz w:val="18"/>
                <w:szCs w:val="18"/>
              </w:rPr>
              <w:t>General government sector capital expenditure since 200</w:t>
            </w:r>
            <w:r w:rsidR="002639B5">
              <w:rPr>
                <w:rFonts w:ascii="Arial" w:hAnsi="Arial" w:cs="Arial"/>
                <w:sz w:val="18"/>
                <w:szCs w:val="18"/>
              </w:rPr>
              <w:t>2</w:t>
            </w:r>
            <w:r w:rsidRPr="006A69DD">
              <w:rPr>
                <w:rFonts w:ascii="Arial" w:hAnsi="Arial" w:cs="Arial"/>
                <w:sz w:val="18"/>
                <w:szCs w:val="18"/>
              </w:rPr>
              <w:t>-0</w:t>
            </w:r>
            <w:r w:rsidR="002639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2" w:type="dxa"/>
            <w:vAlign w:val="center"/>
          </w:tcPr>
          <w:p w14:paraId="4C9C758C" w14:textId="5353DBCA" w:rsidR="0019003C" w:rsidRPr="006A69DD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6A69DD">
              <w:rPr>
                <w:rFonts w:ascii="Arial" w:hAnsi="Arial" w:cs="Arial"/>
                <w:sz w:val="18"/>
                <w:szCs w:val="18"/>
              </w:rPr>
              <w:t>Chart 5.4</w:t>
            </w:r>
          </w:p>
        </w:tc>
        <w:tc>
          <w:tcPr>
            <w:tcW w:w="902" w:type="dxa"/>
            <w:vAlign w:val="center"/>
          </w:tcPr>
          <w:p w14:paraId="29565D45" w14:textId="41FB6776" w:rsidR="0019003C" w:rsidRPr="006A69DD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69DD">
              <w:rPr>
                <w:rFonts w:ascii="Arial" w:hAnsi="Arial" w:cs="Arial"/>
                <w:sz w:val="18"/>
                <w:szCs w:val="18"/>
              </w:rPr>
              <w:t>5-</w:t>
            </w:r>
            <w:r w:rsidR="000C5B1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19003C" w:rsidRPr="00040693" w14:paraId="1679667E" w14:textId="77777777" w:rsidTr="004441FE">
        <w:trPr>
          <w:gridAfter w:val="1"/>
          <w:wAfter w:w="8" w:type="dxa"/>
        </w:trPr>
        <w:tc>
          <w:tcPr>
            <w:tcW w:w="7741" w:type="dxa"/>
          </w:tcPr>
          <w:p w14:paraId="5F7D04E0" w14:textId="5C188942" w:rsidR="0019003C" w:rsidRPr="00D53414" w:rsidRDefault="0019003C" w:rsidP="002E47EC">
            <w:pPr>
              <w:tabs>
                <w:tab w:val="left" w:pos="1134"/>
              </w:tabs>
              <w:spacing w:before="100"/>
              <w:rPr>
                <w:rFonts w:ascii="Arial" w:hAnsi="Arial" w:cs="Arial"/>
                <w:b/>
                <w:bCs/>
                <w:kern w:val="28"/>
              </w:rPr>
            </w:pPr>
            <w:r w:rsidRPr="00D53414">
              <w:rPr>
                <w:rFonts w:ascii="Arial" w:hAnsi="Arial" w:cs="Arial"/>
                <w:b/>
                <w:bCs/>
                <w:kern w:val="28"/>
              </w:rPr>
              <w:t>Chapter 6:</w:t>
            </w:r>
            <w:r w:rsidRPr="00D53414">
              <w:rPr>
                <w:rFonts w:ascii="Arial" w:hAnsi="Arial" w:cs="Arial"/>
                <w:b/>
                <w:bCs/>
                <w:kern w:val="28"/>
              </w:rPr>
              <w:tab/>
              <w:t xml:space="preserve">Managing the State’s Assets and Liabilities </w:t>
            </w:r>
          </w:p>
        </w:tc>
        <w:tc>
          <w:tcPr>
            <w:tcW w:w="1162" w:type="dxa"/>
          </w:tcPr>
          <w:p w14:paraId="5A30F637" w14:textId="4170D065" w:rsidR="0019003C" w:rsidRPr="00040693" w:rsidRDefault="0019003C" w:rsidP="002E47EC">
            <w:pPr>
              <w:spacing w:before="100" w:after="40"/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bottom"/>
          </w:tcPr>
          <w:p w14:paraId="23628AF4" w14:textId="76C87361" w:rsidR="0019003C" w:rsidRPr="00040693" w:rsidRDefault="0019003C" w:rsidP="002E47E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b/>
              </w:rPr>
              <w:t>6</w:t>
            </w:r>
          </w:p>
        </w:tc>
      </w:tr>
      <w:tr w:rsidR="0019003C" w:rsidRPr="00040693" w14:paraId="156AF40A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4A5DBDEC" w14:textId="31CDCF25" w:rsidR="0019003C" w:rsidRPr="00040693" w:rsidRDefault="0019003C" w:rsidP="0019003C">
            <w:pPr>
              <w:spacing w:before="20" w:after="20"/>
              <w:ind w:left="145" w:hanging="145"/>
              <w:rPr>
                <w:rFonts w:ascii="Arial" w:hAnsi="Arial" w:cs="Arial"/>
                <w:sz w:val="18"/>
                <w:szCs w:val="18"/>
              </w:rPr>
            </w:pPr>
            <w:r w:rsidRPr="006C2A85">
              <w:rPr>
                <w:rFonts w:ascii="Arial" w:hAnsi="Arial" w:cs="Arial"/>
                <w:sz w:val="18"/>
                <w:szCs w:val="18"/>
              </w:rPr>
              <w:t>Key balance sheet aggregates of the general government sector</w:t>
            </w:r>
          </w:p>
        </w:tc>
        <w:tc>
          <w:tcPr>
            <w:tcW w:w="1162" w:type="dxa"/>
          </w:tcPr>
          <w:p w14:paraId="094BF1E3" w14:textId="3B5B0F62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6.1</w:t>
            </w:r>
          </w:p>
        </w:tc>
        <w:tc>
          <w:tcPr>
            <w:tcW w:w="902" w:type="dxa"/>
          </w:tcPr>
          <w:p w14:paraId="418B3B33" w14:textId="3FDA4989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CC1F3B"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19003C" w:rsidRPr="00040693" w14:paraId="08B808AD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3F3821E3" w14:textId="6BCBB868" w:rsidR="0019003C" w:rsidRPr="00040693" w:rsidRDefault="0019003C" w:rsidP="0019003C">
            <w:pPr>
              <w:spacing w:before="20" w:after="20"/>
              <w:ind w:left="145" w:hanging="145"/>
              <w:rPr>
                <w:rFonts w:ascii="Arial" w:hAnsi="Arial" w:cs="Arial"/>
                <w:sz w:val="18"/>
                <w:szCs w:val="18"/>
              </w:rPr>
            </w:pPr>
            <w:r w:rsidRPr="006C2A85">
              <w:rPr>
                <w:rFonts w:ascii="Arial" w:hAnsi="Arial" w:cs="Arial"/>
                <w:sz w:val="18"/>
                <w:szCs w:val="18"/>
              </w:rPr>
              <w:t xml:space="preserve">General government sector net debt </w:t>
            </w:r>
          </w:p>
        </w:tc>
        <w:tc>
          <w:tcPr>
            <w:tcW w:w="1162" w:type="dxa"/>
          </w:tcPr>
          <w:p w14:paraId="6778D203" w14:textId="1F54B4DB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Chart 6.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902" w:type="dxa"/>
          </w:tcPr>
          <w:p w14:paraId="211DA10C" w14:textId="32489AE3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F16051"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747EC7" w:rsidRPr="00040693" w14:paraId="18E5F63C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2316BFFD" w14:textId="1F667D03" w:rsidR="00747EC7" w:rsidRPr="006C2A85" w:rsidRDefault="00747EC7" w:rsidP="0019003C">
            <w:pPr>
              <w:spacing w:before="20" w:after="20"/>
              <w:ind w:left="145" w:hanging="1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NSW investment funds</w:t>
            </w:r>
            <w:r w:rsidR="00496322">
              <w:rPr>
                <w:rFonts w:ascii="Arial" w:hAnsi="Arial" w:cs="Arial"/>
                <w:sz w:val="18"/>
                <w:szCs w:val="18"/>
              </w:rPr>
              <w:t xml:space="preserve"> returns </w:t>
            </w:r>
            <w:r w:rsidR="00F32645">
              <w:rPr>
                <w:rFonts w:ascii="Arial" w:hAnsi="Arial" w:cs="Arial"/>
                <w:sz w:val="18"/>
                <w:szCs w:val="18"/>
              </w:rPr>
              <w:t>to April 2022</w:t>
            </w:r>
          </w:p>
        </w:tc>
        <w:tc>
          <w:tcPr>
            <w:tcW w:w="1162" w:type="dxa"/>
          </w:tcPr>
          <w:p w14:paraId="3AD0082E" w14:textId="3F939631" w:rsidR="00747EC7" w:rsidRPr="00040693" w:rsidRDefault="006A4D52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Table 6.2</w:t>
            </w:r>
          </w:p>
        </w:tc>
        <w:tc>
          <w:tcPr>
            <w:tcW w:w="902" w:type="dxa"/>
          </w:tcPr>
          <w:p w14:paraId="59D69A2F" w14:textId="244033A7" w:rsidR="00747EC7" w:rsidRPr="00040693" w:rsidRDefault="00370697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9D691D">
              <w:rPr>
                <w:rFonts w:ascii="Arial" w:hAnsi="Arial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066142" w:rsidRPr="00040693" w14:paraId="5E082394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2ECFC257" w14:textId="39D61BF8" w:rsidR="00066142" w:rsidRDefault="00184EAD" w:rsidP="0019003C">
            <w:pPr>
              <w:spacing w:before="20" w:after="20"/>
              <w:ind w:left="145" w:hanging="1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Asset </w:t>
            </w:r>
            <w:r w:rsidR="00F967F8">
              <w:rPr>
                <w:rFonts w:ascii="Arial" w:hAnsi="Arial" w:cs="Arial"/>
                <w:sz w:val="18"/>
                <w:szCs w:val="18"/>
              </w:rPr>
              <w:t>recycling has reduced borrowings</w:t>
            </w:r>
          </w:p>
        </w:tc>
        <w:tc>
          <w:tcPr>
            <w:tcW w:w="1162" w:type="dxa"/>
          </w:tcPr>
          <w:p w14:paraId="735F435E" w14:textId="1E3C2632" w:rsidR="00066142" w:rsidRDefault="00066142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Chart 6.2</w:t>
            </w:r>
          </w:p>
        </w:tc>
        <w:tc>
          <w:tcPr>
            <w:tcW w:w="902" w:type="dxa"/>
          </w:tcPr>
          <w:p w14:paraId="28A85D18" w14:textId="7473FB2E" w:rsidR="00066142" w:rsidRPr="00040693" w:rsidRDefault="00370697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0213B3">
              <w:rPr>
                <w:rFonts w:ascii="Arial" w:hAnsi="Arial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780814" w:rsidRPr="00040693" w14:paraId="4304BBE0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6B0053BC" w14:textId="628FA55F" w:rsidR="00780814" w:rsidRPr="00F54718" w:rsidRDefault="00F61E82" w:rsidP="00F61E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780814">
              <w:rPr>
                <w:rFonts w:ascii="Arial" w:hAnsi="Arial" w:cs="Arial"/>
                <w:sz w:val="18"/>
                <w:szCs w:val="18"/>
              </w:rPr>
              <w:t xml:space="preserve">nterest </w:t>
            </w:r>
            <w:r w:rsidR="00A72ABF">
              <w:rPr>
                <w:rFonts w:ascii="Arial" w:hAnsi="Arial" w:cs="Arial"/>
                <w:sz w:val="18"/>
                <w:szCs w:val="18"/>
              </w:rPr>
              <w:t>E</w:t>
            </w:r>
            <w:r w:rsidR="00780814">
              <w:rPr>
                <w:rFonts w:ascii="Arial" w:hAnsi="Arial" w:cs="Arial"/>
                <w:sz w:val="18"/>
                <w:szCs w:val="18"/>
              </w:rPr>
              <w:t xml:space="preserve">xpense </w:t>
            </w:r>
            <w:r w:rsidR="007A54A0">
              <w:rPr>
                <w:rFonts w:ascii="Arial" w:hAnsi="Arial" w:cs="Arial"/>
                <w:sz w:val="18"/>
                <w:szCs w:val="18"/>
              </w:rPr>
              <w:t>to Revenue</w:t>
            </w:r>
            <w:r w:rsidR="009714D2">
              <w:rPr>
                <w:rFonts w:ascii="Arial" w:hAnsi="Arial" w:cs="Arial"/>
                <w:sz w:val="18"/>
                <w:szCs w:val="18"/>
              </w:rPr>
              <w:t xml:space="preserve"> – Budget vs Half-Yearly Review</w:t>
            </w:r>
          </w:p>
        </w:tc>
        <w:tc>
          <w:tcPr>
            <w:tcW w:w="1162" w:type="dxa"/>
          </w:tcPr>
          <w:p w14:paraId="069939CD" w14:textId="07E5A54E" w:rsidR="00780814" w:rsidRDefault="00780814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Chart 6.</w:t>
            </w:r>
            <w:r w:rsidR="00F30AF1"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902" w:type="dxa"/>
          </w:tcPr>
          <w:p w14:paraId="3F4B3388" w14:textId="690741A4" w:rsidR="00780814" w:rsidRDefault="00780814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A72ABF">
              <w:rPr>
                <w:rFonts w:ascii="Arial" w:hAnsi="Arial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19003C" w:rsidRPr="00040693" w14:paraId="0DA53B63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7B42F822" w14:textId="36193751" w:rsidR="0019003C" w:rsidRPr="006C2A85" w:rsidRDefault="00780814" w:rsidP="0019003C">
            <w:pPr>
              <w:spacing w:before="20" w:after="20"/>
              <w:ind w:left="145" w:hanging="1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yields have fallen a</w:t>
            </w:r>
            <w:r w:rsidR="00911BAA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the a</w:t>
            </w:r>
            <w:r w:rsidR="0019003C" w:rsidRPr="006B49F6">
              <w:rPr>
                <w:rFonts w:ascii="Arial" w:hAnsi="Arial" w:cs="Arial"/>
                <w:sz w:val="18"/>
                <w:szCs w:val="18"/>
              </w:rPr>
              <w:t xml:space="preserve">verage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19003C" w:rsidRPr="006B49F6">
              <w:rPr>
                <w:rFonts w:ascii="Arial" w:hAnsi="Arial" w:cs="Arial"/>
                <w:sz w:val="18"/>
                <w:szCs w:val="18"/>
              </w:rPr>
              <w:t xml:space="preserve">eighted </w:t>
            </w:r>
            <w:r>
              <w:rPr>
                <w:rFonts w:ascii="Arial" w:hAnsi="Arial" w:cs="Arial"/>
                <w:sz w:val="18"/>
                <w:szCs w:val="18"/>
              </w:rPr>
              <w:t xml:space="preserve">life </w:t>
            </w:r>
            <w:r w:rsidR="00911BAA">
              <w:rPr>
                <w:rFonts w:ascii="Arial" w:hAnsi="Arial" w:cs="Arial"/>
                <w:sz w:val="18"/>
                <w:szCs w:val="18"/>
              </w:rPr>
              <w:t xml:space="preserve">of debt </w:t>
            </w:r>
            <w:r>
              <w:rPr>
                <w:rFonts w:ascii="Arial" w:hAnsi="Arial" w:cs="Arial"/>
                <w:sz w:val="18"/>
                <w:szCs w:val="18"/>
              </w:rPr>
              <w:t>has increased</w:t>
            </w:r>
          </w:p>
        </w:tc>
        <w:tc>
          <w:tcPr>
            <w:tcW w:w="1162" w:type="dxa"/>
          </w:tcPr>
          <w:p w14:paraId="5336313A" w14:textId="6A0A8A8B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Chart 6.</w:t>
            </w:r>
            <w:r w:rsidR="00F30AF1">
              <w:rPr>
                <w:rFonts w:ascii="Arial" w:hAnsi="Arial" w:cs="Arial"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902" w:type="dxa"/>
          </w:tcPr>
          <w:p w14:paraId="610B6818" w14:textId="24E89AB6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943276">
              <w:rPr>
                <w:rFonts w:ascii="Arial" w:hAnsi="Arial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19003C" w:rsidRPr="00040693" w14:paraId="43888352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1D3021CD" w14:textId="0F89EDB2" w:rsidR="0019003C" w:rsidRPr="00040693" w:rsidRDefault="00110589" w:rsidP="0019003C">
            <w:pPr>
              <w:spacing w:before="20" w:after="20"/>
              <w:ind w:left="145" w:hanging="1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B92C19">
              <w:rPr>
                <w:rFonts w:ascii="Arial" w:hAnsi="Arial" w:cs="Arial"/>
                <w:sz w:val="18"/>
                <w:szCs w:val="18"/>
              </w:rPr>
              <w:t>eneral</w:t>
            </w:r>
            <w:r w:rsidR="0019003C" w:rsidRPr="006C2A85">
              <w:rPr>
                <w:rFonts w:ascii="Arial" w:hAnsi="Arial" w:cs="Arial"/>
                <w:sz w:val="18"/>
                <w:szCs w:val="18"/>
              </w:rPr>
              <w:t xml:space="preserve"> government sector net worth to increase over the next four years</w:t>
            </w:r>
          </w:p>
        </w:tc>
        <w:tc>
          <w:tcPr>
            <w:tcW w:w="1162" w:type="dxa"/>
          </w:tcPr>
          <w:p w14:paraId="5A8D7FCD" w14:textId="7A79D50F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Chart 6.</w:t>
            </w:r>
            <w:r w:rsidR="00F30AF1">
              <w:rPr>
                <w:rFonts w:ascii="Arial" w:hAnsi="Arial" w:cs="Arial"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14:paraId="016CBC82" w14:textId="2E47B717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99099B">
              <w:rPr>
                <w:rFonts w:ascii="Arial" w:hAnsi="Arial" w:cs="Arial"/>
                <w:bCs/>
                <w:kern w:val="28"/>
                <w:sz w:val="18"/>
                <w:szCs w:val="18"/>
              </w:rPr>
              <w:t>7</w:t>
            </w:r>
          </w:p>
        </w:tc>
      </w:tr>
      <w:tr w:rsidR="0019003C" w:rsidRPr="00040693" w14:paraId="5E826A8D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4E02CD58" w14:textId="11BD41AA" w:rsidR="0019003C" w:rsidRPr="00AF78FD" w:rsidRDefault="0019003C" w:rsidP="0019003C">
            <w:pPr>
              <w:spacing w:before="20" w:after="20"/>
              <w:ind w:left="145" w:hanging="145"/>
              <w:rPr>
                <w:rFonts w:ascii="Arial" w:hAnsi="Arial" w:cs="Arial"/>
                <w:sz w:val="18"/>
                <w:szCs w:val="18"/>
              </w:rPr>
            </w:pPr>
            <w:r w:rsidRPr="00AF78FD">
              <w:rPr>
                <w:rFonts w:ascii="Arial" w:hAnsi="Arial" w:cs="Arial"/>
                <w:sz w:val="18"/>
                <w:szCs w:val="18"/>
              </w:rPr>
              <w:t xml:space="preserve">General government sector financial assets </w:t>
            </w:r>
            <w:r w:rsidR="00780814">
              <w:rPr>
                <w:rFonts w:ascii="Arial" w:hAnsi="Arial" w:cs="Arial"/>
                <w:sz w:val="18"/>
                <w:szCs w:val="18"/>
              </w:rPr>
              <w:t>increasing over time</w:t>
            </w:r>
          </w:p>
        </w:tc>
        <w:tc>
          <w:tcPr>
            <w:tcW w:w="1162" w:type="dxa"/>
          </w:tcPr>
          <w:p w14:paraId="5C8C765E" w14:textId="4A567907" w:rsidR="0019003C" w:rsidRPr="00AF78FD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AF78FD">
              <w:rPr>
                <w:rFonts w:ascii="Arial" w:hAnsi="Arial" w:cs="Arial"/>
                <w:bCs/>
                <w:kern w:val="28"/>
                <w:sz w:val="18"/>
                <w:szCs w:val="18"/>
              </w:rPr>
              <w:t>Chart 6.</w:t>
            </w:r>
            <w:r w:rsidR="00780814">
              <w:rPr>
                <w:rFonts w:ascii="Arial" w:hAnsi="Arial" w:cs="Arial"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902" w:type="dxa"/>
          </w:tcPr>
          <w:p w14:paraId="13A5E658" w14:textId="27BA6E74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AF78FD"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3B2978">
              <w:rPr>
                <w:rFonts w:ascii="Arial" w:hAnsi="Arial" w:cs="Arial"/>
                <w:bCs/>
                <w:kern w:val="28"/>
                <w:sz w:val="18"/>
                <w:szCs w:val="18"/>
              </w:rPr>
              <w:t>7</w:t>
            </w:r>
          </w:p>
        </w:tc>
      </w:tr>
      <w:tr w:rsidR="0019003C" w:rsidRPr="00040693" w14:paraId="7847CDF2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0E95EA3F" w14:textId="05A3423D" w:rsidR="0019003C" w:rsidRPr="00040693" w:rsidRDefault="0019003C" w:rsidP="0019003C">
            <w:pPr>
              <w:spacing w:before="20" w:after="20"/>
              <w:ind w:left="145" w:hanging="145"/>
              <w:rPr>
                <w:rFonts w:ascii="Arial" w:hAnsi="Arial" w:cs="Arial"/>
                <w:sz w:val="18"/>
                <w:szCs w:val="18"/>
              </w:rPr>
            </w:pPr>
            <w:r w:rsidRPr="006C2A85">
              <w:rPr>
                <w:rFonts w:ascii="Arial" w:hAnsi="Arial" w:cs="Arial"/>
                <w:sz w:val="18"/>
                <w:szCs w:val="18"/>
              </w:rPr>
              <w:t xml:space="preserve">General government sector non-financial assets </w:t>
            </w:r>
            <w:r w:rsidR="00780814">
              <w:rPr>
                <w:rFonts w:ascii="Arial" w:hAnsi="Arial" w:cs="Arial"/>
                <w:sz w:val="18"/>
                <w:szCs w:val="18"/>
              </w:rPr>
              <w:t>growing o</w:t>
            </w:r>
            <w:r w:rsidRPr="006C2A85">
              <w:rPr>
                <w:rFonts w:ascii="Arial" w:hAnsi="Arial" w:cs="Arial"/>
                <w:sz w:val="18"/>
                <w:szCs w:val="18"/>
              </w:rPr>
              <w:t>ver time</w:t>
            </w:r>
            <w:r w:rsidR="00780814">
              <w:rPr>
                <w:rFonts w:ascii="Arial" w:hAnsi="Arial" w:cs="Arial"/>
                <w:sz w:val="18"/>
                <w:szCs w:val="18"/>
              </w:rPr>
              <w:t xml:space="preserve"> due to infrastructure investment</w:t>
            </w:r>
          </w:p>
        </w:tc>
        <w:tc>
          <w:tcPr>
            <w:tcW w:w="1162" w:type="dxa"/>
          </w:tcPr>
          <w:p w14:paraId="28481AAD" w14:textId="6154BDFE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Chart 6.</w:t>
            </w:r>
            <w:r w:rsidR="00780814">
              <w:rPr>
                <w:rFonts w:ascii="Arial" w:hAnsi="Arial" w:cs="Arial"/>
                <w:bCs/>
                <w:kern w:val="28"/>
                <w:sz w:val="18"/>
                <w:szCs w:val="18"/>
              </w:rPr>
              <w:t>7</w:t>
            </w:r>
          </w:p>
        </w:tc>
        <w:tc>
          <w:tcPr>
            <w:tcW w:w="902" w:type="dxa"/>
          </w:tcPr>
          <w:p w14:paraId="713423A1" w14:textId="6A4E72AC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656964">
              <w:rPr>
                <w:rFonts w:ascii="Arial" w:hAnsi="Arial" w:cs="Arial"/>
                <w:bCs/>
                <w:kern w:val="28"/>
                <w:sz w:val="18"/>
                <w:szCs w:val="18"/>
              </w:rPr>
              <w:t>8</w:t>
            </w:r>
          </w:p>
        </w:tc>
      </w:tr>
      <w:tr w:rsidR="0019003C" w:rsidRPr="00040693" w14:paraId="510F6164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0227C7D0" w14:textId="449AD2C6" w:rsidR="0019003C" w:rsidRPr="00040693" w:rsidRDefault="0019003C" w:rsidP="0019003C">
            <w:pPr>
              <w:spacing w:before="20" w:after="20"/>
              <w:ind w:left="145" w:hanging="145"/>
              <w:rPr>
                <w:rFonts w:ascii="Arial" w:hAnsi="Arial" w:cs="Arial"/>
                <w:sz w:val="18"/>
                <w:szCs w:val="18"/>
              </w:rPr>
            </w:pPr>
            <w:r w:rsidRPr="006C2A85">
              <w:rPr>
                <w:rFonts w:ascii="Arial" w:hAnsi="Arial" w:cs="Arial"/>
                <w:sz w:val="18"/>
                <w:szCs w:val="18"/>
              </w:rPr>
              <w:t xml:space="preserve">Liabilities </w:t>
            </w:r>
            <w:r w:rsidR="00780814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8954B5">
              <w:rPr>
                <w:rFonts w:ascii="Arial" w:hAnsi="Arial" w:cs="Arial"/>
                <w:sz w:val="18"/>
                <w:szCs w:val="18"/>
              </w:rPr>
              <w:t>increase</w:t>
            </w:r>
            <w:r w:rsidRPr="006C2A85">
              <w:rPr>
                <w:rFonts w:ascii="Arial" w:hAnsi="Arial" w:cs="Arial"/>
                <w:sz w:val="18"/>
                <w:szCs w:val="18"/>
              </w:rPr>
              <w:t xml:space="preserve"> over the forward estimates </w:t>
            </w:r>
          </w:p>
        </w:tc>
        <w:tc>
          <w:tcPr>
            <w:tcW w:w="1162" w:type="dxa"/>
          </w:tcPr>
          <w:p w14:paraId="4B291715" w14:textId="3DA17112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Chart 6.</w:t>
            </w:r>
            <w:r w:rsidR="00780814">
              <w:rPr>
                <w:rFonts w:ascii="Arial" w:hAnsi="Arial" w:cs="Arial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902" w:type="dxa"/>
          </w:tcPr>
          <w:p w14:paraId="02675408" w14:textId="4874EF49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8E0206">
              <w:rPr>
                <w:rFonts w:ascii="Arial" w:hAnsi="Arial" w:cs="Arial"/>
                <w:bCs/>
                <w:kern w:val="28"/>
                <w:sz w:val="18"/>
                <w:szCs w:val="18"/>
              </w:rPr>
              <w:t>8</w:t>
            </w:r>
          </w:p>
        </w:tc>
      </w:tr>
      <w:tr w:rsidR="00690118" w:rsidRPr="00040693" w14:paraId="4F0B880C" w14:textId="77777777" w:rsidTr="004441FE">
        <w:trPr>
          <w:trHeight w:val="187"/>
        </w:trPr>
        <w:tc>
          <w:tcPr>
            <w:tcW w:w="7741" w:type="dxa"/>
          </w:tcPr>
          <w:p w14:paraId="27717538" w14:textId="064529D8" w:rsidR="00690118" w:rsidRPr="006C2A85" w:rsidRDefault="00690118" w:rsidP="0019003C">
            <w:pPr>
              <w:spacing w:before="20" w:after="20"/>
              <w:ind w:left="145" w:hanging="1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Timeline of </w:t>
            </w:r>
            <w:r w:rsidR="00611F82">
              <w:rPr>
                <w:rFonts w:ascii="Arial" w:hAnsi="Arial" w:cs="Arial"/>
                <w:sz w:val="18"/>
                <w:szCs w:val="18"/>
              </w:rPr>
              <w:t>Key Social Impact Invest</w:t>
            </w:r>
            <w:r w:rsidR="000C4C7B">
              <w:rPr>
                <w:rFonts w:ascii="Arial" w:hAnsi="Arial" w:cs="Arial"/>
                <w:sz w:val="18"/>
                <w:szCs w:val="18"/>
              </w:rPr>
              <w:t>ment</w:t>
            </w:r>
            <w:r w:rsidR="00611F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0206">
              <w:rPr>
                <w:rFonts w:ascii="Arial" w:hAnsi="Arial" w:cs="Arial"/>
                <w:sz w:val="18"/>
                <w:szCs w:val="18"/>
              </w:rPr>
              <w:t>I</w:t>
            </w:r>
            <w:r w:rsidR="00611F82">
              <w:rPr>
                <w:rFonts w:ascii="Arial" w:hAnsi="Arial" w:cs="Arial"/>
                <w:sz w:val="18"/>
                <w:szCs w:val="18"/>
              </w:rPr>
              <w:t xml:space="preserve">nitiatives </w:t>
            </w:r>
          </w:p>
        </w:tc>
        <w:tc>
          <w:tcPr>
            <w:tcW w:w="1162" w:type="dxa"/>
          </w:tcPr>
          <w:p w14:paraId="46AAAE8C" w14:textId="0E984A19" w:rsidR="00690118" w:rsidRPr="00040693" w:rsidRDefault="00611F82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Table 6.3</w:t>
            </w:r>
          </w:p>
        </w:tc>
        <w:tc>
          <w:tcPr>
            <w:tcW w:w="902" w:type="dxa"/>
            <w:gridSpan w:val="2"/>
          </w:tcPr>
          <w:p w14:paraId="1CF71C75" w14:textId="6D04A5E5" w:rsidR="00690118" w:rsidRPr="00040693" w:rsidRDefault="00611F82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0C4C7B">
              <w:rPr>
                <w:rFonts w:ascii="Arial" w:hAnsi="Arial" w:cs="Arial"/>
                <w:bCs/>
                <w:kern w:val="28"/>
                <w:sz w:val="18"/>
                <w:szCs w:val="18"/>
              </w:rPr>
              <w:t>10</w:t>
            </w:r>
          </w:p>
        </w:tc>
      </w:tr>
      <w:tr w:rsidR="0019003C" w:rsidRPr="00040693" w14:paraId="2B7D946D" w14:textId="77777777" w:rsidTr="004441FE">
        <w:trPr>
          <w:gridAfter w:val="1"/>
          <w:wAfter w:w="8" w:type="dxa"/>
        </w:trPr>
        <w:tc>
          <w:tcPr>
            <w:tcW w:w="7741" w:type="dxa"/>
          </w:tcPr>
          <w:p w14:paraId="06A88EF9" w14:textId="01342796" w:rsidR="0019003C" w:rsidRPr="00D53414" w:rsidRDefault="0019003C" w:rsidP="002E47EC">
            <w:pPr>
              <w:tabs>
                <w:tab w:val="left" w:pos="1134"/>
              </w:tabs>
              <w:spacing w:before="100"/>
              <w:rPr>
                <w:rFonts w:ascii="Arial" w:hAnsi="Arial" w:cs="Arial"/>
                <w:b/>
                <w:bCs/>
                <w:kern w:val="28"/>
              </w:rPr>
            </w:pPr>
            <w:r w:rsidRPr="00D53414">
              <w:rPr>
                <w:rFonts w:ascii="Arial" w:hAnsi="Arial" w:cs="Arial"/>
                <w:b/>
                <w:bCs/>
                <w:kern w:val="28"/>
              </w:rPr>
              <w:t>Chapter 7:</w:t>
            </w:r>
            <w:r w:rsidRPr="00D53414">
              <w:rPr>
                <w:rFonts w:ascii="Arial" w:hAnsi="Arial" w:cs="Arial"/>
                <w:b/>
                <w:bCs/>
                <w:kern w:val="28"/>
              </w:rPr>
              <w:tab/>
              <w:t>Commercial Performance in the Broader Public Sector</w:t>
            </w:r>
          </w:p>
        </w:tc>
        <w:tc>
          <w:tcPr>
            <w:tcW w:w="1162" w:type="dxa"/>
          </w:tcPr>
          <w:p w14:paraId="0B818C4D" w14:textId="72951165" w:rsidR="0019003C" w:rsidRPr="00040693" w:rsidRDefault="0019003C" w:rsidP="002E47EC">
            <w:pPr>
              <w:spacing w:before="100" w:after="4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902" w:type="dxa"/>
            <w:vAlign w:val="bottom"/>
          </w:tcPr>
          <w:p w14:paraId="03F00F0A" w14:textId="66DBEF36" w:rsidR="0019003C" w:rsidRPr="00040693" w:rsidRDefault="0019003C" w:rsidP="002E47EC">
            <w:pPr>
              <w:spacing w:before="10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/>
                <w:bCs/>
                <w:kern w:val="28"/>
              </w:rPr>
              <w:t>7</w:t>
            </w:r>
          </w:p>
        </w:tc>
      </w:tr>
      <w:tr w:rsidR="0019003C" w:rsidRPr="00040693" w14:paraId="665BC625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447F2DC5" w14:textId="15636643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public sector and its commercial operations</w:t>
            </w:r>
          </w:p>
        </w:tc>
        <w:tc>
          <w:tcPr>
            <w:tcW w:w="1162" w:type="dxa"/>
          </w:tcPr>
          <w:p w14:paraId="5E0BA838" w14:textId="33A4E05C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Figure 7.1</w:t>
            </w:r>
          </w:p>
        </w:tc>
        <w:tc>
          <w:tcPr>
            <w:tcW w:w="902" w:type="dxa"/>
          </w:tcPr>
          <w:p w14:paraId="00415B64" w14:textId="665D3368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7-</w:t>
            </w:r>
            <w:r w:rsidR="000C4C7B">
              <w:rPr>
                <w:rFonts w:ascii="Arial" w:hAnsi="Arial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19003C" w:rsidRPr="00040693" w14:paraId="7A5003BE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2B6D9F02" w14:textId="39151681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 xml:space="preserve">Capital expenditure of the </w:t>
            </w:r>
            <w:r w:rsidR="00A771E6">
              <w:rPr>
                <w:rFonts w:ascii="Arial" w:hAnsi="Arial" w:cs="Arial"/>
                <w:sz w:val="18"/>
                <w:szCs w:val="18"/>
              </w:rPr>
              <w:t>PNFC</w:t>
            </w:r>
            <w:r w:rsidRPr="00040693">
              <w:rPr>
                <w:rFonts w:ascii="Arial" w:hAnsi="Arial" w:cs="Arial"/>
                <w:sz w:val="18"/>
                <w:szCs w:val="18"/>
              </w:rPr>
              <w:t xml:space="preserve"> sector</w:t>
            </w:r>
          </w:p>
        </w:tc>
        <w:tc>
          <w:tcPr>
            <w:tcW w:w="1162" w:type="dxa"/>
          </w:tcPr>
          <w:p w14:paraId="2779DC88" w14:textId="4F2D6E82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Chart 7.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902" w:type="dxa"/>
          </w:tcPr>
          <w:p w14:paraId="090E07DB" w14:textId="03336E5F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7-</w:t>
            </w:r>
            <w:r w:rsidR="00AF70D9">
              <w:rPr>
                <w:rFonts w:ascii="Arial" w:hAnsi="Arial" w:cs="Arial"/>
                <w:bCs/>
                <w:kern w:val="28"/>
                <w:sz w:val="18"/>
                <w:szCs w:val="18"/>
              </w:rPr>
              <w:t>7</w:t>
            </w:r>
          </w:p>
        </w:tc>
      </w:tr>
      <w:tr w:rsidR="0019003C" w:rsidRPr="00040693" w14:paraId="2450D32D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53230AB6" w14:textId="7732FA1A" w:rsidR="0019003C" w:rsidRPr="00040693" w:rsidRDefault="006B6229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dividends and tax e</w:t>
            </w:r>
            <w:r w:rsidR="00336332">
              <w:rPr>
                <w:rFonts w:ascii="Arial" w:hAnsi="Arial" w:cs="Arial"/>
                <w:sz w:val="18"/>
                <w:szCs w:val="18"/>
              </w:rPr>
              <w:t>quivalent payments</w:t>
            </w:r>
            <w:r w:rsidR="0019003C" w:rsidRPr="00040693">
              <w:rPr>
                <w:rFonts w:ascii="Arial" w:hAnsi="Arial" w:cs="Arial"/>
                <w:sz w:val="18"/>
                <w:szCs w:val="18"/>
              </w:rPr>
              <w:t xml:space="preserve"> from </w:t>
            </w:r>
            <w:r w:rsidR="0019003C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771E6">
              <w:rPr>
                <w:rFonts w:ascii="Arial" w:hAnsi="Arial" w:cs="Arial"/>
                <w:sz w:val="18"/>
                <w:szCs w:val="18"/>
              </w:rPr>
              <w:t>PNFC and PFC</w:t>
            </w:r>
            <w:r w:rsidR="0019003C">
              <w:rPr>
                <w:rFonts w:ascii="Arial" w:hAnsi="Arial" w:cs="Arial"/>
                <w:sz w:val="18"/>
                <w:szCs w:val="18"/>
              </w:rPr>
              <w:t xml:space="preserve"> sectors</w:t>
            </w:r>
          </w:p>
        </w:tc>
        <w:tc>
          <w:tcPr>
            <w:tcW w:w="1162" w:type="dxa"/>
          </w:tcPr>
          <w:p w14:paraId="025EBF43" w14:textId="306BF0BD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7.1</w:t>
            </w:r>
          </w:p>
        </w:tc>
        <w:tc>
          <w:tcPr>
            <w:tcW w:w="902" w:type="dxa"/>
          </w:tcPr>
          <w:p w14:paraId="07DC2A56" w14:textId="058CE42A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7-</w:t>
            </w:r>
            <w:r w:rsidR="005709CF">
              <w:rPr>
                <w:rFonts w:ascii="Arial" w:hAnsi="Arial" w:cs="Arial"/>
                <w:bCs/>
                <w:kern w:val="28"/>
                <w:sz w:val="18"/>
                <w:szCs w:val="18"/>
              </w:rPr>
              <w:t>9</w:t>
            </w:r>
          </w:p>
        </w:tc>
      </w:tr>
      <w:tr w:rsidR="0019003C" w:rsidRPr="00040693" w14:paraId="08C95DFC" w14:textId="77777777" w:rsidTr="004441FE">
        <w:trPr>
          <w:gridAfter w:val="1"/>
          <w:wAfter w:w="8" w:type="dxa"/>
        </w:trPr>
        <w:tc>
          <w:tcPr>
            <w:tcW w:w="7741" w:type="dxa"/>
          </w:tcPr>
          <w:p w14:paraId="31E9D26E" w14:textId="3E2462BB" w:rsidR="0019003C" w:rsidRPr="00D53414" w:rsidRDefault="0019003C" w:rsidP="002E47EC">
            <w:pPr>
              <w:tabs>
                <w:tab w:val="left" w:pos="1134"/>
              </w:tabs>
              <w:spacing w:before="100"/>
              <w:rPr>
                <w:rFonts w:ascii="Arial" w:hAnsi="Arial" w:cs="Arial"/>
                <w:b/>
                <w:bCs/>
                <w:kern w:val="28"/>
              </w:rPr>
            </w:pPr>
            <w:r w:rsidRPr="00D53414">
              <w:rPr>
                <w:rFonts w:ascii="Arial" w:hAnsi="Arial" w:cs="Arial"/>
                <w:b/>
                <w:bCs/>
                <w:kern w:val="28"/>
              </w:rPr>
              <w:t>Appendix A1:</w:t>
            </w:r>
            <w:r w:rsidRPr="00D53414">
              <w:rPr>
                <w:rFonts w:ascii="Arial" w:hAnsi="Arial" w:cs="Arial"/>
                <w:b/>
                <w:bCs/>
                <w:kern w:val="28"/>
              </w:rPr>
              <w:tab/>
              <w:t>Statement of Finances</w:t>
            </w:r>
          </w:p>
        </w:tc>
        <w:tc>
          <w:tcPr>
            <w:tcW w:w="1162" w:type="dxa"/>
          </w:tcPr>
          <w:p w14:paraId="723A9FCC" w14:textId="14EC7056" w:rsidR="0019003C" w:rsidRPr="00040693" w:rsidRDefault="0019003C" w:rsidP="002E47EC">
            <w:pPr>
              <w:spacing w:before="100" w:after="4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902" w:type="dxa"/>
            <w:vAlign w:val="bottom"/>
          </w:tcPr>
          <w:p w14:paraId="4E114D25" w14:textId="4B79391C" w:rsidR="0019003C" w:rsidRPr="00040693" w:rsidRDefault="0019003C" w:rsidP="002E47EC">
            <w:pPr>
              <w:spacing w:before="10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/>
                <w:bCs/>
                <w:kern w:val="28"/>
              </w:rPr>
              <w:t>A1</w:t>
            </w:r>
          </w:p>
        </w:tc>
      </w:tr>
      <w:tr w:rsidR="0019003C" w:rsidRPr="00040693" w14:paraId="534019CE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56FB62C3" w14:textId="42F862DA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General government sector operating statement</w:t>
            </w:r>
          </w:p>
        </w:tc>
        <w:tc>
          <w:tcPr>
            <w:tcW w:w="1162" w:type="dxa"/>
            <w:vAlign w:val="bottom"/>
          </w:tcPr>
          <w:p w14:paraId="0508B094" w14:textId="5183391F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A1.1</w:t>
            </w:r>
          </w:p>
        </w:tc>
        <w:tc>
          <w:tcPr>
            <w:tcW w:w="902" w:type="dxa"/>
            <w:vAlign w:val="bottom"/>
          </w:tcPr>
          <w:p w14:paraId="396ADA29" w14:textId="13B93E0B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A1-</w:t>
            </w:r>
            <w:r w:rsidR="00F91CDA">
              <w:rPr>
                <w:rFonts w:ascii="Arial" w:hAnsi="Arial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19003C" w:rsidRPr="00040693" w14:paraId="14964D46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5D2AD58A" w14:textId="75826045" w:rsidR="0019003C" w:rsidRPr="004E46B8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 xml:space="preserve">General government sector balance sheet </w:t>
            </w:r>
          </w:p>
        </w:tc>
        <w:tc>
          <w:tcPr>
            <w:tcW w:w="1162" w:type="dxa"/>
            <w:vAlign w:val="bottom"/>
          </w:tcPr>
          <w:p w14:paraId="4F4F09F1" w14:textId="25B438FE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A1.2</w:t>
            </w:r>
          </w:p>
        </w:tc>
        <w:tc>
          <w:tcPr>
            <w:tcW w:w="902" w:type="dxa"/>
            <w:vAlign w:val="bottom"/>
          </w:tcPr>
          <w:p w14:paraId="263D313A" w14:textId="717112B5" w:rsidR="0019003C" w:rsidRPr="00040693" w:rsidRDefault="0019003C" w:rsidP="0019003C">
            <w:pPr>
              <w:spacing w:before="20" w:after="20"/>
              <w:rPr>
                <w:rFonts w:ascii="Arial" w:hAnsi="Arial" w:cs="Arial"/>
                <w:b/>
                <w:bCs/>
                <w:kern w:val="2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A1-</w:t>
            </w:r>
            <w:r w:rsidR="008A7979">
              <w:rPr>
                <w:rFonts w:ascii="Arial" w:hAnsi="Arial" w:cs="Arial"/>
                <w:bCs/>
                <w:kern w:val="28"/>
                <w:sz w:val="18"/>
                <w:szCs w:val="18"/>
              </w:rPr>
              <w:t>8</w:t>
            </w:r>
          </w:p>
        </w:tc>
      </w:tr>
      <w:tr w:rsidR="0019003C" w:rsidRPr="00040693" w14:paraId="0B7FDD69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15C516BE" w14:textId="0CDE2B00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General government sector cash flow statement</w:t>
            </w:r>
          </w:p>
        </w:tc>
        <w:tc>
          <w:tcPr>
            <w:tcW w:w="1162" w:type="dxa"/>
            <w:vAlign w:val="bottom"/>
          </w:tcPr>
          <w:p w14:paraId="45062BD9" w14:textId="081DB13E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A1.3</w:t>
            </w:r>
          </w:p>
        </w:tc>
        <w:tc>
          <w:tcPr>
            <w:tcW w:w="902" w:type="dxa"/>
            <w:vAlign w:val="bottom"/>
          </w:tcPr>
          <w:p w14:paraId="18CCFFD9" w14:textId="19E78C96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A1-</w:t>
            </w:r>
            <w:r w:rsidR="008A7979">
              <w:rPr>
                <w:rFonts w:ascii="Arial" w:hAnsi="Arial" w:cs="Arial"/>
                <w:bCs/>
                <w:kern w:val="28"/>
                <w:sz w:val="18"/>
                <w:szCs w:val="18"/>
              </w:rPr>
              <w:t>9</w:t>
            </w:r>
          </w:p>
        </w:tc>
      </w:tr>
      <w:tr w:rsidR="0019003C" w:rsidRPr="00040693" w14:paraId="04215B52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71A95285" w14:textId="5068AD41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 xml:space="preserve">General government sector taxes </w:t>
            </w:r>
          </w:p>
        </w:tc>
        <w:tc>
          <w:tcPr>
            <w:tcW w:w="1162" w:type="dxa"/>
            <w:vAlign w:val="bottom"/>
          </w:tcPr>
          <w:p w14:paraId="07CFA74A" w14:textId="4A8BD977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A1.4</w:t>
            </w:r>
          </w:p>
        </w:tc>
        <w:tc>
          <w:tcPr>
            <w:tcW w:w="902" w:type="dxa"/>
            <w:vAlign w:val="bottom"/>
          </w:tcPr>
          <w:p w14:paraId="445175CF" w14:textId="702E99F7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A1-</w:t>
            </w:r>
            <w:r w:rsidR="008A7979">
              <w:rPr>
                <w:rFonts w:ascii="Arial" w:hAnsi="Arial" w:cs="Arial"/>
                <w:bCs/>
                <w:kern w:val="28"/>
                <w:sz w:val="18"/>
                <w:szCs w:val="18"/>
              </w:rPr>
              <w:t>10</w:t>
            </w:r>
          </w:p>
        </w:tc>
      </w:tr>
      <w:tr w:rsidR="0019003C" w:rsidRPr="00040693" w14:paraId="41E2BCB1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0EB91975" w14:textId="551528E9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General government sector grant revenue and expense</w:t>
            </w:r>
          </w:p>
        </w:tc>
        <w:tc>
          <w:tcPr>
            <w:tcW w:w="1162" w:type="dxa"/>
            <w:vAlign w:val="bottom"/>
          </w:tcPr>
          <w:p w14:paraId="6E12479C" w14:textId="573A3CC5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A1.5</w:t>
            </w:r>
          </w:p>
        </w:tc>
        <w:tc>
          <w:tcPr>
            <w:tcW w:w="902" w:type="dxa"/>
            <w:vAlign w:val="bottom"/>
          </w:tcPr>
          <w:p w14:paraId="4E522F05" w14:textId="09FA2A5A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A1-</w:t>
            </w:r>
            <w:r w:rsidR="008A7979">
              <w:rPr>
                <w:rFonts w:ascii="Arial" w:hAnsi="Arial" w:cs="Arial"/>
                <w:bCs/>
                <w:kern w:val="28"/>
                <w:sz w:val="18"/>
                <w:szCs w:val="18"/>
              </w:rPr>
              <w:t>11</w:t>
            </w:r>
          </w:p>
        </w:tc>
      </w:tr>
      <w:tr w:rsidR="0019003C" w:rsidRPr="00040693" w14:paraId="514EE4D2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326D9F07" w14:textId="6F1E993D" w:rsidR="0019003C" w:rsidRPr="004E46B8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General government sector dividend and income tax equivalent income</w:t>
            </w:r>
          </w:p>
        </w:tc>
        <w:tc>
          <w:tcPr>
            <w:tcW w:w="1162" w:type="dxa"/>
            <w:vAlign w:val="bottom"/>
          </w:tcPr>
          <w:p w14:paraId="327AA962" w14:textId="03E9B240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/>
                <w:bCs/>
                <w:kern w:val="2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A1.6</w:t>
            </w:r>
          </w:p>
        </w:tc>
        <w:tc>
          <w:tcPr>
            <w:tcW w:w="902" w:type="dxa"/>
            <w:vAlign w:val="bottom"/>
          </w:tcPr>
          <w:p w14:paraId="26C0E646" w14:textId="745136E8" w:rsidR="0019003C" w:rsidRPr="00040693" w:rsidRDefault="0019003C" w:rsidP="0019003C">
            <w:pPr>
              <w:spacing w:before="20" w:after="20"/>
              <w:rPr>
                <w:rFonts w:ascii="Arial" w:hAnsi="Arial" w:cs="Arial"/>
                <w:b/>
                <w:bCs/>
                <w:kern w:val="2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A1-</w:t>
            </w:r>
            <w:r w:rsidR="00F72DEA">
              <w:rPr>
                <w:rFonts w:ascii="Arial" w:hAnsi="Arial" w:cs="Arial"/>
                <w:bCs/>
                <w:kern w:val="28"/>
                <w:sz w:val="18"/>
                <w:szCs w:val="18"/>
              </w:rPr>
              <w:t>12</w:t>
            </w:r>
          </w:p>
        </w:tc>
      </w:tr>
      <w:tr w:rsidR="0019003C" w:rsidRPr="00040693" w14:paraId="5B5732D1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5AAD1A83" w14:textId="78292291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General government sector expenses by function</w:t>
            </w:r>
          </w:p>
        </w:tc>
        <w:tc>
          <w:tcPr>
            <w:tcW w:w="1162" w:type="dxa"/>
            <w:vAlign w:val="bottom"/>
          </w:tcPr>
          <w:p w14:paraId="3DDF05B5" w14:textId="30DF63BB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A1.7</w:t>
            </w:r>
          </w:p>
        </w:tc>
        <w:tc>
          <w:tcPr>
            <w:tcW w:w="902" w:type="dxa"/>
            <w:vAlign w:val="bottom"/>
          </w:tcPr>
          <w:p w14:paraId="2FEABCBC" w14:textId="265B138D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A1-</w:t>
            </w:r>
            <w:r w:rsidR="00F72DEA">
              <w:rPr>
                <w:rFonts w:ascii="Arial" w:hAnsi="Arial" w:cs="Arial"/>
                <w:bCs/>
                <w:kern w:val="28"/>
                <w:sz w:val="18"/>
                <w:szCs w:val="18"/>
              </w:rPr>
              <w:t>12</w:t>
            </w:r>
          </w:p>
        </w:tc>
      </w:tr>
      <w:tr w:rsidR="0019003C" w:rsidRPr="00040693" w14:paraId="1FEACA2F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3B455072" w14:textId="573E68C4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 xml:space="preserve">General government sector purchases of non-financial assets by function </w:t>
            </w:r>
          </w:p>
        </w:tc>
        <w:tc>
          <w:tcPr>
            <w:tcW w:w="1162" w:type="dxa"/>
            <w:vAlign w:val="bottom"/>
          </w:tcPr>
          <w:p w14:paraId="6D2BFB0E" w14:textId="6A0FE43E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A1.8</w:t>
            </w:r>
          </w:p>
        </w:tc>
        <w:tc>
          <w:tcPr>
            <w:tcW w:w="902" w:type="dxa"/>
            <w:vAlign w:val="bottom"/>
          </w:tcPr>
          <w:p w14:paraId="4B4B3987" w14:textId="051920B1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A1-</w:t>
            </w:r>
            <w:r w:rsidR="00F72DEA">
              <w:rPr>
                <w:rFonts w:ascii="Arial" w:hAnsi="Arial" w:cs="Arial"/>
                <w:bCs/>
                <w:kern w:val="28"/>
                <w:sz w:val="18"/>
                <w:szCs w:val="18"/>
              </w:rPr>
              <w:t>12</w:t>
            </w:r>
          </w:p>
        </w:tc>
      </w:tr>
      <w:tr w:rsidR="0019003C" w:rsidRPr="00040693" w14:paraId="1E006BAF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0D5B3442" w14:textId="4227112D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 xml:space="preserve">Public non-financial </w:t>
            </w:r>
            <w:proofErr w:type="gramStart"/>
            <w:r w:rsidRPr="00040693">
              <w:rPr>
                <w:rFonts w:ascii="Arial" w:hAnsi="Arial" w:cs="Arial"/>
                <w:sz w:val="18"/>
                <w:szCs w:val="18"/>
              </w:rPr>
              <w:t>corporations</w:t>
            </w:r>
            <w:proofErr w:type="gramEnd"/>
            <w:r w:rsidRPr="00040693">
              <w:rPr>
                <w:rFonts w:ascii="Arial" w:hAnsi="Arial" w:cs="Arial"/>
                <w:sz w:val="18"/>
                <w:szCs w:val="18"/>
              </w:rPr>
              <w:t xml:space="preserve"> sector operating statement </w:t>
            </w:r>
          </w:p>
        </w:tc>
        <w:tc>
          <w:tcPr>
            <w:tcW w:w="1162" w:type="dxa"/>
            <w:vAlign w:val="bottom"/>
          </w:tcPr>
          <w:p w14:paraId="7EF090E1" w14:textId="5293C1BF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A1.9</w:t>
            </w:r>
          </w:p>
        </w:tc>
        <w:tc>
          <w:tcPr>
            <w:tcW w:w="902" w:type="dxa"/>
            <w:vAlign w:val="bottom"/>
          </w:tcPr>
          <w:p w14:paraId="6DF2FDD3" w14:textId="395CCBE7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A1-</w:t>
            </w:r>
            <w:r w:rsidR="00F72DEA">
              <w:rPr>
                <w:rFonts w:ascii="Arial" w:hAnsi="Arial" w:cs="Arial"/>
                <w:bCs/>
                <w:kern w:val="28"/>
                <w:sz w:val="18"/>
                <w:szCs w:val="18"/>
              </w:rPr>
              <w:t>13</w:t>
            </w:r>
          </w:p>
        </w:tc>
      </w:tr>
      <w:tr w:rsidR="0019003C" w:rsidRPr="00040693" w14:paraId="0D5C5308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112FDEEF" w14:textId="243CDF29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 xml:space="preserve">Public non-financial corporations sector balance sheet </w:t>
            </w:r>
          </w:p>
        </w:tc>
        <w:tc>
          <w:tcPr>
            <w:tcW w:w="1162" w:type="dxa"/>
            <w:vAlign w:val="bottom"/>
          </w:tcPr>
          <w:p w14:paraId="74883FCD" w14:textId="031E156E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A1.10</w:t>
            </w:r>
          </w:p>
        </w:tc>
        <w:tc>
          <w:tcPr>
            <w:tcW w:w="902" w:type="dxa"/>
            <w:vAlign w:val="bottom"/>
          </w:tcPr>
          <w:p w14:paraId="2A049888" w14:textId="089898F8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A1-</w:t>
            </w:r>
            <w:r w:rsidR="00F72DEA">
              <w:rPr>
                <w:rFonts w:ascii="Arial" w:hAnsi="Arial" w:cs="Arial"/>
                <w:bCs/>
                <w:kern w:val="28"/>
                <w:sz w:val="18"/>
                <w:szCs w:val="18"/>
              </w:rPr>
              <w:t>15</w:t>
            </w:r>
          </w:p>
        </w:tc>
      </w:tr>
      <w:tr w:rsidR="0019003C" w:rsidRPr="00040693" w14:paraId="0862FD78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29EA012C" w14:textId="49D1F6A3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Public non-financial corporations sector cash flow statement</w:t>
            </w:r>
          </w:p>
        </w:tc>
        <w:tc>
          <w:tcPr>
            <w:tcW w:w="1162" w:type="dxa"/>
            <w:vAlign w:val="bottom"/>
          </w:tcPr>
          <w:p w14:paraId="113BAF5B" w14:textId="036232D7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A1.11</w:t>
            </w:r>
          </w:p>
        </w:tc>
        <w:tc>
          <w:tcPr>
            <w:tcW w:w="902" w:type="dxa"/>
            <w:vAlign w:val="bottom"/>
          </w:tcPr>
          <w:p w14:paraId="39C2FCA4" w14:textId="528446F0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A1-</w:t>
            </w:r>
            <w:r w:rsidR="00385350">
              <w:rPr>
                <w:rFonts w:ascii="Arial" w:hAnsi="Arial" w:cs="Arial"/>
                <w:bCs/>
                <w:kern w:val="28"/>
                <w:sz w:val="18"/>
                <w:szCs w:val="18"/>
              </w:rPr>
              <w:t>16</w:t>
            </w:r>
          </w:p>
        </w:tc>
      </w:tr>
      <w:tr w:rsidR="0019003C" w:rsidRPr="00040693" w14:paraId="1C496A22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58A2888F" w14:textId="57821382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Non-financial public sector operating statement</w:t>
            </w:r>
          </w:p>
        </w:tc>
        <w:tc>
          <w:tcPr>
            <w:tcW w:w="1162" w:type="dxa"/>
            <w:vAlign w:val="bottom"/>
          </w:tcPr>
          <w:p w14:paraId="6E5DB6FB" w14:textId="2FC1A540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A1.12</w:t>
            </w:r>
          </w:p>
        </w:tc>
        <w:tc>
          <w:tcPr>
            <w:tcW w:w="902" w:type="dxa"/>
            <w:vAlign w:val="bottom"/>
          </w:tcPr>
          <w:p w14:paraId="1C419DA4" w14:textId="68BD05AB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A1-</w:t>
            </w:r>
            <w:r w:rsidR="00385350">
              <w:rPr>
                <w:rFonts w:ascii="Arial" w:hAnsi="Arial" w:cs="Arial"/>
                <w:bCs/>
                <w:kern w:val="28"/>
                <w:sz w:val="18"/>
                <w:szCs w:val="18"/>
              </w:rPr>
              <w:t>17</w:t>
            </w:r>
          </w:p>
        </w:tc>
      </w:tr>
      <w:tr w:rsidR="0019003C" w:rsidRPr="00040693" w14:paraId="12C9108B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47794DC1" w14:textId="7E810343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 xml:space="preserve">Non-financial public sector balance sheet </w:t>
            </w:r>
          </w:p>
        </w:tc>
        <w:tc>
          <w:tcPr>
            <w:tcW w:w="1162" w:type="dxa"/>
            <w:vAlign w:val="bottom"/>
          </w:tcPr>
          <w:p w14:paraId="13A8AFD2" w14:textId="2D81830A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Table A1.13</w:t>
            </w:r>
          </w:p>
        </w:tc>
        <w:tc>
          <w:tcPr>
            <w:tcW w:w="902" w:type="dxa"/>
            <w:vAlign w:val="bottom"/>
          </w:tcPr>
          <w:p w14:paraId="496DC270" w14:textId="5FB11D8E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A1-</w:t>
            </w:r>
            <w:r w:rsidR="00385350">
              <w:rPr>
                <w:rFonts w:ascii="Arial" w:hAnsi="Arial" w:cs="Arial"/>
                <w:bCs/>
                <w:kern w:val="28"/>
                <w:sz w:val="18"/>
                <w:szCs w:val="18"/>
              </w:rPr>
              <w:t>19</w:t>
            </w:r>
          </w:p>
        </w:tc>
      </w:tr>
      <w:tr w:rsidR="0019003C" w:rsidRPr="00040693" w14:paraId="04E7B467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210C655F" w14:textId="13AF16EF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Non-financial public sector cash flow statement</w:t>
            </w:r>
          </w:p>
        </w:tc>
        <w:tc>
          <w:tcPr>
            <w:tcW w:w="1162" w:type="dxa"/>
            <w:vAlign w:val="bottom"/>
          </w:tcPr>
          <w:p w14:paraId="7399B032" w14:textId="3CF204DC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 A1.14</w:t>
            </w:r>
          </w:p>
        </w:tc>
        <w:tc>
          <w:tcPr>
            <w:tcW w:w="902" w:type="dxa"/>
            <w:vAlign w:val="bottom"/>
          </w:tcPr>
          <w:p w14:paraId="6A096154" w14:textId="0D31645C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A1-</w:t>
            </w:r>
            <w:r w:rsidR="00385350">
              <w:rPr>
                <w:rFonts w:ascii="Arial" w:hAnsi="Arial" w:cs="Arial"/>
                <w:bCs/>
                <w:kern w:val="28"/>
                <w:sz w:val="18"/>
                <w:szCs w:val="18"/>
              </w:rPr>
              <w:t>20</w:t>
            </w:r>
          </w:p>
        </w:tc>
      </w:tr>
      <w:tr w:rsidR="0019003C" w:rsidRPr="00040693" w14:paraId="7353BA12" w14:textId="77777777" w:rsidTr="002E4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05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747C00E9" w14:textId="49C45108" w:rsidR="0019003C" w:rsidRPr="00301ADE" w:rsidRDefault="0019003C" w:rsidP="002E47EC">
            <w:pPr>
              <w:tabs>
                <w:tab w:val="left" w:pos="1134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301ADE">
              <w:rPr>
                <w:rFonts w:ascii="Arial" w:hAnsi="Arial" w:cs="Arial"/>
                <w:b/>
                <w:bCs/>
                <w:kern w:val="28"/>
              </w:rPr>
              <w:t>Appendix A2:</w:t>
            </w:r>
            <w:r w:rsidRPr="00301ADE">
              <w:rPr>
                <w:rFonts w:ascii="Arial" w:hAnsi="Arial" w:cs="Arial"/>
                <w:b/>
                <w:bCs/>
                <w:kern w:val="28"/>
              </w:rPr>
              <w:tab/>
              <w:t>Tax Expenditure and Concessional Charges Statement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543BDEA2" w14:textId="77777777" w:rsidR="0019003C" w:rsidRPr="00301ADE" w:rsidRDefault="0019003C" w:rsidP="002E47EC">
            <w:pPr>
              <w:spacing w:before="100" w:after="4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8CD96" w14:textId="288F6EAC" w:rsidR="0019003C" w:rsidRPr="00040693" w:rsidRDefault="0019003C" w:rsidP="002E47EC">
            <w:pPr>
              <w:spacing w:before="10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301ADE">
              <w:rPr>
                <w:rFonts w:ascii="Arial" w:hAnsi="Arial" w:cs="Arial"/>
                <w:b/>
              </w:rPr>
              <w:t>A2</w:t>
            </w:r>
          </w:p>
        </w:tc>
      </w:tr>
      <w:tr w:rsidR="0019003C" w:rsidRPr="00040693" w14:paraId="134D3806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6E1648C9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Major tax expenditures by type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67F337C9" w14:textId="5091B3D3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8B00217" w14:textId="21D58EEA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C361A4">
              <w:rPr>
                <w:rFonts w:ascii="Arial" w:hAnsi="Arial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19003C" w:rsidRPr="00040693" w14:paraId="26C3EFE7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146B07D6" w14:textId="77777777" w:rsidR="0019003C" w:rsidRPr="00040693" w:rsidRDefault="0019003C" w:rsidP="0019003C">
            <w:pPr>
              <w:tabs>
                <w:tab w:val="left" w:pos="1230"/>
              </w:tabs>
              <w:spacing w:before="20" w:after="20"/>
              <w:rPr>
                <w:rFonts w:ascii="Arial" w:hAnsi="Arial" w:cs="Arial"/>
                <w:b/>
                <w:bCs/>
                <w:kern w:val="2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Concessions by function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6918656C" w14:textId="0EDAD42E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7F7C16A" w14:textId="38EA0367" w:rsidR="0019003C" w:rsidRPr="00040693" w:rsidRDefault="0019003C" w:rsidP="0019003C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9E485F"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19003C" w:rsidRPr="00040693" w14:paraId="0D68C981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45D73614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Transfer duty – major tax expenditures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6C4269D7" w14:textId="4D3D3CAA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AE34F5F" w14:textId="049166DB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9E485F">
              <w:rPr>
                <w:rFonts w:ascii="Arial" w:hAnsi="Arial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19003C" w:rsidRPr="00040693" w14:paraId="116595EA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0807131D" w14:textId="77777777" w:rsidR="0019003C" w:rsidRPr="00040693" w:rsidRDefault="0019003C" w:rsidP="0019003C">
            <w:pPr>
              <w:tabs>
                <w:tab w:val="left" w:pos="1456"/>
              </w:tabs>
              <w:spacing w:before="20" w:after="20"/>
              <w:rPr>
                <w:rFonts w:ascii="Arial" w:hAnsi="Arial" w:cs="Arial"/>
                <w:b/>
                <w:bCs/>
                <w:kern w:val="2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General insurance duty – major tax expenditures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1274EA53" w14:textId="05B13FA4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A4E1AC4" w14:textId="63965B5D" w:rsidR="0019003C" w:rsidRPr="00040693" w:rsidRDefault="0019003C" w:rsidP="0019003C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D01E27">
              <w:rPr>
                <w:rFonts w:ascii="Arial" w:hAnsi="Arial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19003C" w:rsidRPr="00040693" w14:paraId="5DD92D16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0134FB24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Life insurance duty – major tax expenditures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68935257" w14:textId="0EDF0E94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6CAD1A2" w14:textId="76CBBC48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DE2E4D">
              <w:rPr>
                <w:rFonts w:ascii="Arial" w:hAnsi="Arial" w:cs="Arial"/>
                <w:bCs/>
                <w:kern w:val="28"/>
                <w:sz w:val="18"/>
                <w:szCs w:val="18"/>
              </w:rPr>
              <w:t>7</w:t>
            </w:r>
          </w:p>
        </w:tc>
      </w:tr>
      <w:tr w:rsidR="0019003C" w:rsidRPr="00040693" w14:paraId="19899309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6FA37AEF" w14:textId="77777777" w:rsidR="0019003C" w:rsidRPr="00040693" w:rsidRDefault="0019003C" w:rsidP="0019003C">
            <w:pPr>
              <w:tabs>
                <w:tab w:val="left" w:pos="1456"/>
              </w:tabs>
              <w:spacing w:before="20" w:after="20"/>
              <w:rPr>
                <w:rFonts w:ascii="Arial" w:hAnsi="Arial" w:cs="Arial"/>
                <w:b/>
                <w:bCs/>
                <w:kern w:val="2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 xml:space="preserve">Motor vehicle stamp duty – major tax expenditures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6DB009C6" w14:textId="6D24C248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573E0F3" w14:textId="0102FE29" w:rsidR="0019003C" w:rsidRPr="00040693" w:rsidRDefault="0019003C" w:rsidP="0019003C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DE2E4D">
              <w:rPr>
                <w:rFonts w:ascii="Arial" w:hAnsi="Arial" w:cs="Arial"/>
                <w:bCs/>
                <w:kern w:val="28"/>
                <w:sz w:val="18"/>
                <w:szCs w:val="18"/>
              </w:rPr>
              <w:t>8</w:t>
            </w:r>
          </w:p>
        </w:tc>
      </w:tr>
      <w:tr w:rsidR="0019003C" w:rsidRPr="00040693" w14:paraId="563B8D0F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4DDA820E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 xml:space="preserve">Payroll tax – major tax expenditures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52BC3F5B" w14:textId="64A3A3DE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AD771F5" w14:textId="6ADD22DD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DE2E4D">
              <w:rPr>
                <w:rFonts w:ascii="Arial" w:hAnsi="Arial" w:cs="Arial"/>
                <w:bCs/>
                <w:kern w:val="28"/>
                <w:sz w:val="18"/>
                <w:szCs w:val="18"/>
              </w:rPr>
              <w:t>9</w:t>
            </w:r>
          </w:p>
        </w:tc>
      </w:tr>
      <w:tr w:rsidR="0019003C" w:rsidRPr="00040693" w14:paraId="1DC5A164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459F561C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 xml:space="preserve">Land tax – major tax expenditures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0CB74BF6" w14:textId="540C1F4D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EE9E366" w14:textId="1D1CBB46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855E40">
              <w:rPr>
                <w:rFonts w:ascii="Arial" w:hAnsi="Arial" w:cs="Arial"/>
                <w:bCs/>
                <w:kern w:val="28"/>
                <w:sz w:val="18"/>
                <w:szCs w:val="18"/>
              </w:rPr>
              <w:t>11</w:t>
            </w:r>
          </w:p>
        </w:tc>
      </w:tr>
      <w:tr w:rsidR="0019003C" w:rsidRPr="00040693" w14:paraId="30D286D5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41CD2B01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 xml:space="preserve">Vehicle weight tax – major tax expenditures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76F7AF9C" w14:textId="63A5875B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718E33E" w14:textId="17900332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EA6A83">
              <w:rPr>
                <w:rFonts w:ascii="Arial" w:hAnsi="Arial" w:cs="Arial"/>
                <w:bCs/>
                <w:kern w:val="28"/>
                <w:sz w:val="18"/>
                <w:szCs w:val="18"/>
              </w:rPr>
              <w:t>14</w:t>
            </w:r>
          </w:p>
        </w:tc>
      </w:tr>
      <w:tr w:rsidR="0019003C" w:rsidRPr="00040693" w14:paraId="087EDD2F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733079BC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Gambling and betting taxes – major tax expenditures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25BB1A02" w14:textId="1CB05B25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.1</w:t>
            </w:r>
            <w:r w:rsidR="00174447">
              <w:rPr>
                <w:rFonts w:ascii="Arial" w:hAnsi="Arial" w:cs="Arial"/>
                <w:bCs/>
                <w:kern w:val="28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5E18A2F" w14:textId="7EE55A70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EA6A83">
              <w:rPr>
                <w:rFonts w:ascii="Arial" w:hAnsi="Arial" w:cs="Arial"/>
                <w:bCs/>
                <w:kern w:val="28"/>
                <w:sz w:val="18"/>
                <w:szCs w:val="18"/>
              </w:rPr>
              <w:t>16</w:t>
            </w:r>
          </w:p>
        </w:tc>
      </w:tr>
      <w:tr w:rsidR="0019003C" w:rsidRPr="00040693" w14:paraId="021C8136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05F7F8B8" w14:textId="1485254C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 xml:space="preserve">Parking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40693">
              <w:rPr>
                <w:rFonts w:ascii="Arial" w:hAnsi="Arial" w:cs="Arial"/>
                <w:sz w:val="18"/>
                <w:szCs w:val="18"/>
              </w:rPr>
              <w:t xml:space="preserve">pace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040693">
              <w:rPr>
                <w:rFonts w:ascii="Arial" w:hAnsi="Arial" w:cs="Arial"/>
                <w:sz w:val="18"/>
                <w:szCs w:val="18"/>
              </w:rPr>
              <w:t>evy – major tax expenditures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150D5781" w14:textId="4862773C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.1</w:t>
            </w:r>
            <w:r w:rsidR="00174447">
              <w:rPr>
                <w:rFonts w:ascii="Arial" w:hAnsi="Arial"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BE2AD3B" w14:textId="7BE5D231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EA6A83">
              <w:rPr>
                <w:rFonts w:ascii="Arial" w:hAnsi="Arial" w:cs="Arial"/>
                <w:bCs/>
                <w:kern w:val="28"/>
                <w:sz w:val="18"/>
                <w:szCs w:val="18"/>
              </w:rPr>
              <w:t>16</w:t>
            </w:r>
          </w:p>
        </w:tc>
      </w:tr>
      <w:tr w:rsidR="0019003C" w:rsidRPr="00040693" w14:paraId="327008A5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1A95A0C1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Public order and safety – major concessions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7944BF10" w14:textId="02A40C4F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.1</w:t>
            </w:r>
            <w:r w:rsidR="00174447">
              <w:rPr>
                <w:rFonts w:ascii="Arial" w:hAnsi="Arial" w:cs="Arial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D62CD6F" w14:textId="0B537AB2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FC17AC">
              <w:rPr>
                <w:rFonts w:ascii="Arial" w:hAnsi="Arial" w:cs="Arial"/>
                <w:bCs/>
                <w:kern w:val="28"/>
                <w:sz w:val="18"/>
                <w:szCs w:val="18"/>
              </w:rPr>
              <w:t>17</w:t>
            </w:r>
          </w:p>
        </w:tc>
      </w:tr>
      <w:tr w:rsidR="0019003C" w:rsidRPr="00040693" w14:paraId="3EFA17ED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0F087C4F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Education – major concessions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5395986C" w14:textId="3C902D99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.1</w:t>
            </w:r>
            <w:r w:rsidR="00174447"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D054A24" w14:textId="5E1CEB27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FC17AC">
              <w:rPr>
                <w:rFonts w:ascii="Arial" w:hAnsi="Arial" w:cs="Arial"/>
                <w:bCs/>
                <w:kern w:val="28"/>
                <w:sz w:val="18"/>
                <w:szCs w:val="18"/>
              </w:rPr>
              <w:t>17</w:t>
            </w:r>
          </w:p>
        </w:tc>
      </w:tr>
      <w:tr w:rsidR="0019003C" w:rsidRPr="00040693" w14:paraId="2D42C746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1B74B891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Health – major concessions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67D94181" w14:textId="74EE1D42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.1</w:t>
            </w:r>
            <w:r w:rsidR="007B5D2F">
              <w:rPr>
                <w:rFonts w:ascii="Arial" w:hAnsi="Arial" w:cs="Arial"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4B2DFDC" w14:textId="4ABF282A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FC17AC">
              <w:rPr>
                <w:rFonts w:ascii="Arial" w:hAnsi="Arial" w:cs="Arial"/>
                <w:bCs/>
                <w:kern w:val="28"/>
                <w:sz w:val="18"/>
                <w:szCs w:val="18"/>
              </w:rPr>
              <w:t>18</w:t>
            </w:r>
          </w:p>
        </w:tc>
      </w:tr>
      <w:tr w:rsidR="0019003C" w:rsidRPr="00040693" w14:paraId="1049E85A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75E3A5CA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Transport – major concessions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395C1CA9" w14:textId="13EB22DC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.1</w:t>
            </w:r>
            <w:r w:rsidR="007B5D2F">
              <w:rPr>
                <w:rFonts w:ascii="Arial" w:hAnsi="Arial" w:cs="Arial"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DC456FD" w14:textId="72DEF5B5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FC17AC">
              <w:rPr>
                <w:rFonts w:ascii="Arial" w:hAnsi="Arial" w:cs="Arial"/>
                <w:bCs/>
                <w:kern w:val="28"/>
                <w:sz w:val="18"/>
                <w:szCs w:val="18"/>
              </w:rPr>
              <w:t>19</w:t>
            </w:r>
          </w:p>
        </w:tc>
      </w:tr>
      <w:tr w:rsidR="0019003C" w:rsidRPr="00040693" w14:paraId="047C8A1B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7E638043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Housing and Community – major concessions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4A3C73B0" w14:textId="5D7098D8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.1</w:t>
            </w:r>
            <w:r w:rsidR="007B5D2F">
              <w:rPr>
                <w:rFonts w:ascii="Arial" w:hAnsi="Arial" w:cs="Arial"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C2F0FC4" w14:textId="303324A4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9935E9">
              <w:rPr>
                <w:rFonts w:ascii="Arial" w:hAnsi="Arial" w:cs="Arial"/>
                <w:bCs/>
                <w:kern w:val="28"/>
                <w:sz w:val="18"/>
                <w:szCs w:val="18"/>
              </w:rPr>
              <w:t>20</w:t>
            </w:r>
          </w:p>
        </w:tc>
      </w:tr>
      <w:tr w:rsidR="0019003C" w:rsidRPr="00040693" w14:paraId="47981686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38CACE41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Economic affairs – major concessions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5757600A" w14:textId="1835C433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.1</w:t>
            </w:r>
            <w:r w:rsidR="007B5D2F">
              <w:rPr>
                <w:rFonts w:ascii="Arial" w:hAnsi="Arial" w:cs="Arial"/>
                <w:bCs/>
                <w:kern w:val="28"/>
                <w:sz w:val="18"/>
                <w:szCs w:val="18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E0C43F6" w14:textId="78E15718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9935E9">
              <w:rPr>
                <w:rFonts w:ascii="Arial" w:hAnsi="Arial" w:cs="Arial"/>
                <w:bCs/>
                <w:kern w:val="28"/>
                <w:sz w:val="18"/>
                <w:szCs w:val="18"/>
              </w:rPr>
              <w:t>21</w:t>
            </w:r>
          </w:p>
        </w:tc>
      </w:tr>
      <w:tr w:rsidR="0019003C" w:rsidRPr="00040693" w14:paraId="7A0C9CEC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30A4EA92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 xml:space="preserve">Recreation, </w:t>
            </w:r>
            <w:proofErr w:type="gramStart"/>
            <w:r w:rsidRPr="00040693">
              <w:rPr>
                <w:rFonts w:ascii="Arial" w:hAnsi="Arial" w:cs="Arial"/>
                <w:sz w:val="18"/>
                <w:szCs w:val="18"/>
              </w:rPr>
              <w:t>culture</w:t>
            </w:r>
            <w:proofErr w:type="gramEnd"/>
            <w:r w:rsidRPr="00040693">
              <w:rPr>
                <w:rFonts w:ascii="Arial" w:hAnsi="Arial" w:cs="Arial"/>
                <w:sz w:val="18"/>
                <w:szCs w:val="18"/>
              </w:rPr>
              <w:t xml:space="preserve"> and religion – major concessions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41C7BF5A" w14:textId="67BF04C6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.1</w:t>
            </w:r>
            <w:r w:rsidR="007B5D2F">
              <w:rPr>
                <w:rFonts w:ascii="Arial" w:hAnsi="Arial" w:cs="Arial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704B125" w14:textId="1714E94B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9935E9">
              <w:rPr>
                <w:rFonts w:ascii="Arial" w:hAnsi="Arial" w:cs="Arial"/>
                <w:bCs/>
                <w:kern w:val="28"/>
                <w:sz w:val="18"/>
                <w:szCs w:val="18"/>
              </w:rPr>
              <w:t>21</w:t>
            </w:r>
          </w:p>
        </w:tc>
      </w:tr>
      <w:tr w:rsidR="0019003C" w:rsidRPr="00040693" w14:paraId="1AA37935" w14:textId="77777777" w:rsidTr="0044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187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50ED0AAF" w14:textId="77777777" w:rsidR="0019003C" w:rsidRPr="00040693" w:rsidRDefault="0019003C" w:rsidP="0019003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0693">
              <w:rPr>
                <w:rFonts w:ascii="Arial" w:hAnsi="Arial" w:cs="Arial"/>
                <w:sz w:val="18"/>
                <w:szCs w:val="18"/>
              </w:rPr>
              <w:t>Environmental protection – major concessions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30BFCCA4" w14:textId="312324E4" w:rsidR="0019003C" w:rsidRPr="00040693" w:rsidRDefault="0019003C" w:rsidP="0019003C">
            <w:pPr>
              <w:spacing w:before="20" w:after="20"/>
              <w:ind w:right="-57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.</w:t>
            </w:r>
            <w:r w:rsidR="007B5D2F">
              <w:rPr>
                <w:rFonts w:ascii="Arial" w:hAnsi="Arial" w:cs="Arial"/>
                <w:bCs/>
                <w:kern w:val="28"/>
                <w:sz w:val="18"/>
                <w:szCs w:val="18"/>
              </w:rPr>
              <w:t>19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91A8D17" w14:textId="6826DDA7" w:rsidR="0019003C" w:rsidRPr="00040693" w:rsidRDefault="0019003C" w:rsidP="0019003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A2</w:t>
            </w:r>
            <w:r w:rsidRPr="00040693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9935E9">
              <w:rPr>
                <w:rFonts w:ascii="Arial" w:hAnsi="Arial" w:cs="Arial"/>
                <w:bCs/>
                <w:kern w:val="28"/>
                <w:sz w:val="18"/>
                <w:szCs w:val="18"/>
              </w:rPr>
              <w:t>22</w:t>
            </w:r>
          </w:p>
        </w:tc>
      </w:tr>
      <w:tr w:rsidR="007A5D3D" w:rsidRPr="00DE5621" w14:paraId="0C54279F" w14:textId="77777777" w:rsidTr="004441FE">
        <w:trPr>
          <w:gridAfter w:val="1"/>
          <w:wAfter w:w="8" w:type="dxa"/>
        </w:trPr>
        <w:tc>
          <w:tcPr>
            <w:tcW w:w="7741" w:type="dxa"/>
            <w:vAlign w:val="center"/>
          </w:tcPr>
          <w:p w14:paraId="150B1FD9" w14:textId="50EC1BDE" w:rsidR="007A5D3D" w:rsidRPr="00DE5621" w:rsidRDefault="007A5D3D" w:rsidP="000D6BCC">
            <w:pPr>
              <w:tabs>
                <w:tab w:val="left" w:pos="1134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b/>
                <w:bCs/>
                <w:kern w:val="28"/>
              </w:rPr>
              <w:lastRenderedPageBreak/>
              <w:t>Appendix A3:</w:t>
            </w:r>
            <w:r w:rsidRPr="00DE5621">
              <w:rPr>
                <w:rFonts w:ascii="Arial" w:hAnsi="Arial" w:cs="Arial"/>
                <w:b/>
                <w:bCs/>
                <w:kern w:val="28"/>
              </w:rPr>
              <w:tab/>
            </w:r>
            <w:r w:rsidR="004668A7" w:rsidRPr="00DE5621">
              <w:rPr>
                <w:rFonts w:ascii="Arial" w:hAnsi="Arial" w:cs="Arial"/>
                <w:b/>
                <w:bCs/>
                <w:kern w:val="28"/>
              </w:rPr>
              <w:t xml:space="preserve">Variation </w:t>
            </w:r>
            <w:r w:rsidRPr="00DE5621">
              <w:rPr>
                <w:rFonts w:ascii="Arial" w:hAnsi="Arial" w:cs="Arial"/>
                <w:b/>
                <w:bCs/>
                <w:kern w:val="28"/>
              </w:rPr>
              <w:t xml:space="preserve">Details </w:t>
            </w:r>
            <w:r w:rsidR="004668A7" w:rsidRPr="00DE5621">
              <w:rPr>
                <w:rFonts w:ascii="Arial" w:hAnsi="Arial" w:cs="Arial"/>
                <w:b/>
                <w:bCs/>
                <w:kern w:val="28"/>
              </w:rPr>
              <w:t xml:space="preserve">of Appropriations </w:t>
            </w:r>
            <w:r w:rsidR="00512D8A" w:rsidRPr="00DE5621">
              <w:rPr>
                <w:rFonts w:ascii="Arial" w:hAnsi="Arial" w:cs="Arial"/>
                <w:b/>
                <w:bCs/>
                <w:kern w:val="28"/>
              </w:rPr>
              <w:t>during 20</w:t>
            </w:r>
            <w:r w:rsidR="00395CE0">
              <w:rPr>
                <w:rFonts w:ascii="Arial" w:hAnsi="Arial" w:cs="Arial"/>
                <w:b/>
                <w:bCs/>
                <w:kern w:val="28"/>
              </w:rPr>
              <w:t>2</w:t>
            </w:r>
            <w:r w:rsidR="00B07C11">
              <w:rPr>
                <w:rFonts w:ascii="Arial" w:hAnsi="Arial" w:cs="Arial"/>
                <w:b/>
                <w:bCs/>
                <w:kern w:val="28"/>
              </w:rPr>
              <w:t>1</w:t>
            </w:r>
            <w:r w:rsidR="00512D8A" w:rsidRPr="00DE5621">
              <w:rPr>
                <w:rFonts w:ascii="Arial" w:hAnsi="Arial" w:cs="Arial"/>
                <w:b/>
                <w:bCs/>
                <w:kern w:val="28"/>
              </w:rPr>
              <w:t>-2</w:t>
            </w:r>
            <w:r w:rsidR="00B07C11">
              <w:rPr>
                <w:rFonts w:ascii="Arial" w:hAnsi="Arial" w:cs="Arial"/>
                <w:b/>
                <w:bCs/>
                <w:kern w:val="28"/>
              </w:rPr>
              <w:t>2</w:t>
            </w:r>
          </w:p>
        </w:tc>
        <w:tc>
          <w:tcPr>
            <w:tcW w:w="1162" w:type="dxa"/>
            <w:vAlign w:val="center"/>
          </w:tcPr>
          <w:p w14:paraId="66D173F6" w14:textId="77777777" w:rsidR="007A5D3D" w:rsidRPr="00DE5621" w:rsidRDefault="007A5D3D" w:rsidP="00AA64F9">
            <w:pPr>
              <w:spacing w:before="40" w:after="40"/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bottom"/>
          </w:tcPr>
          <w:p w14:paraId="0C5AA40C" w14:textId="77777777" w:rsidR="007A5D3D" w:rsidRPr="00DE5621" w:rsidRDefault="007A5D3D" w:rsidP="00190C5E">
            <w:pPr>
              <w:spacing w:before="4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/>
              </w:rPr>
              <w:t>A3</w:t>
            </w:r>
          </w:p>
        </w:tc>
      </w:tr>
      <w:tr w:rsidR="006C2A85" w:rsidRPr="00DE5621" w14:paraId="7C511CB1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65BA070E" w14:textId="3ACD5825" w:rsidR="006C2A85" w:rsidRPr="00DE5621" w:rsidRDefault="008718F6" w:rsidP="0091635B">
            <w:pPr>
              <w:spacing w:before="20" w:after="20"/>
              <w:ind w:left="145" w:right="-130" w:hanging="145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 xml:space="preserve">Details of </w:t>
            </w:r>
            <w:r w:rsidR="00ED6CDB">
              <w:rPr>
                <w:rFonts w:ascii="Arial" w:hAnsi="Arial" w:cs="Arial"/>
                <w:sz w:val="18"/>
                <w:szCs w:val="18"/>
              </w:rPr>
              <w:t>a</w:t>
            </w:r>
            <w:r w:rsidRPr="00DE5621">
              <w:rPr>
                <w:rFonts w:ascii="Arial" w:hAnsi="Arial" w:cs="Arial"/>
                <w:sz w:val="18"/>
                <w:szCs w:val="18"/>
              </w:rPr>
              <w:t>ppropriations affected by transfer of functions between GSF agencies during</w:t>
            </w:r>
            <w:r w:rsidR="00612F1C">
              <w:rPr>
                <w:rFonts w:ascii="Arial" w:hAnsi="Arial" w:cs="Arial"/>
                <w:sz w:val="18"/>
                <w:szCs w:val="18"/>
              </w:rPr>
              <w:br w:type="textWrapping" w:clear="all"/>
            </w:r>
            <w:r w:rsidRPr="00DE5621">
              <w:rPr>
                <w:rFonts w:ascii="Arial" w:hAnsi="Arial" w:cs="Arial"/>
                <w:sz w:val="18"/>
                <w:szCs w:val="18"/>
              </w:rPr>
              <w:t>20</w:t>
            </w:r>
            <w:r w:rsidR="004203C7">
              <w:rPr>
                <w:rFonts w:ascii="Arial" w:hAnsi="Arial" w:cs="Arial"/>
                <w:sz w:val="18"/>
                <w:szCs w:val="18"/>
              </w:rPr>
              <w:t>2</w:t>
            </w:r>
            <w:r w:rsidR="00B07C11">
              <w:rPr>
                <w:rFonts w:ascii="Arial" w:hAnsi="Arial" w:cs="Arial"/>
                <w:sz w:val="18"/>
                <w:szCs w:val="18"/>
              </w:rPr>
              <w:t>1</w:t>
            </w:r>
            <w:r w:rsidRPr="00DE5621">
              <w:rPr>
                <w:rFonts w:ascii="Arial" w:hAnsi="Arial" w:cs="Arial"/>
                <w:sz w:val="18"/>
                <w:szCs w:val="18"/>
              </w:rPr>
              <w:t>-2</w:t>
            </w:r>
            <w:r w:rsidR="00B07C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2" w:type="dxa"/>
          </w:tcPr>
          <w:p w14:paraId="2CADA1BE" w14:textId="11133D2D" w:rsidR="006C2A85" w:rsidRPr="00DE5621" w:rsidRDefault="006C2A85" w:rsidP="006C2A8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A3.1</w:t>
            </w:r>
          </w:p>
        </w:tc>
        <w:tc>
          <w:tcPr>
            <w:tcW w:w="902" w:type="dxa"/>
          </w:tcPr>
          <w:p w14:paraId="1C22C0F4" w14:textId="4A749B9C" w:rsidR="006C2A85" w:rsidRPr="00DE5621" w:rsidRDefault="006C2A85" w:rsidP="006C2A85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A3-</w:t>
            </w:r>
            <w:r w:rsidR="008C3F58">
              <w:rPr>
                <w:rFonts w:ascii="Arial" w:hAnsi="Arial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C9245E" w:rsidRPr="00DE5621" w14:paraId="60DE0EB9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1EFE68AB" w14:textId="495284F0" w:rsidR="00C9245E" w:rsidRPr="00DE5621" w:rsidRDefault="00C9245E" w:rsidP="00206059">
            <w:pPr>
              <w:spacing w:before="20" w:after="20"/>
              <w:ind w:right="-13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 xml:space="preserve">Variation details of annual appropriations for Commonwealth </w:t>
            </w:r>
            <w:r w:rsidR="00AA7D51">
              <w:rPr>
                <w:rFonts w:ascii="Arial" w:hAnsi="Arial" w:cs="Arial"/>
                <w:sz w:val="18"/>
                <w:szCs w:val="18"/>
              </w:rPr>
              <w:t>G</w:t>
            </w:r>
            <w:r w:rsidRPr="00DE5621">
              <w:rPr>
                <w:rFonts w:ascii="Arial" w:hAnsi="Arial" w:cs="Arial"/>
                <w:sz w:val="18"/>
                <w:szCs w:val="18"/>
              </w:rPr>
              <w:t>rants during 20</w:t>
            </w:r>
            <w:r w:rsidR="00BB5520">
              <w:rPr>
                <w:rFonts w:ascii="Arial" w:hAnsi="Arial" w:cs="Arial"/>
                <w:sz w:val="18"/>
                <w:szCs w:val="18"/>
              </w:rPr>
              <w:t>2</w:t>
            </w:r>
            <w:r w:rsidR="00612F1C">
              <w:rPr>
                <w:rFonts w:ascii="Arial" w:hAnsi="Arial" w:cs="Arial"/>
                <w:sz w:val="18"/>
                <w:szCs w:val="18"/>
              </w:rPr>
              <w:t>1</w:t>
            </w:r>
            <w:r w:rsidRPr="00DE5621">
              <w:rPr>
                <w:rFonts w:ascii="Arial" w:hAnsi="Arial" w:cs="Arial"/>
                <w:sz w:val="18"/>
                <w:szCs w:val="18"/>
              </w:rPr>
              <w:t>-2</w:t>
            </w:r>
            <w:r w:rsidR="00612F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2" w:type="dxa"/>
          </w:tcPr>
          <w:p w14:paraId="210222A4" w14:textId="11499F92" w:rsidR="00C9245E" w:rsidRPr="00DE5621" w:rsidRDefault="00C9245E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A3.2</w:t>
            </w:r>
          </w:p>
        </w:tc>
        <w:tc>
          <w:tcPr>
            <w:tcW w:w="902" w:type="dxa"/>
          </w:tcPr>
          <w:p w14:paraId="69F7C218" w14:textId="76828B3B" w:rsidR="00C9245E" w:rsidRPr="00DE5621" w:rsidRDefault="00C9245E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A3-</w:t>
            </w:r>
            <w:r w:rsidR="008C3F58"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C9245E" w:rsidRPr="00040693" w14:paraId="4990D944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0DE14CD6" w14:textId="6F21FB1E" w:rsidR="00C9245E" w:rsidRPr="00DE5621" w:rsidRDefault="00C9245E" w:rsidP="00606F7F">
            <w:pPr>
              <w:spacing w:before="20" w:after="20"/>
              <w:ind w:left="145" w:right="-130" w:hanging="145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 xml:space="preserve">Details of the amounts authorised to be paid </w:t>
            </w:r>
            <w:r w:rsidR="00612F1C">
              <w:rPr>
                <w:rFonts w:ascii="Arial" w:hAnsi="Arial" w:cs="Arial"/>
                <w:sz w:val="18"/>
                <w:szCs w:val="18"/>
              </w:rPr>
              <w:t>out</w:t>
            </w:r>
            <w:r w:rsidR="00182B92">
              <w:rPr>
                <w:rFonts w:ascii="Arial" w:hAnsi="Arial" w:cs="Arial"/>
                <w:sz w:val="18"/>
                <w:szCs w:val="18"/>
              </w:rPr>
              <w:t xml:space="preserve"> of Consolidated Fund for exigencies of Government </w:t>
            </w:r>
            <w:r w:rsidRPr="00DE5621">
              <w:rPr>
                <w:rFonts w:ascii="Arial" w:hAnsi="Arial" w:cs="Arial"/>
                <w:sz w:val="18"/>
                <w:szCs w:val="18"/>
              </w:rPr>
              <w:t>during 20</w:t>
            </w:r>
            <w:r w:rsidR="005D487E">
              <w:rPr>
                <w:rFonts w:ascii="Arial" w:hAnsi="Arial" w:cs="Arial"/>
                <w:sz w:val="18"/>
                <w:szCs w:val="18"/>
              </w:rPr>
              <w:t>2</w:t>
            </w:r>
            <w:r w:rsidR="00182B92">
              <w:rPr>
                <w:rFonts w:ascii="Arial" w:hAnsi="Arial" w:cs="Arial"/>
                <w:sz w:val="18"/>
                <w:szCs w:val="18"/>
              </w:rPr>
              <w:t>1</w:t>
            </w:r>
            <w:r w:rsidRPr="00DE5621">
              <w:rPr>
                <w:rFonts w:ascii="Arial" w:hAnsi="Arial" w:cs="Arial"/>
                <w:sz w:val="18"/>
                <w:szCs w:val="18"/>
              </w:rPr>
              <w:t>-2</w:t>
            </w:r>
            <w:r w:rsidR="00182B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2" w:type="dxa"/>
          </w:tcPr>
          <w:p w14:paraId="174D603F" w14:textId="184DE834" w:rsidR="00C9245E" w:rsidRPr="00DE5621" w:rsidRDefault="00C9245E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A3.</w:t>
            </w:r>
            <w:r w:rsidR="00A771E6"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902" w:type="dxa"/>
          </w:tcPr>
          <w:p w14:paraId="0E7214B3" w14:textId="0924554A" w:rsidR="00C9245E" w:rsidRPr="00DE5621" w:rsidRDefault="00C9245E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A3-</w:t>
            </w:r>
            <w:r w:rsidR="008C3F58">
              <w:rPr>
                <w:rFonts w:ascii="Arial" w:hAnsi="Arial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DE5621" w:rsidRPr="00DE5621" w14:paraId="740AD676" w14:textId="77777777" w:rsidTr="004441FE">
        <w:trPr>
          <w:gridAfter w:val="1"/>
          <w:wAfter w:w="8" w:type="dxa"/>
        </w:trPr>
        <w:tc>
          <w:tcPr>
            <w:tcW w:w="7741" w:type="dxa"/>
            <w:vAlign w:val="center"/>
          </w:tcPr>
          <w:p w14:paraId="0E90DA5F" w14:textId="13422206" w:rsidR="00210416" w:rsidRPr="00DE5621" w:rsidRDefault="00210416" w:rsidP="000D6BCC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DE5621">
              <w:rPr>
                <w:rFonts w:ascii="Arial" w:hAnsi="Arial" w:cs="Arial"/>
                <w:b/>
                <w:bCs/>
                <w:kern w:val="28"/>
              </w:rPr>
              <w:t>Appendix A4:</w:t>
            </w:r>
            <w:r w:rsidRPr="00DE5621">
              <w:rPr>
                <w:rFonts w:ascii="Arial" w:hAnsi="Arial" w:cs="Arial"/>
                <w:b/>
                <w:bCs/>
                <w:kern w:val="28"/>
              </w:rPr>
              <w:tab/>
              <w:t>Classification of Agencies</w:t>
            </w:r>
          </w:p>
        </w:tc>
        <w:tc>
          <w:tcPr>
            <w:tcW w:w="1162" w:type="dxa"/>
            <w:vAlign w:val="center"/>
          </w:tcPr>
          <w:p w14:paraId="66161715" w14:textId="77777777" w:rsidR="00210416" w:rsidRPr="00DE5621" w:rsidRDefault="00210416" w:rsidP="000D6BC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  <w:vAlign w:val="center"/>
          </w:tcPr>
          <w:p w14:paraId="78807B65" w14:textId="238A8B88" w:rsidR="00210416" w:rsidRPr="00DE5621" w:rsidRDefault="001D34CC" w:rsidP="000D6BCC">
            <w:pPr>
              <w:spacing w:before="120"/>
              <w:rPr>
                <w:rFonts w:ascii="Arial" w:hAnsi="Arial" w:cs="Arial"/>
                <w:b/>
              </w:rPr>
            </w:pPr>
            <w:r w:rsidRPr="00DE5621">
              <w:rPr>
                <w:rFonts w:ascii="Arial" w:hAnsi="Arial" w:cs="Arial"/>
                <w:b/>
              </w:rPr>
              <w:t>A4</w:t>
            </w:r>
          </w:p>
        </w:tc>
      </w:tr>
      <w:tr w:rsidR="00DE5621" w:rsidRPr="00DE5621" w14:paraId="06C67F45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4FD4B381" w14:textId="7DA8AF39" w:rsidR="00210416" w:rsidRPr="00DE5621" w:rsidRDefault="001D34CC" w:rsidP="000D6BC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Classification of agencies by sector</w:t>
            </w:r>
          </w:p>
        </w:tc>
        <w:tc>
          <w:tcPr>
            <w:tcW w:w="1162" w:type="dxa"/>
          </w:tcPr>
          <w:p w14:paraId="2DF73867" w14:textId="6C71ECAD" w:rsidR="00210416" w:rsidRPr="00DE5621" w:rsidRDefault="00210416" w:rsidP="000D6BC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Table </w:t>
            </w:r>
            <w:r w:rsidR="001D34CC"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A4.1</w:t>
            </w:r>
          </w:p>
        </w:tc>
        <w:tc>
          <w:tcPr>
            <w:tcW w:w="902" w:type="dxa"/>
          </w:tcPr>
          <w:p w14:paraId="003B8769" w14:textId="6808A851" w:rsidR="00210416" w:rsidRPr="00DE5621" w:rsidRDefault="001D34CC" w:rsidP="000D6BC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A4</w:t>
            </w:r>
            <w:r w:rsidR="00210416"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15530A">
              <w:rPr>
                <w:rFonts w:ascii="Arial" w:hAnsi="Arial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DE5621" w:rsidRPr="00DE5621" w14:paraId="771F533C" w14:textId="77777777" w:rsidTr="004441FE">
        <w:trPr>
          <w:gridAfter w:val="1"/>
          <w:wAfter w:w="8" w:type="dxa"/>
        </w:trPr>
        <w:tc>
          <w:tcPr>
            <w:tcW w:w="7741" w:type="dxa"/>
            <w:vAlign w:val="center"/>
          </w:tcPr>
          <w:p w14:paraId="74C30CE3" w14:textId="38917E5D" w:rsidR="009A0574" w:rsidRPr="00DE5621" w:rsidRDefault="009A0574" w:rsidP="000D6BCC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DE5621">
              <w:rPr>
                <w:rFonts w:ascii="Arial" w:hAnsi="Arial" w:cs="Arial"/>
                <w:b/>
                <w:bCs/>
                <w:kern w:val="28"/>
              </w:rPr>
              <w:t>Appendix A5:</w:t>
            </w:r>
            <w:r w:rsidRPr="00DE5621">
              <w:rPr>
                <w:rFonts w:ascii="Arial" w:hAnsi="Arial" w:cs="Arial"/>
                <w:b/>
                <w:bCs/>
                <w:kern w:val="28"/>
              </w:rPr>
              <w:tab/>
              <w:t>Measures Statement</w:t>
            </w:r>
          </w:p>
        </w:tc>
        <w:tc>
          <w:tcPr>
            <w:tcW w:w="1162" w:type="dxa"/>
            <w:vAlign w:val="center"/>
          </w:tcPr>
          <w:p w14:paraId="79D2629D" w14:textId="77777777" w:rsidR="009A0574" w:rsidRPr="00DE5621" w:rsidRDefault="009A0574" w:rsidP="000D6BC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  <w:vAlign w:val="center"/>
          </w:tcPr>
          <w:p w14:paraId="171E0E82" w14:textId="3A287352" w:rsidR="009A0574" w:rsidRPr="00DE5621" w:rsidRDefault="009A0574" w:rsidP="000D6BCC">
            <w:pPr>
              <w:spacing w:before="120"/>
              <w:rPr>
                <w:rFonts w:ascii="Arial" w:hAnsi="Arial" w:cs="Arial"/>
                <w:b/>
              </w:rPr>
            </w:pPr>
            <w:r w:rsidRPr="00DE5621">
              <w:rPr>
                <w:rFonts w:ascii="Arial" w:hAnsi="Arial" w:cs="Arial"/>
                <w:b/>
              </w:rPr>
              <w:t>A5</w:t>
            </w:r>
          </w:p>
        </w:tc>
      </w:tr>
      <w:tr w:rsidR="00DE5621" w:rsidRPr="00DE5621" w14:paraId="4BE3073C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07C925FA" w14:textId="687DD08E" w:rsidR="009A0574" w:rsidRPr="00DE5621" w:rsidRDefault="009A0574" w:rsidP="000D6BC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New policy measures since the 20</w:t>
            </w:r>
            <w:r w:rsidR="00EA4838">
              <w:rPr>
                <w:rFonts w:ascii="Arial" w:hAnsi="Arial" w:cs="Arial"/>
                <w:sz w:val="18"/>
                <w:szCs w:val="18"/>
              </w:rPr>
              <w:t>2</w:t>
            </w:r>
            <w:r w:rsidR="000C1B35">
              <w:rPr>
                <w:rFonts w:ascii="Arial" w:hAnsi="Arial" w:cs="Arial"/>
                <w:sz w:val="18"/>
                <w:szCs w:val="18"/>
              </w:rPr>
              <w:t>1</w:t>
            </w:r>
            <w:r w:rsidRPr="00DE5621">
              <w:rPr>
                <w:rFonts w:ascii="Arial" w:hAnsi="Arial" w:cs="Arial"/>
                <w:sz w:val="18"/>
                <w:szCs w:val="18"/>
              </w:rPr>
              <w:t>-2</w:t>
            </w:r>
            <w:r w:rsidR="000C1B35">
              <w:rPr>
                <w:rFonts w:ascii="Arial" w:hAnsi="Arial" w:cs="Arial"/>
                <w:sz w:val="18"/>
                <w:szCs w:val="18"/>
              </w:rPr>
              <w:t>2</w:t>
            </w:r>
            <w:r w:rsidRPr="00DE5621">
              <w:rPr>
                <w:rFonts w:ascii="Arial" w:hAnsi="Arial" w:cs="Arial"/>
                <w:sz w:val="18"/>
                <w:szCs w:val="18"/>
              </w:rPr>
              <w:t xml:space="preserve"> Half-Yearly Review</w:t>
            </w:r>
          </w:p>
        </w:tc>
        <w:tc>
          <w:tcPr>
            <w:tcW w:w="1162" w:type="dxa"/>
          </w:tcPr>
          <w:p w14:paraId="4AC2A0FE" w14:textId="18199487" w:rsidR="009A0574" w:rsidRPr="00DE5621" w:rsidRDefault="009A0574" w:rsidP="000D6BC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A5.1</w:t>
            </w:r>
          </w:p>
        </w:tc>
        <w:tc>
          <w:tcPr>
            <w:tcW w:w="902" w:type="dxa"/>
          </w:tcPr>
          <w:p w14:paraId="27A6FA74" w14:textId="4748E997" w:rsidR="009A0574" w:rsidRPr="00DE5621" w:rsidRDefault="009A0574" w:rsidP="000D6BC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A5-</w:t>
            </w:r>
            <w:r w:rsidR="00CE3739">
              <w:rPr>
                <w:rFonts w:ascii="Arial" w:hAnsi="Arial" w:cs="Arial"/>
                <w:bCs/>
                <w:kern w:val="28"/>
                <w:sz w:val="18"/>
                <w:szCs w:val="18"/>
              </w:rPr>
              <w:t>1</w:t>
            </w:r>
          </w:p>
        </w:tc>
      </w:tr>
      <w:tr w:rsidR="00DE5621" w:rsidRPr="00DE5621" w14:paraId="026556DB" w14:textId="77777777" w:rsidTr="004441FE">
        <w:trPr>
          <w:gridAfter w:val="1"/>
          <w:wAfter w:w="8" w:type="dxa"/>
        </w:trPr>
        <w:tc>
          <w:tcPr>
            <w:tcW w:w="7741" w:type="dxa"/>
            <w:vAlign w:val="center"/>
          </w:tcPr>
          <w:p w14:paraId="4766A468" w14:textId="77777777" w:rsidR="00C9245E" w:rsidRPr="00DE5621" w:rsidRDefault="00C9245E" w:rsidP="00C9245E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DE5621">
              <w:rPr>
                <w:rFonts w:ascii="Arial" w:hAnsi="Arial" w:cs="Arial"/>
                <w:b/>
                <w:bCs/>
                <w:kern w:val="28"/>
              </w:rPr>
              <w:t>Appendix B:</w:t>
            </w:r>
            <w:r w:rsidRPr="00DE5621">
              <w:rPr>
                <w:rFonts w:ascii="Arial" w:hAnsi="Arial" w:cs="Arial"/>
                <w:b/>
                <w:bCs/>
                <w:kern w:val="28"/>
              </w:rPr>
              <w:tab/>
              <w:t>Fiscal Risks and Budget Sensitivities</w:t>
            </w:r>
          </w:p>
        </w:tc>
        <w:tc>
          <w:tcPr>
            <w:tcW w:w="1162" w:type="dxa"/>
            <w:vAlign w:val="center"/>
          </w:tcPr>
          <w:p w14:paraId="47BE0019" w14:textId="77777777" w:rsidR="00C9245E" w:rsidRPr="00DE5621" w:rsidRDefault="00C9245E" w:rsidP="00C9245E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  <w:vAlign w:val="center"/>
          </w:tcPr>
          <w:p w14:paraId="5F16A283" w14:textId="77777777" w:rsidR="00C9245E" w:rsidRPr="00DE5621" w:rsidRDefault="00C9245E" w:rsidP="00C9245E">
            <w:pPr>
              <w:spacing w:before="120"/>
              <w:rPr>
                <w:rFonts w:ascii="Arial" w:hAnsi="Arial" w:cs="Arial"/>
                <w:b/>
              </w:rPr>
            </w:pPr>
            <w:r w:rsidRPr="00DE5621">
              <w:rPr>
                <w:rFonts w:ascii="Arial" w:hAnsi="Arial" w:cs="Arial"/>
                <w:b/>
              </w:rPr>
              <w:t>B</w:t>
            </w:r>
          </w:p>
        </w:tc>
      </w:tr>
      <w:tr w:rsidR="00244FCC" w:rsidRPr="00DE5621" w14:paraId="7ED1B5E2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6AF03599" w14:textId="2C2FF4CB" w:rsidR="00244FCC" w:rsidRPr="00DE5621" w:rsidRDefault="00244FCC" w:rsidP="000D6BC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Forecasting revenue</w:t>
            </w:r>
            <w:r w:rsidR="00774DA6" w:rsidRPr="00DE562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50634">
              <w:rPr>
                <w:rFonts w:ascii="Arial" w:hAnsi="Arial" w:cs="Arial"/>
                <w:sz w:val="18"/>
                <w:szCs w:val="18"/>
              </w:rPr>
              <w:t>W</w:t>
            </w:r>
            <w:r w:rsidR="00774DA6" w:rsidRPr="00DE5621">
              <w:rPr>
                <w:rFonts w:ascii="Arial" w:hAnsi="Arial" w:cs="Arial"/>
                <w:sz w:val="18"/>
                <w:szCs w:val="18"/>
              </w:rPr>
              <w:t>hat weighting is given to different variables</w:t>
            </w:r>
          </w:p>
        </w:tc>
        <w:tc>
          <w:tcPr>
            <w:tcW w:w="1162" w:type="dxa"/>
          </w:tcPr>
          <w:p w14:paraId="1C451F94" w14:textId="464265A8" w:rsidR="00244FCC" w:rsidRPr="00DE5621" w:rsidRDefault="00774DA6" w:rsidP="000D6BC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B.</w:t>
            </w:r>
            <w:r w:rsidR="000D6BCC">
              <w:rPr>
                <w:rFonts w:ascii="Arial" w:hAnsi="Arial"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902" w:type="dxa"/>
          </w:tcPr>
          <w:p w14:paraId="22D920F2" w14:textId="248CA796" w:rsidR="00244FCC" w:rsidRPr="00DE5621" w:rsidRDefault="00774DA6" w:rsidP="000D6BC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B-</w:t>
            </w:r>
            <w:r w:rsidR="00021FB2">
              <w:rPr>
                <w:rFonts w:ascii="Arial" w:hAnsi="Arial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DE5621" w:rsidRPr="00DE5621" w14:paraId="0F228A72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</w:tcPr>
          <w:p w14:paraId="4A842698" w14:textId="5874ABBC" w:rsidR="0020746F" w:rsidRPr="00DE5621" w:rsidRDefault="0020746F" w:rsidP="000D6BC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 xml:space="preserve">Revenue sensitivities – </w:t>
            </w:r>
            <w:r w:rsidR="005B475A">
              <w:rPr>
                <w:rFonts w:ascii="Arial" w:hAnsi="Arial" w:cs="Arial"/>
                <w:sz w:val="18"/>
                <w:szCs w:val="18"/>
              </w:rPr>
              <w:t>P</w:t>
            </w:r>
            <w:r w:rsidR="00774DA6" w:rsidRPr="00DE5621">
              <w:rPr>
                <w:rFonts w:ascii="Arial" w:hAnsi="Arial" w:cs="Arial"/>
                <w:sz w:val="18"/>
                <w:szCs w:val="18"/>
              </w:rPr>
              <w:t>ayroll tax</w:t>
            </w:r>
          </w:p>
        </w:tc>
        <w:tc>
          <w:tcPr>
            <w:tcW w:w="1162" w:type="dxa"/>
          </w:tcPr>
          <w:p w14:paraId="4AC98264" w14:textId="2527A81C" w:rsidR="0020746F" w:rsidRPr="00DE5621" w:rsidRDefault="0020746F" w:rsidP="000D6BC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B.</w:t>
            </w:r>
            <w:r w:rsidR="000D6BCC">
              <w:rPr>
                <w:rFonts w:ascii="Arial" w:hAnsi="Arial" w:cs="Arial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902" w:type="dxa"/>
          </w:tcPr>
          <w:p w14:paraId="2F9C02C2" w14:textId="5B412636" w:rsidR="0020746F" w:rsidRPr="00DE5621" w:rsidRDefault="0020746F" w:rsidP="000D6BC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B-</w:t>
            </w:r>
            <w:r w:rsidR="004E6F52">
              <w:rPr>
                <w:rFonts w:ascii="Arial" w:hAnsi="Arial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DE5621" w:rsidRPr="00DE5621" w14:paraId="323CE204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  <w:vAlign w:val="center"/>
          </w:tcPr>
          <w:p w14:paraId="5A18BC7F" w14:textId="3BD034B7" w:rsidR="00C9245E" w:rsidRPr="00DE5621" w:rsidRDefault="00C9245E" w:rsidP="00C924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 xml:space="preserve">Revenue sensitivities – </w:t>
            </w:r>
            <w:r w:rsidR="005B475A">
              <w:rPr>
                <w:rFonts w:ascii="Arial" w:hAnsi="Arial" w:cs="Arial"/>
                <w:sz w:val="18"/>
                <w:szCs w:val="18"/>
              </w:rPr>
              <w:t>T</w:t>
            </w:r>
            <w:r w:rsidR="00774DA6" w:rsidRPr="00DE5621">
              <w:rPr>
                <w:rFonts w:ascii="Arial" w:hAnsi="Arial" w:cs="Arial"/>
                <w:sz w:val="18"/>
                <w:szCs w:val="18"/>
              </w:rPr>
              <w:t>ransfer duty</w:t>
            </w:r>
          </w:p>
        </w:tc>
        <w:tc>
          <w:tcPr>
            <w:tcW w:w="1162" w:type="dxa"/>
          </w:tcPr>
          <w:p w14:paraId="02043A6B" w14:textId="41152113" w:rsidR="00C9245E" w:rsidRPr="00DE5621" w:rsidRDefault="00C9245E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B.</w:t>
            </w:r>
            <w:r w:rsidR="000D6BCC"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902" w:type="dxa"/>
          </w:tcPr>
          <w:p w14:paraId="7741CC05" w14:textId="6D63BB68" w:rsidR="00C9245E" w:rsidRPr="00DE5621" w:rsidRDefault="00C9245E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B-</w:t>
            </w:r>
            <w:r w:rsidR="004E6F52"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774DA6" w:rsidRPr="00DE5621" w14:paraId="0DDE7FE7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  <w:vAlign w:val="center"/>
          </w:tcPr>
          <w:p w14:paraId="4AACAB25" w14:textId="6D153BA8" w:rsidR="00774DA6" w:rsidRPr="00DE5621" w:rsidRDefault="00774DA6" w:rsidP="00C924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Revenue sensitivities – GST</w:t>
            </w:r>
          </w:p>
        </w:tc>
        <w:tc>
          <w:tcPr>
            <w:tcW w:w="1162" w:type="dxa"/>
          </w:tcPr>
          <w:p w14:paraId="5D2E9463" w14:textId="1750D148" w:rsidR="00774DA6" w:rsidRPr="00DE5621" w:rsidRDefault="00774DA6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B.</w:t>
            </w:r>
            <w:r w:rsidR="000D6BCC">
              <w:rPr>
                <w:rFonts w:ascii="Arial" w:hAnsi="Arial" w:cs="Arial"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902" w:type="dxa"/>
          </w:tcPr>
          <w:p w14:paraId="5EFF9405" w14:textId="26198429" w:rsidR="00774DA6" w:rsidRPr="00DE5621" w:rsidRDefault="00774DA6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B-</w:t>
            </w:r>
            <w:r w:rsidR="004E6F52"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774DA6" w:rsidRPr="00DE5621" w14:paraId="5AD7632B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  <w:vAlign w:val="center"/>
          </w:tcPr>
          <w:p w14:paraId="135EBBC7" w14:textId="4C6AFF97" w:rsidR="00774DA6" w:rsidRPr="00DE5621" w:rsidRDefault="008C653E" w:rsidP="00606F7F">
            <w:pPr>
              <w:spacing w:before="20" w:after="20"/>
              <w:ind w:left="145" w:hanging="1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sensitivities – Coal royalties</w:t>
            </w:r>
          </w:p>
        </w:tc>
        <w:tc>
          <w:tcPr>
            <w:tcW w:w="1162" w:type="dxa"/>
          </w:tcPr>
          <w:p w14:paraId="34568A46" w14:textId="5ADF2DC6" w:rsidR="00774DA6" w:rsidRPr="00DE5621" w:rsidRDefault="00774DA6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B.</w:t>
            </w:r>
            <w:r w:rsidR="000D6BCC">
              <w:rPr>
                <w:rFonts w:ascii="Arial" w:hAnsi="Arial" w:cs="Arial"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14:paraId="7703761E" w14:textId="3C9DD503" w:rsidR="00774DA6" w:rsidRPr="00DE5621" w:rsidRDefault="001664CB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B-</w:t>
            </w:r>
            <w:r w:rsidR="003E46ED">
              <w:rPr>
                <w:rFonts w:ascii="Arial" w:hAnsi="Arial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DE5621" w:rsidRPr="00DE5621" w14:paraId="22716DA0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  <w:vAlign w:val="center"/>
          </w:tcPr>
          <w:p w14:paraId="64B78A25" w14:textId="77777777" w:rsidR="00C9245E" w:rsidRPr="00DE5621" w:rsidRDefault="00C9245E" w:rsidP="00C924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Expense sensitivities</w:t>
            </w:r>
          </w:p>
        </w:tc>
        <w:tc>
          <w:tcPr>
            <w:tcW w:w="1162" w:type="dxa"/>
          </w:tcPr>
          <w:p w14:paraId="703B8D59" w14:textId="7E8546EB" w:rsidR="00C9245E" w:rsidRPr="00DE5621" w:rsidRDefault="00C9245E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B.</w:t>
            </w:r>
            <w:r w:rsidR="000D6BCC">
              <w:rPr>
                <w:rFonts w:ascii="Arial" w:hAnsi="Arial" w:cs="Arial"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902" w:type="dxa"/>
          </w:tcPr>
          <w:p w14:paraId="37AA7C5B" w14:textId="0E01BB92" w:rsidR="00C9245E" w:rsidRPr="00DE5621" w:rsidRDefault="00C9245E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B-</w:t>
            </w:r>
            <w:r w:rsidR="003E46ED">
              <w:rPr>
                <w:rFonts w:ascii="Arial" w:hAnsi="Arial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DE5621" w:rsidRPr="00DE5621" w14:paraId="202A4208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  <w:vAlign w:val="center"/>
          </w:tcPr>
          <w:p w14:paraId="7487604C" w14:textId="05D4395A" w:rsidR="00C9245E" w:rsidRPr="00DE5621" w:rsidRDefault="00C9245E" w:rsidP="00C924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Financial markets and interest rates sensitivities</w:t>
            </w:r>
          </w:p>
        </w:tc>
        <w:tc>
          <w:tcPr>
            <w:tcW w:w="1162" w:type="dxa"/>
          </w:tcPr>
          <w:p w14:paraId="08864743" w14:textId="186512B0" w:rsidR="00C9245E" w:rsidRPr="00DE5621" w:rsidRDefault="00C9245E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B.</w:t>
            </w:r>
            <w:r w:rsidR="000D6BCC">
              <w:rPr>
                <w:rFonts w:ascii="Arial" w:hAnsi="Arial" w:cs="Arial"/>
                <w:bCs/>
                <w:kern w:val="28"/>
                <w:sz w:val="18"/>
                <w:szCs w:val="18"/>
              </w:rPr>
              <w:t>7</w:t>
            </w:r>
          </w:p>
        </w:tc>
        <w:tc>
          <w:tcPr>
            <w:tcW w:w="902" w:type="dxa"/>
          </w:tcPr>
          <w:p w14:paraId="22688E5D" w14:textId="73857D98" w:rsidR="00C9245E" w:rsidRPr="00DE5621" w:rsidRDefault="00C9245E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B-</w:t>
            </w:r>
            <w:r w:rsidR="003E46ED">
              <w:rPr>
                <w:rFonts w:ascii="Arial" w:hAnsi="Arial" w:cs="Arial"/>
                <w:bCs/>
                <w:kern w:val="28"/>
                <w:sz w:val="18"/>
                <w:szCs w:val="18"/>
              </w:rPr>
              <w:t>7</w:t>
            </w:r>
          </w:p>
        </w:tc>
      </w:tr>
      <w:tr w:rsidR="00DE5621" w:rsidRPr="00DE5621" w14:paraId="79397191" w14:textId="77777777" w:rsidTr="004441FE">
        <w:trPr>
          <w:gridAfter w:val="1"/>
          <w:wAfter w:w="8" w:type="dxa"/>
          <w:trHeight w:val="187"/>
        </w:trPr>
        <w:tc>
          <w:tcPr>
            <w:tcW w:w="7741" w:type="dxa"/>
            <w:vAlign w:val="center"/>
          </w:tcPr>
          <w:p w14:paraId="1033E1E2" w14:textId="2CC6B9C7" w:rsidR="00C9245E" w:rsidRPr="00DE5621" w:rsidRDefault="00C9245E" w:rsidP="00C924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Superannuation liabilities</w:t>
            </w:r>
            <w:r w:rsidR="001664CB" w:rsidRPr="00DE5621">
              <w:rPr>
                <w:rFonts w:ascii="Arial" w:hAnsi="Arial" w:cs="Arial"/>
                <w:sz w:val="18"/>
                <w:szCs w:val="18"/>
              </w:rPr>
              <w:t xml:space="preserve"> sensitivities</w:t>
            </w:r>
          </w:p>
        </w:tc>
        <w:tc>
          <w:tcPr>
            <w:tcW w:w="1162" w:type="dxa"/>
          </w:tcPr>
          <w:p w14:paraId="316D5EB0" w14:textId="7A440BFA" w:rsidR="00C9245E" w:rsidRPr="00DE5621" w:rsidRDefault="00C9245E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B.</w:t>
            </w:r>
            <w:r w:rsidR="000D6BCC">
              <w:rPr>
                <w:rFonts w:ascii="Arial" w:hAnsi="Arial" w:cs="Arial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902" w:type="dxa"/>
          </w:tcPr>
          <w:p w14:paraId="4BD659A2" w14:textId="3C7322DD" w:rsidR="00C9245E" w:rsidRPr="00DE5621" w:rsidRDefault="00C9245E" w:rsidP="00C9245E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B-</w:t>
            </w:r>
            <w:r w:rsidR="005C61DF">
              <w:rPr>
                <w:rFonts w:ascii="Arial" w:hAnsi="Arial" w:cs="Arial"/>
                <w:bCs/>
                <w:kern w:val="28"/>
                <w:sz w:val="18"/>
                <w:szCs w:val="18"/>
              </w:rPr>
              <w:t>8</w:t>
            </w:r>
          </w:p>
        </w:tc>
      </w:tr>
      <w:tr w:rsidR="00DE5621" w:rsidRPr="00DE5621" w14:paraId="5EEFBFCC" w14:textId="77777777" w:rsidTr="004441FE">
        <w:tc>
          <w:tcPr>
            <w:tcW w:w="7741" w:type="dxa"/>
            <w:vAlign w:val="center"/>
          </w:tcPr>
          <w:p w14:paraId="2BC6C016" w14:textId="197CAAC0" w:rsidR="00E40BE5" w:rsidRPr="00DE5621" w:rsidRDefault="00E40BE5" w:rsidP="004166CA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DE5621">
              <w:rPr>
                <w:rFonts w:ascii="Arial" w:hAnsi="Arial" w:cs="Arial"/>
                <w:b/>
                <w:bCs/>
                <w:kern w:val="28"/>
              </w:rPr>
              <w:t>Appendix C:</w:t>
            </w:r>
            <w:r w:rsidRPr="00DE5621">
              <w:rPr>
                <w:rFonts w:ascii="Arial" w:hAnsi="Arial" w:cs="Arial"/>
                <w:b/>
                <w:bCs/>
                <w:kern w:val="28"/>
              </w:rPr>
              <w:tab/>
              <w:t>Contingent Assets and Liabilities</w:t>
            </w:r>
          </w:p>
        </w:tc>
        <w:tc>
          <w:tcPr>
            <w:tcW w:w="1162" w:type="dxa"/>
            <w:vAlign w:val="center"/>
          </w:tcPr>
          <w:p w14:paraId="02C3E1F0" w14:textId="77777777" w:rsidR="00E40BE5" w:rsidRPr="00DE5621" w:rsidRDefault="00E40BE5" w:rsidP="006C074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2FBF74C7" w14:textId="77777777" w:rsidR="00E40BE5" w:rsidRPr="00DE5621" w:rsidRDefault="00E40BE5" w:rsidP="006C074C">
            <w:pPr>
              <w:spacing w:before="120"/>
              <w:rPr>
                <w:rFonts w:ascii="Arial" w:hAnsi="Arial" w:cs="Arial"/>
                <w:b/>
              </w:rPr>
            </w:pPr>
            <w:r w:rsidRPr="00DE5621">
              <w:rPr>
                <w:rFonts w:ascii="Arial" w:hAnsi="Arial" w:cs="Arial"/>
                <w:b/>
              </w:rPr>
              <w:t>C</w:t>
            </w:r>
          </w:p>
        </w:tc>
      </w:tr>
      <w:tr w:rsidR="00DE5621" w:rsidRPr="00DE5621" w14:paraId="5B2DD90D" w14:textId="77777777" w:rsidTr="004441FE">
        <w:trPr>
          <w:trHeight w:val="187"/>
        </w:trPr>
        <w:tc>
          <w:tcPr>
            <w:tcW w:w="7741" w:type="dxa"/>
            <w:vAlign w:val="center"/>
          </w:tcPr>
          <w:p w14:paraId="70A673E5" w14:textId="7D522BF7" w:rsidR="001664CB" w:rsidRPr="00DE5621" w:rsidRDefault="001664CB" w:rsidP="000D6BC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 xml:space="preserve">General government quantifiable contingent </w:t>
            </w:r>
            <w:r w:rsidR="003260D1" w:rsidRPr="00DE5621">
              <w:rPr>
                <w:rFonts w:ascii="Arial" w:hAnsi="Arial" w:cs="Arial"/>
                <w:sz w:val="18"/>
                <w:szCs w:val="18"/>
              </w:rPr>
              <w:t>assets</w:t>
            </w:r>
          </w:p>
        </w:tc>
        <w:tc>
          <w:tcPr>
            <w:tcW w:w="1162" w:type="dxa"/>
            <w:vAlign w:val="center"/>
          </w:tcPr>
          <w:p w14:paraId="3CB8FBB2" w14:textId="78BFA5D4" w:rsidR="001664CB" w:rsidRPr="00DE5621" w:rsidRDefault="001664CB" w:rsidP="000D6BC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Table C.1</w:t>
            </w:r>
          </w:p>
        </w:tc>
        <w:tc>
          <w:tcPr>
            <w:tcW w:w="910" w:type="dxa"/>
            <w:gridSpan w:val="2"/>
            <w:vAlign w:val="center"/>
          </w:tcPr>
          <w:p w14:paraId="1F9CBDE6" w14:textId="57EDAE17" w:rsidR="001664CB" w:rsidRPr="00DE5621" w:rsidRDefault="001664CB" w:rsidP="000D6BC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C-</w:t>
            </w:r>
            <w:r w:rsidR="009459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E5621" w:rsidRPr="00DE5621" w14:paraId="33A7B057" w14:textId="77777777" w:rsidTr="004441FE">
        <w:trPr>
          <w:trHeight w:val="187"/>
        </w:trPr>
        <w:tc>
          <w:tcPr>
            <w:tcW w:w="7741" w:type="dxa"/>
            <w:vAlign w:val="center"/>
          </w:tcPr>
          <w:p w14:paraId="2E9DED39" w14:textId="77777777" w:rsidR="00E40BE5" w:rsidRPr="00DE5621" w:rsidRDefault="00E40BE5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General government non-quantifiable contingent assets</w:t>
            </w:r>
          </w:p>
        </w:tc>
        <w:tc>
          <w:tcPr>
            <w:tcW w:w="1162" w:type="dxa"/>
            <w:vAlign w:val="center"/>
          </w:tcPr>
          <w:p w14:paraId="7BA25DB3" w14:textId="0225FF08" w:rsidR="00E40BE5" w:rsidRPr="00DE5621" w:rsidRDefault="00E40BE5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Table C.</w:t>
            </w:r>
            <w:r w:rsidR="001664CB" w:rsidRPr="00DE562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14:paraId="1EF18C7F" w14:textId="543C820B" w:rsidR="00E40BE5" w:rsidRPr="00DE5621" w:rsidRDefault="00E40BE5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C-</w:t>
            </w:r>
            <w:r w:rsidR="009459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E5621" w:rsidRPr="00DE5621" w14:paraId="406C4963" w14:textId="77777777" w:rsidTr="004441FE">
        <w:trPr>
          <w:trHeight w:val="187"/>
        </w:trPr>
        <w:tc>
          <w:tcPr>
            <w:tcW w:w="7741" w:type="dxa"/>
            <w:vAlign w:val="center"/>
          </w:tcPr>
          <w:p w14:paraId="0D4D5910" w14:textId="136F1095" w:rsidR="003260D1" w:rsidRPr="00DE5621" w:rsidRDefault="003260D1" w:rsidP="000D6BC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General government quantifiable contingent liabilities</w:t>
            </w:r>
          </w:p>
        </w:tc>
        <w:tc>
          <w:tcPr>
            <w:tcW w:w="1162" w:type="dxa"/>
            <w:vAlign w:val="center"/>
          </w:tcPr>
          <w:p w14:paraId="6B5E82AB" w14:textId="5C2A38A0" w:rsidR="003260D1" w:rsidRPr="00DE5621" w:rsidRDefault="003260D1" w:rsidP="000D6BC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Table C.3</w:t>
            </w:r>
          </w:p>
        </w:tc>
        <w:tc>
          <w:tcPr>
            <w:tcW w:w="910" w:type="dxa"/>
            <w:gridSpan w:val="2"/>
            <w:vAlign w:val="center"/>
          </w:tcPr>
          <w:p w14:paraId="23C7BB61" w14:textId="3055CA19" w:rsidR="003260D1" w:rsidRPr="00DE5621" w:rsidRDefault="003260D1" w:rsidP="000D6BC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C-</w:t>
            </w:r>
            <w:r w:rsidR="009459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E5621" w:rsidRPr="00DE5621" w14:paraId="7FF48C91" w14:textId="77777777" w:rsidTr="004441FE">
        <w:trPr>
          <w:trHeight w:val="187"/>
        </w:trPr>
        <w:tc>
          <w:tcPr>
            <w:tcW w:w="7741" w:type="dxa"/>
            <w:vAlign w:val="center"/>
          </w:tcPr>
          <w:p w14:paraId="00689C39" w14:textId="77777777" w:rsidR="00E40BE5" w:rsidRPr="00DE5621" w:rsidRDefault="00E40BE5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Commercial transaction-related non-quantifiable contingent liabilities</w:t>
            </w:r>
          </w:p>
        </w:tc>
        <w:tc>
          <w:tcPr>
            <w:tcW w:w="1162" w:type="dxa"/>
            <w:vAlign w:val="center"/>
          </w:tcPr>
          <w:p w14:paraId="483DED54" w14:textId="631252BE" w:rsidR="00E40BE5" w:rsidRPr="00DE5621" w:rsidRDefault="00E40BE5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Table C.</w:t>
            </w:r>
            <w:r w:rsidR="00DA2442" w:rsidRPr="00DE562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10" w:type="dxa"/>
            <w:gridSpan w:val="2"/>
            <w:vAlign w:val="center"/>
          </w:tcPr>
          <w:p w14:paraId="0AC69952" w14:textId="6636DC59" w:rsidR="00E40BE5" w:rsidRPr="00DE5621" w:rsidRDefault="00E40BE5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C-</w:t>
            </w:r>
            <w:r w:rsidR="009459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E5621" w:rsidRPr="00DE5621" w14:paraId="2D25F7F4" w14:textId="77777777" w:rsidTr="004441FE">
        <w:trPr>
          <w:trHeight w:val="187"/>
        </w:trPr>
        <w:tc>
          <w:tcPr>
            <w:tcW w:w="7741" w:type="dxa"/>
            <w:vAlign w:val="center"/>
          </w:tcPr>
          <w:p w14:paraId="63C19634" w14:textId="77777777" w:rsidR="00E40BE5" w:rsidRPr="00DE5621" w:rsidRDefault="00E40BE5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Other non-quantifiable contingent liabilities</w:t>
            </w:r>
          </w:p>
        </w:tc>
        <w:tc>
          <w:tcPr>
            <w:tcW w:w="1162" w:type="dxa"/>
            <w:vAlign w:val="center"/>
          </w:tcPr>
          <w:p w14:paraId="14AC28BA" w14:textId="1A76EE61" w:rsidR="00E40BE5" w:rsidRPr="00DE5621" w:rsidRDefault="00E40BE5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Table C.</w:t>
            </w:r>
            <w:r w:rsidR="00DA2442" w:rsidRPr="00DE562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10" w:type="dxa"/>
            <w:gridSpan w:val="2"/>
            <w:vAlign w:val="center"/>
          </w:tcPr>
          <w:p w14:paraId="2BA32743" w14:textId="61B0362B" w:rsidR="00E40BE5" w:rsidRPr="00DE5621" w:rsidRDefault="00E40BE5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C-</w:t>
            </w:r>
            <w:r w:rsidR="009459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E5621" w:rsidRPr="00DE5621" w14:paraId="127D68DE" w14:textId="77777777" w:rsidTr="004441FE">
        <w:tc>
          <w:tcPr>
            <w:tcW w:w="7741" w:type="dxa"/>
            <w:vAlign w:val="center"/>
          </w:tcPr>
          <w:p w14:paraId="24A6117A" w14:textId="77777777" w:rsidR="00094A5F" w:rsidRPr="00DE5621" w:rsidRDefault="00D46F86" w:rsidP="004166CA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DE5621">
              <w:rPr>
                <w:rFonts w:ascii="Arial" w:hAnsi="Arial" w:cs="Arial"/>
                <w:b/>
                <w:bCs/>
                <w:kern w:val="28"/>
              </w:rPr>
              <w:t>Appendix D</w:t>
            </w:r>
            <w:r w:rsidR="00094A5F" w:rsidRPr="00DE5621">
              <w:rPr>
                <w:rFonts w:ascii="Arial" w:hAnsi="Arial" w:cs="Arial"/>
                <w:b/>
                <w:bCs/>
                <w:kern w:val="28"/>
              </w:rPr>
              <w:t>:</w:t>
            </w:r>
            <w:r w:rsidR="00094A5F" w:rsidRPr="00DE5621">
              <w:rPr>
                <w:rFonts w:ascii="Arial" w:hAnsi="Arial" w:cs="Arial"/>
                <w:b/>
                <w:bCs/>
                <w:kern w:val="28"/>
              </w:rPr>
              <w:tab/>
              <w:t>Historical Fiscal Indicators</w:t>
            </w:r>
          </w:p>
        </w:tc>
        <w:tc>
          <w:tcPr>
            <w:tcW w:w="1162" w:type="dxa"/>
            <w:vAlign w:val="center"/>
          </w:tcPr>
          <w:p w14:paraId="11F933E3" w14:textId="77777777" w:rsidR="00094A5F" w:rsidRPr="00DE5621" w:rsidRDefault="00094A5F" w:rsidP="006C074C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204858A5" w14:textId="77777777" w:rsidR="00094A5F" w:rsidRPr="00DE5621" w:rsidRDefault="00E40BE5" w:rsidP="006C074C">
            <w:pPr>
              <w:spacing w:before="120"/>
              <w:rPr>
                <w:rFonts w:ascii="Arial" w:hAnsi="Arial" w:cs="Arial"/>
                <w:b/>
              </w:rPr>
            </w:pPr>
            <w:r w:rsidRPr="00DE5621">
              <w:rPr>
                <w:rFonts w:ascii="Arial" w:hAnsi="Arial" w:cs="Arial"/>
                <w:b/>
              </w:rPr>
              <w:t>D</w:t>
            </w:r>
          </w:p>
        </w:tc>
      </w:tr>
      <w:tr w:rsidR="00DE5621" w:rsidRPr="00DE5621" w14:paraId="484BBAE6" w14:textId="77777777" w:rsidTr="004441FE">
        <w:trPr>
          <w:trHeight w:val="187"/>
        </w:trPr>
        <w:tc>
          <w:tcPr>
            <w:tcW w:w="7741" w:type="dxa"/>
          </w:tcPr>
          <w:p w14:paraId="702CC597" w14:textId="77777777" w:rsidR="00094A5F" w:rsidRPr="00DE5621" w:rsidRDefault="00340DF9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General government sector operating statement a</w:t>
            </w:r>
            <w:r w:rsidR="00D73D77" w:rsidRPr="00DE5621">
              <w:rPr>
                <w:rFonts w:ascii="Arial" w:hAnsi="Arial" w:cs="Arial"/>
                <w:sz w:val="18"/>
                <w:szCs w:val="18"/>
              </w:rPr>
              <w:t>ggregates</w:t>
            </w:r>
          </w:p>
        </w:tc>
        <w:tc>
          <w:tcPr>
            <w:tcW w:w="1162" w:type="dxa"/>
          </w:tcPr>
          <w:p w14:paraId="00A533DC" w14:textId="77777777" w:rsidR="00094A5F" w:rsidRPr="00DE5621" w:rsidRDefault="00E40BE5" w:rsidP="0004069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D</w:t>
            </w:r>
            <w:r w:rsidR="00D73D77"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.1</w:t>
            </w:r>
          </w:p>
        </w:tc>
        <w:tc>
          <w:tcPr>
            <w:tcW w:w="910" w:type="dxa"/>
            <w:gridSpan w:val="2"/>
          </w:tcPr>
          <w:p w14:paraId="5CC33817" w14:textId="7D153365" w:rsidR="00094A5F" w:rsidRPr="00DE5621" w:rsidRDefault="00E40BE5" w:rsidP="0004069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D</w:t>
            </w:r>
            <w:r w:rsidR="00094A5F"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B2204A">
              <w:rPr>
                <w:rFonts w:ascii="Arial" w:hAnsi="Arial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DE5621" w:rsidRPr="00DE5621" w14:paraId="35605159" w14:textId="77777777" w:rsidTr="004441FE">
        <w:trPr>
          <w:trHeight w:val="187"/>
        </w:trPr>
        <w:tc>
          <w:tcPr>
            <w:tcW w:w="7741" w:type="dxa"/>
          </w:tcPr>
          <w:p w14:paraId="1C4DE81E" w14:textId="77777777" w:rsidR="00D73D77" w:rsidRPr="00DE5621" w:rsidRDefault="00340DF9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>General government sector balance sheet and financing i</w:t>
            </w:r>
            <w:r w:rsidR="00D73D77" w:rsidRPr="00DE5621">
              <w:rPr>
                <w:rFonts w:ascii="Arial" w:hAnsi="Arial" w:cs="Arial"/>
                <w:sz w:val="18"/>
                <w:szCs w:val="18"/>
              </w:rPr>
              <w:t>ndicators</w:t>
            </w:r>
          </w:p>
        </w:tc>
        <w:tc>
          <w:tcPr>
            <w:tcW w:w="1162" w:type="dxa"/>
          </w:tcPr>
          <w:p w14:paraId="73CE8336" w14:textId="77777777" w:rsidR="00D73D77" w:rsidRPr="00DE5621" w:rsidRDefault="00E40BE5" w:rsidP="0004069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D</w:t>
            </w:r>
            <w:r w:rsidR="00D73D77"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.2</w:t>
            </w:r>
          </w:p>
        </w:tc>
        <w:tc>
          <w:tcPr>
            <w:tcW w:w="910" w:type="dxa"/>
            <w:gridSpan w:val="2"/>
          </w:tcPr>
          <w:p w14:paraId="548CB749" w14:textId="75446FAF" w:rsidR="00D73D77" w:rsidRPr="00DE5621" w:rsidRDefault="00E40BE5" w:rsidP="0004069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D</w:t>
            </w:r>
            <w:r w:rsidR="00D73D77"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6E79F5"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DE5621" w:rsidRPr="00DE5621" w14:paraId="20CAC4C9" w14:textId="77777777" w:rsidTr="004441FE">
        <w:trPr>
          <w:trHeight w:val="187"/>
        </w:trPr>
        <w:tc>
          <w:tcPr>
            <w:tcW w:w="7741" w:type="dxa"/>
            <w:vAlign w:val="center"/>
          </w:tcPr>
          <w:p w14:paraId="71A8F7AE" w14:textId="1A514CEE" w:rsidR="005153B4" w:rsidRPr="00DE5621" w:rsidRDefault="005153B4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 xml:space="preserve">Non-financial public sector operating </w:t>
            </w:r>
            <w:r w:rsidR="00104FC0" w:rsidRPr="00DE5621">
              <w:rPr>
                <w:rFonts w:ascii="Arial" w:hAnsi="Arial" w:cs="Arial"/>
                <w:sz w:val="18"/>
                <w:szCs w:val="18"/>
              </w:rPr>
              <w:t>statement aggregates</w:t>
            </w:r>
          </w:p>
        </w:tc>
        <w:tc>
          <w:tcPr>
            <w:tcW w:w="1162" w:type="dxa"/>
          </w:tcPr>
          <w:p w14:paraId="7A32B53C" w14:textId="0BE1B2E3" w:rsidR="005153B4" w:rsidRPr="00DE5621" w:rsidRDefault="00104FC0" w:rsidP="0004069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D.3</w:t>
            </w:r>
          </w:p>
        </w:tc>
        <w:tc>
          <w:tcPr>
            <w:tcW w:w="910" w:type="dxa"/>
            <w:gridSpan w:val="2"/>
            <w:vAlign w:val="center"/>
          </w:tcPr>
          <w:p w14:paraId="065FB5B6" w14:textId="5A615417" w:rsidR="005153B4" w:rsidRPr="00DE5621" w:rsidRDefault="00104FC0" w:rsidP="0004069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D-</w:t>
            </w:r>
            <w:r w:rsidR="007E5A45">
              <w:rPr>
                <w:rFonts w:ascii="Arial" w:hAnsi="Arial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DE5621" w:rsidRPr="00DE5621" w14:paraId="56830000" w14:textId="77777777" w:rsidTr="004441FE">
        <w:trPr>
          <w:trHeight w:val="187"/>
        </w:trPr>
        <w:tc>
          <w:tcPr>
            <w:tcW w:w="7741" w:type="dxa"/>
            <w:vAlign w:val="center"/>
          </w:tcPr>
          <w:p w14:paraId="2C2CD377" w14:textId="09C36156" w:rsidR="00104FC0" w:rsidRPr="00DE5621" w:rsidRDefault="00104FC0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sz w:val="18"/>
                <w:szCs w:val="18"/>
              </w:rPr>
              <w:t xml:space="preserve">Non-financial public sector </w:t>
            </w:r>
            <w:r w:rsidR="00B0268D" w:rsidRPr="00DE5621">
              <w:rPr>
                <w:rFonts w:ascii="Arial" w:hAnsi="Arial" w:cs="Arial"/>
                <w:sz w:val="18"/>
                <w:szCs w:val="18"/>
              </w:rPr>
              <w:t>balance sheet and financing ind</w:t>
            </w:r>
            <w:r w:rsidR="00A92147" w:rsidRPr="00DE5621">
              <w:rPr>
                <w:rFonts w:ascii="Arial" w:hAnsi="Arial" w:cs="Arial"/>
                <w:sz w:val="18"/>
                <w:szCs w:val="18"/>
              </w:rPr>
              <w:t>ica</w:t>
            </w:r>
            <w:r w:rsidR="00B0268D" w:rsidRPr="00DE5621">
              <w:rPr>
                <w:rFonts w:ascii="Arial" w:hAnsi="Arial" w:cs="Arial"/>
                <w:sz w:val="18"/>
                <w:szCs w:val="18"/>
              </w:rPr>
              <w:t>tors</w:t>
            </w:r>
          </w:p>
        </w:tc>
        <w:tc>
          <w:tcPr>
            <w:tcW w:w="1162" w:type="dxa"/>
          </w:tcPr>
          <w:p w14:paraId="4EB947AF" w14:textId="5827EE2A" w:rsidR="00104FC0" w:rsidRPr="00DE5621" w:rsidRDefault="00A92147" w:rsidP="0004069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D.4</w:t>
            </w:r>
          </w:p>
        </w:tc>
        <w:tc>
          <w:tcPr>
            <w:tcW w:w="910" w:type="dxa"/>
            <w:gridSpan w:val="2"/>
            <w:vAlign w:val="center"/>
          </w:tcPr>
          <w:p w14:paraId="34FFDB0B" w14:textId="5878735B" w:rsidR="00104FC0" w:rsidRPr="00DE5621" w:rsidRDefault="00A92147" w:rsidP="0004069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D-</w:t>
            </w:r>
            <w:r w:rsidR="008A39D8">
              <w:rPr>
                <w:rFonts w:ascii="Arial" w:hAnsi="Arial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DE5621" w:rsidRPr="00DE5621" w14:paraId="1774E9AC" w14:textId="77777777" w:rsidTr="004441FE">
        <w:tc>
          <w:tcPr>
            <w:tcW w:w="7741" w:type="dxa"/>
            <w:vAlign w:val="center"/>
          </w:tcPr>
          <w:p w14:paraId="6AA6F087" w14:textId="0B35309E" w:rsidR="00D73D77" w:rsidRPr="00DE5621" w:rsidRDefault="00D46F86" w:rsidP="008F2715">
            <w:pPr>
              <w:tabs>
                <w:tab w:val="left" w:pos="1418"/>
              </w:tabs>
              <w:spacing w:before="120"/>
              <w:ind w:left="1278" w:hanging="1278"/>
              <w:rPr>
                <w:rFonts w:ascii="Arial" w:hAnsi="Arial" w:cs="Arial"/>
                <w:b/>
                <w:bCs/>
                <w:kern w:val="28"/>
              </w:rPr>
            </w:pPr>
            <w:r w:rsidRPr="00DE5621">
              <w:rPr>
                <w:rFonts w:ascii="Arial" w:hAnsi="Arial" w:cs="Arial"/>
                <w:b/>
                <w:bCs/>
                <w:kern w:val="28"/>
              </w:rPr>
              <w:t>Appendix E</w:t>
            </w:r>
            <w:r w:rsidR="00D73D77" w:rsidRPr="00DE5621">
              <w:rPr>
                <w:rFonts w:ascii="Arial" w:hAnsi="Arial" w:cs="Arial"/>
                <w:b/>
                <w:bCs/>
                <w:kern w:val="28"/>
              </w:rPr>
              <w:t>:</w:t>
            </w:r>
            <w:r w:rsidR="00D73D77" w:rsidRPr="00DE5621">
              <w:rPr>
                <w:rFonts w:ascii="Arial" w:hAnsi="Arial" w:cs="Arial"/>
                <w:b/>
                <w:bCs/>
                <w:kern w:val="28"/>
              </w:rPr>
              <w:tab/>
              <w:t xml:space="preserve">Performance and Reporting Under the </w:t>
            </w:r>
            <w:r w:rsidR="00D73D77" w:rsidRPr="00D103BB">
              <w:rPr>
                <w:rFonts w:ascii="Arial" w:hAnsi="Arial" w:cs="Arial"/>
                <w:b/>
                <w:bCs/>
                <w:iCs/>
                <w:kern w:val="28"/>
              </w:rPr>
              <w:t xml:space="preserve">Fiscal Responsibility </w:t>
            </w:r>
            <w:r w:rsidR="0050149D">
              <w:rPr>
                <w:rFonts w:ascii="Arial" w:hAnsi="Arial" w:cs="Arial"/>
                <w:b/>
                <w:bCs/>
                <w:iCs/>
                <w:kern w:val="28"/>
              </w:rPr>
              <w:br/>
              <w:t xml:space="preserve">  </w:t>
            </w:r>
            <w:r w:rsidR="00D73D77" w:rsidRPr="00D103BB">
              <w:rPr>
                <w:rFonts w:ascii="Arial" w:hAnsi="Arial" w:cs="Arial"/>
                <w:b/>
                <w:bCs/>
                <w:iCs/>
                <w:kern w:val="28"/>
              </w:rPr>
              <w:t>Act</w:t>
            </w:r>
            <w:r w:rsidR="00DA71EC" w:rsidRPr="00D103BB">
              <w:rPr>
                <w:rFonts w:ascii="Arial" w:hAnsi="Arial" w:cs="Arial"/>
                <w:b/>
                <w:bCs/>
                <w:iCs/>
                <w:kern w:val="28"/>
              </w:rPr>
              <w:t xml:space="preserve"> 2012</w:t>
            </w:r>
          </w:p>
        </w:tc>
        <w:tc>
          <w:tcPr>
            <w:tcW w:w="1162" w:type="dxa"/>
            <w:vAlign w:val="center"/>
          </w:tcPr>
          <w:p w14:paraId="21664EED" w14:textId="77777777" w:rsidR="00D73D77" w:rsidRPr="00DE5621" w:rsidRDefault="00D73D77" w:rsidP="0081058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10" w:type="dxa"/>
            <w:gridSpan w:val="2"/>
            <w:vAlign w:val="bottom"/>
          </w:tcPr>
          <w:p w14:paraId="6CEE9271" w14:textId="77777777" w:rsidR="00D73D77" w:rsidRPr="00DE5621" w:rsidRDefault="00E40BE5" w:rsidP="00190C5E">
            <w:pPr>
              <w:spacing w:before="120"/>
              <w:rPr>
                <w:rFonts w:ascii="Arial" w:hAnsi="Arial" w:cs="Arial"/>
                <w:b/>
              </w:rPr>
            </w:pPr>
            <w:r w:rsidRPr="00DE5621">
              <w:rPr>
                <w:rFonts w:ascii="Arial" w:hAnsi="Arial" w:cs="Arial"/>
                <w:b/>
              </w:rPr>
              <w:t>E</w:t>
            </w:r>
          </w:p>
        </w:tc>
      </w:tr>
      <w:tr w:rsidR="00DE5621" w:rsidRPr="00DE5621" w14:paraId="586006F5" w14:textId="77777777" w:rsidTr="004441FE">
        <w:tc>
          <w:tcPr>
            <w:tcW w:w="7741" w:type="dxa"/>
            <w:vAlign w:val="center"/>
          </w:tcPr>
          <w:p w14:paraId="7B351F42" w14:textId="40676C53" w:rsidR="00D73D77" w:rsidRPr="00DE5621" w:rsidRDefault="0026282E" w:rsidP="0004069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621">
              <w:rPr>
                <w:rFonts w:ascii="Arial" w:hAnsi="Arial" w:cs="Arial"/>
                <w:i/>
                <w:sz w:val="18"/>
                <w:szCs w:val="18"/>
              </w:rPr>
              <w:t xml:space="preserve">Fiscal Responsibility Act </w:t>
            </w:r>
            <w:r w:rsidR="006D2C48" w:rsidRPr="00DE5621">
              <w:rPr>
                <w:rFonts w:ascii="Arial" w:hAnsi="Arial" w:cs="Arial"/>
                <w:i/>
                <w:sz w:val="18"/>
                <w:szCs w:val="18"/>
              </w:rPr>
              <w:t>2012</w:t>
            </w:r>
            <w:r w:rsidRPr="00DE562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5811CC">
              <w:rPr>
                <w:rFonts w:ascii="Arial" w:hAnsi="Arial" w:cs="Arial"/>
                <w:sz w:val="18"/>
                <w:szCs w:val="18"/>
              </w:rPr>
              <w:t>O</w:t>
            </w:r>
            <w:r w:rsidR="005811CC" w:rsidRPr="00DE5621">
              <w:rPr>
                <w:rFonts w:ascii="Arial" w:hAnsi="Arial" w:cs="Arial"/>
                <w:sz w:val="18"/>
                <w:szCs w:val="18"/>
              </w:rPr>
              <w:t>bject,</w:t>
            </w:r>
            <w:r w:rsidR="005811CC">
              <w:rPr>
                <w:rFonts w:ascii="Arial" w:hAnsi="Arial" w:cs="Arial"/>
                <w:sz w:val="18"/>
                <w:szCs w:val="18"/>
              </w:rPr>
              <w:t xml:space="preserve"> Update</w:t>
            </w:r>
            <w:r w:rsidR="005A2BAC">
              <w:rPr>
                <w:rFonts w:ascii="Arial" w:hAnsi="Arial" w:cs="Arial"/>
                <w:sz w:val="18"/>
                <w:szCs w:val="18"/>
              </w:rPr>
              <w:t xml:space="preserve"> and Relevant Actions</w:t>
            </w:r>
          </w:p>
        </w:tc>
        <w:tc>
          <w:tcPr>
            <w:tcW w:w="1162" w:type="dxa"/>
            <w:vAlign w:val="center"/>
          </w:tcPr>
          <w:p w14:paraId="3FFD1486" w14:textId="77777777" w:rsidR="00D73D77" w:rsidRPr="00DE5621" w:rsidRDefault="00E40BE5" w:rsidP="0004069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E</w:t>
            </w:r>
            <w:r w:rsidR="00D73D77"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.1</w:t>
            </w:r>
          </w:p>
        </w:tc>
        <w:tc>
          <w:tcPr>
            <w:tcW w:w="910" w:type="dxa"/>
            <w:gridSpan w:val="2"/>
            <w:vAlign w:val="center"/>
          </w:tcPr>
          <w:p w14:paraId="6B0921BC" w14:textId="1C109EB6" w:rsidR="00D73D77" w:rsidRPr="00DE5621" w:rsidRDefault="00E40BE5" w:rsidP="0004069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E</w:t>
            </w:r>
            <w:r w:rsidR="00D73D77"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-</w:t>
            </w:r>
            <w:r w:rsidR="007C00CB">
              <w:rPr>
                <w:rFonts w:ascii="Arial" w:hAnsi="Arial" w:cs="Arial"/>
                <w:bCs/>
                <w:kern w:val="28"/>
                <w:sz w:val="18"/>
                <w:szCs w:val="18"/>
              </w:rPr>
              <w:t>1</w:t>
            </w:r>
          </w:p>
        </w:tc>
      </w:tr>
      <w:tr w:rsidR="00CC691D" w:rsidRPr="00DE5621" w14:paraId="3280893F" w14:textId="77777777" w:rsidTr="001975EC">
        <w:trPr>
          <w:trHeight w:val="187"/>
        </w:trPr>
        <w:tc>
          <w:tcPr>
            <w:tcW w:w="7741" w:type="dxa"/>
            <w:vAlign w:val="center"/>
          </w:tcPr>
          <w:p w14:paraId="7C0FFF4C" w14:textId="77777777" w:rsidR="00CC691D" w:rsidRPr="00DE5621" w:rsidRDefault="00CC691D" w:rsidP="001975E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E183A">
              <w:rPr>
                <w:rFonts w:ascii="Arial" w:hAnsi="Arial" w:cs="Arial"/>
                <w:i/>
                <w:iCs/>
                <w:sz w:val="18"/>
                <w:szCs w:val="18"/>
              </w:rPr>
              <w:t>Fiscal Responsibility Act 2012</w:t>
            </w:r>
            <w:r w:rsidRPr="008C1E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1E2A">
              <w:rPr>
                <w:rFonts w:ascii="Arial" w:hAnsi="Arial" w:cs="Arial" w:hint="eastAsia"/>
                <w:sz w:val="18"/>
                <w:szCs w:val="18"/>
              </w:rPr>
              <w:t>–</w:t>
            </w:r>
            <w:r w:rsidRPr="008C1E2A">
              <w:rPr>
                <w:rFonts w:ascii="Arial" w:hAnsi="Arial" w:cs="Arial"/>
                <w:sz w:val="18"/>
                <w:szCs w:val="18"/>
              </w:rPr>
              <w:t xml:space="preserve"> Targets, Update and Relevant Actions</w:t>
            </w:r>
          </w:p>
        </w:tc>
        <w:tc>
          <w:tcPr>
            <w:tcW w:w="1162" w:type="dxa"/>
            <w:vAlign w:val="center"/>
          </w:tcPr>
          <w:p w14:paraId="0CC20A1D" w14:textId="046AE2F4" w:rsidR="00CC691D" w:rsidRPr="00DE5621" w:rsidRDefault="00CC691D" w:rsidP="001975E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E.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14:paraId="0B0AA59F" w14:textId="52A232BC" w:rsidR="00CC691D" w:rsidRPr="00DE5621" w:rsidRDefault="00CC691D" w:rsidP="001975EC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E-</w:t>
            </w:r>
            <w:r w:rsidR="009B5409">
              <w:rPr>
                <w:rFonts w:ascii="Arial" w:hAnsi="Arial" w:cs="Arial"/>
                <w:bCs/>
                <w:kern w:val="28"/>
                <w:sz w:val="18"/>
                <w:szCs w:val="18"/>
              </w:rPr>
              <w:t>1</w:t>
            </w:r>
          </w:p>
        </w:tc>
      </w:tr>
      <w:tr w:rsidR="00CC691D" w:rsidRPr="00DE5621" w14:paraId="60A1E10C" w14:textId="77777777" w:rsidTr="0095765D">
        <w:trPr>
          <w:trHeight w:val="187"/>
        </w:trPr>
        <w:tc>
          <w:tcPr>
            <w:tcW w:w="7741" w:type="dxa"/>
            <w:vAlign w:val="center"/>
          </w:tcPr>
          <w:p w14:paraId="48E95513" w14:textId="77777777" w:rsidR="00CC691D" w:rsidRPr="008C1E2A" w:rsidRDefault="00CC691D" w:rsidP="0095765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E183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Fiscal Responsibility Act 2012 </w:t>
            </w:r>
            <w:r w:rsidRPr="00915816">
              <w:rPr>
                <w:rFonts w:ascii="Arial" w:hAnsi="Arial" w:cs="Arial" w:hint="eastAsia"/>
                <w:sz w:val="18"/>
                <w:szCs w:val="18"/>
              </w:rPr>
              <w:t>–</w:t>
            </w:r>
            <w:r w:rsidRPr="00915816">
              <w:rPr>
                <w:rFonts w:ascii="Arial" w:hAnsi="Arial" w:cs="Arial"/>
                <w:sz w:val="18"/>
                <w:szCs w:val="18"/>
              </w:rPr>
              <w:t xml:space="preserve"> Principles</w:t>
            </w:r>
          </w:p>
        </w:tc>
        <w:tc>
          <w:tcPr>
            <w:tcW w:w="1162" w:type="dxa"/>
            <w:vAlign w:val="center"/>
          </w:tcPr>
          <w:p w14:paraId="3A718A27" w14:textId="77777777" w:rsidR="00CC691D" w:rsidRPr="00DE5621" w:rsidRDefault="00CC691D" w:rsidP="0095765D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Table E.3</w:t>
            </w:r>
          </w:p>
        </w:tc>
        <w:tc>
          <w:tcPr>
            <w:tcW w:w="910" w:type="dxa"/>
            <w:gridSpan w:val="2"/>
            <w:vAlign w:val="center"/>
          </w:tcPr>
          <w:p w14:paraId="30CDC240" w14:textId="7DDB837D" w:rsidR="00CC691D" w:rsidRPr="00DE5621" w:rsidRDefault="00CC691D" w:rsidP="0095765D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E-</w:t>
            </w:r>
            <w:r w:rsidR="009B5409">
              <w:rPr>
                <w:rFonts w:ascii="Arial" w:hAnsi="Arial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F25BF7" w:rsidRPr="00DE5621" w14:paraId="289E27FA" w14:textId="77777777" w:rsidTr="004441FE">
        <w:tc>
          <w:tcPr>
            <w:tcW w:w="7741" w:type="dxa"/>
            <w:vAlign w:val="center"/>
          </w:tcPr>
          <w:p w14:paraId="5C05FB57" w14:textId="2E13C6DC" w:rsidR="00F25BF7" w:rsidRPr="00DE5621" w:rsidRDefault="00F25BF7" w:rsidP="00F25BF7">
            <w:pPr>
              <w:tabs>
                <w:tab w:val="left" w:pos="1418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DE5621">
              <w:rPr>
                <w:rFonts w:ascii="Arial" w:hAnsi="Arial" w:cs="Arial"/>
                <w:b/>
                <w:bCs/>
                <w:kern w:val="28"/>
              </w:rPr>
              <w:t>Appendix F:</w:t>
            </w:r>
            <w:r w:rsidRPr="00DE5621">
              <w:rPr>
                <w:rFonts w:ascii="Arial" w:hAnsi="Arial" w:cs="Arial"/>
                <w:b/>
                <w:bCs/>
                <w:kern w:val="28"/>
              </w:rPr>
              <w:tab/>
              <w:t>Economic Scenario Analysis</w:t>
            </w:r>
          </w:p>
        </w:tc>
        <w:tc>
          <w:tcPr>
            <w:tcW w:w="1162" w:type="dxa"/>
            <w:vAlign w:val="center"/>
          </w:tcPr>
          <w:p w14:paraId="6C881584" w14:textId="77777777" w:rsidR="00F25BF7" w:rsidRPr="00DE5621" w:rsidRDefault="00F25BF7" w:rsidP="00F25BF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BAE4BC9" w14:textId="7D3345CA" w:rsidR="00F25BF7" w:rsidRPr="00DE5621" w:rsidRDefault="00F25BF7" w:rsidP="00F25BF7">
            <w:pPr>
              <w:spacing w:before="120"/>
              <w:rPr>
                <w:rFonts w:ascii="Arial" w:hAnsi="Arial" w:cs="Arial"/>
                <w:b/>
              </w:rPr>
            </w:pPr>
            <w:r w:rsidRPr="00DE5621">
              <w:rPr>
                <w:rFonts w:ascii="Arial" w:hAnsi="Arial" w:cs="Arial"/>
                <w:b/>
              </w:rPr>
              <w:t>F</w:t>
            </w:r>
          </w:p>
        </w:tc>
      </w:tr>
      <w:tr w:rsidR="008478B7" w:rsidRPr="00DE5621" w14:paraId="13E28754" w14:textId="77777777" w:rsidTr="002030ED">
        <w:trPr>
          <w:trHeight w:val="187"/>
        </w:trPr>
        <w:tc>
          <w:tcPr>
            <w:tcW w:w="7741" w:type="dxa"/>
            <w:vAlign w:val="center"/>
          </w:tcPr>
          <w:p w14:paraId="76387939" w14:textId="6DEC8298" w:rsidR="008478B7" w:rsidRPr="00DE5621" w:rsidRDefault="008478B7" w:rsidP="002030E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2467C">
              <w:rPr>
                <w:rFonts w:ascii="Arial" w:hAnsi="Arial" w:cs="Arial"/>
                <w:sz w:val="18"/>
                <w:szCs w:val="18"/>
              </w:rPr>
              <w:t>The e</w:t>
            </w:r>
            <w:r w:rsidR="00AD599F">
              <w:rPr>
                <w:rFonts w:ascii="Arial" w:hAnsi="Arial" w:cs="Arial"/>
                <w:sz w:val="18"/>
                <w:szCs w:val="18"/>
              </w:rPr>
              <w:t xml:space="preserve">xternal sector helps moderate the impact </w:t>
            </w:r>
            <w:r w:rsidR="00655420">
              <w:rPr>
                <w:rFonts w:ascii="Arial" w:hAnsi="Arial" w:cs="Arial"/>
                <w:sz w:val="18"/>
                <w:szCs w:val="18"/>
              </w:rPr>
              <w:t>of higher interest rates</w:t>
            </w:r>
          </w:p>
        </w:tc>
        <w:tc>
          <w:tcPr>
            <w:tcW w:w="1162" w:type="dxa"/>
            <w:vAlign w:val="center"/>
          </w:tcPr>
          <w:p w14:paraId="6F8F8035" w14:textId="7C352852" w:rsidR="008478B7" w:rsidRPr="00DE5621" w:rsidRDefault="00655420" w:rsidP="002030ED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Chart F.1</w:t>
            </w:r>
          </w:p>
        </w:tc>
        <w:tc>
          <w:tcPr>
            <w:tcW w:w="910" w:type="dxa"/>
            <w:gridSpan w:val="2"/>
            <w:vAlign w:val="center"/>
          </w:tcPr>
          <w:p w14:paraId="6F365EDF" w14:textId="0B96D78E" w:rsidR="008478B7" w:rsidRPr="00DE5621" w:rsidRDefault="008478B7" w:rsidP="002030ED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F-</w:t>
            </w:r>
            <w:r w:rsidR="00A8161B">
              <w:rPr>
                <w:rFonts w:ascii="Arial" w:hAnsi="Arial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8478B7" w:rsidRPr="00DE5621" w14:paraId="219150E9" w14:textId="77777777" w:rsidTr="006D46AA">
        <w:trPr>
          <w:trHeight w:val="187"/>
        </w:trPr>
        <w:tc>
          <w:tcPr>
            <w:tcW w:w="7741" w:type="dxa"/>
            <w:vAlign w:val="center"/>
          </w:tcPr>
          <w:p w14:paraId="251754F6" w14:textId="77777777" w:rsidR="008478B7" w:rsidRPr="00DE5621" w:rsidRDefault="008478B7" w:rsidP="006D46A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2467C">
              <w:rPr>
                <w:rFonts w:ascii="Arial" w:hAnsi="Arial" w:cs="Arial"/>
                <w:sz w:val="18"/>
                <w:szCs w:val="18"/>
              </w:rPr>
              <w:t xml:space="preserve">The effect of </w:t>
            </w:r>
            <w:r>
              <w:rPr>
                <w:rFonts w:ascii="Arial" w:hAnsi="Arial" w:cs="Arial"/>
                <w:sz w:val="18"/>
                <w:szCs w:val="18"/>
              </w:rPr>
              <w:t>more aggressive monetary policy tightening on major economic parameters</w:t>
            </w:r>
          </w:p>
        </w:tc>
        <w:tc>
          <w:tcPr>
            <w:tcW w:w="1162" w:type="dxa"/>
            <w:vAlign w:val="center"/>
          </w:tcPr>
          <w:p w14:paraId="0B233571" w14:textId="77777777" w:rsidR="008478B7" w:rsidRPr="00DE5621" w:rsidRDefault="008478B7" w:rsidP="006D46AA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Table F.1</w:t>
            </w:r>
          </w:p>
        </w:tc>
        <w:tc>
          <w:tcPr>
            <w:tcW w:w="910" w:type="dxa"/>
            <w:gridSpan w:val="2"/>
            <w:vAlign w:val="center"/>
          </w:tcPr>
          <w:p w14:paraId="60C5DBE2" w14:textId="19E7EB9F" w:rsidR="008478B7" w:rsidRPr="00DE5621" w:rsidRDefault="008478B7" w:rsidP="006D46AA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F-</w:t>
            </w:r>
            <w:r w:rsidR="000655BB"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F25BF7" w:rsidRPr="00DE5621" w14:paraId="36F5DEAA" w14:textId="77777777" w:rsidTr="004441FE">
        <w:trPr>
          <w:trHeight w:val="187"/>
        </w:trPr>
        <w:tc>
          <w:tcPr>
            <w:tcW w:w="7741" w:type="dxa"/>
            <w:vAlign w:val="center"/>
          </w:tcPr>
          <w:p w14:paraId="0B467EEA" w14:textId="121ED192" w:rsidR="00F25BF7" w:rsidRPr="00DE5621" w:rsidRDefault="00F25BF7" w:rsidP="00F25BF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B20A9">
              <w:rPr>
                <w:rFonts w:ascii="Arial" w:hAnsi="Arial" w:cs="Arial"/>
                <w:sz w:val="18"/>
                <w:szCs w:val="18"/>
              </w:rPr>
              <w:t xml:space="preserve">The effect of </w:t>
            </w:r>
            <w:r w:rsidR="00053646">
              <w:rPr>
                <w:rFonts w:ascii="Arial" w:hAnsi="Arial" w:cs="Arial"/>
                <w:sz w:val="18"/>
                <w:szCs w:val="18"/>
              </w:rPr>
              <w:t xml:space="preserve">more aggressive monetary </w:t>
            </w:r>
            <w:r w:rsidR="00952A27">
              <w:rPr>
                <w:rFonts w:ascii="Arial" w:hAnsi="Arial" w:cs="Arial"/>
                <w:sz w:val="18"/>
                <w:szCs w:val="18"/>
              </w:rPr>
              <w:t>policy tightening on major revenue parameters</w:t>
            </w:r>
          </w:p>
        </w:tc>
        <w:tc>
          <w:tcPr>
            <w:tcW w:w="1162" w:type="dxa"/>
            <w:vAlign w:val="center"/>
          </w:tcPr>
          <w:p w14:paraId="2A7F97E6" w14:textId="2C9137CC" w:rsidR="00F25BF7" w:rsidRPr="00DE5621" w:rsidRDefault="00F25BF7" w:rsidP="00F25BF7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Table F.2</w:t>
            </w:r>
          </w:p>
        </w:tc>
        <w:tc>
          <w:tcPr>
            <w:tcW w:w="910" w:type="dxa"/>
            <w:gridSpan w:val="2"/>
            <w:vAlign w:val="center"/>
          </w:tcPr>
          <w:p w14:paraId="7BF31191" w14:textId="392CBC55" w:rsidR="00F25BF7" w:rsidRPr="00DE5621" w:rsidRDefault="00F25BF7" w:rsidP="00F25BF7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F-</w:t>
            </w:r>
            <w:r w:rsidR="001640B3"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0022BA" w:rsidRPr="00DE5621" w14:paraId="582D8D1C" w14:textId="77777777" w:rsidTr="004441FE">
        <w:trPr>
          <w:trHeight w:val="187"/>
        </w:trPr>
        <w:tc>
          <w:tcPr>
            <w:tcW w:w="7741" w:type="dxa"/>
            <w:vAlign w:val="center"/>
          </w:tcPr>
          <w:p w14:paraId="04AC4FBD" w14:textId="418BDE1B" w:rsidR="000022BA" w:rsidRPr="00E52A85" w:rsidRDefault="000022BA" w:rsidP="00F25BF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drag </w:t>
            </w:r>
            <w:r w:rsidR="000A27C5">
              <w:rPr>
                <w:rFonts w:ascii="Arial" w:hAnsi="Arial" w:cs="Arial"/>
                <w:sz w:val="18"/>
                <w:szCs w:val="18"/>
              </w:rPr>
              <w:t>from the external sector is offset by domestic economic activity</w:t>
            </w:r>
          </w:p>
        </w:tc>
        <w:tc>
          <w:tcPr>
            <w:tcW w:w="1162" w:type="dxa"/>
            <w:vAlign w:val="center"/>
          </w:tcPr>
          <w:p w14:paraId="617BC652" w14:textId="7F6589B6" w:rsidR="000022BA" w:rsidRPr="00DE5621" w:rsidRDefault="000A27C5" w:rsidP="00F25BF7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Chart F.2</w:t>
            </w:r>
          </w:p>
        </w:tc>
        <w:tc>
          <w:tcPr>
            <w:tcW w:w="910" w:type="dxa"/>
            <w:gridSpan w:val="2"/>
            <w:vAlign w:val="center"/>
          </w:tcPr>
          <w:p w14:paraId="64742EA0" w14:textId="0DAC000B" w:rsidR="000022BA" w:rsidRPr="00DE5621" w:rsidRDefault="000A27C5" w:rsidP="00F25BF7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F-</w:t>
            </w:r>
            <w:r w:rsidR="00F04B42">
              <w:rPr>
                <w:rFonts w:ascii="Arial" w:hAnsi="Arial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F25BF7" w:rsidRPr="00DE5621" w14:paraId="2F2F3245" w14:textId="77777777" w:rsidTr="00A03320">
        <w:trPr>
          <w:trHeight w:val="187"/>
        </w:trPr>
        <w:tc>
          <w:tcPr>
            <w:tcW w:w="7741" w:type="dxa"/>
            <w:vAlign w:val="center"/>
          </w:tcPr>
          <w:p w14:paraId="22225142" w14:textId="308DD090" w:rsidR="00F25BF7" w:rsidRPr="00DE5621" w:rsidRDefault="00F25BF7" w:rsidP="00F25BF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52A85">
              <w:rPr>
                <w:rFonts w:ascii="Arial" w:hAnsi="Arial" w:cs="Arial"/>
                <w:sz w:val="18"/>
                <w:szCs w:val="18"/>
              </w:rPr>
              <w:t>The effect of</w:t>
            </w:r>
            <w:r w:rsidR="00952A27">
              <w:rPr>
                <w:rFonts w:ascii="Arial" w:hAnsi="Arial" w:cs="Arial"/>
                <w:sz w:val="18"/>
                <w:szCs w:val="18"/>
              </w:rPr>
              <w:t xml:space="preserve"> an oil price decline</w:t>
            </w:r>
            <w:r w:rsidRPr="00E52A85">
              <w:rPr>
                <w:rFonts w:ascii="Arial" w:hAnsi="Arial" w:cs="Arial"/>
                <w:sz w:val="18"/>
                <w:szCs w:val="18"/>
              </w:rPr>
              <w:t xml:space="preserve"> on major economic parameters</w:t>
            </w:r>
            <w:r w:rsidR="00A03320">
              <w:rPr>
                <w:rFonts w:ascii="Arial" w:hAnsi="Arial" w:cs="Arial"/>
                <w:sz w:val="18"/>
                <w:szCs w:val="18"/>
              </w:rPr>
              <w:t xml:space="preserve"> with unchanged monetary policy</w:t>
            </w:r>
          </w:p>
        </w:tc>
        <w:tc>
          <w:tcPr>
            <w:tcW w:w="1162" w:type="dxa"/>
          </w:tcPr>
          <w:p w14:paraId="1994085A" w14:textId="70BC5E9B" w:rsidR="00F25BF7" w:rsidRPr="00DE5621" w:rsidRDefault="00F25BF7" w:rsidP="00F25BF7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F.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910" w:type="dxa"/>
            <w:gridSpan w:val="2"/>
          </w:tcPr>
          <w:p w14:paraId="5F112116" w14:textId="096BF955" w:rsidR="00F25BF7" w:rsidRPr="00DE5621" w:rsidRDefault="00F25BF7" w:rsidP="00F25BF7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F-</w:t>
            </w:r>
            <w:r w:rsidR="002F6762">
              <w:rPr>
                <w:rFonts w:ascii="Arial" w:hAnsi="Arial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F25BF7" w:rsidRPr="00DE5621" w14:paraId="02840CFD" w14:textId="77777777" w:rsidTr="004441FE">
        <w:trPr>
          <w:trHeight w:val="187"/>
        </w:trPr>
        <w:tc>
          <w:tcPr>
            <w:tcW w:w="7741" w:type="dxa"/>
            <w:vAlign w:val="center"/>
          </w:tcPr>
          <w:p w14:paraId="2931C29B" w14:textId="1BFB7819" w:rsidR="00F25BF7" w:rsidRPr="00DE5621" w:rsidRDefault="00F25BF7" w:rsidP="00F25BF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8562E">
              <w:rPr>
                <w:rFonts w:ascii="Arial" w:hAnsi="Arial" w:cs="Arial"/>
                <w:sz w:val="18"/>
                <w:szCs w:val="18"/>
              </w:rPr>
              <w:t xml:space="preserve">The effect of </w:t>
            </w:r>
            <w:r w:rsidR="002F6762">
              <w:rPr>
                <w:rFonts w:ascii="Arial" w:hAnsi="Arial" w:cs="Arial"/>
                <w:sz w:val="18"/>
                <w:szCs w:val="18"/>
              </w:rPr>
              <w:t>a</w:t>
            </w:r>
            <w:r w:rsidR="009049D9">
              <w:rPr>
                <w:rFonts w:ascii="Arial" w:hAnsi="Arial" w:cs="Arial"/>
                <w:sz w:val="18"/>
                <w:szCs w:val="18"/>
              </w:rPr>
              <w:t>n oil price decline</w:t>
            </w:r>
            <w:r w:rsidRPr="0058562E">
              <w:rPr>
                <w:rFonts w:ascii="Arial" w:hAnsi="Arial" w:cs="Arial"/>
                <w:sz w:val="18"/>
                <w:szCs w:val="18"/>
              </w:rPr>
              <w:t xml:space="preserve"> on major revenue parameters</w:t>
            </w:r>
            <w:r w:rsidR="00A03320">
              <w:rPr>
                <w:rFonts w:ascii="Arial" w:hAnsi="Arial" w:cs="Arial"/>
                <w:sz w:val="18"/>
                <w:szCs w:val="18"/>
              </w:rPr>
              <w:t xml:space="preserve"> with unchanged </w:t>
            </w:r>
            <w:r w:rsidR="00666578">
              <w:rPr>
                <w:rFonts w:ascii="Arial" w:hAnsi="Arial" w:cs="Arial"/>
                <w:sz w:val="18"/>
                <w:szCs w:val="18"/>
              </w:rPr>
              <w:t>monetary policy</w:t>
            </w:r>
          </w:p>
        </w:tc>
        <w:tc>
          <w:tcPr>
            <w:tcW w:w="1162" w:type="dxa"/>
            <w:vAlign w:val="center"/>
          </w:tcPr>
          <w:p w14:paraId="750389F3" w14:textId="73A1A493" w:rsidR="00F25BF7" w:rsidRPr="00DE5621" w:rsidRDefault="00F25BF7" w:rsidP="00F25BF7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Table F.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910" w:type="dxa"/>
            <w:gridSpan w:val="2"/>
            <w:vAlign w:val="center"/>
          </w:tcPr>
          <w:p w14:paraId="23D020B9" w14:textId="60AF5F49" w:rsidR="00F25BF7" w:rsidRPr="00DE5621" w:rsidRDefault="00F25BF7" w:rsidP="00F25BF7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DE5621">
              <w:rPr>
                <w:rFonts w:ascii="Arial" w:hAnsi="Arial" w:cs="Arial"/>
                <w:bCs/>
                <w:kern w:val="28"/>
                <w:sz w:val="18"/>
                <w:szCs w:val="18"/>
              </w:rPr>
              <w:t>F-</w:t>
            </w:r>
            <w:r w:rsidR="005960C7">
              <w:rPr>
                <w:rFonts w:ascii="Arial" w:hAnsi="Arial" w:cs="Arial"/>
                <w:bCs/>
                <w:kern w:val="28"/>
                <w:sz w:val="18"/>
                <w:szCs w:val="18"/>
              </w:rPr>
              <w:t>6</w:t>
            </w:r>
          </w:p>
        </w:tc>
      </w:tr>
    </w:tbl>
    <w:p w14:paraId="15974DB0" w14:textId="77777777" w:rsidR="005806B0" w:rsidRPr="00DE5621" w:rsidRDefault="005806B0" w:rsidP="00B6671C">
      <w:pPr>
        <w:rPr>
          <w:rFonts w:ascii="Arial" w:hAnsi="Arial" w:cs="Arial"/>
        </w:rPr>
      </w:pPr>
    </w:p>
    <w:sectPr w:rsidR="005806B0" w:rsidRPr="00DE5621" w:rsidSect="00CD17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07" w:right="1134" w:bottom="340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4774" w14:textId="77777777" w:rsidR="00AA6571" w:rsidRDefault="00AA6571" w:rsidP="005806B0">
      <w:r>
        <w:separator/>
      </w:r>
    </w:p>
  </w:endnote>
  <w:endnote w:type="continuationSeparator" w:id="0">
    <w:p w14:paraId="181C79A0" w14:textId="77777777" w:rsidR="00AA6571" w:rsidRDefault="00AA6571" w:rsidP="005806B0">
      <w:r>
        <w:continuationSeparator/>
      </w:r>
    </w:p>
  </w:endnote>
  <w:endnote w:type="continuationNotice" w:id="1">
    <w:p w14:paraId="25924B93" w14:textId="77777777" w:rsidR="00AA6571" w:rsidRDefault="00AA6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D026" w14:textId="32A004BD" w:rsidR="00263F53" w:rsidRDefault="00263F53" w:rsidP="001F6A99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jc w:val="right"/>
      <w:rPr>
        <w:rFonts w:ascii="Arial" w:eastAsia="Times New Roman" w:hAnsi="Arial" w:cs="Arial"/>
        <w:sz w:val="18"/>
        <w:szCs w:val="18"/>
      </w:rPr>
    </w:pPr>
    <w:r w:rsidRPr="00873E99">
      <w:rPr>
        <w:rFonts w:ascii="Arial" w:eastAsia="Times New Roman" w:hAnsi="Arial" w:cs="Arial"/>
        <w:sz w:val="18"/>
        <w:szCs w:val="18"/>
      </w:rPr>
      <w:t>Budget Statement 20</w:t>
    </w:r>
    <w:r>
      <w:rPr>
        <w:rFonts w:ascii="Arial" w:eastAsia="Times New Roman" w:hAnsi="Arial" w:cs="Arial"/>
        <w:sz w:val="18"/>
        <w:szCs w:val="18"/>
      </w:rPr>
      <w:t>2</w:t>
    </w:r>
    <w:r w:rsidR="00BA7B9D">
      <w:rPr>
        <w:rFonts w:ascii="Arial" w:eastAsia="Times New Roman" w:hAnsi="Arial" w:cs="Arial"/>
        <w:sz w:val="18"/>
        <w:szCs w:val="18"/>
      </w:rPr>
      <w:t>2</w:t>
    </w:r>
    <w:r>
      <w:rPr>
        <w:rFonts w:ascii="Arial" w:eastAsia="Times New Roman" w:hAnsi="Arial" w:cs="Arial"/>
        <w:sz w:val="18"/>
        <w:szCs w:val="18"/>
      </w:rPr>
      <w:t>-2</w:t>
    </w:r>
    <w:r w:rsidR="00BA7B9D">
      <w:rPr>
        <w:rFonts w:ascii="Arial" w:eastAsia="Times New Roman" w:hAnsi="Arial" w:cs="Arial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77C6" w14:textId="4B6FC24F" w:rsidR="00263F53" w:rsidRDefault="00263F53" w:rsidP="001F6A99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rPr>
        <w:rFonts w:ascii="Arial" w:eastAsia="Times New Roman" w:hAnsi="Arial" w:cs="Arial"/>
        <w:sz w:val="18"/>
        <w:szCs w:val="18"/>
      </w:rPr>
    </w:pPr>
    <w:r w:rsidRPr="00873E99">
      <w:rPr>
        <w:rFonts w:ascii="Arial" w:eastAsia="Times New Roman" w:hAnsi="Arial" w:cs="Arial"/>
        <w:sz w:val="18"/>
        <w:szCs w:val="18"/>
      </w:rPr>
      <w:t>Budget Statement 20</w:t>
    </w:r>
    <w:r>
      <w:rPr>
        <w:rFonts w:ascii="Arial" w:eastAsia="Times New Roman" w:hAnsi="Arial" w:cs="Arial"/>
        <w:sz w:val="18"/>
        <w:szCs w:val="18"/>
      </w:rPr>
      <w:t>2</w:t>
    </w:r>
    <w:r w:rsidR="00BA7B9D">
      <w:rPr>
        <w:rFonts w:ascii="Arial" w:eastAsia="Times New Roman" w:hAnsi="Arial" w:cs="Arial"/>
        <w:sz w:val="18"/>
        <w:szCs w:val="18"/>
      </w:rPr>
      <w:t>2</w:t>
    </w:r>
    <w:r w:rsidRPr="00873E99">
      <w:rPr>
        <w:rFonts w:ascii="Arial" w:eastAsia="Times New Roman" w:hAnsi="Arial" w:cs="Arial"/>
        <w:sz w:val="18"/>
        <w:szCs w:val="18"/>
      </w:rPr>
      <w:t>-</w:t>
    </w:r>
    <w:r>
      <w:rPr>
        <w:rFonts w:ascii="Arial" w:eastAsia="Times New Roman" w:hAnsi="Arial" w:cs="Arial"/>
        <w:sz w:val="18"/>
        <w:szCs w:val="18"/>
      </w:rPr>
      <w:t>2</w:t>
    </w:r>
    <w:r w:rsidR="00BA7B9D">
      <w:rPr>
        <w:rFonts w:ascii="Arial" w:eastAsia="Times New Roman" w:hAnsi="Arial" w:cs="Arial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20DD" w14:textId="08ECC01D" w:rsidR="00263F53" w:rsidRDefault="00263F53" w:rsidP="001F6A99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rPr>
        <w:rFonts w:ascii="Arial" w:eastAsia="Times New Roman" w:hAnsi="Arial" w:cs="Arial"/>
        <w:sz w:val="18"/>
        <w:szCs w:val="18"/>
      </w:rPr>
    </w:pPr>
    <w:r w:rsidRPr="00873E99">
      <w:rPr>
        <w:rFonts w:ascii="Arial" w:eastAsia="Times New Roman" w:hAnsi="Arial" w:cs="Arial"/>
        <w:sz w:val="18"/>
        <w:szCs w:val="18"/>
      </w:rPr>
      <w:t>Budget Statement 20</w:t>
    </w:r>
    <w:r>
      <w:rPr>
        <w:rFonts w:ascii="Arial" w:eastAsia="Times New Roman" w:hAnsi="Arial" w:cs="Arial"/>
        <w:sz w:val="18"/>
        <w:szCs w:val="18"/>
      </w:rPr>
      <w:t>2</w:t>
    </w:r>
    <w:r w:rsidR="00BA7B9D">
      <w:rPr>
        <w:rFonts w:ascii="Arial" w:eastAsia="Times New Roman" w:hAnsi="Arial" w:cs="Arial"/>
        <w:sz w:val="18"/>
        <w:szCs w:val="18"/>
      </w:rPr>
      <w:t>2</w:t>
    </w:r>
    <w:r w:rsidRPr="00873E99">
      <w:rPr>
        <w:rFonts w:ascii="Arial" w:eastAsia="Times New Roman" w:hAnsi="Arial" w:cs="Arial"/>
        <w:sz w:val="18"/>
        <w:szCs w:val="18"/>
      </w:rPr>
      <w:t>-</w:t>
    </w:r>
    <w:r>
      <w:rPr>
        <w:rFonts w:ascii="Arial" w:eastAsia="Times New Roman" w:hAnsi="Arial" w:cs="Arial"/>
        <w:sz w:val="18"/>
        <w:szCs w:val="18"/>
      </w:rPr>
      <w:t>2</w:t>
    </w:r>
    <w:r w:rsidR="00BA7B9D">
      <w:rPr>
        <w:rFonts w:ascii="Arial" w:eastAsia="Times New Roman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D221" w14:textId="77777777" w:rsidR="00AA6571" w:rsidRDefault="00AA6571" w:rsidP="005806B0">
      <w:r>
        <w:separator/>
      </w:r>
    </w:p>
  </w:footnote>
  <w:footnote w:type="continuationSeparator" w:id="0">
    <w:p w14:paraId="7A8B285F" w14:textId="77777777" w:rsidR="00AA6571" w:rsidRDefault="00AA6571" w:rsidP="005806B0">
      <w:r>
        <w:continuationSeparator/>
      </w:r>
    </w:p>
  </w:footnote>
  <w:footnote w:type="continuationNotice" w:id="1">
    <w:p w14:paraId="4A551716" w14:textId="77777777" w:rsidR="00AA6571" w:rsidRDefault="00AA6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0F33" w14:textId="77777777" w:rsidR="00263F53" w:rsidRDefault="00263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2D60" w14:textId="77777777" w:rsidR="00263F53" w:rsidRDefault="00263F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AE76" w14:textId="77777777" w:rsidR="00263F53" w:rsidRDefault="00263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55B20BB"/>
    <w:multiLevelType w:val="hybridMultilevel"/>
    <w:tmpl w:val="748C890E"/>
    <w:lvl w:ilvl="0" w:tplc="981E2CB2">
      <w:start w:val="1"/>
      <w:numFmt w:val="decimal"/>
      <w:pStyle w:val="Chart5x"/>
      <w:lvlText w:val="Chart 5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60651"/>
    <w:multiLevelType w:val="hybridMultilevel"/>
    <w:tmpl w:val="6DC462C4"/>
    <w:lvl w:ilvl="0" w:tplc="58262568">
      <w:start w:val="1"/>
      <w:numFmt w:val="decimal"/>
      <w:pStyle w:val="TableA3X"/>
      <w:lvlText w:val="Table A3.%1:"/>
      <w:lvlJc w:val="left"/>
      <w:pPr>
        <w:ind w:left="360" w:hanging="360"/>
      </w:pPr>
      <w:rPr>
        <w:rFonts w:hint="default"/>
        <w:b w:val="0"/>
        <w:i/>
        <w:caps w:val="0"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9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6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26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664FB0"/>
    <w:multiLevelType w:val="hybridMultilevel"/>
    <w:tmpl w:val="416C2E06"/>
    <w:lvl w:ilvl="0" w:tplc="1BECAAFA">
      <w:start w:val="1"/>
      <w:numFmt w:val="decimal"/>
      <w:pStyle w:val="TableA1X"/>
      <w:lvlText w:val="Table A1.%1:"/>
      <w:lvlJc w:val="left"/>
      <w:pPr>
        <w:ind w:left="360" w:hanging="360"/>
      </w:pPr>
      <w:rPr>
        <w:rFonts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0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3E065A"/>
    <w:multiLevelType w:val="hybridMultilevel"/>
    <w:tmpl w:val="57803C02"/>
    <w:lvl w:ilvl="0" w:tplc="AC548148">
      <w:start w:val="1"/>
      <w:numFmt w:val="decimal"/>
      <w:pStyle w:val="Chart7X"/>
      <w:lvlText w:val="Chart 7.%1"/>
      <w:lvlJc w:val="left"/>
      <w:pPr>
        <w:ind w:left="360" w:hanging="360"/>
      </w:pPr>
      <w:rPr>
        <w:rFonts w:ascii="Arial" w:hAnsi="Arial"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32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CA7ED8"/>
    <w:multiLevelType w:val="hybridMultilevel"/>
    <w:tmpl w:val="1E46AC48"/>
    <w:lvl w:ilvl="0" w:tplc="CE58B8EA">
      <w:start w:val="1"/>
      <w:numFmt w:val="decimal"/>
      <w:pStyle w:val="Table21"/>
      <w:lvlText w:val="Table 2.%1:"/>
      <w:lvlJc w:val="left"/>
      <w:pPr>
        <w:ind w:left="108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836140"/>
    <w:multiLevelType w:val="hybridMultilevel"/>
    <w:tmpl w:val="64709564"/>
    <w:lvl w:ilvl="0" w:tplc="88582E6E">
      <w:start w:val="1"/>
      <w:numFmt w:val="decimal"/>
      <w:pStyle w:val="Chart31"/>
      <w:lvlText w:val="Chart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41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BD6814"/>
    <w:multiLevelType w:val="hybridMultilevel"/>
    <w:tmpl w:val="1194ADDE"/>
    <w:lvl w:ilvl="0" w:tplc="831EBCDC">
      <w:start w:val="1"/>
      <w:numFmt w:val="decimal"/>
      <w:pStyle w:val="Chart6X"/>
      <w:lvlText w:val="Chart 6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D6A0E"/>
    <w:multiLevelType w:val="singleLevel"/>
    <w:tmpl w:val="33746520"/>
    <w:lvl w:ilvl="0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</w:abstractNum>
  <w:abstractNum w:abstractNumId="44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AE650EF"/>
    <w:multiLevelType w:val="hybridMultilevel"/>
    <w:tmpl w:val="7EDAFACA"/>
    <w:lvl w:ilvl="0" w:tplc="D6180F72">
      <w:start w:val="1"/>
      <w:numFmt w:val="decimal"/>
      <w:pStyle w:val="Box61BoxHeading"/>
      <w:lvlText w:val="Box 6.%1:"/>
      <w:lvlJc w:val="left"/>
      <w:pPr>
        <w:ind w:left="927" w:hanging="360"/>
      </w:pPr>
      <w:rPr>
        <w:rFonts w:ascii="Arial Bold" w:hAnsi="Arial Bold" w:hint="default"/>
        <w:b/>
        <w:i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812FE"/>
    <w:multiLevelType w:val="hybridMultilevel"/>
    <w:tmpl w:val="888268EA"/>
    <w:lvl w:ilvl="0" w:tplc="4BBCE72E">
      <w:start w:val="1"/>
      <w:numFmt w:val="bullet"/>
      <w:pStyle w:val="Bulletrecommendtex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1A1949"/>
    <w:multiLevelType w:val="hybridMultilevel"/>
    <w:tmpl w:val="7DFE196C"/>
    <w:lvl w:ilvl="0" w:tplc="76809DFA">
      <w:start w:val="1"/>
      <w:numFmt w:val="decimal"/>
      <w:pStyle w:val="Chart41"/>
      <w:lvlText w:val="Chart 4.%1:"/>
      <w:lvlJc w:val="left"/>
      <w:pPr>
        <w:ind w:left="36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47"/>
  </w:num>
  <w:num w:numId="4">
    <w:abstractNumId w:val="21"/>
  </w:num>
  <w:num w:numId="5">
    <w:abstractNumId w:val="34"/>
  </w:num>
  <w:num w:numId="6">
    <w:abstractNumId w:val="44"/>
  </w:num>
  <w:num w:numId="7">
    <w:abstractNumId w:val="35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17"/>
  </w:num>
  <w:num w:numId="15">
    <w:abstractNumId w:val="9"/>
  </w:num>
  <w:num w:numId="16">
    <w:abstractNumId w:val="29"/>
  </w:num>
  <w:num w:numId="17">
    <w:abstractNumId w:val="15"/>
  </w:num>
  <w:num w:numId="18">
    <w:abstractNumId w:val="22"/>
  </w:num>
  <w:num w:numId="19">
    <w:abstractNumId w:val="41"/>
  </w:num>
  <w:num w:numId="20">
    <w:abstractNumId w:val="49"/>
  </w:num>
  <w:num w:numId="21">
    <w:abstractNumId w:val="27"/>
  </w:num>
  <w:num w:numId="22">
    <w:abstractNumId w:val="39"/>
  </w:num>
  <w:num w:numId="23">
    <w:abstractNumId w:val="20"/>
  </w:num>
  <w:num w:numId="24">
    <w:abstractNumId w:val="25"/>
  </w:num>
  <w:num w:numId="25">
    <w:abstractNumId w:val="5"/>
  </w:num>
  <w:num w:numId="26">
    <w:abstractNumId w:val="37"/>
  </w:num>
  <w:num w:numId="27">
    <w:abstractNumId w:val="8"/>
  </w:num>
  <w:num w:numId="28">
    <w:abstractNumId w:val="31"/>
  </w:num>
  <w:num w:numId="29">
    <w:abstractNumId w:val="40"/>
  </w:num>
  <w:num w:numId="30">
    <w:abstractNumId w:val="11"/>
  </w:num>
  <w:num w:numId="31">
    <w:abstractNumId w:val="33"/>
  </w:num>
  <w:num w:numId="32">
    <w:abstractNumId w:val="12"/>
  </w:num>
  <w:num w:numId="33">
    <w:abstractNumId w:val="10"/>
  </w:num>
  <w:num w:numId="34">
    <w:abstractNumId w:val="16"/>
  </w:num>
  <w:num w:numId="35">
    <w:abstractNumId w:val="26"/>
  </w:num>
  <w:num w:numId="36">
    <w:abstractNumId w:val="24"/>
  </w:num>
  <w:num w:numId="37">
    <w:abstractNumId w:val="18"/>
  </w:num>
  <w:num w:numId="38">
    <w:abstractNumId w:val="23"/>
  </w:num>
  <w:num w:numId="39">
    <w:abstractNumId w:val="19"/>
  </w:num>
  <w:num w:numId="40">
    <w:abstractNumId w:val="43"/>
  </w:num>
  <w:num w:numId="4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8"/>
  </w:num>
  <w:num w:numId="44">
    <w:abstractNumId w:val="38"/>
  </w:num>
  <w:num w:numId="45">
    <w:abstractNumId w:val="36"/>
  </w:num>
  <w:num w:numId="46">
    <w:abstractNumId w:val="48"/>
  </w:num>
  <w:num w:numId="47">
    <w:abstractNumId w:val="6"/>
  </w:num>
  <w:num w:numId="48">
    <w:abstractNumId w:val="45"/>
  </w:num>
  <w:num w:numId="49">
    <w:abstractNumId w:val="42"/>
  </w:num>
  <w:num w:numId="50">
    <w:abstractNumId w:val="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CE"/>
    <w:rsid w:val="00001058"/>
    <w:rsid w:val="00001E60"/>
    <w:rsid w:val="000022BA"/>
    <w:rsid w:val="0000251C"/>
    <w:rsid w:val="00003104"/>
    <w:rsid w:val="0000398C"/>
    <w:rsid w:val="00004267"/>
    <w:rsid w:val="00006965"/>
    <w:rsid w:val="000070F5"/>
    <w:rsid w:val="000079DB"/>
    <w:rsid w:val="00011701"/>
    <w:rsid w:val="0001255D"/>
    <w:rsid w:val="00012D6D"/>
    <w:rsid w:val="00014252"/>
    <w:rsid w:val="00015C29"/>
    <w:rsid w:val="00016CD0"/>
    <w:rsid w:val="0001757A"/>
    <w:rsid w:val="00020E7B"/>
    <w:rsid w:val="000213B3"/>
    <w:rsid w:val="00021FB2"/>
    <w:rsid w:val="00022335"/>
    <w:rsid w:val="00030A59"/>
    <w:rsid w:val="000319FA"/>
    <w:rsid w:val="000326DF"/>
    <w:rsid w:val="00032828"/>
    <w:rsid w:val="00033842"/>
    <w:rsid w:val="00036A90"/>
    <w:rsid w:val="00037E82"/>
    <w:rsid w:val="00040693"/>
    <w:rsid w:val="00042F21"/>
    <w:rsid w:val="0004361E"/>
    <w:rsid w:val="00044DB6"/>
    <w:rsid w:val="000462D0"/>
    <w:rsid w:val="000465ED"/>
    <w:rsid w:val="00047356"/>
    <w:rsid w:val="00047559"/>
    <w:rsid w:val="000505B6"/>
    <w:rsid w:val="000506AF"/>
    <w:rsid w:val="00050BEE"/>
    <w:rsid w:val="00050ECE"/>
    <w:rsid w:val="00051812"/>
    <w:rsid w:val="00051DB8"/>
    <w:rsid w:val="0005226A"/>
    <w:rsid w:val="000526AA"/>
    <w:rsid w:val="00052E24"/>
    <w:rsid w:val="00053646"/>
    <w:rsid w:val="000539EE"/>
    <w:rsid w:val="00053F02"/>
    <w:rsid w:val="00061C6D"/>
    <w:rsid w:val="00061E39"/>
    <w:rsid w:val="00062C74"/>
    <w:rsid w:val="000655BB"/>
    <w:rsid w:val="00066142"/>
    <w:rsid w:val="000662BA"/>
    <w:rsid w:val="000723B4"/>
    <w:rsid w:val="00073689"/>
    <w:rsid w:val="00074B43"/>
    <w:rsid w:val="00075335"/>
    <w:rsid w:val="00075AFA"/>
    <w:rsid w:val="00077B11"/>
    <w:rsid w:val="000824AB"/>
    <w:rsid w:val="0008494D"/>
    <w:rsid w:val="00086E0F"/>
    <w:rsid w:val="00094A5F"/>
    <w:rsid w:val="000956BC"/>
    <w:rsid w:val="000974B1"/>
    <w:rsid w:val="000978B1"/>
    <w:rsid w:val="000A0AAA"/>
    <w:rsid w:val="000A265D"/>
    <w:rsid w:val="000A27C5"/>
    <w:rsid w:val="000A7708"/>
    <w:rsid w:val="000B0C7E"/>
    <w:rsid w:val="000B20A9"/>
    <w:rsid w:val="000B5C70"/>
    <w:rsid w:val="000C1B35"/>
    <w:rsid w:val="000C3C3A"/>
    <w:rsid w:val="000C4917"/>
    <w:rsid w:val="000C4C7B"/>
    <w:rsid w:val="000C5B14"/>
    <w:rsid w:val="000C5E47"/>
    <w:rsid w:val="000C62C2"/>
    <w:rsid w:val="000D4611"/>
    <w:rsid w:val="000D6BCC"/>
    <w:rsid w:val="000D7FAD"/>
    <w:rsid w:val="000E0659"/>
    <w:rsid w:val="000E5D37"/>
    <w:rsid w:val="000E5D55"/>
    <w:rsid w:val="000E732F"/>
    <w:rsid w:val="000E7DF7"/>
    <w:rsid w:val="000F10FC"/>
    <w:rsid w:val="000F1588"/>
    <w:rsid w:val="000F1772"/>
    <w:rsid w:val="000F4EDB"/>
    <w:rsid w:val="000F5ADF"/>
    <w:rsid w:val="000F694E"/>
    <w:rsid w:val="00100524"/>
    <w:rsid w:val="00100A5E"/>
    <w:rsid w:val="00101D7F"/>
    <w:rsid w:val="00102185"/>
    <w:rsid w:val="00104058"/>
    <w:rsid w:val="00104D2A"/>
    <w:rsid w:val="00104FC0"/>
    <w:rsid w:val="0010682B"/>
    <w:rsid w:val="00107297"/>
    <w:rsid w:val="0010741B"/>
    <w:rsid w:val="0011056B"/>
    <w:rsid w:val="00110589"/>
    <w:rsid w:val="001107F6"/>
    <w:rsid w:val="001149AF"/>
    <w:rsid w:val="00116E93"/>
    <w:rsid w:val="001175CE"/>
    <w:rsid w:val="00117C31"/>
    <w:rsid w:val="001224E4"/>
    <w:rsid w:val="00122D71"/>
    <w:rsid w:val="001258DF"/>
    <w:rsid w:val="00125A74"/>
    <w:rsid w:val="001279BC"/>
    <w:rsid w:val="00127DD1"/>
    <w:rsid w:val="0013531B"/>
    <w:rsid w:val="001360F8"/>
    <w:rsid w:val="00140C7B"/>
    <w:rsid w:val="001425CC"/>
    <w:rsid w:val="00142E28"/>
    <w:rsid w:val="00145A02"/>
    <w:rsid w:val="0015020C"/>
    <w:rsid w:val="0015092F"/>
    <w:rsid w:val="00150CCC"/>
    <w:rsid w:val="00150EDF"/>
    <w:rsid w:val="001537E4"/>
    <w:rsid w:val="00154E6D"/>
    <w:rsid w:val="0015530A"/>
    <w:rsid w:val="00156C38"/>
    <w:rsid w:val="00157A62"/>
    <w:rsid w:val="00157EC5"/>
    <w:rsid w:val="00160E5E"/>
    <w:rsid w:val="00161C1F"/>
    <w:rsid w:val="00162F55"/>
    <w:rsid w:val="001640B3"/>
    <w:rsid w:val="00164240"/>
    <w:rsid w:val="001664CB"/>
    <w:rsid w:val="00167DA0"/>
    <w:rsid w:val="001733E6"/>
    <w:rsid w:val="00174447"/>
    <w:rsid w:val="00175F40"/>
    <w:rsid w:val="00177306"/>
    <w:rsid w:val="00182B92"/>
    <w:rsid w:val="00182C23"/>
    <w:rsid w:val="00183194"/>
    <w:rsid w:val="00183D87"/>
    <w:rsid w:val="00184EAD"/>
    <w:rsid w:val="00185687"/>
    <w:rsid w:val="00185B7C"/>
    <w:rsid w:val="00186A8A"/>
    <w:rsid w:val="00187351"/>
    <w:rsid w:val="0019003C"/>
    <w:rsid w:val="00190389"/>
    <w:rsid w:val="00190C5E"/>
    <w:rsid w:val="001910A2"/>
    <w:rsid w:val="001915A7"/>
    <w:rsid w:val="00192BED"/>
    <w:rsid w:val="001943D2"/>
    <w:rsid w:val="001A1851"/>
    <w:rsid w:val="001A2F86"/>
    <w:rsid w:val="001A33DC"/>
    <w:rsid w:val="001A68B9"/>
    <w:rsid w:val="001B2344"/>
    <w:rsid w:val="001B430F"/>
    <w:rsid w:val="001B77CF"/>
    <w:rsid w:val="001C19C5"/>
    <w:rsid w:val="001C3BFA"/>
    <w:rsid w:val="001C47FA"/>
    <w:rsid w:val="001C6DA5"/>
    <w:rsid w:val="001C7EAE"/>
    <w:rsid w:val="001D34CC"/>
    <w:rsid w:val="001D5156"/>
    <w:rsid w:val="001D51AF"/>
    <w:rsid w:val="001D7BA8"/>
    <w:rsid w:val="001E03BA"/>
    <w:rsid w:val="001E1D15"/>
    <w:rsid w:val="001E214F"/>
    <w:rsid w:val="001E3F50"/>
    <w:rsid w:val="001E5AFB"/>
    <w:rsid w:val="001E60E2"/>
    <w:rsid w:val="001F1373"/>
    <w:rsid w:val="001F2285"/>
    <w:rsid w:val="001F5E85"/>
    <w:rsid w:val="001F6A99"/>
    <w:rsid w:val="001F7613"/>
    <w:rsid w:val="00202C94"/>
    <w:rsid w:val="00204975"/>
    <w:rsid w:val="00205493"/>
    <w:rsid w:val="002059AC"/>
    <w:rsid w:val="00206059"/>
    <w:rsid w:val="0020746F"/>
    <w:rsid w:val="00210416"/>
    <w:rsid w:val="002104A7"/>
    <w:rsid w:val="00211901"/>
    <w:rsid w:val="00213493"/>
    <w:rsid w:val="00220412"/>
    <w:rsid w:val="00222EF3"/>
    <w:rsid w:val="00223122"/>
    <w:rsid w:val="002236F9"/>
    <w:rsid w:val="00225B6E"/>
    <w:rsid w:val="00225E99"/>
    <w:rsid w:val="00230622"/>
    <w:rsid w:val="00231E63"/>
    <w:rsid w:val="00233C78"/>
    <w:rsid w:val="00235691"/>
    <w:rsid w:val="00236016"/>
    <w:rsid w:val="0023644A"/>
    <w:rsid w:val="00244BCE"/>
    <w:rsid w:val="00244FCC"/>
    <w:rsid w:val="002452B8"/>
    <w:rsid w:val="00245743"/>
    <w:rsid w:val="00245D9B"/>
    <w:rsid w:val="00245E58"/>
    <w:rsid w:val="0024734C"/>
    <w:rsid w:val="00250A20"/>
    <w:rsid w:val="0025334C"/>
    <w:rsid w:val="00254823"/>
    <w:rsid w:val="002550A5"/>
    <w:rsid w:val="00256A4E"/>
    <w:rsid w:val="00260FEA"/>
    <w:rsid w:val="00261173"/>
    <w:rsid w:val="002614EE"/>
    <w:rsid w:val="0026282E"/>
    <w:rsid w:val="00262BE7"/>
    <w:rsid w:val="002639B5"/>
    <w:rsid w:val="00263B28"/>
    <w:rsid w:val="00263F53"/>
    <w:rsid w:val="00264373"/>
    <w:rsid w:val="00265444"/>
    <w:rsid w:val="00266998"/>
    <w:rsid w:val="00270C55"/>
    <w:rsid w:val="0027330E"/>
    <w:rsid w:val="00273B8C"/>
    <w:rsid w:val="00273F08"/>
    <w:rsid w:val="00275EDF"/>
    <w:rsid w:val="0027678F"/>
    <w:rsid w:val="00276CD7"/>
    <w:rsid w:val="0027702F"/>
    <w:rsid w:val="00280FA3"/>
    <w:rsid w:val="002820B8"/>
    <w:rsid w:val="00283581"/>
    <w:rsid w:val="00286030"/>
    <w:rsid w:val="002903CE"/>
    <w:rsid w:val="00291B51"/>
    <w:rsid w:val="00292C4F"/>
    <w:rsid w:val="002939E2"/>
    <w:rsid w:val="002961F7"/>
    <w:rsid w:val="002A2449"/>
    <w:rsid w:val="002A4507"/>
    <w:rsid w:val="002A7EBD"/>
    <w:rsid w:val="002B0F26"/>
    <w:rsid w:val="002B38A1"/>
    <w:rsid w:val="002B4B67"/>
    <w:rsid w:val="002B5BE9"/>
    <w:rsid w:val="002B6258"/>
    <w:rsid w:val="002C186B"/>
    <w:rsid w:val="002C2614"/>
    <w:rsid w:val="002C324A"/>
    <w:rsid w:val="002C41AE"/>
    <w:rsid w:val="002C439B"/>
    <w:rsid w:val="002C44E2"/>
    <w:rsid w:val="002C58B0"/>
    <w:rsid w:val="002D0E4D"/>
    <w:rsid w:val="002D1F14"/>
    <w:rsid w:val="002D224A"/>
    <w:rsid w:val="002D5353"/>
    <w:rsid w:val="002D6847"/>
    <w:rsid w:val="002D6F8C"/>
    <w:rsid w:val="002E0F36"/>
    <w:rsid w:val="002E183A"/>
    <w:rsid w:val="002E2E44"/>
    <w:rsid w:val="002E3051"/>
    <w:rsid w:val="002E35FA"/>
    <w:rsid w:val="002E47EC"/>
    <w:rsid w:val="002E5079"/>
    <w:rsid w:val="002E6218"/>
    <w:rsid w:val="002E6573"/>
    <w:rsid w:val="002E7F3A"/>
    <w:rsid w:val="002E7FA2"/>
    <w:rsid w:val="002F04A0"/>
    <w:rsid w:val="002F14C7"/>
    <w:rsid w:val="002F49B7"/>
    <w:rsid w:val="002F4FDB"/>
    <w:rsid w:val="002F5337"/>
    <w:rsid w:val="002F6762"/>
    <w:rsid w:val="002F68FA"/>
    <w:rsid w:val="002F69CA"/>
    <w:rsid w:val="002F7B5A"/>
    <w:rsid w:val="003008B1"/>
    <w:rsid w:val="0030098E"/>
    <w:rsid w:val="00301ADE"/>
    <w:rsid w:val="00302188"/>
    <w:rsid w:val="00307AAE"/>
    <w:rsid w:val="00310421"/>
    <w:rsid w:val="003106DA"/>
    <w:rsid w:val="00315226"/>
    <w:rsid w:val="00315C49"/>
    <w:rsid w:val="0032594F"/>
    <w:rsid w:val="003260D1"/>
    <w:rsid w:val="003267E9"/>
    <w:rsid w:val="00326C2C"/>
    <w:rsid w:val="00330ED4"/>
    <w:rsid w:val="00332A55"/>
    <w:rsid w:val="00334324"/>
    <w:rsid w:val="00336332"/>
    <w:rsid w:val="003366DD"/>
    <w:rsid w:val="00340DF9"/>
    <w:rsid w:val="00341148"/>
    <w:rsid w:val="00343ECE"/>
    <w:rsid w:val="00344700"/>
    <w:rsid w:val="0034489F"/>
    <w:rsid w:val="0034508C"/>
    <w:rsid w:val="003458CF"/>
    <w:rsid w:val="00347218"/>
    <w:rsid w:val="00347E4F"/>
    <w:rsid w:val="0035063F"/>
    <w:rsid w:val="003529F7"/>
    <w:rsid w:val="00360B3A"/>
    <w:rsid w:val="0036105A"/>
    <w:rsid w:val="0036429A"/>
    <w:rsid w:val="0036651E"/>
    <w:rsid w:val="0036755E"/>
    <w:rsid w:val="00370697"/>
    <w:rsid w:val="00370AF8"/>
    <w:rsid w:val="0037140B"/>
    <w:rsid w:val="00372345"/>
    <w:rsid w:val="00380038"/>
    <w:rsid w:val="003807C7"/>
    <w:rsid w:val="003819CC"/>
    <w:rsid w:val="00385350"/>
    <w:rsid w:val="0038535B"/>
    <w:rsid w:val="00387BE0"/>
    <w:rsid w:val="00390E47"/>
    <w:rsid w:val="00395CE0"/>
    <w:rsid w:val="003971FC"/>
    <w:rsid w:val="003A146A"/>
    <w:rsid w:val="003A1EDE"/>
    <w:rsid w:val="003A3A88"/>
    <w:rsid w:val="003B0F8B"/>
    <w:rsid w:val="003B13AD"/>
    <w:rsid w:val="003B2978"/>
    <w:rsid w:val="003B38F1"/>
    <w:rsid w:val="003B48A0"/>
    <w:rsid w:val="003B7579"/>
    <w:rsid w:val="003C0A2B"/>
    <w:rsid w:val="003C11B9"/>
    <w:rsid w:val="003C2145"/>
    <w:rsid w:val="003C2D65"/>
    <w:rsid w:val="003C4484"/>
    <w:rsid w:val="003C4650"/>
    <w:rsid w:val="003C468C"/>
    <w:rsid w:val="003D2AA2"/>
    <w:rsid w:val="003D4B6F"/>
    <w:rsid w:val="003D5B14"/>
    <w:rsid w:val="003D682A"/>
    <w:rsid w:val="003D798B"/>
    <w:rsid w:val="003D7EFC"/>
    <w:rsid w:val="003E09CF"/>
    <w:rsid w:val="003E0A57"/>
    <w:rsid w:val="003E2BE2"/>
    <w:rsid w:val="003E46ED"/>
    <w:rsid w:val="003E5F34"/>
    <w:rsid w:val="003E65B5"/>
    <w:rsid w:val="003E71D6"/>
    <w:rsid w:val="003E78F3"/>
    <w:rsid w:val="003E7F56"/>
    <w:rsid w:val="003F2121"/>
    <w:rsid w:val="003F26C3"/>
    <w:rsid w:val="003F4617"/>
    <w:rsid w:val="003F5354"/>
    <w:rsid w:val="003F5BDE"/>
    <w:rsid w:val="003F5C58"/>
    <w:rsid w:val="003F61E5"/>
    <w:rsid w:val="003F6B3A"/>
    <w:rsid w:val="003F7A5D"/>
    <w:rsid w:val="004001FB"/>
    <w:rsid w:val="00400AA2"/>
    <w:rsid w:val="00401059"/>
    <w:rsid w:val="004014E7"/>
    <w:rsid w:val="0040205A"/>
    <w:rsid w:val="00403C06"/>
    <w:rsid w:val="00404D1B"/>
    <w:rsid w:val="00405601"/>
    <w:rsid w:val="004102CF"/>
    <w:rsid w:val="0041519D"/>
    <w:rsid w:val="0041556C"/>
    <w:rsid w:val="0041665F"/>
    <w:rsid w:val="004166CA"/>
    <w:rsid w:val="00417017"/>
    <w:rsid w:val="004203C7"/>
    <w:rsid w:val="004215FF"/>
    <w:rsid w:val="00422C14"/>
    <w:rsid w:val="004232D5"/>
    <w:rsid w:val="00424F3E"/>
    <w:rsid w:val="0043312A"/>
    <w:rsid w:val="00434C69"/>
    <w:rsid w:val="004355A0"/>
    <w:rsid w:val="0043746C"/>
    <w:rsid w:val="00437D7F"/>
    <w:rsid w:val="00441F73"/>
    <w:rsid w:val="00442D0B"/>
    <w:rsid w:val="0044300D"/>
    <w:rsid w:val="00443B40"/>
    <w:rsid w:val="004441FE"/>
    <w:rsid w:val="00447F36"/>
    <w:rsid w:val="00451479"/>
    <w:rsid w:val="00451F5F"/>
    <w:rsid w:val="00460EBC"/>
    <w:rsid w:val="00461367"/>
    <w:rsid w:val="00464CAF"/>
    <w:rsid w:val="00465950"/>
    <w:rsid w:val="004668A7"/>
    <w:rsid w:val="00472EF0"/>
    <w:rsid w:val="00475827"/>
    <w:rsid w:val="00475AAF"/>
    <w:rsid w:val="00475BEE"/>
    <w:rsid w:val="00480AE6"/>
    <w:rsid w:val="004862FC"/>
    <w:rsid w:val="0049122E"/>
    <w:rsid w:val="00491881"/>
    <w:rsid w:val="00492F2A"/>
    <w:rsid w:val="004958CA"/>
    <w:rsid w:val="00496322"/>
    <w:rsid w:val="00496408"/>
    <w:rsid w:val="004A087B"/>
    <w:rsid w:val="004A0CF2"/>
    <w:rsid w:val="004A191C"/>
    <w:rsid w:val="004A25B6"/>
    <w:rsid w:val="004A5833"/>
    <w:rsid w:val="004B1651"/>
    <w:rsid w:val="004B36E0"/>
    <w:rsid w:val="004B3D67"/>
    <w:rsid w:val="004B567A"/>
    <w:rsid w:val="004B5B0D"/>
    <w:rsid w:val="004C0608"/>
    <w:rsid w:val="004C095C"/>
    <w:rsid w:val="004C0D59"/>
    <w:rsid w:val="004C237A"/>
    <w:rsid w:val="004C3717"/>
    <w:rsid w:val="004C42D6"/>
    <w:rsid w:val="004C5A22"/>
    <w:rsid w:val="004C79F1"/>
    <w:rsid w:val="004D1940"/>
    <w:rsid w:val="004D1B60"/>
    <w:rsid w:val="004D1E9C"/>
    <w:rsid w:val="004D25C3"/>
    <w:rsid w:val="004D3170"/>
    <w:rsid w:val="004D562C"/>
    <w:rsid w:val="004D76CE"/>
    <w:rsid w:val="004E20FD"/>
    <w:rsid w:val="004E4247"/>
    <w:rsid w:val="004E46B8"/>
    <w:rsid w:val="004E5379"/>
    <w:rsid w:val="004E6681"/>
    <w:rsid w:val="004E6F52"/>
    <w:rsid w:val="004F0DE0"/>
    <w:rsid w:val="004F0EF6"/>
    <w:rsid w:val="004F28E1"/>
    <w:rsid w:val="004F39E2"/>
    <w:rsid w:val="004F3C16"/>
    <w:rsid w:val="004F4612"/>
    <w:rsid w:val="004F4FB1"/>
    <w:rsid w:val="004F50D4"/>
    <w:rsid w:val="004F6F6B"/>
    <w:rsid w:val="004F7588"/>
    <w:rsid w:val="0050149D"/>
    <w:rsid w:val="00502B5A"/>
    <w:rsid w:val="005035E0"/>
    <w:rsid w:val="00503D2E"/>
    <w:rsid w:val="005052BE"/>
    <w:rsid w:val="005065D5"/>
    <w:rsid w:val="005115DE"/>
    <w:rsid w:val="00512D8A"/>
    <w:rsid w:val="00513094"/>
    <w:rsid w:val="005143A0"/>
    <w:rsid w:val="005153B4"/>
    <w:rsid w:val="005160C7"/>
    <w:rsid w:val="005172C5"/>
    <w:rsid w:val="00517758"/>
    <w:rsid w:val="0052167F"/>
    <w:rsid w:val="00521E6F"/>
    <w:rsid w:val="0052605F"/>
    <w:rsid w:val="00531997"/>
    <w:rsid w:val="00531A3D"/>
    <w:rsid w:val="00532C53"/>
    <w:rsid w:val="00535D00"/>
    <w:rsid w:val="00536A7D"/>
    <w:rsid w:val="00536C35"/>
    <w:rsid w:val="005422FD"/>
    <w:rsid w:val="00542351"/>
    <w:rsid w:val="005438A3"/>
    <w:rsid w:val="00547625"/>
    <w:rsid w:val="0055187F"/>
    <w:rsid w:val="00551BFA"/>
    <w:rsid w:val="00552A22"/>
    <w:rsid w:val="0055406B"/>
    <w:rsid w:val="005571C7"/>
    <w:rsid w:val="00561669"/>
    <w:rsid w:val="00561A4D"/>
    <w:rsid w:val="00562C88"/>
    <w:rsid w:val="00563319"/>
    <w:rsid w:val="00563906"/>
    <w:rsid w:val="00565B28"/>
    <w:rsid w:val="005679C3"/>
    <w:rsid w:val="00570055"/>
    <w:rsid w:val="005709CF"/>
    <w:rsid w:val="00571078"/>
    <w:rsid w:val="00571E20"/>
    <w:rsid w:val="0057281D"/>
    <w:rsid w:val="00573C65"/>
    <w:rsid w:val="005748D8"/>
    <w:rsid w:val="00576DDF"/>
    <w:rsid w:val="005806B0"/>
    <w:rsid w:val="005811CC"/>
    <w:rsid w:val="00581A33"/>
    <w:rsid w:val="00584358"/>
    <w:rsid w:val="0058562E"/>
    <w:rsid w:val="00586C45"/>
    <w:rsid w:val="005871DB"/>
    <w:rsid w:val="00587309"/>
    <w:rsid w:val="00587320"/>
    <w:rsid w:val="005912F5"/>
    <w:rsid w:val="00591D10"/>
    <w:rsid w:val="005923AC"/>
    <w:rsid w:val="00593F43"/>
    <w:rsid w:val="005960C7"/>
    <w:rsid w:val="005A2BAC"/>
    <w:rsid w:val="005A376A"/>
    <w:rsid w:val="005A40F3"/>
    <w:rsid w:val="005A52A1"/>
    <w:rsid w:val="005A55F3"/>
    <w:rsid w:val="005B0B87"/>
    <w:rsid w:val="005B1BAF"/>
    <w:rsid w:val="005B2A89"/>
    <w:rsid w:val="005B2F2B"/>
    <w:rsid w:val="005B473A"/>
    <w:rsid w:val="005B475A"/>
    <w:rsid w:val="005B63BE"/>
    <w:rsid w:val="005B6BCF"/>
    <w:rsid w:val="005C003E"/>
    <w:rsid w:val="005C2EE7"/>
    <w:rsid w:val="005C47BF"/>
    <w:rsid w:val="005C61DF"/>
    <w:rsid w:val="005C76EF"/>
    <w:rsid w:val="005D0CA4"/>
    <w:rsid w:val="005D487E"/>
    <w:rsid w:val="005D59B0"/>
    <w:rsid w:val="005D7D2B"/>
    <w:rsid w:val="005E00DA"/>
    <w:rsid w:val="005E4FB4"/>
    <w:rsid w:val="005E564D"/>
    <w:rsid w:val="005E7705"/>
    <w:rsid w:val="005F160B"/>
    <w:rsid w:val="005F1E3C"/>
    <w:rsid w:val="005F24D9"/>
    <w:rsid w:val="005F32BA"/>
    <w:rsid w:val="005F3989"/>
    <w:rsid w:val="005F4A20"/>
    <w:rsid w:val="005F54DC"/>
    <w:rsid w:val="005F6374"/>
    <w:rsid w:val="005F6E9B"/>
    <w:rsid w:val="005F77FD"/>
    <w:rsid w:val="00602521"/>
    <w:rsid w:val="00602B43"/>
    <w:rsid w:val="00604C35"/>
    <w:rsid w:val="00604CB4"/>
    <w:rsid w:val="006065B6"/>
    <w:rsid w:val="00606F7F"/>
    <w:rsid w:val="00607BA1"/>
    <w:rsid w:val="00610967"/>
    <w:rsid w:val="00610994"/>
    <w:rsid w:val="00611F82"/>
    <w:rsid w:val="0061278F"/>
    <w:rsid w:val="00612F1C"/>
    <w:rsid w:val="00615296"/>
    <w:rsid w:val="0061555A"/>
    <w:rsid w:val="0061587C"/>
    <w:rsid w:val="0061642F"/>
    <w:rsid w:val="0062006F"/>
    <w:rsid w:val="00620EBD"/>
    <w:rsid w:val="00623378"/>
    <w:rsid w:val="00632490"/>
    <w:rsid w:val="00633201"/>
    <w:rsid w:val="0063532E"/>
    <w:rsid w:val="00636311"/>
    <w:rsid w:val="00636F38"/>
    <w:rsid w:val="00640483"/>
    <w:rsid w:val="0064166E"/>
    <w:rsid w:val="006423EB"/>
    <w:rsid w:val="0064257F"/>
    <w:rsid w:val="006446D5"/>
    <w:rsid w:val="00646EB1"/>
    <w:rsid w:val="00650085"/>
    <w:rsid w:val="006522F6"/>
    <w:rsid w:val="00653D6D"/>
    <w:rsid w:val="00654A5E"/>
    <w:rsid w:val="00655420"/>
    <w:rsid w:val="00655ED1"/>
    <w:rsid w:val="00656964"/>
    <w:rsid w:val="00656AEE"/>
    <w:rsid w:val="0065715C"/>
    <w:rsid w:val="00660A4D"/>
    <w:rsid w:val="00660BC5"/>
    <w:rsid w:val="0066278A"/>
    <w:rsid w:val="00664500"/>
    <w:rsid w:val="00666578"/>
    <w:rsid w:val="00671006"/>
    <w:rsid w:val="00671D00"/>
    <w:rsid w:val="00673905"/>
    <w:rsid w:val="00674487"/>
    <w:rsid w:val="0067583C"/>
    <w:rsid w:val="006760F4"/>
    <w:rsid w:val="00677C3D"/>
    <w:rsid w:val="00681EE6"/>
    <w:rsid w:val="00682EF8"/>
    <w:rsid w:val="006834D3"/>
    <w:rsid w:val="00687C2E"/>
    <w:rsid w:val="00690118"/>
    <w:rsid w:val="0069115C"/>
    <w:rsid w:val="0069203F"/>
    <w:rsid w:val="006932DC"/>
    <w:rsid w:val="00695A94"/>
    <w:rsid w:val="00696261"/>
    <w:rsid w:val="006962C6"/>
    <w:rsid w:val="00696349"/>
    <w:rsid w:val="006A1212"/>
    <w:rsid w:val="006A4D52"/>
    <w:rsid w:val="006A5859"/>
    <w:rsid w:val="006A69DD"/>
    <w:rsid w:val="006B0499"/>
    <w:rsid w:val="006B279D"/>
    <w:rsid w:val="006B2AAC"/>
    <w:rsid w:val="006B40BA"/>
    <w:rsid w:val="006B49F6"/>
    <w:rsid w:val="006B58F5"/>
    <w:rsid w:val="006B6229"/>
    <w:rsid w:val="006C074C"/>
    <w:rsid w:val="006C133B"/>
    <w:rsid w:val="006C2A85"/>
    <w:rsid w:val="006C37DD"/>
    <w:rsid w:val="006C4228"/>
    <w:rsid w:val="006C4628"/>
    <w:rsid w:val="006C6D1D"/>
    <w:rsid w:val="006D11E8"/>
    <w:rsid w:val="006D2C48"/>
    <w:rsid w:val="006D38C3"/>
    <w:rsid w:val="006D6C5A"/>
    <w:rsid w:val="006D7927"/>
    <w:rsid w:val="006E06B3"/>
    <w:rsid w:val="006E08FD"/>
    <w:rsid w:val="006E3E61"/>
    <w:rsid w:val="006E4346"/>
    <w:rsid w:val="006E490E"/>
    <w:rsid w:val="006E543B"/>
    <w:rsid w:val="006E796C"/>
    <w:rsid w:val="006E79F5"/>
    <w:rsid w:val="006F1E3E"/>
    <w:rsid w:val="006F2895"/>
    <w:rsid w:val="006F43E6"/>
    <w:rsid w:val="006F4BD4"/>
    <w:rsid w:val="006F7110"/>
    <w:rsid w:val="00702F7E"/>
    <w:rsid w:val="00704181"/>
    <w:rsid w:val="00706AF9"/>
    <w:rsid w:val="00710F31"/>
    <w:rsid w:val="00715CE9"/>
    <w:rsid w:val="007167F4"/>
    <w:rsid w:val="007258F3"/>
    <w:rsid w:val="00725A0F"/>
    <w:rsid w:val="00731534"/>
    <w:rsid w:val="0073257A"/>
    <w:rsid w:val="007402AD"/>
    <w:rsid w:val="00740E04"/>
    <w:rsid w:val="00742045"/>
    <w:rsid w:val="00742F2B"/>
    <w:rsid w:val="007431D7"/>
    <w:rsid w:val="007469BE"/>
    <w:rsid w:val="0074704B"/>
    <w:rsid w:val="00747309"/>
    <w:rsid w:val="0074733E"/>
    <w:rsid w:val="00747B9D"/>
    <w:rsid w:val="00747EC7"/>
    <w:rsid w:val="0075035D"/>
    <w:rsid w:val="00750395"/>
    <w:rsid w:val="007545FF"/>
    <w:rsid w:val="00755D03"/>
    <w:rsid w:val="00755D8D"/>
    <w:rsid w:val="00756D91"/>
    <w:rsid w:val="00757605"/>
    <w:rsid w:val="007637BB"/>
    <w:rsid w:val="00764081"/>
    <w:rsid w:val="00765898"/>
    <w:rsid w:val="007677AA"/>
    <w:rsid w:val="00772821"/>
    <w:rsid w:val="0077313A"/>
    <w:rsid w:val="00773FDE"/>
    <w:rsid w:val="00774DA6"/>
    <w:rsid w:val="00775569"/>
    <w:rsid w:val="0077646B"/>
    <w:rsid w:val="00777637"/>
    <w:rsid w:val="007778A8"/>
    <w:rsid w:val="00780814"/>
    <w:rsid w:val="007815A9"/>
    <w:rsid w:val="007822A5"/>
    <w:rsid w:val="0078625A"/>
    <w:rsid w:val="0078689D"/>
    <w:rsid w:val="007911F7"/>
    <w:rsid w:val="00791E93"/>
    <w:rsid w:val="00792103"/>
    <w:rsid w:val="00792209"/>
    <w:rsid w:val="00792EFE"/>
    <w:rsid w:val="00794BDF"/>
    <w:rsid w:val="007965B9"/>
    <w:rsid w:val="007A05B5"/>
    <w:rsid w:val="007A2CA4"/>
    <w:rsid w:val="007A3373"/>
    <w:rsid w:val="007A34FF"/>
    <w:rsid w:val="007A54A0"/>
    <w:rsid w:val="007A5B0F"/>
    <w:rsid w:val="007A5D3D"/>
    <w:rsid w:val="007A69B7"/>
    <w:rsid w:val="007B2321"/>
    <w:rsid w:val="007B4C32"/>
    <w:rsid w:val="007B4F84"/>
    <w:rsid w:val="007B5D2F"/>
    <w:rsid w:val="007C00CB"/>
    <w:rsid w:val="007C18CE"/>
    <w:rsid w:val="007C1E62"/>
    <w:rsid w:val="007C35C6"/>
    <w:rsid w:val="007C3F05"/>
    <w:rsid w:val="007C44D6"/>
    <w:rsid w:val="007C5BF3"/>
    <w:rsid w:val="007D088D"/>
    <w:rsid w:val="007D089D"/>
    <w:rsid w:val="007D13EC"/>
    <w:rsid w:val="007D302E"/>
    <w:rsid w:val="007D4369"/>
    <w:rsid w:val="007D44E9"/>
    <w:rsid w:val="007E109E"/>
    <w:rsid w:val="007E1C8F"/>
    <w:rsid w:val="007E2E29"/>
    <w:rsid w:val="007E4F00"/>
    <w:rsid w:val="007E5A45"/>
    <w:rsid w:val="007E66DD"/>
    <w:rsid w:val="007E7713"/>
    <w:rsid w:val="007E7DD7"/>
    <w:rsid w:val="007F008D"/>
    <w:rsid w:val="007F186A"/>
    <w:rsid w:val="007F36B8"/>
    <w:rsid w:val="007F7183"/>
    <w:rsid w:val="0080311D"/>
    <w:rsid w:val="00805928"/>
    <w:rsid w:val="00805F84"/>
    <w:rsid w:val="00806848"/>
    <w:rsid w:val="00806E71"/>
    <w:rsid w:val="00807534"/>
    <w:rsid w:val="00810582"/>
    <w:rsid w:val="008109A5"/>
    <w:rsid w:val="008111AC"/>
    <w:rsid w:val="008119A5"/>
    <w:rsid w:val="00812741"/>
    <w:rsid w:val="00814F0B"/>
    <w:rsid w:val="00815AD8"/>
    <w:rsid w:val="008169ED"/>
    <w:rsid w:val="008211D8"/>
    <w:rsid w:val="00826798"/>
    <w:rsid w:val="008268B6"/>
    <w:rsid w:val="00826DCD"/>
    <w:rsid w:val="00830A65"/>
    <w:rsid w:val="00831736"/>
    <w:rsid w:val="00831985"/>
    <w:rsid w:val="00833A46"/>
    <w:rsid w:val="00837461"/>
    <w:rsid w:val="008378BF"/>
    <w:rsid w:val="00840268"/>
    <w:rsid w:val="00840416"/>
    <w:rsid w:val="0084053F"/>
    <w:rsid w:val="00840842"/>
    <w:rsid w:val="008433BF"/>
    <w:rsid w:val="008451C6"/>
    <w:rsid w:val="0084617B"/>
    <w:rsid w:val="008478B7"/>
    <w:rsid w:val="008518D5"/>
    <w:rsid w:val="00851C34"/>
    <w:rsid w:val="00851F13"/>
    <w:rsid w:val="00852555"/>
    <w:rsid w:val="00853552"/>
    <w:rsid w:val="00853E77"/>
    <w:rsid w:val="00854604"/>
    <w:rsid w:val="008556D7"/>
    <w:rsid w:val="008559C1"/>
    <w:rsid w:val="00855E40"/>
    <w:rsid w:val="00860071"/>
    <w:rsid w:val="00863917"/>
    <w:rsid w:val="00863D2D"/>
    <w:rsid w:val="00870721"/>
    <w:rsid w:val="008718F6"/>
    <w:rsid w:val="00873BD9"/>
    <w:rsid w:val="00873E99"/>
    <w:rsid w:val="008740A5"/>
    <w:rsid w:val="008760DD"/>
    <w:rsid w:val="008807AF"/>
    <w:rsid w:val="00883582"/>
    <w:rsid w:val="00884DE6"/>
    <w:rsid w:val="0088641B"/>
    <w:rsid w:val="00891204"/>
    <w:rsid w:val="00892259"/>
    <w:rsid w:val="00892C14"/>
    <w:rsid w:val="00893CE5"/>
    <w:rsid w:val="0089442D"/>
    <w:rsid w:val="00895351"/>
    <w:rsid w:val="008954B5"/>
    <w:rsid w:val="00895CC8"/>
    <w:rsid w:val="00896F8F"/>
    <w:rsid w:val="008A1036"/>
    <w:rsid w:val="008A174A"/>
    <w:rsid w:val="008A39D8"/>
    <w:rsid w:val="008A5606"/>
    <w:rsid w:val="008A5E7F"/>
    <w:rsid w:val="008A6FFB"/>
    <w:rsid w:val="008A7509"/>
    <w:rsid w:val="008A7979"/>
    <w:rsid w:val="008A7FEC"/>
    <w:rsid w:val="008B0FE5"/>
    <w:rsid w:val="008B1615"/>
    <w:rsid w:val="008B410F"/>
    <w:rsid w:val="008B43F4"/>
    <w:rsid w:val="008B6F03"/>
    <w:rsid w:val="008C13EE"/>
    <w:rsid w:val="008C1E2A"/>
    <w:rsid w:val="008C2DBF"/>
    <w:rsid w:val="008C354A"/>
    <w:rsid w:val="008C3F58"/>
    <w:rsid w:val="008C653E"/>
    <w:rsid w:val="008D098A"/>
    <w:rsid w:val="008D5D50"/>
    <w:rsid w:val="008D5DB3"/>
    <w:rsid w:val="008E0206"/>
    <w:rsid w:val="008E041A"/>
    <w:rsid w:val="008E6432"/>
    <w:rsid w:val="008E6AA7"/>
    <w:rsid w:val="008F1511"/>
    <w:rsid w:val="008F2715"/>
    <w:rsid w:val="008F31C7"/>
    <w:rsid w:val="008F5D8D"/>
    <w:rsid w:val="008F5E95"/>
    <w:rsid w:val="008F5F12"/>
    <w:rsid w:val="009010D5"/>
    <w:rsid w:val="00903A3C"/>
    <w:rsid w:val="009049D9"/>
    <w:rsid w:val="00910728"/>
    <w:rsid w:val="00911319"/>
    <w:rsid w:val="00911BAA"/>
    <w:rsid w:val="00911CAF"/>
    <w:rsid w:val="00912525"/>
    <w:rsid w:val="0091255A"/>
    <w:rsid w:val="0091321C"/>
    <w:rsid w:val="00913419"/>
    <w:rsid w:val="00915816"/>
    <w:rsid w:val="0091635B"/>
    <w:rsid w:val="009166E7"/>
    <w:rsid w:val="00921143"/>
    <w:rsid w:val="00927ED6"/>
    <w:rsid w:val="0093136E"/>
    <w:rsid w:val="00931EE2"/>
    <w:rsid w:val="009365B5"/>
    <w:rsid w:val="00937311"/>
    <w:rsid w:val="00937A77"/>
    <w:rsid w:val="00942796"/>
    <w:rsid w:val="009428E6"/>
    <w:rsid w:val="00943276"/>
    <w:rsid w:val="00943AE5"/>
    <w:rsid w:val="00943D6F"/>
    <w:rsid w:val="00944946"/>
    <w:rsid w:val="00945347"/>
    <w:rsid w:val="00945576"/>
    <w:rsid w:val="0094592D"/>
    <w:rsid w:val="00945B4A"/>
    <w:rsid w:val="00951EE0"/>
    <w:rsid w:val="0095201E"/>
    <w:rsid w:val="00952A27"/>
    <w:rsid w:val="00953E7C"/>
    <w:rsid w:val="009559CE"/>
    <w:rsid w:val="0095704E"/>
    <w:rsid w:val="00957B07"/>
    <w:rsid w:val="00960734"/>
    <w:rsid w:val="00962AE2"/>
    <w:rsid w:val="00963FD9"/>
    <w:rsid w:val="00964507"/>
    <w:rsid w:val="00967B38"/>
    <w:rsid w:val="0097079D"/>
    <w:rsid w:val="00970C6A"/>
    <w:rsid w:val="009714D2"/>
    <w:rsid w:val="00971C56"/>
    <w:rsid w:val="00972B0D"/>
    <w:rsid w:val="00980936"/>
    <w:rsid w:val="009820FE"/>
    <w:rsid w:val="00982263"/>
    <w:rsid w:val="00982511"/>
    <w:rsid w:val="009826FB"/>
    <w:rsid w:val="00983437"/>
    <w:rsid w:val="00983D91"/>
    <w:rsid w:val="00984ECD"/>
    <w:rsid w:val="00985AA4"/>
    <w:rsid w:val="0099099B"/>
    <w:rsid w:val="009932CF"/>
    <w:rsid w:val="009935E9"/>
    <w:rsid w:val="009A0574"/>
    <w:rsid w:val="009A534C"/>
    <w:rsid w:val="009B05D7"/>
    <w:rsid w:val="009B1A57"/>
    <w:rsid w:val="009B1BA4"/>
    <w:rsid w:val="009B5409"/>
    <w:rsid w:val="009B58F2"/>
    <w:rsid w:val="009B701F"/>
    <w:rsid w:val="009C008B"/>
    <w:rsid w:val="009C2CC6"/>
    <w:rsid w:val="009C2F81"/>
    <w:rsid w:val="009C422D"/>
    <w:rsid w:val="009C701C"/>
    <w:rsid w:val="009C7255"/>
    <w:rsid w:val="009C74BF"/>
    <w:rsid w:val="009C7828"/>
    <w:rsid w:val="009D1E0C"/>
    <w:rsid w:val="009D1EE7"/>
    <w:rsid w:val="009D399A"/>
    <w:rsid w:val="009D691D"/>
    <w:rsid w:val="009D7E69"/>
    <w:rsid w:val="009E08FD"/>
    <w:rsid w:val="009E39E0"/>
    <w:rsid w:val="009E485F"/>
    <w:rsid w:val="009E4877"/>
    <w:rsid w:val="009E5792"/>
    <w:rsid w:val="009E5A68"/>
    <w:rsid w:val="009E7456"/>
    <w:rsid w:val="009E75B3"/>
    <w:rsid w:val="009F1A02"/>
    <w:rsid w:val="009F3161"/>
    <w:rsid w:val="009F3A73"/>
    <w:rsid w:val="009F4923"/>
    <w:rsid w:val="009F4FC5"/>
    <w:rsid w:val="009F56B1"/>
    <w:rsid w:val="009F7B16"/>
    <w:rsid w:val="00A01136"/>
    <w:rsid w:val="00A01E27"/>
    <w:rsid w:val="00A03320"/>
    <w:rsid w:val="00A04B5D"/>
    <w:rsid w:val="00A04F19"/>
    <w:rsid w:val="00A05031"/>
    <w:rsid w:val="00A05A1A"/>
    <w:rsid w:val="00A073C8"/>
    <w:rsid w:val="00A140D9"/>
    <w:rsid w:val="00A15E37"/>
    <w:rsid w:val="00A1623A"/>
    <w:rsid w:val="00A16C4E"/>
    <w:rsid w:val="00A17EEC"/>
    <w:rsid w:val="00A22B77"/>
    <w:rsid w:val="00A24279"/>
    <w:rsid w:val="00A254F7"/>
    <w:rsid w:val="00A27999"/>
    <w:rsid w:val="00A27DAB"/>
    <w:rsid w:val="00A33474"/>
    <w:rsid w:val="00A36A30"/>
    <w:rsid w:val="00A415D5"/>
    <w:rsid w:val="00A41ADF"/>
    <w:rsid w:val="00A41CEF"/>
    <w:rsid w:val="00A41E6E"/>
    <w:rsid w:val="00A4209E"/>
    <w:rsid w:val="00A422BF"/>
    <w:rsid w:val="00A43179"/>
    <w:rsid w:val="00A43C65"/>
    <w:rsid w:val="00A45E04"/>
    <w:rsid w:val="00A472D8"/>
    <w:rsid w:val="00A47CAD"/>
    <w:rsid w:val="00A50794"/>
    <w:rsid w:val="00A51BB3"/>
    <w:rsid w:val="00A521DD"/>
    <w:rsid w:val="00A529F1"/>
    <w:rsid w:val="00A533D9"/>
    <w:rsid w:val="00A54CA9"/>
    <w:rsid w:val="00A56001"/>
    <w:rsid w:val="00A56DEE"/>
    <w:rsid w:val="00A63781"/>
    <w:rsid w:val="00A6559D"/>
    <w:rsid w:val="00A6702A"/>
    <w:rsid w:val="00A72ABF"/>
    <w:rsid w:val="00A72BAA"/>
    <w:rsid w:val="00A733B4"/>
    <w:rsid w:val="00A771E6"/>
    <w:rsid w:val="00A8161B"/>
    <w:rsid w:val="00A83198"/>
    <w:rsid w:val="00A8325B"/>
    <w:rsid w:val="00A85368"/>
    <w:rsid w:val="00A8750B"/>
    <w:rsid w:val="00A90843"/>
    <w:rsid w:val="00A90F99"/>
    <w:rsid w:val="00A92147"/>
    <w:rsid w:val="00A93605"/>
    <w:rsid w:val="00A944EC"/>
    <w:rsid w:val="00A964AB"/>
    <w:rsid w:val="00A97995"/>
    <w:rsid w:val="00AA055F"/>
    <w:rsid w:val="00AA1EB4"/>
    <w:rsid w:val="00AA24BD"/>
    <w:rsid w:val="00AA29A1"/>
    <w:rsid w:val="00AA310E"/>
    <w:rsid w:val="00AA64F9"/>
    <w:rsid w:val="00AA6571"/>
    <w:rsid w:val="00AA7D51"/>
    <w:rsid w:val="00AB31A8"/>
    <w:rsid w:val="00AC057D"/>
    <w:rsid w:val="00AC1293"/>
    <w:rsid w:val="00AC48CD"/>
    <w:rsid w:val="00AC75F0"/>
    <w:rsid w:val="00AD0EF0"/>
    <w:rsid w:val="00AD2029"/>
    <w:rsid w:val="00AD2F9B"/>
    <w:rsid w:val="00AD5862"/>
    <w:rsid w:val="00AD599F"/>
    <w:rsid w:val="00AE035C"/>
    <w:rsid w:val="00AE1418"/>
    <w:rsid w:val="00AE4810"/>
    <w:rsid w:val="00AE6D3A"/>
    <w:rsid w:val="00AE6FBC"/>
    <w:rsid w:val="00AE7CF4"/>
    <w:rsid w:val="00AF43E1"/>
    <w:rsid w:val="00AF4858"/>
    <w:rsid w:val="00AF56DC"/>
    <w:rsid w:val="00AF5942"/>
    <w:rsid w:val="00AF70D9"/>
    <w:rsid w:val="00AF78FD"/>
    <w:rsid w:val="00B011A3"/>
    <w:rsid w:val="00B0268D"/>
    <w:rsid w:val="00B04CD5"/>
    <w:rsid w:val="00B06247"/>
    <w:rsid w:val="00B07516"/>
    <w:rsid w:val="00B07C11"/>
    <w:rsid w:val="00B10EA6"/>
    <w:rsid w:val="00B11938"/>
    <w:rsid w:val="00B120DC"/>
    <w:rsid w:val="00B12D54"/>
    <w:rsid w:val="00B1317B"/>
    <w:rsid w:val="00B132C2"/>
    <w:rsid w:val="00B14554"/>
    <w:rsid w:val="00B147A0"/>
    <w:rsid w:val="00B1692B"/>
    <w:rsid w:val="00B169AC"/>
    <w:rsid w:val="00B2084B"/>
    <w:rsid w:val="00B21E7F"/>
    <w:rsid w:val="00B2204A"/>
    <w:rsid w:val="00B2467C"/>
    <w:rsid w:val="00B26332"/>
    <w:rsid w:val="00B30DCE"/>
    <w:rsid w:val="00B31AA5"/>
    <w:rsid w:val="00B332BD"/>
    <w:rsid w:val="00B35BE1"/>
    <w:rsid w:val="00B367EC"/>
    <w:rsid w:val="00B410B2"/>
    <w:rsid w:val="00B434BE"/>
    <w:rsid w:val="00B44467"/>
    <w:rsid w:val="00B459FF"/>
    <w:rsid w:val="00B46291"/>
    <w:rsid w:val="00B466C2"/>
    <w:rsid w:val="00B46864"/>
    <w:rsid w:val="00B46C40"/>
    <w:rsid w:val="00B5045A"/>
    <w:rsid w:val="00B50634"/>
    <w:rsid w:val="00B51354"/>
    <w:rsid w:val="00B51DB6"/>
    <w:rsid w:val="00B53972"/>
    <w:rsid w:val="00B556C8"/>
    <w:rsid w:val="00B560D7"/>
    <w:rsid w:val="00B6671C"/>
    <w:rsid w:val="00B706CA"/>
    <w:rsid w:val="00B707EA"/>
    <w:rsid w:val="00B711BB"/>
    <w:rsid w:val="00B71732"/>
    <w:rsid w:val="00B71DF5"/>
    <w:rsid w:val="00B75898"/>
    <w:rsid w:val="00B765C1"/>
    <w:rsid w:val="00B7664A"/>
    <w:rsid w:val="00B76BC5"/>
    <w:rsid w:val="00B81EDB"/>
    <w:rsid w:val="00B8302F"/>
    <w:rsid w:val="00B832D7"/>
    <w:rsid w:val="00B8340D"/>
    <w:rsid w:val="00B8347E"/>
    <w:rsid w:val="00B8583A"/>
    <w:rsid w:val="00B87ADF"/>
    <w:rsid w:val="00B903A0"/>
    <w:rsid w:val="00B90463"/>
    <w:rsid w:val="00B91E9B"/>
    <w:rsid w:val="00B92C19"/>
    <w:rsid w:val="00B93044"/>
    <w:rsid w:val="00B93E44"/>
    <w:rsid w:val="00B97AAB"/>
    <w:rsid w:val="00BA4B9D"/>
    <w:rsid w:val="00BA4BF9"/>
    <w:rsid w:val="00BA5BCD"/>
    <w:rsid w:val="00BA7B9D"/>
    <w:rsid w:val="00BB1BEE"/>
    <w:rsid w:val="00BB2889"/>
    <w:rsid w:val="00BB4EE7"/>
    <w:rsid w:val="00BB5520"/>
    <w:rsid w:val="00BB5D9A"/>
    <w:rsid w:val="00BB6823"/>
    <w:rsid w:val="00BC32F6"/>
    <w:rsid w:val="00BC3BDB"/>
    <w:rsid w:val="00BC538C"/>
    <w:rsid w:val="00BC6CB2"/>
    <w:rsid w:val="00BD2771"/>
    <w:rsid w:val="00BD407C"/>
    <w:rsid w:val="00BD6E2A"/>
    <w:rsid w:val="00BE0429"/>
    <w:rsid w:val="00BE093D"/>
    <w:rsid w:val="00BE2228"/>
    <w:rsid w:val="00BE2E1F"/>
    <w:rsid w:val="00BE5041"/>
    <w:rsid w:val="00BE611E"/>
    <w:rsid w:val="00BF0B78"/>
    <w:rsid w:val="00BF275E"/>
    <w:rsid w:val="00BF2865"/>
    <w:rsid w:val="00BF3262"/>
    <w:rsid w:val="00BF53FA"/>
    <w:rsid w:val="00BF5D15"/>
    <w:rsid w:val="00BF673A"/>
    <w:rsid w:val="00C0065B"/>
    <w:rsid w:val="00C029F4"/>
    <w:rsid w:val="00C0498C"/>
    <w:rsid w:val="00C11706"/>
    <w:rsid w:val="00C126E7"/>
    <w:rsid w:val="00C12ECA"/>
    <w:rsid w:val="00C13DCA"/>
    <w:rsid w:val="00C165AA"/>
    <w:rsid w:val="00C178A2"/>
    <w:rsid w:val="00C20CB0"/>
    <w:rsid w:val="00C22EA3"/>
    <w:rsid w:val="00C2352C"/>
    <w:rsid w:val="00C23569"/>
    <w:rsid w:val="00C23CD2"/>
    <w:rsid w:val="00C23DB7"/>
    <w:rsid w:val="00C25626"/>
    <w:rsid w:val="00C26AB6"/>
    <w:rsid w:val="00C32BB7"/>
    <w:rsid w:val="00C3428D"/>
    <w:rsid w:val="00C357BB"/>
    <w:rsid w:val="00C361A4"/>
    <w:rsid w:val="00C441AE"/>
    <w:rsid w:val="00C444D6"/>
    <w:rsid w:val="00C44E43"/>
    <w:rsid w:val="00C45CDF"/>
    <w:rsid w:val="00C521E5"/>
    <w:rsid w:val="00C52EDC"/>
    <w:rsid w:val="00C541A3"/>
    <w:rsid w:val="00C54C6E"/>
    <w:rsid w:val="00C55624"/>
    <w:rsid w:val="00C6077F"/>
    <w:rsid w:val="00C65411"/>
    <w:rsid w:val="00C66DCD"/>
    <w:rsid w:val="00C718A7"/>
    <w:rsid w:val="00C71A20"/>
    <w:rsid w:val="00C71EB2"/>
    <w:rsid w:val="00C725E6"/>
    <w:rsid w:val="00C733D6"/>
    <w:rsid w:val="00C742CC"/>
    <w:rsid w:val="00C75733"/>
    <w:rsid w:val="00C75F45"/>
    <w:rsid w:val="00C7669A"/>
    <w:rsid w:val="00C77654"/>
    <w:rsid w:val="00C77FDD"/>
    <w:rsid w:val="00C81A91"/>
    <w:rsid w:val="00C81F56"/>
    <w:rsid w:val="00C854F4"/>
    <w:rsid w:val="00C86A9F"/>
    <w:rsid w:val="00C87123"/>
    <w:rsid w:val="00C9245E"/>
    <w:rsid w:val="00C94083"/>
    <w:rsid w:val="00C94EFF"/>
    <w:rsid w:val="00C9586A"/>
    <w:rsid w:val="00C95965"/>
    <w:rsid w:val="00C95FA7"/>
    <w:rsid w:val="00CA4420"/>
    <w:rsid w:val="00CA4C46"/>
    <w:rsid w:val="00CA4E63"/>
    <w:rsid w:val="00CB73D1"/>
    <w:rsid w:val="00CC1467"/>
    <w:rsid w:val="00CC1F3B"/>
    <w:rsid w:val="00CC2739"/>
    <w:rsid w:val="00CC31C0"/>
    <w:rsid w:val="00CC3917"/>
    <w:rsid w:val="00CC4B5B"/>
    <w:rsid w:val="00CC4C77"/>
    <w:rsid w:val="00CC50FC"/>
    <w:rsid w:val="00CC521A"/>
    <w:rsid w:val="00CC52F4"/>
    <w:rsid w:val="00CC691D"/>
    <w:rsid w:val="00CD06B0"/>
    <w:rsid w:val="00CD179E"/>
    <w:rsid w:val="00CD7279"/>
    <w:rsid w:val="00CE32AA"/>
    <w:rsid w:val="00CE3739"/>
    <w:rsid w:val="00CE48BA"/>
    <w:rsid w:val="00CF0395"/>
    <w:rsid w:val="00CF0888"/>
    <w:rsid w:val="00CF2E74"/>
    <w:rsid w:val="00CF3663"/>
    <w:rsid w:val="00CF70BE"/>
    <w:rsid w:val="00CF7DFB"/>
    <w:rsid w:val="00D00059"/>
    <w:rsid w:val="00D014AE"/>
    <w:rsid w:val="00D01E27"/>
    <w:rsid w:val="00D02226"/>
    <w:rsid w:val="00D022ED"/>
    <w:rsid w:val="00D04CD5"/>
    <w:rsid w:val="00D065C9"/>
    <w:rsid w:val="00D0723B"/>
    <w:rsid w:val="00D07CA7"/>
    <w:rsid w:val="00D10041"/>
    <w:rsid w:val="00D103BB"/>
    <w:rsid w:val="00D103ED"/>
    <w:rsid w:val="00D10B6A"/>
    <w:rsid w:val="00D120B4"/>
    <w:rsid w:val="00D12726"/>
    <w:rsid w:val="00D12EDE"/>
    <w:rsid w:val="00D139F8"/>
    <w:rsid w:val="00D168C0"/>
    <w:rsid w:val="00D17288"/>
    <w:rsid w:val="00D211D7"/>
    <w:rsid w:val="00D21C40"/>
    <w:rsid w:val="00D23BC4"/>
    <w:rsid w:val="00D23FC2"/>
    <w:rsid w:val="00D25A7F"/>
    <w:rsid w:val="00D30AD1"/>
    <w:rsid w:val="00D338E5"/>
    <w:rsid w:val="00D35568"/>
    <w:rsid w:val="00D35A39"/>
    <w:rsid w:val="00D40DE7"/>
    <w:rsid w:val="00D46F86"/>
    <w:rsid w:val="00D47012"/>
    <w:rsid w:val="00D53414"/>
    <w:rsid w:val="00D53966"/>
    <w:rsid w:val="00D55D75"/>
    <w:rsid w:val="00D62C74"/>
    <w:rsid w:val="00D64293"/>
    <w:rsid w:val="00D66BB4"/>
    <w:rsid w:val="00D67DC2"/>
    <w:rsid w:val="00D70D9E"/>
    <w:rsid w:val="00D73D77"/>
    <w:rsid w:val="00D771E6"/>
    <w:rsid w:val="00D83129"/>
    <w:rsid w:val="00D83EAC"/>
    <w:rsid w:val="00D90888"/>
    <w:rsid w:val="00D918A0"/>
    <w:rsid w:val="00D9360D"/>
    <w:rsid w:val="00D93C15"/>
    <w:rsid w:val="00D941E9"/>
    <w:rsid w:val="00D94A6A"/>
    <w:rsid w:val="00D959A6"/>
    <w:rsid w:val="00D972CC"/>
    <w:rsid w:val="00D97BE1"/>
    <w:rsid w:val="00DA0FDF"/>
    <w:rsid w:val="00DA1270"/>
    <w:rsid w:val="00DA2442"/>
    <w:rsid w:val="00DA5E64"/>
    <w:rsid w:val="00DA6D0E"/>
    <w:rsid w:val="00DA71EC"/>
    <w:rsid w:val="00DB1F31"/>
    <w:rsid w:val="00DB2593"/>
    <w:rsid w:val="00DB58E8"/>
    <w:rsid w:val="00DC0B71"/>
    <w:rsid w:val="00DC1640"/>
    <w:rsid w:val="00DC3AB3"/>
    <w:rsid w:val="00DC589F"/>
    <w:rsid w:val="00DC5AA4"/>
    <w:rsid w:val="00DC658A"/>
    <w:rsid w:val="00DC66F8"/>
    <w:rsid w:val="00DC7C53"/>
    <w:rsid w:val="00DD0158"/>
    <w:rsid w:val="00DD12C5"/>
    <w:rsid w:val="00DD5A9D"/>
    <w:rsid w:val="00DD6091"/>
    <w:rsid w:val="00DD6F88"/>
    <w:rsid w:val="00DE0B02"/>
    <w:rsid w:val="00DE1227"/>
    <w:rsid w:val="00DE122D"/>
    <w:rsid w:val="00DE1439"/>
    <w:rsid w:val="00DE2098"/>
    <w:rsid w:val="00DE2E4D"/>
    <w:rsid w:val="00DE39C6"/>
    <w:rsid w:val="00DE49D6"/>
    <w:rsid w:val="00DE4DDA"/>
    <w:rsid w:val="00DE5518"/>
    <w:rsid w:val="00DE5621"/>
    <w:rsid w:val="00DE606D"/>
    <w:rsid w:val="00DF0D2B"/>
    <w:rsid w:val="00DF2353"/>
    <w:rsid w:val="00DF5525"/>
    <w:rsid w:val="00DF65A3"/>
    <w:rsid w:val="00E00ACF"/>
    <w:rsid w:val="00E00D38"/>
    <w:rsid w:val="00E01318"/>
    <w:rsid w:val="00E02FEA"/>
    <w:rsid w:val="00E0314F"/>
    <w:rsid w:val="00E068C8"/>
    <w:rsid w:val="00E1073C"/>
    <w:rsid w:val="00E128A6"/>
    <w:rsid w:val="00E129A9"/>
    <w:rsid w:val="00E1438E"/>
    <w:rsid w:val="00E17CF4"/>
    <w:rsid w:val="00E20BF8"/>
    <w:rsid w:val="00E21CB3"/>
    <w:rsid w:val="00E2275C"/>
    <w:rsid w:val="00E24746"/>
    <w:rsid w:val="00E269D4"/>
    <w:rsid w:val="00E278DB"/>
    <w:rsid w:val="00E30F83"/>
    <w:rsid w:val="00E310A4"/>
    <w:rsid w:val="00E31E8D"/>
    <w:rsid w:val="00E3236F"/>
    <w:rsid w:val="00E33455"/>
    <w:rsid w:val="00E33F39"/>
    <w:rsid w:val="00E40BE5"/>
    <w:rsid w:val="00E41B72"/>
    <w:rsid w:val="00E455EB"/>
    <w:rsid w:val="00E472C3"/>
    <w:rsid w:val="00E50393"/>
    <w:rsid w:val="00E5066F"/>
    <w:rsid w:val="00E50E3C"/>
    <w:rsid w:val="00E51178"/>
    <w:rsid w:val="00E52957"/>
    <w:rsid w:val="00E52A85"/>
    <w:rsid w:val="00E53DBF"/>
    <w:rsid w:val="00E548DF"/>
    <w:rsid w:val="00E55B86"/>
    <w:rsid w:val="00E61AE7"/>
    <w:rsid w:val="00E6282C"/>
    <w:rsid w:val="00E62C62"/>
    <w:rsid w:val="00E650E6"/>
    <w:rsid w:val="00E6749B"/>
    <w:rsid w:val="00E72112"/>
    <w:rsid w:val="00E73FC1"/>
    <w:rsid w:val="00E74F68"/>
    <w:rsid w:val="00E75E6A"/>
    <w:rsid w:val="00E76319"/>
    <w:rsid w:val="00E766A0"/>
    <w:rsid w:val="00E8287B"/>
    <w:rsid w:val="00E84BBD"/>
    <w:rsid w:val="00E85ACC"/>
    <w:rsid w:val="00E85F5C"/>
    <w:rsid w:val="00E86ED1"/>
    <w:rsid w:val="00E900AF"/>
    <w:rsid w:val="00E90752"/>
    <w:rsid w:val="00E90894"/>
    <w:rsid w:val="00E93EE5"/>
    <w:rsid w:val="00E9405D"/>
    <w:rsid w:val="00E95C0A"/>
    <w:rsid w:val="00E966FF"/>
    <w:rsid w:val="00E973F3"/>
    <w:rsid w:val="00E97CEF"/>
    <w:rsid w:val="00E97ED9"/>
    <w:rsid w:val="00EA07F0"/>
    <w:rsid w:val="00EA0C77"/>
    <w:rsid w:val="00EA1536"/>
    <w:rsid w:val="00EA2DAE"/>
    <w:rsid w:val="00EA3092"/>
    <w:rsid w:val="00EA4742"/>
    <w:rsid w:val="00EA4838"/>
    <w:rsid w:val="00EA6A83"/>
    <w:rsid w:val="00EB293A"/>
    <w:rsid w:val="00EB3A90"/>
    <w:rsid w:val="00EB3DAF"/>
    <w:rsid w:val="00EB58CB"/>
    <w:rsid w:val="00EC0CB9"/>
    <w:rsid w:val="00EC2E95"/>
    <w:rsid w:val="00EC311B"/>
    <w:rsid w:val="00EC40DB"/>
    <w:rsid w:val="00EC429E"/>
    <w:rsid w:val="00EC46FC"/>
    <w:rsid w:val="00EC4891"/>
    <w:rsid w:val="00EC569A"/>
    <w:rsid w:val="00ED1EDC"/>
    <w:rsid w:val="00ED4FA6"/>
    <w:rsid w:val="00ED6323"/>
    <w:rsid w:val="00ED6339"/>
    <w:rsid w:val="00ED6CDB"/>
    <w:rsid w:val="00EE0543"/>
    <w:rsid w:val="00EE20B5"/>
    <w:rsid w:val="00EE20F9"/>
    <w:rsid w:val="00EE2705"/>
    <w:rsid w:val="00EE27CC"/>
    <w:rsid w:val="00EE3732"/>
    <w:rsid w:val="00EE45FC"/>
    <w:rsid w:val="00EE49CE"/>
    <w:rsid w:val="00EE5540"/>
    <w:rsid w:val="00EF16C1"/>
    <w:rsid w:val="00EF1CF7"/>
    <w:rsid w:val="00EF1D6F"/>
    <w:rsid w:val="00EF3C11"/>
    <w:rsid w:val="00EF48AD"/>
    <w:rsid w:val="00F017B5"/>
    <w:rsid w:val="00F02975"/>
    <w:rsid w:val="00F044FA"/>
    <w:rsid w:val="00F04B42"/>
    <w:rsid w:val="00F0530F"/>
    <w:rsid w:val="00F110AE"/>
    <w:rsid w:val="00F11966"/>
    <w:rsid w:val="00F11A18"/>
    <w:rsid w:val="00F11BF4"/>
    <w:rsid w:val="00F16051"/>
    <w:rsid w:val="00F1651B"/>
    <w:rsid w:val="00F177CF"/>
    <w:rsid w:val="00F20086"/>
    <w:rsid w:val="00F20DF5"/>
    <w:rsid w:val="00F22380"/>
    <w:rsid w:val="00F24433"/>
    <w:rsid w:val="00F25BF7"/>
    <w:rsid w:val="00F264E7"/>
    <w:rsid w:val="00F26A7B"/>
    <w:rsid w:val="00F30AF1"/>
    <w:rsid w:val="00F30E6C"/>
    <w:rsid w:val="00F31358"/>
    <w:rsid w:val="00F3182A"/>
    <w:rsid w:val="00F32645"/>
    <w:rsid w:val="00F32BE9"/>
    <w:rsid w:val="00F334C1"/>
    <w:rsid w:val="00F3411C"/>
    <w:rsid w:val="00F3425B"/>
    <w:rsid w:val="00F36924"/>
    <w:rsid w:val="00F36970"/>
    <w:rsid w:val="00F36AEB"/>
    <w:rsid w:val="00F406A9"/>
    <w:rsid w:val="00F45538"/>
    <w:rsid w:val="00F464FF"/>
    <w:rsid w:val="00F47E13"/>
    <w:rsid w:val="00F50B20"/>
    <w:rsid w:val="00F531D4"/>
    <w:rsid w:val="00F54718"/>
    <w:rsid w:val="00F55105"/>
    <w:rsid w:val="00F553A3"/>
    <w:rsid w:val="00F5586F"/>
    <w:rsid w:val="00F60E7F"/>
    <w:rsid w:val="00F61E82"/>
    <w:rsid w:val="00F67AFC"/>
    <w:rsid w:val="00F72DEA"/>
    <w:rsid w:val="00F741D1"/>
    <w:rsid w:val="00F816A7"/>
    <w:rsid w:val="00F82A68"/>
    <w:rsid w:val="00F8569D"/>
    <w:rsid w:val="00F867F0"/>
    <w:rsid w:val="00F91CDA"/>
    <w:rsid w:val="00F93466"/>
    <w:rsid w:val="00F939D1"/>
    <w:rsid w:val="00F95A4B"/>
    <w:rsid w:val="00F967F8"/>
    <w:rsid w:val="00F96C0D"/>
    <w:rsid w:val="00F96D5D"/>
    <w:rsid w:val="00F97590"/>
    <w:rsid w:val="00FA1306"/>
    <w:rsid w:val="00FA156C"/>
    <w:rsid w:val="00FA26A9"/>
    <w:rsid w:val="00FA2E6E"/>
    <w:rsid w:val="00FA3D86"/>
    <w:rsid w:val="00FA4628"/>
    <w:rsid w:val="00FA4EF8"/>
    <w:rsid w:val="00FA7990"/>
    <w:rsid w:val="00FB3064"/>
    <w:rsid w:val="00FB61A3"/>
    <w:rsid w:val="00FC0272"/>
    <w:rsid w:val="00FC0E52"/>
    <w:rsid w:val="00FC17AC"/>
    <w:rsid w:val="00FC19D5"/>
    <w:rsid w:val="00FC44B4"/>
    <w:rsid w:val="00FC5A80"/>
    <w:rsid w:val="00FC5BF0"/>
    <w:rsid w:val="00FD23A0"/>
    <w:rsid w:val="00FD3B27"/>
    <w:rsid w:val="00FD658E"/>
    <w:rsid w:val="00FE28A8"/>
    <w:rsid w:val="00FE28B7"/>
    <w:rsid w:val="00FE2B25"/>
    <w:rsid w:val="00FE2B5C"/>
    <w:rsid w:val="00FE2D67"/>
    <w:rsid w:val="00FE3FCA"/>
    <w:rsid w:val="00FE4628"/>
    <w:rsid w:val="00FE47E4"/>
    <w:rsid w:val="00FE5101"/>
    <w:rsid w:val="00FE536C"/>
    <w:rsid w:val="00FE5B65"/>
    <w:rsid w:val="00FF0F31"/>
    <w:rsid w:val="00FF251E"/>
    <w:rsid w:val="00FF3692"/>
    <w:rsid w:val="00FF375A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D8AC6F6"/>
  <w14:defaultImageDpi w14:val="96"/>
  <w15:docId w15:val="{9FC53CCF-CAF0-4E17-83B8-4C4C918E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F6B3A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F6B3A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F6B3A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F6B3A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F6B3A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F6B3A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05226A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6B3A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F6B3A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customStyle="1" w:styleId="TOC3">
    <w:name w:val="TOC3"/>
    <w:basedOn w:val="Normal"/>
    <w:rsid w:val="005806B0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F6B3A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F6B3A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F6B3A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F6B3A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F6B3A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rsid w:val="003F6B3A"/>
    <w:pPr>
      <w:spacing w:before="160" w:after="100" w:line="24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rsid w:val="003F6B3A"/>
    <w:pPr>
      <w:numPr>
        <w:numId w:val="40"/>
      </w:numPr>
      <w:spacing w:before="0"/>
    </w:pPr>
  </w:style>
  <w:style w:type="character" w:customStyle="1" w:styleId="Bullet1Char">
    <w:name w:val="Bullet 1 Char"/>
    <w:link w:val="Bullet1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25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26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rsid w:val="0005226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27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28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31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31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F6B3A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32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17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18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19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20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21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22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29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24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13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14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15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2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3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4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5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6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7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8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9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10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11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12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30">
    <w:name w:val="toc 3"/>
    <w:basedOn w:val="Normal"/>
    <w:next w:val="Normal"/>
    <w:autoRedefine/>
    <w:rsid w:val="0005226A"/>
    <w:pPr>
      <w:ind w:left="4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0">
    <w:name w:val="Chart 5.X"/>
    <w:basedOn w:val="Chart4X"/>
    <w:next w:val="BodyText"/>
    <w:rsid w:val="0005226A"/>
    <w:pPr>
      <w:numPr>
        <w:numId w:val="16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30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33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34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35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36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37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38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39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F6B3A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Bulletrecommendtext">
    <w:name w:val="Bullet recommend text"/>
    <w:basedOn w:val="Normal"/>
    <w:rsid w:val="00F0530F"/>
    <w:pPr>
      <w:numPr>
        <w:numId w:val="41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80" w:line="280" w:lineRule="exact"/>
    </w:pPr>
    <w:rPr>
      <w:rFonts w:ascii="Garamond" w:eastAsiaTheme="minorHAnsi" w:hAnsi="Garamond" w:cs="Arial"/>
      <w:sz w:val="24"/>
      <w:szCs w:val="24"/>
      <w:lang w:eastAsia="x-none"/>
    </w:rPr>
  </w:style>
  <w:style w:type="paragraph" w:customStyle="1" w:styleId="Chart7X">
    <w:name w:val="Chart 7.X"/>
    <w:basedOn w:val="Normal"/>
    <w:rsid w:val="00F0530F"/>
    <w:pPr>
      <w:numPr>
        <w:numId w:val="42"/>
      </w:numPr>
      <w:tabs>
        <w:tab w:val="left" w:pos="1134"/>
      </w:tabs>
      <w:autoSpaceDE/>
      <w:autoSpaceDN/>
      <w:spacing w:before="240" w:after="120"/>
    </w:pPr>
    <w:rPr>
      <w:rFonts w:ascii="Arial" w:eastAsia="Times New Roman" w:hAnsi="Arial"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1X">
    <w:name w:val="Table A1.X"/>
    <w:basedOn w:val="TableHeading"/>
    <w:rsid w:val="00D47012"/>
    <w:pPr>
      <w:numPr>
        <w:numId w:val="43"/>
      </w:numPr>
      <w:tabs>
        <w:tab w:val="left" w:pos="1232"/>
      </w:tabs>
      <w:autoSpaceDE/>
      <w:autoSpaceDN/>
    </w:pPr>
    <w:rPr>
      <w:rFonts w:eastAsia="Times New Roman"/>
      <w:b w:val="0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6X">
    <w:name w:val="Table A6.X"/>
    <w:basedOn w:val="Table1"/>
    <w:rsid w:val="00570055"/>
    <w:pPr>
      <w:keepNext/>
      <w:keepLines/>
      <w:numPr>
        <w:numId w:val="0"/>
      </w:numPr>
      <w:tabs>
        <w:tab w:val="clear" w:pos="1232"/>
        <w:tab w:val="right" w:pos="4196"/>
        <w:tab w:val="right" w:pos="5046"/>
        <w:tab w:val="right" w:pos="5897"/>
        <w:tab w:val="right" w:pos="6747"/>
        <w:tab w:val="right" w:pos="7598"/>
      </w:tabs>
      <w:ind w:left="360" w:hanging="360"/>
    </w:pPr>
    <w:rPr>
      <w:rFonts w:ascii="Arial" w:eastAsia="Times New Roman" w:hAnsi="Arial" w:cs="Arial"/>
      <w:bCs w:val="0"/>
      <w:i/>
      <w:color w:val="57514D"/>
      <w:kern w:val="0"/>
      <w:szCs w:val="20"/>
    </w:rPr>
  </w:style>
  <w:style w:type="paragraph" w:customStyle="1" w:styleId="Chart31">
    <w:name w:val="Chart 3.1"/>
    <w:basedOn w:val="Normal"/>
    <w:qFormat/>
    <w:rsid w:val="00F334C1"/>
    <w:pPr>
      <w:widowControl/>
      <w:numPr>
        <w:numId w:val="44"/>
      </w:numPr>
      <w:autoSpaceDE/>
      <w:autoSpaceDN/>
      <w:spacing w:before="240" w:after="120"/>
      <w:ind w:left="1134" w:hanging="1134"/>
    </w:pPr>
    <w:rPr>
      <w:rFonts w:ascii="Arial" w:eastAsia="Times New Roman" w:hAnsi="Arial" w:cs="Times New Roman"/>
      <w:i/>
      <w:color w:val="4F4F4F"/>
      <w:sz w:val="22"/>
      <w:lang w:eastAsia="en-US"/>
    </w:rPr>
  </w:style>
  <w:style w:type="paragraph" w:customStyle="1" w:styleId="Table21">
    <w:name w:val="Table 2.1"/>
    <w:basedOn w:val="Normal"/>
    <w:qFormat/>
    <w:rsid w:val="00347E4F"/>
    <w:pPr>
      <w:widowControl/>
      <w:numPr>
        <w:numId w:val="45"/>
      </w:numPr>
      <w:autoSpaceDE/>
      <w:autoSpaceDN/>
      <w:spacing w:before="240" w:after="120"/>
    </w:pPr>
    <w:rPr>
      <w:rFonts w:ascii="Arial" w:eastAsia="Times New Roman" w:hAnsi="Arial" w:cs="Times New Roman"/>
      <w:i/>
      <w:color w:val="4F4F4F"/>
      <w:sz w:val="22"/>
      <w:lang w:val="fr-FR" w:eastAsia="en-US"/>
    </w:rPr>
  </w:style>
  <w:style w:type="paragraph" w:customStyle="1" w:styleId="Chart41">
    <w:name w:val="Chart 4.1"/>
    <w:basedOn w:val="Normal"/>
    <w:next w:val="Normal"/>
    <w:rsid w:val="005F77FD"/>
    <w:pPr>
      <w:keepLines/>
      <w:widowControl/>
      <w:numPr>
        <w:numId w:val="46"/>
      </w:numPr>
      <w:tabs>
        <w:tab w:val="left" w:pos="1304"/>
      </w:tabs>
      <w:autoSpaceDE/>
      <w:autoSpaceDN/>
      <w:spacing w:before="240" w:after="120"/>
      <w:ind w:left="357" w:hanging="357"/>
    </w:pPr>
    <w:rPr>
      <w:rFonts w:ascii="Arial" w:eastAsia="Times New Roman" w:hAnsi="Arial" w:cs="Times New Roman"/>
      <w:i/>
      <w:color w:val="4F4F4F"/>
      <w:sz w:val="22"/>
      <w:lang w:eastAsia="en-US"/>
    </w:rPr>
  </w:style>
  <w:style w:type="character" w:customStyle="1" w:styleId="eop">
    <w:name w:val="eop"/>
    <w:basedOn w:val="DefaultParagraphFont"/>
    <w:rsid w:val="00263B28"/>
  </w:style>
  <w:style w:type="paragraph" w:customStyle="1" w:styleId="Chart5x">
    <w:name w:val="Chart 5.x"/>
    <w:basedOn w:val="Table5X"/>
    <w:qFormat/>
    <w:rsid w:val="00D40DE7"/>
    <w:pPr>
      <w:numPr>
        <w:numId w:val="47"/>
      </w:numPr>
      <w:tabs>
        <w:tab w:val="clear" w:pos="1232"/>
        <w:tab w:val="left" w:pos="0"/>
        <w:tab w:val="left" w:pos="1304"/>
      </w:tabs>
      <w:autoSpaceDE/>
      <w:autoSpaceDN/>
      <w:spacing w:before="240"/>
    </w:pPr>
    <w:rPr>
      <w:rFonts w:ascii="Arial" w:eastAsia="Times New Roman" w:hAnsi="Arial"/>
      <w:i/>
      <w:color w:val="4F4F4F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8F31C7"/>
    <w:rPr>
      <w:color w:val="2B579A"/>
      <w:shd w:val="clear" w:color="auto" w:fill="E1DFDD"/>
    </w:rPr>
  </w:style>
  <w:style w:type="paragraph" w:customStyle="1" w:styleId="Box61BoxHeading">
    <w:name w:val="Box 6.1 Box Heading"/>
    <w:basedOn w:val="ObjectHeading"/>
    <w:autoRedefine/>
    <w:rsid w:val="0010741B"/>
    <w:pPr>
      <w:keepLines/>
      <w:numPr>
        <w:numId w:val="48"/>
      </w:numPr>
      <w:tabs>
        <w:tab w:val="clear" w:pos="1418"/>
        <w:tab w:val="left" w:pos="1134"/>
      </w:tabs>
      <w:spacing w:before="80" w:after="60"/>
      <w:ind w:left="1171" w:hanging="1171"/>
      <w:outlineLvl w:val="9"/>
    </w:pPr>
    <w:rPr>
      <w:rFonts w:cs="Arial"/>
      <w:sz w:val="23"/>
      <w:szCs w:val="20"/>
      <w:lang w:eastAsia="en-AU"/>
    </w:rPr>
  </w:style>
  <w:style w:type="paragraph" w:customStyle="1" w:styleId="Chart6X">
    <w:name w:val="Chart 6.X"/>
    <w:basedOn w:val="Normal"/>
    <w:next w:val="Normal"/>
    <w:rsid w:val="00C23CD2"/>
    <w:pPr>
      <w:keepLines/>
      <w:widowControl/>
      <w:numPr>
        <w:numId w:val="49"/>
      </w:numPr>
      <w:tabs>
        <w:tab w:val="left" w:pos="1304"/>
      </w:tabs>
      <w:autoSpaceDE/>
      <w:autoSpaceDN/>
      <w:spacing w:before="240" w:after="120"/>
      <w:ind w:left="357" w:hanging="357"/>
    </w:pPr>
    <w:rPr>
      <w:rFonts w:ascii="Arial" w:eastAsia="Times New Roman" w:hAnsi="Arial" w:cs="Times New Roman"/>
      <w:i/>
      <w:color w:val="4F4F4F"/>
      <w:sz w:val="22"/>
      <w:lang w:val="en-US" w:eastAsia="en-US"/>
    </w:rPr>
  </w:style>
  <w:style w:type="paragraph" w:customStyle="1" w:styleId="TableA3X">
    <w:name w:val="Table A3.X"/>
    <w:basedOn w:val="Normal"/>
    <w:qFormat/>
    <w:rsid w:val="008718F6"/>
    <w:pPr>
      <w:numPr>
        <w:numId w:val="50"/>
      </w:numPr>
      <w:tabs>
        <w:tab w:val="left" w:pos="1304"/>
      </w:tabs>
      <w:autoSpaceDE/>
      <w:autoSpaceDN/>
      <w:spacing w:before="360" w:after="120"/>
    </w:pPr>
    <w:rPr>
      <w:rFonts w:ascii="Arial" w:eastAsia="Times New Roman" w:hAnsi="Arial" w:cs="Times New Roman"/>
      <w:bCs/>
      <w:i/>
      <w:color w:val="4F4F4F"/>
      <w:kern w:val="28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AE7F0-2CAF-4909-85AC-F6F41132D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18268D-5708-4273-BC58-AD1FAB35F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8FDD0-7FDF-4F6D-839F-F6E85718C5B9}">
  <ds:schemaRefs>
    <ds:schemaRef ds:uri="http://purl.org/dc/elements/1.1/"/>
    <ds:schemaRef ds:uri="1c478e85-8130-4c67-8ee4-8bdf1c0e6049"/>
    <ds:schemaRef ds:uri="9f0ac7ce-5f57-4ea0-9af7-01d4f3f1cca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801a5968-9419-4033-b9de-7ffe8168468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893AA2-D95C-4B6E-AC10-0C393438B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3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Budget Paper No. 1 – Budget Statement - Charts, Firgure and Table List</vt:lpstr>
    </vt:vector>
  </TitlesOfParts>
  <Company>ServiceFirst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Budget Paper No. 1 – Budget Statement - Charts, Firgure and Table List</dc:title>
  <dc:subject/>
  <dc:creator>NSW Treasury</dc:creator>
  <cp:keywords/>
  <cp:lastModifiedBy>Melissa Power</cp:lastModifiedBy>
  <cp:revision>1001</cp:revision>
  <cp:lastPrinted>2022-06-17T16:20:00Z</cp:lastPrinted>
  <dcterms:created xsi:type="dcterms:W3CDTF">2016-06-13T08:42:00Z</dcterms:created>
  <dcterms:modified xsi:type="dcterms:W3CDTF">2022-06-19T04:09:00Z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