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EB5E" w14:textId="763572CB" w:rsidR="00A63D1D" w:rsidRPr="0011239F" w:rsidRDefault="008F647F" w:rsidP="0018628D">
      <w:pPr>
        <w:pStyle w:val="Heading1"/>
        <w:tabs>
          <w:tab w:val="clear" w:pos="284"/>
          <w:tab w:val="left" w:pos="709"/>
        </w:tabs>
        <w:spacing w:before="480" w:after="480"/>
      </w:pPr>
      <w:r>
        <w:t>1.</w:t>
      </w:r>
      <w:r>
        <w:tab/>
      </w:r>
      <w:r w:rsidR="00B400A3">
        <w:t>CUSTOMER SERVICE</w:t>
      </w:r>
    </w:p>
    <w:p w14:paraId="74043476" w14:textId="2076F598" w:rsidR="00A63D1D" w:rsidRPr="0011239F" w:rsidRDefault="00A63D1D" w:rsidP="00E3501B">
      <w:pPr>
        <w:pStyle w:val="Heading2"/>
        <w:numPr>
          <w:ilvl w:val="1"/>
          <w:numId w:val="21"/>
        </w:numPr>
        <w:rPr>
          <w:rFonts w:ascii="Arial" w:hAnsi="Arial" w:cs="Arial"/>
        </w:rPr>
      </w:pPr>
      <w:bookmarkStart w:id="0" w:name="_Toc511769333"/>
      <w:r w:rsidRPr="0011239F">
        <w:rPr>
          <w:rFonts w:ascii="Arial" w:hAnsi="Arial" w:cs="Arial"/>
        </w:rPr>
        <w:t>Introduction</w:t>
      </w:r>
      <w:bookmarkEnd w:id="0"/>
    </w:p>
    <w:tbl>
      <w:tblPr>
        <w:tblpPr w:leftFromText="180" w:rightFromText="180" w:vertAnchor="text" w:horzAnchor="margin" w:tblpXSpec="right" w:tblpY="23"/>
        <w:tblW w:w="1822" w:type="pct"/>
        <w:shd w:val="pct5" w:color="auto" w:fill="auto"/>
        <w:tblCellMar>
          <w:left w:w="115" w:type="dxa"/>
          <w:right w:w="115" w:type="dxa"/>
        </w:tblCellMar>
        <w:tblLook w:val="04A0" w:firstRow="1" w:lastRow="0" w:firstColumn="1" w:lastColumn="0" w:noHBand="0" w:noVBand="1"/>
        <w:tblCaption w:val="CUSTOMER SERVICE"/>
        <w:tblDescription w:val="CUSTOMER SERVICE"/>
      </w:tblPr>
      <w:tblGrid>
        <w:gridCol w:w="1070"/>
        <w:gridCol w:w="1251"/>
        <w:gridCol w:w="1191"/>
      </w:tblGrid>
      <w:tr w:rsidR="001D4BC9" w:rsidRPr="0011239F" w14:paraId="3EEE1C17" w14:textId="77777777" w:rsidTr="0037490F">
        <w:trPr>
          <w:cantSplit/>
          <w:trHeight w:val="1010"/>
        </w:trPr>
        <w:tc>
          <w:tcPr>
            <w:tcW w:w="1523" w:type="pct"/>
            <w:shd w:val="pct5" w:color="auto" w:fill="auto"/>
            <w:vAlign w:val="center"/>
          </w:tcPr>
          <w:p w14:paraId="605D7F5D" w14:textId="77777777" w:rsidR="001D4BC9" w:rsidRPr="0011239F" w:rsidRDefault="00D122DC" w:rsidP="001D4BC9">
            <w:pPr>
              <w:spacing w:before="120" w:after="120"/>
              <w:rPr>
                <w:rFonts w:ascii="Arial" w:hAnsi="Arial" w:cs="Arial"/>
              </w:rPr>
            </w:pPr>
            <w:bookmarkStart w:id="1" w:name="_Hlk514514902"/>
            <w:r w:rsidRPr="0011239F">
              <w:rPr>
                <w:rFonts w:ascii="Arial" w:hAnsi="Arial" w:cs="Arial"/>
                <w:noProof/>
                <w:lang w:eastAsia="en-AU"/>
              </w:rPr>
              <w:drawing>
                <wp:inline distT="0" distB="0" distL="0" distR="0" wp14:anchorId="6084DAE0" wp14:editId="63CDA05C">
                  <wp:extent cx="518160" cy="518160"/>
                  <wp:effectExtent l="0" t="0" r="0" b="0"/>
                  <wp:docPr id="6" name="Picture 6" descr="H:\Documents\Downloads\BP3 icons-V02-Expense.png"/>
                  <wp:cNvGraphicFramePr/>
                  <a:graphic xmlns:a="http://schemas.openxmlformats.org/drawingml/2006/main">
                    <a:graphicData uri="http://schemas.openxmlformats.org/drawingml/2006/picture">
                      <pic:pic xmlns:pic="http://schemas.openxmlformats.org/drawingml/2006/picture">
                        <pic:nvPicPr>
                          <pic:cNvPr id="6" name="Picture 6" descr="H:\Documents\Downloads\BP3 icons-V02-Expense.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solidFill>
                            <a:srgbClr val="F2F2F2"/>
                          </a:solidFill>
                          <a:ln>
                            <a:noFill/>
                          </a:ln>
                        </pic:spPr>
                      </pic:pic>
                    </a:graphicData>
                  </a:graphic>
                </wp:inline>
              </w:drawing>
            </w:r>
          </w:p>
        </w:tc>
        <w:tc>
          <w:tcPr>
            <w:tcW w:w="1781" w:type="pct"/>
            <w:shd w:val="pct5" w:color="auto" w:fill="auto"/>
            <w:vAlign w:val="center"/>
          </w:tcPr>
          <w:p w14:paraId="7DEBED38" w14:textId="6CC78BD3" w:rsidR="001D4BC9" w:rsidRPr="0086550A" w:rsidRDefault="0010692A" w:rsidP="00B1009C">
            <w:pPr>
              <w:spacing w:before="120" w:after="120"/>
              <w:jc w:val="center"/>
              <w:rPr>
                <w:rFonts w:ascii="Arial" w:hAnsi="Arial" w:cs="Arial"/>
                <w:color w:val="00ABE6"/>
                <w:sz w:val="18"/>
                <w:szCs w:val="18"/>
              </w:rPr>
            </w:pPr>
            <w:r w:rsidRPr="0086550A">
              <w:rPr>
                <w:rFonts w:ascii="Arial" w:hAnsi="Arial" w:cs="Arial"/>
                <w:color w:val="00ABE6"/>
                <w:sz w:val="18"/>
                <w:szCs w:val="18"/>
              </w:rPr>
              <w:t>$</w:t>
            </w:r>
            <w:r w:rsidR="3FD1C253" w:rsidRPr="0086550A">
              <w:rPr>
                <w:rFonts w:ascii="Arial" w:hAnsi="Arial" w:cs="Arial"/>
                <w:color w:val="00ABE6"/>
                <w:sz w:val="18"/>
                <w:szCs w:val="18"/>
              </w:rPr>
              <w:t>4.7</w:t>
            </w:r>
            <w:r w:rsidRPr="0086550A">
              <w:rPr>
                <w:rFonts w:ascii="Arial" w:hAnsi="Arial" w:cs="Arial"/>
                <w:color w:val="00ABE6"/>
                <w:sz w:val="18"/>
                <w:szCs w:val="18"/>
              </w:rPr>
              <w:t xml:space="preserve"> </w:t>
            </w:r>
            <w:r w:rsidR="007C4D52" w:rsidRPr="0086550A">
              <w:br/>
            </w:r>
            <w:r w:rsidR="00994591" w:rsidRPr="0086550A">
              <w:rPr>
                <w:rFonts w:ascii="Arial" w:hAnsi="Arial" w:cs="Arial"/>
                <w:color w:val="00ABE6"/>
                <w:sz w:val="18"/>
                <w:szCs w:val="18"/>
              </w:rPr>
              <w:t>b</w:t>
            </w:r>
            <w:r w:rsidR="004237DD" w:rsidRPr="0086550A">
              <w:rPr>
                <w:rFonts w:ascii="Arial" w:hAnsi="Arial" w:cs="Arial"/>
                <w:color w:val="00ABE6"/>
                <w:sz w:val="18"/>
                <w:szCs w:val="18"/>
              </w:rPr>
              <w:t>illion</w:t>
            </w:r>
          </w:p>
        </w:tc>
        <w:tc>
          <w:tcPr>
            <w:tcW w:w="1696" w:type="pct"/>
            <w:shd w:val="pct5" w:color="auto" w:fill="auto"/>
            <w:vAlign w:val="center"/>
          </w:tcPr>
          <w:p w14:paraId="5EF886C3" w14:textId="77777777" w:rsidR="001D4BC9" w:rsidRPr="0011239F" w:rsidRDefault="001D4BC9" w:rsidP="001D4BC9">
            <w:pPr>
              <w:rPr>
                <w:rFonts w:ascii="Arial" w:hAnsi="Arial" w:cs="Arial"/>
                <w:color w:val="00ABE6"/>
                <w:sz w:val="18"/>
                <w:szCs w:val="18"/>
              </w:rPr>
            </w:pPr>
            <w:r w:rsidRPr="0011239F">
              <w:rPr>
                <w:rFonts w:ascii="Arial" w:hAnsi="Arial" w:cs="Arial"/>
                <w:color w:val="00ABE6"/>
                <w:sz w:val="18"/>
                <w:szCs w:val="18"/>
              </w:rPr>
              <w:t>Recurrent</w:t>
            </w:r>
          </w:p>
          <w:p w14:paraId="7F56C5C5" w14:textId="7F240169" w:rsidR="001D4BC9" w:rsidRPr="0011239F" w:rsidRDefault="001D4BC9" w:rsidP="001D4BC9">
            <w:pPr>
              <w:rPr>
                <w:rFonts w:ascii="Arial" w:hAnsi="Arial" w:cs="Arial"/>
                <w:color w:val="00ABE6"/>
                <w:sz w:val="18"/>
                <w:szCs w:val="18"/>
              </w:rPr>
            </w:pPr>
            <w:r w:rsidRPr="0011239F">
              <w:rPr>
                <w:rFonts w:ascii="Arial" w:hAnsi="Arial" w:cs="Arial"/>
                <w:color w:val="00ABE6"/>
                <w:sz w:val="18"/>
                <w:szCs w:val="18"/>
              </w:rPr>
              <w:t xml:space="preserve">Expenses </w:t>
            </w:r>
            <w:r w:rsidRPr="0011239F">
              <w:rPr>
                <w:rFonts w:ascii="Arial" w:hAnsi="Arial" w:cs="Arial"/>
                <w:color w:val="00ABE6"/>
                <w:sz w:val="18"/>
                <w:szCs w:val="18"/>
              </w:rPr>
              <w:br/>
            </w:r>
            <w:r w:rsidR="006D4B0D" w:rsidRPr="0011239F">
              <w:rPr>
                <w:rFonts w:ascii="Arial" w:hAnsi="Arial" w:cs="Arial"/>
                <w:color w:val="00ABE6"/>
                <w:sz w:val="18"/>
                <w:szCs w:val="18"/>
              </w:rPr>
              <w:t>20</w:t>
            </w:r>
            <w:r w:rsidR="0064170B">
              <w:rPr>
                <w:rFonts w:ascii="Arial" w:hAnsi="Arial" w:cs="Arial"/>
                <w:color w:val="00ABE6"/>
                <w:sz w:val="18"/>
                <w:szCs w:val="18"/>
              </w:rPr>
              <w:t>2</w:t>
            </w:r>
            <w:r w:rsidR="00CA3658">
              <w:rPr>
                <w:rFonts w:ascii="Arial" w:hAnsi="Arial" w:cs="Arial"/>
                <w:color w:val="00ABE6"/>
                <w:sz w:val="18"/>
                <w:szCs w:val="18"/>
              </w:rPr>
              <w:t>2</w:t>
            </w:r>
            <w:r w:rsidR="006D4B0D" w:rsidRPr="0011239F">
              <w:rPr>
                <w:rFonts w:ascii="Arial" w:hAnsi="Arial" w:cs="Arial"/>
                <w:color w:val="00ABE6"/>
                <w:sz w:val="18"/>
                <w:szCs w:val="18"/>
              </w:rPr>
              <w:t>-2</w:t>
            </w:r>
            <w:r w:rsidR="00CA3658">
              <w:rPr>
                <w:rFonts w:ascii="Arial" w:hAnsi="Arial" w:cs="Arial"/>
                <w:color w:val="00ABE6"/>
                <w:sz w:val="18"/>
                <w:szCs w:val="18"/>
              </w:rPr>
              <w:t>3</w:t>
            </w:r>
          </w:p>
        </w:tc>
      </w:tr>
      <w:tr w:rsidR="001D4BC9" w:rsidRPr="0011239F" w14:paraId="5C328435" w14:textId="77777777" w:rsidTr="0037490F">
        <w:trPr>
          <w:cantSplit/>
          <w:trHeight w:val="1010"/>
        </w:trPr>
        <w:tc>
          <w:tcPr>
            <w:tcW w:w="1523" w:type="pct"/>
            <w:shd w:val="pct5" w:color="auto" w:fill="auto"/>
            <w:vAlign w:val="center"/>
          </w:tcPr>
          <w:p w14:paraId="4FB86C35" w14:textId="77777777" w:rsidR="001D4BC9" w:rsidRPr="0011239F" w:rsidRDefault="00D122DC" w:rsidP="001D4BC9">
            <w:pPr>
              <w:spacing w:before="120" w:after="120"/>
              <w:rPr>
                <w:rFonts w:ascii="Arial" w:hAnsi="Arial" w:cs="Arial"/>
                <w:noProof/>
                <w:lang w:eastAsia="en-AU"/>
              </w:rPr>
            </w:pPr>
            <w:r w:rsidRPr="0011239F">
              <w:rPr>
                <w:rFonts w:ascii="Arial" w:hAnsi="Arial" w:cs="Arial"/>
                <w:noProof/>
                <w:lang w:eastAsia="en-AU"/>
              </w:rPr>
              <w:drawing>
                <wp:inline distT="0" distB="0" distL="0" distR="0" wp14:anchorId="628DD338" wp14:editId="75ECF776">
                  <wp:extent cx="525145" cy="525145"/>
                  <wp:effectExtent l="0" t="0" r="8255" b="8255"/>
                  <wp:docPr id="2" name="Picture 2" descr="H:\Documents\Downloads\BP3 icons-V02-Capital Expenditure 03.png"/>
                  <wp:cNvGraphicFramePr/>
                  <a:graphic xmlns:a="http://schemas.openxmlformats.org/drawingml/2006/main">
                    <a:graphicData uri="http://schemas.openxmlformats.org/drawingml/2006/picture">
                      <pic:pic xmlns:pic="http://schemas.openxmlformats.org/drawingml/2006/picture">
                        <pic:nvPicPr>
                          <pic:cNvPr id="8" name="Picture 8" descr="H:\Documents\Downloads\BP3 icons-V02-Capital Expenditure 03.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solidFill>
                            <a:srgbClr val="F2F2F2"/>
                          </a:solidFill>
                          <a:ln>
                            <a:noFill/>
                          </a:ln>
                        </pic:spPr>
                      </pic:pic>
                    </a:graphicData>
                  </a:graphic>
                </wp:inline>
              </w:drawing>
            </w:r>
          </w:p>
        </w:tc>
        <w:tc>
          <w:tcPr>
            <w:tcW w:w="1781" w:type="pct"/>
            <w:shd w:val="pct5" w:color="auto" w:fill="auto"/>
            <w:vAlign w:val="center"/>
          </w:tcPr>
          <w:p w14:paraId="711BFC86" w14:textId="55432F72" w:rsidR="001D4BC9" w:rsidRPr="0086550A" w:rsidRDefault="004237DD" w:rsidP="00B1009C">
            <w:pPr>
              <w:spacing w:before="120" w:after="120"/>
              <w:jc w:val="center"/>
              <w:rPr>
                <w:rFonts w:ascii="Arial" w:hAnsi="Arial" w:cs="Arial"/>
                <w:color w:val="00ABE6"/>
                <w:sz w:val="18"/>
                <w:szCs w:val="18"/>
              </w:rPr>
            </w:pPr>
            <w:r w:rsidRPr="0086550A">
              <w:rPr>
                <w:rFonts w:ascii="Arial" w:hAnsi="Arial" w:cs="Arial"/>
                <w:color w:val="00ABE6"/>
                <w:sz w:val="18"/>
                <w:szCs w:val="18"/>
              </w:rPr>
              <w:t>$</w:t>
            </w:r>
            <w:r w:rsidR="21729A06" w:rsidRPr="0086550A">
              <w:rPr>
                <w:rFonts w:ascii="Arial" w:hAnsi="Arial" w:cs="Arial"/>
                <w:color w:val="00ABE6"/>
                <w:sz w:val="18"/>
                <w:szCs w:val="18"/>
              </w:rPr>
              <w:t>625</w:t>
            </w:r>
            <w:r w:rsidR="0084090D" w:rsidRPr="0086550A">
              <w:rPr>
                <w:rFonts w:ascii="Arial" w:hAnsi="Arial" w:cs="Arial"/>
                <w:color w:val="00ABE6"/>
                <w:sz w:val="18"/>
                <w:szCs w:val="18"/>
              </w:rPr>
              <w:t>.2</w:t>
            </w:r>
            <w:r w:rsidRPr="0086550A">
              <w:rPr>
                <w:rFonts w:ascii="Arial" w:hAnsi="Arial" w:cs="Arial"/>
                <w:color w:val="00ABE6"/>
                <w:sz w:val="18"/>
                <w:szCs w:val="18"/>
              </w:rPr>
              <w:t xml:space="preserve"> </w:t>
            </w:r>
            <w:r w:rsidRPr="0086550A">
              <w:br/>
            </w:r>
            <w:r w:rsidRPr="0086550A">
              <w:rPr>
                <w:rFonts w:ascii="Arial" w:hAnsi="Arial" w:cs="Arial"/>
                <w:color w:val="00ABE6"/>
                <w:sz w:val="18"/>
                <w:szCs w:val="18"/>
              </w:rPr>
              <w:t>million</w:t>
            </w:r>
          </w:p>
        </w:tc>
        <w:tc>
          <w:tcPr>
            <w:tcW w:w="1696" w:type="pct"/>
            <w:shd w:val="pct5" w:color="auto" w:fill="auto"/>
            <w:vAlign w:val="center"/>
          </w:tcPr>
          <w:p w14:paraId="59B3A7A0" w14:textId="4CAD4FE1" w:rsidR="001D4BC9" w:rsidRPr="0011239F" w:rsidRDefault="001D4BC9" w:rsidP="001D4BC9">
            <w:pPr>
              <w:rPr>
                <w:rFonts w:ascii="Arial" w:hAnsi="Arial" w:cs="Arial"/>
                <w:color w:val="00ABE6"/>
                <w:sz w:val="18"/>
                <w:szCs w:val="18"/>
              </w:rPr>
            </w:pPr>
            <w:r w:rsidRPr="50CF1A2F">
              <w:rPr>
                <w:rFonts w:ascii="Arial" w:hAnsi="Arial" w:cs="Arial"/>
                <w:color w:val="00ABE6"/>
                <w:sz w:val="18"/>
                <w:szCs w:val="18"/>
              </w:rPr>
              <w:t xml:space="preserve">Capital </w:t>
            </w:r>
            <w:r>
              <w:br/>
            </w:r>
            <w:r w:rsidRPr="50CF1A2F">
              <w:rPr>
                <w:rFonts w:ascii="Arial" w:hAnsi="Arial" w:cs="Arial"/>
                <w:color w:val="00ABE6"/>
                <w:sz w:val="18"/>
                <w:szCs w:val="18"/>
              </w:rPr>
              <w:t xml:space="preserve">Expenditure </w:t>
            </w:r>
            <w:r w:rsidR="006D4B0D" w:rsidRPr="50CF1A2F">
              <w:rPr>
                <w:rFonts w:ascii="Arial" w:hAnsi="Arial" w:cs="Arial"/>
                <w:color w:val="00ABE6"/>
                <w:sz w:val="18"/>
                <w:szCs w:val="18"/>
              </w:rPr>
              <w:t>20</w:t>
            </w:r>
            <w:r w:rsidR="0064170B" w:rsidRPr="50CF1A2F">
              <w:rPr>
                <w:rFonts w:ascii="Arial" w:hAnsi="Arial" w:cs="Arial"/>
                <w:color w:val="00ABE6"/>
                <w:sz w:val="18"/>
                <w:szCs w:val="18"/>
              </w:rPr>
              <w:t>2</w:t>
            </w:r>
            <w:r w:rsidR="00CA3658" w:rsidRPr="50CF1A2F">
              <w:rPr>
                <w:rFonts w:ascii="Arial" w:hAnsi="Arial" w:cs="Arial"/>
                <w:color w:val="00ABE6"/>
                <w:sz w:val="18"/>
                <w:szCs w:val="18"/>
              </w:rPr>
              <w:t>2</w:t>
            </w:r>
            <w:r w:rsidR="006D4B0D" w:rsidRPr="50CF1A2F">
              <w:rPr>
                <w:rFonts w:ascii="Arial" w:hAnsi="Arial" w:cs="Arial"/>
                <w:color w:val="00ABE6"/>
                <w:sz w:val="18"/>
                <w:szCs w:val="18"/>
              </w:rPr>
              <w:t>-2</w:t>
            </w:r>
            <w:r w:rsidR="00CA3658" w:rsidRPr="50CF1A2F">
              <w:rPr>
                <w:rFonts w:ascii="Arial" w:hAnsi="Arial" w:cs="Arial"/>
                <w:color w:val="00ABE6"/>
                <w:sz w:val="18"/>
                <w:szCs w:val="18"/>
              </w:rPr>
              <w:t>3</w:t>
            </w:r>
            <w:bookmarkEnd w:id="1"/>
          </w:p>
        </w:tc>
      </w:tr>
    </w:tbl>
    <w:p w14:paraId="2D2EA29E" w14:textId="4F6F192D" w:rsidR="008637B7" w:rsidRPr="00215F7C" w:rsidRDefault="008637B7" w:rsidP="00DA493A">
      <w:pPr>
        <w:pStyle w:val="BodyText"/>
        <w:rPr>
          <w:lang w:eastAsia="en-AU"/>
        </w:rPr>
      </w:pPr>
      <w:r w:rsidRPr="40E79BA4">
        <w:rPr>
          <w:lang w:eastAsia="en-AU"/>
        </w:rPr>
        <w:t xml:space="preserve">The Department of Customer Service </w:t>
      </w:r>
      <w:r w:rsidR="005A606D">
        <w:t xml:space="preserve">spearheads the Government’s objective to be the world’s most customer-centric government. It </w:t>
      </w:r>
      <w:r w:rsidRPr="40E79BA4">
        <w:rPr>
          <w:lang w:eastAsia="en-AU"/>
        </w:rPr>
        <w:t xml:space="preserve">embeds customer insights into policy design and service provision and drives digital, data and behavioural insights to ensure customers can access and receive government services in a timely and convenient manner. The Cluster </w:t>
      </w:r>
      <w:r w:rsidR="00E75A20" w:rsidRPr="40E79BA4">
        <w:rPr>
          <w:lang w:eastAsia="en-AU"/>
        </w:rPr>
        <w:t xml:space="preserve">has played a </w:t>
      </w:r>
      <w:r w:rsidR="00D83221" w:rsidRPr="40E79BA4">
        <w:rPr>
          <w:lang w:eastAsia="en-AU"/>
        </w:rPr>
        <w:t>critical role in delivering support to families</w:t>
      </w:r>
      <w:r w:rsidR="007371E7" w:rsidRPr="40E79BA4">
        <w:rPr>
          <w:lang w:eastAsia="en-AU"/>
        </w:rPr>
        <w:t xml:space="preserve"> </w:t>
      </w:r>
      <w:r w:rsidRPr="40E79BA4">
        <w:rPr>
          <w:lang w:eastAsia="en-AU"/>
        </w:rPr>
        <w:t xml:space="preserve">and </w:t>
      </w:r>
      <w:r w:rsidR="007371E7" w:rsidRPr="40E79BA4">
        <w:rPr>
          <w:lang w:eastAsia="en-AU"/>
        </w:rPr>
        <w:t xml:space="preserve">communities in response to </w:t>
      </w:r>
      <w:r w:rsidRPr="40E79BA4">
        <w:rPr>
          <w:lang w:eastAsia="en-AU"/>
        </w:rPr>
        <w:t>the</w:t>
      </w:r>
      <w:r w:rsidR="003577B0" w:rsidRPr="40E79BA4">
        <w:rPr>
          <w:lang w:eastAsia="en-AU"/>
        </w:rPr>
        <w:t xml:space="preserve"> COVID-19</w:t>
      </w:r>
      <w:r w:rsidRPr="40E79BA4">
        <w:rPr>
          <w:lang w:eastAsia="en-AU"/>
        </w:rPr>
        <w:t xml:space="preserve"> pandemic, natural disasters, and cost of living pressures. </w:t>
      </w:r>
    </w:p>
    <w:p w14:paraId="42F2AC5B" w14:textId="19A270C5" w:rsidR="00EF53AA" w:rsidRPr="00215F7C" w:rsidRDefault="0029740C" w:rsidP="0089325A">
      <w:pPr>
        <w:pStyle w:val="BodyText"/>
      </w:pPr>
      <w:r w:rsidRPr="00215F7C">
        <w:t xml:space="preserve">It </w:t>
      </w:r>
      <w:r w:rsidR="00BB1DC5" w:rsidRPr="00215F7C">
        <w:t xml:space="preserve">also </w:t>
      </w:r>
      <w:r w:rsidRPr="00215F7C">
        <w:t xml:space="preserve">seeks to </w:t>
      </w:r>
      <w:r w:rsidR="007E2F66" w:rsidRPr="00215F7C">
        <w:t>modernise and simplify regulation</w:t>
      </w:r>
      <w:r w:rsidR="00C934E1" w:rsidRPr="00215F7C">
        <w:t xml:space="preserve">, making it easier for </w:t>
      </w:r>
      <w:r w:rsidR="007E2F66" w:rsidRPr="00215F7C">
        <w:t xml:space="preserve">businesses </w:t>
      </w:r>
      <w:r w:rsidR="000457CE" w:rsidRPr="00215F7C">
        <w:t xml:space="preserve">and individuals </w:t>
      </w:r>
      <w:r w:rsidR="007E2F66" w:rsidRPr="00215F7C">
        <w:t>to comply and transact with their customers.</w:t>
      </w:r>
    </w:p>
    <w:p w14:paraId="1E51B1E6" w14:textId="1D975526" w:rsidR="00B8001D" w:rsidRPr="008F6131" w:rsidRDefault="00001D87" w:rsidP="40C2636F">
      <w:pPr>
        <w:pStyle w:val="Heading3"/>
        <w:rPr>
          <w:rFonts w:cs="Arial"/>
        </w:rPr>
      </w:pPr>
      <w:r w:rsidRPr="40C2636F">
        <w:rPr>
          <w:rFonts w:cs="Arial"/>
        </w:rPr>
        <w:t xml:space="preserve">State Outcomes </w:t>
      </w:r>
      <w:r w:rsidR="00636FAE" w:rsidRPr="40C2636F">
        <w:rPr>
          <w:rFonts w:cs="Arial"/>
        </w:rPr>
        <w:t xml:space="preserve">to be </w:t>
      </w:r>
      <w:r w:rsidRPr="40C2636F">
        <w:rPr>
          <w:rFonts w:cs="Arial"/>
        </w:rPr>
        <w:t xml:space="preserve">delivered by the </w:t>
      </w:r>
      <w:r w:rsidR="001A00F0" w:rsidRPr="40C2636F">
        <w:rPr>
          <w:rFonts w:cs="Arial"/>
        </w:rPr>
        <w:t>Customer Service</w:t>
      </w:r>
      <w:r w:rsidRPr="40C2636F">
        <w:rPr>
          <w:rFonts w:cs="Arial"/>
        </w:rPr>
        <w:t xml:space="preserve"> </w:t>
      </w:r>
      <w:r w:rsidR="00537507" w:rsidRPr="40C2636F">
        <w:rPr>
          <w:rFonts w:cs="Arial"/>
        </w:rPr>
        <w:t>C</w:t>
      </w:r>
      <w:r w:rsidRPr="40C2636F">
        <w:rPr>
          <w:rFonts w:cs="Arial"/>
        </w:rPr>
        <w:t>luster</w:t>
      </w:r>
    </w:p>
    <w:tbl>
      <w:tblPr>
        <w:tblW w:w="9639" w:type="dxa"/>
        <w:tblLook w:val="04A0" w:firstRow="1" w:lastRow="0" w:firstColumn="1" w:lastColumn="0" w:noHBand="0" w:noVBand="1"/>
        <w:tblCaption w:val="State Outcomes to be delivered by the Customer Service Cluster"/>
        <w:tblDescription w:val="State Outcomes to be delivered by the Customer Service Cluster"/>
      </w:tblPr>
      <w:tblGrid>
        <w:gridCol w:w="5102"/>
        <w:gridCol w:w="236"/>
        <w:gridCol w:w="4301"/>
      </w:tblGrid>
      <w:tr w:rsidR="00272B4A" w:rsidRPr="0011239F" w14:paraId="4EB62FEC" w14:textId="77777777" w:rsidTr="00CC1DA3">
        <w:trPr>
          <w:trHeight w:val="408"/>
          <w:tblHeader/>
        </w:trPr>
        <w:tc>
          <w:tcPr>
            <w:tcW w:w="5102" w:type="dxa"/>
            <w:vMerge w:val="restart"/>
            <w:tcBorders>
              <w:top w:val="nil"/>
              <w:left w:val="nil"/>
              <w:bottom w:val="nil"/>
              <w:right w:val="nil"/>
            </w:tcBorders>
            <w:shd w:val="clear" w:color="auto" w:fill="002664"/>
            <w:vAlign w:val="center"/>
            <w:hideMark/>
          </w:tcPr>
          <w:p w14:paraId="73370A3A" w14:textId="77777777" w:rsidR="00272B4A" w:rsidRPr="0011239F" w:rsidRDefault="00272B4A" w:rsidP="00137F0A">
            <w:pPr>
              <w:jc w:val="center"/>
              <w:rPr>
                <w:rFonts w:cs="Arial"/>
                <w:b/>
                <w:bCs/>
                <w:color w:val="FFFFFF"/>
                <w:sz w:val="22"/>
                <w:szCs w:val="22"/>
              </w:rPr>
            </w:pPr>
            <w:bookmarkStart w:id="2" w:name="_Hlk514693442"/>
            <w:bookmarkStart w:id="3" w:name="_Hlk514697968"/>
            <w:r w:rsidRPr="00F42832">
              <w:rPr>
                <w:rFonts w:ascii="Arial" w:hAnsi="Arial" w:cs="Arial"/>
                <w:b/>
                <w:bCs/>
                <w:color w:val="FFFFFF"/>
                <w:sz w:val="22"/>
                <w:szCs w:val="22"/>
                <w:lang w:eastAsia="en-AU"/>
              </w:rPr>
              <w:t>State Outcomes</w:t>
            </w:r>
            <w:r w:rsidRPr="00D92897">
              <w:rPr>
                <w:rFonts w:cs="Arial"/>
                <w:b/>
                <w:bCs/>
                <w:color w:val="FFFFFF"/>
                <w:sz w:val="22"/>
                <w:szCs w:val="22"/>
                <w:lang w:eastAsia="en-AU"/>
              </w:rPr>
              <w:br/>
            </w:r>
            <w:r w:rsidRPr="00F42832">
              <w:rPr>
                <w:rFonts w:ascii="Arial" w:hAnsi="Arial" w:cs="Arial"/>
                <w:color w:val="FFFFFF"/>
                <w:sz w:val="22"/>
                <w:szCs w:val="22"/>
                <w:lang w:eastAsia="en-AU"/>
              </w:rPr>
              <w:t>What the Cluster is delivering for people and business</w:t>
            </w:r>
          </w:p>
        </w:tc>
        <w:tc>
          <w:tcPr>
            <w:tcW w:w="236" w:type="dxa"/>
            <w:vMerge w:val="restart"/>
            <w:tcBorders>
              <w:top w:val="nil"/>
              <w:left w:val="nil"/>
              <w:bottom w:val="nil"/>
              <w:right w:val="nil"/>
            </w:tcBorders>
            <w:shd w:val="clear" w:color="auto" w:fill="FFFFFF" w:themeFill="background1"/>
            <w:vAlign w:val="center"/>
            <w:hideMark/>
          </w:tcPr>
          <w:p w14:paraId="21904E54" w14:textId="77777777" w:rsidR="00272B4A" w:rsidRPr="00A95062" w:rsidRDefault="00272B4A" w:rsidP="00137F0A">
            <w:pPr>
              <w:jc w:val="center"/>
              <w:rPr>
                <w:color w:val="FFFFFF"/>
                <w:sz w:val="6"/>
                <w:szCs w:val="6"/>
              </w:rPr>
            </w:pPr>
            <w:r w:rsidRPr="00A95062">
              <w:rPr>
                <w:rFonts w:cs="Arial"/>
                <w:color w:val="FFFFFF"/>
                <w:sz w:val="6"/>
                <w:szCs w:val="6"/>
                <w:lang w:eastAsia="en-AU"/>
              </w:rPr>
              <w:t> </w:t>
            </w:r>
          </w:p>
        </w:tc>
        <w:tc>
          <w:tcPr>
            <w:tcW w:w="4301" w:type="dxa"/>
            <w:vMerge w:val="restart"/>
            <w:tcBorders>
              <w:top w:val="nil"/>
              <w:left w:val="nil"/>
              <w:bottom w:val="nil"/>
              <w:right w:val="nil"/>
            </w:tcBorders>
            <w:shd w:val="clear" w:color="auto" w:fill="002664"/>
            <w:vAlign w:val="center"/>
            <w:hideMark/>
          </w:tcPr>
          <w:p w14:paraId="3819BEB6" w14:textId="449DA97E" w:rsidR="00272B4A" w:rsidRPr="0011239F" w:rsidRDefault="00272B4A" w:rsidP="00137F0A">
            <w:pPr>
              <w:jc w:val="center"/>
              <w:rPr>
                <w:rFonts w:cs="Arial"/>
                <w:b/>
                <w:bCs/>
                <w:color w:val="FFFFFF"/>
                <w:sz w:val="22"/>
                <w:szCs w:val="22"/>
              </w:rPr>
            </w:pPr>
            <w:r w:rsidRPr="00F42832">
              <w:rPr>
                <w:rFonts w:ascii="Arial" w:hAnsi="Arial" w:cs="Arial"/>
                <w:b/>
                <w:bCs/>
                <w:color w:val="FFFFFF"/>
                <w:sz w:val="22"/>
                <w:szCs w:val="22"/>
                <w:lang w:eastAsia="en-AU"/>
              </w:rPr>
              <w:t>Key Programs</w:t>
            </w:r>
            <w:r w:rsidRPr="00D92897">
              <w:rPr>
                <w:rFonts w:cs="Arial"/>
                <w:b/>
                <w:bCs/>
                <w:color w:val="FFFFFF"/>
                <w:sz w:val="22"/>
                <w:szCs w:val="22"/>
                <w:lang w:eastAsia="en-AU"/>
              </w:rPr>
              <w:t xml:space="preserve">  </w:t>
            </w:r>
            <w:r w:rsidRPr="00D92897">
              <w:rPr>
                <w:rFonts w:cs="Arial"/>
                <w:b/>
                <w:bCs/>
                <w:color w:val="FFFFFF"/>
                <w:sz w:val="22"/>
                <w:szCs w:val="22"/>
                <w:lang w:eastAsia="en-AU"/>
              </w:rPr>
              <w:br/>
            </w:r>
            <w:r w:rsidRPr="00F42832">
              <w:rPr>
                <w:rFonts w:ascii="Arial" w:hAnsi="Arial" w:cs="Arial"/>
                <w:color w:val="FFFFFF"/>
                <w:sz w:val="22"/>
                <w:szCs w:val="22"/>
                <w:lang w:eastAsia="en-AU"/>
              </w:rPr>
              <w:t>underway to support delivery of Outcomes</w:t>
            </w:r>
          </w:p>
        </w:tc>
      </w:tr>
      <w:tr w:rsidR="00272B4A" w:rsidRPr="0011239F" w14:paraId="4EFEC2CC" w14:textId="77777777" w:rsidTr="00CC1DA3">
        <w:trPr>
          <w:trHeight w:val="408"/>
          <w:tblHeader/>
        </w:trPr>
        <w:tc>
          <w:tcPr>
            <w:tcW w:w="5102" w:type="dxa"/>
            <w:vMerge/>
            <w:vAlign w:val="center"/>
            <w:hideMark/>
          </w:tcPr>
          <w:p w14:paraId="3E59487A" w14:textId="77777777" w:rsidR="00272B4A" w:rsidRPr="00FC4E65" w:rsidRDefault="00272B4A" w:rsidP="00137F0A">
            <w:pPr>
              <w:rPr>
                <w:b/>
                <w:color w:val="FFFFFF"/>
                <w:sz w:val="22"/>
              </w:rPr>
            </w:pPr>
          </w:p>
        </w:tc>
        <w:tc>
          <w:tcPr>
            <w:tcW w:w="236" w:type="dxa"/>
            <w:vMerge/>
            <w:vAlign w:val="center"/>
            <w:hideMark/>
          </w:tcPr>
          <w:p w14:paraId="023E3EB3" w14:textId="77777777" w:rsidR="00272B4A" w:rsidRPr="00A95062" w:rsidRDefault="00272B4A" w:rsidP="00137F0A">
            <w:pPr>
              <w:rPr>
                <w:color w:val="FFFFFF"/>
                <w:sz w:val="6"/>
                <w:szCs w:val="6"/>
              </w:rPr>
            </w:pPr>
          </w:p>
        </w:tc>
        <w:tc>
          <w:tcPr>
            <w:tcW w:w="4301" w:type="dxa"/>
            <w:vMerge/>
            <w:vAlign w:val="center"/>
            <w:hideMark/>
          </w:tcPr>
          <w:p w14:paraId="28F80C5B" w14:textId="77777777" w:rsidR="00272B4A" w:rsidRPr="00FC4E65" w:rsidRDefault="00272B4A" w:rsidP="00137F0A">
            <w:pPr>
              <w:rPr>
                <w:b/>
                <w:color w:val="FFFFFF"/>
                <w:sz w:val="22"/>
              </w:rPr>
            </w:pPr>
          </w:p>
        </w:tc>
      </w:tr>
      <w:bookmarkEnd w:id="2"/>
      <w:tr w:rsidR="00272B4A" w:rsidRPr="00D92897" w14:paraId="1893ECDF" w14:textId="77777777" w:rsidTr="00CC1DA3">
        <w:trPr>
          <w:trHeight w:val="108"/>
          <w:tblHeader/>
        </w:trPr>
        <w:tc>
          <w:tcPr>
            <w:tcW w:w="5102" w:type="dxa"/>
            <w:tcBorders>
              <w:top w:val="nil"/>
              <w:left w:val="nil"/>
              <w:bottom w:val="nil"/>
              <w:right w:val="nil"/>
            </w:tcBorders>
            <w:shd w:val="clear" w:color="auto" w:fill="FFFFFF" w:themeFill="background1"/>
            <w:vAlign w:val="center"/>
            <w:hideMark/>
          </w:tcPr>
          <w:p w14:paraId="1E83DE62" w14:textId="77777777" w:rsidR="00272B4A" w:rsidRPr="00D92897" w:rsidRDefault="00272B4A" w:rsidP="00137F0A">
            <w:pPr>
              <w:jc w:val="center"/>
              <w:rPr>
                <w:rFonts w:cs="Arial"/>
                <w:color w:val="000000"/>
                <w:sz w:val="4"/>
                <w:szCs w:val="4"/>
                <w:lang w:eastAsia="en-AU"/>
              </w:rPr>
            </w:pPr>
            <w:r w:rsidRPr="00D92897">
              <w:rPr>
                <w:rFonts w:cs="Arial"/>
                <w:color w:val="000000"/>
                <w:sz w:val="4"/>
                <w:szCs w:val="4"/>
                <w:lang w:eastAsia="en-AU"/>
              </w:rPr>
              <w:t> </w:t>
            </w:r>
          </w:p>
        </w:tc>
        <w:tc>
          <w:tcPr>
            <w:tcW w:w="236" w:type="dxa"/>
            <w:tcBorders>
              <w:top w:val="nil"/>
              <w:left w:val="nil"/>
              <w:bottom w:val="nil"/>
              <w:right w:val="nil"/>
            </w:tcBorders>
            <w:shd w:val="clear" w:color="auto" w:fill="FFFFFF" w:themeFill="background1"/>
            <w:vAlign w:val="center"/>
            <w:hideMark/>
          </w:tcPr>
          <w:p w14:paraId="43F71A03" w14:textId="77777777" w:rsidR="00272B4A" w:rsidRPr="00A95062" w:rsidRDefault="00272B4A" w:rsidP="00137F0A">
            <w:pPr>
              <w:jc w:val="center"/>
              <w:rPr>
                <w:rFonts w:cs="Arial"/>
                <w:sz w:val="6"/>
                <w:szCs w:val="6"/>
                <w:lang w:eastAsia="en-AU"/>
              </w:rPr>
            </w:pPr>
            <w:r w:rsidRPr="00A95062">
              <w:rPr>
                <w:rFonts w:cs="Arial"/>
                <w:sz w:val="6"/>
                <w:szCs w:val="6"/>
                <w:lang w:eastAsia="en-AU"/>
              </w:rPr>
              <w:t> </w:t>
            </w:r>
          </w:p>
        </w:tc>
        <w:tc>
          <w:tcPr>
            <w:tcW w:w="4301" w:type="dxa"/>
            <w:tcBorders>
              <w:top w:val="nil"/>
              <w:left w:val="nil"/>
              <w:bottom w:val="nil"/>
              <w:right w:val="nil"/>
            </w:tcBorders>
            <w:shd w:val="clear" w:color="auto" w:fill="FFFFFF" w:themeFill="background1"/>
            <w:vAlign w:val="center"/>
            <w:hideMark/>
          </w:tcPr>
          <w:p w14:paraId="79ADB8B5" w14:textId="77777777" w:rsidR="00272B4A" w:rsidRPr="00D92897" w:rsidRDefault="00272B4A" w:rsidP="00137F0A">
            <w:pPr>
              <w:jc w:val="center"/>
              <w:rPr>
                <w:rFonts w:cs="Arial"/>
                <w:color w:val="FF0000"/>
                <w:sz w:val="4"/>
                <w:szCs w:val="4"/>
                <w:lang w:eastAsia="en-AU"/>
              </w:rPr>
            </w:pPr>
            <w:r w:rsidRPr="00D92897">
              <w:rPr>
                <w:rFonts w:cs="Arial"/>
                <w:color w:val="FF0000"/>
                <w:sz w:val="4"/>
                <w:szCs w:val="4"/>
                <w:lang w:eastAsia="en-AU"/>
              </w:rPr>
              <w:t> </w:t>
            </w:r>
          </w:p>
        </w:tc>
      </w:tr>
      <w:tr w:rsidR="00272B4A" w:rsidRPr="0011239F" w14:paraId="61A4C62A" w14:textId="77777777" w:rsidTr="00CC1DA3">
        <w:trPr>
          <w:trHeight w:val="992"/>
        </w:trPr>
        <w:tc>
          <w:tcPr>
            <w:tcW w:w="5102" w:type="dxa"/>
            <w:tcBorders>
              <w:top w:val="nil"/>
              <w:left w:val="nil"/>
              <w:bottom w:val="nil"/>
              <w:right w:val="nil"/>
            </w:tcBorders>
            <w:shd w:val="clear" w:color="auto" w:fill="BAE4FC"/>
            <w:vAlign w:val="center"/>
            <w:hideMark/>
          </w:tcPr>
          <w:p w14:paraId="0B5A9BC7" w14:textId="416CB70A" w:rsidR="00760C79" w:rsidRPr="008F6131" w:rsidRDefault="00272B4A" w:rsidP="00DF1D77">
            <w:pPr>
              <w:spacing w:before="8" w:after="80"/>
              <w:ind w:left="357" w:hanging="357"/>
              <w:rPr>
                <w:rFonts w:ascii="Arial" w:hAnsi="Arial" w:cs="Arial"/>
                <w:b/>
              </w:rPr>
            </w:pPr>
            <w:r w:rsidRPr="008F6131">
              <w:rPr>
                <w:rFonts w:ascii="Arial" w:eastAsiaTheme="minorHAnsi" w:hAnsi="Arial" w:cs="Arial"/>
                <w:b/>
              </w:rPr>
              <w:t xml:space="preserve">1. </w:t>
            </w:r>
            <w:r w:rsidR="00DF1D77">
              <w:rPr>
                <w:rFonts w:ascii="Arial" w:eastAsiaTheme="minorHAnsi" w:hAnsi="Arial" w:cs="Arial"/>
                <w:b/>
              </w:rPr>
              <w:tab/>
            </w:r>
            <w:r w:rsidR="00760C79" w:rsidRPr="008F6131">
              <w:rPr>
                <w:rFonts w:ascii="Arial" w:eastAsia="Calibri" w:hAnsi="Arial" w:cs="Arial"/>
                <w:b/>
                <w:szCs w:val="22"/>
                <w:lang w:eastAsia="en-AU"/>
              </w:rPr>
              <w:t xml:space="preserve">Excellence in </w:t>
            </w:r>
            <w:r w:rsidR="006A5C7E">
              <w:rPr>
                <w:rFonts w:ascii="Arial" w:eastAsia="Calibri" w:hAnsi="Arial" w:cs="Arial"/>
                <w:b/>
                <w:szCs w:val="22"/>
                <w:lang w:eastAsia="en-AU"/>
              </w:rPr>
              <w:t>c</w:t>
            </w:r>
            <w:r w:rsidR="00760C79" w:rsidRPr="008F6131">
              <w:rPr>
                <w:rFonts w:ascii="Arial" w:eastAsia="Calibri" w:hAnsi="Arial" w:cs="Arial"/>
                <w:b/>
                <w:szCs w:val="22"/>
                <w:lang w:eastAsia="en-AU"/>
              </w:rPr>
              <w:t xml:space="preserve">ustomer </w:t>
            </w:r>
            <w:r w:rsidR="006A5C7E">
              <w:rPr>
                <w:rFonts w:ascii="Arial" w:eastAsia="Calibri" w:hAnsi="Arial" w:cs="Arial"/>
                <w:b/>
                <w:szCs w:val="22"/>
                <w:lang w:eastAsia="en-AU"/>
              </w:rPr>
              <w:t>s</w:t>
            </w:r>
            <w:r w:rsidR="00760C79" w:rsidRPr="008F6131">
              <w:rPr>
                <w:rFonts w:ascii="Arial" w:eastAsia="Calibri" w:hAnsi="Arial" w:cs="Arial"/>
                <w:b/>
                <w:szCs w:val="22"/>
                <w:lang w:eastAsia="en-AU"/>
              </w:rPr>
              <w:t>ervice</w:t>
            </w:r>
          </w:p>
          <w:p w14:paraId="2E16DBAA" w14:textId="7A0B94B7" w:rsidR="00760C79" w:rsidRPr="00BD1A40" w:rsidRDefault="00760C79" w:rsidP="00760C79">
            <w:pPr>
              <w:rPr>
                <w:rFonts w:ascii="Arial" w:hAnsi="Arial" w:cs="Arial"/>
              </w:rPr>
            </w:pPr>
            <w:r w:rsidRPr="00BD1A40">
              <w:rPr>
                <w:rFonts w:ascii="Arial" w:hAnsi="Arial" w:cs="Arial"/>
              </w:rPr>
              <w:t xml:space="preserve">This Outcome focuses the Cluster’s efforts towards a customer-centred approach </w:t>
            </w:r>
            <w:r w:rsidR="00857B09" w:rsidRPr="00BD1A40">
              <w:rPr>
                <w:rFonts w:ascii="Arial" w:hAnsi="Arial" w:cs="Arial"/>
              </w:rPr>
              <w:t>across the NSW</w:t>
            </w:r>
            <w:r w:rsidR="00032DC2">
              <w:rPr>
                <w:rFonts w:ascii="Arial" w:hAnsi="Arial" w:cs="Arial"/>
              </w:rPr>
              <w:t xml:space="preserve"> </w:t>
            </w:r>
            <w:r w:rsidR="00857B09" w:rsidRPr="00BD1A40">
              <w:rPr>
                <w:rFonts w:ascii="Arial" w:hAnsi="Arial" w:cs="Arial"/>
              </w:rPr>
              <w:t>Government</w:t>
            </w:r>
            <w:r w:rsidRPr="00BD1A40">
              <w:rPr>
                <w:rFonts w:ascii="Arial" w:hAnsi="Arial" w:cs="Arial"/>
              </w:rPr>
              <w:t>, resulting in better customer experiences and easier transactions. This Outcome measures the availability of digital transactions, customer satisfaction with government services and the number of services where customers only need to “Tell us Once”</w:t>
            </w:r>
            <w:r w:rsidR="00CC62DD" w:rsidRPr="00BD1A40">
              <w:rPr>
                <w:rFonts w:ascii="Arial" w:hAnsi="Arial" w:cs="Arial"/>
              </w:rPr>
              <w:t>.</w:t>
            </w:r>
            <w:r w:rsidR="00D101CC" w:rsidRPr="00BD1A40">
              <w:rPr>
                <w:rFonts w:ascii="Arial" w:hAnsi="Arial" w:cs="Arial"/>
              </w:rPr>
              <w:t xml:space="preserve"> </w:t>
            </w:r>
          </w:p>
          <w:p w14:paraId="3DF5CF57" w14:textId="77777777" w:rsidR="00760C79" w:rsidRPr="008F6131" w:rsidRDefault="00760C79" w:rsidP="00760C79">
            <w:pPr>
              <w:rPr>
                <w:rFonts w:ascii="Arial" w:hAnsi="Arial" w:cs="Arial"/>
                <w:i/>
                <w:iCs/>
                <w:sz w:val="12"/>
                <w:szCs w:val="12"/>
              </w:rPr>
            </w:pPr>
          </w:p>
          <w:p w14:paraId="595ADE0D" w14:textId="3846B612" w:rsidR="00272B4A" w:rsidRPr="00EA01B9" w:rsidRDefault="00A028BB" w:rsidP="00760C79">
            <w:pPr>
              <w:rPr>
                <w:rFonts w:ascii="Arial" w:hAnsi="Arial" w:cs="Arial"/>
                <w:i/>
                <w:iCs/>
              </w:rPr>
            </w:pPr>
            <w:r w:rsidRPr="00EA01B9">
              <w:rPr>
                <w:rFonts w:ascii="Arial" w:hAnsi="Arial" w:cs="Arial"/>
                <w:i/>
                <w:iCs/>
              </w:rPr>
              <w:t>2022-23</w:t>
            </w:r>
            <w:r w:rsidR="00760C79" w:rsidRPr="00EA01B9">
              <w:rPr>
                <w:rFonts w:ascii="Arial" w:hAnsi="Arial" w:cs="Arial"/>
                <w:i/>
                <w:iCs/>
              </w:rPr>
              <w:t xml:space="preserve"> investment: </w:t>
            </w:r>
            <w:r w:rsidR="007C2C26" w:rsidRPr="00EA01B9">
              <w:rPr>
                <w:rFonts w:ascii="Arial" w:eastAsia="Arial" w:hAnsi="Arial" w:cs="Arial"/>
                <w:i/>
                <w:iCs/>
              </w:rPr>
              <w:t>$</w:t>
            </w:r>
            <w:r w:rsidR="4F1F57F0" w:rsidRPr="00EA01B9">
              <w:rPr>
                <w:rFonts w:ascii="Arial" w:eastAsia="Arial" w:hAnsi="Arial" w:cs="Arial"/>
                <w:i/>
                <w:iCs/>
              </w:rPr>
              <w:t>2.7</w:t>
            </w:r>
            <w:r w:rsidR="007C2C26" w:rsidRPr="00EA01B9">
              <w:rPr>
                <w:rFonts w:ascii="Arial" w:hAnsi="Arial" w:cs="Arial"/>
                <w:i/>
                <w:iCs/>
                <w:color w:val="00ABE6"/>
              </w:rPr>
              <w:t xml:space="preserve"> </w:t>
            </w:r>
            <w:r w:rsidR="001E20B2" w:rsidRPr="00EA01B9">
              <w:rPr>
                <w:rFonts w:ascii="Arial" w:hAnsi="Arial" w:cs="Arial"/>
                <w:i/>
                <w:iCs/>
                <w:color w:val="000000" w:themeColor="text1"/>
              </w:rPr>
              <w:t>b</w:t>
            </w:r>
            <w:r w:rsidR="007C2C26" w:rsidRPr="00EA01B9">
              <w:rPr>
                <w:rFonts w:ascii="Arial" w:eastAsia="Arial" w:hAnsi="Arial" w:cs="Arial"/>
                <w:i/>
                <w:iCs/>
              </w:rPr>
              <w:t>illion</w:t>
            </w:r>
            <w:r w:rsidR="007C2C26" w:rsidRPr="00EA01B9">
              <w:rPr>
                <w:rFonts w:ascii="Arial" w:hAnsi="Arial" w:cs="Arial"/>
                <w:i/>
                <w:iCs/>
              </w:rPr>
              <w:t xml:space="preserve"> </w:t>
            </w:r>
            <w:r w:rsidR="00767767" w:rsidRPr="00EA01B9">
              <w:rPr>
                <w:rFonts w:ascii="Arial" w:hAnsi="Arial" w:cs="Arial"/>
                <w:i/>
                <w:iCs/>
              </w:rPr>
              <w:t>in</w:t>
            </w:r>
            <w:r w:rsidR="00760C79" w:rsidRPr="00EA01B9">
              <w:rPr>
                <w:rFonts w:ascii="Arial" w:hAnsi="Arial" w:cs="Arial"/>
                <w:i/>
                <w:iCs/>
              </w:rPr>
              <w:t xml:space="preserve"> recurrent expenses &amp; </w:t>
            </w:r>
            <w:r w:rsidR="007C2C26" w:rsidRPr="00EA01B9">
              <w:rPr>
                <w:rFonts w:ascii="Arial" w:eastAsia="Arial" w:hAnsi="Arial" w:cs="Arial"/>
                <w:i/>
                <w:iCs/>
              </w:rPr>
              <w:t>$</w:t>
            </w:r>
            <w:r w:rsidR="47585B29" w:rsidRPr="00EA01B9">
              <w:rPr>
                <w:rFonts w:ascii="Arial" w:eastAsia="Arial" w:hAnsi="Arial" w:cs="Arial"/>
                <w:i/>
                <w:iCs/>
              </w:rPr>
              <w:t>122.7</w:t>
            </w:r>
            <w:r w:rsidR="007C2C26" w:rsidRPr="00EA01B9">
              <w:rPr>
                <w:rFonts w:ascii="Arial" w:hAnsi="Arial" w:cs="Arial"/>
                <w:i/>
                <w:iCs/>
                <w:color w:val="00ABE6"/>
              </w:rPr>
              <w:t xml:space="preserve"> </w:t>
            </w:r>
            <w:r w:rsidR="007C2C26" w:rsidRPr="00EA01B9">
              <w:rPr>
                <w:rFonts w:ascii="Arial" w:eastAsia="Arial" w:hAnsi="Arial" w:cs="Arial"/>
                <w:i/>
                <w:iCs/>
              </w:rPr>
              <w:t>million</w:t>
            </w:r>
            <w:r w:rsidR="007C2C26" w:rsidRPr="00EA01B9">
              <w:rPr>
                <w:rFonts w:ascii="Arial" w:hAnsi="Arial" w:cs="Arial"/>
                <w:i/>
                <w:iCs/>
              </w:rPr>
              <w:t xml:space="preserve"> </w:t>
            </w:r>
            <w:r w:rsidR="005F622C" w:rsidRPr="00EA01B9">
              <w:rPr>
                <w:rFonts w:ascii="Arial" w:hAnsi="Arial" w:cs="Arial"/>
                <w:i/>
                <w:iCs/>
              </w:rPr>
              <w:t>in</w:t>
            </w:r>
            <w:r w:rsidR="00760C79" w:rsidRPr="00EA01B9">
              <w:rPr>
                <w:rFonts w:ascii="Arial" w:hAnsi="Arial" w:cs="Arial"/>
                <w:i/>
                <w:iCs/>
              </w:rPr>
              <w:t xml:space="preserve"> capital expenditure</w:t>
            </w:r>
          </w:p>
        </w:tc>
        <w:tc>
          <w:tcPr>
            <w:tcW w:w="236" w:type="dxa"/>
            <w:tcBorders>
              <w:top w:val="nil"/>
              <w:left w:val="nil"/>
              <w:bottom w:val="nil"/>
              <w:right w:val="nil"/>
            </w:tcBorders>
            <w:shd w:val="clear" w:color="auto" w:fill="FFFFFF" w:themeFill="background1"/>
            <w:vAlign w:val="center"/>
            <w:hideMark/>
          </w:tcPr>
          <w:p w14:paraId="0E056BD2" w14:textId="77777777" w:rsidR="00272B4A" w:rsidRPr="00CC2E28" w:rsidRDefault="00272B4A" w:rsidP="00137F0A">
            <w:pPr>
              <w:rPr>
                <w:color w:val="808080" w:themeColor="background1" w:themeShade="80"/>
                <w:sz w:val="6"/>
                <w:szCs w:val="6"/>
              </w:rPr>
            </w:pPr>
            <w:r w:rsidRPr="00CC2E28">
              <w:rPr>
                <w:rFonts w:cs="Arial"/>
                <w:color w:val="808080" w:themeColor="background1" w:themeShade="80"/>
                <w:sz w:val="6"/>
                <w:szCs w:val="6"/>
                <w:lang w:eastAsia="en-AU"/>
              </w:rPr>
              <w:t> </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506E" w14:textId="77777777" w:rsidR="00244D87" w:rsidRPr="008F6131" w:rsidRDefault="00244D87" w:rsidP="00244D87">
            <w:pPr>
              <w:pStyle w:val="ListParagraph"/>
              <w:numPr>
                <w:ilvl w:val="0"/>
                <w:numId w:val="16"/>
              </w:numPr>
              <w:rPr>
                <w:rFonts w:cs="Arial"/>
                <w:lang w:eastAsia="en-AU"/>
              </w:rPr>
            </w:pPr>
            <w:r w:rsidRPr="008F6131">
              <w:rPr>
                <w:rFonts w:cs="Arial"/>
                <w:lang w:eastAsia="en-AU"/>
              </w:rPr>
              <w:t>Service excellence for people</w:t>
            </w:r>
          </w:p>
          <w:p w14:paraId="63B47F6C" w14:textId="77777777" w:rsidR="00244D87" w:rsidRPr="008F6131" w:rsidRDefault="00244D87" w:rsidP="00244D87">
            <w:pPr>
              <w:pStyle w:val="ListParagraph"/>
              <w:numPr>
                <w:ilvl w:val="0"/>
                <w:numId w:val="16"/>
              </w:numPr>
              <w:rPr>
                <w:rFonts w:cs="Arial"/>
                <w:lang w:eastAsia="en-AU"/>
              </w:rPr>
            </w:pPr>
            <w:r w:rsidRPr="008F6131">
              <w:rPr>
                <w:rFonts w:cs="Arial"/>
                <w:lang w:eastAsia="en-AU"/>
              </w:rPr>
              <w:t>Service excellence for businesses</w:t>
            </w:r>
          </w:p>
          <w:p w14:paraId="1E894EFE" w14:textId="77777777" w:rsidR="00244D87" w:rsidRPr="008F6131" w:rsidRDefault="00244D87" w:rsidP="00244D87">
            <w:pPr>
              <w:pStyle w:val="ListParagraph"/>
              <w:numPr>
                <w:ilvl w:val="0"/>
                <w:numId w:val="16"/>
              </w:numPr>
              <w:rPr>
                <w:rFonts w:cs="Arial"/>
                <w:lang w:eastAsia="en-AU"/>
              </w:rPr>
            </w:pPr>
            <w:r w:rsidRPr="008F6131">
              <w:rPr>
                <w:rFonts w:cs="Arial"/>
                <w:lang w:eastAsia="en-AU"/>
              </w:rPr>
              <w:t>New and improved services for customers</w:t>
            </w:r>
          </w:p>
          <w:p w14:paraId="14A82A50" w14:textId="77777777" w:rsidR="00244D87" w:rsidRPr="008F6131" w:rsidRDefault="00244D87" w:rsidP="00244D87">
            <w:pPr>
              <w:pStyle w:val="ListParagraph"/>
              <w:numPr>
                <w:ilvl w:val="0"/>
                <w:numId w:val="16"/>
              </w:numPr>
              <w:rPr>
                <w:rFonts w:cs="Arial"/>
                <w:lang w:eastAsia="en-AU"/>
              </w:rPr>
            </w:pPr>
            <w:r w:rsidRPr="008F6131">
              <w:rPr>
                <w:rFonts w:cs="Arial"/>
                <w:lang w:eastAsia="en-AU"/>
              </w:rPr>
              <w:t>Efficient and effective revenue collection</w:t>
            </w:r>
          </w:p>
          <w:p w14:paraId="625E95C6" w14:textId="126BEFD8" w:rsidR="00272B4A" w:rsidRPr="008F6131" w:rsidRDefault="00244D87" w:rsidP="00244D87">
            <w:pPr>
              <w:pStyle w:val="ListParagraph"/>
              <w:numPr>
                <w:ilvl w:val="0"/>
                <w:numId w:val="16"/>
              </w:numPr>
            </w:pPr>
            <w:r w:rsidRPr="008F6131">
              <w:rPr>
                <w:rFonts w:cs="Arial"/>
                <w:lang w:eastAsia="en-AU"/>
              </w:rPr>
              <w:t>Service transformation and customer engagement across government</w:t>
            </w:r>
          </w:p>
        </w:tc>
      </w:tr>
      <w:tr w:rsidR="00272B4A" w:rsidRPr="0011239F" w14:paraId="1BD6272A" w14:textId="77777777" w:rsidTr="00CC1DA3">
        <w:trPr>
          <w:trHeight w:val="108"/>
        </w:trPr>
        <w:tc>
          <w:tcPr>
            <w:tcW w:w="5102" w:type="dxa"/>
            <w:tcBorders>
              <w:top w:val="nil"/>
              <w:left w:val="nil"/>
              <w:bottom w:val="nil"/>
              <w:right w:val="nil"/>
            </w:tcBorders>
            <w:shd w:val="clear" w:color="auto" w:fill="FFFFFF" w:themeFill="background1"/>
            <w:hideMark/>
          </w:tcPr>
          <w:p w14:paraId="09531A85" w14:textId="77777777" w:rsidR="00272B4A" w:rsidRPr="008F6131" w:rsidRDefault="00272B4A" w:rsidP="00137F0A">
            <w:pPr>
              <w:rPr>
                <w:sz w:val="4"/>
              </w:rPr>
            </w:pPr>
            <w:r w:rsidRPr="008F6131">
              <w:rPr>
                <w:rFonts w:cs="Arial"/>
                <w:sz w:val="4"/>
                <w:szCs w:val="4"/>
                <w:lang w:eastAsia="en-AU"/>
              </w:rPr>
              <w:t> </w:t>
            </w:r>
          </w:p>
        </w:tc>
        <w:tc>
          <w:tcPr>
            <w:tcW w:w="236" w:type="dxa"/>
            <w:tcBorders>
              <w:top w:val="nil"/>
              <w:left w:val="nil"/>
              <w:bottom w:val="nil"/>
              <w:right w:val="nil"/>
            </w:tcBorders>
            <w:shd w:val="clear" w:color="auto" w:fill="FFFFFF" w:themeFill="background1"/>
            <w:vAlign w:val="center"/>
            <w:hideMark/>
          </w:tcPr>
          <w:p w14:paraId="542D0AF3" w14:textId="77777777" w:rsidR="00272B4A" w:rsidRPr="00CC2E28" w:rsidRDefault="00272B4A" w:rsidP="00137F0A">
            <w:pPr>
              <w:jc w:val="center"/>
              <w:rPr>
                <w:color w:val="808080" w:themeColor="background1" w:themeShade="80"/>
                <w:sz w:val="6"/>
                <w:szCs w:val="6"/>
              </w:rPr>
            </w:pPr>
            <w:r w:rsidRPr="00CC2E28">
              <w:rPr>
                <w:rFonts w:cs="Arial"/>
                <w:color w:val="808080" w:themeColor="background1" w:themeShade="80"/>
                <w:sz w:val="6"/>
                <w:szCs w:val="6"/>
                <w:lang w:eastAsia="en-AU"/>
              </w:rPr>
              <w:t> </w:t>
            </w:r>
          </w:p>
        </w:tc>
        <w:tc>
          <w:tcPr>
            <w:tcW w:w="4301" w:type="dxa"/>
            <w:tcBorders>
              <w:top w:val="nil"/>
              <w:left w:val="nil"/>
              <w:bottom w:val="nil"/>
              <w:right w:val="nil"/>
            </w:tcBorders>
            <w:shd w:val="clear" w:color="auto" w:fill="auto"/>
            <w:vAlign w:val="center"/>
            <w:hideMark/>
          </w:tcPr>
          <w:p w14:paraId="5F09F3AD" w14:textId="77777777" w:rsidR="00272B4A" w:rsidRPr="008F6131" w:rsidRDefault="00272B4A" w:rsidP="00137F0A">
            <w:pPr>
              <w:rPr>
                <w:sz w:val="4"/>
              </w:rPr>
            </w:pPr>
            <w:r w:rsidRPr="008F6131">
              <w:rPr>
                <w:rFonts w:cs="Arial"/>
                <w:sz w:val="4"/>
                <w:szCs w:val="4"/>
                <w:lang w:eastAsia="en-AU"/>
              </w:rPr>
              <w:t> </w:t>
            </w:r>
          </w:p>
        </w:tc>
      </w:tr>
      <w:tr w:rsidR="00575449" w:rsidRPr="0011239F" w14:paraId="29E9E5B9" w14:textId="77777777" w:rsidTr="0018628D">
        <w:trPr>
          <w:trHeight w:val="2971"/>
        </w:trPr>
        <w:tc>
          <w:tcPr>
            <w:tcW w:w="5102" w:type="dxa"/>
            <w:tcBorders>
              <w:top w:val="nil"/>
              <w:left w:val="nil"/>
              <w:bottom w:val="nil"/>
              <w:right w:val="nil"/>
            </w:tcBorders>
            <w:shd w:val="clear" w:color="auto" w:fill="BAE4FC"/>
            <w:vAlign w:val="center"/>
            <w:hideMark/>
          </w:tcPr>
          <w:p w14:paraId="50C0010C" w14:textId="02B6DCA5" w:rsidR="00575449" w:rsidRPr="008F6131" w:rsidRDefault="001A6371" w:rsidP="00DF1D77">
            <w:pPr>
              <w:pStyle w:val="ListParagraph"/>
              <w:spacing w:before="8" w:after="80" w:line="240" w:lineRule="auto"/>
              <w:ind w:left="385" w:hanging="357"/>
              <w:contextualSpacing w:val="0"/>
              <w:rPr>
                <w:rFonts w:cs="Arial"/>
                <w:b/>
                <w:szCs w:val="20"/>
              </w:rPr>
            </w:pPr>
            <w:r w:rsidRPr="008F6131">
              <w:rPr>
                <w:rFonts w:cs="Arial"/>
                <w:b/>
                <w:szCs w:val="20"/>
              </w:rPr>
              <w:t xml:space="preserve">2. </w:t>
            </w:r>
            <w:r w:rsidR="00DF1D77">
              <w:rPr>
                <w:rFonts w:cs="Arial"/>
                <w:b/>
                <w:szCs w:val="20"/>
              </w:rPr>
              <w:tab/>
            </w:r>
            <w:r w:rsidR="00575449" w:rsidRPr="008F6131">
              <w:rPr>
                <w:rFonts w:cs="Arial"/>
                <w:b/>
                <w:szCs w:val="20"/>
              </w:rPr>
              <w:t>Digital leadership and innovation in government services</w:t>
            </w:r>
          </w:p>
          <w:p w14:paraId="5B04DC99" w14:textId="7F8B32CE" w:rsidR="00EE21D2" w:rsidRPr="00BD1A40" w:rsidRDefault="00EE21D2" w:rsidP="00EE21D2">
            <w:pPr>
              <w:rPr>
                <w:rFonts w:ascii="Arial" w:hAnsi="Arial" w:cs="Arial"/>
                <w:highlight w:val="yellow"/>
              </w:rPr>
            </w:pPr>
            <w:r w:rsidRPr="00BD1A40">
              <w:rPr>
                <w:rFonts w:ascii="Arial" w:hAnsi="Arial" w:cs="Arial"/>
              </w:rPr>
              <w:t xml:space="preserve">The Cluster aims to invest in innovation and technology to increase and improve digital availability, reliability and security of NSW Government platforms, </w:t>
            </w:r>
            <w:r w:rsidR="004817FC" w:rsidRPr="00BD1A40">
              <w:rPr>
                <w:rFonts w:ascii="Arial" w:hAnsi="Arial" w:cs="Arial"/>
              </w:rPr>
              <w:t>information,</w:t>
            </w:r>
            <w:r w:rsidRPr="00BD1A40">
              <w:rPr>
                <w:rFonts w:ascii="Arial" w:hAnsi="Arial" w:cs="Arial"/>
              </w:rPr>
              <w:t xml:space="preserve"> and services. This Outcome measures digital government readiness, maturity and the public safety coverage and operation of the Critical Communications Enhancement Program.</w:t>
            </w:r>
            <w:r w:rsidR="00C66BEB" w:rsidRPr="00BD1A40">
              <w:rPr>
                <w:rFonts w:ascii="Arial" w:hAnsi="Arial" w:cs="Arial"/>
              </w:rPr>
              <w:t xml:space="preserve"> </w:t>
            </w:r>
          </w:p>
          <w:p w14:paraId="01E4B493" w14:textId="77777777" w:rsidR="00575449" w:rsidRPr="008F6131" w:rsidRDefault="00575449" w:rsidP="00575449">
            <w:pPr>
              <w:rPr>
                <w:rFonts w:ascii="Arial" w:hAnsi="Arial" w:cs="Arial"/>
                <w:sz w:val="12"/>
                <w:szCs w:val="12"/>
                <w:lang w:eastAsia="en-AU"/>
              </w:rPr>
            </w:pPr>
          </w:p>
          <w:p w14:paraId="5535604F" w14:textId="470AE562" w:rsidR="00575449" w:rsidRPr="008F6131" w:rsidRDefault="00A028BB" w:rsidP="00575449">
            <w:pPr>
              <w:rPr>
                <w:rFonts w:cs="Arial"/>
                <w:bCs/>
              </w:rPr>
            </w:pPr>
            <w:r>
              <w:rPr>
                <w:rFonts w:ascii="Arial" w:hAnsi="Arial" w:cs="Arial"/>
                <w:i/>
                <w:iCs/>
              </w:rPr>
              <w:t>2022-23</w:t>
            </w:r>
            <w:r w:rsidR="008F6131" w:rsidRPr="008F6131">
              <w:rPr>
                <w:rFonts w:ascii="Arial" w:hAnsi="Arial" w:cs="Arial"/>
                <w:i/>
                <w:iCs/>
              </w:rPr>
              <w:t xml:space="preserve"> investment: </w:t>
            </w:r>
            <w:r w:rsidR="007C2C26" w:rsidRPr="00EA01B9">
              <w:rPr>
                <w:rFonts w:ascii="Arial" w:hAnsi="Arial" w:cs="Arial"/>
                <w:i/>
                <w:iCs/>
              </w:rPr>
              <w:t>$</w:t>
            </w:r>
            <w:r w:rsidR="51126ADC" w:rsidRPr="00EA01B9">
              <w:rPr>
                <w:rFonts w:ascii="Arial" w:hAnsi="Arial" w:cs="Arial"/>
                <w:i/>
                <w:iCs/>
              </w:rPr>
              <w:t>517.5</w:t>
            </w:r>
            <w:r w:rsidR="007C2C26" w:rsidRPr="00EA01B9">
              <w:rPr>
                <w:rFonts w:ascii="Arial" w:hAnsi="Arial" w:cs="Arial"/>
                <w:i/>
                <w:iCs/>
              </w:rPr>
              <w:t xml:space="preserve"> million</w:t>
            </w:r>
            <w:r w:rsidR="007C2C26" w:rsidRPr="00706D64">
              <w:rPr>
                <w:rFonts w:ascii="Arial" w:hAnsi="Arial" w:cs="Arial"/>
                <w:i/>
                <w:iCs/>
              </w:rPr>
              <w:t xml:space="preserve"> </w:t>
            </w:r>
            <w:r w:rsidR="00FF307B" w:rsidRPr="00EA01B9">
              <w:rPr>
                <w:rFonts w:ascii="Arial" w:hAnsi="Arial" w:cs="Arial"/>
                <w:i/>
                <w:iCs/>
              </w:rPr>
              <w:t>in</w:t>
            </w:r>
            <w:r w:rsidR="008F6131" w:rsidRPr="00EA01B9">
              <w:rPr>
                <w:rFonts w:ascii="Arial" w:hAnsi="Arial" w:cs="Arial"/>
                <w:i/>
                <w:iCs/>
              </w:rPr>
              <w:t xml:space="preserve"> recurrent expenses &amp; </w:t>
            </w:r>
            <w:r w:rsidR="007C2C26" w:rsidRPr="00EA01B9">
              <w:rPr>
                <w:rFonts w:ascii="Arial" w:hAnsi="Arial" w:cs="Arial"/>
                <w:i/>
                <w:iCs/>
              </w:rPr>
              <w:t>$</w:t>
            </w:r>
            <w:r w:rsidR="15EF0F57" w:rsidRPr="00EA01B9">
              <w:rPr>
                <w:rFonts w:ascii="Arial" w:hAnsi="Arial" w:cs="Arial"/>
                <w:i/>
                <w:iCs/>
              </w:rPr>
              <w:t>456.4</w:t>
            </w:r>
            <w:r w:rsidR="007C2C26" w:rsidRPr="00EA01B9">
              <w:rPr>
                <w:rFonts w:ascii="Arial" w:hAnsi="Arial" w:cs="Arial"/>
                <w:i/>
                <w:iCs/>
              </w:rPr>
              <w:t xml:space="preserve"> million </w:t>
            </w:r>
            <w:r w:rsidR="00742395" w:rsidRPr="00EA01B9">
              <w:rPr>
                <w:rFonts w:ascii="Arial" w:hAnsi="Arial" w:cs="Arial"/>
                <w:i/>
                <w:iCs/>
              </w:rPr>
              <w:t>in</w:t>
            </w:r>
            <w:r w:rsidR="008F6131" w:rsidRPr="00EA01B9">
              <w:rPr>
                <w:rFonts w:ascii="Arial" w:hAnsi="Arial" w:cs="Arial"/>
                <w:i/>
                <w:iCs/>
              </w:rPr>
              <w:t xml:space="preserve"> capital expenditure</w:t>
            </w:r>
          </w:p>
        </w:tc>
        <w:tc>
          <w:tcPr>
            <w:tcW w:w="236" w:type="dxa"/>
            <w:tcBorders>
              <w:top w:val="nil"/>
              <w:left w:val="nil"/>
              <w:bottom w:val="nil"/>
              <w:right w:val="nil"/>
            </w:tcBorders>
            <w:shd w:val="clear" w:color="auto" w:fill="FFFFFF" w:themeFill="background1"/>
            <w:vAlign w:val="center"/>
            <w:hideMark/>
          </w:tcPr>
          <w:p w14:paraId="7BBC8958" w14:textId="77777777" w:rsidR="00575449" w:rsidRPr="00CC2E28" w:rsidRDefault="00575449" w:rsidP="00575449">
            <w:pPr>
              <w:jc w:val="center"/>
              <w:rPr>
                <w:color w:val="808080" w:themeColor="background1" w:themeShade="80"/>
                <w:sz w:val="6"/>
                <w:szCs w:val="6"/>
              </w:rPr>
            </w:pPr>
            <w:r w:rsidRPr="00CC2E28">
              <w:rPr>
                <w:rFonts w:cs="Arial"/>
                <w:color w:val="808080" w:themeColor="background1" w:themeShade="80"/>
                <w:sz w:val="6"/>
                <w:szCs w:val="6"/>
                <w:lang w:eastAsia="en-AU"/>
              </w:rPr>
              <w:t> </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1A06" w14:textId="77777777" w:rsidR="00575449" w:rsidRPr="008F6131" w:rsidRDefault="00575449" w:rsidP="005662E8">
            <w:pPr>
              <w:pStyle w:val="ListParagraph"/>
              <w:numPr>
                <w:ilvl w:val="0"/>
                <w:numId w:val="20"/>
              </w:numPr>
              <w:rPr>
                <w:rFonts w:cs="Arial"/>
                <w:lang w:eastAsia="en-AU"/>
              </w:rPr>
            </w:pPr>
            <w:r w:rsidRPr="008F6131">
              <w:rPr>
                <w:rFonts w:cs="Arial"/>
                <w:lang w:eastAsia="en-AU"/>
              </w:rPr>
              <w:t>Telecommunication connectivity</w:t>
            </w:r>
          </w:p>
          <w:p w14:paraId="00333ED6" w14:textId="77777777" w:rsidR="00575449" w:rsidRPr="008F6131" w:rsidRDefault="00575449" w:rsidP="005662E8">
            <w:pPr>
              <w:pStyle w:val="ListParagraph"/>
              <w:numPr>
                <w:ilvl w:val="0"/>
                <w:numId w:val="20"/>
              </w:numPr>
              <w:rPr>
                <w:rFonts w:cs="Arial"/>
                <w:lang w:eastAsia="en-AU"/>
              </w:rPr>
            </w:pPr>
            <w:r w:rsidRPr="008F6131">
              <w:rPr>
                <w:rFonts w:cs="Arial"/>
                <w:lang w:eastAsia="en-AU"/>
              </w:rPr>
              <w:t>Digital service for customers across government</w:t>
            </w:r>
          </w:p>
          <w:p w14:paraId="48FE4560" w14:textId="278B3C70" w:rsidR="00575449" w:rsidRPr="008F6131" w:rsidRDefault="00575449" w:rsidP="005662E8">
            <w:pPr>
              <w:pStyle w:val="ListParagraph"/>
              <w:numPr>
                <w:ilvl w:val="0"/>
                <w:numId w:val="20"/>
              </w:numPr>
              <w:rPr>
                <w:rFonts w:cs="Arial"/>
                <w:lang w:eastAsia="en-AU"/>
              </w:rPr>
            </w:pPr>
            <w:r w:rsidRPr="008F6131">
              <w:rPr>
                <w:rFonts w:cs="Arial"/>
                <w:lang w:eastAsia="en-AU"/>
              </w:rPr>
              <w:t xml:space="preserve">Trust in </w:t>
            </w:r>
            <w:r w:rsidR="001A1081">
              <w:rPr>
                <w:rFonts w:cs="Arial"/>
                <w:lang w:eastAsia="en-AU"/>
              </w:rPr>
              <w:t>ICT</w:t>
            </w:r>
            <w:r w:rsidRPr="008F6131">
              <w:rPr>
                <w:rFonts w:cs="Arial"/>
                <w:lang w:eastAsia="en-AU"/>
              </w:rPr>
              <w:t xml:space="preserve"> and digital government services</w:t>
            </w:r>
          </w:p>
          <w:p w14:paraId="6EED8A92" w14:textId="5DB83F1A" w:rsidR="00575449" w:rsidRPr="008F6131" w:rsidRDefault="00575449" w:rsidP="005662E8">
            <w:pPr>
              <w:pStyle w:val="ListParagraph"/>
              <w:numPr>
                <w:ilvl w:val="0"/>
                <w:numId w:val="17"/>
              </w:numPr>
              <w:spacing w:after="0"/>
              <w:ind w:left="360"/>
            </w:pPr>
            <w:r w:rsidRPr="008F6131">
              <w:rPr>
                <w:rFonts w:cs="Arial"/>
                <w:lang w:eastAsia="en-AU"/>
              </w:rPr>
              <w:t>Value from digital investments</w:t>
            </w:r>
          </w:p>
        </w:tc>
      </w:tr>
      <w:tr w:rsidR="00575449" w:rsidRPr="0011239F" w14:paraId="262FBF36" w14:textId="77777777" w:rsidTr="00CC1DA3">
        <w:trPr>
          <w:trHeight w:val="105"/>
        </w:trPr>
        <w:tc>
          <w:tcPr>
            <w:tcW w:w="5102" w:type="dxa"/>
            <w:tcBorders>
              <w:top w:val="nil"/>
              <w:left w:val="nil"/>
              <w:bottom w:val="nil"/>
              <w:right w:val="nil"/>
            </w:tcBorders>
            <w:shd w:val="clear" w:color="auto" w:fill="FFFFFF" w:themeFill="background1"/>
            <w:vAlign w:val="center"/>
            <w:hideMark/>
          </w:tcPr>
          <w:p w14:paraId="0D1EA63A" w14:textId="77777777" w:rsidR="00575449" w:rsidRPr="008F6131" w:rsidRDefault="00575449" w:rsidP="00575449">
            <w:pPr>
              <w:jc w:val="center"/>
              <w:rPr>
                <w:sz w:val="4"/>
              </w:rPr>
            </w:pPr>
            <w:r w:rsidRPr="008F6131">
              <w:rPr>
                <w:rFonts w:cs="Arial"/>
                <w:sz w:val="4"/>
                <w:szCs w:val="4"/>
                <w:lang w:eastAsia="en-AU"/>
              </w:rPr>
              <w:t> </w:t>
            </w:r>
          </w:p>
        </w:tc>
        <w:tc>
          <w:tcPr>
            <w:tcW w:w="236" w:type="dxa"/>
            <w:tcBorders>
              <w:top w:val="nil"/>
              <w:left w:val="nil"/>
              <w:bottom w:val="nil"/>
              <w:right w:val="nil"/>
            </w:tcBorders>
            <w:shd w:val="clear" w:color="auto" w:fill="FFFFFF" w:themeFill="background1"/>
            <w:vAlign w:val="center"/>
            <w:hideMark/>
          </w:tcPr>
          <w:p w14:paraId="6BDBC580" w14:textId="77777777" w:rsidR="00575449" w:rsidRPr="00CC2E28" w:rsidRDefault="00575449" w:rsidP="00575449">
            <w:pPr>
              <w:jc w:val="center"/>
              <w:rPr>
                <w:color w:val="808080" w:themeColor="background1" w:themeShade="80"/>
                <w:sz w:val="6"/>
                <w:szCs w:val="6"/>
              </w:rPr>
            </w:pPr>
            <w:r w:rsidRPr="00CC2E28">
              <w:rPr>
                <w:rFonts w:cs="Arial"/>
                <w:color w:val="808080" w:themeColor="background1" w:themeShade="80"/>
                <w:sz w:val="6"/>
                <w:szCs w:val="6"/>
                <w:lang w:eastAsia="en-AU"/>
              </w:rPr>
              <w:t> </w:t>
            </w:r>
          </w:p>
        </w:tc>
        <w:tc>
          <w:tcPr>
            <w:tcW w:w="4301" w:type="dxa"/>
            <w:tcBorders>
              <w:top w:val="nil"/>
              <w:left w:val="nil"/>
              <w:bottom w:val="nil"/>
              <w:right w:val="nil"/>
            </w:tcBorders>
            <w:shd w:val="clear" w:color="auto" w:fill="auto"/>
            <w:vAlign w:val="center"/>
            <w:hideMark/>
          </w:tcPr>
          <w:p w14:paraId="6934B5CF" w14:textId="77777777" w:rsidR="00575449" w:rsidRPr="008F6131" w:rsidRDefault="00575449" w:rsidP="00575449">
            <w:pPr>
              <w:rPr>
                <w:sz w:val="4"/>
              </w:rPr>
            </w:pPr>
            <w:r w:rsidRPr="008F6131">
              <w:rPr>
                <w:rFonts w:cs="Arial"/>
                <w:sz w:val="4"/>
                <w:szCs w:val="4"/>
                <w:lang w:eastAsia="en-AU"/>
              </w:rPr>
              <w:t> </w:t>
            </w:r>
          </w:p>
        </w:tc>
      </w:tr>
      <w:tr w:rsidR="00575449" w:rsidRPr="0011239F" w14:paraId="017FAF55" w14:textId="77777777" w:rsidTr="0018628D">
        <w:trPr>
          <w:trHeight w:val="2894"/>
        </w:trPr>
        <w:tc>
          <w:tcPr>
            <w:tcW w:w="5102" w:type="dxa"/>
            <w:tcBorders>
              <w:top w:val="nil"/>
              <w:left w:val="nil"/>
              <w:bottom w:val="nil"/>
              <w:right w:val="nil"/>
            </w:tcBorders>
            <w:shd w:val="clear" w:color="auto" w:fill="BAE4FC"/>
            <w:vAlign w:val="center"/>
            <w:hideMark/>
          </w:tcPr>
          <w:p w14:paraId="62CAE9B3" w14:textId="0CD8CA1C" w:rsidR="001A6371" w:rsidRPr="008F6131" w:rsidRDefault="00575449" w:rsidP="00CC1DA3">
            <w:pPr>
              <w:keepNext/>
              <w:keepLines/>
              <w:spacing w:before="8" w:after="80"/>
              <w:ind w:left="357" w:hanging="357"/>
              <w:rPr>
                <w:rFonts w:ascii="Arial" w:hAnsi="Arial" w:cs="Arial"/>
                <w:b/>
              </w:rPr>
            </w:pPr>
            <w:r w:rsidRPr="008F6131">
              <w:rPr>
                <w:rFonts w:ascii="Arial" w:eastAsiaTheme="minorHAnsi" w:hAnsi="Arial" w:cs="Arial"/>
                <w:b/>
              </w:rPr>
              <w:lastRenderedPageBreak/>
              <w:t xml:space="preserve">3. </w:t>
            </w:r>
            <w:r w:rsidR="00DF1D77">
              <w:rPr>
                <w:rFonts w:ascii="Arial" w:eastAsiaTheme="minorHAnsi" w:hAnsi="Arial" w:cs="Arial"/>
                <w:b/>
              </w:rPr>
              <w:tab/>
            </w:r>
            <w:r w:rsidR="001A6371" w:rsidRPr="008F6131">
              <w:rPr>
                <w:rFonts w:ascii="Arial" w:hAnsi="Arial" w:cs="Arial"/>
                <w:b/>
              </w:rPr>
              <w:t xml:space="preserve">Fair, </w:t>
            </w:r>
            <w:r w:rsidR="004817FC" w:rsidRPr="008F6131">
              <w:rPr>
                <w:rFonts w:ascii="Arial" w:hAnsi="Arial" w:cs="Arial"/>
                <w:b/>
              </w:rPr>
              <w:t>secure,</w:t>
            </w:r>
            <w:r w:rsidR="001A6371" w:rsidRPr="008F6131">
              <w:rPr>
                <w:rFonts w:ascii="Arial" w:hAnsi="Arial" w:cs="Arial"/>
                <w:b/>
              </w:rPr>
              <w:t xml:space="preserve"> and efficient markets</w:t>
            </w:r>
          </w:p>
          <w:p w14:paraId="40DAB4B5" w14:textId="55B46320" w:rsidR="00CC23BE" w:rsidRPr="00BD1A40" w:rsidRDefault="00CC23BE" w:rsidP="00CC23BE">
            <w:pPr>
              <w:rPr>
                <w:rFonts w:ascii="Arial" w:hAnsi="Arial" w:cs="Arial"/>
              </w:rPr>
            </w:pPr>
            <w:r w:rsidRPr="00BD1A40">
              <w:rPr>
                <w:rFonts w:ascii="Arial" w:hAnsi="Arial" w:cs="Arial"/>
              </w:rPr>
              <w:t xml:space="preserve">The Cluster </w:t>
            </w:r>
            <w:r w:rsidR="00D57D40" w:rsidRPr="00BD1A40">
              <w:rPr>
                <w:rFonts w:ascii="Arial" w:hAnsi="Arial" w:cs="Arial"/>
              </w:rPr>
              <w:t>delivers</w:t>
            </w:r>
            <w:r w:rsidRPr="00BD1A40">
              <w:rPr>
                <w:rFonts w:ascii="Arial" w:hAnsi="Arial" w:cs="Arial"/>
              </w:rPr>
              <w:t xml:space="preserve"> a regulatory framework that promotes safety, </w:t>
            </w:r>
            <w:r w:rsidR="00233031" w:rsidRPr="00BD1A40">
              <w:rPr>
                <w:rFonts w:ascii="Arial" w:hAnsi="Arial" w:cs="Arial"/>
              </w:rPr>
              <w:t xml:space="preserve">simplicity, </w:t>
            </w:r>
            <w:r w:rsidR="004817FC" w:rsidRPr="00BD1A40">
              <w:rPr>
                <w:rFonts w:ascii="Arial" w:hAnsi="Arial" w:cs="Arial"/>
              </w:rPr>
              <w:t>efficiency,</w:t>
            </w:r>
            <w:r w:rsidRPr="00BD1A40">
              <w:rPr>
                <w:rFonts w:ascii="Arial" w:hAnsi="Arial" w:cs="Arial"/>
              </w:rPr>
              <w:t xml:space="preserve"> and regulatory requirements that meets the evolving expectations of businesses and customers. This Outcome measures the regulatory compliance rates of selected industries, the rate of work-related traumatic injury fatalities and the affordability of the Compulsory Third Party Insurance scheme.</w:t>
            </w:r>
            <w:r w:rsidR="00C66BEB" w:rsidRPr="00BD1A40">
              <w:rPr>
                <w:rFonts w:ascii="Arial" w:hAnsi="Arial" w:cs="Arial"/>
              </w:rPr>
              <w:t xml:space="preserve"> </w:t>
            </w:r>
          </w:p>
          <w:p w14:paraId="163E37BE" w14:textId="77777777" w:rsidR="001A6371" w:rsidRPr="008F6131" w:rsidRDefault="001A6371" w:rsidP="001A6371">
            <w:pPr>
              <w:rPr>
                <w:rFonts w:ascii="Arial" w:hAnsi="Arial" w:cs="Arial"/>
                <w:sz w:val="12"/>
                <w:szCs w:val="12"/>
              </w:rPr>
            </w:pPr>
          </w:p>
          <w:p w14:paraId="3237F65E" w14:textId="044B7F55" w:rsidR="00575449" w:rsidRPr="008F6131" w:rsidRDefault="00A028BB" w:rsidP="001A6371">
            <w:pPr>
              <w:rPr>
                <w:rFonts w:ascii="Arial" w:hAnsi="Arial" w:cs="Arial"/>
              </w:rPr>
            </w:pPr>
            <w:r>
              <w:rPr>
                <w:rFonts w:ascii="Arial" w:hAnsi="Arial" w:cs="Arial"/>
                <w:i/>
                <w:iCs/>
              </w:rPr>
              <w:t>2022-23</w:t>
            </w:r>
            <w:r w:rsidR="008F6131" w:rsidRPr="008F6131">
              <w:rPr>
                <w:rFonts w:ascii="Arial" w:hAnsi="Arial" w:cs="Arial"/>
                <w:i/>
                <w:iCs/>
              </w:rPr>
              <w:t xml:space="preserve"> investment: </w:t>
            </w:r>
            <w:r w:rsidR="007C2C26" w:rsidRPr="00EA01B9">
              <w:rPr>
                <w:rFonts w:ascii="Arial" w:hAnsi="Arial" w:cs="Arial"/>
                <w:i/>
                <w:iCs/>
              </w:rPr>
              <w:t>$</w:t>
            </w:r>
            <w:r w:rsidR="00845076" w:rsidRPr="00EA01B9">
              <w:rPr>
                <w:rFonts w:ascii="Arial" w:hAnsi="Arial" w:cs="Arial"/>
                <w:i/>
                <w:iCs/>
              </w:rPr>
              <w:t>1.5</w:t>
            </w:r>
            <w:r w:rsidR="007C2C26" w:rsidRPr="00EA01B9">
              <w:rPr>
                <w:rFonts w:ascii="Arial" w:hAnsi="Arial" w:cs="Arial"/>
                <w:i/>
                <w:iCs/>
              </w:rPr>
              <w:t xml:space="preserve"> </w:t>
            </w:r>
            <w:r w:rsidR="0025388B" w:rsidRPr="00EA01B9">
              <w:rPr>
                <w:rFonts w:ascii="Arial" w:hAnsi="Arial" w:cs="Arial"/>
                <w:i/>
                <w:iCs/>
              </w:rPr>
              <w:t>b</w:t>
            </w:r>
            <w:r w:rsidR="007C2C26" w:rsidRPr="00EA01B9">
              <w:rPr>
                <w:rFonts w:ascii="Arial" w:hAnsi="Arial" w:cs="Arial"/>
                <w:i/>
                <w:iCs/>
              </w:rPr>
              <w:t>illion</w:t>
            </w:r>
            <w:r w:rsidR="007C2C26" w:rsidRPr="00706D64">
              <w:rPr>
                <w:rFonts w:ascii="Arial" w:hAnsi="Arial" w:cs="Arial"/>
                <w:i/>
                <w:iCs/>
              </w:rPr>
              <w:t xml:space="preserve"> </w:t>
            </w:r>
            <w:r w:rsidR="000654E5" w:rsidRPr="00EA01B9">
              <w:rPr>
                <w:rFonts w:ascii="Arial" w:hAnsi="Arial" w:cs="Arial"/>
                <w:i/>
                <w:iCs/>
              </w:rPr>
              <w:t xml:space="preserve">in </w:t>
            </w:r>
            <w:r w:rsidR="008F6131" w:rsidRPr="00EA01B9">
              <w:rPr>
                <w:rFonts w:ascii="Arial" w:hAnsi="Arial" w:cs="Arial"/>
                <w:i/>
                <w:iCs/>
              </w:rPr>
              <w:t xml:space="preserve">recurrent expenses &amp; </w:t>
            </w:r>
            <w:r w:rsidR="007C2C26" w:rsidRPr="00EA01B9">
              <w:rPr>
                <w:rFonts w:ascii="Arial" w:hAnsi="Arial" w:cs="Arial"/>
                <w:i/>
                <w:iCs/>
              </w:rPr>
              <w:t>$</w:t>
            </w:r>
            <w:r w:rsidR="4F1F57F0" w:rsidRPr="00EA01B9">
              <w:rPr>
                <w:rFonts w:ascii="Arial" w:hAnsi="Arial" w:cs="Arial"/>
                <w:i/>
                <w:iCs/>
              </w:rPr>
              <w:t>46.1</w:t>
            </w:r>
            <w:r w:rsidR="007C2C26" w:rsidRPr="00EA01B9">
              <w:rPr>
                <w:rFonts w:ascii="Arial" w:hAnsi="Arial" w:cs="Arial"/>
                <w:i/>
                <w:iCs/>
              </w:rPr>
              <w:t xml:space="preserve"> million </w:t>
            </w:r>
            <w:r w:rsidR="000654E5" w:rsidRPr="00EA01B9">
              <w:rPr>
                <w:rFonts w:ascii="Arial" w:hAnsi="Arial" w:cs="Arial"/>
                <w:i/>
                <w:iCs/>
              </w:rPr>
              <w:t>in</w:t>
            </w:r>
            <w:r w:rsidR="008F6131" w:rsidRPr="00EA01B9">
              <w:rPr>
                <w:rFonts w:ascii="Arial" w:hAnsi="Arial" w:cs="Arial"/>
                <w:i/>
                <w:iCs/>
              </w:rPr>
              <w:t xml:space="preserve"> capital expenditure</w:t>
            </w:r>
          </w:p>
        </w:tc>
        <w:tc>
          <w:tcPr>
            <w:tcW w:w="236" w:type="dxa"/>
            <w:tcBorders>
              <w:top w:val="nil"/>
              <w:left w:val="nil"/>
              <w:bottom w:val="nil"/>
              <w:right w:val="nil"/>
            </w:tcBorders>
            <w:shd w:val="clear" w:color="auto" w:fill="FFFFFF" w:themeFill="background1"/>
            <w:vAlign w:val="center"/>
            <w:hideMark/>
          </w:tcPr>
          <w:p w14:paraId="27F32F58" w14:textId="77777777" w:rsidR="00575449" w:rsidRPr="00CC2E28" w:rsidRDefault="00575449" w:rsidP="00575449">
            <w:pPr>
              <w:jc w:val="center"/>
              <w:rPr>
                <w:color w:val="808080" w:themeColor="background1" w:themeShade="80"/>
                <w:sz w:val="6"/>
                <w:szCs w:val="6"/>
              </w:rPr>
            </w:pPr>
            <w:r w:rsidRPr="00CC2E28">
              <w:rPr>
                <w:rFonts w:cs="Arial"/>
                <w:color w:val="808080" w:themeColor="background1" w:themeShade="80"/>
                <w:sz w:val="6"/>
                <w:szCs w:val="6"/>
                <w:lang w:eastAsia="en-AU"/>
              </w:rPr>
              <w:t> </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26BA2A83" w14:textId="77777777" w:rsidR="00874D4C" w:rsidRPr="008F6131" w:rsidRDefault="00874D4C" w:rsidP="005662E8">
            <w:pPr>
              <w:pStyle w:val="ListParagraph"/>
              <w:numPr>
                <w:ilvl w:val="0"/>
                <w:numId w:val="18"/>
              </w:numPr>
              <w:rPr>
                <w:rFonts w:cs="Arial"/>
                <w:lang w:eastAsia="en-AU"/>
              </w:rPr>
            </w:pPr>
            <w:r w:rsidRPr="008F6131">
              <w:rPr>
                <w:rFonts w:cs="Arial"/>
                <w:lang w:eastAsia="en-AU"/>
              </w:rPr>
              <w:t>Safety and harm protection</w:t>
            </w:r>
          </w:p>
          <w:p w14:paraId="4EFDA23B" w14:textId="77777777" w:rsidR="00874D4C" w:rsidRPr="008F6131" w:rsidRDefault="00874D4C" w:rsidP="005662E8">
            <w:pPr>
              <w:pStyle w:val="ListParagraph"/>
              <w:numPr>
                <w:ilvl w:val="0"/>
                <w:numId w:val="18"/>
              </w:numPr>
              <w:rPr>
                <w:rFonts w:cs="Arial"/>
                <w:lang w:eastAsia="en-AU"/>
              </w:rPr>
            </w:pPr>
            <w:r w:rsidRPr="008F6131">
              <w:rPr>
                <w:rFonts w:cs="Arial"/>
                <w:lang w:eastAsia="en-AU"/>
              </w:rPr>
              <w:t>Affordable and effective insurance schemes</w:t>
            </w:r>
          </w:p>
          <w:p w14:paraId="1176469D" w14:textId="73458593" w:rsidR="00575449" w:rsidRPr="008F6131" w:rsidRDefault="00874D4C" w:rsidP="005662E8">
            <w:pPr>
              <w:pStyle w:val="ListParagraph"/>
              <w:numPr>
                <w:ilvl w:val="0"/>
                <w:numId w:val="18"/>
              </w:numPr>
              <w:spacing w:after="0"/>
              <w:rPr>
                <w:rFonts w:cs="Arial"/>
              </w:rPr>
            </w:pPr>
            <w:r w:rsidRPr="008F6131">
              <w:rPr>
                <w:rFonts w:cs="Arial"/>
                <w:lang w:eastAsia="en-AU"/>
              </w:rPr>
              <w:t>Fair and compliant business</w:t>
            </w:r>
          </w:p>
        </w:tc>
      </w:tr>
      <w:bookmarkEnd w:id="3"/>
    </w:tbl>
    <w:p w14:paraId="46D4DC1D" w14:textId="77777777" w:rsidR="00933E39" w:rsidRDefault="00933E39">
      <w:r>
        <w:br w:type="page"/>
      </w:r>
    </w:p>
    <w:p w14:paraId="166536E8" w14:textId="057E8FB6" w:rsidR="008D2F4E" w:rsidRPr="0018628D" w:rsidRDefault="00A44996" w:rsidP="0018628D">
      <w:pPr>
        <w:pStyle w:val="Heading2"/>
        <w:numPr>
          <w:ilvl w:val="1"/>
          <w:numId w:val="21"/>
        </w:numPr>
        <w:rPr>
          <w:rFonts w:ascii="Arial" w:hAnsi="Arial" w:cs="Arial"/>
        </w:rPr>
      </w:pPr>
      <w:r w:rsidRPr="0018628D">
        <w:rPr>
          <w:rFonts w:ascii="Arial" w:hAnsi="Arial" w:cs="Arial"/>
        </w:rPr>
        <w:lastRenderedPageBreak/>
        <w:t>Overview of Cluster expenses by State Outcome</w:t>
      </w:r>
    </w:p>
    <w:p w14:paraId="10FDC2D7" w14:textId="378B04DD" w:rsidR="00467C19" w:rsidRDefault="00467C19" w:rsidP="0089325A">
      <w:pPr>
        <w:pStyle w:val="BodyText"/>
      </w:pPr>
      <w:r>
        <w:t>A summary of expenses by State Outcome is provided in the charts below.</w:t>
      </w:r>
    </w:p>
    <w:p w14:paraId="6CAE6D9F" w14:textId="17658C35" w:rsidR="00D14873" w:rsidRPr="00EB4C37" w:rsidRDefault="00D14873" w:rsidP="00CC1DA3">
      <w:pPr>
        <w:pStyle w:val="Chart1X"/>
      </w:pPr>
      <w:r w:rsidRPr="00DC7B4D">
        <w:t xml:space="preserve">Recurrent </w:t>
      </w:r>
      <w:r w:rsidRPr="00CC1DA3">
        <w:t>expenses</w:t>
      </w:r>
      <w:r w:rsidRPr="00DC7B4D">
        <w:t xml:space="preserve"> by </w:t>
      </w:r>
      <w:r>
        <w:t>O</w:t>
      </w:r>
      <w:r w:rsidRPr="00DC7B4D">
        <w:t>utcome 202</w:t>
      </w:r>
      <w:r w:rsidR="009774C6">
        <w:t>2</w:t>
      </w:r>
      <w:r w:rsidRPr="00DC7B4D">
        <w:t>-2</w:t>
      </w:r>
      <w:r w:rsidR="009774C6">
        <w:t>3</w:t>
      </w:r>
      <w:r w:rsidRPr="00DC7B4D">
        <w:t xml:space="preserve"> (dollars and %)</w:t>
      </w:r>
    </w:p>
    <w:p w14:paraId="41D5CC92" w14:textId="413DBB82" w:rsidR="008C339B" w:rsidRDefault="00464FFA" w:rsidP="008C339B">
      <w:pPr>
        <w:rPr>
          <w:lang w:val="en-US"/>
        </w:rPr>
      </w:pPr>
      <w:r>
        <w:rPr>
          <w:noProof/>
          <w:lang w:eastAsia="en-AU"/>
        </w:rPr>
        <w:drawing>
          <wp:inline distT="0" distB="0" distL="0" distR="0" wp14:anchorId="102BC576" wp14:editId="35F21C4C">
            <wp:extent cx="6120765" cy="3322800"/>
            <wp:effectExtent l="0" t="0" r="0" b="0"/>
            <wp:docPr id="7" name="Chart 7" descr="Chart 1.1: Recurrent expenses by Outcome 2022-23 (dollars and %)">
              <a:extLst xmlns:a="http://schemas.openxmlformats.org/drawingml/2006/main">
                <a:ext uri="{FF2B5EF4-FFF2-40B4-BE49-F238E27FC236}">
                  <a16:creationId xmlns:a16="http://schemas.microsoft.com/office/drawing/2014/main" id="{30B4A6C3-6156-48E2-9364-7B909C641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CDE726" w14:textId="66DC36CE" w:rsidR="009774C6" w:rsidRPr="008C339B" w:rsidRDefault="009774C6" w:rsidP="00CC1DA3">
      <w:pPr>
        <w:rPr>
          <w:lang w:val="en-US"/>
        </w:rPr>
      </w:pPr>
    </w:p>
    <w:p w14:paraId="7AB04C71" w14:textId="40D92E91" w:rsidR="00D14873" w:rsidRDefault="00D14873" w:rsidP="00CC1DA3">
      <w:pPr>
        <w:pStyle w:val="Chart1X"/>
      </w:pPr>
      <w:r>
        <w:t xml:space="preserve">Capital </w:t>
      </w:r>
      <w:r w:rsidRPr="00CC1DA3">
        <w:t>expenditure</w:t>
      </w:r>
      <w:r>
        <w:t xml:space="preserve"> by Outcome 202</w:t>
      </w:r>
      <w:r w:rsidR="009774C6">
        <w:t>2</w:t>
      </w:r>
      <w:r>
        <w:t>-2</w:t>
      </w:r>
      <w:r w:rsidR="009774C6">
        <w:t>3</w:t>
      </w:r>
      <w:r w:rsidRPr="00DC7B4D">
        <w:t xml:space="preserve"> (dollars and %)</w:t>
      </w:r>
    </w:p>
    <w:p w14:paraId="3EC69494" w14:textId="6066F289" w:rsidR="008C339B" w:rsidRPr="008C339B" w:rsidRDefault="004154D0" w:rsidP="008C339B">
      <w:pPr>
        <w:rPr>
          <w:lang w:val="en-US"/>
        </w:rPr>
      </w:pPr>
      <w:r>
        <w:rPr>
          <w:noProof/>
          <w:lang w:eastAsia="en-AU"/>
        </w:rPr>
        <w:drawing>
          <wp:inline distT="0" distB="0" distL="0" distR="0" wp14:anchorId="68735532" wp14:editId="5B2BCD30">
            <wp:extent cx="6120765" cy="3322320"/>
            <wp:effectExtent l="0" t="0" r="0" b="0"/>
            <wp:docPr id="10" name="Chart 10" descr="Chart 1.2: Capital expenditure by Outcome 2022-23 (dollars and %)">
              <a:extLst xmlns:a="http://schemas.openxmlformats.org/drawingml/2006/main">
                <a:ext uri="{FF2B5EF4-FFF2-40B4-BE49-F238E27FC236}">
                  <a16:creationId xmlns:a16="http://schemas.microsoft.com/office/drawing/2014/main" id="{9B138199-91B4-4257-BFE3-8BC12D41E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A114FA" w14:textId="77777777" w:rsidR="00D14873" w:rsidRDefault="00D14873" w:rsidP="0089325A">
      <w:pPr>
        <w:pStyle w:val="BodyText"/>
      </w:pPr>
    </w:p>
    <w:p w14:paraId="095820CC" w14:textId="11A760FD" w:rsidR="007C2C26" w:rsidRDefault="007C2C26">
      <w:pPr>
        <w:rPr>
          <w:rFonts w:ascii="Arial" w:eastAsiaTheme="minorHAnsi" w:hAnsi="Arial" w:cs="Arial"/>
          <w:sz w:val="23"/>
          <w:szCs w:val="23"/>
        </w:rPr>
      </w:pPr>
      <w:r>
        <w:rPr>
          <w:rFonts w:ascii="Arial" w:eastAsiaTheme="minorHAnsi" w:hAnsi="Arial" w:cs="Arial"/>
          <w:sz w:val="23"/>
          <w:szCs w:val="23"/>
        </w:rPr>
        <w:br w:type="page"/>
      </w:r>
    </w:p>
    <w:p w14:paraId="4D0B1693" w14:textId="23887DBB" w:rsidR="000D308F" w:rsidRPr="0018628D" w:rsidRDefault="00DA6630" w:rsidP="0018628D">
      <w:pPr>
        <w:pStyle w:val="Heading2"/>
        <w:numPr>
          <w:ilvl w:val="1"/>
          <w:numId w:val="21"/>
        </w:numPr>
        <w:rPr>
          <w:rFonts w:ascii="Arial" w:hAnsi="Arial" w:cs="Arial"/>
        </w:rPr>
      </w:pPr>
      <w:r w:rsidRPr="0018628D">
        <w:rPr>
          <w:rFonts w:ascii="Arial" w:hAnsi="Arial" w:cs="Arial"/>
        </w:rPr>
        <w:lastRenderedPageBreak/>
        <w:t xml:space="preserve">Outcome 1: </w:t>
      </w:r>
      <w:r w:rsidR="009C4ED7" w:rsidRPr="0018628D">
        <w:rPr>
          <w:rFonts w:ascii="Arial" w:hAnsi="Arial" w:cs="Arial"/>
        </w:rPr>
        <w:t xml:space="preserve">Excellence in </w:t>
      </w:r>
      <w:r w:rsidR="004E18A7" w:rsidRPr="0018628D">
        <w:rPr>
          <w:rFonts w:ascii="Arial" w:hAnsi="Arial" w:cs="Arial"/>
        </w:rPr>
        <w:t>c</w:t>
      </w:r>
      <w:r w:rsidR="009C4ED7" w:rsidRPr="0018628D">
        <w:rPr>
          <w:rFonts w:ascii="Arial" w:hAnsi="Arial" w:cs="Arial"/>
        </w:rPr>
        <w:t xml:space="preserve">ustomer </w:t>
      </w:r>
      <w:r w:rsidR="00035B9B" w:rsidRPr="0018628D">
        <w:rPr>
          <w:rFonts w:ascii="Arial" w:hAnsi="Arial" w:cs="Arial"/>
        </w:rPr>
        <w:t>s</w:t>
      </w:r>
      <w:r w:rsidR="009C4ED7" w:rsidRPr="0018628D">
        <w:rPr>
          <w:rFonts w:ascii="Arial" w:hAnsi="Arial" w:cs="Arial"/>
        </w:rPr>
        <w:t>ervice</w:t>
      </w:r>
    </w:p>
    <w:tbl>
      <w:tblPr>
        <w:tblpPr w:leftFromText="180" w:rightFromText="180" w:vertAnchor="text" w:horzAnchor="margin" w:tblpXSpec="right" w:tblpY="643"/>
        <w:tblW w:w="1822" w:type="pct"/>
        <w:shd w:val="pct5" w:color="auto" w:fill="auto"/>
        <w:tblCellMar>
          <w:left w:w="115" w:type="dxa"/>
          <w:right w:w="115" w:type="dxa"/>
        </w:tblCellMar>
        <w:tblLook w:val="04A0" w:firstRow="1" w:lastRow="0" w:firstColumn="1" w:lastColumn="0" w:noHBand="0" w:noVBand="1"/>
        <w:tblCaption w:val="1.3 Outcome 1: Excellence in Customer Service"/>
        <w:tblDescription w:val="1.3 Outcome 1: Excellence in Customer Service"/>
      </w:tblPr>
      <w:tblGrid>
        <w:gridCol w:w="1070"/>
        <w:gridCol w:w="1251"/>
        <w:gridCol w:w="1191"/>
      </w:tblGrid>
      <w:tr w:rsidR="000D308F" w:rsidRPr="00F8244B" w14:paraId="73F58A43" w14:textId="77777777" w:rsidTr="00266E31">
        <w:trPr>
          <w:cantSplit/>
          <w:trHeight w:val="784"/>
        </w:trPr>
        <w:tc>
          <w:tcPr>
            <w:tcW w:w="1523" w:type="pct"/>
            <w:shd w:val="pct5" w:color="auto" w:fill="auto"/>
            <w:vAlign w:val="center"/>
          </w:tcPr>
          <w:p w14:paraId="3D6DE60F" w14:textId="77777777" w:rsidR="000D308F" w:rsidRPr="00F8244B" w:rsidRDefault="000D308F" w:rsidP="00720646">
            <w:pPr>
              <w:spacing w:before="120" w:after="120"/>
              <w:rPr>
                <w:rFonts w:ascii="Arial" w:hAnsi="Arial" w:cs="Arial"/>
                <w:sz w:val="23"/>
                <w:szCs w:val="23"/>
              </w:rPr>
            </w:pPr>
            <w:r w:rsidRPr="00F8244B">
              <w:rPr>
                <w:rFonts w:ascii="Arial" w:hAnsi="Arial" w:cs="Arial"/>
                <w:noProof/>
                <w:lang w:eastAsia="en-AU"/>
              </w:rPr>
              <w:drawing>
                <wp:inline distT="0" distB="0" distL="0" distR="0" wp14:anchorId="12ACCA6D" wp14:editId="09DE83F4">
                  <wp:extent cx="518160" cy="518160"/>
                  <wp:effectExtent l="0" t="0" r="0" b="0"/>
                  <wp:docPr id="1" name="Picture 1" descr="H:\Documents\Downloads\BP3 icons-V02-Expense.png"/>
                  <wp:cNvGraphicFramePr/>
                  <a:graphic xmlns:a="http://schemas.openxmlformats.org/drawingml/2006/main">
                    <a:graphicData uri="http://schemas.openxmlformats.org/drawingml/2006/picture">
                      <pic:pic xmlns:pic="http://schemas.openxmlformats.org/drawingml/2006/picture">
                        <pic:nvPicPr>
                          <pic:cNvPr id="6" name="Picture 6" descr="H:\Documents\Downloads\BP3 icons-V02-Expense.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solidFill>
                            <a:srgbClr val="F2F2F2"/>
                          </a:solidFill>
                          <a:ln>
                            <a:noFill/>
                          </a:ln>
                        </pic:spPr>
                      </pic:pic>
                    </a:graphicData>
                  </a:graphic>
                </wp:inline>
              </w:drawing>
            </w:r>
          </w:p>
        </w:tc>
        <w:tc>
          <w:tcPr>
            <w:tcW w:w="1781" w:type="pct"/>
            <w:shd w:val="pct5" w:color="auto" w:fill="auto"/>
            <w:vAlign w:val="center"/>
          </w:tcPr>
          <w:p w14:paraId="3C1FB36D" w14:textId="372E795E" w:rsidR="000D308F" w:rsidRPr="00FD145A" w:rsidRDefault="002E0669" w:rsidP="00720646">
            <w:pPr>
              <w:spacing w:before="120" w:after="120"/>
              <w:jc w:val="center"/>
              <w:rPr>
                <w:rFonts w:ascii="Arial" w:hAnsi="Arial" w:cs="Arial"/>
                <w:color w:val="00ABE6"/>
                <w:sz w:val="18"/>
                <w:szCs w:val="18"/>
              </w:rPr>
            </w:pPr>
            <w:r w:rsidRPr="00FD145A">
              <w:rPr>
                <w:rFonts w:ascii="Arial" w:hAnsi="Arial" w:cs="Arial"/>
                <w:color w:val="00ABE6"/>
                <w:sz w:val="18"/>
                <w:szCs w:val="18"/>
              </w:rPr>
              <w:t>$</w:t>
            </w:r>
            <w:r w:rsidR="5DA14E22" w:rsidRPr="00FD145A">
              <w:rPr>
                <w:rFonts w:ascii="Arial" w:hAnsi="Arial" w:cs="Arial"/>
                <w:color w:val="00ABE6"/>
                <w:sz w:val="18"/>
                <w:szCs w:val="18"/>
              </w:rPr>
              <w:t>2.7</w:t>
            </w:r>
            <w:r w:rsidRPr="00FD145A">
              <w:rPr>
                <w:rFonts w:ascii="Arial" w:hAnsi="Arial" w:cs="Arial"/>
                <w:color w:val="00ABE6"/>
                <w:sz w:val="18"/>
                <w:szCs w:val="18"/>
              </w:rPr>
              <w:t xml:space="preserve"> </w:t>
            </w:r>
            <w:r w:rsidRPr="00FD145A">
              <w:br/>
            </w:r>
            <w:r w:rsidR="00BC2024" w:rsidRPr="00FD145A">
              <w:rPr>
                <w:rFonts w:ascii="Arial" w:hAnsi="Arial" w:cs="Arial"/>
                <w:color w:val="00ABE6"/>
                <w:sz w:val="18"/>
                <w:szCs w:val="18"/>
              </w:rPr>
              <w:t>b</w:t>
            </w:r>
            <w:r w:rsidRPr="00FD145A">
              <w:rPr>
                <w:rFonts w:ascii="Arial" w:hAnsi="Arial" w:cs="Arial"/>
                <w:color w:val="00ABE6"/>
                <w:sz w:val="18"/>
                <w:szCs w:val="18"/>
              </w:rPr>
              <w:t>illion</w:t>
            </w:r>
          </w:p>
        </w:tc>
        <w:tc>
          <w:tcPr>
            <w:tcW w:w="1696" w:type="pct"/>
            <w:shd w:val="pct5" w:color="auto" w:fill="auto"/>
            <w:vAlign w:val="center"/>
          </w:tcPr>
          <w:p w14:paraId="26482EC5" w14:textId="77777777" w:rsidR="0082778A" w:rsidRPr="0011239F" w:rsidRDefault="000D308F" w:rsidP="0082778A">
            <w:pPr>
              <w:rPr>
                <w:rFonts w:ascii="Arial" w:hAnsi="Arial" w:cs="Arial"/>
                <w:color w:val="00ABE6"/>
                <w:sz w:val="18"/>
                <w:szCs w:val="18"/>
              </w:rPr>
            </w:pPr>
            <w:r w:rsidRPr="00F8244B">
              <w:rPr>
                <w:rFonts w:ascii="Arial" w:hAnsi="Arial" w:cs="Arial"/>
                <w:color w:val="00ABE6"/>
                <w:sz w:val="18"/>
                <w:szCs w:val="18"/>
              </w:rPr>
              <w:t>Recurrent</w:t>
            </w:r>
          </w:p>
          <w:p w14:paraId="27333E9B" w14:textId="3A371329" w:rsidR="000D308F" w:rsidRPr="00F8244B" w:rsidRDefault="000D308F" w:rsidP="00720646">
            <w:pPr>
              <w:rPr>
                <w:rFonts w:ascii="Arial" w:hAnsi="Arial" w:cs="Arial"/>
                <w:color w:val="00ABE6"/>
                <w:sz w:val="18"/>
                <w:szCs w:val="18"/>
              </w:rPr>
            </w:pPr>
            <w:r w:rsidRPr="00F8244B">
              <w:rPr>
                <w:rFonts w:ascii="Arial" w:hAnsi="Arial" w:cs="Arial"/>
                <w:color w:val="00ABE6"/>
                <w:sz w:val="18"/>
                <w:szCs w:val="18"/>
              </w:rPr>
              <w:t xml:space="preserve">Expenses </w:t>
            </w:r>
            <w:r w:rsidRPr="00F8244B">
              <w:rPr>
                <w:rFonts w:ascii="Arial" w:hAnsi="Arial" w:cs="Arial"/>
                <w:color w:val="00ABE6"/>
                <w:sz w:val="18"/>
                <w:szCs w:val="18"/>
              </w:rPr>
              <w:br/>
            </w:r>
            <w:r w:rsidR="00A028BB">
              <w:rPr>
                <w:rFonts w:ascii="Arial" w:hAnsi="Arial" w:cs="Arial"/>
                <w:color w:val="00ABE6"/>
                <w:sz w:val="18"/>
                <w:szCs w:val="18"/>
              </w:rPr>
              <w:t>2022-23</w:t>
            </w:r>
          </w:p>
        </w:tc>
      </w:tr>
      <w:tr w:rsidR="000D308F" w:rsidRPr="00F8244B" w14:paraId="63F6EB46" w14:textId="77777777" w:rsidTr="00266E31">
        <w:trPr>
          <w:cantSplit/>
          <w:trHeight w:val="784"/>
        </w:trPr>
        <w:tc>
          <w:tcPr>
            <w:tcW w:w="1523" w:type="pct"/>
            <w:shd w:val="pct5" w:color="auto" w:fill="auto"/>
            <w:vAlign w:val="center"/>
          </w:tcPr>
          <w:p w14:paraId="2DC610E5" w14:textId="77777777" w:rsidR="000D308F" w:rsidRPr="00F8244B" w:rsidRDefault="000D308F" w:rsidP="00720646">
            <w:pPr>
              <w:spacing w:before="120" w:after="120"/>
              <w:rPr>
                <w:rFonts w:ascii="Arial" w:hAnsi="Arial" w:cs="Arial"/>
                <w:noProof/>
                <w:sz w:val="23"/>
                <w:szCs w:val="23"/>
                <w:lang w:eastAsia="en-AU"/>
              </w:rPr>
            </w:pPr>
            <w:r w:rsidRPr="00F8244B">
              <w:rPr>
                <w:rFonts w:ascii="Arial" w:hAnsi="Arial" w:cs="Arial"/>
                <w:noProof/>
                <w:lang w:eastAsia="en-AU"/>
              </w:rPr>
              <w:drawing>
                <wp:inline distT="0" distB="0" distL="0" distR="0" wp14:anchorId="3878DEA4" wp14:editId="1001F97F">
                  <wp:extent cx="525145" cy="525145"/>
                  <wp:effectExtent l="0" t="0" r="8255" b="8255"/>
                  <wp:docPr id="3" name="Picture 3" descr="H:\Documents\Downloads\BP3 icons-V02-Capital Expenditure 03.png"/>
                  <wp:cNvGraphicFramePr/>
                  <a:graphic xmlns:a="http://schemas.openxmlformats.org/drawingml/2006/main">
                    <a:graphicData uri="http://schemas.openxmlformats.org/drawingml/2006/picture">
                      <pic:pic xmlns:pic="http://schemas.openxmlformats.org/drawingml/2006/picture">
                        <pic:nvPicPr>
                          <pic:cNvPr id="8" name="Picture 8" descr="H:\Documents\Downloads\BP3 icons-V02-Capital Expenditure 03.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solidFill>
                            <a:srgbClr val="F2F2F2"/>
                          </a:solidFill>
                          <a:ln>
                            <a:noFill/>
                          </a:ln>
                        </pic:spPr>
                      </pic:pic>
                    </a:graphicData>
                  </a:graphic>
                </wp:inline>
              </w:drawing>
            </w:r>
          </w:p>
        </w:tc>
        <w:tc>
          <w:tcPr>
            <w:tcW w:w="1781" w:type="pct"/>
            <w:shd w:val="pct5" w:color="auto" w:fill="auto"/>
            <w:vAlign w:val="center"/>
          </w:tcPr>
          <w:p w14:paraId="2282F20B" w14:textId="497019F1" w:rsidR="000D308F" w:rsidRPr="00FD145A" w:rsidRDefault="002E0669" w:rsidP="00720646">
            <w:pPr>
              <w:spacing w:before="120" w:after="120"/>
              <w:jc w:val="center"/>
              <w:rPr>
                <w:rFonts w:ascii="Arial" w:hAnsi="Arial" w:cs="Arial"/>
                <w:color w:val="00ABE6"/>
                <w:sz w:val="18"/>
                <w:szCs w:val="18"/>
              </w:rPr>
            </w:pPr>
            <w:r w:rsidRPr="00FD145A">
              <w:rPr>
                <w:rFonts w:ascii="Arial" w:hAnsi="Arial" w:cs="Arial"/>
                <w:color w:val="00ABE6"/>
                <w:sz w:val="18"/>
                <w:szCs w:val="18"/>
              </w:rPr>
              <w:t>$</w:t>
            </w:r>
            <w:r w:rsidR="6CF0C62B" w:rsidRPr="00FD145A">
              <w:rPr>
                <w:rFonts w:ascii="Arial" w:hAnsi="Arial" w:cs="Arial"/>
                <w:color w:val="00ABE6"/>
                <w:sz w:val="18"/>
                <w:szCs w:val="18"/>
              </w:rPr>
              <w:t>122.7</w:t>
            </w:r>
            <w:r w:rsidRPr="00FD145A">
              <w:rPr>
                <w:rFonts w:ascii="Arial" w:hAnsi="Arial" w:cs="Arial"/>
                <w:color w:val="00ABE6"/>
                <w:sz w:val="18"/>
                <w:szCs w:val="18"/>
              </w:rPr>
              <w:t xml:space="preserve"> </w:t>
            </w:r>
            <w:r w:rsidRPr="00FD145A">
              <w:br/>
            </w:r>
            <w:r w:rsidRPr="00FD145A">
              <w:rPr>
                <w:rFonts w:ascii="Arial" w:hAnsi="Arial" w:cs="Arial"/>
                <w:color w:val="00ABE6"/>
                <w:sz w:val="18"/>
                <w:szCs w:val="18"/>
              </w:rPr>
              <w:t>million</w:t>
            </w:r>
          </w:p>
        </w:tc>
        <w:tc>
          <w:tcPr>
            <w:tcW w:w="1696" w:type="pct"/>
            <w:shd w:val="pct5" w:color="auto" w:fill="auto"/>
            <w:vAlign w:val="center"/>
          </w:tcPr>
          <w:p w14:paraId="148C431A" w14:textId="2B134368" w:rsidR="000D308F" w:rsidRPr="00F8244B" w:rsidRDefault="000D308F" w:rsidP="00720646">
            <w:pPr>
              <w:rPr>
                <w:rFonts w:ascii="Arial" w:hAnsi="Arial" w:cs="Arial"/>
                <w:color w:val="00ABE6"/>
                <w:sz w:val="18"/>
                <w:szCs w:val="18"/>
              </w:rPr>
            </w:pPr>
            <w:r w:rsidRPr="00F8244B">
              <w:rPr>
                <w:rFonts w:ascii="Arial" w:hAnsi="Arial" w:cs="Arial"/>
                <w:color w:val="00ABE6"/>
                <w:sz w:val="18"/>
                <w:szCs w:val="18"/>
              </w:rPr>
              <w:t>Capital</w:t>
            </w:r>
            <w:r w:rsidR="0082778A" w:rsidRPr="0011239F">
              <w:rPr>
                <w:rFonts w:ascii="Arial" w:hAnsi="Arial" w:cs="Arial"/>
                <w:color w:val="00ABE6"/>
                <w:sz w:val="18"/>
                <w:szCs w:val="18"/>
              </w:rPr>
              <w:t xml:space="preserve"> </w:t>
            </w:r>
            <w:r w:rsidRPr="00F8244B">
              <w:rPr>
                <w:rFonts w:ascii="Arial" w:hAnsi="Arial" w:cs="Arial"/>
                <w:color w:val="00ABE6"/>
                <w:sz w:val="18"/>
                <w:szCs w:val="18"/>
              </w:rPr>
              <w:br/>
              <w:t>Expenditure</w:t>
            </w:r>
            <w:r w:rsidR="0082778A" w:rsidRPr="0011239F">
              <w:rPr>
                <w:rFonts w:ascii="Arial" w:hAnsi="Arial" w:cs="Arial"/>
                <w:color w:val="00ABE6"/>
                <w:sz w:val="18"/>
                <w:szCs w:val="18"/>
              </w:rPr>
              <w:t xml:space="preserve"> </w:t>
            </w:r>
            <w:r w:rsidR="00A028BB">
              <w:rPr>
                <w:rFonts w:ascii="Arial" w:hAnsi="Arial" w:cs="Arial"/>
                <w:color w:val="00ABE6"/>
                <w:sz w:val="18"/>
                <w:szCs w:val="18"/>
              </w:rPr>
              <w:t>2022-23</w:t>
            </w:r>
          </w:p>
        </w:tc>
      </w:tr>
    </w:tbl>
    <w:p w14:paraId="29222257" w14:textId="3C3EF047" w:rsidR="00146A7C" w:rsidRPr="00974CE7" w:rsidRDefault="00E633CC" w:rsidP="50CF1A2F">
      <w:pPr>
        <w:pStyle w:val="Heading3"/>
        <w:rPr>
          <w:rFonts w:cs="Arial"/>
        </w:rPr>
      </w:pPr>
      <w:r w:rsidRPr="50CF1A2F">
        <w:rPr>
          <w:rFonts w:cs="Arial"/>
        </w:rPr>
        <w:t xml:space="preserve">State Outcome overview and </w:t>
      </w:r>
      <w:r w:rsidR="00A028BB" w:rsidRPr="50CF1A2F">
        <w:rPr>
          <w:rFonts w:cs="Arial"/>
        </w:rPr>
        <w:t>2022-23</w:t>
      </w:r>
      <w:r w:rsidRPr="50CF1A2F">
        <w:rPr>
          <w:rFonts w:cs="Arial"/>
        </w:rPr>
        <w:t xml:space="preserve"> investment</w:t>
      </w:r>
    </w:p>
    <w:p w14:paraId="0FD41EF2" w14:textId="664DF9CC" w:rsidR="00DB67FC" w:rsidRPr="00E156D4" w:rsidRDefault="00DB67FC" w:rsidP="0089325A">
      <w:pPr>
        <w:pStyle w:val="BodyText"/>
        <w:rPr>
          <w:lang w:eastAsia="en-AU"/>
        </w:rPr>
      </w:pPr>
      <w:r w:rsidRPr="00E156D4">
        <w:rPr>
          <w:lang w:eastAsia="en-AU"/>
        </w:rPr>
        <w:t>Investment in this State Outcome support</w:t>
      </w:r>
      <w:r w:rsidR="00022B25" w:rsidRPr="00E156D4">
        <w:rPr>
          <w:lang w:eastAsia="en-AU"/>
        </w:rPr>
        <w:t>s</w:t>
      </w:r>
      <w:r w:rsidRPr="00E156D4">
        <w:rPr>
          <w:lang w:eastAsia="en-AU"/>
        </w:rPr>
        <w:t xml:space="preserve"> a </w:t>
      </w:r>
      <w:r w:rsidR="00BB21FB">
        <w:rPr>
          <w:lang w:eastAsia="en-AU"/>
        </w:rPr>
        <w:br/>
      </w:r>
      <w:r w:rsidRPr="00E156D4">
        <w:rPr>
          <w:lang w:eastAsia="en-AU"/>
        </w:rPr>
        <w:t xml:space="preserve">customer-centric approach to government service delivery. </w:t>
      </w:r>
    </w:p>
    <w:p w14:paraId="57B3EA34" w14:textId="55D44A55" w:rsidR="00DB67FC" w:rsidRPr="00E156D4" w:rsidRDefault="0053763A" w:rsidP="0089325A">
      <w:pPr>
        <w:pStyle w:val="BodyText"/>
        <w:rPr>
          <w:lang w:eastAsia="en-AU"/>
        </w:rPr>
      </w:pPr>
      <w:r w:rsidRPr="00E156D4">
        <w:rPr>
          <w:lang w:eastAsia="en-AU"/>
        </w:rPr>
        <w:t>The Cluster</w:t>
      </w:r>
      <w:r w:rsidR="4720B2DD" w:rsidRPr="00E156D4">
        <w:rPr>
          <w:lang w:eastAsia="en-AU"/>
        </w:rPr>
        <w:t xml:space="preserve"> </w:t>
      </w:r>
      <w:r w:rsidRPr="00E156D4">
        <w:rPr>
          <w:lang w:eastAsia="en-AU"/>
        </w:rPr>
        <w:t>strives to meet evolving customer expectations by progressively digitising government services, driving customer-centric service design</w:t>
      </w:r>
      <w:r w:rsidR="00EE7E75" w:rsidRPr="00E156D4">
        <w:rPr>
          <w:lang w:eastAsia="en-AU"/>
        </w:rPr>
        <w:t xml:space="preserve"> that uses data and behavioural insights</w:t>
      </w:r>
      <w:r w:rsidR="00F027CE" w:rsidRPr="00E156D4">
        <w:rPr>
          <w:lang w:eastAsia="en-AU"/>
        </w:rPr>
        <w:t xml:space="preserve"> that make </w:t>
      </w:r>
      <w:r w:rsidR="002B78C5" w:rsidRPr="00E156D4">
        <w:rPr>
          <w:lang w:eastAsia="en-AU"/>
        </w:rPr>
        <w:t>it easier for customers to access and receive government services in a timely and convenient manner</w:t>
      </w:r>
      <w:r w:rsidR="0098671E" w:rsidRPr="00E156D4">
        <w:rPr>
          <w:lang w:eastAsia="en-AU"/>
        </w:rPr>
        <w:t>.</w:t>
      </w:r>
    </w:p>
    <w:p w14:paraId="2C2CA0E3" w14:textId="21DCB2F1" w:rsidR="00DB67FC" w:rsidRPr="00E156D4" w:rsidRDefault="4720B2DD" w:rsidP="0089325A">
      <w:pPr>
        <w:pStyle w:val="BodyText"/>
        <w:rPr>
          <w:lang w:eastAsia="en-AU"/>
        </w:rPr>
      </w:pPr>
      <w:r w:rsidRPr="00E156D4">
        <w:rPr>
          <w:lang w:eastAsia="en-AU"/>
        </w:rPr>
        <w:t xml:space="preserve">This Outcome is measured by the availability of digital transactions, customer satisfaction with government services and the number of services where customers only need to “Tell </w:t>
      </w:r>
      <w:r w:rsidR="00926568" w:rsidRPr="00E156D4">
        <w:rPr>
          <w:lang w:eastAsia="en-AU"/>
        </w:rPr>
        <w:t>Us</w:t>
      </w:r>
      <w:r w:rsidRPr="00E156D4">
        <w:rPr>
          <w:lang w:eastAsia="en-AU"/>
        </w:rPr>
        <w:t xml:space="preserve"> Once</w:t>
      </w:r>
      <w:r w:rsidR="75090497" w:rsidRPr="00E156D4">
        <w:rPr>
          <w:lang w:eastAsia="en-AU"/>
        </w:rPr>
        <w:t>”</w:t>
      </w:r>
      <w:r w:rsidRPr="00E156D4">
        <w:rPr>
          <w:lang w:eastAsia="en-AU"/>
        </w:rPr>
        <w:t>.</w:t>
      </w:r>
    </w:p>
    <w:p w14:paraId="12ABAA94" w14:textId="4493A8FD" w:rsidR="00E633CC" w:rsidRDefault="00A028BB" w:rsidP="12A39A0F">
      <w:pPr>
        <w:pStyle w:val="Heading3"/>
        <w:rPr>
          <w:rFonts w:cs="Arial"/>
        </w:rPr>
      </w:pPr>
      <w:r w:rsidRPr="12A39A0F">
        <w:rPr>
          <w:rFonts w:cs="Arial"/>
        </w:rPr>
        <w:t>2022-23</w:t>
      </w:r>
      <w:r w:rsidR="00E633CC" w:rsidRPr="12A39A0F">
        <w:rPr>
          <w:rFonts w:cs="Arial"/>
        </w:rPr>
        <w:t xml:space="preserve"> </w:t>
      </w:r>
      <w:r w:rsidR="00DA6630" w:rsidRPr="12A39A0F">
        <w:rPr>
          <w:rFonts w:cs="Arial"/>
        </w:rPr>
        <w:t xml:space="preserve">State Outcome </w:t>
      </w:r>
      <w:r w:rsidR="00E633CC" w:rsidRPr="12A39A0F">
        <w:rPr>
          <w:rFonts w:cs="Arial"/>
        </w:rPr>
        <w:t xml:space="preserve">Budget </w:t>
      </w:r>
      <w:r w:rsidR="00DA6630" w:rsidRPr="12A39A0F">
        <w:rPr>
          <w:rFonts w:cs="Arial"/>
        </w:rPr>
        <w:t>h</w:t>
      </w:r>
      <w:r w:rsidR="00E633CC" w:rsidRPr="12A39A0F">
        <w:rPr>
          <w:rFonts w:cs="Arial"/>
        </w:rPr>
        <w:t xml:space="preserve">ighlights </w:t>
      </w:r>
      <w:bookmarkStart w:id="4" w:name="_Hlk7525578"/>
    </w:p>
    <w:bookmarkEnd w:id="4"/>
    <w:p w14:paraId="42F72ED5" w14:textId="0E9DCD3A" w:rsidR="007A5AC8" w:rsidRPr="00234D18" w:rsidRDefault="007A5AC8" w:rsidP="007A5AC8">
      <w:pPr>
        <w:pStyle w:val="BodyText"/>
      </w:pPr>
      <w:r w:rsidRPr="00234D18">
        <w:t>In 202</w:t>
      </w:r>
      <w:r w:rsidR="00FA7195" w:rsidRPr="00234D18">
        <w:t>2</w:t>
      </w:r>
      <w:r w:rsidRPr="00234D18">
        <w:t>-2</w:t>
      </w:r>
      <w:r w:rsidR="00FA7195" w:rsidRPr="00234D18">
        <w:t>3</w:t>
      </w:r>
      <w:r w:rsidRPr="00234D18">
        <w:t xml:space="preserve">, the Customer Service </w:t>
      </w:r>
      <w:r w:rsidR="00F649CE" w:rsidRPr="00234D18">
        <w:t>C</w:t>
      </w:r>
      <w:r w:rsidRPr="00234D18">
        <w:t>luster will invest $</w:t>
      </w:r>
      <w:r w:rsidR="202F502C" w:rsidRPr="00234D18">
        <w:rPr>
          <w:rFonts w:eastAsiaTheme="minorEastAsia"/>
        </w:rPr>
        <w:t>2</w:t>
      </w:r>
      <w:r w:rsidR="00F60EC9" w:rsidRPr="00234D18">
        <w:rPr>
          <w:rFonts w:eastAsiaTheme="minorEastAsia"/>
        </w:rPr>
        <w:t>.8</w:t>
      </w:r>
      <w:r w:rsidR="00F60EC9" w:rsidRPr="00234D18">
        <w:t xml:space="preserve"> billion</w:t>
      </w:r>
      <w:r w:rsidRPr="00234D18">
        <w:t xml:space="preserve"> </w:t>
      </w:r>
      <w:r w:rsidR="782E4273" w:rsidRPr="00234D18">
        <w:t>(</w:t>
      </w:r>
      <w:r w:rsidR="782E4273" w:rsidRPr="00234D18">
        <w:rPr>
          <w:rFonts w:eastAsiaTheme="minorEastAsia"/>
        </w:rPr>
        <w:t>$2.7</w:t>
      </w:r>
      <w:r w:rsidR="782E4273" w:rsidRPr="00234D18">
        <w:t xml:space="preserve"> billion</w:t>
      </w:r>
      <w:r w:rsidR="202F502C" w:rsidRPr="00234D18">
        <w:t xml:space="preserve"> </w:t>
      </w:r>
      <w:r w:rsidRPr="00234D18">
        <w:t xml:space="preserve">recurrent expenses and </w:t>
      </w:r>
      <w:r w:rsidRPr="00234D18">
        <w:rPr>
          <w:rFonts w:eastAsiaTheme="minorEastAsia"/>
        </w:rPr>
        <w:t>$</w:t>
      </w:r>
      <w:r w:rsidR="782E4273" w:rsidRPr="00234D18">
        <w:rPr>
          <w:rFonts w:eastAsiaTheme="minorEastAsia"/>
        </w:rPr>
        <w:t>122.7</w:t>
      </w:r>
      <w:r w:rsidRPr="00234D18">
        <w:t xml:space="preserve"> million capital expenditure) </w:t>
      </w:r>
      <w:r w:rsidR="002E0669" w:rsidRPr="00234D18">
        <w:t>in this Outcome</w:t>
      </w:r>
      <w:r w:rsidRPr="00234D18">
        <w:t>, including</w:t>
      </w:r>
      <w:r w:rsidR="00DF222F" w:rsidRPr="00234D18">
        <w:t>:</w:t>
      </w:r>
    </w:p>
    <w:p w14:paraId="25CF84AF" w14:textId="77476C38" w:rsidR="008953C9" w:rsidRPr="00234D18" w:rsidRDefault="008953C9" w:rsidP="00F750E3">
      <w:pPr>
        <w:pStyle w:val="Bullet1"/>
      </w:pPr>
      <w:r>
        <w:t>$246.0</w:t>
      </w:r>
      <w:r w:rsidR="007A3825">
        <w:t xml:space="preserve"> million expenses ($520.0 million recurrent expenses over two years) </w:t>
      </w:r>
      <w:r w:rsidR="000E45A3">
        <w:t xml:space="preserve">to Service NSW </w:t>
      </w:r>
      <w:r w:rsidR="007244A9">
        <w:t xml:space="preserve">to </w:t>
      </w:r>
      <w:r w:rsidR="001043CE">
        <w:t>i</w:t>
      </w:r>
      <w:r w:rsidR="001334EB">
        <w:t xml:space="preserve">mplement a broad-based toll relief scheme to replace the existing scheme and more than </w:t>
      </w:r>
      <w:r w:rsidR="00513C50">
        <w:t xml:space="preserve">double </w:t>
      </w:r>
      <w:r w:rsidR="001334EB">
        <w:t>the number of people receiving relief</w:t>
      </w:r>
      <w:r w:rsidR="002F774E">
        <w:t xml:space="preserve"> </w:t>
      </w:r>
      <w:r w:rsidR="00E84A79">
        <w:t>to support</w:t>
      </w:r>
      <w:r w:rsidR="00933114">
        <w:t xml:space="preserve"> cost of living</w:t>
      </w:r>
      <w:r w:rsidR="00E84A79">
        <w:t xml:space="preserve"> pressures</w:t>
      </w:r>
      <w:r w:rsidR="00AB5578">
        <w:t>, while the tolling regime is reviewed, with a view to broad tolling reform</w:t>
      </w:r>
    </w:p>
    <w:p w14:paraId="7CE5C495" w14:textId="17A21189" w:rsidR="65FFA40E" w:rsidRPr="00234D18" w:rsidRDefault="65FFA40E" w:rsidP="65FFA40E">
      <w:pPr>
        <w:pStyle w:val="Bullet1"/>
      </w:pPr>
      <w:r w:rsidRPr="00234D18">
        <w:rPr>
          <w:rFonts w:eastAsia="PMingLiU"/>
        </w:rPr>
        <w:t>$193.0 million for the delivery of Back</w:t>
      </w:r>
      <w:r w:rsidR="001834BF">
        <w:rPr>
          <w:rFonts w:eastAsia="PMingLiU"/>
        </w:rPr>
        <w:t>-</w:t>
      </w:r>
      <w:r w:rsidRPr="00234D18">
        <w:rPr>
          <w:rFonts w:eastAsia="PMingLiU"/>
        </w:rPr>
        <w:t>to</w:t>
      </w:r>
      <w:r w:rsidR="001834BF">
        <w:rPr>
          <w:rFonts w:eastAsia="PMingLiU"/>
        </w:rPr>
        <w:t>-</w:t>
      </w:r>
      <w:r w:rsidRPr="00234D18">
        <w:rPr>
          <w:rFonts w:eastAsia="PMingLiU"/>
        </w:rPr>
        <w:t xml:space="preserve">School vouchers assisting families with </w:t>
      </w:r>
      <w:proofErr w:type="gramStart"/>
      <w:r w:rsidRPr="00234D18">
        <w:rPr>
          <w:rFonts w:eastAsia="PMingLiU"/>
        </w:rPr>
        <w:t>cost of living</w:t>
      </w:r>
      <w:proofErr w:type="gramEnd"/>
      <w:r w:rsidRPr="00234D18">
        <w:rPr>
          <w:rFonts w:eastAsia="PMingLiU"/>
        </w:rPr>
        <w:t xml:space="preserve"> pressures</w:t>
      </w:r>
    </w:p>
    <w:p w14:paraId="4D5F6521" w14:textId="3DFC7E14" w:rsidR="00F40479" w:rsidRPr="00234D18" w:rsidRDefault="001F663B" w:rsidP="00F750E3">
      <w:pPr>
        <w:pStyle w:val="Bullet1"/>
      </w:pPr>
      <w:r w:rsidRPr="00234D18">
        <w:t xml:space="preserve">$73.4 million ($536.3 million recurrent expenses over four years) enabling Service NSW to </w:t>
      </w:r>
      <w:r w:rsidR="0015616C" w:rsidRPr="00234D18">
        <w:t xml:space="preserve">respond to </w:t>
      </w:r>
      <w:r w:rsidRPr="00234D18">
        <w:t xml:space="preserve">growing demand across frontline and digital channels as well as providing </w:t>
      </w:r>
      <w:r w:rsidR="002D7C3E" w:rsidRPr="00234D18">
        <w:t xml:space="preserve">additional </w:t>
      </w:r>
      <w:r w:rsidRPr="00234D18">
        <w:t>resource</w:t>
      </w:r>
      <w:r w:rsidR="002D7C3E" w:rsidRPr="00234D18">
        <w:t>s</w:t>
      </w:r>
      <w:r w:rsidRPr="00234D18">
        <w:t xml:space="preserve"> to </w:t>
      </w:r>
      <w:r w:rsidR="002D7C3E" w:rsidRPr="00234D18">
        <w:t xml:space="preserve">assist with </w:t>
      </w:r>
      <w:r w:rsidRPr="00234D18">
        <w:t>complex transactions</w:t>
      </w:r>
      <w:r w:rsidR="002D7C3E" w:rsidRPr="00234D18">
        <w:t xml:space="preserve"> and </w:t>
      </w:r>
      <w:r w:rsidRPr="00234D18">
        <w:t>enquiries</w:t>
      </w:r>
      <w:r w:rsidR="00C9087E" w:rsidRPr="00234D18">
        <w:t xml:space="preserve"> to </w:t>
      </w:r>
      <w:r w:rsidRPr="00234D18">
        <w:t>improv</w:t>
      </w:r>
      <w:r w:rsidR="00C9087E" w:rsidRPr="00234D18">
        <w:t>e</w:t>
      </w:r>
      <w:r w:rsidRPr="00234D18">
        <w:t xml:space="preserve"> the customer experience </w:t>
      </w:r>
      <w:r w:rsidR="007A756E" w:rsidRPr="00234D18">
        <w:t xml:space="preserve"> </w:t>
      </w:r>
    </w:p>
    <w:p w14:paraId="13E3B24E" w14:textId="698555BC" w:rsidR="4596BE60" w:rsidRPr="00234D18" w:rsidRDefault="4596BE60" w:rsidP="4596BE60">
      <w:pPr>
        <w:pStyle w:val="Bullet1"/>
      </w:pPr>
      <w:r w:rsidRPr="00234D18">
        <w:rPr>
          <w:rFonts w:eastAsia="PMingLiU"/>
        </w:rPr>
        <w:t>$155</w:t>
      </w:r>
      <w:r w:rsidR="00774314" w:rsidRPr="00234D18">
        <w:rPr>
          <w:rFonts w:eastAsia="PMingLiU"/>
        </w:rPr>
        <w:t>.0</w:t>
      </w:r>
      <w:r w:rsidRPr="00234D18">
        <w:rPr>
          <w:rFonts w:eastAsia="PMingLiU"/>
        </w:rPr>
        <w:t xml:space="preserve"> million </w:t>
      </w:r>
      <w:r w:rsidR="00774314" w:rsidRPr="00234D18">
        <w:rPr>
          <w:rFonts w:eastAsia="PMingLiU"/>
        </w:rPr>
        <w:t xml:space="preserve">recurrent </w:t>
      </w:r>
      <w:r w:rsidRPr="00234D18">
        <w:rPr>
          <w:rFonts w:eastAsia="PMingLiU"/>
        </w:rPr>
        <w:t xml:space="preserve">expenses to continue supporting communities impacted by the recent flood events </w:t>
      </w:r>
    </w:p>
    <w:p w14:paraId="2DE276E8" w14:textId="1A7DADA5" w:rsidR="00625E41" w:rsidRPr="00234D18" w:rsidRDefault="007A5AC8" w:rsidP="00F750E3">
      <w:pPr>
        <w:pStyle w:val="Bullet1"/>
      </w:pPr>
      <w:r w:rsidRPr="00234D18">
        <w:t>$</w:t>
      </w:r>
      <w:r w:rsidR="007B2724" w:rsidRPr="00234D18">
        <w:t>1</w:t>
      </w:r>
      <w:r w:rsidR="004B6079" w:rsidRPr="00234D18">
        <w:t>7.5</w:t>
      </w:r>
      <w:r w:rsidRPr="00234D18">
        <w:t xml:space="preserve"> million</w:t>
      </w:r>
      <w:r w:rsidR="007B2724" w:rsidRPr="00234D18">
        <w:t xml:space="preserve"> </w:t>
      </w:r>
      <w:r w:rsidRPr="00234D18">
        <w:t>($6</w:t>
      </w:r>
      <w:r w:rsidR="004617DC" w:rsidRPr="00234D18">
        <w:t>0</w:t>
      </w:r>
      <w:r w:rsidR="00437C52" w:rsidRPr="00234D18">
        <w:t>.0</w:t>
      </w:r>
      <w:r w:rsidRPr="00234D18">
        <w:t xml:space="preserve"> million </w:t>
      </w:r>
      <w:r w:rsidR="004617DC" w:rsidRPr="00234D18">
        <w:t xml:space="preserve">recurrent </w:t>
      </w:r>
      <w:r w:rsidRPr="00234D18">
        <w:t xml:space="preserve">expenses over four years) </w:t>
      </w:r>
      <w:r w:rsidR="00DC7207" w:rsidRPr="00234D18">
        <w:t xml:space="preserve">to Better Revenue Outcomes for NSW </w:t>
      </w:r>
      <w:r w:rsidR="00E06E07" w:rsidRPr="00234D18">
        <w:t xml:space="preserve">for </w:t>
      </w:r>
      <w:r w:rsidR="006611FB" w:rsidRPr="00234D18">
        <w:t xml:space="preserve">harnessing </w:t>
      </w:r>
      <w:r w:rsidR="00BE34FF" w:rsidRPr="00234D18">
        <w:t>improvements in data analytics and improving customer education</w:t>
      </w:r>
    </w:p>
    <w:p w14:paraId="0B049C70" w14:textId="66043676" w:rsidR="00464DA2" w:rsidRPr="00234D18" w:rsidRDefault="00464DA2" w:rsidP="00464DA2">
      <w:pPr>
        <w:pStyle w:val="Bullet1"/>
      </w:pPr>
      <w:r w:rsidRPr="00234D18">
        <w:rPr>
          <w:rFonts w:eastAsia="PMingLiU"/>
        </w:rPr>
        <w:t xml:space="preserve">$3.0 million ($4.5 million </w:t>
      </w:r>
      <w:r w:rsidR="004F3AAF" w:rsidRPr="00234D18">
        <w:t xml:space="preserve">recurrent expenses </w:t>
      </w:r>
      <w:r w:rsidRPr="00234D18">
        <w:rPr>
          <w:rFonts w:eastAsia="PMingLiU"/>
        </w:rPr>
        <w:t>over two years) for the Front Door for Women in Business program providing additional support for women business owners</w:t>
      </w:r>
      <w:r w:rsidR="0013084D" w:rsidRPr="00234D18">
        <w:rPr>
          <w:rFonts w:eastAsia="PMingLiU"/>
        </w:rPr>
        <w:t xml:space="preserve"> </w:t>
      </w:r>
      <w:r w:rsidR="0013084D" w:rsidRPr="00234D18">
        <w:t>and entrepreneurs to access general and targeted tools and services</w:t>
      </w:r>
    </w:p>
    <w:p w14:paraId="732C0B96" w14:textId="180C63FE" w:rsidR="00625E41" w:rsidRPr="00234D18" w:rsidRDefault="00625E41" w:rsidP="00E17B95">
      <w:pPr>
        <w:pStyle w:val="Bullet1"/>
      </w:pPr>
      <w:r w:rsidRPr="00234D18">
        <w:t xml:space="preserve">$2.2 million ($9.5 million recurrent expenses over four years) for Funding Enhancement for the Small Business Commission, to support the Commission in meeting increased demand for </w:t>
      </w:r>
      <w:r w:rsidR="00383C50" w:rsidRPr="00234D18">
        <w:t>services</w:t>
      </w:r>
    </w:p>
    <w:p w14:paraId="63D2BDDD" w14:textId="5164B9BE" w:rsidR="00625E41" w:rsidRPr="00234D18" w:rsidRDefault="007A5AC8" w:rsidP="00F750E3">
      <w:pPr>
        <w:pStyle w:val="Bullet1"/>
      </w:pPr>
      <w:r w:rsidRPr="00234D18">
        <w:t>$</w:t>
      </w:r>
      <w:r w:rsidR="00AB3334" w:rsidRPr="00234D18">
        <w:t>1.9</w:t>
      </w:r>
      <w:r w:rsidRPr="00234D18">
        <w:t xml:space="preserve"> million </w:t>
      </w:r>
      <w:r w:rsidR="00D207DC" w:rsidRPr="00234D18">
        <w:t>expenses and $</w:t>
      </w:r>
      <w:r w:rsidR="00AB3334" w:rsidRPr="00234D18">
        <w:t xml:space="preserve">1.7 </w:t>
      </w:r>
      <w:r w:rsidR="00AD3663" w:rsidRPr="00234D18">
        <w:t>m</w:t>
      </w:r>
      <w:r w:rsidR="009F7945" w:rsidRPr="00234D18">
        <w:t>illion</w:t>
      </w:r>
      <w:r w:rsidR="006A22D7" w:rsidRPr="00234D18">
        <w:t xml:space="preserve"> capital expenditure</w:t>
      </w:r>
      <w:r w:rsidR="00AD3663" w:rsidRPr="00234D18">
        <w:t xml:space="preserve"> </w:t>
      </w:r>
      <w:r w:rsidRPr="00234D18">
        <w:t>($7.7</w:t>
      </w:r>
      <w:r w:rsidR="006A22D7" w:rsidRPr="00234D18">
        <w:t xml:space="preserve"> </w:t>
      </w:r>
      <w:r w:rsidRPr="00234D18">
        <w:t xml:space="preserve">million </w:t>
      </w:r>
      <w:r w:rsidR="006A22D7" w:rsidRPr="00234D18">
        <w:t xml:space="preserve">recurrent </w:t>
      </w:r>
      <w:r w:rsidRPr="00234D18">
        <w:t xml:space="preserve">expenses and $1.9 million capital </w:t>
      </w:r>
      <w:r w:rsidR="00E506DB" w:rsidRPr="00234D18">
        <w:t xml:space="preserve">expenditure </w:t>
      </w:r>
      <w:r w:rsidRPr="00234D18">
        <w:t xml:space="preserve">over four years) </w:t>
      </w:r>
      <w:r w:rsidR="00855558" w:rsidRPr="007B0724">
        <w:t xml:space="preserve">to </w:t>
      </w:r>
      <w:r w:rsidR="00C53BDC" w:rsidRPr="007B0724">
        <w:t xml:space="preserve">expand </w:t>
      </w:r>
      <w:r w:rsidR="00855558" w:rsidRPr="007B0724">
        <w:t xml:space="preserve">the existing fleet of </w:t>
      </w:r>
      <w:r w:rsidR="00BA61EA" w:rsidRPr="007B0724">
        <w:t>Mobile Service Centres</w:t>
      </w:r>
      <w:r w:rsidR="00985C10" w:rsidRPr="007B0724">
        <w:t xml:space="preserve"> and </w:t>
      </w:r>
      <w:r w:rsidR="00855558" w:rsidRPr="007B0724">
        <w:t xml:space="preserve">provide more </w:t>
      </w:r>
      <w:r w:rsidR="003136A9" w:rsidRPr="007B0724">
        <w:t xml:space="preserve">access </w:t>
      </w:r>
      <w:r w:rsidR="00855558" w:rsidRPr="007B0724">
        <w:t xml:space="preserve">across </w:t>
      </w:r>
      <w:r w:rsidR="003136A9" w:rsidRPr="007B0724">
        <w:t xml:space="preserve">regional </w:t>
      </w:r>
      <w:r w:rsidR="00855558" w:rsidRPr="007B0724">
        <w:t xml:space="preserve">New South Wales, particularly in response to natural disasters and community needs </w:t>
      </w:r>
      <w:bookmarkStart w:id="5" w:name="_Hlk103241097"/>
    </w:p>
    <w:p w14:paraId="3F3DB053" w14:textId="2005D7A8" w:rsidR="0002694A" w:rsidRPr="001834BF" w:rsidRDefault="00625E41" w:rsidP="004244B0">
      <w:pPr>
        <w:pStyle w:val="Bullet1"/>
      </w:pPr>
      <w:r w:rsidRPr="00234D18">
        <w:t xml:space="preserve">$1.2 million ($5.0 million recurrent expenses over four years) for the ongoing support of the key digital investment in </w:t>
      </w:r>
      <w:r w:rsidR="00E620FF" w:rsidRPr="00234D18">
        <w:t xml:space="preserve">the </w:t>
      </w:r>
      <w:r w:rsidR="007C7202" w:rsidRPr="00234D18">
        <w:t>w</w:t>
      </w:r>
      <w:r w:rsidRPr="00234D18">
        <w:t>hole-of-</w:t>
      </w:r>
      <w:r w:rsidR="007C7202" w:rsidRPr="00234D18">
        <w:t>g</w:t>
      </w:r>
      <w:r w:rsidRPr="00234D18">
        <w:t xml:space="preserve">overnment </w:t>
      </w:r>
      <w:r w:rsidR="003C1AC4">
        <w:t>o</w:t>
      </w:r>
      <w:r w:rsidRPr="00234D18">
        <w:t xml:space="preserve">nline booking system </w:t>
      </w:r>
      <w:r w:rsidR="00E620FF" w:rsidRPr="00234D18">
        <w:t xml:space="preserve">to </w:t>
      </w:r>
      <w:r w:rsidRPr="00234D18">
        <w:t>make it easy and secure for customers to access Government services.</w:t>
      </w:r>
      <w:r w:rsidRPr="00234D18">
        <w:rPr>
          <w:rStyle w:val="FootnoteReference"/>
        </w:rPr>
        <w:t xml:space="preserve"> </w:t>
      </w:r>
      <w:bookmarkEnd w:id="5"/>
    </w:p>
    <w:p w14:paraId="57E87B5A" w14:textId="30AE8770" w:rsidR="00E633CC" w:rsidRPr="00DC6435" w:rsidRDefault="00E633CC" w:rsidP="00E633CC">
      <w:pPr>
        <w:pStyle w:val="Heading3"/>
        <w:rPr>
          <w:rFonts w:cs="Arial"/>
        </w:rPr>
      </w:pPr>
      <w:r w:rsidRPr="00DC6435">
        <w:rPr>
          <w:rFonts w:cs="Arial"/>
        </w:rPr>
        <w:lastRenderedPageBreak/>
        <w:t xml:space="preserve">Key performance insights </w:t>
      </w:r>
    </w:p>
    <w:p w14:paraId="391D7DB2" w14:textId="640E1F09" w:rsidR="007934B1" w:rsidRDefault="007934B1" w:rsidP="00B2148A">
      <w:pPr>
        <w:pStyle w:val="BodyText"/>
        <w:rPr>
          <w:lang w:eastAsia="en-AU"/>
        </w:rPr>
      </w:pPr>
      <w:bookmarkStart w:id="6" w:name="_Toc516321120"/>
      <w:r w:rsidRPr="007934B1">
        <w:rPr>
          <w:lang w:eastAsia="en-AU"/>
        </w:rPr>
        <w:t>This section provides analysis and insights on key Outcome Indicators for this State Outcome.</w:t>
      </w:r>
    </w:p>
    <w:p w14:paraId="78F667CB" w14:textId="5F2856B1" w:rsidR="00C570BF" w:rsidRPr="00CD323E" w:rsidRDefault="00C570BF" w:rsidP="00CD323E">
      <w:pPr>
        <w:keepNext/>
        <w:widowControl w:val="0"/>
        <w:spacing w:before="320" w:after="120" w:line="240" w:lineRule="atLeast"/>
        <w:outlineLvl w:val="3"/>
        <w:rPr>
          <w:rFonts w:ascii="Arial Bold" w:hAnsi="Arial Bold"/>
          <w:b/>
          <w:color w:val="00426F"/>
          <w:kern w:val="28"/>
          <w:sz w:val="25"/>
          <w:szCs w:val="36"/>
        </w:rPr>
      </w:pPr>
      <w:r w:rsidRPr="00CD323E">
        <w:rPr>
          <w:rFonts w:ascii="Arial Bold" w:hAnsi="Arial Bold"/>
          <w:b/>
          <w:color w:val="00426F"/>
          <w:kern w:val="28"/>
          <w:sz w:val="25"/>
          <w:szCs w:val="36"/>
        </w:rPr>
        <w:t xml:space="preserve">Increase the number of government services where customers only have to </w:t>
      </w:r>
      <w:r w:rsidR="00264B8B">
        <w:rPr>
          <w:rFonts w:ascii="Arial Bold" w:hAnsi="Arial Bold"/>
          <w:b/>
          <w:color w:val="00426F"/>
          <w:kern w:val="28"/>
          <w:sz w:val="25"/>
          <w:szCs w:val="36"/>
        </w:rPr>
        <w:br/>
      </w:r>
      <w:r w:rsidRPr="00CD323E">
        <w:rPr>
          <w:rFonts w:ascii="Arial Bold" w:hAnsi="Arial Bold"/>
          <w:b/>
          <w:color w:val="00426F"/>
          <w:kern w:val="28"/>
          <w:sz w:val="25"/>
          <w:szCs w:val="36"/>
        </w:rPr>
        <w:t>“</w:t>
      </w:r>
      <w:r w:rsidR="00D679C9">
        <w:rPr>
          <w:rFonts w:ascii="Arial Bold" w:hAnsi="Arial Bold"/>
          <w:b/>
          <w:color w:val="00426F"/>
          <w:kern w:val="28"/>
          <w:sz w:val="25"/>
          <w:szCs w:val="36"/>
        </w:rPr>
        <w:t>T</w:t>
      </w:r>
      <w:r w:rsidRPr="00CD323E">
        <w:rPr>
          <w:rFonts w:ascii="Arial Bold" w:hAnsi="Arial Bold"/>
          <w:b/>
          <w:color w:val="00426F"/>
          <w:kern w:val="28"/>
          <w:sz w:val="25"/>
          <w:szCs w:val="36"/>
        </w:rPr>
        <w:t>ell</w:t>
      </w:r>
      <w:r w:rsidR="00035CB4">
        <w:rPr>
          <w:rFonts w:ascii="Arial Bold" w:hAnsi="Arial Bold"/>
          <w:b/>
          <w:color w:val="00426F"/>
          <w:kern w:val="28"/>
          <w:sz w:val="25"/>
          <w:szCs w:val="36"/>
        </w:rPr>
        <w:t xml:space="preserve"> </w:t>
      </w:r>
      <w:r w:rsidR="00D679C9">
        <w:rPr>
          <w:rFonts w:ascii="Arial Bold" w:hAnsi="Arial Bold"/>
          <w:b/>
          <w:color w:val="00426F"/>
          <w:kern w:val="28"/>
          <w:sz w:val="25"/>
          <w:szCs w:val="36"/>
        </w:rPr>
        <w:t>U</w:t>
      </w:r>
      <w:r w:rsidR="00113B7F">
        <w:rPr>
          <w:rFonts w:ascii="Arial Bold" w:hAnsi="Arial Bold"/>
          <w:b/>
          <w:color w:val="00426F"/>
          <w:kern w:val="28"/>
          <w:sz w:val="25"/>
          <w:szCs w:val="36"/>
        </w:rPr>
        <w:t>s</w:t>
      </w:r>
      <w:r w:rsidRPr="00CD323E">
        <w:rPr>
          <w:rFonts w:ascii="Arial Bold" w:hAnsi="Arial Bold"/>
          <w:b/>
          <w:color w:val="00426F"/>
          <w:kern w:val="28"/>
          <w:sz w:val="25"/>
          <w:szCs w:val="36"/>
        </w:rPr>
        <w:t xml:space="preserve"> </w:t>
      </w:r>
      <w:r w:rsidR="00D679C9">
        <w:rPr>
          <w:rFonts w:ascii="Arial Bold" w:hAnsi="Arial Bold"/>
          <w:b/>
          <w:color w:val="00426F"/>
          <w:kern w:val="28"/>
          <w:sz w:val="25"/>
          <w:szCs w:val="36"/>
        </w:rPr>
        <w:t>O</w:t>
      </w:r>
      <w:r w:rsidRPr="00CD323E">
        <w:rPr>
          <w:rFonts w:ascii="Arial Bold" w:hAnsi="Arial Bold"/>
          <w:b/>
          <w:color w:val="00426F"/>
          <w:kern w:val="28"/>
          <w:sz w:val="25"/>
          <w:szCs w:val="36"/>
        </w:rPr>
        <w:t>nce”</w:t>
      </w:r>
      <w:r w:rsidR="003B37B1">
        <w:rPr>
          <w:rFonts w:ascii="Arial Bold" w:hAnsi="Arial Bold"/>
          <w:b/>
          <w:color w:val="00426F"/>
          <w:kern w:val="28"/>
          <w:sz w:val="25"/>
          <w:szCs w:val="36"/>
        </w:rPr>
        <w:t xml:space="preserve"> </w:t>
      </w:r>
    </w:p>
    <w:p w14:paraId="273269C8" w14:textId="2307B6CD" w:rsidR="003464EA" w:rsidRPr="00A07779" w:rsidRDefault="003464EA" w:rsidP="003464EA">
      <w:pPr>
        <w:pStyle w:val="BodyText"/>
        <w:rPr>
          <w:lang w:eastAsia="en-AU"/>
        </w:rPr>
      </w:pPr>
      <w:r w:rsidRPr="7538012E">
        <w:rPr>
          <w:lang w:eastAsia="en-AU"/>
        </w:rPr>
        <w:t xml:space="preserve">The </w:t>
      </w:r>
      <w:r w:rsidRPr="7538012E">
        <w:rPr>
          <w:i/>
          <w:iCs/>
          <w:lang w:eastAsia="en-AU"/>
        </w:rPr>
        <w:t>Government Made Easy</w:t>
      </w:r>
      <w:r w:rsidRPr="7538012E">
        <w:rPr>
          <w:lang w:eastAsia="en-AU"/>
        </w:rPr>
        <w:t xml:space="preserve"> Premier’s Priority aims to increase the number of government services where customers only have to “Tell Us Once” to get what they need. For example, the Active Kids rebate voucher and the Dine and Discover voucher application can be prepopulated using information from a </w:t>
      </w:r>
      <w:proofErr w:type="spellStart"/>
      <w:r w:rsidRPr="7538012E">
        <w:rPr>
          <w:lang w:eastAsia="en-AU"/>
        </w:rPr>
        <w:t>MyServiceNSW</w:t>
      </w:r>
      <w:proofErr w:type="spellEnd"/>
      <w:r w:rsidRPr="7538012E">
        <w:rPr>
          <w:lang w:eastAsia="en-AU"/>
        </w:rPr>
        <w:t xml:space="preserve"> Account, reducing demand on customer </w:t>
      </w:r>
      <w:r w:rsidR="004817FC" w:rsidRPr="7538012E">
        <w:rPr>
          <w:lang w:eastAsia="en-AU"/>
        </w:rPr>
        <w:t>time,</w:t>
      </w:r>
      <w:r w:rsidRPr="7538012E">
        <w:rPr>
          <w:lang w:eastAsia="en-AU"/>
        </w:rPr>
        <w:t xml:space="preserve"> and making transacting with government easier. </w:t>
      </w:r>
      <w:r w:rsidR="009A0DF4" w:rsidRPr="7538012E">
        <w:rPr>
          <w:lang w:eastAsia="en-AU"/>
        </w:rPr>
        <w:t>In addition</w:t>
      </w:r>
      <w:r w:rsidR="00FE1B39" w:rsidRPr="7538012E">
        <w:rPr>
          <w:lang w:eastAsia="en-AU"/>
        </w:rPr>
        <w:t>, NSW</w:t>
      </w:r>
      <w:r w:rsidRPr="7538012E">
        <w:rPr>
          <w:lang w:eastAsia="en-AU"/>
        </w:rPr>
        <w:t xml:space="preserve"> is making it easier for customers at critical life events. The Australian Death Notification Service lets customers notify many service providers in one easy step when someone dies. </w:t>
      </w:r>
    </w:p>
    <w:p w14:paraId="603CCC7A" w14:textId="5F09F757" w:rsidR="003464EA" w:rsidRPr="00A07779" w:rsidRDefault="003464EA" w:rsidP="003464EA">
      <w:pPr>
        <w:pStyle w:val="BodyText"/>
        <w:rPr>
          <w:lang w:eastAsia="en-AU"/>
        </w:rPr>
      </w:pPr>
      <w:r w:rsidRPr="4596BE60">
        <w:rPr>
          <w:lang w:eastAsia="en-AU"/>
        </w:rPr>
        <w:t>Performance against this indicator is on track to</w:t>
      </w:r>
      <w:r w:rsidR="00EF4D10" w:rsidRPr="4596BE60">
        <w:rPr>
          <w:lang w:eastAsia="en-AU"/>
        </w:rPr>
        <w:t xml:space="preserve"> meet</w:t>
      </w:r>
      <w:r w:rsidRPr="4596BE60">
        <w:rPr>
          <w:lang w:eastAsia="en-AU"/>
        </w:rPr>
        <w:t xml:space="preserve"> the target of 60 services by 2023, with 55 services delivered </w:t>
      </w:r>
      <w:r w:rsidR="00500C88" w:rsidRPr="4596BE60">
        <w:rPr>
          <w:lang w:eastAsia="en-AU"/>
        </w:rPr>
        <w:t xml:space="preserve">as at </w:t>
      </w:r>
      <w:r w:rsidRPr="4596BE60">
        <w:rPr>
          <w:lang w:eastAsia="en-AU"/>
        </w:rPr>
        <w:t>March 2022</w:t>
      </w:r>
      <w:r w:rsidR="00855558" w:rsidRPr="4596BE60">
        <w:rPr>
          <w:lang w:eastAsia="en-AU"/>
        </w:rPr>
        <w:t xml:space="preserve"> – an increase of 16 from last year</w:t>
      </w:r>
      <w:r w:rsidRPr="4596BE60">
        <w:rPr>
          <w:lang w:eastAsia="en-AU"/>
        </w:rPr>
        <w:t xml:space="preserve">. As well as saving time and effort by avoiding the repetition of personal details, this Premier’s Priority </w:t>
      </w:r>
      <w:r w:rsidR="009C6A84" w:rsidRPr="4596BE60">
        <w:rPr>
          <w:lang w:eastAsia="en-AU"/>
        </w:rPr>
        <w:t>ensures</w:t>
      </w:r>
      <w:r w:rsidRPr="4596BE60">
        <w:rPr>
          <w:lang w:eastAsia="en-AU"/>
        </w:rPr>
        <w:t xml:space="preserve"> our most vulnerable and disadvantaged customers get easier access to more complex services at difficult life stages.</w:t>
      </w:r>
    </w:p>
    <w:p w14:paraId="565C3F57" w14:textId="5E582308" w:rsidR="00693746" w:rsidRPr="00857E39" w:rsidRDefault="002811CE" w:rsidP="00E56DD2">
      <w:pPr>
        <w:pStyle w:val="Chart1X"/>
      </w:pPr>
      <w:r w:rsidRPr="00857E39">
        <w:t>N</w:t>
      </w:r>
      <w:r w:rsidR="00D00F27" w:rsidRPr="00857E39">
        <w:t xml:space="preserve">umber of government services where customers only </w:t>
      </w:r>
      <w:proofErr w:type="gramStart"/>
      <w:r w:rsidR="00D00F27" w:rsidRPr="00857E39">
        <w:t>have to</w:t>
      </w:r>
      <w:proofErr w:type="gramEnd"/>
      <w:r w:rsidR="00D00F27" w:rsidRPr="00857E39">
        <w:t xml:space="preserve"> "Tell </w:t>
      </w:r>
      <w:r w:rsidR="005E50F4">
        <w:t>U</w:t>
      </w:r>
      <w:r w:rsidR="0011188B">
        <w:t>s</w:t>
      </w:r>
      <w:r w:rsidR="00022B25" w:rsidRPr="00857E39">
        <w:t xml:space="preserve"> </w:t>
      </w:r>
      <w:r w:rsidR="005E50F4">
        <w:t>O</w:t>
      </w:r>
      <w:r w:rsidR="00022B25" w:rsidRPr="00857E39">
        <w:t>nce</w:t>
      </w:r>
      <w:r w:rsidR="00D00F27" w:rsidRPr="00857E39">
        <w:t>"</w:t>
      </w:r>
    </w:p>
    <w:p w14:paraId="551BB21C" w14:textId="166FEC4D" w:rsidR="00974A66" w:rsidRPr="00542AB9" w:rsidRDefault="007379BC" w:rsidP="004309B7">
      <w:pPr>
        <w:jc w:val="center"/>
        <w:rPr>
          <w:lang w:val="en-US"/>
        </w:rPr>
      </w:pPr>
      <w:r>
        <w:rPr>
          <w:noProof/>
          <w:lang w:eastAsia="en-AU"/>
        </w:rPr>
        <w:drawing>
          <wp:inline distT="0" distB="0" distL="0" distR="0" wp14:anchorId="1D42A60B" wp14:editId="39979C77">
            <wp:extent cx="4670148" cy="2438379"/>
            <wp:effectExtent l="0" t="0" r="0" b="0"/>
            <wp:docPr id="9" name="Chart 9" descr="Chart 1.3: Number of government services where customers only have to &quot;Tell Us Once&quot;">
              <a:extLst xmlns:a="http://schemas.openxmlformats.org/drawingml/2006/main">
                <a:ext uri="{FF2B5EF4-FFF2-40B4-BE49-F238E27FC236}">
                  <a16:creationId xmlns:a16="http://schemas.microsoft.com/office/drawing/2014/main" id="{FC3F2CB0-8D0D-406E-BD42-0DED7C9BE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CB3C27" w14:textId="77777777" w:rsidR="00C53328" w:rsidRDefault="00C53328" w:rsidP="004309B7">
      <w:pPr>
        <w:jc w:val="center"/>
        <w:rPr>
          <w:lang w:val="en-US"/>
        </w:rPr>
      </w:pPr>
    </w:p>
    <w:p w14:paraId="19E5AEF1" w14:textId="7F0560E3" w:rsidR="00C570BF" w:rsidRPr="00CD323E" w:rsidRDefault="00C570BF" w:rsidP="00CD323E">
      <w:pPr>
        <w:keepNext/>
        <w:widowControl w:val="0"/>
        <w:spacing w:before="320" w:after="120" w:line="240" w:lineRule="atLeast"/>
        <w:outlineLvl w:val="3"/>
        <w:rPr>
          <w:rFonts w:ascii="Arial Bold" w:hAnsi="Arial Bold"/>
          <w:b/>
          <w:color w:val="00426F"/>
          <w:kern w:val="28"/>
          <w:sz w:val="25"/>
          <w:szCs w:val="36"/>
        </w:rPr>
      </w:pPr>
      <w:r w:rsidRPr="00CD323E">
        <w:rPr>
          <w:rFonts w:ascii="Arial Bold" w:hAnsi="Arial Bold"/>
          <w:b/>
          <w:color w:val="00426F"/>
          <w:kern w:val="28"/>
          <w:sz w:val="25"/>
          <w:szCs w:val="36"/>
        </w:rPr>
        <w:t>Percentage of transactions available digitally through Service NSW</w:t>
      </w:r>
      <w:r w:rsidR="0057120F">
        <w:rPr>
          <w:rFonts w:ascii="Arial Bold" w:hAnsi="Arial Bold"/>
          <w:b/>
          <w:color w:val="00426F"/>
          <w:kern w:val="28"/>
          <w:sz w:val="25"/>
          <w:szCs w:val="36"/>
        </w:rPr>
        <w:t xml:space="preserve"> </w:t>
      </w:r>
    </w:p>
    <w:p w14:paraId="4B986D8B" w14:textId="1BD3415B" w:rsidR="006063F1" w:rsidRPr="00234D18" w:rsidRDefault="006063F1" w:rsidP="00330C5D">
      <w:pPr>
        <w:pStyle w:val="BodyText"/>
        <w:rPr>
          <w:lang w:eastAsia="en-AU"/>
        </w:rPr>
      </w:pPr>
      <w:r w:rsidRPr="00234D18">
        <w:rPr>
          <w:lang w:eastAsia="en-AU"/>
        </w:rPr>
        <w:t>This indicator measures the percentage of Service NSW services available via digital channels. It recognises that convenience and accessibility of services are key drivers underpinning customer satisfaction with government services and aligns to the NSW Government’s commitment to digital service delivery.</w:t>
      </w:r>
    </w:p>
    <w:p w14:paraId="2A51EB12" w14:textId="5EFBD8B1" w:rsidR="00EF4D10" w:rsidRPr="00234D18" w:rsidRDefault="006063F1" w:rsidP="00330C5D">
      <w:pPr>
        <w:pStyle w:val="BodyText"/>
        <w:rPr>
          <w:lang w:eastAsia="en-AU"/>
        </w:rPr>
      </w:pPr>
      <w:r w:rsidRPr="00234D18">
        <w:rPr>
          <w:lang w:eastAsia="en-AU"/>
        </w:rPr>
        <w:t>Performance against this indicator shows that 8</w:t>
      </w:r>
      <w:r w:rsidR="00CE23BC" w:rsidRPr="00234D18">
        <w:rPr>
          <w:lang w:eastAsia="en-AU"/>
        </w:rPr>
        <w:t>5</w:t>
      </w:r>
      <w:r w:rsidRPr="00234D18">
        <w:rPr>
          <w:lang w:eastAsia="en-AU"/>
        </w:rPr>
        <w:t>.6</w:t>
      </w:r>
      <w:r w:rsidR="002A6A9F" w:rsidRPr="00234D18">
        <w:rPr>
          <w:lang w:eastAsia="en-AU"/>
        </w:rPr>
        <w:t xml:space="preserve"> per cent</w:t>
      </w:r>
      <w:r w:rsidRPr="00234D18">
        <w:rPr>
          <w:lang w:eastAsia="en-AU"/>
        </w:rPr>
        <w:t xml:space="preserve"> of </w:t>
      </w:r>
      <w:r w:rsidR="00FC1D19" w:rsidRPr="00234D18">
        <w:rPr>
          <w:lang w:eastAsia="en-AU"/>
        </w:rPr>
        <w:t>Service NSW transactions were available</w:t>
      </w:r>
      <w:r w:rsidRPr="00234D18">
        <w:rPr>
          <w:lang w:eastAsia="en-AU"/>
        </w:rPr>
        <w:t xml:space="preserve"> digitally </w:t>
      </w:r>
      <w:r w:rsidR="00A86A72" w:rsidRPr="00234D18">
        <w:rPr>
          <w:lang w:eastAsia="en-AU"/>
        </w:rPr>
        <w:t xml:space="preserve">as at </w:t>
      </w:r>
      <w:r w:rsidR="00CE23BC" w:rsidRPr="00234D18">
        <w:rPr>
          <w:lang w:eastAsia="en-AU"/>
        </w:rPr>
        <w:t>March 2022</w:t>
      </w:r>
      <w:r w:rsidRPr="00234D18">
        <w:rPr>
          <w:lang w:eastAsia="en-AU"/>
        </w:rPr>
        <w:t xml:space="preserve">. This represents an increase of </w:t>
      </w:r>
      <w:r w:rsidR="00C433A9" w:rsidRPr="00234D18">
        <w:rPr>
          <w:lang w:eastAsia="en-AU"/>
        </w:rPr>
        <w:t>6.3 percentage points</w:t>
      </w:r>
      <w:r w:rsidRPr="00234D18">
        <w:rPr>
          <w:lang w:eastAsia="en-AU"/>
        </w:rPr>
        <w:t xml:space="preserve"> from </w:t>
      </w:r>
      <w:r w:rsidR="002B6555" w:rsidRPr="00234D18">
        <w:rPr>
          <w:lang w:eastAsia="en-AU"/>
        </w:rPr>
        <w:t>the 2021-22 Budget</w:t>
      </w:r>
      <w:r w:rsidR="00B33DC9" w:rsidRPr="00234D18">
        <w:rPr>
          <w:lang w:eastAsia="en-AU"/>
        </w:rPr>
        <w:t xml:space="preserve"> </w:t>
      </w:r>
      <w:r w:rsidR="002A2322" w:rsidRPr="00234D18">
        <w:rPr>
          <w:lang w:eastAsia="en-AU"/>
        </w:rPr>
        <w:t>and exceeds the 80</w:t>
      </w:r>
      <w:r w:rsidR="00360CE6" w:rsidRPr="00234D18">
        <w:rPr>
          <w:lang w:eastAsia="en-AU"/>
        </w:rPr>
        <w:t xml:space="preserve"> per cent</w:t>
      </w:r>
      <w:r w:rsidR="002A2322" w:rsidRPr="00234D18">
        <w:rPr>
          <w:lang w:eastAsia="en-AU"/>
        </w:rPr>
        <w:t xml:space="preserve"> digital migration target by December 2022. </w:t>
      </w:r>
    </w:p>
    <w:p w14:paraId="630FE156" w14:textId="089DD71B" w:rsidR="00754624" w:rsidRPr="00234D18" w:rsidRDefault="00F81EFE" w:rsidP="00330C5D">
      <w:pPr>
        <w:pStyle w:val="BodyText"/>
        <w:rPr>
          <w:lang w:eastAsia="en-AU"/>
        </w:rPr>
      </w:pPr>
      <w:r w:rsidRPr="00234D18">
        <w:rPr>
          <w:lang w:eastAsia="en-AU"/>
        </w:rPr>
        <w:t xml:space="preserve">The </w:t>
      </w:r>
      <w:r w:rsidR="00E9345E" w:rsidRPr="00234D18">
        <w:rPr>
          <w:lang w:eastAsia="en-AU"/>
        </w:rPr>
        <w:t xml:space="preserve">performance of this indicator </w:t>
      </w:r>
      <w:r w:rsidRPr="00234D18">
        <w:rPr>
          <w:lang w:eastAsia="en-AU"/>
        </w:rPr>
        <w:t>has been</w:t>
      </w:r>
      <w:r w:rsidR="006063F1" w:rsidRPr="00234D18">
        <w:rPr>
          <w:lang w:eastAsia="en-AU"/>
        </w:rPr>
        <w:t xml:space="preserve"> assisted by the </w:t>
      </w:r>
      <w:r w:rsidR="007919A6" w:rsidRPr="00234D18">
        <w:rPr>
          <w:lang w:eastAsia="en-AU"/>
        </w:rPr>
        <w:t xml:space="preserve">previous COVID-19 enforced </w:t>
      </w:r>
      <w:r w:rsidR="00125070" w:rsidRPr="00234D18">
        <w:rPr>
          <w:lang w:eastAsia="en-AU"/>
        </w:rPr>
        <w:t>lockdowns</w:t>
      </w:r>
      <w:r w:rsidR="007919A6" w:rsidRPr="00234D18">
        <w:rPr>
          <w:lang w:eastAsia="en-AU"/>
        </w:rPr>
        <w:t xml:space="preserve"> in</w:t>
      </w:r>
      <w:r w:rsidR="006063F1" w:rsidRPr="00234D18">
        <w:rPr>
          <w:lang w:eastAsia="en-AU"/>
        </w:rPr>
        <w:t xml:space="preserve"> NSW</w:t>
      </w:r>
      <w:r w:rsidR="007919A6" w:rsidRPr="00234D18">
        <w:rPr>
          <w:lang w:eastAsia="en-AU"/>
        </w:rPr>
        <w:t xml:space="preserve"> and customers’ desire</w:t>
      </w:r>
      <w:r w:rsidR="00125070" w:rsidRPr="00234D18">
        <w:rPr>
          <w:lang w:eastAsia="en-AU"/>
        </w:rPr>
        <w:t>s to access government services digitally.</w:t>
      </w:r>
      <w:r w:rsidR="006063F1" w:rsidRPr="00234D18">
        <w:rPr>
          <w:lang w:eastAsia="en-AU"/>
        </w:rPr>
        <w:t> </w:t>
      </w:r>
    </w:p>
    <w:p w14:paraId="5A436AD5" w14:textId="77777777" w:rsidR="00754624" w:rsidRDefault="00754624">
      <w:pPr>
        <w:rPr>
          <w:rFonts w:ascii="Arial" w:eastAsiaTheme="minorHAnsi" w:hAnsi="Arial" w:cs="Arial"/>
          <w:sz w:val="23"/>
          <w:szCs w:val="23"/>
          <w:lang w:eastAsia="en-AU"/>
        </w:rPr>
      </w:pPr>
      <w:r>
        <w:rPr>
          <w:lang w:eastAsia="en-AU"/>
        </w:rPr>
        <w:br w:type="page"/>
      </w:r>
    </w:p>
    <w:p w14:paraId="385A6406" w14:textId="41391B3D" w:rsidR="00A67F6E" w:rsidRPr="00857E39" w:rsidRDefault="00716529" w:rsidP="00E56DD2">
      <w:pPr>
        <w:pStyle w:val="Chart1X"/>
      </w:pPr>
      <w:r w:rsidRPr="00857E39">
        <w:lastRenderedPageBreak/>
        <w:t xml:space="preserve">Percentage of transactions available </w:t>
      </w:r>
      <w:r w:rsidRPr="00E56DD2">
        <w:t>digitally</w:t>
      </w:r>
      <w:r w:rsidRPr="00857E39">
        <w:t xml:space="preserve"> through Service NSW</w:t>
      </w:r>
    </w:p>
    <w:p w14:paraId="359AEFAD" w14:textId="43C88D01" w:rsidR="00864739" w:rsidRPr="00542AB9" w:rsidRDefault="00864739" w:rsidP="002D3A06">
      <w:pPr>
        <w:jc w:val="center"/>
        <w:rPr>
          <w:lang w:val="en-US"/>
        </w:rPr>
      </w:pPr>
      <w:r>
        <w:rPr>
          <w:noProof/>
          <w:lang w:eastAsia="en-AU"/>
        </w:rPr>
        <w:drawing>
          <wp:inline distT="0" distB="0" distL="0" distR="0" wp14:anchorId="15EF704C" wp14:editId="414D3216">
            <wp:extent cx="4670148" cy="2444913"/>
            <wp:effectExtent l="0" t="0" r="0" b="0"/>
            <wp:docPr id="8" name="Chart 8" descr="Chart 1.4: Percentage of transactions available digitally through Service NSW">
              <a:extLst xmlns:a="http://schemas.openxmlformats.org/drawingml/2006/main">
                <a:ext uri="{FF2B5EF4-FFF2-40B4-BE49-F238E27FC236}">
                  <a16:creationId xmlns:a16="http://schemas.microsoft.com/office/drawing/2014/main" id="{5B95F2A5-E392-4641-80F8-590D4C81E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A61195" w14:textId="284E903A" w:rsidR="000E12A1" w:rsidRDefault="000E12A1" w:rsidP="0089325A">
      <w:pPr>
        <w:jc w:val="center"/>
        <w:rPr>
          <w:rFonts w:eastAsia="Calibri"/>
        </w:rPr>
      </w:pPr>
    </w:p>
    <w:p w14:paraId="6DC641D0" w14:textId="237F31EB" w:rsidR="00F153A8" w:rsidRDefault="00F153A8" w:rsidP="00F153A8">
      <w:pPr>
        <w:rPr>
          <w:rFonts w:ascii="Arial" w:eastAsia="Calibri" w:hAnsi="Arial" w:cs="Arial"/>
          <w:sz w:val="17"/>
          <w:szCs w:val="17"/>
        </w:rPr>
      </w:pPr>
    </w:p>
    <w:p w14:paraId="465FCA67" w14:textId="76F345B6" w:rsidR="00E633CC" w:rsidRDefault="00ED0897" w:rsidP="00E633CC">
      <w:pPr>
        <w:pStyle w:val="Heading3"/>
        <w:rPr>
          <w:rFonts w:cs="Arial"/>
        </w:rPr>
      </w:pPr>
      <w:bookmarkStart w:id="7" w:name="_Hlk7526001"/>
      <w:r>
        <w:rPr>
          <w:rFonts w:cs="Arial"/>
        </w:rPr>
        <w:t>P</w:t>
      </w:r>
      <w:r w:rsidR="00E633CC">
        <w:rPr>
          <w:rFonts w:cs="Arial"/>
        </w:rPr>
        <w:t xml:space="preserve">erformance indicators for this </w:t>
      </w:r>
      <w:r>
        <w:rPr>
          <w:rFonts w:cs="Arial"/>
        </w:rPr>
        <w:t>O</w:t>
      </w:r>
      <w:r w:rsidR="00E633CC">
        <w:rPr>
          <w:rFonts w:cs="Arial"/>
        </w:rPr>
        <w:t>utcome</w:t>
      </w:r>
    </w:p>
    <w:tbl>
      <w:tblPr>
        <w:tblW w:w="9544" w:type="dxa"/>
        <w:tblLayout w:type="fixed"/>
        <w:tblLook w:val="04A0" w:firstRow="1" w:lastRow="0" w:firstColumn="1" w:lastColumn="0" w:noHBand="0" w:noVBand="1"/>
      </w:tblPr>
      <w:tblGrid>
        <w:gridCol w:w="6520"/>
        <w:gridCol w:w="756"/>
        <w:gridCol w:w="1134"/>
        <w:gridCol w:w="1134"/>
      </w:tblGrid>
      <w:tr w:rsidR="000C2E87" w:rsidRPr="000C2E87" w14:paraId="70BAC3AD" w14:textId="77777777" w:rsidTr="00F022B5">
        <w:trPr>
          <w:trHeight w:val="240"/>
        </w:trPr>
        <w:tc>
          <w:tcPr>
            <w:tcW w:w="6520" w:type="dxa"/>
            <w:vMerge w:val="restart"/>
            <w:tcBorders>
              <w:top w:val="nil"/>
              <w:left w:val="nil"/>
              <w:bottom w:val="nil"/>
              <w:right w:val="nil"/>
            </w:tcBorders>
            <w:shd w:val="clear" w:color="auto" w:fill="008EBA"/>
            <w:noWrap/>
            <w:vAlign w:val="center"/>
            <w:hideMark/>
          </w:tcPr>
          <w:p w14:paraId="5AC65B3B" w14:textId="77777777" w:rsidR="000C2E87" w:rsidRPr="000C2E87" w:rsidRDefault="000C2E87" w:rsidP="000C2E87">
            <w:pPr>
              <w:ind w:firstLineChars="100" w:firstLine="181"/>
              <w:rPr>
                <w:rFonts w:ascii="Arial" w:hAnsi="Arial" w:cs="Arial"/>
                <w:b/>
                <w:bCs/>
                <w:color w:val="FFFFFF"/>
                <w:sz w:val="18"/>
                <w:szCs w:val="18"/>
                <w:lang w:eastAsia="en-AU"/>
              </w:rPr>
            </w:pPr>
            <w:r w:rsidRPr="000C2E87">
              <w:rPr>
                <w:rFonts w:ascii="Arial" w:hAnsi="Arial" w:cs="Arial"/>
                <w:b/>
                <w:bCs/>
                <w:color w:val="FFFFFF"/>
                <w:sz w:val="18"/>
                <w:szCs w:val="18"/>
                <w:lang w:eastAsia="en-AU"/>
              </w:rPr>
              <w:t>Outcome Indicators</w:t>
            </w:r>
          </w:p>
        </w:tc>
        <w:tc>
          <w:tcPr>
            <w:tcW w:w="756" w:type="dxa"/>
            <w:vMerge w:val="restart"/>
            <w:tcBorders>
              <w:top w:val="nil"/>
              <w:left w:val="nil"/>
              <w:bottom w:val="nil"/>
              <w:right w:val="nil"/>
            </w:tcBorders>
            <w:shd w:val="clear" w:color="auto" w:fill="008EBA"/>
            <w:noWrap/>
            <w:vAlign w:val="center"/>
            <w:hideMark/>
          </w:tcPr>
          <w:p w14:paraId="06A6C8AB" w14:textId="77777777" w:rsidR="000C2E87" w:rsidRPr="000C2E87" w:rsidRDefault="000C2E87" w:rsidP="000C2E87">
            <w:pPr>
              <w:jc w:val="center"/>
              <w:rPr>
                <w:rFonts w:ascii="Arial" w:hAnsi="Arial" w:cs="Arial"/>
                <w:b/>
                <w:bCs/>
                <w:color w:val="FFFFFF"/>
                <w:sz w:val="18"/>
                <w:szCs w:val="18"/>
                <w:lang w:eastAsia="en-AU"/>
              </w:rPr>
            </w:pPr>
            <w:r w:rsidRPr="000C2E87">
              <w:rPr>
                <w:rFonts w:ascii="Arial" w:hAnsi="Arial" w:cs="Arial"/>
                <w:b/>
                <w:bCs/>
                <w:color w:val="FFFFFF"/>
                <w:sz w:val="18"/>
                <w:szCs w:val="18"/>
                <w:lang w:eastAsia="en-AU"/>
              </w:rPr>
              <w:t>Units</w:t>
            </w:r>
          </w:p>
        </w:tc>
        <w:tc>
          <w:tcPr>
            <w:tcW w:w="1134" w:type="dxa"/>
            <w:tcBorders>
              <w:top w:val="nil"/>
              <w:left w:val="nil"/>
              <w:bottom w:val="nil"/>
              <w:right w:val="nil"/>
            </w:tcBorders>
            <w:shd w:val="clear" w:color="auto" w:fill="008EBA"/>
            <w:noWrap/>
            <w:vAlign w:val="center"/>
            <w:hideMark/>
          </w:tcPr>
          <w:p w14:paraId="476D009E" w14:textId="77777777" w:rsidR="000C2E87" w:rsidRPr="000C2E87" w:rsidRDefault="000C2E87" w:rsidP="000C2E87">
            <w:pPr>
              <w:jc w:val="center"/>
              <w:rPr>
                <w:rFonts w:ascii="Arial" w:hAnsi="Arial" w:cs="Arial"/>
                <w:b/>
                <w:bCs/>
                <w:color w:val="FFFFFF"/>
                <w:sz w:val="18"/>
                <w:szCs w:val="18"/>
                <w:lang w:eastAsia="en-AU"/>
              </w:rPr>
            </w:pPr>
            <w:r w:rsidRPr="000C2E87">
              <w:rPr>
                <w:rFonts w:ascii="Arial" w:hAnsi="Arial" w:cs="Arial"/>
                <w:b/>
                <w:bCs/>
                <w:color w:val="FFFFFF"/>
                <w:sz w:val="18"/>
                <w:szCs w:val="18"/>
                <w:lang w:eastAsia="en-AU"/>
              </w:rPr>
              <w:t>2021-22</w:t>
            </w:r>
          </w:p>
        </w:tc>
        <w:tc>
          <w:tcPr>
            <w:tcW w:w="1134" w:type="dxa"/>
            <w:tcBorders>
              <w:top w:val="nil"/>
              <w:left w:val="nil"/>
              <w:bottom w:val="nil"/>
              <w:right w:val="nil"/>
            </w:tcBorders>
            <w:shd w:val="clear" w:color="auto" w:fill="008EBA"/>
            <w:noWrap/>
            <w:vAlign w:val="center"/>
            <w:hideMark/>
          </w:tcPr>
          <w:p w14:paraId="3BBD8597" w14:textId="77777777" w:rsidR="000C2E87" w:rsidRPr="000C2E87" w:rsidRDefault="000C2E87" w:rsidP="000C2E87">
            <w:pPr>
              <w:jc w:val="center"/>
              <w:rPr>
                <w:rFonts w:ascii="Arial" w:hAnsi="Arial" w:cs="Arial"/>
                <w:b/>
                <w:bCs/>
                <w:color w:val="FFFFFF"/>
                <w:sz w:val="18"/>
                <w:szCs w:val="18"/>
                <w:lang w:eastAsia="en-AU"/>
              </w:rPr>
            </w:pPr>
            <w:r w:rsidRPr="000C2E87">
              <w:rPr>
                <w:rFonts w:ascii="Arial" w:hAnsi="Arial" w:cs="Arial"/>
                <w:b/>
                <w:bCs/>
                <w:color w:val="FFFFFF"/>
                <w:sz w:val="18"/>
                <w:szCs w:val="18"/>
                <w:lang w:eastAsia="en-AU"/>
              </w:rPr>
              <w:t>2022-23</w:t>
            </w:r>
          </w:p>
        </w:tc>
      </w:tr>
      <w:tr w:rsidR="000C2E87" w:rsidRPr="000C2E87" w14:paraId="4D6B9A02" w14:textId="77777777" w:rsidTr="00F022B5">
        <w:trPr>
          <w:trHeight w:val="240"/>
        </w:trPr>
        <w:tc>
          <w:tcPr>
            <w:tcW w:w="6520" w:type="dxa"/>
            <w:vMerge/>
            <w:vAlign w:val="center"/>
            <w:hideMark/>
          </w:tcPr>
          <w:p w14:paraId="47F1AB2C" w14:textId="77777777" w:rsidR="000C2E87" w:rsidRPr="000C2E87" w:rsidRDefault="000C2E87" w:rsidP="000C2E87">
            <w:pPr>
              <w:rPr>
                <w:rFonts w:ascii="Arial" w:hAnsi="Arial" w:cs="Arial"/>
                <w:b/>
                <w:bCs/>
                <w:color w:val="FFFFFF"/>
                <w:sz w:val="18"/>
                <w:szCs w:val="18"/>
                <w:lang w:eastAsia="en-AU"/>
              </w:rPr>
            </w:pPr>
          </w:p>
        </w:tc>
        <w:tc>
          <w:tcPr>
            <w:tcW w:w="756" w:type="dxa"/>
            <w:vMerge/>
            <w:vAlign w:val="center"/>
            <w:hideMark/>
          </w:tcPr>
          <w:p w14:paraId="1D40A368" w14:textId="77777777" w:rsidR="000C2E87" w:rsidRPr="000C2E87" w:rsidRDefault="000C2E87" w:rsidP="000C2E87">
            <w:pPr>
              <w:rPr>
                <w:rFonts w:ascii="Arial" w:hAnsi="Arial" w:cs="Arial"/>
                <w:b/>
                <w:bCs/>
                <w:color w:val="FFFFFF"/>
                <w:sz w:val="18"/>
                <w:szCs w:val="18"/>
                <w:lang w:eastAsia="en-AU"/>
              </w:rPr>
            </w:pPr>
          </w:p>
        </w:tc>
        <w:tc>
          <w:tcPr>
            <w:tcW w:w="1134" w:type="dxa"/>
            <w:tcBorders>
              <w:top w:val="nil"/>
              <w:left w:val="nil"/>
              <w:bottom w:val="nil"/>
              <w:right w:val="nil"/>
            </w:tcBorders>
            <w:shd w:val="clear" w:color="auto" w:fill="008EBA"/>
            <w:noWrap/>
            <w:vAlign w:val="center"/>
            <w:hideMark/>
          </w:tcPr>
          <w:p w14:paraId="53C9A040" w14:textId="77777777" w:rsidR="000C2E87" w:rsidRPr="000C2E87" w:rsidRDefault="000C2E87" w:rsidP="000C2E87">
            <w:pPr>
              <w:jc w:val="center"/>
              <w:rPr>
                <w:rFonts w:ascii="Arial" w:hAnsi="Arial" w:cs="Arial"/>
                <w:b/>
                <w:bCs/>
                <w:color w:val="FFFFFF"/>
                <w:sz w:val="18"/>
                <w:szCs w:val="18"/>
                <w:lang w:eastAsia="en-AU"/>
              </w:rPr>
            </w:pPr>
            <w:r w:rsidRPr="000C2E87">
              <w:rPr>
                <w:rFonts w:ascii="Arial" w:hAnsi="Arial" w:cs="Arial"/>
                <w:b/>
                <w:bCs/>
                <w:color w:val="FFFFFF"/>
                <w:sz w:val="18"/>
                <w:szCs w:val="18"/>
                <w:lang w:eastAsia="en-AU"/>
              </w:rPr>
              <w:t>Actual</w:t>
            </w:r>
          </w:p>
        </w:tc>
        <w:tc>
          <w:tcPr>
            <w:tcW w:w="1134" w:type="dxa"/>
            <w:tcBorders>
              <w:top w:val="nil"/>
              <w:left w:val="nil"/>
              <w:bottom w:val="nil"/>
              <w:right w:val="nil"/>
            </w:tcBorders>
            <w:shd w:val="clear" w:color="auto" w:fill="008EBA"/>
            <w:noWrap/>
            <w:vAlign w:val="center"/>
            <w:hideMark/>
          </w:tcPr>
          <w:p w14:paraId="79159E6C" w14:textId="77777777" w:rsidR="000C2E87" w:rsidRPr="000C2E87" w:rsidRDefault="000C2E87" w:rsidP="000C2E87">
            <w:pPr>
              <w:jc w:val="center"/>
              <w:rPr>
                <w:rFonts w:ascii="Arial" w:hAnsi="Arial" w:cs="Arial"/>
                <w:b/>
                <w:bCs/>
                <w:color w:val="FFFFFF"/>
                <w:sz w:val="18"/>
                <w:szCs w:val="18"/>
                <w:lang w:eastAsia="en-AU"/>
              </w:rPr>
            </w:pPr>
            <w:r w:rsidRPr="000C2E87">
              <w:rPr>
                <w:rFonts w:ascii="Arial" w:hAnsi="Arial" w:cs="Arial"/>
                <w:b/>
                <w:bCs/>
                <w:color w:val="FFFFFF"/>
                <w:sz w:val="18"/>
                <w:szCs w:val="18"/>
                <w:lang w:eastAsia="en-AU"/>
              </w:rPr>
              <w:t>Forecast</w:t>
            </w:r>
          </w:p>
        </w:tc>
      </w:tr>
      <w:tr w:rsidR="000C2E87" w:rsidRPr="000C2E87" w14:paraId="4E3195FD" w14:textId="77777777" w:rsidTr="00F022B5">
        <w:trPr>
          <w:trHeight w:val="45"/>
        </w:trPr>
        <w:tc>
          <w:tcPr>
            <w:tcW w:w="6520" w:type="dxa"/>
            <w:tcBorders>
              <w:top w:val="nil"/>
              <w:left w:val="nil"/>
              <w:bottom w:val="nil"/>
              <w:right w:val="nil"/>
            </w:tcBorders>
            <w:shd w:val="clear" w:color="auto" w:fill="auto"/>
            <w:noWrap/>
            <w:vAlign w:val="center"/>
            <w:hideMark/>
          </w:tcPr>
          <w:p w14:paraId="34001379" w14:textId="77777777" w:rsidR="000C2E87" w:rsidRPr="000C2E87" w:rsidRDefault="000C2E87" w:rsidP="000C2E87">
            <w:pPr>
              <w:jc w:val="center"/>
              <w:rPr>
                <w:rFonts w:ascii="Arial" w:hAnsi="Arial" w:cs="Arial"/>
                <w:b/>
                <w:bCs/>
                <w:color w:val="FFFFFF"/>
                <w:sz w:val="18"/>
                <w:szCs w:val="18"/>
                <w:lang w:eastAsia="en-AU"/>
              </w:rPr>
            </w:pPr>
          </w:p>
        </w:tc>
        <w:tc>
          <w:tcPr>
            <w:tcW w:w="756" w:type="dxa"/>
            <w:tcBorders>
              <w:top w:val="nil"/>
              <w:left w:val="nil"/>
              <w:bottom w:val="nil"/>
              <w:right w:val="nil"/>
            </w:tcBorders>
            <w:shd w:val="clear" w:color="auto" w:fill="auto"/>
            <w:noWrap/>
            <w:vAlign w:val="center"/>
            <w:hideMark/>
          </w:tcPr>
          <w:p w14:paraId="01F7CD25" w14:textId="77777777" w:rsidR="000C2E87" w:rsidRPr="000C2E87" w:rsidRDefault="000C2E87" w:rsidP="000C2E87">
            <w:pPr>
              <w:ind w:firstLineChars="100" w:firstLine="200"/>
              <w:rPr>
                <w:lang w:eastAsia="en-AU"/>
              </w:rPr>
            </w:pPr>
          </w:p>
        </w:tc>
        <w:tc>
          <w:tcPr>
            <w:tcW w:w="1134" w:type="dxa"/>
            <w:tcBorders>
              <w:top w:val="nil"/>
              <w:left w:val="nil"/>
              <w:bottom w:val="nil"/>
              <w:right w:val="nil"/>
            </w:tcBorders>
            <w:shd w:val="clear" w:color="auto" w:fill="auto"/>
            <w:noWrap/>
            <w:vAlign w:val="center"/>
            <w:hideMark/>
          </w:tcPr>
          <w:p w14:paraId="1A85C329" w14:textId="77777777" w:rsidR="000C2E87" w:rsidRPr="000C2E87" w:rsidRDefault="000C2E87" w:rsidP="000C2E87">
            <w:pPr>
              <w:jc w:val="center"/>
              <w:rPr>
                <w:lang w:eastAsia="en-AU"/>
              </w:rPr>
            </w:pPr>
          </w:p>
        </w:tc>
        <w:tc>
          <w:tcPr>
            <w:tcW w:w="1134" w:type="dxa"/>
            <w:tcBorders>
              <w:top w:val="nil"/>
              <w:left w:val="nil"/>
              <w:bottom w:val="nil"/>
              <w:right w:val="nil"/>
            </w:tcBorders>
            <w:shd w:val="clear" w:color="auto" w:fill="auto"/>
            <w:noWrap/>
            <w:vAlign w:val="center"/>
            <w:hideMark/>
          </w:tcPr>
          <w:p w14:paraId="189CB0A6" w14:textId="77777777" w:rsidR="000C2E87" w:rsidRPr="000C2E87" w:rsidRDefault="000C2E87" w:rsidP="000C2E87">
            <w:pPr>
              <w:jc w:val="center"/>
              <w:rPr>
                <w:lang w:eastAsia="en-AU"/>
              </w:rPr>
            </w:pPr>
          </w:p>
        </w:tc>
      </w:tr>
      <w:tr w:rsidR="000C2E87" w:rsidRPr="000C2E87" w14:paraId="30FB576D" w14:textId="77777777" w:rsidTr="00F022B5">
        <w:trPr>
          <w:trHeight w:val="204"/>
        </w:trPr>
        <w:tc>
          <w:tcPr>
            <w:tcW w:w="6520" w:type="dxa"/>
            <w:tcBorders>
              <w:top w:val="nil"/>
              <w:left w:val="nil"/>
              <w:bottom w:val="nil"/>
              <w:right w:val="nil"/>
            </w:tcBorders>
            <w:shd w:val="clear" w:color="auto" w:fill="auto"/>
            <w:vAlign w:val="bottom"/>
            <w:hideMark/>
          </w:tcPr>
          <w:p w14:paraId="5F53E1E6" w14:textId="77777777" w:rsidR="000C2E87" w:rsidRPr="000C2E87" w:rsidRDefault="0811E22A" w:rsidP="000C2E87">
            <w:pPr>
              <w:ind w:firstLineChars="100" w:firstLine="160"/>
              <w:rPr>
                <w:rFonts w:ascii="Arial" w:hAnsi="Arial" w:cs="Arial"/>
                <w:color w:val="000000"/>
                <w:sz w:val="16"/>
                <w:szCs w:val="16"/>
                <w:lang w:eastAsia="en-AU"/>
              </w:rPr>
            </w:pPr>
            <w:r w:rsidRPr="7538012E">
              <w:rPr>
                <w:rFonts w:ascii="Arial" w:hAnsi="Arial" w:cs="Arial"/>
                <w:color w:val="000000" w:themeColor="text1"/>
                <w:sz w:val="16"/>
                <w:szCs w:val="16"/>
                <w:lang w:eastAsia="en-AU"/>
              </w:rPr>
              <w:t>Customer satisfaction with services across government</w:t>
            </w:r>
          </w:p>
        </w:tc>
        <w:tc>
          <w:tcPr>
            <w:tcW w:w="756" w:type="dxa"/>
            <w:tcBorders>
              <w:top w:val="nil"/>
              <w:left w:val="nil"/>
              <w:bottom w:val="nil"/>
              <w:right w:val="nil"/>
            </w:tcBorders>
            <w:shd w:val="clear" w:color="auto" w:fill="auto"/>
            <w:noWrap/>
            <w:hideMark/>
          </w:tcPr>
          <w:p w14:paraId="300E3056"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no.</w:t>
            </w:r>
          </w:p>
        </w:tc>
        <w:tc>
          <w:tcPr>
            <w:tcW w:w="1134" w:type="dxa"/>
            <w:tcBorders>
              <w:top w:val="nil"/>
              <w:left w:val="nil"/>
              <w:bottom w:val="nil"/>
              <w:right w:val="nil"/>
            </w:tcBorders>
            <w:shd w:val="clear" w:color="auto" w:fill="auto"/>
            <w:noWrap/>
            <w:hideMark/>
          </w:tcPr>
          <w:p w14:paraId="2B612FC8" w14:textId="77777777" w:rsidR="000C2E87" w:rsidRPr="000C2E87" w:rsidRDefault="000C2E87" w:rsidP="000C2E87">
            <w:pPr>
              <w:rPr>
                <w:rFonts w:ascii="Arial" w:hAnsi="Arial" w:cs="Arial"/>
                <w:color w:val="000000"/>
                <w:sz w:val="16"/>
                <w:szCs w:val="16"/>
                <w:lang w:eastAsia="en-AU"/>
              </w:rPr>
            </w:pPr>
            <w:r w:rsidRPr="000C2E87">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4A72CBA5" w14:textId="77777777" w:rsidR="000C2E87" w:rsidRPr="000C2E87" w:rsidRDefault="000C2E87" w:rsidP="000C2E87">
            <w:pPr>
              <w:rPr>
                <w:rFonts w:ascii="Arial" w:hAnsi="Arial" w:cs="Arial"/>
                <w:color w:val="000000"/>
                <w:sz w:val="16"/>
                <w:szCs w:val="16"/>
                <w:lang w:eastAsia="en-AU"/>
              </w:rPr>
            </w:pPr>
            <w:r w:rsidRPr="000C2E87">
              <w:rPr>
                <w:rFonts w:ascii="Arial" w:hAnsi="Arial" w:cs="Arial"/>
                <w:color w:val="000000"/>
                <w:sz w:val="16"/>
                <w:szCs w:val="16"/>
                <w:lang w:eastAsia="en-AU"/>
              </w:rPr>
              <w:t> </w:t>
            </w:r>
          </w:p>
        </w:tc>
      </w:tr>
      <w:tr w:rsidR="000C2E87" w:rsidRPr="000C2E87" w14:paraId="5B86AC5C" w14:textId="77777777" w:rsidTr="00F022B5">
        <w:trPr>
          <w:trHeight w:val="204"/>
        </w:trPr>
        <w:tc>
          <w:tcPr>
            <w:tcW w:w="6520" w:type="dxa"/>
            <w:tcBorders>
              <w:top w:val="nil"/>
              <w:left w:val="nil"/>
              <w:bottom w:val="nil"/>
              <w:right w:val="nil"/>
            </w:tcBorders>
            <w:shd w:val="clear" w:color="auto" w:fill="auto"/>
            <w:vAlign w:val="bottom"/>
            <w:hideMark/>
          </w:tcPr>
          <w:p w14:paraId="3555CC50" w14:textId="77777777" w:rsidR="000C2E87" w:rsidRPr="000C2E87" w:rsidRDefault="000C2E87" w:rsidP="000C2E87">
            <w:pPr>
              <w:ind w:firstLineChars="300" w:firstLine="480"/>
              <w:rPr>
                <w:rFonts w:ascii="Arial" w:hAnsi="Arial" w:cs="Arial"/>
                <w:color w:val="000000"/>
                <w:sz w:val="16"/>
                <w:szCs w:val="16"/>
                <w:lang w:eastAsia="en-AU"/>
              </w:rPr>
            </w:pPr>
            <w:r w:rsidRPr="000C2E87">
              <w:rPr>
                <w:rFonts w:ascii="Arial" w:hAnsi="Arial" w:cs="Arial"/>
                <w:color w:val="000000"/>
                <w:sz w:val="16"/>
                <w:szCs w:val="16"/>
                <w:lang w:eastAsia="en-AU"/>
              </w:rPr>
              <w:t>NSW Consumer Satisfaction Score</w:t>
            </w:r>
          </w:p>
        </w:tc>
        <w:tc>
          <w:tcPr>
            <w:tcW w:w="756" w:type="dxa"/>
            <w:tcBorders>
              <w:top w:val="nil"/>
              <w:left w:val="nil"/>
              <w:bottom w:val="nil"/>
              <w:right w:val="nil"/>
            </w:tcBorders>
            <w:shd w:val="clear" w:color="auto" w:fill="auto"/>
            <w:noWrap/>
            <w:hideMark/>
          </w:tcPr>
          <w:p w14:paraId="378BD921"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0B158615"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8.0 </w:t>
            </w:r>
          </w:p>
        </w:tc>
        <w:tc>
          <w:tcPr>
            <w:tcW w:w="1134" w:type="dxa"/>
            <w:tcBorders>
              <w:top w:val="nil"/>
              <w:left w:val="nil"/>
              <w:bottom w:val="nil"/>
              <w:right w:val="nil"/>
            </w:tcBorders>
            <w:shd w:val="clear" w:color="auto" w:fill="auto"/>
            <w:noWrap/>
            <w:hideMark/>
          </w:tcPr>
          <w:p w14:paraId="53C584DB" w14:textId="49B511CD" w:rsidR="000C2E87" w:rsidRPr="000C2E87" w:rsidRDefault="4596BE60" w:rsidP="0002694A">
            <w:pPr>
              <w:spacing w:line="259" w:lineRule="auto"/>
              <w:jc w:val="right"/>
              <w:rPr>
                <w:rFonts w:ascii="Arial" w:eastAsia="Arial" w:hAnsi="Arial" w:cs="Arial"/>
                <w:sz w:val="16"/>
                <w:szCs w:val="16"/>
              </w:rPr>
            </w:pPr>
            <w:proofErr w:type="spellStart"/>
            <w:r w:rsidRPr="4596BE60">
              <w:rPr>
                <w:rFonts w:ascii="Arial" w:hAnsi="Arial" w:cs="Arial"/>
                <w:sz w:val="16"/>
                <w:szCs w:val="16"/>
                <w:lang w:eastAsia="en-AU"/>
              </w:rPr>
              <w:t>n.a</w:t>
            </w:r>
            <w:proofErr w:type="spellEnd"/>
            <w:r w:rsidR="00E22D01" w:rsidRPr="00E22D01">
              <w:rPr>
                <w:rFonts w:ascii="Arial" w:hAnsi="Arial" w:cs="Arial"/>
                <w:sz w:val="16"/>
                <w:szCs w:val="16"/>
                <w:vertAlign w:val="superscript"/>
                <w:lang w:eastAsia="en-AU"/>
              </w:rPr>
              <w:t>(a)</w:t>
            </w:r>
          </w:p>
        </w:tc>
      </w:tr>
      <w:tr w:rsidR="000C2E87" w:rsidRPr="000C2E87" w14:paraId="207BA540" w14:textId="77777777" w:rsidTr="00F022B5">
        <w:trPr>
          <w:trHeight w:val="204"/>
        </w:trPr>
        <w:tc>
          <w:tcPr>
            <w:tcW w:w="6520" w:type="dxa"/>
            <w:tcBorders>
              <w:top w:val="nil"/>
              <w:left w:val="nil"/>
              <w:bottom w:val="nil"/>
              <w:right w:val="nil"/>
            </w:tcBorders>
            <w:shd w:val="clear" w:color="auto" w:fill="auto"/>
            <w:vAlign w:val="bottom"/>
            <w:hideMark/>
          </w:tcPr>
          <w:p w14:paraId="588F275A" w14:textId="77777777" w:rsidR="000C2E87" w:rsidRPr="000C2E87" w:rsidRDefault="000C2E87" w:rsidP="000C2E87">
            <w:pPr>
              <w:ind w:firstLineChars="300" w:firstLine="480"/>
              <w:rPr>
                <w:rFonts w:ascii="Arial" w:hAnsi="Arial" w:cs="Arial"/>
                <w:color w:val="000000"/>
                <w:sz w:val="16"/>
                <w:szCs w:val="16"/>
                <w:lang w:eastAsia="en-AU"/>
              </w:rPr>
            </w:pPr>
            <w:r w:rsidRPr="000C2E87">
              <w:rPr>
                <w:rFonts w:ascii="Arial" w:hAnsi="Arial" w:cs="Arial"/>
                <w:color w:val="000000"/>
                <w:sz w:val="16"/>
                <w:szCs w:val="16"/>
                <w:lang w:eastAsia="en-AU"/>
              </w:rPr>
              <w:t>QLD Consumer Satisfaction Score</w:t>
            </w:r>
          </w:p>
        </w:tc>
        <w:tc>
          <w:tcPr>
            <w:tcW w:w="756" w:type="dxa"/>
            <w:tcBorders>
              <w:top w:val="nil"/>
              <w:left w:val="nil"/>
              <w:bottom w:val="nil"/>
              <w:right w:val="nil"/>
            </w:tcBorders>
            <w:shd w:val="clear" w:color="auto" w:fill="auto"/>
            <w:noWrap/>
            <w:hideMark/>
          </w:tcPr>
          <w:p w14:paraId="06E5910C"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2FFA3BAC"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7.9 </w:t>
            </w:r>
          </w:p>
        </w:tc>
        <w:tc>
          <w:tcPr>
            <w:tcW w:w="1134" w:type="dxa"/>
            <w:tcBorders>
              <w:top w:val="nil"/>
              <w:left w:val="nil"/>
              <w:bottom w:val="nil"/>
              <w:right w:val="nil"/>
            </w:tcBorders>
            <w:shd w:val="clear" w:color="auto" w:fill="auto"/>
            <w:noWrap/>
            <w:hideMark/>
          </w:tcPr>
          <w:p w14:paraId="2DD005CF" w14:textId="02DC98AC" w:rsidR="000C2E87" w:rsidRPr="000C2E87" w:rsidRDefault="63184D9A" w:rsidP="000C2E87">
            <w:pPr>
              <w:jc w:val="right"/>
              <w:rPr>
                <w:rFonts w:ascii="Arial" w:hAnsi="Arial" w:cs="Arial"/>
                <w:sz w:val="16"/>
                <w:szCs w:val="16"/>
                <w:lang w:eastAsia="en-AU"/>
              </w:rPr>
            </w:pPr>
            <w:r w:rsidRPr="4596BE60">
              <w:rPr>
                <w:rFonts w:ascii="Arial" w:hAnsi="Arial" w:cs="Arial"/>
                <w:sz w:val="16"/>
                <w:szCs w:val="16"/>
                <w:lang w:eastAsia="en-AU"/>
              </w:rPr>
              <w:t> </w:t>
            </w:r>
            <w:proofErr w:type="spellStart"/>
            <w:r w:rsidRPr="4596BE60">
              <w:rPr>
                <w:rFonts w:ascii="Arial" w:hAnsi="Arial" w:cs="Arial"/>
                <w:sz w:val="16"/>
                <w:szCs w:val="16"/>
                <w:lang w:eastAsia="en-AU"/>
              </w:rPr>
              <w:t>n.a</w:t>
            </w:r>
            <w:proofErr w:type="spellEnd"/>
            <w:r w:rsidR="00E22D01" w:rsidRPr="008B0BD9">
              <w:rPr>
                <w:rFonts w:ascii="Arial" w:hAnsi="Arial" w:cs="Arial"/>
                <w:sz w:val="16"/>
                <w:szCs w:val="16"/>
                <w:vertAlign w:val="superscript"/>
                <w:lang w:eastAsia="en-AU"/>
              </w:rPr>
              <w:t>(a)</w:t>
            </w:r>
          </w:p>
        </w:tc>
      </w:tr>
      <w:tr w:rsidR="000C2E87" w:rsidRPr="000C2E87" w14:paraId="3C6BA3BC" w14:textId="77777777" w:rsidTr="00F022B5">
        <w:trPr>
          <w:trHeight w:val="204"/>
        </w:trPr>
        <w:tc>
          <w:tcPr>
            <w:tcW w:w="6520" w:type="dxa"/>
            <w:tcBorders>
              <w:top w:val="nil"/>
              <w:left w:val="nil"/>
              <w:bottom w:val="nil"/>
              <w:right w:val="nil"/>
            </w:tcBorders>
            <w:shd w:val="clear" w:color="auto" w:fill="auto"/>
            <w:vAlign w:val="bottom"/>
            <w:hideMark/>
          </w:tcPr>
          <w:p w14:paraId="427F53EE" w14:textId="77777777" w:rsidR="000C2E87" w:rsidRPr="000C2E87" w:rsidRDefault="000C2E87" w:rsidP="000C2E87">
            <w:pPr>
              <w:ind w:firstLineChars="300" w:firstLine="480"/>
              <w:rPr>
                <w:rFonts w:ascii="Arial" w:hAnsi="Arial" w:cs="Arial"/>
                <w:color w:val="000000"/>
                <w:sz w:val="16"/>
                <w:szCs w:val="16"/>
                <w:lang w:eastAsia="en-AU"/>
              </w:rPr>
            </w:pPr>
            <w:r w:rsidRPr="000C2E87">
              <w:rPr>
                <w:rFonts w:ascii="Arial" w:hAnsi="Arial" w:cs="Arial"/>
                <w:color w:val="000000"/>
                <w:sz w:val="16"/>
                <w:szCs w:val="16"/>
                <w:lang w:eastAsia="en-AU"/>
              </w:rPr>
              <w:t>SA Consumer Satisfaction Score</w:t>
            </w:r>
          </w:p>
        </w:tc>
        <w:tc>
          <w:tcPr>
            <w:tcW w:w="756" w:type="dxa"/>
            <w:tcBorders>
              <w:top w:val="nil"/>
              <w:left w:val="nil"/>
              <w:bottom w:val="nil"/>
              <w:right w:val="nil"/>
            </w:tcBorders>
            <w:shd w:val="clear" w:color="auto" w:fill="auto"/>
            <w:noWrap/>
            <w:hideMark/>
          </w:tcPr>
          <w:p w14:paraId="29C39679"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4F705E99"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7.8 </w:t>
            </w:r>
          </w:p>
        </w:tc>
        <w:tc>
          <w:tcPr>
            <w:tcW w:w="1134" w:type="dxa"/>
            <w:tcBorders>
              <w:top w:val="nil"/>
              <w:left w:val="nil"/>
              <w:bottom w:val="nil"/>
              <w:right w:val="nil"/>
            </w:tcBorders>
            <w:shd w:val="clear" w:color="auto" w:fill="auto"/>
            <w:noWrap/>
            <w:hideMark/>
          </w:tcPr>
          <w:p w14:paraId="24E9E7BA" w14:textId="63D9A778" w:rsidR="000C2E87" w:rsidRPr="000C2E87" w:rsidRDefault="63184D9A" w:rsidP="000C2E87">
            <w:pPr>
              <w:jc w:val="right"/>
              <w:rPr>
                <w:rFonts w:ascii="Arial" w:hAnsi="Arial" w:cs="Arial"/>
                <w:sz w:val="16"/>
                <w:szCs w:val="16"/>
                <w:lang w:eastAsia="en-AU"/>
              </w:rPr>
            </w:pPr>
            <w:r w:rsidRPr="4596BE60">
              <w:rPr>
                <w:rFonts w:ascii="Arial" w:hAnsi="Arial" w:cs="Arial"/>
                <w:sz w:val="16"/>
                <w:szCs w:val="16"/>
                <w:lang w:eastAsia="en-AU"/>
              </w:rPr>
              <w:t> </w:t>
            </w:r>
            <w:proofErr w:type="spellStart"/>
            <w:r w:rsidRPr="4596BE60">
              <w:rPr>
                <w:rFonts w:ascii="Arial" w:hAnsi="Arial" w:cs="Arial"/>
                <w:sz w:val="16"/>
                <w:szCs w:val="16"/>
                <w:lang w:eastAsia="en-AU"/>
              </w:rPr>
              <w:t>n.a</w:t>
            </w:r>
            <w:proofErr w:type="spellEnd"/>
            <w:r w:rsidR="00E22D01" w:rsidRPr="008B0BD9">
              <w:rPr>
                <w:rFonts w:ascii="Arial" w:hAnsi="Arial" w:cs="Arial"/>
                <w:sz w:val="16"/>
                <w:szCs w:val="16"/>
                <w:vertAlign w:val="superscript"/>
                <w:lang w:eastAsia="en-AU"/>
              </w:rPr>
              <w:t>(a)</w:t>
            </w:r>
          </w:p>
        </w:tc>
      </w:tr>
      <w:tr w:rsidR="000C2E87" w:rsidRPr="000C2E87" w14:paraId="3685EC34" w14:textId="77777777" w:rsidTr="00F022B5">
        <w:trPr>
          <w:trHeight w:val="204"/>
        </w:trPr>
        <w:tc>
          <w:tcPr>
            <w:tcW w:w="6520" w:type="dxa"/>
            <w:tcBorders>
              <w:top w:val="nil"/>
              <w:left w:val="nil"/>
              <w:bottom w:val="nil"/>
              <w:right w:val="nil"/>
            </w:tcBorders>
            <w:shd w:val="clear" w:color="auto" w:fill="auto"/>
            <w:vAlign w:val="bottom"/>
            <w:hideMark/>
          </w:tcPr>
          <w:p w14:paraId="087542FC" w14:textId="77777777" w:rsidR="000C2E87" w:rsidRPr="000C2E87" w:rsidRDefault="000C2E87" w:rsidP="000C2E87">
            <w:pPr>
              <w:ind w:firstLineChars="300" w:firstLine="480"/>
              <w:rPr>
                <w:rFonts w:ascii="Arial" w:hAnsi="Arial" w:cs="Arial"/>
                <w:color w:val="000000"/>
                <w:sz w:val="16"/>
                <w:szCs w:val="16"/>
                <w:lang w:eastAsia="en-AU"/>
              </w:rPr>
            </w:pPr>
            <w:r w:rsidRPr="000C2E87">
              <w:rPr>
                <w:rFonts w:ascii="Arial" w:hAnsi="Arial" w:cs="Arial"/>
                <w:color w:val="000000"/>
                <w:sz w:val="16"/>
                <w:szCs w:val="16"/>
                <w:lang w:eastAsia="en-AU"/>
              </w:rPr>
              <w:t>VIC Consumer Satisfaction Score</w:t>
            </w:r>
          </w:p>
        </w:tc>
        <w:tc>
          <w:tcPr>
            <w:tcW w:w="756" w:type="dxa"/>
            <w:tcBorders>
              <w:top w:val="nil"/>
              <w:left w:val="nil"/>
              <w:bottom w:val="nil"/>
              <w:right w:val="nil"/>
            </w:tcBorders>
            <w:shd w:val="clear" w:color="auto" w:fill="auto"/>
            <w:noWrap/>
            <w:hideMark/>
          </w:tcPr>
          <w:p w14:paraId="15976F4D"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6D95A7D3"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7.7 </w:t>
            </w:r>
          </w:p>
        </w:tc>
        <w:tc>
          <w:tcPr>
            <w:tcW w:w="1134" w:type="dxa"/>
            <w:tcBorders>
              <w:top w:val="nil"/>
              <w:left w:val="nil"/>
              <w:bottom w:val="nil"/>
              <w:right w:val="nil"/>
            </w:tcBorders>
            <w:shd w:val="clear" w:color="auto" w:fill="auto"/>
            <w:noWrap/>
            <w:hideMark/>
          </w:tcPr>
          <w:p w14:paraId="2154351A" w14:textId="2FFA8E26" w:rsidR="000C2E87" w:rsidRPr="000C2E87" w:rsidRDefault="63184D9A" w:rsidP="000C2E87">
            <w:pPr>
              <w:jc w:val="right"/>
              <w:rPr>
                <w:rFonts w:ascii="Arial" w:hAnsi="Arial" w:cs="Arial"/>
                <w:sz w:val="16"/>
                <w:szCs w:val="16"/>
                <w:lang w:eastAsia="en-AU"/>
              </w:rPr>
            </w:pPr>
            <w:r w:rsidRPr="4596BE60">
              <w:rPr>
                <w:rFonts w:ascii="Arial" w:hAnsi="Arial" w:cs="Arial"/>
                <w:sz w:val="16"/>
                <w:szCs w:val="16"/>
                <w:lang w:eastAsia="en-AU"/>
              </w:rPr>
              <w:t> </w:t>
            </w:r>
            <w:proofErr w:type="spellStart"/>
            <w:r w:rsidRPr="4596BE60">
              <w:rPr>
                <w:rFonts w:ascii="Arial" w:hAnsi="Arial" w:cs="Arial"/>
                <w:sz w:val="16"/>
                <w:szCs w:val="16"/>
                <w:lang w:eastAsia="en-AU"/>
              </w:rPr>
              <w:t>n.a</w:t>
            </w:r>
            <w:proofErr w:type="spellEnd"/>
            <w:r w:rsidR="00E22D01" w:rsidRPr="008B0BD9">
              <w:rPr>
                <w:rFonts w:ascii="Arial" w:hAnsi="Arial" w:cs="Arial"/>
                <w:sz w:val="16"/>
                <w:szCs w:val="16"/>
                <w:vertAlign w:val="superscript"/>
                <w:lang w:eastAsia="en-AU"/>
              </w:rPr>
              <w:t>(a)</w:t>
            </w:r>
          </w:p>
        </w:tc>
      </w:tr>
      <w:tr w:rsidR="000C2E87" w:rsidRPr="000C2E87" w14:paraId="2F2FC9A9" w14:textId="77777777" w:rsidTr="00F022B5">
        <w:trPr>
          <w:trHeight w:val="408"/>
        </w:trPr>
        <w:tc>
          <w:tcPr>
            <w:tcW w:w="6520" w:type="dxa"/>
            <w:tcBorders>
              <w:top w:val="nil"/>
              <w:left w:val="nil"/>
              <w:bottom w:val="nil"/>
              <w:right w:val="nil"/>
            </w:tcBorders>
            <w:shd w:val="clear" w:color="auto" w:fill="auto"/>
            <w:vAlign w:val="center"/>
            <w:hideMark/>
          </w:tcPr>
          <w:p w14:paraId="4AC364DA" w14:textId="03C3179F" w:rsidR="000C2E87" w:rsidRPr="000C2E87" w:rsidRDefault="000C2E87" w:rsidP="00FB206D">
            <w:pPr>
              <w:ind w:left="175"/>
              <w:rPr>
                <w:rFonts w:ascii="Arial" w:hAnsi="Arial" w:cs="Arial"/>
                <w:color w:val="000000"/>
                <w:sz w:val="16"/>
                <w:szCs w:val="16"/>
                <w:lang w:eastAsia="en-AU"/>
              </w:rPr>
            </w:pPr>
            <w:r w:rsidRPr="000C2E87">
              <w:rPr>
                <w:rFonts w:ascii="Arial" w:hAnsi="Arial" w:cs="Arial"/>
                <w:color w:val="000000"/>
                <w:sz w:val="16"/>
                <w:szCs w:val="16"/>
                <w:lang w:eastAsia="en-AU"/>
              </w:rPr>
              <w:t xml:space="preserve">Increase the number of government services where customers only have to </w:t>
            </w:r>
            <w:r w:rsidR="006D3C23">
              <w:rPr>
                <w:rFonts w:ascii="Arial" w:hAnsi="Arial" w:cs="Arial"/>
                <w:color w:val="000000"/>
                <w:sz w:val="16"/>
                <w:szCs w:val="16"/>
                <w:lang w:eastAsia="en-AU"/>
              </w:rPr>
              <w:br/>
            </w:r>
            <w:r w:rsidRPr="000C2E87">
              <w:rPr>
                <w:rFonts w:ascii="Arial" w:hAnsi="Arial" w:cs="Arial"/>
                <w:color w:val="000000"/>
                <w:sz w:val="16"/>
                <w:szCs w:val="16"/>
                <w:lang w:eastAsia="en-AU"/>
              </w:rPr>
              <w:t>"Tell government once"</w:t>
            </w:r>
          </w:p>
        </w:tc>
        <w:tc>
          <w:tcPr>
            <w:tcW w:w="756" w:type="dxa"/>
            <w:tcBorders>
              <w:top w:val="nil"/>
              <w:left w:val="nil"/>
              <w:bottom w:val="nil"/>
              <w:right w:val="nil"/>
            </w:tcBorders>
            <w:shd w:val="clear" w:color="auto" w:fill="auto"/>
            <w:noWrap/>
            <w:hideMark/>
          </w:tcPr>
          <w:p w14:paraId="4500D07E"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no.</w:t>
            </w:r>
          </w:p>
        </w:tc>
        <w:tc>
          <w:tcPr>
            <w:tcW w:w="1134" w:type="dxa"/>
            <w:tcBorders>
              <w:top w:val="nil"/>
              <w:left w:val="nil"/>
              <w:bottom w:val="nil"/>
              <w:right w:val="nil"/>
            </w:tcBorders>
            <w:shd w:val="clear" w:color="auto" w:fill="auto"/>
            <w:noWrap/>
            <w:hideMark/>
          </w:tcPr>
          <w:p w14:paraId="4B4B4EAF"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55.0 </w:t>
            </w:r>
          </w:p>
        </w:tc>
        <w:tc>
          <w:tcPr>
            <w:tcW w:w="1134" w:type="dxa"/>
            <w:tcBorders>
              <w:top w:val="nil"/>
              <w:left w:val="nil"/>
              <w:bottom w:val="nil"/>
              <w:right w:val="nil"/>
            </w:tcBorders>
            <w:shd w:val="clear" w:color="auto" w:fill="auto"/>
            <w:noWrap/>
            <w:hideMark/>
          </w:tcPr>
          <w:p w14:paraId="23167268" w14:textId="2C4FA40F" w:rsidR="000C2E87" w:rsidRPr="000C2E87" w:rsidRDefault="0811E22A" w:rsidP="000C2E87">
            <w:pPr>
              <w:jc w:val="right"/>
              <w:rPr>
                <w:rFonts w:ascii="Arial" w:hAnsi="Arial" w:cs="Arial"/>
                <w:sz w:val="16"/>
                <w:szCs w:val="16"/>
                <w:lang w:eastAsia="en-AU"/>
              </w:rPr>
            </w:pPr>
            <w:r w:rsidRPr="7538012E">
              <w:rPr>
                <w:rFonts w:ascii="Arial" w:hAnsi="Arial" w:cs="Arial"/>
                <w:sz w:val="16"/>
                <w:szCs w:val="16"/>
                <w:lang w:eastAsia="en-AU"/>
              </w:rPr>
              <w:t xml:space="preserve">60.0 </w:t>
            </w:r>
          </w:p>
        </w:tc>
      </w:tr>
      <w:tr w:rsidR="000C2E87" w:rsidRPr="000C2E87" w14:paraId="3C786601" w14:textId="77777777" w:rsidTr="00F022B5">
        <w:trPr>
          <w:trHeight w:val="204"/>
        </w:trPr>
        <w:tc>
          <w:tcPr>
            <w:tcW w:w="6520" w:type="dxa"/>
            <w:tcBorders>
              <w:top w:val="nil"/>
              <w:left w:val="nil"/>
              <w:bottom w:val="nil"/>
              <w:right w:val="nil"/>
            </w:tcBorders>
            <w:shd w:val="clear" w:color="auto" w:fill="auto"/>
            <w:vAlign w:val="bottom"/>
            <w:hideMark/>
          </w:tcPr>
          <w:p w14:paraId="575835FB" w14:textId="77777777" w:rsidR="000C2E87" w:rsidRPr="000C2E87" w:rsidRDefault="000C2E87" w:rsidP="000C2E87">
            <w:pPr>
              <w:ind w:firstLineChars="100" w:firstLine="160"/>
              <w:rPr>
                <w:rFonts w:ascii="Arial" w:hAnsi="Arial" w:cs="Arial"/>
                <w:color w:val="000000"/>
                <w:sz w:val="16"/>
                <w:szCs w:val="16"/>
                <w:lang w:eastAsia="en-AU"/>
              </w:rPr>
            </w:pPr>
            <w:r w:rsidRPr="000C2E87">
              <w:rPr>
                <w:rFonts w:ascii="Arial" w:hAnsi="Arial" w:cs="Arial"/>
                <w:color w:val="000000"/>
                <w:sz w:val="16"/>
                <w:szCs w:val="16"/>
                <w:lang w:eastAsia="en-AU"/>
              </w:rPr>
              <w:t>Percentage of transactions available digitally through Service NSW</w:t>
            </w:r>
          </w:p>
        </w:tc>
        <w:tc>
          <w:tcPr>
            <w:tcW w:w="756" w:type="dxa"/>
            <w:tcBorders>
              <w:top w:val="nil"/>
              <w:left w:val="nil"/>
              <w:bottom w:val="nil"/>
              <w:right w:val="nil"/>
            </w:tcBorders>
            <w:shd w:val="clear" w:color="auto" w:fill="auto"/>
            <w:noWrap/>
            <w:hideMark/>
          </w:tcPr>
          <w:p w14:paraId="6E1BB300"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w:t>
            </w:r>
          </w:p>
        </w:tc>
        <w:tc>
          <w:tcPr>
            <w:tcW w:w="1134" w:type="dxa"/>
            <w:tcBorders>
              <w:top w:val="nil"/>
              <w:left w:val="nil"/>
              <w:bottom w:val="nil"/>
              <w:right w:val="nil"/>
            </w:tcBorders>
            <w:shd w:val="clear" w:color="auto" w:fill="auto"/>
            <w:noWrap/>
            <w:hideMark/>
          </w:tcPr>
          <w:p w14:paraId="37AEF884"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85.6 </w:t>
            </w:r>
          </w:p>
        </w:tc>
        <w:tc>
          <w:tcPr>
            <w:tcW w:w="1134" w:type="dxa"/>
            <w:tcBorders>
              <w:top w:val="nil"/>
              <w:left w:val="nil"/>
              <w:bottom w:val="nil"/>
              <w:right w:val="nil"/>
            </w:tcBorders>
            <w:shd w:val="clear" w:color="auto" w:fill="auto"/>
            <w:noWrap/>
            <w:hideMark/>
          </w:tcPr>
          <w:p w14:paraId="4E80C0FC"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88.0 </w:t>
            </w:r>
          </w:p>
        </w:tc>
      </w:tr>
      <w:tr w:rsidR="000C2E87" w:rsidRPr="000C2E87" w14:paraId="5F992BE5" w14:textId="77777777" w:rsidTr="00F022B5">
        <w:trPr>
          <w:trHeight w:val="408"/>
        </w:trPr>
        <w:tc>
          <w:tcPr>
            <w:tcW w:w="6520" w:type="dxa"/>
            <w:tcBorders>
              <w:top w:val="nil"/>
              <w:left w:val="nil"/>
              <w:bottom w:val="nil"/>
              <w:right w:val="nil"/>
            </w:tcBorders>
            <w:shd w:val="clear" w:color="auto" w:fill="auto"/>
            <w:vAlign w:val="bottom"/>
            <w:hideMark/>
          </w:tcPr>
          <w:p w14:paraId="71EE01C3" w14:textId="77777777" w:rsidR="000C2E87" w:rsidRPr="000C2E87" w:rsidRDefault="000C2E87" w:rsidP="00FB206D">
            <w:pPr>
              <w:ind w:left="175"/>
              <w:rPr>
                <w:rFonts w:ascii="Arial" w:hAnsi="Arial" w:cs="Arial"/>
                <w:color w:val="000000"/>
                <w:sz w:val="16"/>
                <w:szCs w:val="16"/>
                <w:lang w:eastAsia="en-AU"/>
              </w:rPr>
            </w:pPr>
            <w:r w:rsidRPr="000C2E87">
              <w:rPr>
                <w:rFonts w:ascii="Arial" w:hAnsi="Arial" w:cs="Arial"/>
                <w:color w:val="000000"/>
                <w:sz w:val="16"/>
                <w:szCs w:val="16"/>
                <w:lang w:eastAsia="en-AU"/>
              </w:rPr>
              <w:t>Number of visits to rural and remote communities (Indigenous communities) by mobile service centres</w:t>
            </w:r>
          </w:p>
        </w:tc>
        <w:tc>
          <w:tcPr>
            <w:tcW w:w="756" w:type="dxa"/>
            <w:tcBorders>
              <w:top w:val="nil"/>
              <w:left w:val="nil"/>
              <w:bottom w:val="nil"/>
              <w:right w:val="nil"/>
            </w:tcBorders>
            <w:shd w:val="clear" w:color="auto" w:fill="auto"/>
            <w:noWrap/>
            <w:hideMark/>
          </w:tcPr>
          <w:p w14:paraId="52C68808" w14:textId="77777777" w:rsidR="000C2E87" w:rsidRPr="000C2E87" w:rsidRDefault="000C2E87" w:rsidP="000C2E87">
            <w:pPr>
              <w:jc w:val="center"/>
              <w:rPr>
                <w:rFonts w:ascii="Arial" w:hAnsi="Arial" w:cs="Arial"/>
                <w:color w:val="000000"/>
                <w:sz w:val="16"/>
                <w:szCs w:val="16"/>
                <w:lang w:eastAsia="en-AU"/>
              </w:rPr>
            </w:pPr>
            <w:r w:rsidRPr="000C2E87">
              <w:rPr>
                <w:rFonts w:ascii="Arial" w:hAnsi="Arial" w:cs="Arial"/>
                <w:color w:val="000000"/>
                <w:sz w:val="16"/>
                <w:szCs w:val="16"/>
                <w:lang w:eastAsia="en-AU"/>
              </w:rPr>
              <w:t>no.</w:t>
            </w:r>
          </w:p>
        </w:tc>
        <w:tc>
          <w:tcPr>
            <w:tcW w:w="1134" w:type="dxa"/>
            <w:tcBorders>
              <w:top w:val="nil"/>
              <w:left w:val="nil"/>
              <w:bottom w:val="nil"/>
              <w:right w:val="nil"/>
            </w:tcBorders>
            <w:shd w:val="clear" w:color="auto" w:fill="auto"/>
            <w:noWrap/>
            <w:hideMark/>
          </w:tcPr>
          <w:p w14:paraId="255D6DDB" w14:textId="77777777" w:rsidR="000C2E87" w:rsidRPr="000C2E87" w:rsidRDefault="000C2E87" w:rsidP="000C2E87">
            <w:pPr>
              <w:jc w:val="right"/>
              <w:rPr>
                <w:rFonts w:ascii="Arial" w:hAnsi="Arial" w:cs="Arial"/>
                <w:color w:val="000000"/>
                <w:sz w:val="16"/>
                <w:szCs w:val="16"/>
                <w:lang w:eastAsia="en-AU"/>
              </w:rPr>
            </w:pPr>
            <w:r w:rsidRPr="000C2E87">
              <w:rPr>
                <w:rFonts w:ascii="Arial" w:hAnsi="Arial" w:cs="Arial"/>
                <w:color w:val="000000"/>
                <w:sz w:val="16"/>
                <w:szCs w:val="16"/>
                <w:lang w:eastAsia="en-AU"/>
              </w:rPr>
              <w:t xml:space="preserve">37.0 </w:t>
            </w:r>
          </w:p>
        </w:tc>
        <w:tc>
          <w:tcPr>
            <w:tcW w:w="1134" w:type="dxa"/>
            <w:tcBorders>
              <w:top w:val="nil"/>
              <w:left w:val="nil"/>
              <w:bottom w:val="nil"/>
              <w:right w:val="nil"/>
            </w:tcBorders>
            <w:shd w:val="clear" w:color="auto" w:fill="auto"/>
            <w:noWrap/>
            <w:hideMark/>
          </w:tcPr>
          <w:p w14:paraId="0C4C20F6" w14:textId="4278BF3D" w:rsidR="000C2E87" w:rsidRPr="000C2E87" w:rsidRDefault="71A7BD68" w:rsidP="000C2E87">
            <w:pPr>
              <w:ind w:firstLineChars="100" w:firstLine="160"/>
              <w:jc w:val="right"/>
              <w:rPr>
                <w:rFonts w:ascii="Arial" w:hAnsi="Arial" w:cs="Arial"/>
                <w:color w:val="000000"/>
                <w:sz w:val="16"/>
                <w:szCs w:val="16"/>
                <w:lang w:eastAsia="en-AU"/>
              </w:rPr>
            </w:pPr>
            <w:r w:rsidRPr="4596BE60">
              <w:rPr>
                <w:rFonts w:ascii="Arial" w:hAnsi="Arial" w:cs="Arial"/>
                <w:color w:val="000000" w:themeColor="text1"/>
                <w:sz w:val="16"/>
                <w:szCs w:val="16"/>
                <w:lang w:eastAsia="en-AU"/>
              </w:rPr>
              <w:t>42</w:t>
            </w:r>
            <w:r w:rsidR="00CE09A9">
              <w:br/>
            </w:r>
            <w:r w:rsidR="63184D9A" w:rsidRPr="4596BE60">
              <w:rPr>
                <w:rFonts w:ascii="Arial" w:hAnsi="Arial" w:cs="Arial"/>
                <w:color w:val="000000" w:themeColor="text1"/>
                <w:sz w:val="16"/>
                <w:szCs w:val="16"/>
                <w:lang w:eastAsia="en-AU"/>
              </w:rPr>
              <w:t> </w:t>
            </w:r>
          </w:p>
        </w:tc>
      </w:tr>
    </w:tbl>
    <w:p w14:paraId="31481D16" w14:textId="77777777" w:rsidR="008D18E2" w:rsidRDefault="008D18E2" w:rsidP="00E22D01">
      <w:pPr>
        <w:rPr>
          <w:rFonts w:ascii="Arial" w:eastAsia="Calibri" w:hAnsi="Arial" w:cs="Arial"/>
          <w:sz w:val="17"/>
          <w:szCs w:val="17"/>
        </w:rPr>
      </w:pPr>
    </w:p>
    <w:p w14:paraId="7F1E4C86" w14:textId="3C1CA08D" w:rsidR="00E22D01" w:rsidRPr="00EC6927" w:rsidRDefault="00E22D01" w:rsidP="00E22D01">
      <w:pPr>
        <w:rPr>
          <w:rFonts w:ascii="Arial" w:eastAsia="Calibri" w:hAnsi="Arial" w:cs="Arial"/>
          <w:sz w:val="17"/>
          <w:szCs w:val="17"/>
        </w:rPr>
      </w:pPr>
      <w:r w:rsidRPr="00EC6927">
        <w:rPr>
          <w:rFonts w:ascii="Arial" w:eastAsia="Calibri" w:hAnsi="Arial" w:cs="Arial"/>
          <w:sz w:val="17"/>
          <w:szCs w:val="17"/>
        </w:rPr>
        <w:t>Note</w:t>
      </w:r>
    </w:p>
    <w:p w14:paraId="486A9B61" w14:textId="54374476" w:rsidR="00E22D01" w:rsidRPr="00880381" w:rsidRDefault="1B0FD9FB" w:rsidP="00E22D01">
      <w:pPr>
        <w:pStyle w:val="ListParagraph"/>
        <w:numPr>
          <w:ilvl w:val="0"/>
          <w:numId w:val="31"/>
        </w:numPr>
        <w:ind w:left="357" w:hanging="357"/>
        <w:rPr>
          <w:rFonts w:cs="Arial"/>
          <w:sz w:val="17"/>
          <w:szCs w:val="17"/>
          <w:lang w:eastAsia="en-AU"/>
        </w:rPr>
      </w:pPr>
      <w:r w:rsidRPr="68B5C9B8">
        <w:rPr>
          <w:rFonts w:eastAsia="Times New Roman" w:cs="Arial"/>
          <w:color w:val="000000" w:themeColor="text1"/>
          <w:sz w:val="17"/>
          <w:szCs w:val="17"/>
          <w:lang w:eastAsia="en-AU"/>
        </w:rPr>
        <w:t>This indicator is under review and is expected to change in 2022-23 with no metric available until then.</w:t>
      </w:r>
    </w:p>
    <w:p w14:paraId="02C9C3DB" w14:textId="77777777" w:rsidR="000C2E87" w:rsidRDefault="000C2E87" w:rsidP="000C2E87">
      <w:pPr>
        <w:pStyle w:val="BodyText"/>
      </w:pPr>
    </w:p>
    <w:p w14:paraId="5E073ED5" w14:textId="77777777" w:rsidR="000C2E87" w:rsidRDefault="000C2E87" w:rsidP="000C2E87">
      <w:pPr>
        <w:pStyle w:val="BodyText"/>
      </w:pPr>
    </w:p>
    <w:bookmarkEnd w:id="6"/>
    <w:bookmarkEnd w:id="7"/>
    <w:p w14:paraId="607FD357" w14:textId="77777777" w:rsidR="00F22124" w:rsidRPr="00902423" w:rsidRDefault="00F22124" w:rsidP="00F22124">
      <w:pPr>
        <w:rPr>
          <w:rFonts w:ascii="Arial" w:hAnsi="Arial" w:cs="Arial"/>
          <w:b/>
          <w:bCs/>
          <w:color w:val="000000"/>
          <w:sz w:val="6"/>
          <w:szCs w:val="6"/>
          <w:lang w:eastAsia="en-AU"/>
        </w:rPr>
      </w:pPr>
    </w:p>
    <w:p w14:paraId="22DBA8A5" w14:textId="097FDFE7" w:rsidR="002A6A9F" w:rsidRDefault="002A6A9F">
      <w:pPr>
        <w:rPr>
          <w:rFonts w:ascii="Arial" w:hAnsi="Arial" w:cs="Arial"/>
        </w:rPr>
      </w:pPr>
      <w:r>
        <w:rPr>
          <w:rFonts w:ascii="Arial" w:hAnsi="Arial" w:cs="Arial"/>
        </w:rPr>
        <w:br w:type="page"/>
      </w:r>
    </w:p>
    <w:p w14:paraId="6F8F7F87" w14:textId="582D3B8B" w:rsidR="00E633CC" w:rsidRPr="00E633CC" w:rsidRDefault="00ED0897" w:rsidP="0018628D">
      <w:pPr>
        <w:pStyle w:val="Heading2"/>
        <w:numPr>
          <w:ilvl w:val="1"/>
          <w:numId w:val="21"/>
        </w:numPr>
        <w:rPr>
          <w:rFonts w:ascii="Arial" w:hAnsi="Arial" w:cs="Arial"/>
        </w:rPr>
      </w:pPr>
      <w:r>
        <w:rPr>
          <w:rFonts w:ascii="Arial" w:hAnsi="Arial" w:cs="Arial"/>
        </w:rPr>
        <w:lastRenderedPageBreak/>
        <w:t xml:space="preserve">Outcome 2: </w:t>
      </w:r>
      <w:r w:rsidR="00DF34CF" w:rsidRPr="0018628D">
        <w:rPr>
          <w:rFonts w:ascii="Arial" w:hAnsi="Arial" w:cs="Arial"/>
        </w:rPr>
        <w:t>Digital leadership and innovation in government services</w:t>
      </w:r>
      <w:r w:rsidR="00DF34CF">
        <w:rPr>
          <w:rFonts w:ascii="Arial" w:hAnsi="Arial" w:cs="Arial"/>
        </w:rPr>
        <w:t xml:space="preserve"> </w:t>
      </w:r>
    </w:p>
    <w:tbl>
      <w:tblPr>
        <w:tblpPr w:leftFromText="180" w:rightFromText="180" w:vertAnchor="text" w:horzAnchor="margin" w:tblpXSpec="right" w:tblpY="674"/>
        <w:tblW w:w="1822" w:type="pct"/>
        <w:shd w:val="pct5" w:color="auto" w:fill="auto"/>
        <w:tblCellMar>
          <w:left w:w="115" w:type="dxa"/>
          <w:right w:w="115" w:type="dxa"/>
        </w:tblCellMar>
        <w:tblLook w:val="04A0" w:firstRow="1" w:lastRow="0" w:firstColumn="1" w:lastColumn="0" w:noHBand="0" w:noVBand="1"/>
        <w:tblCaption w:val="1.4 Outcome 2: Digital leadership and innovation in government services "/>
        <w:tblDescription w:val="1.4 Outcome 2: Digital leadership and innovation in government services"/>
      </w:tblPr>
      <w:tblGrid>
        <w:gridCol w:w="1070"/>
        <w:gridCol w:w="1251"/>
        <w:gridCol w:w="1191"/>
      </w:tblGrid>
      <w:tr w:rsidR="00E633CC" w:rsidRPr="00F8244B" w14:paraId="7082D07F" w14:textId="77777777" w:rsidTr="00DB0355">
        <w:trPr>
          <w:cantSplit/>
          <w:trHeight w:val="784"/>
        </w:trPr>
        <w:tc>
          <w:tcPr>
            <w:tcW w:w="1523" w:type="pct"/>
            <w:shd w:val="pct5" w:color="auto" w:fill="auto"/>
            <w:vAlign w:val="center"/>
          </w:tcPr>
          <w:p w14:paraId="6F1C50E8" w14:textId="77777777" w:rsidR="00E633CC" w:rsidRPr="00F8244B" w:rsidRDefault="00E633CC" w:rsidP="00182046">
            <w:pPr>
              <w:spacing w:before="120" w:after="120"/>
              <w:rPr>
                <w:rFonts w:ascii="Arial" w:hAnsi="Arial" w:cs="Arial"/>
                <w:sz w:val="23"/>
                <w:szCs w:val="23"/>
              </w:rPr>
            </w:pPr>
            <w:r w:rsidRPr="00F8244B">
              <w:rPr>
                <w:rFonts w:ascii="Arial" w:hAnsi="Arial" w:cs="Arial"/>
                <w:noProof/>
                <w:lang w:eastAsia="en-AU"/>
              </w:rPr>
              <w:drawing>
                <wp:inline distT="0" distB="0" distL="0" distR="0" wp14:anchorId="7C272762" wp14:editId="051EDEDB">
                  <wp:extent cx="518160" cy="518160"/>
                  <wp:effectExtent l="0" t="0" r="0" b="0"/>
                  <wp:docPr id="11" name="Picture 11" descr="H:\Documents\Downloads\BP3 icons-V02-Expense.png"/>
                  <wp:cNvGraphicFramePr/>
                  <a:graphic xmlns:a="http://schemas.openxmlformats.org/drawingml/2006/main">
                    <a:graphicData uri="http://schemas.openxmlformats.org/drawingml/2006/picture">
                      <pic:pic xmlns:pic="http://schemas.openxmlformats.org/drawingml/2006/picture">
                        <pic:nvPicPr>
                          <pic:cNvPr id="6" name="Picture 6" descr="H:\Documents\Downloads\BP3 icons-V02-Expense.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solidFill>
                            <a:srgbClr val="F2F2F2"/>
                          </a:solidFill>
                          <a:ln>
                            <a:noFill/>
                          </a:ln>
                        </pic:spPr>
                      </pic:pic>
                    </a:graphicData>
                  </a:graphic>
                </wp:inline>
              </w:drawing>
            </w:r>
          </w:p>
        </w:tc>
        <w:tc>
          <w:tcPr>
            <w:tcW w:w="1781" w:type="pct"/>
            <w:shd w:val="pct5" w:color="auto" w:fill="auto"/>
            <w:vAlign w:val="center"/>
          </w:tcPr>
          <w:p w14:paraId="2C58BFA8" w14:textId="0F358CCB" w:rsidR="00E633CC" w:rsidRPr="0002694A" w:rsidRDefault="002A6A9F" w:rsidP="00182046">
            <w:pPr>
              <w:spacing w:before="120" w:after="120"/>
              <w:jc w:val="center"/>
              <w:rPr>
                <w:rFonts w:ascii="Arial" w:hAnsi="Arial" w:cs="Arial"/>
                <w:color w:val="00ABE6"/>
                <w:sz w:val="18"/>
                <w:szCs w:val="18"/>
              </w:rPr>
            </w:pPr>
            <w:r w:rsidRPr="0002694A">
              <w:rPr>
                <w:rFonts w:ascii="Arial" w:hAnsi="Arial" w:cs="Arial"/>
                <w:color w:val="00ABE6"/>
                <w:sz w:val="18"/>
                <w:szCs w:val="18"/>
              </w:rPr>
              <w:t>$</w:t>
            </w:r>
            <w:r w:rsidR="7D4FB776" w:rsidRPr="0002694A">
              <w:rPr>
                <w:rFonts w:ascii="Arial" w:hAnsi="Arial" w:cs="Arial"/>
                <w:color w:val="00ABE6"/>
                <w:sz w:val="18"/>
                <w:szCs w:val="18"/>
              </w:rPr>
              <w:t>517.5</w:t>
            </w:r>
            <w:r w:rsidRPr="0002694A">
              <w:rPr>
                <w:rFonts w:ascii="Arial" w:hAnsi="Arial" w:cs="Arial"/>
                <w:color w:val="00ABE6"/>
                <w:sz w:val="18"/>
                <w:szCs w:val="18"/>
              </w:rPr>
              <w:t xml:space="preserve"> </w:t>
            </w:r>
            <w:r w:rsidRPr="0002694A">
              <w:br/>
            </w:r>
            <w:r w:rsidRPr="0002694A">
              <w:rPr>
                <w:rFonts w:ascii="Arial" w:hAnsi="Arial" w:cs="Arial"/>
                <w:color w:val="00ABE6"/>
                <w:sz w:val="18"/>
                <w:szCs w:val="18"/>
              </w:rPr>
              <w:t>million</w:t>
            </w:r>
          </w:p>
        </w:tc>
        <w:tc>
          <w:tcPr>
            <w:tcW w:w="1696" w:type="pct"/>
            <w:shd w:val="pct5" w:color="auto" w:fill="auto"/>
            <w:vAlign w:val="center"/>
          </w:tcPr>
          <w:p w14:paraId="63BD4EBF" w14:textId="5A1BD553" w:rsidR="00E633CC" w:rsidRPr="00F8244B" w:rsidRDefault="00E633CC" w:rsidP="00182046">
            <w:pPr>
              <w:rPr>
                <w:rFonts w:ascii="Arial" w:hAnsi="Arial" w:cs="Arial"/>
                <w:color w:val="00ABE6"/>
                <w:sz w:val="18"/>
                <w:szCs w:val="18"/>
              </w:rPr>
            </w:pPr>
            <w:r w:rsidRPr="00F8244B">
              <w:rPr>
                <w:rFonts w:ascii="Arial" w:hAnsi="Arial" w:cs="Arial"/>
                <w:color w:val="00ABE6"/>
                <w:sz w:val="18"/>
                <w:szCs w:val="18"/>
              </w:rPr>
              <w:t>Recurrent</w:t>
            </w:r>
            <w:r w:rsidRPr="00F8244B">
              <w:rPr>
                <w:rFonts w:ascii="Arial" w:hAnsi="Arial" w:cs="Arial"/>
                <w:color w:val="00ABE6"/>
                <w:sz w:val="18"/>
                <w:szCs w:val="18"/>
              </w:rPr>
              <w:br/>
              <w:t xml:space="preserve">Expenses </w:t>
            </w:r>
            <w:r w:rsidRPr="00F8244B">
              <w:rPr>
                <w:rFonts w:ascii="Arial" w:hAnsi="Arial" w:cs="Arial"/>
                <w:color w:val="00ABE6"/>
                <w:sz w:val="18"/>
                <w:szCs w:val="18"/>
              </w:rPr>
              <w:br/>
            </w:r>
            <w:r w:rsidR="00A028BB">
              <w:rPr>
                <w:rFonts w:ascii="Arial" w:hAnsi="Arial" w:cs="Arial"/>
                <w:color w:val="00ABE6"/>
                <w:sz w:val="18"/>
                <w:szCs w:val="18"/>
              </w:rPr>
              <w:t>2022-23</w:t>
            </w:r>
          </w:p>
        </w:tc>
      </w:tr>
      <w:tr w:rsidR="00E633CC" w:rsidRPr="00F8244B" w14:paraId="6FB48A36" w14:textId="77777777" w:rsidTr="00DB0355">
        <w:trPr>
          <w:cantSplit/>
          <w:trHeight w:val="784"/>
        </w:trPr>
        <w:tc>
          <w:tcPr>
            <w:tcW w:w="1523" w:type="pct"/>
            <w:shd w:val="pct5" w:color="auto" w:fill="auto"/>
            <w:vAlign w:val="center"/>
          </w:tcPr>
          <w:p w14:paraId="6585938B" w14:textId="77777777" w:rsidR="00E633CC" w:rsidRPr="00F8244B" w:rsidRDefault="00E633CC" w:rsidP="00182046">
            <w:pPr>
              <w:spacing w:before="120" w:after="120"/>
              <w:rPr>
                <w:rFonts w:ascii="Arial" w:hAnsi="Arial" w:cs="Arial"/>
                <w:noProof/>
                <w:sz w:val="23"/>
                <w:szCs w:val="23"/>
                <w:lang w:eastAsia="en-AU"/>
              </w:rPr>
            </w:pPr>
            <w:r w:rsidRPr="00F8244B">
              <w:rPr>
                <w:rFonts w:ascii="Arial" w:hAnsi="Arial" w:cs="Arial"/>
                <w:noProof/>
                <w:lang w:eastAsia="en-AU"/>
              </w:rPr>
              <w:drawing>
                <wp:inline distT="0" distB="0" distL="0" distR="0" wp14:anchorId="0C581B9A" wp14:editId="2B27A496">
                  <wp:extent cx="525145" cy="525145"/>
                  <wp:effectExtent l="0" t="0" r="8255" b="8255"/>
                  <wp:docPr id="12" name="Picture 12" descr="H:\Documents\Downloads\BP3 icons-V02-Capital Expenditure 03.png"/>
                  <wp:cNvGraphicFramePr/>
                  <a:graphic xmlns:a="http://schemas.openxmlformats.org/drawingml/2006/main">
                    <a:graphicData uri="http://schemas.openxmlformats.org/drawingml/2006/picture">
                      <pic:pic xmlns:pic="http://schemas.openxmlformats.org/drawingml/2006/picture">
                        <pic:nvPicPr>
                          <pic:cNvPr id="8" name="Picture 8" descr="H:\Documents\Downloads\BP3 icons-V02-Capital Expenditure 03.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solidFill>
                            <a:srgbClr val="F2F2F2"/>
                          </a:solidFill>
                          <a:ln>
                            <a:noFill/>
                          </a:ln>
                        </pic:spPr>
                      </pic:pic>
                    </a:graphicData>
                  </a:graphic>
                </wp:inline>
              </w:drawing>
            </w:r>
          </w:p>
        </w:tc>
        <w:tc>
          <w:tcPr>
            <w:tcW w:w="1781" w:type="pct"/>
            <w:shd w:val="pct5" w:color="auto" w:fill="auto"/>
            <w:vAlign w:val="center"/>
          </w:tcPr>
          <w:p w14:paraId="507A1BA1" w14:textId="2E80749E" w:rsidR="00E633CC" w:rsidRPr="0002694A" w:rsidRDefault="002A6A9F" w:rsidP="00182046">
            <w:pPr>
              <w:spacing w:before="120" w:after="120"/>
              <w:jc w:val="center"/>
              <w:rPr>
                <w:rFonts w:ascii="Arial" w:hAnsi="Arial" w:cs="Arial"/>
                <w:color w:val="00ABE6"/>
                <w:sz w:val="18"/>
                <w:szCs w:val="18"/>
              </w:rPr>
            </w:pPr>
            <w:r w:rsidRPr="0002694A">
              <w:rPr>
                <w:rFonts w:ascii="Arial" w:hAnsi="Arial" w:cs="Arial"/>
                <w:color w:val="00ABE6"/>
                <w:sz w:val="18"/>
                <w:szCs w:val="18"/>
              </w:rPr>
              <w:t>$</w:t>
            </w:r>
            <w:r w:rsidR="7D4FB776" w:rsidRPr="0002694A">
              <w:rPr>
                <w:rFonts w:ascii="Arial" w:hAnsi="Arial" w:cs="Arial"/>
                <w:color w:val="00ABE6"/>
                <w:sz w:val="18"/>
                <w:szCs w:val="18"/>
              </w:rPr>
              <w:t>456.4</w:t>
            </w:r>
            <w:r w:rsidRPr="0002694A">
              <w:rPr>
                <w:rFonts w:ascii="Arial" w:hAnsi="Arial" w:cs="Arial"/>
                <w:color w:val="00ABE6"/>
                <w:sz w:val="18"/>
                <w:szCs w:val="18"/>
              </w:rPr>
              <w:t xml:space="preserve"> </w:t>
            </w:r>
            <w:r w:rsidRPr="0002694A">
              <w:br/>
            </w:r>
            <w:r w:rsidRPr="0002694A">
              <w:rPr>
                <w:rFonts w:ascii="Arial" w:hAnsi="Arial" w:cs="Arial"/>
                <w:color w:val="00ABE6"/>
                <w:sz w:val="18"/>
                <w:szCs w:val="18"/>
              </w:rPr>
              <w:t>million</w:t>
            </w:r>
          </w:p>
        </w:tc>
        <w:tc>
          <w:tcPr>
            <w:tcW w:w="1696" w:type="pct"/>
            <w:shd w:val="pct5" w:color="auto" w:fill="auto"/>
            <w:vAlign w:val="center"/>
          </w:tcPr>
          <w:p w14:paraId="7782CB0C" w14:textId="16B29509" w:rsidR="00E633CC" w:rsidRPr="00F8244B" w:rsidRDefault="00E633CC" w:rsidP="00182046">
            <w:pPr>
              <w:rPr>
                <w:rFonts w:ascii="Arial" w:hAnsi="Arial" w:cs="Arial"/>
                <w:color w:val="00ABE6"/>
                <w:sz w:val="18"/>
                <w:szCs w:val="18"/>
              </w:rPr>
            </w:pPr>
            <w:r w:rsidRPr="00F8244B">
              <w:rPr>
                <w:rFonts w:ascii="Arial" w:hAnsi="Arial" w:cs="Arial"/>
                <w:color w:val="00ABE6"/>
                <w:sz w:val="18"/>
                <w:szCs w:val="18"/>
              </w:rPr>
              <w:t>Capital</w:t>
            </w:r>
            <w:r w:rsidRPr="00F8244B">
              <w:rPr>
                <w:rFonts w:ascii="Arial" w:hAnsi="Arial" w:cs="Arial"/>
                <w:color w:val="00ABE6"/>
                <w:sz w:val="18"/>
                <w:szCs w:val="18"/>
              </w:rPr>
              <w:br/>
              <w:t>Expenditure</w:t>
            </w:r>
            <w:r w:rsidRPr="00F8244B">
              <w:rPr>
                <w:rFonts w:ascii="Arial" w:hAnsi="Arial" w:cs="Arial"/>
                <w:color w:val="00ABE6"/>
                <w:sz w:val="18"/>
                <w:szCs w:val="18"/>
              </w:rPr>
              <w:br/>
            </w:r>
            <w:r w:rsidR="00A028BB">
              <w:rPr>
                <w:rFonts w:ascii="Arial" w:hAnsi="Arial" w:cs="Arial"/>
                <w:color w:val="00ABE6"/>
                <w:sz w:val="18"/>
                <w:szCs w:val="18"/>
              </w:rPr>
              <w:t>2022-23</w:t>
            </w:r>
          </w:p>
        </w:tc>
      </w:tr>
    </w:tbl>
    <w:p w14:paraId="5005F4EC" w14:textId="11CF9A8F" w:rsidR="00011CAE" w:rsidRPr="00E61AA2" w:rsidRDefault="00E633CC" w:rsidP="50CF1A2F">
      <w:pPr>
        <w:pStyle w:val="Heading3"/>
        <w:rPr>
          <w:rFonts w:cs="Arial"/>
        </w:rPr>
      </w:pPr>
      <w:r w:rsidRPr="50CF1A2F">
        <w:rPr>
          <w:rFonts w:cs="Arial"/>
        </w:rPr>
        <w:t xml:space="preserve">State Outcome overview and </w:t>
      </w:r>
      <w:r w:rsidR="00A028BB" w:rsidRPr="50CF1A2F">
        <w:rPr>
          <w:rFonts w:cs="Arial"/>
        </w:rPr>
        <w:t>2022-23</w:t>
      </w:r>
      <w:r w:rsidRPr="50CF1A2F">
        <w:rPr>
          <w:rFonts w:cs="Arial"/>
        </w:rPr>
        <w:t xml:space="preserve"> investment</w:t>
      </w:r>
    </w:p>
    <w:p w14:paraId="62D48CCD" w14:textId="2276AA32" w:rsidR="00BF1D6E" w:rsidRPr="00B740D7" w:rsidRDefault="00BF1D6E" w:rsidP="0089325A">
      <w:pPr>
        <w:pStyle w:val="BodyText"/>
        <w:rPr>
          <w:lang w:eastAsia="en-AU"/>
        </w:rPr>
      </w:pPr>
      <w:r w:rsidRPr="50CF1A2F">
        <w:rPr>
          <w:lang w:eastAsia="en-AU"/>
        </w:rPr>
        <w:t>Investment in this State Outcome focus</w:t>
      </w:r>
      <w:r w:rsidR="004359ED" w:rsidRPr="50CF1A2F">
        <w:rPr>
          <w:lang w:eastAsia="en-AU"/>
        </w:rPr>
        <w:t>es</w:t>
      </w:r>
      <w:r w:rsidRPr="50CF1A2F">
        <w:rPr>
          <w:lang w:eastAsia="en-AU"/>
        </w:rPr>
        <w:t xml:space="preserve"> on innovation and technology to increase improvements in digital availability, reliability and the security of NSW Government platforms, </w:t>
      </w:r>
      <w:r w:rsidR="004817FC" w:rsidRPr="50CF1A2F">
        <w:rPr>
          <w:lang w:eastAsia="en-AU"/>
        </w:rPr>
        <w:t>information,</w:t>
      </w:r>
      <w:r w:rsidRPr="50CF1A2F">
        <w:rPr>
          <w:lang w:eastAsia="en-AU"/>
        </w:rPr>
        <w:t xml:space="preserve"> and services. These investments </w:t>
      </w:r>
      <w:r w:rsidR="009F7FB8" w:rsidRPr="50CF1A2F">
        <w:rPr>
          <w:lang w:eastAsia="en-AU"/>
        </w:rPr>
        <w:t xml:space="preserve">in the Cluster </w:t>
      </w:r>
      <w:r w:rsidRPr="50CF1A2F">
        <w:rPr>
          <w:lang w:eastAsia="en-AU"/>
        </w:rPr>
        <w:t xml:space="preserve">also </w:t>
      </w:r>
      <w:r w:rsidR="009F7FB8" w:rsidRPr="50CF1A2F">
        <w:rPr>
          <w:lang w:eastAsia="en-AU"/>
        </w:rPr>
        <w:t xml:space="preserve">facilitates its </w:t>
      </w:r>
      <w:r w:rsidRPr="50CF1A2F">
        <w:rPr>
          <w:lang w:eastAsia="en-AU"/>
        </w:rPr>
        <w:t xml:space="preserve">role to prevent and mitigate cyber security threats and to ensure ICT expenditure realise value for money. </w:t>
      </w:r>
    </w:p>
    <w:p w14:paraId="0F2A8DEF" w14:textId="7F3D11C0" w:rsidR="00BF1D6E" w:rsidRPr="00D97A5F" w:rsidRDefault="00BF1D6E" w:rsidP="0089325A">
      <w:pPr>
        <w:pStyle w:val="BodyText"/>
        <w:rPr>
          <w:color w:val="808080" w:themeColor="background1" w:themeShade="80"/>
          <w:lang w:eastAsia="en-AU"/>
        </w:rPr>
      </w:pPr>
      <w:r w:rsidRPr="00B740D7">
        <w:rPr>
          <w:lang w:eastAsia="en-AU"/>
        </w:rPr>
        <w:t>This Outcome measures digital government readiness, maturity and the public safety coverage and operation of the Critical Communications Enhancement Program</w:t>
      </w:r>
      <w:r w:rsidR="003953A9" w:rsidRPr="00B740D7">
        <w:rPr>
          <w:lang w:eastAsia="en-AU"/>
        </w:rPr>
        <w:t xml:space="preserve"> (CCE</w:t>
      </w:r>
      <w:r w:rsidR="003953A9" w:rsidRPr="00443E6E">
        <w:rPr>
          <w:lang w:eastAsia="en-AU"/>
        </w:rPr>
        <w:t>P)</w:t>
      </w:r>
      <w:r w:rsidRPr="00443E6E">
        <w:rPr>
          <w:lang w:eastAsia="en-AU"/>
        </w:rPr>
        <w:t>.</w:t>
      </w:r>
    </w:p>
    <w:p w14:paraId="1CA923C6" w14:textId="2C6BE1AB" w:rsidR="00E633CC" w:rsidRPr="000101AC" w:rsidRDefault="00A028BB" w:rsidP="50CF1A2F">
      <w:pPr>
        <w:pStyle w:val="Heading3"/>
        <w:rPr>
          <w:rFonts w:cs="Arial"/>
        </w:rPr>
      </w:pPr>
      <w:r w:rsidRPr="50CF1A2F">
        <w:rPr>
          <w:rFonts w:cs="Arial"/>
        </w:rPr>
        <w:t>2022-23</w:t>
      </w:r>
      <w:r w:rsidR="00E633CC" w:rsidRPr="50CF1A2F">
        <w:rPr>
          <w:rFonts w:cs="Arial"/>
        </w:rPr>
        <w:t xml:space="preserve"> </w:t>
      </w:r>
      <w:r w:rsidR="00ED0897" w:rsidRPr="50CF1A2F">
        <w:rPr>
          <w:rFonts w:cs="Arial"/>
        </w:rPr>
        <w:t xml:space="preserve">State Outcome </w:t>
      </w:r>
      <w:r w:rsidR="00E633CC" w:rsidRPr="50CF1A2F">
        <w:rPr>
          <w:rFonts w:cs="Arial"/>
        </w:rPr>
        <w:t xml:space="preserve">Budget </w:t>
      </w:r>
      <w:r w:rsidR="00ED0897" w:rsidRPr="50CF1A2F">
        <w:rPr>
          <w:rFonts w:cs="Arial"/>
        </w:rPr>
        <w:t>h</w:t>
      </w:r>
      <w:r w:rsidR="00E633CC" w:rsidRPr="50CF1A2F">
        <w:rPr>
          <w:rFonts w:cs="Arial"/>
        </w:rPr>
        <w:t xml:space="preserve">ighlights </w:t>
      </w:r>
    </w:p>
    <w:p w14:paraId="2385203C" w14:textId="5AFB98C9" w:rsidR="003C0534" w:rsidRPr="00234D18" w:rsidRDefault="00F649CE" w:rsidP="00D21441">
      <w:pPr>
        <w:pStyle w:val="BodyText"/>
      </w:pPr>
      <w:r w:rsidRPr="00234D18">
        <w:t xml:space="preserve">In 2022-23, the Customer Service Cluster will invest </w:t>
      </w:r>
      <w:r w:rsidR="003C0534" w:rsidRPr="00234D18">
        <w:rPr>
          <w:rFonts w:eastAsiaTheme="minorEastAsia"/>
        </w:rPr>
        <w:t>$</w:t>
      </w:r>
      <w:r w:rsidR="304C1A85" w:rsidRPr="00234D18">
        <w:rPr>
          <w:rFonts w:eastAsiaTheme="minorEastAsia"/>
        </w:rPr>
        <w:t>973.9</w:t>
      </w:r>
      <w:r w:rsidR="304C1A85" w:rsidRPr="00234D18">
        <w:t xml:space="preserve"> million ($517.5</w:t>
      </w:r>
      <w:r w:rsidR="003C0534" w:rsidRPr="00234D18">
        <w:t xml:space="preserve"> million recurrent expenses and $</w:t>
      </w:r>
      <w:r w:rsidR="304C1A85" w:rsidRPr="00234D18">
        <w:t>456.4</w:t>
      </w:r>
      <w:r w:rsidR="003C0534" w:rsidRPr="00234D18">
        <w:t xml:space="preserve"> million capital expenditure) in this Outcome, including:</w:t>
      </w:r>
    </w:p>
    <w:p w14:paraId="4346BBC1" w14:textId="21EBA94F" w:rsidR="00B32ABE" w:rsidRPr="00234D18" w:rsidRDefault="004875F8" w:rsidP="00F750E3">
      <w:pPr>
        <w:pStyle w:val="Bullet1"/>
      </w:pPr>
      <w:r w:rsidRPr="00234D18">
        <w:t>$77.6 million recurrent expenses and $150.7 million in capital expenditure (from the $2.1</w:t>
      </w:r>
      <w:r w:rsidR="00500A16">
        <w:t> </w:t>
      </w:r>
      <w:r w:rsidRPr="00234D18">
        <w:t xml:space="preserve">billion Digital Restart Fund) </w:t>
      </w:r>
      <w:r w:rsidR="00C120E0" w:rsidRPr="00234D18">
        <w:t xml:space="preserve">to </w:t>
      </w:r>
      <w:r w:rsidR="0011093E" w:rsidRPr="00234D18">
        <w:t xml:space="preserve">support </w:t>
      </w:r>
      <w:r w:rsidR="00BD591B" w:rsidRPr="00234D18">
        <w:t xml:space="preserve">whole-of-government </w:t>
      </w:r>
      <w:r w:rsidR="0011093E" w:rsidRPr="00234D18">
        <w:t>future digital transformation strategy and investment</w:t>
      </w:r>
      <w:r w:rsidR="008B2858" w:rsidRPr="00234D18">
        <w:t xml:space="preserve"> </w:t>
      </w:r>
    </w:p>
    <w:p w14:paraId="4324942E" w14:textId="7EB4EA7E" w:rsidR="65FFA40E" w:rsidRPr="00234D18" w:rsidRDefault="65FFA40E" w:rsidP="65FFA40E">
      <w:pPr>
        <w:pStyle w:val="Bullet1"/>
      </w:pPr>
      <w:r w:rsidRPr="00234D18">
        <w:rPr>
          <w:rFonts w:eastAsia="PMingLiU"/>
        </w:rPr>
        <w:t>$34.3 million recurrent expenses and $263.0 million in capital expenditure for the continued  roll out of the Critical Communications Enhancement Program (CCEP) delivering a single interoperable Public Safety Network for all emergency service organisations</w:t>
      </w:r>
    </w:p>
    <w:p w14:paraId="5BDE6054" w14:textId="77A7ACB2" w:rsidR="006162BD" w:rsidRPr="00234D18" w:rsidRDefault="006162BD" w:rsidP="00F750E3">
      <w:pPr>
        <w:pStyle w:val="Bullet1"/>
      </w:pPr>
      <w:r w:rsidRPr="00234D18">
        <w:t>$</w:t>
      </w:r>
      <w:r w:rsidR="00F17C51" w:rsidRPr="00234D18">
        <w:t>8.1</w:t>
      </w:r>
      <w:r w:rsidRPr="00234D18">
        <w:t xml:space="preserve"> million ($</w:t>
      </w:r>
      <w:r w:rsidR="00186EA4" w:rsidRPr="00234D18">
        <w:t>30.1</w:t>
      </w:r>
      <w:r w:rsidRPr="00234D18">
        <w:t xml:space="preserve"> million recurrent expenses</w:t>
      </w:r>
      <w:r w:rsidR="00942CF8" w:rsidRPr="00234D18">
        <w:t xml:space="preserve"> over four years</w:t>
      </w:r>
      <w:r w:rsidRPr="00234D18">
        <w:t xml:space="preserve">) </w:t>
      </w:r>
      <w:r w:rsidR="004A4F12" w:rsidRPr="00234D18">
        <w:t xml:space="preserve">for Licensing NSW </w:t>
      </w:r>
      <w:r w:rsidR="001B1855" w:rsidRPr="00234D18">
        <w:t>to</w:t>
      </w:r>
      <w:r w:rsidR="00C40B18" w:rsidRPr="00234D18">
        <w:t xml:space="preserve"> fund the costs of operating </w:t>
      </w:r>
      <w:r w:rsidR="00631CE4" w:rsidRPr="00234D18">
        <w:t xml:space="preserve">the </w:t>
      </w:r>
      <w:r w:rsidR="002A2AB7" w:rsidRPr="00234D18">
        <w:t>D</w:t>
      </w:r>
      <w:r w:rsidR="008B2858" w:rsidRPr="00234D18">
        <w:t xml:space="preserve">epartment’s </w:t>
      </w:r>
      <w:r w:rsidR="002A2AB7" w:rsidRPr="00234D18">
        <w:t xml:space="preserve">Licensing and Compliance </w:t>
      </w:r>
      <w:r w:rsidR="000E77BF" w:rsidRPr="00234D18">
        <w:t>Program team</w:t>
      </w:r>
      <w:r w:rsidR="002A2AB7" w:rsidRPr="00234D18">
        <w:t xml:space="preserve"> </w:t>
      </w:r>
      <w:r w:rsidR="00C40B18" w:rsidRPr="00234D18">
        <w:t>includ</w:t>
      </w:r>
      <w:r w:rsidR="006214D7" w:rsidRPr="00234D18">
        <w:t>ing</w:t>
      </w:r>
      <w:r w:rsidR="00C40B18" w:rsidRPr="00234D18">
        <w:t xml:space="preserve"> labour</w:t>
      </w:r>
      <w:r w:rsidR="296DDB4D" w:rsidRPr="00234D18">
        <w:t xml:space="preserve"> and</w:t>
      </w:r>
      <w:r w:rsidR="00C40B18" w:rsidRPr="00234D18">
        <w:t xml:space="preserve"> technology license costs </w:t>
      </w:r>
    </w:p>
    <w:p w14:paraId="7B38A497" w14:textId="6E6DB233" w:rsidR="00712838" w:rsidRPr="00234D18" w:rsidRDefault="00712838" w:rsidP="00F750E3">
      <w:pPr>
        <w:pStyle w:val="Bullet1"/>
      </w:pPr>
      <w:r w:rsidRPr="00234D18">
        <w:t xml:space="preserve">$2.2 million expenses and $12.7 million in capital expenditure ($28.1 million recurrent expenses and $57.5 million in capital </w:t>
      </w:r>
      <w:r w:rsidR="0062496F" w:rsidRPr="00234D18">
        <w:t xml:space="preserve">expenditure </w:t>
      </w:r>
      <w:r w:rsidRPr="00234D18">
        <w:t xml:space="preserve">over four years) to the Mission Critical Emergency Services Messaging Program for a </w:t>
      </w:r>
      <w:r w:rsidR="0002694A" w:rsidRPr="00234D18">
        <w:t>centralised mission critical emergency service</w:t>
      </w:r>
      <w:r w:rsidRPr="00234D18">
        <w:t xml:space="preserve"> paging network</w:t>
      </w:r>
      <w:r w:rsidR="00C64800" w:rsidRPr="00234D18">
        <w:t>. This will</w:t>
      </w:r>
      <w:r w:rsidRPr="00234D18">
        <w:t xml:space="preserve"> includ</w:t>
      </w:r>
      <w:r w:rsidR="00C64800" w:rsidRPr="00234D18">
        <w:t>e</w:t>
      </w:r>
      <w:r w:rsidRPr="00234D18">
        <w:t xml:space="preserve"> upgrad</w:t>
      </w:r>
      <w:r w:rsidR="00C64800" w:rsidRPr="00234D18">
        <w:t>ing</w:t>
      </w:r>
      <w:r w:rsidRPr="00234D18">
        <w:t xml:space="preserve"> and consolidati</w:t>
      </w:r>
      <w:r w:rsidR="00C64800" w:rsidRPr="00234D18">
        <w:t>ng</w:t>
      </w:r>
      <w:r w:rsidRPr="00234D18">
        <w:t xml:space="preserve"> existing agency networks into one whole-of-government paging network</w:t>
      </w:r>
      <w:r w:rsidR="00C64800" w:rsidRPr="00234D18">
        <w:t>. It will</w:t>
      </w:r>
      <w:r w:rsidRPr="00234D18">
        <w:t xml:space="preserve"> leverag</w:t>
      </w:r>
      <w:r w:rsidR="00C64800" w:rsidRPr="00234D18">
        <w:t>e the</w:t>
      </w:r>
      <w:r w:rsidRPr="00234D18">
        <w:t xml:space="preserve"> NSW Government’s substantial investment in the Critical Communications Enhancement Program (CCEP). </w:t>
      </w:r>
    </w:p>
    <w:p w14:paraId="2C423DC0" w14:textId="1DC24B22" w:rsidR="004D7180" w:rsidRPr="00C64800" w:rsidRDefault="004D7180" w:rsidP="0002694A">
      <w:pPr>
        <w:pStyle w:val="ListParagraph"/>
        <w:numPr>
          <w:ilvl w:val="0"/>
          <w:numId w:val="51"/>
        </w:numPr>
        <w:rPr>
          <w:rFonts w:cs="Arial"/>
          <w:sz w:val="23"/>
          <w:szCs w:val="23"/>
        </w:rPr>
      </w:pPr>
      <w:r>
        <w:br w:type="page"/>
      </w:r>
    </w:p>
    <w:p w14:paraId="65605835" w14:textId="06C24849" w:rsidR="006A63F4" w:rsidRDefault="006A63F4" w:rsidP="006A63F4">
      <w:pPr>
        <w:pStyle w:val="Heading3"/>
        <w:rPr>
          <w:rFonts w:cs="Arial"/>
        </w:rPr>
      </w:pPr>
      <w:bookmarkStart w:id="8" w:name="_Toc473722853"/>
      <w:bookmarkStart w:id="9" w:name="_Toc511769340"/>
      <w:r w:rsidRPr="00DC6435">
        <w:rPr>
          <w:rFonts w:cs="Arial"/>
        </w:rPr>
        <w:lastRenderedPageBreak/>
        <w:t xml:space="preserve">Key performance insights </w:t>
      </w:r>
    </w:p>
    <w:p w14:paraId="2705B7B5" w14:textId="60C109FD" w:rsidR="00C570BF" w:rsidRDefault="00D86D6A" w:rsidP="00A16CB3">
      <w:pPr>
        <w:pStyle w:val="BodyText"/>
        <w:rPr>
          <w:lang w:eastAsia="en-AU"/>
        </w:rPr>
      </w:pPr>
      <w:r w:rsidRPr="007934B1">
        <w:rPr>
          <w:lang w:eastAsia="en-AU"/>
        </w:rPr>
        <w:t>This section provides analysis and insights on key Outcome Indicators for this State Outcome.</w:t>
      </w:r>
    </w:p>
    <w:p w14:paraId="5D89F6A9" w14:textId="0E95230B" w:rsidR="00C570BF" w:rsidRPr="002A4CB0" w:rsidRDefault="00C570BF" w:rsidP="78C38E8C">
      <w:pPr>
        <w:pStyle w:val="Heading4"/>
        <w:spacing w:before="320" w:after="120"/>
        <w:rPr>
          <w:rFonts w:ascii="Arial Bold" w:hAnsi="Arial Bold"/>
          <w:color w:val="00426F"/>
        </w:rPr>
      </w:pPr>
      <w:r w:rsidRPr="78C38E8C">
        <w:rPr>
          <w:rFonts w:ascii="Arial Bold" w:hAnsi="Arial Bold"/>
          <w:color w:val="00426F"/>
        </w:rPr>
        <w:t xml:space="preserve">Public safety coverage and operations of the </w:t>
      </w:r>
      <w:r w:rsidR="00D252F7" w:rsidRPr="005328E9">
        <w:rPr>
          <w:rFonts w:ascii="Arial Bold" w:hAnsi="Arial Bold"/>
          <w:i/>
          <w:iCs/>
          <w:color w:val="00426F"/>
        </w:rPr>
        <w:t xml:space="preserve">Critical </w:t>
      </w:r>
      <w:r w:rsidR="00D252F7" w:rsidRPr="78C38E8C">
        <w:rPr>
          <w:rFonts w:ascii="Arial Bold" w:hAnsi="Arial Bold"/>
          <w:i/>
          <w:iCs/>
          <w:color w:val="00426F"/>
        </w:rPr>
        <w:t>Communications</w:t>
      </w:r>
      <w:r w:rsidR="00D252F7" w:rsidRPr="005328E9">
        <w:rPr>
          <w:rFonts w:ascii="Arial Bold" w:hAnsi="Arial Bold"/>
          <w:i/>
          <w:iCs/>
          <w:color w:val="00426F"/>
        </w:rPr>
        <w:t xml:space="preserve"> Enhancement Program</w:t>
      </w:r>
      <w:r w:rsidR="00D252F7" w:rsidRPr="78C38E8C">
        <w:rPr>
          <w:rFonts w:ascii="Arial Bold" w:hAnsi="Arial Bold"/>
          <w:color w:val="00426F"/>
        </w:rPr>
        <w:t xml:space="preserve"> (</w:t>
      </w:r>
      <w:r w:rsidRPr="78C38E8C">
        <w:rPr>
          <w:rFonts w:ascii="Arial Bold" w:hAnsi="Arial Bold"/>
          <w:color w:val="00426F"/>
        </w:rPr>
        <w:t>CCEP</w:t>
      </w:r>
      <w:r w:rsidR="00D252F7" w:rsidRPr="78C38E8C">
        <w:rPr>
          <w:rFonts w:ascii="Arial Bold" w:hAnsi="Arial Bold"/>
          <w:color w:val="00426F"/>
        </w:rPr>
        <w:t>)</w:t>
      </w:r>
    </w:p>
    <w:p w14:paraId="6576F8EE" w14:textId="7868783B" w:rsidR="007159C0" w:rsidRPr="00F91FA2" w:rsidRDefault="007159C0" w:rsidP="00D21441">
      <w:pPr>
        <w:pStyle w:val="BodyText"/>
        <w:rPr>
          <w:b/>
          <w:lang w:eastAsia="en-AU"/>
        </w:rPr>
      </w:pPr>
      <w:r w:rsidRPr="50CF1A2F">
        <w:rPr>
          <w:lang w:eastAsia="en-AU"/>
        </w:rPr>
        <w:t xml:space="preserve">The Public Safety Network (PSN) is one of the world’s largest trunked radio networks, now serving 60 agencies and almost 60,000 registered radios. It covers approximately 266,000 square kilometres or about a third of </w:t>
      </w:r>
      <w:r w:rsidR="00EB12F6">
        <w:rPr>
          <w:lang w:eastAsia="en-AU"/>
        </w:rPr>
        <w:t>New South Wales</w:t>
      </w:r>
      <w:r w:rsidRPr="50CF1A2F">
        <w:rPr>
          <w:lang w:eastAsia="en-AU"/>
        </w:rPr>
        <w:t>, including the Sydney Bas</w:t>
      </w:r>
      <w:r w:rsidR="00B4391A" w:rsidRPr="50CF1A2F">
        <w:rPr>
          <w:lang w:eastAsia="en-AU"/>
        </w:rPr>
        <w:t>i</w:t>
      </w:r>
      <w:r w:rsidRPr="50CF1A2F">
        <w:rPr>
          <w:lang w:eastAsia="en-AU"/>
        </w:rPr>
        <w:t>n and adjacent areas. Next to Australia’s triple zero emergency hotline, the PSN is the most important critical communications network in N</w:t>
      </w:r>
      <w:r w:rsidR="002C7828">
        <w:rPr>
          <w:lang w:eastAsia="en-AU"/>
        </w:rPr>
        <w:t xml:space="preserve">ew </w:t>
      </w:r>
      <w:r w:rsidRPr="50CF1A2F">
        <w:rPr>
          <w:lang w:eastAsia="en-AU"/>
        </w:rPr>
        <w:t>S</w:t>
      </w:r>
      <w:r w:rsidR="002C7828">
        <w:rPr>
          <w:lang w:eastAsia="en-AU"/>
        </w:rPr>
        <w:t xml:space="preserve">outh </w:t>
      </w:r>
      <w:r w:rsidRPr="50CF1A2F">
        <w:rPr>
          <w:lang w:eastAsia="en-AU"/>
        </w:rPr>
        <w:t>W</w:t>
      </w:r>
      <w:r w:rsidR="002C7828">
        <w:rPr>
          <w:lang w:eastAsia="en-AU"/>
        </w:rPr>
        <w:t>ales</w:t>
      </w:r>
      <w:r w:rsidRPr="50CF1A2F">
        <w:rPr>
          <w:lang w:eastAsia="en-AU"/>
        </w:rPr>
        <w:t>.</w:t>
      </w:r>
    </w:p>
    <w:p w14:paraId="4958460F" w14:textId="31E9E71C" w:rsidR="00286770" w:rsidRDefault="007159C0" w:rsidP="00330C5D">
      <w:pPr>
        <w:pStyle w:val="BodyText"/>
        <w:rPr>
          <w:lang w:eastAsia="en-AU"/>
        </w:rPr>
      </w:pPr>
      <w:r w:rsidRPr="4596BE60">
        <w:rPr>
          <w:lang w:eastAsia="en-AU"/>
        </w:rPr>
        <w:t>The PSN is being expanded through the CCEP</w:t>
      </w:r>
      <w:r w:rsidR="00286770" w:rsidRPr="4596BE60">
        <w:rPr>
          <w:lang w:eastAsia="en-AU"/>
        </w:rPr>
        <w:t>,</w:t>
      </w:r>
      <w:r w:rsidRPr="4596BE60">
        <w:rPr>
          <w:lang w:eastAsia="en-AU"/>
        </w:rPr>
        <w:t xml:space="preserve"> which </w:t>
      </w:r>
      <w:r w:rsidR="00286770" w:rsidRPr="4596BE60">
        <w:rPr>
          <w:lang w:eastAsia="en-AU"/>
        </w:rPr>
        <w:t xml:space="preserve">currently </w:t>
      </w:r>
      <w:r w:rsidRPr="4596BE60">
        <w:rPr>
          <w:lang w:eastAsia="en-AU"/>
        </w:rPr>
        <w:t>provides geographic coverage to 4</w:t>
      </w:r>
      <w:r w:rsidR="004643DB" w:rsidRPr="4596BE60">
        <w:rPr>
          <w:lang w:eastAsia="en-AU"/>
        </w:rPr>
        <w:t>4.1 per cent</w:t>
      </w:r>
      <w:r w:rsidRPr="4596BE60">
        <w:rPr>
          <w:lang w:eastAsia="en-AU"/>
        </w:rPr>
        <w:t xml:space="preserve"> of NSW, </w:t>
      </w:r>
      <w:r w:rsidR="00C8428B" w:rsidRPr="4596BE60">
        <w:rPr>
          <w:lang w:eastAsia="en-AU"/>
        </w:rPr>
        <w:t>covering 9</w:t>
      </w:r>
      <w:r w:rsidR="00C33FEB" w:rsidRPr="4596BE60">
        <w:rPr>
          <w:lang w:eastAsia="en-AU"/>
        </w:rPr>
        <w:t>6.9</w:t>
      </w:r>
      <w:r w:rsidRPr="4596BE60">
        <w:rPr>
          <w:lang w:eastAsia="en-AU"/>
        </w:rPr>
        <w:t xml:space="preserve"> per cent of the NSW population</w:t>
      </w:r>
      <w:r w:rsidR="00C64800" w:rsidRPr="4596BE60">
        <w:rPr>
          <w:lang w:eastAsia="en-AU"/>
        </w:rPr>
        <w:t xml:space="preserve"> – a 3.1 per cent increase in geographic coverage since last financial year</w:t>
      </w:r>
      <w:r w:rsidR="00EA763C" w:rsidRPr="4596BE60">
        <w:rPr>
          <w:lang w:eastAsia="en-AU"/>
        </w:rPr>
        <w:t xml:space="preserve">. </w:t>
      </w:r>
    </w:p>
    <w:p w14:paraId="2568E6A2" w14:textId="13CD62E9" w:rsidR="007159C0" w:rsidRPr="00F91FA2" w:rsidRDefault="00EA763C" w:rsidP="00330C5D">
      <w:pPr>
        <w:pStyle w:val="BodyText"/>
        <w:rPr>
          <w:lang w:eastAsia="en-AU"/>
        </w:rPr>
      </w:pPr>
      <w:r w:rsidRPr="50CF1A2F">
        <w:rPr>
          <w:lang w:eastAsia="en-AU"/>
        </w:rPr>
        <w:t xml:space="preserve">Performance against this indicator shows that </w:t>
      </w:r>
      <w:r w:rsidR="007159C0" w:rsidRPr="50CF1A2F">
        <w:rPr>
          <w:lang w:eastAsia="en-AU"/>
        </w:rPr>
        <w:t>operational availability of the network continues to track to its target of 99.95 per cent, with an average of 1.47 million radio calls made on the network per month.</w:t>
      </w:r>
    </w:p>
    <w:p w14:paraId="558390E7" w14:textId="46D6D5FE" w:rsidR="00333193" w:rsidRDefault="0075064E" w:rsidP="00E56DD2">
      <w:pPr>
        <w:pStyle w:val="Chart1X"/>
        <w:rPr>
          <w:rFonts w:eastAsiaTheme="minorEastAsia"/>
        </w:rPr>
      </w:pPr>
      <w:r w:rsidRPr="00857E39">
        <w:rPr>
          <w:rFonts w:eastAsiaTheme="minorEastAsia"/>
        </w:rPr>
        <w:t xml:space="preserve">Public safety coverage and </w:t>
      </w:r>
      <w:r w:rsidRPr="00E56DD2">
        <w:rPr>
          <w:rFonts w:eastAsiaTheme="minorEastAsia"/>
        </w:rPr>
        <w:t>operations</w:t>
      </w:r>
      <w:r w:rsidRPr="00857E39">
        <w:rPr>
          <w:rFonts w:eastAsiaTheme="minorEastAsia"/>
        </w:rPr>
        <w:t xml:space="preserve"> of the CCEP</w:t>
      </w:r>
    </w:p>
    <w:p w14:paraId="7CA2F0A0" w14:textId="2156C443" w:rsidR="00FD4B5E" w:rsidRPr="00D02F0A" w:rsidRDefault="00BF7D1E" w:rsidP="008310BC">
      <w:pPr>
        <w:jc w:val="center"/>
        <w:rPr>
          <w:rFonts w:eastAsiaTheme="minorEastAsia"/>
          <w:lang w:val="en-US"/>
        </w:rPr>
      </w:pPr>
      <w:r>
        <w:rPr>
          <w:noProof/>
          <w:lang w:eastAsia="en-AU"/>
        </w:rPr>
        <w:drawing>
          <wp:inline distT="0" distB="0" distL="0" distR="0" wp14:anchorId="74A7DCC8" wp14:editId="1FF5126E">
            <wp:extent cx="4670148" cy="2439391"/>
            <wp:effectExtent l="0" t="0" r="0" b="0"/>
            <wp:docPr id="17" name="Chart 17" descr="Chart 1.5: Public safety coverage and operations of the CCEP">
              <a:extLst xmlns:a="http://schemas.openxmlformats.org/drawingml/2006/main">
                <a:ext uri="{FF2B5EF4-FFF2-40B4-BE49-F238E27FC236}">
                  <a16:creationId xmlns:a16="http://schemas.microsoft.com/office/drawing/2014/main" id="{711616C8-443D-4E52-9617-D5F62008E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E39FE9" w14:textId="61B40A7A" w:rsidR="0075064E" w:rsidRDefault="0075064E" w:rsidP="004F79B1">
      <w:pPr>
        <w:jc w:val="center"/>
        <w:rPr>
          <w:rFonts w:ascii="Arial" w:eastAsiaTheme="minorEastAsia" w:hAnsi="Arial" w:cs="Arial"/>
          <w:i/>
          <w:iCs/>
          <w:color w:val="808080" w:themeColor="background1" w:themeShade="80"/>
          <w:sz w:val="23"/>
          <w:szCs w:val="23"/>
          <w:lang w:eastAsia="en-AU"/>
        </w:rPr>
      </w:pPr>
    </w:p>
    <w:p w14:paraId="0D134225" w14:textId="74FCD36A" w:rsidR="00A3672D" w:rsidRPr="00CE17F5" w:rsidRDefault="00A3672D" w:rsidP="00A3672D">
      <w:pPr>
        <w:rPr>
          <w:rFonts w:ascii="Arial Bold" w:hAnsi="Arial Bold"/>
          <w:color w:val="00426F"/>
          <w:sz w:val="17"/>
          <w:szCs w:val="17"/>
        </w:rPr>
      </w:pPr>
      <w:r w:rsidRPr="00CE17F5">
        <w:rPr>
          <w:rFonts w:ascii="Arial" w:eastAsiaTheme="minorEastAsia" w:hAnsi="Arial" w:cs="Arial"/>
          <w:sz w:val="17"/>
          <w:szCs w:val="17"/>
          <w:lang w:eastAsia="en-AU"/>
        </w:rPr>
        <w:t xml:space="preserve">Note: </w:t>
      </w:r>
      <w:r w:rsidR="00B62DA7">
        <w:rPr>
          <w:rFonts w:ascii="Arial" w:eastAsiaTheme="minorEastAsia" w:hAnsi="Arial" w:cs="Arial"/>
          <w:sz w:val="17"/>
          <w:szCs w:val="17"/>
          <w:lang w:eastAsia="en-AU"/>
        </w:rPr>
        <w:t>T</w:t>
      </w:r>
      <w:r w:rsidR="007A6F4E">
        <w:rPr>
          <w:rFonts w:ascii="Arial" w:eastAsiaTheme="minorEastAsia" w:hAnsi="Arial" w:cs="Arial"/>
          <w:sz w:val="17"/>
          <w:szCs w:val="17"/>
          <w:lang w:eastAsia="en-AU"/>
        </w:rPr>
        <w:t>arget for geographic and population availability is to maintain current performance</w:t>
      </w:r>
      <w:r w:rsidR="00DE5F1B">
        <w:rPr>
          <w:rFonts w:ascii="Arial" w:eastAsiaTheme="minorEastAsia" w:hAnsi="Arial" w:cs="Arial"/>
          <w:sz w:val="17"/>
          <w:szCs w:val="17"/>
          <w:lang w:eastAsia="en-AU"/>
        </w:rPr>
        <w:t>.</w:t>
      </w:r>
      <w:r w:rsidR="007A6F4E">
        <w:rPr>
          <w:rFonts w:ascii="Arial" w:eastAsiaTheme="minorEastAsia" w:hAnsi="Arial" w:cs="Arial"/>
          <w:sz w:val="17"/>
          <w:szCs w:val="17"/>
          <w:lang w:eastAsia="en-AU"/>
        </w:rPr>
        <w:t xml:space="preserve"> </w:t>
      </w:r>
    </w:p>
    <w:p w14:paraId="17BF91E6" w14:textId="5BDF448A" w:rsidR="00C570BF" w:rsidRPr="00885F24" w:rsidRDefault="00C570BF" w:rsidP="00885F24">
      <w:pPr>
        <w:pStyle w:val="Heading4"/>
        <w:spacing w:before="320" w:after="120"/>
        <w:rPr>
          <w:rFonts w:ascii="Arial Bold" w:hAnsi="Arial Bold"/>
          <w:color w:val="00426F"/>
        </w:rPr>
      </w:pPr>
      <w:r w:rsidRPr="002A4CB0">
        <w:rPr>
          <w:rFonts w:ascii="Arial Bold" w:hAnsi="Arial Bold"/>
          <w:color w:val="00426F"/>
        </w:rPr>
        <w:t>N</w:t>
      </w:r>
      <w:r w:rsidR="00A34012">
        <w:rPr>
          <w:rFonts w:ascii="Arial Bold" w:hAnsi="Arial Bold"/>
          <w:color w:val="00426F"/>
        </w:rPr>
        <w:t xml:space="preserve">ew </w:t>
      </w:r>
      <w:r w:rsidRPr="002A4CB0">
        <w:rPr>
          <w:rFonts w:ascii="Arial Bold" w:hAnsi="Arial Bold"/>
          <w:color w:val="00426F"/>
        </w:rPr>
        <w:t>S</w:t>
      </w:r>
      <w:r w:rsidR="00A34012">
        <w:rPr>
          <w:rFonts w:ascii="Arial Bold" w:hAnsi="Arial Bold"/>
          <w:color w:val="00426F"/>
        </w:rPr>
        <w:t xml:space="preserve">outh </w:t>
      </w:r>
      <w:r w:rsidRPr="002A4CB0">
        <w:rPr>
          <w:rFonts w:ascii="Arial Bold" w:hAnsi="Arial Bold"/>
          <w:color w:val="00426F"/>
        </w:rPr>
        <w:t>W</w:t>
      </w:r>
      <w:r w:rsidR="00A34012">
        <w:rPr>
          <w:rFonts w:ascii="Arial Bold" w:hAnsi="Arial Bold"/>
          <w:color w:val="00426F"/>
        </w:rPr>
        <w:t>ales</w:t>
      </w:r>
      <w:r w:rsidRPr="002A4CB0">
        <w:rPr>
          <w:rFonts w:ascii="Arial Bold" w:hAnsi="Arial Bold"/>
          <w:color w:val="00426F"/>
        </w:rPr>
        <w:t xml:space="preserve"> digital government readiness</w:t>
      </w:r>
    </w:p>
    <w:p w14:paraId="7D3D9106" w14:textId="0EBF61F7" w:rsidR="007E3E9E" w:rsidRPr="00F91FA2" w:rsidRDefault="007E3E9E" w:rsidP="001505AF">
      <w:pPr>
        <w:pStyle w:val="BodyText"/>
        <w:rPr>
          <w:b/>
          <w:lang w:eastAsia="en-AU"/>
        </w:rPr>
      </w:pPr>
      <w:r w:rsidRPr="00F91FA2">
        <w:rPr>
          <w:lang w:eastAsia="en-AU"/>
        </w:rPr>
        <w:t>N</w:t>
      </w:r>
      <w:r w:rsidR="00286770">
        <w:rPr>
          <w:lang w:eastAsia="en-AU"/>
        </w:rPr>
        <w:t xml:space="preserve">ew </w:t>
      </w:r>
      <w:r w:rsidRPr="00F91FA2">
        <w:rPr>
          <w:lang w:eastAsia="en-AU"/>
        </w:rPr>
        <w:t>S</w:t>
      </w:r>
      <w:r w:rsidR="00286770">
        <w:rPr>
          <w:lang w:eastAsia="en-AU"/>
        </w:rPr>
        <w:t xml:space="preserve">outh </w:t>
      </w:r>
      <w:r w:rsidRPr="00F91FA2">
        <w:rPr>
          <w:lang w:eastAsia="en-AU"/>
        </w:rPr>
        <w:t>W</w:t>
      </w:r>
      <w:r w:rsidR="00286770">
        <w:rPr>
          <w:lang w:eastAsia="en-AU"/>
        </w:rPr>
        <w:t>ales</w:t>
      </w:r>
      <w:r w:rsidRPr="00F91FA2">
        <w:rPr>
          <w:lang w:eastAsia="en-AU"/>
        </w:rPr>
        <w:t xml:space="preserve"> retained its position at the top of the Digital Government Readiness Indicator </w:t>
      </w:r>
      <w:r w:rsidR="000A3951" w:rsidRPr="00F91FA2">
        <w:rPr>
          <w:lang w:eastAsia="en-AU"/>
        </w:rPr>
        <w:t>index</w:t>
      </w:r>
      <w:r w:rsidRPr="00F91FA2">
        <w:rPr>
          <w:lang w:eastAsia="en-AU"/>
        </w:rPr>
        <w:t xml:space="preserve">, </w:t>
      </w:r>
      <w:r w:rsidR="00F06A73">
        <w:rPr>
          <w:lang w:eastAsia="en-AU"/>
        </w:rPr>
        <w:t xml:space="preserve">with performance against this indicator </w:t>
      </w:r>
      <w:r w:rsidRPr="00F91FA2">
        <w:rPr>
          <w:lang w:eastAsia="en-AU"/>
        </w:rPr>
        <w:t>increasing by 0.2</w:t>
      </w:r>
      <w:r w:rsidR="001E148C">
        <w:rPr>
          <w:lang w:eastAsia="en-AU"/>
        </w:rPr>
        <w:t xml:space="preserve"> index points</w:t>
      </w:r>
      <w:r w:rsidRPr="00F91FA2">
        <w:rPr>
          <w:lang w:eastAsia="en-AU"/>
        </w:rPr>
        <w:t xml:space="preserve"> over the past year</w:t>
      </w:r>
      <w:r w:rsidR="00947D56" w:rsidRPr="00F91FA2">
        <w:rPr>
          <w:lang w:eastAsia="en-AU"/>
        </w:rPr>
        <w:t>, from 9.8</w:t>
      </w:r>
      <w:r w:rsidR="000A3951" w:rsidRPr="00F91FA2">
        <w:rPr>
          <w:lang w:eastAsia="en-AU"/>
        </w:rPr>
        <w:t xml:space="preserve"> to</w:t>
      </w:r>
      <w:r w:rsidR="004D773C" w:rsidRPr="00F91FA2">
        <w:rPr>
          <w:lang w:eastAsia="en-AU"/>
        </w:rPr>
        <w:t xml:space="preserve"> </w:t>
      </w:r>
      <w:r w:rsidR="000A3951" w:rsidRPr="00F91FA2">
        <w:rPr>
          <w:lang w:eastAsia="en-AU"/>
        </w:rPr>
        <w:t>10</w:t>
      </w:r>
      <w:r w:rsidR="004D773C" w:rsidRPr="00F91FA2">
        <w:rPr>
          <w:lang w:eastAsia="en-AU"/>
        </w:rPr>
        <w:t xml:space="preserve"> out of 10</w:t>
      </w:r>
      <w:r w:rsidR="000A3951" w:rsidRPr="00F91FA2">
        <w:rPr>
          <w:lang w:eastAsia="en-AU"/>
        </w:rPr>
        <w:t>.</w:t>
      </w:r>
      <w:r w:rsidRPr="00F91FA2">
        <w:rPr>
          <w:lang w:eastAsia="en-AU"/>
        </w:rPr>
        <w:t xml:space="preserve"> </w:t>
      </w:r>
    </w:p>
    <w:p w14:paraId="328CFF9C" w14:textId="0D61BF27" w:rsidR="007E3E9E" w:rsidRPr="00F91FA2" w:rsidRDefault="007E3E9E" w:rsidP="001505AF">
      <w:pPr>
        <w:pStyle w:val="BodyText"/>
        <w:rPr>
          <w:b/>
          <w:lang w:eastAsia="en-AU"/>
        </w:rPr>
      </w:pPr>
      <w:r w:rsidRPr="50CF1A2F">
        <w:rPr>
          <w:lang w:eastAsia="en-AU"/>
        </w:rPr>
        <w:t xml:space="preserve">Digital government readiness assesses jurisdictions against enabling </w:t>
      </w:r>
      <w:r w:rsidR="000A3951" w:rsidRPr="50CF1A2F">
        <w:rPr>
          <w:lang w:eastAsia="en-AU"/>
        </w:rPr>
        <w:t>criteri</w:t>
      </w:r>
      <w:r w:rsidR="006566AD">
        <w:rPr>
          <w:lang w:eastAsia="en-AU"/>
        </w:rPr>
        <w:t>on</w:t>
      </w:r>
      <w:r w:rsidRPr="50CF1A2F">
        <w:rPr>
          <w:lang w:eastAsia="en-AU"/>
        </w:rPr>
        <w:t>: implementation of an ICT strategy, appropriate ICT policies, a robust approach to ICT governance, the existence of a whole-of-government service delivery agency reforming procurement policy to enable digital government and cross-jurisdictional collaboration.</w:t>
      </w:r>
    </w:p>
    <w:p w14:paraId="7AA2F9EE" w14:textId="7F35316E" w:rsidR="00FF7606" w:rsidRPr="00F91FA2" w:rsidRDefault="007E3E9E" w:rsidP="4596BE60">
      <w:pPr>
        <w:pStyle w:val="BodyText"/>
        <w:rPr>
          <w:i/>
          <w:iCs/>
          <w:sz w:val="22"/>
          <w:szCs w:val="22"/>
          <w:lang w:val="en-US"/>
        </w:rPr>
      </w:pPr>
      <w:r w:rsidRPr="4596BE60">
        <w:rPr>
          <w:lang w:eastAsia="en-AU"/>
        </w:rPr>
        <w:t>N</w:t>
      </w:r>
      <w:r w:rsidR="00EB1E35" w:rsidRPr="4596BE60">
        <w:rPr>
          <w:lang w:eastAsia="en-AU"/>
        </w:rPr>
        <w:t xml:space="preserve">ew </w:t>
      </w:r>
      <w:r w:rsidRPr="4596BE60">
        <w:rPr>
          <w:lang w:eastAsia="en-AU"/>
        </w:rPr>
        <w:t>S</w:t>
      </w:r>
      <w:r w:rsidR="00EB1E35" w:rsidRPr="4596BE60">
        <w:rPr>
          <w:lang w:eastAsia="en-AU"/>
        </w:rPr>
        <w:t xml:space="preserve">outh </w:t>
      </w:r>
      <w:r w:rsidRPr="4596BE60">
        <w:rPr>
          <w:lang w:eastAsia="en-AU"/>
        </w:rPr>
        <w:t>W</w:t>
      </w:r>
      <w:r w:rsidR="00EB1E35" w:rsidRPr="4596BE60">
        <w:rPr>
          <w:lang w:eastAsia="en-AU"/>
        </w:rPr>
        <w:t>ales</w:t>
      </w:r>
      <w:r w:rsidRPr="4596BE60">
        <w:rPr>
          <w:lang w:eastAsia="en-AU"/>
        </w:rPr>
        <w:t xml:space="preserve">’s performance reflects </w:t>
      </w:r>
      <w:r w:rsidR="006566AD" w:rsidRPr="4596BE60">
        <w:rPr>
          <w:lang w:eastAsia="en-AU"/>
        </w:rPr>
        <w:t xml:space="preserve">a </w:t>
      </w:r>
      <w:r w:rsidRPr="4596BE60">
        <w:rPr>
          <w:lang w:eastAsia="en-AU"/>
        </w:rPr>
        <w:t>holistic commitment to transitioning towards a digital government</w:t>
      </w:r>
      <w:r w:rsidR="00C64800" w:rsidRPr="4596BE60">
        <w:rPr>
          <w:lang w:eastAsia="en-AU"/>
        </w:rPr>
        <w:t>. This includes</w:t>
      </w:r>
      <w:r w:rsidRPr="4596BE60">
        <w:rPr>
          <w:lang w:eastAsia="en-AU"/>
        </w:rPr>
        <w:t xml:space="preserve"> reporting against its digital transformation strategy, </w:t>
      </w:r>
      <w:r w:rsidR="009E3214" w:rsidRPr="4596BE60">
        <w:rPr>
          <w:lang w:eastAsia="en-AU"/>
        </w:rPr>
        <w:t xml:space="preserve">a funding </w:t>
      </w:r>
      <w:r w:rsidR="009E3214" w:rsidRPr="00FD145A">
        <w:rPr>
          <w:lang w:eastAsia="en-AU"/>
        </w:rPr>
        <w:t xml:space="preserve">commitment </w:t>
      </w:r>
      <w:r w:rsidRPr="00FD145A">
        <w:rPr>
          <w:lang w:eastAsia="en-AU"/>
        </w:rPr>
        <w:t>of $1.6</w:t>
      </w:r>
      <w:r w:rsidR="00616EF1" w:rsidRPr="00FD145A">
        <w:rPr>
          <w:lang w:eastAsia="en-AU"/>
        </w:rPr>
        <w:t xml:space="preserve"> billion</w:t>
      </w:r>
      <w:r w:rsidRPr="00FD145A">
        <w:rPr>
          <w:lang w:eastAsia="en-AU"/>
        </w:rPr>
        <w:t xml:space="preserve"> over three years (including $240</w:t>
      </w:r>
      <w:r w:rsidR="00F06A73" w:rsidRPr="00FD145A">
        <w:rPr>
          <w:lang w:eastAsia="en-AU"/>
        </w:rPr>
        <w:t>.0</w:t>
      </w:r>
      <w:r w:rsidRPr="00FD145A">
        <w:rPr>
          <w:lang w:eastAsia="en-AU"/>
        </w:rPr>
        <w:t xml:space="preserve"> million specifically for Cyber Security maturity uplift), investments</w:t>
      </w:r>
      <w:r w:rsidRPr="4596BE60">
        <w:rPr>
          <w:lang w:eastAsia="en-AU"/>
        </w:rPr>
        <w:t xml:space="preserve"> in whole-of-government platforms, security</w:t>
      </w:r>
      <w:r w:rsidR="00824938" w:rsidRPr="4596BE60">
        <w:rPr>
          <w:lang w:eastAsia="en-AU"/>
        </w:rPr>
        <w:t>,</w:t>
      </w:r>
      <w:r w:rsidRPr="4596BE60">
        <w:rPr>
          <w:lang w:eastAsia="en-AU"/>
        </w:rPr>
        <w:t xml:space="preserve"> </w:t>
      </w:r>
      <w:r w:rsidR="0068444A" w:rsidRPr="4596BE60">
        <w:rPr>
          <w:lang w:eastAsia="en-AU"/>
        </w:rPr>
        <w:t>privacy,</w:t>
      </w:r>
      <w:r w:rsidRPr="4596BE60">
        <w:rPr>
          <w:lang w:eastAsia="en-AU"/>
        </w:rPr>
        <w:t xml:space="preserve"> and emerging technologies such as Artificial Intelligence, Spatial Digital </w:t>
      </w:r>
      <w:r w:rsidR="0068444A" w:rsidRPr="4596BE60">
        <w:rPr>
          <w:lang w:eastAsia="en-AU"/>
        </w:rPr>
        <w:t>Twins,</w:t>
      </w:r>
      <w:r w:rsidRPr="4596BE60">
        <w:rPr>
          <w:lang w:eastAsia="en-AU"/>
        </w:rPr>
        <w:t xml:space="preserve"> and the Internet-of-Things. Digital government ambitions are underpinned by supporting policies</w:t>
      </w:r>
      <w:r w:rsidR="00616EF1" w:rsidRPr="4596BE60">
        <w:rPr>
          <w:lang w:eastAsia="en-AU"/>
        </w:rPr>
        <w:t>,</w:t>
      </w:r>
      <w:r w:rsidRPr="4596BE60">
        <w:rPr>
          <w:lang w:eastAsia="en-AU"/>
        </w:rPr>
        <w:t xml:space="preserve"> strong leadership, </w:t>
      </w:r>
      <w:r w:rsidR="0068444A" w:rsidRPr="4596BE60">
        <w:rPr>
          <w:lang w:eastAsia="en-AU"/>
        </w:rPr>
        <w:t>governance,</w:t>
      </w:r>
      <w:r w:rsidRPr="4596BE60">
        <w:rPr>
          <w:lang w:eastAsia="en-AU"/>
        </w:rPr>
        <w:t xml:space="preserve"> and collaboration. </w:t>
      </w:r>
    </w:p>
    <w:p w14:paraId="332AD5DC" w14:textId="62F5F93B" w:rsidR="004F4E67" w:rsidRDefault="000740D6" w:rsidP="001505AF">
      <w:pPr>
        <w:pStyle w:val="Chart1X"/>
        <w:rPr>
          <w:rFonts w:eastAsiaTheme="minorEastAsia"/>
        </w:rPr>
      </w:pPr>
      <w:r w:rsidRPr="00857E39">
        <w:rPr>
          <w:rFonts w:eastAsiaTheme="minorEastAsia"/>
        </w:rPr>
        <w:lastRenderedPageBreak/>
        <w:t xml:space="preserve">NSW </w:t>
      </w:r>
      <w:r w:rsidRPr="001505AF">
        <w:rPr>
          <w:rFonts w:eastAsiaTheme="minorEastAsia"/>
        </w:rPr>
        <w:t>digital</w:t>
      </w:r>
      <w:r w:rsidRPr="00857E39">
        <w:rPr>
          <w:rFonts w:eastAsiaTheme="minorEastAsia"/>
        </w:rPr>
        <w:t xml:space="preserve"> government readiness</w:t>
      </w:r>
    </w:p>
    <w:p w14:paraId="4290C5DE" w14:textId="49D545E9" w:rsidR="00913FF7" w:rsidRPr="00913FF7" w:rsidRDefault="00913FF7" w:rsidP="001724DB">
      <w:pPr>
        <w:jc w:val="center"/>
        <w:rPr>
          <w:rFonts w:eastAsiaTheme="minorEastAsia"/>
          <w:lang w:val="en-US"/>
        </w:rPr>
      </w:pPr>
    </w:p>
    <w:p w14:paraId="0286B0C8" w14:textId="64E92212" w:rsidR="00764266" w:rsidRPr="00913FF7" w:rsidRDefault="00764266" w:rsidP="001724DB">
      <w:pPr>
        <w:jc w:val="center"/>
        <w:rPr>
          <w:rFonts w:eastAsiaTheme="minorEastAsia"/>
          <w:lang w:val="en-US"/>
        </w:rPr>
      </w:pPr>
      <w:r>
        <w:rPr>
          <w:noProof/>
          <w:lang w:eastAsia="en-AU"/>
        </w:rPr>
        <w:drawing>
          <wp:inline distT="0" distB="0" distL="0" distR="0" wp14:anchorId="5ECD0818" wp14:editId="79BE9873">
            <wp:extent cx="4670148" cy="2444913"/>
            <wp:effectExtent l="0" t="0" r="0" b="0"/>
            <wp:docPr id="4" name="Chart 4" descr="Chart 1.6: NSW digital government readiness">
              <a:extLst xmlns:a="http://schemas.openxmlformats.org/drawingml/2006/main">
                <a:ext uri="{FF2B5EF4-FFF2-40B4-BE49-F238E27FC236}">
                  <a16:creationId xmlns:a16="http://schemas.microsoft.com/office/drawing/2014/main" id="{A73C1219-B591-449E-B444-3F8D35DE6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2F23A3" w14:textId="0EAFC3EA" w:rsidR="00C570BF" w:rsidRDefault="00C570BF" w:rsidP="0089325A">
      <w:pPr>
        <w:jc w:val="center"/>
        <w:rPr>
          <w:rFonts w:ascii="Arial" w:eastAsia="Calibri" w:hAnsi="Arial" w:cs="Arial"/>
          <w:sz w:val="23"/>
          <w:szCs w:val="23"/>
        </w:rPr>
      </w:pPr>
    </w:p>
    <w:p w14:paraId="24E341F2" w14:textId="77777777" w:rsidR="00A564ED" w:rsidRPr="00A564ED" w:rsidRDefault="00A564ED" w:rsidP="000740D6">
      <w:pPr>
        <w:rPr>
          <w:rFonts w:ascii="Arial" w:hAnsi="Arial" w:cs="Arial"/>
          <w:color w:val="000000" w:themeColor="text1"/>
          <w:sz w:val="6"/>
          <w:szCs w:val="6"/>
          <w:lang w:eastAsia="en-AU"/>
        </w:rPr>
      </w:pPr>
    </w:p>
    <w:p w14:paraId="6FD1105E" w14:textId="14FB6900" w:rsidR="009A72FD" w:rsidRPr="00F06A73" w:rsidRDefault="00ED0897" w:rsidP="00F06A73">
      <w:pPr>
        <w:pStyle w:val="Heading3"/>
        <w:rPr>
          <w:rFonts w:cs="Arial"/>
        </w:rPr>
      </w:pPr>
      <w:r>
        <w:rPr>
          <w:rFonts w:cs="Arial"/>
        </w:rPr>
        <w:t>Performance indicators for this Outcome</w:t>
      </w:r>
    </w:p>
    <w:tbl>
      <w:tblPr>
        <w:tblW w:w="9487" w:type="dxa"/>
        <w:tblLook w:val="04A0" w:firstRow="1" w:lastRow="0" w:firstColumn="1" w:lastColumn="0" w:noHBand="0" w:noVBand="1"/>
      </w:tblPr>
      <w:tblGrid>
        <w:gridCol w:w="6463"/>
        <w:gridCol w:w="756"/>
        <w:gridCol w:w="1134"/>
        <w:gridCol w:w="1134"/>
      </w:tblGrid>
      <w:tr w:rsidR="00BC7FF4" w:rsidRPr="00BC7FF4" w14:paraId="24166A4C" w14:textId="77777777" w:rsidTr="004D3BAB">
        <w:trPr>
          <w:trHeight w:val="240"/>
        </w:trPr>
        <w:tc>
          <w:tcPr>
            <w:tcW w:w="6463" w:type="dxa"/>
            <w:vMerge w:val="restart"/>
            <w:tcBorders>
              <w:top w:val="nil"/>
              <w:left w:val="nil"/>
              <w:bottom w:val="nil"/>
              <w:right w:val="nil"/>
            </w:tcBorders>
            <w:shd w:val="clear" w:color="auto" w:fill="008EBA"/>
            <w:noWrap/>
            <w:vAlign w:val="center"/>
            <w:hideMark/>
          </w:tcPr>
          <w:p w14:paraId="0C271BBA" w14:textId="77777777" w:rsidR="00BC7FF4" w:rsidRPr="00BC7FF4" w:rsidRDefault="00BC7FF4" w:rsidP="00BC7FF4">
            <w:pPr>
              <w:ind w:firstLineChars="100" w:firstLine="181"/>
              <w:rPr>
                <w:rFonts w:ascii="Arial" w:hAnsi="Arial" w:cs="Arial"/>
                <w:b/>
                <w:bCs/>
                <w:color w:val="FFFFFF"/>
                <w:sz w:val="18"/>
                <w:szCs w:val="18"/>
                <w:lang w:eastAsia="en-AU"/>
              </w:rPr>
            </w:pPr>
            <w:r w:rsidRPr="00BC7FF4">
              <w:rPr>
                <w:rFonts w:ascii="Arial" w:hAnsi="Arial" w:cs="Arial"/>
                <w:b/>
                <w:bCs/>
                <w:color w:val="FFFFFF"/>
                <w:sz w:val="18"/>
                <w:szCs w:val="18"/>
                <w:lang w:eastAsia="en-AU"/>
              </w:rPr>
              <w:t>Outcome Indicators</w:t>
            </w:r>
          </w:p>
        </w:tc>
        <w:tc>
          <w:tcPr>
            <w:tcW w:w="756" w:type="dxa"/>
            <w:vMerge w:val="restart"/>
            <w:tcBorders>
              <w:top w:val="nil"/>
              <w:left w:val="nil"/>
              <w:bottom w:val="nil"/>
              <w:right w:val="nil"/>
            </w:tcBorders>
            <w:shd w:val="clear" w:color="auto" w:fill="008EBA"/>
            <w:noWrap/>
            <w:vAlign w:val="center"/>
            <w:hideMark/>
          </w:tcPr>
          <w:p w14:paraId="535F63B2" w14:textId="77777777" w:rsidR="00BC7FF4" w:rsidRPr="00BC7FF4" w:rsidRDefault="00BC7FF4" w:rsidP="00BC7FF4">
            <w:pPr>
              <w:jc w:val="center"/>
              <w:rPr>
                <w:rFonts w:ascii="Arial" w:hAnsi="Arial" w:cs="Arial"/>
                <w:b/>
                <w:bCs/>
                <w:color w:val="FFFFFF"/>
                <w:sz w:val="18"/>
                <w:szCs w:val="18"/>
                <w:lang w:eastAsia="en-AU"/>
              </w:rPr>
            </w:pPr>
            <w:r w:rsidRPr="00BC7FF4">
              <w:rPr>
                <w:rFonts w:ascii="Arial" w:hAnsi="Arial" w:cs="Arial"/>
                <w:b/>
                <w:bCs/>
                <w:color w:val="FFFFFF"/>
                <w:sz w:val="18"/>
                <w:szCs w:val="18"/>
                <w:lang w:eastAsia="en-AU"/>
              </w:rPr>
              <w:t>Units</w:t>
            </w:r>
          </w:p>
        </w:tc>
        <w:tc>
          <w:tcPr>
            <w:tcW w:w="1134" w:type="dxa"/>
            <w:tcBorders>
              <w:top w:val="nil"/>
              <w:left w:val="nil"/>
              <w:bottom w:val="nil"/>
              <w:right w:val="nil"/>
            </w:tcBorders>
            <w:shd w:val="clear" w:color="auto" w:fill="008EBA"/>
            <w:noWrap/>
            <w:vAlign w:val="center"/>
            <w:hideMark/>
          </w:tcPr>
          <w:p w14:paraId="0D807530" w14:textId="77777777" w:rsidR="00BC7FF4" w:rsidRPr="00BC7FF4" w:rsidRDefault="00BC7FF4" w:rsidP="00BC7FF4">
            <w:pPr>
              <w:jc w:val="center"/>
              <w:rPr>
                <w:rFonts w:ascii="Arial" w:hAnsi="Arial" w:cs="Arial"/>
                <w:b/>
                <w:bCs/>
                <w:color w:val="FFFFFF"/>
                <w:sz w:val="18"/>
                <w:szCs w:val="18"/>
                <w:lang w:eastAsia="en-AU"/>
              </w:rPr>
            </w:pPr>
            <w:r w:rsidRPr="00BC7FF4">
              <w:rPr>
                <w:rFonts w:ascii="Arial" w:hAnsi="Arial" w:cs="Arial"/>
                <w:b/>
                <w:bCs/>
                <w:color w:val="FFFFFF"/>
                <w:sz w:val="18"/>
                <w:szCs w:val="18"/>
                <w:lang w:eastAsia="en-AU"/>
              </w:rPr>
              <w:t>2021-22</w:t>
            </w:r>
          </w:p>
        </w:tc>
        <w:tc>
          <w:tcPr>
            <w:tcW w:w="1134" w:type="dxa"/>
            <w:tcBorders>
              <w:top w:val="nil"/>
              <w:left w:val="nil"/>
              <w:bottom w:val="nil"/>
              <w:right w:val="nil"/>
            </w:tcBorders>
            <w:shd w:val="clear" w:color="auto" w:fill="008EBA"/>
            <w:noWrap/>
            <w:vAlign w:val="center"/>
            <w:hideMark/>
          </w:tcPr>
          <w:p w14:paraId="141C7DE5" w14:textId="77777777" w:rsidR="00BC7FF4" w:rsidRPr="00BC7FF4" w:rsidRDefault="00BC7FF4" w:rsidP="00BC7FF4">
            <w:pPr>
              <w:jc w:val="center"/>
              <w:rPr>
                <w:rFonts w:ascii="Arial" w:hAnsi="Arial" w:cs="Arial"/>
                <w:b/>
                <w:bCs/>
                <w:color w:val="FFFFFF"/>
                <w:sz w:val="18"/>
                <w:szCs w:val="18"/>
                <w:lang w:eastAsia="en-AU"/>
              </w:rPr>
            </w:pPr>
            <w:r w:rsidRPr="00BC7FF4">
              <w:rPr>
                <w:rFonts w:ascii="Arial" w:hAnsi="Arial" w:cs="Arial"/>
                <w:b/>
                <w:bCs/>
                <w:color w:val="FFFFFF"/>
                <w:sz w:val="18"/>
                <w:szCs w:val="18"/>
                <w:lang w:eastAsia="en-AU"/>
              </w:rPr>
              <w:t>2022-23</w:t>
            </w:r>
          </w:p>
        </w:tc>
      </w:tr>
      <w:tr w:rsidR="00BC7FF4" w:rsidRPr="00BC7FF4" w14:paraId="79E958FC" w14:textId="77777777" w:rsidTr="004D3BAB">
        <w:trPr>
          <w:trHeight w:val="240"/>
        </w:trPr>
        <w:tc>
          <w:tcPr>
            <w:tcW w:w="6463" w:type="dxa"/>
            <w:vMerge/>
            <w:vAlign w:val="center"/>
            <w:hideMark/>
          </w:tcPr>
          <w:p w14:paraId="0AF8B09E" w14:textId="77777777" w:rsidR="00BC7FF4" w:rsidRPr="00BC7FF4" w:rsidRDefault="00BC7FF4" w:rsidP="00BC7FF4">
            <w:pPr>
              <w:rPr>
                <w:rFonts w:ascii="Arial" w:hAnsi="Arial" w:cs="Arial"/>
                <w:b/>
                <w:bCs/>
                <w:color w:val="FFFFFF"/>
                <w:sz w:val="18"/>
                <w:szCs w:val="18"/>
                <w:lang w:eastAsia="en-AU"/>
              </w:rPr>
            </w:pPr>
          </w:p>
        </w:tc>
        <w:tc>
          <w:tcPr>
            <w:tcW w:w="756" w:type="dxa"/>
            <w:vMerge/>
            <w:vAlign w:val="center"/>
            <w:hideMark/>
          </w:tcPr>
          <w:p w14:paraId="019C4A0F" w14:textId="77777777" w:rsidR="00BC7FF4" w:rsidRPr="00BC7FF4" w:rsidRDefault="00BC7FF4" w:rsidP="00BC7FF4">
            <w:pPr>
              <w:rPr>
                <w:rFonts w:ascii="Arial" w:hAnsi="Arial" w:cs="Arial"/>
                <w:b/>
                <w:bCs/>
                <w:color w:val="FFFFFF"/>
                <w:sz w:val="18"/>
                <w:szCs w:val="18"/>
                <w:lang w:eastAsia="en-AU"/>
              </w:rPr>
            </w:pPr>
          </w:p>
        </w:tc>
        <w:tc>
          <w:tcPr>
            <w:tcW w:w="1134" w:type="dxa"/>
            <w:tcBorders>
              <w:top w:val="nil"/>
              <w:left w:val="nil"/>
              <w:bottom w:val="nil"/>
              <w:right w:val="nil"/>
            </w:tcBorders>
            <w:shd w:val="clear" w:color="auto" w:fill="008EBA"/>
            <w:noWrap/>
            <w:vAlign w:val="center"/>
            <w:hideMark/>
          </w:tcPr>
          <w:p w14:paraId="63D1DED0" w14:textId="77777777" w:rsidR="00BC7FF4" w:rsidRPr="00BC7FF4" w:rsidRDefault="60CFDBA4" w:rsidP="00BC7FF4">
            <w:pPr>
              <w:jc w:val="center"/>
              <w:rPr>
                <w:rFonts w:ascii="Arial" w:hAnsi="Arial" w:cs="Arial"/>
                <w:b/>
                <w:bCs/>
                <w:color w:val="FFFFFF"/>
                <w:sz w:val="18"/>
                <w:szCs w:val="18"/>
                <w:lang w:eastAsia="en-AU"/>
              </w:rPr>
            </w:pPr>
            <w:r w:rsidRPr="4F4F16A1">
              <w:rPr>
                <w:rFonts w:ascii="Arial" w:hAnsi="Arial" w:cs="Arial"/>
                <w:b/>
                <w:bCs/>
                <w:color w:val="FFFFFF" w:themeColor="background1"/>
                <w:sz w:val="18"/>
                <w:szCs w:val="18"/>
                <w:lang w:eastAsia="en-AU"/>
              </w:rPr>
              <w:t>Actual</w:t>
            </w:r>
          </w:p>
        </w:tc>
        <w:tc>
          <w:tcPr>
            <w:tcW w:w="1134" w:type="dxa"/>
            <w:tcBorders>
              <w:top w:val="nil"/>
              <w:left w:val="nil"/>
              <w:bottom w:val="nil"/>
              <w:right w:val="nil"/>
            </w:tcBorders>
            <w:shd w:val="clear" w:color="auto" w:fill="008EBA"/>
            <w:noWrap/>
            <w:vAlign w:val="center"/>
            <w:hideMark/>
          </w:tcPr>
          <w:p w14:paraId="055DC8B4" w14:textId="77777777" w:rsidR="00BC7FF4" w:rsidRPr="00BC7FF4" w:rsidRDefault="00BC7FF4" w:rsidP="00BC7FF4">
            <w:pPr>
              <w:jc w:val="center"/>
              <w:rPr>
                <w:rFonts w:ascii="Arial" w:hAnsi="Arial" w:cs="Arial"/>
                <w:b/>
                <w:bCs/>
                <w:color w:val="FFFFFF"/>
                <w:sz w:val="18"/>
                <w:szCs w:val="18"/>
                <w:lang w:eastAsia="en-AU"/>
              </w:rPr>
            </w:pPr>
            <w:r w:rsidRPr="00BC7FF4">
              <w:rPr>
                <w:rFonts w:ascii="Arial" w:hAnsi="Arial" w:cs="Arial"/>
                <w:b/>
                <w:bCs/>
                <w:color w:val="FFFFFF"/>
                <w:sz w:val="18"/>
                <w:szCs w:val="18"/>
                <w:lang w:eastAsia="en-AU"/>
              </w:rPr>
              <w:t>Forecast</w:t>
            </w:r>
          </w:p>
        </w:tc>
      </w:tr>
      <w:tr w:rsidR="00BC7FF4" w:rsidRPr="00BC7FF4" w14:paraId="32DB3E96" w14:textId="77777777" w:rsidTr="009158F9">
        <w:trPr>
          <w:trHeight w:val="20"/>
        </w:trPr>
        <w:tc>
          <w:tcPr>
            <w:tcW w:w="6463" w:type="dxa"/>
            <w:tcBorders>
              <w:top w:val="nil"/>
              <w:left w:val="nil"/>
              <w:bottom w:val="nil"/>
              <w:right w:val="nil"/>
            </w:tcBorders>
            <w:shd w:val="clear" w:color="auto" w:fill="auto"/>
            <w:noWrap/>
            <w:vAlign w:val="center"/>
            <w:hideMark/>
          </w:tcPr>
          <w:p w14:paraId="0807B336" w14:textId="77777777" w:rsidR="00BC7FF4" w:rsidRPr="009158F9" w:rsidRDefault="00BC7FF4" w:rsidP="00BC7FF4">
            <w:pPr>
              <w:jc w:val="center"/>
              <w:rPr>
                <w:rFonts w:ascii="Arial" w:hAnsi="Arial" w:cs="Arial"/>
                <w:b/>
                <w:color w:val="FFFFFF"/>
                <w:sz w:val="16"/>
                <w:szCs w:val="16"/>
                <w:lang w:eastAsia="en-AU"/>
              </w:rPr>
            </w:pPr>
          </w:p>
        </w:tc>
        <w:tc>
          <w:tcPr>
            <w:tcW w:w="756" w:type="dxa"/>
            <w:tcBorders>
              <w:top w:val="nil"/>
              <w:left w:val="nil"/>
              <w:bottom w:val="nil"/>
              <w:right w:val="nil"/>
            </w:tcBorders>
            <w:shd w:val="clear" w:color="auto" w:fill="auto"/>
            <w:noWrap/>
            <w:vAlign w:val="center"/>
            <w:hideMark/>
          </w:tcPr>
          <w:p w14:paraId="2A72D53E" w14:textId="77777777" w:rsidR="00BC7FF4" w:rsidRPr="009158F9" w:rsidRDefault="00BC7FF4" w:rsidP="00BC7FF4">
            <w:pPr>
              <w:ind w:firstLineChars="100" w:firstLine="160"/>
              <w:rPr>
                <w:sz w:val="16"/>
                <w:szCs w:val="16"/>
                <w:lang w:eastAsia="en-AU"/>
              </w:rPr>
            </w:pPr>
          </w:p>
        </w:tc>
        <w:tc>
          <w:tcPr>
            <w:tcW w:w="1134" w:type="dxa"/>
            <w:tcBorders>
              <w:top w:val="nil"/>
              <w:left w:val="nil"/>
              <w:bottom w:val="nil"/>
              <w:right w:val="nil"/>
            </w:tcBorders>
            <w:shd w:val="clear" w:color="auto" w:fill="auto"/>
            <w:noWrap/>
            <w:vAlign w:val="center"/>
            <w:hideMark/>
          </w:tcPr>
          <w:p w14:paraId="126B6EF6" w14:textId="77777777" w:rsidR="00BC7FF4" w:rsidRPr="009158F9" w:rsidRDefault="00BC7FF4" w:rsidP="00BC7FF4">
            <w:pPr>
              <w:jc w:val="center"/>
              <w:rPr>
                <w:sz w:val="16"/>
                <w:szCs w:val="16"/>
                <w:lang w:eastAsia="en-AU"/>
              </w:rPr>
            </w:pPr>
          </w:p>
        </w:tc>
        <w:tc>
          <w:tcPr>
            <w:tcW w:w="1134" w:type="dxa"/>
            <w:tcBorders>
              <w:top w:val="nil"/>
              <w:left w:val="nil"/>
              <w:bottom w:val="nil"/>
              <w:right w:val="nil"/>
            </w:tcBorders>
            <w:shd w:val="clear" w:color="auto" w:fill="auto"/>
            <w:noWrap/>
            <w:vAlign w:val="center"/>
            <w:hideMark/>
          </w:tcPr>
          <w:p w14:paraId="3E8C9920" w14:textId="77777777" w:rsidR="00BC7FF4" w:rsidRPr="009158F9" w:rsidRDefault="00BC7FF4" w:rsidP="00BC7FF4">
            <w:pPr>
              <w:jc w:val="center"/>
              <w:rPr>
                <w:sz w:val="16"/>
                <w:szCs w:val="16"/>
                <w:lang w:eastAsia="en-AU"/>
              </w:rPr>
            </w:pPr>
          </w:p>
        </w:tc>
      </w:tr>
      <w:tr w:rsidR="00BC7FF4" w:rsidRPr="00BE72DE" w14:paraId="731AD906" w14:textId="77777777" w:rsidTr="004D3BAB">
        <w:trPr>
          <w:trHeight w:val="204"/>
        </w:trPr>
        <w:tc>
          <w:tcPr>
            <w:tcW w:w="6463" w:type="dxa"/>
            <w:tcBorders>
              <w:top w:val="nil"/>
              <w:left w:val="nil"/>
              <w:bottom w:val="nil"/>
              <w:right w:val="nil"/>
            </w:tcBorders>
            <w:shd w:val="clear" w:color="auto" w:fill="auto"/>
            <w:vAlign w:val="bottom"/>
            <w:hideMark/>
          </w:tcPr>
          <w:p w14:paraId="1FFCD1CB" w14:textId="77777777" w:rsidR="00BC7FF4" w:rsidRPr="00BE72DE" w:rsidRDefault="00BC7FF4" w:rsidP="00BC7FF4">
            <w:pPr>
              <w:ind w:firstLineChars="100" w:firstLine="160"/>
              <w:rPr>
                <w:rFonts w:ascii="Arial" w:hAnsi="Arial" w:cs="Arial"/>
                <w:color w:val="000000"/>
                <w:sz w:val="16"/>
                <w:szCs w:val="16"/>
                <w:lang w:eastAsia="en-AU"/>
              </w:rPr>
            </w:pPr>
            <w:r w:rsidRPr="00BE72DE">
              <w:rPr>
                <w:rFonts w:ascii="Arial" w:hAnsi="Arial" w:cs="Arial"/>
                <w:color w:val="000000"/>
                <w:sz w:val="16"/>
                <w:szCs w:val="16"/>
                <w:lang w:eastAsia="en-AU"/>
              </w:rPr>
              <w:t>NSW digital government readiness</w:t>
            </w:r>
          </w:p>
        </w:tc>
        <w:tc>
          <w:tcPr>
            <w:tcW w:w="756" w:type="dxa"/>
            <w:tcBorders>
              <w:top w:val="nil"/>
              <w:left w:val="nil"/>
              <w:bottom w:val="nil"/>
              <w:right w:val="nil"/>
            </w:tcBorders>
            <w:shd w:val="clear" w:color="auto" w:fill="auto"/>
            <w:noWrap/>
            <w:vAlign w:val="center"/>
            <w:hideMark/>
          </w:tcPr>
          <w:p w14:paraId="41090F4B" w14:textId="77777777" w:rsidR="00BC7FF4" w:rsidRPr="00BE72DE" w:rsidRDefault="00BC7FF4" w:rsidP="00BC7FF4">
            <w:pPr>
              <w:jc w:val="center"/>
              <w:rPr>
                <w:rFonts w:ascii="Arial" w:hAnsi="Arial" w:cs="Arial"/>
                <w:color w:val="000000"/>
                <w:sz w:val="16"/>
                <w:szCs w:val="16"/>
                <w:lang w:eastAsia="en-AU"/>
              </w:rPr>
            </w:pPr>
            <w:r w:rsidRPr="00BE72DE">
              <w:rPr>
                <w:rFonts w:ascii="Arial" w:hAnsi="Arial" w:cs="Arial"/>
                <w:color w:val="000000"/>
                <w:sz w:val="16"/>
                <w:szCs w:val="16"/>
                <w:lang w:eastAsia="en-AU"/>
              </w:rPr>
              <w:t xml:space="preserve">no. </w:t>
            </w:r>
          </w:p>
        </w:tc>
        <w:tc>
          <w:tcPr>
            <w:tcW w:w="1134" w:type="dxa"/>
            <w:tcBorders>
              <w:top w:val="nil"/>
              <w:left w:val="nil"/>
              <w:bottom w:val="nil"/>
              <w:right w:val="nil"/>
            </w:tcBorders>
            <w:shd w:val="clear" w:color="auto" w:fill="auto"/>
            <w:noWrap/>
            <w:vAlign w:val="center"/>
            <w:hideMark/>
          </w:tcPr>
          <w:p w14:paraId="139C9314" w14:textId="77777777" w:rsidR="00BC7FF4" w:rsidRPr="00BE72DE" w:rsidRDefault="00BC7FF4" w:rsidP="00BC7FF4">
            <w:pP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vAlign w:val="center"/>
            <w:hideMark/>
          </w:tcPr>
          <w:p w14:paraId="78C33024" w14:textId="77777777" w:rsidR="00BC7FF4" w:rsidRPr="00BE72DE" w:rsidRDefault="093F5B58" w:rsidP="00BC7FF4">
            <w:pPr>
              <w:rPr>
                <w:rFonts w:ascii="Arial" w:hAnsi="Arial" w:cs="Arial"/>
                <w:color w:val="000000"/>
                <w:sz w:val="16"/>
                <w:szCs w:val="16"/>
                <w:lang w:eastAsia="en-AU"/>
              </w:rPr>
            </w:pPr>
            <w:r w:rsidRPr="00BE72DE">
              <w:rPr>
                <w:rFonts w:ascii="Arial" w:hAnsi="Arial" w:cs="Arial"/>
                <w:color w:val="000000" w:themeColor="text1"/>
                <w:sz w:val="16"/>
                <w:szCs w:val="16"/>
                <w:lang w:eastAsia="en-AU"/>
              </w:rPr>
              <w:t> </w:t>
            </w:r>
          </w:p>
        </w:tc>
      </w:tr>
      <w:tr w:rsidR="009C5264" w:rsidRPr="00BE72DE" w14:paraId="0867F217" w14:textId="77777777" w:rsidTr="004D3BAB">
        <w:trPr>
          <w:trHeight w:val="204"/>
        </w:trPr>
        <w:tc>
          <w:tcPr>
            <w:tcW w:w="6463" w:type="dxa"/>
            <w:tcBorders>
              <w:top w:val="nil"/>
              <w:left w:val="nil"/>
              <w:bottom w:val="nil"/>
              <w:right w:val="nil"/>
            </w:tcBorders>
            <w:shd w:val="clear" w:color="auto" w:fill="auto"/>
            <w:vAlign w:val="bottom"/>
            <w:hideMark/>
          </w:tcPr>
          <w:p w14:paraId="79688386" w14:textId="77777777" w:rsidR="009C5264" w:rsidRPr="00BE72DE" w:rsidRDefault="009C5264" w:rsidP="00B72893">
            <w:pPr>
              <w:ind w:firstLineChars="300" w:firstLine="480"/>
              <w:rPr>
                <w:rFonts w:ascii="Arial" w:hAnsi="Arial" w:cs="Arial"/>
                <w:color w:val="000000"/>
                <w:sz w:val="16"/>
                <w:szCs w:val="16"/>
                <w:lang w:eastAsia="en-AU"/>
              </w:rPr>
            </w:pPr>
            <w:r w:rsidRPr="00BE72DE">
              <w:rPr>
                <w:rFonts w:ascii="Arial" w:hAnsi="Arial" w:cs="Arial"/>
                <w:color w:val="000000" w:themeColor="text1"/>
                <w:sz w:val="16"/>
                <w:szCs w:val="16"/>
                <w:lang w:eastAsia="en-AU"/>
              </w:rPr>
              <w:t>NSW</w:t>
            </w:r>
          </w:p>
        </w:tc>
        <w:tc>
          <w:tcPr>
            <w:tcW w:w="756" w:type="dxa"/>
            <w:tcBorders>
              <w:top w:val="nil"/>
              <w:left w:val="nil"/>
              <w:bottom w:val="nil"/>
              <w:right w:val="nil"/>
            </w:tcBorders>
            <w:shd w:val="clear" w:color="auto" w:fill="auto"/>
            <w:noWrap/>
            <w:vAlign w:val="center"/>
            <w:hideMark/>
          </w:tcPr>
          <w:p w14:paraId="398AA07E" w14:textId="77777777" w:rsidR="009C5264" w:rsidRPr="00BE72DE" w:rsidRDefault="009C5264"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163BE282" w14:textId="77777777" w:rsidR="009C5264" w:rsidRPr="00BE72DE" w:rsidRDefault="009C5264"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10.0</w:t>
            </w:r>
          </w:p>
        </w:tc>
        <w:tc>
          <w:tcPr>
            <w:tcW w:w="1134" w:type="dxa"/>
            <w:tcBorders>
              <w:top w:val="nil"/>
              <w:left w:val="nil"/>
              <w:bottom w:val="nil"/>
              <w:right w:val="nil"/>
            </w:tcBorders>
            <w:shd w:val="clear" w:color="auto" w:fill="auto"/>
            <w:noWrap/>
            <w:vAlign w:val="center"/>
            <w:hideMark/>
          </w:tcPr>
          <w:p w14:paraId="126D5BD0" w14:textId="77777777" w:rsidR="009C5264" w:rsidRPr="00BE72DE" w:rsidRDefault="009C5264" w:rsidP="00B72893">
            <w:pPr>
              <w:jc w:val="right"/>
              <w:rPr>
                <w:rFonts w:ascii="Arial" w:hAnsi="Arial" w:cs="Arial"/>
                <w:color w:val="000000"/>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717F23DD" w14:textId="77777777" w:rsidTr="004D3BAB">
        <w:trPr>
          <w:trHeight w:val="204"/>
        </w:trPr>
        <w:tc>
          <w:tcPr>
            <w:tcW w:w="6463" w:type="dxa"/>
            <w:tcBorders>
              <w:top w:val="nil"/>
              <w:left w:val="nil"/>
              <w:bottom w:val="nil"/>
              <w:right w:val="nil"/>
            </w:tcBorders>
            <w:shd w:val="clear" w:color="auto" w:fill="auto"/>
            <w:vAlign w:val="bottom"/>
          </w:tcPr>
          <w:p w14:paraId="656B49CB" w14:textId="23393885"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FED</w:t>
            </w:r>
          </w:p>
        </w:tc>
        <w:tc>
          <w:tcPr>
            <w:tcW w:w="756" w:type="dxa"/>
            <w:tcBorders>
              <w:top w:val="nil"/>
              <w:left w:val="nil"/>
              <w:bottom w:val="nil"/>
              <w:right w:val="nil"/>
            </w:tcBorders>
            <w:shd w:val="clear" w:color="auto" w:fill="auto"/>
            <w:noWrap/>
            <w:vAlign w:val="center"/>
          </w:tcPr>
          <w:p w14:paraId="5FFAE961" w14:textId="6539FA2A"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tcPr>
          <w:p w14:paraId="37D81903" w14:textId="7C3F11C5"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9.6</w:t>
            </w:r>
          </w:p>
        </w:tc>
        <w:tc>
          <w:tcPr>
            <w:tcW w:w="1134" w:type="dxa"/>
            <w:tcBorders>
              <w:top w:val="nil"/>
              <w:left w:val="nil"/>
              <w:bottom w:val="nil"/>
              <w:right w:val="nil"/>
            </w:tcBorders>
            <w:shd w:val="clear" w:color="auto" w:fill="auto"/>
            <w:noWrap/>
            <w:vAlign w:val="center"/>
          </w:tcPr>
          <w:p w14:paraId="78445BB5" w14:textId="1A999DB7" w:rsidR="00B72893" w:rsidRPr="00BE72DE" w:rsidRDefault="00B72893" w:rsidP="00B72893">
            <w:pPr>
              <w:jc w:val="right"/>
              <w:rPr>
                <w:rFonts w:ascii="Arial" w:hAnsi="Arial" w:cs="Arial"/>
                <w:color w:val="000000"/>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0EBB16BE" w14:textId="77777777" w:rsidTr="004D3BAB">
        <w:trPr>
          <w:trHeight w:val="204"/>
        </w:trPr>
        <w:tc>
          <w:tcPr>
            <w:tcW w:w="6463" w:type="dxa"/>
            <w:tcBorders>
              <w:top w:val="nil"/>
              <w:left w:val="nil"/>
              <w:bottom w:val="nil"/>
              <w:right w:val="nil"/>
            </w:tcBorders>
            <w:shd w:val="clear" w:color="auto" w:fill="auto"/>
            <w:vAlign w:val="bottom"/>
          </w:tcPr>
          <w:p w14:paraId="24EAD33E" w14:textId="6FCBB944"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ACT</w:t>
            </w:r>
          </w:p>
        </w:tc>
        <w:tc>
          <w:tcPr>
            <w:tcW w:w="756" w:type="dxa"/>
            <w:tcBorders>
              <w:top w:val="nil"/>
              <w:left w:val="nil"/>
              <w:bottom w:val="nil"/>
              <w:right w:val="nil"/>
            </w:tcBorders>
            <w:shd w:val="clear" w:color="auto" w:fill="auto"/>
            <w:noWrap/>
            <w:vAlign w:val="center"/>
          </w:tcPr>
          <w:p w14:paraId="5FB6B196" w14:textId="758F6348"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tcPr>
          <w:p w14:paraId="7EC7ACF1" w14:textId="18E0AB7B"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9.3</w:t>
            </w:r>
          </w:p>
        </w:tc>
        <w:tc>
          <w:tcPr>
            <w:tcW w:w="1134" w:type="dxa"/>
            <w:tcBorders>
              <w:top w:val="nil"/>
              <w:left w:val="nil"/>
              <w:bottom w:val="nil"/>
              <w:right w:val="nil"/>
            </w:tcBorders>
            <w:shd w:val="clear" w:color="auto" w:fill="auto"/>
            <w:noWrap/>
            <w:vAlign w:val="center"/>
          </w:tcPr>
          <w:p w14:paraId="4D429781" w14:textId="7E1F5DEE" w:rsidR="00B72893" w:rsidRPr="00BE72DE" w:rsidRDefault="00B72893" w:rsidP="00B72893">
            <w:pPr>
              <w:jc w:val="right"/>
              <w:rPr>
                <w:rFonts w:ascii="Arial" w:hAnsi="Arial" w:cs="Arial"/>
                <w:color w:val="000000"/>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0EAA818F" w14:textId="77777777" w:rsidTr="004D3BAB">
        <w:trPr>
          <w:trHeight w:val="204"/>
        </w:trPr>
        <w:tc>
          <w:tcPr>
            <w:tcW w:w="6463" w:type="dxa"/>
            <w:tcBorders>
              <w:top w:val="nil"/>
              <w:left w:val="nil"/>
              <w:bottom w:val="nil"/>
              <w:right w:val="nil"/>
            </w:tcBorders>
            <w:shd w:val="clear" w:color="auto" w:fill="auto"/>
            <w:vAlign w:val="bottom"/>
          </w:tcPr>
          <w:p w14:paraId="6804B66F" w14:textId="47031264"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NT</w:t>
            </w:r>
          </w:p>
        </w:tc>
        <w:tc>
          <w:tcPr>
            <w:tcW w:w="756" w:type="dxa"/>
            <w:tcBorders>
              <w:top w:val="nil"/>
              <w:left w:val="nil"/>
              <w:bottom w:val="nil"/>
              <w:right w:val="nil"/>
            </w:tcBorders>
            <w:shd w:val="clear" w:color="auto" w:fill="auto"/>
            <w:noWrap/>
            <w:vAlign w:val="center"/>
          </w:tcPr>
          <w:p w14:paraId="17D7B8E3" w14:textId="5BE5742C"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tcPr>
          <w:p w14:paraId="49DC99E8" w14:textId="0CA6A0C4"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8.6</w:t>
            </w:r>
          </w:p>
        </w:tc>
        <w:tc>
          <w:tcPr>
            <w:tcW w:w="1134" w:type="dxa"/>
            <w:tcBorders>
              <w:top w:val="nil"/>
              <w:left w:val="nil"/>
              <w:bottom w:val="nil"/>
              <w:right w:val="nil"/>
            </w:tcBorders>
            <w:shd w:val="clear" w:color="auto" w:fill="auto"/>
            <w:noWrap/>
            <w:vAlign w:val="center"/>
          </w:tcPr>
          <w:p w14:paraId="2F093106" w14:textId="6F723E71" w:rsidR="00B72893" w:rsidRPr="00BE72DE" w:rsidRDefault="00B72893" w:rsidP="00B72893">
            <w:pPr>
              <w:jc w:val="right"/>
              <w:rPr>
                <w:rFonts w:ascii="Arial" w:hAnsi="Arial" w:cs="Arial"/>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0A1831F4" w14:textId="77777777" w:rsidTr="004D3BAB">
        <w:trPr>
          <w:trHeight w:val="204"/>
        </w:trPr>
        <w:tc>
          <w:tcPr>
            <w:tcW w:w="6463" w:type="dxa"/>
            <w:tcBorders>
              <w:top w:val="nil"/>
              <w:left w:val="nil"/>
              <w:bottom w:val="nil"/>
              <w:right w:val="nil"/>
            </w:tcBorders>
            <w:shd w:val="clear" w:color="auto" w:fill="auto"/>
            <w:vAlign w:val="bottom"/>
          </w:tcPr>
          <w:p w14:paraId="3E38FE47" w14:textId="3F0D6A71"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SA</w:t>
            </w:r>
          </w:p>
        </w:tc>
        <w:tc>
          <w:tcPr>
            <w:tcW w:w="756" w:type="dxa"/>
            <w:tcBorders>
              <w:top w:val="nil"/>
              <w:left w:val="nil"/>
              <w:bottom w:val="nil"/>
              <w:right w:val="nil"/>
            </w:tcBorders>
            <w:shd w:val="clear" w:color="auto" w:fill="auto"/>
            <w:noWrap/>
            <w:vAlign w:val="center"/>
          </w:tcPr>
          <w:p w14:paraId="2B7FAD88" w14:textId="00B935C4"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tcPr>
          <w:p w14:paraId="5C30F5AC" w14:textId="5C5042F8"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8.5</w:t>
            </w:r>
          </w:p>
        </w:tc>
        <w:tc>
          <w:tcPr>
            <w:tcW w:w="1134" w:type="dxa"/>
            <w:tcBorders>
              <w:top w:val="nil"/>
              <w:left w:val="nil"/>
              <w:bottom w:val="nil"/>
              <w:right w:val="nil"/>
            </w:tcBorders>
            <w:shd w:val="clear" w:color="auto" w:fill="auto"/>
            <w:noWrap/>
            <w:vAlign w:val="center"/>
          </w:tcPr>
          <w:p w14:paraId="5D4DBB52" w14:textId="0E2608BA" w:rsidR="00B72893" w:rsidRPr="00BE72DE" w:rsidRDefault="00B72893" w:rsidP="00B72893">
            <w:pPr>
              <w:jc w:val="right"/>
              <w:rPr>
                <w:rFonts w:ascii="Arial" w:hAnsi="Arial" w:cs="Arial"/>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24BAAEF3" w14:textId="77777777" w:rsidTr="004D3BAB">
        <w:trPr>
          <w:trHeight w:val="204"/>
        </w:trPr>
        <w:tc>
          <w:tcPr>
            <w:tcW w:w="6463" w:type="dxa"/>
            <w:tcBorders>
              <w:top w:val="nil"/>
              <w:left w:val="nil"/>
              <w:bottom w:val="nil"/>
              <w:right w:val="nil"/>
            </w:tcBorders>
            <w:shd w:val="clear" w:color="auto" w:fill="auto"/>
            <w:vAlign w:val="bottom"/>
          </w:tcPr>
          <w:p w14:paraId="5D41061A" w14:textId="78C1AA33"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VIC</w:t>
            </w:r>
          </w:p>
        </w:tc>
        <w:tc>
          <w:tcPr>
            <w:tcW w:w="756" w:type="dxa"/>
            <w:tcBorders>
              <w:top w:val="nil"/>
              <w:left w:val="nil"/>
              <w:bottom w:val="nil"/>
              <w:right w:val="nil"/>
            </w:tcBorders>
            <w:shd w:val="clear" w:color="auto" w:fill="auto"/>
            <w:noWrap/>
            <w:vAlign w:val="center"/>
          </w:tcPr>
          <w:p w14:paraId="2293F095" w14:textId="38AB666E"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tcPr>
          <w:p w14:paraId="20815581" w14:textId="22856633"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8.5</w:t>
            </w:r>
          </w:p>
        </w:tc>
        <w:tc>
          <w:tcPr>
            <w:tcW w:w="1134" w:type="dxa"/>
            <w:tcBorders>
              <w:top w:val="nil"/>
              <w:left w:val="nil"/>
              <w:bottom w:val="nil"/>
              <w:right w:val="nil"/>
            </w:tcBorders>
            <w:shd w:val="clear" w:color="auto" w:fill="auto"/>
            <w:noWrap/>
            <w:vAlign w:val="center"/>
          </w:tcPr>
          <w:p w14:paraId="1CB9F362" w14:textId="72AE7D01" w:rsidR="00B72893" w:rsidRPr="00BE72DE" w:rsidRDefault="00B72893" w:rsidP="00B72893">
            <w:pPr>
              <w:jc w:val="right"/>
              <w:rPr>
                <w:rFonts w:ascii="Arial" w:hAnsi="Arial" w:cs="Arial"/>
                <w:color w:val="000000"/>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02A11671" w14:textId="77777777" w:rsidTr="004D3BAB">
        <w:trPr>
          <w:trHeight w:val="204"/>
        </w:trPr>
        <w:tc>
          <w:tcPr>
            <w:tcW w:w="6463" w:type="dxa"/>
            <w:tcBorders>
              <w:top w:val="nil"/>
              <w:left w:val="nil"/>
              <w:bottom w:val="nil"/>
              <w:right w:val="nil"/>
            </w:tcBorders>
            <w:shd w:val="clear" w:color="auto" w:fill="auto"/>
            <w:vAlign w:val="bottom"/>
          </w:tcPr>
          <w:p w14:paraId="28D66A88" w14:textId="749A462F"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WA</w:t>
            </w:r>
          </w:p>
        </w:tc>
        <w:tc>
          <w:tcPr>
            <w:tcW w:w="756" w:type="dxa"/>
            <w:tcBorders>
              <w:top w:val="nil"/>
              <w:left w:val="nil"/>
              <w:bottom w:val="nil"/>
              <w:right w:val="nil"/>
            </w:tcBorders>
            <w:shd w:val="clear" w:color="auto" w:fill="auto"/>
            <w:noWrap/>
            <w:vAlign w:val="center"/>
          </w:tcPr>
          <w:p w14:paraId="44C1BD78" w14:textId="5D836E43"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tcPr>
          <w:p w14:paraId="578E8B2B" w14:textId="1629DD7B"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7.9</w:t>
            </w:r>
          </w:p>
        </w:tc>
        <w:tc>
          <w:tcPr>
            <w:tcW w:w="1134" w:type="dxa"/>
            <w:tcBorders>
              <w:top w:val="nil"/>
              <w:left w:val="nil"/>
              <w:bottom w:val="nil"/>
              <w:right w:val="nil"/>
            </w:tcBorders>
            <w:shd w:val="clear" w:color="auto" w:fill="auto"/>
            <w:noWrap/>
            <w:vAlign w:val="center"/>
          </w:tcPr>
          <w:p w14:paraId="127DE404" w14:textId="5F2262B1" w:rsidR="00B72893" w:rsidRPr="00BE72DE" w:rsidRDefault="00B72893" w:rsidP="00B72893">
            <w:pPr>
              <w:jc w:val="right"/>
              <w:rPr>
                <w:rFonts w:ascii="Arial" w:hAnsi="Arial" w:cs="Arial"/>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16FE9EE0" w14:textId="77777777" w:rsidTr="004D3BAB">
        <w:trPr>
          <w:trHeight w:val="204"/>
        </w:trPr>
        <w:tc>
          <w:tcPr>
            <w:tcW w:w="6463" w:type="dxa"/>
            <w:tcBorders>
              <w:top w:val="nil"/>
              <w:left w:val="nil"/>
              <w:bottom w:val="nil"/>
              <w:right w:val="nil"/>
            </w:tcBorders>
            <w:shd w:val="clear" w:color="auto" w:fill="auto"/>
            <w:vAlign w:val="bottom"/>
            <w:hideMark/>
          </w:tcPr>
          <w:p w14:paraId="78E6AE3C" w14:textId="77777777"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QLD</w:t>
            </w:r>
          </w:p>
        </w:tc>
        <w:tc>
          <w:tcPr>
            <w:tcW w:w="756" w:type="dxa"/>
            <w:tcBorders>
              <w:top w:val="nil"/>
              <w:left w:val="nil"/>
              <w:bottom w:val="nil"/>
              <w:right w:val="nil"/>
            </w:tcBorders>
            <w:shd w:val="clear" w:color="auto" w:fill="auto"/>
            <w:noWrap/>
            <w:vAlign w:val="center"/>
            <w:hideMark/>
          </w:tcPr>
          <w:p w14:paraId="44B7350D" w14:textId="77777777"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437B0ADD" w14:textId="596B9FB6"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7.2</w:t>
            </w:r>
          </w:p>
        </w:tc>
        <w:tc>
          <w:tcPr>
            <w:tcW w:w="1134" w:type="dxa"/>
            <w:tcBorders>
              <w:top w:val="nil"/>
              <w:left w:val="nil"/>
              <w:bottom w:val="nil"/>
              <w:right w:val="nil"/>
            </w:tcBorders>
            <w:shd w:val="clear" w:color="auto" w:fill="auto"/>
            <w:noWrap/>
            <w:vAlign w:val="center"/>
            <w:hideMark/>
          </w:tcPr>
          <w:p w14:paraId="625CA3A3" w14:textId="1D2D7C8F" w:rsidR="00B72893" w:rsidRPr="00BE72DE" w:rsidRDefault="00B72893" w:rsidP="00B72893">
            <w:pPr>
              <w:jc w:val="right"/>
              <w:rPr>
                <w:rFonts w:ascii="Arial" w:hAnsi="Arial" w:cs="Arial"/>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256644EC" w14:textId="77777777" w:rsidTr="004D3BAB">
        <w:trPr>
          <w:trHeight w:val="204"/>
        </w:trPr>
        <w:tc>
          <w:tcPr>
            <w:tcW w:w="6463" w:type="dxa"/>
            <w:tcBorders>
              <w:top w:val="nil"/>
              <w:left w:val="nil"/>
              <w:bottom w:val="nil"/>
              <w:right w:val="nil"/>
            </w:tcBorders>
            <w:shd w:val="clear" w:color="auto" w:fill="auto"/>
            <w:vAlign w:val="bottom"/>
            <w:hideMark/>
          </w:tcPr>
          <w:p w14:paraId="6BDF7B43" w14:textId="77777777"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TAS</w:t>
            </w:r>
          </w:p>
        </w:tc>
        <w:tc>
          <w:tcPr>
            <w:tcW w:w="756" w:type="dxa"/>
            <w:tcBorders>
              <w:top w:val="nil"/>
              <w:left w:val="nil"/>
              <w:bottom w:val="nil"/>
              <w:right w:val="nil"/>
            </w:tcBorders>
            <w:shd w:val="clear" w:color="auto" w:fill="auto"/>
            <w:noWrap/>
            <w:vAlign w:val="center"/>
            <w:hideMark/>
          </w:tcPr>
          <w:p w14:paraId="7788B2DF" w14:textId="77777777"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hideMark/>
          </w:tcPr>
          <w:p w14:paraId="524306D4" w14:textId="535296C5"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6.6</w:t>
            </w:r>
          </w:p>
        </w:tc>
        <w:tc>
          <w:tcPr>
            <w:tcW w:w="1134" w:type="dxa"/>
            <w:tcBorders>
              <w:top w:val="nil"/>
              <w:left w:val="nil"/>
              <w:bottom w:val="nil"/>
              <w:right w:val="nil"/>
            </w:tcBorders>
            <w:shd w:val="clear" w:color="auto" w:fill="auto"/>
            <w:noWrap/>
            <w:vAlign w:val="center"/>
            <w:hideMark/>
          </w:tcPr>
          <w:p w14:paraId="7069C98E" w14:textId="09357A11" w:rsidR="00B72893" w:rsidRPr="00BE72DE" w:rsidRDefault="00B72893" w:rsidP="00B72893">
            <w:pPr>
              <w:jc w:val="right"/>
              <w:rPr>
                <w:rFonts w:ascii="Arial" w:hAnsi="Arial" w:cs="Arial"/>
                <w:sz w:val="16"/>
                <w:szCs w:val="16"/>
                <w:lang w:eastAsia="en-AU"/>
              </w:rPr>
            </w:pPr>
            <w:proofErr w:type="spellStart"/>
            <w:r w:rsidRPr="00BE72DE">
              <w:rPr>
                <w:rFonts w:ascii="Arial" w:hAnsi="Arial" w:cs="Arial"/>
                <w:color w:val="000000"/>
                <w:sz w:val="16"/>
                <w:szCs w:val="16"/>
                <w:lang w:eastAsia="en-AU"/>
              </w:rPr>
              <w:t>n.a.</w:t>
            </w:r>
            <w:proofErr w:type="spellEnd"/>
            <w:r w:rsidRPr="00BE72DE">
              <w:rPr>
                <w:rFonts w:ascii="Arial" w:hAnsi="Arial" w:cs="Arial"/>
                <w:color w:val="000000"/>
                <w:sz w:val="16"/>
                <w:szCs w:val="16"/>
                <w:vertAlign w:val="superscript"/>
                <w:lang w:eastAsia="en-AU"/>
              </w:rPr>
              <w:t>(a)</w:t>
            </w:r>
          </w:p>
        </w:tc>
      </w:tr>
      <w:tr w:rsidR="00B72893" w:rsidRPr="00BE72DE" w14:paraId="6B1AC444" w14:textId="77777777" w:rsidTr="004D3BAB">
        <w:trPr>
          <w:trHeight w:val="204"/>
        </w:trPr>
        <w:tc>
          <w:tcPr>
            <w:tcW w:w="6463" w:type="dxa"/>
            <w:tcBorders>
              <w:top w:val="nil"/>
              <w:left w:val="nil"/>
              <w:bottom w:val="nil"/>
              <w:right w:val="nil"/>
            </w:tcBorders>
            <w:shd w:val="clear" w:color="auto" w:fill="auto"/>
            <w:vAlign w:val="bottom"/>
            <w:hideMark/>
          </w:tcPr>
          <w:p w14:paraId="3F6610FC" w14:textId="77777777" w:rsidR="00B72893" w:rsidRPr="00BE72DE" w:rsidRDefault="00B72893" w:rsidP="00B72893">
            <w:pPr>
              <w:ind w:firstLineChars="100" w:firstLine="160"/>
              <w:rPr>
                <w:rFonts w:ascii="Arial" w:hAnsi="Arial" w:cs="Arial"/>
                <w:color w:val="000000"/>
                <w:sz w:val="16"/>
                <w:szCs w:val="16"/>
                <w:lang w:eastAsia="en-AU"/>
              </w:rPr>
            </w:pPr>
            <w:r w:rsidRPr="00BE72DE">
              <w:rPr>
                <w:rFonts w:ascii="Arial" w:hAnsi="Arial" w:cs="Arial"/>
                <w:color w:val="000000"/>
                <w:sz w:val="16"/>
                <w:szCs w:val="16"/>
                <w:lang w:eastAsia="en-AU"/>
              </w:rPr>
              <w:t>Public safety coverage and operations of the CCEP</w:t>
            </w:r>
          </w:p>
        </w:tc>
        <w:tc>
          <w:tcPr>
            <w:tcW w:w="756" w:type="dxa"/>
            <w:tcBorders>
              <w:top w:val="nil"/>
              <w:left w:val="nil"/>
              <w:bottom w:val="nil"/>
              <w:right w:val="nil"/>
            </w:tcBorders>
            <w:shd w:val="clear" w:color="auto" w:fill="auto"/>
            <w:noWrap/>
            <w:vAlign w:val="center"/>
            <w:hideMark/>
          </w:tcPr>
          <w:p w14:paraId="49A660B9" w14:textId="77777777"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w:t>
            </w:r>
          </w:p>
        </w:tc>
        <w:tc>
          <w:tcPr>
            <w:tcW w:w="1134" w:type="dxa"/>
            <w:tcBorders>
              <w:top w:val="nil"/>
              <w:left w:val="nil"/>
              <w:bottom w:val="nil"/>
              <w:right w:val="nil"/>
            </w:tcBorders>
            <w:shd w:val="clear" w:color="auto" w:fill="auto"/>
            <w:noWrap/>
            <w:vAlign w:val="center"/>
            <w:hideMark/>
          </w:tcPr>
          <w:p w14:paraId="0ED9767F" w14:textId="77777777" w:rsidR="00B72893" w:rsidRPr="00BE72DE" w:rsidRDefault="00B72893" w:rsidP="00B72893">
            <w:pPr>
              <w:jc w:val="center"/>
              <w:rPr>
                <w:rFonts w:ascii="Arial" w:hAnsi="Arial" w:cs="Arial"/>
                <w:color w:val="000000"/>
                <w:sz w:val="16"/>
                <w:szCs w:val="16"/>
                <w:lang w:eastAsia="en-AU"/>
              </w:rPr>
            </w:pPr>
          </w:p>
        </w:tc>
        <w:tc>
          <w:tcPr>
            <w:tcW w:w="1134" w:type="dxa"/>
            <w:tcBorders>
              <w:top w:val="nil"/>
              <w:left w:val="nil"/>
              <w:bottom w:val="nil"/>
              <w:right w:val="nil"/>
            </w:tcBorders>
            <w:shd w:val="clear" w:color="auto" w:fill="auto"/>
            <w:noWrap/>
            <w:vAlign w:val="center"/>
            <w:hideMark/>
          </w:tcPr>
          <w:p w14:paraId="47A39F15" w14:textId="77777777" w:rsidR="00B72893" w:rsidRPr="00BE72DE" w:rsidRDefault="00B72893" w:rsidP="00B72893">
            <w:pPr>
              <w:rPr>
                <w:rFonts w:ascii="Arial" w:hAnsi="Arial" w:cs="Arial"/>
                <w:sz w:val="16"/>
                <w:szCs w:val="16"/>
                <w:lang w:eastAsia="en-AU"/>
              </w:rPr>
            </w:pPr>
          </w:p>
        </w:tc>
      </w:tr>
      <w:tr w:rsidR="00B72893" w:rsidRPr="00BE72DE" w14:paraId="0FFA4E06" w14:textId="77777777" w:rsidTr="004D3BAB">
        <w:trPr>
          <w:trHeight w:val="204"/>
        </w:trPr>
        <w:tc>
          <w:tcPr>
            <w:tcW w:w="6463" w:type="dxa"/>
            <w:tcBorders>
              <w:top w:val="nil"/>
              <w:left w:val="nil"/>
              <w:bottom w:val="nil"/>
              <w:right w:val="nil"/>
            </w:tcBorders>
            <w:shd w:val="clear" w:color="auto" w:fill="auto"/>
            <w:vAlign w:val="bottom"/>
            <w:hideMark/>
          </w:tcPr>
          <w:p w14:paraId="7CE84429" w14:textId="77777777"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Geographic</w:t>
            </w:r>
          </w:p>
        </w:tc>
        <w:tc>
          <w:tcPr>
            <w:tcW w:w="756" w:type="dxa"/>
            <w:tcBorders>
              <w:top w:val="nil"/>
              <w:left w:val="nil"/>
              <w:bottom w:val="nil"/>
              <w:right w:val="nil"/>
            </w:tcBorders>
            <w:shd w:val="clear" w:color="auto" w:fill="auto"/>
            <w:noWrap/>
            <w:vAlign w:val="center"/>
            <w:hideMark/>
          </w:tcPr>
          <w:p w14:paraId="758BC29E" w14:textId="77777777"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vAlign w:val="center"/>
            <w:hideMark/>
          </w:tcPr>
          <w:p w14:paraId="0DB60CA1" w14:textId="77777777"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 xml:space="preserve">44.1 </w:t>
            </w:r>
          </w:p>
        </w:tc>
        <w:tc>
          <w:tcPr>
            <w:tcW w:w="1134" w:type="dxa"/>
            <w:tcBorders>
              <w:top w:val="nil"/>
              <w:left w:val="nil"/>
              <w:bottom w:val="nil"/>
              <w:right w:val="nil"/>
            </w:tcBorders>
            <w:shd w:val="clear" w:color="auto" w:fill="auto"/>
            <w:noWrap/>
            <w:vAlign w:val="center"/>
            <w:hideMark/>
          </w:tcPr>
          <w:p w14:paraId="1C0F3F40" w14:textId="77777777"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 xml:space="preserve">52.0 </w:t>
            </w:r>
          </w:p>
        </w:tc>
      </w:tr>
      <w:tr w:rsidR="00B72893" w:rsidRPr="00BE72DE" w14:paraId="142666C0" w14:textId="77777777" w:rsidTr="004D3BAB">
        <w:trPr>
          <w:trHeight w:val="204"/>
        </w:trPr>
        <w:tc>
          <w:tcPr>
            <w:tcW w:w="6463" w:type="dxa"/>
            <w:tcBorders>
              <w:top w:val="nil"/>
              <w:left w:val="nil"/>
              <w:bottom w:val="nil"/>
              <w:right w:val="nil"/>
            </w:tcBorders>
            <w:shd w:val="clear" w:color="auto" w:fill="auto"/>
            <w:vAlign w:val="bottom"/>
            <w:hideMark/>
          </w:tcPr>
          <w:p w14:paraId="108FF282" w14:textId="77777777"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Operational</w:t>
            </w:r>
          </w:p>
        </w:tc>
        <w:tc>
          <w:tcPr>
            <w:tcW w:w="756" w:type="dxa"/>
            <w:tcBorders>
              <w:top w:val="nil"/>
              <w:left w:val="nil"/>
              <w:bottom w:val="nil"/>
              <w:right w:val="nil"/>
            </w:tcBorders>
            <w:shd w:val="clear" w:color="auto" w:fill="auto"/>
            <w:noWrap/>
            <w:vAlign w:val="center"/>
            <w:hideMark/>
          </w:tcPr>
          <w:p w14:paraId="7D570CC9" w14:textId="77777777"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vAlign w:val="center"/>
            <w:hideMark/>
          </w:tcPr>
          <w:p w14:paraId="0F9277A1" w14:textId="77777777"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 xml:space="preserve">100.0 </w:t>
            </w:r>
          </w:p>
        </w:tc>
        <w:tc>
          <w:tcPr>
            <w:tcW w:w="1134" w:type="dxa"/>
            <w:tcBorders>
              <w:top w:val="nil"/>
              <w:left w:val="nil"/>
              <w:bottom w:val="nil"/>
              <w:right w:val="nil"/>
            </w:tcBorders>
            <w:shd w:val="clear" w:color="auto" w:fill="auto"/>
            <w:noWrap/>
            <w:vAlign w:val="center"/>
            <w:hideMark/>
          </w:tcPr>
          <w:p w14:paraId="010411AA" w14:textId="77777777"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 xml:space="preserve">100.0 </w:t>
            </w:r>
          </w:p>
        </w:tc>
      </w:tr>
      <w:tr w:rsidR="00B72893" w:rsidRPr="00BE72DE" w14:paraId="34E2BAFD" w14:textId="77777777" w:rsidTr="004D3BAB">
        <w:trPr>
          <w:trHeight w:val="79"/>
        </w:trPr>
        <w:tc>
          <w:tcPr>
            <w:tcW w:w="6463" w:type="dxa"/>
            <w:tcBorders>
              <w:top w:val="nil"/>
              <w:left w:val="nil"/>
              <w:bottom w:val="nil"/>
              <w:right w:val="nil"/>
            </w:tcBorders>
            <w:shd w:val="clear" w:color="auto" w:fill="auto"/>
            <w:vAlign w:val="bottom"/>
            <w:hideMark/>
          </w:tcPr>
          <w:p w14:paraId="20408BE0" w14:textId="77777777" w:rsidR="00B72893" w:rsidRPr="00BE72DE" w:rsidRDefault="00B72893" w:rsidP="00B72893">
            <w:pPr>
              <w:ind w:firstLineChars="300" w:firstLine="480"/>
              <w:rPr>
                <w:rFonts w:ascii="Arial" w:hAnsi="Arial" w:cs="Arial"/>
                <w:color w:val="000000"/>
                <w:sz w:val="16"/>
                <w:szCs w:val="16"/>
                <w:lang w:eastAsia="en-AU"/>
              </w:rPr>
            </w:pPr>
            <w:r w:rsidRPr="00BE72DE">
              <w:rPr>
                <w:rFonts w:ascii="Arial" w:hAnsi="Arial" w:cs="Arial"/>
                <w:color w:val="000000"/>
                <w:sz w:val="16"/>
                <w:szCs w:val="16"/>
                <w:lang w:eastAsia="en-AU"/>
              </w:rPr>
              <w:t>Population</w:t>
            </w:r>
          </w:p>
        </w:tc>
        <w:tc>
          <w:tcPr>
            <w:tcW w:w="756" w:type="dxa"/>
            <w:tcBorders>
              <w:top w:val="nil"/>
              <w:left w:val="nil"/>
              <w:bottom w:val="nil"/>
              <w:right w:val="nil"/>
            </w:tcBorders>
            <w:shd w:val="clear" w:color="auto" w:fill="auto"/>
            <w:noWrap/>
            <w:vAlign w:val="center"/>
            <w:hideMark/>
          </w:tcPr>
          <w:p w14:paraId="6742D139" w14:textId="77777777" w:rsidR="00B72893" w:rsidRPr="00BE72DE" w:rsidRDefault="00B72893" w:rsidP="00B72893">
            <w:pPr>
              <w:jc w:val="center"/>
              <w:rPr>
                <w:rFonts w:ascii="Arial" w:hAnsi="Arial" w:cs="Arial"/>
                <w:color w:val="000000"/>
                <w:sz w:val="16"/>
                <w:szCs w:val="16"/>
                <w:lang w:eastAsia="en-AU"/>
              </w:rPr>
            </w:pPr>
            <w:r w:rsidRPr="00BE72DE">
              <w:rPr>
                <w:rFonts w:ascii="Arial" w:hAnsi="Arial" w:cs="Arial"/>
                <w:color w:val="000000"/>
                <w:sz w:val="16"/>
                <w:szCs w:val="16"/>
                <w:lang w:eastAsia="en-AU"/>
              </w:rPr>
              <w:t> </w:t>
            </w:r>
          </w:p>
        </w:tc>
        <w:tc>
          <w:tcPr>
            <w:tcW w:w="1134" w:type="dxa"/>
            <w:tcBorders>
              <w:top w:val="nil"/>
              <w:left w:val="nil"/>
              <w:bottom w:val="nil"/>
              <w:right w:val="nil"/>
            </w:tcBorders>
            <w:shd w:val="clear" w:color="auto" w:fill="auto"/>
            <w:noWrap/>
            <w:vAlign w:val="center"/>
            <w:hideMark/>
          </w:tcPr>
          <w:p w14:paraId="09616CC9" w14:textId="77777777"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 xml:space="preserve">96.9 </w:t>
            </w:r>
          </w:p>
        </w:tc>
        <w:tc>
          <w:tcPr>
            <w:tcW w:w="1134" w:type="dxa"/>
            <w:tcBorders>
              <w:top w:val="nil"/>
              <w:left w:val="nil"/>
              <w:bottom w:val="nil"/>
              <w:right w:val="nil"/>
            </w:tcBorders>
            <w:shd w:val="clear" w:color="auto" w:fill="auto"/>
            <w:noWrap/>
            <w:vAlign w:val="center"/>
            <w:hideMark/>
          </w:tcPr>
          <w:p w14:paraId="79971A8E" w14:textId="77777777" w:rsidR="00B72893" w:rsidRPr="00BE72DE" w:rsidRDefault="00B72893" w:rsidP="00B72893">
            <w:pPr>
              <w:jc w:val="right"/>
              <w:rPr>
                <w:rFonts w:ascii="Arial" w:hAnsi="Arial" w:cs="Arial"/>
                <w:color w:val="000000"/>
                <w:sz w:val="16"/>
                <w:szCs w:val="16"/>
                <w:lang w:eastAsia="en-AU"/>
              </w:rPr>
            </w:pPr>
            <w:r w:rsidRPr="00BE72DE">
              <w:rPr>
                <w:rFonts w:ascii="Arial" w:hAnsi="Arial" w:cs="Arial"/>
                <w:color w:val="000000"/>
                <w:sz w:val="16"/>
                <w:szCs w:val="16"/>
                <w:lang w:eastAsia="en-AU"/>
              </w:rPr>
              <w:t xml:space="preserve">98.0 </w:t>
            </w:r>
          </w:p>
        </w:tc>
      </w:tr>
    </w:tbl>
    <w:p w14:paraId="7491735F" w14:textId="77777777" w:rsidR="008D18E2" w:rsidRDefault="008D18E2" w:rsidP="003A1885">
      <w:pPr>
        <w:rPr>
          <w:rFonts w:ascii="Arial" w:eastAsia="Calibri" w:hAnsi="Arial" w:cs="Arial"/>
          <w:sz w:val="17"/>
          <w:szCs w:val="17"/>
        </w:rPr>
      </w:pPr>
    </w:p>
    <w:p w14:paraId="64C6501C" w14:textId="3D9ABEAB" w:rsidR="003A1885" w:rsidRPr="00EC6927" w:rsidRDefault="003A1885" w:rsidP="003A1885">
      <w:pPr>
        <w:rPr>
          <w:rFonts w:ascii="Arial" w:eastAsia="Calibri" w:hAnsi="Arial" w:cs="Arial"/>
          <w:sz w:val="17"/>
          <w:szCs w:val="17"/>
        </w:rPr>
      </w:pPr>
      <w:r w:rsidRPr="00EC6927">
        <w:rPr>
          <w:rFonts w:ascii="Arial" w:eastAsia="Calibri" w:hAnsi="Arial" w:cs="Arial"/>
          <w:sz w:val="17"/>
          <w:szCs w:val="17"/>
        </w:rPr>
        <w:t>Note</w:t>
      </w:r>
    </w:p>
    <w:p w14:paraId="26FC26BA" w14:textId="0CB1C204" w:rsidR="003A1885" w:rsidRPr="00880381" w:rsidRDefault="003A1885" w:rsidP="008D18E2">
      <w:pPr>
        <w:pStyle w:val="ListParagraph"/>
        <w:numPr>
          <w:ilvl w:val="0"/>
          <w:numId w:val="54"/>
        </w:numPr>
        <w:ind w:left="357" w:hanging="357"/>
        <w:rPr>
          <w:rFonts w:cs="Arial"/>
          <w:sz w:val="17"/>
          <w:szCs w:val="17"/>
        </w:rPr>
      </w:pPr>
      <w:r w:rsidRPr="7538012E">
        <w:rPr>
          <w:rFonts w:eastAsia="Times New Roman" w:cs="Arial"/>
          <w:color w:val="000000" w:themeColor="text1"/>
          <w:sz w:val="17"/>
          <w:szCs w:val="17"/>
          <w:lang w:eastAsia="en-AU"/>
        </w:rPr>
        <w:t xml:space="preserve">A 2022-23 forecast is not available as the values are sourced from the Digital Government Readiness Report prepared by Intermedium. The next results are expected to be released </w:t>
      </w:r>
      <w:r w:rsidR="005959F1">
        <w:rPr>
          <w:rFonts w:eastAsia="Times New Roman" w:cs="Arial"/>
          <w:color w:val="000000" w:themeColor="text1"/>
          <w:sz w:val="17"/>
          <w:szCs w:val="17"/>
          <w:lang w:eastAsia="en-AU"/>
        </w:rPr>
        <w:t>later</w:t>
      </w:r>
      <w:r w:rsidR="00B26B35">
        <w:rPr>
          <w:rFonts w:eastAsia="Times New Roman" w:cs="Arial"/>
          <w:color w:val="000000" w:themeColor="text1"/>
          <w:sz w:val="17"/>
          <w:szCs w:val="17"/>
          <w:lang w:eastAsia="en-AU"/>
        </w:rPr>
        <w:t xml:space="preserve"> </w:t>
      </w:r>
      <w:r w:rsidRPr="7538012E">
        <w:rPr>
          <w:rFonts w:eastAsia="Times New Roman" w:cs="Arial"/>
          <w:color w:val="000000" w:themeColor="text1"/>
          <w:sz w:val="17"/>
          <w:szCs w:val="17"/>
          <w:lang w:eastAsia="en-AU"/>
        </w:rPr>
        <w:t xml:space="preserve">in </w:t>
      </w:r>
      <w:r w:rsidR="00B26B35">
        <w:rPr>
          <w:rFonts w:eastAsia="Times New Roman" w:cs="Arial"/>
          <w:color w:val="000000" w:themeColor="text1"/>
          <w:sz w:val="17"/>
          <w:szCs w:val="17"/>
          <w:lang w:eastAsia="en-AU"/>
        </w:rPr>
        <w:t>2022</w:t>
      </w:r>
      <w:r w:rsidR="0066688C">
        <w:rPr>
          <w:rFonts w:eastAsia="Times New Roman" w:cs="Arial"/>
          <w:color w:val="000000" w:themeColor="text1"/>
          <w:sz w:val="17"/>
          <w:szCs w:val="17"/>
          <w:lang w:eastAsia="en-AU"/>
        </w:rPr>
        <w:t>.</w:t>
      </w:r>
    </w:p>
    <w:p w14:paraId="1A4463F1" w14:textId="77777777" w:rsidR="000C2E87" w:rsidRDefault="000C2E87" w:rsidP="000C2E87">
      <w:pPr>
        <w:pStyle w:val="BodyText"/>
      </w:pPr>
    </w:p>
    <w:p w14:paraId="69D35700" w14:textId="77777777" w:rsidR="009A72FD" w:rsidRDefault="009A72FD">
      <w:pPr>
        <w:rPr>
          <w:rFonts w:ascii="Arial" w:hAnsi="Arial" w:cs="Arial"/>
          <w:sz w:val="23"/>
          <w:szCs w:val="23"/>
        </w:rPr>
      </w:pPr>
      <w:r>
        <w:rPr>
          <w:rFonts w:ascii="Arial" w:hAnsi="Arial" w:cs="Arial"/>
          <w:sz w:val="23"/>
          <w:szCs w:val="23"/>
        </w:rPr>
        <w:br w:type="page"/>
      </w:r>
    </w:p>
    <w:bookmarkEnd w:id="8"/>
    <w:bookmarkEnd w:id="9"/>
    <w:p w14:paraId="3A3BF13E" w14:textId="7A93DF1C" w:rsidR="00E0467E" w:rsidRDefault="00ED0897" w:rsidP="0018628D">
      <w:pPr>
        <w:pStyle w:val="Heading2"/>
        <w:numPr>
          <w:ilvl w:val="1"/>
          <w:numId w:val="21"/>
        </w:numPr>
        <w:rPr>
          <w:rFonts w:ascii="Arial" w:hAnsi="Arial" w:cs="Arial"/>
        </w:rPr>
      </w:pPr>
      <w:r>
        <w:rPr>
          <w:rFonts w:ascii="Arial" w:hAnsi="Arial" w:cs="Arial"/>
        </w:rPr>
        <w:lastRenderedPageBreak/>
        <w:t xml:space="preserve">Outcome 3: </w:t>
      </w:r>
      <w:r w:rsidR="006121FA" w:rsidRPr="0018628D">
        <w:rPr>
          <w:rFonts w:ascii="Arial" w:hAnsi="Arial" w:cs="Arial"/>
        </w:rPr>
        <w:t xml:space="preserve">Fair, </w:t>
      </w:r>
      <w:r w:rsidR="0068444A" w:rsidRPr="0018628D">
        <w:rPr>
          <w:rFonts w:ascii="Arial" w:hAnsi="Arial" w:cs="Arial"/>
        </w:rPr>
        <w:t>secure,</w:t>
      </w:r>
      <w:r w:rsidR="006121FA" w:rsidRPr="0018628D">
        <w:rPr>
          <w:rFonts w:ascii="Arial" w:hAnsi="Arial" w:cs="Arial"/>
        </w:rPr>
        <w:t xml:space="preserve"> and efficient markets</w:t>
      </w:r>
      <w:r w:rsidR="006121FA">
        <w:rPr>
          <w:rFonts w:ascii="Arial" w:hAnsi="Arial" w:cs="Arial"/>
        </w:rPr>
        <w:t xml:space="preserve"> </w:t>
      </w:r>
    </w:p>
    <w:tbl>
      <w:tblPr>
        <w:tblpPr w:leftFromText="180" w:rightFromText="180" w:vertAnchor="text" w:horzAnchor="margin" w:tblpXSpec="right" w:tblpY="683"/>
        <w:tblW w:w="1716" w:type="pct"/>
        <w:shd w:val="pct5" w:color="auto" w:fill="auto"/>
        <w:tblCellMar>
          <w:left w:w="115" w:type="dxa"/>
          <w:right w:w="115" w:type="dxa"/>
        </w:tblCellMar>
        <w:tblLook w:val="04A0" w:firstRow="1" w:lastRow="0" w:firstColumn="1" w:lastColumn="0" w:noHBand="0" w:noVBand="1"/>
        <w:tblCaption w:val="1.5 Outcome 3: Fair, secure and efficient markets "/>
        <w:tblDescription w:val="1.5 Outcome 3: Fair, secure and efficient markets "/>
      </w:tblPr>
      <w:tblGrid>
        <w:gridCol w:w="1144"/>
        <w:gridCol w:w="967"/>
        <w:gridCol w:w="1197"/>
      </w:tblGrid>
      <w:tr w:rsidR="00560147" w:rsidRPr="00F8244B" w14:paraId="639C0098" w14:textId="77777777" w:rsidTr="00C26DF3">
        <w:trPr>
          <w:cantSplit/>
          <w:trHeight w:val="784"/>
        </w:trPr>
        <w:tc>
          <w:tcPr>
            <w:tcW w:w="1729" w:type="pct"/>
            <w:shd w:val="pct5" w:color="auto" w:fill="auto"/>
            <w:vAlign w:val="center"/>
          </w:tcPr>
          <w:p w14:paraId="7496482C" w14:textId="77777777" w:rsidR="00560147" w:rsidRPr="00F8244B" w:rsidRDefault="00560147" w:rsidP="00182046">
            <w:pPr>
              <w:spacing w:before="120" w:after="120"/>
              <w:rPr>
                <w:rFonts w:ascii="Arial" w:hAnsi="Arial" w:cs="Arial"/>
                <w:sz w:val="23"/>
                <w:szCs w:val="23"/>
              </w:rPr>
            </w:pPr>
            <w:r w:rsidRPr="00F8244B">
              <w:rPr>
                <w:rFonts w:ascii="Arial" w:hAnsi="Arial" w:cs="Arial"/>
                <w:noProof/>
                <w:lang w:eastAsia="en-AU"/>
              </w:rPr>
              <w:drawing>
                <wp:inline distT="0" distB="0" distL="0" distR="0" wp14:anchorId="53CF9C1C" wp14:editId="5EA4BCA8">
                  <wp:extent cx="518160" cy="518160"/>
                  <wp:effectExtent l="0" t="0" r="0" b="0"/>
                  <wp:docPr id="15" name="Picture 15" descr="H:\Documents\Downloads\BP3 icons-V02-Expense.png"/>
                  <wp:cNvGraphicFramePr/>
                  <a:graphic xmlns:a="http://schemas.openxmlformats.org/drawingml/2006/main">
                    <a:graphicData uri="http://schemas.openxmlformats.org/drawingml/2006/picture">
                      <pic:pic xmlns:pic="http://schemas.openxmlformats.org/drawingml/2006/picture">
                        <pic:nvPicPr>
                          <pic:cNvPr id="6" name="Picture 6" descr="H:\Documents\Downloads\BP3 icons-V02-Expense.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solidFill>
                            <a:srgbClr val="F2F2F2"/>
                          </a:solidFill>
                          <a:ln>
                            <a:noFill/>
                          </a:ln>
                        </pic:spPr>
                      </pic:pic>
                    </a:graphicData>
                  </a:graphic>
                </wp:inline>
              </w:drawing>
            </w:r>
          </w:p>
        </w:tc>
        <w:tc>
          <w:tcPr>
            <w:tcW w:w="1462" w:type="pct"/>
            <w:shd w:val="pct5" w:color="auto" w:fill="auto"/>
            <w:vAlign w:val="center"/>
          </w:tcPr>
          <w:p w14:paraId="445BB506" w14:textId="169E3D9F" w:rsidR="00560147" w:rsidRPr="00FD145A" w:rsidRDefault="00F06A73" w:rsidP="00182046">
            <w:pPr>
              <w:spacing w:before="120" w:after="120"/>
              <w:jc w:val="center"/>
              <w:rPr>
                <w:rFonts w:ascii="Arial" w:hAnsi="Arial" w:cs="Arial"/>
                <w:color w:val="00ABE6"/>
                <w:sz w:val="18"/>
                <w:szCs w:val="18"/>
              </w:rPr>
            </w:pPr>
            <w:r w:rsidRPr="00FD145A">
              <w:rPr>
                <w:rFonts w:ascii="Arial" w:hAnsi="Arial" w:cs="Arial"/>
                <w:color w:val="00ABE6"/>
                <w:sz w:val="18"/>
                <w:szCs w:val="18"/>
              </w:rPr>
              <w:t>$</w:t>
            </w:r>
            <w:r w:rsidR="000927F9" w:rsidRPr="00FD145A">
              <w:rPr>
                <w:rFonts w:ascii="Arial" w:hAnsi="Arial" w:cs="Arial"/>
                <w:color w:val="00ABE6"/>
                <w:sz w:val="18"/>
                <w:szCs w:val="18"/>
              </w:rPr>
              <w:t>1</w:t>
            </w:r>
            <w:r w:rsidRPr="00FD145A">
              <w:rPr>
                <w:rFonts w:ascii="Arial" w:hAnsi="Arial" w:cs="Arial"/>
                <w:color w:val="00ABE6"/>
                <w:sz w:val="18"/>
                <w:szCs w:val="18"/>
              </w:rPr>
              <w:t>.</w:t>
            </w:r>
            <w:r w:rsidR="000927F9" w:rsidRPr="00FD145A">
              <w:rPr>
                <w:rFonts w:ascii="Arial" w:hAnsi="Arial" w:cs="Arial"/>
                <w:color w:val="00ABE6"/>
                <w:sz w:val="18"/>
                <w:szCs w:val="18"/>
              </w:rPr>
              <w:t>5</w:t>
            </w:r>
            <w:r w:rsidRPr="00FD145A">
              <w:rPr>
                <w:rFonts w:ascii="Arial" w:hAnsi="Arial" w:cs="Arial"/>
                <w:color w:val="00ABE6"/>
                <w:sz w:val="18"/>
                <w:szCs w:val="18"/>
              </w:rPr>
              <w:t xml:space="preserve"> </w:t>
            </w:r>
            <w:r w:rsidRPr="00FD145A">
              <w:rPr>
                <w:rFonts w:ascii="Arial" w:hAnsi="Arial" w:cs="Arial"/>
                <w:color w:val="00ABE6"/>
                <w:sz w:val="18"/>
                <w:szCs w:val="18"/>
              </w:rPr>
              <w:br/>
            </w:r>
            <w:r w:rsidR="009D1847" w:rsidRPr="00FD145A">
              <w:rPr>
                <w:rFonts w:ascii="Arial" w:hAnsi="Arial" w:cs="Arial"/>
                <w:color w:val="00ABE6"/>
                <w:sz w:val="18"/>
                <w:szCs w:val="18"/>
              </w:rPr>
              <w:t>b</w:t>
            </w:r>
            <w:r w:rsidRPr="00FD145A">
              <w:rPr>
                <w:rFonts w:ascii="Arial" w:hAnsi="Arial" w:cs="Arial"/>
                <w:color w:val="00ABE6"/>
                <w:sz w:val="18"/>
                <w:szCs w:val="18"/>
              </w:rPr>
              <w:t>illion</w:t>
            </w:r>
          </w:p>
        </w:tc>
        <w:tc>
          <w:tcPr>
            <w:tcW w:w="1809" w:type="pct"/>
            <w:shd w:val="pct5" w:color="auto" w:fill="auto"/>
            <w:vAlign w:val="center"/>
          </w:tcPr>
          <w:p w14:paraId="0D3C7688" w14:textId="7211C8F2" w:rsidR="00560147" w:rsidRPr="00F8244B" w:rsidRDefault="00560147" w:rsidP="00182046">
            <w:pPr>
              <w:rPr>
                <w:rFonts w:ascii="Arial" w:hAnsi="Arial" w:cs="Arial"/>
                <w:color w:val="00ABE6"/>
                <w:sz w:val="18"/>
                <w:szCs w:val="18"/>
              </w:rPr>
            </w:pPr>
            <w:r w:rsidRPr="00F8244B">
              <w:rPr>
                <w:rFonts w:ascii="Arial" w:hAnsi="Arial" w:cs="Arial"/>
                <w:color w:val="00ABE6"/>
                <w:sz w:val="18"/>
                <w:szCs w:val="18"/>
              </w:rPr>
              <w:t>Recurrent</w:t>
            </w:r>
            <w:r w:rsidRPr="00F8244B">
              <w:rPr>
                <w:rFonts w:ascii="Arial" w:hAnsi="Arial" w:cs="Arial"/>
                <w:color w:val="00ABE6"/>
                <w:sz w:val="18"/>
                <w:szCs w:val="18"/>
              </w:rPr>
              <w:br/>
              <w:t xml:space="preserve">Expenses </w:t>
            </w:r>
            <w:r w:rsidRPr="00F8244B">
              <w:rPr>
                <w:rFonts w:ascii="Arial" w:hAnsi="Arial" w:cs="Arial"/>
                <w:color w:val="00ABE6"/>
                <w:sz w:val="18"/>
                <w:szCs w:val="18"/>
              </w:rPr>
              <w:br/>
            </w:r>
            <w:r w:rsidR="00A028BB">
              <w:rPr>
                <w:rFonts w:ascii="Arial" w:hAnsi="Arial" w:cs="Arial"/>
                <w:color w:val="00ABE6"/>
                <w:sz w:val="18"/>
                <w:szCs w:val="18"/>
              </w:rPr>
              <w:t>2022-23</w:t>
            </w:r>
          </w:p>
        </w:tc>
      </w:tr>
      <w:tr w:rsidR="00560147" w:rsidRPr="00F8244B" w14:paraId="6B987BBB" w14:textId="77777777" w:rsidTr="00C26DF3">
        <w:trPr>
          <w:cantSplit/>
          <w:trHeight w:val="784"/>
        </w:trPr>
        <w:tc>
          <w:tcPr>
            <w:tcW w:w="1729" w:type="pct"/>
            <w:shd w:val="pct5" w:color="auto" w:fill="auto"/>
            <w:vAlign w:val="center"/>
          </w:tcPr>
          <w:p w14:paraId="72CFA21B" w14:textId="77777777" w:rsidR="00560147" w:rsidRPr="00F8244B" w:rsidRDefault="00560147" w:rsidP="00182046">
            <w:pPr>
              <w:spacing w:before="120" w:after="120"/>
              <w:rPr>
                <w:rFonts w:ascii="Arial" w:hAnsi="Arial" w:cs="Arial"/>
                <w:noProof/>
                <w:sz w:val="23"/>
                <w:szCs w:val="23"/>
                <w:lang w:eastAsia="en-AU"/>
              </w:rPr>
            </w:pPr>
            <w:r w:rsidRPr="00F8244B">
              <w:rPr>
                <w:rFonts w:ascii="Arial" w:hAnsi="Arial" w:cs="Arial"/>
                <w:noProof/>
                <w:lang w:eastAsia="en-AU"/>
              </w:rPr>
              <w:drawing>
                <wp:inline distT="0" distB="0" distL="0" distR="0" wp14:anchorId="70E654BE" wp14:editId="4F4DE373">
                  <wp:extent cx="525145" cy="525145"/>
                  <wp:effectExtent l="0" t="0" r="8255" b="8255"/>
                  <wp:docPr id="16" name="Picture 16" descr="H:\Documents\Downloads\BP3 icons-V02-Capital Expenditure 03.png"/>
                  <wp:cNvGraphicFramePr/>
                  <a:graphic xmlns:a="http://schemas.openxmlformats.org/drawingml/2006/main">
                    <a:graphicData uri="http://schemas.openxmlformats.org/drawingml/2006/picture">
                      <pic:pic xmlns:pic="http://schemas.openxmlformats.org/drawingml/2006/picture">
                        <pic:nvPicPr>
                          <pic:cNvPr id="8" name="Picture 8" descr="H:\Documents\Downloads\BP3 icons-V02-Capital Expenditure 03.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solidFill>
                            <a:srgbClr val="F2F2F2"/>
                          </a:solidFill>
                          <a:ln>
                            <a:noFill/>
                          </a:ln>
                        </pic:spPr>
                      </pic:pic>
                    </a:graphicData>
                  </a:graphic>
                </wp:inline>
              </w:drawing>
            </w:r>
          </w:p>
        </w:tc>
        <w:tc>
          <w:tcPr>
            <w:tcW w:w="1462" w:type="pct"/>
            <w:shd w:val="pct5" w:color="auto" w:fill="auto"/>
            <w:vAlign w:val="center"/>
          </w:tcPr>
          <w:p w14:paraId="228ACC50" w14:textId="4B876BC7" w:rsidR="00560147" w:rsidRPr="00FD145A" w:rsidRDefault="00F06A73" w:rsidP="00182046">
            <w:pPr>
              <w:spacing w:before="120" w:after="120"/>
              <w:jc w:val="center"/>
              <w:rPr>
                <w:rFonts w:ascii="Arial" w:hAnsi="Arial" w:cs="Arial"/>
                <w:color w:val="00ABE6"/>
                <w:sz w:val="18"/>
                <w:szCs w:val="18"/>
              </w:rPr>
            </w:pPr>
            <w:r w:rsidRPr="00FD145A">
              <w:rPr>
                <w:rFonts w:ascii="Arial" w:hAnsi="Arial" w:cs="Arial"/>
                <w:color w:val="00ABE6"/>
                <w:sz w:val="18"/>
                <w:szCs w:val="18"/>
              </w:rPr>
              <w:t>$</w:t>
            </w:r>
            <w:r w:rsidR="61E20907" w:rsidRPr="00FD145A">
              <w:rPr>
                <w:rFonts w:ascii="Arial" w:hAnsi="Arial" w:cs="Arial"/>
                <w:color w:val="00ABE6"/>
                <w:sz w:val="18"/>
                <w:szCs w:val="18"/>
              </w:rPr>
              <w:t>46.1</w:t>
            </w:r>
            <w:r w:rsidRPr="00FD145A">
              <w:rPr>
                <w:rFonts w:ascii="Arial" w:hAnsi="Arial" w:cs="Arial"/>
                <w:color w:val="00ABE6"/>
                <w:sz w:val="18"/>
                <w:szCs w:val="18"/>
              </w:rPr>
              <w:t xml:space="preserve"> </w:t>
            </w:r>
            <w:r w:rsidRPr="00FD145A">
              <w:br/>
            </w:r>
            <w:r w:rsidRPr="00FD145A">
              <w:rPr>
                <w:rFonts w:ascii="Arial" w:hAnsi="Arial" w:cs="Arial"/>
                <w:color w:val="00ABE6"/>
                <w:sz w:val="18"/>
                <w:szCs w:val="18"/>
              </w:rPr>
              <w:t>million</w:t>
            </w:r>
          </w:p>
        </w:tc>
        <w:tc>
          <w:tcPr>
            <w:tcW w:w="1809" w:type="pct"/>
            <w:shd w:val="pct5" w:color="auto" w:fill="auto"/>
            <w:vAlign w:val="center"/>
          </w:tcPr>
          <w:p w14:paraId="41CCDF1F" w14:textId="33DE15F5" w:rsidR="00560147" w:rsidRPr="00F8244B" w:rsidRDefault="00560147" w:rsidP="00182046">
            <w:pPr>
              <w:rPr>
                <w:rFonts w:ascii="Arial" w:hAnsi="Arial" w:cs="Arial"/>
                <w:color w:val="00ABE6"/>
                <w:sz w:val="18"/>
                <w:szCs w:val="18"/>
              </w:rPr>
            </w:pPr>
            <w:r w:rsidRPr="00F8244B">
              <w:rPr>
                <w:rFonts w:ascii="Arial" w:hAnsi="Arial" w:cs="Arial"/>
                <w:color w:val="00ABE6"/>
                <w:sz w:val="18"/>
                <w:szCs w:val="18"/>
              </w:rPr>
              <w:t>Capital</w:t>
            </w:r>
            <w:r w:rsidRPr="00F8244B">
              <w:rPr>
                <w:rFonts w:ascii="Arial" w:hAnsi="Arial" w:cs="Arial"/>
                <w:color w:val="00ABE6"/>
                <w:sz w:val="18"/>
                <w:szCs w:val="18"/>
              </w:rPr>
              <w:br/>
              <w:t>Expenditure</w:t>
            </w:r>
            <w:r w:rsidRPr="00F8244B">
              <w:rPr>
                <w:rFonts w:ascii="Arial" w:hAnsi="Arial" w:cs="Arial"/>
                <w:color w:val="00ABE6"/>
                <w:sz w:val="18"/>
                <w:szCs w:val="18"/>
              </w:rPr>
              <w:br/>
            </w:r>
            <w:r w:rsidR="00A028BB">
              <w:rPr>
                <w:rFonts w:ascii="Arial" w:hAnsi="Arial" w:cs="Arial"/>
                <w:color w:val="00ABE6"/>
                <w:sz w:val="18"/>
                <w:szCs w:val="18"/>
              </w:rPr>
              <w:t>2022-23</w:t>
            </w:r>
          </w:p>
        </w:tc>
      </w:tr>
    </w:tbl>
    <w:p w14:paraId="6EB6FF03" w14:textId="30E1237B" w:rsidR="00560147" w:rsidRPr="003A0DAC" w:rsidRDefault="00560147" w:rsidP="50CF1A2F">
      <w:pPr>
        <w:pStyle w:val="Heading3"/>
        <w:rPr>
          <w:rFonts w:cs="Arial"/>
        </w:rPr>
      </w:pPr>
      <w:r w:rsidRPr="50CF1A2F">
        <w:rPr>
          <w:rFonts w:cs="Arial"/>
        </w:rPr>
        <w:t xml:space="preserve">State Outcome overview and </w:t>
      </w:r>
      <w:r w:rsidR="00A028BB" w:rsidRPr="50CF1A2F">
        <w:rPr>
          <w:rFonts w:cs="Arial"/>
        </w:rPr>
        <w:t>2022-23</w:t>
      </w:r>
      <w:r w:rsidRPr="50CF1A2F">
        <w:rPr>
          <w:rFonts w:cs="Arial"/>
        </w:rPr>
        <w:t xml:space="preserve"> investment</w:t>
      </w:r>
    </w:p>
    <w:p w14:paraId="193322F4" w14:textId="0AF98E72" w:rsidR="00414570" w:rsidRPr="00D277EA" w:rsidRDefault="00414570" w:rsidP="0089325A">
      <w:pPr>
        <w:pStyle w:val="BodyText"/>
        <w:rPr>
          <w:lang w:eastAsia="en-AU"/>
        </w:rPr>
      </w:pPr>
      <w:r w:rsidRPr="00D277EA">
        <w:rPr>
          <w:lang w:eastAsia="en-AU"/>
        </w:rPr>
        <w:t xml:space="preserve">Investment in this State Outcome </w:t>
      </w:r>
      <w:r w:rsidR="005D4A29">
        <w:rPr>
          <w:lang w:eastAsia="en-AU"/>
        </w:rPr>
        <w:t xml:space="preserve">underpins </w:t>
      </w:r>
      <w:r w:rsidRPr="00D277EA">
        <w:rPr>
          <w:lang w:eastAsia="en-AU"/>
        </w:rPr>
        <w:t>an efficient regulatory framework</w:t>
      </w:r>
      <w:r w:rsidR="005D4A29">
        <w:rPr>
          <w:lang w:eastAsia="en-AU"/>
        </w:rPr>
        <w:t>. The investment supports</w:t>
      </w:r>
      <w:r w:rsidRPr="00D277EA">
        <w:rPr>
          <w:lang w:eastAsia="en-AU"/>
        </w:rPr>
        <w:t xml:space="preserve"> safety outcomes, consumer and business protections, State insurance schemes and other regulatory requirements whilst meeting the evolving </w:t>
      </w:r>
      <w:r w:rsidR="00DD123F" w:rsidRPr="00D277EA">
        <w:rPr>
          <w:lang w:eastAsia="en-AU"/>
        </w:rPr>
        <w:t xml:space="preserve">and complex </w:t>
      </w:r>
      <w:r w:rsidRPr="00D277EA">
        <w:rPr>
          <w:lang w:eastAsia="en-AU"/>
        </w:rPr>
        <w:t xml:space="preserve">needs of businesses and customers. </w:t>
      </w:r>
    </w:p>
    <w:p w14:paraId="59D0A921" w14:textId="5FE4D2CB" w:rsidR="00414570" w:rsidRPr="00D277EA" w:rsidRDefault="00414570" w:rsidP="0089325A">
      <w:pPr>
        <w:pStyle w:val="BodyText"/>
        <w:rPr>
          <w:lang w:eastAsia="en-AU"/>
        </w:rPr>
      </w:pPr>
      <w:r w:rsidRPr="00D277EA">
        <w:rPr>
          <w:lang w:eastAsia="en-AU"/>
        </w:rPr>
        <w:t xml:space="preserve">This Outcome is measured by the regulatory compliance rates of selected industries, the rate of work-related traumatic injury fatalities and the affordability of the Compulsory Third Party </w:t>
      </w:r>
      <w:r w:rsidR="00B335AE" w:rsidRPr="00D277EA">
        <w:rPr>
          <w:lang w:eastAsia="en-AU"/>
        </w:rPr>
        <w:t>2022-23</w:t>
      </w:r>
      <w:r w:rsidRPr="00D277EA">
        <w:rPr>
          <w:lang w:eastAsia="en-AU"/>
        </w:rPr>
        <w:t xml:space="preserve"> scheme.</w:t>
      </w:r>
    </w:p>
    <w:p w14:paraId="2A3578FB" w14:textId="4A7C9AE2" w:rsidR="00560147" w:rsidRPr="000101AC" w:rsidRDefault="00A028BB" w:rsidP="50CF1A2F">
      <w:pPr>
        <w:pStyle w:val="Heading3"/>
        <w:rPr>
          <w:rFonts w:cs="Arial"/>
        </w:rPr>
      </w:pPr>
      <w:r w:rsidRPr="50CF1A2F">
        <w:rPr>
          <w:rFonts w:cs="Arial"/>
        </w:rPr>
        <w:t>2022-23</w:t>
      </w:r>
      <w:r w:rsidR="00560147" w:rsidRPr="50CF1A2F">
        <w:rPr>
          <w:rFonts w:cs="Arial"/>
        </w:rPr>
        <w:t xml:space="preserve"> </w:t>
      </w:r>
      <w:r w:rsidR="0033128C" w:rsidRPr="50CF1A2F">
        <w:rPr>
          <w:rFonts w:cs="Arial"/>
        </w:rPr>
        <w:t xml:space="preserve">State Outcome </w:t>
      </w:r>
      <w:r w:rsidR="00560147" w:rsidRPr="50CF1A2F">
        <w:rPr>
          <w:rFonts w:cs="Arial"/>
        </w:rPr>
        <w:t xml:space="preserve">Budget </w:t>
      </w:r>
      <w:r w:rsidR="0033128C" w:rsidRPr="50CF1A2F">
        <w:rPr>
          <w:rFonts w:cs="Arial"/>
        </w:rPr>
        <w:t>h</w:t>
      </w:r>
      <w:r w:rsidR="00560147" w:rsidRPr="50CF1A2F">
        <w:rPr>
          <w:rFonts w:cs="Arial"/>
        </w:rPr>
        <w:t xml:space="preserve">ighlights </w:t>
      </w:r>
    </w:p>
    <w:p w14:paraId="38A4025C" w14:textId="00791F4F" w:rsidR="00B078C3" w:rsidRPr="00D82F7F" w:rsidRDefault="00B078C3" w:rsidP="00F750E3">
      <w:pPr>
        <w:pStyle w:val="Bullet1"/>
        <w:numPr>
          <w:ilvl w:val="0"/>
          <w:numId w:val="0"/>
        </w:numPr>
      </w:pPr>
      <w:r w:rsidRPr="00D82F7F">
        <w:t xml:space="preserve">In 2022-23, the Customer Service </w:t>
      </w:r>
      <w:r w:rsidR="00E60C90" w:rsidRPr="00D82F7F">
        <w:t>C</w:t>
      </w:r>
      <w:r w:rsidRPr="00D82F7F">
        <w:t>luster will invest $</w:t>
      </w:r>
      <w:r w:rsidR="0027033B" w:rsidRPr="00D82F7F">
        <w:t>1.6 billion ($1.5 billion</w:t>
      </w:r>
      <w:r w:rsidRPr="00D82F7F">
        <w:t xml:space="preserve"> recurrent expenses and $</w:t>
      </w:r>
      <w:r w:rsidR="07827661" w:rsidRPr="00D82F7F">
        <w:t>46.1</w:t>
      </w:r>
      <w:r w:rsidRPr="00D82F7F">
        <w:t xml:space="preserve"> million capital expenditure) in this Outcome, including:</w:t>
      </w:r>
    </w:p>
    <w:p w14:paraId="062DC00E" w14:textId="0976A91E" w:rsidR="00B75E6A" w:rsidRPr="00EA187C" w:rsidRDefault="00BC6726" w:rsidP="00F750E3">
      <w:pPr>
        <w:pStyle w:val="Bullet1"/>
      </w:pPr>
      <w:r w:rsidRPr="00D82F7F">
        <w:t>$18.6 million recurrent expenses and $1.9 million in capital expenditure ($</w:t>
      </w:r>
      <w:r w:rsidR="00CC3CF7" w:rsidRPr="00D82F7F">
        <w:t>67</w:t>
      </w:r>
      <w:r w:rsidRPr="00D82F7F">
        <w:t>.7 million recurrent expenses and $</w:t>
      </w:r>
      <w:r w:rsidR="00F1141C" w:rsidRPr="00D82F7F">
        <w:t>2.2</w:t>
      </w:r>
      <w:r w:rsidRPr="00D82F7F">
        <w:t xml:space="preserve"> million in capital over four years) to </w:t>
      </w:r>
      <w:r w:rsidR="0028087E" w:rsidRPr="00D82F7F">
        <w:t xml:space="preserve">Construct NSW </w:t>
      </w:r>
      <w:r w:rsidR="0020500B" w:rsidRPr="00D82F7F">
        <w:t xml:space="preserve">to continue and broaden building industry reforms started by the NSW Building Commissioner </w:t>
      </w:r>
      <w:r w:rsidR="0020500B" w:rsidRPr="00EA187C">
        <w:t>in 2019</w:t>
      </w:r>
      <w:r w:rsidR="005D4A29" w:rsidRPr="00EA187C">
        <w:t xml:space="preserve"> to increase </w:t>
      </w:r>
      <w:r w:rsidR="00D152F3" w:rsidRPr="00EA187C">
        <w:t>homebuyers’</w:t>
      </w:r>
      <w:r w:rsidR="0020500B" w:rsidRPr="00EA187C">
        <w:t xml:space="preserve"> confidence in the residential building secto</w:t>
      </w:r>
      <w:bookmarkStart w:id="10" w:name="_Ref103870313"/>
      <w:r w:rsidR="00012EB2" w:rsidRPr="00EA187C">
        <w:t>r</w:t>
      </w:r>
      <w:bookmarkEnd w:id="10"/>
    </w:p>
    <w:p w14:paraId="5D504A63" w14:textId="7E358421" w:rsidR="00B75E6A" w:rsidRPr="00EA187C" w:rsidRDefault="0075514A" w:rsidP="00D21441">
      <w:pPr>
        <w:pStyle w:val="Bullet1"/>
        <w:rPr>
          <w:rStyle w:val="normaltextrun"/>
        </w:rPr>
      </w:pPr>
      <w:r w:rsidRPr="00EA187C">
        <w:rPr>
          <w:rStyle w:val="normaltextrun"/>
        </w:rPr>
        <w:t xml:space="preserve">$3.1 million ($6.1 million recurrent expenses over four years) to the Renewable Fuel Scheme as a part of the NSW </w:t>
      </w:r>
      <w:r w:rsidR="00D152F3" w:rsidRPr="00EA187C">
        <w:rPr>
          <w:rStyle w:val="normaltextrun"/>
        </w:rPr>
        <w:t xml:space="preserve">Hydrogen </w:t>
      </w:r>
      <w:r w:rsidRPr="00EA187C">
        <w:rPr>
          <w:rStyle w:val="normaltextrun"/>
        </w:rPr>
        <w:t>Strategy</w:t>
      </w:r>
      <w:r w:rsidR="00D152F3" w:rsidRPr="00EA187C">
        <w:rPr>
          <w:rStyle w:val="normaltextrun"/>
        </w:rPr>
        <w:t>. This will</w:t>
      </w:r>
      <w:r w:rsidRPr="00EA187C">
        <w:rPr>
          <w:rStyle w:val="normaltextrun"/>
        </w:rPr>
        <w:t xml:space="preserve"> support the Government’s plan for a reliable, </w:t>
      </w:r>
      <w:r w:rsidR="004817FC" w:rsidRPr="00EA187C">
        <w:rPr>
          <w:rStyle w:val="normaltextrun"/>
        </w:rPr>
        <w:t>affordable,</w:t>
      </w:r>
      <w:r w:rsidRPr="00EA187C">
        <w:rPr>
          <w:rStyle w:val="normaltextrun"/>
        </w:rPr>
        <w:t xml:space="preserve"> and </w:t>
      </w:r>
      <w:r w:rsidR="00D038AB" w:rsidRPr="00EA187C">
        <w:rPr>
          <w:rStyle w:val="normaltextrun"/>
        </w:rPr>
        <w:t xml:space="preserve">clean energy </w:t>
      </w:r>
      <w:r w:rsidRPr="00EA187C">
        <w:rPr>
          <w:rStyle w:val="normaltextrun"/>
        </w:rPr>
        <w:t>future</w:t>
      </w:r>
    </w:p>
    <w:p w14:paraId="570E2966" w14:textId="01A94788" w:rsidR="0075514A" w:rsidRPr="00B75E6A" w:rsidRDefault="00963BAB" w:rsidP="00F750E3">
      <w:pPr>
        <w:pStyle w:val="Bullet1"/>
      </w:pPr>
      <w:r>
        <w:t xml:space="preserve">$2.4 million ($9.7 million </w:t>
      </w:r>
      <w:r w:rsidR="003777D5">
        <w:t xml:space="preserve">recurrent expenses </w:t>
      </w:r>
      <w:r>
        <w:t xml:space="preserve">over four years) to establish a SafeWork specialist “Respect at </w:t>
      </w:r>
      <w:r w:rsidR="00297600">
        <w:t>W</w:t>
      </w:r>
      <w:r>
        <w:t xml:space="preserve">ork” team focused on reducing </w:t>
      </w:r>
      <w:r w:rsidR="00AB5578">
        <w:t xml:space="preserve">sexual harassment and </w:t>
      </w:r>
      <w:r>
        <w:t>psychosocial hazards in the workplace that particularly impact women</w:t>
      </w:r>
      <w:r w:rsidR="00AE739A">
        <w:t>,</w:t>
      </w:r>
      <w:r>
        <w:t xml:space="preserve"> </w:t>
      </w:r>
      <w:r w:rsidR="00EA187C">
        <w:t>as part of Budget’s focus on women</w:t>
      </w:r>
      <w:r w:rsidR="000315DA">
        <w:t>.</w:t>
      </w:r>
      <w:r w:rsidR="00160D11">
        <w:t xml:space="preserve"> </w:t>
      </w:r>
      <w:r>
        <w:br w:type="page"/>
      </w:r>
    </w:p>
    <w:p w14:paraId="774D888D" w14:textId="75D0670C" w:rsidR="00B9462E" w:rsidRPr="00DC6435" w:rsidRDefault="00B9462E" w:rsidP="00B9462E">
      <w:pPr>
        <w:pStyle w:val="Heading3"/>
        <w:rPr>
          <w:rFonts w:cs="Arial"/>
        </w:rPr>
      </w:pPr>
      <w:r w:rsidRPr="00DC6435">
        <w:rPr>
          <w:rFonts w:cs="Arial"/>
        </w:rPr>
        <w:lastRenderedPageBreak/>
        <w:t xml:space="preserve">Key performance insights </w:t>
      </w:r>
    </w:p>
    <w:p w14:paraId="5385B2AE" w14:textId="1C4C7BA3" w:rsidR="008375D3" w:rsidRDefault="00D86D6A" w:rsidP="00330C5D">
      <w:pPr>
        <w:pStyle w:val="BodyText"/>
        <w:rPr>
          <w:lang w:eastAsia="en-AU"/>
        </w:rPr>
      </w:pPr>
      <w:r w:rsidRPr="007934B1">
        <w:rPr>
          <w:lang w:eastAsia="en-AU"/>
        </w:rPr>
        <w:t>This section provides analysis and insights on key Outcome Indicators for this State Outcome.</w:t>
      </w:r>
    </w:p>
    <w:p w14:paraId="4C63233E" w14:textId="559E1AD5" w:rsidR="002B5DAB" w:rsidRPr="00FD257A" w:rsidRDefault="002B5DAB" w:rsidP="002B5DAB">
      <w:pPr>
        <w:pStyle w:val="Heading4"/>
        <w:spacing w:before="320" w:after="120"/>
        <w:rPr>
          <w:rFonts w:ascii="Arial Bold" w:hAnsi="Arial Bold"/>
          <w:color w:val="00426F"/>
        </w:rPr>
      </w:pPr>
      <w:r w:rsidRPr="00FD257A">
        <w:rPr>
          <w:rFonts w:ascii="Arial Bold" w:hAnsi="Arial Bold"/>
          <w:color w:val="00426F"/>
        </w:rPr>
        <w:t xml:space="preserve">Reduced rate of work-related traumatic injury fatalities (worker fatalities </w:t>
      </w:r>
      <w:r w:rsidR="002069E9">
        <w:rPr>
          <w:rFonts w:ascii="Arial Bold" w:hAnsi="Arial Bold"/>
          <w:color w:val="00426F"/>
        </w:rPr>
        <w:br/>
      </w:r>
      <w:r w:rsidRPr="00FD257A">
        <w:rPr>
          <w:rFonts w:ascii="Arial Bold" w:hAnsi="Arial Bold"/>
          <w:color w:val="00426F"/>
        </w:rPr>
        <w:t>per 100,000 employees)</w:t>
      </w:r>
      <w:r w:rsidR="00645716">
        <w:rPr>
          <w:rFonts w:ascii="Arial Bold" w:hAnsi="Arial Bold"/>
          <w:color w:val="00426F"/>
        </w:rPr>
        <w:t xml:space="preserve"> </w:t>
      </w:r>
    </w:p>
    <w:p w14:paraId="0E71AEDF" w14:textId="09B3B775" w:rsidR="00267CBA" w:rsidRPr="00D277EA" w:rsidRDefault="00267CBA" w:rsidP="001505AF">
      <w:pPr>
        <w:pStyle w:val="BodyText"/>
        <w:rPr>
          <w:b/>
          <w:lang w:eastAsia="en-AU"/>
        </w:rPr>
      </w:pPr>
      <w:r w:rsidRPr="50CF1A2F">
        <w:rPr>
          <w:lang w:eastAsia="en-AU"/>
        </w:rPr>
        <w:t xml:space="preserve">The Work Health and Safety Roadmap for NSW 2022 outlines a strategic approach to reducing workplace fatalities and injuries by focusing on priority high risk sectors, </w:t>
      </w:r>
      <w:r w:rsidR="004817FC" w:rsidRPr="50CF1A2F">
        <w:rPr>
          <w:lang w:eastAsia="en-AU"/>
        </w:rPr>
        <w:t>workplaces,</w:t>
      </w:r>
      <w:r w:rsidRPr="50CF1A2F">
        <w:rPr>
          <w:lang w:eastAsia="en-AU"/>
        </w:rPr>
        <w:t xml:space="preserve"> and workers.</w:t>
      </w:r>
    </w:p>
    <w:p w14:paraId="3A4E6605" w14:textId="13802F0D" w:rsidR="00267CBA" w:rsidRPr="00D277EA" w:rsidRDefault="00267CBA" w:rsidP="001505AF">
      <w:pPr>
        <w:pStyle w:val="BodyText"/>
        <w:rPr>
          <w:b/>
          <w:lang w:eastAsia="en-AU"/>
        </w:rPr>
      </w:pPr>
      <w:r w:rsidRPr="00D277EA">
        <w:rPr>
          <w:lang w:eastAsia="en-AU"/>
        </w:rPr>
        <w:t xml:space="preserve">SafeWork NSW responds proactively and quickly to support worker safety, particularly when a fatality or serious injury occurs. In 2016, SafeWork NSW adopted the national target of a </w:t>
      </w:r>
      <w:r w:rsidR="00A43A24">
        <w:rPr>
          <w:lang w:eastAsia="en-AU"/>
        </w:rPr>
        <w:br/>
      </w:r>
      <w:r w:rsidRPr="00D277EA">
        <w:rPr>
          <w:lang w:eastAsia="en-AU"/>
        </w:rPr>
        <w:t xml:space="preserve">20 per cent reduction in workplace fatalities and a 30 per cent reduction in workplace injuries and illnesses by 2022. </w:t>
      </w:r>
    </w:p>
    <w:p w14:paraId="0E0D371A" w14:textId="370821DB" w:rsidR="007911C5" w:rsidRPr="00D277EA" w:rsidRDefault="00267CBA" w:rsidP="001505AF">
      <w:pPr>
        <w:pStyle w:val="BodyText"/>
        <w:rPr>
          <w:lang w:eastAsia="en-AU"/>
        </w:rPr>
      </w:pPr>
      <w:r w:rsidRPr="00D277EA">
        <w:rPr>
          <w:lang w:eastAsia="en-AU"/>
        </w:rPr>
        <w:t>Through a continually refined compliance program, performance against this indicator continues to improve and is on track to meet the national target of 1.34 fatalities per 100,000 employees by December 2022.</w:t>
      </w:r>
    </w:p>
    <w:p w14:paraId="1ECEE4B8" w14:textId="11672D3E" w:rsidR="00EE18E7" w:rsidRPr="00857E39" w:rsidRDefault="008E022E" w:rsidP="001505AF">
      <w:pPr>
        <w:pStyle w:val="Chart1X"/>
      </w:pPr>
      <w:r w:rsidRPr="00857E39">
        <w:t xml:space="preserve">Worker fatalities </w:t>
      </w:r>
      <w:r w:rsidRPr="001505AF">
        <w:t>per</w:t>
      </w:r>
      <w:r w:rsidRPr="00857E39">
        <w:t xml:space="preserve"> 100,000 employee</w:t>
      </w:r>
      <w:r w:rsidR="00880FA9" w:rsidRPr="00857E39">
        <w:t>s</w:t>
      </w:r>
    </w:p>
    <w:p w14:paraId="3B40C543" w14:textId="0F94356E" w:rsidR="005520C9" w:rsidRDefault="005520C9" w:rsidP="00105088">
      <w:pPr>
        <w:jc w:val="center"/>
        <w:rPr>
          <w:rFonts w:ascii="Arial" w:eastAsiaTheme="minorEastAsia" w:hAnsi="Arial" w:cs="Arial"/>
          <w:i/>
          <w:iCs/>
          <w:color w:val="808080" w:themeColor="background1" w:themeShade="80"/>
          <w:sz w:val="23"/>
          <w:szCs w:val="23"/>
          <w:lang w:eastAsia="en-AU"/>
        </w:rPr>
      </w:pPr>
      <w:r>
        <w:rPr>
          <w:noProof/>
          <w:lang w:eastAsia="en-AU"/>
        </w:rPr>
        <w:drawing>
          <wp:inline distT="0" distB="0" distL="0" distR="0" wp14:anchorId="43D26E1D" wp14:editId="1BCD06F2">
            <wp:extent cx="4890053" cy="2706174"/>
            <wp:effectExtent l="0" t="0" r="0" b="0"/>
            <wp:docPr id="5" name="Chart 5" descr="Chart 1.7: Worker fatalities per 100,000 employees">
              <a:extLst xmlns:a="http://schemas.openxmlformats.org/drawingml/2006/main">
                <a:ext uri="{FF2B5EF4-FFF2-40B4-BE49-F238E27FC236}">
                  <a16:creationId xmlns:a16="http://schemas.microsoft.com/office/drawing/2014/main" id="{22558025-C4A2-45D8-AACE-7A362418A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1EF6BA" w14:textId="72900AFB" w:rsidR="002B5DAB" w:rsidRPr="00FD257A" w:rsidRDefault="002B5DAB" w:rsidP="002B5DAB">
      <w:pPr>
        <w:pStyle w:val="Heading4"/>
        <w:spacing w:before="320" w:after="120"/>
        <w:rPr>
          <w:rFonts w:ascii="Arial Bold" w:hAnsi="Arial Bold"/>
          <w:color w:val="00426F"/>
        </w:rPr>
      </w:pPr>
      <w:r w:rsidRPr="00E50C1C">
        <w:rPr>
          <w:rFonts w:ascii="Arial Bold" w:hAnsi="Arial Bold"/>
          <w:color w:val="00426F"/>
        </w:rPr>
        <w:t>Compliance rate of selected regulatory activities</w:t>
      </w:r>
      <w:r w:rsidR="0057120F">
        <w:rPr>
          <w:rFonts w:ascii="Arial Bold" w:hAnsi="Arial Bold"/>
          <w:color w:val="00426F"/>
        </w:rPr>
        <w:t xml:space="preserve"> </w:t>
      </w:r>
    </w:p>
    <w:p w14:paraId="261005A6" w14:textId="2A6A0A7D" w:rsidR="001D073A" w:rsidRPr="00D277EA" w:rsidRDefault="001D073A" w:rsidP="4596BE60">
      <w:pPr>
        <w:pStyle w:val="BodyText"/>
        <w:rPr>
          <w:b/>
          <w:bCs/>
          <w:lang w:eastAsia="en-AU"/>
        </w:rPr>
      </w:pPr>
      <w:r w:rsidRPr="4596BE60">
        <w:rPr>
          <w:lang w:eastAsia="en-AU"/>
        </w:rPr>
        <w:t xml:space="preserve">The Cluster protects the </w:t>
      </w:r>
      <w:r w:rsidR="00417C19" w:rsidRPr="4596BE60">
        <w:rPr>
          <w:lang w:eastAsia="en-AU"/>
        </w:rPr>
        <w:t>NSW</w:t>
      </w:r>
      <w:r w:rsidRPr="4596BE60">
        <w:rPr>
          <w:lang w:eastAsia="en-AU"/>
        </w:rPr>
        <w:t xml:space="preserve"> community through innovative regulatory services that also ensure fair, </w:t>
      </w:r>
      <w:r w:rsidR="004817FC" w:rsidRPr="4596BE60">
        <w:rPr>
          <w:lang w:eastAsia="en-AU"/>
        </w:rPr>
        <w:t>secure,</w:t>
      </w:r>
      <w:r w:rsidRPr="4596BE60">
        <w:rPr>
          <w:lang w:eastAsia="en-AU"/>
        </w:rPr>
        <w:t xml:space="preserve"> and efficient markets. </w:t>
      </w:r>
      <w:r w:rsidR="001A6EDA" w:rsidRPr="4596BE60">
        <w:rPr>
          <w:lang w:eastAsia="en-AU"/>
        </w:rPr>
        <w:t>C</w:t>
      </w:r>
      <w:r w:rsidRPr="4596BE60">
        <w:rPr>
          <w:lang w:eastAsia="en-AU"/>
        </w:rPr>
        <w:t xml:space="preserve">ompliance efforts include a commitment to working with businesses and educating industry groups and </w:t>
      </w:r>
      <w:r w:rsidR="00D038AB" w:rsidRPr="4596BE60">
        <w:rPr>
          <w:lang w:eastAsia="en-AU"/>
        </w:rPr>
        <w:t>G</w:t>
      </w:r>
      <w:r w:rsidRPr="4596BE60">
        <w:rPr>
          <w:lang w:eastAsia="en-AU"/>
        </w:rPr>
        <w:t>overnment agencies to promote compliance and secure standards.</w:t>
      </w:r>
    </w:p>
    <w:p w14:paraId="11A372A3" w14:textId="5DEC558E" w:rsidR="001D073A" w:rsidRPr="00D277EA" w:rsidRDefault="001D073A" w:rsidP="001505AF">
      <w:pPr>
        <w:pStyle w:val="BodyText"/>
        <w:rPr>
          <w:lang w:eastAsia="en-AU"/>
        </w:rPr>
      </w:pPr>
      <w:r w:rsidRPr="00D277EA">
        <w:rPr>
          <w:lang w:eastAsia="en-AU"/>
        </w:rPr>
        <w:t xml:space="preserve">Significant compliance and enforcement outcomes have been achieved by educating and enabling businesses to comply </w:t>
      </w:r>
      <w:r w:rsidR="008D540C" w:rsidRPr="00D277EA">
        <w:rPr>
          <w:lang w:eastAsia="en-AU"/>
        </w:rPr>
        <w:t xml:space="preserve">with regulation </w:t>
      </w:r>
      <w:r w:rsidRPr="00D277EA">
        <w:rPr>
          <w:lang w:eastAsia="en-AU"/>
        </w:rPr>
        <w:t xml:space="preserve">and </w:t>
      </w:r>
      <w:r w:rsidR="00951386" w:rsidRPr="00D277EA">
        <w:rPr>
          <w:lang w:eastAsia="en-AU"/>
        </w:rPr>
        <w:t xml:space="preserve">to </w:t>
      </w:r>
      <w:r w:rsidRPr="00D277EA">
        <w:rPr>
          <w:lang w:eastAsia="en-AU"/>
        </w:rPr>
        <w:t>tak</w:t>
      </w:r>
      <w:r w:rsidR="00951386" w:rsidRPr="00D277EA">
        <w:rPr>
          <w:lang w:eastAsia="en-AU"/>
        </w:rPr>
        <w:t>e</w:t>
      </w:r>
      <w:r w:rsidRPr="00D277EA">
        <w:rPr>
          <w:lang w:eastAsia="en-AU"/>
        </w:rPr>
        <w:t xml:space="preserve"> proportional enforcement actions against those who do not meet their regulatory obligations. Enforcement actions are intelligence-based and evidence-led, including legal proceedings where appropriate.</w:t>
      </w:r>
    </w:p>
    <w:p w14:paraId="78404BAA" w14:textId="73B80334" w:rsidR="00FF7606" w:rsidRDefault="00B707DF" w:rsidP="001505AF">
      <w:pPr>
        <w:pStyle w:val="BodyText"/>
        <w:rPr>
          <w:lang w:eastAsia="en-AU"/>
        </w:rPr>
      </w:pPr>
      <w:r w:rsidRPr="50CF1A2F">
        <w:rPr>
          <w:lang w:eastAsia="en-AU"/>
        </w:rPr>
        <w:t xml:space="preserve">Performance against this indicator </w:t>
      </w:r>
      <w:r w:rsidR="00480EA5">
        <w:rPr>
          <w:lang w:eastAsia="en-AU"/>
        </w:rPr>
        <w:t xml:space="preserve">continues to </w:t>
      </w:r>
      <w:r w:rsidRPr="50CF1A2F">
        <w:rPr>
          <w:lang w:eastAsia="en-AU"/>
        </w:rPr>
        <w:t>exceed the target of 92 per cent</w:t>
      </w:r>
      <w:r w:rsidR="00D720FE" w:rsidRPr="50CF1A2F">
        <w:rPr>
          <w:lang w:eastAsia="en-AU"/>
        </w:rPr>
        <w:t xml:space="preserve"> compliance</w:t>
      </w:r>
      <w:r w:rsidRPr="50CF1A2F">
        <w:rPr>
          <w:lang w:eastAsia="en-AU"/>
        </w:rPr>
        <w:t xml:space="preserve">. In 2022, </w:t>
      </w:r>
      <w:r w:rsidR="00085E63" w:rsidRPr="50CF1A2F">
        <w:rPr>
          <w:lang w:eastAsia="en-AU"/>
        </w:rPr>
        <w:t xml:space="preserve">93 per cent </w:t>
      </w:r>
      <w:r w:rsidRPr="50CF1A2F">
        <w:rPr>
          <w:lang w:eastAsia="en-AU"/>
        </w:rPr>
        <w:t xml:space="preserve">of selected regulated entities were found compliant with the laws and regulations which govern their </w:t>
      </w:r>
      <w:r w:rsidR="00356685" w:rsidRPr="50CF1A2F">
        <w:rPr>
          <w:lang w:eastAsia="en-AU"/>
        </w:rPr>
        <w:t>operations.</w:t>
      </w:r>
      <w:r w:rsidRPr="50CF1A2F">
        <w:rPr>
          <w:lang w:eastAsia="en-AU"/>
        </w:rPr>
        <w:t xml:space="preserve"> </w:t>
      </w:r>
    </w:p>
    <w:p w14:paraId="7A746442" w14:textId="77777777" w:rsidR="00212A99" w:rsidRDefault="00212A99" w:rsidP="50CF1A2F">
      <w:pPr>
        <w:rPr>
          <w:rFonts w:ascii="Arial" w:hAnsi="Arial"/>
          <w:i/>
          <w:iCs/>
          <w:color w:val="4F4F4F"/>
          <w:sz w:val="22"/>
          <w:szCs w:val="22"/>
          <w:lang w:val="en-US"/>
        </w:rPr>
      </w:pPr>
    </w:p>
    <w:p w14:paraId="6A7DC51E" w14:textId="77777777" w:rsidR="001505AF" w:rsidRDefault="001505AF">
      <w:pPr>
        <w:rPr>
          <w:rFonts w:ascii="Arial" w:hAnsi="Arial"/>
          <w:i/>
          <w:color w:val="4F4F4F"/>
          <w:sz w:val="22"/>
          <w:lang w:val="en-US"/>
        </w:rPr>
      </w:pPr>
      <w:r>
        <w:br w:type="page"/>
      </w:r>
    </w:p>
    <w:p w14:paraId="5DF8106F" w14:textId="5899327E" w:rsidR="004E31A5" w:rsidRPr="00332E3E" w:rsidRDefault="00FE1973" w:rsidP="001505AF">
      <w:pPr>
        <w:pStyle w:val="Chart1X"/>
      </w:pPr>
      <w:r w:rsidRPr="00857E39">
        <w:lastRenderedPageBreak/>
        <w:t>Compliance rate of selected regulatory activities</w:t>
      </w:r>
    </w:p>
    <w:p w14:paraId="2AF73D80" w14:textId="5E3733AF" w:rsidR="00D86D6A" w:rsidRPr="009759E1" w:rsidRDefault="00A1370B" w:rsidP="00105088">
      <w:pPr>
        <w:autoSpaceDE w:val="0"/>
        <w:autoSpaceDN w:val="0"/>
        <w:adjustRightInd w:val="0"/>
        <w:jc w:val="center"/>
        <w:rPr>
          <w:rFonts w:ascii="Arial" w:hAnsi="Arial" w:cs="Arial"/>
          <w:color w:val="0070C0"/>
          <w:sz w:val="23"/>
          <w:szCs w:val="23"/>
        </w:rPr>
      </w:pPr>
      <w:r>
        <w:rPr>
          <w:noProof/>
          <w:lang w:eastAsia="en-AU"/>
        </w:rPr>
        <w:drawing>
          <wp:inline distT="0" distB="0" distL="0" distR="0" wp14:anchorId="1136D2D2" wp14:editId="4E3B92BF">
            <wp:extent cx="4670148" cy="2444913"/>
            <wp:effectExtent l="0" t="0" r="0" b="0"/>
            <wp:docPr id="18" name="Chart 18" descr="Chart 1.8: Compliance rate of selected regulatory activities">
              <a:extLst xmlns:a="http://schemas.openxmlformats.org/drawingml/2006/main">
                <a:ext uri="{FF2B5EF4-FFF2-40B4-BE49-F238E27FC236}">
                  <a16:creationId xmlns:a16="http://schemas.microsoft.com/office/drawing/2014/main" id="{02BFDEB7-C63F-4D53-92E4-6C317FE6D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88DFA3" w14:textId="7D76516D" w:rsidR="00332E3E" w:rsidRPr="00840C14" w:rsidRDefault="009A72FD" w:rsidP="00840C14">
      <w:pPr>
        <w:pStyle w:val="Heading3"/>
        <w:rPr>
          <w:rFonts w:cs="Arial"/>
        </w:rPr>
      </w:pPr>
      <w:r>
        <w:rPr>
          <w:rFonts w:cs="Arial"/>
        </w:rPr>
        <w:t>Performance indicators for this Outcome</w:t>
      </w:r>
    </w:p>
    <w:tbl>
      <w:tblPr>
        <w:tblW w:w="9544" w:type="dxa"/>
        <w:tblLook w:val="04A0" w:firstRow="1" w:lastRow="0" w:firstColumn="1" w:lastColumn="0" w:noHBand="0" w:noVBand="1"/>
      </w:tblPr>
      <w:tblGrid>
        <w:gridCol w:w="6520"/>
        <w:gridCol w:w="756"/>
        <w:gridCol w:w="1134"/>
        <w:gridCol w:w="1134"/>
      </w:tblGrid>
      <w:tr w:rsidR="006D6A91" w:rsidRPr="006D6A91" w14:paraId="7377A2CF" w14:textId="77777777" w:rsidTr="004D3BAB">
        <w:trPr>
          <w:trHeight w:val="240"/>
        </w:trPr>
        <w:tc>
          <w:tcPr>
            <w:tcW w:w="6520" w:type="dxa"/>
            <w:vMerge w:val="restart"/>
            <w:tcBorders>
              <w:top w:val="nil"/>
              <w:left w:val="nil"/>
              <w:bottom w:val="nil"/>
              <w:right w:val="nil"/>
            </w:tcBorders>
            <w:shd w:val="clear" w:color="auto" w:fill="008EBA"/>
            <w:noWrap/>
            <w:vAlign w:val="center"/>
            <w:hideMark/>
          </w:tcPr>
          <w:p w14:paraId="54BAF739" w14:textId="77777777" w:rsidR="006D6A91" w:rsidRPr="006D6A91" w:rsidRDefault="006D6A91" w:rsidP="006D6A91">
            <w:pPr>
              <w:ind w:firstLineChars="100" w:firstLine="181"/>
              <w:rPr>
                <w:rFonts w:ascii="Arial" w:hAnsi="Arial" w:cs="Arial"/>
                <w:b/>
                <w:bCs/>
                <w:color w:val="FFFFFF"/>
                <w:sz w:val="18"/>
                <w:szCs w:val="18"/>
                <w:lang w:eastAsia="en-AU"/>
              </w:rPr>
            </w:pPr>
            <w:bookmarkStart w:id="11" w:name="_1664711208"/>
            <w:bookmarkEnd w:id="11"/>
            <w:r w:rsidRPr="006D6A91">
              <w:rPr>
                <w:rFonts w:ascii="Arial" w:hAnsi="Arial" w:cs="Arial"/>
                <w:b/>
                <w:bCs/>
                <w:color w:val="FFFFFF"/>
                <w:sz w:val="18"/>
                <w:szCs w:val="18"/>
                <w:lang w:eastAsia="en-AU"/>
              </w:rPr>
              <w:t>Outcome Indicators</w:t>
            </w:r>
          </w:p>
        </w:tc>
        <w:tc>
          <w:tcPr>
            <w:tcW w:w="756" w:type="dxa"/>
            <w:vMerge w:val="restart"/>
            <w:tcBorders>
              <w:top w:val="nil"/>
              <w:left w:val="nil"/>
              <w:bottom w:val="nil"/>
              <w:right w:val="nil"/>
            </w:tcBorders>
            <w:shd w:val="clear" w:color="auto" w:fill="008EBA"/>
            <w:noWrap/>
            <w:vAlign w:val="center"/>
            <w:hideMark/>
          </w:tcPr>
          <w:p w14:paraId="23AB3AAC" w14:textId="77777777" w:rsidR="006D6A91" w:rsidRPr="006D6A91" w:rsidRDefault="006D6A91" w:rsidP="006D6A91">
            <w:pPr>
              <w:jc w:val="center"/>
              <w:rPr>
                <w:rFonts w:ascii="Arial" w:hAnsi="Arial" w:cs="Arial"/>
                <w:b/>
                <w:bCs/>
                <w:color w:val="FFFFFF"/>
                <w:sz w:val="18"/>
                <w:szCs w:val="18"/>
                <w:lang w:eastAsia="en-AU"/>
              </w:rPr>
            </w:pPr>
            <w:r w:rsidRPr="006D6A91">
              <w:rPr>
                <w:rFonts w:ascii="Arial" w:hAnsi="Arial" w:cs="Arial"/>
                <w:b/>
                <w:bCs/>
                <w:color w:val="FFFFFF"/>
                <w:sz w:val="18"/>
                <w:szCs w:val="18"/>
                <w:lang w:eastAsia="en-AU"/>
              </w:rPr>
              <w:t>Units</w:t>
            </w:r>
          </w:p>
        </w:tc>
        <w:tc>
          <w:tcPr>
            <w:tcW w:w="1134" w:type="dxa"/>
            <w:tcBorders>
              <w:top w:val="nil"/>
              <w:left w:val="nil"/>
              <w:bottom w:val="nil"/>
              <w:right w:val="nil"/>
            </w:tcBorders>
            <w:shd w:val="clear" w:color="auto" w:fill="008EBA"/>
            <w:noWrap/>
            <w:vAlign w:val="center"/>
            <w:hideMark/>
          </w:tcPr>
          <w:p w14:paraId="7AF6A0B6" w14:textId="77777777" w:rsidR="006D6A91" w:rsidRPr="006D6A91" w:rsidRDefault="006D6A91" w:rsidP="006D6A91">
            <w:pPr>
              <w:jc w:val="center"/>
              <w:rPr>
                <w:rFonts w:ascii="Arial" w:hAnsi="Arial" w:cs="Arial"/>
                <w:b/>
                <w:bCs/>
                <w:color w:val="FFFFFF"/>
                <w:sz w:val="18"/>
                <w:szCs w:val="18"/>
                <w:lang w:eastAsia="en-AU"/>
              </w:rPr>
            </w:pPr>
            <w:r w:rsidRPr="006D6A91">
              <w:rPr>
                <w:rFonts w:ascii="Arial" w:hAnsi="Arial" w:cs="Arial"/>
                <w:b/>
                <w:bCs/>
                <w:color w:val="FFFFFF"/>
                <w:sz w:val="18"/>
                <w:szCs w:val="18"/>
                <w:lang w:eastAsia="en-AU"/>
              </w:rPr>
              <w:t>2021-22</w:t>
            </w:r>
          </w:p>
        </w:tc>
        <w:tc>
          <w:tcPr>
            <w:tcW w:w="1134" w:type="dxa"/>
            <w:tcBorders>
              <w:top w:val="nil"/>
              <w:left w:val="nil"/>
              <w:bottom w:val="nil"/>
              <w:right w:val="nil"/>
            </w:tcBorders>
            <w:shd w:val="clear" w:color="auto" w:fill="008EBA"/>
            <w:noWrap/>
            <w:vAlign w:val="center"/>
            <w:hideMark/>
          </w:tcPr>
          <w:p w14:paraId="62806A37" w14:textId="77777777" w:rsidR="006D6A91" w:rsidRPr="006D6A91" w:rsidRDefault="006D6A91" w:rsidP="006D6A91">
            <w:pPr>
              <w:jc w:val="center"/>
              <w:rPr>
                <w:rFonts w:ascii="Arial" w:hAnsi="Arial" w:cs="Arial"/>
                <w:b/>
                <w:bCs/>
                <w:color w:val="FFFFFF"/>
                <w:sz w:val="18"/>
                <w:szCs w:val="18"/>
                <w:lang w:eastAsia="en-AU"/>
              </w:rPr>
            </w:pPr>
            <w:r w:rsidRPr="006D6A91">
              <w:rPr>
                <w:rFonts w:ascii="Arial" w:hAnsi="Arial" w:cs="Arial"/>
                <w:b/>
                <w:bCs/>
                <w:color w:val="FFFFFF"/>
                <w:sz w:val="18"/>
                <w:szCs w:val="18"/>
                <w:lang w:eastAsia="en-AU"/>
              </w:rPr>
              <w:t>2022-23</w:t>
            </w:r>
          </w:p>
        </w:tc>
      </w:tr>
      <w:tr w:rsidR="006D6A91" w:rsidRPr="006D6A91" w14:paraId="6D4F9198" w14:textId="77777777" w:rsidTr="004D3BAB">
        <w:trPr>
          <w:trHeight w:val="225"/>
        </w:trPr>
        <w:tc>
          <w:tcPr>
            <w:tcW w:w="6520" w:type="dxa"/>
            <w:vMerge/>
            <w:vAlign w:val="center"/>
            <w:hideMark/>
          </w:tcPr>
          <w:p w14:paraId="4FADCF71" w14:textId="77777777" w:rsidR="006D6A91" w:rsidRPr="006D6A91" w:rsidRDefault="006D6A91" w:rsidP="006D6A91">
            <w:pPr>
              <w:rPr>
                <w:rFonts w:ascii="Arial" w:hAnsi="Arial" w:cs="Arial"/>
                <w:b/>
                <w:bCs/>
                <w:color w:val="FFFFFF"/>
                <w:sz w:val="18"/>
                <w:szCs w:val="18"/>
                <w:lang w:eastAsia="en-AU"/>
              </w:rPr>
            </w:pPr>
          </w:p>
        </w:tc>
        <w:tc>
          <w:tcPr>
            <w:tcW w:w="756" w:type="dxa"/>
            <w:vMerge/>
            <w:vAlign w:val="center"/>
            <w:hideMark/>
          </w:tcPr>
          <w:p w14:paraId="59FBFFC9" w14:textId="77777777" w:rsidR="006D6A91" w:rsidRPr="006D6A91" w:rsidRDefault="006D6A91" w:rsidP="006D6A91">
            <w:pPr>
              <w:rPr>
                <w:rFonts w:ascii="Arial" w:hAnsi="Arial" w:cs="Arial"/>
                <w:b/>
                <w:bCs/>
                <w:color w:val="FFFFFF"/>
                <w:sz w:val="18"/>
                <w:szCs w:val="18"/>
                <w:lang w:eastAsia="en-AU"/>
              </w:rPr>
            </w:pPr>
          </w:p>
        </w:tc>
        <w:tc>
          <w:tcPr>
            <w:tcW w:w="1134" w:type="dxa"/>
            <w:tcBorders>
              <w:top w:val="nil"/>
              <w:left w:val="nil"/>
              <w:bottom w:val="nil"/>
              <w:right w:val="nil"/>
            </w:tcBorders>
            <w:shd w:val="clear" w:color="auto" w:fill="008EBA"/>
            <w:noWrap/>
            <w:vAlign w:val="center"/>
            <w:hideMark/>
          </w:tcPr>
          <w:p w14:paraId="3390A4C7" w14:textId="77777777" w:rsidR="006D6A91" w:rsidRPr="006D6A91" w:rsidRDefault="006D6A91" w:rsidP="006D6A91">
            <w:pPr>
              <w:jc w:val="center"/>
              <w:rPr>
                <w:rFonts w:ascii="Arial" w:hAnsi="Arial" w:cs="Arial"/>
                <w:b/>
                <w:bCs/>
                <w:color w:val="FFFFFF"/>
                <w:sz w:val="18"/>
                <w:szCs w:val="18"/>
                <w:lang w:eastAsia="en-AU"/>
              </w:rPr>
            </w:pPr>
            <w:r w:rsidRPr="006D6A91">
              <w:rPr>
                <w:rFonts w:ascii="Arial" w:hAnsi="Arial" w:cs="Arial"/>
                <w:b/>
                <w:bCs/>
                <w:color w:val="FFFFFF"/>
                <w:sz w:val="18"/>
                <w:szCs w:val="18"/>
                <w:lang w:eastAsia="en-AU"/>
              </w:rPr>
              <w:t>Actual</w:t>
            </w:r>
          </w:p>
        </w:tc>
        <w:tc>
          <w:tcPr>
            <w:tcW w:w="1134" w:type="dxa"/>
            <w:tcBorders>
              <w:top w:val="nil"/>
              <w:left w:val="nil"/>
              <w:bottom w:val="nil"/>
              <w:right w:val="nil"/>
            </w:tcBorders>
            <w:shd w:val="clear" w:color="auto" w:fill="008EBA"/>
            <w:noWrap/>
            <w:vAlign w:val="center"/>
            <w:hideMark/>
          </w:tcPr>
          <w:p w14:paraId="4F0E2934" w14:textId="77777777" w:rsidR="006D6A91" w:rsidRPr="006D6A91" w:rsidRDefault="006D6A91" w:rsidP="006D6A91">
            <w:pPr>
              <w:jc w:val="center"/>
              <w:rPr>
                <w:rFonts w:ascii="Arial" w:hAnsi="Arial" w:cs="Arial"/>
                <w:b/>
                <w:bCs/>
                <w:color w:val="FFFFFF"/>
                <w:sz w:val="18"/>
                <w:szCs w:val="18"/>
                <w:lang w:eastAsia="en-AU"/>
              </w:rPr>
            </w:pPr>
            <w:r w:rsidRPr="006D6A91">
              <w:rPr>
                <w:rFonts w:ascii="Arial" w:hAnsi="Arial" w:cs="Arial"/>
                <w:b/>
                <w:bCs/>
                <w:color w:val="FFFFFF"/>
                <w:sz w:val="18"/>
                <w:szCs w:val="18"/>
                <w:lang w:eastAsia="en-AU"/>
              </w:rPr>
              <w:t>Forecast</w:t>
            </w:r>
          </w:p>
        </w:tc>
      </w:tr>
      <w:tr w:rsidR="006D6A91" w:rsidRPr="006D6A91" w14:paraId="467B8C81" w14:textId="77777777" w:rsidTr="004D3BAB">
        <w:trPr>
          <w:trHeight w:val="45"/>
        </w:trPr>
        <w:tc>
          <w:tcPr>
            <w:tcW w:w="6520" w:type="dxa"/>
            <w:tcBorders>
              <w:top w:val="nil"/>
              <w:left w:val="nil"/>
              <w:bottom w:val="nil"/>
              <w:right w:val="nil"/>
            </w:tcBorders>
            <w:shd w:val="clear" w:color="auto" w:fill="auto"/>
            <w:noWrap/>
            <w:vAlign w:val="center"/>
            <w:hideMark/>
          </w:tcPr>
          <w:p w14:paraId="20916F07" w14:textId="77777777" w:rsidR="006D6A91" w:rsidRPr="004B78AA" w:rsidRDefault="006D6A91" w:rsidP="006D6A91">
            <w:pPr>
              <w:jc w:val="center"/>
              <w:rPr>
                <w:rFonts w:ascii="Arial" w:hAnsi="Arial" w:cs="Arial"/>
                <w:b/>
                <w:color w:val="FFFFFF"/>
                <w:sz w:val="16"/>
                <w:szCs w:val="16"/>
                <w:lang w:eastAsia="en-AU"/>
              </w:rPr>
            </w:pPr>
          </w:p>
        </w:tc>
        <w:tc>
          <w:tcPr>
            <w:tcW w:w="756" w:type="dxa"/>
            <w:tcBorders>
              <w:top w:val="nil"/>
              <w:left w:val="nil"/>
              <w:bottom w:val="nil"/>
              <w:right w:val="nil"/>
            </w:tcBorders>
            <w:shd w:val="clear" w:color="auto" w:fill="auto"/>
            <w:noWrap/>
            <w:vAlign w:val="center"/>
            <w:hideMark/>
          </w:tcPr>
          <w:p w14:paraId="065D2E4C" w14:textId="77777777" w:rsidR="006D6A91" w:rsidRPr="004B78AA" w:rsidRDefault="006D6A91" w:rsidP="006D6A91">
            <w:pPr>
              <w:ind w:firstLineChars="100" w:firstLine="160"/>
              <w:rPr>
                <w:sz w:val="16"/>
                <w:szCs w:val="16"/>
                <w:lang w:eastAsia="en-AU"/>
              </w:rPr>
            </w:pPr>
          </w:p>
        </w:tc>
        <w:tc>
          <w:tcPr>
            <w:tcW w:w="1134" w:type="dxa"/>
            <w:tcBorders>
              <w:top w:val="nil"/>
              <w:left w:val="nil"/>
              <w:bottom w:val="nil"/>
              <w:right w:val="nil"/>
            </w:tcBorders>
            <w:shd w:val="clear" w:color="auto" w:fill="auto"/>
            <w:noWrap/>
            <w:vAlign w:val="center"/>
            <w:hideMark/>
          </w:tcPr>
          <w:p w14:paraId="3FC5C96A" w14:textId="77777777" w:rsidR="006D6A91" w:rsidRPr="004B78AA" w:rsidRDefault="006D6A91" w:rsidP="006D6A91">
            <w:pPr>
              <w:jc w:val="center"/>
              <w:rPr>
                <w:sz w:val="16"/>
                <w:szCs w:val="16"/>
                <w:lang w:eastAsia="en-AU"/>
              </w:rPr>
            </w:pPr>
          </w:p>
        </w:tc>
        <w:tc>
          <w:tcPr>
            <w:tcW w:w="1134" w:type="dxa"/>
            <w:tcBorders>
              <w:top w:val="nil"/>
              <w:left w:val="nil"/>
              <w:bottom w:val="nil"/>
              <w:right w:val="nil"/>
            </w:tcBorders>
            <w:shd w:val="clear" w:color="auto" w:fill="auto"/>
            <w:noWrap/>
            <w:vAlign w:val="center"/>
            <w:hideMark/>
          </w:tcPr>
          <w:p w14:paraId="21CCBD01" w14:textId="77777777" w:rsidR="006D6A91" w:rsidRPr="004B78AA" w:rsidRDefault="006D6A91" w:rsidP="006D6A91">
            <w:pPr>
              <w:jc w:val="center"/>
              <w:rPr>
                <w:sz w:val="16"/>
                <w:szCs w:val="16"/>
                <w:lang w:eastAsia="en-AU"/>
              </w:rPr>
            </w:pPr>
          </w:p>
        </w:tc>
      </w:tr>
      <w:tr w:rsidR="006D6A91" w:rsidRPr="006D6A91" w14:paraId="5273B0FA" w14:textId="77777777" w:rsidTr="004D3BAB">
        <w:trPr>
          <w:trHeight w:val="204"/>
        </w:trPr>
        <w:tc>
          <w:tcPr>
            <w:tcW w:w="6520" w:type="dxa"/>
            <w:tcBorders>
              <w:top w:val="nil"/>
              <w:left w:val="nil"/>
              <w:bottom w:val="nil"/>
              <w:right w:val="nil"/>
            </w:tcBorders>
            <w:shd w:val="clear" w:color="auto" w:fill="auto"/>
            <w:vAlign w:val="bottom"/>
            <w:hideMark/>
          </w:tcPr>
          <w:p w14:paraId="0CCA1319" w14:textId="77777777" w:rsidR="006D6A91" w:rsidRPr="006D6A91" w:rsidRDefault="006D6A91" w:rsidP="006D6A91">
            <w:pPr>
              <w:ind w:firstLineChars="100" w:firstLine="160"/>
              <w:rPr>
                <w:rFonts w:ascii="Arial" w:hAnsi="Arial" w:cs="Arial"/>
                <w:color w:val="000000"/>
                <w:sz w:val="16"/>
                <w:szCs w:val="16"/>
                <w:lang w:eastAsia="en-AU"/>
              </w:rPr>
            </w:pPr>
            <w:r w:rsidRPr="006D6A91">
              <w:rPr>
                <w:rFonts w:ascii="Arial" w:hAnsi="Arial" w:cs="Arial"/>
                <w:color w:val="000000"/>
                <w:sz w:val="16"/>
                <w:szCs w:val="16"/>
                <w:lang w:eastAsia="en-AU"/>
              </w:rPr>
              <w:t>Affordability of the Compulsory Third Party insurance scheme (Motor vehicles)</w:t>
            </w:r>
          </w:p>
        </w:tc>
        <w:tc>
          <w:tcPr>
            <w:tcW w:w="756" w:type="dxa"/>
            <w:tcBorders>
              <w:top w:val="nil"/>
              <w:left w:val="nil"/>
              <w:bottom w:val="nil"/>
              <w:right w:val="nil"/>
            </w:tcBorders>
            <w:shd w:val="clear" w:color="auto" w:fill="auto"/>
            <w:noWrap/>
            <w:hideMark/>
          </w:tcPr>
          <w:p w14:paraId="3F4B5E94" w14:textId="77777777" w:rsidR="006D6A91" w:rsidRPr="006D6A91" w:rsidRDefault="006D6A91" w:rsidP="006D6A91">
            <w:pPr>
              <w:jc w:val="center"/>
              <w:rPr>
                <w:rFonts w:ascii="Arial" w:hAnsi="Arial" w:cs="Arial"/>
                <w:color w:val="000000"/>
                <w:sz w:val="16"/>
                <w:szCs w:val="16"/>
                <w:lang w:eastAsia="en-AU"/>
              </w:rPr>
            </w:pPr>
            <w:r w:rsidRPr="006D6A91">
              <w:rPr>
                <w:rFonts w:ascii="Arial" w:hAnsi="Arial" w:cs="Arial"/>
                <w:color w:val="000000"/>
                <w:sz w:val="16"/>
                <w:szCs w:val="16"/>
                <w:lang w:eastAsia="en-AU"/>
              </w:rPr>
              <w:t>%</w:t>
            </w:r>
          </w:p>
        </w:tc>
        <w:tc>
          <w:tcPr>
            <w:tcW w:w="1134" w:type="dxa"/>
            <w:tcBorders>
              <w:top w:val="nil"/>
              <w:left w:val="nil"/>
              <w:bottom w:val="nil"/>
              <w:right w:val="nil"/>
            </w:tcBorders>
            <w:shd w:val="clear" w:color="auto" w:fill="auto"/>
            <w:noWrap/>
            <w:hideMark/>
          </w:tcPr>
          <w:p w14:paraId="49782BF5" w14:textId="77777777" w:rsidR="006D6A91" w:rsidRPr="006D6A91" w:rsidRDefault="006D6A91" w:rsidP="006D6A91">
            <w:pPr>
              <w:jc w:val="right"/>
              <w:rPr>
                <w:rFonts w:ascii="Arial" w:hAnsi="Arial" w:cs="Arial"/>
                <w:color w:val="000000"/>
                <w:sz w:val="16"/>
                <w:szCs w:val="16"/>
                <w:lang w:eastAsia="en-AU"/>
              </w:rPr>
            </w:pPr>
            <w:r w:rsidRPr="006D6A91">
              <w:rPr>
                <w:rFonts w:ascii="Arial" w:hAnsi="Arial" w:cs="Arial"/>
                <w:color w:val="000000"/>
                <w:sz w:val="16"/>
                <w:szCs w:val="16"/>
                <w:lang w:eastAsia="en-AU"/>
              </w:rPr>
              <w:t xml:space="preserve">23.0 </w:t>
            </w:r>
          </w:p>
        </w:tc>
        <w:tc>
          <w:tcPr>
            <w:tcW w:w="1134" w:type="dxa"/>
            <w:tcBorders>
              <w:top w:val="nil"/>
              <w:left w:val="nil"/>
              <w:bottom w:val="nil"/>
              <w:right w:val="nil"/>
            </w:tcBorders>
            <w:shd w:val="clear" w:color="auto" w:fill="auto"/>
            <w:noWrap/>
            <w:vAlign w:val="bottom"/>
            <w:hideMark/>
          </w:tcPr>
          <w:p w14:paraId="223B27D4" w14:textId="42FD295C" w:rsidR="006D6A91" w:rsidRPr="006D6A91" w:rsidRDefault="7538012E" w:rsidP="006D6A91">
            <w:pPr>
              <w:jc w:val="right"/>
              <w:rPr>
                <w:rFonts w:ascii="Arial" w:hAnsi="Arial" w:cs="Arial"/>
                <w:color w:val="000000"/>
                <w:sz w:val="16"/>
                <w:szCs w:val="16"/>
                <w:lang w:eastAsia="en-AU"/>
              </w:rPr>
            </w:pPr>
            <w:r w:rsidRPr="7538012E">
              <w:rPr>
                <w:rFonts w:ascii="Arial" w:hAnsi="Arial" w:cs="Arial"/>
                <w:color w:val="000000" w:themeColor="text1"/>
                <w:sz w:val="16"/>
                <w:szCs w:val="16"/>
                <w:lang w:eastAsia="en-AU"/>
              </w:rPr>
              <w:t>23.0</w:t>
            </w:r>
          </w:p>
        </w:tc>
      </w:tr>
      <w:tr w:rsidR="006D6A91" w:rsidRPr="006D6A91" w14:paraId="2405E3D0" w14:textId="77777777" w:rsidTr="004D3BAB">
        <w:trPr>
          <w:trHeight w:val="204"/>
        </w:trPr>
        <w:tc>
          <w:tcPr>
            <w:tcW w:w="6520" w:type="dxa"/>
            <w:tcBorders>
              <w:top w:val="nil"/>
              <w:left w:val="nil"/>
              <w:bottom w:val="nil"/>
              <w:right w:val="nil"/>
            </w:tcBorders>
            <w:shd w:val="clear" w:color="auto" w:fill="auto"/>
            <w:vAlign w:val="bottom"/>
            <w:hideMark/>
          </w:tcPr>
          <w:p w14:paraId="3B59532B" w14:textId="77777777" w:rsidR="006D6A91" w:rsidRPr="006D6A91" w:rsidRDefault="006D6A91" w:rsidP="006D6A91">
            <w:pPr>
              <w:ind w:firstLineChars="100" w:firstLine="160"/>
              <w:rPr>
                <w:rFonts w:ascii="Arial" w:hAnsi="Arial" w:cs="Arial"/>
                <w:color w:val="000000"/>
                <w:sz w:val="16"/>
                <w:szCs w:val="16"/>
                <w:lang w:eastAsia="en-AU"/>
              </w:rPr>
            </w:pPr>
            <w:r w:rsidRPr="006D6A91">
              <w:rPr>
                <w:rFonts w:ascii="Arial" w:hAnsi="Arial" w:cs="Arial"/>
                <w:color w:val="000000"/>
                <w:sz w:val="16"/>
                <w:szCs w:val="16"/>
                <w:lang w:eastAsia="en-AU"/>
              </w:rPr>
              <w:t>Compliance rate of selected regulatory activities</w:t>
            </w:r>
          </w:p>
        </w:tc>
        <w:tc>
          <w:tcPr>
            <w:tcW w:w="756" w:type="dxa"/>
            <w:tcBorders>
              <w:top w:val="nil"/>
              <w:left w:val="nil"/>
              <w:bottom w:val="nil"/>
              <w:right w:val="nil"/>
            </w:tcBorders>
            <w:shd w:val="clear" w:color="auto" w:fill="auto"/>
            <w:noWrap/>
            <w:hideMark/>
          </w:tcPr>
          <w:p w14:paraId="6CD8651F" w14:textId="77777777" w:rsidR="006D6A91" w:rsidRPr="006D6A91" w:rsidRDefault="006D6A91" w:rsidP="006D6A91">
            <w:pPr>
              <w:jc w:val="center"/>
              <w:rPr>
                <w:rFonts w:ascii="Arial" w:hAnsi="Arial" w:cs="Arial"/>
                <w:color w:val="000000"/>
                <w:sz w:val="16"/>
                <w:szCs w:val="16"/>
                <w:lang w:eastAsia="en-AU"/>
              </w:rPr>
            </w:pPr>
            <w:r w:rsidRPr="006D6A91">
              <w:rPr>
                <w:rFonts w:ascii="Arial" w:hAnsi="Arial" w:cs="Arial"/>
                <w:color w:val="000000"/>
                <w:sz w:val="16"/>
                <w:szCs w:val="16"/>
                <w:lang w:eastAsia="en-AU"/>
              </w:rPr>
              <w:t>%</w:t>
            </w:r>
          </w:p>
        </w:tc>
        <w:tc>
          <w:tcPr>
            <w:tcW w:w="1134" w:type="dxa"/>
            <w:tcBorders>
              <w:top w:val="nil"/>
              <w:left w:val="nil"/>
              <w:bottom w:val="nil"/>
              <w:right w:val="nil"/>
            </w:tcBorders>
            <w:shd w:val="clear" w:color="auto" w:fill="auto"/>
            <w:noWrap/>
            <w:hideMark/>
          </w:tcPr>
          <w:p w14:paraId="44AC418F" w14:textId="77777777" w:rsidR="006D6A91" w:rsidRPr="006D6A91" w:rsidRDefault="006D6A91" w:rsidP="006D6A91">
            <w:pPr>
              <w:jc w:val="right"/>
              <w:rPr>
                <w:rFonts w:ascii="Arial" w:hAnsi="Arial" w:cs="Arial"/>
                <w:color w:val="000000"/>
                <w:sz w:val="16"/>
                <w:szCs w:val="16"/>
                <w:lang w:eastAsia="en-AU"/>
              </w:rPr>
            </w:pPr>
            <w:r w:rsidRPr="006D6A91">
              <w:rPr>
                <w:rFonts w:ascii="Arial" w:hAnsi="Arial" w:cs="Arial"/>
                <w:color w:val="000000"/>
                <w:sz w:val="16"/>
                <w:szCs w:val="16"/>
                <w:lang w:eastAsia="en-AU"/>
              </w:rPr>
              <w:t xml:space="preserve">93.0 </w:t>
            </w:r>
          </w:p>
        </w:tc>
        <w:tc>
          <w:tcPr>
            <w:tcW w:w="1134" w:type="dxa"/>
            <w:tcBorders>
              <w:top w:val="nil"/>
              <w:left w:val="nil"/>
              <w:bottom w:val="nil"/>
              <w:right w:val="nil"/>
            </w:tcBorders>
            <w:shd w:val="clear" w:color="auto" w:fill="auto"/>
            <w:noWrap/>
            <w:hideMark/>
          </w:tcPr>
          <w:p w14:paraId="1F5BE8FD" w14:textId="22EFC84D" w:rsidR="006D6A91" w:rsidRPr="006D6A91" w:rsidRDefault="4FBB0DD4" w:rsidP="006D6A91">
            <w:pPr>
              <w:jc w:val="right"/>
              <w:rPr>
                <w:rFonts w:ascii="Arial" w:hAnsi="Arial" w:cs="Arial"/>
                <w:color w:val="000000"/>
                <w:sz w:val="16"/>
                <w:szCs w:val="16"/>
                <w:lang w:eastAsia="en-AU"/>
              </w:rPr>
            </w:pPr>
            <w:r w:rsidRPr="4596BE60">
              <w:rPr>
                <w:rFonts w:ascii="Arial" w:hAnsi="Arial" w:cs="Arial"/>
                <w:color w:val="000000" w:themeColor="text1"/>
                <w:sz w:val="16"/>
                <w:szCs w:val="16"/>
                <w:lang w:eastAsia="en-AU"/>
              </w:rPr>
              <w:t>92.0</w:t>
            </w:r>
          </w:p>
        </w:tc>
      </w:tr>
      <w:tr w:rsidR="006D6A91" w:rsidRPr="006D6A91" w14:paraId="272C9420" w14:textId="77777777" w:rsidTr="004B78AA">
        <w:trPr>
          <w:trHeight w:val="408"/>
        </w:trPr>
        <w:tc>
          <w:tcPr>
            <w:tcW w:w="6520" w:type="dxa"/>
            <w:tcBorders>
              <w:top w:val="nil"/>
              <w:left w:val="nil"/>
              <w:bottom w:val="nil"/>
              <w:right w:val="nil"/>
            </w:tcBorders>
            <w:shd w:val="clear" w:color="auto" w:fill="auto"/>
            <w:vAlign w:val="bottom"/>
            <w:hideMark/>
          </w:tcPr>
          <w:p w14:paraId="1537A70F" w14:textId="77777777" w:rsidR="00B75E6A" w:rsidRDefault="006D6A91" w:rsidP="006D6A91">
            <w:pPr>
              <w:ind w:firstLineChars="100" w:firstLine="160"/>
              <w:rPr>
                <w:rFonts w:ascii="Arial" w:hAnsi="Arial" w:cs="Arial"/>
                <w:color w:val="000000"/>
                <w:sz w:val="16"/>
                <w:szCs w:val="16"/>
                <w:lang w:eastAsia="en-AU"/>
              </w:rPr>
            </w:pPr>
            <w:r w:rsidRPr="006D6A91">
              <w:rPr>
                <w:rFonts w:ascii="Arial" w:hAnsi="Arial" w:cs="Arial"/>
                <w:color w:val="000000"/>
                <w:sz w:val="16"/>
                <w:szCs w:val="16"/>
                <w:lang w:eastAsia="en-AU"/>
              </w:rPr>
              <w:t xml:space="preserve">Reduced rate of work-related traumatic injury fatalities (worker fatalities per 100,000 </w:t>
            </w:r>
          </w:p>
          <w:p w14:paraId="11017B5B" w14:textId="54063E27" w:rsidR="006D6A91" w:rsidRPr="006D6A91" w:rsidRDefault="006D6A91" w:rsidP="006D6A91">
            <w:pPr>
              <w:ind w:firstLineChars="100" w:firstLine="160"/>
              <w:rPr>
                <w:rFonts w:ascii="Arial" w:hAnsi="Arial" w:cs="Arial"/>
                <w:color w:val="000000"/>
                <w:sz w:val="16"/>
                <w:szCs w:val="16"/>
                <w:lang w:eastAsia="en-AU"/>
              </w:rPr>
            </w:pPr>
            <w:r w:rsidRPr="006D6A91">
              <w:rPr>
                <w:rFonts w:ascii="Arial" w:hAnsi="Arial" w:cs="Arial"/>
                <w:color w:val="000000"/>
                <w:sz w:val="16"/>
                <w:szCs w:val="16"/>
                <w:lang w:eastAsia="en-AU"/>
              </w:rPr>
              <w:t>employees)</w:t>
            </w:r>
          </w:p>
        </w:tc>
        <w:tc>
          <w:tcPr>
            <w:tcW w:w="756" w:type="dxa"/>
            <w:tcBorders>
              <w:top w:val="nil"/>
              <w:left w:val="nil"/>
              <w:bottom w:val="nil"/>
              <w:right w:val="nil"/>
            </w:tcBorders>
            <w:shd w:val="clear" w:color="auto" w:fill="auto"/>
            <w:noWrap/>
            <w:vAlign w:val="bottom"/>
            <w:hideMark/>
          </w:tcPr>
          <w:p w14:paraId="00E60EE8" w14:textId="77777777" w:rsidR="006D6A91" w:rsidRPr="006D6A91" w:rsidRDefault="006D6A91" w:rsidP="006D6A91">
            <w:pPr>
              <w:jc w:val="center"/>
              <w:rPr>
                <w:rFonts w:ascii="Arial" w:hAnsi="Arial" w:cs="Arial"/>
                <w:color w:val="000000"/>
                <w:sz w:val="16"/>
                <w:szCs w:val="16"/>
                <w:lang w:eastAsia="en-AU"/>
              </w:rPr>
            </w:pPr>
            <w:r w:rsidRPr="006D6A91">
              <w:rPr>
                <w:rFonts w:ascii="Arial" w:hAnsi="Arial" w:cs="Arial"/>
                <w:color w:val="000000"/>
                <w:sz w:val="16"/>
                <w:szCs w:val="16"/>
                <w:lang w:eastAsia="en-AU"/>
              </w:rPr>
              <w:t>no.</w:t>
            </w:r>
          </w:p>
        </w:tc>
        <w:tc>
          <w:tcPr>
            <w:tcW w:w="1134" w:type="dxa"/>
            <w:tcBorders>
              <w:top w:val="nil"/>
              <w:left w:val="nil"/>
              <w:bottom w:val="nil"/>
              <w:right w:val="nil"/>
            </w:tcBorders>
            <w:shd w:val="clear" w:color="auto" w:fill="auto"/>
            <w:noWrap/>
            <w:vAlign w:val="bottom"/>
            <w:hideMark/>
          </w:tcPr>
          <w:p w14:paraId="14D67A47" w14:textId="5DA5288C" w:rsidR="006D6A91" w:rsidRPr="006D6A91" w:rsidRDefault="006D6A91" w:rsidP="006D6A91">
            <w:pPr>
              <w:jc w:val="right"/>
              <w:rPr>
                <w:rFonts w:ascii="Arial" w:hAnsi="Arial" w:cs="Arial"/>
                <w:color w:val="000000"/>
                <w:sz w:val="16"/>
                <w:szCs w:val="16"/>
                <w:lang w:eastAsia="en-AU"/>
              </w:rPr>
            </w:pPr>
            <w:r w:rsidRPr="006D6A91">
              <w:rPr>
                <w:rFonts w:ascii="Arial" w:hAnsi="Arial" w:cs="Arial"/>
                <w:color w:val="000000"/>
                <w:sz w:val="16"/>
                <w:szCs w:val="16"/>
                <w:lang w:eastAsia="en-AU"/>
              </w:rPr>
              <w:t>1.35</w:t>
            </w:r>
          </w:p>
        </w:tc>
        <w:tc>
          <w:tcPr>
            <w:tcW w:w="1134" w:type="dxa"/>
            <w:tcBorders>
              <w:top w:val="nil"/>
              <w:left w:val="nil"/>
              <w:bottom w:val="nil"/>
              <w:right w:val="nil"/>
            </w:tcBorders>
            <w:shd w:val="clear" w:color="auto" w:fill="auto"/>
            <w:noWrap/>
            <w:vAlign w:val="bottom"/>
            <w:hideMark/>
          </w:tcPr>
          <w:p w14:paraId="031DBEC7" w14:textId="28B01EBC" w:rsidR="006D6A91" w:rsidRPr="006D6A91" w:rsidRDefault="7538012E" w:rsidP="006D6A91">
            <w:pPr>
              <w:jc w:val="right"/>
              <w:rPr>
                <w:rFonts w:ascii="Arial" w:hAnsi="Arial" w:cs="Arial"/>
                <w:color w:val="000000"/>
                <w:sz w:val="16"/>
                <w:szCs w:val="16"/>
                <w:lang w:eastAsia="en-AU"/>
              </w:rPr>
            </w:pPr>
            <w:r w:rsidRPr="7538012E">
              <w:rPr>
                <w:rFonts w:ascii="Arial" w:hAnsi="Arial" w:cs="Arial"/>
                <w:color w:val="000000" w:themeColor="text1"/>
                <w:sz w:val="16"/>
                <w:szCs w:val="16"/>
                <w:lang w:eastAsia="en-AU"/>
              </w:rPr>
              <w:t>1.34</w:t>
            </w:r>
          </w:p>
        </w:tc>
      </w:tr>
    </w:tbl>
    <w:p w14:paraId="7C330038" w14:textId="77777777" w:rsidR="006D6A91" w:rsidRDefault="006D6A91" w:rsidP="006D6A91">
      <w:pPr>
        <w:pStyle w:val="BodyText"/>
      </w:pPr>
    </w:p>
    <w:p w14:paraId="487F8F67" w14:textId="77777777" w:rsidR="009D1B96" w:rsidRDefault="009D1B96" w:rsidP="006D6A91">
      <w:pPr>
        <w:pStyle w:val="BodyText"/>
      </w:pPr>
    </w:p>
    <w:p w14:paraId="32F2C0BA" w14:textId="77777777" w:rsidR="00FD5E87" w:rsidRDefault="00FD5E87" w:rsidP="004951A8"/>
    <w:p w14:paraId="7B915001" w14:textId="77777777" w:rsidR="00FD5E87" w:rsidRDefault="00FD5E87" w:rsidP="004951A8"/>
    <w:p w14:paraId="5F64AE0B" w14:textId="77777777" w:rsidR="00FD5E87" w:rsidRPr="004951A8" w:rsidRDefault="00FD5E87" w:rsidP="004951A8"/>
    <w:sectPr w:rsidR="00FD5E87" w:rsidRPr="004951A8" w:rsidSect="009B16DE">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851" w:left="1134"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9FEC" w14:textId="77777777" w:rsidR="00053B5D" w:rsidRDefault="00053B5D">
      <w:r>
        <w:separator/>
      </w:r>
    </w:p>
    <w:p w14:paraId="0FCDE9F1" w14:textId="77777777" w:rsidR="00053B5D" w:rsidRDefault="00053B5D"/>
  </w:endnote>
  <w:endnote w:type="continuationSeparator" w:id="0">
    <w:p w14:paraId="0229FD92" w14:textId="77777777" w:rsidR="00053B5D" w:rsidRDefault="00053B5D">
      <w:r>
        <w:continuationSeparator/>
      </w:r>
    </w:p>
    <w:p w14:paraId="1FF16B76" w14:textId="77777777" w:rsidR="00053B5D" w:rsidRDefault="00053B5D"/>
  </w:endnote>
  <w:endnote w:type="continuationNotice" w:id="1">
    <w:p w14:paraId="1D4CF4DF" w14:textId="77777777" w:rsidR="00053B5D" w:rsidRDefault="00053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5D5E" w14:textId="728A7C22" w:rsidR="00CC1DA3" w:rsidRDefault="00CC1DA3" w:rsidP="00CC1DA3">
    <w:pPr>
      <w:pStyle w:val="Footer"/>
      <w:pBdr>
        <w:top w:val="single" w:sz="4" w:space="4" w:color="auto"/>
      </w:pBdr>
      <w:tabs>
        <w:tab w:val="clear" w:pos="7655"/>
        <w:tab w:val="right" w:pos="9639"/>
      </w:tabs>
      <w:rPr>
        <w:szCs w:val="18"/>
      </w:rPr>
    </w:pPr>
    <w:r>
      <w:rPr>
        <w:szCs w:val="18"/>
      </w:rPr>
      <w:t>1</w:t>
    </w:r>
    <w:r w:rsidRPr="00D67CF6">
      <w:rPr>
        <w:szCs w:val="18"/>
      </w:rPr>
      <w:t xml:space="preserve"> - </w:t>
    </w:r>
    <w:r w:rsidRPr="00D67CF6">
      <w:rPr>
        <w:szCs w:val="18"/>
      </w:rPr>
      <w:fldChar w:fldCharType="begin"/>
    </w:r>
    <w:r w:rsidRPr="00D67CF6">
      <w:rPr>
        <w:szCs w:val="18"/>
      </w:rPr>
      <w:instrText xml:space="preserve"> PAGE  \* MERGEFORMAT </w:instrText>
    </w:r>
    <w:r w:rsidRPr="00D67CF6">
      <w:rPr>
        <w:szCs w:val="18"/>
      </w:rPr>
      <w:fldChar w:fldCharType="separate"/>
    </w:r>
    <w:r w:rsidR="00AB5578">
      <w:rPr>
        <w:noProof/>
        <w:szCs w:val="18"/>
      </w:rPr>
      <w:t>10</w:t>
    </w:r>
    <w:r w:rsidRPr="00D67CF6">
      <w:rPr>
        <w:szCs w:val="18"/>
      </w:rPr>
      <w:fldChar w:fldCharType="end"/>
    </w:r>
    <w:r>
      <w:rPr>
        <w:szCs w:val="18"/>
      </w:rPr>
      <w:tab/>
      <w:t>Outcome</w:t>
    </w:r>
    <w:r w:rsidR="00916D94">
      <w:rPr>
        <w:szCs w:val="18"/>
      </w:rPr>
      <w:t>s</w:t>
    </w:r>
    <w:r>
      <w:rPr>
        <w:szCs w:val="18"/>
      </w:rPr>
      <w:t xml:space="preserve"> Statement </w:t>
    </w:r>
    <w:r>
      <w:rPr>
        <w:rFonts w:cs="Arial"/>
        <w:szCs w:val="18"/>
      </w:rPr>
      <w:t>2022-23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8A55" w14:textId="16C36306" w:rsidR="009B16DE" w:rsidRDefault="009B16DE" w:rsidP="009B16DE">
    <w:pPr>
      <w:pStyle w:val="Footer"/>
      <w:pBdr>
        <w:top w:val="single" w:sz="4" w:space="4" w:color="auto"/>
      </w:pBdr>
      <w:tabs>
        <w:tab w:val="clear" w:pos="7655"/>
        <w:tab w:val="right" w:pos="9639"/>
      </w:tabs>
      <w:rPr>
        <w:szCs w:val="18"/>
      </w:rPr>
    </w:pPr>
    <w:r>
      <w:rPr>
        <w:szCs w:val="18"/>
      </w:rPr>
      <w:t>Outcome</w:t>
    </w:r>
    <w:r w:rsidR="00916D94">
      <w:rPr>
        <w:szCs w:val="18"/>
      </w:rPr>
      <w:t>s</w:t>
    </w:r>
    <w:r>
      <w:rPr>
        <w:szCs w:val="18"/>
      </w:rPr>
      <w:t xml:space="preserve"> Statement </w:t>
    </w:r>
    <w:r>
      <w:rPr>
        <w:rFonts w:cs="Arial"/>
        <w:szCs w:val="18"/>
      </w:rPr>
      <w:t>2022-23</w:t>
    </w:r>
    <w:r w:rsidR="00CC1DA3">
      <w:rPr>
        <w:rFonts w:cs="Arial"/>
        <w:szCs w:val="18"/>
      </w:rPr>
      <w:tab/>
    </w:r>
    <w:r w:rsidR="00CC1DA3">
      <w:rPr>
        <w:szCs w:val="18"/>
      </w:rPr>
      <w:t>1</w:t>
    </w:r>
    <w:r w:rsidR="00CC1DA3" w:rsidRPr="00D67CF6">
      <w:rPr>
        <w:szCs w:val="18"/>
      </w:rPr>
      <w:t xml:space="preserve"> - </w:t>
    </w:r>
    <w:r w:rsidR="00CC1DA3" w:rsidRPr="00D67CF6">
      <w:rPr>
        <w:szCs w:val="18"/>
      </w:rPr>
      <w:fldChar w:fldCharType="begin"/>
    </w:r>
    <w:r w:rsidR="00CC1DA3" w:rsidRPr="00D67CF6">
      <w:rPr>
        <w:szCs w:val="18"/>
      </w:rPr>
      <w:instrText xml:space="preserve"> PAGE  \* MERGEFORMAT </w:instrText>
    </w:r>
    <w:r w:rsidR="00CC1DA3" w:rsidRPr="00D67CF6">
      <w:rPr>
        <w:szCs w:val="18"/>
      </w:rPr>
      <w:fldChar w:fldCharType="separate"/>
    </w:r>
    <w:r w:rsidR="00AB5578">
      <w:rPr>
        <w:noProof/>
        <w:szCs w:val="18"/>
      </w:rPr>
      <w:t>11</w:t>
    </w:r>
    <w:r w:rsidR="00CC1DA3" w:rsidRPr="00D67CF6">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3F51" w14:textId="5C7E4EAE" w:rsidR="00A71949" w:rsidRDefault="00B9462E" w:rsidP="00E27C10">
    <w:pPr>
      <w:pStyle w:val="Footer"/>
      <w:pBdr>
        <w:top w:val="single" w:sz="4" w:space="4" w:color="auto"/>
      </w:pBdr>
      <w:tabs>
        <w:tab w:val="clear" w:pos="7655"/>
        <w:tab w:val="right" w:pos="9639"/>
      </w:tabs>
      <w:rPr>
        <w:szCs w:val="18"/>
      </w:rPr>
    </w:pPr>
    <w:r>
      <w:rPr>
        <w:szCs w:val="18"/>
      </w:rPr>
      <w:t>Outcome</w:t>
    </w:r>
    <w:r w:rsidR="00916D94">
      <w:rPr>
        <w:szCs w:val="18"/>
      </w:rPr>
      <w:t>s</w:t>
    </w:r>
    <w:r>
      <w:rPr>
        <w:szCs w:val="18"/>
      </w:rPr>
      <w:t xml:space="preserve"> Statement</w:t>
    </w:r>
    <w:r w:rsidR="00587EF4">
      <w:rPr>
        <w:szCs w:val="18"/>
      </w:rPr>
      <w:t xml:space="preserve"> </w:t>
    </w:r>
    <w:r w:rsidR="00A028BB">
      <w:rPr>
        <w:rFonts w:cs="Arial"/>
        <w:szCs w:val="18"/>
      </w:rPr>
      <w:t>2022-23</w:t>
    </w:r>
    <w:r w:rsidR="009B16DE">
      <w:rPr>
        <w:rFonts w:cs="Arial"/>
        <w:szCs w:val="18"/>
      </w:rPr>
      <w:tab/>
    </w:r>
    <w:r w:rsidR="009B16DE">
      <w:rPr>
        <w:szCs w:val="18"/>
      </w:rPr>
      <w:t>1</w:t>
    </w:r>
    <w:r w:rsidR="009B16DE" w:rsidRPr="00D67CF6">
      <w:rPr>
        <w:szCs w:val="18"/>
      </w:rPr>
      <w:t xml:space="preserve"> - </w:t>
    </w:r>
    <w:r w:rsidR="009B16DE" w:rsidRPr="00D67CF6">
      <w:rPr>
        <w:szCs w:val="18"/>
      </w:rPr>
      <w:fldChar w:fldCharType="begin"/>
    </w:r>
    <w:r w:rsidR="009B16DE" w:rsidRPr="00D67CF6">
      <w:rPr>
        <w:szCs w:val="18"/>
      </w:rPr>
      <w:instrText xml:space="preserve"> PAGE  \* MERGEFORMAT </w:instrText>
    </w:r>
    <w:r w:rsidR="009B16DE" w:rsidRPr="00D67CF6">
      <w:rPr>
        <w:szCs w:val="18"/>
      </w:rPr>
      <w:fldChar w:fldCharType="separate"/>
    </w:r>
    <w:r w:rsidR="00AB5578">
      <w:rPr>
        <w:noProof/>
        <w:szCs w:val="18"/>
      </w:rPr>
      <w:t>1</w:t>
    </w:r>
    <w:r w:rsidR="009B16DE" w:rsidRPr="00D67CF6">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750E" w14:textId="77777777" w:rsidR="00053B5D" w:rsidRDefault="00053B5D">
      <w:pPr>
        <w:spacing w:before="120"/>
      </w:pPr>
      <w:r>
        <w:separator/>
      </w:r>
    </w:p>
    <w:p w14:paraId="4C6E6490" w14:textId="77777777" w:rsidR="00053B5D" w:rsidRDefault="00053B5D"/>
  </w:footnote>
  <w:footnote w:type="continuationSeparator" w:id="0">
    <w:p w14:paraId="3493BF5F" w14:textId="77777777" w:rsidR="00053B5D" w:rsidRDefault="00053B5D">
      <w:pPr>
        <w:spacing w:before="120"/>
      </w:pPr>
      <w:r>
        <w:continuationSeparator/>
      </w:r>
    </w:p>
    <w:p w14:paraId="23216DAA" w14:textId="77777777" w:rsidR="00053B5D" w:rsidRDefault="00053B5D"/>
  </w:footnote>
  <w:footnote w:type="continuationNotice" w:id="1">
    <w:p w14:paraId="3AF1BF98" w14:textId="77777777" w:rsidR="00053B5D" w:rsidRDefault="00053B5D">
      <w:pPr>
        <w:rPr>
          <w:sz w:val="16"/>
        </w:rPr>
      </w:pPr>
    </w:p>
    <w:p w14:paraId="67500AB9" w14:textId="77777777" w:rsidR="00053B5D" w:rsidRDefault="00053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956C" w14:textId="10C38107" w:rsidR="0061576C" w:rsidRPr="00D67CF6" w:rsidRDefault="0061576C" w:rsidP="0061576C">
    <w:pPr>
      <w:pStyle w:val="HeaderHeading"/>
      <w:pageBreakBefore w:val="0"/>
      <w:pBdr>
        <w:bottom w:val="single" w:sz="4" w:space="4" w:color="auto"/>
      </w:pBdr>
      <w:rPr>
        <w:rFonts w:ascii="Arial" w:hAnsi="Arial"/>
        <w:sz w:val="18"/>
        <w:szCs w:val="18"/>
      </w:rPr>
    </w:pPr>
    <w:r>
      <w:rPr>
        <w:rFonts w:ascii="Arial" w:hAnsi="Arial"/>
        <w:sz w:val="18"/>
        <w:szCs w:val="18"/>
      </w:rPr>
      <w:t>Customer Service Cluster</w:t>
    </w:r>
  </w:p>
  <w:p w14:paraId="58CA0710" w14:textId="387F5421" w:rsidR="00A71949" w:rsidRPr="00E27C10" w:rsidRDefault="00A71949" w:rsidP="00E2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0CAC" w14:textId="38B115D5" w:rsidR="00E235CC" w:rsidRPr="00D67CF6" w:rsidRDefault="00E235CC" w:rsidP="00E235CC">
    <w:pPr>
      <w:pStyle w:val="HeaderHeading"/>
      <w:pageBreakBefore w:val="0"/>
      <w:pBdr>
        <w:bottom w:val="single" w:sz="4" w:space="4" w:color="auto"/>
      </w:pBdr>
      <w:jc w:val="right"/>
      <w:rPr>
        <w:rFonts w:ascii="Arial" w:hAnsi="Arial"/>
        <w:sz w:val="18"/>
        <w:szCs w:val="18"/>
      </w:rPr>
    </w:pPr>
    <w:r w:rsidRPr="00EE7712">
      <w:rPr>
        <w:rFonts w:ascii="Arial" w:hAnsi="Arial"/>
        <w:sz w:val="18"/>
        <w:szCs w:val="18"/>
      </w:rPr>
      <w:t>Customer Service</w:t>
    </w:r>
    <w:r>
      <w:rPr>
        <w:rFonts w:ascii="Arial" w:hAnsi="Arial"/>
        <w:sz w:val="18"/>
        <w:szCs w:val="18"/>
      </w:rPr>
      <w:t xml:space="preserve"> Cluster</w:t>
    </w:r>
  </w:p>
  <w:p w14:paraId="157EE5D9" w14:textId="77777777" w:rsidR="00E235CC" w:rsidRPr="00B07A17" w:rsidRDefault="00E235CC" w:rsidP="00E235CC">
    <w:pPr>
      <w:pStyle w:val="Header"/>
      <w:jc w:val="right"/>
    </w:pPr>
  </w:p>
  <w:p w14:paraId="13F1E5E5" w14:textId="07CB3FF2" w:rsidR="00A71949" w:rsidRDefault="00A71949" w:rsidP="00D961E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FE57" w14:textId="37399FB8" w:rsidR="00A71949" w:rsidRPr="00A62927" w:rsidRDefault="00A71949" w:rsidP="00A62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5882"/>
    <w:multiLevelType w:val="singleLevel"/>
    <w:tmpl w:val="022A7A84"/>
    <w:lvl w:ilvl="0">
      <w:start w:val="1"/>
      <w:numFmt w:val="bullet"/>
      <w:pStyle w:val="Bullet3"/>
      <w:lvlText w:val=""/>
      <w:lvlJc w:val="left"/>
      <w:pPr>
        <w:tabs>
          <w:tab w:val="num" w:pos="1276"/>
        </w:tabs>
        <w:ind w:left="1276" w:hanging="425"/>
      </w:pPr>
      <w:rPr>
        <w:rFonts w:ascii="Symbol" w:hAnsi="Symbol" w:hint="default"/>
        <w:sz w:val="22"/>
      </w:rPr>
    </w:lvl>
  </w:abstractNum>
  <w:abstractNum w:abstractNumId="1" w15:restartNumberingAfterBreak="0">
    <w:nsid w:val="0CFA0263"/>
    <w:multiLevelType w:val="hybridMultilevel"/>
    <w:tmpl w:val="A998BEB2"/>
    <w:lvl w:ilvl="0" w:tplc="695A154A">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CB4AFF"/>
    <w:multiLevelType w:val="hybridMultilevel"/>
    <w:tmpl w:val="C4CC58DA"/>
    <w:lvl w:ilvl="0" w:tplc="54B061C6">
      <w:start w:val="1"/>
      <w:numFmt w:val="bullet"/>
      <w:pStyle w:val="ListBullet1"/>
      <w:lvlText w:val=""/>
      <w:lvlJc w:val="left"/>
      <w:pPr>
        <w:tabs>
          <w:tab w:val="num" w:pos="454"/>
        </w:tabs>
        <w:ind w:left="454" w:hanging="454"/>
      </w:pPr>
      <w:rPr>
        <w:rFonts w:ascii="Symbol" w:hAnsi="Symbol" w:hint="default"/>
      </w:rPr>
    </w:lvl>
    <w:lvl w:ilvl="1" w:tplc="5A70E5E4">
      <w:numFmt w:val="bullet"/>
      <w:lvlText w:val="-"/>
      <w:lvlJc w:val="left"/>
      <w:pPr>
        <w:tabs>
          <w:tab w:val="num" w:pos="1440"/>
        </w:tabs>
        <w:ind w:left="1440" w:hanging="36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85947"/>
    <w:multiLevelType w:val="multilevel"/>
    <w:tmpl w:val="8B54A3A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C641E9"/>
    <w:multiLevelType w:val="hybridMultilevel"/>
    <w:tmpl w:val="3200A78E"/>
    <w:lvl w:ilvl="0" w:tplc="52F2683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7E4323"/>
    <w:multiLevelType w:val="hybridMultilevel"/>
    <w:tmpl w:val="1E423DF0"/>
    <w:lvl w:ilvl="0" w:tplc="8302496C">
      <w:start w:val="1"/>
      <w:numFmt w:val="decimal"/>
      <w:pStyle w:val="Table5X"/>
      <w:lvlText w:val="Table 1.%1:"/>
      <w:lvlJc w:val="left"/>
      <w:pPr>
        <w:ind w:left="360" w:hanging="360"/>
      </w:pPr>
      <w:rPr>
        <w:rFonts w:ascii="Arial" w:hAnsi="Arial" w:hint="default"/>
        <w:b w:val="0"/>
        <w:i/>
        <w:caps w:val="0"/>
        <w:color w:val="4F4F4F"/>
        <w:sz w:val="22"/>
        <w:u w:val="none"/>
      </w:rPr>
    </w:lvl>
    <w:lvl w:ilvl="1" w:tplc="0C090019">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9EC1806"/>
    <w:multiLevelType w:val="hybridMultilevel"/>
    <w:tmpl w:val="E222D5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834C33"/>
    <w:multiLevelType w:val="hybridMultilevel"/>
    <w:tmpl w:val="07A83670"/>
    <w:lvl w:ilvl="0" w:tplc="343E7466">
      <w:start w:val="1"/>
      <w:numFmt w:val="decimal"/>
      <w:pStyle w:val="Chart1X"/>
      <w:lvlText w:val="Chart 1.%1:"/>
      <w:lvlJc w:val="left"/>
      <w:pPr>
        <w:ind w:left="360" w:hanging="360"/>
      </w:pPr>
      <w:rPr>
        <w:rFonts w:ascii="Arial" w:hAnsi="Arial" w:hint="default"/>
        <w:b w:val="0"/>
        <w:i/>
        <w:caps w:val="0"/>
        <w:color w:val="4F4F4F"/>
        <w:sz w:val="22"/>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2B496D"/>
    <w:multiLevelType w:val="hybridMultilevel"/>
    <w:tmpl w:val="14123658"/>
    <w:lvl w:ilvl="0" w:tplc="EA9E4C92">
      <w:start w:val="1"/>
      <w:numFmt w:val="lowerLetter"/>
      <w:lvlText w:val="(%1)"/>
      <w:lvlJc w:val="left"/>
      <w:pPr>
        <w:ind w:left="720" w:hanging="360"/>
      </w:pPr>
      <w:rPr>
        <w:rFonts w:eastAsia="Times New Roman" w:hint="default"/>
        <w:color w:val="000000"/>
        <w:sz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3122F6"/>
    <w:multiLevelType w:val="hybridMultilevel"/>
    <w:tmpl w:val="E85A5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94588E"/>
    <w:multiLevelType w:val="hybridMultilevel"/>
    <w:tmpl w:val="297E4E30"/>
    <w:lvl w:ilvl="0" w:tplc="64D6032C">
      <w:start w:val="1"/>
      <w:numFmt w:val="decimal"/>
      <w:lvlText w:val="%1."/>
      <w:lvlJc w:val="left"/>
      <w:pPr>
        <w:ind w:left="360" w:hanging="360"/>
      </w:pPr>
      <w:rPr>
        <w:rFonts w:cs="Arial" w:hint="default"/>
        <w:color w:val="00B0F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2AA192D"/>
    <w:multiLevelType w:val="hybridMultilevel"/>
    <w:tmpl w:val="18BC5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8D4133"/>
    <w:multiLevelType w:val="hybridMultilevel"/>
    <w:tmpl w:val="5B5681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7B4350"/>
    <w:multiLevelType w:val="hybridMultilevel"/>
    <w:tmpl w:val="2D50E186"/>
    <w:lvl w:ilvl="0" w:tplc="79145794">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FC1566"/>
    <w:multiLevelType w:val="hybridMultilevel"/>
    <w:tmpl w:val="4AA2B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CE41DA"/>
    <w:multiLevelType w:val="hybridMultilevel"/>
    <w:tmpl w:val="0B18F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2D0EC1"/>
    <w:multiLevelType w:val="hybridMultilevel"/>
    <w:tmpl w:val="4CB40D28"/>
    <w:lvl w:ilvl="0" w:tplc="874CE4A6">
      <w:start w:val="1"/>
      <w:numFmt w:val="decimal"/>
      <w:lvlText w:val="Chart 2.%1:"/>
      <w:lvlJc w:val="left"/>
      <w:pPr>
        <w:ind w:left="720" w:hanging="360"/>
      </w:pPr>
      <w:rPr>
        <w:rFonts w:ascii="Arial" w:hAnsi="Arial" w:hint="default"/>
        <w:b w:val="0"/>
        <w:i/>
        <w:caps w:val="0"/>
        <w:color w:val="4F4F4F"/>
        <w:sz w:val="22"/>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F944FB"/>
    <w:multiLevelType w:val="hybridMultilevel"/>
    <w:tmpl w:val="96863882"/>
    <w:lvl w:ilvl="0" w:tplc="EE468840">
      <w:start w:val="1"/>
      <w:numFmt w:val="bullet"/>
      <w:pStyle w:val="Bullet4"/>
      <w:lvlText w:val=""/>
      <w:lvlJc w:val="left"/>
      <w:pPr>
        <w:tabs>
          <w:tab w:val="num" w:pos="1701"/>
        </w:tabs>
        <w:ind w:left="1701" w:hanging="425"/>
      </w:pPr>
      <w:rPr>
        <w:rFonts w:ascii="Symbol" w:hAnsi="Symbol" w:hint="default"/>
        <w:sz w:val="22"/>
      </w:rPr>
    </w:lvl>
    <w:lvl w:ilvl="1" w:tplc="91608552">
      <w:numFmt w:val="decimal"/>
      <w:lvlText w:val=""/>
      <w:lvlJc w:val="left"/>
    </w:lvl>
    <w:lvl w:ilvl="2" w:tplc="3F483A4A">
      <w:numFmt w:val="decimal"/>
      <w:lvlText w:val=""/>
      <w:lvlJc w:val="left"/>
    </w:lvl>
    <w:lvl w:ilvl="3" w:tplc="9F84F69E">
      <w:numFmt w:val="decimal"/>
      <w:lvlText w:val=""/>
      <w:lvlJc w:val="left"/>
    </w:lvl>
    <w:lvl w:ilvl="4" w:tplc="D60E914C">
      <w:numFmt w:val="decimal"/>
      <w:lvlText w:val=""/>
      <w:lvlJc w:val="left"/>
    </w:lvl>
    <w:lvl w:ilvl="5" w:tplc="872C2C1C">
      <w:numFmt w:val="decimal"/>
      <w:lvlText w:val=""/>
      <w:lvlJc w:val="left"/>
    </w:lvl>
    <w:lvl w:ilvl="6" w:tplc="8F10E510">
      <w:numFmt w:val="decimal"/>
      <w:lvlText w:val=""/>
      <w:lvlJc w:val="left"/>
    </w:lvl>
    <w:lvl w:ilvl="7" w:tplc="2506B036">
      <w:numFmt w:val="decimal"/>
      <w:lvlText w:val=""/>
      <w:lvlJc w:val="left"/>
    </w:lvl>
    <w:lvl w:ilvl="8" w:tplc="B4CA2CE8">
      <w:numFmt w:val="decimal"/>
      <w:lvlText w:val=""/>
      <w:lvlJc w:val="left"/>
    </w:lvl>
  </w:abstractNum>
  <w:abstractNum w:abstractNumId="18" w15:restartNumberingAfterBreak="0">
    <w:nsid w:val="3DFA6D56"/>
    <w:multiLevelType w:val="multilevel"/>
    <w:tmpl w:val="AF4C7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C8583D"/>
    <w:multiLevelType w:val="hybridMultilevel"/>
    <w:tmpl w:val="8C4CDAA2"/>
    <w:lvl w:ilvl="0" w:tplc="A85E9116">
      <w:start w:val="6"/>
      <w:numFmt w:val="bullet"/>
      <w:lvlText w:val="-"/>
      <w:lvlJc w:val="left"/>
      <w:pPr>
        <w:ind w:left="405" w:hanging="360"/>
      </w:pPr>
      <w:rPr>
        <w:rFonts w:ascii="Times New Roman" w:eastAsia="Times New Roman" w:hAnsi="Times New Roman" w:cs="Times New Roman" w:hint="default"/>
        <w:sz w:val="2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0" w15:restartNumberingAfterBreak="0">
    <w:nsid w:val="41DB27BB"/>
    <w:multiLevelType w:val="hybridMultilevel"/>
    <w:tmpl w:val="2FD0B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901B8D"/>
    <w:multiLevelType w:val="hybridMultilevel"/>
    <w:tmpl w:val="2B001FA2"/>
    <w:lvl w:ilvl="0" w:tplc="08E8FB3E">
      <w:start w:val="1"/>
      <w:numFmt w:val="decimal"/>
      <w:pStyle w:val="Table21"/>
      <w:lvlText w:val="Table 2.%1:"/>
      <w:lvlJc w:val="left"/>
      <w:pPr>
        <w:ind w:left="720" w:hanging="360"/>
      </w:pPr>
      <w:rPr>
        <w:rFonts w:ascii="Arial" w:hAnsi="Arial" w:hint="default"/>
        <w:b w:val="0"/>
        <w:i/>
        <w:sz w:val="22"/>
        <w:u w:color="4F4F4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B326F2"/>
    <w:multiLevelType w:val="hybridMultilevel"/>
    <w:tmpl w:val="759EAF3A"/>
    <w:lvl w:ilvl="0" w:tplc="78DE69C2">
      <w:start w:val="1"/>
      <w:numFmt w:val="decimal"/>
      <w:pStyle w:val="21Heading2"/>
      <w:lvlText w:val="2.%1"/>
      <w:lvlJc w:val="left"/>
      <w:pPr>
        <w:ind w:left="720" w:hanging="360"/>
      </w:pPr>
      <w:rPr>
        <w:rFonts w:ascii="Arial Bold" w:hAnsi="Arial Bold" w:hint="default"/>
        <w:b/>
        <w:i w:val="0"/>
        <w:sz w:val="28"/>
        <w:u w:color="00ABE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623189"/>
    <w:multiLevelType w:val="hybridMultilevel"/>
    <w:tmpl w:val="A1CEE5EC"/>
    <w:lvl w:ilvl="0" w:tplc="3574F660">
      <w:start w:val="1"/>
      <w:numFmt w:val="lowerLetter"/>
      <w:lvlText w:val="(%1)"/>
      <w:lvlJc w:val="left"/>
      <w:pPr>
        <w:ind w:left="360" w:hanging="360"/>
      </w:pPr>
      <w:rPr>
        <w:rFonts w:ascii="Arial" w:hAnsi="Arial" w:cs="Arial"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D004F8E"/>
    <w:multiLevelType w:val="multilevel"/>
    <w:tmpl w:val="64626998"/>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045771"/>
    <w:multiLevelType w:val="hybridMultilevel"/>
    <w:tmpl w:val="CADA9D78"/>
    <w:lvl w:ilvl="0" w:tplc="37E0EB26">
      <w:start w:val="1"/>
      <w:numFmt w:val="decimal"/>
      <w:pStyle w:val="TableHeading"/>
      <w:lvlText w:val="Table x.%1:"/>
      <w:lvlJc w:val="left"/>
      <w:pPr>
        <w:tabs>
          <w:tab w:val="num" w:pos="1440"/>
        </w:tabs>
        <w:ind w:left="360" w:hanging="360"/>
      </w:pPr>
      <w:rPr>
        <w:rFonts w:ascii="Arial" w:hAnsi="Arial" w:hint="default"/>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2BD70C2"/>
    <w:multiLevelType w:val="hybridMultilevel"/>
    <w:tmpl w:val="577A4FCA"/>
    <w:lvl w:ilvl="0" w:tplc="70805084">
      <w:start w:val="1"/>
      <w:numFmt w:val="bullet"/>
      <w:pStyle w:val="Bullet2"/>
      <w:lvlText w:val="–"/>
      <w:lvlJc w:val="left"/>
      <w:pPr>
        <w:tabs>
          <w:tab w:val="num" w:pos="785"/>
        </w:tabs>
        <w:ind w:left="785" w:hanging="360"/>
      </w:pPr>
      <w:rPr>
        <w:rFonts w:ascii="Lucida Sans" w:hAnsi="Lucida Sans" w:hint="default"/>
        <w:sz w:val="24"/>
      </w:rPr>
    </w:lvl>
    <w:lvl w:ilvl="1" w:tplc="0C090001"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17694"/>
    <w:multiLevelType w:val="hybridMultilevel"/>
    <w:tmpl w:val="D1008DE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522501"/>
    <w:multiLevelType w:val="hybridMultilevel"/>
    <w:tmpl w:val="1F74E824"/>
    <w:lvl w:ilvl="0" w:tplc="486CBAC0">
      <w:numFmt w:val="bullet"/>
      <w:lvlText w:val="•"/>
      <w:lvlJc w:val="left"/>
      <w:pPr>
        <w:ind w:left="360" w:hanging="360"/>
      </w:pPr>
      <w:rPr>
        <w:rFonts w:ascii="Arial" w:hAnsi="Arial" w:cs="Arial" w:hint="default"/>
        <w:color w:val="auto"/>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D96699"/>
    <w:multiLevelType w:val="hybridMultilevel"/>
    <w:tmpl w:val="8EB8AF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EB50F2"/>
    <w:multiLevelType w:val="hybridMultilevel"/>
    <w:tmpl w:val="106C798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E51E0A"/>
    <w:multiLevelType w:val="hybridMultilevel"/>
    <w:tmpl w:val="5CD61438"/>
    <w:lvl w:ilvl="0" w:tplc="1758DA5A">
      <w:start w:val="1"/>
      <w:numFmt w:val="bullet"/>
      <w:lvlText w:val="·"/>
      <w:lvlJc w:val="left"/>
      <w:pPr>
        <w:ind w:left="720" w:hanging="360"/>
      </w:pPr>
      <w:rPr>
        <w:rFonts w:ascii="Symbol" w:hAnsi="Symbol" w:hint="default"/>
      </w:rPr>
    </w:lvl>
    <w:lvl w:ilvl="1" w:tplc="61161518">
      <w:start w:val="1"/>
      <w:numFmt w:val="bullet"/>
      <w:lvlText w:val="o"/>
      <w:lvlJc w:val="left"/>
      <w:pPr>
        <w:ind w:left="1440" w:hanging="360"/>
      </w:pPr>
      <w:rPr>
        <w:rFonts w:ascii="Courier New" w:hAnsi="Courier New" w:hint="default"/>
      </w:rPr>
    </w:lvl>
    <w:lvl w:ilvl="2" w:tplc="9B78D6F4">
      <w:start w:val="1"/>
      <w:numFmt w:val="bullet"/>
      <w:lvlText w:val=""/>
      <w:lvlJc w:val="left"/>
      <w:pPr>
        <w:ind w:left="2160" w:hanging="360"/>
      </w:pPr>
      <w:rPr>
        <w:rFonts w:ascii="Wingdings" w:hAnsi="Wingdings" w:hint="default"/>
      </w:rPr>
    </w:lvl>
    <w:lvl w:ilvl="3" w:tplc="F106197E">
      <w:start w:val="1"/>
      <w:numFmt w:val="bullet"/>
      <w:lvlText w:val=""/>
      <w:lvlJc w:val="left"/>
      <w:pPr>
        <w:ind w:left="2880" w:hanging="360"/>
      </w:pPr>
      <w:rPr>
        <w:rFonts w:ascii="Symbol" w:hAnsi="Symbol" w:hint="default"/>
      </w:rPr>
    </w:lvl>
    <w:lvl w:ilvl="4" w:tplc="4D065BCC">
      <w:start w:val="1"/>
      <w:numFmt w:val="bullet"/>
      <w:lvlText w:val="o"/>
      <w:lvlJc w:val="left"/>
      <w:pPr>
        <w:ind w:left="3600" w:hanging="360"/>
      </w:pPr>
      <w:rPr>
        <w:rFonts w:ascii="Courier New" w:hAnsi="Courier New" w:hint="default"/>
      </w:rPr>
    </w:lvl>
    <w:lvl w:ilvl="5" w:tplc="01DA606C">
      <w:start w:val="1"/>
      <w:numFmt w:val="bullet"/>
      <w:lvlText w:val=""/>
      <w:lvlJc w:val="left"/>
      <w:pPr>
        <w:ind w:left="4320" w:hanging="360"/>
      </w:pPr>
      <w:rPr>
        <w:rFonts w:ascii="Wingdings" w:hAnsi="Wingdings" w:hint="default"/>
      </w:rPr>
    </w:lvl>
    <w:lvl w:ilvl="6" w:tplc="9AB21B5A">
      <w:start w:val="1"/>
      <w:numFmt w:val="bullet"/>
      <w:lvlText w:val=""/>
      <w:lvlJc w:val="left"/>
      <w:pPr>
        <w:ind w:left="5040" w:hanging="360"/>
      </w:pPr>
      <w:rPr>
        <w:rFonts w:ascii="Symbol" w:hAnsi="Symbol" w:hint="default"/>
      </w:rPr>
    </w:lvl>
    <w:lvl w:ilvl="7" w:tplc="9C446632">
      <w:start w:val="1"/>
      <w:numFmt w:val="bullet"/>
      <w:lvlText w:val="o"/>
      <w:lvlJc w:val="left"/>
      <w:pPr>
        <w:ind w:left="5760" w:hanging="360"/>
      </w:pPr>
      <w:rPr>
        <w:rFonts w:ascii="Courier New" w:hAnsi="Courier New" w:hint="default"/>
      </w:rPr>
    </w:lvl>
    <w:lvl w:ilvl="8" w:tplc="0A5CD886">
      <w:start w:val="1"/>
      <w:numFmt w:val="bullet"/>
      <w:lvlText w:val=""/>
      <w:lvlJc w:val="left"/>
      <w:pPr>
        <w:ind w:left="6480" w:hanging="360"/>
      </w:pPr>
      <w:rPr>
        <w:rFonts w:ascii="Wingdings" w:hAnsi="Wingdings" w:hint="default"/>
      </w:rPr>
    </w:lvl>
  </w:abstractNum>
  <w:abstractNum w:abstractNumId="32" w15:restartNumberingAfterBreak="0">
    <w:nsid w:val="64E75030"/>
    <w:multiLevelType w:val="hybridMultilevel"/>
    <w:tmpl w:val="C3947808"/>
    <w:lvl w:ilvl="0" w:tplc="74E26798">
      <w:start w:val="1"/>
      <w:numFmt w:val="decimal"/>
      <w:pStyle w:val="Heading2"/>
      <w:lvlText w:val="1.%1"/>
      <w:lvlJc w:val="left"/>
      <w:pPr>
        <w:ind w:left="360" w:hanging="360"/>
      </w:pPr>
      <w:rPr>
        <w:rFonts w:ascii="Arial Bold" w:hAnsi="Arial Bold" w:hint="default"/>
        <w:b/>
        <w:i w:val="0"/>
        <w:caps w:val="0"/>
        <w:color w:val="008EBA"/>
        <w:sz w:val="28"/>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6A572E"/>
    <w:multiLevelType w:val="hybridMultilevel"/>
    <w:tmpl w:val="47D8A39C"/>
    <w:lvl w:ilvl="0" w:tplc="98268FC0">
      <w:start w:val="1"/>
      <w:numFmt w:val="decimal"/>
      <w:pStyle w:val="Chart5X"/>
      <w:lvlText w:val="Chart 2.%1:"/>
      <w:lvlJc w:val="left"/>
      <w:pPr>
        <w:ind w:left="360" w:hanging="360"/>
      </w:pPr>
      <w:rPr>
        <w:rFonts w:ascii="Arial" w:hAnsi="Arial" w:hint="default"/>
        <w:b w:val="0"/>
        <w:i/>
        <w:caps w:val="0"/>
        <w:color w:val="4F4F4F"/>
        <w:sz w:val="22"/>
        <w:u w:val="none"/>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4257C"/>
    <w:multiLevelType w:val="hybridMultilevel"/>
    <w:tmpl w:val="2F063F2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644B00"/>
    <w:multiLevelType w:val="hybridMultilevel"/>
    <w:tmpl w:val="59EE92A4"/>
    <w:lvl w:ilvl="0" w:tplc="FFFFFFFF">
      <w:start w:val="1"/>
      <w:numFmt w:val="bullet"/>
      <w:lvlText w:val=""/>
      <w:lvlJc w:val="left"/>
      <w:pPr>
        <w:ind w:left="360" w:hanging="360"/>
      </w:pPr>
      <w:rPr>
        <w:rFonts w:ascii="Symbol" w:hAnsi="Symbol" w:hint="default"/>
        <w:color w:val="auto"/>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D6B71F0"/>
    <w:multiLevelType w:val="hybridMultilevel"/>
    <w:tmpl w:val="919E0636"/>
    <w:lvl w:ilvl="0" w:tplc="A3FEEC18">
      <w:start w:val="1"/>
      <w:numFmt w:val="decimal"/>
      <w:pStyle w:val="11Heading2"/>
      <w:lvlText w:val="1.%1"/>
      <w:lvlJc w:val="left"/>
      <w:pPr>
        <w:ind w:left="786" w:hanging="360"/>
      </w:pPr>
      <w:rPr>
        <w:rFonts w:ascii="Arial Bold" w:hAnsi="Arial Bold" w:hint="default"/>
        <w:b/>
        <w:i w:val="0"/>
        <w:sz w:val="28"/>
        <w:u w:color="00ABE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CB1EFF"/>
    <w:multiLevelType w:val="hybridMultilevel"/>
    <w:tmpl w:val="623043F2"/>
    <w:lvl w:ilvl="0" w:tplc="C832D3F8">
      <w:start w:val="1"/>
      <w:numFmt w:val="decimal"/>
      <w:pStyle w:val="Chart11"/>
      <w:lvlText w:val="Chart 1.%1:"/>
      <w:lvlJc w:val="left"/>
      <w:pPr>
        <w:ind w:left="228" w:hanging="360"/>
      </w:pPr>
      <w:rPr>
        <w:rFonts w:ascii="Arial" w:hAnsi="Arial" w:hint="default"/>
        <w:b w:val="0"/>
        <w:i/>
        <w:sz w:val="22"/>
        <w:u w:color="4F4F4F"/>
      </w:rPr>
    </w:lvl>
    <w:lvl w:ilvl="1" w:tplc="0C090019" w:tentative="1">
      <w:start w:val="1"/>
      <w:numFmt w:val="lowerLetter"/>
      <w:lvlText w:val="%2."/>
      <w:lvlJc w:val="left"/>
      <w:pPr>
        <w:ind w:left="948" w:hanging="360"/>
      </w:pPr>
    </w:lvl>
    <w:lvl w:ilvl="2" w:tplc="0C09001B" w:tentative="1">
      <w:start w:val="1"/>
      <w:numFmt w:val="lowerRoman"/>
      <w:lvlText w:val="%3."/>
      <w:lvlJc w:val="right"/>
      <w:pPr>
        <w:ind w:left="1668" w:hanging="180"/>
      </w:pPr>
    </w:lvl>
    <w:lvl w:ilvl="3" w:tplc="0C09000F" w:tentative="1">
      <w:start w:val="1"/>
      <w:numFmt w:val="decimal"/>
      <w:lvlText w:val="%4."/>
      <w:lvlJc w:val="left"/>
      <w:pPr>
        <w:ind w:left="2388" w:hanging="360"/>
      </w:pPr>
    </w:lvl>
    <w:lvl w:ilvl="4" w:tplc="0C090019" w:tentative="1">
      <w:start w:val="1"/>
      <w:numFmt w:val="lowerLetter"/>
      <w:lvlText w:val="%5."/>
      <w:lvlJc w:val="left"/>
      <w:pPr>
        <w:ind w:left="3108" w:hanging="360"/>
      </w:pPr>
    </w:lvl>
    <w:lvl w:ilvl="5" w:tplc="0C09001B" w:tentative="1">
      <w:start w:val="1"/>
      <w:numFmt w:val="lowerRoman"/>
      <w:lvlText w:val="%6."/>
      <w:lvlJc w:val="right"/>
      <w:pPr>
        <w:ind w:left="3828" w:hanging="180"/>
      </w:pPr>
    </w:lvl>
    <w:lvl w:ilvl="6" w:tplc="0C09000F" w:tentative="1">
      <w:start w:val="1"/>
      <w:numFmt w:val="decimal"/>
      <w:lvlText w:val="%7."/>
      <w:lvlJc w:val="left"/>
      <w:pPr>
        <w:ind w:left="4548" w:hanging="360"/>
      </w:pPr>
    </w:lvl>
    <w:lvl w:ilvl="7" w:tplc="0C090019" w:tentative="1">
      <w:start w:val="1"/>
      <w:numFmt w:val="lowerLetter"/>
      <w:lvlText w:val="%8."/>
      <w:lvlJc w:val="left"/>
      <w:pPr>
        <w:ind w:left="5268" w:hanging="360"/>
      </w:pPr>
    </w:lvl>
    <w:lvl w:ilvl="8" w:tplc="0C09001B" w:tentative="1">
      <w:start w:val="1"/>
      <w:numFmt w:val="lowerRoman"/>
      <w:lvlText w:val="%9."/>
      <w:lvlJc w:val="right"/>
      <w:pPr>
        <w:ind w:left="5988" w:hanging="180"/>
      </w:pPr>
    </w:lvl>
  </w:abstractNum>
  <w:abstractNum w:abstractNumId="38" w15:restartNumberingAfterBreak="0">
    <w:nsid w:val="71355533"/>
    <w:multiLevelType w:val="hybridMultilevel"/>
    <w:tmpl w:val="14123658"/>
    <w:lvl w:ilvl="0" w:tplc="EA9E4C92">
      <w:start w:val="1"/>
      <w:numFmt w:val="lowerLetter"/>
      <w:lvlText w:val="(%1)"/>
      <w:lvlJc w:val="left"/>
      <w:pPr>
        <w:ind w:left="720" w:hanging="360"/>
      </w:pPr>
      <w:rPr>
        <w:rFonts w:eastAsia="Times New Roman" w:hint="default"/>
        <w:color w:val="000000"/>
        <w:sz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7765EF"/>
    <w:multiLevelType w:val="hybridMultilevel"/>
    <w:tmpl w:val="C83C59B4"/>
    <w:lvl w:ilvl="0" w:tplc="C638F6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5E1539"/>
    <w:multiLevelType w:val="hybridMultilevel"/>
    <w:tmpl w:val="F216CB7A"/>
    <w:lvl w:ilvl="0" w:tplc="BB16A974">
      <w:start w:val="1"/>
      <w:numFmt w:val="bullet"/>
      <w:lvlText w:val=""/>
      <w:lvlJc w:val="left"/>
      <w:pPr>
        <w:ind w:left="36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7750E1"/>
    <w:multiLevelType w:val="hybridMultilevel"/>
    <w:tmpl w:val="34C8397A"/>
    <w:lvl w:ilvl="0" w:tplc="854676B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1"/>
  </w:num>
  <w:num w:numId="2">
    <w:abstractNumId w:val="32"/>
  </w:num>
  <w:num w:numId="3">
    <w:abstractNumId w:val="26"/>
  </w:num>
  <w:num w:numId="4">
    <w:abstractNumId w:val="0"/>
  </w:num>
  <w:num w:numId="5">
    <w:abstractNumId w:val="17"/>
  </w:num>
  <w:num w:numId="6">
    <w:abstractNumId w:val="33"/>
  </w:num>
  <w:num w:numId="7">
    <w:abstractNumId w:val="2"/>
  </w:num>
  <w:num w:numId="8">
    <w:abstractNumId w:val="5"/>
  </w:num>
  <w:num w:numId="9">
    <w:abstractNumId w:val="25"/>
  </w:num>
  <w:num w:numId="10">
    <w:abstractNumId w:val="22"/>
  </w:num>
  <w:num w:numId="11">
    <w:abstractNumId w:val="28"/>
  </w:num>
  <w:num w:numId="12">
    <w:abstractNumId w:val="37"/>
  </w:num>
  <w:num w:numId="13">
    <w:abstractNumId w:val="21"/>
  </w:num>
  <w:num w:numId="14">
    <w:abstractNumId w:val="41"/>
  </w:num>
  <w:num w:numId="15">
    <w:abstractNumId w:val="36"/>
  </w:num>
  <w:num w:numId="16">
    <w:abstractNumId w:val="15"/>
  </w:num>
  <w:num w:numId="17">
    <w:abstractNumId w:val="11"/>
  </w:num>
  <w:num w:numId="18">
    <w:abstractNumId w:val="9"/>
  </w:num>
  <w:num w:numId="19">
    <w:abstractNumId w:val="32"/>
    <w:lvlOverride w:ilvl="0">
      <w:startOverride w:val="3"/>
    </w:lvlOverride>
  </w:num>
  <w:num w:numId="20">
    <w:abstractNumId w:val="14"/>
  </w:num>
  <w:num w:numId="21">
    <w:abstractNumId w:val="3"/>
  </w:num>
  <w:num w:numId="22">
    <w:abstractNumId w:val="24"/>
  </w:num>
  <w:num w:numId="23">
    <w:abstractNumId w:val="28"/>
  </w:num>
  <w:num w:numId="24">
    <w:abstractNumId w:val="40"/>
  </w:num>
  <w:num w:numId="25">
    <w:abstractNumId w:val="39"/>
  </w:num>
  <w:num w:numId="26">
    <w:abstractNumId w:val="28"/>
  </w:num>
  <w:num w:numId="27">
    <w:abstractNumId w:val="28"/>
  </w:num>
  <w:num w:numId="28">
    <w:abstractNumId w:val="35"/>
  </w:num>
  <w:num w:numId="29">
    <w:abstractNumId w:val="35"/>
  </w:num>
  <w:num w:numId="30">
    <w:abstractNumId w:val="35"/>
  </w:num>
  <w:num w:numId="31">
    <w:abstractNumId w:val="8"/>
  </w:num>
  <w:num w:numId="32">
    <w:abstractNumId w:val="6"/>
  </w:num>
  <w:num w:numId="33">
    <w:abstractNumId w:val="23"/>
  </w:num>
  <w:num w:numId="34">
    <w:abstractNumId w:val="1"/>
  </w:num>
  <w:num w:numId="35">
    <w:abstractNumId w:val="4"/>
  </w:num>
  <w:num w:numId="36">
    <w:abstractNumId w:val="7"/>
  </w:num>
  <w:num w:numId="37">
    <w:abstractNumId w:val="20"/>
  </w:num>
  <w:num w:numId="38">
    <w:abstractNumId w:val="10"/>
  </w:num>
  <w:num w:numId="39">
    <w:abstractNumId w:val="29"/>
  </w:num>
  <w:num w:numId="40">
    <w:abstractNumId w:val="16"/>
  </w:num>
  <w:num w:numId="41">
    <w:abstractNumId w:val="40"/>
  </w:num>
  <w:num w:numId="42">
    <w:abstractNumId w:val="40"/>
  </w:num>
  <w:num w:numId="43">
    <w:abstractNumId w:val="28"/>
  </w:num>
  <w:num w:numId="44">
    <w:abstractNumId w:val="18"/>
  </w:num>
  <w:num w:numId="45">
    <w:abstractNumId w:val="18"/>
  </w:num>
  <w:num w:numId="46">
    <w:abstractNumId w:val="41"/>
  </w:num>
  <w:num w:numId="47">
    <w:abstractNumId w:val="41"/>
  </w:num>
  <w:num w:numId="48">
    <w:abstractNumId w:val="27"/>
  </w:num>
  <w:num w:numId="49">
    <w:abstractNumId w:val="12"/>
  </w:num>
  <w:num w:numId="50">
    <w:abstractNumId w:val="13"/>
  </w:num>
  <w:num w:numId="51">
    <w:abstractNumId w:val="19"/>
  </w:num>
  <w:num w:numId="52">
    <w:abstractNumId w:val="34"/>
  </w:num>
  <w:num w:numId="53">
    <w:abstractNumId w:val="30"/>
  </w:num>
  <w:num w:numId="54">
    <w:abstractNumId w:val="38"/>
  </w:num>
  <w:num w:numId="55">
    <w:abstractNumId w:val="32"/>
    <w:lvlOverride w:ilvl="0">
      <w:startOverride w:val="3"/>
    </w:lvlOverride>
  </w:num>
  <w:num w:numId="56">
    <w:abstractNumId w:val="32"/>
    <w:lvlOverride w:ilvl="0">
      <w:startOverride w:val="3"/>
    </w:lvlOverride>
  </w:num>
  <w:num w:numId="57">
    <w:abstractNumId w:val="32"/>
    <w:lvlOverride w:ilvl="0">
      <w:startOverride w:val="3"/>
    </w:lvlOverride>
  </w:num>
  <w:num w:numId="58">
    <w:abstractNumId w:val="32"/>
    <w:lvlOverride w:ilvl="0">
      <w:startOverride w:val="3"/>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Sheets w:val="-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CC"/>
    <w:rsid w:val="00000CC4"/>
    <w:rsid w:val="00001373"/>
    <w:rsid w:val="0000153D"/>
    <w:rsid w:val="00001D77"/>
    <w:rsid w:val="00001D87"/>
    <w:rsid w:val="00002DE0"/>
    <w:rsid w:val="000036FE"/>
    <w:rsid w:val="00003BC1"/>
    <w:rsid w:val="00004150"/>
    <w:rsid w:val="00004509"/>
    <w:rsid w:val="00004943"/>
    <w:rsid w:val="00004BD4"/>
    <w:rsid w:val="00004C76"/>
    <w:rsid w:val="000051B1"/>
    <w:rsid w:val="0000557E"/>
    <w:rsid w:val="000055A4"/>
    <w:rsid w:val="000055F5"/>
    <w:rsid w:val="0000563D"/>
    <w:rsid w:val="00005693"/>
    <w:rsid w:val="00005A5A"/>
    <w:rsid w:val="00006107"/>
    <w:rsid w:val="000062D8"/>
    <w:rsid w:val="0000634F"/>
    <w:rsid w:val="000065AE"/>
    <w:rsid w:val="00006B98"/>
    <w:rsid w:val="00006BD9"/>
    <w:rsid w:val="00006F19"/>
    <w:rsid w:val="00007BE0"/>
    <w:rsid w:val="00010048"/>
    <w:rsid w:val="0001039F"/>
    <w:rsid w:val="000103C4"/>
    <w:rsid w:val="0001070F"/>
    <w:rsid w:val="00010A57"/>
    <w:rsid w:val="00010AFA"/>
    <w:rsid w:val="00010B2D"/>
    <w:rsid w:val="00010DCB"/>
    <w:rsid w:val="00010F5D"/>
    <w:rsid w:val="00011030"/>
    <w:rsid w:val="00011871"/>
    <w:rsid w:val="00011C2E"/>
    <w:rsid w:val="00011CAE"/>
    <w:rsid w:val="00011DFD"/>
    <w:rsid w:val="000122D9"/>
    <w:rsid w:val="0001278B"/>
    <w:rsid w:val="000128AA"/>
    <w:rsid w:val="00012B44"/>
    <w:rsid w:val="00012BB1"/>
    <w:rsid w:val="00012EB2"/>
    <w:rsid w:val="0001360B"/>
    <w:rsid w:val="00013613"/>
    <w:rsid w:val="0001376F"/>
    <w:rsid w:val="00013AE7"/>
    <w:rsid w:val="0001403F"/>
    <w:rsid w:val="00014320"/>
    <w:rsid w:val="00015098"/>
    <w:rsid w:val="000150E7"/>
    <w:rsid w:val="0001575D"/>
    <w:rsid w:val="00016621"/>
    <w:rsid w:val="0001667F"/>
    <w:rsid w:val="00016686"/>
    <w:rsid w:val="00016C13"/>
    <w:rsid w:val="0001783E"/>
    <w:rsid w:val="00020181"/>
    <w:rsid w:val="000204FE"/>
    <w:rsid w:val="00020567"/>
    <w:rsid w:val="0002163F"/>
    <w:rsid w:val="0002193E"/>
    <w:rsid w:val="00021C21"/>
    <w:rsid w:val="00021E35"/>
    <w:rsid w:val="00022027"/>
    <w:rsid w:val="00022724"/>
    <w:rsid w:val="000228E6"/>
    <w:rsid w:val="00022AB7"/>
    <w:rsid w:val="00022B25"/>
    <w:rsid w:val="000230DC"/>
    <w:rsid w:val="00023A22"/>
    <w:rsid w:val="0002403C"/>
    <w:rsid w:val="00024695"/>
    <w:rsid w:val="00025CCE"/>
    <w:rsid w:val="00026462"/>
    <w:rsid w:val="000264DE"/>
    <w:rsid w:val="000265BC"/>
    <w:rsid w:val="0002694A"/>
    <w:rsid w:val="00026C50"/>
    <w:rsid w:val="00026D79"/>
    <w:rsid w:val="00026EA6"/>
    <w:rsid w:val="0002747D"/>
    <w:rsid w:val="000275F2"/>
    <w:rsid w:val="00027872"/>
    <w:rsid w:val="00027D94"/>
    <w:rsid w:val="000300E6"/>
    <w:rsid w:val="000301C5"/>
    <w:rsid w:val="0003042F"/>
    <w:rsid w:val="00030A12"/>
    <w:rsid w:val="00030D3A"/>
    <w:rsid w:val="00030F2B"/>
    <w:rsid w:val="0003117B"/>
    <w:rsid w:val="000315DA"/>
    <w:rsid w:val="00031DB0"/>
    <w:rsid w:val="00032088"/>
    <w:rsid w:val="000325FE"/>
    <w:rsid w:val="00032DC2"/>
    <w:rsid w:val="00032E2B"/>
    <w:rsid w:val="00033111"/>
    <w:rsid w:val="000337DD"/>
    <w:rsid w:val="000344F7"/>
    <w:rsid w:val="00035045"/>
    <w:rsid w:val="00035613"/>
    <w:rsid w:val="00035B9B"/>
    <w:rsid w:val="00035CB4"/>
    <w:rsid w:val="00035D0A"/>
    <w:rsid w:val="00037A05"/>
    <w:rsid w:val="00040042"/>
    <w:rsid w:val="00040957"/>
    <w:rsid w:val="000409F9"/>
    <w:rsid w:val="00040F07"/>
    <w:rsid w:val="00041374"/>
    <w:rsid w:val="00042055"/>
    <w:rsid w:val="000424F7"/>
    <w:rsid w:val="00042507"/>
    <w:rsid w:val="0004262B"/>
    <w:rsid w:val="00042BD7"/>
    <w:rsid w:val="00042FF9"/>
    <w:rsid w:val="00043272"/>
    <w:rsid w:val="00043429"/>
    <w:rsid w:val="000434CD"/>
    <w:rsid w:val="00043A88"/>
    <w:rsid w:val="00043F02"/>
    <w:rsid w:val="000441C4"/>
    <w:rsid w:val="0004468D"/>
    <w:rsid w:val="000448F2"/>
    <w:rsid w:val="00045112"/>
    <w:rsid w:val="00045719"/>
    <w:rsid w:val="000457CE"/>
    <w:rsid w:val="00045C6B"/>
    <w:rsid w:val="00046007"/>
    <w:rsid w:val="00046271"/>
    <w:rsid w:val="00046A93"/>
    <w:rsid w:val="00046C09"/>
    <w:rsid w:val="00047CBC"/>
    <w:rsid w:val="00047D16"/>
    <w:rsid w:val="00047DF5"/>
    <w:rsid w:val="00047E03"/>
    <w:rsid w:val="000503B2"/>
    <w:rsid w:val="00050511"/>
    <w:rsid w:val="00050C23"/>
    <w:rsid w:val="00051133"/>
    <w:rsid w:val="00052403"/>
    <w:rsid w:val="0005266A"/>
    <w:rsid w:val="000536FD"/>
    <w:rsid w:val="00053B5D"/>
    <w:rsid w:val="00053C72"/>
    <w:rsid w:val="00054465"/>
    <w:rsid w:val="000544F9"/>
    <w:rsid w:val="000549F3"/>
    <w:rsid w:val="00055237"/>
    <w:rsid w:val="00055478"/>
    <w:rsid w:val="0005622F"/>
    <w:rsid w:val="00056ACB"/>
    <w:rsid w:val="00056CBE"/>
    <w:rsid w:val="0005723B"/>
    <w:rsid w:val="000574B9"/>
    <w:rsid w:val="00057608"/>
    <w:rsid w:val="00057B99"/>
    <w:rsid w:val="00057BE1"/>
    <w:rsid w:val="00060225"/>
    <w:rsid w:val="000604F4"/>
    <w:rsid w:val="0006079D"/>
    <w:rsid w:val="00060BF4"/>
    <w:rsid w:val="0006267A"/>
    <w:rsid w:val="00062CCB"/>
    <w:rsid w:val="00062DA6"/>
    <w:rsid w:val="000631DC"/>
    <w:rsid w:val="0006324F"/>
    <w:rsid w:val="0006366D"/>
    <w:rsid w:val="0006399E"/>
    <w:rsid w:val="000639A2"/>
    <w:rsid w:val="00063D75"/>
    <w:rsid w:val="00063E35"/>
    <w:rsid w:val="000640E6"/>
    <w:rsid w:val="00064403"/>
    <w:rsid w:val="000645E5"/>
    <w:rsid w:val="000646FB"/>
    <w:rsid w:val="0006478A"/>
    <w:rsid w:val="0006529B"/>
    <w:rsid w:val="00065380"/>
    <w:rsid w:val="000654E5"/>
    <w:rsid w:val="000657A7"/>
    <w:rsid w:val="00065C91"/>
    <w:rsid w:val="000660B7"/>
    <w:rsid w:val="000670F4"/>
    <w:rsid w:val="00067611"/>
    <w:rsid w:val="000678FF"/>
    <w:rsid w:val="00067E3D"/>
    <w:rsid w:val="00070515"/>
    <w:rsid w:val="00070854"/>
    <w:rsid w:val="00070BEA"/>
    <w:rsid w:val="00071468"/>
    <w:rsid w:val="000717AB"/>
    <w:rsid w:val="00071B43"/>
    <w:rsid w:val="000728BE"/>
    <w:rsid w:val="000728E2"/>
    <w:rsid w:val="00072E0C"/>
    <w:rsid w:val="0007320D"/>
    <w:rsid w:val="00073F5D"/>
    <w:rsid w:val="00073F8B"/>
    <w:rsid w:val="000740D6"/>
    <w:rsid w:val="000742B8"/>
    <w:rsid w:val="00074F5B"/>
    <w:rsid w:val="0007521D"/>
    <w:rsid w:val="000754C4"/>
    <w:rsid w:val="00075B49"/>
    <w:rsid w:val="00075D2D"/>
    <w:rsid w:val="00075D94"/>
    <w:rsid w:val="000766BD"/>
    <w:rsid w:val="0007684A"/>
    <w:rsid w:val="000768C4"/>
    <w:rsid w:val="00076C61"/>
    <w:rsid w:val="000804CB"/>
    <w:rsid w:val="00080650"/>
    <w:rsid w:val="00080E92"/>
    <w:rsid w:val="00081834"/>
    <w:rsid w:val="0008213C"/>
    <w:rsid w:val="00082BCE"/>
    <w:rsid w:val="00082E21"/>
    <w:rsid w:val="000836AF"/>
    <w:rsid w:val="00083807"/>
    <w:rsid w:val="0008390E"/>
    <w:rsid w:val="00083917"/>
    <w:rsid w:val="000839E0"/>
    <w:rsid w:val="00084142"/>
    <w:rsid w:val="000841A9"/>
    <w:rsid w:val="000841C3"/>
    <w:rsid w:val="000844A8"/>
    <w:rsid w:val="0008460F"/>
    <w:rsid w:val="000846F6"/>
    <w:rsid w:val="00084BE5"/>
    <w:rsid w:val="00084D35"/>
    <w:rsid w:val="00084F97"/>
    <w:rsid w:val="000852AC"/>
    <w:rsid w:val="0008585A"/>
    <w:rsid w:val="00085C4D"/>
    <w:rsid w:val="00085DC0"/>
    <w:rsid w:val="00085DE5"/>
    <w:rsid w:val="00085E63"/>
    <w:rsid w:val="00085F0A"/>
    <w:rsid w:val="00085FAB"/>
    <w:rsid w:val="00086742"/>
    <w:rsid w:val="0008698B"/>
    <w:rsid w:val="00086CF6"/>
    <w:rsid w:val="00086F9C"/>
    <w:rsid w:val="00087B24"/>
    <w:rsid w:val="00090223"/>
    <w:rsid w:val="000902B2"/>
    <w:rsid w:val="0009064D"/>
    <w:rsid w:val="00090B97"/>
    <w:rsid w:val="0009106A"/>
    <w:rsid w:val="000910E0"/>
    <w:rsid w:val="0009114C"/>
    <w:rsid w:val="00091574"/>
    <w:rsid w:val="0009179D"/>
    <w:rsid w:val="00091A1E"/>
    <w:rsid w:val="00091F91"/>
    <w:rsid w:val="000927F9"/>
    <w:rsid w:val="00092AD1"/>
    <w:rsid w:val="00093146"/>
    <w:rsid w:val="0009388A"/>
    <w:rsid w:val="000942C8"/>
    <w:rsid w:val="00094412"/>
    <w:rsid w:val="000944C8"/>
    <w:rsid w:val="00094E99"/>
    <w:rsid w:val="00094F44"/>
    <w:rsid w:val="0009525D"/>
    <w:rsid w:val="00095324"/>
    <w:rsid w:val="00095547"/>
    <w:rsid w:val="0009559D"/>
    <w:rsid w:val="0009586B"/>
    <w:rsid w:val="000958E7"/>
    <w:rsid w:val="000959D3"/>
    <w:rsid w:val="000961BC"/>
    <w:rsid w:val="00096747"/>
    <w:rsid w:val="000969D9"/>
    <w:rsid w:val="000971D0"/>
    <w:rsid w:val="000972B9"/>
    <w:rsid w:val="00097AD6"/>
    <w:rsid w:val="00097B2F"/>
    <w:rsid w:val="00097BB5"/>
    <w:rsid w:val="000A0175"/>
    <w:rsid w:val="000A019F"/>
    <w:rsid w:val="000A0339"/>
    <w:rsid w:val="000A053B"/>
    <w:rsid w:val="000A095C"/>
    <w:rsid w:val="000A0984"/>
    <w:rsid w:val="000A0CBB"/>
    <w:rsid w:val="000A0FB2"/>
    <w:rsid w:val="000A12DF"/>
    <w:rsid w:val="000A1372"/>
    <w:rsid w:val="000A191C"/>
    <w:rsid w:val="000A1B83"/>
    <w:rsid w:val="000A20D0"/>
    <w:rsid w:val="000A2186"/>
    <w:rsid w:val="000A2F22"/>
    <w:rsid w:val="000A321D"/>
    <w:rsid w:val="000A35A1"/>
    <w:rsid w:val="000A3951"/>
    <w:rsid w:val="000A447E"/>
    <w:rsid w:val="000A45A3"/>
    <w:rsid w:val="000A4799"/>
    <w:rsid w:val="000A4DEA"/>
    <w:rsid w:val="000A535D"/>
    <w:rsid w:val="000A53AE"/>
    <w:rsid w:val="000A56FB"/>
    <w:rsid w:val="000A5CB1"/>
    <w:rsid w:val="000A5DF6"/>
    <w:rsid w:val="000A6534"/>
    <w:rsid w:val="000A6685"/>
    <w:rsid w:val="000A691E"/>
    <w:rsid w:val="000A697D"/>
    <w:rsid w:val="000A6E33"/>
    <w:rsid w:val="000A7827"/>
    <w:rsid w:val="000A7C28"/>
    <w:rsid w:val="000B00B7"/>
    <w:rsid w:val="000B00E3"/>
    <w:rsid w:val="000B0292"/>
    <w:rsid w:val="000B047C"/>
    <w:rsid w:val="000B0683"/>
    <w:rsid w:val="000B0762"/>
    <w:rsid w:val="000B1AA1"/>
    <w:rsid w:val="000B1E8A"/>
    <w:rsid w:val="000B2082"/>
    <w:rsid w:val="000B2598"/>
    <w:rsid w:val="000B2632"/>
    <w:rsid w:val="000B2AF8"/>
    <w:rsid w:val="000B2BD4"/>
    <w:rsid w:val="000B3227"/>
    <w:rsid w:val="000B3F05"/>
    <w:rsid w:val="000B48FB"/>
    <w:rsid w:val="000B4B0F"/>
    <w:rsid w:val="000B4C17"/>
    <w:rsid w:val="000B4F67"/>
    <w:rsid w:val="000B50E9"/>
    <w:rsid w:val="000B50FC"/>
    <w:rsid w:val="000B53EB"/>
    <w:rsid w:val="000B54D1"/>
    <w:rsid w:val="000B5E0D"/>
    <w:rsid w:val="000B5E57"/>
    <w:rsid w:val="000B6504"/>
    <w:rsid w:val="000B6CC5"/>
    <w:rsid w:val="000B6EEF"/>
    <w:rsid w:val="000B761F"/>
    <w:rsid w:val="000B79AA"/>
    <w:rsid w:val="000B7BB6"/>
    <w:rsid w:val="000B7CBA"/>
    <w:rsid w:val="000C0405"/>
    <w:rsid w:val="000C0832"/>
    <w:rsid w:val="000C0935"/>
    <w:rsid w:val="000C09F0"/>
    <w:rsid w:val="000C0B6D"/>
    <w:rsid w:val="000C1020"/>
    <w:rsid w:val="000C17F9"/>
    <w:rsid w:val="000C2386"/>
    <w:rsid w:val="000C240A"/>
    <w:rsid w:val="000C243C"/>
    <w:rsid w:val="000C2B91"/>
    <w:rsid w:val="000C2BAC"/>
    <w:rsid w:val="000C2E87"/>
    <w:rsid w:val="000C30F0"/>
    <w:rsid w:val="000C3E98"/>
    <w:rsid w:val="000C3EC0"/>
    <w:rsid w:val="000C404A"/>
    <w:rsid w:val="000C4333"/>
    <w:rsid w:val="000C4B22"/>
    <w:rsid w:val="000C4D50"/>
    <w:rsid w:val="000C4D71"/>
    <w:rsid w:val="000C5231"/>
    <w:rsid w:val="000C558A"/>
    <w:rsid w:val="000C57B9"/>
    <w:rsid w:val="000C57C1"/>
    <w:rsid w:val="000C5922"/>
    <w:rsid w:val="000C5952"/>
    <w:rsid w:val="000C5FE7"/>
    <w:rsid w:val="000C62D3"/>
    <w:rsid w:val="000C6F1B"/>
    <w:rsid w:val="000C6F21"/>
    <w:rsid w:val="000C7B20"/>
    <w:rsid w:val="000C7F0B"/>
    <w:rsid w:val="000D011C"/>
    <w:rsid w:val="000D0187"/>
    <w:rsid w:val="000D04F5"/>
    <w:rsid w:val="000D06DE"/>
    <w:rsid w:val="000D132B"/>
    <w:rsid w:val="000D154F"/>
    <w:rsid w:val="000D168C"/>
    <w:rsid w:val="000D1E93"/>
    <w:rsid w:val="000D210D"/>
    <w:rsid w:val="000D2202"/>
    <w:rsid w:val="000D2287"/>
    <w:rsid w:val="000D308F"/>
    <w:rsid w:val="000D30D8"/>
    <w:rsid w:val="000D33F3"/>
    <w:rsid w:val="000D4100"/>
    <w:rsid w:val="000D4C0D"/>
    <w:rsid w:val="000D53F8"/>
    <w:rsid w:val="000D572E"/>
    <w:rsid w:val="000D593A"/>
    <w:rsid w:val="000D5BE1"/>
    <w:rsid w:val="000D5C19"/>
    <w:rsid w:val="000D75BF"/>
    <w:rsid w:val="000E058B"/>
    <w:rsid w:val="000E07AB"/>
    <w:rsid w:val="000E0CE7"/>
    <w:rsid w:val="000E12A1"/>
    <w:rsid w:val="000E1FAA"/>
    <w:rsid w:val="000E25FA"/>
    <w:rsid w:val="000E2633"/>
    <w:rsid w:val="000E2640"/>
    <w:rsid w:val="000E3A08"/>
    <w:rsid w:val="000E3E3A"/>
    <w:rsid w:val="000E3F54"/>
    <w:rsid w:val="000E3FC9"/>
    <w:rsid w:val="000E45A3"/>
    <w:rsid w:val="000E48AB"/>
    <w:rsid w:val="000E55C4"/>
    <w:rsid w:val="000E57FE"/>
    <w:rsid w:val="000E67BC"/>
    <w:rsid w:val="000E77BF"/>
    <w:rsid w:val="000E7A08"/>
    <w:rsid w:val="000E7D1D"/>
    <w:rsid w:val="000E7FD4"/>
    <w:rsid w:val="000F01DC"/>
    <w:rsid w:val="000F0237"/>
    <w:rsid w:val="000F026C"/>
    <w:rsid w:val="000F0402"/>
    <w:rsid w:val="000F0BCE"/>
    <w:rsid w:val="000F0F95"/>
    <w:rsid w:val="000F1178"/>
    <w:rsid w:val="000F1305"/>
    <w:rsid w:val="000F1493"/>
    <w:rsid w:val="000F2162"/>
    <w:rsid w:val="000F2EB8"/>
    <w:rsid w:val="000F33BC"/>
    <w:rsid w:val="000F36A7"/>
    <w:rsid w:val="000F3C82"/>
    <w:rsid w:val="000F40A8"/>
    <w:rsid w:val="000F4519"/>
    <w:rsid w:val="000F5981"/>
    <w:rsid w:val="000F60D1"/>
    <w:rsid w:val="000F62A9"/>
    <w:rsid w:val="000F7AC3"/>
    <w:rsid w:val="000F7C81"/>
    <w:rsid w:val="000F7D1E"/>
    <w:rsid w:val="000F7D53"/>
    <w:rsid w:val="00100311"/>
    <w:rsid w:val="00100E58"/>
    <w:rsid w:val="0010109B"/>
    <w:rsid w:val="0010112A"/>
    <w:rsid w:val="001011B3"/>
    <w:rsid w:val="00101501"/>
    <w:rsid w:val="00101CED"/>
    <w:rsid w:val="00101DC4"/>
    <w:rsid w:val="001025EE"/>
    <w:rsid w:val="0010277F"/>
    <w:rsid w:val="0010290E"/>
    <w:rsid w:val="00102C87"/>
    <w:rsid w:val="0010321A"/>
    <w:rsid w:val="00103A91"/>
    <w:rsid w:val="00103B72"/>
    <w:rsid w:val="001043CE"/>
    <w:rsid w:val="001046CE"/>
    <w:rsid w:val="001049D6"/>
    <w:rsid w:val="00105088"/>
    <w:rsid w:val="001053DC"/>
    <w:rsid w:val="001056E3"/>
    <w:rsid w:val="00105C6C"/>
    <w:rsid w:val="00105DC5"/>
    <w:rsid w:val="00105F59"/>
    <w:rsid w:val="00106029"/>
    <w:rsid w:val="0010618D"/>
    <w:rsid w:val="00106396"/>
    <w:rsid w:val="0010692A"/>
    <w:rsid w:val="00106B78"/>
    <w:rsid w:val="001071E3"/>
    <w:rsid w:val="00107CFB"/>
    <w:rsid w:val="0011093E"/>
    <w:rsid w:val="00111328"/>
    <w:rsid w:val="00111344"/>
    <w:rsid w:val="00111430"/>
    <w:rsid w:val="001116FF"/>
    <w:rsid w:val="0011188B"/>
    <w:rsid w:val="00112096"/>
    <w:rsid w:val="0011239F"/>
    <w:rsid w:val="001128C8"/>
    <w:rsid w:val="00113097"/>
    <w:rsid w:val="001136B5"/>
    <w:rsid w:val="001139A9"/>
    <w:rsid w:val="00113B7F"/>
    <w:rsid w:val="00113EAD"/>
    <w:rsid w:val="0011585E"/>
    <w:rsid w:val="00115C2A"/>
    <w:rsid w:val="001168AC"/>
    <w:rsid w:val="001169D2"/>
    <w:rsid w:val="0011715E"/>
    <w:rsid w:val="00117307"/>
    <w:rsid w:val="001178B9"/>
    <w:rsid w:val="00117EED"/>
    <w:rsid w:val="00120265"/>
    <w:rsid w:val="00120F46"/>
    <w:rsid w:val="0012104E"/>
    <w:rsid w:val="001214B6"/>
    <w:rsid w:val="001215F7"/>
    <w:rsid w:val="001216FD"/>
    <w:rsid w:val="001221C8"/>
    <w:rsid w:val="001221EB"/>
    <w:rsid w:val="001222F8"/>
    <w:rsid w:val="00122506"/>
    <w:rsid w:val="001235CC"/>
    <w:rsid w:val="001235E4"/>
    <w:rsid w:val="001236FD"/>
    <w:rsid w:val="001243F8"/>
    <w:rsid w:val="00124E5A"/>
    <w:rsid w:val="00125070"/>
    <w:rsid w:val="0012537E"/>
    <w:rsid w:val="00125BD6"/>
    <w:rsid w:val="00125E8A"/>
    <w:rsid w:val="00125F61"/>
    <w:rsid w:val="00126191"/>
    <w:rsid w:val="00127133"/>
    <w:rsid w:val="00130384"/>
    <w:rsid w:val="00130624"/>
    <w:rsid w:val="001306D2"/>
    <w:rsid w:val="0013082E"/>
    <w:rsid w:val="0013084D"/>
    <w:rsid w:val="001311B8"/>
    <w:rsid w:val="0013163F"/>
    <w:rsid w:val="0013206F"/>
    <w:rsid w:val="001326D1"/>
    <w:rsid w:val="00132908"/>
    <w:rsid w:val="00132949"/>
    <w:rsid w:val="00132E3E"/>
    <w:rsid w:val="001333B3"/>
    <w:rsid w:val="001334EB"/>
    <w:rsid w:val="001342B5"/>
    <w:rsid w:val="0013504E"/>
    <w:rsid w:val="0013613E"/>
    <w:rsid w:val="00136222"/>
    <w:rsid w:val="00136486"/>
    <w:rsid w:val="00136629"/>
    <w:rsid w:val="00136DCF"/>
    <w:rsid w:val="0013739A"/>
    <w:rsid w:val="00137483"/>
    <w:rsid w:val="0013769F"/>
    <w:rsid w:val="00137F0A"/>
    <w:rsid w:val="001400E8"/>
    <w:rsid w:val="00140766"/>
    <w:rsid w:val="00140DAB"/>
    <w:rsid w:val="00142066"/>
    <w:rsid w:val="0014273E"/>
    <w:rsid w:val="0014375D"/>
    <w:rsid w:val="00143B88"/>
    <w:rsid w:val="0014416E"/>
    <w:rsid w:val="0014439C"/>
    <w:rsid w:val="00144D5B"/>
    <w:rsid w:val="0014508B"/>
    <w:rsid w:val="001453E6"/>
    <w:rsid w:val="001454F8"/>
    <w:rsid w:val="001460E8"/>
    <w:rsid w:val="001463E9"/>
    <w:rsid w:val="00146A7C"/>
    <w:rsid w:val="0014781D"/>
    <w:rsid w:val="00147B34"/>
    <w:rsid w:val="001505AF"/>
    <w:rsid w:val="00150825"/>
    <w:rsid w:val="00150B1C"/>
    <w:rsid w:val="00150D8E"/>
    <w:rsid w:val="00150DC6"/>
    <w:rsid w:val="001510BF"/>
    <w:rsid w:val="00151102"/>
    <w:rsid w:val="001514F2"/>
    <w:rsid w:val="001519BF"/>
    <w:rsid w:val="00152205"/>
    <w:rsid w:val="0015255C"/>
    <w:rsid w:val="001529A1"/>
    <w:rsid w:val="00152C01"/>
    <w:rsid w:val="00152C05"/>
    <w:rsid w:val="00153F5F"/>
    <w:rsid w:val="00153FE8"/>
    <w:rsid w:val="0015414B"/>
    <w:rsid w:val="001545C3"/>
    <w:rsid w:val="001553C3"/>
    <w:rsid w:val="00155442"/>
    <w:rsid w:val="00155A51"/>
    <w:rsid w:val="00155D07"/>
    <w:rsid w:val="00155D78"/>
    <w:rsid w:val="00155EBD"/>
    <w:rsid w:val="00155F8B"/>
    <w:rsid w:val="00156095"/>
    <w:rsid w:val="001560C8"/>
    <w:rsid w:val="0015616C"/>
    <w:rsid w:val="00156821"/>
    <w:rsid w:val="00156EF6"/>
    <w:rsid w:val="00157283"/>
    <w:rsid w:val="00157545"/>
    <w:rsid w:val="00157603"/>
    <w:rsid w:val="00157651"/>
    <w:rsid w:val="001578B5"/>
    <w:rsid w:val="00157BC1"/>
    <w:rsid w:val="00157FB0"/>
    <w:rsid w:val="001607C6"/>
    <w:rsid w:val="00160D11"/>
    <w:rsid w:val="0016157D"/>
    <w:rsid w:val="00161938"/>
    <w:rsid w:val="00161C47"/>
    <w:rsid w:val="00162419"/>
    <w:rsid w:val="00162C96"/>
    <w:rsid w:val="00163106"/>
    <w:rsid w:val="001632C9"/>
    <w:rsid w:val="001632D2"/>
    <w:rsid w:val="001636DC"/>
    <w:rsid w:val="00164C34"/>
    <w:rsid w:val="00165289"/>
    <w:rsid w:val="001653DF"/>
    <w:rsid w:val="0016573E"/>
    <w:rsid w:val="001657A9"/>
    <w:rsid w:val="00165DE0"/>
    <w:rsid w:val="0016608D"/>
    <w:rsid w:val="001663BC"/>
    <w:rsid w:val="00166434"/>
    <w:rsid w:val="00166539"/>
    <w:rsid w:val="00166B62"/>
    <w:rsid w:val="0016705D"/>
    <w:rsid w:val="0016718B"/>
    <w:rsid w:val="001675BC"/>
    <w:rsid w:val="001714BD"/>
    <w:rsid w:val="0017162B"/>
    <w:rsid w:val="00171790"/>
    <w:rsid w:val="001724DB"/>
    <w:rsid w:val="00172658"/>
    <w:rsid w:val="0017265C"/>
    <w:rsid w:val="001726FA"/>
    <w:rsid w:val="0017294F"/>
    <w:rsid w:val="00172AC2"/>
    <w:rsid w:val="00172B52"/>
    <w:rsid w:val="00172BB3"/>
    <w:rsid w:val="00173BEF"/>
    <w:rsid w:val="00174401"/>
    <w:rsid w:val="00174805"/>
    <w:rsid w:val="00174E05"/>
    <w:rsid w:val="001750DA"/>
    <w:rsid w:val="00175431"/>
    <w:rsid w:val="00175B02"/>
    <w:rsid w:val="001765B9"/>
    <w:rsid w:val="001766C0"/>
    <w:rsid w:val="001767CB"/>
    <w:rsid w:val="001769BF"/>
    <w:rsid w:val="00176E99"/>
    <w:rsid w:val="00177524"/>
    <w:rsid w:val="00177689"/>
    <w:rsid w:val="001800D7"/>
    <w:rsid w:val="001802D2"/>
    <w:rsid w:val="0018049A"/>
    <w:rsid w:val="0018074E"/>
    <w:rsid w:val="001807DC"/>
    <w:rsid w:val="00180DA3"/>
    <w:rsid w:val="00180E9A"/>
    <w:rsid w:val="00181522"/>
    <w:rsid w:val="001817DA"/>
    <w:rsid w:val="00181BAA"/>
    <w:rsid w:val="00181EE8"/>
    <w:rsid w:val="00182046"/>
    <w:rsid w:val="0018244E"/>
    <w:rsid w:val="001831A3"/>
    <w:rsid w:val="00183323"/>
    <w:rsid w:val="001834BF"/>
    <w:rsid w:val="001837FA"/>
    <w:rsid w:val="00183DF0"/>
    <w:rsid w:val="001845F7"/>
    <w:rsid w:val="00185113"/>
    <w:rsid w:val="00185219"/>
    <w:rsid w:val="00185C7F"/>
    <w:rsid w:val="00185D70"/>
    <w:rsid w:val="0018628D"/>
    <w:rsid w:val="0018678A"/>
    <w:rsid w:val="00186EA4"/>
    <w:rsid w:val="001870A2"/>
    <w:rsid w:val="00187E36"/>
    <w:rsid w:val="00187F18"/>
    <w:rsid w:val="00190581"/>
    <w:rsid w:val="00190E0D"/>
    <w:rsid w:val="00190EA5"/>
    <w:rsid w:val="001911A2"/>
    <w:rsid w:val="00191562"/>
    <w:rsid w:val="001929AC"/>
    <w:rsid w:val="00192BE7"/>
    <w:rsid w:val="00192EE5"/>
    <w:rsid w:val="00193728"/>
    <w:rsid w:val="00193744"/>
    <w:rsid w:val="001945D1"/>
    <w:rsid w:val="00194630"/>
    <w:rsid w:val="001956D3"/>
    <w:rsid w:val="00195BD2"/>
    <w:rsid w:val="00195CD5"/>
    <w:rsid w:val="00196FFA"/>
    <w:rsid w:val="001971C6"/>
    <w:rsid w:val="001972AD"/>
    <w:rsid w:val="0019777D"/>
    <w:rsid w:val="00197D17"/>
    <w:rsid w:val="001A00F0"/>
    <w:rsid w:val="001A02AE"/>
    <w:rsid w:val="001A0484"/>
    <w:rsid w:val="001A0D01"/>
    <w:rsid w:val="001A0E09"/>
    <w:rsid w:val="001A1081"/>
    <w:rsid w:val="001A1300"/>
    <w:rsid w:val="001A1B6D"/>
    <w:rsid w:val="001A2972"/>
    <w:rsid w:val="001A2D9C"/>
    <w:rsid w:val="001A3338"/>
    <w:rsid w:val="001A3517"/>
    <w:rsid w:val="001A3FCE"/>
    <w:rsid w:val="001A4636"/>
    <w:rsid w:val="001A47D0"/>
    <w:rsid w:val="001A4ABF"/>
    <w:rsid w:val="001A4DA8"/>
    <w:rsid w:val="001A5DAE"/>
    <w:rsid w:val="001A6371"/>
    <w:rsid w:val="001A6C68"/>
    <w:rsid w:val="001A6DE4"/>
    <w:rsid w:val="001A6EDA"/>
    <w:rsid w:val="001A6F4D"/>
    <w:rsid w:val="001A74E6"/>
    <w:rsid w:val="001B0197"/>
    <w:rsid w:val="001B05BB"/>
    <w:rsid w:val="001B0B76"/>
    <w:rsid w:val="001B0F76"/>
    <w:rsid w:val="001B142E"/>
    <w:rsid w:val="001B184B"/>
    <w:rsid w:val="001B1855"/>
    <w:rsid w:val="001B1E86"/>
    <w:rsid w:val="001B34A3"/>
    <w:rsid w:val="001B38CF"/>
    <w:rsid w:val="001B39EB"/>
    <w:rsid w:val="001B48B5"/>
    <w:rsid w:val="001B49FE"/>
    <w:rsid w:val="001B4CDD"/>
    <w:rsid w:val="001B5218"/>
    <w:rsid w:val="001B5854"/>
    <w:rsid w:val="001B6671"/>
    <w:rsid w:val="001B6CED"/>
    <w:rsid w:val="001B71A3"/>
    <w:rsid w:val="001B78C2"/>
    <w:rsid w:val="001C02F8"/>
    <w:rsid w:val="001C0419"/>
    <w:rsid w:val="001C05FA"/>
    <w:rsid w:val="001C0B83"/>
    <w:rsid w:val="001C0C8D"/>
    <w:rsid w:val="001C0EA7"/>
    <w:rsid w:val="001C0FC5"/>
    <w:rsid w:val="001C11D3"/>
    <w:rsid w:val="001C1479"/>
    <w:rsid w:val="001C1694"/>
    <w:rsid w:val="001C1E41"/>
    <w:rsid w:val="001C4477"/>
    <w:rsid w:val="001C452D"/>
    <w:rsid w:val="001C4810"/>
    <w:rsid w:val="001C4DCA"/>
    <w:rsid w:val="001C5558"/>
    <w:rsid w:val="001C5BF7"/>
    <w:rsid w:val="001C5DC6"/>
    <w:rsid w:val="001C6032"/>
    <w:rsid w:val="001C652C"/>
    <w:rsid w:val="001C68C3"/>
    <w:rsid w:val="001C6E0D"/>
    <w:rsid w:val="001C721E"/>
    <w:rsid w:val="001C7499"/>
    <w:rsid w:val="001C7F0D"/>
    <w:rsid w:val="001D00FB"/>
    <w:rsid w:val="001D073A"/>
    <w:rsid w:val="001D0C57"/>
    <w:rsid w:val="001D0DB3"/>
    <w:rsid w:val="001D13CD"/>
    <w:rsid w:val="001D2A82"/>
    <w:rsid w:val="001D2D78"/>
    <w:rsid w:val="001D340A"/>
    <w:rsid w:val="001D3566"/>
    <w:rsid w:val="001D3C42"/>
    <w:rsid w:val="001D3D6A"/>
    <w:rsid w:val="001D41F7"/>
    <w:rsid w:val="001D4363"/>
    <w:rsid w:val="001D4BC9"/>
    <w:rsid w:val="001D4DF8"/>
    <w:rsid w:val="001D50DC"/>
    <w:rsid w:val="001D5640"/>
    <w:rsid w:val="001D5B3D"/>
    <w:rsid w:val="001D5B6E"/>
    <w:rsid w:val="001D5C0D"/>
    <w:rsid w:val="001D6B1C"/>
    <w:rsid w:val="001D6D83"/>
    <w:rsid w:val="001D7203"/>
    <w:rsid w:val="001D74CB"/>
    <w:rsid w:val="001D76E9"/>
    <w:rsid w:val="001D7D2E"/>
    <w:rsid w:val="001D7F2A"/>
    <w:rsid w:val="001E044B"/>
    <w:rsid w:val="001E0464"/>
    <w:rsid w:val="001E047B"/>
    <w:rsid w:val="001E0B59"/>
    <w:rsid w:val="001E0D54"/>
    <w:rsid w:val="001E12A2"/>
    <w:rsid w:val="001E148C"/>
    <w:rsid w:val="001E170F"/>
    <w:rsid w:val="001E1A95"/>
    <w:rsid w:val="001E1BE6"/>
    <w:rsid w:val="001E1D95"/>
    <w:rsid w:val="001E2086"/>
    <w:rsid w:val="001E20B2"/>
    <w:rsid w:val="001E26BD"/>
    <w:rsid w:val="001E2714"/>
    <w:rsid w:val="001E2E0F"/>
    <w:rsid w:val="001E313E"/>
    <w:rsid w:val="001E3224"/>
    <w:rsid w:val="001E3428"/>
    <w:rsid w:val="001E35CA"/>
    <w:rsid w:val="001E365F"/>
    <w:rsid w:val="001E3944"/>
    <w:rsid w:val="001E4018"/>
    <w:rsid w:val="001E419E"/>
    <w:rsid w:val="001E48D7"/>
    <w:rsid w:val="001E52BD"/>
    <w:rsid w:val="001E5462"/>
    <w:rsid w:val="001E555A"/>
    <w:rsid w:val="001E6BB8"/>
    <w:rsid w:val="001E6C06"/>
    <w:rsid w:val="001E6C1C"/>
    <w:rsid w:val="001F0136"/>
    <w:rsid w:val="001F0849"/>
    <w:rsid w:val="001F0CDE"/>
    <w:rsid w:val="001F10C1"/>
    <w:rsid w:val="001F1432"/>
    <w:rsid w:val="001F1DF3"/>
    <w:rsid w:val="001F2257"/>
    <w:rsid w:val="001F2433"/>
    <w:rsid w:val="001F2572"/>
    <w:rsid w:val="001F2B39"/>
    <w:rsid w:val="001F2D8A"/>
    <w:rsid w:val="001F347E"/>
    <w:rsid w:val="001F36EF"/>
    <w:rsid w:val="001F3ACE"/>
    <w:rsid w:val="001F4138"/>
    <w:rsid w:val="001F4223"/>
    <w:rsid w:val="001F4836"/>
    <w:rsid w:val="001F5AE5"/>
    <w:rsid w:val="001F5AFD"/>
    <w:rsid w:val="001F62AA"/>
    <w:rsid w:val="001F632C"/>
    <w:rsid w:val="001F63F6"/>
    <w:rsid w:val="001F663B"/>
    <w:rsid w:val="001F70E3"/>
    <w:rsid w:val="001F7491"/>
    <w:rsid w:val="001F7C01"/>
    <w:rsid w:val="002006CC"/>
    <w:rsid w:val="002006F8"/>
    <w:rsid w:val="00200B26"/>
    <w:rsid w:val="00200C18"/>
    <w:rsid w:val="00200DF8"/>
    <w:rsid w:val="00201563"/>
    <w:rsid w:val="00201890"/>
    <w:rsid w:val="002021D6"/>
    <w:rsid w:val="002025B6"/>
    <w:rsid w:val="00202BC2"/>
    <w:rsid w:val="002034CC"/>
    <w:rsid w:val="002039B4"/>
    <w:rsid w:val="00203B96"/>
    <w:rsid w:val="00204857"/>
    <w:rsid w:val="00204F6E"/>
    <w:rsid w:val="0020500B"/>
    <w:rsid w:val="00205484"/>
    <w:rsid w:val="00205609"/>
    <w:rsid w:val="002056D2"/>
    <w:rsid w:val="00205B03"/>
    <w:rsid w:val="00205C31"/>
    <w:rsid w:val="00205F20"/>
    <w:rsid w:val="00206156"/>
    <w:rsid w:val="002064C2"/>
    <w:rsid w:val="00206722"/>
    <w:rsid w:val="002069E9"/>
    <w:rsid w:val="00206F4B"/>
    <w:rsid w:val="0020700B"/>
    <w:rsid w:val="0020737A"/>
    <w:rsid w:val="00207BE8"/>
    <w:rsid w:val="0021027E"/>
    <w:rsid w:val="002104DA"/>
    <w:rsid w:val="00211278"/>
    <w:rsid w:val="002112E1"/>
    <w:rsid w:val="0021181A"/>
    <w:rsid w:val="00211E2C"/>
    <w:rsid w:val="002124D3"/>
    <w:rsid w:val="00212A99"/>
    <w:rsid w:val="00212DA3"/>
    <w:rsid w:val="002137A8"/>
    <w:rsid w:val="00213E75"/>
    <w:rsid w:val="0021474C"/>
    <w:rsid w:val="00214980"/>
    <w:rsid w:val="00214DCE"/>
    <w:rsid w:val="0021579B"/>
    <w:rsid w:val="002158B5"/>
    <w:rsid w:val="00215CEC"/>
    <w:rsid w:val="00215EE0"/>
    <w:rsid w:val="00215F7C"/>
    <w:rsid w:val="00216186"/>
    <w:rsid w:val="0021621C"/>
    <w:rsid w:val="00216682"/>
    <w:rsid w:val="002167DB"/>
    <w:rsid w:val="002178A3"/>
    <w:rsid w:val="0022072E"/>
    <w:rsid w:val="0022076C"/>
    <w:rsid w:val="00220BFD"/>
    <w:rsid w:val="00220E22"/>
    <w:rsid w:val="0022136E"/>
    <w:rsid w:val="002213CE"/>
    <w:rsid w:val="00221BCF"/>
    <w:rsid w:val="002225F4"/>
    <w:rsid w:val="00222696"/>
    <w:rsid w:val="002226E4"/>
    <w:rsid w:val="00222D11"/>
    <w:rsid w:val="00223029"/>
    <w:rsid w:val="0022345A"/>
    <w:rsid w:val="00223937"/>
    <w:rsid w:val="00223D7B"/>
    <w:rsid w:val="00223F84"/>
    <w:rsid w:val="002240FC"/>
    <w:rsid w:val="00224786"/>
    <w:rsid w:val="002249D1"/>
    <w:rsid w:val="00224C9A"/>
    <w:rsid w:val="0022500B"/>
    <w:rsid w:val="002251B3"/>
    <w:rsid w:val="00225358"/>
    <w:rsid w:val="0022565E"/>
    <w:rsid w:val="00225760"/>
    <w:rsid w:val="002257FC"/>
    <w:rsid w:val="00225A82"/>
    <w:rsid w:val="00225B36"/>
    <w:rsid w:val="00225C0E"/>
    <w:rsid w:val="00225DA4"/>
    <w:rsid w:val="00226065"/>
    <w:rsid w:val="00226344"/>
    <w:rsid w:val="00226B1F"/>
    <w:rsid w:val="00226DE2"/>
    <w:rsid w:val="00227D2A"/>
    <w:rsid w:val="00230302"/>
    <w:rsid w:val="0023031D"/>
    <w:rsid w:val="00231D0C"/>
    <w:rsid w:val="00231F12"/>
    <w:rsid w:val="00232018"/>
    <w:rsid w:val="00232615"/>
    <w:rsid w:val="00232C6C"/>
    <w:rsid w:val="00232FF4"/>
    <w:rsid w:val="00233031"/>
    <w:rsid w:val="0023349A"/>
    <w:rsid w:val="0023360D"/>
    <w:rsid w:val="002336D1"/>
    <w:rsid w:val="00233BE1"/>
    <w:rsid w:val="0023406E"/>
    <w:rsid w:val="00234547"/>
    <w:rsid w:val="0023458B"/>
    <w:rsid w:val="00234D18"/>
    <w:rsid w:val="00234E83"/>
    <w:rsid w:val="00235138"/>
    <w:rsid w:val="00235213"/>
    <w:rsid w:val="00235ECD"/>
    <w:rsid w:val="00236191"/>
    <w:rsid w:val="00236381"/>
    <w:rsid w:val="002367E7"/>
    <w:rsid w:val="00236A86"/>
    <w:rsid w:val="00237795"/>
    <w:rsid w:val="00237ABD"/>
    <w:rsid w:val="00237CF7"/>
    <w:rsid w:val="0024000B"/>
    <w:rsid w:val="0024083F"/>
    <w:rsid w:val="00241699"/>
    <w:rsid w:val="00241D2A"/>
    <w:rsid w:val="00241DE4"/>
    <w:rsid w:val="002424C0"/>
    <w:rsid w:val="00242757"/>
    <w:rsid w:val="002431DB"/>
    <w:rsid w:val="002433C5"/>
    <w:rsid w:val="00243805"/>
    <w:rsid w:val="00243DE3"/>
    <w:rsid w:val="00243E49"/>
    <w:rsid w:val="00243F14"/>
    <w:rsid w:val="00243F38"/>
    <w:rsid w:val="00244267"/>
    <w:rsid w:val="00244700"/>
    <w:rsid w:val="0024484E"/>
    <w:rsid w:val="00244D87"/>
    <w:rsid w:val="00245547"/>
    <w:rsid w:val="00245801"/>
    <w:rsid w:val="002461A1"/>
    <w:rsid w:val="00246481"/>
    <w:rsid w:val="0024703A"/>
    <w:rsid w:val="0024715A"/>
    <w:rsid w:val="00247724"/>
    <w:rsid w:val="0024774C"/>
    <w:rsid w:val="002479F2"/>
    <w:rsid w:val="00250421"/>
    <w:rsid w:val="002509DF"/>
    <w:rsid w:val="0025127E"/>
    <w:rsid w:val="00251443"/>
    <w:rsid w:val="00251CF6"/>
    <w:rsid w:val="00251ED4"/>
    <w:rsid w:val="00252CD2"/>
    <w:rsid w:val="00252E47"/>
    <w:rsid w:val="00253367"/>
    <w:rsid w:val="00253391"/>
    <w:rsid w:val="00253445"/>
    <w:rsid w:val="0025388B"/>
    <w:rsid w:val="00253FCB"/>
    <w:rsid w:val="002540F7"/>
    <w:rsid w:val="00254178"/>
    <w:rsid w:val="00254469"/>
    <w:rsid w:val="0025447E"/>
    <w:rsid w:val="002544CE"/>
    <w:rsid w:val="002544FB"/>
    <w:rsid w:val="00254F73"/>
    <w:rsid w:val="0025503E"/>
    <w:rsid w:val="0025564E"/>
    <w:rsid w:val="0025574D"/>
    <w:rsid w:val="00255FB8"/>
    <w:rsid w:val="00256321"/>
    <w:rsid w:val="00256770"/>
    <w:rsid w:val="00256C03"/>
    <w:rsid w:val="00256DD1"/>
    <w:rsid w:val="00256EBB"/>
    <w:rsid w:val="0026091B"/>
    <w:rsid w:val="00260CD5"/>
    <w:rsid w:val="002618E1"/>
    <w:rsid w:val="00261CCE"/>
    <w:rsid w:val="00261F4F"/>
    <w:rsid w:val="002625EA"/>
    <w:rsid w:val="00262B1D"/>
    <w:rsid w:val="00262F7B"/>
    <w:rsid w:val="0026307F"/>
    <w:rsid w:val="002640AB"/>
    <w:rsid w:val="0026423D"/>
    <w:rsid w:val="00264587"/>
    <w:rsid w:val="00264AEC"/>
    <w:rsid w:val="00264B8B"/>
    <w:rsid w:val="00265158"/>
    <w:rsid w:val="002652DB"/>
    <w:rsid w:val="002658EF"/>
    <w:rsid w:val="00265F02"/>
    <w:rsid w:val="002666A6"/>
    <w:rsid w:val="00266A8D"/>
    <w:rsid w:val="00266E31"/>
    <w:rsid w:val="0026714C"/>
    <w:rsid w:val="002672E4"/>
    <w:rsid w:val="0026740A"/>
    <w:rsid w:val="002674CB"/>
    <w:rsid w:val="00267583"/>
    <w:rsid w:val="002679A6"/>
    <w:rsid w:val="00267CBA"/>
    <w:rsid w:val="0027033B"/>
    <w:rsid w:val="0027039F"/>
    <w:rsid w:val="0027055F"/>
    <w:rsid w:val="00271529"/>
    <w:rsid w:val="00271AE9"/>
    <w:rsid w:val="00271F95"/>
    <w:rsid w:val="00272025"/>
    <w:rsid w:val="0027209A"/>
    <w:rsid w:val="00272AE5"/>
    <w:rsid w:val="00272B4A"/>
    <w:rsid w:val="002730E7"/>
    <w:rsid w:val="0027361D"/>
    <w:rsid w:val="00273E23"/>
    <w:rsid w:val="002740C2"/>
    <w:rsid w:val="00274363"/>
    <w:rsid w:val="002743BB"/>
    <w:rsid w:val="0027442F"/>
    <w:rsid w:val="002751FB"/>
    <w:rsid w:val="002754F8"/>
    <w:rsid w:val="00276012"/>
    <w:rsid w:val="00276147"/>
    <w:rsid w:val="00276211"/>
    <w:rsid w:val="00276609"/>
    <w:rsid w:val="00276BA0"/>
    <w:rsid w:val="0027706F"/>
    <w:rsid w:val="002777EB"/>
    <w:rsid w:val="00277AAB"/>
    <w:rsid w:val="00277F67"/>
    <w:rsid w:val="002802E0"/>
    <w:rsid w:val="0028087E"/>
    <w:rsid w:val="0028099F"/>
    <w:rsid w:val="002811CE"/>
    <w:rsid w:val="0028166A"/>
    <w:rsid w:val="00281CE6"/>
    <w:rsid w:val="00281F11"/>
    <w:rsid w:val="002820E2"/>
    <w:rsid w:val="00282978"/>
    <w:rsid w:val="00282B14"/>
    <w:rsid w:val="002830AA"/>
    <w:rsid w:val="00283C03"/>
    <w:rsid w:val="00283E07"/>
    <w:rsid w:val="00284647"/>
    <w:rsid w:val="0028465B"/>
    <w:rsid w:val="002847B1"/>
    <w:rsid w:val="00284BCD"/>
    <w:rsid w:val="00285815"/>
    <w:rsid w:val="00285AFA"/>
    <w:rsid w:val="00285BD9"/>
    <w:rsid w:val="002862BE"/>
    <w:rsid w:val="00286506"/>
    <w:rsid w:val="002866AF"/>
    <w:rsid w:val="00286770"/>
    <w:rsid w:val="00286C16"/>
    <w:rsid w:val="00287A5E"/>
    <w:rsid w:val="00287B9A"/>
    <w:rsid w:val="00287E25"/>
    <w:rsid w:val="00287E3D"/>
    <w:rsid w:val="002908AF"/>
    <w:rsid w:val="0029139F"/>
    <w:rsid w:val="002914C7"/>
    <w:rsid w:val="00291515"/>
    <w:rsid w:val="002920D5"/>
    <w:rsid w:val="0029254B"/>
    <w:rsid w:val="00292764"/>
    <w:rsid w:val="002929EA"/>
    <w:rsid w:val="00292C8D"/>
    <w:rsid w:val="002932CE"/>
    <w:rsid w:val="002940C5"/>
    <w:rsid w:val="00294709"/>
    <w:rsid w:val="0029492F"/>
    <w:rsid w:val="00294A8B"/>
    <w:rsid w:val="00294E36"/>
    <w:rsid w:val="00294E5B"/>
    <w:rsid w:val="00295281"/>
    <w:rsid w:val="0029540F"/>
    <w:rsid w:val="00295710"/>
    <w:rsid w:val="00295801"/>
    <w:rsid w:val="002958B9"/>
    <w:rsid w:val="002958F3"/>
    <w:rsid w:val="00295D8E"/>
    <w:rsid w:val="00295DA4"/>
    <w:rsid w:val="00296022"/>
    <w:rsid w:val="0029740C"/>
    <w:rsid w:val="0029751C"/>
    <w:rsid w:val="00297600"/>
    <w:rsid w:val="002979BF"/>
    <w:rsid w:val="002A04C5"/>
    <w:rsid w:val="002A08F5"/>
    <w:rsid w:val="002A0C07"/>
    <w:rsid w:val="002A0F07"/>
    <w:rsid w:val="002A108B"/>
    <w:rsid w:val="002A1169"/>
    <w:rsid w:val="002A1519"/>
    <w:rsid w:val="002A17D9"/>
    <w:rsid w:val="002A2322"/>
    <w:rsid w:val="002A2448"/>
    <w:rsid w:val="002A24A8"/>
    <w:rsid w:val="002A27EF"/>
    <w:rsid w:val="002A2806"/>
    <w:rsid w:val="002A2AB7"/>
    <w:rsid w:val="002A33A3"/>
    <w:rsid w:val="002A46FC"/>
    <w:rsid w:val="002A473B"/>
    <w:rsid w:val="002A4980"/>
    <w:rsid w:val="002A4CB0"/>
    <w:rsid w:val="002A557E"/>
    <w:rsid w:val="002A5638"/>
    <w:rsid w:val="002A5A18"/>
    <w:rsid w:val="002A6381"/>
    <w:rsid w:val="002A6A9F"/>
    <w:rsid w:val="002A6E9F"/>
    <w:rsid w:val="002A7171"/>
    <w:rsid w:val="002A7256"/>
    <w:rsid w:val="002A750F"/>
    <w:rsid w:val="002A77C0"/>
    <w:rsid w:val="002A7A8D"/>
    <w:rsid w:val="002A7ADC"/>
    <w:rsid w:val="002A7BE9"/>
    <w:rsid w:val="002A7CA5"/>
    <w:rsid w:val="002A7EDB"/>
    <w:rsid w:val="002B076C"/>
    <w:rsid w:val="002B103B"/>
    <w:rsid w:val="002B152E"/>
    <w:rsid w:val="002B1E0E"/>
    <w:rsid w:val="002B2414"/>
    <w:rsid w:val="002B2416"/>
    <w:rsid w:val="002B263A"/>
    <w:rsid w:val="002B285D"/>
    <w:rsid w:val="002B2C72"/>
    <w:rsid w:val="002B2D06"/>
    <w:rsid w:val="002B2E4D"/>
    <w:rsid w:val="002B302C"/>
    <w:rsid w:val="002B3093"/>
    <w:rsid w:val="002B35CF"/>
    <w:rsid w:val="002B398C"/>
    <w:rsid w:val="002B3F89"/>
    <w:rsid w:val="002B41B3"/>
    <w:rsid w:val="002B4268"/>
    <w:rsid w:val="002B442D"/>
    <w:rsid w:val="002B44E7"/>
    <w:rsid w:val="002B4FCF"/>
    <w:rsid w:val="002B5DAB"/>
    <w:rsid w:val="002B5E37"/>
    <w:rsid w:val="002B6002"/>
    <w:rsid w:val="002B6375"/>
    <w:rsid w:val="002B6555"/>
    <w:rsid w:val="002B6A79"/>
    <w:rsid w:val="002B6DF3"/>
    <w:rsid w:val="002B78C5"/>
    <w:rsid w:val="002B7E04"/>
    <w:rsid w:val="002C081D"/>
    <w:rsid w:val="002C08D9"/>
    <w:rsid w:val="002C0AAB"/>
    <w:rsid w:val="002C15A4"/>
    <w:rsid w:val="002C1A39"/>
    <w:rsid w:val="002C1AC0"/>
    <w:rsid w:val="002C1D76"/>
    <w:rsid w:val="002C1F7F"/>
    <w:rsid w:val="002C215C"/>
    <w:rsid w:val="002C22A7"/>
    <w:rsid w:val="002C26BF"/>
    <w:rsid w:val="002C29A9"/>
    <w:rsid w:val="002C3104"/>
    <w:rsid w:val="002C3591"/>
    <w:rsid w:val="002C4248"/>
    <w:rsid w:val="002C43C6"/>
    <w:rsid w:val="002C4753"/>
    <w:rsid w:val="002C4FF3"/>
    <w:rsid w:val="002C54F2"/>
    <w:rsid w:val="002C60C2"/>
    <w:rsid w:val="002C66A4"/>
    <w:rsid w:val="002C6750"/>
    <w:rsid w:val="002C6AF0"/>
    <w:rsid w:val="002C7060"/>
    <w:rsid w:val="002C7828"/>
    <w:rsid w:val="002C78FF"/>
    <w:rsid w:val="002C798D"/>
    <w:rsid w:val="002D084B"/>
    <w:rsid w:val="002D098B"/>
    <w:rsid w:val="002D0ADE"/>
    <w:rsid w:val="002D0CC0"/>
    <w:rsid w:val="002D1DFA"/>
    <w:rsid w:val="002D24F6"/>
    <w:rsid w:val="002D2AD6"/>
    <w:rsid w:val="002D2DC4"/>
    <w:rsid w:val="002D3129"/>
    <w:rsid w:val="002D32F3"/>
    <w:rsid w:val="002D3A06"/>
    <w:rsid w:val="002D3C41"/>
    <w:rsid w:val="002D462B"/>
    <w:rsid w:val="002D4B70"/>
    <w:rsid w:val="002D50D2"/>
    <w:rsid w:val="002D5733"/>
    <w:rsid w:val="002D585E"/>
    <w:rsid w:val="002D5B53"/>
    <w:rsid w:val="002D63CD"/>
    <w:rsid w:val="002D6598"/>
    <w:rsid w:val="002D6ECE"/>
    <w:rsid w:val="002D7145"/>
    <w:rsid w:val="002D7760"/>
    <w:rsid w:val="002D7855"/>
    <w:rsid w:val="002D78A4"/>
    <w:rsid w:val="002D7A7B"/>
    <w:rsid w:val="002D7C3E"/>
    <w:rsid w:val="002E0669"/>
    <w:rsid w:val="002E07C3"/>
    <w:rsid w:val="002E07E9"/>
    <w:rsid w:val="002E110A"/>
    <w:rsid w:val="002E190E"/>
    <w:rsid w:val="002E19DE"/>
    <w:rsid w:val="002E1C4C"/>
    <w:rsid w:val="002E2C64"/>
    <w:rsid w:val="002E36B7"/>
    <w:rsid w:val="002E3C60"/>
    <w:rsid w:val="002E3FE9"/>
    <w:rsid w:val="002E41D7"/>
    <w:rsid w:val="002E44A1"/>
    <w:rsid w:val="002E51AA"/>
    <w:rsid w:val="002E55D0"/>
    <w:rsid w:val="002E6051"/>
    <w:rsid w:val="002E6664"/>
    <w:rsid w:val="002E7034"/>
    <w:rsid w:val="002E7B2B"/>
    <w:rsid w:val="002F0FAC"/>
    <w:rsid w:val="002F2011"/>
    <w:rsid w:val="002F20CF"/>
    <w:rsid w:val="002F229A"/>
    <w:rsid w:val="002F2630"/>
    <w:rsid w:val="002F28EC"/>
    <w:rsid w:val="002F2A6F"/>
    <w:rsid w:val="002F2ACB"/>
    <w:rsid w:val="002F2F68"/>
    <w:rsid w:val="002F31C0"/>
    <w:rsid w:val="002F3286"/>
    <w:rsid w:val="002F3FB7"/>
    <w:rsid w:val="002F47B8"/>
    <w:rsid w:val="002F48A2"/>
    <w:rsid w:val="002F56C9"/>
    <w:rsid w:val="002F575C"/>
    <w:rsid w:val="002F57E8"/>
    <w:rsid w:val="002F6081"/>
    <w:rsid w:val="002F645D"/>
    <w:rsid w:val="002F650F"/>
    <w:rsid w:val="002F69FC"/>
    <w:rsid w:val="002F7467"/>
    <w:rsid w:val="002F7502"/>
    <w:rsid w:val="002F774E"/>
    <w:rsid w:val="002F778E"/>
    <w:rsid w:val="002F785B"/>
    <w:rsid w:val="00300057"/>
    <w:rsid w:val="00300080"/>
    <w:rsid w:val="00300174"/>
    <w:rsid w:val="0030041C"/>
    <w:rsid w:val="00300513"/>
    <w:rsid w:val="0030107E"/>
    <w:rsid w:val="00301197"/>
    <w:rsid w:val="00301529"/>
    <w:rsid w:val="003029E6"/>
    <w:rsid w:val="00302C19"/>
    <w:rsid w:val="00302DC1"/>
    <w:rsid w:val="0030328E"/>
    <w:rsid w:val="00303565"/>
    <w:rsid w:val="003041BD"/>
    <w:rsid w:val="003041CD"/>
    <w:rsid w:val="00304481"/>
    <w:rsid w:val="00304663"/>
    <w:rsid w:val="00304E47"/>
    <w:rsid w:val="00305AAA"/>
    <w:rsid w:val="00305FC9"/>
    <w:rsid w:val="003060E9"/>
    <w:rsid w:val="003061BD"/>
    <w:rsid w:val="00306658"/>
    <w:rsid w:val="00306D18"/>
    <w:rsid w:val="003071A1"/>
    <w:rsid w:val="003074B2"/>
    <w:rsid w:val="003076B1"/>
    <w:rsid w:val="0030794C"/>
    <w:rsid w:val="00307EE5"/>
    <w:rsid w:val="003103C0"/>
    <w:rsid w:val="0031126D"/>
    <w:rsid w:val="0031162A"/>
    <w:rsid w:val="00311650"/>
    <w:rsid w:val="003119F6"/>
    <w:rsid w:val="00311F7C"/>
    <w:rsid w:val="003130A3"/>
    <w:rsid w:val="003136A9"/>
    <w:rsid w:val="00313798"/>
    <w:rsid w:val="0031405C"/>
    <w:rsid w:val="0031421D"/>
    <w:rsid w:val="003143EF"/>
    <w:rsid w:val="00314AE3"/>
    <w:rsid w:val="00314F23"/>
    <w:rsid w:val="003150CE"/>
    <w:rsid w:val="003154DC"/>
    <w:rsid w:val="00315807"/>
    <w:rsid w:val="00315B62"/>
    <w:rsid w:val="00316510"/>
    <w:rsid w:val="00316C2D"/>
    <w:rsid w:val="003174B0"/>
    <w:rsid w:val="00317593"/>
    <w:rsid w:val="003175E7"/>
    <w:rsid w:val="003203EC"/>
    <w:rsid w:val="003205F7"/>
    <w:rsid w:val="00320A33"/>
    <w:rsid w:val="00320C6F"/>
    <w:rsid w:val="00320C74"/>
    <w:rsid w:val="003215A9"/>
    <w:rsid w:val="00321B17"/>
    <w:rsid w:val="0032223C"/>
    <w:rsid w:val="003223AF"/>
    <w:rsid w:val="003225AF"/>
    <w:rsid w:val="003226A4"/>
    <w:rsid w:val="00322A26"/>
    <w:rsid w:val="003230CE"/>
    <w:rsid w:val="00324371"/>
    <w:rsid w:val="00324A37"/>
    <w:rsid w:val="00325240"/>
    <w:rsid w:val="003253C9"/>
    <w:rsid w:val="00325969"/>
    <w:rsid w:val="00325ADC"/>
    <w:rsid w:val="00325FFB"/>
    <w:rsid w:val="0032650A"/>
    <w:rsid w:val="003269D1"/>
    <w:rsid w:val="00326AED"/>
    <w:rsid w:val="00327840"/>
    <w:rsid w:val="00327ADB"/>
    <w:rsid w:val="00327B0F"/>
    <w:rsid w:val="00327B64"/>
    <w:rsid w:val="0033021A"/>
    <w:rsid w:val="003305DB"/>
    <w:rsid w:val="00330B8F"/>
    <w:rsid w:val="00330C5D"/>
    <w:rsid w:val="0033128C"/>
    <w:rsid w:val="003312CE"/>
    <w:rsid w:val="00331ACA"/>
    <w:rsid w:val="00331D2A"/>
    <w:rsid w:val="00332221"/>
    <w:rsid w:val="00332441"/>
    <w:rsid w:val="00332B5B"/>
    <w:rsid w:val="00332D4D"/>
    <w:rsid w:val="00332E3E"/>
    <w:rsid w:val="00333193"/>
    <w:rsid w:val="003337C2"/>
    <w:rsid w:val="00333E9E"/>
    <w:rsid w:val="00333FFA"/>
    <w:rsid w:val="00334126"/>
    <w:rsid w:val="003347AC"/>
    <w:rsid w:val="003348E2"/>
    <w:rsid w:val="00335204"/>
    <w:rsid w:val="003352B6"/>
    <w:rsid w:val="0033542C"/>
    <w:rsid w:val="003359A7"/>
    <w:rsid w:val="00335A80"/>
    <w:rsid w:val="00336680"/>
    <w:rsid w:val="00336FF3"/>
    <w:rsid w:val="00337AF5"/>
    <w:rsid w:val="00337C43"/>
    <w:rsid w:val="00340243"/>
    <w:rsid w:val="00340588"/>
    <w:rsid w:val="00340941"/>
    <w:rsid w:val="00341935"/>
    <w:rsid w:val="0034202D"/>
    <w:rsid w:val="00342558"/>
    <w:rsid w:val="00342C31"/>
    <w:rsid w:val="0034320E"/>
    <w:rsid w:val="00343297"/>
    <w:rsid w:val="003435A6"/>
    <w:rsid w:val="003439B8"/>
    <w:rsid w:val="003439CC"/>
    <w:rsid w:val="00343AA5"/>
    <w:rsid w:val="00343EAD"/>
    <w:rsid w:val="0034447F"/>
    <w:rsid w:val="00345235"/>
    <w:rsid w:val="00345D5E"/>
    <w:rsid w:val="003464EA"/>
    <w:rsid w:val="00346624"/>
    <w:rsid w:val="00347048"/>
    <w:rsid w:val="0034730C"/>
    <w:rsid w:val="003479CF"/>
    <w:rsid w:val="00347E9D"/>
    <w:rsid w:val="0035055F"/>
    <w:rsid w:val="003509B1"/>
    <w:rsid w:val="00350CB3"/>
    <w:rsid w:val="00351179"/>
    <w:rsid w:val="003517D3"/>
    <w:rsid w:val="003517E7"/>
    <w:rsid w:val="00351A33"/>
    <w:rsid w:val="00351E79"/>
    <w:rsid w:val="00351F92"/>
    <w:rsid w:val="00351FFE"/>
    <w:rsid w:val="003522D4"/>
    <w:rsid w:val="00352CF0"/>
    <w:rsid w:val="00352DF0"/>
    <w:rsid w:val="00352E50"/>
    <w:rsid w:val="00352FFC"/>
    <w:rsid w:val="003537A8"/>
    <w:rsid w:val="003537CE"/>
    <w:rsid w:val="00353810"/>
    <w:rsid w:val="003538AD"/>
    <w:rsid w:val="003539B1"/>
    <w:rsid w:val="00353B03"/>
    <w:rsid w:val="003545DF"/>
    <w:rsid w:val="00355103"/>
    <w:rsid w:val="00355E8F"/>
    <w:rsid w:val="00355F34"/>
    <w:rsid w:val="00356685"/>
    <w:rsid w:val="00356BC7"/>
    <w:rsid w:val="00357004"/>
    <w:rsid w:val="003577B0"/>
    <w:rsid w:val="00357BE0"/>
    <w:rsid w:val="0035A6D7"/>
    <w:rsid w:val="003607F1"/>
    <w:rsid w:val="00360CE6"/>
    <w:rsid w:val="003613D7"/>
    <w:rsid w:val="00361736"/>
    <w:rsid w:val="003625BD"/>
    <w:rsid w:val="00362B19"/>
    <w:rsid w:val="00362BE6"/>
    <w:rsid w:val="00362DB3"/>
    <w:rsid w:val="00362E67"/>
    <w:rsid w:val="00363071"/>
    <w:rsid w:val="003634CC"/>
    <w:rsid w:val="0036426C"/>
    <w:rsid w:val="0036441F"/>
    <w:rsid w:val="00364A12"/>
    <w:rsid w:val="00364D73"/>
    <w:rsid w:val="003654A5"/>
    <w:rsid w:val="003659E8"/>
    <w:rsid w:val="00365BB2"/>
    <w:rsid w:val="0036654C"/>
    <w:rsid w:val="00366CDC"/>
    <w:rsid w:val="00366D71"/>
    <w:rsid w:val="003674C0"/>
    <w:rsid w:val="00367A82"/>
    <w:rsid w:val="003706F8"/>
    <w:rsid w:val="003707A0"/>
    <w:rsid w:val="00370A41"/>
    <w:rsid w:val="00370F00"/>
    <w:rsid w:val="00370F0C"/>
    <w:rsid w:val="00371106"/>
    <w:rsid w:val="00371239"/>
    <w:rsid w:val="0037145A"/>
    <w:rsid w:val="0037153A"/>
    <w:rsid w:val="00371DA5"/>
    <w:rsid w:val="00372237"/>
    <w:rsid w:val="00372259"/>
    <w:rsid w:val="003727EE"/>
    <w:rsid w:val="00372AF5"/>
    <w:rsid w:val="003730ED"/>
    <w:rsid w:val="00373125"/>
    <w:rsid w:val="003731DA"/>
    <w:rsid w:val="00373E8B"/>
    <w:rsid w:val="00373F4D"/>
    <w:rsid w:val="0037431A"/>
    <w:rsid w:val="003745CB"/>
    <w:rsid w:val="0037490F"/>
    <w:rsid w:val="00375E42"/>
    <w:rsid w:val="00375F2A"/>
    <w:rsid w:val="00376480"/>
    <w:rsid w:val="0037658C"/>
    <w:rsid w:val="003768D8"/>
    <w:rsid w:val="00376D40"/>
    <w:rsid w:val="00377492"/>
    <w:rsid w:val="003777D5"/>
    <w:rsid w:val="00377A57"/>
    <w:rsid w:val="00377E5E"/>
    <w:rsid w:val="00380A33"/>
    <w:rsid w:val="00380A78"/>
    <w:rsid w:val="00380E6A"/>
    <w:rsid w:val="00380FB3"/>
    <w:rsid w:val="00381127"/>
    <w:rsid w:val="00381608"/>
    <w:rsid w:val="003818C7"/>
    <w:rsid w:val="00381A16"/>
    <w:rsid w:val="00381B1F"/>
    <w:rsid w:val="00381FFF"/>
    <w:rsid w:val="00382555"/>
    <w:rsid w:val="00382840"/>
    <w:rsid w:val="00382BCE"/>
    <w:rsid w:val="00382DB1"/>
    <w:rsid w:val="003831A8"/>
    <w:rsid w:val="003831C4"/>
    <w:rsid w:val="003834E5"/>
    <w:rsid w:val="003838D2"/>
    <w:rsid w:val="0038391C"/>
    <w:rsid w:val="00383B36"/>
    <w:rsid w:val="00383C50"/>
    <w:rsid w:val="00384616"/>
    <w:rsid w:val="003846E7"/>
    <w:rsid w:val="00384973"/>
    <w:rsid w:val="00384C69"/>
    <w:rsid w:val="00384F9B"/>
    <w:rsid w:val="003857EE"/>
    <w:rsid w:val="003859F8"/>
    <w:rsid w:val="00385A84"/>
    <w:rsid w:val="00385F44"/>
    <w:rsid w:val="003865E4"/>
    <w:rsid w:val="003871B0"/>
    <w:rsid w:val="003876D9"/>
    <w:rsid w:val="003878D2"/>
    <w:rsid w:val="00387A18"/>
    <w:rsid w:val="00390800"/>
    <w:rsid w:val="003912BC"/>
    <w:rsid w:val="00391970"/>
    <w:rsid w:val="003920BE"/>
    <w:rsid w:val="00392172"/>
    <w:rsid w:val="0039260A"/>
    <w:rsid w:val="00392877"/>
    <w:rsid w:val="003928AC"/>
    <w:rsid w:val="003936D0"/>
    <w:rsid w:val="00394556"/>
    <w:rsid w:val="00394A9D"/>
    <w:rsid w:val="00395257"/>
    <w:rsid w:val="003953A9"/>
    <w:rsid w:val="003953BE"/>
    <w:rsid w:val="003956D8"/>
    <w:rsid w:val="00396005"/>
    <w:rsid w:val="003960B0"/>
    <w:rsid w:val="003973F9"/>
    <w:rsid w:val="003978C4"/>
    <w:rsid w:val="00397DDA"/>
    <w:rsid w:val="00397E1D"/>
    <w:rsid w:val="003A0B41"/>
    <w:rsid w:val="003A0DF9"/>
    <w:rsid w:val="003A1446"/>
    <w:rsid w:val="003A1863"/>
    <w:rsid w:val="003A1885"/>
    <w:rsid w:val="003A1FAB"/>
    <w:rsid w:val="003A22DE"/>
    <w:rsid w:val="003A3313"/>
    <w:rsid w:val="003A475C"/>
    <w:rsid w:val="003A4848"/>
    <w:rsid w:val="003A5265"/>
    <w:rsid w:val="003A596C"/>
    <w:rsid w:val="003A5ABE"/>
    <w:rsid w:val="003A5ED9"/>
    <w:rsid w:val="003A65E7"/>
    <w:rsid w:val="003A736F"/>
    <w:rsid w:val="003A7A04"/>
    <w:rsid w:val="003A7A13"/>
    <w:rsid w:val="003A7F12"/>
    <w:rsid w:val="003B029D"/>
    <w:rsid w:val="003B0F01"/>
    <w:rsid w:val="003B1430"/>
    <w:rsid w:val="003B1658"/>
    <w:rsid w:val="003B19AB"/>
    <w:rsid w:val="003B2CCC"/>
    <w:rsid w:val="003B2CFF"/>
    <w:rsid w:val="003B2D55"/>
    <w:rsid w:val="003B2D99"/>
    <w:rsid w:val="003B312A"/>
    <w:rsid w:val="003B37B1"/>
    <w:rsid w:val="003B37DE"/>
    <w:rsid w:val="003B3876"/>
    <w:rsid w:val="003B3ECF"/>
    <w:rsid w:val="003B50D7"/>
    <w:rsid w:val="003B54A3"/>
    <w:rsid w:val="003B58F4"/>
    <w:rsid w:val="003B5CE9"/>
    <w:rsid w:val="003B5E3E"/>
    <w:rsid w:val="003B5F60"/>
    <w:rsid w:val="003B635B"/>
    <w:rsid w:val="003B726D"/>
    <w:rsid w:val="003B75D5"/>
    <w:rsid w:val="003B7EA7"/>
    <w:rsid w:val="003C000A"/>
    <w:rsid w:val="003C025C"/>
    <w:rsid w:val="003C0534"/>
    <w:rsid w:val="003C09BC"/>
    <w:rsid w:val="003C0BDB"/>
    <w:rsid w:val="003C0C60"/>
    <w:rsid w:val="003C12FF"/>
    <w:rsid w:val="003C1AC4"/>
    <w:rsid w:val="003C1C13"/>
    <w:rsid w:val="003C21CA"/>
    <w:rsid w:val="003C2392"/>
    <w:rsid w:val="003C26DC"/>
    <w:rsid w:val="003C318E"/>
    <w:rsid w:val="003C32DC"/>
    <w:rsid w:val="003C3521"/>
    <w:rsid w:val="003C3554"/>
    <w:rsid w:val="003C376F"/>
    <w:rsid w:val="003C3E3E"/>
    <w:rsid w:val="003C46BC"/>
    <w:rsid w:val="003C4B1C"/>
    <w:rsid w:val="003C5660"/>
    <w:rsid w:val="003C570E"/>
    <w:rsid w:val="003C5BFB"/>
    <w:rsid w:val="003C5F0F"/>
    <w:rsid w:val="003C6296"/>
    <w:rsid w:val="003C6647"/>
    <w:rsid w:val="003C6B88"/>
    <w:rsid w:val="003C6E9F"/>
    <w:rsid w:val="003C74EA"/>
    <w:rsid w:val="003C7A0B"/>
    <w:rsid w:val="003D014D"/>
    <w:rsid w:val="003D0375"/>
    <w:rsid w:val="003D05C7"/>
    <w:rsid w:val="003D0A8B"/>
    <w:rsid w:val="003D0E1E"/>
    <w:rsid w:val="003D0EAF"/>
    <w:rsid w:val="003D0F8F"/>
    <w:rsid w:val="003D19B2"/>
    <w:rsid w:val="003D1CC4"/>
    <w:rsid w:val="003D202B"/>
    <w:rsid w:val="003D2822"/>
    <w:rsid w:val="003D2EC5"/>
    <w:rsid w:val="003D31C9"/>
    <w:rsid w:val="003D340D"/>
    <w:rsid w:val="003D3F34"/>
    <w:rsid w:val="003D404C"/>
    <w:rsid w:val="003D4560"/>
    <w:rsid w:val="003D4C09"/>
    <w:rsid w:val="003D4D5A"/>
    <w:rsid w:val="003D515A"/>
    <w:rsid w:val="003D5C99"/>
    <w:rsid w:val="003D6804"/>
    <w:rsid w:val="003D6989"/>
    <w:rsid w:val="003D74B5"/>
    <w:rsid w:val="003D7F6C"/>
    <w:rsid w:val="003E0029"/>
    <w:rsid w:val="003E05E7"/>
    <w:rsid w:val="003E092B"/>
    <w:rsid w:val="003E0EFE"/>
    <w:rsid w:val="003E1046"/>
    <w:rsid w:val="003E20CE"/>
    <w:rsid w:val="003E2186"/>
    <w:rsid w:val="003E2605"/>
    <w:rsid w:val="003E2B17"/>
    <w:rsid w:val="003E2E41"/>
    <w:rsid w:val="003E3606"/>
    <w:rsid w:val="003E365D"/>
    <w:rsid w:val="003E377A"/>
    <w:rsid w:val="003E3DB0"/>
    <w:rsid w:val="003E3DE3"/>
    <w:rsid w:val="003E4655"/>
    <w:rsid w:val="003E4850"/>
    <w:rsid w:val="003E4A8F"/>
    <w:rsid w:val="003E5045"/>
    <w:rsid w:val="003E54E6"/>
    <w:rsid w:val="003E5C3B"/>
    <w:rsid w:val="003E5C7C"/>
    <w:rsid w:val="003E611A"/>
    <w:rsid w:val="003E675A"/>
    <w:rsid w:val="003E6B15"/>
    <w:rsid w:val="003E6FDF"/>
    <w:rsid w:val="003E70E7"/>
    <w:rsid w:val="003F0254"/>
    <w:rsid w:val="003F026E"/>
    <w:rsid w:val="003F0FFE"/>
    <w:rsid w:val="003F171E"/>
    <w:rsid w:val="003F1A75"/>
    <w:rsid w:val="003F1FDD"/>
    <w:rsid w:val="003F3A79"/>
    <w:rsid w:val="003F3D46"/>
    <w:rsid w:val="003F4080"/>
    <w:rsid w:val="003F46AB"/>
    <w:rsid w:val="003F4B67"/>
    <w:rsid w:val="003F5EAD"/>
    <w:rsid w:val="003F6E4F"/>
    <w:rsid w:val="003F73B6"/>
    <w:rsid w:val="0040042C"/>
    <w:rsid w:val="00400E55"/>
    <w:rsid w:val="00400ED1"/>
    <w:rsid w:val="00401F3D"/>
    <w:rsid w:val="00401F4E"/>
    <w:rsid w:val="0040244D"/>
    <w:rsid w:val="00402940"/>
    <w:rsid w:val="00403148"/>
    <w:rsid w:val="004037BC"/>
    <w:rsid w:val="00403D42"/>
    <w:rsid w:val="00403FFC"/>
    <w:rsid w:val="00404CE4"/>
    <w:rsid w:val="00405CDA"/>
    <w:rsid w:val="004067AB"/>
    <w:rsid w:val="00406CD5"/>
    <w:rsid w:val="00406D3B"/>
    <w:rsid w:val="00406F57"/>
    <w:rsid w:val="00406FF3"/>
    <w:rsid w:val="00407378"/>
    <w:rsid w:val="00407794"/>
    <w:rsid w:val="0041018C"/>
    <w:rsid w:val="00410368"/>
    <w:rsid w:val="00410BB6"/>
    <w:rsid w:val="00410CF0"/>
    <w:rsid w:val="004118CE"/>
    <w:rsid w:val="00411AD8"/>
    <w:rsid w:val="00411BBA"/>
    <w:rsid w:val="00414323"/>
    <w:rsid w:val="00414570"/>
    <w:rsid w:val="004154D0"/>
    <w:rsid w:val="00415AF3"/>
    <w:rsid w:val="004160E5"/>
    <w:rsid w:val="0041619D"/>
    <w:rsid w:val="004162E1"/>
    <w:rsid w:val="004163AF"/>
    <w:rsid w:val="00416557"/>
    <w:rsid w:val="0041713F"/>
    <w:rsid w:val="004179D7"/>
    <w:rsid w:val="00417C19"/>
    <w:rsid w:val="00417CB6"/>
    <w:rsid w:val="00417D7F"/>
    <w:rsid w:val="00417F17"/>
    <w:rsid w:val="004202DC"/>
    <w:rsid w:val="004207CF"/>
    <w:rsid w:val="0042161C"/>
    <w:rsid w:val="00421A76"/>
    <w:rsid w:val="00422411"/>
    <w:rsid w:val="00423170"/>
    <w:rsid w:val="004235F2"/>
    <w:rsid w:val="00423690"/>
    <w:rsid w:val="004237DD"/>
    <w:rsid w:val="004239FA"/>
    <w:rsid w:val="00424198"/>
    <w:rsid w:val="0042427B"/>
    <w:rsid w:val="004244B0"/>
    <w:rsid w:val="0042450D"/>
    <w:rsid w:val="00425053"/>
    <w:rsid w:val="00425260"/>
    <w:rsid w:val="00425B9F"/>
    <w:rsid w:val="00425BEF"/>
    <w:rsid w:val="00425DAA"/>
    <w:rsid w:val="004263AE"/>
    <w:rsid w:val="00426A22"/>
    <w:rsid w:val="0042701C"/>
    <w:rsid w:val="0042713A"/>
    <w:rsid w:val="004274E2"/>
    <w:rsid w:val="00427697"/>
    <w:rsid w:val="00427A9C"/>
    <w:rsid w:val="00427BA6"/>
    <w:rsid w:val="00427BBE"/>
    <w:rsid w:val="00430480"/>
    <w:rsid w:val="0043061F"/>
    <w:rsid w:val="004309B7"/>
    <w:rsid w:val="00430B78"/>
    <w:rsid w:val="00431160"/>
    <w:rsid w:val="0043138E"/>
    <w:rsid w:val="004317E9"/>
    <w:rsid w:val="00431979"/>
    <w:rsid w:val="00431C04"/>
    <w:rsid w:val="00431C74"/>
    <w:rsid w:val="00431EA7"/>
    <w:rsid w:val="00432187"/>
    <w:rsid w:val="0043233A"/>
    <w:rsid w:val="00432532"/>
    <w:rsid w:val="00432C39"/>
    <w:rsid w:val="00432F58"/>
    <w:rsid w:val="004333C1"/>
    <w:rsid w:val="004333FB"/>
    <w:rsid w:val="004336BB"/>
    <w:rsid w:val="00433712"/>
    <w:rsid w:val="00433B66"/>
    <w:rsid w:val="00433E78"/>
    <w:rsid w:val="00433F8A"/>
    <w:rsid w:val="004340A3"/>
    <w:rsid w:val="004351C5"/>
    <w:rsid w:val="00435885"/>
    <w:rsid w:val="004359ED"/>
    <w:rsid w:val="00435AA5"/>
    <w:rsid w:val="0043605E"/>
    <w:rsid w:val="004361BB"/>
    <w:rsid w:val="004365B3"/>
    <w:rsid w:val="00436E03"/>
    <w:rsid w:val="004370FB"/>
    <w:rsid w:val="00437673"/>
    <w:rsid w:val="00437C52"/>
    <w:rsid w:val="004415CF"/>
    <w:rsid w:val="004417D2"/>
    <w:rsid w:val="0044190D"/>
    <w:rsid w:val="00442143"/>
    <w:rsid w:val="004425D7"/>
    <w:rsid w:val="00442777"/>
    <w:rsid w:val="00442DB2"/>
    <w:rsid w:val="00443460"/>
    <w:rsid w:val="004436F0"/>
    <w:rsid w:val="0044385D"/>
    <w:rsid w:val="00443E6E"/>
    <w:rsid w:val="004442CA"/>
    <w:rsid w:val="004452C5"/>
    <w:rsid w:val="0044531D"/>
    <w:rsid w:val="004453A6"/>
    <w:rsid w:val="00445CF1"/>
    <w:rsid w:val="00445F24"/>
    <w:rsid w:val="004467EB"/>
    <w:rsid w:val="00446E42"/>
    <w:rsid w:val="00446F6E"/>
    <w:rsid w:val="004471A7"/>
    <w:rsid w:val="004475FB"/>
    <w:rsid w:val="00447945"/>
    <w:rsid w:val="00447F63"/>
    <w:rsid w:val="00450915"/>
    <w:rsid w:val="00450C93"/>
    <w:rsid w:val="00451135"/>
    <w:rsid w:val="00451762"/>
    <w:rsid w:val="00451793"/>
    <w:rsid w:val="00451EA5"/>
    <w:rsid w:val="0045224C"/>
    <w:rsid w:val="004527AC"/>
    <w:rsid w:val="00452C88"/>
    <w:rsid w:val="00452EF3"/>
    <w:rsid w:val="004530C9"/>
    <w:rsid w:val="004537A2"/>
    <w:rsid w:val="004539B3"/>
    <w:rsid w:val="00453A07"/>
    <w:rsid w:val="00453B00"/>
    <w:rsid w:val="00453E7E"/>
    <w:rsid w:val="00453FDF"/>
    <w:rsid w:val="004545D4"/>
    <w:rsid w:val="004547D3"/>
    <w:rsid w:val="004548BF"/>
    <w:rsid w:val="00455C0A"/>
    <w:rsid w:val="00455D42"/>
    <w:rsid w:val="00455F0E"/>
    <w:rsid w:val="00456183"/>
    <w:rsid w:val="00456674"/>
    <w:rsid w:val="00456704"/>
    <w:rsid w:val="00456B2F"/>
    <w:rsid w:val="00457136"/>
    <w:rsid w:val="0045792A"/>
    <w:rsid w:val="00457958"/>
    <w:rsid w:val="00460093"/>
    <w:rsid w:val="004605AA"/>
    <w:rsid w:val="0046078F"/>
    <w:rsid w:val="00461078"/>
    <w:rsid w:val="004616C0"/>
    <w:rsid w:val="004617C3"/>
    <w:rsid w:val="004617DC"/>
    <w:rsid w:val="00461A15"/>
    <w:rsid w:val="00462D05"/>
    <w:rsid w:val="00462DD4"/>
    <w:rsid w:val="00463400"/>
    <w:rsid w:val="00463921"/>
    <w:rsid w:val="00463961"/>
    <w:rsid w:val="00463A4C"/>
    <w:rsid w:val="00464265"/>
    <w:rsid w:val="004643DB"/>
    <w:rsid w:val="004644CD"/>
    <w:rsid w:val="00464A65"/>
    <w:rsid w:val="00464D00"/>
    <w:rsid w:val="00464DA2"/>
    <w:rsid w:val="00464DCF"/>
    <w:rsid w:val="00464FFA"/>
    <w:rsid w:val="0046511F"/>
    <w:rsid w:val="004660EB"/>
    <w:rsid w:val="004661D8"/>
    <w:rsid w:val="004665FC"/>
    <w:rsid w:val="0046758C"/>
    <w:rsid w:val="0046789E"/>
    <w:rsid w:val="004679E1"/>
    <w:rsid w:val="00467C19"/>
    <w:rsid w:val="00467E18"/>
    <w:rsid w:val="00470647"/>
    <w:rsid w:val="0047129A"/>
    <w:rsid w:val="00471683"/>
    <w:rsid w:val="00471DF4"/>
    <w:rsid w:val="00472C58"/>
    <w:rsid w:val="00472C64"/>
    <w:rsid w:val="004730DA"/>
    <w:rsid w:val="004734F7"/>
    <w:rsid w:val="004735A2"/>
    <w:rsid w:val="004735E7"/>
    <w:rsid w:val="004735F8"/>
    <w:rsid w:val="00474E2E"/>
    <w:rsid w:val="00475105"/>
    <w:rsid w:val="004754E1"/>
    <w:rsid w:val="004762BF"/>
    <w:rsid w:val="0047669C"/>
    <w:rsid w:val="00476754"/>
    <w:rsid w:val="004768D8"/>
    <w:rsid w:val="004769B3"/>
    <w:rsid w:val="00476D1A"/>
    <w:rsid w:val="0047711B"/>
    <w:rsid w:val="00477499"/>
    <w:rsid w:val="0047757A"/>
    <w:rsid w:val="0047758C"/>
    <w:rsid w:val="00477B2E"/>
    <w:rsid w:val="00477ECC"/>
    <w:rsid w:val="00477F2D"/>
    <w:rsid w:val="0048020B"/>
    <w:rsid w:val="00480EA5"/>
    <w:rsid w:val="00480F10"/>
    <w:rsid w:val="004811D9"/>
    <w:rsid w:val="0048158A"/>
    <w:rsid w:val="004817FC"/>
    <w:rsid w:val="00481A03"/>
    <w:rsid w:val="00481CDE"/>
    <w:rsid w:val="00482464"/>
    <w:rsid w:val="00482518"/>
    <w:rsid w:val="00482AA8"/>
    <w:rsid w:val="0048333F"/>
    <w:rsid w:val="00483C3C"/>
    <w:rsid w:val="00483E6D"/>
    <w:rsid w:val="00483F56"/>
    <w:rsid w:val="00484014"/>
    <w:rsid w:val="00484566"/>
    <w:rsid w:val="004846E1"/>
    <w:rsid w:val="00485509"/>
    <w:rsid w:val="0048593B"/>
    <w:rsid w:val="00485EB7"/>
    <w:rsid w:val="004875F8"/>
    <w:rsid w:val="00490103"/>
    <w:rsid w:val="00490321"/>
    <w:rsid w:val="00490370"/>
    <w:rsid w:val="004910E5"/>
    <w:rsid w:val="00491B07"/>
    <w:rsid w:val="00492024"/>
    <w:rsid w:val="00492150"/>
    <w:rsid w:val="00492436"/>
    <w:rsid w:val="004928A8"/>
    <w:rsid w:val="00492A05"/>
    <w:rsid w:val="00492F87"/>
    <w:rsid w:val="004930B4"/>
    <w:rsid w:val="0049346B"/>
    <w:rsid w:val="0049375C"/>
    <w:rsid w:val="00493979"/>
    <w:rsid w:val="00494097"/>
    <w:rsid w:val="004942A9"/>
    <w:rsid w:val="0049454A"/>
    <w:rsid w:val="00494E24"/>
    <w:rsid w:val="00494EF6"/>
    <w:rsid w:val="004951A8"/>
    <w:rsid w:val="0049555B"/>
    <w:rsid w:val="004956C2"/>
    <w:rsid w:val="00495E54"/>
    <w:rsid w:val="00495FFC"/>
    <w:rsid w:val="0049634E"/>
    <w:rsid w:val="0049647E"/>
    <w:rsid w:val="00496E48"/>
    <w:rsid w:val="004975AB"/>
    <w:rsid w:val="00497BC0"/>
    <w:rsid w:val="004A079F"/>
    <w:rsid w:val="004A1250"/>
    <w:rsid w:val="004A1ADD"/>
    <w:rsid w:val="004A2C5D"/>
    <w:rsid w:val="004A31F7"/>
    <w:rsid w:val="004A3758"/>
    <w:rsid w:val="004A3B55"/>
    <w:rsid w:val="004A43A5"/>
    <w:rsid w:val="004A441B"/>
    <w:rsid w:val="004A49A4"/>
    <w:rsid w:val="004A49F0"/>
    <w:rsid w:val="004A4BDA"/>
    <w:rsid w:val="004A4F12"/>
    <w:rsid w:val="004A5573"/>
    <w:rsid w:val="004A5745"/>
    <w:rsid w:val="004A5825"/>
    <w:rsid w:val="004A59A3"/>
    <w:rsid w:val="004A600A"/>
    <w:rsid w:val="004A72F5"/>
    <w:rsid w:val="004A74F2"/>
    <w:rsid w:val="004A7783"/>
    <w:rsid w:val="004A7B1A"/>
    <w:rsid w:val="004A7E73"/>
    <w:rsid w:val="004B0BA2"/>
    <w:rsid w:val="004B12C3"/>
    <w:rsid w:val="004B14DF"/>
    <w:rsid w:val="004B16DD"/>
    <w:rsid w:val="004B1790"/>
    <w:rsid w:val="004B23BF"/>
    <w:rsid w:val="004B2666"/>
    <w:rsid w:val="004B2755"/>
    <w:rsid w:val="004B2CAA"/>
    <w:rsid w:val="004B2D4B"/>
    <w:rsid w:val="004B2FD7"/>
    <w:rsid w:val="004B3162"/>
    <w:rsid w:val="004B3413"/>
    <w:rsid w:val="004B343F"/>
    <w:rsid w:val="004B3BDC"/>
    <w:rsid w:val="004B4033"/>
    <w:rsid w:val="004B416D"/>
    <w:rsid w:val="004B4206"/>
    <w:rsid w:val="004B422F"/>
    <w:rsid w:val="004B4F81"/>
    <w:rsid w:val="004B52A8"/>
    <w:rsid w:val="004B5E3D"/>
    <w:rsid w:val="004B6079"/>
    <w:rsid w:val="004B609A"/>
    <w:rsid w:val="004B6714"/>
    <w:rsid w:val="004B6D13"/>
    <w:rsid w:val="004B739B"/>
    <w:rsid w:val="004B7515"/>
    <w:rsid w:val="004B75B5"/>
    <w:rsid w:val="004B78AA"/>
    <w:rsid w:val="004B78D5"/>
    <w:rsid w:val="004C0290"/>
    <w:rsid w:val="004C039F"/>
    <w:rsid w:val="004C064E"/>
    <w:rsid w:val="004C0D83"/>
    <w:rsid w:val="004C1C09"/>
    <w:rsid w:val="004C201C"/>
    <w:rsid w:val="004C21DA"/>
    <w:rsid w:val="004C22AD"/>
    <w:rsid w:val="004C2386"/>
    <w:rsid w:val="004C3047"/>
    <w:rsid w:val="004C4638"/>
    <w:rsid w:val="004C4639"/>
    <w:rsid w:val="004C47B2"/>
    <w:rsid w:val="004C54A3"/>
    <w:rsid w:val="004C598A"/>
    <w:rsid w:val="004C5B7D"/>
    <w:rsid w:val="004C5E14"/>
    <w:rsid w:val="004C6A4D"/>
    <w:rsid w:val="004C6AAF"/>
    <w:rsid w:val="004C6D16"/>
    <w:rsid w:val="004C737D"/>
    <w:rsid w:val="004C7996"/>
    <w:rsid w:val="004D0C10"/>
    <w:rsid w:val="004D1776"/>
    <w:rsid w:val="004D1ED8"/>
    <w:rsid w:val="004D2300"/>
    <w:rsid w:val="004D26E6"/>
    <w:rsid w:val="004D35DC"/>
    <w:rsid w:val="004D375B"/>
    <w:rsid w:val="004D3960"/>
    <w:rsid w:val="004D3BAB"/>
    <w:rsid w:val="004D3DCB"/>
    <w:rsid w:val="004D47D4"/>
    <w:rsid w:val="004D4A92"/>
    <w:rsid w:val="004D5215"/>
    <w:rsid w:val="004D52F5"/>
    <w:rsid w:val="004D52F9"/>
    <w:rsid w:val="004D53E6"/>
    <w:rsid w:val="004D5B88"/>
    <w:rsid w:val="004D5C63"/>
    <w:rsid w:val="004D6049"/>
    <w:rsid w:val="004D606F"/>
    <w:rsid w:val="004D619B"/>
    <w:rsid w:val="004D6204"/>
    <w:rsid w:val="004D62A4"/>
    <w:rsid w:val="004D6365"/>
    <w:rsid w:val="004D64B6"/>
    <w:rsid w:val="004D6E7E"/>
    <w:rsid w:val="004D7180"/>
    <w:rsid w:val="004D773C"/>
    <w:rsid w:val="004D7ACB"/>
    <w:rsid w:val="004D7BCF"/>
    <w:rsid w:val="004E0517"/>
    <w:rsid w:val="004E0524"/>
    <w:rsid w:val="004E0642"/>
    <w:rsid w:val="004E08F1"/>
    <w:rsid w:val="004E0BC4"/>
    <w:rsid w:val="004E0ED1"/>
    <w:rsid w:val="004E0FBC"/>
    <w:rsid w:val="004E18A7"/>
    <w:rsid w:val="004E1D16"/>
    <w:rsid w:val="004E209B"/>
    <w:rsid w:val="004E2174"/>
    <w:rsid w:val="004E277E"/>
    <w:rsid w:val="004E2A79"/>
    <w:rsid w:val="004E2A7C"/>
    <w:rsid w:val="004E2C16"/>
    <w:rsid w:val="004E2E1D"/>
    <w:rsid w:val="004E312B"/>
    <w:rsid w:val="004E31A5"/>
    <w:rsid w:val="004E348F"/>
    <w:rsid w:val="004E36CF"/>
    <w:rsid w:val="004E3A16"/>
    <w:rsid w:val="004E3AEC"/>
    <w:rsid w:val="004E3C48"/>
    <w:rsid w:val="004E3EAD"/>
    <w:rsid w:val="004E41FA"/>
    <w:rsid w:val="004E4200"/>
    <w:rsid w:val="004E4722"/>
    <w:rsid w:val="004E49F4"/>
    <w:rsid w:val="004E4AEF"/>
    <w:rsid w:val="004E4E0B"/>
    <w:rsid w:val="004E529E"/>
    <w:rsid w:val="004E5352"/>
    <w:rsid w:val="004E550D"/>
    <w:rsid w:val="004E5576"/>
    <w:rsid w:val="004E6144"/>
    <w:rsid w:val="004E67A3"/>
    <w:rsid w:val="004E739A"/>
    <w:rsid w:val="004E7F22"/>
    <w:rsid w:val="004F0103"/>
    <w:rsid w:val="004F0796"/>
    <w:rsid w:val="004F0CAD"/>
    <w:rsid w:val="004F0CDD"/>
    <w:rsid w:val="004F1778"/>
    <w:rsid w:val="004F187D"/>
    <w:rsid w:val="004F1BDA"/>
    <w:rsid w:val="004F2482"/>
    <w:rsid w:val="004F3152"/>
    <w:rsid w:val="004F347E"/>
    <w:rsid w:val="004F35A2"/>
    <w:rsid w:val="004F3639"/>
    <w:rsid w:val="004F3AAF"/>
    <w:rsid w:val="004F3B47"/>
    <w:rsid w:val="004F3CE0"/>
    <w:rsid w:val="004F42D3"/>
    <w:rsid w:val="004F48CD"/>
    <w:rsid w:val="004F4913"/>
    <w:rsid w:val="004F49AB"/>
    <w:rsid w:val="004F4AA0"/>
    <w:rsid w:val="004F4E67"/>
    <w:rsid w:val="004F5747"/>
    <w:rsid w:val="004F58D4"/>
    <w:rsid w:val="004F5C73"/>
    <w:rsid w:val="004F60FC"/>
    <w:rsid w:val="004F636A"/>
    <w:rsid w:val="004F7308"/>
    <w:rsid w:val="004F74E1"/>
    <w:rsid w:val="004F79B1"/>
    <w:rsid w:val="005000B0"/>
    <w:rsid w:val="00500A16"/>
    <w:rsid w:val="00500C88"/>
    <w:rsid w:val="00501680"/>
    <w:rsid w:val="00501C13"/>
    <w:rsid w:val="00501EB3"/>
    <w:rsid w:val="00502A83"/>
    <w:rsid w:val="005030CE"/>
    <w:rsid w:val="005031CB"/>
    <w:rsid w:val="00503CF9"/>
    <w:rsid w:val="00503E9A"/>
    <w:rsid w:val="00504381"/>
    <w:rsid w:val="00504565"/>
    <w:rsid w:val="00504AFE"/>
    <w:rsid w:val="00504E68"/>
    <w:rsid w:val="005053F5"/>
    <w:rsid w:val="005056CA"/>
    <w:rsid w:val="00505E87"/>
    <w:rsid w:val="00506011"/>
    <w:rsid w:val="0050642D"/>
    <w:rsid w:val="00506509"/>
    <w:rsid w:val="00507082"/>
    <w:rsid w:val="0050718A"/>
    <w:rsid w:val="005073C0"/>
    <w:rsid w:val="00507427"/>
    <w:rsid w:val="0050755A"/>
    <w:rsid w:val="00507E94"/>
    <w:rsid w:val="00510597"/>
    <w:rsid w:val="00510B73"/>
    <w:rsid w:val="00510FE2"/>
    <w:rsid w:val="00511421"/>
    <w:rsid w:val="00511642"/>
    <w:rsid w:val="005117A8"/>
    <w:rsid w:val="005118A8"/>
    <w:rsid w:val="0051191A"/>
    <w:rsid w:val="005121C2"/>
    <w:rsid w:val="00512560"/>
    <w:rsid w:val="00512EB4"/>
    <w:rsid w:val="00513C50"/>
    <w:rsid w:val="00513C76"/>
    <w:rsid w:val="00514A69"/>
    <w:rsid w:val="00514B5E"/>
    <w:rsid w:val="005156A9"/>
    <w:rsid w:val="00516BD9"/>
    <w:rsid w:val="00517C2E"/>
    <w:rsid w:val="0052042E"/>
    <w:rsid w:val="00520572"/>
    <w:rsid w:val="00520734"/>
    <w:rsid w:val="00520B8F"/>
    <w:rsid w:val="00520BDF"/>
    <w:rsid w:val="00520F98"/>
    <w:rsid w:val="005212EF"/>
    <w:rsid w:val="00521990"/>
    <w:rsid w:val="00522382"/>
    <w:rsid w:val="0052245A"/>
    <w:rsid w:val="00522A76"/>
    <w:rsid w:val="00522C26"/>
    <w:rsid w:val="00522EBB"/>
    <w:rsid w:val="005232AA"/>
    <w:rsid w:val="005236AC"/>
    <w:rsid w:val="00523A83"/>
    <w:rsid w:val="00523DB6"/>
    <w:rsid w:val="00524C47"/>
    <w:rsid w:val="00524D7B"/>
    <w:rsid w:val="005254BB"/>
    <w:rsid w:val="0052560B"/>
    <w:rsid w:val="0052577D"/>
    <w:rsid w:val="00525A73"/>
    <w:rsid w:val="00525E8D"/>
    <w:rsid w:val="00525EA8"/>
    <w:rsid w:val="00526AE4"/>
    <w:rsid w:val="00526C29"/>
    <w:rsid w:val="00526E98"/>
    <w:rsid w:val="0052705A"/>
    <w:rsid w:val="005270DE"/>
    <w:rsid w:val="0052717C"/>
    <w:rsid w:val="005272C3"/>
    <w:rsid w:val="005275A3"/>
    <w:rsid w:val="00527D03"/>
    <w:rsid w:val="0053011A"/>
    <w:rsid w:val="005301C1"/>
    <w:rsid w:val="00530712"/>
    <w:rsid w:val="00530B62"/>
    <w:rsid w:val="005316D5"/>
    <w:rsid w:val="005318AA"/>
    <w:rsid w:val="00531B1B"/>
    <w:rsid w:val="0053203F"/>
    <w:rsid w:val="00532535"/>
    <w:rsid w:val="005328E9"/>
    <w:rsid w:val="00532C07"/>
    <w:rsid w:val="00533316"/>
    <w:rsid w:val="00533574"/>
    <w:rsid w:val="005335AC"/>
    <w:rsid w:val="005338C0"/>
    <w:rsid w:val="00533F85"/>
    <w:rsid w:val="00533FE8"/>
    <w:rsid w:val="00534138"/>
    <w:rsid w:val="00534677"/>
    <w:rsid w:val="005346C8"/>
    <w:rsid w:val="00534909"/>
    <w:rsid w:val="005350C0"/>
    <w:rsid w:val="00535BC2"/>
    <w:rsid w:val="005361F1"/>
    <w:rsid w:val="005366B3"/>
    <w:rsid w:val="00536716"/>
    <w:rsid w:val="00536BD0"/>
    <w:rsid w:val="00536F2D"/>
    <w:rsid w:val="0053704A"/>
    <w:rsid w:val="0053727F"/>
    <w:rsid w:val="0053733F"/>
    <w:rsid w:val="00537507"/>
    <w:rsid w:val="0053763A"/>
    <w:rsid w:val="00537848"/>
    <w:rsid w:val="00537D96"/>
    <w:rsid w:val="00537FD6"/>
    <w:rsid w:val="00540206"/>
    <w:rsid w:val="00540777"/>
    <w:rsid w:val="00541720"/>
    <w:rsid w:val="00541828"/>
    <w:rsid w:val="00541E33"/>
    <w:rsid w:val="005420DE"/>
    <w:rsid w:val="005427C0"/>
    <w:rsid w:val="005427F3"/>
    <w:rsid w:val="00542AAA"/>
    <w:rsid w:val="00542AB9"/>
    <w:rsid w:val="00543204"/>
    <w:rsid w:val="005434EE"/>
    <w:rsid w:val="00543625"/>
    <w:rsid w:val="00543B3B"/>
    <w:rsid w:val="00543CF3"/>
    <w:rsid w:val="00543E44"/>
    <w:rsid w:val="00543EE5"/>
    <w:rsid w:val="0054404B"/>
    <w:rsid w:val="00544157"/>
    <w:rsid w:val="00544D6C"/>
    <w:rsid w:val="00545073"/>
    <w:rsid w:val="00545527"/>
    <w:rsid w:val="00546012"/>
    <w:rsid w:val="00546167"/>
    <w:rsid w:val="005469D6"/>
    <w:rsid w:val="00546CE0"/>
    <w:rsid w:val="005470FB"/>
    <w:rsid w:val="0054776F"/>
    <w:rsid w:val="00547C7A"/>
    <w:rsid w:val="00547CCC"/>
    <w:rsid w:val="00547FC9"/>
    <w:rsid w:val="00550152"/>
    <w:rsid w:val="00550AE0"/>
    <w:rsid w:val="00550D84"/>
    <w:rsid w:val="00550F19"/>
    <w:rsid w:val="00550FBB"/>
    <w:rsid w:val="00550FF8"/>
    <w:rsid w:val="00551097"/>
    <w:rsid w:val="00551285"/>
    <w:rsid w:val="005513C6"/>
    <w:rsid w:val="005513ED"/>
    <w:rsid w:val="005519D5"/>
    <w:rsid w:val="00551A4B"/>
    <w:rsid w:val="005520C9"/>
    <w:rsid w:val="005527B3"/>
    <w:rsid w:val="00552C1F"/>
    <w:rsid w:val="00553496"/>
    <w:rsid w:val="005536C5"/>
    <w:rsid w:val="005541CC"/>
    <w:rsid w:val="00554368"/>
    <w:rsid w:val="005544D8"/>
    <w:rsid w:val="00554958"/>
    <w:rsid w:val="00555FB5"/>
    <w:rsid w:val="005560AD"/>
    <w:rsid w:val="005568F0"/>
    <w:rsid w:val="00556926"/>
    <w:rsid w:val="00556B68"/>
    <w:rsid w:val="005571DA"/>
    <w:rsid w:val="00557686"/>
    <w:rsid w:val="00557E83"/>
    <w:rsid w:val="00560147"/>
    <w:rsid w:val="0056022C"/>
    <w:rsid w:val="00560761"/>
    <w:rsid w:val="00560876"/>
    <w:rsid w:val="00561271"/>
    <w:rsid w:val="00561321"/>
    <w:rsid w:val="00561A01"/>
    <w:rsid w:val="00561C19"/>
    <w:rsid w:val="00561F47"/>
    <w:rsid w:val="00561F7E"/>
    <w:rsid w:val="00562B8B"/>
    <w:rsid w:val="0056308D"/>
    <w:rsid w:val="00563ACD"/>
    <w:rsid w:val="00563DD0"/>
    <w:rsid w:val="00563E65"/>
    <w:rsid w:val="00564B0C"/>
    <w:rsid w:val="00564C13"/>
    <w:rsid w:val="0056509C"/>
    <w:rsid w:val="0056520F"/>
    <w:rsid w:val="00565869"/>
    <w:rsid w:val="005662E8"/>
    <w:rsid w:val="00566492"/>
    <w:rsid w:val="00566496"/>
    <w:rsid w:val="00566591"/>
    <w:rsid w:val="0056690E"/>
    <w:rsid w:val="00566962"/>
    <w:rsid w:val="005671D7"/>
    <w:rsid w:val="005675FC"/>
    <w:rsid w:val="00567822"/>
    <w:rsid w:val="005678C2"/>
    <w:rsid w:val="00570412"/>
    <w:rsid w:val="00570870"/>
    <w:rsid w:val="00570C74"/>
    <w:rsid w:val="00570DA0"/>
    <w:rsid w:val="00570F33"/>
    <w:rsid w:val="00570FE8"/>
    <w:rsid w:val="005711A5"/>
    <w:rsid w:val="0057120F"/>
    <w:rsid w:val="005718D1"/>
    <w:rsid w:val="00571971"/>
    <w:rsid w:val="005726B3"/>
    <w:rsid w:val="00572EA5"/>
    <w:rsid w:val="00572F85"/>
    <w:rsid w:val="00573433"/>
    <w:rsid w:val="005735A2"/>
    <w:rsid w:val="005738F1"/>
    <w:rsid w:val="00573A9A"/>
    <w:rsid w:val="005743CC"/>
    <w:rsid w:val="0057464D"/>
    <w:rsid w:val="00574A81"/>
    <w:rsid w:val="00575449"/>
    <w:rsid w:val="00575776"/>
    <w:rsid w:val="00575FE2"/>
    <w:rsid w:val="00576992"/>
    <w:rsid w:val="00576997"/>
    <w:rsid w:val="005769DC"/>
    <w:rsid w:val="00576A00"/>
    <w:rsid w:val="00576BFA"/>
    <w:rsid w:val="00576E4C"/>
    <w:rsid w:val="005775A4"/>
    <w:rsid w:val="00577A27"/>
    <w:rsid w:val="00577D29"/>
    <w:rsid w:val="0058020B"/>
    <w:rsid w:val="00580D3F"/>
    <w:rsid w:val="00580F00"/>
    <w:rsid w:val="005812B8"/>
    <w:rsid w:val="00581BEB"/>
    <w:rsid w:val="00581DA9"/>
    <w:rsid w:val="00581EA1"/>
    <w:rsid w:val="00581EF8"/>
    <w:rsid w:val="00582D4D"/>
    <w:rsid w:val="00583454"/>
    <w:rsid w:val="00583CFE"/>
    <w:rsid w:val="00583D7F"/>
    <w:rsid w:val="00583E26"/>
    <w:rsid w:val="00584331"/>
    <w:rsid w:val="0058463E"/>
    <w:rsid w:val="005859C8"/>
    <w:rsid w:val="00585B27"/>
    <w:rsid w:val="00585BBC"/>
    <w:rsid w:val="00585C27"/>
    <w:rsid w:val="0058600B"/>
    <w:rsid w:val="00586350"/>
    <w:rsid w:val="005864D6"/>
    <w:rsid w:val="00586772"/>
    <w:rsid w:val="0058688F"/>
    <w:rsid w:val="00587026"/>
    <w:rsid w:val="00587529"/>
    <w:rsid w:val="00587EF4"/>
    <w:rsid w:val="005900FB"/>
    <w:rsid w:val="00590196"/>
    <w:rsid w:val="0059064B"/>
    <w:rsid w:val="00591C89"/>
    <w:rsid w:val="005920E4"/>
    <w:rsid w:val="00592210"/>
    <w:rsid w:val="005930BE"/>
    <w:rsid w:val="005935C5"/>
    <w:rsid w:val="005944DA"/>
    <w:rsid w:val="005945B2"/>
    <w:rsid w:val="00594FBA"/>
    <w:rsid w:val="00595952"/>
    <w:rsid w:val="005959F1"/>
    <w:rsid w:val="00595CDE"/>
    <w:rsid w:val="00596F49"/>
    <w:rsid w:val="005974A6"/>
    <w:rsid w:val="0059793E"/>
    <w:rsid w:val="00597F8E"/>
    <w:rsid w:val="005A0196"/>
    <w:rsid w:val="005A02CB"/>
    <w:rsid w:val="005A0641"/>
    <w:rsid w:val="005A126A"/>
    <w:rsid w:val="005A14D6"/>
    <w:rsid w:val="005A1503"/>
    <w:rsid w:val="005A1B24"/>
    <w:rsid w:val="005A1D54"/>
    <w:rsid w:val="005A1FBC"/>
    <w:rsid w:val="005A207E"/>
    <w:rsid w:val="005A292C"/>
    <w:rsid w:val="005A35D5"/>
    <w:rsid w:val="005A3770"/>
    <w:rsid w:val="005A3A2B"/>
    <w:rsid w:val="005A3FBA"/>
    <w:rsid w:val="005A4FDD"/>
    <w:rsid w:val="005A538E"/>
    <w:rsid w:val="005A55C0"/>
    <w:rsid w:val="005A5B77"/>
    <w:rsid w:val="005A606D"/>
    <w:rsid w:val="005A676A"/>
    <w:rsid w:val="005A68A1"/>
    <w:rsid w:val="005A69FF"/>
    <w:rsid w:val="005A79C9"/>
    <w:rsid w:val="005A7C2E"/>
    <w:rsid w:val="005B0706"/>
    <w:rsid w:val="005B0723"/>
    <w:rsid w:val="005B08A6"/>
    <w:rsid w:val="005B0A89"/>
    <w:rsid w:val="005B0E39"/>
    <w:rsid w:val="005B1337"/>
    <w:rsid w:val="005B14AF"/>
    <w:rsid w:val="005B18F5"/>
    <w:rsid w:val="005B2044"/>
    <w:rsid w:val="005B204F"/>
    <w:rsid w:val="005B2208"/>
    <w:rsid w:val="005B2378"/>
    <w:rsid w:val="005B26FE"/>
    <w:rsid w:val="005B3B2E"/>
    <w:rsid w:val="005B4BF6"/>
    <w:rsid w:val="005B4D3A"/>
    <w:rsid w:val="005B4DB0"/>
    <w:rsid w:val="005B5429"/>
    <w:rsid w:val="005B562D"/>
    <w:rsid w:val="005B5A9C"/>
    <w:rsid w:val="005B6E66"/>
    <w:rsid w:val="005B7115"/>
    <w:rsid w:val="005B7250"/>
    <w:rsid w:val="005B7529"/>
    <w:rsid w:val="005B7572"/>
    <w:rsid w:val="005B75C7"/>
    <w:rsid w:val="005B7A82"/>
    <w:rsid w:val="005C02E3"/>
    <w:rsid w:val="005C090B"/>
    <w:rsid w:val="005C0910"/>
    <w:rsid w:val="005C13D8"/>
    <w:rsid w:val="005C17C4"/>
    <w:rsid w:val="005C1C49"/>
    <w:rsid w:val="005C1F1A"/>
    <w:rsid w:val="005C1F72"/>
    <w:rsid w:val="005C2926"/>
    <w:rsid w:val="005C2C40"/>
    <w:rsid w:val="005C378E"/>
    <w:rsid w:val="005C3C24"/>
    <w:rsid w:val="005C43A5"/>
    <w:rsid w:val="005C480B"/>
    <w:rsid w:val="005C52B6"/>
    <w:rsid w:val="005C5750"/>
    <w:rsid w:val="005C5BE3"/>
    <w:rsid w:val="005C650F"/>
    <w:rsid w:val="005C6756"/>
    <w:rsid w:val="005C6D50"/>
    <w:rsid w:val="005C78A8"/>
    <w:rsid w:val="005D0299"/>
    <w:rsid w:val="005D1257"/>
    <w:rsid w:val="005D1502"/>
    <w:rsid w:val="005D184F"/>
    <w:rsid w:val="005D1A47"/>
    <w:rsid w:val="005D24B1"/>
    <w:rsid w:val="005D26F5"/>
    <w:rsid w:val="005D285F"/>
    <w:rsid w:val="005D2EB0"/>
    <w:rsid w:val="005D2F9A"/>
    <w:rsid w:val="005D3AF3"/>
    <w:rsid w:val="005D4A29"/>
    <w:rsid w:val="005D4D8A"/>
    <w:rsid w:val="005D4EB2"/>
    <w:rsid w:val="005D4F31"/>
    <w:rsid w:val="005D52F8"/>
    <w:rsid w:val="005D541B"/>
    <w:rsid w:val="005D548C"/>
    <w:rsid w:val="005D5D34"/>
    <w:rsid w:val="005D5ED2"/>
    <w:rsid w:val="005D60F8"/>
    <w:rsid w:val="005D63C4"/>
    <w:rsid w:val="005D6A13"/>
    <w:rsid w:val="005D6B3A"/>
    <w:rsid w:val="005D7E91"/>
    <w:rsid w:val="005D7EDD"/>
    <w:rsid w:val="005D7FBD"/>
    <w:rsid w:val="005E0086"/>
    <w:rsid w:val="005E05EE"/>
    <w:rsid w:val="005E1785"/>
    <w:rsid w:val="005E178D"/>
    <w:rsid w:val="005E1797"/>
    <w:rsid w:val="005E1B41"/>
    <w:rsid w:val="005E1B67"/>
    <w:rsid w:val="005E249C"/>
    <w:rsid w:val="005E29F2"/>
    <w:rsid w:val="005E2D70"/>
    <w:rsid w:val="005E2E12"/>
    <w:rsid w:val="005E37D3"/>
    <w:rsid w:val="005E4160"/>
    <w:rsid w:val="005E49B4"/>
    <w:rsid w:val="005E50F4"/>
    <w:rsid w:val="005E52F4"/>
    <w:rsid w:val="005E532C"/>
    <w:rsid w:val="005E5CF1"/>
    <w:rsid w:val="005E6349"/>
    <w:rsid w:val="005E690B"/>
    <w:rsid w:val="005E6D7C"/>
    <w:rsid w:val="005E76AC"/>
    <w:rsid w:val="005E773B"/>
    <w:rsid w:val="005E7E95"/>
    <w:rsid w:val="005E7F41"/>
    <w:rsid w:val="005F03CD"/>
    <w:rsid w:val="005F0E12"/>
    <w:rsid w:val="005F252D"/>
    <w:rsid w:val="005F2868"/>
    <w:rsid w:val="005F2B0B"/>
    <w:rsid w:val="005F2CB7"/>
    <w:rsid w:val="005F2DF5"/>
    <w:rsid w:val="005F2DFF"/>
    <w:rsid w:val="005F2E13"/>
    <w:rsid w:val="005F2EDB"/>
    <w:rsid w:val="005F43F1"/>
    <w:rsid w:val="005F47F6"/>
    <w:rsid w:val="005F4BB2"/>
    <w:rsid w:val="005F4CE6"/>
    <w:rsid w:val="005F5077"/>
    <w:rsid w:val="005F53BD"/>
    <w:rsid w:val="005F5B0C"/>
    <w:rsid w:val="005F6130"/>
    <w:rsid w:val="005F622C"/>
    <w:rsid w:val="005F6670"/>
    <w:rsid w:val="005F67F1"/>
    <w:rsid w:val="005F6DAA"/>
    <w:rsid w:val="005F6E9B"/>
    <w:rsid w:val="005F73E3"/>
    <w:rsid w:val="005F7794"/>
    <w:rsid w:val="005F7CC7"/>
    <w:rsid w:val="005F7F23"/>
    <w:rsid w:val="00600630"/>
    <w:rsid w:val="00601074"/>
    <w:rsid w:val="006017B2"/>
    <w:rsid w:val="0060193A"/>
    <w:rsid w:val="00601BAA"/>
    <w:rsid w:val="00601F2A"/>
    <w:rsid w:val="00602AC8"/>
    <w:rsid w:val="00602C95"/>
    <w:rsid w:val="0060315A"/>
    <w:rsid w:val="0060347C"/>
    <w:rsid w:val="0060461A"/>
    <w:rsid w:val="00604E22"/>
    <w:rsid w:val="00605CFE"/>
    <w:rsid w:val="00605F04"/>
    <w:rsid w:val="00606367"/>
    <w:rsid w:val="006063F1"/>
    <w:rsid w:val="00606660"/>
    <w:rsid w:val="006066D6"/>
    <w:rsid w:val="00606FAC"/>
    <w:rsid w:val="006076BA"/>
    <w:rsid w:val="00607855"/>
    <w:rsid w:val="00607A83"/>
    <w:rsid w:val="00607EDE"/>
    <w:rsid w:val="00607F2D"/>
    <w:rsid w:val="006104F0"/>
    <w:rsid w:val="00610EDC"/>
    <w:rsid w:val="00611974"/>
    <w:rsid w:val="00611CE7"/>
    <w:rsid w:val="00611E9F"/>
    <w:rsid w:val="006121FA"/>
    <w:rsid w:val="00612314"/>
    <w:rsid w:val="006125F5"/>
    <w:rsid w:val="00612C9D"/>
    <w:rsid w:val="00612F41"/>
    <w:rsid w:val="006133E0"/>
    <w:rsid w:val="006139D5"/>
    <w:rsid w:val="00613A4A"/>
    <w:rsid w:val="00613D45"/>
    <w:rsid w:val="00614F99"/>
    <w:rsid w:val="006156CF"/>
    <w:rsid w:val="0061576C"/>
    <w:rsid w:val="006159D7"/>
    <w:rsid w:val="00615E0B"/>
    <w:rsid w:val="006162BD"/>
    <w:rsid w:val="0061663D"/>
    <w:rsid w:val="00616727"/>
    <w:rsid w:val="0061674F"/>
    <w:rsid w:val="00616777"/>
    <w:rsid w:val="00616A88"/>
    <w:rsid w:val="00616EF1"/>
    <w:rsid w:val="0061743B"/>
    <w:rsid w:val="00617A36"/>
    <w:rsid w:val="00617F73"/>
    <w:rsid w:val="00621023"/>
    <w:rsid w:val="0062105A"/>
    <w:rsid w:val="006214D7"/>
    <w:rsid w:val="00621ABC"/>
    <w:rsid w:val="00622865"/>
    <w:rsid w:val="00622B8E"/>
    <w:rsid w:val="00622C70"/>
    <w:rsid w:val="00622DA1"/>
    <w:rsid w:val="00622F9C"/>
    <w:rsid w:val="006231C8"/>
    <w:rsid w:val="0062419E"/>
    <w:rsid w:val="00624927"/>
    <w:rsid w:val="0062496F"/>
    <w:rsid w:val="00624A40"/>
    <w:rsid w:val="00624D1E"/>
    <w:rsid w:val="00624E68"/>
    <w:rsid w:val="00625E41"/>
    <w:rsid w:val="006260F8"/>
    <w:rsid w:val="006268CC"/>
    <w:rsid w:val="0062690D"/>
    <w:rsid w:val="0062741C"/>
    <w:rsid w:val="00627E27"/>
    <w:rsid w:val="00627FF1"/>
    <w:rsid w:val="006303AD"/>
    <w:rsid w:val="0063056F"/>
    <w:rsid w:val="0063078D"/>
    <w:rsid w:val="00630A33"/>
    <w:rsid w:val="00630A73"/>
    <w:rsid w:val="00630AD1"/>
    <w:rsid w:val="00630BBB"/>
    <w:rsid w:val="00630D46"/>
    <w:rsid w:val="00630E92"/>
    <w:rsid w:val="006311C1"/>
    <w:rsid w:val="00631810"/>
    <w:rsid w:val="0063189E"/>
    <w:rsid w:val="00631982"/>
    <w:rsid w:val="00631CE4"/>
    <w:rsid w:val="006322E1"/>
    <w:rsid w:val="00632FF7"/>
    <w:rsid w:val="00633B34"/>
    <w:rsid w:val="006347BA"/>
    <w:rsid w:val="00634BEB"/>
    <w:rsid w:val="00634BF2"/>
    <w:rsid w:val="00635625"/>
    <w:rsid w:val="006360C8"/>
    <w:rsid w:val="006361F4"/>
    <w:rsid w:val="0063624B"/>
    <w:rsid w:val="00636849"/>
    <w:rsid w:val="00636866"/>
    <w:rsid w:val="00636FAE"/>
    <w:rsid w:val="00636FE5"/>
    <w:rsid w:val="00637047"/>
    <w:rsid w:val="00637092"/>
    <w:rsid w:val="006371B7"/>
    <w:rsid w:val="0063795A"/>
    <w:rsid w:val="00641250"/>
    <w:rsid w:val="0064170B"/>
    <w:rsid w:val="00641C49"/>
    <w:rsid w:val="0064217A"/>
    <w:rsid w:val="00642B7F"/>
    <w:rsid w:val="0064344F"/>
    <w:rsid w:val="006439F3"/>
    <w:rsid w:val="00643E59"/>
    <w:rsid w:val="0064467E"/>
    <w:rsid w:val="00644C7C"/>
    <w:rsid w:val="00645305"/>
    <w:rsid w:val="00645716"/>
    <w:rsid w:val="0064587F"/>
    <w:rsid w:val="0064612F"/>
    <w:rsid w:val="00646439"/>
    <w:rsid w:val="0064649D"/>
    <w:rsid w:val="006466BD"/>
    <w:rsid w:val="00646723"/>
    <w:rsid w:val="00646C86"/>
    <w:rsid w:val="00646E5A"/>
    <w:rsid w:val="006472C7"/>
    <w:rsid w:val="00647D13"/>
    <w:rsid w:val="00647EA1"/>
    <w:rsid w:val="00650228"/>
    <w:rsid w:val="0065025B"/>
    <w:rsid w:val="0065066B"/>
    <w:rsid w:val="00650927"/>
    <w:rsid w:val="00651E75"/>
    <w:rsid w:val="0065207A"/>
    <w:rsid w:val="00652126"/>
    <w:rsid w:val="00652AD5"/>
    <w:rsid w:val="00652C3C"/>
    <w:rsid w:val="00652DAC"/>
    <w:rsid w:val="00653452"/>
    <w:rsid w:val="00653655"/>
    <w:rsid w:val="00653BE2"/>
    <w:rsid w:val="00653D40"/>
    <w:rsid w:val="00654302"/>
    <w:rsid w:val="0065497C"/>
    <w:rsid w:val="006549BE"/>
    <w:rsid w:val="006552C7"/>
    <w:rsid w:val="006553AC"/>
    <w:rsid w:val="00656286"/>
    <w:rsid w:val="006566AD"/>
    <w:rsid w:val="00656F55"/>
    <w:rsid w:val="0065742C"/>
    <w:rsid w:val="006575ED"/>
    <w:rsid w:val="0065784B"/>
    <w:rsid w:val="006578BA"/>
    <w:rsid w:val="00657F13"/>
    <w:rsid w:val="0066090F"/>
    <w:rsid w:val="00660B18"/>
    <w:rsid w:val="00660FFA"/>
    <w:rsid w:val="006611FB"/>
    <w:rsid w:val="00661439"/>
    <w:rsid w:val="00661A7C"/>
    <w:rsid w:val="00661B7B"/>
    <w:rsid w:val="00661EFD"/>
    <w:rsid w:val="00662318"/>
    <w:rsid w:val="0066258A"/>
    <w:rsid w:val="00662685"/>
    <w:rsid w:val="0066276E"/>
    <w:rsid w:val="006628C5"/>
    <w:rsid w:val="00662E8C"/>
    <w:rsid w:val="006632D3"/>
    <w:rsid w:val="00663BB1"/>
    <w:rsid w:val="00663CBB"/>
    <w:rsid w:val="00663FA6"/>
    <w:rsid w:val="006648EC"/>
    <w:rsid w:val="00664A03"/>
    <w:rsid w:val="00664A4D"/>
    <w:rsid w:val="00664B4F"/>
    <w:rsid w:val="006650B6"/>
    <w:rsid w:val="00665C7D"/>
    <w:rsid w:val="00665D7A"/>
    <w:rsid w:val="00665E76"/>
    <w:rsid w:val="0066688C"/>
    <w:rsid w:val="00666C01"/>
    <w:rsid w:val="00666F67"/>
    <w:rsid w:val="00667102"/>
    <w:rsid w:val="00667450"/>
    <w:rsid w:val="00667902"/>
    <w:rsid w:val="00667C8A"/>
    <w:rsid w:val="0067014F"/>
    <w:rsid w:val="0067023B"/>
    <w:rsid w:val="00671151"/>
    <w:rsid w:val="006719F5"/>
    <w:rsid w:val="00671AE3"/>
    <w:rsid w:val="00672262"/>
    <w:rsid w:val="0067250E"/>
    <w:rsid w:val="00672C78"/>
    <w:rsid w:val="0067327D"/>
    <w:rsid w:val="0067401E"/>
    <w:rsid w:val="0067403C"/>
    <w:rsid w:val="00674178"/>
    <w:rsid w:val="00674267"/>
    <w:rsid w:val="00674561"/>
    <w:rsid w:val="006745B3"/>
    <w:rsid w:val="00674F20"/>
    <w:rsid w:val="00675137"/>
    <w:rsid w:val="00675220"/>
    <w:rsid w:val="00675336"/>
    <w:rsid w:val="006757FE"/>
    <w:rsid w:val="00675D5C"/>
    <w:rsid w:val="00675E6F"/>
    <w:rsid w:val="00676982"/>
    <w:rsid w:val="00676A8A"/>
    <w:rsid w:val="00676CDA"/>
    <w:rsid w:val="0067722E"/>
    <w:rsid w:val="006775F4"/>
    <w:rsid w:val="00677897"/>
    <w:rsid w:val="00677921"/>
    <w:rsid w:val="006779FA"/>
    <w:rsid w:val="00677C4E"/>
    <w:rsid w:val="006804E4"/>
    <w:rsid w:val="00680ABD"/>
    <w:rsid w:val="00680E2D"/>
    <w:rsid w:val="0068172D"/>
    <w:rsid w:val="00681B78"/>
    <w:rsid w:val="00681C2E"/>
    <w:rsid w:val="00682DC2"/>
    <w:rsid w:val="00682E29"/>
    <w:rsid w:val="00683101"/>
    <w:rsid w:val="0068348C"/>
    <w:rsid w:val="006835A1"/>
    <w:rsid w:val="00683DBC"/>
    <w:rsid w:val="0068444A"/>
    <w:rsid w:val="00684E1D"/>
    <w:rsid w:val="006852AA"/>
    <w:rsid w:val="00685883"/>
    <w:rsid w:val="00685FA3"/>
    <w:rsid w:val="00686230"/>
    <w:rsid w:val="006863BF"/>
    <w:rsid w:val="006866F2"/>
    <w:rsid w:val="00686A96"/>
    <w:rsid w:val="00686D9F"/>
    <w:rsid w:val="00686E6E"/>
    <w:rsid w:val="00686EC3"/>
    <w:rsid w:val="00686FD2"/>
    <w:rsid w:val="00687228"/>
    <w:rsid w:val="0068748C"/>
    <w:rsid w:val="006878F3"/>
    <w:rsid w:val="00687952"/>
    <w:rsid w:val="006906FA"/>
    <w:rsid w:val="00690D66"/>
    <w:rsid w:val="00690F38"/>
    <w:rsid w:val="006910A9"/>
    <w:rsid w:val="006913A2"/>
    <w:rsid w:val="006918E8"/>
    <w:rsid w:val="0069195F"/>
    <w:rsid w:val="00691D77"/>
    <w:rsid w:val="0069239B"/>
    <w:rsid w:val="00692529"/>
    <w:rsid w:val="00692980"/>
    <w:rsid w:val="00692A03"/>
    <w:rsid w:val="00692B3A"/>
    <w:rsid w:val="00692FF0"/>
    <w:rsid w:val="00693566"/>
    <w:rsid w:val="00693746"/>
    <w:rsid w:val="006937DD"/>
    <w:rsid w:val="0069388A"/>
    <w:rsid w:val="00693A2E"/>
    <w:rsid w:val="0069411E"/>
    <w:rsid w:val="0069433A"/>
    <w:rsid w:val="006944FB"/>
    <w:rsid w:val="006948B3"/>
    <w:rsid w:val="006948D6"/>
    <w:rsid w:val="00694A81"/>
    <w:rsid w:val="00694C15"/>
    <w:rsid w:val="00694E3B"/>
    <w:rsid w:val="006950B3"/>
    <w:rsid w:val="0069573A"/>
    <w:rsid w:val="0069588B"/>
    <w:rsid w:val="006958D6"/>
    <w:rsid w:val="0069599B"/>
    <w:rsid w:val="00696165"/>
    <w:rsid w:val="00696BA1"/>
    <w:rsid w:val="0069720B"/>
    <w:rsid w:val="0069775A"/>
    <w:rsid w:val="00697865"/>
    <w:rsid w:val="00697F4B"/>
    <w:rsid w:val="006A0410"/>
    <w:rsid w:val="006A06A5"/>
    <w:rsid w:val="006A07C0"/>
    <w:rsid w:val="006A0DC8"/>
    <w:rsid w:val="006A12F4"/>
    <w:rsid w:val="006A1796"/>
    <w:rsid w:val="006A1CD4"/>
    <w:rsid w:val="006A22D7"/>
    <w:rsid w:val="006A2E25"/>
    <w:rsid w:val="006A30C1"/>
    <w:rsid w:val="006A422F"/>
    <w:rsid w:val="006A4816"/>
    <w:rsid w:val="006A4B79"/>
    <w:rsid w:val="006A4C83"/>
    <w:rsid w:val="006A541A"/>
    <w:rsid w:val="006A5A51"/>
    <w:rsid w:val="006A5C7E"/>
    <w:rsid w:val="006A60BA"/>
    <w:rsid w:val="006A63F4"/>
    <w:rsid w:val="006A645F"/>
    <w:rsid w:val="006A7258"/>
    <w:rsid w:val="006A7260"/>
    <w:rsid w:val="006B0710"/>
    <w:rsid w:val="006B0954"/>
    <w:rsid w:val="006B1035"/>
    <w:rsid w:val="006B10F9"/>
    <w:rsid w:val="006B12F5"/>
    <w:rsid w:val="006B17E8"/>
    <w:rsid w:val="006B1A56"/>
    <w:rsid w:val="006B22F7"/>
    <w:rsid w:val="006B279E"/>
    <w:rsid w:val="006B29D8"/>
    <w:rsid w:val="006B316C"/>
    <w:rsid w:val="006B31D9"/>
    <w:rsid w:val="006B35B1"/>
    <w:rsid w:val="006B387C"/>
    <w:rsid w:val="006B3B40"/>
    <w:rsid w:val="006B3C7E"/>
    <w:rsid w:val="006B415D"/>
    <w:rsid w:val="006B44BD"/>
    <w:rsid w:val="006B45C0"/>
    <w:rsid w:val="006B468F"/>
    <w:rsid w:val="006B55D9"/>
    <w:rsid w:val="006B59A0"/>
    <w:rsid w:val="006B5A9D"/>
    <w:rsid w:val="006B6237"/>
    <w:rsid w:val="006B6324"/>
    <w:rsid w:val="006B7DA7"/>
    <w:rsid w:val="006C008E"/>
    <w:rsid w:val="006C03B1"/>
    <w:rsid w:val="006C082C"/>
    <w:rsid w:val="006C0BFE"/>
    <w:rsid w:val="006C0E52"/>
    <w:rsid w:val="006C0F01"/>
    <w:rsid w:val="006C1252"/>
    <w:rsid w:val="006C142D"/>
    <w:rsid w:val="006C1541"/>
    <w:rsid w:val="006C1610"/>
    <w:rsid w:val="006C171F"/>
    <w:rsid w:val="006C1747"/>
    <w:rsid w:val="006C1BE1"/>
    <w:rsid w:val="006C1E88"/>
    <w:rsid w:val="006C21EF"/>
    <w:rsid w:val="006C2550"/>
    <w:rsid w:val="006C2823"/>
    <w:rsid w:val="006C2833"/>
    <w:rsid w:val="006C2950"/>
    <w:rsid w:val="006C3286"/>
    <w:rsid w:val="006C330C"/>
    <w:rsid w:val="006C3751"/>
    <w:rsid w:val="006C3D6E"/>
    <w:rsid w:val="006C3DC1"/>
    <w:rsid w:val="006C3E3C"/>
    <w:rsid w:val="006C403F"/>
    <w:rsid w:val="006C40C5"/>
    <w:rsid w:val="006C420A"/>
    <w:rsid w:val="006C420E"/>
    <w:rsid w:val="006C43C2"/>
    <w:rsid w:val="006C450A"/>
    <w:rsid w:val="006C4AB5"/>
    <w:rsid w:val="006C517A"/>
    <w:rsid w:val="006C529C"/>
    <w:rsid w:val="006C5B6B"/>
    <w:rsid w:val="006C6226"/>
    <w:rsid w:val="006C63AF"/>
    <w:rsid w:val="006C656C"/>
    <w:rsid w:val="006C6726"/>
    <w:rsid w:val="006C6FBA"/>
    <w:rsid w:val="006C7786"/>
    <w:rsid w:val="006C7A2A"/>
    <w:rsid w:val="006C7B0C"/>
    <w:rsid w:val="006D0B0E"/>
    <w:rsid w:val="006D1A46"/>
    <w:rsid w:val="006D1EBF"/>
    <w:rsid w:val="006D1F68"/>
    <w:rsid w:val="006D21C9"/>
    <w:rsid w:val="006D2865"/>
    <w:rsid w:val="006D28F1"/>
    <w:rsid w:val="006D2B30"/>
    <w:rsid w:val="006D2D08"/>
    <w:rsid w:val="006D2E24"/>
    <w:rsid w:val="006D2F6F"/>
    <w:rsid w:val="006D30A8"/>
    <w:rsid w:val="006D360B"/>
    <w:rsid w:val="006D38E5"/>
    <w:rsid w:val="006D3C23"/>
    <w:rsid w:val="006D3ED2"/>
    <w:rsid w:val="006D3FFB"/>
    <w:rsid w:val="006D3FFF"/>
    <w:rsid w:val="006D414A"/>
    <w:rsid w:val="006D4B0D"/>
    <w:rsid w:val="006D4BC0"/>
    <w:rsid w:val="006D51D4"/>
    <w:rsid w:val="006D569B"/>
    <w:rsid w:val="006D5935"/>
    <w:rsid w:val="006D5A71"/>
    <w:rsid w:val="006D5BEC"/>
    <w:rsid w:val="006D60E0"/>
    <w:rsid w:val="006D616B"/>
    <w:rsid w:val="006D65FC"/>
    <w:rsid w:val="006D6A91"/>
    <w:rsid w:val="006D6F58"/>
    <w:rsid w:val="006D706F"/>
    <w:rsid w:val="006D723A"/>
    <w:rsid w:val="006D7B1F"/>
    <w:rsid w:val="006E0205"/>
    <w:rsid w:val="006E0EC9"/>
    <w:rsid w:val="006E133E"/>
    <w:rsid w:val="006E187F"/>
    <w:rsid w:val="006E1906"/>
    <w:rsid w:val="006E1CD4"/>
    <w:rsid w:val="006E2565"/>
    <w:rsid w:val="006E2839"/>
    <w:rsid w:val="006E2DCA"/>
    <w:rsid w:val="006E4342"/>
    <w:rsid w:val="006E4445"/>
    <w:rsid w:val="006E4564"/>
    <w:rsid w:val="006E47D6"/>
    <w:rsid w:val="006E488C"/>
    <w:rsid w:val="006E4BF5"/>
    <w:rsid w:val="006E4DD7"/>
    <w:rsid w:val="006E4F27"/>
    <w:rsid w:val="006E4FC9"/>
    <w:rsid w:val="006E5D5F"/>
    <w:rsid w:val="006E5D67"/>
    <w:rsid w:val="006E64BC"/>
    <w:rsid w:val="006E69E0"/>
    <w:rsid w:val="006E6D90"/>
    <w:rsid w:val="006E6E39"/>
    <w:rsid w:val="006E6FED"/>
    <w:rsid w:val="006E7279"/>
    <w:rsid w:val="006E79FF"/>
    <w:rsid w:val="006E7AC2"/>
    <w:rsid w:val="006E7B03"/>
    <w:rsid w:val="006E7FEA"/>
    <w:rsid w:val="006F0082"/>
    <w:rsid w:val="006F00D1"/>
    <w:rsid w:val="006F00D8"/>
    <w:rsid w:val="006F0F31"/>
    <w:rsid w:val="006F142D"/>
    <w:rsid w:val="006F17E7"/>
    <w:rsid w:val="006F1C25"/>
    <w:rsid w:val="006F22BC"/>
    <w:rsid w:val="006F25B0"/>
    <w:rsid w:val="006F2ADF"/>
    <w:rsid w:val="006F2B48"/>
    <w:rsid w:val="006F3731"/>
    <w:rsid w:val="006F37A4"/>
    <w:rsid w:val="006F3B8A"/>
    <w:rsid w:val="006F3E43"/>
    <w:rsid w:val="006F3ECD"/>
    <w:rsid w:val="006F3F7A"/>
    <w:rsid w:val="006F4192"/>
    <w:rsid w:val="006F4750"/>
    <w:rsid w:val="006F4A2D"/>
    <w:rsid w:val="006F50C6"/>
    <w:rsid w:val="006F515E"/>
    <w:rsid w:val="006F5372"/>
    <w:rsid w:val="006F5586"/>
    <w:rsid w:val="006F558C"/>
    <w:rsid w:val="006F62CE"/>
    <w:rsid w:val="006F6553"/>
    <w:rsid w:val="006F6A03"/>
    <w:rsid w:val="006F6E57"/>
    <w:rsid w:val="006F7572"/>
    <w:rsid w:val="006F7653"/>
    <w:rsid w:val="006F76AB"/>
    <w:rsid w:val="006F7DB9"/>
    <w:rsid w:val="006F7E18"/>
    <w:rsid w:val="00700857"/>
    <w:rsid w:val="007009F8"/>
    <w:rsid w:val="00701805"/>
    <w:rsid w:val="007019B1"/>
    <w:rsid w:val="007019E8"/>
    <w:rsid w:val="00701CFF"/>
    <w:rsid w:val="00701D13"/>
    <w:rsid w:val="00702079"/>
    <w:rsid w:val="0070278F"/>
    <w:rsid w:val="00702DFE"/>
    <w:rsid w:val="007038BF"/>
    <w:rsid w:val="00703975"/>
    <w:rsid w:val="00703C3F"/>
    <w:rsid w:val="00703C4D"/>
    <w:rsid w:val="00704088"/>
    <w:rsid w:val="007044CD"/>
    <w:rsid w:val="00704650"/>
    <w:rsid w:val="00704B17"/>
    <w:rsid w:val="00704E0D"/>
    <w:rsid w:val="007050BA"/>
    <w:rsid w:val="007050C6"/>
    <w:rsid w:val="00705DAE"/>
    <w:rsid w:val="00705FAF"/>
    <w:rsid w:val="00706538"/>
    <w:rsid w:val="00706C7E"/>
    <w:rsid w:val="00706D64"/>
    <w:rsid w:val="0071020B"/>
    <w:rsid w:val="0071034E"/>
    <w:rsid w:val="007105A1"/>
    <w:rsid w:val="0071122D"/>
    <w:rsid w:val="00711B8D"/>
    <w:rsid w:val="007126AC"/>
    <w:rsid w:val="00712838"/>
    <w:rsid w:val="00712D35"/>
    <w:rsid w:val="00712EF5"/>
    <w:rsid w:val="007133F2"/>
    <w:rsid w:val="00713D8C"/>
    <w:rsid w:val="007147BC"/>
    <w:rsid w:val="00714BFC"/>
    <w:rsid w:val="00714EFD"/>
    <w:rsid w:val="0071525A"/>
    <w:rsid w:val="007152CE"/>
    <w:rsid w:val="0071552B"/>
    <w:rsid w:val="007159C0"/>
    <w:rsid w:val="00715EF6"/>
    <w:rsid w:val="00716529"/>
    <w:rsid w:val="00716A15"/>
    <w:rsid w:val="00717A00"/>
    <w:rsid w:val="00717B8E"/>
    <w:rsid w:val="00720268"/>
    <w:rsid w:val="00720558"/>
    <w:rsid w:val="00720646"/>
    <w:rsid w:val="0072069A"/>
    <w:rsid w:val="00720C8B"/>
    <w:rsid w:val="0072139F"/>
    <w:rsid w:val="00721677"/>
    <w:rsid w:val="007218C4"/>
    <w:rsid w:val="00721A28"/>
    <w:rsid w:val="0072205B"/>
    <w:rsid w:val="0072234A"/>
    <w:rsid w:val="00722434"/>
    <w:rsid w:val="0072265F"/>
    <w:rsid w:val="007226FA"/>
    <w:rsid w:val="00722B64"/>
    <w:rsid w:val="007234C3"/>
    <w:rsid w:val="00723CDA"/>
    <w:rsid w:val="007242E1"/>
    <w:rsid w:val="007244A9"/>
    <w:rsid w:val="007246BA"/>
    <w:rsid w:val="007247B6"/>
    <w:rsid w:val="00724B7B"/>
    <w:rsid w:val="0072519E"/>
    <w:rsid w:val="007252ED"/>
    <w:rsid w:val="007254CB"/>
    <w:rsid w:val="00725703"/>
    <w:rsid w:val="007259D4"/>
    <w:rsid w:val="00725E23"/>
    <w:rsid w:val="00725E98"/>
    <w:rsid w:val="0072682B"/>
    <w:rsid w:val="00726CA8"/>
    <w:rsid w:val="00726F2F"/>
    <w:rsid w:val="00727683"/>
    <w:rsid w:val="007278F6"/>
    <w:rsid w:val="007279C3"/>
    <w:rsid w:val="00727A17"/>
    <w:rsid w:val="007300C1"/>
    <w:rsid w:val="0073013C"/>
    <w:rsid w:val="0073062C"/>
    <w:rsid w:val="00730FBB"/>
    <w:rsid w:val="0073134B"/>
    <w:rsid w:val="007313CA"/>
    <w:rsid w:val="007314B7"/>
    <w:rsid w:val="0073273A"/>
    <w:rsid w:val="007329F0"/>
    <w:rsid w:val="00732C5A"/>
    <w:rsid w:val="00733FD4"/>
    <w:rsid w:val="00734016"/>
    <w:rsid w:val="00734286"/>
    <w:rsid w:val="0073444A"/>
    <w:rsid w:val="007344E0"/>
    <w:rsid w:val="007345A0"/>
    <w:rsid w:val="007345E0"/>
    <w:rsid w:val="00734971"/>
    <w:rsid w:val="00735990"/>
    <w:rsid w:val="00736177"/>
    <w:rsid w:val="00736AA5"/>
    <w:rsid w:val="00737037"/>
    <w:rsid w:val="0073713A"/>
    <w:rsid w:val="0073715E"/>
    <w:rsid w:val="007371E7"/>
    <w:rsid w:val="007379BC"/>
    <w:rsid w:val="00737BA1"/>
    <w:rsid w:val="007404A1"/>
    <w:rsid w:val="007405F3"/>
    <w:rsid w:val="00740A47"/>
    <w:rsid w:val="007412FF"/>
    <w:rsid w:val="0074141E"/>
    <w:rsid w:val="00741545"/>
    <w:rsid w:val="007415CB"/>
    <w:rsid w:val="00741AE9"/>
    <w:rsid w:val="00741DA1"/>
    <w:rsid w:val="00742297"/>
    <w:rsid w:val="007422AA"/>
    <w:rsid w:val="00742395"/>
    <w:rsid w:val="007427F5"/>
    <w:rsid w:val="00742A93"/>
    <w:rsid w:val="00742B37"/>
    <w:rsid w:val="00742B8B"/>
    <w:rsid w:val="00742DC3"/>
    <w:rsid w:val="00742F28"/>
    <w:rsid w:val="007431DB"/>
    <w:rsid w:val="007432FA"/>
    <w:rsid w:val="0074467B"/>
    <w:rsid w:val="00744695"/>
    <w:rsid w:val="00744772"/>
    <w:rsid w:val="00745059"/>
    <w:rsid w:val="007451E5"/>
    <w:rsid w:val="00745611"/>
    <w:rsid w:val="00745DC4"/>
    <w:rsid w:val="00746638"/>
    <w:rsid w:val="007467E8"/>
    <w:rsid w:val="00746845"/>
    <w:rsid w:val="00746A05"/>
    <w:rsid w:val="00746C33"/>
    <w:rsid w:val="00746CAE"/>
    <w:rsid w:val="00747119"/>
    <w:rsid w:val="007475BD"/>
    <w:rsid w:val="00747602"/>
    <w:rsid w:val="007478A5"/>
    <w:rsid w:val="00747A91"/>
    <w:rsid w:val="00747EEB"/>
    <w:rsid w:val="00747F5A"/>
    <w:rsid w:val="00750138"/>
    <w:rsid w:val="007502D8"/>
    <w:rsid w:val="0075064E"/>
    <w:rsid w:val="00750EDC"/>
    <w:rsid w:val="00751123"/>
    <w:rsid w:val="007519C9"/>
    <w:rsid w:val="0075223F"/>
    <w:rsid w:val="007535E7"/>
    <w:rsid w:val="00753D26"/>
    <w:rsid w:val="00754624"/>
    <w:rsid w:val="0075514A"/>
    <w:rsid w:val="00756244"/>
    <w:rsid w:val="00756EA5"/>
    <w:rsid w:val="00756FF5"/>
    <w:rsid w:val="00757073"/>
    <w:rsid w:val="0075739B"/>
    <w:rsid w:val="007573D1"/>
    <w:rsid w:val="0075749F"/>
    <w:rsid w:val="0075762B"/>
    <w:rsid w:val="007578CC"/>
    <w:rsid w:val="00757B04"/>
    <w:rsid w:val="00757E6D"/>
    <w:rsid w:val="007607E9"/>
    <w:rsid w:val="0076094B"/>
    <w:rsid w:val="00760998"/>
    <w:rsid w:val="00760C79"/>
    <w:rsid w:val="00760F9A"/>
    <w:rsid w:val="0076136B"/>
    <w:rsid w:val="00762B8C"/>
    <w:rsid w:val="00762CCD"/>
    <w:rsid w:val="00762FAA"/>
    <w:rsid w:val="00763D09"/>
    <w:rsid w:val="00763ECE"/>
    <w:rsid w:val="00763F01"/>
    <w:rsid w:val="007641D6"/>
    <w:rsid w:val="00764266"/>
    <w:rsid w:val="00764A10"/>
    <w:rsid w:val="007664EB"/>
    <w:rsid w:val="00766BC1"/>
    <w:rsid w:val="00766C00"/>
    <w:rsid w:val="00766D65"/>
    <w:rsid w:val="007670A4"/>
    <w:rsid w:val="007670CD"/>
    <w:rsid w:val="0076711A"/>
    <w:rsid w:val="007676FE"/>
    <w:rsid w:val="00767767"/>
    <w:rsid w:val="00767CA3"/>
    <w:rsid w:val="0077021A"/>
    <w:rsid w:val="0077074F"/>
    <w:rsid w:val="007707E0"/>
    <w:rsid w:val="007709CA"/>
    <w:rsid w:val="00770F84"/>
    <w:rsid w:val="00771090"/>
    <w:rsid w:val="00771FF1"/>
    <w:rsid w:val="0077216A"/>
    <w:rsid w:val="00772800"/>
    <w:rsid w:val="00772902"/>
    <w:rsid w:val="00772B92"/>
    <w:rsid w:val="00772E07"/>
    <w:rsid w:val="00772EEA"/>
    <w:rsid w:val="007732AD"/>
    <w:rsid w:val="00773445"/>
    <w:rsid w:val="00773726"/>
    <w:rsid w:val="00774204"/>
    <w:rsid w:val="00774314"/>
    <w:rsid w:val="007743EA"/>
    <w:rsid w:val="00774E6D"/>
    <w:rsid w:val="007752DC"/>
    <w:rsid w:val="00775318"/>
    <w:rsid w:val="00775F74"/>
    <w:rsid w:val="00775F86"/>
    <w:rsid w:val="00777702"/>
    <w:rsid w:val="007779B3"/>
    <w:rsid w:val="00777F52"/>
    <w:rsid w:val="00780009"/>
    <w:rsid w:val="00780363"/>
    <w:rsid w:val="00781688"/>
    <w:rsid w:val="00781D49"/>
    <w:rsid w:val="00781F98"/>
    <w:rsid w:val="00781FA9"/>
    <w:rsid w:val="00782256"/>
    <w:rsid w:val="00782597"/>
    <w:rsid w:val="00782782"/>
    <w:rsid w:val="00782A8C"/>
    <w:rsid w:val="00783D9B"/>
    <w:rsid w:val="00783EF5"/>
    <w:rsid w:val="007842C8"/>
    <w:rsid w:val="00784C02"/>
    <w:rsid w:val="00784DFF"/>
    <w:rsid w:val="0078563A"/>
    <w:rsid w:val="00785912"/>
    <w:rsid w:val="00785E86"/>
    <w:rsid w:val="0078606A"/>
    <w:rsid w:val="00786C24"/>
    <w:rsid w:val="0078768B"/>
    <w:rsid w:val="0078786B"/>
    <w:rsid w:val="00787B82"/>
    <w:rsid w:val="00787E7C"/>
    <w:rsid w:val="007900F1"/>
    <w:rsid w:val="0079010C"/>
    <w:rsid w:val="00790255"/>
    <w:rsid w:val="00790484"/>
    <w:rsid w:val="00790BAB"/>
    <w:rsid w:val="00790C67"/>
    <w:rsid w:val="00791039"/>
    <w:rsid w:val="007911C5"/>
    <w:rsid w:val="00791547"/>
    <w:rsid w:val="007919A6"/>
    <w:rsid w:val="00791CC5"/>
    <w:rsid w:val="00792868"/>
    <w:rsid w:val="00792E93"/>
    <w:rsid w:val="00792FBC"/>
    <w:rsid w:val="007932D2"/>
    <w:rsid w:val="007934B1"/>
    <w:rsid w:val="007940B2"/>
    <w:rsid w:val="007940F6"/>
    <w:rsid w:val="007946D6"/>
    <w:rsid w:val="00794B03"/>
    <w:rsid w:val="00794DB1"/>
    <w:rsid w:val="00794FC5"/>
    <w:rsid w:val="00795A05"/>
    <w:rsid w:val="00795AB5"/>
    <w:rsid w:val="00795AC2"/>
    <w:rsid w:val="00795B8F"/>
    <w:rsid w:val="00795F7D"/>
    <w:rsid w:val="007961E4"/>
    <w:rsid w:val="00796207"/>
    <w:rsid w:val="00796306"/>
    <w:rsid w:val="0079655E"/>
    <w:rsid w:val="00796EEA"/>
    <w:rsid w:val="007972B9"/>
    <w:rsid w:val="007974AE"/>
    <w:rsid w:val="00797E60"/>
    <w:rsid w:val="007A01CC"/>
    <w:rsid w:val="007A0568"/>
    <w:rsid w:val="007A09D5"/>
    <w:rsid w:val="007A132A"/>
    <w:rsid w:val="007A1534"/>
    <w:rsid w:val="007A1BDF"/>
    <w:rsid w:val="007A219B"/>
    <w:rsid w:val="007A2268"/>
    <w:rsid w:val="007A2471"/>
    <w:rsid w:val="007A2B37"/>
    <w:rsid w:val="007A2C8A"/>
    <w:rsid w:val="007A34FD"/>
    <w:rsid w:val="007A3774"/>
    <w:rsid w:val="007A3825"/>
    <w:rsid w:val="007A3C87"/>
    <w:rsid w:val="007A45AE"/>
    <w:rsid w:val="007A4838"/>
    <w:rsid w:val="007A488E"/>
    <w:rsid w:val="007A4AAB"/>
    <w:rsid w:val="007A4D07"/>
    <w:rsid w:val="007A4E89"/>
    <w:rsid w:val="007A5AC8"/>
    <w:rsid w:val="007A5F3B"/>
    <w:rsid w:val="007A641C"/>
    <w:rsid w:val="007A6534"/>
    <w:rsid w:val="007A6F4E"/>
    <w:rsid w:val="007A6F75"/>
    <w:rsid w:val="007A71FA"/>
    <w:rsid w:val="007A737D"/>
    <w:rsid w:val="007A738E"/>
    <w:rsid w:val="007A756E"/>
    <w:rsid w:val="007A79B8"/>
    <w:rsid w:val="007A79FA"/>
    <w:rsid w:val="007A7C4C"/>
    <w:rsid w:val="007B0323"/>
    <w:rsid w:val="007B0724"/>
    <w:rsid w:val="007B0B36"/>
    <w:rsid w:val="007B1639"/>
    <w:rsid w:val="007B18AD"/>
    <w:rsid w:val="007B1DD4"/>
    <w:rsid w:val="007B2389"/>
    <w:rsid w:val="007B2724"/>
    <w:rsid w:val="007B3851"/>
    <w:rsid w:val="007B3EBE"/>
    <w:rsid w:val="007B422E"/>
    <w:rsid w:val="007B4601"/>
    <w:rsid w:val="007B5293"/>
    <w:rsid w:val="007B5420"/>
    <w:rsid w:val="007B5BA3"/>
    <w:rsid w:val="007B619D"/>
    <w:rsid w:val="007B66AF"/>
    <w:rsid w:val="007B6E73"/>
    <w:rsid w:val="007B763E"/>
    <w:rsid w:val="007B77FB"/>
    <w:rsid w:val="007C0139"/>
    <w:rsid w:val="007C02A2"/>
    <w:rsid w:val="007C07EE"/>
    <w:rsid w:val="007C0967"/>
    <w:rsid w:val="007C0980"/>
    <w:rsid w:val="007C119A"/>
    <w:rsid w:val="007C11A3"/>
    <w:rsid w:val="007C12E0"/>
    <w:rsid w:val="007C1520"/>
    <w:rsid w:val="007C17CD"/>
    <w:rsid w:val="007C213B"/>
    <w:rsid w:val="007C2C26"/>
    <w:rsid w:val="007C434F"/>
    <w:rsid w:val="007C49E0"/>
    <w:rsid w:val="007C4C02"/>
    <w:rsid w:val="007C4D52"/>
    <w:rsid w:val="007C513A"/>
    <w:rsid w:val="007C60B2"/>
    <w:rsid w:val="007C62D0"/>
    <w:rsid w:val="007C64FD"/>
    <w:rsid w:val="007C66ED"/>
    <w:rsid w:val="007C6A07"/>
    <w:rsid w:val="007C6E88"/>
    <w:rsid w:val="007C70EB"/>
    <w:rsid w:val="007C7202"/>
    <w:rsid w:val="007C7701"/>
    <w:rsid w:val="007C772C"/>
    <w:rsid w:val="007C77D4"/>
    <w:rsid w:val="007C782A"/>
    <w:rsid w:val="007D0128"/>
    <w:rsid w:val="007D01F6"/>
    <w:rsid w:val="007D03D2"/>
    <w:rsid w:val="007D0591"/>
    <w:rsid w:val="007D0BC6"/>
    <w:rsid w:val="007D1018"/>
    <w:rsid w:val="007D181E"/>
    <w:rsid w:val="007D2333"/>
    <w:rsid w:val="007D24F6"/>
    <w:rsid w:val="007D29DB"/>
    <w:rsid w:val="007D2C12"/>
    <w:rsid w:val="007D319D"/>
    <w:rsid w:val="007D32D9"/>
    <w:rsid w:val="007D375A"/>
    <w:rsid w:val="007D3909"/>
    <w:rsid w:val="007D3EF4"/>
    <w:rsid w:val="007D4546"/>
    <w:rsid w:val="007D46A4"/>
    <w:rsid w:val="007D4C8B"/>
    <w:rsid w:val="007D4CEC"/>
    <w:rsid w:val="007D536F"/>
    <w:rsid w:val="007D53F4"/>
    <w:rsid w:val="007D549F"/>
    <w:rsid w:val="007D5A1B"/>
    <w:rsid w:val="007D69D5"/>
    <w:rsid w:val="007D6A20"/>
    <w:rsid w:val="007D6DA5"/>
    <w:rsid w:val="007D6E12"/>
    <w:rsid w:val="007D6FA9"/>
    <w:rsid w:val="007D77D6"/>
    <w:rsid w:val="007D7878"/>
    <w:rsid w:val="007E03E3"/>
    <w:rsid w:val="007E0BEC"/>
    <w:rsid w:val="007E1164"/>
    <w:rsid w:val="007E1769"/>
    <w:rsid w:val="007E1F57"/>
    <w:rsid w:val="007E28DD"/>
    <w:rsid w:val="007E2F66"/>
    <w:rsid w:val="007E3273"/>
    <w:rsid w:val="007E364A"/>
    <w:rsid w:val="007E3DCE"/>
    <w:rsid w:val="007E3E9E"/>
    <w:rsid w:val="007E48A5"/>
    <w:rsid w:val="007E4CE8"/>
    <w:rsid w:val="007E4E25"/>
    <w:rsid w:val="007E4F1D"/>
    <w:rsid w:val="007E5C7F"/>
    <w:rsid w:val="007E7515"/>
    <w:rsid w:val="007E7C9E"/>
    <w:rsid w:val="007E7D91"/>
    <w:rsid w:val="007F06AC"/>
    <w:rsid w:val="007F0885"/>
    <w:rsid w:val="007F0926"/>
    <w:rsid w:val="007F0FA8"/>
    <w:rsid w:val="007F14DC"/>
    <w:rsid w:val="007F192C"/>
    <w:rsid w:val="007F22E9"/>
    <w:rsid w:val="007F2412"/>
    <w:rsid w:val="007F2599"/>
    <w:rsid w:val="007F2E85"/>
    <w:rsid w:val="007F30E7"/>
    <w:rsid w:val="007F3527"/>
    <w:rsid w:val="007F4047"/>
    <w:rsid w:val="007F499D"/>
    <w:rsid w:val="007F4B72"/>
    <w:rsid w:val="007F51ED"/>
    <w:rsid w:val="007F5D4F"/>
    <w:rsid w:val="007F5E1C"/>
    <w:rsid w:val="007F7489"/>
    <w:rsid w:val="007F76F6"/>
    <w:rsid w:val="007F7AD5"/>
    <w:rsid w:val="007F7E3B"/>
    <w:rsid w:val="008007F7"/>
    <w:rsid w:val="00802542"/>
    <w:rsid w:val="0080266F"/>
    <w:rsid w:val="00802702"/>
    <w:rsid w:val="00802984"/>
    <w:rsid w:val="008032F2"/>
    <w:rsid w:val="0080345C"/>
    <w:rsid w:val="00803501"/>
    <w:rsid w:val="0080380A"/>
    <w:rsid w:val="0080390C"/>
    <w:rsid w:val="00803C52"/>
    <w:rsid w:val="00803E64"/>
    <w:rsid w:val="00804933"/>
    <w:rsid w:val="00804B7B"/>
    <w:rsid w:val="00805312"/>
    <w:rsid w:val="00805F8B"/>
    <w:rsid w:val="008060D4"/>
    <w:rsid w:val="00806143"/>
    <w:rsid w:val="00806384"/>
    <w:rsid w:val="00806B5D"/>
    <w:rsid w:val="0080751F"/>
    <w:rsid w:val="00807651"/>
    <w:rsid w:val="008079D6"/>
    <w:rsid w:val="00807A0E"/>
    <w:rsid w:val="00807C37"/>
    <w:rsid w:val="00807DAE"/>
    <w:rsid w:val="00807E2A"/>
    <w:rsid w:val="00807FB6"/>
    <w:rsid w:val="008101F0"/>
    <w:rsid w:val="008102E4"/>
    <w:rsid w:val="00810910"/>
    <w:rsid w:val="00810F5A"/>
    <w:rsid w:val="00810FCC"/>
    <w:rsid w:val="00811984"/>
    <w:rsid w:val="00811A65"/>
    <w:rsid w:val="0081237D"/>
    <w:rsid w:val="00812AE1"/>
    <w:rsid w:val="00812C69"/>
    <w:rsid w:val="00812E46"/>
    <w:rsid w:val="008135D1"/>
    <w:rsid w:val="00813BF4"/>
    <w:rsid w:val="00813EE7"/>
    <w:rsid w:val="00813F33"/>
    <w:rsid w:val="008141AC"/>
    <w:rsid w:val="00814D08"/>
    <w:rsid w:val="0081502D"/>
    <w:rsid w:val="0081553D"/>
    <w:rsid w:val="00815C5C"/>
    <w:rsid w:val="00815EBC"/>
    <w:rsid w:val="00816002"/>
    <w:rsid w:val="00816454"/>
    <w:rsid w:val="00816952"/>
    <w:rsid w:val="00817041"/>
    <w:rsid w:val="00817089"/>
    <w:rsid w:val="0081762A"/>
    <w:rsid w:val="00820044"/>
    <w:rsid w:val="0082050F"/>
    <w:rsid w:val="008206E6"/>
    <w:rsid w:val="008206EA"/>
    <w:rsid w:val="00820DD8"/>
    <w:rsid w:val="00821FAA"/>
    <w:rsid w:val="00822B9B"/>
    <w:rsid w:val="00823E24"/>
    <w:rsid w:val="00823F06"/>
    <w:rsid w:val="008240BD"/>
    <w:rsid w:val="008244AD"/>
    <w:rsid w:val="00824938"/>
    <w:rsid w:val="00824CF5"/>
    <w:rsid w:val="00824E8C"/>
    <w:rsid w:val="00824FA4"/>
    <w:rsid w:val="008253E9"/>
    <w:rsid w:val="00825921"/>
    <w:rsid w:val="00825F00"/>
    <w:rsid w:val="00826321"/>
    <w:rsid w:val="00826434"/>
    <w:rsid w:val="0082647D"/>
    <w:rsid w:val="00826AF2"/>
    <w:rsid w:val="00826DBC"/>
    <w:rsid w:val="0082703E"/>
    <w:rsid w:val="008270D1"/>
    <w:rsid w:val="00827598"/>
    <w:rsid w:val="0082778A"/>
    <w:rsid w:val="00827CF9"/>
    <w:rsid w:val="00827D18"/>
    <w:rsid w:val="008304A5"/>
    <w:rsid w:val="008309F0"/>
    <w:rsid w:val="00830C85"/>
    <w:rsid w:val="008310BC"/>
    <w:rsid w:val="00831240"/>
    <w:rsid w:val="008315DD"/>
    <w:rsid w:val="00831CFA"/>
    <w:rsid w:val="00832157"/>
    <w:rsid w:val="00832303"/>
    <w:rsid w:val="00832FE9"/>
    <w:rsid w:val="00833689"/>
    <w:rsid w:val="0083479D"/>
    <w:rsid w:val="008349B3"/>
    <w:rsid w:val="00834A97"/>
    <w:rsid w:val="008359AA"/>
    <w:rsid w:val="00835FC6"/>
    <w:rsid w:val="00836A91"/>
    <w:rsid w:val="00836D64"/>
    <w:rsid w:val="00836F1F"/>
    <w:rsid w:val="008375D3"/>
    <w:rsid w:val="008402BE"/>
    <w:rsid w:val="00840351"/>
    <w:rsid w:val="00840696"/>
    <w:rsid w:val="0084090D"/>
    <w:rsid w:val="00840A3C"/>
    <w:rsid w:val="00840B97"/>
    <w:rsid w:val="00840BAF"/>
    <w:rsid w:val="00840C14"/>
    <w:rsid w:val="0084164C"/>
    <w:rsid w:val="00842475"/>
    <w:rsid w:val="00842D29"/>
    <w:rsid w:val="00842D48"/>
    <w:rsid w:val="00842D4C"/>
    <w:rsid w:val="008431E6"/>
    <w:rsid w:val="00843299"/>
    <w:rsid w:val="008435AD"/>
    <w:rsid w:val="00843DFE"/>
    <w:rsid w:val="008445F3"/>
    <w:rsid w:val="008446F3"/>
    <w:rsid w:val="00844D95"/>
    <w:rsid w:val="00844E0A"/>
    <w:rsid w:val="00844E11"/>
    <w:rsid w:val="00845076"/>
    <w:rsid w:val="008456E5"/>
    <w:rsid w:val="00845ADE"/>
    <w:rsid w:val="008463B1"/>
    <w:rsid w:val="0084650D"/>
    <w:rsid w:val="00846CD6"/>
    <w:rsid w:val="00847807"/>
    <w:rsid w:val="00847DF6"/>
    <w:rsid w:val="008504C0"/>
    <w:rsid w:val="008504ED"/>
    <w:rsid w:val="008511F9"/>
    <w:rsid w:val="00852BDA"/>
    <w:rsid w:val="00852E50"/>
    <w:rsid w:val="00853C5E"/>
    <w:rsid w:val="00853D6D"/>
    <w:rsid w:val="00853F0E"/>
    <w:rsid w:val="0085418B"/>
    <w:rsid w:val="00854309"/>
    <w:rsid w:val="008548A9"/>
    <w:rsid w:val="008548AD"/>
    <w:rsid w:val="00854980"/>
    <w:rsid w:val="00854C60"/>
    <w:rsid w:val="00854CF4"/>
    <w:rsid w:val="00855194"/>
    <w:rsid w:val="00855558"/>
    <w:rsid w:val="0085569F"/>
    <w:rsid w:val="00855B17"/>
    <w:rsid w:val="008566E2"/>
    <w:rsid w:val="008567C1"/>
    <w:rsid w:val="00856FCD"/>
    <w:rsid w:val="0085713D"/>
    <w:rsid w:val="008572B6"/>
    <w:rsid w:val="00857677"/>
    <w:rsid w:val="0085778A"/>
    <w:rsid w:val="00857AEC"/>
    <w:rsid w:val="00857B09"/>
    <w:rsid w:val="00857B44"/>
    <w:rsid w:val="00857E39"/>
    <w:rsid w:val="00857EE8"/>
    <w:rsid w:val="008601DD"/>
    <w:rsid w:val="00860236"/>
    <w:rsid w:val="0086075A"/>
    <w:rsid w:val="00860BC1"/>
    <w:rsid w:val="00860E6B"/>
    <w:rsid w:val="00860EF4"/>
    <w:rsid w:val="00860EFF"/>
    <w:rsid w:val="00860FB1"/>
    <w:rsid w:val="008614DC"/>
    <w:rsid w:val="008618BC"/>
    <w:rsid w:val="00861B61"/>
    <w:rsid w:val="00861FB2"/>
    <w:rsid w:val="00862358"/>
    <w:rsid w:val="00862B6A"/>
    <w:rsid w:val="008637B7"/>
    <w:rsid w:val="00864670"/>
    <w:rsid w:val="00864739"/>
    <w:rsid w:val="0086479D"/>
    <w:rsid w:val="0086550A"/>
    <w:rsid w:val="00865778"/>
    <w:rsid w:val="008663D0"/>
    <w:rsid w:val="008664BA"/>
    <w:rsid w:val="008665EF"/>
    <w:rsid w:val="0086679C"/>
    <w:rsid w:val="00866922"/>
    <w:rsid w:val="00866FEE"/>
    <w:rsid w:val="008672F5"/>
    <w:rsid w:val="00867804"/>
    <w:rsid w:val="00867B58"/>
    <w:rsid w:val="00870166"/>
    <w:rsid w:val="00870689"/>
    <w:rsid w:val="00870E57"/>
    <w:rsid w:val="00870EE6"/>
    <w:rsid w:val="008713D9"/>
    <w:rsid w:val="008714CF"/>
    <w:rsid w:val="008715DA"/>
    <w:rsid w:val="0087195D"/>
    <w:rsid w:val="00871B37"/>
    <w:rsid w:val="00871E36"/>
    <w:rsid w:val="0087306E"/>
    <w:rsid w:val="008730C6"/>
    <w:rsid w:val="008731C0"/>
    <w:rsid w:val="008732C1"/>
    <w:rsid w:val="008734A4"/>
    <w:rsid w:val="00874279"/>
    <w:rsid w:val="008742C4"/>
    <w:rsid w:val="00874717"/>
    <w:rsid w:val="00874AAB"/>
    <w:rsid w:val="00874D4C"/>
    <w:rsid w:val="00874DEE"/>
    <w:rsid w:val="0087540B"/>
    <w:rsid w:val="0087541C"/>
    <w:rsid w:val="00875632"/>
    <w:rsid w:val="00875BD9"/>
    <w:rsid w:val="00875DD0"/>
    <w:rsid w:val="008763D7"/>
    <w:rsid w:val="008763DB"/>
    <w:rsid w:val="00876E4A"/>
    <w:rsid w:val="00877155"/>
    <w:rsid w:val="00877334"/>
    <w:rsid w:val="0087734D"/>
    <w:rsid w:val="008773F6"/>
    <w:rsid w:val="00877721"/>
    <w:rsid w:val="00877A05"/>
    <w:rsid w:val="00880381"/>
    <w:rsid w:val="00880F50"/>
    <w:rsid w:val="00880FA9"/>
    <w:rsid w:val="00881079"/>
    <w:rsid w:val="00881359"/>
    <w:rsid w:val="008815F2"/>
    <w:rsid w:val="0088171E"/>
    <w:rsid w:val="00881D6B"/>
    <w:rsid w:val="00881DD8"/>
    <w:rsid w:val="00882B59"/>
    <w:rsid w:val="00883653"/>
    <w:rsid w:val="00883712"/>
    <w:rsid w:val="00883820"/>
    <w:rsid w:val="00883DD9"/>
    <w:rsid w:val="0088401B"/>
    <w:rsid w:val="00884B70"/>
    <w:rsid w:val="00885281"/>
    <w:rsid w:val="00885AFA"/>
    <w:rsid w:val="00885F24"/>
    <w:rsid w:val="00887078"/>
    <w:rsid w:val="008873B1"/>
    <w:rsid w:val="00887620"/>
    <w:rsid w:val="00887CCF"/>
    <w:rsid w:val="00887F59"/>
    <w:rsid w:val="00890529"/>
    <w:rsid w:val="00890546"/>
    <w:rsid w:val="00890857"/>
    <w:rsid w:val="008909CB"/>
    <w:rsid w:val="00890CCE"/>
    <w:rsid w:val="00890EFE"/>
    <w:rsid w:val="00891B35"/>
    <w:rsid w:val="00892016"/>
    <w:rsid w:val="00892652"/>
    <w:rsid w:val="00892770"/>
    <w:rsid w:val="0089288E"/>
    <w:rsid w:val="00892C0C"/>
    <w:rsid w:val="0089325A"/>
    <w:rsid w:val="008938AA"/>
    <w:rsid w:val="0089438A"/>
    <w:rsid w:val="0089450B"/>
    <w:rsid w:val="00894662"/>
    <w:rsid w:val="00894953"/>
    <w:rsid w:val="008953C9"/>
    <w:rsid w:val="00895AA3"/>
    <w:rsid w:val="00895AF5"/>
    <w:rsid w:val="0089631E"/>
    <w:rsid w:val="0089636A"/>
    <w:rsid w:val="00896643"/>
    <w:rsid w:val="00896973"/>
    <w:rsid w:val="00896ACA"/>
    <w:rsid w:val="00896CCE"/>
    <w:rsid w:val="00896D22"/>
    <w:rsid w:val="00896E7A"/>
    <w:rsid w:val="00897134"/>
    <w:rsid w:val="0089755A"/>
    <w:rsid w:val="008975BB"/>
    <w:rsid w:val="00897C37"/>
    <w:rsid w:val="008A0CF2"/>
    <w:rsid w:val="008A10D7"/>
    <w:rsid w:val="008A133B"/>
    <w:rsid w:val="008A1DFF"/>
    <w:rsid w:val="008A28A9"/>
    <w:rsid w:val="008A2E22"/>
    <w:rsid w:val="008A3406"/>
    <w:rsid w:val="008A36F4"/>
    <w:rsid w:val="008A36F8"/>
    <w:rsid w:val="008A3707"/>
    <w:rsid w:val="008A3FCD"/>
    <w:rsid w:val="008A4A64"/>
    <w:rsid w:val="008A546E"/>
    <w:rsid w:val="008A5D07"/>
    <w:rsid w:val="008A5E99"/>
    <w:rsid w:val="008A6179"/>
    <w:rsid w:val="008A6E87"/>
    <w:rsid w:val="008A7062"/>
    <w:rsid w:val="008A7969"/>
    <w:rsid w:val="008A7BEB"/>
    <w:rsid w:val="008B023A"/>
    <w:rsid w:val="008B11A5"/>
    <w:rsid w:val="008B12C5"/>
    <w:rsid w:val="008B163D"/>
    <w:rsid w:val="008B1C96"/>
    <w:rsid w:val="008B1EEA"/>
    <w:rsid w:val="008B2858"/>
    <w:rsid w:val="008B2C82"/>
    <w:rsid w:val="008B33AF"/>
    <w:rsid w:val="008B3EBD"/>
    <w:rsid w:val="008B414A"/>
    <w:rsid w:val="008B4A6E"/>
    <w:rsid w:val="008B4E75"/>
    <w:rsid w:val="008B52CC"/>
    <w:rsid w:val="008B572B"/>
    <w:rsid w:val="008B5F39"/>
    <w:rsid w:val="008B60C8"/>
    <w:rsid w:val="008B61CD"/>
    <w:rsid w:val="008B691C"/>
    <w:rsid w:val="008B6D43"/>
    <w:rsid w:val="008B7666"/>
    <w:rsid w:val="008B779A"/>
    <w:rsid w:val="008B77BC"/>
    <w:rsid w:val="008B7EEF"/>
    <w:rsid w:val="008C0345"/>
    <w:rsid w:val="008C0ED0"/>
    <w:rsid w:val="008C0EF8"/>
    <w:rsid w:val="008C0FC1"/>
    <w:rsid w:val="008C1007"/>
    <w:rsid w:val="008C183A"/>
    <w:rsid w:val="008C1DAD"/>
    <w:rsid w:val="008C2840"/>
    <w:rsid w:val="008C339B"/>
    <w:rsid w:val="008C3663"/>
    <w:rsid w:val="008C384F"/>
    <w:rsid w:val="008C4136"/>
    <w:rsid w:val="008C4A01"/>
    <w:rsid w:val="008C4A5F"/>
    <w:rsid w:val="008C4AEE"/>
    <w:rsid w:val="008C4FEC"/>
    <w:rsid w:val="008C50D2"/>
    <w:rsid w:val="008C551C"/>
    <w:rsid w:val="008C5551"/>
    <w:rsid w:val="008C612F"/>
    <w:rsid w:val="008C6658"/>
    <w:rsid w:val="008C6904"/>
    <w:rsid w:val="008C70F4"/>
    <w:rsid w:val="008C7A5C"/>
    <w:rsid w:val="008C7DE9"/>
    <w:rsid w:val="008D0854"/>
    <w:rsid w:val="008D0935"/>
    <w:rsid w:val="008D0D06"/>
    <w:rsid w:val="008D0D14"/>
    <w:rsid w:val="008D0F72"/>
    <w:rsid w:val="008D0F97"/>
    <w:rsid w:val="008D18E2"/>
    <w:rsid w:val="008D1B7B"/>
    <w:rsid w:val="008D1D19"/>
    <w:rsid w:val="008D1D98"/>
    <w:rsid w:val="008D1E47"/>
    <w:rsid w:val="008D25FF"/>
    <w:rsid w:val="008D29FD"/>
    <w:rsid w:val="008D2A81"/>
    <w:rsid w:val="008D2E47"/>
    <w:rsid w:val="008D2F4E"/>
    <w:rsid w:val="008D2F7C"/>
    <w:rsid w:val="008D3437"/>
    <w:rsid w:val="008D354C"/>
    <w:rsid w:val="008D3550"/>
    <w:rsid w:val="008D3B1D"/>
    <w:rsid w:val="008D3CBD"/>
    <w:rsid w:val="008D3F7D"/>
    <w:rsid w:val="008D4338"/>
    <w:rsid w:val="008D4452"/>
    <w:rsid w:val="008D49C6"/>
    <w:rsid w:val="008D4A48"/>
    <w:rsid w:val="008D4CE8"/>
    <w:rsid w:val="008D4D2E"/>
    <w:rsid w:val="008D4DDA"/>
    <w:rsid w:val="008D5048"/>
    <w:rsid w:val="008D540C"/>
    <w:rsid w:val="008D5BCC"/>
    <w:rsid w:val="008D5D8E"/>
    <w:rsid w:val="008D5F2F"/>
    <w:rsid w:val="008D6287"/>
    <w:rsid w:val="008D6355"/>
    <w:rsid w:val="008D638B"/>
    <w:rsid w:val="008D67A4"/>
    <w:rsid w:val="008D6DAA"/>
    <w:rsid w:val="008D7837"/>
    <w:rsid w:val="008D7F90"/>
    <w:rsid w:val="008E00A1"/>
    <w:rsid w:val="008E022E"/>
    <w:rsid w:val="008E0445"/>
    <w:rsid w:val="008E0856"/>
    <w:rsid w:val="008E0CA9"/>
    <w:rsid w:val="008E0D53"/>
    <w:rsid w:val="008E178E"/>
    <w:rsid w:val="008E21C2"/>
    <w:rsid w:val="008E2A12"/>
    <w:rsid w:val="008E2C32"/>
    <w:rsid w:val="008E2DAB"/>
    <w:rsid w:val="008E3173"/>
    <w:rsid w:val="008E373D"/>
    <w:rsid w:val="008E3C76"/>
    <w:rsid w:val="008E40A6"/>
    <w:rsid w:val="008E440D"/>
    <w:rsid w:val="008E4429"/>
    <w:rsid w:val="008E54ED"/>
    <w:rsid w:val="008E5A94"/>
    <w:rsid w:val="008E69CB"/>
    <w:rsid w:val="008E6A8F"/>
    <w:rsid w:val="008E6B59"/>
    <w:rsid w:val="008E715A"/>
    <w:rsid w:val="008E7188"/>
    <w:rsid w:val="008E7257"/>
    <w:rsid w:val="008E749D"/>
    <w:rsid w:val="008E7C22"/>
    <w:rsid w:val="008F073F"/>
    <w:rsid w:val="008F0A8C"/>
    <w:rsid w:val="008F0B05"/>
    <w:rsid w:val="008F0E74"/>
    <w:rsid w:val="008F111E"/>
    <w:rsid w:val="008F12CF"/>
    <w:rsid w:val="008F1B15"/>
    <w:rsid w:val="008F1BB9"/>
    <w:rsid w:val="008F227B"/>
    <w:rsid w:val="008F2DB3"/>
    <w:rsid w:val="008F3330"/>
    <w:rsid w:val="008F33B4"/>
    <w:rsid w:val="008F33E6"/>
    <w:rsid w:val="008F366B"/>
    <w:rsid w:val="008F3F29"/>
    <w:rsid w:val="008F40CD"/>
    <w:rsid w:val="008F4105"/>
    <w:rsid w:val="008F4121"/>
    <w:rsid w:val="008F425A"/>
    <w:rsid w:val="008F43B4"/>
    <w:rsid w:val="008F4865"/>
    <w:rsid w:val="008F4987"/>
    <w:rsid w:val="008F4CD9"/>
    <w:rsid w:val="008F502C"/>
    <w:rsid w:val="008F5370"/>
    <w:rsid w:val="008F54ED"/>
    <w:rsid w:val="008F5BF1"/>
    <w:rsid w:val="008F6131"/>
    <w:rsid w:val="008F647F"/>
    <w:rsid w:val="008F69A4"/>
    <w:rsid w:val="008F710B"/>
    <w:rsid w:val="008F7600"/>
    <w:rsid w:val="008F7D8A"/>
    <w:rsid w:val="008F7E80"/>
    <w:rsid w:val="00900DDD"/>
    <w:rsid w:val="00901A29"/>
    <w:rsid w:val="00901B78"/>
    <w:rsid w:val="00901FF2"/>
    <w:rsid w:val="00902215"/>
    <w:rsid w:val="00902449"/>
    <w:rsid w:val="00902BEB"/>
    <w:rsid w:val="00903034"/>
    <w:rsid w:val="0090328D"/>
    <w:rsid w:val="0090355F"/>
    <w:rsid w:val="00904199"/>
    <w:rsid w:val="00904235"/>
    <w:rsid w:val="009047A0"/>
    <w:rsid w:val="009048D6"/>
    <w:rsid w:val="00904937"/>
    <w:rsid w:val="00904A9E"/>
    <w:rsid w:val="00905C5B"/>
    <w:rsid w:val="00905EF5"/>
    <w:rsid w:val="00906104"/>
    <w:rsid w:val="009063AE"/>
    <w:rsid w:val="009065F1"/>
    <w:rsid w:val="00906998"/>
    <w:rsid w:val="00906B79"/>
    <w:rsid w:val="00906ECE"/>
    <w:rsid w:val="00907424"/>
    <w:rsid w:val="00907BB7"/>
    <w:rsid w:val="00907F88"/>
    <w:rsid w:val="00910477"/>
    <w:rsid w:val="009104C7"/>
    <w:rsid w:val="00910FEF"/>
    <w:rsid w:val="0091194C"/>
    <w:rsid w:val="00911BC6"/>
    <w:rsid w:val="009122F5"/>
    <w:rsid w:val="009123D2"/>
    <w:rsid w:val="0091269A"/>
    <w:rsid w:val="009126FB"/>
    <w:rsid w:val="009127DE"/>
    <w:rsid w:val="0091290E"/>
    <w:rsid w:val="00912D2E"/>
    <w:rsid w:val="00912E72"/>
    <w:rsid w:val="0091363A"/>
    <w:rsid w:val="00913A0A"/>
    <w:rsid w:val="00913B41"/>
    <w:rsid w:val="00913FF7"/>
    <w:rsid w:val="00914521"/>
    <w:rsid w:val="00914D7D"/>
    <w:rsid w:val="00914D7F"/>
    <w:rsid w:val="00914E1E"/>
    <w:rsid w:val="0091567C"/>
    <w:rsid w:val="009156F4"/>
    <w:rsid w:val="0091583E"/>
    <w:rsid w:val="009158F9"/>
    <w:rsid w:val="00915940"/>
    <w:rsid w:val="00915CB3"/>
    <w:rsid w:val="009165B7"/>
    <w:rsid w:val="00916D25"/>
    <w:rsid w:val="00916D94"/>
    <w:rsid w:val="00917FF4"/>
    <w:rsid w:val="00920216"/>
    <w:rsid w:val="009205C8"/>
    <w:rsid w:val="0092062F"/>
    <w:rsid w:val="00920893"/>
    <w:rsid w:val="009208D3"/>
    <w:rsid w:val="00920D51"/>
    <w:rsid w:val="009212C3"/>
    <w:rsid w:val="009213A3"/>
    <w:rsid w:val="0092154E"/>
    <w:rsid w:val="009215CE"/>
    <w:rsid w:val="009215DD"/>
    <w:rsid w:val="009220AC"/>
    <w:rsid w:val="0092233A"/>
    <w:rsid w:val="00922706"/>
    <w:rsid w:val="00923838"/>
    <w:rsid w:val="00923B98"/>
    <w:rsid w:val="00923C33"/>
    <w:rsid w:val="00923F1C"/>
    <w:rsid w:val="00923F84"/>
    <w:rsid w:val="0092401F"/>
    <w:rsid w:val="00924F04"/>
    <w:rsid w:val="00926289"/>
    <w:rsid w:val="00926568"/>
    <w:rsid w:val="00926F5C"/>
    <w:rsid w:val="00927AA6"/>
    <w:rsid w:val="00930287"/>
    <w:rsid w:val="0093116E"/>
    <w:rsid w:val="009314AA"/>
    <w:rsid w:val="009325CD"/>
    <w:rsid w:val="00932B42"/>
    <w:rsid w:val="00932FBF"/>
    <w:rsid w:val="00933114"/>
    <w:rsid w:val="00933265"/>
    <w:rsid w:val="0093364D"/>
    <w:rsid w:val="00933AD5"/>
    <w:rsid w:val="00933CE7"/>
    <w:rsid w:val="00933DDB"/>
    <w:rsid w:val="00933E39"/>
    <w:rsid w:val="00933E68"/>
    <w:rsid w:val="0093476F"/>
    <w:rsid w:val="009349EE"/>
    <w:rsid w:val="00934E40"/>
    <w:rsid w:val="00934EEE"/>
    <w:rsid w:val="0093571B"/>
    <w:rsid w:val="00935AA7"/>
    <w:rsid w:val="00935F21"/>
    <w:rsid w:val="00936227"/>
    <w:rsid w:val="00936931"/>
    <w:rsid w:val="00936A62"/>
    <w:rsid w:val="00937229"/>
    <w:rsid w:val="0093776E"/>
    <w:rsid w:val="00937CA0"/>
    <w:rsid w:val="00937FF7"/>
    <w:rsid w:val="00940387"/>
    <w:rsid w:val="0094048D"/>
    <w:rsid w:val="00940533"/>
    <w:rsid w:val="0094055F"/>
    <w:rsid w:val="00940CE8"/>
    <w:rsid w:val="00941499"/>
    <w:rsid w:val="00941686"/>
    <w:rsid w:val="009421BB"/>
    <w:rsid w:val="00942787"/>
    <w:rsid w:val="00942A9B"/>
    <w:rsid w:val="00942CF8"/>
    <w:rsid w:val="00943083"/>
    <w:rsid w:val="009430D3"/>
    <w:rsid w:val="0094320E"/>
    <w:rsid w:val="00943296"/>
    <w:rsid w:val="009438EF"/>
    <w:rsid w:val="00943DDA"/>
    <w:rsid w:val="009451CD"/>
    <w:rsid w:val="0094522D"/>
    <w:rsid w:val="009452D6"/>
    <w:rsid w:val="009460E7"/>
    <w:rsid w:val="0094639B"/>
    <w:rsid w:val="00946502"/>
    <w:rsid w:val="009468C8"/>
    <w:rsid w:val="00946A5D"/>
    <w:rsid w:val="00947458"/>
    <w:rsid w:val="00947B9B"/>
    <w:rsid w:val="00947D56"/>
    <w:rsid w:val="00947E6B"/>
    <w:rsid w:val="00950243"/>
    <w:rsid w:val="0095089C"/>
    <w:rsid w:val="009509B8"/>
    <w:rsid w:val="00950B76"/>
    <w:rsid w:val="00950ED9"/>
    <w:rsid w:val="00951386"/>
    <w:rsid w:val="00951557"/>
    <w:rsid w:val="009517A5"/>
    <w:rsid w:val="00951CB4"/>
    <w:rsid w:val="0095279D"/>
    <w:rsid w:val="00952958"/>
    <w:rsid w:val="00952A1A"/>
    <w:rsid w:val="00953168"/>
    <w:rsid w:val="00953549"/>
    <w:rsid w:val="00953A8E"/>
    <w:rsid w:val="00953D63"/>
    <w:rsid w:val="00954381"/>
    <w:rsid w:val="009546F0"/>
    <w:rsid w:val="00954AB9"/>
    <w:rsid w:val="00954FBF"/>
    <w:rsid w:val="00955BF5"/>
    <w:rsid w:val="0095610D"/>
    <w:rsid w:val="009564D5"/>
    <w:rsid w:val="0095684B"/>
    <w:rsid w:val="00956898"/>
    <w:rsid w:val="00956B79"/>
    <w:rsid w:val="00956C0E"/>
    <w:rsid w:val="00956D0E"/>
    <w:rsid w:val="00957148"/>
    <w:rsid w:val="00957310"/>
    <w:rsid w:val="0095734B"/>
    <w:rsid w:val="0095742B"/>
    <w:rsid w:val="0095743E"/>
    <w:rsid w:val="009576FA"/>
    <w:rsid w:val="009577F4"/>
    <w:rsid w:val="00957CD3"/>
    <w:rsid w:val="00957D0E"/>
    <w:rsid w:val="009602C8"/>
    <w:rsid w:val="0096075A"/>
    <w:rsid w:val="00960C97"/>
    <w:rsid w:val="00961139"/>
    <w:rsid w:val="00961902"/>
    <w:rsid w:val="0096211A"/>
    <w:rsid w:val="0096251E"/>
    <w:rsid w:val="00962705"/>
    <w:rsid w:val="00962723"/>
    <w:rsid w:val="00962827"/>
    <w:rsid w:val="00962CA4"/>
    <w:rsid w:val="00963059"/>
    <w:rsid w:val="00963B4F"/>
    <w:rsid w:val="00963BAB"/>
    <w:rsid w:val="00964174"/>
    <w:rsid w:val="00964777"/>
    <w:rsid w:val="00964ABC"/>
    <w:rsid w:val="00964D11"/>
    <w:rsid w:val="00965EF1"/>
    <w:rsid w:val="0096688A"/>
    <w:rsid w:val="009669E8"/>
    <w:rsid w:val="00966A33"/>
    <w:rsid w:val="00966AD4"/>
    <w:rsid w:val="00966C95"/>
    <w:rsid w:val="009670C0"/>
    <w:rsid w:val="009671D3"/>
    <w:rsid w:val="00967792"/>
    <w:rsid w:val="00967816"/>
    <w:rsid w:val="00967BED"/>
    <w:rsid w:val="00967DBE"/>
    <w:rsid w:val="009704FE"/>
    <w:rsid w:val="00970912"/>
    <w:rsid w:val="009709B3"/>
    <w:rsid w:val="00970E92"/>
    <w:rsid w:val="009710F5"/>
    <w:rsid w:val="0097125B"/>
    <w:rsid w:val="009715F6"/>
    <w:rsid w:val="00971652"/>
    <w:rsid w:val="00971B3E"/>
    <w:rsid w:val="00971D02"/>
    <w:rsid w:val="0097205C"/>
    <w:rsid w:val="00972588"/>
    <w:rsid w:val="009725E9"/>
    <w:rsid w:val="009728A1"/>
    <w:rsid w:val="00973223"/>
    <w:rsid w:val="00973E25"/>
    <w:rsid w:val="009741BA"/>
    <w:rsid w:val="00974851"/>
    <w:rsid w:val="009749A8"/>
    <w:rsid w:val="00974A66"/>
    <w:rsid w:val="00974CE7"/>
    <w:rsid w:val="00974FD3"/>
    <w:rsid w:val="009761BD"/>
    <w:rsid w:val="00976AC2"/>
    <w:rsid w:val="00976DCE"/>
    <w:rsid w:val="009770EE"/>
    <w:rsid w:val="0097733B"/>
    <w:rsid w:val="009774C6"/>
    <w:rsid w:val="00980002"/>
    <w:rsid w:val="00980628"/>
    <w:rsid w:val="00981D10"/>
    <w:rsid w:val="00981D7C"/>
    <w:rsid w:val="00982163"/>
    <w:rsid w:val="009826A2"/>
    <w:rsid w:val="00982840"/>
    <w:rsid w:val="00982AA6"/>
    <w:rsid w:val="00982BCE"/>
    <w:rsid w:val="00982CAB"/>
    <w:rsid w:val="00983266"/>
    <w:rsid w:val="00983B94"/>
    <w:rsid w:val="00983D20"/>
    <w:rsid w:val="0098467C"/>
    <w:rsid w:val="00984C19"/>
    <w:rsid w:val="00984DA8"/>
    <w:rsid w:val="009852F3"/>
    <w:rsid w:val="00985684"/>
    <w:rsid w:val="00985818"/>
    <w:rsid w:val="00985B4E"/>
    <w:rsid w:val="00985C10"/>
    <w:rsid w:val="00986189"/>
    <w:rsid w:val="0098671E"/>
    <w:rsid w:val="00986B16"/>
    <w:rsid w:val="00986BCC"/>
    <w:rsid w:val="00986C31"/>
    <w:rsid w:val="009877BB"/>
    <w:rsid w:val="009879C8"/>
    <w:rsid w:val="00987BB2"/>
    <w:rsid w:val="009901C5"/>
    <w:rsid w:val="009902C4"/>
    <w:rsid w:val="0099033D"/>
    <w:rsid w:val="00990ABC"/>
    <w:rsid w:val="00990BA1"/>
    <w:rsid w:val="0099252D"/>
    <w:rsid w:val="009929B6"/>
    <w:rsid w:val="00992D23"/>
    <w:rsid w:val="00992F28"/>
    <w:rsid w:val="00993558"/>
    <w:rsid w:val="009941F7"/>
    <w:rsid w:val="00994233"/>
    <w:rsid w:val="00994296"/>
    <w:rsid w:val="00994344"/>
    <w:rsid w:val="00994591"/>
    <w:rsid w:val="00994623"/>
    <w:rsid w:val="00994C26"/>
    <w:rsid w:val="0099574A"/>
    <w:rsid w:val="009971C6"/>
    <w:rsid w:val="00997898"/>
    <w:rsid w:val="0099792D"/>
    <w:rsid w:val="00997A00"/>
    <w:rsid w:val="009A016F"/>
    <w:rsid w:val="009A0351"/>
    <w:rsid w:val="009A049B"/>
    <w:rsid w:val="009A075A"/>
    <w:rsid w:val="009A08A2"/>
    <w:rsid w:val="009A0A04"/>
    <w:rsid w:val="009A0DA2"/>
    <w:rsid w:val="009A0DF4"/>
    <w:rsid w:val="009A0E8A"/>
    <w:rsid w:val="009A1437"/>
    <w:rsid w:val="009A168D"/>
    <w:rsid w:val="009A1FC0"/>
    <w:rsid w:val="009A3709"/>
    <w:rsid w:val="009A37A9"/>
    <w:rsid w:val="009A383B"/>
    <w:rsid w:val="009A3994"/>
    <w:rsid w:val="009A3A0F"/>
    <w:rsid w:val="009A3AD2"/>
    <w:rsid w:val="009A3C08"/>
    <w:rsid w:val="009A4137"/>
    <w:rsid w:val="009A45BB"/>
    <w:rsid w:val="009A4839"/>
    <w:rsid w:val="009A4D8F"/>
    <w:rsid w:val="009A4F51"/>
    <w:rsid w:val="009A5684"/>
    <w:rsid w:val="009A568B"/>
    <w:rsid w:val="009A5765"/>
    <w:rsid w:val="009A57A9"/>
    <w:rsid w:val="009A5C61"/>
    <w:rsid w:val="009A6511"/>
    <w:rsid w:val="009A684A"/>
    <w:rsid w:val="009A6F05"/>
    <w:rsid w:val="009A72FD"/>
    <w:rsid w:val="009A74A9"/>
    <w:rsid w:val="009A7E61"/>
    <w:rsid w:val="009B0E4E"/>
    <w:rsid w:val="009B0F34"/>
    <w:rsid w:val="009B0F45"/>
    <w:rsid w:val="009B16DE"/>
    <w:rsid w:val="009B1733"/>
    <w:rsid w:val="009B174C"/>
    <w:rsid w:val="009B18B1"/>
    <w:rsid w:val="009B23EC"/>
    <w:rsid w:val="009B2D57"/>
    <w:rsid w:val="009B2FE8"/>
    <w:rsid w:val="009B34C5"/>
    <w:rsid w:val="009B363A"/>
    <w:rsid w:val="009B3CEB"/>
    <w:rsid w:val="009B3D3E"/>
    <w:rsid w:val="009B3F0F"/>
    <w:rsid w:val="009B4A63"/>
    <w:rsid w:val="009B4AF7"/>
    <w:rsid w:val="009B4EAA"/>
    <w:rsid w:val="009B4F49"/>
    <w:rsid w:val="009B4FA4"/>
    <w:rsid w:val="009B58B2"/>
    <w:rsid w:val="009B5BE4"/>
    <w:rsid w:val="009B5F0C"/>
    <w:rsid w:val="009B6386"/>
    <w:rsid w:val="009B6CF9"/>
    <w:rsid w:val="009B6D1A"/>
    <w:rsid w:val="009B706C"/>
    <w:rsid w:val="009B7174"/>
    <w:rsid w:val="009B7284"/>
    <w:rsid w:val="009B7928"/>
    <w:rsid w:val="009B7989"/>
    <w:rsid w:val="009C0230"/>
    <w:rsid w:val="009C036A"/>
    <w:rsid w:val="009C0694"/>
    <w:rsid w:val="009C0FD5"/>
    <w:rsid w:val="009C102D"/>
    <w:rsid w:val="009C14E8"/>
    <w:rsid w:val="009C1500"/>
    <w:rsid w:val="009C2428"/>
    <w:rsid w:val="009C2A34"/>
    <w:rsid w:val="009C2A4D"/>
    <w:rsid w:val="009C2D97"/>
    <w:rsid w:val="009C32F7"/>
    <w:rsid w:val="009C40FF"/>
    <w:rsid w:val="009C4ED7"/>
    <w:rsid w:val="009C5175"/>
    <w:rsid w:val="009C5264"/>
    <w:rsid w:val="009C561E"/>
    <w:rsid w:val="009C5D44"/>
    <w:rsid w:val="009C5DA0"/>
    <w:rsid w:val="009C5F5F"/>
    <w:rsid w:val="009C6A84"/>
    <w:rsid w:val="009C7579"/>
    <w:rsid w:val="009C75CD"/>
    <w:rsid w:val="009C7869"/>
    <w:rsid w:val="009D0453"/>
    <w:rsid w:val="009D04A8"/>
    <w:rsid w:val="009D0BFC"/>
    <w:rsid w:val="009D0D15"/>
    <w:rsid w:val="009D0DF7"/>
    <w:rsid w:val="009D0E05"/>
    <w:rsid w:val="009D17B7"/>
    <w:rsid w:val="009D1847"/>
    <w:rsid w:val="009D1B1D"/>
    <w:rsid w:val="009D1B96"/>
    <w:rsid w:val="009D222A"/>
    <w:rsid w:val="009D2F8F"/>
    <w:rsid w:val="009D302A"/>
    <w:rsid w:val="009D3A13"/>
    <w:rsid w:val="009D4043"/>
    <w:rsid w:val="009D479F"/>
    <w:rsid w:val="009D49DB"/>
    <w:rsid w:val="009D4C39"/>
    <w:rsid w:val="009D531F"/>
    <w:rsid w:val="009D5CA4"/>
    <w:rsid w:val="009D60BB"/>
    <w:rsid w:val="009D63D6"/>
    <w:rsid w:val="009D6569"/>
    <w:rsid w:val="009D66B5"/>
    <w:rsid w:val="009D7426"/>
    <w:rsid w:val="009D7CF5"/>
    <w:rsid w:val="009E0587"/>
    <w:rsid w:val="009E10C3"/>
    <w:rsid w:val="009E1283"/>
    <w:rsid w:val="009E1296"/>
    <w:rsid w:val="009E1C6D"/>
    <w:rsid w:val="009E1D2D"/>
    <w:rsid w:val="009E2280"/>
    <w:rsid w:val="009E2383"/>
    <w:rsid w:val="009E24D7"/>
    <w:rsid w:val="009E2614"/>
    <w:rsid w:val="009E2770"/>
    <w:rsid w:val="009E2E3E"/>
    <w:rsid w:val="009E2EBB"/>
    <w:rsid w:val="009E2EE1"/>
    <w:rsid w:val="009E2F5B"/>
    <w:rsid w:val="009E30E3"/>
    <w:rsid w:val="009E3214"/>
    <w:rsid w:val="009E348D"/>
    <w:rsid w:val="009E395C"/>
    <w:rsid w:val="009E3C4C"/>
    <w:rsid w:val="009E3CC2"/>
    <w:rsid w:val="009E40CB"/>
    <w:rsid w:val="009E444E"/>
    <w:rsid w:val="009E465E"/>
    <w:rsid w:val="009E4B61"/>
    <w:rsid w:val="009E4EFE"/>
    <w:rsid w:val="009E50F7"/>
    <w:rsid w:val="009E5918"/>
    <w:rsid w:val="009E6731"/>
    <w:rsid w:val="009E67CB"/>
    <w:rsid w:val="009E6936"/>
    <w:rsid w:val="009E6A15"/>
    <w:rsid w:val="009E6AEA"/>
    <w:rsid w:val="009E6E42"/>
    <w:rsid w:val="009E714B"/>
    <w:rsid w:val="009E72FD"/>
    <w:rsid w:val="009E7760"/>
    <w:rsid w:val="009E794F"/>
    <w:rsid w:val="009E7B11"/>
    <w:rsid w:val="009F052C"/>
    <w:rsid w:val="009F057C"/>
    <w:rsid w:val="009F083B"/>
    <w:rsid w:val="009F08EC"/>
    <w:rsid w:val="009F0ACE"/>
    <w:rsid w:val="009F17EB"/>
    <w:rsid w:val="009F1AE3"/>
    <w:rsid w:val="009F1BAC"/>
    <w:rsid w:val="009F1CB9"/>
    <w:rsid w:val="009F23DF"/>
    <w:rsid w:val="009F2541"/>
    <w:rsid w:val="009F2B7D"/>
    <w:rsid w:val="009F2C81"/>
    <w:rsid w:val="009F3B7B"/>
    <w:rsid w:val="009F402B"/>
    <w:rsid w:val="009F45F1"/>
    <w:rsid w:val="009F461E"/>
    <w:rsid w:val="009F4869"/>
    <w:rsid w:val="009F4C2D"/>
    <w:rsid w:val="009F4E3C"/>
    <w:rsid w:val="009F512E"/>
    <w:rsid w:val="009F55A3"/>
    <w:rsid w:val="009F5E12"/>
    <w:rsid w:val="009F5F27"/>
    <w:rsid w:val="009F7945"/>
    <w:rsid w:val="009F7FB8"/>
    <w:rsid w:val="00A00E73"/>
    <w:rsid w:val="00A0106E"/>
    <w:rsid w:val="00A01535"/>
    <w:rsid w:val="00A017A8"/>
    <w:rsid w:val="00A01D3C"/>
    <w:rsid w:val="00A01EE9"/>
    <w:rsid w:val="00A0256C"/>
    <w:rsid w:val="00A028BB"/>
    <w:rsid w:val="00A02F02"/>
    <w:rsid w:val="00A03836"/>
    <w:rsid w:val="00A03D2F"/>
    <w:rsid w:val="00A03D6A"/>
    <w:rsid w:val="00A047CB"/>
    <w:rsid w:val="00A056FC"/>
    <w:rsid w:val="00A05A80"/>
    <w:rsid w:val="00A05A9D"/>
    <w:rsid w:val="00A05DE1"/>
    <w:rsid w:val="00A0642C"/>
    <w:rsid w:val="00A06466"/>
    <w:rsid w:val="00A0717C"/>
    <w:rsid w:val="00A072A5"/>
    <w:rsid w:val="00A07779"/>
    <w:rsid w:val="00A07D3D"/>
    <w:rsid w:val="00A07E20"/>
    <w:rsid w:val="00A10745"/>
    <w:rsid w:val="00A10913"/>
    <w:rsid w:val="00A10FE0"/>
    <w:rsid w:val="00A11350"/>
    <w:rsid w:val="00A116C1"/>
    <w:rsid w:val="00A117F4"/>
    <w:rsid w:val="00A121CB"/>
    <w:rsid w:val="00A123E0"/>
    <w:rsid w:val="00A127D4"/>
    <w:rsid w:val="00A13508"/>
    <w:rsid w:val="00A1370B"/>
    <w:rsid w:val="00A13849"/>
    <w:rsid w:val="00A13868"/>
    <w:rsid w:val="00A13A87"/>
    <w:rsid w:val="00A13D1E"/>
    <w:rsid w:val="00A14978"/>
    <w:rsid w:val="00A14C69"/>
    <w:rsid w:val="00A14C7C"/>
    <w:rsid w:val="00A154C2"/>
    <w:rsid w:val="00A15EC3"/>
    <w:rsid w:val="00A160B6"/>
    <w:rsid w:val="00A16511"/>
    <w:rsid w:val="00A16CB3"/>
    <w:rsid w:val="00A16E90"/>
    <w:rsid w:val="00A171B4"/>
    <w:rsid w:val="00A17A84"/>
    <w:rsid w:val="00A17D66"/>
    <w:rsid w:val="00A17EAC"/>
    <w:rsid w:val="00A20760"/>
    <w:rsid w:val="00A20D89"/>
    <w:rsid w:val="00A21010"/>
    <w:rsid w:val="00A213DF"/>
    <w:rsid w:val="00A214DC"/>
    <w:rsid w:val="00A21D62"/>
    <w:rsid w:val="00A21F20"/>
    <w:rsid w:val="00A2272A"/>
    <w:rsid w:val="00A22A58"/>
    <w:rsid w:val="00A234B3"/>
    <w:rsid w:val="00A23856"/>
    <w:rsid w:val="00A247BB"/>
    <w:rsid w:val="00A24B6F"/>
    <w:rsid w:val="00A24B9F"/>
    <w:rsid w:val="00A24CE1"/>
    <w:rsid w:val="00A24CE3"/>
    <w:rsid w:val="00A25218"/>
    <w:rsid w:val="00A255E1"/>
    <w:rsid w:val="00A25AEB"/>
    <w:rsid w:val="00A25B18"/>
    <w:rsid w:val="00A262B3"/>
    <w:rsid w:val="00A266B0"/>
    <w:rsid w:val="00A268FA"/>
    <w:rsid w:val="00A271B0"/>
    <w:rsid w:val="00A27319"/>
    <w:rsid w:val="00A2771C"/>
    <w:rsid w:val="00A30B4E"/>
    <w:rsid w:val="00A3167E"/>
    <w:rsid w:val="00A316B5"/>
    <w:rsid w:val="00A31A86"/>
    <w:rsid w:val="00A31E67"/>
    <w:rsid w:val="00A324E1"/>
    <w:rsid w:val="00A327A6"/>
    <w:rsid w:val="00A32E3C"/>
    <w:rsid w:val="00A333A2"/>
    <w:rsid w:val="00A339CF"/>
    <w:rsid w:val="00A33B7B"/>
    <w:rsid w:val="00A34012"/>
    <w:rsid w:val="00A34BEC"/>
    <w:rsid w:val="00A35B83"/>
    <w:rsid w:val="00A35BF8"/>
    <w:rsid w:val="00A35C83"/>
    <w:rsid w:val="00A36563"/>
    <w:rsid w:val="00A3672D"/>
    <w:rsid w:val="00A3679E"/>
    <w:rsid w:val="00A36986"/>
    <w:rsid w:val="00A36AE3"/>
    <w:rsid w:val="00A36C14"/>
    <w:rsid w:val="00A36FD7"/>
    <w:rsid w:val="00A37314"/>
    <w:rsid w:val="00A37659"/>
    <w:rsid w:val="00A37EEE"/>
    <w:rsid w:val="00A402A1"/>
    <w:rsid w:val="00A41712"/>
    <w:rsid w:val="00A42183"/>
    <w:rsid w:val="00A42689"/>
    <w:rsid w:val="00A42D31"/>
    <w:rsid w:val="00A42F11"/>
    <w:rsid w:val="00A43A24"/>
    <w:rsid w:val="00A43C06"/>
    <w:rsid w:val="00A44065"/>
    <w:rsid w:val="00A44990"/>
    <w:rsid w:val="00A44996"/>
    <w:rsid w:val="00A44C8F"/>
    <w:rsid w:val="00A44DAD"/>
    <w:rsid w:val="00A45284"/>
    <w:rsid w:val="00A45487"/>
    <w:rsid w:val="00A455E4"/>
    <w:rsid w:val="00A456D7"/>
    <w:rsid w:val="00A45789"/>
    <w:rsid w:val="00A459FE"/>
    <w:rsid w:val="00A46325"/>
    <w:rsid w:val="00A46CE1"/>
    <w:rsid w:val="00A478A6"/>
    <w:rsid w:val="00A507C2"/>
    <w:rsid w:val="00A50A91"/>
    <w:rsid w:val="00A50CAF"/>
    <w:rsid w:val="00A511F8"/>
    <w:rsid w:val="00A51EDB"/>
    <w:rsid w:val="00A520B8"/>
    <w:rsid w:val="00A52240"/>
    <w:rsid w:val="00A53CD5"/>
    <w:rsid w:val="00A54256"/>
    <w:rsid w:val="00A548AE"/>
    <w:rsid w:val="00A54B49"/>
    <w:rsid w:val="00A55ADF"/>
    <w:rsid w:val="00A564ED"/>
    <w:rsid w:val="00A57152"/>
    <w:rsid w:val="00A57232"/>
    <w:rsid w:val="00A575FE"/>
    <w:rsid w:val="00A57C3B"/>
    <w:rsid w:val="00A60332"/>
    <w:rsid w:val="00A60C70"/>
    <w:rsid w:val="00A60E08"/>
    <w:rsid w:val="00A60E67"/>
    <w:rsid w:val="00A60EDD"/>
    <w:rsid w:val="00A60FD4"/>
    <w:rsid w:val="00A61239"/>
    <w:rsid w:val="00A617DB"/>
    <w:rsid w:val="00A621E2"/>
    <w:rsid w:val="00A62927"/>
    <w:rsid w:val="00A63231"/>
    <w:rsid w:val="00A634FD"/>
    <w:rsid w:val="00A63674"/>
    <w:rsid w:val="00A63D1D"/>
    <w:rsid w:val="00A64589"/>
    <w:rsid w:val="00A64595"/>
    <w:rsid w:val="00A64BB6"/>
    <w:rsid w:val="00A6533F"/>
    <w:rsid w:val="00A657EF"/>
    <w:rsid w:val="00A65C9D"/>
    <w:rsid w:val="00A65D06"/>
    <w:rsid w:val="00A672ED"/>
    <w:rsid w:val="00A679C5"/>
    <w:rsid w:val="00A67F6E"/>
    <w:rsid w:val="00A700FF"/>
    <w:rsid w:val="00A70530"/>
    <w:rsid w:val="00A70F22"/>
    <w:rsid w:val="00A711AD"/>
    <w:rsid w:val="00A7188F"/>
    <w:rsid w:val="00A71949"/>
    <w:rsid w:val="00A71A9C"/>
    <w:rsid w:val="00A72142"/>
    <w:rsid w:val="00A72146"/>
    <w:rsid w:val="00A728D9"/>
    <w:rsid w:val="00A72D2E"/>
    <w:rsid w:val="00A72EFD"/>
    <w:rsid w:val="00A7309D"/>
    <w:rsid w:val="00A73440"/>
    <w:rsid w:val="00A7391F"/>
    <w:rsid w:val="00A74640"/>
    <w:rsid w:val="00A7507E"/>
    <w:rsid w:val="00A75BC9"/>
    <w:rsid w:val="00A76416"/>
    <w:rsid w:val="00A77E58"/>
    <w:rsid w:val="00A8005D"/>
    <w:rsid w:val="00A80DA8"/>
    <w:rsid w:val="00A8215B"/>
    <w:rsid w:val="00A825EF"/>
    <w:rsid w:val="00A82669"/>
    <w:rsid w:val="00A82BC3"/>
    <w:rsid w:val="00A83043"/>
    <w:rsid w:val="00A83BCC"/>
    <w:rsid w:val="00A8427E"/>
    <w:rsid w:val="00A853C9"/>
    <w:rsid w:val="00A855D5"/>
    <w:rsid w:val="00A86066"/>
    <w:rsid w:val="00A86492"/>
    <w:rsid w:val="00A864E9"/>
    <w:rsid w:val="00A866E8"/>
    <w:rsid w:val="00A869B9"/>
    <w:rsid w:val="00A86A72"/>
    <w:rsid w:val="00A86D6C"/>
    <w:rsid w:val="00A86D6D"/>
    <w:rsid w:val="00A86EC1"/>
    <w:rsid w:val="00A871D7"/>
    <w:rsid w:val="00A879DE"/>
    <w:rsid w:val="00A87A35"/>
    <w:rsid w:val="00A87EC6"/>
    <w:rsid w:val="00A90917"/>
    <w:rsid w:val="00A909F7"/>
    <w:rsid w:val="00A917B6"/>
    <w:rsid w:val="00A91822"/>
    <w:rsid w:val="00A91F4F"/>
    <w:rsid w:val="00A921AB"/>
    <w:rsid w:val="00A92815"/>
    <w:rsid w:val="00A931D9"/>
    <w:rsid w:val="00A9364F"/>
    <w:rsid w:val="00A937AE"/>
    <w:rsid w:val="00A93A0D"/>
    <w:rsid w:val="00A93E50"/>
    <w:rsid w:val="00A94268"/>
    <w:rsid w:val="00A942DA"/>
    <w:rsid w:val="00A94A9D"/>
    <w:rsid w:val="00A94C18"/>
    <w:rsid w:val="00A94E08"/>
    <w:rsid w:val="00A94EF6"/>
    <w:rsid w:val="00A94F17"/>
    <w:rsid w:val="00A9514F"/>
    <w:rsid w:val="00A95957"/>
    <w:rsid w:val="00A95EB9"/>
    <w:rsid w:val="00A96171"/>
    <w:rsid w:val="00A965CC"/>
    <w:rsid w:val="00A96785"/>
    <w:rsid w:val="00A96E91"/>
    <w:rsid w:val="00A974D6"/>
    <w:rsid w:val="00A9772A"/>
    <w:rsid w:val="00A97EB9"/>
    <w:rsid w:val="00AA0105"/>
    <w:rsid w:val="00AA1F8D"/>
    <w:rsid w:val="00AA1FC9"/>
    <w:rsid w:val="00AA218B"/>
    <w:rsid w:val="00AA21DF"/>
    <w:rsid w:val="00AA227A"/>
    <w:rsid w:val="00AA23A7"/>
    <w:rsid w:val="00AA2577"/>
    <w:rsid w:val="00AA2A0A"/>
    <w:rsid w:val="00AA2C8C"/>
    <w:rsid w:val="00AA2DC8"/>
    <w:rsid w:val="00AA3225"/>
    <w:rsid w:val="00AA32D8"/>
    <w:rsid w:val="00AA33C4"/>
    <w:rsid w:val="00AA35D5"/>
    <w:rsid w:val="00AA4E6B"/>
    <w:rsid w:val="00AA4EFC"/>
    <w:rsid w:val="00AA5092"/>
    <w:rsid w:val="00AA54CE"/>
    <w:rsid w:val="00AA5563"/>
    <w:rsid w:val="00AA58A5"/>
    <w:rsid w:val="00AA58BC"/>
    <w:rsid w:val="00AA590A"/>
    <w:rsid w:val="00AA6326"/>
    <w:rsid w:val="00AA6AE2"/>
    <w:rsid w:val="00AA74C2"/>
    <w:rsid w:val="00AA75F4"/>
    <w:rsid w:val="00AA7ADE"/>
    <w:rsid w:val="00AB00FC"/>
    <w:rsid w:val="00AB0112"/>
    <w:rsid w:val="00AB0528"/>
    <w:rsid w:val="00AB05C7"/>
    <w:rsid w:val="00AB063C"/>
    <w:rsid w:val="00AB0A38"/>
    <w:rsid w:val="00AB0B00"/>
    <w:rsid w:val="00AB0C5B"/>
    <w:rsid w:val="00AB12B5"/>
    <w:rsid w:val="00AB17D9"/>
    <w:rsid w:val="00AB3334"/>
    <w:rsid w:val="00AB34C5"/>
    <w:rsid w:val="00AB38BC"/>
    <w:rsid w:val="00AB3D0B"/>
    <w:rsid w:val="00AB404E"/>
    <w:rsid w:val="00AB475F"/>
    <w:rsid w:val="00AB4882"/>
    <w:rsid w:val="00AB48CA"/>
    <w:rsid w:val="00AB49DC"/>
    <w:rsid w:val="00AB4D93"/>
    <w:rsid w:val="00AB5578"/>
    <w:rsid w:val="00AB5652"/>
    <w:rsid w:val="00AB5805"/>
    <w:rsid w:val="00AB58A9"/>
    <w:rsid w:val="00AB62C8"/>
    <w:rsid w:val="00AB646B"/>
    <w:rsid w:val="00AB7725"/>
    <w:rsid w:val="00AB7982"/>
    <w:rsid w:val="00AC0452"/>
    <w:rsid w:val="00AC052D"/>
    <w:rsid w:val="00AC0BDC"/>
    <w:rsid w:val="00AC11E3"/>
    <w:rsid w:val="00AC1318"/>
    <w:rsid w:val="00AC1518"/>
    <w:rsid w:val="00AC1776"/>
    <w:rsid w:val="00AC1B31"/>
    <w:rsid w:val="00AC1FDB"/>
    <w:rsid w:val="00AC239D"/>
    <w:rsid w:val="00AC24E3"/>
    <w:rsid w:val="00AC2CC5"/>
    <w:rsid w:val="00AC2DA6"/>
    <w:rsid w:val="00AC310C"/>
    <w:rsid w:val="00AC3150"/>
    <w:rsid w:val="00AC326D"/>
    <w:rsid w:val="00AC32D2"/>
    <w:rsid w:val="00AC3A4D"/>
    <w:rsid w:val="00AC3A64"/>
    <w:rsid w:val="00AC4D4D"/>
    <w:rsid w:val="00AC5215"/>
    <w:rsid w:val="00AC5606"/>
    <w:rsid w:val="00AC5794"/>
    <w:rsid w:val="00AC57C6"/>
    <w:rsid w:val="00AC5A5A"/>
    <w:rsid w:val="00AC61FD"/>
    <w:rsid w:val="00AC68F0"/>
    <w:rsid w:val="00AC6B87"/>
    <w:rsid w:val="00AC7C70"/>
    <w:rsid w:val="00AC7FE0"/>
    <w:rsid w:val="00AD004A"/>
    <w:rsid w:val="00AD0F34"/>
    <w:rsid w:val="00AD0F94"/>
    <w:rsid w:val="00AD12F0"/>
    <w:rsid w:val="00AD18A2"/>
    <w:rsid w:val="00AD1AA6"/>
    <w:rsid w:val="00AD1BF1"/>
    <w:rsid w:val="00AD1F14"/>
    <w:rsid w:val="00AD3193"/>
    <w:rsid w:val="00AD3357"/>
    <w:rsid w:val="00AD362E"/>
    <w:rsid w:val="00AD3663"/>
    <w:rsid w:val="00AD389F"/>
    <w:rsid w:val="00AD3A50"/>
    <w:rsid w:val="00AD4119"/>
    <w:rsid w:val="00AD411F"/>
    <w:rsid w:val="00AD4589"/>
    <w:rsid w:val="00AD4931"/>
    <w:rsid w:val="00AD5060"/>
    <w:rsid w:val="00AD565F"/>
    <w:rsid w:val="00AD5696"/>
    <w:rsid w:val="00AD58A8"/>
    <w:rsid w:val="00AD5C28"/>
    <w:rsid w:val="00AD5C38"/>
    <w:rsid w:val="00AD5EC6"/>
    <w:rsid w:val="00AD61C5"/>
    <w:rsid w:val="00AD66E0"/>
    <w:rsid w:val="00AD690E"/>
    <w:rsid w:val="00AD6BD0"/>
    <w:rsid w:val="00AD6E8F"/>
    <w:rsid w:val="00AD784F"/>
    <w:rsid w:val="00AD799D"/>
    <w:rsid w:val="00AD7BDB"/>
    <w:rsid w:val="00AD7EC5"/>
    <w:rsid w:val="00AD7F13"/>
    <w:rsid w:val="00AE0547"/>
    <w:rsid w:val="00AE05EB"/>
    <w:rsid w:val="00AE064A"/>
    <w:rsid w:val="00AE0714"/>
    <w:rsid w:val="00AE1444"/>
    <w:rsid w:val="00AE1A72"/>
    <w:rsid w:val="00AE1C27"/>
    <w:rsid w:val="00AE1C85"/>
    <w:rsid w:val="00AE1D4D"/>
    <w:rsid w:val="00AE2096"/>
    <w:rsid w:val="00AE2934"/>
    <w:rsid w:val="00AE2A4E"/>
    <w:rsid w:val="00AE2A6E"/>
    <w:rsid w:val="00AE2C2C"/>
    <w:rsid w:val="00AE30AE"/>
    <w:rsid w:val="00AE3631"/>
    <w:rsid w:val="00AE36E2"/>
    <w:rsid w:val="00AE385D"/>
    <w:rsid w:val="00AE402B"/>
    <w:rsid w:val="00AE462C"/>
    <w:rsid w:val="00AE49D6"/>
    <w:rsid w:val="00AE50E5"/>
    <w:rsid w:val="00AE5466"/>
    <w:rsid w:val="00AE5B65"/>
    <w:rsid w:val="00AE6212"/>
    <w:rsid w:val="00AE638A"/>
    <w:rsid w:val="00AE6772"/>
    <w:rsid w:val="00AE71FD"/>
    <w:rsid w:val="00AE731C"/>
    <w:rsid w:val="00AE739A"/>
    <w:rsid w:val="00AE79C9"/>
    <w:rsid w:val="00AEA8F2"/>
    <w:rsid w:val="00AF0702"/>
    <w:rsid w:val="00AF0800"/>
    <w:rsid w:val="00AF100B"/>
    <w:rsid w:val="00AF19E5"/>
    <w:rsid w:val="00AF2302"/>
    <w:rsid w:val="00AF2B8E"/>
    <w:rsid w:val="00AF37A3"/>
    <w:rsid w:val="00AF3AF7"/>
    <w:rsid w:val="00AF3BAC"/>
    <w:rsid w:val="00AF4A35"/>
    <w:rsid w:val="00AF5C7D"/>
    <w:rsid w:val="00AF650D"/>
    <w:rsid w:val="00AF6DA2"/>
    <w:rsid w:val="00AF725E"/>
    <w:rsid w:val="00AF7513"/>
    <w:rsid w:val="00AF7D38"/>
    <w:rsid w:val="00B0003B"/>
    <w:rsid w:val="00B001DC"/>
    <w:rsid w:val="00B003E0"/>
    <w:rsid w:val="00B00455"/>
    <w:rsid w:val="00B00BFB"/>
    <w:rsid w:val="00B00DC7"/>
    <w:rsid w:val="00B015C9"/>
    <w:rsid w:val="00B0173E"/>
    <w:rsid w:val="00B019E0"/>
    <w:rsid w:val="00B01B09"/>
    <w:rsid w:val="00B0203A"/>
    <w:rsid w:val="00B020B3"/>
    <w:rsid w:val="00B02217"/>
    <w:rsid w:val="00B02413"/>
    <w:rsid w:val="00B0329A"/>
    <w:rsid w:val="00B03380"/>
    <w:rsid w:val="00B0388D"/>
    <w:rsid w:val="00B038F7"/>
    <w:rsid w:val="00B03B09"/>
    <w:rsid w:val="00B03B0B"/>
    <w:rsid w:val="00B040F4"/>
    <w:rsid w:val="00B0442E"/>
    <w:rsid w:val="00B046F6"/>
    <w:rsid w:val="00B049C6"/>
    <w:rsid w:val="00B04DBC"/>
    <w:rsid w:val="00B04E5D"/>
    <w:rsid w:val="00B05275"/>
    <w:rsid w:val="00B052BA"/>
    <w:rsid w:val="00B0531E"/>
    <w:rsid w:val="00B0532F"/>
    <w:rsid w:val="00B055BF"/>
    <w:rsid w:val="00B05AC2"/>
    <w:rsid w:val="00B0602C"/>
    <w:rsid w:val="00B06C9F"/>
    <w:rsid w:val="00B0705F"/>
    <w:rsid w:val="00B07063"/>
    <w:rsid w:val="00B070DA"/>
    <w:rsid w:val="00B071CA"/>
    <w:rsid w:val="00B078C3"/>
    <w:rsid w:val="00B1009C"/>
    <w:rsid w:val="00B102CB"/>
    <w:rsid w:val="00B103C0"/>
    <w:rsid w:val="00B107D1"/>
    <w:rsid w:val="00B10930"/>
    <w:rsid w:val="00B10F82"/>
    <w:rsid w:val="00B1172C"/>
    <w:rsid w:val="00B11C8A"/>
    <w:rsid w:val="00B11D37"/>
    <w:rsid w:val="00B12191"/>
    <w:rsid w:val="00B123C5"/>
    <w:rsid w:val="00B124DB"/>
    <w:rsid w:val="00B12AFF"/>
    <w:rsid w:val="00B1302E"/>
    <w:rsid w:val="00B131D4"/>
    <w:rsid w:val="00B1337E"/>
    <w:rsid w:val="00B13515"/>
    <w:rsid w:val="00B13EF3"/>
    <w:rsid w:val="00B14998"/>
    <w:rsid w:val="00B1499D"/>
    <w:rsid w:val="00B14A0C"/>
    <w:rsid w:val="00B14CA6"/>
    <w:rsid w:val="00B15099"/>
    <w:rsid w:val="00B1523E"/>
    <w:rsid w:val="00B154AD"/>
    <w:rsid w:val="00B156A0"/>
    <w:rsid w:val="00B164AC"/>
    <w:rsid w:val="00B16761"/>
    <w:rsid w:val="00B16B7C"/>
    <w:rsid w:val="00B16BDC"/>
    <w:rsid w:val="00B16C8D"/>
    <w:rsid w:val="00B16CDD"/>
    <w:rsid w:val="00B1712F"/>
    <w:rsid w:val="00B17134"/>
    <w:rsid w:val="00B1741F"/>
    <w:rsid w:val="00B175FB"/>
    <w:rsid w:val="00B17F6A"/>
    <w:rsid w:val="00B2011C"/>
    <w:rsid w:val="00B20762"/>
    <w:rsid w:val="00B20D27"/>
    <w:rsid w:val="00B20E15"/>
    <w:rsid w:val="00B20E85"/>
    <w:rsid w:val="00B2113C"/>
    <w:rsid w:val="00B213F1"/>
    <w:rsid w:val="00B2148A"/>
    <w:rsid w:val="00B21B8B"/>
    <w:rsid w:val="00B2223A"/>
    <w:rsid w:val="00B22320"/>
    <w:rsid w:val="00B223B5"/>
    <w:rsid w:val="00B2293D"/>
    <w:rsid w:val="00B23048"/>
    <w:rsid w:val="00B233DB"/>
    <w:rsid w:val="00B233EE"/>
    <w:rsid w:val="00B23683"/>
    <w:rsid w:val="00B2498B"/>
    <w:rsid w:val="00B24A21"/>
    <w:rsid w:val="00B25099"/>
    <w:rsid w:val="00B25B01"/>
    <w:rsid w:val="00B25C47"/>
    <w:rsid w:val="00B260EA"/>
    <w:rsid w:val="00B264B6"/>
    <w:rsid w:val="00B2668E"/>
    <w:rsid w:val="00B267FB"/>
    <w:rsid w:val="00B26B35"/>
    <w:rsid w:val="00B27842"/>
    <w:rsid w:val="00B27864"/>
    <w:rsid w:val="00B305A1"/>
    <w:rsid w:val="00B30DAD"/>
    <w:rsid w:val="00B31519"/>
    <w:rsid w:val="00B31BAC"/>
    <w:rsid w:val="00B323C1"/>
    <w:rsid w:val="00B323DE"/>
    <w:rsid w:val="00B328D8"/>
    <w:rsid w:val="00B32AAC"/>
    <w:rsid w:val="00B32ABE"/>
    <w:rsid w:val="00B32FB1"/>
    <w:rsid w:val="00B335AE"/>
    <w:rsid w:val="00B3374F"/>
    <w:rsid w:val="00B33803"/>
    <w:rsid w:val="00B33C0D"/>
    <w:rsid w:val="00B33DC9"/>
    <w:rsid w:val="00B33DE7"/>
    <w:rsid w:val="00B34ED8"/>
    <w:rsid w:val="00B3501F"/>
    <w:rsid w:val="00B355C4"/>
    <w:rsid w:val="00B35A34"/>
    <w:rsid w:val="00B35D0C"/>
    <w:rsid w:val="00B35E9A"/>
    <w:rsid w:val="00B36B24"/>
    <w:rsid w:val="00B36BF0"/>
    <w:rsid w:val="00B36C74"/>
    <w:rsid w:val="00B36CDC"/>
    <w:rsid w:val="00B37B17"/>
    <w:rsid w:val="00B40082"/>
    <w:rsid w:val="00B400A3"/>
    <w:rsid w:val="00B4026D"/>
    <w:rsid w:val="00B402EC"/>
    <w:rsid w:val="00B40445"/>
    <w:rsid w:val="00B408F7"/>
    <w:rsid w:val="00B40D5A"/>
    <w:rsid w:val="00B415BF"/>
    <w:rsid w:val="00B41D14"/>
    <w:rsid w:val="00B41D9A"/>
    <w:rsid w:val="00B42B04"/>
    <w:rsid w:val="00B42DC0"/>
    <w:rsid w:val="00B42EB4"/>
    <w:rsid w:val="00B4391A"/>
    <w:rsid w:val="00B4409F"/>
    <w:rsid w:val="00B44987"/>
    <w:rsid w:val="00B45337"/>
    <w:rsid w:val="00B45EDB"/>
    <w:rsid w:val="00B466A2"/>
    <w:rsid w:val="00B4795C"/>
    <w:rsid w:val="00B47F30"/>
    <w:rsid w:val="00B47FE5"/>
    <w:rsid w:val="00B5097F"/>
    <w:rsid w:val="00B50C1E"/>
    <w:rsid w:val="00B50C52"/>
    <w:rsid w:val="00B51072"/>
    <w:rsid w:val="00B51C47"/>
    <w:rsid w:val="00B51ECF"/>
    <w:rsid w:val="00B526B2"/>
    <w:rsid w:val="00B52712"/>
    <w:rsid w:val="00B5283D"/>
    <w:rsid w:val="00B528C9"/>
    <w:rsid w:val="00B52A41"/>
    <w:rsid w:val="00B53847"/>
    <w:rsid w:val="00B53CD2"/>
    <w:rsid w:val="00B53E1C"/>
    <w:rsid w:val="00B54B87"/>
    <w:rsid w:val="00B54D16"/>
    <w:rsid w:val="00B54FD9"/>
    <w:rsid w:val="00B55BBC"/>
    <w:rsid w:val="00B55F23"/>
    <w:rsid w:val="00B56265"/>
    <w:rsid w:val="00B56B87"/>
    <w:rsid w:val="00B56DBA"/>
    <w:rsid w:val="00B571D5"/>
    <w:rsid w:val="00B576C7"/>
    <w:rsid w:val="00B600DC"/>
    <w:rsid w:val="00B605FF"/>
    <w:rsid w:val="00B606C2"/>
    <w:rsid w:val="00B60945"/>
    <w:rsid w:val="00B60B5F"/>
    <w:rsid w:val="00B60C47"/>
    <w:rsid w:val="00B610F1"/>
    <w:rsid w:val="00B61731"/>
    <w:rsid w:val="00B61F97"/>
    <w:rsid w:val="00B62DA7"/>
    <w:rsid w:val="00B62F25"/>
    <w:rsid w:val="00B62FD3"/>
    <w:rsid w:val="00B630DC"/>
    <w:rsid w:val="00B630E4"/>
    <w:rsid w:val="00B6362A"/>
    <w:rsid w:val="00B636D1"/>
    <w:rsid w:val="00B6394B"/>
    <w:rsid w:val="00B63A6A"/>
    <w:rsid w:val="00B63A82"/>
    <w:rsid w:val="00B63B70"/>
    <w:rsid w:val="00B64131"/>
    <w:rsid w:val="00B645E2"/>
    <w:rsid w:val="00B649CD"/>
    <w:rsid w:val="00B652AB"/>
    <w:rsid w:val="00B65421"/>
    <w:rsid w:val="00B66A7B"/>
    <w:rsid w:val="00B66C3C"/>
    <w:rsid w:val="00B66D58"/>
    <w:rsid w:val="00B6782D"/>
    <w:rsid w:val="00B67EC3"/>
    <w:rsid w:val="00B67F61"/>
    <w:rsid w:val="00B70197"/>
    <w:rsid w:val="00B7019C"/>
    <w:rsid w:val="00B707DF"/>
    <w:rsid w:val="00B70AF8"/>
    <w:rsid w:val="00B7123A"/>
    <w:rsid w:val="00B72289"/>
    <w:rsid w:val="00B723AA"/>
    <w:rsid w:val="00B72893"/>
    <w:rsid w:val="00B728FF"/>
    <w:rsid w:val="00B72AD2"/>
    <w:rsid w:val="00B72F67"/>
    <w:rsid w:val="00B73A0E"/>
    <w:rsid w:val="00B73E28"/>
    <w:rsid w:val="00B73ECF"/>
    <w:rsid w:val="00B740D7"/>
    <w:rsid w:val="00B74202"/>
    <w:rsid w:val="00B74771"/>
    <w:rsid w:val="00B74844"/>
    <w:rsid w:val="00B75147"/>
    <w:rsid w:val="00B754C5"/>
    <w:rsid w:val="00B75673"/>
    <w:rsid w:val="00B757A8"/>
    <w:rsid w:val="00B75995"/>
    <w:rsid w:val="00B75AB3"/>
    <w:rsid w:val="00B75E6A"/>
    <w:rsid w:val="00B76145"/>
    <w:rsid w:val="00B76BA0"/>
    <w:rsid w:val="00B76D16"/>
    <w:rsid w:val="00B770F0"/>
    <w:rsid w:val="00B777C3"/>
    <w:rsid w:val="00B77DE2"/>
    <w:rsid w:val="00B8001D"/>
    <w:rsid w:val="00B800EA"/>
    <w:rsid w:val="00B80209"/>
    <w:rsid w:val="00B8095E"/>
    <w:rsid w:val="00B80FC5"/>
    <w:rsid w:val="00B8139A"/>
    <w:rsid w:val="00B81A98"/>
    <w:rsid w:val="00B82110"/>
    <w:rsid w:val="00B824CA"/>
    <w:rsid w:val="00B8252B"/>
    <w:rsid w:val="00B82761"/>
    <w:rsid w:val="00B829C3"/>
    <w:rsid w:val="00B835DD"/>
    <w:rsid w:val="00B84D56"/>
    <w:rsid w:val="00B851CA"/>
    <w:rsid w:val="00B85352"/>
    <w:rsid w:val="00B853C2"/>
    <w:rsid w:val="00B8543D"/>
    <w:rsid w:val="00B854F1"/>
    <w:rsid w:val="00B857A8"/>
    <w:rsid w:val="00B857D3"/>
    <w:rsid w:val="00B85AAA"/>
    <w:rsid w:val="00B86438"/>
    <w:rsid w:val="00B8689D"/>
    <w:rsid w:val="00B86CAF"/>
    <w:rsid w:val="00B87326"/>
    <w:rsid w:val="00B87406"/>
    <w:rsid w:val="00B87B02"/>
    <w:rsid w:val="00B87C48"/>
    <w:rsid w:val="00B90007"/>
    <w:rsid w:val="00B9045E"/>
    <w:rsid w:val="00B904B2"/>
    <w:rsid w:val="00B90623"/>
    <w:rsid w:val="00B907B1"/>
    <w:rsid w:val="00B90840"/>
    <w:rsid w:val="00B90A26"/>
    <w:rsid w:val="00B90D6F"/>
    <w:rsid w:val="00B91144"/>
    <w:rsid w:val="00B9123B"/>
    <w:rsid w:val="00B9153B"/>
    <w:rsid w:val="00B915F3"/>
    <w:rsid w:val="00B91655"/>
    <w:rsid w:val="00B919B6"/>
    <w:rsid w:val="00B91BE6"/>
    <w:rsid w:val="00B9201E"/>
    <w:rsid w:val="00B922E6"/>
    <w:rsid w:val="00B9261D"/>
    <w:rsid w:val="00B92A4A"/>
    <w:rsid w:val="00B92F19"/>
    <w:rsid w:val="00B93036"/>
    <w:rsid w:val="00B932A6"/>
    <w:rsid w:val="00B932E3"/>
    <w:rsid w:val="00B936F4"/>
    <w:rsid w:val="00B938CD"/>
    <w:rsid w:val="00B941C4"/>
    <w:rsid w:val="00B9462E"/>
    <w:rsid w:val="00B94A34"/>
    <w:rsid w:val="00B94A90"/>
    <w:rsid w:val="00B94CE5"/>
    <w:rsid w:val="00B95026"/>
    <w:rsid w:val="00B95132"/>
    <w:rsid w:val="00B955FE"/>
    <w:rsid w:val="00B956C8"/>
    <w:rsid w:val="00B956D4"/>
    <w:rsid w:val="00B961E1"/>
    <w:rsid w:val="00B96347"/>
    <w:rsid w:val="00B977C5"/>
    <w:rsid w:val="00B97865"/>
    <w:rsid w:val="00B97D70"/>
    <w:rsid w:val="00BA02CC"/>
    <w:rsid w:val="00BA0B7E"/>
    <w:rsid w:val="00BA109E"/>
    <w:rsid w:val="00BA11C7"/>
    <w:rsid w:val="00BA1C9F"/>
    <w:rsid w:val="00BA2934"/>
    <w:rsid w:val="00BA29C8"/>
    <w:rsid w:val="00BA2B02"/>
    <w:rsid w:val="00BA34E4"/>
    <w:rsid w:val="00BA3606"/>
    <w:rsid w:val="00BA3638"/>
    <w:rsid w:val="00BA40EE"/>
    <w:rsid w:val="00BA4217"/>
    <w:rsid w:val="00BA4E95"/>
    <w:rsid w:val="00BA50A7"/>
    <w:rsid w:val="00BA5445"/>
    <w:rsid w:val="00BA5534"/>
    <w:rsid w:val="00BA56AF"/>
    <w:rsid w:val="00BA5ACB"/>
    <w:rsid w:val="00BA5B93"/>
    <w:rsid w:val="00BA5F3C"/>
    <w:rsid w:val="00BA61EA"/>
    <w:rsid w:val="00BA6219"/>
    <w:rsid w:val="00BA621E"/>
    <w:rsid w:val="00BA6322"/>
    <w:rsid w:val="00BA6469"/>
    <w:rsid w:val="00BA6678"/>
    <w:rsid w:val="00BA6994"/>
    <w:rsid w:val="00BA73B9"/>
    <w:rsid w:val="00BA7F16"/>
    <w:rsid w:val="00BB000B"/>
    <w:rsid w:val="00BB03D4"/>
    <w:rsid w:val="00BB0CD0"/>
    <w:rsid w:val="00BB1973"/>
    <w:rsid w:val="00BB1996"/>
    <w:rsid w:val="00BB1DC5"/>
    <w:rsid w:val="00BB1DF4"/>
    <w:rsid w:val="00BB1EEC"/>
    <w:rsid w:val="00BB21FB"/>
    <w:rsid w:val="00BB286E"/>
    <w:rsid w:val="00BB2E18"/>
    <w:rsid w:val="00BB3354"/>
    <w:rsid w:val="00BB39AF"/>
    <w:rsid w:val="00BB3B59"/>
    <w:rsid w:val="00BB3E53"/>
    <w:rsid w:val="00BB44DE"/>
    <w:rsid w:val="00BB4F00"/>
    <w:rsid w:val="00BB4F99"/>
    <w:rsid w:val="00BB520A"/>
    <w:rsid w:val="00BB57D4"/>
    <w:rsid w:val="00BB59A9"/>
    <w:rsid w:val="00BB5E10"/>
    <w:rsid w:val="00BB6234"/>
    <w:rsid w:val="00BB6376"/>
    <w:rsid w:val="00BB6D19"/>
    <w:rsid w:val="00BB74D3"/>
    <w:rsid w:val="00BB75F8"/>
    <w:rsid w:val="00BB77F7"/>
    <w:rsid w:val="00BC1716"/>
    <w:rsid w:val="00BC1B44"/>
    <w:rsid w:val="00BC2024"/>
    <w:rsid w:val="00BC2455"/>
    <w:rsid w:val="00BC24B9"/>
    <w:rsid w:val="00BC287D"/>
    <w:rsid w:val="00BC2C0E"/>
    <w:rsid w:val="00BC2DF1"/>
    <w:rsid w:val="00BC37EC"/>
    <w:rsid w:val="00BC3A8D"/>
    <w:rsid w:val="00BC3F90"/>
    <w:rsid w:val="00BC419C"/>
    <w:rsid w:val="00BC489B"/>
    <w:rsid w:val="00BC4F6A"/>
    <w:rsid w:val="00BC5231"/>
    <w:rsid w:val="00BC55F9"/>
    <w:rsid w:val="00BC5BDC"/>
    <w:rsid w:val="00BC5C8F"/>
    <w:rsid w:val="00BC5EE1"/>
    <w:rsid w:val="00BC5F56"/>
    <w:rsid w:val="00BC64FA"/>
    <w:rsid w:val="00BC6726"/>
    <w:rsid w:val="00BC6A3F"/>
    <w:rsid w:val="00BC7598"/>
    <w:rsid w:val="00BC793F"/>
    <w:rsid w:val="00BC7B3A"/>
    <w:rsid w:val="00BC7C37"/>
    <w:rsid w:val="00BC7FF4"/>
    <w:rsid w:val="00BD03B8"/>
    <w:rsid w:val="00BD0E6D"/>
    <w:rsid w:val="00BD100D"/>
    <w:rsid w:val="00BD1126"/>
    <w:rsid w:val="00BD1243"/>
    <w:rsid w:val="00BD1A40"/>
    <w:rsid w:val="00BD23D9"/>
    <w:rsid w:val="00BD259F"/>
    <w:rsid w:val="00BD29A5"/>
    <w:rsid w:val="00BD2D4A"/>
    <w:rsid w:val="00BD2E9B"/>
    <w:rsid w:val="00BD35B2"/>
    <w:rsid w:val="00BD3B40"/>
    <w:rsid w:val="00BD3C3C"/>
    <w:rsid w:val="00BD3CAF"/>
    <w:rsid w:val="00BD40DD"/>
    <w:rsid w:val="00BD4F4F"/>
    <w:rsid w:val="00BD4F5C"/>
    <w:rsid w:val="00BD5038"/>
    <w:rsid w:val="00BD508C"/>
    <w:rsid w:val="00BD5091"/>
    <w:rsid w:val="00BD5508"/>
    <w:rsid w:val="00BD57A2"/>
    <w:rsid w:val="00BD57B6"/>
    <w:rsid w:val="00BD591B"/>
    <w:rsid w:val="00BD5BCB"/>
    <w:rsid w:val="00BD5C87"/>
    <w:rsid w:val="00BD5CBF"/>
    <w:rsid w:val="00BD5D34"/>
    <w:rsid w:val="00BD5E51"/>
    <w:rsid w:val="00BD5E72"/>
    <w:rsid w:val="00BD636E"/>
    <w:rsid w:val="00BD67D8"/>
    <w:rsid w:val="00BD68A5"/>
    <w:rsid w:val="00BD6A99"/>
    <w:rsid w:val="00BD7412"/>
    <w:rsid w:val="00BD79A6"/>
    <w:rsid w:val="00BD79EA"/>
    <w:rsid w:val="00BD7C1A"/>
    <w:rsid w:val="00BD7CEE"/>
    <w:rsid w:val="00BD7D0A"/>
    <w:rsid w:val="00BD7F7E"/>
    <w:rsid w:val="00BE015C"/>
    <w:rsid w:val="00BE01C8"/>
    <w:rsid w:val="00BE03CF"/>
    <w:rsid w:val="00BE0EBB"/>
    <w:rsid w:val="00BE1991"/>
    <w:rsid w:val="00BE1C2A"/>
    <w:rsid w:val="00BE1D03"/>
    <w:rsid w:val="00BE22D9"/>
    <w:rsid w:val="00BE284C"/>
    <w:rsid w:val="00BE2AEB"/>
    <w:rsid w:val="00BE2BA2"/>
    <w:rsid w:val="00BE2EA6"/>
    <w:rsid w:val="00BE33FF"/>
    <w:rsid w:val="00BE34FF"/>
    <w:rsid w:val="00BE411E"/>
    <w:rsid w:val="00BE4C49"/>
    <w:rsid w:val="00BE57D2"/>
    <w:rsid w:val="00BE581C"/>
    <w:rsid w:val="00BE69FC"/>
    <w:rsid w:val="00BE6BA5"/>
    <w:rsid w:val="00BE6E8F"/>
    <w:rsid w:val="00BE72DE"/>
    <w:rsid w:val="00BE7B49"/>
    <w:rsid w:val="00BF0165"/>
    <w:rsid w:val="00BF018F"/>
    <w:rsid w:val="00BF0343"/>
    <w:rsid w:val="00BF07A4"/>
    <w:rsid w:val="00BF0959"/>
    <w:rsid w:val="00BF1063"/>
    <w:rsid w:val="00BF196E"/>
    <w:rsid w:val="00BF1AD4"/>
    <w:rsid w:val="00BF1D6E"/>
    <w:rsid w:val="00BF1E9A"/>
    <w:rsid w:val="00BF256B"/>
    <w:rsid w:val="00BF2664"/>
    <w:rsid w:val="00BF2B7D"/>
    <w:rsid w:val="00BF2D01"/>
    <w:rsid w:val="00BF32D9"/>
    <w:rsid w:val="00BF36B3"/>
    <w:rsid w:val="00BF3999"/>
    <w:rsid w:val="00BF3E86"/>
    <w:rsid w:val="00BF3FC1"/>
    <w:rsid w:val="00BF462E"/>
    <w:rsid w:val="00BF4B8F"/>
    <w:rsid w:val="00BF5807"/>
    <w:rsid w:val="00BF593B"/>
    <w:rsid w:val="00BF6063"/>
    <w:rsid w:val="00BF6A3A"/>
    <w:rsid w:val="00BF6EE4"/>
    <w:rsid w:val="00BF6EF0"/>
    <w:rsid w:val="00BF74F7"/>
    <w:rsid w:val="00BF76B4"/>
    <w:rsid w:val="00BF7D12"/>
    <w:rsid w:val="00BF7D1E"/>
    <w:rsid w:val="00C0019F"/>
    <w:rsid w:val="00C001CC"/>
    <w:rsid w:val="00C0045C"/>
    <w:rsid w:val="00C00701"/>
    <w:rsid w:val="00C00CA2"/>
    <w:rsid w:val="00C01154"/>
    <w:rsid w:val="00C012DD"/>
    <w:rsid w:val="00C015F4"/>
    <w:rsid w:val="00C017A7"/>
    <w:rsid w:val="00C01C0F"/>
    <w:rsid w:val="00C01FC7"/>
    <w:rsid w:val="00C02000"/>
    <w:rsid w:val="00C02322"/>
    <w:rsid w:val="00C02B7E"/>
    <w:rsid w:val="00C02C89"/>
    <w:rsid w:val="00C02F1E"/>
    <w:rsid w:val="00C02F2B"/>
    <w:rsid w:val="00C02F53"/>
    <w:rsid w:val="00C03282"/>
    <w:rsid w:val="00C036A2"/>
    <w:rsid w:val="00C03EBF"/>
    <w:rsid w:val="00C04339"/>
    <w:rsid w:val="00C04837"/>
    <w:rsid w:val="00C05375"/>
    <w:rsid w:val="00C0571D"/>
    <w:rsid w:val="00C058DE"/>
    <w:rsid w:val="00C05984"/>
    <w:rsid w:val="00C06002"/>
    <w:rsid w:val="00C068F2"/>
    <w:rsid w:val="00C06C26"/>
    <w:rsid w:val="00C06F86"/>
    <w:rsid w:val="00C07D12"/>
    <w:rsid w:val="00C10027"/>
    <w:rsid w:val="00C1003E"/>
    <w:rsid w:val="00C10196"/>
    <w:rsid w:val="00C10EB4"/>
    <w:rsid w:val="00C113F4"/>
    <w:rsid w:val="00C11955"/>
    <w:rsid w:val="00C11BDD"/>
    <w:rsid w:val="00C120B0"/>
    <w:rsid w:val="00C120E0"/>
    <w:rsid w:val="00C12347"/>
    <w:rsid w:val="00C123F0"/>
    <w:rsid w:val="00C123FF"/>
    <w:rsid w:val="00C12D54"/>
    <w:rsid w:val="00C130D0"/>
    <w:rsid w:val="00C13309"/>
    <w:rsid w:val="00C133E0"/>
    <w:rsid w:val="00C142E4"/>
    <w:rsid w:val="00C14603"/>
    <w:rsid w:val="00C146D3"/>
    <w:rsid w:val="00C14C34"/>
    <w:rsid w:val="00C14C99"/>
    <w:rsid w:val="00C15C9D"/>
    <w:rsid w:val="00C162A5"/>
    <w:rsid w:val="00C165AA"/>
    <w:rsid w:val="00C167D9"/>
    <w:rsid w:val="00C16801"/>
    <w:rsid w:val="00C16B00"/>
    <w:rsid w:val="00C16E17"/>
    <w:rsid w:val="00C1709A"/>
    <w:rsid w:val="00C17346"/>
    <w:rsid w:val="00C1739F"/>
    <w:rsid w:val="00C173E1"/>
    <w:rsid w:val="00C175C6"/>
    <w:rsid w:val="00C1762E"/>
    <w:rsid w:val="00C17C2E"/>
    <w:rsid w:val="00C17F74"/>
    <w:rsid w:val="00C20349"/>
    <w:rsid w:val="00C20409"/>
    <w:rsid w:val="00C206D2"/>
    <w:rsid w:val="00C207B8"/>
    <w:rsid w:val="00C2081B"/>
    <w:rsid w:val="00C20A24"/>
    <w:rsid w:val="00C20C6B"/>
    <w:rsid w:val="00C21DF0"/>
    <w:rsid w:val="00C221CA"/>
    <w:rsid w:val="00C22513"/>
    <w:rsid w:val="00C23449"/>
    <w:rsid w:val="00C2353D"/>
    <w:rsid w:val="00C237B9"/>
    <w:rsid w:val="00C23B42"/>
    <w:rsid w:val="00C23D49"/>
    <w:rsid w:val="00C24538"/>
    <w:rsid w:val="00C247D5"/>
    <w:rsid w:val="00C24A0A"/>
    <w:rsid w:val="00C25654"/>
    <w:rsid w:val="00C258DC"/>
    <w:rsid w:val="00C25905"/>
    <w:rsid w:val="00C25AEF"/>
    <w:rsid w:val="00C25E1B"/>
    <w:rsid w:val="00C26B7F"/>
    <w:rsid w:val="00C26D33"/>
    <w:rsid w:val="00C26DF3"/>
    <w:rsid w:val="00C270B5"/>
    <w:rsid w:val="00C273A5"/>
    <w:rsid w:val="00C27C96"/>
    <w:rsid w:val="00C27CE5"/>
    <w:rsid w:val="00C3041F"/>
    <w:rsid w:val="00C3087E"/>
    <w:rsid w:val="00C30B87"/>
    <w:rsid w:val="00C30C03"/>
    <w:rsid w:val="00C30F5D"/>
    <w:rsid w:val="00C3107C"/>
    <w:rsid w:val="00C31202"/>
    <w:rsid w:val="00C318E7"/>
    <w:rsid w:val="00C3256B"/>
    <w:rsid w:val="00C3290F"/>
    <w:rsid w:val="00C329D7"/>
    <w:rsid w:val="00C333A9"/>
    <w:rsid w:val="00C3371A"/>
    <w:rsid w:val="00C33D1B"/>
    <w:rsid w:val="00C33FEB"/>
    <w:rsid w:val="00C355BE"/>
    <w:rsid w:val="00C355D6"/>
    <w:rsid w:val="00C35F9D"/>
    <w:rsid w:val="00C3602C"/>
    <w:rsid w:val="00C36202"/>
    <w:rsid w:val="00C3665D"/>
    <w:rsid w:val="00C36B22"/>
    <w:rsid w:val="00C36F9B"/>
    <w:rsid w:val="00C375FF"/>
    <w:rsid w:val="00C37D46"/>
    <w:rsid w:val="00C40174"/>
    <w:rsid w:val="00C403F6"/>
    <w:rsid w:val="00C40496"/>
    <w:rsid w:val="00C40588"/>
    <w:rsid w:val="00C40B18"/>
    <w:rsid w:val="00C41105"/>
    <w:rsid w:val="00C41E0C"/>
    <w:rsid w:val="00C41F50"/>
    <w:rsid w:val="00C420BC"/>
    <w:rsid w:val="00C42123"/>
    <w:rsid w:val="00C433A9"/>
    <w:rsid w:val="00C4356F"/>
    <w:rsid w:val="00C445D8"/>
    <w:rsid w:val="00C44FFB"/>
    <w:rsid w:val="00C45117"/>
    <w:rsid w:val="00C451F9"/>
    <w:rsid w:val="00C45580"/>
    <w:rsid w:val="00C45A4D"/>
    <w:rsid w:val="00C461C1"/>
    <w:rsid w:val="00C4622B"/>
    <w:rsid w:val="00C4628D"/>
    <w:rsid w:val="00C46841"/>
    <w:rsid w:val="00C46F93"/>
    <w:rsid w:val="00C4768F"/>
    <w:rsid w:val="00C47A86"/>
    <w:rsid w:val="00C47D8D"/>
    <w:rsid w:val="00C50390"/>
    <w:rsid w:val="00C50585"/>
    <w:rsid w:val="00C5113D"/>
    <w:rsid w:val="00C51807"/>
    <w:rsid w:val="00C51B94"/>
    <w:rsid w:val="00C52538"/>
    <w:rsid w:val="00C52604"/>
    <w:rsid w:val="00C5296E"/>
    <w:rsid w:val="00C52AD9"/>
    <w:rsid w:val="00C53328"/>
    <w:rsid w:val="00C533D8"/>
    <w:rsid w:val="00C53BDC"/>
    <w:rsid w:val="00C54008"/>
    <w:rsid w:val="00C54431"/>
    <w:rsid w:val="00C54755"/>
    <w:rsid w:val="00C54A63"/>
    <w:rsid w:val="00C54E77"/>
    <w:rsid w:val="00C55066"/>
    <w:rsid w:val="00C550A3"/>
    <w:rsid w:val="00C55552"/>
    <w:rsid w:val="00C55754"/>
    <w:rsid w:val="00C55A7F"/>
    <w:rsid w:val="00C55C8E"/>
    <w:rsid w:val="00C55E7C"/>
    <w:rsid w:val="00C563DA"/>
    <w:rsid w:val="00C5659B"/>
    <w:rsid w:val="00C56B3B"/>
    <w:rsid w:val="00C570BF"/>
    <w:rsid w:val="00C570E0"/>
    <w:rsid w:val="00C5758A"/>
    <w:rsid w:val="00C576BE"/>
    <w:rsid w:val="00C576DD"/>
    <w:rsid w:val="00C578DE"/>
    <w:rsid w:val="00C579C4"/>
    <w:rsid w:val="00C57BEB"/>
    <w:rsid w:val="00C57FFD"/>
    <w:rsid w:val="00C60A5A"/>
    <w:rsid w:val="00C60EC2"/>
    <w:rsid w:val="00C615CF"/>
    <w:rsid w:val="00C61842"/>
    <w:rsid w:val="00C61988"/>
    <w:rsid w:val="00C623D4"/>
    <w:rsid w:val="00C624A2"/>
    <w:rsid w:val="00C624C2"/>
    <w:rsid w:val="00C62510"/>
    <w:rsid w:val="00C62607"/>
    <w:rsid w:val="00C62711"/>
    <w:rsid w:val="00C627F3"/>
    <w:rsid w:val="00C637F9"/>
    <w:rsid w:val="00C638E4"/>
    <w:rsid w:val="00C63A2A"/>
    <w:rsid w:val="00C63C71"/>
    <w:rsid w:val="00C64009"/>
    <w:rsid w:val="00C64745"/>
    <w:rsid w:val="00C64800"/>
    <w:rsid w:val="00C64F52"/>
    <w:rsid w:val="00C65056"/>
    <w:rsid w:val="00C656D0"/>
    <w:rsid w:val="00C65847"/>
    <w:rsid w:val="00C665ED"/>
    <w:rsid w:val="00C66681"/>
    <w:rsid w:val="00C66BEB"/>
    <w:rsid w:val="00C6705C"/>
    <w:rsid w:val="00C67840"/>
    <w:rsid w:val="00C67BA8"/>
    <w:rsid w:val="00C705BD"/>
    <w:rsid w:val="00C7109E"/>
    <w:rsid w:val="00C711BD"/>
    <w:rsid w:val="00C7168B"/>
    <w:rsid w:val="00C71A13"/>
    <w:rsid w:val="00C71C4F"/>
    <w:rsid w:val="00C71D14"/>
    <w:rsid w:val="00C72236"/>
    <w:rsid w:val="00C727A5"/>
    <w:rsid w:val="00C72FDD"/>
    <w:rsid w:val="00C73B0C"/>
    <w:rsid w:val="00C753C3"/>
    <w:rsid w:val="00C7545E"/>
    <w:rsid w:val="00C75C46"/>
    <w:rsid w:val="00C760B9"/>
    <w:rsid w:val="00C765C5"/>
    <w:rsid w:val="00C768CC"/>
    <w:rsid w:val="00C768EF"/>
    <w:rsid w:val="00C76E4E"/>
    <w:rsid w:val="00C770A0"/>
    <w:rsid w:val="00C7719E"/>
    <w:rsid w:val="00C77A2A"/>
    <w:rsid w:val="00C77AED"/>
    <w:rsid w:val="00C77B9A"/>
    <w:rsid w:val="00C77BC5"/>
    <w:rsid w:val="00C77E38"/>
    <w:rsid w:val="00C77FCE"/>
    <w:rsid w:val="00C800CC"/>
    <w:rsid w:val="00C80B66"/>
    <w:rsid w:val="00C80B72"/>
    <w:rsid w:val="00C80C15"/>
    <w:rsid w:val="00C8135F"/>
    <w:rsid w:val="00C81AC3"/>
    <w:rsid w:val="00C81CE1"/>
    <w:rsid w:val="00C82577"/>
    <w:rsid w:val="00C82665"/>
    <w:rsid w:val="00C82712"/>
    <w:rsid w:val="00C82757"/>
    <w:rsid w:val="00C828F2"/>
    <w:rsid w:val="00C82AB8"/>
    <w:rsid w:val="00C832E1"/>
    <w:rsid w:val="00C8333A"/>
    <w:rsid w:val="00C83383"/>
    <w:rsid w:val="00C834D2"/>
    <w:rsid w:val="00C8371E"/>
    <w:rsid w:val="00C83D7D"/>
    <w:rsid w:val="00C8428B"/>
    <w:rsid w:val="00C84339"/>
    <w:rsid w:val="00C845B0"/>
    <w:rsid w:val="00C8462A"/>
    <w:rsid w:val="00C84B0C"/>
    <w:rsid w:val="00C84B24"/>
    <w:rsid w:val="00C84DA2"/>
    <w:rsid w:val="00C852B0"/>
    <w:rsid w:val="00C85733"/>
    <w:rsid w:val="00C85C4C"/>
    <w:rsid w:val="00C85DA8"/>
    <w:rsid w:val="00C86B7E"/>
    <w:rsid w:val="00C86C89"/>
    <w:rsid w:val="00C876E8"/>
    <w:rsid w:val="00C87E39"/>
    <w:rsid w:val="00C87E46"/>
    <w:rsid w:val="00C87F86"/>
    <w:rsid w:val="00C9031D"/>
    <w:rsid w:val="00C9087E"/>
    <w:rsid w:val="00C90AEA"/>
    <w:rsid w:val="00C90FC1"/>
    <w:rsid w:val="00C91A8A"/>
    <w:rsid w:val="00C91B1A"/>
    <w:rsid w:val="00C9225F"/>
    <w:rsid w:val="00C92435"/>
    <w:rsid w:val="00C924C6"/>
    <w:rsid w:val="00C92837"/>
    <w:rsid w:val="00C928E0"/>
    <w:rsid w:val="00C92A27"/>
    <w:rsid w:val="00C934E1"/>
    <w:rsid w:val="00C93538"/>
    <w:rsid w:val="00C93781"/>
    <w:rsid w:val="00C939EA"/>
    <w:rsid w:val="00C945E2"/>
    <w:rsid w:val="00C94884"/>
    <w:rsid w:val="00C948BA"/>
    <w:rsid w:val="00C94B12"/>
    <w:rsid w:val="00C94B1C"/>
    <w:rsid w:val="00C94B2C"/>
    <w:rsid w:val="00C94B9D"/>
    <w:rsid w:val="00C94EEA"/>
    <w:rsid w:val="00C95504"/>
    <w:rsid w:val="00C956B4"/>
    <w:rsid w:val="00C95A90"/>
    <w:rsid w:val="00C96175"/>
    <w:rsid w:val="00C96292"/>
    <w:rsid w:val="00C96F3F"/>
    <w:rsid w:val="00C97FB7"/>
    <w:rsid w:val="00CA000B"/>
    <w:rsid w:val="00CA00A6"/>
    <w:rsid w:val="00CA0734"/>
    <w:rsid w:val="00CA075E"/>
    <w:rsid w:val="00CA0792"/>
    <w:rsid w:val="00CA10D2"/>
    <w:rsid w:val="00CA1219"/>
    <w:rsid w:val="00CA16F4"/>
    <w:rsid w:val="00CA1AFB"/>
    <w:rsid w:val="00CA1BEB"/>
    <w:rsid w:val="00CA1C59"/>
    <w:rsid w:val="00CA1DA5"/>
    <w:rsid w:val="00CA1E41"/>
    <w:rsid w:val="00CA205A"/>
    <w:rsid w:val="00CA2EF7"/>
    <w:rsid w:val="00CA3658"/>
    <w:rsid w:val="00CA38EF"/>
    <w:rsid w:val="00CA41A6"/>
    <w:rsid w:val="00CA476A"/>
    <w:rsid w:val="00CA6180"/>
    <w:rsid w:val="00CA6507"/>
    <w:rsid w:val="00CA69BF"/>
    <w:rsid w:val="00CA71B2"/>
    <w:rsid w:val="00CA760A"/>
    <w:rsid w:val="00CA796C"/>
    <w:rsid w:val="00CB04D7"/>
    <w:rsid w:val="00CB0736"/>
    <w:rsid w:val="00CB0A04"/>
    <w:rsid w:val="00CB0A6E"/>
    <w:rsid w:val="00CB103B"/>
    <w:rsid w:val="00CB12CF"/>
    <w:rsid w:val="00CB1834"/>
    <w:rsid w:val="00CB1F29"/>
    <w:rsid w:val="00CB25EC"/>
    <w:rsid w:val="00CB27D7"/>
    <w:rsid w:val="00CB29A6"/>
    <w:rsid w:val="00CB3324"/>
    <w:rsid w:val="00CB359C"/>
    <w:rsid w:val="00CB3636"/>
    <w:rsid w:val="00CB38FE"/>
    <w:rsid w:val="00CB42E2"/>
    <w:rsid w:val="00CB51F4"/>
    <w:rsid w:val="00CB538D"/>
    <w:rsid w:val="00CB5F24"/>
    <w:rsid w:val="00CB6119"/>
    <w:rsid w:val="00CB6ABB"/>
    <w:rsid w:val="00CB6F19"/>
    <w:rsid w:val="00CB7619"/>
    <w:rsid w:val="00CC1070"/>
    <w:rsid w:val="00CC134B"/>
    <w:rsid w:val="00CC17D4"/>
    <w:rsid w:val="00CC1DA3"/>
    <w:rsid w:val="00CC23BE"/>
    <w:rsid w:val="00CC284E"/>
    <w:rsid w:val="00CC2C0F"/>
    <w:rsid w:val="00CC2E28"/>
    <w:rsid w:val="00CC3CF7"/>
    <w:rsid w:val="00CC4001"/>
    <w:rsid w:val="00CC4116"/>
    <w:rsid w:val="00CC42FC"/>
    <w:rsid w:val="00CC4514"/>
    <w:rsid w:val="00CC4D85"/>
    <w:rsid w:val="00CC5176"/>
    <w:rsid w:val="00CC5262"/>
    <w:rsid w:val="00CC53A2"/>
    <w:rsid w:val="00CC5A6B"/>
    <w:rsid w:val="00CC5E19"/>
    <w:rsid w:val="00CC62DD"/>
    <w:rsid w:val="00CC6CC1"/>
    <w:rsid w:val="00CC70FB"/>
    <w:rsid w:val="00CC76D6"/>
    <w:rsid w:val="00CD06FB"/>
    <w:rsid w:val="00CD079C"/>
    <w:rsid w:val="00CD0D85"/>
    <w:rsid w:val="00CD1398"/>
    <w:rsid w:val="00CD22E1"/>
    <w:rsid w:val="00CD2EDA"/>
    <w:rsid w:val="00CD323E"/>
    <w:rsid w:val="00CD34DA"/>
    <w:rsid w:val="00CD3616"/>
    <w:rsid w:val="00CD3BD7"/>
    <w:rsid w:val="00CD3C25"/>
    <w:rsid w:val="00CD3C76"/>
    <w:rsid w:val="00CD3C7F"/>
    <w:rsid w:val="00CD3CF1"/>
    <w:rsid w:val="00CD4160"/>
    <w:rsid w:val="00CD44C1"/>
    <w:rsid w:val="00CD4B08"/>
    <w:rsid w:val="00CD4B7A"/>
    <w:rsid w:val="00CD4DEB"/>
    <w:rsid w:val="00CD5006"/>
    <w:rsid w:val="00CD5317"/>
    <w:rsid w:val="00CD583C"/>
    <w:rsid w:val="00CD5A6D"/>
    <w:rsid w:val="00CD6094"/>
    <w:rsid w:val="00CD65FE"/>
    <w:rsid w:val="00CD759B"/>
    <w:rsid w:val="00CD7835"/>
    <w:rsid w:val="00CD7D87"/>
    <w:rsid w:val="00CE0621"/>
    <w:rsid w:val="00CE084F"/>
    <w:rsid w:val="00CE0887"/>
    <w:rsid w:val="00CE09A9"/>
    <w:rsid w:val="00CE09EC"/>
    <w:rsid w:val="00CE0A1F"/>
    <w:rsid w:val="00CE0A86"/>
    <w:rsid w:val="00CE0AF8"/>
    <w:rsid w:val="00CE0F65"/>
    <w:rsid w:val="00CE0FBF"/>
    <w:rsid w:val="00CE104F"/>
    <w:rsid w:val="00CE17CD"/>
    <w:rsid w:val="00CE17F5"/>
    <w:rsid w:val="00CE23B9"/>
    <w:rsid w:val="00CE23BC"/>
    <w:rsid w:val="00CE270B"/>
    <w:rsid w:val="00CE307F"/>
    <w:rsid w:val="00CE3130"/>
    <w:rsid w:val="00CE360D"/>
    <w:rsid w:val="00CE37CF"/>
    <w:rsid w:val="00CE43DF"/>
    <w:rsid w:val="00CE4E5B"/>
    <w:rsid w:val="00CE5070"/>
    <w:rsid w:val="00CE530B"/>
    <w:rsid w:val="00CE5B78"/>
    <w:rsid w:val="00CE60B2"/>
    <w:rsid w:val="00CE6150"/>
    <w:rsid w:val="00CE770E"/>
    <w:rsid w:val="00CE78E1"/>
    <w:rsid w:val="00CE7FD1"/>
    <w:rsid w:val="00CF027C"/>
    <w:rsid w:val="00CF0622"/>
    <w:rsid w:val="00CF0C9F"/>
    <w:rsid w:val="00CF0ED5"/>
    <w:rsid w:val="00CF0EDA"/>
    <w:rsid w:val="00CF234F"/>
    <w:rsid w:val="00CF2374"/>
    <w:rsid w:val="00CF2E1C"/>
    <w:rsid w:val="00CF2EF7"/>
    <w:rsid w:val="00CF33F3"/>
    <w:rsid w:val="00CF3BED"/>
    <w:rsid w:val="00CF3E3C"/>
    <w:rsid w:val="00CF3FAF"/>
    <w:rsid w:val="00CF4382"/>
    <w:rsid w:val="00CF43FE"/>
    <w:rsid w:val="00CF440D"/>
    <w:rsid w:val="00CF45B3"/>
    <w:rsid w:val="00CF4AD6"/>
    <w:rsid w:val="00CF4DC5"/>
    <w:rsid w:val="00CF52B9"/>
    <w:rsid w:val="00CF58E1"/>
    <w:rsid w:val="00CF5CD8"/>
    <w:rsid w:val="00CF5D5F"/>
    <w:rsid w:val="00CF6474"/>
    <w:rsid w:val="00CF66C8"/>
    <w:rsid w:val="00CF6731"/>
    <w:rsid w:val="00CF68DD"/>
    <w:rsid w:val="00CF75B2"/>
    <w:rsid w:val="00CF7678"/>
    <w:rsid w:val="00CF7A44"/>
    <w:rsid w:val="00CF7FE0"/>
    <w:rsid w:val="00D001DD"/>
    <w:rsid w:val="00D0025B"/>
    <w:rsid w:val="00D00B4D"/>
    <w:rsid w:val="00D00D7B"/>
    <w:rsid w:val="00D00F27"/>
    <w:rsid w:val="00D00F5D"/>
    <w:rsid w:val="00D01797"/>
    <w:rsid w:val="00D029D8"/>
    <w:rsid w:val="00D02D94"/>
    <w:rsid w:val="00D02F0A"/>
    <w:rsid w:val="00D032C2"/>
    <w:rsid w:val="00D032F2"/>
    <w:rsid w:val="00D035A9"/>
    <w:rsid w:val="00D037C0"/>
    <w:rsid w:val="00D038AB"/>
    <w:rsid w:val="00D0394F"/>
    <w:rsid w:val="00D03D23"/>
    <w:rsid w:val="00D04917"/>
    <w:rsid w:val="00D04A8C"/>
    <w:rsid w:val="00D050B3"/>
    <w:rsid w:val="00D050D8"/>
    <w:rsid w:val="00D063BF"/>
    <w:rsid w:val="00D06D81"/>
    <w:rsid w:val="00D074C6"/>
    <w:rsid w:val="00D07656"/>
    <w:rsid w:val="00D10136"/>
    <w:rsid w:val="00D101CC"/>
    <w:rsid w:val="00D1055B"/>
    <w:rsid w:val="00D10659"/>
    <w:rsid w:val="00D1093B"/>
    <w:rsid w:val="00D10A78"/>
    <w:rsid w:val="00D10E9A"/>
    <w:rsid w:val="00D11214"/>
    <w:rsid w:val="00D112B0"/>
    <w:rsid w:val="00D11310"/>
    <w:rsid w:val="00D114B2"/>
    <w:rsid w:val="00D11825"/>
    <w:rsid w:val="00D119E7"/>
    <w:rsid w:val="00D12072"/>
    <w:rsid w:val="00D122DC"/>
    <w:rsid w:val="00D1350D"/>
    <w:rsid w:val="00D1380C"/>
    <w:rsid w:val="00D13A2B"/>
    <w:rsid w:val="00D13B62"/>
    <w:rsid w:val="00D144B8"/>
    <w:rsid w:val="00D14600"/>
    <w:rsid w:val="00D14873"/>
    <w:rsid w:val="00D148C2"/>
    <w:rsid w:val="00D14ACD"/>
    <w:rsid w:val="00D14DEE"/>
    <w:rsid w:val="00D1525A"/>
    <w:rsid w:val="00D152F3"/>
    <w:rsid w:val="00D153B7"/>
    <w:rsid w:val="00D1551D"/>
    <w:rsid w:val="00D159BC"/>
    <w:rsid w:val="00D15CF9"/>
    <w:rsid w:val="00D161A4"/>
    <w:rsid w:val="00D164F6"/>
    <w:rsid w:val="00D1677F"/>
    <w:rsid w:val="00D16976"/>
    <w:rsid w:val="00D16C21"/>
    <w:rsid w:val="00D16EC9"/>
    <w:rsid w:val="00D17056"/>
    <w:rsid w:val="00D172FE"/>
    <w:rsid w:val="00D17C9A"/>
    <w:rsid w:val="00D2049A"/>
    <w:rsid w:val="00D207DC"/>
    <w:rsid w:val="00D20E5B"/>
    <w:rsid w:val="00D21441"/>
    <w:rsid w:val="00D21F1C"/>
    <w:rsid w:val="00D21FEF"/>
    <w:rsid w:val="00D22892"/>
    <w:rsid w:val="00D233E8"/>
    <w:rsid w:val="00D23509"/>
    <w:rsid w:val="00D23797"/>
    <w:rsid w:val="00D23C6F"/>
    <w:rsid w:val="00D23F37"/>
    <w:rsid w:val="00D23F59"/>
    <w:rsid w:val="00D252F7"/>
    <w:rsid w:val="00D2530F"/>
    <w:rsid w:val="00D2539E"/>
    <w:rsid w:val="00D25C7A"/>
    <w:rsid w:val="00D26389"/>
    <w:rsid w:val="00D2678D"/>
    <w:rsid w:val="00D26999"/>
    <w:rsid w:val="00D26C09"/>
    <w:rsid w:val="00D26E74"/>
    <w:rsid w:val="00D275CE"/>
    <w:rsid w:val="00D277EA"/>
    <w:rsid w:val="00D27D89"/>
    <w:rsid w:val="00D27E1D"/>
    <w:rsid w:val="00D27E80"/>
    <w:rsid w:val="00D300E8"/>
    <w:rsid w:val="00D3030E"/>
    <w:rsid w:val="00D307C4"/>
    <w:rsid w:val="00D30C97"/>
    <w:rsid w:val="00D30EAD"/>
    <w:rsid w:val="00D313B5"/>
    <w:rsid w:val="00D31E2E"/>
    <w:rsid w:val="00D32296"/>
    <w:rsid w:val="00D32B95"/>
    <w:rsid w:val="00D3326B"/>
    <w:rsid w:val="00D33377"/>
    <w:rsid w:val="00D3390C"/>
    <w:rsid w:val="00D33CB3"/>
    <w:rsid w:val="00D33D6D"/>
    <w:rsid w:val="00D33EBD"/>
    <w:rsid w:val="00D33F77"/>
    <w:rsid w:val="00D34549"/>
    <w:rsid w:val="00D356A2"/>
    <w:rsid w:val="00D357D0"/>
    <w:rsid w:val="00D35B85"/>
    <w:rsid w:val="00D35F72"/>
    <w:rsid w:val="00D36270"/>
    <w:rsid w:val="00D36435"/>
    <w:rsid w:val="00D3677C"/>
    <w:rsid w:val="00D369BA"/>
    <w:rsid w:val="00D37053"/>
    <w:rsid w:val="00D37B20"/>
    <w:rsid w:val="00D40279"/>
    <w:rsid w:val="00D40899"/>
    <w:rsid w:val="00D40D96"/>
    <w:rsid w:val="00D40F30"/>
    <w:rsid w:val="00D40FAA"/>
    <w:rsid w:val="00D41FD9"/>
    <w:rsid w:val="00D420E6"/>
    <w:rsid w:val="00D427E1"/>
    <w:rsid w:val="00D42C30"/>
    <w:rsid w:val="00D42D6A"/>
    <w:rsid w:val="00D43388"/>
    <w:rsid w:val="00D437EC"/>
    <w:rsid w:val="00D43D7E"/>
    <w:rsid w:val="00D44193"/>
    <w:rsid w:val="00D44FDA"/>
    <w:rsid w:val="00D45215"/>
    <w:rsid w:val="00D45C20"/>
    <w:rsid w:val="00D45D2D"/>
    <w:rsid w:val="00D45E89"/>
    <w:rsid w:val="00D46830"/>
    <w:rsid w:val="00D46846"/>
    <w:rsid w:val="00D46CF9"/>
    <w:rsid w:val="00D477AC"/>
    <w:rsid w:val="00D47D8E"/>
    <w:rsid w:val="00D47FA4"/>
    <w:rsid w:val="00D50080"/>
    <w:rsid w:val="00D50286"/>
    <w:rsid w:val="00D50B5B"/>
    <w:rsid w:val="00D50E5C"/>
    <w:rsid w:val="00D50EE1"/>
    <w:rsid w:val="00D511A1"/>
    <w:rsid w:val="00D514DB"/>
    <w:rsid w:val="00D51582"/>
    <w:rsid w:val="00D51E07"/>
    <w:rsid w:val="00D51FC7"/>
    <w:rsid w:val="00D5292D"/>
    <w:rsid w:val="00D52F6D"/>
    <w:rsid w:val="00D53191"/>
    <w:rsid w:val="00D53404"/>
    <w:rsid w:val="00D53496"/>
    <w:rsid w:val="00D534FE"/>
    <w:rsid w:val="00D53B84"/>
    <w:rsid w:val="00D53C56"/>
    <w:rsid w:val="00D53DE4"/>
    <w:rsid w:val="00D54032"/>
    <w:rsid w:val="00D5468A"/>
    <w:rsid w:val="00D54C05"/>
    <w:rsid w:val="00D551F4"/>
    <w:rsid w:val="00D557E2"/>
    <w:rsid w:val="00D5622D"/>
    <w:rsid w:val="00D5666E"/>
    <w:rsid w:val="00D56743"/>
    <w:rsid w:val="00D5674B"/>
    <w:rsid w:val="00D56A7B"/>
    <w:rsid w:val="00D5704F"/>
    <w:rsid w:val="00D570B3"/>
    <w:rsid w:val="00D573BE"/>
    <w:rsid w:val="00D57657"/>
    <w:rsid w:val="00D576DF"/>
    <w:rsid w:val="00D57902"/>
    <w:rsid w:val="00D57A8F"/>
    <w:rsid w:val="00D57D40"/>
    <w:rsid w:val="00D57DED"/>
    <w:rsid w:val="00D57E03"/>
    <w:rsid w:val="00D60097"/>
    <w:rsid w:val="00D601B9"/>
    <w:rsid w:val="00D607B1"/>
    <w:rsid w:val="00D61232"/>
    <w:rsid w:val="00D61A58"/>
    <w:rsid w:val="00D6296F"/>
    <w:rsid w:val="00D62A22"/>
    <w:rsid w:val="00D62CC6"/>
    <w:rsid w:val="00D62CFD"/>
    <w:rsid w:val="00D62E37"/>
    <w:rsid w:val="00D63706"/>
    <w:rsid w:val="00D63D08"/>
    <w:rsid w:val="00D64431"/>
    <w:rsid w:val="00D64F49"/>
    <w:rsid w:val="00D6531D"/>
    <w:rsid w:val="00D65974"/>
    <w:rsid w:val="00D659BB"/>
    <w:rsid w:val="00D65C7D"/>
    <w:rsid w:val="00D65EA2"/>
    <w:rsid w:val="00D667E6"/>
    <w:rsid w:val="00D66979"/>
    <w:rsid w:val="00D66AC8"/>
    <w:rsid w:val="00D66D6B"/>
    <w:rsid w:val="00D66DDB"/>
    <w:rsid w:val="00D676CE"/>
    <w:rsid w:val="00D679C9"/>
    <w:rsid w:val="00D67F23"/>
    <w:rsid w:val="00D700F4"/>
    <w:rsid w:val="00D70F23"/>
    <w:rsid w:val="00D714E6"/>
    <w:rsid w:val="00D716E7"/>
    <w:rsid w:val="00D71B65"/>
    <w:rsid w:val="00D720FE"/>
    <w:rsid w:val="00D72594"/>
    <w:rsid w:val="00D73298"/>
    <w:rsid w:val="00D73943"/>
    <w:rsid w:val="00D73980"/>
    <w:rsid w:val="00D7483F"/>
    <w:rsid w:val="00D749F9"/>
    <w:rsid w:val="00D74A76"/>
    <w:rsid w:val="00D7542C"/>
    <w:rsid w:val="00D75557"/>
    <w:rsid w:val="00D75581"/>
    <w:rsid w:val="00D759F3"/>
    <w:rsid w:val="00D7611C"/>
    <w:rsid w:val="00D767EB"/>
    <w:rsid w:val="00D76867"/>
    <w:rsid w:val="00D776EC"/>
    <w:rsid w:val="00D7777B"/>
    <w:rsid w:val="00D77BB7"/>
    <w:rsid w:val="00D77C9B"/>
    <w:rsid w:val="00D77DFE"/>
    <w:rsid w:val="00D802F7"/>
    <w:rsid w:val="00D8049B"/>
    <w:rsid w:val="00D809FA"/>
    <w:rsid w:val="00D80CB4"/>
    <w:rsid w:val="00D811E6"/>
    <w:rsid w:val="00D813F0"/>
    <w:rsid w:val="00D81B14"/>
    <w:rsid w:val="00D81D32"/>
    <w:rsid w:val="00D81EFD"/>
    <w:rsid w:val="00D8247C"/>
    <w:rsid w:val="00D82F7F"/>
    <w:rsid w:val="00D83221"/>
    <w:rsid w:val="00D839EF"/>
    <w:rsid w:val="00D84734"/>
    <w:rsid w:val="00D8489F"/>
    <w:rsid w:val="00D84A2E"/>
    <w:rsid w:val="00D853EF"/>
    <w:rsid w:val="00D85646"/>
    <w:rsid w:val="00D85D08"/>
    <w:rsid w:val="00D861B7"/>
    <w:rsid w:val="00D863A1"/>
    <w:rsid w:val="00D865A9"/>
    <w:rsid w:val="00D8672F"/>
    <w:rsid w:val="00D86D6A"/>
    <w:rsid w:val="00D86F79"/>
    <w:rsid w:val="00D87430"/>
    <w:rsid w:val="00D875E1"/>
    <w:rsid w:val="00D87B58"/>
    <w:rsid w:val="00D90B17"/>
    <w:rsid w:val="00D90CB5"/>
    <w:rsid w:val="00D9139C"/>
    <w:rsid w:val="00D91887"/>
    <w:rsid w:val="00D91DC1"/>
    <w:rsid w:val="00D9253C"/>
    <w:rsid w:val="00D925B1"/>
    <w:rsid w:val="00D9389A"/>
    <w:rsid w:val="00D93BD6"/>
    <w:rsid w:val="00D94395"/>
    <w:rsid w:val="00D94657"/>
    <w:rsid w:val="00D957B7"/>
    <w:rsid w:val="00D95BBA"/>
    <w:rsid w:val="00D961E9"/>
    <w:rsid w:val="00D96C8D"/>
    <w:rsid w:val="00D97614"/>
    <w:rsid w:val="00D97736"/>
    <w:rsid w:val="00D97A5F"/>
    <w:rsid w:val="00DA0218"/>
    <w:rsid w:val="00DA0F1E"/>
    <w:rsid w:val="00DA12CD"/>
    <w:rsid w:val="00DA171C"/>
    <w:rsid w:val="00DA1969"/>
    <w:rsid w:val="00DA1E3E"/>
    <w:rsid w:val="00DA2675"/>
    <w:rsid w:val="00DA34CF"/>
    <w:rsid w:val="00DA37DA"/>
    <w:rsid w:val="00DA3D33"/>
    <w:rsid w:val="00DA3F4F"/>
    <w:rsid w:val="00DA4905"/>
    <w:rsid w:val="00DA493A"/>
    <w:rsid w:val="00DA4B25"/>
    <w:rsid w:val="00DA5039"/>
    <w:rsid w:val="00DA52DD"/>
    <w:rsid w:val="00DA5869"/>
    <w:rsid w:val="00DA6630"/>
    <w:rsid w:val="00DA6EC8"/>
    <w:rsid w:val="00DA739F"/>
    <w:rsid w:val="00DA73B9"/>
    <w:rsid w:val="00DA747C"/>
    <w:rsid w:val="00DA7803"/>
    <w:rsid w:val="00DA7869"/>
    <w:rsid w:val="00DA78A8"/>
    <w:rsid w:val="00DA7AEE"/>
    <w:rsid w:val="00DA7C12"/>
    <w:rsid w:val="00DB0355"/>
    <w:rsid w:val="00DB0540"/>
    <w:rsid w:val="00DB07A8"/>
    <w:rsid w:val="00DB082E"/>
    <w:rsid w:val="00DB091B"/>
    <w:rsid w:val="00DB0AB2"/>
    <w:rsid w:val="00DB0BB5"/>
    <w:rsid w:val="00DB0CF2"/>
    <w:rsid w:val="00DB0D0E"/>
    <w:rsid w:val="00DB0F31"/>
    <w:rsid w:val="00DB15ED"/>
    <w:rsid w:val="00DB1A3A"/>
    <w:rsid w:val="00DB2044"/>
    <w:rsid w:val="00DB22F7"/>
    <w:rsid w:val="00DB272F"/>
    <w:rsid w:val="00DB307F"/>
    <w:rsid w:val="00DB391C"/>
    <w:rsid w:val="00DB3AC8"/>
    <w:rsid w:val="00DB46A1"/>
    <w:rsid w:val="00DB478C"/>
    <w:rsid w:val="00DB47FA"/>
    <w:rsid w:val="00DB4A99"/>
    <w:rsid w:val="00DB57A2"/>
    <w:rsid w:val="00DB67FC"/>
    <w:rsid w:val="00DB6932"/>
    <w:rsid w:val="00DB69BF"/>
    <w:rsid w:val="00DB707E"/>
    <w:rsid w:val="00DB7388"/>
    <w:rsid w:val="00DC11F2"/>
    <w:rsid w:val="00DC1343"/>
    <w:rsid w:val="00DC13AD"/>
    <w:rsid w:val="00DC17E2"/>
    <w:rsid w:val="00DC19C1"/>
    <w:rsid w:val="00DC1C66"/>
    <w:rsid w:val="00DC201E"/>
    <w:rsid w:val="00DC2079"/>
    <w:rsid w:val="00DC2294"/>
    <w:rsid w:val="00DC22C9"/>
    <w:rsid w:val="00DC2B9C"/>
    <w:rsid w:val="00DC3237"/>
    <w:rsid w:val="00DC33E9"/>
    <w:rsid w:val="00DC38DA"/>
    <w:rsid w:val="00DC390D"/>
    <w:rsid w:val="00DC39BE"/>
    <w:rsid w:val="00DC3FFE"/>
    <w:rsid w:val="00DC4BCF"/>
    <w:rsid w:val="00DC52D5"/>
    <w:rsid w:val="00DC53A5"/>
    <w:rsid w:val="00DC53CD"/>
    <w:rsid w:val="00DC55C9"/>
    <w:rsid w:val="00DC5869"/>
    <w:rsid w:val="00DC5CC9"/>
    <w:rsid w:val="00DC5E0B"/>
    <w:rsid w:val="00DC5FEE"/>
    <w:rsid w:val="00DC6720"/>
    <w:rsid w:val="00DC7131"/>
    <w:rsid w:val="00DC7207"/>
    <w:rsid w:val="00DC75DA"/>
    <w:rsid w:val="00DD0028"/>
    <w:rsid w:val="00DD03A1"/>
    <w:rsid w:val="00DD0AE1"/>
    <w:rsid w:val="00DD112F"/>
    <w:rsid w:val="00DD123F"/>
    <w:rsid w:val="00DD15FA"/>
    <w:rsid w:val="00DD1A23"/>
    <w:rsid w:val="00DD1F86"/>
    <w:rsid w:val="00DD21DA"/>
    <w:rsid w:val="00DD235F"/>
    <w:rsid w:val="00DD238C"/>
    <w:rsid w:val="00DD23B3"/>
    <w:rsid w:val="00DD2587"/>
    <w:rsid w:val="00DD3411"/>
    <w:rsid w:val="00DD390F"/>
    <w:rsid w:val="00DD4019"/>
    <w:rsid w:val="00DD4057"/>
    <w:rsid w:val="00DD4551"/>
    <w:rsid w:val="00DD47FF"/>
    <w:rsid w:val="00DD4EC4"/>
    <w:rsid w:val="00DD4F44"/>
    <w:rsid w:val="00DD57C4"/>
    <w:rsid w:val="00DD5A14"/>
    <w:rsid w:val="00DD66F0"/>
    <w:rsid w:val="00DD68D0"/>
    <w:rsid w:val="00DD69EA"/>
    <w:rsid w:val="00DD7210"/>
    <w:rsid w:val="00DD7728"/>
    <w:rsid w:val="00DD7AB2"/>
    <w:rsid w:val="00DE028F"/>
    <w:rsid w:val="00DE0938"/>
    <w:rsid w:val="00DE0B09"/>
    <w:rsid w:val="00DE1115"/>
    <w:rsid w:val="00DE111D"/>
    <w:rsid w:val="00DE1858"/>
    <w:rsid w:val="00DE192C"/>
    <w:rsid w:val="00DE1DDC"/>
    <w:rsid w:val="00DE2E2E"/>
    <w:rsid w:val="00DE2F8D"/>
    <w:rsid w:val="00DE39D2"/>
    <w:rsid w:val="00DE3EAE"/>
    <w:rsid w:val="00DE3F3C"/>
    <w:rsid w:val="00DE4270"/>
    <w:rsid w:val="00DE4405"/>
    <w:rsid w:val="00DE4ECC"/>
    <w:rsid w:val="00DE4FF4"/>
    <w:rsid w:val="00DE5531"/>
    <w:rsid w:val="00DE559B"/>
    <w:rsid w:val="00DE57E3"/>
    <w:rsid w:val="00DE5F1B"/>
    <w:rsid w:val="00DE61CF"/>
    <w:rsid w:val="00DE63B4"/>
    <w:rsid w:val="00DE6678"/>
    <w:rsid w:val="00DE6AB6"/>
    <w:rsid w:val="00DE6DED"/>
    <w:rsid w:val="00DE7567"/>
    <w:rsid w:val="00DE7EFB"/>
    <w:rsid w:val="00DF01AE"/>
    <w:rsid w:val="00DF158C"/>
    <w:rsid w:val="00DF18BD"/>
    <w:rsid w:val="00DF18F0"/>
    <w:rsid w:val="00DF1C7B"/>
    <w:rsid w:val="00DF1D77"/>
    <w:rsid w:val="00DF1F50"/>
    <w:rsid w:val="00DF222F"/>
    <w:rsid w:val="00DF2B86"/>
    <w:rsid w:val="00DF34CF"/>
    <w:rsid w:val="00DF3AF8"/>
    <w:rsid w:val="00DF4148"/>
    <w:rsid w:val="00DF41CF"/>
    <w:rsid w:val="00DF458B"/>
    <w:rsid w:val="00DF500E"/>
    <w:rsid w:val="00DF5D47"/>
    <w:rsid w:val="00DF62B4"/>
    <w:rsid w:val="00DF6BA6"/>
    <w:rsid w:val="00DF6BAF"/>
    <w:rsid w:val="00DF6E60"/>
    <w:rsid w:val="00DF6E70"/>
    <w:rsid w:val="00DF72E5"/>
    <w:rsid w:val="00DF7471"/>
    <w:rsid w:val="00DF7539"/>
    <w:rsid w:val="00DF7B56"/>
    <w:rsid w:val="00E004EB"/>
    <w:rsid w:val="00E004F8"/>
    <w:rsid w:val="00E00BD3"/>
    <w:rsid w:val="00E010EE"/>
    <w:rsid w:val="00E01186"/>
    <w:rsid w:val="00E013C4"/>
    <w:rsid w:val="00E01E37"/>
    <w:rsid w:val="00E024E3"/>
    <w:rsid w:val="00E025CE"/>
    <w:rsid w:val="00E02D64"/>
    <w:rsid w:val="00E02EF2"/>
    <w:rsid w:val="00E03B97"/>
    <w:rsid w:val="00E03BBB"/>
    <w:rsid w:val="00E04202"/>
    <w:rsid w:val="00E04286"/>
    <w:rsid w:val="00E04433"/>
    <w:rsid w:val="00E0467E"/>
    <w:rsid w:val="00E04F92"/>
    <w:rsid w:val="00E04FDB"/>
    <w:rsid w:val="00E052DB"/>
    <w:rsid w:val="00E059A8"/>
    <w:rsid w:val="00E05FA1"/>
    <w:rsid w:val="00E06021"/>
    <w:rsid w:val="00E060E8"/>
    <w:rsid w:val="00E0664E"/>
    <w:rsid w:val="00E06DF9"/>
    <w:rsid w:val="00E06E07"/>
    <w:rsid w:val="00E07092"/>
    <w:rsid w:val="00E071E9"/>
    <w:rsid w:val="00E07652"/>
    <w:rsid w:val="00E07915"/>
    <w:rsid w:val="00E07E86"/>
    <w:rsid w:val="00E1048C"/>
    <w:rsid w:val="00E106F4"/>
    <w:rsid w:val="00E10832"/>
    <w:rsid w:val="00E10A24"/>
    <w:rsid w:val="00E10F0F"/>
    <w:rsid w:val="00E1150F"/>
    <w:rsid w:val="00E1157A"/>
    <w:rsid w:val="00E122F1"/>
    <w:rsid w:val="00E124F2"/>
    <w:rsid w:val="00E131C3"/>
    <w:rsid w:val="00E13F1C"/>
    <w:rsid w:val="00E1423E"/>
    <w:rsid w:val="00E146C9"/>
    <w:rsid w:val="00E14BEF"/>
    <w:rsid w:val="00E14DB1"/>
    <w:rsid w:val="00E151BC"/>
    <w:rsid w:val="00E15593"/>
    <w:rsid w:val="00E156D4"/>
    <w:rsid w:val="00E15756"/>
    <w:rsid w:val="00E1735D"/>
    <w:rsid w:val="00E173EF"/>
    <w:rsid w:val="00E17634"/>
    <w:rsid w:val="00E176F7"/>
    <w:rsid w:val="00E17B95"/>
    <w:rsid w:val="00E17D3A"/>
    <w:rsid w:val="00E17FD5"/>
    <w:rsid w:val="00E20142"/>
    <w:rsid w:val="00E2048D"/>
    <w:rsid w:val="00E20BB7"/>
    <w:rsid w:val="00E20DBC"/>
    <w:rsid w:val="00E20EC5"/>
    <w:rsid w:val="00E21019"/>
    <w:rsid w:val="00E226E4"/>
    <w:rsid w:val="00E22C61"/>
    <w:rsid w:val="00E22D01"/>
    <w:rsid w:val="00E235CC"/>
    <w:rsid w:val="00E238F3"/>
    <w:rsid w:val="00E2413A"/>
    <w:rsid w:val="00E2422A"/>
    <w:rsid w:val="00E25800"/>
    <w:rsid w:val="00E25D6A"/>
    <w:rsid w:val="00E26072"/>
    <w:rsid w:val="00E262D8"/>
    <w:rsid w:val="00E2668B"/>
    <w:rsid w:val="00E268CA"/>
    <w:rsid w:val="00E26F00"/>
    <w:rsid w:val="00E270DC"/>
    <w:rsid w:val="00E276BC"/>
    <w:rsid w:val="00E2770D"/>
    <w:rsid w:val="00E278B7"/>
    <w:rsid w:val="00E279E6"/>
    <w:rsid w:val="00E27C10"/>
    <w:rsid w:val="00E27E2C"/>
    <w:rsid w:val="00E27FE9"/>
    <w:rsid w:val="00E30455"/>
    <w:rsid w:val="00E3085C"/>
    <w:rsid w:val="00E3140A"/>
    <w:rsid w:val="00E31612"/>
    <w:rsid w:val="00E31AB0"/>
    <w:rsid w:val="00E31EE2"/>
    <w:rsid w:val="00E320F1"/>
    <w:rsid w:val="00E324B0"/>
    <w:rsid w:val="00E327AB"/>
    <w:rsid w:val="00E329F4"/>
    <w:rsid w:val="00E32C6E"/>
    <w:rsid w:val="00E32D33"/>
    <w:rsid w:val="00E33CAB"/>
    <w:rsid w:val="00E34404"/>
    <w:rsid w:val="00E345CD"/>
    <w:rsid w:val="00E345D2"/>
    <w:rsid w:val="00E34909"/>
    <w:rsid w:val="00E3501B"/>
    <w:rsid w:val="00E350AC"/>
    <w:rsid w:val="00E36306"/>
    <w:rsid w:val="00E365C7"/>
    <w:rsid w:val="00E36EBD"/>
    <w:rsid w:val="00E371D6"/>
    <w:rsid w:val="00E3787A"/>
    <w:rsid w:val="00E40576"/>
    <w:rsid w:val="00E40CE5"/>
    <w:rsid w:val="00E4139F"/>
    <w:rsid w:val="00E41D31"/>
    <w:rsid w:val="00E41D72"/>
    <w:rsid w:val="00E421D4"/>
    <w:rsid w:val="00E425EA"/>
    <w:rsid w:val="00E4291F"/>
    <w:rsid w:val="00E42E08"/>
    <w:rsid w:val="00E43503"/>
    <w:rsid w:val="00E437BF"/>
    <w:rsid w:val="00E43A33"/>
    <w:rsid w:val="00E44023"/>
    <w:rsid w:val="00E443B7"/>
    <w:rsid w:val="00E446BB"/>
    <w:rsid w:val="00E44D21"/>
    <w:rsid w:val="00E451EE"/>
    <w:rsid w:val="00E455A6"/>
    <w:rsid w:val="00E45E11"/>
    <w:rsid w:val="00E4621E"/>
    <w:rsid w:val="00E467D0"/>
    <w:rsid w:val="00E47185"/>
    <w:rsid w:val="00E4734F"/>
    <w:rsid w:val="00E50215"/>
    <w:rsid w:val="00E506DB"/>
    <w:rsid w:val="00E50C1C"/>
    <w:rsid w:val="00E5116E"/>
    <w:rsid w:val="00E51170"/>
    <w:rsid w:val="00E51820"/>
    <w:rsid w:val="00E51AD1"/>
    <w:rsid w:val="00E51B4C"/>
    <w:rsid w:val="00E5288D"/>
    <w:rsid w:val="00E52BD4"/>
    <w:rsid w:val="00E52C81"/>
    <w:rsid w:val="00E53367"/>
    <w:rsid w:val="00E53804"/>
    <w:rsid w:val="00E53B20"/>
    <w:rsid w:val="00E5428E"/>
    <w:rsid w:val="00E5437A"/>
    <w:rsid w:val="00E5460F"/>
    <w:rsid w:val="00E547A4"/>
    <w:rsid w:val="00E54ADB"/>
    <w:rsid w:val="00E54AF7"/>
    <w:rsid w:val="00E5688B"/>
    <w:rsid w:val="00E56ABA"/>
    <w:rsid w:val="00E56DD2"/>
    <w:rsid w:val="00E56E44"/>
    <w:rsid w:val="00E56F2A"/>
    <w:rsid w:val="00E56FE3"/>
    <w:rsid w:val="00E57313"/>
    <w:rsid w:val="00E57F02"/>
    <w:rsid w:val="00E60095"/>
    <w:rsid w:val="00E60130"/>
    <w:rsid w:val="00E60C90"/>
    <w:rsid w:val="00E6155B"/>
    <w:rsid w:val="00E61AA2"/>
    <w:rsid w:val="00E61CC5"/>
    <w:rsid w:val="00E620FF"/>
    <w:rsid w:val="00E62C18"/>
    <w:rsid w:val="00E62C78"/>
    <w:rsid w:val="00E63145"/>
    <w:rsid w:val="00E633CC"/>
    <w:rsid w:val="00E63729"/>
    <w:rsid w:val="00E63BC3"/>
    <w:rsid w:val="00E6424E"/>
    <w:rsid w:val="00E642EA"/>
    <w:rsid w:val="00E6471B"/>
    <w:rsid w:val="00E649C7"/>
    <w:rsid w:val="00E65DB8"/>
    <w:rsid w:val="00E6604C"/>
    <w:rsid w:val="00E6617E"/>
    <w:rsid w:val="00E66712"/>
    <w:rsid w:val="00E66BA3"/>
    <w:rsid w:val="00E67650"/>
    <w:rsid w:val="00E679A6"/>
    <w:rsid w:val="00E67C24"/>
    <w:rsid w:val="00E67CE3"/>
    <w:rsid w:val="00E7111B"/>
    <w:rsid w:val="00E71305"/>
    <w:rsid w:val="00E713B6"/>
    <w:rsid w:val="00E71722"/>
    <w:rsid w:val="00E71D7D"/>
    <w:rsid w:val="00E71E59"/>
    <w:rsid w:val="00E72077"/>
    <w:rsid w:val="00E72338"/>
    <w:rsid w:val="00E72BA5"/>
    <w:rsid w:val="00E72F17"/>
    <w:rsid w:val="00E733F1"/>
    <w:rsid w:val="00E735B2"/>
    <w:rsid w:val="00E737F1"/>
    <w:rsid w:val="00E747E5"/>
    <w:rsid w:val="00E74AA1"/>
    <w:rsid w:val="00E74F3B"/>
    <w:rsid w:val="00E75A20"/>
    <w:rsid w:val="00E75E16"/>
    <w:rsid w:val="00E76653"/>
    <w:rsid w:val="00E7713B"/>
    <w:rsid w:val="00E7742E"/>
    <w:rsid w:val="00E77727"/>
    <w:rsid w:val="00E77746"/>
    <w:rsid w:val="00E77A27"/>
    <w:rsid w:val="00E77FEC"/>
    <w:rsid w:val="00E80356"/>
    <w:rsid w:val="00E808FD"/>
    <w:rsid w:val="00E81A6F"/>
    <w:rsid w:val="00E81B4C"/>
    <w:rsid w:val="00E8224A"/>
    <w:rsid w:val="00E82B58"/>
    <w:rsid w:val="00E835CF"/>
    <w:rsid w:val="00E83673"/>
    <w:rsid w:val="00E84A79"/>
    <w:rsid w:val="00E84E32"/>
    <w:rsid w:val="00E84E38"/>
    <w:rsid w:val="00E85349"/>
    <w:rsid w:val="00E85502"/>
    <w:rsid w:val="00E8597A"/>
    <w:rsid w:val="00E85C54"/>
    <w:rsid w:val="00E86001"/>
    <w:rsid w:val="00E86EED"/>
    <w:rsid w:val="00E86F7B"/>
    <w:rsid w:val="00E87851"/>
    <w:rsid w:val="00E8798C"/>
    <w:rsid w:val="00E87BD1"/>
    <w:rsid w:val="00E87D1D"/>
    <w:rsid w:val="00E9103F"/>
    <w:rsid w:val="00E9117B"/>
    <w:rsid w:val="00E914AE"/>
    <w:rsid w:val="00E91B02"/>
    <w:rsid w:val="00E91BB9"/>
    <w:rsid w:val="00E92440"/>
    <w:rsid w:val="00E92E01"/>
    <w:rsid w:val="00E931C0"/>
    <w:rsid w:val="00E9345E"/>
    <w:rsid w:val="00E93A70"/>
    <w:rsid w:val="00E93B9D"/>
    <w:rsid w:val="00E93D25"/>
    <w:rsid w:val="00E9406B"/>
    <w:rsid w:val="00E94384"/>
    <w:rsid w:val="00E94639"/>
    <w:rsid w:val="00E94AF1"/>
    <w:rsid w:val="00E94B21"/>
    <w:rsid w:val="00E94DBA"/>
    <w:rsid w:val="00E94F80"/>
    <w:rsid w:val="00E95598"/>
    <w:rsid w:val="00E95CE1"/>
    <w:rsid w:val="00E9602A"/>
    <w:rsid w:val="00E967C8"/>
    <w:rsid w:val="00E96ECD"/>
    <w:rsid w:val="00E9704C"/>
    <w:rsid w:val="00E97CD2"/>
    <w:rsid w:val="00EA01B9"/>
    <w:rsid w:val="00EA06BF"/>
    <w:rsid w:val="00EA07A2"/>
    <w:rsid w:val="00EA07E8"/>
    <w:rsid w:val="00EA09B9"/>
    <w:rsid w:val="00EA0BD0"/>
    <w:rsid w:val="00EA0D3B"/>
    <w:rsid w:val="00EA0E83"/>
    <w:rsid w:val="00EA171F"/>
    <w:rsid w:val="00EA1734"/>
    <w:rsid w:val="00EA187C"/>
    <w:rsid w:val="00EA275F"/>
    <w:rsid w:val="00EA27EE"/>
    <w:rsid w:val="00EA2C87"/>
    <w:rsid w:val="00EA2F56"/>
    <w:rsid w:val="00EA3C6C"/>
    <w:rsid w:val="00EA4082"/>
    <w:rsid w:val="00EA49AF"/>
    <w:rsid w:val="00EA4B93"/>
    <w:rsid w:val="00EA4DCF"/>
    <w:rsid w:val="00EA5423"/>
    <w:rsid w:val="00EA5607"/>
    <w:rsid w:val="00EA5920"/>
    <w:rsid w:val="00EA5ADB"/>
    <w:rsid w:val="00EA5D5E"/>
    <w:rsid w:val="00EA6756"/>
    <w:rsid w:val="00EA68AD"/>
    <w:rsid w:val="00EA6918"/>
    <w:rsid w:val="00EA6D2A"/>
    <w:rsid w:val="00EA71BF"/>
    <w:rsid w:val="00EA763C"/>
    <w:rsid w:val="00EA7941"/>
    <w:rsid w:val="00EB02CD"/>
    <w:rsid w:val="00EB0416"/>
    <w:rsid w:val="00EB096A"/>
    <w:rsid w:val="00EB0B05"/>
    <w:rsid w:val="00EB0B55"/>
    <w:rsid w:val="00EB0BF5"/>
    <w:rsid w:val="00EB0D2B"/>
    <w:rsid w:val="00EB1065"/>
    <w:rsid w:val="00EB1245"/>
    <w:rsid w:val="00EB12F6"/>
    <w:rsid w:val="00EB17C3"/>
    <w:rsid w:val="00EB18CC"/>
    <w:rsid w:val="00EB1944"/>
    <w:rsid w:val="00EB1E35"/>
    <w:rsid w:val="00EB21D7"/>
    <w:rsid w:val="00EB237C"/>
    <w:rsid w:val="00EB2FA4"/>
    <w:rsid w:val="00EB308A"/>
    <w:rsid w:val="00EB320F"/>
    <w:rsid w:val="00EB3269"/>
    <w:rsid w:val="00EB3AB7"/>
    <w:rsid w:val="00EB3D2C"/>
    <w:rsid w:val="00EB3DC0"/>
    <w:rsid w:val="00EB5235"/>
    <w:rsid w:val="00EB54F5"/>
    <w:rsid w:val="00EB559C"/>
    <w:rsid w:val="00EB5776"/>
    <w:rsid w:val="00EB5CE4"/>
    <w:rsid w:val="00EB5DE4"/>
    <w:rsid w:val="00EB5FE9"/>
    <w:rsid w:val="00EB6430"/>
    <w:rsid w:val="00EB6607"/>
    <w:rsid w:val="00EB6C5A"/>
    <w:rsid w:val="00EB7184"/>
    <w:rsid w:val="00EC03C8"/>
    <w:rsid w:val="00EC064A"/>
    <w:rsid w:val="00EC09D7"/>
    <w:rsid w:val="00EC0B1B"/>
    <w:rsid w:val="00EC0E98"/>
    <w:rsid w:val="00EC116C"/>
    <w:rsid w:val="00EC1395"/>
    <w:rsid w:val="00EC1431"/>
    <w:rsid w:val="00EC15E7"/>
    <w:rsid w:val="00EC1B3F"/>
    <w:rsid w:val="00EC20CC"/>
    <w:rsid w:val="00EC28A7"/>
    <w:rsid w:val="00EC306F"/>
    <w:rsid w:val="00EC31DF"/>
    <w:rsid w:val="00EC353D"/>
    <w:rsid w:val="00EC37A6"/>
    <w:rsid w:val="00EC3CE4"/>
    <w:rsid w:val="00EC435F"/>
    <w:rsid w:val="00EC4555"/>
    <w:rsid w:val="00EC4B31"/>
    <w:rsid w:val="00EC6927"/>
    <w:rsid w:val="00EC72A0"/>
    <w:rsid w:val="00EC7471"/>
    <w:rsid w:val="00EC78FD"/>
    <w:rsid w:val="00EC79D2"/>
    <w:rsid w:val="00EC7D26"/>
    <w:rsid w:val="00ED01D0"/>
    <w:rsid w:val="00ED02AA"/>
    <w:rsid w:val="00ED07F8"/>
    <w:rsid w:val="00ED0897"/>
    <w:rsid w:val="00ED0902"/>
    <w:rsid w:val="00ED15CF"/>
    <w:rsid w:val="00ED18E6"/>
    <w:rsid w:val="00ED1D9B"/>
    <w:rsid w:val="00ED2005"/>
    <w:rsid w:val="00ED24EA"/>
    <w:rsid w:val="00ED3247"/>
    <w:rsid w:val="00ED336C"/>
    <w:rsid w:val="00ED3564"/>
    <w:rsid w:val="00ED3680"/>
    <w:rsid w:val="00ED36A0"/>
    <w:rsid w:val="00ED37E3"/>
    <w:rsid w:val="00ED388E"/>
    <w:rsid w:val="00ED3D27"/>
    <w:rsid w:val="00ED4B9D"/>
    <w:rsid w:val="00ED5B67"/>
    <w:rsid w:val="00ED623F"/>
    <w:rsid w:val="00ED6459"/>
    <w:rsid w:val="00ED6AAE"/>
    <w:rsid w:val="00ED6C9B"/>
    <w:rsid w:val="00ED6FE8"/>
    <w:rsid w:val="00ED7184"/>
    <w:rsid w:val="00EE02CC"/>
    <w:rsid w:val="00EE0DB6"/>
    <w:rsid w:val="00EE0E59"/>
    <w:rsid w:val="00EE13B5"/>
    <w:rsid w:val="00EE1626"/>
    <w:rsid w:val="00EE18DA"/>
    <w:rsid w:val="00EE18E7"/>
    <w:rsid w:val="00EE218D"/>
    <w:rsid w:val="00EE21D2"/>
    <w:rsid w:val="00EE26F5"/>
    <w:rsid w:val="00EE2FA4"/>
    <w:rsid w:val="00EE3230"/>
    <w:rsid w:val="00EE3537"/>
    <w:rsid w:val="00EE3DFD"/>
    <w:rsid w:val="00EE3F59"/>
    <w:rsid w:val="00EE4246"/>
    <w:rsid w:val="00EE52CE"/>
    <w:rsid w:val="00EE552C"/>
    <w:rsid w:val="00EE55AE"/>
    <w:rsid w:val="00EE570D"/>
    <w:rsid w:val="00EE5B42"/>
    <w:rsid w:val="00EE5CD1"/>
    <w:rsid w:val="00EE5CDD"/>
    <w:rsid w:val="00EE6168"/>
    <w:rsid w:val="00EE642E"/>
    <w:rsid w:val="00EE68A1"/>
    <w:rsid w:val="00EE6BB0"/>
    <w:rsid w:val="00EE6E8D"/>
    <w:rsid w:val="00EE742F"/>
    <w:rsid w:val="00EE75D5"/>
    <w:rsid w:val="00EE7712"/>
    <w:rsid w:val="00EE7A54"/>
    <w:rsid w:val="00EE7DF5"/>
    <w:rsid w:val="00EE7E75"/>
    <w:rsid w:val="00EF0136"/>
    <w:rsid w:val="00EF03F1"/>
    <w:rsid w:val="00EF07CD"/>
    <w:rsid w:val="00EF0A85"/>
    <w:rsid w:val="00EF0EB6"/>
    <w:rsid w:val="00EF10D6"/>
    <w:rsid w:val="00EF15B2"/>
    <w:rsid w:val="00EF1E23"/>
    <w:rsid w:val="00EF1E5E"/>
    <w:rsid w:val="00EF2167"/>
    <w:rsid w:val="00EF21D0"/>
    <w:rsid w:val="00EF2777"/>
    <w:rsid w:val="00EF2A66"/>
    <w:rsid w:val="00EF2B48"/>
    <w:rsid w:val="00EF2D7A"/>
    <w:rsid w:val="00EF2DAB"/>
    <w:rsid w:val="00EF309D"/>
    <w:rsid w:val="00EF3364"/>
    <w:rsid w:val="00EF3371"/>
    <w:rsid w:val="00EF3A12"/>
    <w:rsid w:val="00EF3E6F"/>
    <w:rsid w:val="00EF4062"/>
    <w:rsid w:val="00EF4066"/>
    <w:rsid w:val="00EF40CC"/>
    <w:rsid w:val="00EF422E"/>
    <w:rsid w:val="00EF46F5"/>
    <w:rsid w:val="00EF4D10"/>
    <w:rsid w:val="00EF4FFB"/>
    <w:rsid w:val="00EF517D"/>
    <w:rsid w:val="00EF53AA"/>
    <w:rsid w:val="00EF58D8"/>
    <w:rsid w:val="00EF5C79"/>
    <w:rsid w:val="00EF5C80"/>
    <w:rsid w:val="00EF63EA"/>
    <w:rsid w:val="00EF7B49"/>
    <w:rsid w:val="00F003FC"/>
    <w:rsid w:val="00F00416"/>
    <w:rsid w:val="00F009D5"/>
    <w:rsid w:val="00F00C17"/>
    <w:rsid w:val="00F00E4F"/>
    <w:rsid w:val="00F01066"/>
    <w:rsid w:val="00F0196D"/>
    <w:rsid w:val="00F01D6D"/>
    <w:rsid w:val="00F022B5"/>
    <w:rsid w:val="00F027CE"/>
    <w:rsid w:val="00F02E7F"/>
    <w:rsid w:val="00F03F6A"/>
    <w:rsid w:val="00F03FCA"/>
    <w:rsid w:val="00F041AA"/>
    <w:rsid w:val="00F0438F"/>
    <w:rsid w:val="00F04AFB"/>
    <w:rsid w:val="00F051E2"/>
    <w:rsid w:val="00F051F3"/>
    <w:rsid w:val="00F0548A"/>
    <w:rsid w:val="00F05587"/>
    <w:rsid w:val="00F05C6F"/>
    <w:rsid w:val="00F06602"/>
    <w:rsid w:val="00F06806"/>
    <w:rsid w:val="00F06A73"/>
    <w:rsid w:val="00F06DE4"/>
    <w:rsid w:val="00F0714C"/>
    <w:rsid w:val="00F07634"/>
    <w:rsid w:val="00F07650"/>
    <w:rsid w:val="00F07FBC"/>
    <w:rsid w:val="00F10993"/>
    <w:rsid w:val="00F10D21"/>
    <w:rsid w:val="00F1118E"/>
    <w:rsid w:val="00F1141C"/>
    <w:rsid w:val="00F12204"/>
    <w:rsid w:val="00F12406"/>
    <w:rsid w:val="00F1258B"/>
    <w:rsid w:val="00F127A8"/>
    <w:rsid w:val="00F133B9"/>
    <w:rsid w:val="00F13618"/>
    <w:rsid w:val="00F1376F"/>
    <w:rsid w:val="00F13CF8"/>
    <w:rsid w:val="00F13E48"/>
    <w:rsid w:val="00F142E1"/>
    <w:rsid w:val="00F14B42"/>
    <w:rsid w:val="00F153A8"/>
    <w:rsid w:val="00F15423"/>
    <w:rsid w:val="00F1571B"/>
    <w:rsid w:val="00F157A4"/>
    <w:rsid w:val="00F15955"/>
    <w:rsid w:val="00F159EB"/>
    <w:rsid w:val="00F16474"/>
    <w:rsid w:val="00F164A8"/>
    <w:rsid w:val="00F16844"/>
    <w:rsid w:val="00F1698F"/>
    <w:rsid w:val="00F17037"/>
    <w:rsid w:val="00F17242"/>
    <w:rsid w:val="00F17AB1"/>
    <w:rsid w:val="00F17C51"/>
    <w:rsid w:val="00F17E48"/>
    <w:rsid w:val="00F17F2D"/>
    <w:rsid w:val="00F20B19"/>
    <w:rsid w:val="00F20FA2"/>
    <w:rsid w:val="00F213CD"/>
    <w:rsid w:val="00F21843"/>
    <w:rsid w:val="00F21926"/>
    <w:rsid w:val="00F22124"/>
    <w:rsid w:val="00F223EB"/>
    <w:rsid w:val="00F2268C"/>
    <w:rsid w:val="00F229F2"/>
    <w:rsid w:val="00F22F7E"/>
    <w:rsid w:val="00F234F5"/>
    <w:rsid w:val="00F240FF"/>
    <w:rsid w:val="00F249E9"/>
    <w:rsid w:val="00F24C07"/>
    <w:rsid w:val="00F24E73"/>
    <w:rsid w:val="00F250B1"/>
    <w:rsid w:val="00F25447"/>
    <w:rsid w:val="00F255E2"/>
    <w:rsid w:val="00F25A94"/>
    <w:rsid w:val="00F25F56"/>
    <w:rsid w:val="00F26341"/>
    <w:rsid w:val="00F267DE"/>
    <w:rsid w:val="00F26A08"/>
    <w:rsid w:val="00F26CC1"/>
    <w:rsid w:val="00F27659"/>
    <w:rsid w:val="00F27988"/>
    <w:rsid w:val="00F27B4B"/>
    <w:rsid w:val="00F27E79"/>
    <w:rsid w:val="00F3057C"/>
    <w:rsid w:val="00F30E33"/>
    <w:rsid w:val="00F30E69"/>
    <w:rsid w:val="00F313F9"/>
    <w:rsid w:val="00F3148C"/>
    <w:rsid w:val="00F31A51"/>
    <w:rsid w:val="00F31A99"/>
    <w:rsid w:val="00F31EDA"/>
    <w:rsid w:val="00F32E24"/>
    <w:rsid w:val="00F33172"/>
    <w:rsid w:val="00F33512"/>
    <w:rsid w:val="00F33977"/>
    <w:rsid w:val="00F33DE6"/>
    <w:rsid w:val="00F34103"/>
    <w:rsid w:val="00F3448A"/>
    <w:rsid w:val="00F349A7"/>
    <w:rsid w:val="00F349CD"/>
    <w:rsid w:val="00F34A56"/>
    <w:rsid w:val="00F34C05"/>
    <w:rsid w:val="00F34C2E"/>
    <w:rsid w:val="00F34D9C"/>
    <w:rsid w:val="00F35819"/>
    <w:rsid w:val="00F35A44"/>
    <w:rsid w:val="00F35DC8"/>
    <w:rsid w:val="00F36525"/>
    <w:rsid w:val="00F3662C"/>
    <w:rsid w:val="00F36F5B"/>
    <w:rsid w:val="00F36FDD"/>
    <w:rsid w:val="00F37180"/>
    <w:rsid w:val="00F3768C"/>
    <w:rsid w:val="00F3783C"/>
    <w:rsid w:val="00F378B6"/>
    <w:rsid w:val="00F37BDE"/>
    <w:rsid w:val="00F40182"/>
    <w:rsid w:val="00F402F7"/>
    <w:rsid w:val="00F40479"/>
    <w:rsid w:val="00F40F2E"/>
    <w:rsid w:val="00F411CB"/>
    <w:rsid w:val="00F4133E"/>
    <w:rsid w:val="00F41733"/>
    <w:rsid w:val="00F41A33"/>
    <w:rsid w:val="00F41DBE"/>
    <w:rsid w:val="00F420B5"/>
    <w:rsid w:val="00F420FA"/>
    <w:rsid w:val="00F42119"/>
    <w:rsid w:val="00F4234C"/>
    <w:rsid w:val="00F42832"/>
    <w:rsid w:val="00F428CC"/>
    <w:rsid w:val="00F42F84"/>
    <w:rsid w:val="00F43A94"/>
    <w:rsid w:val="00F43EF6"/>
    <w:rsid w:val="00F43F64"/>
    <w:rsid w:val="00F43F86"/>
    <w:rsid w:val="00F447DF"/>
    <w:rsid w:val="00F44A4F"/>
    <w:rsid w:val="00F44DD3"/>
    <w:rsid w:val="00F44FF7"/>
    <w:rsid w:val="00F45983"/>
    <w:rsid w:val="00F45D9C"/>
    <w:rsid w:val="00F46362"/>
    <w:rsid w:val="00F46490"/>
    <w:rsid w:val="00F4761A"/>
    <w:rsid w:val="00F477D0"/>
    <w:rsid w:val="00F47CEB"/>
    <w:rsid w:val="00F507DE"/>
    <w:rsid w:val="00F50A6A"/>
    <w:rsid w:val="00F50C25"/>
    <w:rsid w:val="00F50D7A"/>
    <w:rsid w:val="00F50F84"/>
    <w:rsid w:val="00F51C26"/>
    <w:rsid w:val="00F54207"/>
    <w:rsid w:val="00F542B9"/>
    <w:rsid w:val="00F54579"/>
    <w:rsid w:val="00F54885"/>
    <w:rsid w:val="00F548D3"/>
    <w:rsid w:val="00F54B4B"/>
    <w:rsid w:val="00F54CA4"/>
    <w:rsid w:val="00F54E74"/>
    <w:rsid w:val="00F552F4"/>
    <w:rsid w:val="00F55385"/>
    <w:rsid w:val="00F5625A"/>
    <w:rsid w:val="00F56480"/>
    <w:rsid w:val="00F568E1"/>
    <w:rsid w:val="00F5769D"/>
    <w:rsid w:val="00F57783"/>
    <w:rsid w:val="00F578B0"/>
    <w:rsid w:val="00F57A07"/>
    <w:rsid w:val="00F57C26"/>
    <w:rsid w:val="00F60749"/>
    <w:rsid w:val="00F60994"/>
    <w:rsid w:val="00F60EC9"/>
    <w:rsid w:val="00F612FE"/>
    <w:rsid w:val="00F61752"/>
    <w:rsid w:val="00F61D36"/>
    <w:rsid w:val="00F6203D"/>
    <w:rsid w:val="00F62129"/>
    <w:rsid w:val="00F624D0"/>
    <w:rsid w:val="00F62AEA"/>
    <w:rsid w:val="00F62BCF"/>
    <w:rsid w:val="00F63104"/>
    <w:rsid w:val="00F63249"/>
    <w:rsid w:val="00F63543"/>
    <w:rsid w:val="00F6365C"/>
    <w:rsid w:val="00F6385B"/>
    <w:rsid w:val="00F63A1F"/>
    <w:rsid w:val="00F641E5"/>
    <w:rsid w:val="00F64692"/>
    <w:rsid w:val="00F649CE"/>
    <w:rsid w:val="00F64A3B"/>
    <w:rsid w:val="00F64AA8"/>
    <w:rsid w:val="00F64C3D"/>
    <w:rsid w:val="00F65132"/>
    <w:rsid w:val="00F65ADC"/>
    <w:rsid w:val="00F65C08"/>
    <w:rsid w:val="00F65E13"/>
    <w:rsid w:val="00F672E4"/>
    <w:rsid w:val="00F67577"/>
    <w:rsid w:val="00F67913"/>
    <w:rsid w:val="00F679FA"/>
    <w:rsid w:val="00F702D8"/>
    <w:rsid w:val="00F7095B"/>
    <w:rsid w:val="00F709B3"/>
    <w:rsid w:val="00F709CF"/>
    <w:rsid w:val="00F70D63"/>
    <w:rsid w:val="00F70F1B"/>
    <w:rsid w:val="00F7132A"/>
    <w:rsid w:val="00F71525"/>
    <w:rsid w:val="00F71A88"/>
    <w:rsid w:val="00F71BDC"/>
    <w:rsid w:val="00F7257D"/>
    <w:rsid w:val="00F7269D"/>
    <w:rsid w:val="00F72DDE"/>
    <w:rsid w:val="00F72DF4"/>
    <w:rsid w:val="00F730ED"/>
    <w:rsid w:val="00F7343D"/>
    <w:rsid w:val="00F736FB"/>
    <w:rsid w:val="00F74499"/>
    <w:rsid w:val="00F745DD"/>
    <w:rsid w:val="00F750E3"/>
    <w:rsid w:val="00F75C43"/>
    <w:rsid w:val="00F75C61"/>
    <w:rsid w:val="00F75DD0"/>
    <w:rsid w:val="00F76314"/>
    <w:rsid w:val="00F765AE"/>
    <w:rsid w:val="00F76753"/>
    <w:rsid w:val="00F76B83"/>
    <w:rsid w:val="00F76D70"/>
    <w:rsid w:val="00F77130"/>
    <w:rsid w:val="00F77473"/>
    <w:rsid w:val="00F774F8"/>
    <w:rsid w:val="00F77554"/>
    <w:rsid w:val="00F7757C"/>
    <w:rsid w:val="00F77800"/>
    <w:rsid w:val="00F77D5C"/>
    <w:rsid w:val="00F79AE4"/>
    <w:rsid w:val="00F7DCB3"/>
    <w:rsid w:val="00F8080F"/>
    <w:rsid w:val="00F80903"/>
    <w:rsid w:val="00F80945"/>
    <w:rsid w:val="00F80D42"/>
    <w:rsid w:val="00F80D74"/>
    <w:rsid w:val="00F80E08"/>
    <w:rsid w:val="00F80F86"/>
    <w:rsid w:val="00F8124E"/>
    <w:rsid w:val="00F81286"/>
    <w:rsid w:val="00F8189B"/>
    <w:rsid w:val="00F8196A"/>
    <w:rsid w:val="00F81BEE"/>
    <w:rsid w:val="00F81EFE"/>
    <w:rsid w:val="00F82647"/>
    <w:rsid w:val="00F8283E"/>
    <w:rsid w:val="00F82B14"/>
    <w:rsid w:val="00F82D8B"/>
    <w:rsid w:val="00F83970"/>
    <w:rsid w:val="00F853AC"/>
    <w:rsid w:val="00F85667"/>
    <w:rsid w:val="00F859D8"/>
    <w:rsid w:val="00F8680B"/>
    <w:rsid w:val="00F8683A"/>
    <w:rsid w:val="00F86DAD"/>
    <w:rsid w:val="00F87FD8"/>
    <w:rsid w:val="00F906F4"/>
    <w:rsid w:val="00F90D58"/>
    <w:rsid w:val="00F918E8"/>
    <w:rsid w:val="00F91CD2"/>
    <w:rsid w:val="00F91F0B"/>
    <w:rsid w:val="00F91FA2"/>
    <w:rsid w:val="00F92249"/>
    <w:rsid w:val="00F92A7B"/>
    <w:rsid w:val="00F92B67"/>
    <w:rsid w:val="00F92BFA"/>
    <w:rsid w:val="00F92FEC"/>
    <w:rsid w:val="00F93366"/>
    <w:rsid w:val="00F9361E"/>
    <w:rsid w:val="00F93AF8"/>
    <w:rsid w:val="00F93E7E"/>
    <w:rsid w:val="00F93E9F"/>
    <w:rsid w:val="00F94317"/>
    <w:rsid w:val="00F94555"/>
    <w:rsid w:val="00F94AEE"/>
    <w:rsid w:val="00F95215"/>
    <w:rsid w:val="00F95D06"/>
    <w:rsid w:val="00F96011"/>
    <w:rsid w:val="00F9632F"/>
    <w:rsid w:val="00F96348"/>
    <w:rsid w:val="00F968A1"/>
    <w:rsid w:val="00F96BA5"/>
    <w:rsid w:val="00F970A5"/>
    <w:rsid w:val="00F97245"/>
    <w:rsid w:val="00F9751B"/>
    <w:rsid w:val="00F97565"/>
    <w:rsid w:val="00F975CF"/>
    <w:rsid w:val="00F97ABB"/>
    <w:rsid w:val="00F97EA6"/>
    <w:rsid w:val="00F9EC30"/>
    <w:rsid w:val="00FA0468"/>
    <w:rsid w:val="00FA04F4"/>
    <w:rsid w:val="00FA09EC"/>
    <w:rsid w:val="00FA0D96"/>
    <w:rsid w:val="00FA1343"/>
    <w:rsid w:val="00FA1B83"/>
    <w:rsid w:val="00FA2385"/>
    <w:rsid w:val="00FA285A"/>
    <w:rsid w:val="00FA2ABC"/>
    <w:rsid w:val="00FA3736"/>
    <w:rsid w:val="00FA41B8"/>
    <w:rsid w:val="00FA448C"/>
    <w:rsid w:val="00FA4759"/>
    <w:rsid w:val="00FA49C0"/>
    <w:rsid w:val="00FA4A24"/>
    <w:rsid w:val="00FA4EF5"/>
    <w:rsid w:val="00FA515B"/>
    <w:rsid w:val="00FA5DF0"/>
    <w:rsid w:val="00FA6ECD"/>
    <w:rsid w:val="00FA7107"/>
    <w:rsid w:val="00FA7195"/>
    <w:rsid w:val="00FA727E"/>
    <w:rsid w:val="00FA73E4"/>
    <w:rsid w:val="00FB0D73"/>
    <w:rsid w:val="00FB1361"/>
    <w:rsid w:val="00FB1DB4"/>
    <w:rsid w:val="00FB206D"/>
    <w:rsid w:val="00FB2469"/>
    <w:rsid w:val="00FB249D"/>
    <w:rsid w:val="00FB2F74"/>
    <w:rsid w:val="00FB2F76"/>
    <w:rsid w:val="00FB3E81"/>
    <w:rsid w:val="00FB3EE1"/>
    <w:rsid w:val="00FB3EF2"/>
    <w:rsid w:val="00FB3EF6"/>
    <w:rsid w:val="00FB40C7"/>
    <w:rsid w:val="00FB413A"/>
    <w:rsid w:val="00FB41E3"/>
    <w:rsid w:val="00FB4358"/>
    <w:rsid w:val="00FB4651"/>
    <w:rsid w:val="00FB468D"/>
    <w:rsid w:val="00FB46A2"/>
    <w:rsid w:val="00FB4A7D"/>
    <w:rsid w:val="00FB54C1"/>
    <w:rsid w:val="00FB58CE"/>
    <w:rsid w:val="00FB5A8E"/>
    <w:rsid w:val="00FB61A9"/>
    <w:rsid w:val="00FB7229"/>
    <w:rsid w:val="00FB752F"/>
    <w:rsid w:val="00FB7822"/>
    <w:rsid w:val="00FB7A15"/>
    <w:rsid w:val="00FC0010"/>
    <w:rsid w:val="00FC0869"/>
    <w:rsid w:val="00FC0DA5"/>
    <w:rsid w:val="00FC0E9A"/>
    <w:rsid w:val="00FC14AD"/>
    <w:rsid w:val="00FC1867"/>
    <w:rsid w:val="00FC1A66"/>
    <w:rsid w:val="00FC1D19"/>
    <w:rsid w:val="00FC24E1"/>
    <w:rsid w:val="00FC2BF9"/>
    <w:rsid w:val="00FC48A8"/>
    <w:rsid w:val="00FC540D"/>
    <w:rsid w:val="00FC5C6B"/>
    <w:rsid w:val="00FC5F1A"/>
    <w:rsid w:val="00FC62EA"/>
    <w:rsid w:val="00FC6311"/>
    <w:rsid w:val="00FC64FC"/>
    <w:rsid w:val="00FC6AA6"/>
    <w:rsid w:val="00FC6F3B"/>
    <w:rsid w:val="00FC7088"/>
    <w:rsid w:val="00FC715C"/>
    <w:rsid w:val="00FC77DE"/>
    <w:rsid w:val="00FC7DDD"/>
    <w:rsid w:val="00FD0B00"/>
    <w:rsid w:val="00FD0DD7"/>
    <w:rsid w:val="00FD0E41"/>
    <w:rsid w:val="00FD10DE"/>
    <w:rsid w:val="00FD145A"/>
    <w:rsid w:val="00FD188F"/>
    <w:rsid w:val="00FD1D60"/>
    <w:rsid w:val="00FD1F1E"/>
    <w:rsid w:val="00FD222C"/>
    <w:rsid w:val="00FD2466"/>
    <w:rsid w:val="00FD257A"/>
    <w:rsid w:val="00FD25E7"/>
    <w:rsid w:val="00FD3136"/>
    <w:rsid w:val="00FD338A"/>
    <w:rsid w:val="00FD34C3"/>
    <w:rsid w:val="00FD37F1"/>
    <w:rsid w:val="00FD38A9"/>
    <w:rsid w:val="00FD3D87"/>
    <w:rsid w:val="00FD485C"/>
    <w:rsid w:val="00FD4B5E"/>
    <w:rsid w:val="00FD4CE0"/>
    <w:rsid w:val="00FD51E7"/>
    <w:rsid w:val="00FD52F4"/>
    <w:rsid w:val="00FD55FC"/>
    <w:rsid w:val="00FD5E87"/>
    <w:rsid w:val="00FD6E88"/>
    <w:rsid w:val="00FD750B"/>
    <w:rsid w:val="00FD77E9"/>
    <w:rsid w:val="00FD7A99"/>
    <w:rsid w:val="00FD7EA9"/>
    <w:rsid w:val="00FE02CE"/>
    <w:rsid w:val="00FE0696"/>
    <w:rsid w:val="00FE1973"/>
    <w:rsid w:val="00FE1A53"/>
    <w:rsid w:val="00FE1B39"/>
    <w:rsid w:val="00FE2032"/>
    <w:rsid w:val="00FE20D5"/>
    <w:rsid w:val="00FE2AD1"/>
    <w:rsid w:val="00FE2D46"/>
    <w:rsid w:val="00FE38E2"/>
    <w:rsid w:val="00FE42A3"/>
    <w:rsid w:val="00FE4826"/>
    <w:rsid w:val="00FE4892"/>
    <w:rsid w:val="00FE51C8"/>
    <w:rsid w:val="00FE59D7"/>
    <w:rsid w:val="00FE5A11"/>
    <w:rsid w:val="00FE5DE5"/>
    <w:rsid w:val="00FE612C"/>
    <w:rsid w:val="00FE6838"/>
    <w:rsid w:val="00FF06C6"/>
    <w:rsid w:val="00FF09F1"/>
    <w:rsid w:val="00FF16B5"/>
    <w:rsid w:val="00FF17A3"/>
    <w:rsid w:val="00FF2372"/>
    <w:rsid w:val="00FF244B"/>
    <w:rsid w:val="00FF2FFB"/>
    <w:rsid w:val="00FF307B"/>
    <w:rsid w:val="00FF3B2B"/>
    <w:rsid w:val="00FF3E27"/>
    <w:rsid w:val="00FF42BD"/>
    <w:rsid w:val="00FF446F"/>
    <w:rsid w:val="00FF4630"/>
    <w:rsid w:val="00FF4AA9"/>
    <w:rsid w:val="00FF50C3"/>
    <w:rsid w:val="00FF52C2"/>
    <w:rsid w:val="00FF5B10"/>
    <w:rsid w:val="00FF5BD7"/>
    <w:rsid w:val="00FF5DBE"/>
    <w:rsid w:val="00FF5F4F"/>
    <w:rsid w:val="00FF5F8E"/>
    <w:rsid w:val="00FF6574"/>
    <w:rsid w:val="00FF68D6"/>
    <w:rsid w:val="00FF6C5D"/>
    <w:rsid w:val="00FF71B7"/>
    <w:rsid w:val="00FF753B"/>
    <w:rsid w:val="00FF7606"/>
    <w:rsid w:val="00FF77E3"/>
    <w:rsid w:val="00FF79A2"/>
    <w:rsid w:val="00FF79C7"/>
    <w:rsid w:val="00FF79EB"/>
    <w:rsid w:val="014A6FB0"/>
    <w:rsid w:val="01510A89"/>
    <w:rsid w:val="015B3B32"/>
    <w:rsid w:val="018A1DC1"/>
    <w:rsid w:val="018C3B6B"/>
    <w:rsid w:val="01A9DF76"/>
    <w:rsid w:val="01BC1C93"/>
    <w:rsid w:val="01C6030E"/>
    <w:rsid w:val="01D75B90"/>
    <w:rsid w:val="01E86002"/>
    <w:rsid w:val="024C3632"/>
    <w:rsid w:val="029439B8"/>
    <w:rsid w:val="029DB6BC"/>
    <w:rsid w:val="02B7B08D"/>
    <w:rsid w:val="02CBB707"/>
    <w:rsid w:val="02DAF581"/>
    <w:rsid w:val="0329B6D5"/>
    <w:rsid w:val="038009EC"/>
    <w:rsid w:val="03896240"/>
    <w:rsid w:val="03C94F66"/>
    <w:rsid w:val="03DD6507"/>
    <w:rsid w:val="03E7E0D1"/>
    <w:rsid w:val="03E87145"/>
    <w:rsid w:val="04224A23"/>
    <w:rsid w:val="04475C51"/>
    <w:rsid w:val="0488FA81"/>
    <w:rsid w:val="04C1270B"/>
    <w:rsid w:val="04E9F2CE"/>
    <w:rsid w:val="04EE6DE0"/>
    <w:rsid w:val="05023968"/>
    <w:rsid w:val="0525717C"/>
    <w:rsid w:val="05294CF5"/>
    <w:rsid w:val="053C7AEE"/>
    <w:rsid w:val="056B801A"/>
    <w:rsid w:val="057A1CDC"/>
    <w:rsid w:val="05850517"/>
    <w:rsid w:val="059B2857"/>
    <w:rsid w:val="05B43385"/>
    <w:rsid w:val="05D792FE"/>
    <w:rsid w:val="05DAAC02"/>
    <w:rsid w:val="05F44926"/>
    <w:rsid w:val="060D4839"/>
    <w:rsid w:val="062CD937"/>
    <w:rsid w:val="0689A87B"/>
    <w:rsid w:val="06A60EEA"/>
    <w:rsid w:val="06AD870B"/>
    <w:rsid w:val="06CECF0D"/>
    <w:rsid w:val="070D7C73"/>
    <w:rsid w:val="077646DE"/>
    <w:rsid w:val="07827661"/>
    <w:rsid w:val="078E7498"/>
    <w:rsid w:val="07A41556"/>
    <w:rsid w:val="07B55379"/>
    <w:rsid w:val="07BFFCB2"/>
    <w:rsid w:val="0811E22A"/>
    <w:rsid w:val="081DF5FD"/>
    <w:rsid w:val="082305F5"/>
    <w:rsid w:val="0857238A"/>
    <w:rsid w:val="08921DB0"/>
    <w:rsid w:val="08929C3E"/>
    <w:rsid w:val="08A457CA"/>
    <w:rsid w:val="08A59E8E"/>
    <w:rsid w:val="08B92B85"/>
    <w:rsid w:val="08B986E6"/>
    <w:rsid w:val="08E17128"/>
    <w:rsid w:val="0910E53E"/>
    <w:rsid w:val="093F5B58"/>
    <w:rsid w:val="095465EC"/>
    <w:rsid w:val="095F297E"/>
    <w:rsid w:val="096DA742"/>
    <w:rsid w:val="09B1A0D4"/>
    <w:rsid w:val="09BFC79B"/>
    <w:rsid w:val="09D40343"/>
    <w:rsid w:val="09E0215D"/>
    <w:rsid w:val="09E17766"/>
    <w:rsid w:val="09E1BEDF"/>
    <w:rsid w:val="09FC5971"/>
    <w:rsid w:val="09FD6676"/>
    <w:rsid w:val="0A08F906"/>
    <w:rsid w:val="0A102421"/>
    <w:rsid w:val="0A161A66"/>
    <w:rsid w:val="0A2232A7"/>
    <w:rsid w:val="0A29C33D"/>
    <w:rsid w:val="0A9450D3"/>
    <w:rsid w:val="0A954440"/>
    <w:rsid w:val="0A9748BE"/>
    <w:rsid w:val="0B0475BA"/>
    <w:rsid w:val="0B095C0C"/>
    <w:rsid w:val="0B2AF459"/>
    <w:rsid w:val="0B41A1F6"/>
    <w:rsid w:val="0B63EA43"/>
    <w:rsid w:val="0B7706E6"/>
    <w:rsid w:val="0B8E0444"/>
    <w:rsid w:val="0BBB1401"/>
    <w:rsid w:val="0BC48EA0"/>
    <w:rsid w:val="0BC9BE72"/>
    <w:rsid w:val="0BDD8D05"/>
    <w:rsid w:val="0C2111F3"/>
    <w:rsid w:val="0C255A72"/>
    <w:rsid w:val="0C30A0A3"/>
    <w:rsid w:val="0C66426B"/>
    <w:rsid w:val="0C963635"/>
    <w:rsid w:val="0CAA367A"/>
    <w:rsid w:val="0D07B499"/>
    <w:rsid w:val="0D1C3524"/>
    <w:rsid w:val="0D470BB9"/>
    <w:rsid w:val="0D551646"/>
    <w:rsid w:val="0D6C43EA"/>
    <w:rsid w:val="0D9682F7"/>
    <w:rsid w:val="0DAE1C2F"/>
    <w:rsid w:val="0DE61B78"/>
    <w:rsid w:val="0DEDB649"/>
    <w:rsid w:val="0E049184"/>
    <w:rsid w:val="0E1C06E8"/>
    <w:rsid w:val="0E21001F"/>
    <w:rsid w:val="0E3A7EA4"/>
    <w:rsid w:val="0E4A0A44"/>
    <w:rsid w:val="0E81ED6A"/>
    <w:rsid w:val="0E900758"/>
    <w:rsid w:val="0E927D21"/>
    <w:rsid w:val="0E98536D"/>
    <w:rsid w:val="0EAEFF64"/>
    <w:rsid w:val="0EB706DE"/>
    <w:rsid w:val="0EB9EB17"/>
    <w:rsid w:val="0EEBBE89"/>
    <w:rsid w:val="0EF75A7F"/>
    <w:rsid w:val="0F096C78"/>
    <w:rsid w:val="0F21D7FE"/>
    <w:rsid w:val="0F347114"/>
    <w:rsid w:val="0F67E241"/>
    <w:rsid w:val="0F684EA1"/>
    <w:rsid w:val="0F7DC3D2"/>
    <w:rsid w:val="0F892891"/>
    <w:rsid w:val="0FA24CFE"/>
    <w:rsid w:val="0FC8894C"/>
    <w:rsid w:val="102AE3AD"/>
    <w:rsid w:val="10338CF2"/>
    <w:rsid w:val="1041B739"/>
    <w:rsid w:val="1060EBD4"/>
    <w:rsid w:val="106FD6ED"/>
    <w:rsid w:val="10741B89"/>
    <w:rsid w:val="1077C609"/>
    <w:rsid w:val="10900D84"/>
    <w:rsid w:val="10A799ED"/>
    <w:rsid w:val="10A9610F"/>
    <w:rsid w:val="10D24D7F"/>
    <w:rsid w:val="10DCE3DE"/>
    <w:rsid w:val="110B8D7D"/>
    <w:rsid w:val="114FF422"/>
    <w:rsid w:val="1154117A"/>
    <w:rsid w:val="1154F934"/>
    <w:rsid w:val="115A0F42"/>
    <w:rsid w:val="115A9BBD"/>
    <w:rsid w:val="1174FF24"/>
    <w:rsid w:val="1184EE70"/>
    <w:rsid w:val="11ABFB4A"/>
    <w:rsid w:val="11AD7DB5"/>
    <w:rsid w:val="11BC1CF8"/>
    <w:rsid w:val="11BC66DE"/>
    <w:rsid w:val="11F1016B"/>
    <w:rsid w:val="11F87A1D"/>
    <w:rsid w:val="11FD0565"/>
    <w:rsid w:val="1204ED7A"/>
    <w:rsid w:val="122DE4B0"/>
    <w:rsid w:val="1248F4FF"/>
    <w:rsid w:val="124FF8B2"/>
    <w:rsid w:val="126C03BA"/>
    <w:rsid w:val="127DAE4C"/>
    <w:rsid w:val="128B8931"/>
    <w:rsid w:val="129EA294"/>
    <w:rsid w:val="12A39A0F"/>
    <w:rsid w:val="12FCF4C2"/>
    <w:rsid w:val="137AC207"/>
    <w:rsid w:val="137CCD6C"/>
    <w:rsid w:val="138BE364"/>
    <w:rsid w:val="14051149"/>
    <w:rsid w:val="1405491E"/>
    <w:rsid w:val="14451128"/>
    <w:rsid w:val="14739B51"/>
    <w:rsid w:val="14757D7A"/>
    <w:rsid w:val="148998DF"/>
    <w:rsid w:val="149BC407"/>
    <w:rsid w:val="14A657F8"/>
    <w:rsid w:val="14BA708C"/>
    <w:rsid w:val="14C0B352"/>
    <w:rsid w:val="14D13C6C"/>
    <w:rsid w:val="14F0AFD0"/>
    <w:rsid w:val="14F41099"/>
    <w:rsid w:val="1507B9FB"/>
    <w:rsid w:val="15596F4A"/>
    <w:rsid w:val="15615E1E"/>
    <w:rsid w:val="156E8989"/>
    <w:rsid w:val="157EE191"/>
    <w:rsid w:val="15BC154E"/>
    <w:rsid w:val="15D4FB6D"/>
    <w:rsid w:val="15EA84E6"/>
    <w:rsid w:val="15EF0F57"/>
    <w:rsid w:val="15F9E487"/>
    <w:rsid w:val="160125D2"/>
    <w:rsid w:val="1616DCF9"/>
    <w:rsid w:val="1636EED5"/>
    <w:rsid w:val="168FE673"/>
    <w:rsid w:val="169E6A99"/>
    <w:rsid w:val="16CC90BD"/>
    <w:rsid w:val="16D2BFF4"/>
    <w:rsid w:val="16F2E914"/>
    <w:rsid w:val="170B1AE6"/>
    <w:rsid w:val="174B3200"/>
    <w:rsid w:val="175F5645"/>
    <w:rsid w:val="17761885"/>
    <w:rsid w:val="179BEF4D"/>
    <w:rsid w:val="179CA901"/>
    <w:rsid w:val="179CE420"/>
    <w:rsid w:val="179E54B4"/>
    <w:rsid w:val="17BF26F1"/>
    <w:rsid w:val="182A02D3"/>
    <w:rsid w:val="18579AC8"/>
    <w:rsid w:val="18658A7B"/>
    <w:rsid w:val="186D17C3"/>
    <w:rsid w:val="18724CAA"/>
    <w:rsid w:val="18865265"/>
    <w:rsid w:val="1893F273"/>
    <w:rsid w:val="18F4BDC2"/>
    <w:rsid w:val="190A12C5"/>
    <w:rsid w:val="19157048"/>
    <w:rsid w:val="19185E91"/>
    <w:rsid w:val="191C1C77"/>
    <w:rsid w:val="193EE98B"/>
    <w:rsid w:val="195C8CC4"/>
    <w:rsid w:val="19699805"/>
    <w:rsid w:val="19ABA827"/>
    <w:rsid w:val="19CE8F1E"/>
    <w:rsid w:val="1A069F39"/>
    <w:rsid w:val="1A35A829"/>
    <w:rsid w:val="1A5B0A97"/>
    <w:rsid w:val="1A5B3310"/>
    <w:rsid w:val="1A7D3F42"/>
    <w:rsid w:val="1ABCA352"/>
    <w:rsid w:val="1AC99EA4"/>
    <w:rsid w:val="1B03AC77"/>
    <w:rsid w:val="1B0E1AE7"/>
    <w:rsid w:val="1B0FD9FB"/>
    <w:rsid w:val="1B645F05"/>
    <w:rsid w:val="1BD3008E"/>
    <w:rsid w:val="1BDA5E7A"/>
    <w:rsid w:val="1C02410C"/>
    <w:rsid w:val="1C0288B3"/>
    <w:rsid w:val="1C2138B4"/>
    <w:rsid w:val="1C2A4F0F"/>
    <w:rsid w:val="1C42F88F"/>
    <w:rsid w:val="1C477B56"/>
    <w:rsid w:val="1C5517BC"/>
    <w:rsid w:val="1C8E7411"/>
    <w:rsid w:val="1C93E54B"/>
    <w:rsid w:val="1C9EBA04"/>
    <w:rsid w:val="1CACC027"/>
    <w:rsid w:val="1CE8CBDC"/>
    <w:rsid w:val="1CF40919"/>
    <w:rsid w:val="1CF57C61"/>
    <w:rsid w:val="1D2E718C"/>
    <w:rsid w:val="1D5BCCA5"/>
    <w:rsid w:val="1DB23041"/>
    <w:rsid w:val="1DC66D20"/>
    <w:rsid w:val="1DE0F094"/>
    <w:rsid w:val="1DE9D062"/>
    <w:rsid w:val="1DF0C996"/>
    <w:rsid w:val="1DF85838"/>
    <w:rsid w:val="1DF9CC8F"/>
    <w:rsid w:val="1DFB9BC6"/>
    <w:rsid w:val="1E072703"/>
    <w:rsid w:val="1E2A1EE3"/>
    <w:rsid w:val="1E4F8E9D"/>
    <w:rsid w:val="1E51ED89"/>
    <w:rsid w:val="1E59760C"/>
    <w:rsid w:val="1EA4B784"/>
    <w:rsid w:val="1EABF902"/>
    <w:rsid w:val="1F331A99"/>
    <w:rsid w:val="1F358224"/>
    <w:rsid w:val="1F37D49E"/>
    <w:rsid w:val="1F4DA379"/>
    <w:rsid w:val="1F68865D"/>
    <w:rsid w:val="1F7016A8"/>
    <w:rsid w:val="1F8DC5EA"/>
    <w:rsid w:val="1FA060AA"/>
    <w:rsid w:val="1FAA1241"/>
    <w:rsid w:val="201AA392"/>
    <w:rsid w:val="202030D3"/>
    <w:rsid w:val="202F502C"/>
    <w:rsid w:val="20377B42"/>
    <w:rsid w:val="205407DA"/>
    <w:rsid w:val="2096AFF5"/>
    <w:rsid w:val="20A6EE45"/>
    <w:rsid w:val="20A92C9B"/>
    <w:rsid w:val="20B0DC56"/>
    <w:rsid w:val="20DC37E0"/>
    <w:rsid w:val="20EAE174"/>
    <w:rsid w:val="2105EAEF"/>
    <w:rsid w:val="21217124"/>
    <w:rsid w:val="2125BC02"/>
    <w:rsid w:val="212E846A"/>
    <w:rsid w:val="21666FB3"/>
    <w:rsid w:val="216C7C04"/>
    <w:rsid w:val="21729A06"/>
    <w:rsid w:val="2182525B"/>
    <w:rsid w:val="2186D7DB"/>
    <w:rsid w:val="21C504BC"/>
    <w:rsid w:val="21FEFF96"/>
    <w:rsid w:val="222D4925"/>
    <w:rsid w:val="224202D5"/>
    <w:rsid w:val="22538789"/>
    <w:rsid w:val="225DB1C9"/>
    <w:rsid w:val="2267AD53"/>
    <w:rsid w:val="22873055"/>
    <w:rsid w:val="228D2C9F"/>
    <w:rsid w:val="229DA99C"/>
    <w:rsid w:val="22AD4617"/>
    <w:rsid w:val="22BAA69B"/>
    <w:rsid w:val="22C13260"/>
    <w:rsid w:val="22F62800"/>
    <w:rsid w:val="231E22BC"/>
    <w:rsid w:val="232555FD"/>
    <w:rsid w:val="232A92DA"/>
    <w:rsid w:val="233CDBF4"/>
    <w:rsid w:val="23A019EC"/>
    <w:rsid w:val="23C14F65"/>
    <w:rsid w:val="241B8C43"/>
    <w:rsid w:val="24399694"/>
    <w:rsid w:val="24472BA0"/>
    <w:rsid w:val="2470191C"/>
    <w:rsid w:val="24A4FF0C"/>
    <w:rsid w:val="24C4A822"/>
    <w:rsid w:val="24CC7C98"/>
    <w:rsid w:val="24D5C060"/>
    <w:rsid w:val="24EBF136"/>
    <w:rsid w:val="252A33BD"/>
    <w:rsid w:val="2549A98E"/>
    <w:rsid w:val="254DB62D"/>
    <w:rsid w:val="25C424A3"/>
    <w:rsid w:val="261B2E33"/>
    <w:rsid w:val="263C3F06"/>
    <w:rsid w:val="263FECCD"/>
    <w:rsid w:val="2652CB8A"/>
    <w:rsid w:val="2660ED10"/>
    <w:rsid w:val="26615F18"/>
    <w:rsid w:val="268A17CB"/>
    <w:rsid w:val="26C81CB8"/>
    <w:rsid w:val="26D2E03E"/>
    <w:rsid w:val="26DC916F"/>
    <w:rsid w:val="26DE2E0A"/>
    <w:rsid w:val="26EBE46E"/>
    <w:rsid w:val="27053EA1"/>
    <w:rsid w:val="270CAD8C"/>
    <w:rsid w:val="2755DBFA"/>
    <w:rsid w:val="2770A2E4"/>
    <w:rsid w:val="2775B0E7"/>
    <w:rsid w:val="277ADD5F"/>
    <w:rsid w:val="27845C08"/>
    <w:rsid w:val="27D22D5F"/>
    <w:rsid w:val="27E175B2"/>
    <w:rsid w:val="27EA8D4F"/>
    <w:rsid w:val="27FD68C3"/>
    <w:rsid w:val="2804EC03"/>
    <w:rsid w:val="28472EF6"/>
    <w:rsid w:val="284A880F"/>
    <w:rsid w:val="28686C6D"/>
    <w:rsid w:val="287B95CD"/>
    <w:rsid w:val="28B490EC"/>
    <w:rsid w:val="28C7E3CF"/>
    <w:rsid w:val="28DD4B86"/>
    <w:rsid w:val="28E7C6B6"/>
    <w:rsid w:val="28EB5FA4"/>
    <w:rsid w:val="2905A23A"/>
    <w:rsid w:val="29235D23"/>
    <w:rsid w:val="292789E8"/>
    <w:rsid w:val="292EA0B2"/>
    <w:rsid w:val="292F0126"/>
    <w:rsid w:val="293E0967"/>
    <w:rsid w:val="2963D4DE"/>
    <w:rsid w:val="296DDB4D"/>
    <w:rsid w:val="2979E43C"/>
    <w:rsid w:val="2990B962"/>
    <w:rsid w:val="299F940D"/>
    <w:rsid w:val="29D3B4AB"/>
    <w:rsid w:val="29ECFD5C"/>
    <w:rsid w:val="2A1440A4"/>
    <w:rsid w:val="2A14DD8E"/>
    <w:rsid w:val="2A1F3131"/>
    <w:rsid w:val="2A33891B"/>
    <w:rsid w:val="2A57EC9E"/>
    <w:rsid w:val="2ACC5939"/>
    <w:rsid w:val="2ACD7EF8"/>
    <w:rsid w:val="2AD47B48"/>
    <w:rsid w:val="2AD7D4A4"/>
    <w:rsid w:val="2AF25B13"/>
    <w:rsid w:val="2AFF10EE"/>
    <w:rsid w:val="2B4543DC"/>
    <w:rsid w:val="2B56AADA"/>
    <w:rsid w:val="2B766223"/>
    <w:rsid w:val="2BA2218D"/>
    <w:rsid w:val="2BC1C8B7"/>
    <w:rsid w:val="2BDC8EA4"/>
    <w:rsid w:val="2C0F6118"/>
    <w:rsid w:val="2C53C7BD"/>
    <w:rsid w:val="2C60416D"/>
    <w:rsid w:val="2C6BA712"/>
    <w:rsid w:val="2C807C72"/>
    <w:rsid w:val="2C89D4EB"/>
    <w:rsid w:val="2C954556"/>
    <w:rsid w:val="2CA03C7B"/>
    <w:rsid w:val="2CA2C765"/>
    <w:rsid w:val="2CE1FF5A"/>
    <w:rsid w:val="2D00C1B5"/>
    <w:rsid w:val="2D67F73A"/>
    <w:rsid w:val="2D815310"/>
    <w:rsid w:val="2D8F581D"/>
    <w:rsid w:val="2D96EEB9"/>
    <w:rsid w:val="2DA3B672"/>
    <w:rsid w:val="2DACA52A"/>
    <w:rsid w:val="2DB5DD21"/>
    <w:rsid w:val="2DBDA4F9"/>
    <w:rsid w:val="2DBDD6FC"/>
    <w:rsid w:val="2DE2DDA1"/>
    <w:rsid w:val="2DF7E5D2"/>
    <w:rsid w:val="2DFE6A7D"/>
    <w:rsid w:val="2E23CBC8"/>
    <w:rsid w:val="2E3668DA"/>
    <w:rsid w:val="2E3FCA33"/>
    <w:rsid w:val="2E634E7E"/>
    <w:rsid w:val="2EE9CA70"/>
    <w:rsid w:val="2EF1E856"/>
    <w:rsid w:val="2EF8730C"/>
    <w:rsid w:val="2EFA926B"/>
    <w:rsid w:val="2F1838B1"/>
    <w:rsid w:val="2F203089"/>
    <w:rsid w:val="2F2AB313"/>
    <w:rsid w:val="2F3AC06A"/>
    <w:rsid w:val="2F4701DA"/>
    <w:rsid w:val="2F5A7D8D"/>
    <w:rsid w:val="2F6F679F"/>
    <w:rsid w:val="2F95A786"/>
    <w:rsid w:val="2FB19A8B"/>
    <w:rsid w:val="2FC591E2"/>
    <w:rsid w:val="2FC62A9D"/>
    <w:rsid w:val="2FD03749"/>
    <w:rsid w:val="2FFE12C0"/>
    <w:rsid w:val="3006E8CF"/>
    <w:rsid w:val="304C1A85"/>
    <w:rsid w:val="304C6408"/>
    <w:rsid w:val="30526717"/>
    <w:rsid w:val="3080BDFD"/>
    <w:rsid w:val="30888602"/>
    <w:rsid w:val="308F8780"/>
    <w:rsid w:val="3097F2D0"/>
    <w:rsid w:val="30A92B8F"/>
    <w:rsid w:val="30B14E0F"/>
    <w:rsid w:val="30E28B2D"/>
    <w:rsid w:val="30F147AE"/>
    <w:rsid w:val="3103A72D"/>
    <w:rsid w:val="31231226"/>
    <w:rsid w:val="31559F6F"/>
    <w:rsid w:val="316604AA"/>
    <w:rsid w:val="31785834"/>
    <w:rsid w:val="317C8F94"/>
    <w:rsid w:val="317DAC74"/>
    <w:rsid w:val="3186037A"/>
    <w:rsid w:val="31B60001"/>
    <w:rsid w:val="31E6B416"/>
    <w:rsid w:val="31F5082F"/>
    <w:rsid w:val="321FE451"/>
    <w:rsid w:val="3228BCF7"/>
    <w:rsid w:val="322D24B5"/>
    <w:rsid w:val="325F4F74"/>
    <w:rsid w:val="32936C59"/>
    <w:rsid w:val="32AEA253"/>
    <w:rsid w:val="32C60FE2"/>
    <w:rsid w:val="33012F5F"/>
    <w:rsid w:val="33038677"/>
    <w:rsid w:val="331D3D67"/>
    <w:rsid w:val="335B4CBB"/>
    <w:rsid w:val="33628897"/>
    <w:rsid w:val="336A30FB"/>
    <w:rsid w:val="33A0DEEB"/>
    <w:rsid w:val="33B291F0"/>
    <w:rsid w:val="33BD75AE"/>
    <w:rsid w:val="3402A90B"/>
    <w:rsid w:val="341985F0"/>
    <w:rsid w:val="3466B843"/>
    <w:rsid w:val="346752CA"/>
    <w:rsid w:val="348D1841"/>
    <w:rsid w:val="349C716D"/>
    <w:rsid w:val="34AC888B"/>
    <w:rsid w:val="34B2FAF0"/>
    <w:rsid w:val="34B3D1E0"/>
    <w:rsid w:val="34C6E0DE"/>
    <w:rsid w:val="34EF4AD9"/>
    <w:rsid w:val="3540DFA9"/>
    <w:rsid w:val="35613F4A"/>
    <w:rsid w:val="35C52772"/>
    <w:rsid w:val="35FFC754"/>
    <w:rsid w:val="3603232B"/>
    <w:rsid w:val="365C2E40"/>
    <w:rsid w:val="3664CD3E"/>
    <w:rsid w:val="36C0CBE3"/>
    <w:rsid w:val="36C66D93"/>
    <w:rsid w:val="36E8CB15"/>
    <w:rsid w:val="370459B6"/>
    <w:rsid w:val="37101C39"/>
    <w:rsid w:val="3748801F"/>
    <w:rsid w:val="374CD984"/>
    <w:rsid w:val="3761ABC5"/>
    <w:rsid w:val="376E3FCD"/>
    <w:rsid w:val="378DD3F9"/>
    <w:rsid w:val="37A3E5AF"/>
    <w:rsid w:val="37BAA32E"/>
    <w:rsid w:val="38031240"/>
    <w:rsid w:val="384ED46D"/>
    <w:rsid w:val="3887C9F2"/>
    <w:rsid w:val="388D9BF9"/>
    <w:rsid w:val="388EF537"/>
    <w:rsid w:val="38C9C9C3"/>
    <w:rsid w:val="38CE0C14"/>
    <w:rsid w:val="38ED9D12"/>
    <w:rsid w:val="3906DA72"/>
    <w:rsid w:val="3920059B"/>
    <w:rsid w:val="395F2E9E"/>
    <w:rsid w:val="3961E0E3"/>
    <w:rsid w:val="39627B32"/>
    <w:rsid w:val="39694476"/>
    <w:rsid w:val="396EC46F"/>
    <w:rsid w:val="399877C7"/>
    <w:rsid w:val="39BF9649"/>
    <w:rsid w:val="39D69359"/>
    <w:rsid w:val="39F8E23A"/>
    <w:rsid w:val="3A075343"/>
    <w:rsid w:val="3A81C30B"/>
    <w:rsid w:val="3A885CA5"/>
    <w:rsid w:val="3A9B79AB"/>
    <w:rsid w:val="3AA1235B"/>
    <w:rsid w:val="3AC4C136"/>
    <w:rsid w:val="3AC6AEDC"/>
    <w:rsid w:val="3AD76071"/>
    <w:rsid w:val="3AD7D1B0"/>
    <w:rsid w:val="3ADC4710"/>
    <w:rsid w:val="3B1287C4"/>
    <w:rsid w:val="3B1F4B35"/>
    <w:rsid w:val="3B490443"/>
    <w:rsid w:val="3B54F9FA"/>
    <w:rsid w:val="3B59ECEF"/>
    <w:rsid w:val="3B60272E"/>
    <w:rsid w:val="3B74E323"/>
    <w:rsid w:val="3B7C3ECC"/>
    <w:rsid w:val="3B7F9712"/>
    <w:rsid w:val="3B7FF291"/>
    <w:rsid w:val="3B86F8F1"/>
    <w:rsid w:val="3BA99041"/>
    <w:rsid w:val="3BBC3C38"/>
    <w:rsid w:val="3BC554D7"/>
    <w:rsid w:val="3BD65508"/>
    <w:rsid w:val="3BD94234"/>
    <w:rsid w:val="3C4387E8"/>
    <w:rsid w:val="3C5AD02C"/>
    <w:rsid w:val="3C6D9EC9"/>
    <w:rsid w:val="3C7D4609"/>
    <w:rsid w:val="3CBD3FA5"/>
    <w:rsid w:val="3CC133A1"/>
    <w:rsid w:val="3CF3EFD0"/>
    <w:rsid w:val="3D004254"/>
    <w:rsid w:val="3D23A515"/>
    <w:rsid w:val="3D3449BA"/>
    <w:rsid w:val="3D4B3FB1"/>
    <w:rsid w:val="3D774B8D"/>
    <w:rsid w:val="3D832F18"/>
    <w:rsid w:val="3D9740A1"/>
    <w:rsid w:val="3D9FF9CB"/>
    <w:rsid w:val="3DE26E34"/>
    <w:rsid w:val="3DEBADD7"/>
    <w:rsid w:val="3E217686"/>
    <w:rsid w:val="3E238D3C"/>
    <w:rsid w:val="3E25A2EF"/>
    <w:rsid w:val="3E4BFF4A"/>
    <w:rsid w:val="3E50E2A7"/>
    <w:rsid w:val="3E601422"/>
    <w:rsid w:val="3E7EADC6"/>
    <w:rsid w:val="3E921908"/>
    <w:rsid w:val="3EAC0EC1"/>
    <w:rsid w:val="3EB34241"/>
    <w:rsid w:val="3EB5E8B2"/>
    <w:rsid w:val="3EB6B79E"/>
    <w:rsid w:val="3F0B2B0A"/>
    <w:rsid w:val="3F97B65C"/>
    <w:rsid w:val="3FBF5D9D"/>
    <w:rsid w:val="3FD1C253"/>
    <w:rsid w:val="4046D329"/>
    <w:rsid w:val="40589342"/>
    <w:rsid w:val="406FA7DC"/>
    <w:rsid w:val="40716082"/>
    <w:rsid w:val="4071E128"/>
    <w:rsid w:val="4079F497"/>
    <w:rsid w:val="408FB1BB"/>
    <w:rsid w:val="40BA74CC"/>
    <w:rsid w:val="40C2636F"/>
    <w:rsid w:val="40C56968"/>
    <w:rsid w:val="40DEDE07"/>
    <w:rsid w:val="40E79BA4"/>
    <w:rsid w:val="4117C8F1"/>
    <w:rsid w:val="411E9027"/>
    <w:rsid w:val="414EC850"/>
    <w:rsid w:val="414FF6CD"/>
    <w:rsid w:val="416103D3"/>
    <w:rsid w:val="416D85FD"/>
    <w:rsid w:val="41996E3D"/>
    <w:rsid w:val="41BD32EE"/>
    <w:rsid w:val="420BAC71"/>
    <w:rsid w:val="421A096B"/>
    <w:rsid w:val="425DD452"/>
    <w:rsid w:val="42D32250"/>
    <w:rsid w:val="42FA5828"/>
    <w:rsid w:val="4309BAF4"/>
    <w:rsid w:val="4309D0ED"/>
    <w:rsid w:val="43112BEF"/>
    <w:rsid w:val="431A26D5"/>
    <w:rsid w:val="43665E7A"/>
    <w:rsid w:val="4370BF67"/>
    <w:rsid w:val="439D78B9"/>
    <w:rsid w:val="43C7527D"/>
    <w:rsid w:val="43C8AE2B"/>
    <w:rsid w:val="43F1971C"/>
    <w:rsid w:val="4400436F"/>
    <w:rsid w:val="44493972"/>
    <w:rsid w:val="4486FF03"/>
    <w:rsid w:val="44B56757"/>
    <w:rsid w:val="44CCFE4D"/>
    <w:rsid w:val="44DEEF54"/>
    <w:rsid w:val="44F6D30A"/>
    <w:rsid w:val="44F79430"/>
    <w:rsid w:val="4515DD05"/>
    <w:rsid w:val="456322DE"/>
    <w:rsid w:val="4574A58C"/>
    <w:rsid w:val="457A0501"/>
    <w:rsid w:val="459058A0"/>
    <w:rsid w:val="4596BE60"/>
    <w:rsid w:val="45ADC2D6"/>
    <w:rsid w:val="45B3DC65"/>
    <w:rsid w:val="4617368C"/>
    <w:rsid w:val="46415BB6"/>
    <w:rsid w:val="467E467A"/>
    <w:rsid w:val="468992F6"/>
    <w:rsid w:val="468EF68C"/>
    <w:rsid w:val="4699B339"/>
    <w:rsid w:val="46A9389E"/>
    <w:rsid w:val="46BD80C0"/>
    <w:rsid w:val="46E3731B"/>
    <w:rsid w:val="46E79081"/>
    <w:rsid w:val="46EE2F8D"/>
    <w:rsid w:val="4720B2DD"/>
    <w:rsid w:val="472C42C7"/>
    <w:rsid w:val="474DD980"/>
    <w:rsid w:val="47585B29"/>
    <w:rsid w:val="47826CBF"/>
    <w:rsid w:val="47AD7F85"/>
    <w:rsid w:val="47BC5F5C"/>
    <w:rsid w:val="47CEAF05"/>
    <w:rsid w:val="47DE7A92"/>
    <w:rsid w:val="4808FBB5"/>
    <w:rsid w:val="48558A2F"/>
    <w:rsid w:val="48688642"/>
    <w:rsid w:val="48732FC2"/>
    <w:rsid w:val="487B879E"/>
    <w:rsid w:val="48AF7480"/>
    <w:rsid w:val="48D05581"/>
    <w:rsid w:val="48F4D115"/>
    <w:rsid w:val="493086FD"/>
    <w:rsid w:val="496C0EF7"/>
    <w:rsid w:val="498F613A"/>
    <w:rsid w:val="499A9373"/>
    <w:rsid w:val="49AE016C"/>
    <w:rsid w:val="49CB0553"/>
    <w:rsid w:val="49CB70A4"/>
    <w:rsid w:val="49DD39B3"/>
    <w:rsid w:val="49E09B83"/>
    <w:rsid w:val="49EE2B2F"/>
    <w:rsid w:val="49FCC741"/>
    <w:rsid w:val="4A48BFEA"/>
    <w:rsid w:val="4A778755"/>
    <w:rsid w:val="4A7FFC0C"/>
    <w:rsid w:val="4AB7EA16"/>
    <w:rsid w:val="4AD5E423"/>
    <w:rsid w:val="4AD7F0A3"/>
    <w:rsid w:val="4AFE2E79"/>
    <w:rsid w:val="4AFEE869"/>
    <w:rsid w:val="4B280C16"/>
    <w:rsid w:val="4B437F51"/>
    <w:rsid w:val="4B5C8205"/>
    <w:rsid w:val="4B5FE8DF"/>
    <w:rsid w:val="4B88AE1E"/>
    <w:rsid w:val="4BAD12E0"/>
    <w:rsid w:val="4BE34400"/>
    <w:rsid w:val="4BE4D7E7"/>
    <w:rsid w:val="4BEF5F5F"/>
    <w:rsid w:val="4C016E30"/>
    <w:rsid w:val="4C52ADB5"/>
    <w:rsid w:val="4C960467"/>
    <w:rsid w:val="4C9637BE"/>
    <w:rsid w:val="4CCC130F"/>
    <w:rsid w:val="4CD2E718"/>
    <w:rsid w:val="4D01330C"/>
    <w:rsid w:val="4D35C19E"/>
    <w:rsid w:val="4D514FF7"/>
    <w:rsid w:val="4D733653"/>
    <w:rsid w:val="4D882B2E"/>
    <w:rsid w:val="4DA39264"/>
    <w:rsid w:val="4DACFC26"/>
    <w:rsid w:val="4E097C3E"/>
    <w:rsid w:val="4E27AA13"/>
    <w:rsid w:val="4E4C99BF"/>
    <w:rsid w:val="4E5887FA"/>
    <w:rsid w:val="4E7F1294"/>
    <w:rsid w:val="4EDC50D2"/>
    <w:rsid w:val="4EE69C6A"/>
    <w:rsid w:val="4EE6F5DA"/>
    <w:rsid w:val="4EFAA8F1"/>
    <w:rsid w:val="4F1F57F0"/>
    <w:rsid w:val="4F308A6B"/>
    <w:rsid w:val="4F46353B"/>
    <w:rsid w:val="4F4CFDA7"/>
    <w:rsid w:val="4F4F16A1"/>
    <w:rsid w:val="4F6AD884"/>
    <w:rsid w:val="4F72033C"/>
    <w:rsid w:val="4FBB0DD4"/>
    <w:rsid w:val="50007B5D"/>
    <w:rsid w:val="5007C14C"/>
    <w:rsid w:val="504A6134"/>
    <w:rsid w:val="50558162"/>
    <w:rsid w:val="50597884"/>
    <w:rsid w:val="5068FC6F"/>
    <w:rsid w:val="506E089E"/>
    <w:rsid w:val="5072F41C"/>
    <w:rsid w:val="507F38DD"/>
    <w:rsid w:val="508CA683"/>
    <w:rsid w:val="50A44DAE"/>
    <w:rsid w:val="50BA5C19"/>
    <w:rsid w:val="50CF1A2F"/>
    <w:rsid w:val="50EF92CC"/>
    <w:rsid w:val="510C3C27"/>
    <w:rsid w:val="5110E7E8"/>
    <w:rsid w:val="51126ADC"/>
    <w:rsid w:val="5117110E"/>
    <w:rsid w:val="5170C30F"/>
    <w:rsid w:val="51828F82"/>
    <w:rsid w:val="519B2BE5"/>
    <w:rsid w:val="519C33D3"/>
    <w:rsid w:val="51D08C08"/>
    <w:rsid w:val="52270BB3"/>
    <w:rsid w:val="52283CE9"/>
    <w:rsid w:val="5231CE4C"/>
    <w:rsid w:val="52394D17"/>
    <w:rsid w:val="5240792D"/>
    <w:rsid w:val="5244AB45"/>
    <w:rsid w:val="526841E1"/>
    <w:rsid w:val="528B632D"/>
    <w:rsid w:val="52C40568"/>
    <w:rsid w:val="52FB47DE"/>
    <w:rsid w:val="53557B2A"/>
    <w:rsid w:val="5365ACBA"/>
    <w:rsid w:val="5380FE0B"/>
    <w:rsid w:val="538B43FA"/>
    <w:rsid w:val="53EBA805"/>
    <w:rsid w:val="53FEA62D"/>
    <w:rsid w:val="5427338E"/>
    <w:rsid w:val="5444090D"/>
    <w:rsid w:val="54466879"/>
    <w:rsid w:val="549AB423"/>
    <w:rsid w:val="54A9277D"/>
    <w:rsid w:val="54C9C2B5"/>
    <w:rsid w:val="54C9DEE1"/>
    <w:rsid w:val="54DF0699"/>
    <w:rsid w:val="54DF1648"/>
    <w:rsid w:val="54E5EA1A"/>
    <w:rsid w:val="54E6840D"/>
    <w:rsid w:val="54EA6313"/>
    <w:rsid w:val="54EFFB0F"/>
    <w:rsid w:val="551DCE65"/>
    <w:rsid w:val="552A525C"/>
    <w:rsid w:val="5535AD32"/>
    <w:rsid w:val="5580DF8E"/>
    <w:rsid w:val="55A7190B"/>
    <w:rsid w:val="55D6131D"/>
    <w:rsid w:val="55D8E040"/>
    <w:rsid w:val="55F1E46F"/>
    <w:rsid w:val="55F36B5E"/>
    <w:rsid w:val="560B2088"/>
    <w:rsid w:val="56178142"/>
    <w:rsid w:val="561AFAF8"/>
    <w:rsid w:val="566B1F4C"/>
    <w:rsid w:val="56EAF58C"/>
    <w:rsid w:val="56FE2EB0"/>
    <w:rsid w:val="56FEF7FE"/>
    <w:rsid w:val="57137189"/>
    <w:rsid w:val="5729F832"/>
    <w:rsid w:val="57B49609"/>
    <w:rsid w:val="57FD7F69"/>
    <w:rsid w:val="57FDBFC2"/>
    <w:rsid w:val="58320B48"/>
    <w:rsid w:val="583F995B"/>
    <w:rsid w:val="584D4642"/>
    <w:rsid w:val="585771E3"/>
    <w:rsid w:val="586028F2"/>
    <w:rsid w:val="5864DDA4"/>
    <w:rsid w:val="588A1FDA"/>
    <w:rsid w:val="58AAF3DC"/>
    <w:rsid w:val="58BF5F9E"/>
    <w:rsid w:val="58DCEFF2"/>
    <w:rsid w:val="58FDAC7F"/>
    <w:rsid w:val="5934D1C9"/>
    <w:rsid w:val="594C71CE"/>
    <w:rsid w:val="59529BBA"/>
    <w:rsid w:val="5962B12D"/>
    <w:rsid w:val="59787B0D"/>
    <w:rsid w:val="59816B53"/>
    <w:rsid w:val="599150B9"/>
    <w:rsid w:val="59C2D189"/>
    <w:rsid w:val="59E9AB1A"/>
    <w:rsid w:val="5A1F8ACA"/>
    <w:rsid w:val="5A37725A"/>
    <w:rsid w:val="5A42C203"/>
    <w:rsid w:val="5A50BE48"/>
    <w:rsid w:val="5A7D102E"/>
    <w:rsid w:val="5A830F59"/>
    <w:rsid w:val="5A8CF74C"/>
    <w:rsid w:val="5B2FB818"/>
    <w:rsid w:val="5BB1D391"/>
    <w:rsid w:val="5BDA9764"/>
    <w:rsid w:val="5BF075B2"/>
    <w:rsid w:val="5BF6B273"/>
    <w:rsid w:val="5C62D39F"/>
    <w:rsid w:val="5C67FC22"/>
    <w:rsid w:val="5C6AAF15"/>
    <w:rsid w:val="5C7D8BFA"/>
    <w:rsid w:val="5C99F8B9"/>
    <w:rsid w:val="5CC653AE"/>
    <w:rsid w:val="5CFDD91A"/>
    <w:rsid w:val="5D0893BD"/>
    <w:rsid w:val="5D22B079"/>
    <w:rsid w:val="5D516703"/>
    <w:rsid w:val="5D5C91DE"/>
    <w:rsid w:val="5D9DC8C1"/>
    <w:rsid w:val="5DA14E22"/>
    <w:rsid w:val="5DA15B9A"/>
    <w:rsid w:val="5DA8D563"/>
    <w:rsid w:val="5DCDA36F"/>
    <w:rsid w:val="5DFB57AA"/>
    <w:rsid w:val="5E0C8CD2"/>
    <w:rsid w:val="5E5C9469"/>
    <w:rsid w:val="5E743481"/>
    <w:rsid w:val="5E7513BF"/>
    <w:rsid w:val="5E76EE04"/>
    <w:rsid w:val="5E7CFEA8"/>
    <w:rsid w:val="5E8CCD6C"/>
    <w:rsid w:val="5E994B66"/>
    <w:rsid w:val="5ED41F28"/>
    <w:rsid w:val="5F06B089"/>
    <w:rsid w:val="5F3D25BC"/>
    <w:rsid w:val="5F63CD06"/>
    <w:rsid w:val="5F6F63D0"/>
    <w:rsid w:val="5F6FE3AF"/>
    <w:rsid w:val="5F8FFEBC"/>
    <w:rsid w:val="5FA94B29"/>
    <w:rsid w:val="5FB2F0EB"/>
    <w:rsid w:val="5FB39E18"/>
    <w:rsid w:val="5FC321F5"/>
    <w:rsid w:val="5FD1E091"/>
    <w:rsid w:val="60068C4B"/>
    <w:rsid w:val="6019F882"/>
    <w:rsid w:val="603182E3"/>
    <w:rsid w:val="603607AB"/>
    <w:rsid w:val="60524ACB"/>
    <w:rsid w:val="60536383"/>
    <w:rsid w:val="60664125"/>
    <w:rsid w:val="606FEF89"/>
    <w:rsid w:val="609E2AA4"/>
    <w:rsid w:val="60B8B954"/>
    <w:rsid w:val="60CFDBA4"/>
    <w:rsid w:val="60FA829B"/>
    <w:rsid w:val="6105550C"/>
    <w:rsid w:val="611999EF"/>
    <w:rsid w:val="611D4DC7"/>
    <w:rsid w:val="612160A2"/>
    <w:rsid w:val="6133441D"/>
    <w:rsid w:val="61492A65"/>
    <w:rsid w:val="614EC14C"/>
    <w:rsid w:val="615D9753"/>
    <w:rsid w:val="6167D1E0"/>
    <w:rsid w:val="6187B30C"/>
    <w:rsid w:val="61AFBDBE"/>
    <w:rsid w:val="61DAF65C"/>
    <w:rsid w:val="61E20907"/>
    <w:rsid w:val="61F02D42"/>
    <w:rsid w:val="61F6549C"/>
    <w:rsid w:val="62092206"/>
    <w:rsid w:val="620BBFEA"/>
    <w:rsid w:val="6248BCA6"/>
    <w:rsid w:val="6261762B"/>
    <w:rsid w:val="6288DF3A"/>
    <w:rsid w:val="62947FF0"/>
    <w:rsid w:val="62CF65D8"/>
    <w:rsid w:val="62EBA43D"/>
    <w:rsid w:val="62FB483C"/>
    <w:rsid w:val="63184D9A"/>
    <w:rsid w:val="633BC818"/>
    <w:rsid w:val="6344D7CB"/>
    <w:rsid w:val="634B8E1F"/>
    <w:rsid w:val="63673E4F"/>
    <w:rsid w:val="6383BE0A"/>
    <w:rsid w:val="63E20A9A"/>
    <w:rsid w:val="6416A1CB"/>
    <w:rsid w:val="6470BD47"/>
    <w:rsid w:val="64786DF2"/>
    <w:rsid w:val="647B828C"/>
    <w:rsid w:val="64B505A5"/>
    <w:rsid w:val="64CF42AA"/>
    <w:rsid w:val="64DA9FB3"/>
    <w:rsid w:val="6505B34A"/>
    <w:rsid w:val="65116008"/>
    <w:rsid w:val="65279C85"/>
    <w:rsid w:val="657705E6"/>
    <w:rsid w:val="658B952C"/>
    <w:rsid w:val="6593E39B"/>
    <w:rsid w:val="65D1C582"/>
    <w:rsid w:val="65DD81B2"/>
    <w:rsid w:val="65EF769B"/>
    <w:rsid w:val="65FFA40E"/>
    <w:rsid w:val="66120291"/>
    <w:rsid w:val="66412172"/>
    <w:rsid w:val="66434122"/>
    <w:rsid w:val="66459CEA"/>
    <w:rsid w:val="665564F0"/>
    <w:rsid w:val="6680F100"/>
    <w:rsid w:val="6695870F"/>
    <w:rsid w:val="669B1D96"/>
    <w:rsid w:val="66B2D69F"/>
    <w:rsid w:val="66E6C405"/>
    <w:rsid w:val="66FA676C"/>
    <w:rsid w:val="67044FB9"/>
    <w:rsid w:val="672B82AA"/>
    <w:rsid w:val="677C443F"/>
    <w:rsid w:val="6788D711"/>
    <w:rsid w:val="679F6F2C"/>
    <w:rsid w:val="681EFF42"/>
    <w:rsid w:val="68738077"/>
    <w:rsid w:val="689B69EF"/>
    <w:rsid w:val="68B1C5C3"/>
    <w:rsid w:val="68B5C9B8"/>
    <w:rsid w:val="68CFD26E"/>
    <w:rsid w:val="68D7287C"/>
    <w:rsid w:val="69167DEA"/>
    <w:rsid w:val="6929D64E"/>
    <w:rsid w:val="6931C9C3"/>
    <w:rsid w:val="6935CE94"/>
    <w:rsid w:val="694FB0BF"/>
    <w:rsid w:val="695BF917"/>
    <w:rsid w:val="69CB7E55"/>
    <w:rsid w:val="69D2DDEC"/>
    <w:rsid w:val="69E14E59"/>
    <w:rsid w:val="69FD1302"/>
    <w:rsid w:val="6A08676A"/>
    <w:rsid w:val="6A129B9E"/>
    <w:rsid w:val="6A137534"/>
    <w:rsid w:val="6A349AC0"/>
    <w:rsid w:val="6A4236E7"/>
    <w:rsid w:val="6A96E66E"/>
    <w:rsid w:val="6A99BA84"/>
    <w:rsid w:val="6ADD9740"/>
    <w:rsid w:val="6AE3CA55"/>
    <w:rsid w:val="6AEB0EE0"/>
    <w:rsid w:val="6B16AB62"/>
    <w:rsid w:val="6B244729"/>
    <w:rsid w:val="6B2D06D9"/>
    <w:rsid w:val="6B5653EC"/>
    <w:rsid w:val="6BC21EE5"/>
    <w:rsid w:val="6BC45495"/>
    <w:rsid w:val="6BC4D658"/>
    <w:rsid w:val="6BCEF146"/>
    <w:rsid w:val="6C20C3CD"/>
    <w:rsid w:val="6C284393"/>
    <w:rsid w:val="6C42BD1E"/>
    <w:rsid w:val="6C51E44A"/>
    <w:rsid w:val="6C72DD2B"/>
    <w:rsid w:val="6C8DD7AF"/>
    <w:rsid w:val="6CA31456"/>
    <w:rsid w:val="6CCF640E"/>
    <w:rsid w:val="6CEBC8C6"/>
    <w:rsid w:val="6CF0C62B"/>
    <w:rsid w:val="6D17A576"/>
    <w:rsid w:val="6D22FF85"/>
    <w:rsid w:val="6D380975"/>
    <w:rsid w:val="6D563547"/>
    <w:rsid w:val="6D74D0F0"/>
    <w:rsid w:val="6D7AFADC"/>
    <w:rsid w:val="6D8E0038"/>
    <w:rsid w:val="6DA0603E"/>
    <w:rsid w:val="6DB5B34A"/>
    <w:rsid w:val="6DC77EF8"/>
    <w:rsid w:val="6DE2A95E"/>
    <w:rsid w:val="6DE47EFE"/>
    <w:rsid w:val="6DE57D8D"/>
    <w:rsid w:val="6DF28B39"/>
    <w:rsid w:val="6E104896"/>
    <w:rsid w:val="6E1453E3"/>
    <w:rsid w:val="6E3531DA"/>
    <w:rsid w:val="6E730EB0"/>
    <w:rsid w:val="6E86697A"/>
    <w:rsid w:val="6E89312F"/>
    <w:rsid w:val="6E8C5F56"/>
    <w:rsid w:val="6E8F2F24"/>
    <w:rsid w:val="6E922012"/>
    <w:rsid w:val="6E96B5A7"/>
    <w:rsid w:val="6EAF3BCB"/>
    <w:rsid w:val="6EC7EA15"/>
    <w:rsid w:val="6EC8CA6F"/>
    <w:rsid w:val="6ED19C2A"/>
    <w:rsid w:val="6EE2B777"/>
    <w:rsid w:val="6EE7EE4B"/>
    <w:rsid w:val="6F178D2C"/>
    <w:rsid w:val="6F4FF1AA"/>
    <w:rsid w:val="6F8A9200"/>
    <w:rsid w:val="6FBB88BF"/>
    <w:rsid w:val="6FC35069"/>
    <w:rsid w:val="6FFE27CA"/>
    <w:rsid w:val="7018D4D4"/>
    <w:rsid w:val="703DC3E3"/>
    <w:rsid w:val="704860C0"/>
    <w:rsid w:val="7048F5E2"/>
    <w:rsid w:val="70708DF1"/>
    <w:rsid w:val="707484F4"/>
    <w:rsid w:val="7082A125"/>
    <w:rsid w:val="7096DF15"/>
    <w:rsid w:val="70B243F0"/>
    <w:rsid w:val="70BF78E9"/>
    <w:rsid w:val="70D1C8D8"/>
    <w:rsid w:val="70EA3907"/>
    <w:rsid w:val="70F30C85"/>
    <w:rsid w:val="7141517A"/>
    <w:rsid w:val="716C982E"/>
    <w:rsid w:val="71803141"/>
    <w:rsid w:val="71949653"/>
    <w:rsid w:val="71A56C80"/>
    <w:rsid w:val="71A7BD68"/>
    <w:rsid w:val="71A81966"/>
    <w:rsid w:val="71AD4A2E"/>
    <w:rsid w:val="71B33070"/>
    <w:rsid w:val="71CAA29D"/>
    <w:rsid w:val="71CDCF0E"/>
    <w:rsid w:val="71D433BC"/>
    <w:rsid w:val="72006B31"/>
    <w:rsid w:val="721D3E91"/>
    <w:rsid w:val="722546CF"/>
    <w:rsid w:val="722B602B"/>
    <w:rsid w:val="72381ABF"/>
    <w:rsid w:val="7238EFCD"/>
    <w:rsid w:val="725FDE03"/>
    <w:rsid w:val="7271BE5C"/>
    <w:rsid w:val="727A3034"/>
    <w:rsid w:val="72A924D2"/>
    <w:rsid w:val="72B6DCF8"/>
    <w:rsid w:val="72BCB472"/>
    <w:rsid w:val="72E0D792"/>
    <w:rsid w:val="72E36DF2"/>
    <w:rsid w:val="72E7485F"/>
    <w:rsid w:val="72FE82AC"/>
    <w:rsid w:val="734B713E"/>
    <w:rsid w:val="738E5FA0"/>
    <w:rsid w:val="739353F4"/>
    <w:rsid w:val="73F9D8BA"/>
    <w:rsid w:val="742A8430"/>
    <w:rsid w:val="742CB74D"/>
    <w:rsid w:val="745913E7"/>
    <w:rsid w:val="7494394C"/>
    <w:rsid w:val="74F04775"/>
    <w:rsid w:val="75090497"/>
    <w:rsid w:val="752A3001"/>
    <w:rsid w:val="7538012E"/>
    <w:rsid w:val="755494EE"/>
    <w:rsid w:val="7564F18B"/>
    <w:rsid w:val="756A76DB"/>
    <w:rsid w:val="756DE2E4"/>
    <w:rsid w:val="7599B820"/>
    <w:rsid w:val="759E7253"/>
    <w:rsid w:val="75E6E857"/>
    <w:rsid w:val="75FC92BD"/>
    <w:rsid w:val="762FDDC9"/>
    <w:rsid w:val="76640FDE"/>
    <w:rsid w:val="76715760"/>
    <w:rsid w:val="76A2B876"/>
    <w:rsid w:val="776501A9"/>
    <w:rsid w:val="777D3242"/>
    <w:rsid w:val="7784908C"/>
    <w:rsid w:val="77A86972"/>
    <w:rsid w:val="77B1EA46"/>
    <w:rsid w:val="77B24AAF"/>
    <w:rsid w:val="77D1D816"/>
    <w:rsid w:val="78052DD1"/>
    <w:rsid w:val="780ABE5C"/>
    <w:rsid w:val="782E4273"/>
    <w:rsid w:val="78356967"/>
    <w:rsid w:val="783E69C2"/>
    <w:rsid w:val="783F38EA"/>
    <w:rsid w:val="786EDC8D"/>
    <w:rsid w:val="788AA549"/>
    <w:rsid w:val="7891ED58"/>
    <w:rsid w:val="789272A0"/>
    <w:rsid w:val="789A6EDE"/>
    <w:rsid w:val="78A42D78"/>
    <w:rsid w:val="78C38E8C"/>
    <w:rsid w:val="78C4E3AE"/>
    <w:rsid w:val="78EF5240"/>
    <w:rsid w:val="7906B329"/>
    <w:rsid w:val="7909CA17"/>
    <w:rsid w:val="7928E5FF"/>
    <w:rsid w:val="7960D3EF"/>
    <w:rsid w:val="7989EF44"/>
    <w:rsid w:val="79AEF474"/>
    <w:rsid w:val="79B0CCC7"/>
    <w:rsid w:val="79B378E9"/>
    <w:rsid w:val="79E85E7E"/>
    <w:rsid w:val="79ECCFD3"/>
    <w:rsid w:val="7A57BA1D"/>
    <w:rsid w:val="7A75D1B9"/>
    <w:rsid w:val="7AAA3CD7"/>
    <w:rsid w:val="7ADC55B0"/>
    <w:rsid w:val="7AEC2CB9"/>
    <w:rsid w:val="7AEC61A3"/>
    <w:rsid w:val="7AEF8F3D"/>
    <w:rsid w:val="7AEFCCA6"/>
    <w:rsid w:val="7B1C0B2C"/>
    <w:rsid w:val="7B3E5484"/>
    <w:rsid w:val="7B425879"/>
    <w:rsid w:val="7B51039A"/>
    <w:rsid w:val="7B7C7350"/>
    <w:rsid w:val="7BA82F1B"/>
    <w:rsid w:val="7BB54936"/>
    <w:rsid w:val="7BD382B7"/>
    <w:rsid w:val="7C45195A"/>
    <w:rsid w:val="7C597602"/>
    <w:rsid w:val="7C5C6628"/>
    <w:rsid w:val="7C74C844"/>
    <w:rsid w:val="7C9F2638"/>
    <w:rsid w:val="7CC47673"/>
    <w:rsid w:val="7CE81D62"/>
    <w:rsid w:val="7CE86DC0"/>
    <w:rsid w:val="7CFDAA58"/>
    <w:rsid w:val="7D3CEC22"/>
    <w:rsid w:val="7D4FB776"/>
    <w:rsid w:val="7D8B8F99"/>
    <w:rsid w:val="7DDED420"/>
    <w:rsid w:val="7DE708C2"/>
    <w:rsid w:val="7E36DCEE"/>
    <w:rsid w:val="7E448F44"/>
    <w:rsid w:val="7E5AC1C6"/>
    <w:rsid w:val="7E785743"/>
    <w:rsid w:val="7E85ED99"/>
    <w:rsid w:val="7E894837"/>
    <w:rsid w:val="7E91D8FA"/>
    <w:rsid w:val="7E95826E"/>
    <w:rsid w:val="7EFD72E2"/>
    <w:rsid w:val="7F012976"/>
    <w:rsid w:val="7F29A634"/>
    <w:rsid w:val="7FB35C31"/>
    <w:rsid w:val="7FCB753C"/>
    <w:rsid w:val="7FDE49FE"/>
    <w:rsid w:val="7FF2DDE0"/>
    <w:rsid w:val="7FFC6AAD"/>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8337F"/>
  <w15:docId w15:val="{39E91C9F-9454-4830-9EDD-3D962375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9EC"/>
    <w:rPr>
      <w:lang w:eastAsia="en-US"/>
    </w:rPr>
  </w:style>
  <w:style w:type="paragraph" w:styleId="Heading1">
    <w:name w:val="heading 1"/>
    <w:basedOn w:val="Normal"/>
    <w:next w:val="BodyText"/>
    <w:link w:val="Heading1Char"/>
    <w:qFormat/>
    <w:rsid w:val="00FA09EC"/>
    <w:pPr>
      <w:keepNext/>
      <w:tabs>
        <w:tab w:val="left" w:pos="284"/>
      </w:tabs>
      <w:spacing w:after="720"/>
      <w:outlineLvl w:val="0"/>
    </w:pPr>
    <w:rPr>
      <w:rFonts w:ascii="Arial" w:hAnsi="Arial"/>
      <w:caps/>
      <w:color w:val="1D3278"/>
      <w:kern w:val="28"/>
      <w:sz w:val="40"/>
      <w:szCs w:val="36"/>
    </w:rPr>
  </w:style>
  <w:style w:type="paragraph" w:styleId="Heading2">
    <w:name w:val="heading 2"/>
    <w:basedOn w:val="Normal"/>
    <w:next w:val="BodyText"/>
    <w:link w:val="Heading2Char"/>
    <w:qFormat/>
    <w:rsid w:val="001E2E0F"/>
    <w:pPr>
      <w:keepNext/>
      <w:widowControl w:val="0"/>
      <w:numPr>
        <w:numId w:val="19"/>
      </w:numPr>
      <w:pBdr>
        <w:bottom w:val="single" w:sz="4" w:space="4" w:color="008EBA"/>
      </w:pBdr>
      <w:spacing w:before="240" w:after="100"/>
      <w:outlineLvl w:val="1"/>
    </w:pPr>
    <w:rPr>
      <w:rFonts w:ascii="Arial Bold" w:hAnsi="Arial Bold"/>
      <w:b/>
      <w:color w:val="008EBA"/>
      <w:kern w:val="28"/>
      <w:sz w:val="28"/>
      <w:szCs w:val="36"/>
    </w:rPr>
  </w:style>
  <w:style w:type="paragraph" w:styleId="Heading3">
    <w:name w:val="heading 3"/>
    <w:basedOn w:val="Heading2"/>
    <w:next w:val="BodyText"/>
    <w:link w:val="Heading3Char"/>
    <w:qFormat/>
    <w:rsid w:val="00383B36"/>
    <w:pPr>
      <w:numPr>
        <w:numId w:val="0"/>
      </w:numPr>
      <w:pBdr>
        <w:bottom w:val="none" w:sz="0" w:space="0" w:color="auto"/>
      </w:pBdr>
      <w:spacing w:line="240" w:lineRule="atLeast"/>
      <w:outlineLvl w:val="2"/>
    </w:pPr>
    <w:rPr>
      <w:rFonts w:ascii="Arial" w:eastAsiaTheme="majorEastAsia" w:hAnsi="Arial" w:cstheme="majorBidi"/>
      <w:color w:val="auto"/>
      <w:sz w:val="27"/>
    </w:rPr>
  </w:style>
  <w:style w:type="paragraph" w:styleId="Heading4">
    <w:name w:val="heading 4"/>
    <w:basedOn w:val="Heading3"/>
    <w:next w:val="Normal"/>
    <w:link w:val="Heading4Char"/>
    <w:qFormat/>
    <w:rsid w:val="00383B36"/>
    <w:pPr>
      <w:outlineLvl w:val="3"/>
    </w:pPr>
    <w:rPr>
      <w:rFonts w:eastAsia="Times New Roman" w:cs="Times New Roman"/>
      <w:sz w:val="25"/>
    </w:rPr>
  </w:style>
  <w:style w:type="paragraph" w:styleId="Heading5">
    <w:name w:val="heading 5"/>
    <w:basedOn w:val="Heading4"/>
    <w:next w:val="BodyText"/>
    <w:link w:val="Heading5Char"/>
    <w:qFormat/>
    <w:rsid w:val="00383B36"/>
    <w:pPr>
      <w:spacing w:after="60"/>
      <w:outlineLvl w:val="4"/>
    </w:pPr>
    <w:rPr>
      <w:sz w:val="24"/>
    </w:rPr>
  </w:style>
  <w:style w:type="paragraph" w:styleId="Heading6">
    <w:name w:val="heading 6"/>
    <w:basedOn w:val="Heading1"/>
    <w:next w:val="Normal"/>
    <w:link w:val="Heading6Char"/>
    <w:qFormat/>
    <w:rsid w:val="00FA09EC"/>
    <w:pPr>
      <w:spacing w:before="120"/>
      <w:outlineLvl w:val="5"/>
    </w:pPr>
    <w:rPr>
      <w:rFonts w:ascii="Times New Roman" w:hAnsi="Times New Roman"/>
      <w:b/>
      <w:i/>
      <w:caps w:val="0"/>
      <w:kern w:val="0"/>
      <w:sz w:val="24"/>
    </w:rPr>
  </w:style>
  <w:style w:type="paragraph" w:styleId="Heading7">
    <w:name w:val="heading 7"/>
    <w:basedOn w:val="Heading5"/>
    <w:next w:val="Normal"/>
    <w:link w:val="Heading7Char"/>
    <w:qFormat/>
    <w:rsid w:val="00FA09EC"/>
    <w:pPr>
      <w:spacing w:before="120"/>
      <w:ind w:left="425"/>
      <w:jc w:val="both"/>
      <w:outlineLvl w:val="6"/>
    </w:pPr>
    <w:rPr>
      <w:i/>
      <w:sz w:val="23"/>
    </w:rPr>
  </w:style>
  <w:style w:type="paragraph" w:styleId="Heading8">
    <w:name w:val="heading 8"/>
    <w:basedOn w:val="Heading7"/>
    <w:next w:val="Normal"/>
    <w:link w:val="Heading8Char"/>
    <w:qFormat/>
    <w:rsid w:val="00FA09EC"/>
    <w:pPr>
      <w:outlineLvl w:val="7"/>
    </w:pPr>
    <w:rPr>
      <w:i w:val="0"/>
    </w:rPr>
  </w:style>
  <w:style w:type="paragraph" w:styleId="Heading9">
    <w:name w:val="heading 9"/>
    <w:basedOn w:val="Heading8"/>
    <w:next w:val="Normal"/>
    <w:link w:val="Heading9Char"/>
    <w:qFormat/>
    <w:rsid w:val="00FA09EC"/>
    <w:pPr>
      <w:ind w:left="851"/>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autoRedefine/>
    <w:uiPriority w:val="99"/>
    <w:rsid w:val="0089325A"/>
    <w:pPr>
      <w:spacing w:before="160" w:after="100" w:line="240" w:lineRule="atLeast"/>
    </w:pPr>
    <w:rPr>
      <w:rFonts w:ascii="Arial" w:eastAsiaTheme="minorHAnsi" w:hAnsi="Arial" w:cs="Arial"/>
      <w:sz w:val="23"/>
      <w:szCs w:val="23"/>
      <w:lang w:eastAsia="en-US"/>
    </w:rPr>
  </w:style>
  <w:style w:type="character" w:customStyle="1" w:styleId="BodyTextChar">
    <w:name w:val="Body Text Char"/>
    <w:basedOn w:val="DefaultParagraphFont"/>
    <w:link w:val="BodyText"/>
    <w:uiPriority w:val="99"/>
    <w:rsid w:val="0089325A"/>
    <w:rPr>
      <w:rFonts w:ascii="Arial" w:eastAsiaTheme="minorHAnsi" w:hAnsi="Arial" w:cs="Arial"/>
      <w:sz w:val="23"/>
      <w:szCs w:val="23"/>
      <w:lang w:eastAsia="en-US"/>
    </w:rPr>
  </w:style>
  <w:style w:type="character" w:customStyle="1" w:styleId="Heading1Char">
    <w:name w:val="Heading 1 Char"/>
    <w:link w:val="Heading1"/>
    <w:rsid w:val="00FA09EC"/>
    <w:rPr>
      <w:rFonts w:ascii="Arial" w:hAnsi="Arial"/>
      <w:caps/>
      <w:color w:val="1D3278"/>
      <w:kern w:val="28"/>
      <w:sz w:val="40"/>
      <w:szCs w:val="36"/>
      <w:lang w:eastAsia="en-US"/>
    </w:rPr>
  </w:style>
  <w:style w:type="character" w:customStyle="1" w:styleId="Heading2Char">
    <w:name w:val="Heading 2 Char"/>
    <w:link w:val="Heading2"/>
    <w:rsid w:val="00FA09EC"/>
    <w:rPr>
      <w:rFonts w:ascii="Arial Bold" w:hAnsi="Arial Bold"/>
      <w:b/>
      <w:color w:val="008EBA"/>
      <w:kern w:val="28"/>
      <w:sz w:val="28"/>
      <w:szCs w:val="36"/>
      <w:lang w:eastAsia="en-US"/>
    </w:rPr>
  </w:style>
  <w:style w:type="character" w:customStyle="1" w:styleId="Heading3Char">
    <w:name w:val="Heading 3 Char"/>
    <w:link w:val="Heading3"/>
    <w:rsid w:val="00383B36"/>
    <w:rPr>
      <w:rFonts w:ascii="Arial" w:eastAsiaTheme="majorEastAsia" w:hAnsi="Arial" w:cstheme="majorBidi"/>
      <w:b/>
      <w:kern w:val="28"/>
      <w:sz w:val="27"/>
      <w:szCs w:val="36"/>
      <w:lang w:eastAsia="en-US"/>
    </w:rPr>
  </w:style>
  <w:style w:type="character" w:customStyle="1" w:styleId="Heading4Char">
    <w:name w:val="Heading 4 Char"/>
    <w:link w:val="Heading4"/>
    <w:rsid w:val="00383B36"/>
    <w:rPr>
      <w:rFonts w:ascii="Arial" w:hAnsi="Arial"/>
      <w:b/>
      <w:kern w:val="28"/>
      <w:sz w:val="25"/>
      <w:szCs w:val="36"/>
      <w:lang w:eastAsia="en-US"/>
    </w:rPr>
  </w:style>
  <w:style w:type="character" w:customStyle="1" w:styleId="Heading5Char">
    <w:name w:val="Heading 5 Char"/>
    <w:link w:val="Heading5"/>
    <w:rsid w:val="00383B36"/>
    <w:rPr>
      <w:rFonts w:ascii="Arial" w:hAnsi="Arial"/>
      <w:b/>
      <w:kern w:val="28"/>
      <w:sz w:val="24"/>
      <w:szCs w:val="36"/>
      <w:lang w:eastAsia="en-US"/>
    </w:rPr>
  </w:style>
  <w:style w:type="character" w:customStyle="1" w:styleId="Heading6Char">
    <w:name w:val="Heading 6 Char"/>
    <w:link w:val="Heading6"/>
    <w:rsid w:val="00FA09EC"/>
    <w:rPr>
      <w:b/>
      <w:i/>
      <w:color w:val="1D3278"/>
      <w:sz w:val="24"/>
      <w:szCs w:val="36"/>
      <w:lang w:eastAsia="en-US"/>
    </w:rPr>
  </w:style>
  <w:style w:type="character" w:customStyle="1" w:styleId="Heading7Char">
    <w:name w:val="Heading 7 Char"/>
    <w:link w:val="Heading7"/>
    <w:rsid w:val="00FA09EC"/>
    <w:rPr>
      <w:rFonts w:ascii="Arial Bold" w:hAnsi="Arial Bold"/>
      <w:kern w:val="28"/>
      <w:sz w:val="23"/>
      <w:szCs w:val="36"/>
      <w:lang w:eastAsia="en-US"/>
    </w:rPr>
  </w:style>
  <w:style w:type="character" w:customStyle="1" w:styleId="Heading8Char">
    <w:name w:val="Heading 8 Char"/>
    <w:link w:val="Heading8"/>
    <w:rsid w:val="00FA09EC"/>
    <w:rPr>
      <w:rFonts w:ascii="Arial Bold" w:hAnsi="Arial Bold"/>
      <w:i/>
      <w:kern w:val="28"/>
      <w:sz w:val="23"/>
      <w:szCs w:val="36"/>
      <w:lang w:eastAsia="en-US"/>
    </w:rPr>
  </w:style>
  <w:style w:type="character" w:customStyle="1" w:styleId="Heading9Char">
    <w:name w:val="Heading 9 Char"/>
    <w:link w:val="Heading9"/>
    <w:rsid w:val="00FA09EC"/>
    <w:rPr>
      <w:rFonts w:ascii="Arial Bold" w:hAnsi="Arial Bold"/>
      <w:kern w:val="28"/>
      <w:sz w:val="23"/>
      <w:szCs w:val="36"/>
      <w:lang w:eastAsia="en-US"/>
    </w:rPr>
  </w:style>
  <w:style w:type="paragraph" w:styleId="BalloonText">
    <w:name w:val="Balloon Text"/>
    <w:basedOn w:val="Normal"/>
    <w:link w:val="BalloonTextChar"/>
    <w:rsid w:val="00FA09EC"/>
    <w:rPr>
      <w:rFonts w:ascii="Tahoma" w:hAnsi="Tahoma" w:cs="Tahoma"/>
      <w:sz w:val="16"/>
      <w:szCs w:val="16"/>
    </w:rPr>
  </w:style>
  <w:style w:type="character" w:customStyle="1" w:styleId="BalloonTextChar">
    <w:name w:val="Balloon Text Char"/>
    <w:link w:val="BalloonText"/>
    <w:rsid w:val="00FA09EC"/>
    <w:rPr>
      <w:rFonts w:ascii="Tahoma" w:hAnsi="Tahoma" w:cs="Tahoma"/>
      <w:sz w:val="16"/>
      <w:szCs w:val="16"/>
      <w:lang w:eastAsia="en-US"/>
    </w:rPr>
  </w:style>
  <w:style w:type="paragraph" w:customStyle="1" w:styleId="BodyText-Box">
    <w:name w:val="Body Text - Box"/>
    <w:basedOn w:val="BodyText"/>
    <w:autoRedefine/>
    <w:rsid w:val="00FA09EC"/>
    <w:pPr>
      <w:tabs>
        <w:tab w:val="left" w:pos="567"/>
      </w:tabs>
      <w:spacing w:before="120" w:after="120" w:line="240" w:lineRule="auto"/>
      <w:ind w:right="-143"/>
    </w:pPr>
    <w:rPr>
      <w:rFonts w:ascii="Times New Roman" w:hAnsi="Times New Roman"/>
      <w:color w:val="000000"/>
      <w:sz w:val="21"/>
      <w:szCs w:val="21"/>
      <w:lang w:eastAsia="en-AU"/>
      <w14:textFill>
        <w14:solidFill>
          <w14:srgbClr w14:val="000000">
            <w14:lumMod w14:val="65000"/>
          </w14:srgbClr>
        </w14:solidFill>
      </w14:textFill>
    </w:rPr>
  </w:style>
  <w:style w:type="paragraph" w:customStyle="1" w:styleId="BodyTextBox">
    <w:name w:val="Body Text Box"/>
    <w:basedOn w:val="Normal"/>
    <w:link w:val="BodyTextBoxChar"/>
    <w:autoRedefine/>
    <w:rsid w:val="00FA09EC"/>
    <w:pPr>
      <w:spacing w:before="80" w:after="80"/>
    </w:pPr>
    <w:rPr>
      <w:rFonts w:ascii="Arial" w:hAnsi="Arial" w:cs="Arial"/>
      <w:color w:val="0579B9"/>
      <w:sz w:val="23"/>
      <w:szCs w:val="19"/>
    </w:rPr>
  </w:style>
  <w:style w:type="character" w:customStyle="1" w:styleId="BodyTextBoxChar">
    <w:name w:val="Body Text Box Char"/>
    <w:link w:val="BodyTextBox"/>
    <w:rsid w:val="00FA09EC"/>
    <w:rPr>
      <w:rFonts w:ascii="Arial" w:hAnsi="Arial" w:cs="Arial"/>
      <w:color w:val="0579B9"/>
      <w:sz w:val="23"/>
      <w:szCs w:val="19"/>
      <w:lang w:eastAsia="en-US"/>
    </w:rPr>
  </w:style>
  <w:style w:type="paragraph" w:customStyle="1" w:styleId="ObjectHeading">
    <w:name w:val="Object Heading"/>
    <w:basedOn w:val="Heading3"/>
    <w:next w:val="Normal"/>
    <w:rsid w:val="00FA09EC"/>
    <w:pPr>
      <w:tabs>
        <w:tab w:val="left" w:pos="1418"/>
      </w:tabs>
      <w:ind w:left="1418" w:hanging="1418"/>
    </w:pPr>
    <w:rPr>
      <w:kern w:val="0"/>
    </w:rPr>
  </w:style>
  <w:style w:type="paragraph" w:customStyle="1" w:styleId="BoxHeading">
    <w:name w:val="Box Heading"/>
    <w:basedOn w:val="ObjectHeading"/>
    <w:autoRedefine/>
    <w:rsid w:val="00FA09EC"/>
    <w:pPr>
      <w:tabs>
        <w:tab w:val="clear" w:pos="1418"/>
      </w:tabs>
      <w:spacing w:before="80" w:after="60" w:line="276" w:lineRule="auto"/>
      <w:ind w:left="0" w:firstLine="0"/>
    </w:pPr>
    <w:rPr>
      <w:rFonts w:cs="Arial"/>
      <w:sz w:val="23"/>
      <w:szCs w:val="20"/>
      <w:lang w:val="en-US"/>
    </w:rPr>
  </w:style>
  <w:style w:type="paragraph" w:customStyle="1" w:styleId="Bullet1">
    <w:name w:val="Bullet 1"/>
    <w:basedOn w:val="BodyText"/>
    <w:link w:val="Bullet1Char"/>
    <w:autoRedefine/>
    <w:qFormat/>
    <w:rsid w:val="00D21441"/>
    <w:pPr>
      <w:numPr>
        <w:numId w:val="50"/>
      </w:numPr>
      <w:spacing w:before="120" w:after="80"/>
    </w:pPr>
    <w:rPr>
      <w:rFonts w:eastAsiaTheme="minorEastAsia"/>
      <w:color w:val="000000" w:themeColor="text1"/>
    </w:rPr>
  </w:style>
  <w:style w:type="character" w:customStyle="1" w:styleId="Bullet1Char">
    <w:name w:val="Bullet 1 Char"/>
    <w:link w:val="Bullet1"/>
    <w:rsid w:val="00D21441"/>
    <w:rPr>
      <w:rFonts w:ascii="Arial" w:eastAsiaTheme="minorEastAsia" w:hAnsi="Arial" w:cs="Arial"/>
      <w:color w:val="000000" w:themeColor="text1"/>
      <w:sz w:val="23"/>
      <w:szCs w:val="23"/>
      <w:lang w:eastAsia="en-US"/>
    </w:rPr>
  </w:style>
  <w:style w:type="paragraph" w:customStyle="1" w:styleId="Bullet1inabox">
    <w:name w:val="Bullet 1 in a box"/>
    <w:basedOn w:val="Bullet1"/>
    <w:autoRedefine/>
    <w:rsid w:val="00FA09EC"/>
    <w:pPr>
      <w:spacing w:before="100" w:after="60" w:line="240" w:lineRule="exact"/>
    </w:pPr>
    <w:rPr>
      <w:rFonts w:cs="Times New Roman"/>
      <w:color w:val="0579B9"/>
      <w14:textFill>
        <w14:solidFill>
          <w14:srgbClr w14:val="0579B9">
            <w14:lumMod w14:val="65000"/>
          </w14:srgbClr>
        </w14:solidFill>
      </w14:textFill>
    </w:rPr>
  </w:style>
  <w:style w:type="paragraph" w:customStyle="1" w:styleId="Bullet1Paragraph">
    <w:name w:val="Bullet 1 Paragraph"/>
    <w:basedOn w:val="Normal"/>
    <w:rsid w:val="00FA09EC"/>
    <w:pPr>
      <w:ind w:left="425"/>
    </w:pPr>
  </w:style>
  <w:style w:type="paragraph" w:customStyle="1" w:styleId="Bullet2">
    <w:name w:val="Bullet 2"/>
    <w:basedOn w:val="Bullet1"/>
    <w:rsid w:val="00383B36"/>
    <w:pPr>
      <w:numPr>
        <w:numId w:val="3"/>
      </w:numPr>
      <w:tabs>
        <w:tab w:val="left" w:pos="851"/>
      </w:tabs>
      <w:spacing w:before="80" w:after="40"/>
    </w:pPr>
  </w:style>
  <w:style w:type="paragraph" w:customStyle="1" w:styleId="Bullet2innumberedlist">
    <w:name w:val="Bullet 2 in numbered list"/>
    <w:basedOn w:val="Bullet2"/>
    <w:rsid w:val="00FA09EC"/>
    <w:pPr>
      <w:numPr>
        <w:numId w:val="0"/>
      </w:numPr>
      <w:tabs>
        <w:tab w:val="num" w:pos="851"/>
      </w:tabs>
      <w:spacing w:after="0"/>
      <w:ind w:left="851" w:hanging="426"/>
    </w:pPr>
  </w:style>
  <w:style w:type="paragraph" w:customStyle="1" w:styleId="Bullet2Paragraph">
    <w:name w:val="Bullet 2 Paragraph"/>
    <w:basedOn w:val="Bullet1Paragraph"/>
    <w:rsid w:val="00FA09EC"/>
    <w:pPr>
      <w:ind w:left="851"/>
    </w:pPr>
  </w:style>
  <w:style w:type="paragraph" w:customStyle="1" w:styleId="Bullet3">
    <w:name w:val="Bullet 3"/>
    <w:basedOn w:val="Bullet2"/>
    <w:rsid w:val="00FA09EC"/>
    <w:pPr>
      <w:numPr>
        <w:numId w:val="4"/>
      </w:numPr>
    </w:pPr>
  </w:style>
  <w:style w:type="paragraph" w:customStyle="1" w:styleId="Bullet3Paragraph">
    <w:name w:val="Bullet 3 Paragraph"/>
    <w:basedOn w:val="Bullet2Paragraph"/>
    <w:rsid w:val="00FA09EC"/>
    <w:pPr>
      <w:ind w:left="1276"/>
    </w:pPr>
  </w:style>
  <w:style w:type="paragraph" w:customStyle="1" w:styleId="Bullet4">
    <w:name w:val="Bullet 4"/>
    <w:basedOn w:val="Bullet3"/>
    <w:rsid w:val="00FA09EC"/>
    <w:pPr>
      <w:numPr>
        <w:numId w:val="5"/>
      </w:numPr>
    </w:pPr>
  </w:style>
  <w:style w:type="paragraph" w:customStyle="1" w:styleId="Bullet4Paragraph">
    <w:name w:val="Bullet 4 Paragraph"/>
    <w:basedOn w:val="Bullet3Paragraph"/>
    <w:rsid w:val="00FA09EC"/>
    <w:pPr>
      <w:ind w:left="1701"/>
    </w:pPr>
  </w:style>
  <w:style w:type="paragraph" w:customStyle="1" w:styleId="ChapterHeadingStyle">
    <w:name w:val="Chapter Heading Style"/>
    <w:basedOn w:val="Normal"/>
    <w:rsid w:val="00FA09EC"/>
    <w:pPr>
      <w:keepNext/>
      <w:keepLines/>
      <w:pBdr>
        <w:bottom w:val="threeDEmboss" w:sz="24" w:space="1" w:color="000000"/>
      </w:pBdr>
      <w:tabs>
        <w:tab w:val="left" w:pos="1134"/>
        <w:tab w:val="left" w:pos="2268"/>
      </w:tabs>
      <w:spacing w:after="120"/>
      <w:ind w:left="2268" w:hanging="2268"/>
      <w:outlineLvl w:val="0"/>
    </w:pPr>
    <w:rPr>
      <w:rFonts w:ascii="Tahoma" w:hAnsi="Tahoma"/>
      <w:b/>
      <w:caps/>
      <w:color w:val="000000"/>
      <w:kern w:val="28"/>
      <w:sz w:val="32"/>
    </w:rPr>
  </w:style>
  <w:style w:type="paragraph" w:customStyle="1" w:styleId="Chart5X">
    <w:name w:val="Chart 5.X"/>
    <w:basedOn w:val="Normal"/>
    <w:next w:val="Normal"/>
    <w:rsid w:val="00FA09EC"/>
    <w:pPr>
      <w:keepLines/>
      <w:widowControl w:val="0"/>
      <w:numPr>
        <w:numId w:val="6"/>
      </w:numPr>
      <w:tabs>
        <w:tab w:val="left" w:pos="1304"/>
      </w:tabs>
      <w:spacing w:before="360" w:after="120"/>
    </w:pPr>
    <w:rPr>
      <w:rFonts w:ascii="Arial" w:hAnsi="Arial"/>
      <w:bCs/>
      <w:i/>
      <w:color w:val="4F4F4F"/>
      <w:kern w:val="28"/>
      <w:sz w:val="22"/>
      <w:szCs w:val="22"/>
    </w:rPr>
  </w:style>
  <w:style w:type="paragraph" w:customStyle="1" w:styleId="ChartHeading">
    <w:name w:val="Chart Heading"/>
    <w:basedOn w:val="Normal"/>
    <w:autoRedefine/>
    <w:rsid w:val="00FA09EC"/>
    <w:pPr>
      <w:keepNext/>
      <w:widowControl w:val="0"/>
      <w:spacing w:before="240" w:after="120"/>
    </w:pPr>
    <w:rPr>
      <w:rFonts w:ascii="Arial" w:hAnsi="Arial"/>
      <w:b/>
      <w:sz w:val="24"/>
    </w:rPr>
  </w:style>
  <w:style w:type="character" w:styleId="CommentReference">
    <w:name w:val="annotation reference"/>
    <w:uiPriority w:val="99"/>
    <w:unhideWhenUsed/>
    <w:rsid w:val="00FA09EC"/>
    <w:rPr>
      <w:sz w:val="16"/>
      <w:szCs w:val="16"/>
    </w:rPr>
  </w:style>
  <w:style w:type="paragraph" w:styleId="CommentText">
    <w:name w:val="annotation text"/>
    <w:basedOn w:val="Normal"/>
    <w:link w:val="CommentTextChar"/>
    <w:uiPriority w:val="99"/>
    <w:unhideWhenUsed/>
    <w:rsid w:val="00FA09EC"/>
  </w:style>
  <w:style w:type="character" w:customStyle="1" w:styleId="CommentTextChar">
    <w:name w:val="Comment Text Char"/>
    <w:link w:val="CommentText"/>
    <w:uiPriority w:val="99"/>
    <w:rsid w:val="00FA09EC"/>
    <w:rPr>
      <w:lang w:eastAsia="en-US"/>
    </w:rPr>
  </w:style>
  <w:style w:type="paragraph" w:styleId="CommentSubject">
    <w:name w:val="annotation subject"/>
    <w:basedOn w:val="CommentText"/>
    <w:next w:val="CommentText"/>
    <w:link w:val="CommentSubjectChar"/>
    <w:unhideWhenUsed/>
    <w:rsid w:val="00FA09EC"/>
    <w:rPr>
      <w:b/>
      <w:bCs/>
    </w:rPr>
  </w:style>
  <w:style w:type="character" w:customStyle="1" w:styleId="CommentSubjectChar">
    <w:name w:val="Comment Subject Char"/>
    <w:link w:val="CommentSubject"/>
    <w:rsid w:val="00FA09EC"/>
    <w:rPr>
      <w:b/>
      <w:bCs/>
      <w:lang w:eastAsia="en-US"/>
    </w:rPr>
  </w:style>
  <w:style w:type="character" w:styleId="EndnoteReference">
    <w:name w:val="endnote reference"/>
    <w:rsid w:val="00FA09EC"/>
    <w:rPr>
      <w:i/>
      <w:sz w:val="16"/>
      <w:vertAlign w:val="superscript"/>
    </w:rPr>
  </w:style>
  <w:style w:type="paragraph" w:styleId="Footer">
    <w:name w:val="footer"/>
    <w:basedOn w:val="Normal"/>
    <w:link w:val="FooterChar"/>
    <w:uiPriority w:val="99"/>
    <w:rsid w:val="00FA09EC"/>
    <w:pPr>
      <w:pBdr>
        <w:top w:val="single" w:sz="4" w:space="1" w:color="auto"/>
      </w:pBdr>
      <w:tabs>
        <w:tab w:val="right" w:pos="7655"/>
      </w:tabs>
    </w:pPr>
    <w:rPr>
      <w:rFonts w:ascii="Arial" w:hAnsi="Arial"/>
      <w:sz w:val="18"/>
    </w:rPr>
  </w:style>
  <w:style w:type="character" w:customStyle="1" w:styleId="FooterChar">
    <w:name w:val="Footer Char"/>
    <w:link w:val="Footer"/>
    <w:uiPriority w:val="99"/>
    <w:rsid w:val="00FA09EC"/>
    <w:rPr>
      <w:rFonts w:ascii="Arial" w:hAnsi="Arial"/>
      <w:sz w:val="18"/>
      <w:lang w:eastAsia="en-US"/>
    </w:rPr>
  </w:style>
  <w:style w:type="character" w:styleId="FootnoteReference">
    <w:name w:val="footnote reference"/>
    <w:rsid w:val="00FA09EC"/>
    <w:rPr>
      <w:vertAlign w:val="superscript"/>
    </w:rPr>
  </w:style>
  <w:style w:type="paragraph" w:styleId="FootnoteText">
    <w:name w:val="footnote text"/>
    <w:basedOn w:val="Normal"/>
    <w:link w:val="FootnoteTextChar"/>
    <w:rsid w:val="00FA09EC"/>
    <w:pPr>
      <w:spacing w:before="80" w:after="80"/>
      <w:ind w:left="709" w:hanging="142"/>
    </w:pPr>
    <w:rPr>
      <w:i/>
      <w:sz w:val="16"/>
    </w:rPr>
  </w:style>
  <w:style w:type="character" w:customStyle="1" w:styleId="FootnoteTextChar">
    <w:name w:val="Footnote Text Char"/>
    <w:link w:val="FootnoteText"/>
    <w:rsid w:val="00FA09EC"/>
    <w:rPr>
      <w:i/>
      <w:sz w:val="16"/>
      <w:lang w:eastAsia="en-US"/>
    </w:rPr>
  </w:style>
  <w:style w:type="paragraph" w:styleId="Header">
    <w:name w:val="header"/>
    <w:basedOn w:val="Normal"/>
    <w:link w:val="HeaderChar"/>
    <w:uiPriority w:val="99"/>
    <w:rsid w:val="00FA09EC"/>
    <w:pPr>
      <w:tabs>
        <w:tab w:val="center" w:pos="4153"/>
        <w:tab w:val="right" w:pos="8306"/>
      </w:tabs>
    </w:pPr>
  </w:style>
  <w:style w:type="character" w:customStyle="1" w:styleId="HeaderChar">
    <w:name w:val="Header Char"/>
    <w:link w:val="Header"/>
    <w:uiPriority w:val="99"/>
    <w:rsid w:val="00FA09EC"/>
    <w:rPr>
      <w:lang w:eastAsia="en-US"/>
    </w:rPr>
  </w:style>
  <w:style w:type="paragraph" w:customStyle="1" w:styleId="HeaderHeading">
    <w:name w:val="Header Heading"/>
    <w:basedOn w:val="Normal"/>
    <w:rsid w:val="00FA09EC"/>
    <w:pPr>
      <w:pageBreakBefore/>
      <w:widowControl w:val="0"/>
      <w:pBdr>
        <w:bottom w:val="single" w:sz="8" w:space="6" w:color="auto"/>
      </w:pBdr>
      <w:tabs>
        <w:tab w:val="right" w:pos="4196"/>
        <w:tab w:val="right" w:pos="5046"/>
        <w:tab w:val="right" w:pos="5897"/>
        <w:tab w:val="right" w:pos="6747"/>
        <w:tab w:val="right" w:pos="7598"/>
      </w:tabs>
      <w:autoSpaceDE w:val="0"/>
      <w:autoSpaceDN w:val="0"/>
    </w:pPr>
    <w:rPr>
      <w:rFonts w:ascii="Lucida Sans" w:hAnsi="Lucida Sans" w:cs="Arial"/>
      <w:lang w:eastAsia="en-AU"/>
    </w:rPr>
  </w:style>
  <w:style w:type="paragraph" w:customStyle="1" w:styleId="Heading1BP2">
    <w:name w:val="Heading 1 BP2"/>
    <w:rsid w:val="00FA09EC"/>
    <w:pPr>
      <w:keepNext/>
      <w:tabs>
        <w:tab w:val="left" w:pos="284"/>
      </w:tabs>
      <w:spacing w:before="400" w:after="240"/>
    </w:pPr>
    <w:rPr>
      <w:rFonts w:ascii="Lucida Sans" w:hAnsi="Lucida Sans"/>
      <w:kern w:val="28"/>
      <w:sz w:val="36"/>
      <w:szCs w:val="36"/>
      <w:lang w:eastAsia="en-US"/>
    </w:rPr>
  </w:style>
  <w:style w:type="character" w:styleId="Hyperlink">
    <w:name w:val="Hyperlink"/>
    <w:uiPriority w:val="99"/>
    <w:rsid w:val="00FA09EC"/>
    <w:rPr>
      <w:color w:val="0563C1"/>
      <w:u w:val="single"/>
    </w:rPr>
  </w:style>
  <w:style w:type="paragraph" w:customStyle="1" w:styleId="ListBullet1">
    <w:name w:val="List Bullet1"/>
    <w:basedOn w:val="Normal"/>
    <w:autoRedefine/>
    <w:rsid w:val="00FA09EC"/>
    <w:pPr>
      <w:numPr>
        <w:numId w:val="7"/>
      </w:numPr>
      <w:spacing w:line="360" w:lineRule="auto"/>
    </w:pPr>
    <w:rPr>
      <w:rFonts w:ascii="Arial" w:hAnsi="Arial"/>
      <w:sz w:val="28"/>
    </w:rPr>
  </w:style>
  <w:style w:type="paragraph" w:styleId="ListParagraph">
    <w:name w:val="List Paragraph"/>
    <w:aliases w:val="Recommendation"/>
    <w:basedOn w:val="Normal"/>
    <w:link w:val="ListParagraphChar"/>
    <w:uiPriority w:val="34"/>
    <w:qFormat/>
    <w:rsid w:val="00FA09EC"/>
    <w:pPr>
      <w:spacing w:after="200" w:line="276" w:lineRule="auto"/>
      <w:ind w:left="720"/>
      <w:contextualSpacing/>
    </w:pPr>
    <w:rPr>
      <w:rFonts w:ascii="Arial" w:eastAsia="Calibri" w:hAnsi="Arial"/>
      <w:szCs w:val="22"/>
    </w:rPr>
  </w:style>
  <w:style w:type="paragraph" w:styleId="NoSpacing">
    <w:name w:val="No Spacing"/>
    <w:basedOn w:val="Normal"/>
    <w:link w:val="NoSpacingChar"/>
    <w:qFormat/>
    <w:rsid w:val="00FA09EC"/>
  </w:style>
  <w:style w:type="character" w:customStyle="1" w:styleId="NoSpacingChar">
    <w:name w:val="No Spacing Char"/>
    <w:link w:val="NoSpacing"/>
    <w:rsid w:val="00FA09EC"/>
    <w:rPr>
      <w:lang w:eastAsia="en-US"/>
    </w:rPr>
  </w:style>
  <w:style w:type="paragraph" w:customStyle="1" w:styleId="Object">
    <w:name w:val="Object"/>
    <w:basedOn w:val="Normal"/>
    <w:next w:val="Normal"/>
    <w:rsid w:val="00FA09EC"/>
    <w:pPr>
      <w:jc w:val="center"/>
    </w:pPr>
  </w:style>
  <w:style w:type="paragraph" w:customStyle="1" w:styleId="ObjectFootnote">
    <w:name w:val="Object Footnote"/>
    <w:basedOn w:val="Object"/>
    <w:next w:val="Normal"/>
    <w:rsid w:val="00FA09EC"/>
    <w:pPr>
      <w:spacing w:after="60"/>
    </w:pPr>
    <w:rPr>
      <w:i/>
      <w:sz w:val="14"/>
    </w:rPr>
  </w:style>
  <w:style w:type="paragraph" w:customStyle="1" w:styleId="ObjectFootnotelettered">
    <w:name w:val="Object Footnote lettered"/>
    <w:basedOn w:val="ObjectFootnote"/>
    <w:rsid w:val="00FA09EC"/>
    <w:pPr>
      <w:tabs>
        <w:tab w:val="left" w:pos="709"/>
      </w:tabs>
      <w:ind w:left="426"/>
      <w:jc w:val="left"/>
    </w:pPr>
  </w:style>
  <w:style w:type="paragraph" w:customStyle="1" w:styleId="ObjectFootnoteleft">
    <w:name w:val="Object Footnote left"/>
    <w:basedOn w:val="ObjectFootnotelettered"/>
    <w:rsid w:val="00FA09EC"/>
    <w:pPr>
      <w:ind w:left="709" w:hanging="283"/>
    </w:pPr>
  </w:style>
  <w:style w:type="character" w:styleId="PageNumber">
    <w:name w:val="page number"/>
    <w:rsid w:val="00FA09EC"/>
  </w:style>
  <w:style w:type="paragraph" w:styleId="Quote">
    <w:name w:val="Quote"/>
    <w:basedOn w:val="Normal"/>
    <w:next w:val="Normal"/>
    <w:link w:val="QuoteChar"/>
    <w:uiPriority w:val="29"/>
    <w:qFormat/>
    <w:rsid w:val="00FA09EC"/>
    <w:pPr>
      <w:spacing w:before="200" w:after="160"/>
      <w:ind w:left="864" w:right="864"/>
      <w:jc w:val="center"/>
    </w:pPr>
    <w:rPr>
      <w:i/>
      <w:iCs/>
      <w:color w:val="404040"/>
    </w:rPr>
  </w:style>
  <w:style w:type="character" w:customStyle="1" w:styleId="QuoteChar">
    <w:name w:val="Quote Char"/>
    <w:link w:val="Quote"/>
    <w:uiPriority w:val="29"/>
    <w:rsid w:val="00FA09EC"/>
    <w:rPr>
      <w:i/>
      <w:iCs/>
      <w:color w:val="404040"/>
      <w:lang w:eastAsia="en-US"/>
    </w:rPr>
  </w:style>
  <w:style w:type="paragraph" w:customStyle="1" w:styleId="Style211HeadingBold">
    <w:name w:val="Style 2.1.1 Heading + Bold"/>
    <w:basedOn w:val="Normal"/>
    <w:rsid w:val="00FA09EC"/>
    <w:rPr>
      <w:b/>
      <w:bCs/>
      <w:i/>
      <w:iCs/>
    </w:rPr>
  </w:style>
  <w:style w:type="paragraph" w:customStyle="1" w:styleId="StyleBoxHeadingLeft0Firstline0">
    <w:name w:val="Style Box Heading + Left:  0&quot; First line:  0&quot;"/>
    <w:basedOn w:val="BoxHeading"/>
    <w:autoRedefine/>
    <w:rsid w:val="00FA09EC"/>
    <w:pPr>
      <w:keepLines/>
      <w:widowControl/>
      <w:tabs>
        <w:tab w:val="left" w:pos="567"/>
        <w:tab w:val="num" w:pos="1276"/>
      </w:tabs>
      <w:spacing w:before="120" w:after="120"/>
      <w:outlineLvl w:val="9"/>
    </w:pPr>
    <w:rPr>
      <w:bCs/>
      <w:color w:val="000000"/>
      <w:lang w:val="en-AU" w:eastAsia="en-AU"/>
    </w:rPr>
  </w:style>
  <w:style w:type="paragraph" w:customStyle="1" w:styleId="StyleName">
    <w:name w:val="Style Name"/>
    <w:basedOn w:val="Normal"/>
    <w:rsid w:val="00FA09EC"/>
    <w:pPr>
      <w:ind w:left="851" w:hanging="851"/>
      <w:jc w:val="center"/>
    </w:pPr>
    <w:rPr>
      <w:rFonts w:ascii="Arial" w:hAnsi="Arial"/>
      <w:b/>
      <w:i/>
      <w:color w:val="000000"/>
      <w:sz w:val="24"/>
      <w:lang w:val="en-GB" w:eastAsia="en-AU"/>
    </w:rPr>
  </w:style>
  <w:style w:type="paragraph" w:customStyle="1" w:styleId="Table5X">
    <w:name w:val="Table 5.X"/>
    <w:basedOn w:val="Normal"/>
    <w:next w:val="Normal"/>
    <w:rsid w:val="007475BD"/>
    <w:pPr>
      <w:widowControl w:val="0"/>
      <w:numPr>
        <w:numId w:val="8"/>
      </w:numPr>
      <w:tabs>
        <w:tab w:val="left" w:pos="1304"/>
      </w:tabs>
      <w:spacing w:before="360" w:after="120"/>
    </w:pPr>
    <w:rPr>
      <w:rFonts w:ascii="Arial" w:hAnsi="Arial"/>
      <w:bCs/>
      <w:i/>
      <w:color w:val="4F4F4F"/>
      <w:kern w:val="28"/>
      <w:sz w:val="22"/>
      <w:szCs w:val="22"/>
    </w:rPr>
  </w:style>
  <w:style w:type="paragraph" w:customStyle="1" w:styleId="TableFootnote">
    <w:name w:val="Table Footnote"/>
    <w:basedOn w:val="Normal"/>
    <w:rsid w:val="00FA09EC"/>
    <w:pPr>
      <w:spacing w:before="60" w:after="60"/>
      <w:ind w:left="284"/>
    </w:pPr>
    <w:rPr>
      <w:rFonts w:ascii="Arial" w:hAnsi="Arial"/>
      <w:i/>
      <w:sz w:val="14"/>
    </w:rPr>
  </w:style>
  <w:style w:type="table" w:styleId="TableGrid">
    <w:name w:val="Table Grid"/>
    <w:basedOn w:val="TableNormal"/>
    <w:rsid w:val="00FA09EC"/>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rsid w:val="00FA09EC"/>
    <w:pPr>
      <w:keepNext/>
      <w:keepLines/>
      <w:numPr>
        <w:numId w:val="9"/>
      </w:numPr>
      <w:spacing w:before="120" w:after="120"/>
    </w:pPr>
    <w:rPr>
      <w:rFonts w:ascii="Arial" w:hAnsi="Arial"/>
      <w:b/>
      <w:sz w:val="24"/>
    </w:rPr>
  </w:style>
  <w:style w:type="paragraph" w:customStyle="1" w:styleId="TableHeadingCont">
    <w:name w:val="Table Heading Cont'"/>
    <w:basedOn w:val="TableHeading"/>
    <w:rsid w:val="00FA09EC"/>
    <w:pPr>
      <w:tabs>
        <w:tab w:val="clear" w:pos="1440"/>
        <w:tab w:val="left" w:pos="1418"/>
      </w:tabs>
    </w:pPr>
  </w:style>
  <w:style w:type="character" w:customStyle="1" w:styleId="UnresolvedMention1">
    <w:name w:val="Unresolved Mention1"/>
    <w:uiPriority w:val="99"/>
    <w:semiHidden/>
    <w:unhideWhenUsed/>
    <w:rsid w:val="00FA09EC"/>
    <w:rPr>
      <w:color w:val="808080"/>
      <w:shd w:val="clear" w:color="auto" w:fill="E6E6E6"/>
    </w:rPr>
  </w:style>
  <w:style w:type="paragraph" w:styleId="Revision">
    <w:name w:val="Revision"/>
    <w:hidden/>
    <w:uiPriority w:val="99"/>
    <w:semiHidden/>
    <w:rsid w:val="001519BF"/>
    <w:rPr>
      <w:lang w:val="en-US" w:eastAsia="en-US"/>
    </w:rPr>
  </w:style>
  <w:style w:type="paragraph" w:customStyle="1" w:styleId="msonormal0">
    <w:name w:val="msonormal"/>
    <w:basedOn w:val="Normal"/>
    <w:rsid w:val="00543B3B"/>
    <w:pPr>
      <w:spacing w:before="100" w:beforeAutospacing="1" w:after="100" w:afterAutospacing="1"/>
    </w:pPr>
    <w:rPr>
      <w:sz w:val="24"/>
      <w:szCs w:val="24"/>
      <w:lang w:eastAsia="en-AU"/>
    </w:rPr>
  </w:style>
  <w:style w:type="character" w:customStyle="1" w:styleId="StyleArial9ptBoldCustomColorRGB37169225">
    <w:name w:val="Style Arial 9 pt Bold Custom Color(RGB(37169225))"/>
    <w:basedOn w:val="DefaultParagraphFont"/>
    <w:rsid w:val="00DF6BAF"/>
    <w:rPr>
      <w:rFonts w:ascii="Arial" w:hAnsi="Arial"/>
      <w:b/>
      <w:bCs/>
      <w:color w:val="00ABE6"/>
      <w:sz w:val="18"/>
    </w:rPr>
  </w:style>
  <w:style w:type="paragraph" w:customStyle="1" w:styleId="StyleArial9ptBoldCustomColorRGB37169225Right">
    <w:name w:val="Style Arial 9 pt Bold Custom Color(RGB(37169225)) Right"/>
    <w:basedOn w:val="Normal"/>
    <w:rsid w:val="00FA04F4"/>
    <w:pPr>
      <w:jc w:val="right"/>
    </w:pPr>
    <w:rPr>
      <w:rFonts w:ascii="Arial" w:hAnsi="Arial"/>
      <w:b/>
      <w:bCs/>
      <w:color w:val="00ABE6"/>
      <w:sz w:val="18"/>
    </w:rPr>
  </w:style>
  <w:style w:type="paragraph" w:customStyle="1" w:styleId="Table6x">
    <w:name w:val="Table 6.x"/>
    <w:basedOn w:val="Normal"/>
    <w:qFormat/>
    <w:rsid w:val="004E6144"/>
    <w:pPr>
      <w:widowControl w:val="0"/>
      <w:tabs>
        <w:tab w:val="left" w:pos="1134"/>
      </w:tabs>
      <w:spacing w:before="360" w:after="120"/>
    </w:pPr>
    <w:rPr>
      <w:rFonts w:ascii="Arial" w:hAnsi="Arial"/>
      <w:bCs/>
      <w:i/>
      <w:color w:val="57514D"/>
      <w:kern w:val="28"/>
      <w:szCs w:val="22"/>
      <w:lang w:val="en-US"/>
    </w:rPr>
  </w:style>
  <w:style w:type="paragraph" w:customStyle="1" w:styleId="21Heading2">
    <w:name w:val="2.1 Heading 2"/>
    <w:basedOn w:val="Normal"/>
    <w:qFormat/>
    <w:rsid w:val="00383B36"/>
    <w:pPr>
      <w:numPr>
        <w:numId w:val="10"/>
      </w:numPr>
      <w:pBdr>
        <w:bottom w:val="single" w:sz="4" w:space="4" w:color="00ABE6"/>
      </w:pBdr>
      <w:spacing w:before="240" w:after="100"/>
    </w:pPr>
    <w:rPr>
      <w:rFonts w:ascii="Arial" w:hAnsi="Arial"/>
      <w:b/>
      <w:color w:val="00ABE6"/>
      <w:sz w:val="28"/>
    </w:rPr>
  </w:style>
  <w:style w:type="paragraph" w:customStyle="1" w:styleId="Chart11">
    <w:name w:val="Chart 1.1"/>
    <w:basedOn w:val="Normal"/>
    <w:qFormat/>
    <w:rsid w:val="00E4734F"/>
    <w:pPr>
      <w:numPr>
        <w:numId w:val="12"/>
      </w:numPr>
      <w:spacing w:before="240" w:after="120"/>
    </w:pPr>
    <w:rPr>
      <w:rFonts w:ascii="Arial" w:eastAsiaTheme="minorEastAsia" w:hAnsi="Arial"/>
      <w:i/>
      <w:color w:val="4F4F4F"/>
      <w:sz w:val="22"/>
      <w:lang w:eastAsia="en-AU"/>
    </w:rPr>
  </w:style>
  <w:style w:type="paragraph" w:customStyle="1" w:styleId="Table21">
    <w:name w:val="Table 2.1"/>
    <w:basedOn w:val="Normal"/>
    <w:qFormat/>
    <w:rsid w:val="00383B36"/>
    <w:pPr>
      <w:numPr>
        <w:numId w:val="13"/>
      </w:numPr>
      <w:spacing w:before="240" w:after="120"/>
    </w:pPr>
    <w:rPr>
      <w:rFonts w:ascii="Arial" w:hAnsi="Arial"/>
      <w:i/>
      <w:color w:val="4F4F4F"/>
      <w:sz w:val="22"/>
      <w:lang w:val="fr-FR"/>
    </w:rPr>
  </w:style>
  <w:style w:type="paragraph" w:customStyle="1" w:styleId="11Heading2">
    <w:name w:val="1.1 Heading 2"/>
    <w:basedOn w:val="Normal"/>
    <w:qFormat/>
    <w:rsid w:val="00E633CC"/>
    <w:pPr>
      <w:numPr>
        <w:numId w:val="15"/>
      </w:numPr>
      <w:pBdr>
        <w:bottom w:val="single" w:sz="4" w:space="4" w:color="00ABE6"/>
      </w:pBdr>
      <w:spacing w:before="240" w:after="100"/>
    </w:pPr>
    <w:rPr>
      <w:rFonts w:ascii="Arial" w:hAnsi="Arial"/>
      <w:b/>
      <w:color w:val="00ABE6"/>
      <w:sz w:val="28"/>
    </w:rPr>
  </w:style>
  <w:style w:type="character" w:customStyle="1" w:styleId="normaltextrun">
    <w:name w:val="normaltextrun"/>
    <w:basedOn w:val="DefaultParagraphFont"/>
    <w:rsid w:val="00926289"/>
  </w:style>
  <w:style w:type="character" w:customStyle="1" w:styleId="ListParagraphChar">
    <w:name w:val="List Paragraph Char"/>
    <w:aliases w:val="Recommendation Char"/>
    <w:basedOn w:val="DefaultParagraphFont"/>
    <w:link w:val="ListParagraph"/>
    <w:uiPriority w:val="34"/>
    <w:locked/>
    <w:rsid w:val="00DD23B3"/>
    <w:rPr>
      <w:rFonts w:ascii="Arial" w:eastAsia="Calibri" w:hAnsi="Arial"/>
      <w:szCs w:val="22"/>
      <w:lang w:eastAsia="en-US"/>
    </w:rPr>
  </w:style>
  <w:style w:type="paragraph" w:customStyle="1" w:styleId="Table2X">
    <w:name w:val="Table 2.X"/>
    <w:basedOn w:val="Normal"/>
    <w:qFormat/>
    <w:rsid w:val="00C4768F"/>
    <w:pPr>
      <w:widowControl w:val="0"/>
      <w:tabs>
        <w:tab w:val="left" w:pos="1304"/>
      </w:tabs>
      <w:spacing w:before="240" w:after="120"/>
      <w:ind w:left="360" w:hanging="360"/>
    </w:pPr>
    <w:rPr>
      <w:rFonts w:ascii="Arial" w:hAnsi="Arial"/>
      <w:bCs/>
      <w:i/>
      <w:color w:val="4F4F4F"/>
      <w:kern w:val="28"/>
      <w:sz w:val="22"/>
      <w:szCs w:val="22"/>
      <w:lang w:val="en-US"/>
    </w:rPr>
  </w:style>
  <w:style w:type="character" w:customStyle="1" w:styleId="UnresolvedMention2">
    <w:name w:val="Unresolved Mention2"/>
    <w:basedOn w:val="DefaultParagraphFont"/>
    <w:uiPriority w:val="99"/>
    <w:unhideWhenUsed/>
    <w:rsid w:val="008A1DFF"/>
    <w:rPr>
      <w:color w:val="605E5C"/>
      <w:shd w:val="clear" w:color="auto" w:fill="E1DFDD"/>
    </w:rPr>
  </w:style>
  <w:style w:type="character" w:customStyle="1" w:styleId="Mention1">
    <w:name w:val="Mention1"/>
    <w:basedOn w:val="DefaultParagraphFont"/>
    <w:uiPriority w:val="99"/>
    <w:unhideWhenUsed/>
    <w:rsid w:val="008A1DFF"/>
    <w:rPr>
      <w:color w:val="2B579A"/>
      <w:shd w:val="clear" w:color="auto" w:fill="E1DFDD"/>
    </w:rPr>
  </w:style>
  <w:style w:type="paragraph" w:customStyle="1" w:styleId="Chart1X">
    <w:name w:val="Chart 1.X"/>
    <w:basedOn w:val="Normal"/>
    <w:next w:val="Normal"/>
    <w:rsid w:val="0066258A"/>
    <w:pPr>
      <w:keepLines/>
      <w:numPr>
        <w:numId w:val="36"/>
      </w:numPr>
      <w:tabs>
        <w:tab w:val="left" w:pos="1304"/>
      </w:tabs>
      <w:spacing w:before="240" w:after="120"/>
    </w:pPr>
    <w:rPr>
      <w:rFonts w:ascii="Arial" w:hAnsi="Arial"/>
      <w:i/>
      <w:color w:val="4F4F4F"/>
      <w:sz w:val="22"/>
      <w:lang w:val="en-US"/>
    </w:rPr>
  </w:style>
  <w:style w:type="paragraph" w:customStyle="1" w:styleId="Chart2X">
    <w:name w:val="Chart 2.X"/>
    <w:basedOn w:val="Normal"/>
    <w:next w:val="Normal"/>
    <w:rsid w:val="00624E68"/>
    <w:pPr>
      <w:keepLines/>
      <w:tabs>
        <w:tab w:val="left" w:pos="1304"/>
      </w:tabs>
      <w:spacing w:before="360" w:after="120"/>
      <w:ind w:left="1304" w:hanging="1304"/>
    </w:pPr>
    <w:rPr>
      <w:rFonts w:ascii="Arial" w:hAnsi="Arial"/>
      <w:i/>
      <w:color w:val="57514D"/>
      <w:sz w:val="22"/>
      <w:lang w:val="en-US"/>
    </w:rPr>
  </w:style>
  <w:style w:type="paragraph" w:styleId="NormalWeb">
    <w:name w:val="Normal (Web)"/>
    <w:basedOn w:val="Normal"/>
    <w:uiPriority w:val="99"/>
    <w:semiHidden/>
    <w:unhideWhenUsed/>
    <w:rsid w:val="002A473B"/>
    <w:pPr>
      <w:spacing w:before="100" w:beforeAutospacing="1" w:after="100" w:afterAutospacing="1"/>
    </w:pPr>
    <w:rPr>
      <w:sz w:val="24"/>
      <w:szCs w:val="24"/>
      <w:lang w:eastAsia="en-AU"/>
    </w:rPr>
  </w:style>
  <w:style w:type="paragraph" w:styleId="EndnoteText">
    <w:name w:val="endnote text"/>
    <w:basedOn w:val="Normal"/>
    <w:link w:val="EndnoteTextChar"/>
    <w:semiHidden/>
    <w:unhideWhenUsed/>
    <w:rsid w:val="00437673"/>
  </w:style>
  <w:style w:type="character" w:customStyle="1" w:styleId="EndnoteTextChar">
    <w:name w:val="Endnote Text Char"/>
    <w:basedOn w:val="DefaultParagraphFont"/>
    <w:link w:val="EndnoteText"/>
    <w:semiHidden/>
    <w:rsid w:val="00437673"/>
    <w:rPr>
      <w:lang w:eastAsia="en-US"/>
    </w:rPr>
  </w:style>
  <w:style w:type="character" w:customStyle="1" w:styleId="eop">
    <w:name w:val="eop"/>
    <w:basedOn w:val="DefaultParagraphFont"/>
    <w:rsid w:val="005C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6025">
      <w:bodyDiv w:val="1"/>
      <w:marLeft w:val="0"/>
      <w:marRight w:val="0"/>
      <w:marTop w:val="0"/>
      <w:marBottom w:val="0"/>
      <w:divBdr>
        <w:top w:val="none" w:sz="0" w:space="0" w:color="auto"/>
        <w:left w:val="none" w:sz="0" w:space="0" w:color="auto"/>
        <w:bottom w:val="none" w:sz="0" w:space="0" w:color="auto"/>
        <w:right w:val="none" w:sz="0" w:space="0" w:color="auto"/>
      </w:divBdr>
    </w:div>
    <w:div w:id="67193712">
      <w:bodyDiv w:val="1"/>
      <w:marLeft w:val="0"/>
      <w:marRight w:val="0"/>
      <w:marTop w:val="0"/>
      <w:marBottom w:val="0"/>
      <w:divBdr>
        <w:top w:val="none" w:sz="0" w:space="0" w:color="auto"/>
        <w:left w:val="none" w:sz="0" w:space="0" w:color="auto"/>
        <w:bottom w:val="none" w:sz="0" w:space="0" w:color="auto"/>
        <w:right w:val="none" w:sz="0" w:space="0" w:color="auto"/>
      </w:divBdr>
    </w:div>
    <w:div w:id="102964285">
      <w:bodyDiv w:val="1"/>
      <w:marLeft w:val="0"/>
      <w:marRight w:val="0"/>
      <w:marTop w:val="0"/>
      <w:marBottom w:val="0"/>
      <w:divBdr>
        <w:top w:val="none" w:sz="0" w:space="0" w:color="auto"/>
        <w:left w:val="none" w:sz="0" w:space="0" w:color="auto"/>
        <w:bottom w:val="none" w:sz="0" w:space="0" w:color="auto"/>
        <w:right w:val="none" w:sz="0" w:space="0" w:color="auto"/>
      </w:divBdr>
    </w:div>
    <w:div w:id="128743895">
      <w:bodyDiv w:val="1"/>
      <w:marLeft w:val="0"/>
      <w:marRight w:val="0"/>
      <w:marTop w:val="0"/>
      <w:marBottom w:val="0"/>
      <w:divBdr>
        <w:top w:val="none" w:sz="0" w:space="0" w:color="auto"/>
        <w:left w:val="none" w:sz="0" w:space="0" w:color="auto"/>
        <w:bottom w:val="none" w:sz="0" w:space="0" w:color="auto"/>
        <w:right w:val="none" w:sz="0" w:space="0" w:color="auto"/>
      </w:divBdr>
    </w:div>
    <w:div w:id="139688899">
      <w:bodyDiv w:val="1"/>
      <w:marLeft w:val="0"/>
      <w:marRight w:val="0"/>
      <w:marTop w:val="0"/>
      <w:marBottom w:val="0"/>
      <w:divBdr>
        <w:top w:val="none" w:sz="0" w:space="0" w:color="auto"/>
        <w:left w:val="none" w:sz="0" w:space="0" w:color="auto"/>
        <w:bottom w:val="none" w:sz="0" w:space="0" w:color="auto"/>
        <w:right w:val="none" w:sz="0" w:space="0" w:color="auto"/>
      </w:divBdr>
    </w:div>
    <w:div w:id="182935183">
      <w:bodyDiv w:val="1"/>
      <w:marLeft w:val="0"/>
      <w:marRight w:val="0"/>
      <w:marTop w:val="0"/>
      <w:marBottom w:val="0"/>
      <w:divBdr>
        <w:top w:val="none" w:sz="0" w:space="0" w:color="auto"/>
        <w:left w:val="none" w:sz="0" w:space="0" w:color="auto"/>
        <w:bottom w:val="none" w:sz="0" w:space="0" w:color="auto"/>
        <w:right w:val="none" w:sz="0" w:space="0" w:color="auto"/>
      </w:divBdr>
    </w:div>
    <w:div w:id="239488452">
      <w:bodyDiv w:val="1"/>
      <w:marLeft w:val="0"/>
      <w:marRight w:val="0"/>
      <w:marTop w:val="0"/>
      <w:marBottom w:val="0"/>
      <w:divBdr>
        <w:top w:val="none" w:sz="0" w:space="0" w:color="auto"/>
        <w:left w:val="none" w:sz="0" w:space="0" w:color="auto"/>
        <w:bottom w:val="none" w:sz="0" w:space="0" w:color="auto"/>
        <w:right w:val="none" w:sz="0" w:space="0" w:color="auto"/>
      </w:divBdr>
    </w:div>
    <w:div w:id="251474030">
      <w:bodyDiv w:val="1"/>
      <w:marLeft w:val="0"/>
      <w:marRight w:val="0"/>
      <w:marTop w:val="0"/>
      <w:marBottom w:val="0"/>
      <w:divBdr>
        <w:top w:val="none" w:sz="0" w:space="0" w:color="auto"/>
        <w:left w:val="none" w:sz="0" w:space="0" w:color="auto"/>
        <w:bottom w:val="none" w:sz="0" w:space="0" w:color="auto"/>
        <w:right w:val="none" w:sz="0" w:space="0" w:color="auto"/>
      </w:divBdr>
    </w:div>
    <w:div w:id="255407702">
      <w:bodyDiv w:val="1"/>
      <w:marLeft w:val="0"/>
      <w:marRight w:val="0"/>
      <w:marTop w:val="0"/>
      <w:marBottom w:val="0"/>
      <w:divBdr>
        <w:top w:val="none" w:sz="0" w:space="0" w:color="auto"/>
        <w:left w:val="none" w:sz="0" w:space="0" w:color="auto"/>
        <w:bottom w:val="none" w:sz="0" w:space="0" w:color="auto"/>
        <w:right w:val="none" w:sz="0" w:space="0" w:color="auto"/>
      </w:divBdr>
    </w:div>
    <w:div w:id="343634134">
      <w:bodyDiv w:val="1"/>
      <w:marLeft w:val="0"/>
      <w:marRight w:val="0"/>
      <w:marTop w:val="0"/>
      <w:marBottom w:val="0"/>
      <w:divBdr>
        <w:top w:val="none" w:sz="0" w:space="0" w:color="auto"/>
        <w:left w:val="none" w:sz="0" w:space="0" w:color="auto"/>
        <w:bottom w:val="none" w:sz="0" w:space="0" w:color="auto"/>
        <w:right w:val="none" w:sz="0" w:space="0" w:color="auto"/>
      </w:divBdr>
      <w:divsChild>
        <w:div w:id="643123449">
          <w:marLeft w:val="0"/>
          <w:marRight w:val="0"/>
          <w:marTop w:val="0"/>
          <w:marBottom w:val="0"/>
          <w:divBdr>
            <w:top w:val="none" w:sz="0" w:space="0" w:color="auto"/>
            <w:left w:val="none" w:sz="0" w:space="0" w:color="auto"/>
            <w:bottom w:val="none" w:sz="0" w:space="0" w:color="auto"/>
            <w:right w:val="none" w:sz="0" w:space="0" w:color="auto"/>
          </w:divBdr>
        </w:div>
      </w:divsChild>
    </w:div>
    <w:div w:id="416485099">
      <w:bodyDiv w:val="1"/>
      <w:marLeft w:val="0"/>
      <w:marRight w:val="0"/>
      <w:marTop w:val="0"/>
      <w:marBottom w:val="0"/>
      <w:divBdr>
        <w:top w:val="none" w:sz="0" w:space="0" w:color="auto"/>
        <w:left w:val="none" w:sz="0" w:space="0" w:color="auto"/>
        <w:bottom w:val="none" w:sz="0" w:space="0" w:color="auto"/>
        <w:right w:val="none" w:sz="0" w:space="0" w:color="auto"/>
      </w:divBdr>
    </w:div>
    <w:div w:id="446044059">
      <w:bodyDiv w:val="1"/>
      <w:marLeft w:val="0"/>
      <w:marRight w:val="0"/>
      <w:marTop w:val="0"/>
      <w:marBottom w:val="0"/>
      <w:divBdr>
        <w:top w:val="none" w:sz="0" w:space="0" w:color="auto"/>
        <w:left w:val="none" w:sz="0" w:space="0" w:color="auto"/>
        <w:bottom w:val="none" w:sz="0" w:space="0" w:color="auto"/>
        <w:right w:val="none" w:sz="0" w:space="0" w:color="auto"/>
      </w:divBdr>
    </w:div>
    <w:div w:id="446316580">
      <w:bodyDiv w:val="1"/>
      <w:marLeft w:val="0"/>
      <w:marRight w:val="0"/>
      <w:marTop w:val="0"/>
      <w:marBottom w:val="0"/>
      <w:divBdr>
        <w:top w:val="none" w:sz="0" w:space="0" w:color="auto"/>
        <w:left w:val="none" w:sz="0" w:space="0" w:color="auto"/>
        <w:bottom w:val="none" w:sz="0" w:space="0" w:color="auto"/>
        <w:right w:val="none" w:sz="0" w:space="0" w:color="auto"/>
      </w:divBdr>
      <w:divsChild>
        <w:div w:id="334308508">
          <w:marLeft w:val="0"/>
          <w:marRight w:val="0"/>
          <w:marTop w:val="0"/>
          <w:marBottom w:val="0"/>
          <w:divBdr>
            <w:top w:val="none" w:sz="0" w:space="0" w:color="auto"/>
            <w:left w:val="none" w:sz="0" w:space="0" w:color="auto"/>
            <w:bottom w:val="none" w:sz="0" w:space="0" w:color="auto"/>
            <w:right w:val="none" w:sz="0" w:space="0" w:color="auto"/>
          </w:divBdr>
        </w:div>
      </w:divsChild>
    </w:div>
    <w:div w:id="520749335">
      <w:bodyDiv w:val="1"/>
      <w:marLeft w:val="0"/>
      <w:marRight w:val="0"/>
      <w:marTop w:val="0"/>
      <w:marBottom w:val="0"/>
      <w:divBdr>
        <w:top w:val="none" w:sz="0" w:space="0" w:color="auto"/>
        <w:left w:val="none" w:sz="0" w:space="0" w:color="auto"/>
        <w:bottom w:val="none" w:sz="0" w:space="0" w:color="auto"/>
        <w:right w:val="none" w:sz="0" w:space="0" w:color="auto"/>
      </w:divBdr>
    </w:div>
    <w:div w:id="538517327">
      <w:bodyDiv w:val="1"/>
      <w:marLeft w:val="0"/>
      <w:marRight w:val="0"/>
      <w:marTop w:val="0"/>
      <w:marBottom w:val="0"/>
      <w:divBdr>
        <w:top w:val="none" w:sz="0" w:space="0" w:color="auto"/>
        <w:left w:val="none" w:sz="0" w:space="0" w:color="auto"/>
        <w:bottom w:val="none" w:sz="0" w:space="0" w:color="auto"/>
        <w:right w:val="none" w:sz="0" w:space="0" w:color="auto"/>
      </w:divBdr>
    </w:div>
    <w:div w:id="577177596">
      <w:bodyDiv w:val="1"/>
      <w:marLeft w:val="0"/>
      <w:marRight w:val="0"/>
      <w:marTop w:val="0"/>
      <w:marBottom w:val="0"/>
      <w:divBdr>
        <w:top w:val="none" w:sz="0" w:space="0" w:color="auto"/>
        <w:left w:val="none" w:sz="0" w:space="0" w:color="auto"/>
        <w:bottom w:val="none" w:sz="0" w:space="0" w:color="auto"/>
        <w:right w:val="none" w:sz="0" w:space="0" w:color="auto"/>
      </w:divBdr>
    </w:div>
    <w:div w:id="600335720">
      <w:bodyDiv w:val="1"/>
      <w:marLeft w:val="0"/>
      <w:marRight w:val="0"/>
      <w:marTop w:val="0"/>
      <w:marBottom w:val="0"/>
      <w:divBdr>
        <w:top w:val="none" w:sz="0" w:space="0" w:color="auto"/>
        <w:left w:val="none" w:sz="0" w:space="0" w:color="auto"/>
        <w:bottom w:val="none" w:sz="0" w:space="0" w:color="auto"/>
        <w:right w:val="none" w:sz="0" w:space="0" w:color="auto"/>
      </w:divBdr>
    </w:div>
    <w:div w:id="601256545">
      <w:bodyDiv w:val="1"/>
      <w:marLeft w:val="0"/>
      <w:marRight w:val="0"/>
      <w:marTop w:val="0"/>
      <w:marBottom w:val="0"/>
      <w:divBdr>
        <w:top w:val="none" w:sz="0" w:space="0" w:color="auto"/>
        <w:left w:val="none" w:sz="0" w:space="0" w:color="auto"/>
        <w:bottom w:val="none" w:sz="0" w:space="0" w:color="auto"/>
        <w:right w:val="none" w:sz="0" w:space="0" w:color="auto"/>
      </w:divBdr>
    </w:div>
    <w:div w:id="609900010">
      <w:bodyDiv w:val="1"/>
      <w:marLeft w:val="0"/>
      <w:marRight w:val="0"/>
      <w:marTop w:val="0"/>
      <w:marBottom w:val="0"/>
      <w:divBdr>
        <w:top w:val="none" w:sz="0" w:space="0" w:color="auto"/>
        <w:left w:val="none" w:sz="0" w:space="0" w:color="auto"/>
        <w:bottom w:val="none" w:sz="0" w:space="0" w:color="auto"/>
        <w:right w:val="none" w:sz="0" w:space="0" w:color="auto"/>
      </w:divBdr>
    </w:div>
    <w:div w:id="639308330">
      <w:bodyDiv w:val="1"/>
      <w:marLeft w:val="0"/>
      <w:marRight w:val="0"/>
      <w:marTop w:val="0"/>
      <w:marBottom w:val="0"/>
      <w:divBdr>
        <w:top w:val="none" w:sz="0" w:space="0" w:color="auto"/>
        <w:left w:val="none" w:sz="0" w:space="0" w:color="auto"/>
        <w:bottom w:val="none" w:sz="0" w:space="0" w:color="auto"/>
        <w:right w:val="none" w:sz="0" w:space="0" w:color="auto"/>
      </w:divBdr>
    </w:div>
    <w:div w:id="673724901">
      <w:bodyDiv w:val="1"/>
      <w:marLeft w:val="0"/>
      <w:marRight w:val="0"/>
      <w:marTop w:val="0"/>
      <w:marBottom w:val="0"/>
      <w:divBdr>
        <w:top w:val="none" w:sz="0" w:space="0" w:color="auto"/>
        <w:left w:val="none" w:sz="0" w:space="0" w:color="auto"/>
        <w:bottom w:val="none" w:sz="0" w:space="0" w:color="auto"/>
        <w:right w:val="none" w:sz="0" w:space="0" w:color="auto"/>
      </w:divBdr>
    </w:div>
    <w:div w:id="695161615">
      <w:bodyDiv w:val="1"/>
      <w:marLeft w:val="0"/>
      <w:marRight w:val="0"/>
      <w:marTop w:val="0"/>
      <w:marBottom w:val="0"/>
      <w:divBdr>
        <w:top w:val="none" w:sz="0" w:space="0" w:color="auto"/>
        <w:left w:val="none" w:sz="0" w:space="0" w:color="auto"/>
        <w:bottom w:val="none" w:sz="0" w:space="0" w:color="auto"/>
        <w:right w:val="none" w:sz="0" w:space="0" w:color="auto"/>
      </w:divBdr>
    </w:div>
    <w:div w:id="731733785">
      <w:bodyDiv w:val="1"/>
      <w:marLeft w:val="0"/>
      <w:marRight w:val="0"/>
      <w:marTop w:val="0"/>
      <w:marBottom w:val="0"/>
      <w:divBdr>
        <w:top w:val="none" w:sz="0" w:space="0" w:color="auto"/>
        <w:left w:val="none" w:sz="0" w:space="0" w:color="auto"/>
        <w:bottom w:val="none" w:sz="0" w:space="0" w:color="auto"/>
        <w:right w:val="none" w:sz="0" w:space="0" w:color="auto"/>
      </w:divBdr>
    </w:div>
    <w:div w:id="736828062">
      <w:bodyDiv w:val="1"/>
      <w:marLeft w:val="0"/>
      <w:marRight w:val="0"/>
      <w:marTop w:val="0"/>
      <w:marBottom w:val="0"/>
      <w:divBdr>
        <w:top w:val="none" w:sz="0" w:space="0" w:color="auto"/>
        <w:left w:val="none" w:sz="0" w:space="0" w:color="auto"/>
        <w:bottom w:val="none" w:sz="0" w:space="0" w:color="auto"/>
        <w:right w:val="none" w:sz="0" w:space="0" w:color="auto"/>
      </w:divBdr>
      <w:divsChild>
        <w:div w:id="537669471">
          <w:marLeft w:val="0"/>
          <w:marRight w:val="0"/>
          <w:marTop w:val="0"/>
          <w:marBottom w:val="0"/>
          <w:divBdr>
            <w:top w:val="none" w:sz="0" w:space="0" w:color="auto"/>
            <w:left w:val="none" w:sz="0" w:space="0" w:color="auto"/>
            <w:bottom w:val="none" w:sz="0" w:space="0" w:color="auto"/>
            <w:right w:val="none" w:sz="0" w:space="0" w:color="auto"/>
          </w:divBdr>
          <w:divsChild>
            <w:div w:id="1963147726">
              <w:marLeft w:val="210"/>
              <w:marRight w:val="0"/>
              <w:marTop w:val="120"/>
              <w:marBottom w:val="0"/>
              <w:divBdr>
                <w:top w:val="none" w:sz="0" w:space="0" w:color="auto"/>
                <w:left w:val="none" w:sz="0" w:space="0" w:color="auto"/>
                <w:bottom w:val="none" w:sz="0" w:space="0" w:color="auto"/>
                <w:right w:val="none" w:sz="0" w:space="0" w:color="auto"/>
              </w:divBdr>
              <w:divsChild>
                <w:div w:id="1584796403">
                  <w:marLeft w:val="0"/>
                  <w:marRight w:val="0"/>
                  <w:marTop w:val="0"/>
                  <w:marBottom w:val="0"/>
                  <w:divBdr>
                    <w:top w:val="none" w:sz="0" w:space="0" w:color="auto"/>
                    <w:left w:val="none" w:sz="0" w:space="0" w:color="auto"/>
                    <w:bottom w:val="none" w:sz="0" w:space="0" w:color="auto"/>
                    <w:right w:val="none" w:sz="0" w:space="0" w:color="auto"/>
                  </w:divBdr>
                  <w:divsChild>
                    <w:div w:id="584337349">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129817569">
          <w:marLeft w:val="0"/>
          <w:marRight w:val="0"/>
          <w:marTop w:val="0"/>
          <w:marBottom w:val="0"/>
          <w:divBdr>
            <w:top w:val="none" w:sz="0" w:space="0" w:color="auto"/>
            <w:left w:val="none" w:sz="0" w:space="0" w:color="auto"/>
            <w:bottom w:val="none" w:sz="0" w:space="0" w:color="auto"/>
            <w:right w:val="none" w:sz="0" w:space="0" w:color="auto"/>
          </w:divBdr>
          <w:divsChild>
            <w:div w:id="232280510">
              <w:marLeft w:val="0"/>
              <w:marRight w:val="0"/>
              <w:marTop w:val="0"/>
              <w:marBottom w:val="0"/>
              <w:divBdr>
                <w:top w:val="none" w:sz="0" w:space="0" w:color="auto"/>
                <w:left w:val="none" w:sz="0" w:space="0" w:color="auto"/>
                <w:bottom w:val="none" w:sz="0" w:space="0" w:color="auto"/>
                <w:right w:val="none" w:sz="0" w:space="0" w:color="auto"/>
              </w:divBdr>
              <w:divsChild>
                <w:div w:id="2034649534">
                  <w:marLeft w:val="0"/>
                  <w:marRight w:val="0"/>
                  <w:marTop w:val="0"/>
                  <w:marBottom w:val="0"/>
                  <w:divBdr>
                    <w:top w:val="none" w:sz="0" w:space="0" w:color="auto"/>
                    <w:left w:val="none" w:sz="0" w:space="0" w:color="auto"/>
                    <w:bottom w:val="none" w:sz="0" w:space="0" w:color="auto"/>
                    <w:right w:val="none" w:sz="0" w:space="0" w:color="auto"/>
                  </w:divBdr>
                  <w:divsChild>
                    <w:div w:id="461001924">
                      <w:marLeft w:val="30"/>
                      <w:marRight w:val="30"/>
                      <w:marTop w:val="0"/>
                      <w:marBottom w:val="0"/>
                      <w:divBdr>
                        <w:top w:val="none" w:sz="0" w:space="0" w:color="auto"/>
                        <w:left w:val="none" w:sz="0" w:space="0" w:color="auto"/>
                        <w:bottom w:val="none" w:sz="0" w:space="0" w:color="auto"/>
                        <w:right w:val="none" w:sz="0" w:space="0" w:color="auto"/>
                      </w:divBdr>
                      <w:divsChild>
                        <w:div w:id="404449271">
                          <w:marLeft w:val="180"/>
                          <w:marRight w:val="210"/>
                          <w:marTop w:val="0"/>
                          <w:marBottom w:val="30"/>
                          <w:divBdr>
                            <w:top w:val="none" w:sz="0" w:space="0" w:color="auto"/>
                            <w:left w:val="none" w:sz="0" w:space="0" w:color="auto"/>
                            <w:bottom w:val="none" w:sz="0" w:space="0" w:color="auto"/>
                            <w:right w:val="none" w:sz="0" w:space="0" w:color="auto"/>
                          </w:divBdr>
                          <w:divsChild>
                            <w:div w:id="500048525">
                              <w:marLeft w:val="45"/>
                              <w:marRight w:val="0"/>
                              <w:marTop w:val="0"/>
                              <w:marBottom w:val="0"/>
                              <w:divBdr>
                                <w:top w:val="none" w:sz="0" w:space="0" w:color="auto"/>
                                <w:left w:val="none" w:sz="0" w:space="0" w:color="auto"/>
                                <w:bottom w:val="none" w:sz="0" w:space="0" w:color="auto"/>
                                <w:right w:val="none" w:sz="0" w:space="0" w:color="auto"/>
                              </w:divBdr>
                            </w:div>
                            <w:div w:id="871575469">
                              <w:marLeft w:val="0"/>
                              <w:marRight w:val="30"/>
                              <w:marTop w:val="0"/>
                              <w:marBottom w:val="0"/>
                              <w:divBdr>
                                <w:top w:val="none" w:sz="0" w:space="0" w:color="auto"/>
                                <w:left w:val="none" w:sz="0" w:space="0" w:color="auto"/>
                                <w:bottom w:val="none" w:sz="0" w:space="0" w:color="auto"/>
                                <w:right w:val="none" w:sz="0" w:space="0" w:color="auto"/>
                              </w:divBdr>
                              <w:divsChild>
                                <w:div w:id="1721516171">
                                  <w:marLeft w:val="0"/>
                                  <w:marRight w:val="0"/>
                                  <w:marTop w:val="0"/>
                                  <w:marBottom w:val="0"/>
                                  <w:divBdr>
                                    <w:top w:val="none" w:sz="0" w:space="0" w:color="auto"/>
                                    <w:left w:val="none" w:sz="0" w:space="0" w:color="auto"/>
                                    <w:bottom w:val="none" w:sz="0" w:space="0" w:color="auto"/>
                                    <w:right w:val="none" w:sz="0" w:space="0" w:color="auto"/>
                                  </w:divBdr>
                                  <w:divsChild>
                                    <w:div w:id="2143696258">
                                      <w:marLeft w:val="0"/>
                                      <w:marRight w:val="0"/>
                                      <w:marTop w:val="0"/>
                                      <w:marBottom w:val="0"/>
                                      <w:divBdr>
                                        <w:top w:val="none" w:sz="0" w:space="0" w:color="auto"/>
                                        <w:left w:val="none" w:sz="0" w:space="0" w:color="auto"/>
                                        <w:bottom w:val="none" w:sz="0" w:space="0" w:color="auto"/>
                                        <w:right w:val="none" w:sz="0" w:space="0" w:color="auto"/>
                                      </w:divBdr>
                                      <w:divsChild>
                                        <w:div w:id="16951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752663">
                      <w:marLeft w:val="30"/>
                      <w:marRight w:val="30"/>
                      <w:marTop w:val="0"/>
                      <w:marBottom w:val="0"/>
                      <w:divBdr>
                        <w:top w:val="none" w:sz="0" w:space="0" w:color="auto"/>
                        <w:left w:val="none" w:sz="0" w:space="0" w:color="auto"/>
                        <w:bottom w:val="none" w:sz="0" w:space="0" w:color="auto"/>
                        <w:right w:val="none" w:sz="0" w:space="0" w:color="auto"/>
                      </w:divBdr>
                      <w:divsChild>
                        <w:div w:id="1756317184">
                          <w:marLeft w:val="0"/>
                          <w:marRight w:val="90"/>
                          <w:marTop w:val="90"/>
                          <w:marBottom w:val="30"/>
                          <w:divBdr>
                            <w:top w:val="none" w:sz="0" w:space="0" w:color="auto"/>
                            <w:left w:val="none" w:sz="0" w:space="0" w:color="auto"/>
                            <w:bottom w:val="none" w:sz="0" w:space="0" w:color="auto"/>
                            <w:right w:val="none" w:sz="0" w:space="0" w:color="auto"/>
                          </w:divBdr>
                          <w:divsChild>
                            <w:div w:id="920527612">
                              <w:marLeft w:val="0"/>
                              <w:marRight w:val="0"/>
                              <w:marTop w:val="0"/>
                              <w:marBottom w:val="0"/>
                              <w:divBdr>
                                <w:top w:val="none" w:sz="0" w:space="0" w:color="auto"/>
                                <w:left w:val="none" w:sz="0" w:space="0" w:color="auto"/>
                                <w:bottom w:val="none" w:sz="0" w:space="0" w:color="auto"/>
                                <w:right w:val="none" w:sz="0" w:space="0" w:color="auto"/>
                              </w:divBdr>
                              <w:divsChild>
                                <w:div w:id="289215898">
                                  <w:marLeft w:val="0"/>
                                  <w:marRight w:val="0"/>
                                  <w:marTop w:val="0"/>
                                  <w:marBottom w:val="0"/>
                                  <w:divBdr>
                                    <w:top w:val="none" w:sz="0" w:space="0" w:color="auto"/>
                                    <w:left w:val="none" w:sz="0" w:space="0" w:color="auto"/>
                                    <w:bottom w:val="none" w:sz="0" w:space="0" w:color="auto"/>
                                    <w:right w:val="none" w:sz="0" w:space="0" w:color="auto"/>
                                  </w:divBdr>
                                  <w:divsChild>
                                    <w:div w:id="387143523">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950550221">
                              <w:marLeft w:val="45"/>
                              <w:marRight w:val="0"/>
                              <w:marTop w:val="0"/>
                              <w:marBottom w:val="0"/>
                              <w:divBdr>
                                <w:top w:val="none" w:sz="0" w:space="0" w:color="auto"/>
                                <w:left w:val="none" w:sz="0" w:space="0" w:color="auto"/>
                                <w:bottom w:val="none" w:sz="0" w:space="0" w:color="auto"/>
                                <w:right w:val="none" w:sz="0" w:space="0" w:color="auto"/>
                              </w:divBdr>
                            </w:div>
                            <w:div w:id="1614551347">
                              <w:marLeft w:val="0"/>
                              <w:marRight w:val="30"/>
                              <w:marTop w:val="0"/>
                              <w:marBottom w:val="0"/>
                              <w:divBdr>
                                <w:top w:val="none" w:sz="0" w:space="0" w:color="auto"/>
                                <w:left w:val="none" w:sz="0" w:space="0" w:color="auto"/>
                                <w:bottom w:val="none" w:sz="0" w:space="0" w:color="auto"/>
                                <w:right w:val="none" w:sz="0" w:space="0" w:color="auto"/>
                              </w:divBdr>
                              <w:divsChild>
                                <w:div w:id="1809976050">
                                  <w:marLeft w:val="0"/>
                                  <w:marRight w:val="0"/>
                                  <w:marTop w:val="0"/>
                                  <w:marBottom w:val="0"/>
                                  <w:divBdr>
                                    <w:top w:val="none" w:sz="0" w:space="0" w:color="auto"/>
                                    <w:left w:val="none" w:sz="0" w:space="0" w:color="auto"/>
                                    <w:bottom w:val="none" w:sz="0" w:space="0" w:color="auto"/>
                                    <w:right w:val="none" w:sz="0" w:space="0" w:color="auto"/>
                                  </w:divBdr>
                                  <w:divsChild>
                                    <w:div w:id="337201383">
                                      <w:marLeft w:val="0"/>
                                      <w:marRight w:val="0"/>
                                      <w:marTop w:val="0"/>
                                      <w:marBottom w:val="0"/>
                                      <w:divBdr>
                                        <w:top w:val="none" w:sz="0" w:space="0" w:color="auto"/>
                                        <w:left w:val="none" w:sz="0" w:space="0" w:color="auto"/>
                                        <w:bottom w:val="none" w:sz="0" w:space="0" w:color="auto"/>
                                        <w:right w:val="none" w:sz="0" w:space="0" w:color="auto"/>
                                      </w:divBdr>
                                      <w:divsChild>
                                        <w:div w:id="11189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82772">
                          <w:marLeft w:val="135"/>
                          <w:marRight w:val="45"/>
                          <w:marTop w:val="60"/>
                          <w:marBottom w:val="60"/>
                          <w:divBdr>
                            <w:top w:val="none" w:sz="0" w:space="0" w:color="auto"/>
                            <w:left w:val="none" w:sz="0" w:space="0" w:color="auto"/>
                            <w:bottom w:val="none" w:sz="0" w:space="0" w:color="auto"/>
                            <w:right w:val="none" w:sz="0" w:space="0" w:color="auto"/>
                          </w:divBdr>
                          <w:divsChild>
                            <w:div w:id="1470590479">
                              <w:marLeft w:val="0"/>
                              <w:marRight w:val="0"/>
                              <w:marTop w:val="0"/>
                              <w:marBottom w:val="0"/>
                              <w:divBdr>
                                <w:top w:val="none" w:sz="0" w:space="0" w:color="auto"/>
                                <w:left w:val="none" w:sz="0" w:space="0" w:color="auto"/>
                                <w:bottom w:val="none" w:sz="0" w:space="0" w:color="auto"/>
                                <w:right w:val="none" w:sz="0" w:space="0" w:color="auto"/>
                              </w:divBdr>
                              <w:divsChild>
                                <w:div w:id="158483">
                                  <w:marLeft w:val="0"/>
                                  <w:marRight w:val="150"/>
                                  <w:marTop w:val="0"/>
                                  <w:marBottom w:val="0"/>
                                  <w:divBdr>
                                    <w:top w:val="none" w:sz="0" w:space="0" w:color="auto"/>
                                    <w:left w:val="none" w:sz="0" w:space="0" w:color="auto"/>
                                    <w:bottom w:val="none" w:sz="0" w:space="0" w:color="auto"/>
                                    <w:right w:val="none" w:sz="0" w:space="0" w:color="auto"/>
                                  </w:divBdr>
                                </w:div>
                                <w:div w:id="19936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752958">
      <w:bodyDiv w:val="1"/>
      <w:marLeft w:val="0"/>
      <w:marRight w:val="0"/>
      <w:marTop w:val="0"/>
      <w:marBottom w:val="0"/>
      <w:divBdr>
        <w:top w:val="none" w:sz="0" w:space="0" w:color="auto"/>
        <w:left w:val="none" w:sz="0" w:space="0" w:color="auto"/>
        <w:bottom w:val="none" w:sz="0" w:space="0" w:color="auto"/>
        <w:right w:val="none" w:sz="0" w:space="0" w:color="auto"/>
      </w:divBdr>
    </w:div>
    <w:div w:id="755446516">
      <w:bodyDiv w:val="1"/>
      <w:marLeft w:val="0"/>
      <w:marRight w:val="0"/>
      <w:marTop w:val="0"/>
      <w:marBottom w:val="0"/>
      <w:divBdr>
        <w:top w:val="none" w:sz="0" w:space="0" w:color="auto"/>
        <w:left w:val="none" w:sz="0" w:space="0" w:color="auto"/>
        <w:bottom w:val="none" w:sz="0" w:space="0" w:color="auto"/>
        <w:right w:val="none" w:sz="0" w:space="0" w:color="auto"/>
      </w:divBdr>
    </w:div>
    <w:div w:id="769352696">
      <w:bodyDiv w:val="1"/>
      <w:marLeft w:val="0"/>
      <w:marRight w:val="0"/>
      <w:marTop w:val="0"/>
      <w:marBottom w:val="0"/>
      <w:divBdr>
        <w:top w:val="none" w:sz="0" w:space="0" w:color="auto"/>
        <w:left w:val="none" w:sz="0" w:space="0" w:color="auto"/>
        <w:bottom w:val="none" w:sz="0" w:space="0" w:color="auto"/>
        <w:right w:val="none" w:sz="0" w:space="0" w:color="auto"/>
      </w:divBdr>
    </w:div>
    <w:div w:id="838158852">
      <w:bodyDiv w:val="1"/>
      <w:marLeft w:val="0"/>
      <w:marRight w:val="0"/>
      <w:marTop w:val="0"/>
      <w:marBottom w:val="0"/>
      <w:divBdr>
        <w:top w:val="none" w:sz="0" w:space="0" w:color="auto"/>
        <w:left w:val="none" w:sz="0" w:space="0" w:color="auto"/>
        <w:bottom w:val="none" w:sz="0" w:space="0" w:color="auto"/>
        <w:right w:val="none" w:sz="0" w:space="0" w:color="auto"/>
      </w:divBdr>
    </w:div>
    <w:div w:id="870074618">
      <w:bodyDiv w:val="1"/>
      <w:marLeft w:val="0"/>
      <w:marRight w:val="0"/>
      <w:marTop w:val="0"/>
      <w:marBottom w:val="0"/>
      <w:divBdr>
        <w:top w:val="none" w:sz="0" w:space="0" w:color="auto"/>
        <w:left w:val="none" w:sz="0" w:space="0" w:color="auto"/>
        <w:bottom w:val="none" w:sz="0" w:space="0" w:color="auto"/>
        <w:right w:val="none" w:sz="0" w:space="0" w:color="auto"/>
      </w:divBdr>
    </w:div>
    <w:div w:id="880214330">
      <w:bodyDiv w:val="1"/>
      <w:marLeft w:val="0"/>
      <w:marRight w:val="0"/>
      <w:marTop w:val="0"/>
      <w:marBottom w:val="0"/>
      <w:divBdr>
        <w:top w:val="none" w:sz="0" w:space="0" w:color="auto"/>
        <w:left w:val="none" w:sz="0" w:space="0" w:color="auto"/>
        <w:bottom w:val="none" w:sz="0" w:space="0" w:color="auto"/>
        <w:right w:val="none" w:sz="0" w:space="0" w:color="auto"/>
      </w:divBdr>
    </w:div>
    <w:div w:id="923303228">
      <w:bodyDiv w:val="1"/>
      <w:marLeft w:val="0"/>
      <w:marRight w:val="0"/>
      <w:marTop w:val="0"/>
      <w:marBottom w:val="0"/>
      <w:divBdr>
        <w:top w:val="none" w:sz="0" w:space="0" w:color="auto"/>
        <w:left w:val="none" w:sz="0" w:space="0" w:color="auto"/>
        <w:bottom w:val="none" w:sz="0" w:space="0" w:color="auto"/>
        <w:right w:val="none" w:sz="0" w:space="0" w:color="auto"/>
      </w:divBdr>
    </w:div>
    <w:div w:id="943994685">
      <w:bodyDiv w:val="1"/>
      <w:marLeft w:val="0"/>
      <w:marRight w:val="0"/>
      <w:marTop w:val="0"/>
      <w:marBottom w:val="0"/>
      <w:divBdr>
        <w:top w:val="none" w:sz="0" w:space="0" w:color="auto"/>
        <w:left w:val="none" w:sz="0" w:space="0" w:color="auto"/>
        <w:bottom w:val="none" w:sz="0" w:space="0" w:color="auto"/>
        <w:right w:val="none" w:sz="0" w:space="0" w:color="auto"/>
      </w:divBdr>
    </w:div>
    <w:div w:id="952135210">
      <w:bodyDiv w:val="1"/>
      <w:marLeft w:val="0"/>
      <w:marRight w:val="0"/>
      <w:marTop w:val="0"/>
      <w:marBottom w:val="0"/>
      <w:divBdr>
        <w:top w:val="none" w:sz="0" w:space="0" w:color="auto"/>
        <w:left w:val="none" w:sz="0" w:space="0" w:color="auto"/>
        <w:bottom w:val="none" w:sz="0" w:space="0" w:color="auto"/>
        <w:right w:val="none" w:sz="0" w:space="0" w:color="auto"/>
      </w:divBdr>
    </w:div>
    <w:div w:id="1045835294">
      <w:bodyDiv w:val="1"/>
      <w:marLeft w:val="0"/>
      <w:marRight w:val="0"/>
      <w:marTop w:val="0"/>
      <w:marBottom w:val="0"/>
      <w:divBdr>
        <w:top w:val="none" w:sz="0" w:space="0" w:color="auto"/>
        <w:left w:val="none" w:sz="0" w:space="0" w:color="auto"/>
        <w:bottom w:val="none" w:sz="0" w:space="0" w:color="auto"/>
        <w:right w:val="none" w:sz="0" w:space="0" w:color="auto"/>
      </w:divBdr>
    </w:div>
    <w:div w:id="1084377902">
      <w:bodyDiv w:val="1"/>
      <w:marLeft w:val="0"/>
      <w:marRight w:val="0"/>
      <w:marTop w:val="0"/>
      <w:marBottom w:val="0"/>
      <w:divBdr>
        <w:top w:val="none" w:sz="0" w:space="0" w:color="auto"/>
        <w:left w:val="none" w:sz="0" w:space="0" w:color="auto"/>
        <w:bottom w:val="none" w:sz="0" w:space="0" w:color="auto"/>
        <w:right w:val="none" w:sz="0" w:space="0" w:color="auto"/>
      </w:divBdr>
    </w:div>
    <w:div w:id="1087576832">
      <w:bodyDiv w:val="1"/>
      <w:marLeft w:val="0"/>
      <w:marRight w:val="0"/>
      <w:marTop w:val="0"/>
      <w:marBottom w:val="0"/>
      <w:divBdr>
        <w:top w:val="none" w:sz="0" w:space="0" w:color="auto"/>
        <w:left w:val="none" w:sz="0" w:space="0" w:color="auto"/>
        <w:bottom w:val="none" w:sz="0" w:space="0" w:color="auto"/>
        <w:right w:val="none" w:sz="0" w:space="0" w:color="auto"/>
      </w:divBdr>
    </w:div>
    <w:div w:id="1106075111">
      <w:bodyDiv w:val="1"/>
      <w:marLeft w:val="0"/>
      <w:marRight w:val="0"/>
      <w:marTop w:val="0"/>
      <w:marBottom w:val="0"/>
      <w:divBdr>
        <w:top w:val="none" w:sz="0" w:space="0" w:color="auto"/>
        <w:left w:val="none" w:sz="0" w:space="0" w:color="auto"/>
        <w:bottom w:val="none" w:sz="0" w:space="0" w:color="auto"/>
        <w:right w:val="none" w:sz="0" w:space="0" w:color="auto"/>
      </w:divBdr>
    </w:div>
    <w:div w:id="1123500569">
      <w:bodyDiv w:val="1"/>
      <w:marLeft w:val="0"/>
      <w:marRight w:val="0"/>
      <w:marTop w:val="0"/>
      <w:marBottom w:val="0"/>
      <w:divBdr>
        <w:top w:val="none" w:sz="0" w:space="0" w:color="auto"/>
        <w:left w:val="none" w:sz="0" w:space="0" w:color="auto"/>
        <w:bottom w:val="none" w:sz="0" w:space="0" w:color="auto"/>
        <w:right w:val="none" w:sz="0" w:space="0" w:color="auto"/>
      </w:divBdr>
    </w:div>
    <w:div w:id="1125662326">
      <w:bodyDiv w:val="1"/>
      <w:marLeft w:val="0"/>
      <w:marRight w:val="0"/>
      <w:marTop w:val="0"/>
      <w:marBottom w:val="0"/>
      <w:divBdr>
        <w:top w:val="none" w:sz="0" w:space="0" w:color="auto"/>
        <w:left w:val="none" w:sz="0" w:space="0" w:color="auto"/>
        <w:bottom w:val="none" w:sz="0" w:space="0" w:color="auto"/>
        <w:right w:val="none" w:sz="0" w:space="0" w:color="auto"/>
      </w:divBdr>
    </w:div>
    <w:div w:id="1141728051">
      <w:bodyDiv w:val="1"/>
      <w:marLeft w:val="0"/>
      <w:marRight w:val="0"/>
      <w:marTop w:val="0"/>
      <w:marBottom w:val="0"/>
      <w:divBdr>
        <w:top w:val="none" w:sz="0" w:space="0" w:color="auto"/>
        <w:left w:val="none" w:sz="0" w:space="0" w:color="auto"/>
        <w:bottom w:val="none" w:sz="0" w:space="0" w:color="auto"/>
        <w:right w:val="none" w:sz="0" w:space="0" w:color="auto"/>
      </w:divBdr>
    </w:div>
    <w:div w:id="1144397979">
      <w:bodyDiv w:val="1"/>
      <w:marLeft w:val="0"/>
      <w:marRight w:val="0"/>
      <w:marTop w:val="0"/>
      <w:marBottom w:val="0"/>
      <w:divBdr>
        <w:top w:val="none" w:sz="0" w:space="0" w:color="auto"/>
        <w:left w:val="none" w:sz="0" w:space="0" w:color="auto"/>
        <w:bottom w:val="none" w:sz="0" w:space="0" w:color="auto"/>
        <w:right w:val="none" w:sz="0" w:space="0" w:color="auto"/>
      </w:divBdr>
    </w:div>
    <w:div w:id="1149593558">
      <w:bodyDiv w:val="1"/>
      <w:marLeft w:val="0"/>
      <w:marRight w:val="0"/>
      <w:marTop w:val="0"/>
      <w:marBottom w:val="0"/>
      <w:divBdr>
        <w:top w:val="none" w:sz="0" w:space="0" w:color="auto"/>
        <w:left w:val="none" w:sz="0" w:space="0" w:color="auto"/>
        <w:bottom w:val="none" w:sz="0" w:space="0" w:color="auto"/>
        <w:right w:val="none" w:sz="0" w:space="0" w:color="auto"/>
      </w:divBdr>
    </w:div>
    <w:div w:id="1165364343">
      <w:bodyDiv w:val="1"/>
      <w:marLeft w:val="0"/>
      <w:marRight w:val="0"/>
      <w:marTop w:val="0"/>
      <w:marBottom w:val="0"/>
      <w:divBdr>
        <w:top w:val="none" w:sz="0" w:space="0" w:color="auto"/>
        <w:left w:val="none" w:sz="0" w:space="0" w:color="auto"/>
        <w:bottom w:val="none" w:sz="0" w:space="0" w:color="auto"/>
        <w:right w:val="none" w:sz="0" w:space="0" w:color="auto"/>
      </w:divBdr>
    </w:div>
    <w:div w:id="1203135936">
      <w:bodyDiv w:val="1"/>
      <w:marLeft w:val="0"/>
      <w:marRight w:val="0"/>
      <w:marTop w:val="0"/>
      <w:marBottom w:val="0"/>
      <w:divBdr>
        <w:top w:val="none" w:sz="0" w:space="0" w:color="auto"/>
        <w:left w:val="none" w:sz="0" w:space="0" w:color="auto"/>
        <w:bottom w:val="none" w:sz="0" w:space="0" w:color="auto"/>
        <w:right w:val="none" w:sz="0" w:space="0" w:color="auto"/>
      </w:divBdr>
    </w:div>
    <w:div w:id="1221214886">
      <w:bodyDiv w:val="1"/>
      <w:marLeft w:val="0"/>
      <w:marRight w:val="0"/>
      <w:marTop w:val="0"/>
      <w:marBottom w:val="0"/>
      <w:divBdr>
        <w:top w:val="none" w:sz="0" w:space="0" w:color="auto"/>
        <w:left w:val="none" w:sz="0" w:space="0" w:color="auto"/>
        <w:bottom w:val="none" w:sz="0" w:space="0" w:color="auto"/>
        <w:right w:val="none" w:sz="0" w:space="0" w:color="auto"/>
      </w:divBdr>
    </w:div>
    <w:div w:id="1278752594">
      <w:bodyDiv w:val="1"/>
      <w:marLeft w:val="0"/>
      <w:marRight w:val="0"/>
      <w:marTop w:val="0"/>
      <w:marBottom w:val="0"/>
      <w:divBdr>
        <w:top w:val="none" w:sz="0" w:space="0" w:color="auto"/>
        <w:left w:val="none" w:sz="0" w:space="0" w:color="auto"/>
        <w:bottom w:val="none" w:sz="0" w:space="0" w:color="auto"/>
        <w:right w:val="none" w:sz="0" w:space="0" w:color="auto"/>
      </w:divBdr>
    </w:div>
    <w:div w:id="1357543343">
      <w:bodyDiv w:val="1"/>
      <w:marLeft w:val="0"/>
      <w:marRight w:val="0"/>
      <w:marTop w:val="0"/>
      <w:marBottom w:val="0"/>
      <w:divBdr>
        <w:top w:val="none" w:sz="0" w:space="0" w:color="auto"/>
        <w:left w:val="none" w:sz="0" w:space="0" w:color="auto"/>
        <w:bottom w:val="none" w:sz="0" w:space="0" w:color="auto"/>
        <w:right w:val="none" w:sz="0" w:space="0" w:color="auto"/>
      </w:divBdr>
    </w:div>
    <w:div w:id="1395081558">
      <w:bodyDiv w:val="1"/>
      <w:marLeft w:val="0"/>
      <w:marRight w:val="0"/>
      <w:marTop w:val="0"/>
      <w:marBottom w:val="0"/>
      <w:divBdr>
        <w:top w:val="none" w:sz="0" w:space="0" w:color="auto"/>
        <w:left w:val="none" w:sz="0" w:space="0" w:color="auto"/>
        <w:bottom w:val="none" w:sz="0" w:space="0" w:color="auto"/>
        <w:right w:val="none" w:sz="0" w:space="0" w:color="auto"/>
      </w:divBdr>
    </w:div>
    <w:div w:id="1425343272">
      <w:bodyDiv w:val="1"/>
      <w:marLeft w:val="0"/>
      <w:marRight w:val="0"/>
      <w:marTop w:val="0"/>
      <w:marBottom w:val="0"/>
      <w:divBdr>
        <w:top w:val="none" w:sz="0" w:space="0" w:color="auto"/>
        <w:left w:val="none" w:sz="0" w:space="0" w:color="auto"/>
        <w:bottom w:val="none" w:sz="0" w:space="0" w:color="auto"/>
        <w:right w:val="none" w:sz="0" w:space="0" w:color="auto"/>
      </w:divBdr>
    </w:div>
    <w:div w:id="1428966892">
      <w:bodyDiv w:val="1"/>
      <w:marLeft w:val="0"/>
      <w:marRight w:val="0"/>
      <w:marTop w:val="0"/>
      <w:marBottom w:val="0"/>
      <w:divBdr>
        <w:top w:val="none" w:sz="0" w:space="0" w:color="auto"/>
        <w:left w:val="none" w:sz="0" w:space="0" w:color="auto"/>
        <w:bottom w:val="none" w:sz="0" w:space="0" w:color="auto"/>
        <w:right w:val="none" w:sz="0" w:space="0" w:color="auto"/>
      </w:divBdr>
      <w:divsChild>
        <w:div w:id="1117485317">
          <w:marLeft w:val="0"/>
          <w:marRight w:val="0"/>
          <w:marTop w:val="0"/>
          <w:marBottom w:val="0"/>
          <w:divBdr>
            <w:top w:val="none" w:sz="0" w:space="0" w:color="auto"/>
            <w:left w:val="none" w:sz="0" w:space="0" w:color="auto"/>
            <w:bottom w:val="none" w:sz="0" w:space="0" w:color="auto"/>
            <w:right w:val="none" w:sz="0" w:space="0" w:color="auto"/>
          </w:divBdr>
          <w:divsChild>
            <w:div w:id="245382967">
              <w:marLeft w:val="0"/>
              <w:marRight w:val="0"/>
              <w:marTop w:val="0"/>
              <w:marBottom w:val="0"/>
              <w:divBdr>
                <w:top w:val="none" w:sz="0" w:space="0" w:color="auto"/>
                <w:left w:val="none" w:sz="0" w:space="0" w:color="auto"/>
                <w:bottom w:val="none" w:sz="0" w:space="0" w:color="auto"/>
                <w:right w:val="none" w:sz="0" w:space="0" w:color="auto"/>
              </w:divBdr>
              <w:divsChild>
                <w:div w:id="2014257745">
                  <w:marLeft w:val="0"/>
                  <w:marRight w:val="0"/>
                  <w:marTop w:val="0"/>
                  <w:marBottom w:val="0"/>
                  <w:divBdr>
                    <w:top w:val="none" w:sz="0" w:space="0" w:color="auto"/>
                    <w:left w:val="none" w:sz="0" w:space="0" w:color="auto"/>
                    <w:bottom w:val="none" w:sz="0" w:space="0" w:color="auto"/>
                    <w:right w:val="none" w:sz="0" w:space="0" w:color="auto"/>
                  </w:divBdr>
                  <w:divsChild>
                    <w:div w:id="427044791">
                      <w:marLeft w:val="30"/>
                      <w:marRight w:val="30"/>
                      <w:marTop w:val="0"/>
                      <w:marBottom w:val="0"/>
                      <w:divBdr>
                        <w:top w:val="none" w:sz="0" w:space="0" w:color="auto"/>
                        <w:left w:val="none" w:sz="0" w:space="0" w:color="auto"/>
                        <w:bottom w:val="none" w:sz="0" w:space="0" w:color="auto"/>
                        <w:right w:val="none" w:sz="0" w:space="0" w:color="auto"/>
                      </w:divBdr>
                      <w:divsChild>
                        <w:div w:id="933364033">
                          <w:marLeft w:val="180"/>
                          <w:marRight w:val="210"/>
                          <w:marTop w:val="0"/>
                          <w:marBottom w:val="30"/>
                          <w:divBdr>
                            <w:top w:val="none" w:sz="0" w:space="0" w:color="auto"/>
                            <w:left w:val="none" w:sz="0" w:space="0" w:color="auto"/>
                            <w:bottom w:val="none" w:sz="0" w:space="0" w:color="auto"/>
                            <w:right w:val="none" w:sz="0" w:space="0" w:color="auto"/>
                          </w:divBdr>
                          <w:divsChild>
                            <w:div w:id="923300731">
                              <w:marLeft w:val="0"/>
                              <w:marRight w:val="30"/>
                              <w:marTop w:val="0"/>
                              <w:marBottom w:val="0"/>
                              <w:divBdr>
                                <w:top w:val="none" w:sz="0" w:space="0" w:color="auto"/>
                                <w:left w:val="none" w:sz="0" w:space="0" w:color="auto"/>
                                <w:bottom w:val="none" w:sz="0" w:space="0" w:color="auto"/>
                                <w:right w:val="none" w:sz="0" w:space="0" w:color="auto"/>
                              </w:divBdr>
                              <w:divsChild>
                                <w:div w:id="486628226">
                                  <w:marLeft w:val="0"/>
                                  <w:marRight w:val="0"/>
                                  <w:marTop w:val="0"/>
                                  <w:marBottom w:val="0"/>
                                  <w:divBdr>
                                    <w:top w:val="none" w:sz="0" w:space="0" w:color="auto"/>
                                    <w:left w:val="none" w:sz="0" w:space="0" w:color="auto"/>
                                    <w:bottom w:val="none" w:sz="0" w:space="0" w:color="auto"/>
                                    <w:right w:val="none" w:sz="0" w:space="0" w:color="auto"/>
                                  </w:divBdr>
                                  <w:divsChild>
                                    <w:div w:id="34701288">
                                      <w:marLeft w:val="0"/>
                                      <w:marRight w:val="0"/>
                                      <w:marTop w:val="0"/>
                                      <w:marBottom w:val="0"/>
                                      <w:divBdr>
                                        <w:top w:val="none" w:sz="0" w:space="0" w:color="auto"/>
                                        <w:left w:val="none" w:sz="0" w:space="0" w:color="auto"/>
                                        <w:bottom w:val="none" w:sz="0" w:space="0" w:color="auto"/>
                                        <w:right w:val="none" w:sz="0" w:space="0" w:color="auto"/>
                                      </w:divBdr>
                                      <w:divsChild>
                                        <w:div w:id="2530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921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85744438">
                      <w:marLeft w:val="30"/>
                      <w:marRight w:val="30"/>
                      <w:marTop w:val="0"/>
                      <w:marBottom w:val="0"/>
                      <w:divBdr>
                        <w:top w:val="none" w:sz="0" w:space="0" w:color="auto"/>
                        <w:left w:val="none" w:sz="0" w:space="0" w:color="auto"/>
                        <w:bottom w:val="none" w:sz="0" w:space="0" w:color="auto"/>
                        <w:right w:val="none" w:sz="0" w:space="0" w:color="auto"/>
                      </w:divBdr>
                      <w:divsChild>
                        <w:div w:id="110052324">
                          <w:marLeft w:val="135"/>
                          <w:marRight w:val="45"/>
                          <w:marTop w:val="60"/>
                          <w:marBottom w:val="60"/>
                          <w:divBdr>
                            <w:top w:val="none" w:sz="0" w:space="0" w:color="auto"/>
                            <w:left w:val="none" w:sz="0" w:space="0" w:color="auto"/>
                            <w:bottom w:val="none" w:sz="0" w:space="0" w:color="auto"/>
                            <w:right w:val="none" w:sz="0" w:space="0" w:color="auto"/>
                          </w:divBdr>
                          <w:divsChild>
                            <w:div w:id="1521627116">
                              <w:marLeft w:val="0"/>
                              <w:marRight w:val="0"/>
                              <w:marTop w:val="0"/>
                              <w:marBottom w:val="0"/>
                              <w:divBdr>
                                <w:top w:val="none" w:sz="0" w:space="0" w:color="auto"/>
                                <w:left w:val="none" w:sz="0" w:space="0" w:color="auto"/>
                                <w:bottom w:val="none" w:sz="0" w:space="0" w:color="auto"/>
                                <w:right w:val="none" w:sz="0" w:space="0" w:color="auto"/>
                              </w:divBdr>
                              <w:divsChild>
                                <w:div w:id="475873416">
                                  <w:marLeft w:val="0"/>
                                  <w:marRight w:val="0"/>
                                  <w:marTop w:val="0"/>
                                  <w:marBottom w:val="0"/>
                                  <w:divBdr>
                                    <w:top w:val="none" w:sz="0" w:space="0" w:color="auto"/>
                                    <w:left w:val="none" w:sz="0" w:space="0" w:color="auto"/>
                                    <w:bottom w:val="none" w:sz="0" w:space="0" w:color="auto"/>
                                    <w:right w:val="none" w:sz="0" w:space="0" w:color="auto"/>
                                  </w:divBdr>
                                </w:div>
                                <w:div w:id="12539267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8636556">
                          <w:marLeft w:val="0"/>
                          <w:marRight w:val="90"/>
                          <w:marTop w:val="90"/>
                          <w:marBottom w:val="30"/>
                          <w:divBdr>
                            <w:top w:val="none" w:sz="0" w:space="0" w:color="auto"/>
                            <w:left w:val="none" w:sz="0" w:space="0" w:color="auto"/>
                            <w:bottom w:val="none" w:sz="0" w:space="0" w:color="auto"/>
                            <w:right w:val="none" w:sz="0" w:space="0" w:color="auto"/>
                          </w:divBdr>
                          <w:divsChild>
                            <w:div w:id="1630866005">
                              <w:marLeft w:val="0"/>
                              <w:marRight w:val="30"/>
                              <w:marTop w:val="0"/>
                              <w:marBottom w:val="0"/>
                              <w:divBdr>
                                <w:top w:val="none" w:sz="0" w:space="0" w:color="auto"/>
                                <w:left w:val="none" w:sz="0" w:space="0" w:color="auto"/>
                                <w:bottom w:val="none" w:sz="0" w:space="0" w:color="auto"/>
                                <w:right w:val="none" w:sz="0" w:space="0" w:color="auto"/>
                              </w:divBdr>
                              <w:divsChild>
                                <w:div w:id="7876083">
                                  <w:marLeft w:val="0"/>
                                  <w:marRight w:val="0"/>
                                  <w:marTop w:val="0"/>
                                  <w:marBottom w:val="0"/>
                                  <w:divBdr>
                                    <w:top w:val="none" w:sz="0" w:space="0" w:color="auto"/>
                                    <w:left w:val="none" w:sz="0" w:space="0" w:color="auto"/>
                                    <w:bottom w:val="none" w:sz="0" w:space="0" w:color="auto"/>
                                    <w:right w:val="none" w:sz="0" w:space="0" w:color="auto"/>
                                  </w:divBdr>
                                  <w:divsChild>
                                    <w:div w:id="2097245038">
                                      <w:marLeft w:val="0"/>
                                      <w:marRight w:val="0"/>
                                      <w:marTop w:val="0"/>
                                      <w:marBottom w:val="0"/>
                                      <w:divBdr>
                                        <w:top w:val="none" w:sz="0" w:space="0" w:color="auto"/>
                                        <w:left w:val="none" w:sz="0" w:space="0" w:color="auto"/>
                                        <w:bottom w:val="none" w:sz="0" w:space="0" w:color="auto"/>
                                        <w:right w:val="none" w:sz="0" w:space="0" w:color="auto"/>
                                      </w:divBdr>
                                      <w:divsChild>
                                        <w:div w:id="4593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4057">
                              <w:marLeft w:val="45"/>
                              <w:marRight w:val="0"/>
                              <w:marTop w:val="0"/>
                              <w:marBottom w:val="0"/>
                              <w:divBdr>
                                <w:top w:val="none" w:sz="0" w:space="0" w:color="auto"/>
                                <w:left w:val="none" w:sz="0" w:space="0" w:color="auto"/>
                                <w:bottom w:val="none" w:sz="0" w:space="0" w:color="auto"/>
                                <w:right w:val="none" w:sz="0" w:space="0" w:color="auto"/>
                              </w:divBdr>
                            </w:div>
                            <w:div w:id="2006977214">
                              <w:marLeft w:val="0"/>
                              <w:marRight w:val="0"/>
                              <w:marTop w:val="0"/>
                              <w:marBottom w:val="0"/>
                              <w:divBdr>
                                <w:top w:val="none" w:sz="0" w:space="0" w:color="auto"/>
                                <w:left w:val="none" w:sz="0" w:space="0" w:color="auto"/>
                                <w:bottom w:val="none" w:sz="0" w:space="0" w:color="auto"/>
                                <w:right w:val="none" w:sz="0" w:space="0" w:color="auto"/>
                              </w:divBdr>
                              <w:divsChild>
                                <w:div w:id="268701523">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129588959">
                      <w:marLeft w:val="30"/>
                      <w:marRight w:val="30"/>
                      <w:marTop w:val="0"/>
                      <w:marBottom w:val="0"/>
                      <w:divBdr>
                        <w:top w:val="none" w:sz="0" w:space="0" w:color="auto"/>
                        <w:left w:val="none" w:sz="0" w:space="0" w:color="auto"/>
                        <w:bottom w:val="none" w:sz="0" w:space="0" w:color="auto"/>
                        <w:right w:val="none" w:sz="0" w:space="0" w:color="auto"/>
                      </w:divBdr>
                      <w:divsChild>
                        <w:div w:id="437330265">
                          <w:marLeft w:val="135"/>
                          <w:marRight w:val="45"/>
                          <w:marTop w:val="60"/>
                          <w:marBottom w:val="60"/>
                          <w:divBdr>
                            <w:top w:val="none" w:sz="0" w:space="0" w:color="auto"/>
                            <w:left w:val="none" w:sz="0" w:space="0" w:color="auto"/>
                            <w:bottom w:val="none" w:sz="0" w:space="0" w:color="auto"/>
                            <w:right w:val="none" w:sz="0" w:space="0" w:color="auto"/>
                          </w:divBdr>
                          <w:divsChild>
                            <w:div w:id="1899169566">
                              <w:marLeft w:val="0"/>
                              <w:marRight w:val="0"/>
                              <w:marTop w:val="0"/>
                              <w:marBottom w:val="0"/>
                              <w:divBdr>
                                <w:top w:val="none" w:sz="0" w:space="0" w:color="auto"/>
                                <w:left w:val="none" w:sz="0" w:space="0" w:color="auto"/>
                                <w:bottom w:val="none" w:sz="0" w:space="0" w:color="auto"/>
                                <w:right w:val="none" w:sz="0" w:space="0" w:color="auto"/>
                              </w:divBdr>
                              <w:divsChild>
                                <w:div w:id="967124087">
                                  <w:marLeft w:val="0"/>
                                  <w:marRight w:val="150"/>
                                  <w:marTop w:val="0"/>
                                  <w:marBottom w:val="0"/>
                                  <w:divBdr>
                                    <w:top w:val="none" w:sz="0" w:space="0" w:color="auto"/>
                                    <w:left w:val="none" w:sz="0" w:space="0" w:color="auto"/>
                                    <w:bottom w:val="none" w:sz="0" w:space="0" w:color="auto"/>
                                    <w:right w:val="none" w:sz="0" w:space="0" w:color="auto"/>
                                  </w:divBdr>
                                </w:div>
                                <w:div w:id="20299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031">
                          <w:marLeft w:val="0"/>
                          <w:marRight w:val="90"/>
                          <w:marTop w:val="90"/>
                          <w:marBottom w:val="30"/>
                          <w:divBdr>
                            <w:top w:val="none" w:sz="0" w:space="0" w:color="auto"/>
                            <w:left w:val="none" w:sz="0" w:space="0" w:color="auto"/>
                            <w:bottom w:val="none" w:sz="0" w:space="0" w:color="auto"/>
                            <w:right w:val="none" w:sz="0" w:space="0" w:color="auto"/>
                          </w:divBdr>
                          <w:divsChild>
                            <w:div w:id="664747136">
                              <w:marLeft w:val="45"/>
                              <w:marRight w:val="0"/>
                              <w:marTop w:val="0"/>
                              <w:marBottom w:val="0"/>
                              <w:divBdr>
                                <w:top w:val="none" w:sz="0" w:space="0" w:color="auto"/>
                                <w:left w:val="none" w:sz="0" w:space="0" w:color="auto"/>
                                <w:bottom w:val="none" w:sz="0" w:space="0" w:color="auto"/>
                                <w:right w:val="none" w:sz="0" w:space="0" w:color="auto"/>
                              </w:divBdr>
                            </w:div>
                            <w:div w:id="1355840875">
                              <w:marLeft w:val="0"/>
                              <w:marRight w:val="0"/>
                              <w:marTop w:val="0"/>
                              <w:marBottom w:val="0"/>
                              <w:divBdr>
                                <w:top w:val="none" w:sz="0" w:space="0" w:color="auto"/>
                                <w:left w:val="none" w:sz="0" w:space="0" w:color="auto"/>
                                <w:bottom w:val="none" w:sz="0" w:space="0" w:color="auto"/>
                                <w:right w:val="none" w:sz="0" w:space="0" w:color="auto"/>
                              </w:divBdr>
                              <w:divsChild>
                                <w:div w:id="1768498958">
                                  <w:marLeft w:val="45"/>
                                  <w:marRight w:val="0"/>
                                  <w:marTop w:val="0"/>
                                  <w:marBottom w:val="15"/>
                                  <w:divBdr>
                                    <w:top w:val="none" w:sz="0" w:space="0" w:color="auto"/>
                                    <w:left w:val="none" w:sz="0" w:space="0" w:color="auto"/>
                                    <w:bottom w:val="none" w:sz="0" w:space="0" w:color="auto"/>
                                    <w:right w:val="none" w:sz="0" w:space="0" w:color="auto"/>
                                  </w:divBdr>
                                </w:div>
                              </w:divsChild>
                            </w:div>
                            <w:div w:id="2145343762">
                              <w:marLeft w:val="0"/>
                              <w:marRight w:val="30"/>
                              <w:marTop w:val="0"/>
                              <w:marBottom w:val="0"/>
                              <w:divBdr>
                                <w:top w:val="none" w:sz="0" w:space="0" w:color="auto"/>
                                <w:left w:val="none" w:sz="0" w:space="0" w:color="auto"/>
                                <w:bottom w:val="none" w:sz="0" w:space="0" w:color="auto"/>
                                <w:right w:val="none" w:sz="0" w:space="0" w:color="auto"/>
                              </w:divBdr>
                              <w:divsChild>
                                <w:div w:id="1332181217">
                                  <w:marLeft w:val="0"/>
                                  <w:marRight w:val="0"/>
                                  <w:marTop w:val="0"/>
                                  <w:marBottom w:val="0"/>
                                  <w:divBdr>
                                    <w:top w:val="none" w:sz="0" w:space="0" w:color="auto"/>
                                    <w:left w:val="none" w:sz="0" w:space="0" w:color="auto"/>
                                    <w:bottom w:val="none" w:sz="0" w:space="0" w:color="auto"/>
                                    <w:right w:val="none" w:sz="0" w:space="0" w:color="auto"/>
                                  </w:divBdr>
                                  <w:divsChild>
                                    <w:div w:id="431825421">
                                      <w:marLeft w:val="0"/>
                                      <w:marRight w:val="0"/>
                                      <w:marTop w:val="0"/>
                                      <w:marBottom w:val="0"/>
                                      <w:divBdr>
                                        <w:top w:val="none" w:sz="0" w:space="0" w:color="auto"/>
                                        <w:left w:val="none" w:sz="0" w:space="0" w:color="auto"/>
                                        <w:bottom w:val="none" w:sz="0" w:space="0" w:color="auto"/>
                                        <w:right w:val="none" w:sz="0" w:space="0" w:color="auto"/>
                                      </w:divBdr>
                                      <w:divsChild>
                                        <w:div w:id="5976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518815">
          <w:marLeft w:val="0"/>
          <w:marRight w:val="0"/>
          <w:marTop w:val="0"/>
          <w:marBottom w:val="0"/>
          <w:divBdr>
            <w:top w:val="none" w:sz="0" w:space="0" w:color="auto"/>
            <w:left w:val="none" w:sz="0" w:space="0" w:color="auto"/>
            <w:bottom w:val="none" w:sz="0" w:space="0" w:color="auto"/>
            <w:right w:val="none" w:sz="0" w:space="0" w:color="auto"/>
          </w:divBdr>
          <w:divsChild>
            <w:div w:id="1183325508">
              <w:marLeft w:val="210"/>
              <w:marRight w:val="0"/>
              <w:marTop w:val="120"/>
              <w:marBottom w:val="0"/>
              <w:divBdr>
                <w:top w:val="none" w:sz="0" w:space="0" w:color="auto"/>
                <w:left w:val="none" w:sz="0" w:space="0" w:color="auto"/>
                <w:bottom w:val="none" w:sz="0" w:space="0" w:color="auto"/>
                <w:right w:val="none" w:sz="0" w:space="0" w:color="auto"/>
              </w:divBdr>
              <w:divsChild>
                <w:div w:id="1460105082">
                  <w:marLeft w:val="0"/>
                  <w:marRight w:val="0"/>
                  <w:marTop w:val="0"/>
                  <w:marBottom w:val="0"/>
                  <w:divBdr>
                    <w:top w:val="none" w:sz="0" w:space="0" w:color="auto"/>
                    <w:left w:val="none" w:sz="0" w:space="0" w:color="auto"/>
                    <w:bottom w:val="none" w:sz="0" w:space="0" w:color="auto"/>
                    <w:right w:val="none" w:sz="0" w:space="0" w:color="auto"/>
                  </w:divBdr>
                  <w:divsChild>
                    <w:div w:id="1278030116">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477139099">
      <w:bodyDiv w:val="1"/>
      <w:marLeft w:val="0"/>
      <w:marRight w:val="0"/>
      <w:marTop w:val="0"/>
      <w:marBottom w:val="0"/>
      <w:divBdr>
        <w:top w:val="none" w:sz="0" w:space="0" w:color="auto"/>
        <w:left w:val="none" w:sz="0" w:space="0" w:color="auto"/>
        <w:bottom w:val="none" w:sz="0" w:space="0" w:color="auto"/>
        <w:right w:val="none" w:sz="0" w:space="0" w:color="auto"/>
      </w:divBdr>
    </w:div>
    <w:div w:id="1512599341">
      <w:bodyDiv w:val="1"/>
      <w:marLeft w:val="0"/>
      <w:marRight w:val="0"/>
      <w:marTop w:val="0"/>
      <w:marBottom w:val="0"/>
      <w:divBdr>
        <w:top w:val="none" w:sz="0" w:space="0" w:color="auto"/>
        <w:left w:val="none" w:sz="0" w:space="0" w:color="auto"/>
        <w:bottom w:val="none" w:sz="0" w:space="0" w:color="auto"/>
        <w:right w:val="none" w:sz="0" w:space="0" w:color="auto"/>
      </w:divBdr>
    </w:div>
    <w:div w:id="1513299256">
      <w:bodyDiv w:val="1"/>
      <w:marLeft w:val="0"/>
      <w:marRight w:val="0"/>
      <w:marTop w:val="0"/>
      <w:marBottom w:val="0"/>
      <w:divBdr>
        <w:top w:val="none" w:sz="0" w:space="0" w:color="auto"/>
        <w:left w:val="none" w:sz="0" w:space="0" w:color="auto"/>
        <w:bottom w:val="none" w:sz="0" w:space="0" w:color="auto"/>
        <w:right w:val="none" w:sz="0" w:space="0" w:color="auto"/>
      </w:divBdr>
    </w:div>
    <w:div w:id="1558665123">
      <w:bodyDiv w:val="1"/>
      <w:marLeft w:val="0"/>
      <w:marRight w:val="0"/>
      <w:marTop w:val="0"/>
      <w:marBottom w:val="0"/>
      <w:divBdr>
        <w:top w:val="none" w:sz="0" w:space="0" w:color="auto"/>
        <w:left w:val="none" w:sz="0" w:space="0" w:color="auto"/>
        <w:bottom w:val="none" w:sz="0" w:space="0" w:color="auto"/>
        <w:right w:val="none" w:sz="0" w:space="0" w:color="auto"/>
      </w:divBdr>
    </w:div>
    <w:div w:id="1570724081">
      <w:bodyDiv w:val="1"/>
      <w:marLeft w:val="0"/>
      <w:marRight w:val="0"/>
      <w:marTop w:val="0"/>
      <w:marBottom w:val="0"/>
      <w:divBdr>
        <w:top w:val="none" w:sz="0" w:space="0" w:color="auto"/>
        <w:left w:val="none" w:sz="0" w:space="0" w:color="auto"/>
        <w:bottom w:val="none" w:sz="0" w:space="0" w:color="auto"/>
        <w:right w:val="none" w:sz="0" w:space="0" w:color="auto"/>
      </w:divBdr>
    </w:div>
    <w:div w:id="1597397413">
      <w:bodyDiv w:val="1"/>
      <w:marLeft w:val="0"/>
      <w:marRight w:val="0"/>
      <w:marTop w:val="0"/>
      <w:marBottom w:val="0"/>
      <w:divBdr>
        <w:top w:val="none" w:sz="0" w:space="0" w:color="auto"/>
        <w:left w:val="none" w:sz="0" w:space="0" w:color="auto"/>
        <w:bottom w:val="none" w:sz="0" w:space="0" w:color="auto"/>
        <w:right w:val="none" w:sz="0" w:space="0" w:color="auto"/>
      </w:divBdr>
    </w:div>
    <w:div w:id="1599220224">
      <w:bodyDiv w:val="1"/>
      <w:marLeft w:val="0"/>
      <w:marRight w:val="0"/>
      <w:marTop w:val="0"/>
      <w:marBottom w:val="0"/>
      <w:divBdr>
        <w:top w:val="none" w:sz="0" w:space="0" w:color="auto"/>
        <w:left w:val="none" w:sz="0" w:space="0" w:color="auto"/>
        <w:bottom w:val="none" w:sz="0" w:space="0" w:color="auto"/>
        <w:right w:val="none" w:sz="0" w:space="0" w:color="auto"/>
      </w:divBdr>
    </w:div>
    <w:div w:id="1670865389">
      <w:bodyDiv w:val="1"/>
      <w:marLeft w:val="0"/>
      <w:marRight w:val="0"/>
      <w:marTop w:val="0"/>
      <w:marBottom w:val="0"/>
      <w:divBdr>
        <w:top w:val="none" w:sz="0" w:space="0" w:color="auto"/>
        <w:left w:val="none" w:sz="0" w:space="0" w:color="auto"/>
        <w:bottom w:val="none" w:sz="0" w:space="0" w:color="auto"/>
        <w:right w:val="none" w:sz="0" w:space="0" w:color="auto"/>
      </w:divBdr>
    </w:div>
    <w:div w:id="1698895208">
      <w:bodyDiv w:val="1"/>
      <w:marLeft w:val="0"/>
      <w:marRight w:val="0"/>
      <w:marTop w:val="0"/>
      <w:marBottom w:val="0"/>
      <w:divBdr>
        <w:top w:val="none" w:sz="0" w:space="0" w:color="auto"/>
        <w:left w:val="none" w:sz="0" w:space="0" w:color="auto"/>
        <w:bottom w:val="none" w:sz="0" w:space="0" w:color="auto"/>
        <w:right w:val="none" w:sz="0" w:space="0" w:color="auto"/>
      </w:divBdr>
    </w:div>
    <w:div w:id="1759670938">
      <w:bodyDiv w:val="1"/>
      <w:marLeft w:val="0"/>
      <w:marRight w:val="0"/>
      <w:marTop w:val="0"/>
      <w:marBottom w:val="0"/>
      <w:divBdr>
        <w:top w:val="none" w:sz="0" w:space="0" w:color="auto"/>
        <w:left w:val="none" w:sz="0" w:space="0" w:color="auto"/>
        <w:bottom w:val="none" w:sz="0" w:space="0" w:color="auto"/>
        <w:right w:val="none" w:sz="0" w:space="0" w:color="auto"/>
      </w:divBdr>
    </w:div>
    <w:div w:id="1776826525">
      <w:bodyDiv w:val="1"/>
      <w:marLeft w:val="0"/>
      <w:marRight w:val="0"/>
      <w:marTop w:val="0"/>
      <w:marBottom w:val="0"/>
      <w:divBdr>
        <w:top w:val="none" w:sz="0" w:space="0" w:color="auto"/>
        <w:left w:val="none" w:sz="0" w:space="0" w:color="auto"/>
        <w:bottom w:val="none" w:sz="0" w:space="0" w:color="auto"/>
        <w:right w:val="none" w:sz="0" w:space="0" w:color="auto"/>
      </w:divBdr>
    </w:div>
    <w:div w:id="1792284151">
      <w:bodyDiv w:val="1"/>
      <w:marLeft w:val="0"/>
      <w:marRight w:val="0"/>
      <w:marTop w:val="0"/>
      <w:marBottom w:val="0"/>
      <w:divBdr>
        <w:top w:val="none" w:sz="0" w:space="0" w:color="auto"/>
        <w:left w:val="none" w:sz="0" w:space="0" w:color="auto"/>
        <w:bottom w:val="none" w:sz="0" w:space="0" w:color="auto"/>
        <w:right w:val="none" w:sz="0" w:space="0" w:color="auto"/>
      </w:divBdr>
    </w:div>
    <w:div w:id="1797063375">
      <w:bodyDiv w:val="1"/>
      <w:marLeft w:val="0"/>
      <w:marRight w:val="0"/>
      <w:marTop w:val="0"/>
      <w:marBottom w:val="0"/>
      <w:divBdr>
        <w:top w:val="none" w:sz="0" w:space="0" w:color="auto"/>
        <w:left w:val="none" w:sz="0" w:space="0" w:color="auto"/>
        <w:bottom w:val="none" w:sz="0" w:space="0" w:color="auto"/>
        <w:right w:val="none" w:sz="0" w:space="0" w:color="auto"/>
      </w:divBdr>
    </w:div>
    <w:div w:id="1804033093">
      <w:bodyDiv w:val="1"/>
      <w:marLeft w:val="0"/>
      <w:marRight w:val="0"/>
      <w:marTop w:val="0"/>
      <w:marBottom w:val="0"/>
      <w:divBdr>
        <w:top w:val="none" w:sz="0" w:space="0" w:color="auto"/>
        <w:left w:val="none" w:sz="0" w:space="0" w:color="auto"/>
        <w:bottom w:val="none" w:sz="0" w:space="0" w:color="auto"/>
        <w:right w:val="none" w:sz="0" w:space="0" w:color="auto"/>
      </w:divBdr>
    </w:div>
    <w:div w:id="1855149652">
      <w:bodyDiv w:val="1"/>
      <w:marLeft w:val="0"/>
      <w:marRight w:val="0"/>
      <w:marTop w:val="0"/>
      <w:marBottom w:val="0"/>
      <w:divBdr>
        <w:top w:val="none" w:sz="0" w:space="0" w:color="auto"/>
        <w:left w:val="none" w:sz="0" w:space="0" w:color="auto"/>
        <w:bottom w:val="none" w:sz="0" w:space="0" w:color="auto"/>
        <w:right w:val="none" w:sz="0" w:space="0" w:color="auto"/>
      </w:divBdr>
    </w:div>
    <w:div w:id="1857108925">
      <w:bodyDiv w:val="1"/>
      <w:marLeft w:val="0"/>
      <w:marRight w:val="0"/>
      <w:marTop w:val="0"/>
      <w:marBottom w:val="0"/>
      <w:divBdr>
        <w:top w:val="none" w:sz="0" w:space="0" w:color="auto"/>
        <w:left w:val="none" w:sz="0" w:space="0" w:color="auto"/>
        <w:bottom w:val="none" w:sz="0" w:space="0" w:color="auto"/>
        <w:right w:val="none" w:sz="0" w:space="0" w:color="auto"/>
      </w:divBdr>
    </w:div>
    <w:div w:id="1871456839">
      <w:bodyDiv w:val="1"/>
      <w:marLeft w:val="0"/>
      <w:marRight w:val="0"/>
      <w:marTop w:val="0"/>
      <w:marBottom w:val="0"/>
      <w:divBdr>
        <w:top w:val="none" w:sz="0" w:space="0" w:color="auto"/>
        <w:left w:val="none" w:sz="0" w:space="0" w:color="auto"/>
        <w:bottom w:val="none" w:sz="0" w:space="0" w:color="auto"/>
        <w:right w:val="none" w:sz="0" w:space="0" w:color="auto"/>
      </w:divBdr>
    </w:div>
    <w:div w:id="1887182454">
      <w:bodyDiv w:val="1"/>
      <w:marLeft w:val="0"/>
      <w:marRight w:val="0"/>
      <w:marTop w:val="0"/>
      <w:marBottom w:val="0"/>
      <w:divBdr>
        <w:top w:val="none" w:sz="0" w:space="0" w:color="auto"/>
        <w:left w:val="none" w:sz="0" w:space="0" w:color="auto"/>
        <w:bottom w:val="none" w:sz="0" w:space="0" w:color="auto"/>
        <w:right w:val="none" w:sz="0" w:space="0" w:color="auto"/>
      </w:divBdr>
    </w:div>
    <w:div w:id="1894585838">
      <w:bodyDiv w:val="1"/>
      <w:marLeft w:val="0"/>
      <w:marRight w:val="0"/>
      <w:marTop w:val="0"/>
      <w:marBottom w:val="0"/>
      <w:divBdr>
        <w:top w:val="none" w:sz="0" w:space="0" w:color="auto"/>
        <w:left w:val="none" w:sz="0" w:space="0" w:color="auto"/>
        <w:bottom w:val="none" w:sz="0" w:space="0" w:color="auto"/>
        <w:right w:val="none" w:sz="0" w:space="0" w:color="auto"/>
      </w:divBdr>
    </w:div>
    <w:div w:id="1963685420">
      <w:bodyDiv w:val="1"/>
      <w:marLeft w:val="0"/>
      <w:marRight w:val="0"/>
      <w:marTop w:val="0"/>
      <w:marBottom w:val="0"/>
      <w:divBdr>
        <w:top w:val="none" w:sz="0" w:space="0" w:color="auto"/>
        <w:left w:val="none" w:sz="0" w:space="0" w:color="auto"/>
        <w:bottom w:val="none" w:sz="0" w:space="0" w:color="auto"/>
        <w:right w:val="none" w:sz="0" w:space="0" w:color="auto"/>
      </w:divBdr>
    </w:div>
    <w:div w:id="1977032133">
      <w:bodyDiv w:val="1"/>
      <w:marLeft w:val="0"/>
      <w:marRight w:val="0"/>
      <w:marTop w:val="0"/>
      <w:marBottom w:val="0"/>
      <w:divBdr>
        <w:top w:val="none" w:sz="0" w:space="0" w:color="auto"/>
        <w:left w:val="none" w:sz="0" w:space="0" w:color="auto"/>
        <w:bottom w:val="none" w:sz="0" w:space="0" w:color="auto"/>
        <w:right w:val="none" w:sz="0" w:space="0" w:color="auto"/>
      </w:divBdr>
    </w:div>
    <w:div w:id="2003048809">
      <w:bodyDiv w:val="1"/>
      <w:marLeft w:val="0"/>
      <w:marRight w:val="0"/>
      <w:marTop w:val="0"/>
      <w:marBottom w:val="0"/>
      <w:divBdr>
        <w:top w:val="none" w:sz="0" w:space="0" w:color="auto"/>
        <w:left w:val="none" w:sz="0" w:space="0" w:color="auto"/>
        <w:bottom w:val="none" w:sz="0" w:space="0" w:color="auto"/>
        <w:right w:val="none" w:sz="0" w:space="0" w:color="auto"/>
      </w:divBdr>
    </w:div>
    <w:div w:id="2064057704">
      <w:bodyDiv w:val="1"/>
      <w:marLeft w:val="0"/>
      <w:marRight w:val="0"/>
      <w:marTop w:val="0"/>
      <w:marBottom w:val="0"/>
      <w:divBdr>
        <w:top w:val="none" w:sz="0" w:space="0" w:color="auto"/>
        <w:left w:val="none" w:sz="0" w:space="0" w:color="auto"/>
        <w:bottom w:val="none" w:sz="0" w:space="0" w:color="auto"/>
        <w:right w:val="none" w:sz="0" w:space="0" w:color="auto"/>
      </w:divBdr>
      <w:divsChild>
        <w:div w:id="1123425455">
          <w:marLeft w:val="0"/>
          <w:marRight w:val="0"/>
          <w:marTop w:val="0"/>
          <w:marBottom w:val="0"/>
          <w:divBdr>
            <w:top w:val="none" w:sz="0" w:space="0" w:color="auto"/>
            <w:left w:val="none" w:sz="0" w:space="0" w:color="auto"/>
            <w:bottom w:val="none" w:sz="0" w:space="0" w:color="auto"/>
            <w:right w:val="none" w:sz="0" w:space="0" w:color="auto"/>
          </w:divBdr>
        </w:div>
      </w:divsChild>
    </w:div>
    <w:div w:id="2064526268">
      <w:bodyDiv w:val="1"/>
      <w:marLeft w:val="0"/>
      <w:marRight w:val="0"/>
      <w:marTop w:val="0"/>
      <w:marBottom w:val="0"/>
      <w:divBdr>
        <w:top w:val="none" w:sz="0" w:space="0" w:color="auto"/>
        <w:left w:val="none" w:sz="0" w:space="0" w:color="auto"/>
        <w:bottom w:val="none" w:sz="0" w:space="0" w:color="auto"/>
        <w:right w:val="none" w:sz="0" w:space="0" w:color="auto"/>
      </w:divBdr>
    </w:div>
    <w:div w:id="2087872940">
      <w:bodyDiv w:val="1"/>
      <w:marLeft w:val="0"/>
      <w:marRight w:val="0"/>
      <w:marTop w:val="0"/>
      <w:marBottom w:val="0"/>
      <w:divBdr>
        <w:top w:val="none" w:sz="0" w:space="0" w:color="auto"/>
        <w:left w:val="none" w:sz="0" w:space="0" w:color="auto"/>
        <w:bottom w:val="none" w:sz="0" w:space="0" w:color="auto"/>
        <w:right w:val="none" w:sz="0" w:space="0" w:color="auto"/>
      </w:divBdr>
    </w:div>
    <w:div w:id="2104378778">
      <w:bodyDiv w:val="1"/>
      <w:marLeft w:val="0"/>
      <w:marRight w:val="0"/>
      <w:marTop w:val="0"/>
      <w:marBottom w:val="0"/>
      <w:divBdr>
        <w:top w:val="none" w:sz="0" w:space="0" w:color="auto"/>
        <w:left w:val="none" w:sz="0" w:space="0" w:color="auto"/>
        <w:bottom w:val="none" w:sz="0" w:space="0" w:color="auto"/>
        <w:right w:val="none" w:sz="0" w:space="0" w:color="auto"/>
      </w:divBdr>
    </w:div>
    <w:div w:id="2114157448">
      <w:bodyDiv w:val="1"/>
      <w:marLeft w:val="0"/>
      <w:marRight w:val="0"/>
      <w:marTop w:val="0"/>
      <w:marBottom w:val="0"/>
      <w:divBdr>
        <w:top w:val="none" w:sz="0" w:space="0" w:color="auto"/>
        <w:left w:val="none" w:sz="0" w:space="0" w:color="auto"/>
        <w:bottom w:val="none" w:sz="0" w:space="0" w:color="auto"/>
        <w:right w:val="none" w:sz="0" w:space="0" w:color="auto"/>
      </w:divBdr>
    </w:div>
    <w:div w:id="2118597651">
      <w:bodyDiv w:val="1"/>
      <w:marLeft w:val="0"/>
      <w:marRight w:val="0"/>
      <w:marTop w:val="0"/>
      <w:marBottom w:val="0"/>
      <w:divBdr>
        <w:top w:val="none" w:sz="0" w:space="0" w:color="auto"/>
        <w:left w:val="none" w:sz="0" w:space="0" w:color="auto"/>
        <w:bottom w:val="none" w:sz="0" w:space="0" w:color="auto"/>
        <w:right w:val="none" w:sz="0" w:space="0" w:color="auto"/>
      </w:divBdr>
    </w:div>
    <w:div w:id="2129658202">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7.%20FINANCIALS/2022-23%20BP2%20Outcome%20Donut%202022061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7.%20FINANCIALS/2022-23%20BP2%20Outcome%20Donut%202022061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0.%20PMO%202022-23/1.%20Charts%20and%20Tables/Outcomes%20Statement%20BP2%202022-23%20Cha"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0.%20PMO%202022-23/1.%20Charts%20and%20Tables/Outcomes%20Statement%20BP2%202022-23%20Cha"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0.%20PMO%202022-23/1.%20Charts%20and%20Tables/Outcomes%20Statement%20BP2%202022-23%20Cha"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0.%20PMO%202022-23/1.%20Charts%20and%20Tables/Outcomes%20Statement%20BP2%202022-23%20Cha"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0.%20PMO%202022-23/1.%20Charts%20and%20Tables/Outcomes%20Statement%20BP2%202022-23%20Cha"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swgov.sharepoint.com/sites/TSY2019-20Budget/Shared%20Documents/General/2022-23%20Budget/02.%20Budget%20Paper%20No%202%20(Outcomes%20Statement)/00.%20Tiger%20Team/0.%20PMO%202022-23/1.%20Charts%20and%20Tables/Outcomes%20Statement%20BP2%202022-23%20Cha"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DonutCS!$D$1</c:f>
              <c:strCache>
                <c:ptCount val="1"/>
                <c:pt idx="0">
                  <c:v>Rec</c:v>
                </c:pt>
              </c:strCache>
            </c:strRef>
          </c:tx>
          <c:dPt>
            <c:idx val="0"/>
            <c:bubble3D val="0"/>
            <c:spPr>
              <a:solidFill>
                <a:srgbClr val="008EBA"/>
              </a:solidFill>
              <a:ln>
                <a:noFill/>
              </a:ln>
              <a:effectLst/>
            </c:spPr>
            <c:extLst>
              <c:ext xmlns:c16="http://schemas.microsoft.com/office/drawing/2014/chart" uri="{C3380CC4-5D6E-409C-BE32-E72D297353CC}">
                <c16:uniqueId val="{00000001-2A42-4DC8-9749-0866B33483AA}"/>
              </c:ext>
            </c:extLst>
          </c:dPt>
          <c:dPt>
            <c:idx val="1"/>
            <c:bubble3D val="0"/>
            <c:spPr>
              <a:solidFill>
                <a:srgbClr val="00426F"/>
              </a:solidFill>
              <a:ln>
                <a:noFill/>
              </a:ln>
              <a:effectLst/>
            </c:spPr>
            <c:extLst>
              <c:ext xmlns:c16="http://schemas.microsoft.com/office/drawing/2014/chart" uri="{C3380CC4-5D6E-409C-BE32-E72D297353CC}">
                <c16:uniqueId val="{00000003-2A42-4DC8-9749-0866B33483AA}"/>
              </c:ext>
            </c:extLst>
          </c:dPt>
          <c:dPt>
            <c:idx val="2"/>
            <c:bubble3D val="0"/>
            <c:spPr>
              <a:solidFill>
                <a:srgbClr val="53C8E9"/>
              </a:solidFill>
              <a:ln>
                <a:noFill/>
              </a:ln>
              <a:effectLst/>
            </c:spPr>
            <c:extLst>
              <c:ext xmlns:c16="http://schemas.microsoft.com/office/drawing/2014/chart" uri="{C3380CC4-5D6E-409C-BE32-E72D297353CC}">
                <c16:uniqueId val="{00000005-2A42-4DC8-9749-0866B33483AA}"/>
              </c:ext>
            </c:extLst>
          </c:dPt>
          <c:dLbls>
            <c:dLbl>
              <c:idx val="0"/>
              <c:layout>
                <c:manualLayout>
                  <c:x val="0.15778985574602569"/>
                  <c:y val="-0.12822668893111994"/>
                </c:manualLayout>
              </c:layout>
              <c:tx>
                <c:rich>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8E353E56-F7AE-4E14-8035-EC55545E7721}" type="CATEGORYNAME">
                      <a:rPr lang="en-US" b="0"/>
                      <a:pPr>
                        <a:defRPr sz="700">
                          <a:latin typeface="Arial" panose="020B0604020202020204" pitchFamily="34" charset="0"/>
                          <a:cs typeface="Arial" panose="020B0604020202020204" pitchFamily="34" charset="0"/>
                        </a:defRPr>
                      </a:pPr>
                      <a:t>[CATEGORY NAME]</a:t>
                    </a:fld>
                    <a:endParaRPr lang="en-AU"/>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0"/>
              <c:showBubbleSize val="0"/>
              <c:extLst>
                <c:ext xmlns:c15="http://schemas.microsoft.com/office/drawing/2012/chart" uri="{CE6537A1-D6FC-4f65-9D91-7224C49458BB}">
                  <c15:layout>
                    <c:manualLayout>
                      <c:w val="0.22503755657993732"/>
                      <c:h val="0.15210775720622915"/>
                    </c:manualLayout>
                  </c15:layout>
                  <c15:dlblFieldTable/>
                  <c15:showDataLabelsRange val="0"/>
                </c:ext>
                <c:ext xmlns:c16="http://schemas.microsoft.com/office/drawing/2014/chart" uri="{C3380CC4-5D6E-409C-BE32-E72D297353CC}">
                  <c16:uniqueId val="{00000001-2A42-4DC8-9749-0866B33483AA}"/>
                </c:ext>
              </c:extLst>
            </c:dLbl>
            <c:dLbl>
              <c:idx val="1"/>
              <c:layout>
                <c:manualLayout>
                  <c:x val="0.1533308794130801"/>
                  <c:y val="3.5497901489162688E-2"/>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0"/>
              <c:showBubbleSize val="0"/>
              <c:extLst>
                <c:ext xmlns:c15="http://schemas.microsoft.com/office/drawing/2012/chart" uri="{CE6537A1-D6FC-4f65-9D91-7224C49458BB}">
                  <c15:layout>
                    <c:manualLayout>
                      <c:w val="0.15658843298182495"/>
                      <c:h val="0.1210711109826452"/>
                    </c:manualLayout>
                  </c15:layout>
                </c:ext>
                <c:ext xmlns:c16="http://schemas.microsoft.com/office/drawing/2014/chart" uri="{C3380CC4-5D6E-409C-BE32-E72D297353CC}">
                  <c16:uniqueId val="{00000003-2A42-4DC8-9749-0866B33483AA}"/>
                </c:ext>
              </c:extLst>
            </c:dLbl>
            <c:dLbl>
              <c:idx val="2"/>
              <c:layout>
                <c:manualLayout>
                  <c:x val="-0.14441128533226402"/>
                  <c:y val="-0.17733590354936429"/>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0"/>
              <c:showBubbleSize val="0"/>
              <c:extLst>
                <c:ext xmlns:c15="http://schemas.microsoft.com/office/drawing/2012/chart" uri="{CE6537A1-D6FC-4f65-9D91-7224C49458BB}">
                  <c15:layout>
                    <c:manualLayout>
                      <c:w val="0.14668656614001679"/>
                      <c:h val="0.13840210699207839"/>
                    </c:manualLayout>
                  </c15:layout>
                </c:ext>
                <c:ext xmlns:c16="http://schemas.microsoft.com/office/drawing/2014/chart" uri="{C3380CC4-5D6E-409C-BE32-E72D297353CC}">
                  <c16:uniqueId val="{00000005-2A42-4DC8-9749-0866B33483A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(DonutCS!$C$2:$C$8,DonutCS!$C$10)</c:f>
              <c:strCache>
                <c:ptCount val="3"/>
                <c:pt idx="0">
                  <c:v>Digital leadership and innovation in government services $517.5m, 11%</c:v>
                </c:pt>
                <c:pt idx="1">
                  <c:v>Excellence in Customer Service $2.7b, 57%</c:v>
                </c:pt>
                <c:pt idx="2">
                  <c:v>Fair, secure and efficient markets $1.5b, 32%</c:v>
                </c:pt>
              </c:strCache>
            </c:strRef>
          </c:cat>
          <c:val>
            <c:numRef>
              <c:f>(DonutCS!$D$2:$D$8,DonutCS!$D$10)</c:f>
              <c:numCache>
                <c:formatCode>"$"#,##0.0;\-"$"#,##0.0</c:formatCode>
                <c:ptCount val="3"/>
                <c:pt idx="0">
                  <c:v>517480617.28999978</c:v>
                </c:pt>
                <c:pt idx="1">
                  <c:v>2689625734.3500013</c:v>
                </c:pt>
                <c:pt idx="2">
                  <c:v>1533756175.6400001</c:v>
                </c:pt>
              </c:numCache>
            </c:numRef>
          </c:val>
          <c:extLst>
            <c:ext xmlns:c16="http://schemas.microsoft.com/office/drawing/2014/chart" uri="{C3380CC4-5D6E-409C-BE32-E72D297353CC}">
              <c16:uniqueId val="{00000006-2A42-4DC8-9749-0866B33483AA}"/>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DonutCS!$D$16</c:f>
              <c:strCache>
                <c:ptCount val="1"/>
                <c:pt idx="0">
                  <c:v>Cap</c:v>
                </c:pt>
              </c:strCache>
            </c:strRef>
          </c:tx>
          <c:dPt>
            <c:idx val="0"/>
            <c:bubble3D val="0"/>
            <c:spPr>
              <a:solidFill>
                <a:srgbClr val="008EBA"/>
              </a:solidFill>
              <a:ln>
                <a:noFill/>
              </a:ln>
              <a:effectLst/>
            </c:spPr>
            <c:extLst>
              <c:ext xmlns:c16="http://schemas.microsoft.com/office/drawing/2014/chart" uri="{C3380CC4-5D6E-409C-BE32-E72D297353CC}">
                <c16:uniqueId val="{00000001-E5CD-49F9-AF90-1A85D39BC076}"/>
              </c:ext>
            </c:extLst>
          </c:dPt>
          <c:dPt>
            <c:idx val="1"/>
            <c:bubble3D val="0"/>
            <c:spPr>
              <a:solidFill>
                <a:srgbClr val="00426F"/>
              </a:solidFill>
              <a:ln>
                <a:noFill/>
              </a:ln>
              <a:effectLst/>
            </c:spPr>
            <c:extLst>
              <c:ext xmlns:c16="http://schemas.microsoft.com/office/drawing/2014/chart" uri="{C3380CC4-5D6E-409C-BE32-E72D297353CC}">
                <c16:uniqueId val="{00000003-E5CD-49F9-AF90-1A85D39BC076}"/>
              </c:ext>
            </c:extLst>
          </c:dPt>
          <c:dPt>
            <c:idx val="2"/>
            <c:bubble3D val="0"/>
            <c:spPr>
              <a:solidFill>
                <a:srgbClr val="53C8E9"/>
              </a:solidFill>
              <a:ln>
                <a:noFill/>
              </a:ln>
              <a:effectLst/>
            </c:spPr>
            <c:extLst>
              <c:ext xmlns:c16="http://schemas.microsoft.com/office/drawing/2014/chart" uri="{C3380CC4-5D6E-409C-BE32-E72D297353CC}">
                <c16:uniqueId val="{00000005-E5CD-49F9-AF90-1A85D39BC076}"/>
              </c:ext>
            </c:extLst>
          </c:dPt>
          <c:dLbls>
            <c:dLbl>
              <c:idx val="0"/>
              <c:layout>
                <c:manualLayout>
                  <c:x val="0.1796372574629771"/>
                  <c:y val="-0.46895945165275138"/>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0"/>
              <c:showBubbleSize val="0"/>
              <c:extLst>
                <c:ext xmlns:c15="http://schemas.microsoft.com/office/drawing/2012/chart" uri="{CE6537A1-D6FC-4f65-9D91-7224C49458BB}">
                  <c15:layout>
                    <c:manualLayout>
                      <c:w val="0.22527968317685779"/>
                      <c:h val="0.15930163259409089"/>
                    </c:manualLayout>
                  </c15:layout>
                </c:ext>
                <c:ext xmlns:c16="http://schemas.microsoft.com/office/drawing/2014/chart" uri="{C3380CC4-5D6E-409C-BE32-E72D297353CC}">
                  <c16:uniqueId val="{00000001-E5CD-49F9-AF90-1A85D39BC076}"/>
                </c:ext>
              </c:extLst>
            </c:dLbl>
            <c:dLbl>
              <c:idx val="1"/>
              <c:layout>
                <c:manualLayout>
                  <c:x val="-0.18680682848683655"/>
                  <c:y val="-3.9896849844369017E-2"/>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0"/>
              <c:showBubbleSize val="0"/>
              <c:extLst>
                <c:ext xmlns:c15="http://schemas.microsoft.com/office/drawing/2012/chart" uri="{CE6537A1-D6FC-4f65-9D91-7224C49458BB}">
                  <c15:layout>
                    <c:manualLayout>
                      <c:w val="0.22218491979242527"/>
                      <c:h val="0.13451890535141095"/>
                    </c:manualLayout>
                  </c15:layout>
                </c:ext>
                <c:ext xmlns:c16="http://schemas.microsoft.com/office/drawing/2014/chart" uri="{C3380CC4-5D6E-409C-BE32-E72D297353CC}">
                  <c16:uniqueId val="{00000003-E5CD-49F9-AF90-1A85D39BC076}"/>
                </c:ext>
              </c:extLst>
            </c:dLbl>
            <c:dLbl>
              <c:idx val="2"/>
              <c:layout>
                <c:manualLayout>
                  <c:x val="-7.8817296399072978E-2"/>
                  <c:y val="-0.15871332086210926"/>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0"/>
              <c:showBubbleSize val="0"/>
              <c:extLst>
                <c:ext xmlns:c15="http://schemas.microsoft.com/office/drawing/2012/chart" uri="{CE6537A1-D6FC-4f65-9D91-7224C49458BB}">
                  <c15:layout>
                    <c:manualLayout>
                      <c:w val="0.21101915068619423"/>
                      <c:h val="0.10053653306453428"/>
                    </c:manualLayout>
                  </c15:layout>
                </c:ext>
                <c:ext xmlns:c16="http://schemas.microsoft.com/office/drawing/2014/chart" uri="{C3380CC4-5D6E-409C-BE32-E72D297353CC}">
                  <c16:uniqueId val="{00000005-E5CD-49F9-AF90-1A85D39BC07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(DonutCS!$C$17:$C$23,DonutCS!$C$25)</c:f>
              <c:strCache>
                <c:ptCount val="3"/>
                <c:pt idx="0">
                  <c:v>Digital leadership and innovation in government services $456.4m, 73%</c:v>
                </c:pt>
                <c:pt idx="1">
                  <c:v>Excellence in Customer Service $122.7m, 20%</c:v>
                </c:pt>
                <c:pt idx="2">
                  <c:v>Fair, secure and efficient markets $46.1m, 7%</c:v>
                </c:pt>
              </c:strCache>
            </c:strRef>
          </c:cat>
          <c:val>
            <c:numRef>
              <c:f>(DonutCS!$D$17:$D$23,DonutCS!$D$25)</c:f>
              <c:numCache>
                <c:formatCode>"$"#,##0.0;\-"$"#,##0.0</c:formatCode>
                <c:ptCount val="3"/>
                <c:pt idx="0">
                  <c:v>456424440</c:v>
                </c:pt>
                <c:pt idx="1">
                  <c:v>122650769</c:v>
                </c:pt>
                <c:pt idx="2">
                  <c:v>46126791</c:v>
                </c:pt>
              </c:numCache>
            </c:numRef>
          </c:val>
          <c:extLst>
            <c:ext xmlns:c16="http://schemas.microsoft.com/office/drawing/2014/chart" uri="{C3380CC4-5D6E-409C-BE32-E72D297353CC}">
              <c16:uniqueId val="{00000006-E5CD-49F9-AF90-1A85D39BC076}"/>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'[Outcomes Statement BP2 2022-23 Charts.xlsx]1. Customer Service'!$K$8</c:f>
              <c:strCache>
                <c:ptCount val="1"/>
                <c:pt idx="0">
                  <c:v>no</c:v>
                </c:pt>
              </c:strCache>
            </c:strRef>
          </c:tx>
          <c:spPr>
            <a:ln w="28575" cap="rnd">
              <a:solidFill>
                <a:srgbClr val="008EBA"/>
              </a:solidFill>
              <a:round/>
            </a:ln>
            <a:effectLst/>
          </c:spPr>
          <c:marker>
            <c:symbol val="none"/>
          </c:marker>
          <c:cat>
            <c:strRef>
              <c:f>'[Outcomes Statement BP2 2022-23 Charts.xlsx]1. Customer Service'!$J$9:$J$12</c:f>
              <c:strCache>
                <c:ptCount val="3"/>
                <c:pt idx="0">
                  <c:v>2020-21
Actual</c:v>
                </c:pt>
                <c:pt idx="1">
                  <c:v>2021-22
Actual</c:v>
                </c:pt>
                <c:pt idx="2">
                  <c:v>2022-23
Forecast/Target</c:v>
                </c:pt>
              </c:strCache>
              <c:extLst/>
            </c:strRef>
          </c:cat>
          <c:val>
            <c:numRef>
              <c:f>'[Outcomes Statement BP2 2022-23 Charts.xlsx]1. Customer Service'!$K$9:$K$12</c:f>
              <c:numCache>
                <c:formatCode>General</c:formatCode>
                <c:ptCount val="3"/>
                <c:pt idx="0">
                  <c:v>39</c:v>
                </c:pt>
                <c:pt idx="1">
                  <c:v>55</c:v>
                </c:pt>
              </c:numCache>
              <c:extLst/>
            </c:numRef>
          </c:val>
          <c:smooth val="0"/>
          <c:extLst>
            <c:ext xmlns:c16="http://schemas.microsoft.com/office/drawing/2014/chart" uri="{C3380CC4-5D6E-409C-BE32-E72D297353CC}">
              <c16:uniqueId val="{00000000-2027-4C5B-B6CB-E6B2A20E668F}"/>
            </c:ext>
          </c:extLst>
        </c:ser>
        <c:ser>
          <c:idx val="1"/>
          <c:order val="1"/>
          <c:tx>
            <c:strRef>
              <c:f>'[Outcomes Statement BP2 2022-23 Charts.xlsx]1. Customer Service'!$L$8</c:f>
              <c:strCache>
                <c:ptCount val="1"/>
                <c:pt idx="0">
                  <c:v>no</c:v>
                </c:pt>
              </c:strCache>
            </c:strRef>
          </c:tx>
          <c:spPr>
            <a:ln w="28575" cap="rnd">
              <a:solidFill>
                <a:srgbClr val="008EBA"/>
              </a:solidFill>
              <a:prstDash val="dash"/>
              <a:round/>
            </a:ln>
            <a:effectLst/>
          </c:spPr>
          <c:marker>
            <c:symbol val="none"/>
          </c:marker>
          <c:cat>
            <c:strRef>
              <c:f>'[Outcomes Statement BP2 2022-23 Charts.xlsx]1. Customer Service'!$J$9:$J$12</c:f>
              <c:strCache>
                <c:ptCount val="3"/>
                <c:pt idx="0">
                  <c:v>2020-21
Actual</c:v>
                </c:pt>
                <c:pt idx="1">
                  <c:v>2021-22
Actual</c:v>
                </c:pt>
                <c:pt idx="2">
                  <c:v>2022-23
Forecast/Target</c:v>
                </c:pt>
              </c:strCache>
              <c:extLst/>
            </c:strRef>
          </c:cat>
          <c:val>
            <c:numRef>
              <c:f>'[Outcomes Statement BP2 2022-23 Charts.xlsx]1. Customer Service'!$L$9:$L$12</c:f>
              <c:numCache>
                <c:formatCode>General</c:formatCode>
                <c:ptCount val="3"/>
                <c:pt idx="1">
                  <c:v>55</c:v>
                </c:pt>
                <c:pt idx="2">
                  <c:v>60</c:v>
                </c:pt>
              </c:numCache>
              <c:extLst/>
            </c:numRef>
          </c:val>
          <c:smooth val="0"/>
          <c:extLst>
            <c:ext xmlns:c16="http://schemas.microsoft.com/office/drawing/2014/chart" uri="{C3380CC4-5D6E-409C-BE32-E72D297353CC}">
              <c16:uniqueId val="{00000001-2027-4C5B-B6CB-E6B2A20E668F}"/>
            </c:ext>
          </c:extLst>
        </c:ser>
        <c:ser>
          <c:idx val="2"/>
          <c:order val="2"/>
          <c:tx>
            <c:strRef>
              <c:f>'[Outcomes Statement BP2 2022-23 Charts.xlsx]1. Customer Service'!$M$8</c:f>
              <c:strCache>
                <c:ptCount val="1"/>
                <c:pt idx="0">
                  <c:v>no</c:v>
                </c:pt>
              </c:strCache>
            </c:strRef>
          </c:tx>
          <c:spPr>
            <a:ln w="28575" cap="rnd">
              <a:solidFill>
                <a:srgbClr val="008EBA"/>
              </a:solidFill>
              <a:round/>
            </a:ln>
            <a:effectLst/>
          </c:spPr>
          <c:marker>
            <c:symbol val="diamond"/>
            <c:size val="9"/>
            <c:spPr>
              <a:solidFill>
                <a:srgbClr val="008EBA"/>
              </a:solidFill>
              <a:ln w="9525">
                <a:solidFill>
                  <a:srgbClr val="008EBA"/>
                </a:solidFill>
              </a:ln>
              <a:effectLst/>
            </c:spPr>
          </c:marker>
          <c:cat>
            <c:strRef>
              <c:f>'[Outcomes Statement BP2 2022-23 Charts.xlsx]1. Customer Service'!$J$9:$J$12</c:f>
              <c:strCache>
                <c:ptCount val="3"/>
                <c:pt idx="0">
                  <c:v>2020-21
Actual</c:v>
                </c:pt>
                <c:pt idx="1">
                  <c:v>2021-22
Actual</c:v>
                </c:pt>
                <c:pt idx="2">
                  <c:v>2022-23
Forecast/Target</c:v>
                </c:pt>
              </c:strCache>
              <c:extLst/>
            </c:strRef>
          </c:cat>
          <c:val>
            <c:numRef>
              <c:f>'[Outcomes Statement BP2 2022-23 Charts.xlsx]1. Customer Service'!$M$9:$M$12</c:f>
              <c:numCache>
                <c:formatCode>General</c:formatCode>
                <c:ptCount val="3"/>
                <c:pt idx="2">
                  <c:v>60</c:v>
                </c:pt>
              </c:numCache>
              <c:extLst/>
            </c:numRef>
          </c:val>
          <c:smooth val="0"/>
          <c:extLst>
            <c:ext xmlns:c16="http://schemas.microsoft.com/office/drawing/2014/chart" uri="{C3380CC4-5D6E-409C-BE32-E72D297353CC}">
              <c16:uniqueId val="{00000002-2027-4C5B-B6CB-E6B2A20E668F}"/>
            </c:ext>
          </c:extLst>
        </c:ser>
        <c:dLbls>
          <c:showLegendKey val="0"/>
          <c:showVal val="0"/>
          <c:showCatName val="0"/>
          <c:showSerName val="0"/>
          <c:showPercent val="0"/>
          <c:showBubbleSize val="0"/>
        </c:dLbls>
        <c:smooth val="0"/>
        <c:axId val="1548642895"/>
        <c:axId val="1616297919"/>
      </c:lineChart>
      <c:catAx>
        <c:axId val="154864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6297919"/>
        <c:crosses val="autoZero"/>
        <c:auto val="1"/>
        <c:lblAlgn val="ctr"/>
        <c:lblOffset val="100"/>
        <c:noMultiLvlLbl val="0"/>
      </c:catAx>
      <c:valAx>
        <c:axId val="1616297919"/>
        <c:scaling>
          <c:orientation val="minMax"/>
        </c:scaling>
        <c:delete val="0"/>
        <c:axPos val="l"/>
        <c:majorGridlines>
          <c:spPr>
            <a:ln w="9525" cap="flat" cmpd="sng" algn="ctr">
              <a:solidFill>
                <a:srgbClr val="B9BDBF"/>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No. services</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8642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'[Outcomes Statement BP2 2022-23 Charts.xlsx]1. Customer Service'!$K$32</c:f>
              <c:strCache>
                <c:ptCount val="1"/>
                <c:pt idx="0">
                  <c:v>%</c:v>
                </c:pt>
              </c:strCache>
            </c:strRef>
          </c:tx>
          <c:spPr>
            <a:ln w="28575" cap="rnd">
              <a:solidFill>
                <a:srgbClr val="008EBA"/>
              </a:solidFill>
              <a:round/>
            </a:ln>
            <a:effectLst/>
          </c:spPr>
          <c:marker>
            <c:symbol val="none"/>
          </c:marker>
          <c:cat>
            <c:strRef>
              <c:f>'[Outcomes Statement BP2 2022-23 Charts.xlsx]1. Customer Service'!$J$33:$J$38</c:f>
              <c:strCache>
                <c:ptCount val="5"/>
                <c:pt idx="0">
                  <c:v>2019-20
Actual</c:v>
                </c:pt>
                <c:pt idx="1">
                  <c:v>2020-21
Actual</c:v>
                </c:pt>
                <c:pt idx="2">
                  <c:v>2021-22
Actual</c:v>
                </c:pt>
                <c:pt idx="3">
                  <c:v>2022-23
Forecast</c:v>
                </c:pt>
                <c:pt idx="4">
                  <c:v>2023-24
Target</c:v>
                </c:pt>
              </c:strCache>
            </c:strRef>
          </c:cat>
          <c:val>
            <c:numRef>
              <c:f>'[Outcomes Statement BP2 2022-23 Charts.xlsx]1. Customer Service'!$K$33:$K$37</c:f>
              <c:numCache>
                <c:formatCode>General</c:formatCode>
                <c:ptCount val="5"/>
                <c:pt idx="0">
                  <c:v>75.400000000000006</c:v>
                </c:pt>
                <c:pt idx="1">
                  <c:v>80.400000000000006</c:v>
                </c:pt>
                <c:pt idx="2">
                  <c:v>85.6</c:v>
                </c:pt>
              </c:numCache>
            </c:numRef>
          </c:val>
          <c:smooth val="0"/>
          <c:extLst>
            <c:ext xmlns:c16="http://schemas.microsoft.com/office/drawing/2014/chart" uri="{C3380CC4-5D6E-409C-BE32-E72D297353CC}">
              <c16:uniqueId val="{00000000-8736-4B83-B3C9-522676906984}"/>
            </c:ext>
          </c:extLst>
        </c:ser>
        <c:ser>
          <c:idx val="1"/>
          <c:order val="1"/>
          <c:tx>
            <c:strRef>
              <c:f>'[Outcomes Statement BP2 2022-23 Charts.xlsx]1. Customer Service'!$L$32</c:f>
              <c:strCache>
                <c:ptCount val="1"/>
                <c:pt idx="0">
                  <c:v>%</c:v>
                </c:pt>
              </c:strCache>
            </c:strRef>
          </c:tx>
          <c:spPr>
            <a:ln w="28575" cap="rnd">
              <a:solidFill>
                <a:srgbClr val="008EBA"/>
              </a:solidFill>
              <a:prstDash val="dash"/>
              <a:round/>
            </a:ln>
            <a:effectLst/>
          </c:spPr>
          <c:marker>
            <c:symbol val="none"/>
          </c:marker>
          <c:cat>
            <c:strRef>
              <c:f>'[Outcomes Statement BP2 2022-23 Charts.xlsx]1. Customer Service'!$J$33:$J$38</c:f>
              <c:strCache>
                <c:ptCount val="5"/>
                <c:pt idx="0">
                  <c:v>2019-20
Actual</c:v>
                </c:pt>
                <c:pt idx="1">
                  <c:v>2020-21
Actual</c:v>
                </c:pt>
                <c:pt idx="2">
                  <c:v>2021-22
Actual</c:v>
                </c:pt>
                <c:pt idx="3">
                  <c:v>2022-23
Forecast</c:v>
                </c:pt>
                <c:pt idx="4">
                  <c:v>2023-24
Target</c:v>
                </c:pt>
              </c:strCache>
            </c:strRef>
          </c:cat>
          <c:val>
            <c:numRef>
              <c:f>'[Outcomes Statement BP2 2022-23 Charts.xlsx]1. Customer Service'!$L$33:$L$37</c:f>
              <c:numCache>
                <c:formatCode>General</c:formatCode>
                <c:ptCount val="5"/>
                <c:pt idx="2">
                  <c:v>85.6</c:v>
                </c:pt>
                <c:pt idx="3">
                  <c:v>88</c:v>
                </c:pt>
              </c:numCache>
            </c:numRef>
          </c:val>
          <c:smooth val="0"/>
          <c:extLst>
            <c:ext xmlns:c16="http://schemas.microsoft.com/office/drawing/2014/chart" uri="{C3380CC4-5D6E-409C-BE32-E72D297353CC}">
              <c16:uniqueId val="{00000001-8736-4B83-B3C9-522676906984}"/>
            </c:ext>
          </c:extLst>
        </c:ser>
        <c:ser>
          <c:idx val="2"/>
          <c:order val="2"/>
          <c:tx>
            <c:strRef>
              <c:f>'[Outcomes Statement BP2 2022-23 Charts.xlsx]1. Customer Service'!$M$32</c:f>
              <c:strCache>
                <c:ptCount val="1"/>
                <c:pt idx="0">
                  <c:v>%</c:v>
                </c:pt>
              </c:strCache>
            </c:strRef>
          </c:tx>
          <c:spPr>
            <a:ln w="28575" cap="rnd">
              <a:noFill/>
              <a:round/>
            </a:ln>
            <a:effectLst/>
          </c:spPr>
          <c:marker>
            <c:symbol val="diamond"/>
            <c:size val="9"/>
            <c:spPr>
              <a:solidFill>
                <a:srgbClr val="008EBA"/>
              </a:solidFill>
              <a:ln w="9525">
                <a:noFill/>
              </a:ln>
              <a:effectLst/>
            </c:spPr>
          </c:marker>
          <c:cat>
            <c:strRef>
              <c:f>'[Outcomes Statement BP2 2022-23 Charts.xlsx]1. Customer Service'!$J$33:$J$38</c:f>
              <c:strCache>
                <c:ptCount val="5"/>
                <c:pt idx="0">
                  <c:v>2019-20
Actual</c:v>
                </c:pt>
                <c:pt idx="1">
                  <c:v>2020-21
Actual</c:v>
                </c:pt>
                <c:pt idx="2">
                  <c:v>2021-22
Actual</c:v>
                </c:pt>
                <c:pt idx="3">
                  <c:v>2022-23
Forecast</c:v>
                </c:pt>
                <c:pt idx="4">
                  <c:v>2023-24
Target</c:v>
                </c:pt>
              </c:strCache>
            </c:strRef>
          </c:cat>
          <c:val>
            <c:numRef>
              <c:f>'[Outcomes Statement BP2 2022-23 Charts.xlsx]1. Customer Service'!$M$33:$M$37</c:f>
              <c:numCache>
                <c:formatCode>General</c:formatCode>
                <c:ptCount val="5"/>
                <c:pt idx="4">
                  <c:v>80</c:v>
                </c:pt>
              </c:numCache>
            </c:numRef>
          </c:val>
          <c:smooth val="0"/>
          <c:extLst>
            <c:ext xmlns:c16="http://schemas.microsoft.com/office/drawing/2014/chart" uri="{C3380CC4-5D6E-409C-BE32-E72D297353CC}">
              <c16:uniqueId val="{00000002-8736-4B83-B3C9-522676906984}"/>
            </c:ext>
          </c:extLst>
        </c:ser>
        <c:dLbls>
          <c:showLegendKey val="0"/>
          <c:showVal val="0"/>
          <c:showCatName val="0"/>
          <c:showSerName val="0"/>
          <c:showPercent val="0"/>
          <c:showBubbleSize val="0"/>
        </c:dLbls>
        <c:smooth val="0"/>
        <c:axId val="552085088"/>
        <c:axId val="441956432"/>
      </c:lineChart>
      <c:catAx>
        <c:axId val="55208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1956432"/>
        <c:crosses val="autoZero"/>
        <c:auto val="1"/>
        <c:lblAlgn val="ctr"/>
        <c:lblOffset val="100"/>
        <c:noMultiLvlLbl val="0"/>
      </c:catAx>
      <c:valAx>
        <c:axId val="441956432"/>
        <c:scaling>
          <c:orientation val="minMax"/>
        </c:scaling>
        <c:delete val="0"/>
        <c:axPos val="l"/>
        <c:majorGridlines>
          <c:spPr>
            <a:ln w="9525" cap="flat" cmpd="sng" algn="ctr">
              <a:solidFill>
                <a:srgbClr val="B9BDBF"/>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 cent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2085088"/>
        <c:crosses val="autoZero"/>
        <c:crossBetween val="between"/>
        <c:majorUnit val="4"/>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'[Outcomes Statement BP2 2022-23 Charts.xlsx]1. Customer Service'!$K$60</c:f>
              <c:strCache>
                <c:ptCount val="1"/>
                <c:pt idx="0">
                  <c:v>Geographic</c:v>
                </c:pt>
              </c:strCache>
            </c:strRef>
          </c:tx>
          <c:spPr>
            <a:ln w="28575" cap="rnd">
              <a:solidFill>
                <a:srgbClr val="008EBA"/>
              </a:solidFill>
              <a:round/>
            </a:ln>
            <a:effectLst/>
          </c:spPr>
          <c:marker>
            <c:symbol val="none"/>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Service'!$K$63:$K$68</c:f>
              <c:numCache>
                <c:formatCode>General</c:formatCode>
                <c:ptCount val="5"/>
                <c:pt idx="0">
                  <c:v>31</c:v>
                </c:pt>
                <c:pt idx="1">
                  <c:v>40</c:v>
                </c:pt>
                <c:pt idx="2">
                  <c:v>41.3</c:v>
                </c:pt>
                <c:pt idx="3">
                  <c:v>44.1</c:v>
                </c:pt>
              </c:numCache>
              <c:extLst/>
            </c:numRef>
          </c:val>
          <c:smooth val="0"/>
          <c:extLst>
            <c:ext xmlns:c16="http://schemas.microsoft.com/office/drawing/2014/chart" uri="{C3380CC4-5D6E-409C-BE32-E72D297353CC}">
              <c16:uniqueId val="{00000000-1088-4ACB-AB09-A92BD6CCD849}"/>
            </c:ext>
          </c:extLst>
        </c:ser>
        <c:ser>
          <c:idx val="1"/>
          <c:order val="1"/>
          <c:tx>
            <c:strRef>
              <c:f>'[Outcomes Statement BP2 2022-23 Charts.xlsx]1. Customer Service'!$L$60</c:f>
              <c:strCache>
                <c:ptCount val="1"/>
                <c:pt idx="0">
                  <c:v>Geographic</c:v>
                </c:pt>
              </c:strCache>
            </c:strRef>
          </c:tx>
          <c:spPr>
            <a:ln w="28575" cap="rnd">
              <a:solidFill>
                <a:srgbClr val="008EBA"/>
              </a:solidFill>
              <a:prstDash val="dash"/>
              <a:round/>
            </a:ln>
            <a:effectLst/>
          </c:spPr>
          <c:marker>
            <c:symbol val="none"/>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Service'!$L$63:$L$68</c:f>
              <c:numCache>
                <c:formatCode>General</c:formatCode>
                <c:ptCount val="5"/>
                <c:pt idx="3">
                  <c:v>44.1</c:v>
                </c:pt>
                <c:pt idx="4">
                  <c:v>52</c:v>
                </c:pt>
              </c:numCache>
              <c:extLst/>
            </c:numRef>
          </c:val>
          <c:smooth val="0"/>
          <c:extLst>
            <c:ext xmlns:c16="http://schemas.microsoft.com/office/drawing/2014/chart" uri="{C3380CC4-5D6E-409C-BE32-E72D297353CC}">
              <c16:uniqueId val="{00000001-1088-4ACB-AB09-A92BD6CCD849}"/>
            </c:ext>
          </c:extLst>
        </c:ser>
        <c:ser>
          <c:idx val="2"/>
          <c:order val="2"/>
          <c:tx>
            <c:strRef>
              <c:f>'[Outcomes Statement BP2 2022-23 Charts.xlsx]1. Customer Service'!$M$60</c:f>
              <c:strCache>
                <c:ptCount val="1"/>
                <c:pt idx="0">
                  <c:v>Geographic</c:v>
                </c:pt>
              </c:strCache>
            </c:strRef>
          </c:tx>
          <c:spPr>
            <a:ln w="28575" cap="rnd">
              <a:noFill/>
              <a:round/>
            </a:ln>
            <a:effectLst/>
          </c:spPr>
          <c:marker>
            <c:symbol val="diamond"/>
            <c:size val="9"/>
            <c:spPr>
              <a:solidFill>
                <a:srgbClr val="00426F"/>
              </a:solidFill>
              <a:ln w="9525">
                <a:noFill/>
              </a:ln>
              <a:effectLst/>
            </c:spPr>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Service'!$M$63:$M$68</c:f>
              <c:numCache>
                <c:formatCode>General</c:formatCode>
                <c:ptCount val="5"/>
                <c:pt idx="4">
                  <c:v>99.95</c:v>
                </c:pt>
              </c:numCache>
              <c:extLst/>
            </c:numRef>
          </c:val>
          <c:smooth val="0"/>
          <c:extLst>
            <c:ext xmlns:c16="http://schemas.microsoft.com/office/drawing/2014/chart" uri="{C3380CC4-5D6E-409C-BE32-E72D297353CC}">
              <c16:uniqueId val="{00000002-1088-4ACB-AB09-A92BD6CCD849}"/>
            </c:ext>
          </c:extLst>
        </c:ser>
        <c:ser>
          <c:idx val="3"/>
          <c:order val="3"/>
          <c:tx>
            <c:strRef>
              <c:f>'[Outcomes Statement BP2 2022-23 Charts.xlsx]1. Customer Service'!$N$60</c:f>
              <c:strCache>
                <c:ptCount val="1"/>
                <c:pt idx="0">
                  <c:v>Operational</c:v>
                </c:pt>
              </c:strCache>
            </c:strRef>
          </c:tx>
          <c:spPr>
            <a:ln w="28575" cap="rnd">
              <a:solidFill>
                <a:srgbClr val="00426F"/>
              </a:solidFill>
              <a:round/>
            </a:ln>
            <a:effectLst/>
          </c:spPr>
          <c:marker>
            <c:symbol val="none"/>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Service'!$N$63:$N$68</c:f>
              <c:numCache>
                <c:formatCode>General</c:formatCode>
                <c:ptCount val="5"/>
                <c:pt idx="0">
                  <c:v>99.95</c:v>
                </c:pt>
                <c:pt idx="1">
                  <c:v>99.95</c:v>
                </c:pt>
                <c:pt idx="2">
                  <c:v>99.95</c:v>
                </c:pt>
                <c:pt idx="3">
                  <c:v>99.97</c:v>
                </c:pt>
              </c:numCache>
              <c:extLst/>
            </c:numRef>
          </c:val>
          <c:smooth val="0"/>
          <c:extLst>
            <c:ext xmlns:c16="http://schemas.microsoft.com/office/drawing/2014/chart" uri="{C3380CC4-5D6E-409C-BE32-E72D297353CC}">
              <c16:uniqueId val="{00000003-1088-4ACB-AB09-A92BD6CCD849}"/>
            </c:ext>
          </c:extLst>
        </c:ser>
        <c:ser>
          <c:idx val="4"/>
          <c:order val="4"/>
          <c:tx>
            <c:strRef>
              <c:f>'[Outcomes Statement BP2 2022-23 Charts.xlsx]1. Customer Service'!$O$60</c:f>
              <c:strCache>
                <c:ptCount val="1"/>
                <c:pt idx="0">
                  <c:v>Operational</c:v>
                </c:pt>
              </c:strCache>
            </c:strRef>
          </c:tx>
          <c:spPr>
            <a:ln w="28575" cap="rnd">
              <a:solidFill>
                <a:srgbClr val="00426F"/>
              </a:solidFill>
              <a:prstDash val="dash"/>
              <a:round/>
            </a:ln>
            <a:effectLst/>
          </c:spPr>
          <c:marker>
            <c:symbol val="none"/>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Service'!$O$63:$O$68</c:f>
              <c:numCache>
                <c:formatCode>General</c:formatCode>
                <c:ptCount val="5"/>
                <c:pt idx="3">
                  <c:v>99.95</c:v>
                </c:pt>
                <c:pt idx="4">
                  <c:v>99.95</c:v>
                </c:pt>
              </c:numCache>
              <c:extLst/>
            </c:numRef>
          </c:val>
          <c:smooth val="0"/>
          <c:extLst>
            <c:ext xmlns:c16="http://schemas.microsoft.com/office/drawing/2014/chart" uri="{C3380CC4-5D6E-409C-BE32-E72D297353CC}">
              <c16:uniqueId val="{00000004-1088-4ACB-AB09-A92BD6CCD849}"/>
            </c:ext>
          </c:extLst>
        </c:ser>
        <c:ser>
          <c:idx val="5"/>
          <c:order val="5"/>
          <c:tx>
            <c:strRef>
              <c:f>'[Outcomes Statement BP2 2022-23 Charts.xlsx]1. Customer Service'!$P$60</c:f>
              <c:strCache>
                <c:ptCount val="1"/>
                <c:pt idx="0">
                  <c:v>Operational</c:v>
                </c:pt>
              </c:strCache>
            </c:strRef>
          </c:tx>
          <c:spPr>
            <a:ln w="28575" cap="rnd">
              <a:solidFill>
                <a:srgbClr val="00426F"/>
              </a:solidFill>
              <a:round/>
            </a:ln>
            <a:effectLst/>
          </c:spPr>
          <c:marker>
            <c:symbol val="diamond"/>
            <c:size val="9"/>
            <c:spPr>
              <a:solidFill>
                <a:srgbClr val="00426F"/>
              </a:solidFill>
              <a:ln w="9525">
                <a:solidFill>
                  <a:srgbClr val="00426F"/>
                </a:solidFill>
              </a:ln>
              <a:effectLst/>
            </c:spPr>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Service'!$P$63:$P$68</c:f>
              <c:numCache>
                <c:formatCode>General</c:formatCode>
                <c:ptCount val="5"/>
              </c:numCache>
              <c:extLst/>
            </c:numRef>
          </c:val>
          <c:smooth val="0"/>
          <c:extLst>
            <c:ext xmlns:c16="http://schemas.microsoft.com/office/drawing/2014/chart" uri="{C3380CC4-5D6E-409C-BE32-E72D297353CC}">
              <c16:uniqueId val="{00000005-1088-4ACB-AB09-A92BD6CCD849}"/>
            </c:ext>
          </c:extLst>
        </c:ser>
        <c:ser>
          <c:idx val="6"/>
          <c:order val="6"/>
          <c:tx>
            <c:strRef>
              <c:f>'[Outcomes Statement BP2 2022-23 Charts.xlsx]1. Customer Service'!$Q$60</c:f>
              <c:strCache>
                <c:ptCount val="1"/>
                <c:pt idx="0">
                  <c:v>Population</c:v>
                </c:pt>
              </c:strCache>
            </c:strRef>
          </c:tx>
          <c:spPr>
            <a:ln w="28575" cap="rnd">
              <a:solidFill>
                <a:srgbClr val="50C8E9"/>
              </a:solidFill>
              <a:round/>
            </a:ln>
            <a:effectLst/>
          </c:spPr>
          <c:marker>
            <c:symbol val="none"/>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Service'!$Q$63:$Q$68</c:f>
              <c:numCache>
                <c:formatCode>General</c:formatCode>
                <c:ptCount val="5"/>
                <c:pt idx="0">
                  <c:v>87</c:v>
                </c:pt>
                <c:pt idx="1">
                  <c:v>93</c:v>
                </c:pt>
                <c:pt idx="2">
                  <c:v>95.7</c:v>
                </c:pt>
                <c:pt idx="3">
                  <c:v>96.9</c:v>
                </c:pt>
              </c:numCache>
              <c:extLst/>
            </c:numRef>
          </c:val>
          <c:smooth val="0"/>
          <c:extLst>
            <c:ext xmlns:c16="http://schemas.microsoft.com/office/drawing/2014/chart" uri="{C3380CC4-5D6E-409C-BE32-E72D297353CC}">
              <c16:uniqueId val="{00000006-1088-4ACB-AB09-A92BD6CCD849}"/>
            </c:ext>
          </c:extLst>
        </c:ser>
        <c:ser>
          <c:idx val="7"/>
          <c:order val="7"/>
          <c:tx>
            <c:strRef>
              <c:f>'[Outcomes Statement BP2 2022-23 Charts.xlsx]1. Customer Service'!$R$60</c:f>
              <c:strCache>
                <c:ptCount val="1"/>
                <c:pt idx="0">
                  <c:v>Population</c:v>
                </c:pt>
              </c:strCache>
            </c:strRef>
          </c:tx>
          <c:spPr>
            <a:ln w="28575" cap="rnd">
              <a:solidFill>
                <a:srgbClr val="50C8E9"/>
              </a:solidFill>
              <a:prstDash val="dash"/>
              <a:round/>
            </a:ln>
            <a:effectLst/>
          </c:spPr>
          <c:marker>
            <c:symbol val="none"/>
          </c:marker>
          <c:cat>
            <c:strRef>
              <c:f>'[Outcomes Statement BP2 2022-23 Charts.xlsx]1. Customer Service'!$J$63:$J$68</c:f>
              <c:strCache>
                <c:ptCount val="5"/>
                <c:pt idx="0">
                  <c:v>2018-19
Actual</c:v>
                </c:pt>
                <c:pt idx="1">
                  <c:v>2019-20
Actual</c:v>
                </c:pt>
                <c:pt idx="2">
                  <c:v>2020-21
Actual</c:v>
                </c:pt>
                <c:pt idx="3">
                  <c:v>2021-22
Actual</c:v>
                </c:pt>
                <c:pt idx="4">
                  <c:v>2022-23
Forecast/Target</c:v>
                </c:pt>
              </c:strCache>
              <c:extLst/>
            </c:strRef>
          </c:cat>
          <c:val>
            <c:numRef>
              <c:f>'[Outcomes Statement BP2 2022-23 Charts.xlsx]1. Customer Service'!$R$63:$R$68</c:f>
              <c:numCache>
                <c:formatCode>General</c:formatCode>
                <c:ptCount val="5"/>
                <c:pt idx="3">
                  <c:v>96.9</c:v>
                </c:pt>
                <c:pt idx="4">
                  <c:v>98</c:v>
                </c:pt>
              </c:numCache>
              <c:extLst/>
            </c:numRef>
          </c:val>
          <c:smooth val="0"/>
          <c:extLst>
            <c:ext xmlns:c16="http://schemas.microsoft.com/office/drawing/2014/chart" uri="{C3380CC4-5D6E-409C-BE32-E72D297353CC}">
              <c16:uniqueId val="{00000007-1088-4ACB-AB09-A92BD6CCD849}"/>
            </c:ext>
          </c:extLst>
        </c:ser>
        <c:ser>
          <c:idx val="8"/>
          <c:order val="8"/>
          <c:tx>
            <c:strRef>
              <c:f>'[Outcomes Statement BP2 2022-23 Charts.xlsx]1. Customer Service'!$S$60</c:f>
              <c:strCache>
                <c:ptCount val="1"/>
                <c:pt idx="0">
                  <c:v>Population</c:v>
                </c:pt>
              </c:strCache>
            </c:strRef>
          </c:tx>
          <c:spPr>
            <a:ln w="28575" cap="rnd">
              <a:solidFill>
                <a:schemeClr val="accent3">
                  <a:lumMod val="60000"/>
                </a:schemeClr>
              </a:solidFill>
              <a:round/>
            </a:ln>
            <a:effectLst/>
          </c:spPr>
          <c:marker>
            <c:symbol val="none"/>
          </c:marker>
          <c:cat>
            <c:strRef>
              <c:f>'[Outcomes Statement BP2 2022-23 Charts.xlsx]1. Customer Service'!$J$63:$J$68</c:f>
              <c:strCache>
                <c:ptCount val="6"/>
                <c:pt idx="0">
                  <c:v>2018-19
Actual</c:v>
                </c:pt>
                <c:pt idx="1">
                  <c:v>2019-20
Actual</c:v>
                </c:pt>
                <c:pt idx="2">
                  <c:v>2020-21
Actual</c:v>
                </c:pt>
                <c:pt idx="3">
                  <c:v>2021-22
Actual</c:v>
                </c:pt>
                <c:pt idx="4">
                  <c:v>2022-23
Forecast/Target</c:v>
                </c:pt>
                <c:pt idx="5">
                  <c:v>2023-24
Forecast</c:v>
                </c:pt>
              </c:strCache>
              <c:extLst/>
            </c:strRef>
          </c:cat>
          <c:val>
            <c:numRef>
              <c:f>'[Outcomes Statement BP2 2022-23 Charts.xlsx]1. Customer Service'!$S$63:$S$67</c:f>
              <c:numCache>
                <c:formatCode>General</c:formatCode>
                <c:ptCount val="5"/>
              </c:numCache>
              <c:extLst/>
            </c:numRef>
          </c:val>
          <c:smooth val="0"/>
          <c:extLst>
            <c:ext xmlns:c16="http://schemas.microsoft.com/office/drawing/2014/chart" uri="{C3380CC4-5D6E-409C-BE32-E72D297353CC}">
              <c16:uniqueId val="{00000008-1088-4ACB-AB09-A92BD6CCD849}"/>
            </c:ext>
          </c:extLst>
        </c:ser>
        <c:dLbls>
          <c:showLegendKey val="0"/>
          <c:showVal val="0"/>
          <c:showCatName val="0"/>
          <c:showSerName val="0"/>
          <c:showPercent val="0"/>
          <c:showBubbleSize val="0"/>
        </c:dLbls>
        <c:smooth val="0"/>
        <c:axId val="552085088"/>
        <c:axId val="441956432"/>
      </c:lineChart>
      <c:catAx>
        <c:axId val="55208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1956432"/>
        <c:crosses val="autoZero"/>
        <c:auto val="1"/>
        <c:lblAlgn val="ctr"/>
        <c:lblOffset val="100"/>
        <c:noMultiLvlLbl val="0"/>
      </c:catAx>
      <c:valAx>
        <c:axId val="441956432"/>
        <c:scaling>
          <c:orientation val="minMax"/>
          <c:max val="100"/>
        </c:scaling>
        <c:delete val="0"/>
        <c:axPos val="l"/>
        <c:majorGridlines>
          <c:spPr>
            <a:ln w="9525" cap="flat" cmpd="sng" algn="ctr">
              <a:solidFill>
                <a:srgbClr val="B9BDBF"/>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 cent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2085088"/>
        <c:crosses val="autoZero"/>
        <c:crossBetween val="between"/>
        <c:majorUnit val="20"/>
        <c:minorUnit val="20"/>
      </c:valAx>
      <c:spPr>
        <a:noFill/>
        <a:ln>
          <a:noFill/>
        </a:ln>
        <a:effectLst/>
      </c:spPr>
    </c:plotArea>
    <c:legend>
      <c:legendPos val="b"/>
      <c:legendEntry>
        <c:idx val="1"/>
        <c:delete val="1"/>
      </c:legendEntry>
      <c:legendEntry>
        <c:idx val="2"/>
        <c:delete val="1"/>
      </c:legendEntry>
      <c:legendEntry>
        <c:idx val="4"/>
        <c:delete val="1"/>
      </c:legendEntry>
      <c:legendEntry>
        <c:idx val="5"/>
        <c:delete val="1"/>
      </c:legendEntry>
      <c:legendEntry>
        <c:idx val="7"/>
        <c:delete val="1"/>
      </c:legendEntry>
      <c:legendEntry>
        <c:idx val="8"/>
        <c:delete val="1"/>
      </c:legendEntry>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78258967629046"/>
          <c:y val="5.0925925925925923E-2"/>
          <c:w val="0.86566185476815394"/>
          <c:h val="0.75658756197142019"/>
        </c:manualLayout>
      </c:layout>
      <c:lineChart>
        <c:grouping val="standard"/>
        <c:varyColors val="0"/>
        <c:ser>
          <c:idx val="0"/>
          <c:order val="0"/>
          <c:tx>
            <c:strRef>
              <c:f>'[Outcomes Statement BP2 2022-23 Charts.xlsx]1. Customer Service'!$K$83</c:f>
              <c:strCache>
                <c:ptCount val="1"/>
                <c:pt idx="0">
                  <c:v>NSW</c:v>
                </c:pt>
              </c:strCache>
            </c:strRef>
          </c:tx>
          <c:spPr>
            <a:ln w="28575" cap="rnd">
              <a:solidFill>
                <a:srgbClr val="008EBA"/>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Service'!$K$86:$K$91</c:f>
              <c:numCache>
                <c:formatCode>General</c:formatCode>
                <c:ptCount val="6"/>
                <c:pt idx="0">
                  <c:v>9.4</c:v>
                </c:pt>
                <c:pt idx="1">
                  <c:v>9.1999999999999993</c:v>
                </c:pt>
                <c:pt idx="2">
                  <c:v>9.4</c:v>
                </c:pt>
                <c:pt idx="3">
                  <c:v>9.6999999999999993</c:v>
                </c:pt>
                <c:pt idx="4">
                  <c:v>9.8000000000000007</c:v>
                </c:pt>
                <c:pt idx="5">
                  <c:v>10</c:v>
                </c:pt>
              </c:numCache>
            </c:numRef>
          </c:val>
          <c:smooth val="0"/>
          <c:extLst>
            <c:ext xmlns:c16="http://schemas.microsoft.com/office/drawing/2014/chart" uri="{C3380CC4-5D6E-409C-BE32-E72D297353CC}">
              <c16:uniqueId val="{00000000-4881-4091-AC2B-A058A7C7CBAF}"/>
            </c:ext>
          </c:extLst>
        </c:ser>
        <c:ser>
          <c:idx val="1"/>
          <c:order val="1"/>
          <c:tx>
            <c:strRef>
              <c:f>'[Outcomes Statement BP2 2022-23 Charts.xlsx]1. Customer Service'!$L$83</c:f>
              <c:strCache>
                <c:ptCount val="1"/>
                <c:pt idx="0">
                  <c:v>NSW</c:v>
                </c:pt>
              </c:strCache>
            </c:strRef>
          </c:tx>
          <c:spPr>
            <a:ln w="28575" cap="rnd">
              <a:solidFill>
                <a:srgbClr val="00426F"/>
              </a:solidFill>
              <a:prstDash val="dash"/>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Service'!$L$86:$L$90</c:f>
              <c:numCache>
                <c:formatCode>General</c:formatCode>
                <c:ptCount val="5"/>
              </c:numCache>
            </c:numRef>
          </c:val>
          <c:smooth val="0"/>
          <c:extLst>
            <c:ext xmlns:c16="http://schemas.microsoft.com/office/drawing/2014/chart" uri="{C3380CC4-5D6E-409C-BE32-E72D297353CC}">
              <c16:uniqueId val="{00000001-4881-4091-AC2B-A058A7C7CBAF}"/>
            </c:ext>
          </c:extLst>
        </c:ser>
        <c:ser>
          <c:idx val="2"/>
          <c:order val="2"/>
          <c:tx>
            <c:strRef>
              <c:f>'[Outcomes Statement BP2 2022-23 Charts.xlsx]1. Customer Service'!$M$83</c:f>
              <c:strCache>
                <c:ptCount val="1"/>
                <c:pt idx="0">
                  <c:v>NSW</c:v>
                </c:pt>
              </c:strCache>
            </c:strRef>
          </c:tx>
          <c:spPr>
            <a:ln w="28575" cap="rnd">
              <a:noFill/>
              <a:round/>
            </a:ln>
            <a:effectLst/>
          </c:spPr>
          <c:marker>
            <c:symbol val="diamond"/>
            <c:size val="9"/>
            <c:spPr>
              <a:solidFill>
                <a:srgbClr val="00426F"/>
              </a:solidFill>
              <a:ln w="9525">
                <a:noFill/>
              </a:ln>
              <a:effectLst/>
            </c:spPr>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Service'!$M$86:$M$90</c:f>
              <c:numCache>
                <c:formatCode>General</c:formatCode>
                <c:ptCount val="5"/>
              </c:numCache>
            </c:numRef>
          </c:val>
          <c:smooth val="0"/>
          <c:extLst>
            <c:ext xmlns:c16="http://schemas.microsoft.com/office/drawing/2014/chart" uri="{C3380CC4-5D6E-409C-BE32-E72D297353CC}">
              <c16:uniqueId val="{00000002-4881-4091-AC2B-A058A7C7CBAF}"/>
            </c:ext>
          </c:extLst>
        </c:ser>
        <c:ser>
          <c:idx val="3"/>
          <c:order val="3"/>
          <c:tx>
            <c:strRef>
              <c:f>'[Outcomes Statement BP2 2022-23 Charts.xlsx]1. Customer Service'!$N$83</c:f>
              <c:strCache>
                <c:ptCount val="1"/>
                <c:pt idx="0">
                  <c:v>ACT</c:v>
                </c:pt>
              </c:strCache>
            </c:strRef>
          </c:tx>
          <c:spPr>
            <a:ln w="28575" cap="rnd">
              <a:solidFill>
                <a:srgbClr val="00426F"/>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Service'!$N$86:$N$91</c:f>
              <c:numCache>
                <c:formatCode>General</c:formatCode>
                <c:ptCount val="6"/>
                <c:pt idx="0">
                  <c:v>5.0999999999999996</c:v>
                </c:pt>
                <c:pt idx="1">
                  <c:v>6.3</c:v>
                </c:pt>
                <c:pt idx="2">
                  <c:v>7.5</c:v>
                </c:pt>
                <c:pt idx="3">
                  <c:v>7.9</c:v>
                </c:pt>
                <c:pt idx="4">
                  <c:v>8.9</c:v>
                </c:pt>
                <c:pt idx="5">
                  <c:v>9.3000000000000007</c:v>
                </c:pt>
              </c:numCache>
            </c:numRef>
          </c:val>
          <c:smooth val="0"/>
          <c:extLst>
            <c:ext xmlns:c16="http://schemas.microsoft.com/office/drawing/2014/chart" uri="{C3380CC4-5D6E-409C-BE32-E72D297353CC}">
              <c16:uniqueId val="{00000003-4881-4091-AC2B-A058A7C7CBAF}"/>
            </c:ext>
          </c:extLst>
        </c:ser>
        <c:ser>
          <c:idx val="4"/>
          <c:order val="4"/>
          <c:tx>
            <c:strRef>
              <c:f>'[Outcomes Statement BP2 2022-23 Charts.xlsx]1. Customer Service'!$O$83</c:f>
              <c:strCache>
                <c:ptCount val="1"/>
                <c:pt idx="0">
                  <c:v>ACT</c:v>
                </c:pt>
              </c:strCache>
            </c:strRef>
          </c:tx>
          <c:spPr>
            <a:ln w="28575" cap="rnd">
              <a:solidFill>
                <a:srgbClr val="008EBA"/>
              </a:solidFill>
              <a:prstDash val="dash"/>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Service'!$O$86:$O$90</c:f>
              <c:numCache>
                <c:formatCode>General</c:formatCode>
                <c:ptCount val="5"/>
              </c:numCache>
            </c:numRef>
          </c:val>
          <c:smooth val="0"/>
          <c:extLst>
            <c:ext xmlns:c16="http://schemas.microsoft.com/office/drawing/2014/chart" uri="{C3380CC4-5D6E-409C-BE32-E72D297353CC}">
              <c16:uniqueId val="{00000004-4881-4091-AC2B-A058A7C7CBAF}"/>
            </c:ext>
          </c:extLst>
        </c:ser>
        <c:ser>
          <c:idx val="5"/>
          <c:order val="5"/>
          <c:tx>
            <c:strRef>
              <c:f>'[Outcomes Statement BP2 2022-23 Charts.xlsx]1. Customer Service'!$P$83</c:f>
              <c:strCache>
                <c:ptCount val="1"/>
                <c:pt idx="0">
                  <c:v>ACT</c:v>
                </c:pt>
              </c:strCache>
            </c:strRef>
          </c:tx>
          <c:spPr>
            <a:ln w="28575" cap="rnd">
              <a:noFill/>
              <a:round/>
            </a:ln>
            <a:effectLst/>
          </c:spPr>
          <c:marker>
            <c:symbol val="diamond"/>
            <c:size val="9"/>
            <c:spPr>
              <a:solidFill>
                <a:srgbClr val="008EBA"/>
              </a:solidFill>
              <a:ln w="9525">
                <a:noFill/>
              </a:ln>
              <a:effectLst/>
            </c:spPr>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Service'!$P$86:$P$90</c:f>
              <c:numCache>
                <c:formatCode>General</c:formatCode>
                <c:ptCount val="5"/>
              </c:numCache>
            </c:numRef>
          </c:val>
          <c:smooth val="0"/>
          <c:extLst>
            <c:ext xmlns:c16="http://schemas.microsoft.com/office/drawing/2014/chart" uri="{C3380CC4-5D6E-409C-BE32-E72D297353CC}">
              <c16:uniqueId val="{00000005-4881-4091-AC2B-A058A7C7CBAF}"/>
            </c:ext>
          </c:extLst>
        </c:ser>
        <c:ser>
          <c:idx val="6"/>
          <c:order val="6"/>
          <c:tx>
            <c:strRef>
              <c:f>'[Outcomes Statement BP2 2022-23 Charts.xlsx]1. Customer Service'!$Q$83</c:f>
              <c:strCache>
                <c:ptCount val="1"/>
                <c:pt idx="0">
                  <c:v>Federal</c:v>
                </c:pt>
              </c:strCache>
            </c:strRef>
          </c:tx>
          <c:spPr>
            <a:ln w="28575" cap="rnd">
              <a:solidFill>
                <a:srgbClr val="50C8E9"/>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Service'!$Q$86:$Q$91</c:f>
              <c:numCache>
                <c:formatCode>General</c:formatCode>
                <c:ptCount val="6"/>
                <c:pt idx="0">
                  <c:v>6.9</c:v>
                </c:pt>
                <c:pt idx="1">
                  <c:v>7.8</c:v>
                </c:pt>
                <c:pt idx="2">
                  <c:v>8.5</c:v>
                </c:pt>
                <c:pt idx="3">
                  <c:v>9.1999999999999993</c:v>
                </c:pt>
                <c:pt idx="4">
                  <c:v>9.5</c:v>
                </c:pt>
                <c:pt idx="5">
                  <c:v>9.6</c:v>
                </c:pt>
              </c:numCache>
            </c:numRef>
          </c:val>
          <c:smooth val="0"/>
          <c:extLst>
            <c:ext xmlns:c16="http://schemas.microsoft.com/office/drawing/2014/chart" uri="{C3380CC4-5D6E-409C-BE32-E72D297353CC}">
              <c16:uniqueId val="{00000006-4881-4091-AC2B-A058A7C7CBAF}"/>
            </c:ext>
          </c:extLst>
        </c:ser>
        <c:ser>
          <c:idx val="7"/>
          <c:order val="7"/>
          <c:tx>
            <c:strRef>
              <c:f>'[Outcomes Statement BP2 2022-23 Charts.xlsx]1. Customer Service'!$R$83</c:f>
              <c:strCache>
                <c:ptCount val="1"/>
                <c:pt idx="0">
                  <c:v>Federal</c:v>
                </c:pt>
              </c:strCache>
            </c:strRef>
          </c:tx>
          <c:spPr>
            <a:ln w="28575" cap="rnd">
              <a:solidFill>
                <a:schemeClr val="accent2">
                  <a:lumMod val="6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Service'!$R$86:$R$90</c:f>
              <c:numCache>
                <c:formatCode>General</c:formatCode>
                <c:ptCount val="5"/>
              </c:numCache>
            </c:numRef>
          </c:val>
          <c:smooth val="0"/>
          <c:extLst>
            <c:ext xmlns:c16="http://schemas.microsoft.com/office/drawing/2014/chart" uri="{C3380CC4-5D6E-409C-BE32-E72D297353CC}">
              <c16:uniqueId val="{00000007-4881-4091-AC2B-A058A7C7CBAF}"/>
            </c:ext>
          </c:extLst>
        </c:ser>
        <c:ser>
          <c:idx val="8"/>
          <c:order val="8"/>
          <c:tx>
            <c:strRef>
              <c:f>'[Outcomes Statement BP2 2022-23 Charts.xlsx]1. Customer Service'!$S$83</c:f>
              <c:strCache>
                <c:ptCount val="1"/>
                <c:pt idx="0">
                  <c:v>Federal</c:v>
                </c:pt>
              </c:strCache>
            </c:strRef>
          </c:tx>
          <c:spPr>
            <a:ln w="28575" cap="rnd">
              <a:solidFill>
                <a:schemeClr val="accent3">
                  <a:lumMod val="6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Service'!$S$86:$S$90</c:f>
              <c:numCache>
                <c:formatCode>General</c:formatCode>
                <c:ptCount val="5"/>
              </c:numCache>
            </c:numRef>
          </c:val>
          <c:smooth val="0"/>
          <c:extLst>
            <c:ext xmlns:c16="http://schemas.microsoft.com/office/drawing/2014/chart" uri="{C3380CC4-5D6E-409C-BE32-E72D297353CC}">
              <c16:uniqueId val="{00000008-4881-4091-AC2B-A058A7C7CBAF}"/>
            </c:ext>
          </c:extLst>
        </c:ser>
        <c:ser>
          <c:idx val="9"/>
          <c:order val="9"/>
          <c:tx>
            <c:strRef>
              <c:f>'[Outcomes Statement BP2 2022-23 Charts.xlsx]1. Customer Service'!$T$83</c:f>
              <c:strCache>
                <c:ptCount val="1"/>
                <c:pt idx="0">
                  <c:v>NT</c:v>
                </c:pt>
              </c:strCache>
            </c:strRef>
          </c:tx>
          <c:spPr>
            <a:ln w="28575" cap="rnd">
              <a:solidFill>
                <a:srgbClr val="9ACA3C"/>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Service'!$T$86:$T$91</c:f>
              <c:numCache>
                <c:formatCode>General</c:formatCode>
                <c:ptCount val="6"/>
                <c:pt idx="0">
                  <c:v>4.0999999999999996</c:v>
                </c:pt>
                <c:pt idx="1">
                  <c:v>4.5</c:v>
                </c:pt>
                <c:pt idx="2">
                  <c:v>6.3</c:v>
                </c:pt>
                <c:pt idx="3">
                  <c:v>8</c:v>
                </c:pt>
                <c:pt idx="4">
                  <c:v>8.1999999999999993</c:v>
                </c:pt>
                <c:pt idx="5">
                  <c:v>8.6</c:v>
                </c:pt>
              </c:numCache>
            </c:numRef>
          </c:val>
          <c:smooth val="0"/>
          <c:extLst>
            <c:ext xmlns:c16="http://schemas.microsoft.com/office/drawing/2014/chart" uri="{C3380CC4-5D6E-409C-BE32-E72D297353CC}">
              <c16:uniqueId val="{00000009-4881-4091-AC2B-A058A7C7CBAF}"/>
            </c:ext>
          </c:extLst>
        </c:ser>
        <c:ser>
          <c:idx val="10"/>
          <c:order val="10"/>
          <c:tx>
            <c:strRef>
              <c:f>'[Outcomes Statement BP2 2022-23 Charts.xlsx]1. Customer Service'!$U$83</c:f>
              <c:strCache>
                <c:ptCount val="1"/>
                <c:pt idx="0">
                  <c:v>NT</c:v>
                </c:pt>
              </c:strCache>
            </c:strRef>
          </c:tx>
          <c:spPr>
            <a:ln w="28575" cap="rnd">
              <a:solidFill>
                <a:schemeClr val="accent5">
                  <a:lumMod val="6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Service'!$U$86:$U$90</c:f>
              <c:numCache>
                <c:formatCode>General</c:formatCode>
                <c:ptCount val="5"/>
              </c:numCache>
            </c:numRef>
          </c:val>
          <c:smooth val="0"/>
          <c:extLst>
            <c:ext xmlns:c16="http://schemas.microsoft.com/office/drawing/2014/chart" uri="{C3380CC4-5D6E-409C-BE32-E72D297353CC}">
              <c16:uniqueId val="{0000000A-4881-4091-AC2B-A058A7C7CBAF}"/>
            </c:ext>
          </c:extLst>
        </c:ser>
        <c:ser>
          <c:idx val="11"/>
          <c:order val="11"/>
          <c:tx>
            <c:strRef>
              <c:f>'[Outcomes Statement BP2 2022-23 Charts.xlsx]1. Customer Service'!$V$83</c:f>
              <c:strCache>
                <c:ptCount val="1"/>
                <c:pt idx="0">
                  <c:v>NT</c:v>
                </c:pt>
              </c:strCache>
            </c:strRef>
          </c:tx>
          <c:spPr>
            <a:ln w="28575" cap="rnd">
              <a:solidFill>
                <a:schemeClr val="accent6">
                  <a:lumMod val="6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Service'!$V$86:$V$90</c:f>
              <c:numCache>
                <c:formatCode>General</c:formatCode>
                <c:ptCount val="5"/>
              </c:numCache>
            </c:numRef>
          </c:val>
          <c:smooth val="0"/>
          <c:extLst>
            <c:ext xmlns:c16="http://schemas.microsoft.com/office/drawing/2014/chart" uri="{C3380CC4-5D6E-409C-BE32-E72D297353CC}">
              <c16:uniqueId val="{0000000B-4881-4091-AC2B-A058A7C7CBAF}"/>
            </c:ext>
          </c:extLst>
        </c:ser>
        <c:ser>
          <c:idx val="12"/>
          <c:order val="12"/>
          <c:tx>
            <c:strRef>
              <c:f>'[Outcomes Statement BP2 2022-23 Charts.xlsx]1. Customer Service'!$W$83</c:f>
              <c:strCache>
                <c:ptCount val="1"/>
                <c:pt idx="0">
                  <c:v>QLD</c:v>
                </c:pt>
              </c:strCache>
            </c:strRef>
          </c:tx>
          <c:spPr>
            <a:ln w="28575" cap="rnd">
              <a:solidFill>
                <a:srgbClr val="009484"/>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Service'!$W$86:$W$91</c:f>
              <c:numCache>
                <c:formatCode>General</c:formatCode>
                <c:ptCount val="6"/>
                <c:pt idx="0">
                  <c:v>7.4</c:v>
                </c:pt>
                <c:pt idx="1">
                  <c:v>7.8</c:v>
                </c:pt>
                <c:pt idx="2">
                  <c:v>8.5</c:v>
                </c:pt>
                <c:pt idx="3">
                  <c:v>8.6999999999999993</c:v>
                </c:pt>
                <c:pt idx="4">
                  <c:v>8</c:v>
                </c:pt>
                <c:pt idx="5">
                  <c:v>7.2</c:v>
                </c:pt>
              </c:numCache>
            </c:numRef>
          </c:val>
          <c:smooth val="0"/>
          <c:extLst>
            <c:ext xmlns:c16="http://schemas.microsoft.com/office/drawing/2014/chart" uri="{C3380CC4-5D6E-409C-BE32-E72D297353CC}">
              <c16:uniqueId val="{0000000C-4881-4091-AC2B-A058A7C7CBAF}"/>
            </c:ext>
          </c:extLst>
        </c:ser>
        <c:ser>
          <c:idx val="13"/>
          <c:order val="13"/>
          <c:tx>
            <c:strRef>
              <c:f>'[Outcomes Statement BP2 2022-23 Charts.xlsx]1. Customer Service'!$X$83</c:f>
              <c:strCache>
                <c:ptCount val="1"/>
                <c:pt idx="0">
                  <c:v>QLD</c:v>
                </c:pt>
              </c:strCache>
            </c:strRef>
          </c:tx>
          <c:spPr>
            <a:ln w="28575" cap="rnd">
              <a:solidFill>
                <a:schemeClr val="accent2">
                  <a:lumMod val="80000"/>
                  <a:lumOff val="2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Service'!$X$86:$X$90</c:f>
              <c:numCache>
                <c:formatCode>General</c:formatCode>
                <c:ptCount val="5"/>
              </c:numCache>
            </c:numRef>
          </c:val>
          <c:smooth val="0"/>
          <c:extLst>
            <c:ext xmlns:c16="http://schemas.microsoft.com/office/drawing/2014/chart" uri="{C3380CC4-5D6E-409C-BE32-E72D297353CC}">
              <c16:uniqueId val="{0000000D-4881-4091-AC2B-A058A7C7CBAF}"/>
            </c:ext>
          </c:extLst>
        </c:ser>
        <c:ser>
          <c:idx val="14"/>
          <c:order val="14"/>
          <c:tx>
            <c:strRef>
              <c:f>'[Outcomes Statement BP2 2022-23 Charts.xlsx]1. Customer Service'!$Y$83</c:f>
              <c:strCache>
                <c:ptCount val="1"/>
                <c:pt idx="0">
                  <c:v>QLD</c:v>
                </c:pt>
              </c:strCache>
            </c:strRef>
          </c:tx>
          <c:spPr>
            <a:ln w="28575" cap="rnd">
              <a:solidFill>
                <a:schemeClr val="accent3">
                  <a:lumMod val="80000"/>
                  <a:lumOff val="2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Service'!$Y$86:$Y$90</c:f>
              <c:numCache>
                <c:formatCode>General</c:formatCode>
                <c:ptCount val="5"/>
              </c:numCache>
            </c:numRef>
          </c:val>
          <c:smooth val="0"/>
          <c:extLst>
            <c:ext xmlns:c16="http://schemas.microsoft.com/office/drawing/2014/chart" uri="{C3380CC4-5D6E-409C-BE32-E72D297353CC}">
              <c16:uniqueId val="{0000000E-4881-4091-AC2B-A058A7C7CBAF}"/>
            </c:ext>
          </c:extLst>
        </c:ser>
        <c:ser>
          <c:idx val="15"/>
          <c:order val="15"/>
          <c:tx>
            <c:strRef>
              <c:f>'[Outcomes Statement BP2 2022-23 Charts.xlsx]1. Customer Service'!$Z$83</c:f>
              <c:strCache>
                <c:ptCount val="1"/>
                <c:pt idx="0">
                  <c:v>SA</c:v>
                </c:pt>
              </c:strCache>
            </c:strRef>
          </c:tx>
          <c:spPr>
            <a:ln w="28575" cap="rnd">
              <a:solidFill>
                <a:srgbClr val="A50776"/>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Service'!$Z$86:$Z$91</c:f>
              <c:numCache>
                <c:formatCode>General</c:formatCode>
                <c:ptCount val="6"/>
                <c:pt idx="0">
                  <c:v>7.4</c:v>
                </c:pt>
                <c:pt idx="1">
                  <c:v>7.5</c:v>
                </c:pt>
                <c:pt idx="2">
                  <c:v>7.8</c:v>
                </c:pt>
                <c:pt idx="3">
                  <c:v>8.5</c:v>
                </c:pt>
                <c:pt idx="4">
                  <c:v>8.6</c:v>
                </c:pt>
                <c:pt idx="5">
                  <c:v>8.5</c:v>
                </c:pt>
              </c:numCache>
            </c:numRef>
          </c:val>
          <c:smooth val="0"/>
          <c:extLst>
            <c:ext xmlns:c16="http://schemas.microsoft.com/office/drawing/2014/chart" uri="{C3380CC4-5D6E-409C-BE32-E72D297353CC}">
              <c16:uniqueId val="{0000000F-4881-4091-AC2B-A058A7C7CBAF}"/>
            </c:ext>
          </c:extLst>
        </c:ser>
        <c:ser>
          <c:idx val="16"/>
          <c:order val="16"/>
          <c:tx>
            <c:strRef>
              <c:f>'[Outcomes Statement BP2 2022-23 Charts.xlsx]1. Customer Service'!$AA$83</c:f>
              <c:strCache>
                <c:ptCount val="1"/>
                <c:pt idx="0">
                  <c:v>SA</c:v>
                </c:pt>
              </c:strCache>
            </c:strRef>
          </c:tx>
          <c:spPr>
            <a:ln w="28575" cap="rnd">
              <a:solidFill>
                <a:schemeClr val="accent5">
                  <a:lumMod val="80000"/>
                  <a:lumOff val="2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Service'!$AA$86:$AA$90</c:f>
              <c:numCache>
                <c:formatCode>General</c:formatCode>
                <c:ptCount val="5"/>
              </c:numCache>
            </c:numRef>
          </c:val>
          <c:smooth val="0"/>
          <c:extLst>
            <c:ext xmlns:c16="http://schemas.microsoft.com/office/drawing/2014/chart" uri="{C3380CC4-5D6E-409C-BE32-E72D297353CC}">
              <c16:uniqueId val="{00000010-4881-4091-AC2B-A058A7C7CBAF}"/>
            </c:ext>
          </c:extLst>
        </c:ser>
        <c:ser>
          <c:idx val="17"/>
          <c:order val="17"/>
          <c:tx>
            <c:strRef>
              <c:f>'[Outcomes Statement BP2 2022-23 Charts.xlsx]1. Customer Service'!$AB$83</c:f>
              <c:strCache>
                <c:ptCount val="1"/>
                <c:pt idx="0">
                  <c:v>SA</c:v>
                </c:pt>
              </c:strCache>
            </c:strRef>
          </c:tx>
          <c:spPr>
            <a:ln w="28575" cap="rnd">
              <a:solidFill>
                <a:schemeClr val="accent6">
                  <a:lumMod val="80000"/>
                  <a:lumOff val="2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Service'!$AB$86:$AB$90</c:f>
              <c:numCache>
                <c:formatCode>General</c:formatCode>
                <c:ptCount val="5"/>
              </c:numCache>
            </c:numRef>
          </c:val>
          <c:smooth val="0"/>
          <c:extLst>
            <c:ext xmlns:c16="http://schemas.microsoft.com/office/drawing/2014/chart" uri="{C3380CC4-5D6E-409C-BE32-E72D297353CC}">
              <c16:uniqueId val="{00000011-4881-4091-AC2B-A058A7C7CBAF}"/>
            </c:ext>
          </c:extLst>
        </c:ser>
        <c:ser>
          <c:idx val="18"/>
          <c:order val="18"/>
          <c:tx>
            <c:strRef>
              <c:f>'[Outcomes Statement BP2 2022-23 Charts.xlsx]1. Customer Service'!$AC$83</c:f>
              <c:strCache>
                <c:ptCount val="1"/>
                <c:pt idx="0">
                  <c:v>TAS</c:v>
                </c:pt>
              </c:strCache>
            </c:strRef>
          </c:tx>
          <c:spPr>
            <a:ln w="28575" cap="rnd">
              <a:solidFill>
                <a:srgbClr val="B9BDBF"/>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Service'!$AC$86:$AC$91</c:f>
              <c:numCache>
                <c:formatCode>General</c:formatCode>
                <c:ptCount val="6"/>
                <c:pt idx="0">
                  <c:v>4.8</c:v>
                </c:pt>
                <c:pt idx="1">
                  <c:v>4.8</c:v>
                </c:pt>
                <c:pt idx="2">
                  <c:v>5.5</c:v>
                </c:pt>
                <c:pt idx="3">
                  <c:v>7</c:v>
                </c:pt>
                <c:pt idx="4">
                  <c:v>7.1</c:v>
                </c:pt>
                <c:pt idx="5">
                  <c:v>6.6</c:v>
                </c:pt>
              </c:numCache>
            </c:numRef>
          </c:val>
          <c:smooth val="0"/>
          <c:extLst>
            <c:ext xmlns:c16="http://schemas.microsoft.com/office/drawing/2014/chart" uri="{C3380CC4-5D6E-409C-BE32-E72D297353CC}">
              <c16:uniqueId val="{00000012-4881-4091-AC2B-A058A7C7CBAF}"/>
            </c:ext>
          </c:extLst>
        </c:ser>
        <c:ser>
          <c:idx val="19"/>
          <c:order val="19"/>
          <c:tx>
            <c:strRef>
              <c:f>'[Outcomes Statement BP2 2022-23 Charts.xlsx]1. Customer Service'!$AD$83</c:f>
              <c:strCache>
                <c:ptCount val="1"/>
                <c:pt idx="0">
                  <c:v>TAS</c:v>
                </c:pt>
              </c:strCache>
            </c:strRef>
          </c:tx>
          <c:spPr>
            <a:ln w="28575" cap="rnd">
              <a:solidFill>
                <a:schemeClr val="accent2">
                  <a:lumMod val="8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Service'!$AD$86:$AD$90</c:f>
              <c:numCache>
                <c:formatCode>General</c:formatCode>
                <c:ptCount val="5"/>
              </c:numCache>
            </c:numRef>
          </c:val>
          <c:smooth val="0"/>
          <c:extLst>
            <c:ext xmlns:c16="http://schemas.microsoft.com/office/drawing/2014/chart" uri="{C3380CC4-5D6E-409C-BE32-E72D297353CC}">
              <c16:uniqueId val="{00000013-4881-4091-AC2B-A058A7C7CBAF}"/>
            </c:ext>
          </c:extLst>
        </c:ser>
        <c:ser>
          <c:idx val="20"/>
          <c:order val="20"/>
          <c:tx>
            <c:strRef>
              <c:f>'[Outcomes Statement BP2 2022-23 Charts.xlsx]1. Customer Service'!$AE$83</c:f>
              <c:strCache>
                <c:ptCount val="1"/>
                <c:pt idx="0">
                  <c:v>TAS</c:v>
                </c:pt>
              </c:strCache>
            </c:strRef>
          </c:tx>
          <c:spPr>
            <a:ln w="28575" cap="rnd">
              <a:solidFill>
                <a:schemeClr val="accent3">
                  <a:lumMod val="8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Service'!$AE$86:$AE$90</c:f>
              <c:numCache>
                <c:formatCode>General</c:formatCode>
                <c:ptCount val="5"/>
              </c:numCache>
            </c:numRef>
          </c:val>
          <c:smooth val="0"/>
          <c:extLst>
            <c:ext xmlns:c16="http://schemas.microsoft.com/office/drawing/2014/chart" uri="{C3380CC4-5D6E-409C-BE32-E72D297353CC}">
              <c16:uniqueId val="{00000014-4881-4091-AC2B-A058A7C7CBAF}"/>
            </c:ext>
          </c:extLst>
        </c:ser>
        <c:ser>
          <c:idx val="21"/>
          <c:order val="21"/>
          <c:tx>
            <c:strRef>
              <c:f>'[Outcomes Statement BP2 2022-23 Charts.xlsx]1. Customer Service'!$AF$83</c:f>
              <c:strCache>
                <c:ptCount val="1"/>
                <c:pt idx="0">
                  <c:v>VIC</c:v>
                </c:pt>
              </c:strCache>
            </c:strRef>
          </c:tx>
          <c:spPr>
            <a:ln w="28575" cap="rnd">
              <a:solidFill>
                <a:srgbClr val="4B5051"/>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Service'!$AF$86:$AF$91</c:f>
              <c:numCache>
                <c:formatCode>General</c:formatCode>
                <c:ptCount val="6"/>
                <c:pt idx="0">
                  <c:v>7.3</c:v>
                </c:pt>
                <c:pt idx="1">
                  <c:v>7.7</c:v>
                </c:pt>
                <c:pt idx="2">
                  <c:v>8.6</c:v>
                </c:pt>
                <c:pt idx="3">
                  <c:v>8.8000000000000007</c:v>
                </c:pt>
                <c:pt idx="4">
                  <c:v>8.5</c:v>
                </c:pt>
                <c:pt idx="5">
                  <c:v>8.5</c:v>
                </c:pt>
              </c:numCache>
            </c:numRef>
          </c:val>
          <c:smooth val="0"/>
          <c:extLst>
            <c:ext xmlns:c16="http://schemas.microsoft.com/office/drawing/2014/chart" uri="{C3380CC4-5D6E-409C-BE32-E72D297353CC}">
              <c16:uniqueId val="{00000015-4881-4091-AC2B-A058A7C7CBAF}"/>
            </c:ext>
          </c:extLst>
        </c:ser>
        <c:ser>
          <c:idx val="22"/>
          <c:order val="22"/>
          <c:tx>
            <c:strRef>
              <c:f>'[Outcomes Statement BP2 2022-23 Charts.xlsx]1. Customer Service'!$AG$83</c:f>
              <c:strCache>
                <c:ptCount val="1"/>
                <c:pt idx="0">
                  <c:v>VIC</c:v>
                </c:pt>
              </c:strCache>
            </c:strRef>
          </c:tx>
          <c:spPr>
            <a:ln w="28575" cap="rnd">
              <a:solidFill>
                <a:schemeClr val="accent5">
                  <a:lumMod val="8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Service'!$AG$86:$AG$90</c:f>
              <c:numCache>
                <c:formatCode>General</c:formatCode>
                <c:ptCount val="5"/>
              </c:numCache>
            </c:numRef>
          </c:val>
          <c:smooth val="0"/>
          <c:extLst>
            <c:ext xmlns:c16="http://schemas.microsoft.com/office/drawing/2014/chart" uri="{C3380CC4-5D6E-409C-BE32-E72D297353CC}">
              <c16:uniqueId val="{00000016-4881-4091-AC2B-A058A7C7CBAF}"/>
            </c:ext>
          </c:extLst>
        </c:ser>
        <c:ser>
          <c:idx val="23"/>
          <c:order val="23"/>
          <c:tx>
            <c:strRef>
              <c:f>'[Outcomes Statement BP2 2022-23 Charts.xlsx]1. Customer Service'!$AH$83</c:f>
              <c:strCache>
                <c:ptCount val="1"/>
                <c:pt idx="0">
                  <c:v>VIC</c:v>
                </c:pt>
              </c:strCache>
            </c:strRef>
          </c:tx>
          <c:spPr>
            <a:ln w="28575" cap="rnd">
              <a:solidFill>
                <a:schemeClr val="accent6">
                  <a:lumMod val="8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Service'!$AH$86:$AH$90</c:f>
              <c:numCache>
                <c:formatCode>General</c:formatCode>
                <c:ptCount val="5"/>
              </c:numCache>
            </c:numRef>
          </c:val>
          <c:smooth val="0"/>
          <c:extLst>
            <c:ext xmlns:c16="http://schemas.microsoft.com/office/drawing/2014/chart" uri="{C3380CC4-5D6E-409C-BE32-E72D297353CC}">
              <c16:uniqueId val="{00000017-4881-4091-AC2B-A058A7C7CBAF}"/>
            </c:ext>
          </c:extLst>
        </c:ser>
        <c:ser>
          <c:idx val="24"/>
          <c:order val="24"/>
          <c:tx>
            <c:strRef>
              <c:f>'[Outcomes Statement BP2 2022-23 Charts.xlsx]1. Customer Service'!$AI$83</c:f>
              <c:strCache>
                <c:ptCount val="1"/>
                <c:pt idx="0">
                  <c:v>WA</c:v>
                </c:pt>
              </c:strCache>
            </c:strRef>
          </c:tx>
          <c:spPr>
            <a:ln w="28575" cap="rnd">
              <a:solidFill>
                <a:srgbClr val="F99D25"/>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Service'!$AI$86:$AI$91</c:f>
              <c:numCache>
                <c:formatCode>General</c:formatCode>
                <c:ptCount val="6"/>
                <c:pt idx="0">
                  <c:v>6.1</c:v>
                </c:pt>
                <c:pt idx="1">
                  <c:v>5.9</c:v>
                </c:pt>
                <c:pt idx="2">
                  <c:v>6.8</c:v>
                </c:pt>
                <c:pt idx="3">
                  <c:v>7.4</c:v>
                </c:pt>
                <c:pt idx="4">
                  <c:v>6.8</c:v>
                </c:pt>
                <c:pt idx="5">
                  <c:v>7.9</c:v>
                </c:pt>
              </c:numCache>
            </c:numRef>
          </c:val>
          <c:smooth val="0"/>
          <c:extLst>
            <c:ext xmlns:c16="http://schemas.microsoft.com/office/drawing/2014/chart" uri="{C3380CC4-5D6E-409C-BE32-E72D297353CC}">
              <c16:uniqueId val="{00000018-4881-4091-AC2B-A058A7C7CBAF}"/>
            </c:ext>
          </c:extLst>
        </c:ser>
        <c:ser>
          <c:idx val="25"/>
          <c:order val="25"/>
          <c:tx>
            <c:strRef>
              <c:f>'[Outcomes Statement BP2 2022-23 Charts.xlsx]1. Customer Service'!$AJ$83</c:f>
              <c:strCache>
                <c:ptCount val="1"/>
                <c:pt idx="0">
                  <c:v>WA</c:v>
                </c:pt>
              </c:strCache>
            </c:strRef>
          </c:tx>
          <c:spPr>
            <a:ln w="28575" cap="rnd">
              <a:solidFill>
                <a:schemeClr val="accent2">
                  <a:lumMod val="60000"/>
                  <a:lumOff val="4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Service'!$AJ$86:$AJ$90</c:f>
              <c:numCache>
                <c:formatCode>General</c:formatCode>
                <c:ptCount val="5"/>
              </c:numCache>
            </c:numRef>
          </c:val>
          <c:smooth val="0"/>
          <c:extLst>
            <c:ext xmlns:c16="http://schemas.microsoft.com/office/drawing/2014/chart" uri="{C3380CC4-5D6E-409C-BE32-E72D297353CC}">
              <c16:uniqueId val="{00000019-4881-4091-AC2B-A058A7C7CBAF}"/>
            </c:ext>
          </c:extLst>
        </c:ser>
        <c:ser>
          <c:idx val="26"/>
          <c:order val="26"/>
          <c:tx>
            <c:strRef>
              <c:f>'[Outcomes Statement BP2 2022-23 Charts.xlsx]1. Customer Service'!$AK$83</c:f>
              <c:strCache>
                <c:ptCount val="1"/>
                <c:pt idx="0">
                  <c:v>WA</c:v>
                </c:pt>
              </c:strCache>
            </c:strRef>
          </c:tx>
          <c:spPr>
            <a:ln w="28575" cap="rnd">
              <a:solidFill>
                <a:schemeClr val="accent3">
                  <a:lumMod val="60000"/>
                  <a:lumOff val="40000"/>
                </a:schemeClr>
              </a:solidFill>
              <a:round/>
            </a:ln>
            <a:effectLst/>
          </c:spPr>
          <c:marker>
            <c:symbol val="none"/>
          </c:marker>
          <c:cat>
            <c:strRef>
              <c:f>'[Outcomes Statement BP2 2022-23 Charts.xlsx]1. Customer Service'!$J$86:$J$91</c:f>
              <c:strCache>
                <c:ptCount val="6"/>
                <c:pt idx="0">
                  <c:v>2016-17
Actual</c:v>
                </c:pt>
                <c:pt idx="1">
                  <c:v>2017-18
Actual</c:v>
                </c:pt>
                <c:pt idx="2">
                  <c:v>2018-19
Actual</c:v>
                </c:pt>
                <c:pt idx="3">
                  <c:v>2019-20
Actual</c:v>
                </c:pt>
                <c:pt idx="4">
                  <c:v>2020-21
Actual</c:v>
                </c:pt>
                <c:pt idx="5">
                  <c:v>2021-22
Actual</c:v>
                </c:pt>
              </c:strCache>
            </c:strRef>
          </c:cat>
          <c:val>
            <c:numRef>
              <c:f>'[Outcomes Statement BP2 2022-23 Charts.xlsx]1. Customer Service'!$AK$86:$AK$90</c:f>
              <c:numCache>
                <c:formatCode>General</c:formatCode>
                <c:ptCount val="5"/>
              </c:numCache>
            </c:numRef>
          </c:val>
          <c:smooth val="0"/>
          <c:extLst>
            <c:ext xmlns:c16="http://schemas.microsoft.com/office/drawing/2014/chart" uri="{C3380CC4-5D6E-409C-BE32-E72D297353CC}">
              <c16:uniqueId val="{0000001A-4881-4091-AC2B-A058A7C7CBAF}"/>
            </c:ext>
          </c:extLst>
        </c:ser>
        <c:dLbls>
          <c:showLegendKey val="0"/>
          <c:showVal val="0"/>
          <c:showCatName val="0"/>
          <c:showSerName val="0"/>
          <c:showPercent val="0"/>
          <c:showBubbleSize val="0"/>
        </c:dLbls>
        <c:smooth val="0"/>
        <c:axId val="552085088"/>
        <c:axId val="441956432"/>
      </c:lineChart>
      <c:catAx>
        <c:axId val="55208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1956432"/>
        <c:crosses val="autoZero"/>
        <c:auto val="1"/>
        <c:lblAlgn val="ctr"/>
        <c:lblOffset val="100"/>
        <c:noMultiLvlLbl val="0"/>
      </c:catAx>
      <c:valAx>
        <c:axId val="441956432"/>
        <c:scaling>
          <c:orientation val="minMax"/>
        </c:scaling>
        <c:delete val="0"/>
        <c:axPos val="l"/>
        <c:majorGridlines>
          <c:spPr>
            <a:ln w="9525" cap="flat" cmpd="sng" algn="ctr">
              <a:solidFill>
                <a:srgbClr val="B9BDBF"/>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Score</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2085088"/>
        <c:crosses val="autoZero"/>
        <c:crossBetween val="between"/>
      </c:valAx>
      <c:spPr>
        <a:noFill/>
        <a:ln>
          <a:noFill/>
        </a:ln>
        <a:effectLst/>
      </c:spPr>
    </c:plotArea>
    <c:legend>
      <c:legendPos val="b"/>
      <c:legendEntry>
        <c:idx val="1"/>
        <c:delete val="1"/>
      </c:legendEntry>
      <c:legendEntry>
        <c:idx val="2"/>
        <c:delete val="1"/>
      </c:legendEntry>
      <c:legendEntry>
        <c:idx val="4"/>
        <c:delete val="1"/>
      </c:legendEntry>
      <c:legendEntry>
        <c:idx val="5"/>
        <c:delete val="1"/>
      </c:legendEntry>
      <c:legendEntry>
        <c:idx val="7"/>
        <c:delete val="1"/>
      </c:legendEntry>
      <c:legendEntry>
        <c:idx val="8"/>
        <c:delete val="1"/>
      </c:legendEntry>
      <c:legendEntry>
        <c:idx val="10"/>
        <c:delete val="1"/>
      </c:legendEntry>
      <c:legendEntry>
        <c:idx val="11"/>
        <c:delete val="1"/>
      </c:legendEntry>
      <c:legendEntry>
        <c:idx val="13"/>
        <c:delete val="1"/>
      </c:legendEntry>
      <c:legendEntry>
        <c:idx val="14"/>
        <c:delete val="1"/>
      </c:legendEntry>
      <c:legendEntry>
        <c:idx val="16"/>
        <c:delete val="1"/>
      </c:legendEntry>
      <c:legendEntry>
        <c:idx val="17"/>
        <c:delete val="1"/>
      </c:legendEntry>
      <c:legendEntry>
        <c:idx val="19"/>
        <c:delete val="1"/>
      </c:legendEntry>
      <c:legendEntry>
        <c:idx val="20"/>
        <c:delete val="1"/>
      </c:legendEntry>
      <c:legendEntry>
        <c:idx val="22"/>
        <c:delete val="1"/>
      </c:legendEntry>
      <c:legendEntry>
        <c:idx val="23"/>
        <c:delete val="1"/>
      </c:legendEntry>
      <c:legendEntry>
        <c:idx val="25"/>
        <c:delete val="1"/>
      </c:legendEntry>
      <c:legendEntry>
        <c:idx val="26"/>
        <c:delete val="1"/>
      </c:legendEntry>
      <c:layout>
        <c:manualLayout>
          <c:xMode val="edge"/>
          <c:yMode val="edge"/>
          <c:x val="7.3593613298337706E-3"/>
          <c:y val="0.90748323126275887"/>
          <c:w val="0.97694772528433949"/>
          <c:h val="8.788713910761154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'[Outcomes Statement BP2 2022-23 Charts.xlsx]1. Customer Service'!$K$117</c:f>
              <c:strCache>
                <c:ptCount val="1"/>
                <c:pt idx="0">
                  <c:v>%</c:v>
                </c:pt>
              </c:strCache>
            </c:strRef>
          </c:tx>
          <c:spPr>
            <a:ln w="28575" cap="rnd">
              <a:solidFill>
                <a:srgbClr val="008EBA"/>
              </a:solidFill>
              <a:round/>
            </a:ln>
            <a:effectLst/>
          </c:spPr>
          <c:marker>
            <c:symbol val="none"/>
          </c:marker>
          <c:cat>
            <c:strRef>
              <c:f>'[Outcomes Statement BP2 2022-23 Charts.xlsx]1. Customer Service'!$J$118:$J$124</c:f>
              <c:strCache>
                <c:ptCount val="6"/>
                <c:pt idx="0">
                  <c:v>2016-17
Actual</c:v>
                </c:pt>
                <c:pt idx="1">
                  <c:v>2017-18
Actual</c:v>
                </c:pt>
                <c:pt idx="2">
                  <c:v>2018-19
Actual</c:v>
                </c:pt>
                <c:pt idx="3">
                  <c:v>2019-20
Actual</c:v>
                </c:pt>
                <c:pt idx="4">
                  <c:v>2020-21
Actual</c:v>
                </c:pt>
                <c:pt idx="5">
                  <c:v>2021-22
Actual/Target</c:v>
                </c:pt>
              </c:strCache>
              <c:extLst/>
            </c:strRef>
          </c:cat>
          <c:val>
            <c:numRef>
              <c:f>'[Outcomes Statement BP2 2022-23 Charts.xlsx]1. Customer Service'!$K$118:$K$123</c:f>
              <c:numCache>
                <c:formatCode>General</c:formatCode>
                <c:ptCount val="6"/>
                <c:pt idx="0">
                  <c:v>1.51</c:v>
                </c:pt>
                <c:pt idx="1">
                  <c:v>1.47</c:v>
                </c:pt>
                <c:pt idx="2">
                  <c:v>1.44</c:v>
                </c:pt>
                <c:pt idx="3">
                  <c:v>1.42</c:v>
                </c:pt>
                <c:pt idx="4">
                  <c:v>1.35</c:v>
                </c:pt>
                <c:pt idx="5">
                  <c:v>1.35</c:v>
                </c:pt>
              </c:numCache>
              <c:extLst/>
            </c:numRef>
          </c:val>
          <c:smooth val="0"/>
          <c:extLst>
            <c:ext xmlns:c16="http://schemas.microsoft.com/office/drawing/2014/chart" uri="{C3380CC4-5D6E-409C-BE32-E72D297353CC}">
              <c16:uniqueId val="{00000000-7306-4C56-A208-30047A823E9B}"/>
            </c:ext>
          </c:extLst>
        </c:ser>
        <c:ser>
          <c:idx val="1"/>
          <c:order val="1"/>
          <c:tx>
            <c:strRef>
              <c:f>'[Outcomes Statement BP2 2022-23 Charts.xlsx]1. Customer Service'!$L$117</c:f>
              <c:strCache>
                <c:ptCount val="1"/>
                <c:pt idx="0">
                  <c:v>%</c:v>
                </c:pt>
              </c:strCache>
            </c:strRef>
          </c:tx>
          <c:spPr>
            <a:ln w="28575" cap="rnd">
              <a:solidFill>
                <a:srgbClr val="008EBA"/>
              </a:solidFill>
              <a:prstDash val="dash"/>
              <a:round/>
            </a:ln>
            <a:effectLst/>
          </c:spPr>
          <c:marker>
            <c:symbol val="none"/>
          </c:marker>
          <c:cat>
            <c:strRef>
              <c:f>'[Outcomes Statement BP2 2022-23 Charts.xlsx]1. Customer Service'!$J$118:$J$124</c:f>
              <c:strCache>
                <c:ptCount val="6"/>
                <c:pt idx="0">
                  <c:v>2016-17
Actual</c:v>
                </c:pt>
                <c:pt idx="1">
                  <c:v>2017-18
Actual</c:v>
                </c:pt>
                <c:pt idx="2">
                  <c:v>2018-19
Actual</c:v>
                </c:pt>
                <c:pt idx="3">
                  <c:v>2019-20
Actual</c:v>
                </c:pt>
                <c:pt idx="4">
                  <c:v>2020-21
Actual</c:v>
                </c:pt>
                <c:pt idx="5">
                  <c:v>2021-22
Actual/Target</c:v>
                </c:pt>
              </c:strCache>
              <c:extLst/>
            </c:strRef>
          </c:cat>
          <c:val>
            <c:numRef>
              <c:f>'[Outcomes Statement BP2 2022-23 Charts.xlsx]1. Customer Service'!$L$118:$L$123</c:f>
              <c:numCache>
                <c:formatCode>General</c:formatCode>
                <c:ptCount val="6"/>
              </c:numCache>
              <c:extLst/>
            </c:numRef>
          </c:val>
          <c:smooth val="0"/>
          <c:extLst>
            <c:ext xmlns:c16="http://schemas.microsoft.com/office/drawing/2014/chart" uri="{C3380CC4-5D6E-409C-BE32-E72D297353CC}">
              <c16:uniqueId val="{00000001-7306-4C56-A208-30047A823E9B}"/>
            </c:ext>
          </c:extLst>
        </c:ser>
        <c:ser>
          <c:idx val="2"/>
          <c:order val="2"/>
          <c:tx>
            <c:strRef>
              <c:f>'[Outcomes Statement BP2 2022-23 Charts.xlsx]1. Customer Service'!$M$117</c:f>
              <c:strCache>
                <c:ptCount val="1"/>
                <c:pt idx="0">
                  <c:v>%</c:v>
                </c:pt>
              </c:strCache>
            </c:strRef>
          </c:tx>
          <c:spPr>
            <a:ln w="28575" cap="rnd">
              <a:noFill/>
              <a:round/>
            </a:ln>
            <a:effectLst/>
          </c:spPr>
          <c:marker>
            <c:symbol val="diamond"/>
            <c:size val="9"/>
            <c:spPr>
              <a:solidFill>
                <a:srgbClr val="008EBA"/>
              </a:solidFill>
              <a:ln w="9525">
                <a:noFill/>
              </a:ln>
              <a:effectLst/>
            </c:spPr>
          </c:marker>
          <c:cat>
            <c:strRef>
              <c:f>'[Outcomes Statement BP2 2022-23 Charts.xlsx]1. Customer Service'!$J$118:$J$124</c:f>
              <c:strCache>
                <c:ptCount val="6"/>
                <c:pt idx="0">
                  <c:v>2016-17
Actual</c:v>
                </c:pt>
                <c:pt idx="1">
                  <c:v>2017-18
Actual</c:v>
                </c:pt>
                <c:pt idx="2">
                  <c:v>2018-19
Actual</c:v>
                </c:pt>
                <c:pt idx="3">
                  <c:v>2019-20
Actual</c:v>
                </c:pt>
                <c:pt idx="4">
                  <c:v>2020-21
Actual</c:v>
                </c:pt>
                <c:pt idx="5">
                  <c:v>2021-22
Actual/Target</c:v>
                </c:pt>
              </c:strCache>
              <c:extLst/>
            </c:strRef>
          </c:cat>
          <c:val>
            <c:numRef>
              <c:f>'[Outcomes Statement BP2 2022-23 Charts.xlsx]1. Customer Service'!$M$118:$M$124</c:f>
              <c:numCache>
                <c:formatCode>General</c:formatCode>
                <c:ptCount val="6"/>
                <c:pt idx="5">
                  <c:v>1.34</c:v>
                </c:pt>
              </c:numCache>
              <c:extLst/>
            </c:numRef>
          </c:val>
          <c:smooth val="0"/>
          <c:extLst>
            <c:ext xmlns:c16="http://schemas.microsoft.com/office/drawing/2014/chart" uri="{C3380CC4-5D6E-409C-BE32-E72D297353CC}">
              <c16:uniqueId val="{00000002-7306-4C56-A208-30047A823E9B}"/>
            </c:ext>
          </c:extLst>
        </c:ser>
        <c:dLbls>
          <c:showLegendKey val="0"/>
          <c:showVal val="0"/>
          <c:showCatName val="0"/>
          <c:showSerName val="0"/>
          <c:showPercent val="0"/>
          <c:showBubbleSize val="0"/>
        </c:dLbls>
        <c:smooth val="0"/>
        <c:axId val="1548642895"/>
        <c:axId val="1616297919"/>
      </c:lineChart>
      <c:catAx>
        <c:axId val="154864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6297919"/>
        <c:crosses val="autoZero"/>
        <c:auto val="1"/>
        <c:lblAlgn val="ctr"/>
        <c:lblOffset val="100"/>
        <c:noMultiLvlLbl val="0"/>
      </c:catAx>
      <c:valAx>
        <c:axId val="1616297919"/>
        <c:scaling>
          <c:orientation val="minMax"/>
        </c:scaling>
        <c:delete val="0"/>
        <c:axPos val="l"/>
        <c:majorGridlines>
          <c:spPr>
            <a:ln w="9525" cap="flat" cmpd="sng" algn="ctr">
              <a:solidFill>
                <a:srgbClr val="B9BDBF"/>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Falaties per 100,000</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8642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'[Outcomes Statement BP2 2022-23 Charts.xlsx]1. Customer Service'!$K$142</c:f>
              <c:strCache>
                <c:ptCount val="1"/>
                <c:pt idx="0">
                  <c:v>%</c:v>
                </c:pt>
              </c:strCache>
            </c:strRef>
          </c:tx>
          <c:spPr>
            <a:ln w="28575" cap="rnd">
              <a:solidFill>
                <a:srgbClr val="008EBA"/>
              </a:solidFill>
              <a:round/>
            </a:ln>
            <a:effectLst/>
          </c:spPr>
          <c:marker>
            <c:symbol val="none"/>
          </c:marker>
          <c:cat>
            <c:strRef>
              <c:f>'[Outcomes Statement BP2 2022-23 Charts.xlsx]1. Customer Service'!$J$143:$J$147</c:f>
              <c:strCache>
                <c:ptCount val="5"/>
                <c:pt idx="0">
                  <c:v>2018-19
Actual</c:v>
                </c:pt>
                <c:pt idx="1">
                  <c:v>2019-20
Actual</c:v>
                </c:pt>
                <c:pt idx="2">
                  <c:v>2020-21
Actual</c:v>
                </c:pt>
                <c:pt idx="3">
                  <c:v>2021-22
Actual</c:v>
                </c:pt>
                <c:pt idx="4">
                  <c:v>2022-23
Forecast/Target</c:v>
                </c:pt>
              </c:strCache>
            </c:strRef>
          </c:cat>
          <c:val>
            <c:numRef>
              <c:f>'[Outcomes Statement BP2 2022-23 Charts.xlsx]1. Customer Service'!$K$143:$K$146</c:f>
              <c:numCache>
                <c:formatCode>General</c:formatCode>
                <c:ptCount val="4"/>
                <c:pt idx="0">
                  <c:v>88.9</c:v>
                </c:pt>
                <c:pt idx="1">
                  <c:v>91</c:v>
                </c:pt>
                <c:pt idx="2">
                  <c:v>95</c:v>
                </c:pt>
                <c:pt idx="3">
                  <c:v>93</c:v>
                </c:pt>
              </c:numCache>
            </c:numRef>
          </c:val>
          <c:smooth val="0"/>
          <c:extLst>
            <c:ext xmlns:c16="http://schemas.microsoft.com/office/drawing/2014/chart" uri="{C3380CC4-5D6E-409C-BE32-E72D297353CC}">
              <c16:uniqueId val="{00000000-0D58-49F0-9D54-4BBEA46B6A65}"/>
            </c:ext>
          </c:extLst>
        </c:ser>
        <c:ser>
          <c:idx val="1"/>
          <c:order val="1"/>
          <c:tx>
            <c:strRef>
              <c:f>'[Outcomes Statement BP2 2022-23 Charts.xlsx]1. Customer Service'!$L$142</c:f>
              <c:strCache>
                <c:ptCount val="1"/>
                <c:pt idx="0">
                  <c:v>%</c:v>
                </c:pt>
              </c:strCache>
            </c:strRef>
          </c:tx>
          <c:spPr>
            <a:ln w="28575" cap="rnd">
              <a:solidFill>
                <a:srgbClr val="008EBA"/>
              </a:solidFill>
              <a:prstDash val="dash"/>
              <a:round/>
            </a:ln>
            <a:effectLst/>
          </c:spPr>
          <c:marker>
            <c:symbol val="none"/>
          </c:marker>
          <c:cat>
            <c:strRef>
              <c:f>'[Outcomes Statement BP2 2022-23 Charts.xlsx]1. Customer Service'!$J$143:$J$147</c:f>
              <c:strCache>
                <c:ptCount val="5"/>
                <c:pt idx="0">
                  <c:v>2018-19
Actual</c:v>
                </c:pt>
                <c:pt idx="1">
                  <c:v>2019-20
Actual</c:v>
                </c:pt>
                <c:pt idx="2">
                  <c:v>2020-21
Actual</c:v>
                </c:pt>
                <c:pt idx="3">
                  <c:v>2021-22
Actual</c:v>
                </c:pt>
                <c:pt idx="4">
                  <c:v>2022-23
Forecast/Target</c:v>
                </c:pt>
              </c:strCache>
            </c:strRef>
          </c:cat>
          <c:val>
            <c:numRef>
              <c:f>'[Outcomes Statement BP2 2022-23 Charts.xlsx]1. Customer Service'!$L$143:$L$147</c:f>
              <c:numCache>
                <c:formatCode>General</c:formatCode>
                <c:ptCount val="5"/>
                <c:pt idx="3">
                  <c:v>93</c:v>
                </c:pt>
                <c:pt idx="4">
                  <c:v>92</c:v>
                </c:pt>
              </c:numCache>
            </c:numRef>
          </c:val>
          <c:smooth val="0"/>
          <c:extLst>
            <c:ext xmlns:c16="http://schemas.microsoft.com/office/drawing/2014/chart" uri="{C3380CC4-5D6E-409C-BE32-E72D297353CC}">
              <c16:uniqueId val="{00000001-0D58-49F0-9D54-4BBEA46B6A65}"/>
            </c:ext>
          </c:extLst>
        </c:ser>
        <c:ser>
          <c:idx val="2"/>
          <c:order val="2"/>
          <c:tx>
            <c:strRef>
              <c:f>'[Outcomes Statement BP2 2022-23 Charts.xlsx]1. Customer Service'!$M$142</c:f>
              <c:strCache>
                <c:ptCount val="1"/>
                <c:pt idx="0">
                  <c:v>%</c:v>
                </c:pt>
              </c:strCache>
            </c:strRef>
          </c:tx>
          <c:spPr>
            <a:ln w="28575" cap="rnd">
              <a:noFill/>
              <a:round/>
            </a:ln>
            <a:effectLst/>
          </c:spPr>
          <c:marker>
            <c:symbol val="diamond"/>
            <c:size val="9"/>
            <c:spPr>
              <a:solidFill>
                <a:srgbClr val="008EBA"/>
              </a:solidFill>
              <a:ln w="9525">
                <a:noFill/>
              </a:ln>
              <a:effectLst/>
            </c:spPr>
          </c:marker>
          <c:cat>
            <c:strRef>
              <c:f>'[Outcomes Statement BP2 2022-23 Charts.xlsx]1. Customer Service'!$J$143:$J$147</c:f>
              <c:strCache>
                <c:ptCount val="5"/>
                <c:pt idx="0">
                  <c:v>2018-19
Actual</c:v>
                </c:pt>
                <c:pt idx="1">
                  <c:v>2019-20
Actual</c:v>
                </c:pt>
                <c:pt idx="2">
                  <c:v>2020-21
Actual</c:v>
                </c:pt>
                <c:pt idx="3">
                  <c:v>2021-22
Actual</c:v>
                </c:pt>
                <c:pt idx="4">
                  <c:v>2022-23
Forecast/Target</c:v>
                </c:pt>
              </c:strCache>
            </c:strRef>
          </c:cat>
          <c:val>
            <c:numRef>
              <c:f>'[Outcomes Statement BP2 2022-23 Charts.xlsx]1. Customer Service'!$M$143:$M$147</c:f>
              <c:numCache>
                <c:formatCode>General</c:formatCode>
                <c:ptCount val="5"/>
                <c:pt idx="4">
                  <c:v>90</c:v>
                </c:pt>
              </c:numCache>
            </c:numRef>
          </c:val>
          <c:smooth val="0"/>
          <c:extLst>
            <c:ext xmlns:c16="http://schemas.microsoft.com/office/drawing/2014/chart" uri="{C3380CC4-5D6E-409C-BE32-E72D297353CC}">
              <c16:uniqueId val="{00000002-0D58-49F0-9D54-4BBEA46B6A65}"/>
            </c:ext>
          </c:extLst>
        </c:ser>
        <c:dLbls>
          <c:showLegendKey val="0"/>
          <c:showVal val="0"/>
          <c:showCatName val="0"/>
          <c:showSerName val="0"/>
          <c:showPercent val="0"/>
          <c:showBubbleSize val="0"/>
        </c:dLbls>
        <c:smooth val="0"/>
        <c:axId val="1548642895"/>
        <c:axId val="1616297919"/>
      </c:lineChart>
      <c:catAx>
        <c:axId val="154864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6297919"/>
        <c:crosses val="autoZero"/>
        <c:auto val="1"/>
        <c:lblAlgn val="ctr"/>
        <c:lblOffset val="100"/>
        <c:noMultiLvlLbl val="0"/>
      </c:catAx>
      <c:valAx>
        <c:axId val="1616297919"/>
        <c:scaling>
          <c:orientation val="minMax"/>
          <c:max val="100"/>
          <c:min val="80"/>
        </c:scaling>
        <c:delete val="0"/>
        <c:axPos val="l"/>
        <c:majorGridlines>
          <c:spPr>
            <a:ln w="9525" cap="flat" cmpd="sng" algn="ctr">
              <a:solidFill>
                <a:srgbClr val="B9BDBF"/>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 cent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8642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01a5968-9419-4033-b9de-7ffe8168468e">
      <UserInfo>
        <DisplayName>Mark Allan</DisplayName>
        <AccountId>117</AccountId>
        <AccountType/>
      </UserInfo>
      <UserInfo>
        <DisplayName>Jayasree Gopal</DisplayName>
        <AccountId>114</AccountId>
        <AccountType/>
      </UserInfo>
      <UserInfo>
        <DisplayName>Bryan Dai</DisplayName>
        <AccountId>123</AccountId>
        <AccountType/>
      </UserInfo>
      <UserInfo>
        <DisplayName>Colin Campbell</DisplayName>
        <AccountId>158</AccountId>
        <AccountType/>
      </UserInfo>
    </SharedWithUsers>
    <_Flow_SignoffStatus xmlns="1c478e85-8130-4c67-8ee4-8bdf1c0e6049" xsi:nil="true"/>
    <lcf76f155ced4ddcb4097134ff3c332f xmlns="1c478e85-8130-4c67-8ee4-8bdf1c0e6049">
      <Terms xmlns="http://schemas.microsoft.com/office/infopath/2007/PartnerControls"/>
    </lcf76f155ced4ddcb4097134ff3c332f>
    <TaxCatchAll xmlns="9f0ac7ce-5f57-4ea0-9af7-01d4f3f1cc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A8F43476EB784464BFCC994945052FE7" version="1.0.0">
  <systemFields>
    <field name="Objective-Id">
      <value order="0">A4329808</value>
    </field>
    <field name="Objective-Title">
      <value order="0">02 PRINTER FINAL - Education BP3 chapter</value>
    </field>
    <field name="Objective-Description">
      <value order="0"/>
    </field>
    <field name="Objective-CreationStamp">
      <value order="0">2019-06-07T23:07:00Z</value>
    </field>
    <field name="Objective-IsApproved">
      <value order="0">false</value>
    </field>
    <field name="Objective-IsPublished">
      <value order="0">true</value>
    </field>
    <field name="Objective-DatePublished">
      <value order="0">2019-06-11T07:28:24Z</value>
    </field>
    <field name="Objective-ModificationStamp">
      <value order="0">2019-06-11T07:28:24Z</value>
    </field>
    <field name="Objective-Owner">
      <value order="0">Francess Lavorato</value>
    </field>
    <field name="Objective-Path">
      <value order="0">Objective Global Folder:1. Treasury:1. Information Management Structure (TR):POLICY &amp; BUDGET GROUP:08. Budget:ABP Operations:Budget Coordination:Coordination:2019-2020 FY:2019-20 BP3 Chapters:2019-20 BP3 PRINTER</value>
    </field>
    <field name="Objective-Parent">
      <value order="0">2019-20 BP3 PRINTER</value>
    </field>
    <field name="Objective-State">
      <value order="0">Published</value>
    </field>
    <field name="Objective-VersionId">
      <value order="0">vA7634662</value>
    </field>
    <field name="Objective-Version">
      <value order="0">13.0</value>
    </field>
    <field name="Objective-VersionNumber">
      <value order="0">16</value>
    </field>
    <field name="Objective-VersionComment">
      <value order="0"/>
    </field>
    <field name="Objective-FileNumber">
      <value order="0">qA444160</value>
    </field>
    <field name="Objective-Classification">
      <value order="0">UNCLASSIFIED</value>
    </field>
    <field name="Objective-Caveats">
      <value order="0"/>
    </field>
  </systemFields>
  <catalogues>
    <catalogue name="Treasury Document Type Catalogue" type="type" ori="id:cA89">
      <field name="Objective-Vital Record">
        <value order="0">No</value>
      </field>
      <field name="Objective-DLM">
        <value order="0">No Impact</value>
      </field>
      <field name="Objective-Security Classification">
        <value order="0">UNCLASSIFIED</value>
      </field>
      <field name="Objective-GIPA">
        <value order="0">No</value>
      </field>
      <field name="Objective-Additional Search Tags">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F02F16F1AFBDE54EBD2685E90FE1922F" ma:contentTypeVersion="17" ma:contentTypeDescription="Create a new document." ma:contentTypeScope="" ma:versionID="5bdb7c5492d467c7d4ade4a81ae45d06">
  <xsd:schema xmlns:xsd="http://www.w3.org/2001/XMLSchema" xmlns:xs="http://www.w3.org/2001/XMLSchema" xmlns:p="http://schemas.microsoft.com/office/2006/metadata/properties" xmlns:ns2="801a5968-9419-4033-b9de-7ffe8168468e" xmlns:ns3="1c478e85-8130-4c67-8ee4-8bdf1c0e6049" xmlns:ns4="9f0ac7ce-5f57-4ea0-9af7-01d4f3f1ccae" targetNamespace="http://schemas.microsoft.com/office/2006/metadata/properties" ma:root="true" ma:fieldsID="51a87bb1aff1727bd16e3b1c51dcb72d" ns2:_="" ns3:_="" ns4:_="">
    <xsd:import namespace="801a5968-9419-4033-b9de-7ffe8168468e"/>
    <xsd:import namespace="1c478e85-8130-4c67-8ee4-8bdf1c0e6049"/>
    <xsd:import namespace="9f0ac7ce-5f57-4ea0-9af7-01d4f3f1cc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5968-9419-4033-b9de-7ffe81684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478e85-8130-4c67-8ee4-8bdf1c0e60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c867368-d47b-4a2f-96c2-865b3735c074}" ma:internalName="TaxCatchAll" ma:showField="CatchAllData" ma:web="801a5968-9419-4033-b9de-7ffe81684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3E1E2-F8D5-4718-A1E3-A8EF12F89DCB}">
  <ds:schemaRefs>
    <ds:schemaRef ds:uri="http://schemas.openxmlformats.org/officeDocument/2006/bibliography"/>
  </ds:schemaRefs>
</ds:datastoreItem>
</file>

<file path=customXml/itemProps2.xml><?xml version="1.0" encoding="utf-8"?>
<ds:datastoreItem xmlns:ds="http://schemas.openxmlformats.org/officeDocument/2006/customXml" ds:itemID="{CC974F71-7CEA-440A-95E8-8F76EA5440C5}">
  <ds:schemaRefs>
    <ds:schemaRef ds:uri="http://schemas.microsoft.com/office/2006/metadata/properties"/>
    <ds:schemaRef ds:uri="http://schemas.microsoft.com/office/infopath/2007/PartnerControls"/>
    <ds:schemaRef ds:uri="801a5968-9419-4033-b9de-7ffe8168468e"/>
    <ds:schemaRef ds:uri="1c478e85-8130-4c67-8ee4-8bdf1c0e6049"/>
    <ds:schemaRef ds:uri="9f0ac7ce-5f57-4ea0-9af7-01d4f3f1ccae"/>
  </ds:schemaRefs>
</ds:datastoreItem>
</file>

<file path=customXml/itemProps3.xml><?xml version="1.0" encoding="utf-8"?>
<ds:datastoreItem xmlns:ds="http://schemas.openxmlformats.org/officeDocument/2006/customXml" ds:itemID="{569DDC32-3A50-48A5-9A0F-CCD73D18D23A}">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5.xml><?xml version="1.0" encoding="utf-8"?>
<ds:datastoreItem xmlns:ds="http://schemas.openxmlformats.org/officeDocument/2006/customXml" ds:itemID="{D59072AC-CA33-42ED-8480-062FA048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5968-9419-4033-b9de-7ffe8168468e"/>
    <ds:schemaRef ds:uri="1c478e85-8130-4c67-8ee4-8bdf1c0e6049"/>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2021-22 Budget Paper No. 2 - Outcomes Statement - 01 Customer Service Cluster</vt:lpstr>
    </vt:vector>
  </TitlesOfParts>
  <Company>NSW Treasury</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Budget Paper No. 2 - Outcomes Statement - 01 Customer Service Cluster</dc:title>
  <dc:subject/>
  <dc:creator>The Treasury</dc:creator>
  <cp:keywords/>
  <cp:lastModifiedBy>Melissa Power</cp:lastModifiedBy>
  <cp:revision>24</cp:revision>
  <cp:lastPrinted>2022-06-14T09:52:00Z</cp:lastPrinted>
  <dcterms:created xsi:type="dcterms:W3CDTF">2022-06-14T06:14:00Z</dcterms:created>
  <dcterms:modified xsi:type="dcterms:W3CDTF">2022-06-17T02:11:00Z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A4329808</vt:lpwstr>
  </property>
  <property fmtid="{D5CDD505-2E9C-101B-9397-08002B2CF9AE}" pid="4" name="Objective-Title">
    <vt:lpwstr>02 PRINTER FINAL - Education BP3 chapter</vt:lpwstr>
  </property>
  <property fmtid="{D5CDD505-2E9C-101B-9397-08002B2CF9AE}" pid="5" name="Objective-Comment">
    <vt:lpwstr/>
  </property>
  <property fmtid="{D5CDD505-2E9C-101B-9397-08002B2CF9AE}" pid="6" name="Objective-CreationStamp">
    <vt:filetime>2019-06-10T05:28:57Z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2019-06-11T07:28:24Z</vt:filetime>
  </property>
  <property fmtid="{D5CDD505-2E9C-101B-9397-08002B2CF9AE}" pid="10" name="Objective-ModificationStamp">
    <vt:filetime>2019-06-11T07:28:24Z</vt:filetime>
  </property>
  <property fmtid="{D5CDD505-2E9C-101B-9397-08002B2CF9AE}" pid="11" name="Objective-Owner">
    <vt:lpwstr>Francess Lavorato</vt:lpwstr>
  </property>
  <property fmtid="{D5CDD505-2E9C-101B-9397-08002B2CF9AE}" pid="12" name="Objective-Path">
    <vt:lpwstr>Objective Global Folder:1. Treasury:1. Information Management Structure (TR):POLICY &amp; BUDGET GROUP:08. Budget:ABP Operations:Budget Coordination:Coordination:2019-2020 FY:2019-20 BP3 Chapters:2019-20 BP3 PRINTER:</vt:lpwstr>
  </property>
  <property fmtid="{D5CDD505-2E9C-101B-9397-08002B2CF9AE}" pid="13" name="Objective-Parent">
    <vt:lpwstr>2019-20 BP3 PRINTER</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T19/01520</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Vital Record [system]">
    <vt:lpwstr>No</vt:lpwstr>
  </property>
  <property fmtid="{D5CDD505-2E9C-101B-9397-08002B2CF9AE}" pid="22" name="Objective-GIPA [system]">
    <vt:lpwstr>No</vt:lpwstr>
  </property>
  <property fmtid="{D5CDD505-2E9C-101B-9397-08002B2CF9AE}" pid="23" name="Objective-Additional Search Tags [system]">
    <vt:lpwstr/>
  </property>
  <property fmtid="{D5CDD505-2E9C-101B-9397-08002B2CF9AE}" pid="24" name="Objective-Description">
    <vt:lpwstr/>
  </property>
  <property fmtid="{D5CDD505-2E9C-101B-9397-08002B2CF9AE}" pid="25" name="Objective-VersionId">
    <vt:lpwstr>vA7634662</vt:lpwstr>
  </property>
  <property fmtid="{D5CDD505-2E9C-101B-9397-08002B2CF9AE}" pid="26" name="Objective-Vital Record">
    <vt:lpwstr>No</vt:lpwstr>
  </property>
  <property fmtid="{D5CDD505-2E9C-101B-9397-08002B2CF9AE}" pid="27" name="Objective-GIPA">
    <vt:lpwstr>No</vt:lpwstr>
  </property>
  <property fmtid="{D5CDD505-2E9C-101B-9397-08002B2CF9AE}" pid="28" name="Objective-DLM">
    <vt:lpwstr>No Impact</vt:lpwstr>
  </property>
  <property fmtid="{D5CDD505-2E9C-101B-9397-08002B2CF9AE}" pid="29" name="Objective-Security Classification">
    <vt:lpwstr>UNCLASSIFIED</vt:lpwstr>
  </property>
  <property fmtid="{D5CDD505-2E9C-101B-9397-08002B2CF9AE}" pid="30" name="Objective-Additional Search Tags">
    <vt:lpwstr/>
  </property>
  <property fmtid="{D5CDD505-2E9C-101B-9397-08002B2CF9AE}" pid="31" name="Objective-DLM [system]">
    <vt:lpwstr>No Impact</vt:lpwstr>
  </property>
  <property fmtid="{D5CDD505-2E9C-101B-9397-08002B2CF9AE}" pid="32" name="Objective-Security Classification [system]">
    <vt:lpwstr>UNCLASSIFIED</vt:lpwstr>
  </property>
  <property fmtid="{D5CDD505-2E9C-101B-9397-08002B2CF9AE}" pid="33" name="ContentTypeId">
    <vt:lpwstr>0x010100F02F16F1AFBDE54EBD2685E90FE1922F</vt:lpwstr>
  </property>
  <property fmtid="{D5CDD505-2E9C-101B-9397-08002B2CF9AE}" pid="34" name="MediaServiceImageTags">
    <vt:lpwstr/>
  </property>
</Properties>
</file>