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EB5E" w14:textId="17E9787A" w:rsidR="00A63D1D" w:rsidRPr="0011239F" w:rsidRDefault="04263700" w:rsidP="00F70177">
      <w:pPr>
        <w:pStyle w:val="Heading1"/>
        <w:spacing w:before="480" w:after="480"/>
        <w:ind w:left="709" w:hanging="709"/>
        <w:rPr>
          <w:rFonts w:cs="Arial"/>
        </w:rPr>
      </w:pPr>
      <w:r w:rsidRPr="6264A820">
        <w:rPr>
          <w:rFonts w:cs="Arial"/>
        </w:rPr>
        <w:t>5</w:t>
      </w:r>
      <w:r w:rsidR="233FBFD5" w:rsidRPr="6264A820">
        <w:rPr>
          <w:rFonts w:cs="Arial"/>
        </w:rPr>
        <w:t xml:space="preserve">. </w:t>
      </w:r>
      <w:r w:rsidR="00BC72C8">
        <w:tab/>
      </w:r>
      <w:r w:rsidR="02FBF1BA">
        <w:t>PLANNING AND ENVIRONMENT</w:t>
      </w:r>
      <w:r w:rsidR="02FBF1BA" w:rsidRPr="6264A820">
        <w:rPr>
          <w:rFonts w:cs="Arial"/>
        </w:rPr>
        <w:t xml:space="preserve"> CLUSTER</w:t>
      </w:r>
    </w:p>
    <w:p w14:paraId="74043476" w14:textId="0A6949DE" w:rsidR="00A63D1D" w:rsidRPr="009F4D67" w:rsidRDefault="052B699D" w:rsidP="00F7018E">
      <w:pPr>
        <w:pStyle w:val="StyleHeading2Arial"/>
        <w:ind w:left="357" w:hanging="357"/>
      </w:pPr>
      <w:bookmarkStart w:id="0" w:name="_Toc511769333"/>
      <w:r>
        <w:t>Introduction</w:t>
      </w:r>
      <w:bookmarkEnd w:id="0"/>
    </w:p>
    <w:tbl>
      <w:tblPr>
        <w:tblpPr w:leftFromText="180" w:rightFromText="180" w:vertAnchor="text" w:horzAnchor="margin" w:tblpXSpec="right" w:tblpY="23"/>
        <w:tblW w:w="1809" w:type="pct"/>
        <w:shd w:val="pct5" w:color="auto" w:fill="auto"/>
        <w:tblCellMar>
          <w:left w:w="115" w:type="dxa"/>
          <w:right w:w="115" w:type="dxa"/>
        </w:tblCellMar>
        <w:tblLook w:val="04A0" w:firstRow="1" w:lastRow="0" w:firstColumn="1" w:lastColumn="0" w:noHBand="0" w:noVBand="1"/>
        <w:tblCaption w:val="PLANNING, INDUSTRY AND ENVIRONMENT CLUSTER"/>
        <w:tblDescription w:val="PLANNING, INDUSTRY AND ENVIRONMENT CLUSTER"/>
      </w:tblPr>
      <w:tblGrid>
        <w:gridCol w:w="1046"/>
        <w:gridCol w:w="1250"/>
        <w:gridCol w:w="1191"/>
      </w:tblGrid>
      <w:tr w:rsidR="006C240B" w:rsidRPr="0011239F" w14:paraId="3EEE1C17" w14:textId="77777777" w:rsidTr="009C7EE4">
        <w:trPr>
          <w:cantSplit/>
          <w:trHeight w:val="1010"/>
        </w:trPr>
        <w:tc>
          <w:tcPr>
            <w:tcW w:w="1499" w:type="pct"/>
            <w:shd w:val="pct5" w:color="auto" w:fill="auto"/>
            <w:vAlign w:val="center"/>
          </w:tcPr>
          <w:p w14:paraId="605D7F5D" w14:textId="52D5E69D" w:rsidR="006C240B" w:rsidRPr="0011239F" w:rsidRDefault="006C240B" w:rsidP="006C240B">
            <w:pPr>
              <w:spacing w:before="120" w:after="120"/>
              <w:rPr>
                <w:rFonts w:ascii="Arial" w:hAnsi="Arial" w:cs="Arial"/>
              </w:rPr>
            </w:pPr>
            <w:bookmarkStart w:id="1" w:name="_Hlk514514902"/>
            <w:r>
              <w:rPr>
                <w:rFonts w:ascii="Arial" w:hAnsi="Arial" w:cs="Arial"/>
                <w:noProof/>
                <w:lang w:eastAsia="en-AU"/>
              </w:rPr>
              <w:drawing>
                <wp:inline distT="0" distB="0" distL="0" distR="0" wp14:anchorId="72FD038D" wp14:editId="6F7E355A">
                  <wp:extent cx="518160" cy="51840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7DEBED38" w14:textId="728CBE5A" w:rsidR="006C240B" w:rsidRPr="0011239F" w:rsidRDefault="006C240B" w:rsidP="006C240B">
            <w:pPr>
              <w:spacing w:before="120" w:after="120"/>
              <w:jc w:val="center"/>
              <w:rPr>
                <w:rFonts w:ascii="Arial" w:hAnsi="Arial" w:cs="Arial"/>
                <w:color w:val="00ABE6"/>
                <w:sz w:val="18"/>
                <w:szCs w:val="18"/>
              </w:rPr>
            </w:pPr>
            <w:r w:rsidRPr="00CF29CC">
              <w:rPr>
                <w:rFonts w:ascii="Arial" w:hAnsi="Arial" w:cs="Arial"/>
                <w:color w:val="00ABE6"/>
                <w:sz w:val="18"/>
                <w:szCs w:val="18"/>
              </w:rPr>
              <w:t>$</w:t>
            </w:r>
            <w:r w:rsidR="00C53105">
              <w:rPr>
                <w:rFonts w:ascii="Arial" w:hAnsi="Arial" w:cs="Arial"/>
                <w:color w:val="00ABE6"/>
                <w:sz w:val="18"/>
                <w:szCs w:val="18"/>
              </w:rPr>
              <w:t>6.2</w:t>
            </w:r>
            <w:r w:rsidRPr="00CF29CC">
              <w:rPr>
                <w:rFonts w:ascii="Arial" w:hAnsi="Arial" w:cs="Arial"/>
                <w:color w:val="00ABE6"/>
                <w:sz w:val="18"/>
                <w:szCs w:val="18"/>
              </w:rPr>
              <w:t xml:space="preserve"> </w:t>
            </w:r>
            <w:r w:rsidRPr="00CF29CC">
              <w:rPr>
                <w:rFonts w:ascii="Arial" w:hAnsi="Arial" w:cs="Arial"/>
                <w:color w:val="00ABE6"/>
                <w:sz w:val="18"/>
                <w:szCs w:val="18"/>
              </w:rPr>
              <w:br/>
              <w:t>billion</w:t>
            </w:r>
          </w:p>
        </w:tc>
        <w:tc>
          <w:tcPr>
            <w:tcW w:w="1707" w:type="pct"/>
            <w:shd w:val="pct5" w:color="auto" w:fill="auto"/>
            <w:vAlign w:val="center"/>
          </w:tcPr>
          <w:p w14:paraId="0E17092E" w14:textId="77777777" w:rsidR="006C240B" w:rsidRPr="0011239F" w:rsidRDefault="006C240B" w:rsidP="006C240B">
            <w:pPr>
              <w:rPr>
                <w:rFonts w:ascii="Arial" w:hAnsi="Arial" w:cs="Arial"/>
                <w:color w:val="00ABE6"/>
                <w:sz w:val="18"/>
                <w:szCs w:val="18"/>
              </w:rPr>
            </w:pPr>
            <w:r w:rsidRPr="0011239F">
              <w:rPr>
                <w:rFonts w:ascii="Arial" w:hAnsi="Arial" w:cs="Arial"/>
                <w:color w:val="00ABE6"/>
                <w:sz w:val="18"/>
                <w:szCs w:val="18"/>
              </w:rPr>
              <w:t>Recurrent</w:t>
            </w:r>
          </w:p>
          <w:p w14:paraId="7F56C5C5" w14:textId="24C7F457" w:rsidR="006C240B" w:rsidRPr="0011239F" w:rsidRDefault="006C240B" w:rsidP="006C240B">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6C240B" w:rsidRPr="0011239F" w14:paraId="5C328435" w14:textId="77777777" w:rsidTr="009C7EE4">
        <w:trPr>
          <w:cantSplit/>
          <w:trHeight w:val="1010"/>
        </w:trPr>
        <w:tc>
          <w:tcPr>
            <w:tcW w:w="1499" w:type="pct"/>
            <w:shd w:val="pct5" w:color="auto" w:fill="auto"/>
            <w:vAlign w:val="center"/>
          </w:tcPr>
          <w:p w14:paraId="4FB86C35" w14:textId="2ABAB1BE" w:rsidR="006C240B" w:rsidRPr="0011239F" w:rsidRDefault="006C240B" w:rsidP="006C240B">
            <w:pPr>
              <w:spacing w:before="120" w:after="120"/>
              <w:rPr>
                <w:rFonts w:ascii="Arial" w:hAnsi="Arial" w:cs="Arial"/>
                <w:noProof/>
                <w:lang w:eastAsia="en-AU"/>
              </w:rPr>
            </w:pPr>
            <w:r>
              <w:rPr>
                <w:rFonts w:ascii="Arial" w:hAnsi="Arial" w:cs="Arial"/>
                <w:noProof/>
                <w:lang w:eastAsia="en-AU"/>
              </w:rPr>
              <w:drawing>
                <wp:inline distT="0" distB="0" distL="0" distR="0" wp14:anchorId="574182B7" wp14:editId="07408545">
                  <wp:extent cx="518160" cy="518400"/>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711BFC86" w14:textId="26E1C419" w:rsidR="006C240B" w:rsidRPr="00285B9B" w:rsidRDefault="006C240B" w:rsidP="006C240B">
            <w:pPr>
              <w:spacing w:before="120" w:after="120"/>
              <w:jc w:val="center"/>
              <w:rPr>
                <w:rFonts w:ascii="Arial" w:hAnsi="Arial" w:cs="Arial"/>
                <w:color w:val="008EBA"/>
                <w:sz w:val="18"/>
                <w:szCs w:val="18"/>
              </w:rPr>
            </w:pPr>
            <w:r w:rsidRPr="00C6068D">
              <w:rPr>
                <w:rFonts w:ascii="Arial" w:hAnsi="Arial" w:cs="Arial"/>
                <w:color w:val="00ABE6"/>
                <w:sz w:val="18"/>
                <w:szCs w:val="18"/>
              </w:rPr>
              <w:t>$</w:t>
            </w:r>
            <w:r w:rsidR="0046531B">
              <w:rPr>
                <w:rFonts w:ascii="Arial" w:hAnsi="Arial" w:cs="Arial"/>
                <w:color w:val="00ABE6"/>
                <w:sz w:val="18"/>
                <w:szCs w:val="18"/>
              </w:rPr>
              <w:t>1.3</w:t>
            </w:r>
            <w:r w:rsidRPr="00CF29CC">
              <w:rPr>
                <w:rFonts w:ascii="Arial" w:hAnsi="Arial" w:cs="Arial"/>
                <w:color w:val="00ABE6"/>
                <w:sz w:val="18"/>
                <w:szCs w:val="18"/>
              </w:rPr>
              <w:t xml:space="preserve"> </w:t>
            </w:r>
            <w:r w:rsidRPr="00CF29CC">
              <w:rPr>
                <w:rFonts w:ascii="Arial" w:hAnsi="Arial" w:cs="Arial"/>
                <w:color w:val="00ABE6"/>
                <w:sz w:val="18"/>
                <w:szCs w:val="18"/>
              </w:rPr>
              <w:br/>
              <w:t>billion</w:t>
            </w:r>
          </w:p>
        </w:tc>
        <w:tc>
          <w:tcPr>
            <w:tcW w:w="1707" w:type="pct"/>
            <w:shd w:val="pct5" w:color="auto" w:fill="auto"/>
            <w:vAlign w:val="center"/>
          </w:tcPr>
          <w:p w14:paraId="59B3A7A0" w14:textId="4FA227E8" w:rsidR="006C240B" w:rsidRPr="0011239F" w:rsidRDefault="006C240B" w:rsidP="006C240B">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0E7E7E15" w14:textId="09168C0F" w:rsidR="00483201" w:rsidRPr="00287FCB" w:rsidRDefault="005C4FBC" w:rsidP="00C620F3">
      <w:pPr>
        <w:pStyle w:val="BodyText"/>
      </w:pPr>
      <w:bookmarkStart w:id="2" w:name="_Hlk515375251"/>
      <w:bookmarkEnd w:id="1"/>
      <w:r w:rsidRPr="00287FCB">
        <w:t>The Planning</w:t>
      </w:r>
      <w:r w:rsidR="00F17234" w:rsidRPr="00287FCB">
        <w:t xml:space="preserve"> </w:t>
      </w:r>
      <w:r w:rsidRPr="00287FCB">
        <w:t xml:space="preserve">and Environment Cluster is responsible for the stewardship of </w:t>
      </w:r>
      <w:r w:rsidR="001801D7" w:rsidRPr="00287FCB">
        <w:t xml:space="preserve">New South </w:t>
      </w:r>
      <w:proofErr w:type="spellStart"/>
      <w:proofErr w:type="gramStart"/>
      <w:r w:rsidR="001801D7" w:rsidRPr="00287FCB">
        <w:t>Wales’</w:t>
      </w:r>
      <w:proofErr w:type="spellEnd"/>
      <w:proofErr w:type="gramEnd"/>
      <w:r w:rsidRPr="00287FCB">
        <w:t xml:space="preserve"> built</w:t>
      </w:r>
      <w:r w:rsidR="000F7D4D" w:rsidRPr="00287FCB">
        <w:t xml:space="preserve"> and natural</w:t>
      </w:r>
      <w:r w:rsidRPr="00287FCB">
        <w:t xml:space="preserve"> </w:t>
      </w:r>
      <w:r w:rsidR="00814732" w:rsidRPr="00287FCB">
        <w:t>environment</w:t>
      </w:r>
      <w:r w:rsidRPr="00287FCB">
        <w:t xml:space="preserve">. </w:t>
      </w:r>
    </w:p>
    <w:p w14:paraId="6A0D8F33" w14:textId="17B706CA" w:rsidR="0046035B" w:rsidRPr="00287FCB" w:rsidRDefault="02FBF1BA" w:rsidP="00C620F3">
      <w:pPr>
        <w:pStyle w:val="BodyText"/>
      </w:pPr>
      <w:r w:rsidRPr="00287FCB">
        <w:t xml:space="preserve">The Cluster’s key areas of focus </w:t>
      </w:r>
      <w:proofErr w:type="gramStart"/>
      <w:r w:rsidRPr="00287FCB">
        <w:t>include</w:t>
      </w:r>
      <w:r w:rsidR="46C56117" w:rsidRPr="00287FCB">
        <w:t>:</w:t>
      </w:r>
      <w:proofErr w:type="gramEnd"/>
      <w:r w:rsidRPr="00287FCB">
        <w:t xml:space="preserve"> </w:t>
      </w:r>
      <w:r w:rsidR="4FDD534C" w:rsidRPr="00287FCB">
        <w:t>initiatives to support home ownership in NSW</w:t>
      </w:r>
      <w:r w:rsidR="493EB220" w:rsidRPr="00287FCB">
        <w:t xml:space="preserve"> by </w:t>
      </w:r>
      <w:r w:rsidR="0839E7CB" w:rsidRPr="00287FCB">
        <w:t>unlocking</w:t>
      </w:r>
      <w:r w:rsidR="02E93EBA" w:rsidRPr="00287FCB">
        <w:t xml:space="preserve"> </w:t>
      </w:r>
      <w:r w:rsidR="063B6648" w:rsidRPr="00287FCB">
        <w:rPr>
          <w:rStyle w:val="normaltextrun"/>
        </w:rPr>
        <w:t>housing supply and</w:t>
      </w:r>
      <w:r w:rsidR="0839E7CB" w:rsidRPr="00287FCB">
        <w:rPr>
          <w:rStyle w:val="normaltextrun"/>
        </w:rPr>
        <w:t xml:space="preserve"> increasin</w:t>
      </w:r>
      <w:r w:rsidR="21E24512" w:rsidRPr="00287FCB">
        <w:rPr>
          <w:rStyle w:val="normaltextrun"/>
        </w:rPr>
        <w:t>g</w:t>
      </w:r>
      <w:r w:rsidR="063B6648" w:rsidRPr="00287FCB">
        <w:rPr>
          <w:rStyle w:val="normaltextrun"/>
        </w:rPr>
        <w:t xml:space="preserve"> </w:t>
      </w:r>
      <w:r w:rsidR="061A55BE" w:rsidRPr="00287FCB">
        <w:rPr>
          <w:rStyle w:val="normaltextrun"/>
        </w:rPr>
        <w:t>the</w:t>
      </w:r>
      <w:r w:rsidR="02E93EBA" w:rsidRPr="00287FCB">
        <w:rPr>
          <w:rStyle w:val="normaltextrun"/>
        </w:rPr>
        <w:t xml:space="preserve"> </w:t>
      </w:r>
      <w:r w:rsidR="682292B0" w:rsidRPr="00287FCB">
        <w:t xml:space="preserve">number of social and affordable dwellings; </w:t>
      </w:r>
      <w:r w:rsidRPr="00287FCB">
        <w:t xml:space="preserve">planning </w:t>
      </w:r>
      <w:r w:rsidR="2E0CC092" w:rsidRPr="00287FCB">
        <w:t>to enable</w:t>
      </w:r>
      <w:r w:rsidRPr="00287FCB">
        <w:t xml:space="preserve"> development</w:t>
      </w:r>
      <w:r w:rsidR="7F980752" w:rsidRPr="00287FCB">
        <w:t>,</w:t>
      </w:r>
      <w:r w:rsidRPr="00287FCB">
        <w:t xml:space="preserve"> </w:t>
      </w:r>
      <w:r w:rsidR="573CFFF0" w:rsidRPr="00287FCB">
        <w:t>the delivery of</w:t>
      </w:r>
      <w:r w:rsidR="050883F6" w:rsidRPr="00287FCB">
        <w:t xml:space="preserve"> </w:t>
      </w:r>
      <w:r w:rsidR="73E7B919" w:rsidRPr="00287FCB">
        <w:t xml:space="preserve">housing and </w:t>
      </w:r>
      <w:r w:rsidRPr="00287FCB">
        <w:t xml:space="preserve">infrastructure </w:t>
      </w:r>
      <w:r w:rsidR="1532C381" w:rsidRPr="00287FCB">
        <w:t>and</w:t>
      </w:r>
      <w:r w:rsidRPr="00287FCB">
        <w:t xml:space="preserve"> </w:t>
      </w:r>
      <w:r w:rsidR="196D3D52" w:rsidRPr="00287FCB">
        <w:t xml:space="preserve">help </w:t>
      </w:r>
      <w:r w:rsidRPr="00287FCB">
        <w:t>drive economic activity;</w:t>
      </w:r>
      <w:r w:rsidR="7DC14427" w:rsidRPr="00287FCB">
        <w:t xml:space="preserve"> </w:t>
      </w:r>
      <w:r w:rsidR="020C8015" w:rsidRPr="00287FCB">
        <w:t xml:space="preserve">managing and showcasing </w:t>
      </w:r>
      <w:r w:rsidR="1AFA299D" w:rsidRPr="00287FCB">
        <w:t>national parks;</w:t>
      </w:r>
      <w:r w:rsidR="0E7FD1F4" w:rsidRPr="00287FCB">
        <w:t xml:space="preserve"> </w:t>
      </w:r>
      <w:r w:rsidR="64B9C9BE" w:rsidRPr="00287FCB">
        <w:t xml:space="preserve">conserving </w:t>
      </w:r>
      <w:r w:rsidR="04095C00" w:rsidRPr="00287FCB">
        <w:t xml:space="preserve">heritage </w:t>
      </w:r>
      <w:r w:rsidR="4309D8F4" w:rsidRPr="00287FCB">
        <w:t>for the benefit of the community;</w:t>
      </w:r>
      <w:r w:rsidR="7AB6599A" w:rsidRPr="00287FCB">
        <w:t xml:space="preserve"> </w:t>
      </w:r>
      <w:r w:rsidR="58D65398" w:rsidRPr="00287FCB">
        <w:t>protecting</w:t>
      </w:r>
      <w:r w:rsidR="2865A557" w:rsidRPr="00287FCB">
        <w:t xml:space="preserve"> our</w:t>
      </w:r>
      <w:r w:rsidRPr="00287FCB">
        <w:t xml:space="preserve"> native flora and fauna; </w:t>
      </w:r>
      <w:r w:rsidR="656D2163" w:rsidRPr="00287FCB">
        <w:t xml:space="preserve">and </w:t>
      </w:r>
      <w:r w:rsidRPr="00287FCB">
        <w:t xml:space="preserve">setting future </w:t>
      </w:r>
      <w:r w:rsidR="3FCF5B77" w:rsidRPr="00287FCB">
        <w:t>directions for</w:t>
      </w:r>
      <w:r w:rsidR="138C1824" w:rsidRPr="00287FCB">
        <w:t xml:space="preserve"> </w:t>
      </w:r>
      <w:r w:rsidRPr="00287FCB">
        <w:t>waste</w:t>
      </w:r>
      <w:r w:rsidR="638D4572" w:rsidRPr="00287FCB">
        <w:t xml:space="preserve"> and</w:t>
      </w:r>
      <w:r w:rsidR="5A239CB9" w:rsidRPr="00287FCB">
        <w:t xml:space="preserve"> sustainable materials</w:t>
      </w:r>
      <w:r w:rsidR="5EEE8261" w:rsidRPr="00287FCB">
        <w:t>.</w:t>
      </w:r>
      <w:r w:rsidRPr="00287FCB">
        <w:t xml:space="preserve"> </w:t>
      </w:r>
    </w:p>
    <w:p w14:paraId="70298999" w14:textId="7E359E79" w:rsidR="005C4FBC" w:rsidRPr="00287FCB" w:rsidRDefault="001B3402" w:rsidP="00C620F3">
      <w:pPr>
        <w:pStyle w:val="BodyText"/>
      </w:pPr>
      <w:r w:rsidRPr="00287FCB">
        <w:t>T</w:t>
      </w:r>
      <w:r w:rsidR="005E6E2A" w:rsidRPr="00287FCB">
        <w:t xml:space="preserve">he </w:t>
      </w:r>
      <w:r w:rsidRPr="00287FCB">
        <w:t>C</w:t>
      </w:r>
      <w:r w:rsidR="005E6E2A" w:rsidRPr="00287FCB">
        <w:t>luster is also responsible</w:t>
      </w:r>
      <w:r w:rsidR="00141A7F" w:rsidRPr="00287FCB">
        <w:t xml:space="preserve"> for </w:t>
      </w:r>
      <w:r w:rsidR="005C4FBC" w:rsidRPr="00287FCB">
        <w:t>creati</w:t>
      </w:r>
      <w:r w:rsidR="00141A7F" w:rsidRPr="00287FCB">
        <w:t xml:space="preserve">ng </w:t>
      </w:r>
      <w:r w:rsidR="005C4FBC" w:rsidRPr="00287FCB">
        <w:t>better public and open spaces; improving the use and management of government-owned land and property; securing and improving the State’s water supply;</w:t>
      </w:r>
      <w:r w:rsidR="000C3CB4" w:rsidRPr="00287FCB">
        <w:t xml:space="preserve"> </w:t>
      </w:r>
      <w:r w:rsidR="005C4FBC" w:rsidRPr="00287FCB">
        <w:t xml:space="preserve">and improving outcomes for </w:t>
      </w:r>
      <w:r w:rsidR="00D604A1" w:rsidRPr="00287FCB">
        <w:t xml:space="preserve">First Nations </w:t>
      </w:r>
      <w:r w:rsidR="005C4FBC" w:rsidRPr="00287FCB">
        <w:t>people across the State</w:t>
      </w:r>
      <w:r w:rsidR="00141A7F" w:rsidRPr="00287FCB">
        <w:t>, with a focus on land and housing</w:t>
      </w:r>
      <w:r w:rsidR="005C4FBC" w:rsidRPr="00287FCB">
        <w:t>.</w:t>
      </w:r>
    </w:p>
    <w:p w14:paraId="40A4E79A" w14:textId="72BF97B1" w:rsidR="00B97865" w:rsidRPr="00DE042C" w:rsidRDefault="00001D87" w:rsidP="00E27C10">
      <w:pPr>
        <w:pStyle w:val="Heading3"/>
        <w:rPr>
          <w:rFonts w:ascii="Arial" w:hAnsi="Arial" w:cs="Arial"/>
        </w:rPr>
      </w:pPr>
      <w:r w:rsidRPr="00DE042C">
        <w:rPr>
          <w:rFonts w:ascii="Arial" w:hAnsi="Arial" w:cs="Arial"/>
        </w:rPr>
        <w:t xml:space="preserve">State Outcomes </w:t>
      </w:r>
      <w:r w:rsidR="00636FAE" w:rsidRPr="00DE042C">
        <w:rPr>
          <w:rFonts w:ascii="Arial" w:hAnsi="Arial" w:cs="Arial"/>
        </w:rPr>
        <w:t xml:space="preserve">to be </w:t>
      </w:r>
      <w:r w:rsidRPr="00DE042C">
        <w:rPr>
          <w:rFonts w:ascii="Arial" w:hAnsi="Arial" w:cs="Arial"/>
        </w:rPr>
        <w:t xml:space="preserve">delivered by the </w:t>
      </w:r>
      <w:r w:rsidR="005C4FBC" w:rsidRPr="00DE042C">
        <w:rPr>
          <w:rFonts w:ascii="Arial" w:hAnsi="Arial" w:cs="Arial"/>
        </w:rPr>
        <w:t>Planning and Environment</w:t>
      </w:r>
      <w:r w:rsidRPr="00DE042C">
        <w:rPr>
          <w:rFonts w:ascii="Arial" w:hAnsi="Arial" w:cs="Arial"/>
        </w:rPr>
        <w:t xml:space="preserve"> </w:t>
      </w:r>
      <w:r w:rsidR="00F8666D" w:rsidRPr="00DE042C">
        <w:rPr>
          <w:rFonts w:ascii="Arial" w:hAnsi="Arial" w:cs="Arial"/>
        </w:rPr>
        <w:t>C</w:t>
      </w:r>
      <w:r w:rsidRPr="00DE042C">
        <w:rPr>
          <w:rFonts w:ascii="Arial" w:hAnsi="Arial" w:cs="Arial"/>
        </w:rPr>
        <w:t>luster</w:t>
      </w:r>
      <w:bookmarkEnd w:id="2"/>
    </w:p>
    <w:tbl>
      <w:tblPr>
        <w:tblW w:w="9873" w:type="dxa"/>
        <w:tblLook w:val="04A0" w:firstRow="1" w:lastRow="0" w:firstColumn="1" w:lastColumn="0" w:noHBand="0" w:noVBand="1"/>
        <w:tblCaption w:val="State Outcomes to be delivered by the Planning, Industry and Environment Cluster"/>
        <w:tblDescription w:val="State Outcomes to be delivered by the Planning, Industry and Environment Cluster"/>
      </w:tblPr>
      <w:tblGrid>
        <w:gridCol w:w="5102"/>
        <w:gridCol w:w="236"/>
        <w:gridCol w:w="4535"/>
      </w:tblGrid>
      <w:tr w:rsidR="00272B4A" w:rsidRPr="0011239F" w14:paraId="4EB62FEC" w14:textId="77777777" w:rsidTr="009C7EE4">
        <w:trPr>
          <w:trHeight w:val="408"/>
          <w:tblHeader/>
        </w:trPr>
        <w:tc>
          <w:tcPr>
            <w:tcW w:w="5102" w:type="dxa"/>
            <w:vMerge w:val="restart"/>
            <w:tcBorders>
              <w:top w:val="nil"/>
              <w:left w:val="nil"/>
              <w:bottom w:val="nil"/>
              <w:right w:val="nil"/>
            </w:tcBorders>
            <w:shd w:val="clear" w:color="auto" w:fill="002664"/>
            <w:vAlign w:val="center"/>
            <w:hideMark/>
          </w:tcPr>
          <w:p w14:paraId="73370A3A" w14:textId="35340D2E" w:rsidR="00272B4A" w:rsidRPr="0011239F" w:rsidRDefault="00272B4A" w:rsidP="0093461F">
            <w:pPr>
              <w:jc w:val="center"/>
              <w:rPr>
                <w:rFonts w:cs="Arial"/>
                <w:b/>
                <w:bCs/>
                <w:color w:val="FFFFFF"/>
                <w:sz w:val="22"/>
                <w:szCs w:val="22"/>
              </w:rPr>
            </w:pPr>
            <w:bookmarkStart w:id="3" w:name="_Hlk514693442"/>
            <w:bookmarkStart w:id="4" w:name="_Hlk514697968"/>
            <w:r w:rsidRPr="00F42832">
              <w:rPr>
                <w:rFonts w:ascii="Arial" w:hAnsi="Arial" w:cs="Arial"/>
                <w:b/>
                <w:bCs/>
                <w:color w:val="FFFFFF"/>
                <w:sz w:val="22"/>
                <w:szCs w:val="22"/>
                <w:lang w:eastAsia="en-AU"/>
              </w:rPr>
              <w:t>State Outcomes</w:t>
            </w:r>
            <w:r w:rsidRPr="00D92897">
              <w:rPr>
                <w:rFonts w:cs="Arial"/>
                <w:b/>
                <w:bCs/>
                <w:color w:val="FFFFFF"/>
                <w:sz w:val="22"/>
                <w:szCs w:val="22"/>
                <w:lang w:eastAsia="en-AU"/>
              </w:rPr>
              <w:br/>
            </w:r>
            <w:r w:rsidRPr="00F42832">
              <w:rPr>
                <w:rFonts w:ascii="Arial" w:hAnsi="Arial" w:cs="Arial"/>
                <w:color w:val="FFFFFF"/>
                <w:sz w:val="22"/>
                <w:szCs w:val="22"/>
                <w:lang w:eastAsia="en-AU"/>
              </w:rPr>
              <w:t>What the Cluster is delivering for people and business</w:t>
            </w:r>
          </w:p>
        </w:tc>
        <w:tc>
          <w:tcPr>
            <w:tcW w:w="236" w:type="dxa"/>
            <w:vMerge w:val="restart"/>
            <w:tcBorders>
              <w:top w:val="nil"/>
              <w:left w:val="nil"/>
              <w:bottom w:val="nil"/>
              <w:right w:val="nil"/>
            </w:tcBorders>
            <w:shd w:val="clear" w:color="auto" w:fill="FFFFFF" w:themeFill="background1"/>
            <w:vAlign w:val="center"/>
            <w:hideMark/>
          </w:tcPr>
          <w:p w14:paraId="21904E54" w14:textId="77777777" w:rsidR="00272B4A" w:rsidRPr="00A95062" w:rsidRDefault="00272B4A" w:rsidP="0093461F">
            <w:pPr>
              <w:jc w:val="center"/>
              <w:rPr>
                <w:color w:val="FFFFFF"/>
                <w:sz w:val="6"/>
                <w:szCs w:val="6"/>
              </w:rPr>
            </w:pPr>
            <w:r w:rsidRPr="00A95062">
              <w:rPr>
                <w:rFonts w:cs="Arial"/>
                <w:color w:val="FFFFFF"/>
                <w:sz w:val="6"/>
                <w:szCs w:val="6"/>
                <w:lang w:eastAsia="en-AU"/>
              </w:rPr>
              <w:t> </w:t>
            </w:r>
          </w:p>
        </w:tc>
        <w:tc>
          <w:tcPr>
            <w:tcW w:w="4535" w:type="dxa"/>
            <w:vMerge w:val="restart"/>
            <w:tcBorders>
              <w:top w:val="nil"/>
              <w:left w:val="nil"/>
              <w:bottom w:val="nil"/>
              <w:right w:val="nil"/>
            </w:tcBorders>
            <w:shd w:val="clear" w:color="auto" w:fill="002664"/>
            <w:vAlign w:val="center"/>
            <w:hideMark/>
          </w:tcPr>
          <w:p w14:paraId="3819BEB6" w14:textId="449DA97E" w:rsidR="00272B4A" w:rsidRPr="0011239F" w:rsidRDefault="00272B4A" w:rsidP="0093461F">
            <w:pPr>
              <w:jc w:val="center"/>
              <w:rPr>
                <w:rFonts w:cs="Arial"/>
                <w:b/>
                <w:bCs/>
                <w:color w:val="FFFFFF"/>
                <w:sz w:val="22"/>
                <w:szCs w:val="22"/>
              </w:rPr>
            </w:pPr>
            <w:r w:rsidRPr="00F42832">
              <w:rPr>
                <w:rFonts w:ascii="Arial" w:hAnsi="Arial" w:cs="Arial"/>
                <w:b/>
                <w:bCs/>
                <w:color w:val="FFFFFF"/>
                <w:sz w:val="22"/>
                <w:szCs w:val="22"/>
                <w:lang w:eastAsia="en-AU"/>
              </w:rPr>
              <w:t>Key Programs</w:t>
            </w:r>
            <w:r w:rsidRPr="00D92897">
              <w:rPr>
                <w:rFonts w:cs="Arial"/>
                <w:b/>
                <w:bCs/>
                <w:color w:val="FFFFFF"/>
                <w:sz w:val="22"/>
                <w:szCs w:val="22"/>
                <w:lang w:eastAsia="en-AU"/>
              </w:rPr>
              <w:t xml:space="preserve">  </w:t>
            </w:r>
            <w:r w:rsidRPr="00D92897">
              <w:rPr>
                <w:rFonts w:cs="Arial"/>
                <w:b/>
                <w:bCs/>
                <w:color w:val="FFFFFF"/>
                <w:sz w:val="22"/>
                <w:szCs w:val="22"/>
                <w:lang w:eastAsia="en-AU"/>
              </w:rPr>
              <w:br/>
            </w:r>
            <w:r w:rsidRPr="00F42832">
              <w:rPr>
                <w:rFonts w:ascii="Arial" w:hAnsi="Arial" w:cs="Arial"/>
                <w:color w:val="FFFFFF"/>
                <w:sz w:val="22"/>
                <w:szCs w:val="22"/>
                <w:lang w:eastAsia="en-AU"/>
              </w:rPr>
              <w:t>underway to support delivery of Outcomes</w:t>
            </w:r>
          </w:p>
        </w:tc>
      </w:tr>
      <w:tr w:rsidR="00272B4A" w:rsidRPr="0011239F" w14:paraId="4EFEC2CC" w14:textId="77777777" w:rsidTr="009C7EE4">
        <w:trPr>
          <w:trHeight w:val="408"/>
          <w:tblHeader/>
        </w:trPr>
        <w:tc>
          <w:tcPr>
            <w:tcW w:w="5102" w:type="dxa"/>
            <w:vMerge/>
            <w:vAlign w:val="center"/>
            <w:hideMark/>
          </w:tcPr>
          <w:p w14:paraId="3E59487A" w14:textId="77777777" w:rsidR="00272B4A" w:rsidRPr="00FC4E65" w:rsidRDefault="00272B4A" w:rsidP="0093461F">
            <w:pPr>
              <w:rPr>
                <w:b/>
                <w:color w:val="FFFFFF"/>
                <w:sz w:val="22"/>
              </w:rPr>
            </w:pPr>
          </w:p>
        </w:tc>
        <w:tc>
          <w:tcPr>
            <w:tcW w:w="236" w:type="dxa"/>
            <w:vMerge/>
            <w:vAlign w:val="center"/>
            <w:hideMark/>
          </w:tcPr>
          <w:p w14:paraId="023E3EB3" w14:textId="77777777" w:rsidR="00272B4A" w:rsidRPr="00A95062" w:rsidRDefault="00272B4A" w:rsidP="0093461F">
            <w:pPr>
              <w:rPr>
                <w:color w:val="FFFFFF"/>
                <w:sz w:val="6"/>
                <w:szCs w:val="6"/>
              </w:rPr>
            </w:pPr>
          </w:p>
        </w:tc>
        <w:tc>
          <w:tcPr>
            <w:tcW w:w="4535" w:type="dxa"/>
            <w:vMerge/>
            <w:vAlign w:val="center"/>
            <w:hideMark/>
          </w:tcPr>
          <w:p w14:paraId="28F80C5B" w14:textId="77777777" w:rsidR="00272B4A" w:rsidRPr="00FC4E65" w:rsidRDefault="00272B4A" w:rsidP="0093461F">
            <w:pPr>
              <w:rPr>
                <w:b/>
                <w:color w:val="FFFFFF"/>
                <w:sz w:val="22"/>
              </w:rPr>
            </w:pPr>
          </w:p>
        </w:tc>
      </w:tr>
      <w:bookmarkEnd w:id="3"/>
      <w:tr w:rsidR="00272B4A" w:rsidRPr="00D92897" w14:paraId="1893ECDF" w14:textId="77777777" w:rsidTr="009C7EE4">
        <w:trPr>
          <w:trHeight w:val="108"/>
          <w:tblHeader/>
        </w:trPr>
        <w:tc>
          <w:tcPr>
            <w:tcW w:w="5102" w:type="dxa"/>
            <w:tcBorders>
              <w:top w:val="nil"/>
              <w:left w:val="nil"/>
              <w:bottom w:val="nil"/>
              <w:right w:val="nil"/>
            </w:tcBorders>
            <w:shd w:val="clear" w:color="auto" w:fill="FFFFFF" w:themeFill="background1"/>
            <w:vAlign w:val="center"/>
            <w:hideMark/>
          </w:tcPr>
          <w:p w14:paraId="1E83DE62" w14:textId="77777777" w:rsidR="00272B4A" w:rsidRPr="00D92897" w:rsidRDefault="00272B4A" w:rsidP="0093461F">
            <w:pPr>
              <w:jc w:val="center"/>
              <w:rPr>
                <w:rFonts w:cs="Arial"/>
                <w:color w:val="000000"/>
                <w:sz w:val="4"/>
                <w:szCs w:val="4"/>
                <w:lang w:eastAsia="en-AU"/>
              </w:rPr>
            </w:pPr>
            <w:r w:rsidRPr="00D92897">
              <w:rPr>
                <w:rFonts w:cs="Arial"/>
                <w:color w:val="000000"/>
                <w:sz w:val="4"/>
                <w:szCs w:val="4"/>
                <w:lang w:eastAsia="en-AU"/>
              </w:rPr>
              <w:t> </w:t>
            </w:r>
          </w:p>
        </w:tc>
        <w:tc>
          <w:tcPr>
            <w:tcW w:w="236" w:type="dxa"/>
            <w:tcBorders>
              <w:top w:val="nil"/>
              <w:left w:val="nil"/>
              <w:bottom w:val="nil"/>
              <w:right w:val="nil"/>
            </w:tcBorders>
            <w:shd w:val="clear" w:color="auto" w:fill="FFFFFF" w:themeFill="background1"/>
            <w:vAlign w:val="center"/>
            <w:hideMark/>
          </w:tcPr>
          <w:p w14:paraId="43F71A03" w14:textId="77777777" w:rsidR="00272B4A" w:rsidRPr="00A95062" w:rsidRDefault="00272B4A" w:rsidP="0093461F">
            <w:pPr>
              <w:jc w:val="center"/>
              <w:rPr>
                <w:rFonts w:cs="Arial"/>
                <w:sz w:val="6"/>
                <w:szCs w:val="6"/>
                <w:lang w:eastAsia="en-AU"/>
              </w:rPr>
            </w:pPr>
            <w:r w:rsidRPr="00A95062">
              <w:rPr>
                <w:rFonts w:cs="Arial"/>
                <w:sz w:val="6"/>
                <w:szCs w:val="6"/>
                <w:lang w:eastAsia="en-AU"/>
              </w:rPr>
              <w:t> </w:t>
            </w:r>
          </w:p>
        </w:tc>
        <w:tc>
          <w:tcPr>
            <w:tcW w:w="4535" w:type="dxa"/>
            <w:tcBorders>
              <w:top w:val="nil"/>
              <w:left w:val="nil"/>
              <w:bottom w:val="nil"/>
              <w:right w:val="nil"/>
            </w:tcBorders>
            <w:shd w:val="clear" w:color="auto" w:fill="FFFFFF" w:themeFill="background1"/>
            <w:vAlign w:val="center"/>
            <w:hideMark/>
          </w:tcPr>
          <w:p w14:paraId="79ADB8B5" w14:textId="77777777" w:rsidR="00272B4A" w:rsidRPr="00D92897" w:rsidRDefault="00272B4A" w:rsidP="0093461F">
            <w:pPr>
              <w:jc w:val="center"/>
              <w:rPr>
                <w:rFonts w:cs="Arial"/>
                <w:color w:val="FF0000"/>
                <w:sz w:val="4"/>
                <w:szCs w:val="4"/>
                <w:lang w:eastAsia="en-AU"/>
              </w:rPr>
            </w:pPr>
            <w:r w:rsidRPr="00D92897">
              <w:rPr>
                <w:rFonts w:cs="Arial"/>
                <w:color w:val="FF0000"/>
                <w:sz w:val="4"/>
                <w:szCs w:val="4"/>
                <w:lang w:eastAsia="en-AU"/>
              </w:rPr>
              <w:t> </w:t>
            </w:r>
          </w:p>
        </w:tc>
      </w:tr>
      <w:tr w:rsidR="00272B4A" w:rsidRPr="0011239F" w14:paraId="29E9E5B9" w14:textId="77777777" w:rsidTr="009C7EE4">
        <w:trPr>
          <w:trHeight w:val="1345"/>
        </w:trPr>
        <w:tc>
          <w:tcPr>
            <w:tcW w:w="5102" w:type="dxa"/>
            <w:tcBorders>
              <w:top w:val="nil"/>
              <w:left w:val="nil"/>
              <w:bottom w:val="nil"/>
              <w:right w:val="nil"/>
            </w:tcBorders>
            <w:shd w:val="clear" w:color="auto" w:fill="BAE4FC"/>
          </w:tcPr>
          <w:p w14:paraId="486977A4" w14:textId="70952E69" w:rsidR="005C4FBC" w:rsidRPr="00FD2965" w:rsidRDefault="005C4FBC" w:rsidP="00081B83">
            <w:pPr>
              <w:pStyle w:val="ListParagraph"/>
              <w:numPr>
                <w:ilvl w:val="0"/>
                <w:numId w:val="27"/>
              </w:numPr>
              <w:spacing w:before="8" w:after="80"/>
              <w:rPr>
                <w:rFonts w:eastAsia="Arial" w:cs="Arial"/>
                <w:color w:val="000000" w:themeColor="text1"/>
                <w:lang w:eastAsia="en-AU"/>
              </w:rPr>
            </w:pPr>
            <w:r w:rsidRPr="12DBB992">
              <w:rPr>
                <w:rFonts w:eastAsia="Arial" w:cs="Arial"/>
                <w:b/>
                <w:lang w:eastAsia="en-AU"/>
              </w:rPr>
              <w:t>Create a strong and liveable N</w:t>
            </w:r>
            <w:r w:rsidR="00C05026">
              <w:rPr>
                <w:rFonts w:eastAsia="Arial" w:cs="Arial"/>
                <w:b/>
                <w:lang w:eastAsia="en-AU"/>
              </w:rPr>
              <w:t xml:space="preserve">ew </w:t>
            </w:r>
            <w:r w:rsidRPr="12DBB992">
              <w:rPr>
                <w:rFonts w:eastAsia="Arial" w:cs="Arial"/>
                <w:b/>
                <w:lang w:eastAsia="en-AU"/>
              </w:rPr>
              <w:t>S</w:t>
            </w:r>
            <w:r w:rsidR="00C05026">
              <w:rPr>
                <w:rFonts w:eastAsia="Arial" w:cs="Arial"/>
                <w:b/>
                <w:lang w:eastAsia="en-AU"/>
              </w:rPr>
              <w:t xml:space="preserve">outh </w:t>
            </w:r>
            <w:r w:rsidRPr="12DBB992">
              <w:rPr>
                <w:rFonts w:eastAsia="Arial" w:cs="Arial"/>
                <w:b/>
                <w:lang w:eastAsia="en-AU"/>
              </w:rPr>
              <w:t>W</w:t>
            </w:r>
            <w:r w:rsidR="00C05026">
              <w:rPr>
                <w:rFonts w:eastAsia="Arial" w:cs="Arial"/>
                <w:b/>
                <w:lang w:eastAsia="en-AU"/>
              </w:rPr>
              <w:t>ales</w:t>
            </w:r>
            <w:r w:rsidRPr="12DBB992">
              <w:rPr>
                <w:rFonts w:eastAsia="Arial" w:cs="Arial"/>
                <w:lang w:eastAsia="en-AU"/>
              </w:rPr>
              <w:t> </w:t>
            </w:r>
          </w:p>
          <w:p w14:paraId="111FA0A1" w14:textId="2136126B" w:rsidR="005C4FBC" w:rsidRPr="00EC3AC5" w:rsidRDefault="0068322E" w:rsidP="005C4FBC">
            <w:pPr>
              <w:rPr>
                <w:rFonts w:ascii="Arial" w:hAnsi="Arial" w:cs="Arial"/>
                <w:color w:val="000000" w:themeColor="text1"/>
                <w:lang w:eastAsia="en-AU"/>
              </w:rPr>
            </w:pPr>
            <w:r>
              <w:rPr>
                <w:rFonts w:ascii="Arial" w:hAnsi="Arial" w:cs="Arial"/>
                <w:color w:val="000000" w:themeColor="text1"/>
                <w:lang w:eastAsia="en-AU"/>
              </w:rPr>
              <w:t>Unlocking</w:t>
            </w:r>
            <w:r w:rsidRPr="00EC3AC5">
              <w:rPr>
                <w:rFonts w:ascii="Arial" w:hAnsi="Arial" w:cs="Arial"/>
                <w:color w:val="000000" w:themeColor="text1"/>
                <w:lang w:eastAsia="en-AU"/>
              </w:rPr>
              <w:t xml:space="preserve"> infrastructure and a diverse housing mix aligned to the needs of communities</w:t>
            </w:r>
            <w:r w:rsidR="354BC75A" w:rsidRPr="2D584464">
              <w:rPr>
                <w:rFonts w:ascii="Arial" w:hAnsi="Arial" w:cs="Arial"/>
                <w:color w:val="000000" w:themeColor="text1"/>
                <w:lang w:eastAsia="en-AU"/>
              </w:rPr>
              <w:t>. I</w:t>
            </w:r>
            <w:r w:rsidRPr="00EC3AC5">
              <w:rPr>
                <w:rFonts w:ascii="Arial" w:hAnsi="Arial" w:cs="Arial"/>
                <w:color w:val="000000" w:themeColor="text1"/>
                <w:lang w:eastAsia="en-AU"/>
              </w:rPr>
              <w:t xml:space="preserve">ntegrating environmental sustainability, good design, greener </w:t>
            </w:r>
            <w:r w:rsidR="00A62D87" w:rsidRPr="00EC3AC5">
              <w:rPr>
                <w:rFonts w:ascii="Arial" w:hAnsi="Arial" w:cs="Arial"/>
                <w:color w:val="000000" w:themeColor="text1"/>
                <w:lang w:eastAsia="en-AU"/>
              </w:rPr>
              <w:t>places,</w:t>
            </w:r>
            <w:r w:rsidRPr="00EC3AC5">
              <w:rPr>
                <w:rFonts w:ascii="Arial" w:hAnsi="Arial" w:cs="Arial"/>
                <w:color w:val="000000" w:themeColor="text1"/>
                <w:lang w:eastAsia="en-AU"/>
              </w:rPr>
              <w:t xml:space="preserve"> and safe and inclusive public spaces </w:t>
            </w:r>
            <w:r w:rsidR="354BC75A" w:rsidRPr="55BB3A99">
              <w:rPr>
                <w:rFonts w:ascii="Arial" w:hAnsi="Arial" w:cs="Arial"/>
                <w:color w:val="000000" w:themeColor="text1"/>
                <w:lang w:eastAsia="en-AU"/>
              </w:rPr>
              <w:t>to</w:t>
            </w:r>
            <w:r w:rsidRPr="00EC3AC5">
              <w:rPr>
                <w:rFonts w:ascii="Arial" w:hAnsi="Arial" w:cs="Arial"/>
                <w:color w:val="000000" w:themeColor="text1"/>
                <w:lang w:eastAsia="en-AU"/>
              </w:rPr>
              <w:t xml:space="preserve"> bring communities together.</w:t>
            </w:r>
            <w:r w:rsidR="00EA5659">
              <w:rPr>
                <w:rFonts w:ascii="Arial" w:hAnsi="Arial" w:cs="Arial"/>
                <w:color w:val="000000" w:themeColor="text1"/>
                <w:lang w:eastAsia="en-AU"/>
              </w:rPr>
              <w:t xml:space="preserve"> </w:t>
            </w:r>
            <w:r w:rsidR="005C4FBC" w:rsidRPr="00EC3AC5">
              <w:rPr>
                <w:rFonts w:ascii="Arial" w:hAnsi="Arial" w:cs="Arial"/>
                <w:color w:val="000000" w:themeColor="text1"/>
                <w:lang w:eastAsia="en-AU"/>
              </w:rPr>
              <w:t xml:space="preserve">Planning for great places that create the conditions for prosperity, economic development, </w:t>
            </w:r>
            <w:r w:rsidR="00A62D87" w:rsidRPr="00EC3AC5">
              <w:rPr>
                <w:rFonts w:ascii="Arial" w:hAnsi="Arial" w:cs="Arial"/>
                <w:color w:val="000000" w:themeColor="text1"/>
                <w:lang w:eastAsia="en-AU"/>
              </w:rPr>
              <w:t>innovation,</w:t>
            </w:r>
            <w:r w:rsidR="005C4FBC" w:rsidRPr="00EC3AC5">
              <w:rPr>
                <w:rFonts w:ascii="Arial" w:hAnsi="Arial" w:cs="Arial"/>
                <w:color w:val="000000" w:themeColor="text1"/>
                <w:lang w:eastAsia="en-AU"/>
              </w:rPr>
              <w:t xml:space="preserve"> and jobs. </w:t>
            </w:r>
          </w:p>
          <w:p w14:paraId="0561EFFF" w14:textId="77777777" w:rsidR="005C4FBC" w:rsidRPr="00FD2965" w:rsidRDefault="005C4FBC" w:rsidP="005C4FBC">
            <w:pPr>
              <w:rPr>
                <w:rFonts w:ascii="Arial" w:hAnsi="Arial" w:cs="Arial"/>
                <w:color w:val="808080" w:themeColor="background1" w:themeShade="80"/>
                <w:sz w:val="12"/>
                <w:szCs w:val="12"/>
                <w:lang w:eastAsia="en-AU"/>
              </w:rPr>
            </w:pPr>
          </w:p>
          <w:p w14:paraId="5535604F" w14:textId="2B77DD65" w:rsidR="00272B4A" w:rsidRPr="00287FCB" w:rsidRDefault="005756C9" w:rsidP="005C4FBC">
            <w:pPr>
              <w:rPr>
                <w:rFonts w:ascii="Arial" w:hAnsi="Arial" w:cs="Arial"/>
                <w:i/>
                <w:highlight w:val="lightGray"/>
              </w:rPr>
            </w:pPr>
            <w:r w:rsidRPr="00287FCB">
              <w:rPr>
                <w:rFonts w:ascii="Arial" w:hAnsi="Arial" w:cs="Arial"/>
                <w:i/>
              </w:rPr>
              <w:t xml:space="preserve">2022-23 investment: </w:t>
            </w:r>
            <w:r w:rsidRPr="00287FCB">
              <w:rPr>
                <w:rFonts w:ascii="Arial" w:eastAsia="Arial" w:hAnsi="Arial" w:cs="Arial"/>
                <w:i/>
              </w:rPr>
              <w:t>$</w:t>
            </w:r>
            <w:r w:rsidR="00AD4B8F" w:rsidRPr="00287FCB">
              <w:rPr>
                <w:rFonts w:ascii="Arial" w:eastAsia="Arial" w:hAnsi="Arial" w:cs="Arial"/>
                <w:i/>
              </w:rPr>
              <w:t>1.1</w:t>
            </w:r>
            <w:r w:rsidRPr="00287FCB">
              <w:rPr>
                <w:rFonts w:ascii="Arial" w:hAnsi="Arial" w:cs="Arial"/>
                <w:i/>
                <w:color w:val="00ABE6"/>
                <w:sz w:val="18"/>
                <w:szCs w:val="18"/>
              </w:rPr>
              <w:t xml:space="preserve"> </w:t>
            </w:r>
            <w:r w:rsidR="00AD4B8F" w:rsidRPr="00287FCB">
              <w:rPr>
                <w:rFonts w:ascii="Arial" w:eastAsia="Arial" w:hAnsi="Arial" w:cs="Arial"/>
                <w:i/>
              </w:rPr>
              <w:t>billion</w:t>
            </w:r>
            <w:r w:rsidRPr="00287FCB">
              <w:rPr>
                <w:rFonts w:ascii="Arial" w:hAnsi="Arial" w:cs="Arial"/>
                <w:i/>
              </w:rPr>
              <w:t xml:space="preserve"> in recurrent expenses &amp; </w:t>
            </w:r>
            <w:r w:rsidRPr="00287FCB">
              <w:rPr>
                <w:rFonts w:ascii="Arial" w:eastAsia="Arial" w:hAnsi="Arial" w:cs="Arial"/>
                <w:i/>
              </w:rPr>
              <w:t>$</w:t>
            </w:r>
            <w:r w:rsidR="00E84425" w:rsidRPr="00287FCB">
              <w:rPr>
                <w:rFonts w:ascii="Arial" w:eastAsia="Arial" w:hAnsi="Arial" w:cs="Arial"/>
                <w:i/>
              </w:rPr>
              <w:t>2</w:t>
            </w:r>
            <w:r w:rsidR="00AD4B8F" w:rsidRPr="00287FCB">
              <w:rPr>
                <w:rFonts w:ascii="Arial" w:eastAsia="Arial" w:hAnsi="Arial" w:cs="Arial"/>
                <w:i/>
              </w:rPr>
              <w:t>7.</w:t>
            </w:r>
            <w:r w:rsidR="00E84425" w:rsidRPr="00287FCB">
              <w:rPr>
                <w:rFonts w:ascii="Arial" w:eastAsia="Arial" w:hAnsi="Arial" w:cs="Arial"/>
                <w:i/>
              </w:rPr>
              <w:t>2</w:t>
            </w:r>
            <w:r w:rsidRPr="00287FCB">
              <w:rPr>
                <w:rFonts w:ascii="Arial" w:hAnsi="Arial" w:cs="Arial"/>
                <w:i/>
                <w:color w:val="00ABE6"/>
                <w:sz w:val="18"/>
                <w:szCs w:val="18"/>
              </w:rPr>
              <w:t xml:space="preserve"> </w:t>
            </w:r>
            <w:r w:rsidRPr="00287FCB">
              <w:rPr>
                <w:rFonts w:ascii="Arial" w:eastAsia="Arial" w:hAnsi="Arial" w:cs="Arial"/>
                <w:i/>
              </w:rPr>
              <w:t>million</w:t>
            </w:r>
            <w:r w:rsidRPr="00287FCB">
              <w:rPr>
                <w:rFonts w:ascii="Arial" w:hAnsi="Arial" w:cs="Arial"/>
                <w:i/>
              </w:rPr>
              <w:t xml:space="preserve"> in capital expenditure</w:t>
            </w:r>
          </w:p>
        </w:tc>
        <w:tc>
          <w:tcPr>
            <w:tcW w:w="236" w:type="dxa"/>
            <w:tcBorders>
              <w:top w:val="nil"/>
              <w:left w:val="nil"/>
              <w:bottom w:val="nil"/>
              <w:right w:val="nil"/>
            </w:tcBorders>
            <w:shd w:val="clear" w:color="auto" w:fill="FFFFFF" w:themeFill="background1"/>
            <w:vAlign w:val="center"/>
          </w:tcPr>
          <w:p w14:paraId="7BBC8958" w14:textId="63B5D70D" w:rsidR="00272B4A" w:rsidRPr="00251A46" w:rsidRDefault="00272B4A" w:rsidP="0093461F">
            <w:pPr>
              <w:jc w:val="center"/>
              <w:rPr>
                <w:sz w:val="6"/>
                <w:szCs w:val="6"/>
              </w:rPr>
            </w:pPr>
          </w:p>
        </w:tc>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4F614" w14:textId="4F231487" w:rsidR="005C4FBC" w:rsidRPr="001D27F3" w:rsidRDefault="00562DA5" w:rsidP="00B1250D">
            <w:pPr>
              <w:pStyle w:val="ListParagraph"/>
              <w:numPr>
                <w:ilvl w:val="0"/>
                <w:numId w:val="15"/>
              </w:numPr>
            </w:pPr>
            <w:r>
              <w:t>Optim</w:t>
            </w:r>
            <w:r w:rsidR="00284A89">
              <w:t>ise the planning system to enable the delivery of infrastructure and housing</w:t>
            </w:r>
          </w:p>
          <w:p w14:paraId="4F016EE2" w14:textId="4BA13EDB" w:rsidR="00272B4A" w:rsidRDefault="005C4FBC" w:rsidP="00B1250D">
            <w:pPr>
              <w:pStyle w:val="ListParagraph"/>
              <w:numPr>
                <w:ilvl w:val="0"/>
                <w:numId w:val="15"/>
              </w:numPr>
              <w:spacing w:after="0"/>
            </w:pPr>
            <w:r w:rsidRPr="001D27F3">
              <w:t xml:space="preserve">Make strong, </w:t>
            </w:r>
            <w:r w:rsidR="00A62D87" w:rsidRPr="001D27F3">
              <w:t>fair,</w:t>
            </w:r>
            <w:r w:rsidRPr="001D27F3">
              <w:t xml:space="preserve"> and quick planning assessments driving balanced outcomes</w:t>
            </w:r>
          </w:p>
          <w:p w14:paraId="6A10C896" w14:textId="638C38B1" w:rsidR="009F76CD" w:rsidRPr="001D27F3" w:rsidRDefault="00EA5659" w:rsidP="001C6A41">
            <w:pPr>
              <w:pStyle w:val="ListParagraph"/>
              <w:numPr>
                <w:ilvl w:val="0"/>
                <w:numId w:val="15"/>
              </w:numPr>
            </w:pPr>
            <w:r w:rsidRPr="001D27F3">
              <w:t xml:space="preserve">Delivering better outcomes for place, design, public </w:t>
            </w:r>
            <w:r w:rsidR="00A62D87" w:rsidRPr="001D27F3">
              <w:t>spaces,</w:t>
            </w:r>
            <w:r w:rsidRPr="001D27F3">
              <w:t xml:space="preserve"> and green infrastructure</w:t>
            </w:r>
          </w:p>
          <w:p w14:paraId="6EED8A92" w14:textId="3672039D" w:rsidR="00EA5659" w:rsidRPr="00251A46" w:rsidRDefault="00EA5659" w:rsidP="00DE042C">
            <w:pPr>
              <w:pStyle w:val="ListParagraph"/>
              <w:spacing w:after="0"/>
              <w:ind w:left="360"/>
            </w:pPr>
          </w:p>
        </w:tc>
      </w:tr>
      <w:tr w:rsidR="00272B4A" w:rsidRPr="0011239F" w14:paraId="262FBF36" w14:textId="77777777" w:rsidTr="009C7EE4">
        <w:trPr>
          <w:trHeight w:val="57"/>
        </w:trPr>
        <w:tc>
          <w:tcPr>
            <w:tcW w:w="5102" w:type="dxa"/>
            <w:tcBorders>
              <w:top w:val="nil"/>
              <w:left w:val="nil"/>
              <w:bottom w:val="nil"/>
              <w:right w:val="nil"/>
            </w:tcBorders>
            <w:shd w:val="clear" w:color="auto" w:fill="FFFFFF" w:themeFill="background1"/>
            <w:hideMark/>
          </w:tcPr>
          <w:p w14:paraId="0D1EA63A" w14:textId="5C7DFC97" w:rsidR="00272B4A" w:rsidRPr="00251A46" w:rsidRDefault="00272B4A" w:rsidP="00D76E15">
            <w:pPr>
              <w:rPr>
                <w:sz w:val="4"/>
              </w:rPr>
            </w:pPr>
            <w:r w:rsidRPr="00251A46">
              <w:rPr>
                <w:rFonts w:cs="Arial"/>
                <w:sz w:val="4"/>
                <w:szCs w:val="4"/>
                <w:lang w:eastAsia="en-AU"/>
              </w:rPr>
              <w:t> </w:t>
            </w:r>
          </w:p>
        </w:tc>
        <w:tc>
          <w:tcPr>
            <w:tcW w:w="236" w:type="dxa"/>
            <w:tcBorders>
              <w:top w:val="nil"/>
              <w:left w:val="nil"/>
              <w:bottom w:val="nil"/>
              <w:right w:val="nil"/>
            </w:tcBorders>
            <w:shd w:val="clear" w:color="auto" w:fill="FFFFFF" w:themeFill="background1"/>
            <w:vAlign w:val="center"/>
            <w:hideMark/>
          </w:tcPr>
          <w:p w14:paraId="6BDBC580" w14:textId="77777777" w:rsidR="00272B4A" w:rsidRPr="00251A46" w:rsidRDefault="00272B4A" w:rsidP="0093461F">
            <w:pPr>
              <w:jc w:val="center"/>
              <w:rPr>
                <w:sz w:val="6"/>
                <w:szCs w:val="6"/>
              </w:rPr>
            </w:pPr>
            <w:r w:rsidRPr="00251A46">
              <w:rPr>
                <w:rFonts w:cs="Arial"/>
                <w:sz w:val="6"/>
                <w:szCs w:val="6"/>
                <w:lang w:eastAsia="en-AU"/>
              </w:rPr>
              <w:t> </w:t>
            </w:r>
          </w:p>
        </w:tc>
        <w:tc>
          <w:tcPr>
            <w:tcW w:w="4535" w:type="dxa"/>
            <w:tcBorders>
              <w:top w:val="nil"/>
              <w:left w:val="nil"/>
              <w:bottom w:val="nil"/>
              <w:right w:val="nil"/>
            </w:tcBorders>
            <w:shd w:val="clear" w:color="auto" w:fill="FFFFFF" w:themeFill="background1"/>
            <w:hideMark/>
          </w:tcPr>
          <w:p w14:paraId="6934B5CF" w14:textId="77777777" w:rsidR="00272B4A" w:rsidRPr="00251A46" w:rsidRDefault="00272B4A" w:rsidP="0093461F">
            <w:pPr>
              <w:rPr>
                <w:sz w:val="4"/>
              </w:rPr>
            </w:pPr>
            <w:r w:rsidRPr="00251A46">
              <w:rPr>
                <w:rFonts w:cs="Arial"/>
                <w:sz w:val="4"/>
                <w:szCs w:val="4"/>
                <w:lang w:eastAsia="en-AU"/>
              </w:rPr>
              <w:t> </w:t>
            </w:r>
          </w:p>
        </w:tc>
      </w:tr>
      <w:tr w:rsidR="00272B4A" w:rsidRPr="0011239F" w14:paraId="017FAF55" w14:textId="77777777" w:rsidTr="009C7EE4">
        <w:trPr>
          <w:trHeight w:val="794"/>
        </w:trPr>
        <w:tc>
          <w:tcPr>
            <w:tcW w:w="5102" w:type="dxa"/>
            <w:tcBorders>
              <w:top w:val="nil"/>
              <w:left w:val="nil"/>
              <w:bottom w:val="nil"/>
              <w:right w:val="nil"/>
            </w:tcBorders>
            <w:shd w:val="clear" w:color="auto" w:fill="BAE4FC"/>
          </w:tcPr>
          <w:p w14:paraId="3487658B" w14:textId="77777777" w:rsidR="005C4FBC" w:rsidRPr="00FD2965" w:rsidRDefault="005C4FBC" w:rsidP="00081B83">
            <w:pPr>
              <w:pStyle w:val="ListParagraph"/>
              <w:keepNext/>
              <w:numPr>
                <w:ilvl w:val="0"/>
                <w:numId w:val="27"/>
              </w:numPr>
              <w:spacing w:before="8" w:after="80"/>
              <w:ind w:left="357" w:hanging="357"/>
              <w:rPr>
                <w:rFonts w:eastAsia="Arial" w:cs="Arial"/>
                <w:b/>
                <w:bCs/>
                <w:color w:val="000000" w:themeColor="text1"/>
                <w:lang w:eastAsia="en-AU"/>
              </w:rPr>
            </w:pPr>
            <w:r w:rsidRPr="12DBB992">
              <w:rPr>
                <w:rFonts w:eastAsia="Arial" w:cs="Arial"/>
                <w:b/>
                <w:lang w:eastAsia="en-AU"/>
              </w:rPr>
              <w:t>Maximise community benefit from government land and property</w:t>
            </w:r>
          </w:p>
          <w:p w14:paraId="494F657B" w14:textId="02C18F00" w:rsidR="005C4FBC" w:rsidRPr="003C7EEE" w:rsidRDefault="005C4FBC" w:rsidP="005C4FBC">
            <w:pPr>
              <w:rPr>
                <w:rFonts w:ascii="Arial" w:hAnsi="Arial" w:cs="Arial"/>
                <w:color w:val="000000" w:themeColor="text1"/>
                <w:lang w:eastAsia="en-AU"/>
              </w:rPr>
            </w:pPr>
            <w:r w:rsidRPr="003C7EEE">
              <w:rPr>
                <w:rFonts w:ascii="Arial" w:hAnsi="Arial" w:cs="Arial"/>
                <w:color w:val="000000" w:themeColor="text1"/>
                <w:lang w:eastAsia="en-AU"/>
              </w:rPr>
              <w:t>Delivering a coordinated, strategic approach to the use of government-owned property</w:t>
            </w:r>
            <w:r w:rsidRPr="55BB3A99">
              <w:rPr>
                <w:rFonts w:ascii="Arial" w:hAnsi="Arial" w:cs="Arial"/>
                <w:color w:val="000000" w:themeColor="text1"/>
                <w:lang w:eastAsia="en-AU"/>
              </w:rPr>
              <w:t xml:space="preserve">. </w:t>
            </w:r>
            <w:r w:rsidRPr="5B1111B6">
              <w:rPr>
                <w:rFonts w:ascii="Arial" w:hAnsi="Arial" w:cs="Arial"/>
                <w:color w:val="000000" w:themeColor="text1"/>
                <w:lang w:eastAsia="en-AU"/>
              </w:rPr>
              <w:t>Maximising</w:t>
            </w:r>
            <w:r w:rsidRPr="003C7EEE">
              <w:rPr>
                <w:rFonts w:ascii="Arial" w:hAnsi="Arial" w:cs="Arial"/>
                <w:color w:val="000000" w:themeColor="text1"/>
                <w:lang w:eastAsia="en-AU"/>
              </w:rPr>
              <w:t xml:space="preserve"> community benefits by delivering quality public spaces and diverse housing outcomes. </w:t>
            </w:r>
          </w:p>
          <w:p w14:paraId="05F4ED50" w14:textId="77777777" w:rsidR="005C4FBC" w:rsidRPr="00FD2965" w:rsidRDefault="005C4FBC" w:rsidP="005C4FBC">
            <w:pPr>
              <w:rPr>
                <w:rFonts w:ascii="Arial" w:hAnsi="Arial" w:cs="Arial"/>
                <w:color w:val="808080" w:themeColor="background1" w:themeShade="80"/>
                <w:sz w:val="12"/>
                <w:szCs w:val="12"/>
                <w:lang w:eastAsia="en-AU"/>
              </w:rPr>
            </w:pPr>
          </w:p>
          <w:p w14:paraId="3237F65E" w14:textId="1151F257" w:rsidR="00272B4A" w:rsidRPr="00287FCB" w:rsidRDefault="005756C9" w:rsidP="005C4FBC">
            <w:pPr>
              <w:rPr>
                <w:rFonts w:ascii="Arial" w:eastAsia="Arial" w:hAnsi="Arial" w:cs="Arial"/>
                <w:i/>
                <w:color w:val="000000" w:themeColor="text1"/>
              </w:rPr>
            </w:pPr>
            <w:r w:rsidRPr="00287FCB">
              <w:rPr>
                <w:rFonts w:ascii="Arial" w:hAnsi="Arial" w:cs="Arial"/>
                <w:i/>
              </w:rPr>
              <w:t xml:space="preserve">2022-23 investment: </w:t>
            </w:r>
            <w:r w:rsidRPr="00287FCB">
              <w:rPr>
                <w:rFonts w:ascii="Arial" w:eastAsia="Arial" w:hAnsi="Arial" w:cs="Arial"/>
                <w:i/>
              </w:rPr>
              <w:t>$</w:t>
            </w:r>
            <w:r w:rsidR="00E84425" w:rsidRPr="00287FCB">
              <w:rPr>
                <w:rFonts w:ascii="Arial" w:eastAsia="Arial" w:hAnsi="Arial" w:cs="Arial"/>
                <w:i/>
              </w:rPr>
              <w:t>2.2</w:t>
            </w:r>
            <w:r w:rsidRPr="00287FCB" w:rsidDel="00E84425">
              <w:rPr>
                <w:rFonts w:ascii="Arial" w:hAnsi="Arial" w:cs="Arial"/>
                <w:i/>
                <w:color w:val="00ABE6"/>
                <w:sz w:val="18"/>
                <w:szCs w:val="18"/>
              </w:rPr>
              <w:t xml:space="preserve"> </w:t>
            </w:r>
            <w:r w:rsidR="00E84425" w:rsidRPr="00287FCB">
              <w:rPr>
                <w:rFonts w:ascii="Arial" w:eastAsia="Arial" w:hAnsi="Arial" w:cs="Arial"/>
                <w:i/>
              </w:rPr>
              <w:t>billion</w:t>
            </w:r>
            <w:r w:rsidR="00E84425" w:rsidRPr="00287FCB">
              <w:rPr>
                <w:rFonts w:ascii="Arial" w:hAnsi="Arial" w:cs="Arial"/>
                <w:i/>
              </w:rPr>
              <w:t xml:space="preserve"> </w:t>
            </w:r>
            <w:r w:rsidRPr="00287FCB">
              <w:rPr>
                <w:rFonts w:ascii="Arial" w:hAnsi="Arial" w:cs="Arial"/>
                <w:i/>
              </w:rPr>
              <w:t xml:space="preserve">in recurrent expenses &amp; </w:t>
            </w:r>
            <w:r w:rsidRPr="00287FCB">
              <w:rPr>
                <w:rFonts w:ascii="Arial" w:eastAsia="Arial" w:hAnsi="Arial" w:cs="Arial"/>
                <w:i/>
              </w:rPr>
              <w:t>$</w:t>
            </w:r>
            <w:r w:rsidR="00E84425" w:rsidRPr="00287FCB">
              <w:rPr>
                <w:rFonts w:ascii="Arial" w:eastAsia="Arial" w:hAnsi="Arial" w:cs="Arial"/>
                <w:i/>
              </w:rPr>
              <w:t>66</w:t>
            </w:r>
            <w:r w:rsidR="00372052" w:rsidRPr="00287FCB">
              <w:rPr>
                <w:rFonts w:ascii="Arial" w:eastAsia="Arial" w:hAnsi="Arial" w:cs="Arial"/>
                <w:i/>
              </w:rPr>
              <w:t>3.7</w:t>
            </w:r>
            <w:r w:rsidRPr="00287FCB">
              <w:rPr>
                <w:rFonts w:ascii="Arial" w:hAnsi="Arial" w:cs="Arial"/>
                <w:i/>
                <w:color w:val="00ABE6"/>
                <w:sz w:val="18"/>
                <w:szCs w:val="18"/>
              </w:rPr>
              <w:t xml:space="preserve"> </w:t>
            </w:r>
            <w:r w:rsidRPr="00287FCB">
              <w:rPr>
                <w:rFonts w:ascii="Arial" w:eastAsia="Arial" w:hAnsi="Arial" w:cs="Arial"/>
                <w:i/>
              </w:rPr>
              <w:t>million</w:t>
            </w:r>
            <w:r w:rsidRPr="00287FCB">
              <w:rPr>
                <w:rFonts w:ascii="Arial" w:hAnsi="Arial" w:cs="Arial"/>
                <w:i/>
              </w:rPr>
              <w:t xml:space="preserve"> in capital expenditure</w:t>
            </w:r>
          </w:p>
        </w:tc>
        <w:tc>
          <w:tcPr>
            <w:tcW w:w="236" w:type="dxa"/>
            <w:tcBorders>
              <w:top w:val="nil"/>
              <w:left w:val="nil"/>
              <w:bottom w:val="nil"/>
              <w:right w:val="nil"/>
            </w:tcBorders>
            <w:shd w:val="clear" w:color="auto" w:fill="FFFFFF" w:themeFill="background1"/>
            <w:vAlign w:val="center"/>
          </w:tcPr>
          <w:p w14:paraId="27F32F58" w14:textId="18B21E4B" w:rsidR="00272B4A" w:rsidRPr="00251A46" w:rsidRDefault="00272B4A" w:rsidP="0093461F">
            <w:pPr>
              <w:jc w:val="center"/>
              <w:rPr>
                <w:sz w:val="6"/>
                <w:szCs w:val="6"/>
              </w:rPr>
            </w:pPr>
          </w:p>
        </w:tc>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9B898" w14:textId="1567B8D1" w:rsidR="00D554DB" w:rsidRDefault="688421F7" w:rsidP="002F0197">
            <w:pPr>
              <w:pStyle w:val="ListParagraph"/>
              <w:numPr>
                <w:ilvl w:val="0"/>
                <w:numId w:val="16"/>
              </w:numPr>
            </w:pPr>
            <w:r>
              <w:t>Empowering First Nations people for independent social and economic futures</w:t>
            </w:r>
          </w:p>
          <w:p w14:paraId="634152DC" w14:textId="293C2D5F" w:rsidR="00B92D21" w:rsidRPr="00C376D7" w:rsidRDefault="00B92D21" w:rsidP="002F0197">
            <w:pPr>
              <w:pStyle w:val="ListParagraph"/>
              <w:numPr>
                <w:ilvl w:val="0"/>
                <w:numId w:val="16"/>
              </w:numPr>
            </w:pPr>
            <w:r w:rsidRPr="00B92D21">
              <w:t>Greater access to and choice of housing</w:t>
            </w:r>
          </w:p>
          <w:p w14:paraId="5313EF06" w14:textId="77777777" w:rsidR="00D554DB" w:rsidRDefault="00D554DB" w:rsidP="002F0197">
            <w:pPr>
              <w:pStyle w:val="ListParagraph"/>
              <w:numPr>
                <w:ilvl w:val="0"/>
                <w:numId w:val="16"/>
              </w:numPr>
            </w:pPr>
            <w:r w:rsidRPr="001D27F3">
              <w:t xml:space="preserve">Optimise benefits of Crown </w:t>
            </w:r>
            <w:r>
              <w:t>L</w:t>
            </w:r>
            <w:r w:rsidRPr="001D27F3">
              <w:t xml:space="preserve">and </w:t>
            </w:r>
          </w:p>
          <w:p w14:paraId="1176469D" w14:textId="23BEFB78" w:rsidR="00272B4A" w:rsidRPr="005C4FBC" w:rsidRDefault="005C4FBC" w:rsidP="002F0197">
            <w:pPr>
              <w:pStyle w:val="ListParagraph"/>
              <w:numPr>
                <w:ilvl w:val="0"/>
                <w:numId w:val="16"/>
              </w:numPr>
            </w:pPr>
            <w:r w:rsidRPr="001D27F3">
              <w:t>Better use of government</w:t>
            </w:r>
            <w:r>
              <w:t>-</w:t>
            </w:r>
            <w:r w:rsidRPr="001D27F3">
              <w:t>owned land and property</w:t>
            </w:r>
          </w:p>
        </w:tc>
      </w:tr>
      <w:tr w:rsidR="00F93B09" w:rsidRPr="0011239F" w14:paraId="7ACAD3DE" w14:textId="77777777" w:rsidTr="009C7EE4">
        <w:trPr>
          <w:trHeight w:val="57"/>
        </w:trPr>
        <w:tc>
          <w:tcPr>
            <w:tcW w:w="5102" w:type="dxa"/>
            <w:tcBorders>
              <w:top w:val="nil"/>
              <w:left w:val="nil"/>
              <w:bottom w:val="nil"/>
              <w:right w:val="nil"/>
            </w:tcBorders>
            <w:shd w:val="clear" w:color="auto" w:fill="FFFFFF" w:themeFill="background1"/>
            <w:hideMark/>
          </w:tcPr>
          <w:p w14:paraId="376E1FA0" w14:textId="77777777" w:rsidR="00F93B09" w:rsidRPr="00251A46" w:rsidRDefault="00F93B09" w:rsidP="00760CC0">
            <w:pPr>
              <w:rPr>
                <w:sz w:val="4"/>
              </w:rPr>
            </w:pPr>
            <w:r w:rsidRPr="00251A46">
              <w:rPr>
                <w:rFonts w:cs="Arial"/>
                <w:sz w:val="4"/>
                <w:szCs w:val="4"/>
                <w:lang w:eastAsia="en-AU"/>
              </w:rPr>
              <w:t> </w:t>
            </w:r>
          </w:p>
        </w:tc>
        <w:tc>
          <w:tcPr>
            <w:tcW w:w="236" w:type="dxa"/>
            <w:tcBorders>
              <w:top w:val="nil"/>
              <w:left w:val="nil"/>
              <w:bottom w:val="nil"/>
              <w:right w:val="nil"/>
            </w:tcBorders>
            <w:shd w:val="clear" w:color="auto" w:fill="FFFFFF" w:themeFill="background1"/>
            <w:vAlign w:val="center"/>
            <w:hideMark/>
          </w:tcPr>
          <w:p w14:paraId="16C019AA" w14:textId="77777777" w:rsidR="00F93B09" w:rsidRPr="00251A46" w:rsidRDefault="00F93B09" w:rsidP="00760CC0">
            <w:pPr>
              <w:jc w:val="center"/>
              <w:rPr>
                <w:sz w:val="6"/>
                <w:szCs w:val="6"/>
              </w:rPr>
            </w:pPr>
            <w:r w:rsidRPr="00251A46">
              <w:rPr>
                <w:rFonts w:cs="Arial"/>
                <w:sz w:val="6"/>
                <w:szCs w:val="6"/>
                <w:lang w:eastAsia="en-AU"/>
              </w:rPr>
              <w:t> </w:t>
            </w:r>
          </w:p>
        </w:tc>
        <w:tc>
          <w:tcPr>
            <w:tcW w:w="4535" w:type="dxa"/>
            <w:tcBorders>
              <w:top w:val="nil"/>
              <w:left w:val="nil"/>
              <w:bottom w:val="nil"/>
              <w:right w:val="nil"/>
            </w:tcBorders>
            <w:shd w:val="clear" w:color="auto" w:fill="FFFFFF" w:themeFill="background1"/>
            <w:hideMark/>
          </w:tcPr>
          <w:p w14:paraId="62A54EBF" w14:textId="77777777" w:rsidR="00F93B09" w:rsidRPr="00251A46" w:rsidRDefault="00F93B09" w:rsidP="00760CC0">
            <w:pPr>
              <w:rPr>
                <w:sz w:val="4"/>
              </w:rPr>
            </w:pPr>
            <w:r w:rsidRPr="00251A46">
              <w:rPr>
                <w:rFonts w:cs="Arial"/>
                <w:sz w:val="4"/>
                <w:szCs w:val="4"/>
                <w:lang w:eastAsia="en-AU"/>
              </w:rPr>
              <w:t> </w:t>
            </w:r>
          </w:p>
        </w:tc>
      </w:tr>
      <w:tr w:rsidR="00081B83" w:rsidRPr="0011239F" w14:paraId="509460B5" w14:textId="77777777" w:rsidTr="009C7EE4">
        <w:trPr>
          <w:trHeight w:val="794"/>
        </w:trPr>
        <w:tc>
          <w:tcPr>
            <w:tcW w:w="5102" w:type="dxa"/>
            <w:tcBorders>
              <w:top w:val="nil"/>
              <w:left w:val="nil"/>
              <w:bottom w:val="nil"/>
              <w:right w:val="nil"/>
            </w:tcBorders>
            <w:shd w:val="clear" w:color="auto" w:fill="BAE4FC"/>
          </w:tcPr>
          <w:p w14:paraId="5A4BF8D2" w14:textId="77777777" w:rsidR="00081B83" w:rsidRPr="00183977" w:rsidRDefault="00081B83" w:rsidP="00081B83">
            <w:pPr>
              <w:pStyle w:val="ListParagraph"/>
              <w:numPr>
                <w:ilvl w:val="0"/>
                <w:numId w:val="27"/>
              </w:numPr>
              <w:spacing w:before="8" w:after="80"/>
              <w:rPr>
                <w:rFonts w:cs="Arial"/>
                <w:b/>
                <w:color w:val="000000" w:themeColor="text1"/>
                <w:lang w:eastAsia="en-AU"/>
              </w:rPr>
            </w:pPr>
            <w:r w:rsidRPr="00A579AA">
              <w:rPr>
                <w:rFonts w:eastAsia="Arial" w:cs="Arial"/>
                <w:b/>
                <w:lang w:eastAsia="en-AU"/>
              </w:rPr>
              <w:t>Connecting communities to resilient and sustainable local environments</w:t>
            </w:r>
            <w:r w:rsidRPr="12DBB992">
              <w:rPr>
                <w:rFonts w:cs="Arial"/>
                <w:lang w:eastAsia="en-AU"/>
              </w:rPr>
              <w:t> </w:t>
            </w:r>
            <w:r w:rsidRPr="00183977">
              <w:rPr>
                <w:rFonts w:cs="Arial"/>
                <w:b/>
                <w:lang w:eastAsia="en-AU"/>
              </w:rPr>
              <w:t>and heritage</w:t>
            </w:r>
          </w:p>
          <w:p w14:paraId="2F95773E" w14:textId="76D030EE" w:rsidR="00081B83" w:rsidRPr="00EC3AC5" w:rsidRDefault="00081B83" w:rsidP="00081B83">
            <w:pPr>
              <w:rPr>
                <w:rFonts w:ascii="Arial" w:hAnsi="Arial" w:cs="Arial"/>
                <w:color w:val="000000" w:themeColor="text1"/>
                <w:lang w:eastAsia="en-AU"/>
              </w:rPr>
            </w:pPr>
            <w:r w:rsidRPr="00EC3AC5">
              <w:rPr>
                <w:rFonts w:ascii="Arial" w:hAnsi="Arial" w:cs="Arial"/>
                <w:color w:val="000000" w:themeColor="text1"/>
                <w:lang w:eastAsia="en-AU"/>
              </w:rPr>
              <w:t xml:space="preserve">Protecting and preserving the quality of our environment and heritage through active stewardship to support a resilient </w:t>
            </w:r>
            <w:r w:rsidR="18B74273" w:rsidRPr="5B1111B6">
              <w:rPr>
                <w:rFonts w:ascii="Arial" w:hAnsi="Arial" w:cs="Arial"/>
                <w:color w:val="000000" w:themeColor="text1"/>
                <w:lang w:eastAsia="en-AU"/>
              </w:rPr>
              <w:t xml:space="preserve">and sustainable </w:t>
            </w:r>
            <w:r w:rsidRPr="00EC3AC5">
              <w:rPr>
                <w:rFonts w:ascii="Arial" w:hAnsi="Arial" w:cs="Arial"/>
                <w:color w:val="000000" w:themeColor="text1"/>
                <w:lang w:eastAsia="en-AU"/>
              </w:rPr>
              <w:t>New South Wales. </w:t>
            </w:r>
          </w:p>
          <w:p w14:paraId="140C4F08" w14:textId="77777777" w:rsidR="00081B83" w:rsidRPr="00FD2965" w:rsidRDefault="00081B83" w:rsidP="00081B83">
            <w:pPr>
              <w:rPr>
                <w:rFonts w:ascii="Arial" w:hAnsi="Arial" w:cs="Arial"/>
                <w:color w:val="808080" w:themeColor="background1" w:themeShade="80"/>
                <w:sz w:val="12"/>
                <w:szCs w:val="12"/>
                <w:lang w:eastAsia="en-AU"/>
              </w:rPr>
            </w:pPr>
          </w:p>
          <w:p w14:paraId="1C4DF864" w14:textId="0707F29D" w:rsidR="00081B83" w:rsidRPr="00287FCB" w:rsidRDefault="00081B83" w:rsidP="00081B83">
            <w:pPr>
              <w:keepNext/>
              <w:spacing w:before="8" w:after="80"/>
              <w:rPr>
                <w:rFonts w:eastAsia="Arial" w:cs="Arial"/>
                <w:b/>
                <w:i/>
                <w:lang w:eastAsia="en-AU"/>
              </w:rPr>
            </w:pPr>
            <w:r w:rsidRPr="00287FCB">
              <w:rPr>
                <w:rFonts w:ascii="Arial" w:hAnsi="Arial" w:cs="Arial"/>
                <w:i/>
              </w:rPr>
              <w:t xml:space="preserve">2022-23 investment: </w:t>
            </w:r>
            <w:r w:rsidRPr="00287FCB">
              <w:rPr>
                <w:rFonts w:ascii="Arial" w:eastAsia="Arial" w:hAnsi="Arial" w:cs="Arial"/>
                <w:i/>
              </w:rPr>
              <w:t>$</w:t>
            </w:r>
            <w:r w:rsidR="00E84425" w:rsidRPr="00287FCB">
              <w:rPr>
                <w:rFonts w:ascii="Arial" w:eastAsia="Arial" w:hAnsi="Arial" w:cs="Arial"/>
                <w:i/>
              </w:rPr>
              <w:t>1.</w:t>
            </w:r>
            <w:r w:rsidR="008B47DB" w:rsidRPr="00287FCB">
              <w:rPr>
                <w:rFonts w:ascii="Arial" w:eastAsia="Arial" w:hAnsi="Arial" w:cs="Arial"/>
                <w:i/>
              </w:rPr>
              <w:t>8</w:t>
            </w:r>
            <w:r w:rsidRPr="00287FCB" w:rsidDel="00E84425">
              <w:rPr>
                <w:rFonts w:ascii="Arial" w:hAnsi="Arial" w:cs="Arial"/>
                <w:i/>
                <w:color w:val="00ABE6"/>
                <w:sz w:val="18"/>
                <w:szCs w:val="18"/>
              </w:rPr>
              <w:t xml:space="preserve"> </w:t>
            </w:r>
            <w:r w:rsidR="00E84425" w:rsidRPr="00287FCB">
              <w:rPr>
                <w:rFonts w:ascii="Arial" w:eastAsia="Arial" w:hAnsi="Arial" w:cs="Arial"/>
                <w:i/>
              </w:rPr>
              <w:t>billion</w:t>
            </w:r>
            <w:r w:rsidR="00E84425" w:rsidRPr="00287FCB">
              <w:rPr>
                <w:rFonts w:ascii="Arial" w:hAnsi="Arial" w:cs="Arial"/>
                <w:i/>
              </w:rPr>
              <w:t xml:space="preserve"> </w:t>
            </w:r>
            <w:r w:rsidRPr="00287FCB">
              <w:rPr>
                <w:rFonts w:ascii="Arial" w:hAnsi="Arial" w:cs="Arial"/>
                <w:i/>
              </w:rPr>
              <w:t xml:space="preserve">in recurrent expenses &amp; </w:t>
            </w:r>
            <w:r w:rsidRPr="00287FCB">
              <w:rPr>
                <w:rFonts w:ascii="Arial" w:eastAsia="Arial" w:hAnsi="Arial" w:cs="Arial"/>
                <w:i/>
              </w:rPr>
              <w:t>$</w:t>
            </w:r>
            <w:r w:rsidR="004F5BEF" w:rsidRPr="00287FCB">
              <w:rPr>
                <w:rFonts w:ascii="Arial" w:eastAsia="Arial" w:hAnsi="Arial" w:cs="Arial"/>
                <w:i/>
              </w:rPr>
              <w:t>501.9</w:t>
            </w:r>
            <w:r w:rsidRPr="00287FCB">
              <w:rPr>
                <w:rFonts w:ascii="Arial" w:hAnsi="Arial" w:cs="Arial"/>
                <w:i/>
                <w:color w:val="00ABE6"/>
                <w:sz w:val="18"/>
                <w:szCs w:val="18"/>
              </w:rPr>
              <w:t xml:space="preserve"> </w:t>
            </w:r>
            <w:r w:rsidRPr="00287FCB">
              <w:rPr>
                <w:rFonts w:ascii="Arial" w:eastAsia="Arial" w:hAnsi="Arial" w:cs="Arial"/>
                <w:i/>
              </w:rPr>
              <w:t>million</w:t>
            </w:r>
            <w:r w:rsidRPr="00287FCB">
              <w:rPr>
                <w:rFonts w:ascii="Arial" w:hAnsi="Arial" w:cs="Arial"/>
                <w:i/>
              </w:rPr>
              <w:t xml:space="preserve"> in capital expenditure</w:t>
            </w:r>
          </w:p>
        </w:tc>
        <w:tc>
          <w:tcPr>
            <w:tcW w:w="236" w:type="dxa"/>
            <w:tcBorders>
              <w:top w:val="nil"/>
              <w:left w:val="nil"/>
              <w:bottom w:val="nil"/>
              <w:right w:val="nil"/>
            </w:tcBorders>
            <w:shd w:val="clear" w:color="auto" w:fill="FFFFFF" w:themeFill="background1"/>
            <w:vAlign w:val="center"/>
          </w:tcPr>
          <w:p w14:paraId="763EC70D" w14:textId="455FE9BB" w:rsidR="00081B83" w:rsidRPr="00251A46" w:rsidRDefault="00081B83" w:rsidP="00081B83">
            <w:pPr>
              <w:jc w:val="center"/>
              <w:rPr>
                <w:sz w:val="6"/>
                <w:szCs w:val="6"/>
              </w:rPr>
            </w:pPr>
            <w:r w:rsidRPr="00251A46">
              <w:rPr>
                <w:rFonts w:cs="Arial"/>
                <w:sz w:val="6"/>
                <w:szCs w:val="6"/>
                <w:lang w:eastAsia="en-AU"/>
              </w:rPr>
              <w:t> </w:t>
            </w:r>
          </w:p>
        </w:tc>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67438" w14:textId="7D54ECA9" w:rsidR="00081B83" w:rsidRPr="00965B70" w:rsidRDefault="00081B83" w:rsidP="00081B83">
            <w:pPr>
              <w:pStyle w:val="ListParagraph"/>
              <w:numPr>
                <w:ilvl w:val="0"/>
                <w:numId w:val="14"/>
              </w:numPr>
            </w:pPr>
            <w:r w:rsidRPr="00965B70">
              <w:t xml:space="preserve">Conservation, </w:t>
            </w:r>
            <w:r w:rsidR="00766C5E">
              <w:t xml:space="preserve">effective </w:t>
            </w:r>
            <w:r w:rsidR="00A62D87">
              <w:t>management,</w:t>
            </w:r>
            <w:r w:rsidR="00766C5E" w:rsidRPr="00965B70">
              <w:t xml:space="preserve"> </w:t>
            </w:r>
            <w:r w:rsidRPr="00965B70">
              <w:t xml:space="preserve">and improved community enjoyment of </w:t>
            </w:r>
            <w:r w:rsidR="00766C5E">
              <w:t>n</w:t>
            </w:r>
            <w:r w:rsidR="00766C5E" w:rsidRPr="00965B70">
              <w:t xml:space="preserve">ational </w:t>
            </w:r>
            <w:r w:rsidR="00766C5E">
              <w:t>p</w:t>
            </w:r>
            <w:r w:rsidR="00766C5E" w:rsidRPr="00965B70">
              <w:t xml:space="preserve">arks </w:t>
            </w:r>
          </w:p>
          <w:p w14:paraId="25F52E2F" w14:textId="579D1EC3" w:rsidR="00081B83" w:rsidRDefault="00766C5E" w:rsidP="00081B83">
            <w:pPr>
              <w:pStyle w:val="ListParagraph"/>
              <w:numPr>
                <w:ilvl w:val="0"/>
                <w:numId w:val="14"/>
              </w:numPr>
            </w:pPr>
            <w:r>
              <w:t>Supporting</w:t>
            </w:r>
            <w:r w:rsidRPr="00965B70">
              <w:t xml:space="preserve"> </w:t>
            </w:r>
            <w:r w:rsidR="00081B83" w:rsidRPr="00965B70">
              <w:t xml:space="preserve">biodiversity and </w:t>
            </w:r>
            <w:r>
              <w:t>private land conservation</w:t>
            </w:r>
          </w:p>
          <w:p w14:paraId="637272C9" w14:textId="2DE4AD43" w:rsidR="00766C5E" w:rsidRPr="00965B70" w:rsidRDefault="00766C5E" w:rsidP="00081B83">
            <w:pPr>
              <w:pStyle w:val="ListParagraph"/>
              <w:numPr>
                <w:ilvl w:val="0"/>
                <w:numId w:val="14"/>
              </w:numPr>
            </w:pPr>
            <w:r>
              <w:t xml:space="preserve">Celebrating, </w:t>
            </w:r>
            <w:r w:rsidR="00A62D87">
              <w:t>protecting,</w:t>
            </w:r>
            <w:r>
              <w:t xml:space="preserve"> and conserving heritage</w:t>
            </w:r>
          </w:p>
          <w:p w14:paraId="61673CCD" w14:textId="1983B8A8" w:rsidR="00081B83" w:rsidRPr="001D27F3" w:rsidRDefault="00081B83" w:rsidP="000322BA">
            <w:pPr>
              <w:pStyle w:val="ListParagraph"/>
              <w:numPr>
                <w:ilvl w:val="0"/>
                <w:numId w:val="14"/>
              </w:numPr>
            </w:pPr>
            <w:r w:rsidRPr="00965B70">
              <w:t xml:space="preserve">Waste and </w:t>
            </w:r>
            <w:r w:rsidR="00BD6064">
              <w:t>sustainable materials</w:t>
            </w:r>
            <w:r w:rsidR="00BD6064" w:rsidRPr="00965B70">
              <w:t xml:space="preserve"> </w:t>
            </w:r>
            <w:r w:rsidR="00BD6064">
              <w:t>i</w:t>
            </w:r>
            <w:r w:rsidRPr="00965B70">
              <w:t>nitiatives</w:t>
            </w:r>
          </w:p>
        </w:tc>
      </w:tr>
      <w:tr w:rsidR="00272B4A" w:rsidRPr="0011239F" w14:paraId="5F998A26" w14:textId="77777777" w:rsidTr="00C91381">
        <w:trPr>
          <w:trHeight w:val="414"/>
        </w:trPr>
        <w:tc>
          <w:tcPr>
            <w:tcW w:w="5102" w:type="dxa"/>
            <w:tcBorders>
              <w:top w:val="nil"/>
              <w:left w:val="nil"/>
              <w:bottom w:val="nil"/>
              <w:right w:val="nil"/>
            </w:tcBorders>
            <w:shd w:val="clear" w:color="auto" w:fill="BAE4FC"/>
          </w:tcPr>
          <w:p w14:paraId="1E0EFD5C" w14:textId="6E8F1C45" w:rsidR="005C4FBC" w:rsidRPr="00FD2965" w:rsidRDefault="005C4FBC" w:rsidP="00081B83">
            <w:pPr>
              <w:pStyle w:val="ListParagraph"/>
              <w:numPr>
                <w:ilvl w:val="0"/>
                <w:numId w:val="27"/>
              </w:numPr>
              <w:spacing w:before="8" w:after="80"/>
              <w:ind w:left="357" w:hanging="357"/>
              <w:rPr>
                <w:rFonts w:eastAsia="Arial" w:cs="Arial"/>
                <w:b/>
                <w:bCs/>
                <w:color w:val="000000" w:themeColor="text1"/>
                <w:lang w:eastAsia="en-AU"/>
              </w:rPr>
            </w:pPr>
            <w:r w:rsidRPr="12DBB992">
              <w:rPr>
                <w:rFonts w:eastAsia="Arial" w:cs="Arial"/>
                <w:b/>
                <w:lang w:eastAsia="en-AU"/>
              </w:rPr>
              <w:lastRenderedPageBreak/>
              <w:t xml:space="preserve">Sustainable, </w:t>
            </w:r>
            <w:r w:rsidR="00A62D87" w:rsidRPr="12DBB992">
              <w:rPr>
                <w:rFonts w:eastAsia="Arial" w:cs="Arial"/>
                <w:b/>
                <w:lang w:eastAsia="en-AU"/>
              </w:rPr>
              <w:t>secure,</w:t>
            </w:r>
            <w:r w:rsidRPr="12DBB992">
              <w:rPr>
                <w:rFonts w:eastAsia="Arial" w:cs="Arial"/>
                <w:b/>
                <w:lang w:eastAsia="en-AU"/>
              </w:rPr>
              <w:t xml:space="preserve"> and healthy water resources and services</w:t>
            </w:r>
          </w:p>
          <w:p w14:paraId="401A82F9" w14:textId="4CE28327" w:rsidR="005C4FBC" w:rsidRPr="003C7EEE" w:rsidRDefault="005C4FBC" w:rsidP="005C4FBC">
            <w:pPr>
              <w:rPr>
                <w:rFonts w:ascii="Arial" w:hAnsi="Arial" w:cs="Arial"/>
                <w:color w:val="000000" w:themeColor="text1"/>
                <w:lang w:eastAsia="en-AU"/>
              </w:rPr>
            </w:pPr>
            <w:r w:rsidRPr="003C7EEE">
              <w:rPr>
                <w:rFonts w:ascii="Arial" w:hAnsi="Arial" w:cs="Arial"/>
                <w:color w:val="000000" w:themeColor="text1"/>
                <w:lang w:eastAsia="en-AU"/>
              </w:rPr>
              <w:t>Providing confidence to communities and stakeholders through the transparent stewardship of water resources, provision of services</w:t>
            </w:r>
            <w:r w:rsidRPr="04F87658">
              <w:rPr>
                <w:rFonts w:ascii="Arial" w:hAnsi="Arial" w:cs="Arial"/>
                <w:color w:val="000000" w:themeColor="text1"/>
                <w:lang w:eastAsia="en-AU"/>
              </w:rPr>
              <w:t>,</w:t>
            </w:r>
            <w:r w:rsidRPr="003C7EEE">
              <w:rPr>
                <w:rFonts w:ascii="Arial" w:hAnsi="Arial" w:cs="Arial"/>
                <w:color w:val="000000" w:themeColor="text1"/>
                <w:lang w:eastAsia="en-AU"/>
              </w:rPr>
              <w:t xml:space="preserve"> and reforms that support sustainable and healthy environments, </w:t>
            </w:r>
            <w:r w:rsidR="00A62D87" w:rsidRPr="003C7EEE">
              <w:rPr>
                <w:rFonts w:ascii="Arial" w:hAnsi="Arial" w:cs="Arial"/>
                <w:color w:val="000000" w:themeColor="text1"/>
                <w:lang w:eastAsia="en-AU"/>
              </w:rPr>
              <w:t>economies,</w:t>
            </w:r>
            <w:r w:rsidRPr="003C7EEE">
              <w:rPr>
                <w:rFonts w:ascii="Arial" w:hAnsi="Arial" w:cs="Arial"/>
                <w:color w:val="000000" w:themeColor="text1"/>
                <w:lang w:eastAsia="en-AU"/>
              </w:rPr>
              <w:t xml:space="preserve"> and</w:t>
            </w:r>
            <w:r w:rsidR="00C7074D">
              <w:rPr>
                <w:rFonts w:ascii="Arial" w:hAnsi="Arial" w:cs="Arial"/>
                <w:color w:val="000000" w:themeColor="text1"/>
                <w:lang w:eastAsia="en-AU"/>
              </w:rPr>
              <w:t xml:space="preserve"> communities </w:t>
            </w:r>
            <w:r w:rsidRPr="003C7EEE">
              <w:rPr>
                <w:rFonts w:ascii="Arial" w:hAnsi="Arial" w:cs="Arial"/>
                <w:color w:val="000000" w:themeColor="text1"/>
                <w:lang w:eastAsia="en-AU"/>
              </w:rPr>
              <w:t>across New South Wales.</w:t>
            </w:r>
          </w:p>
          <w:p w14:paraId="541F538C" w14:textId="77777777" w:rsidR="005C4FBC" w:rsidRPr="00FD2965" w:rsidRDefault="005C4FBC" w:rsidP="005C4FBC">
            <w:pPr>
              <w:rPr>
                <w:rFonts w:ascii="Arial" w:hAnsi="Arial" w:cs="Arial"/>
                <w:color w:val="808080" w:themeColor="background1" w:themeShade="80"/>
                <w:sz w:val="12"/>
                <w:szCs w:val="12"/>
                <w:lang w:eastAsia="en-AU"/>
              </w:rPr>
            </w:pPr>
          </w:p>
          <w:p w14:paraId="1DB4803D" w14:textId="6D83F645" w:rsidR="00272B4A" w:rsidRPr="00287FCB" w:rsidRDefault="005756C9" w:rsidP="005C4FBC">
            <w:pPr>
              <w:rPr>
                <w:rFonts w:ascii="Arial" w:eastAsia="Arial" w:hAnsi="Arial" w:cs="Arial"/>
                <w:i/>
                <w:iCs/>
                <w:color w:val="000000" w:themeColor="text1"/>
              </w:rPr>
            </w:pPr>
            <w:r w:rsidRPr="00287FCB">
              <w:rPr>
                <w:rFonts w:ascii="Arial" w:hAnsi="Arial" w:cs="Arial"/>
                <w:i/>
                <w:iCs/>
              </w:rPr>
              <w:t xml:space="preserve">2022-23 investment: </w:t>
            </w:r>
            <w:r w:rsidRPr="00287FCB">
              <w:rPr>
                <w:rFonts w:ascii="Arial" w:eastAsia="Arial" w:hAnsi="Arial" w:cs="Arial"/>
                <w:i/>
                <w:iCs/>
              </w:rPr>
              <w:t>$</w:t>
            </w:r>
            <w:r w:rsidR="00E84425" w:rsidRPr="00287FCB">
              <w:rPr>
                <w:rFonts w:ascii="Arial" w:eastAsia="Arial" w:hAnsi="Arial" w:cs="Arial"/>
                <w:i/>
                <w:iCs/>
              </w:rPr>
              <w:t>9</w:t>
            </w:r>
            <w:r w:rsidR="006C64DA" w:rsidRPr="00287FCB">
              <w:rPr>
                <w:rFonts w:ascii="Arial" w:eastAsia="Arial" w:hAnsi="Arial" w:cs="Arial"/>
                <w:i/>
                <w:iCs/>
              </w:rPr>
              <w:t>97.0</w:t>
            </w:r>
            <w:r w:rsidRPr="00287FCB">
              <w:rPr>
                <w:rFonts w:ascii="Arial" w:hAnsi="Arial" w:cs="Arial"/>
                <w:i/>
                <w:iCs/>
                <w:color w:val="00ABE6"/>
                <w:sz w:val="18"/>
                <w:szCs w:val="18"/>
              </w:rPr>
              <w:t xml:space="preserve"> </w:t>
            </w:r>
            <w:r w:rsidRPr="00287FCB">
              <w:rPr>
                <w:rFonts w:ascii="Arial" w:eastAsia="Arial" w:hAnsi="Arial" w:cs="Arial"/>
                <w:i/>
                <w:iCs/>
              </w:rPr>
              <w:t>million</w:t>
            </w:r>
            <w:r w:rsidRPr="00287FCB">
              <w:rPr>
                <w:rFonts w:ascii="Arial" w:hAnsi="Arial" w:cs="Arial"/>
                <w:i/>
                <w:iCs/>
              </w:rPr>
              <w:t xml:space="preserve"> in recurrent expenses &amp; </w:t>
            </w:r>
            <w:r w:rsidRPr="00287FCB">
              <w:rPr>
                <w:rFonts w:ascii="Arial" w:eastAsia="Arial" w:hAnsi="Arial" w:cs="Arial"/>
                <w:i/>
                <w:iCs/>
              </w:rPr>
              <w:t>$</w:t>
            </w:r>
            <w:r w:rsidR="00E84425" w:rsidRPr="00287FCB">
              <w:rPr>
                <w:rFonts w:ascii="Arial" w:eastAsia="Arial" w:hAnsi="Arial" w:cs="Arial"/>
                <w:i/>
                <w:iCs/>
              </w:rPr>
              <w:t>1</w:t>
            </w:r>
            <w:r w:rsidR="00B053CB" w:rsidRPr="00287FCB">
              <w:rPr>
                <w:rFonts w:ascii="Arial" w:eastAsia="Arial" w:hAnsi="Arial" w:cs="Arial"/>
                <w:i/>
                <w:iCs/>
              </w:rPr>
              <w:t>40.4</w:t>
            </w:r>
            <w:r w:rsidRPr="00287FCB">
              <w:rPr>
                <w:rFonts w:ascii="Arial" w:hAnsi="Arial" w:cs="Arial"/>
                <w:i/>
                <w:iCs/>
                <w:color w:val="00ABE6"/>
                <w:sz w:val="18"/>
                <w:szCs w:val="18"/>
              </w:rPr>
              <w:t xml:space="preserve"> </w:t>
            </w:r>
            <w:r w:rsidRPr="00287FCB">
              <w:rPr>
                <w:rFonts w:ascii="Arial" w:eastAsia="Arial" w:hAnsi="Arial" w:cs="Arial"/>
                <w:i/>
                <w:iCs/>
              </w:rPr>
              <w:t>million</w:t>
            </w:r>
            <w:r w:rsidRPr="00287FCB">
              <w:rPr>
                <w:rFonts w:ascii="Arial" w:hAnsi="Arial" w:cs="Arial"/>
                <w:i/>
                <w:iCs/>
              </w:rPr>
              <w:t xml:space="preserve"> in capital expenditure</w:t>
            </w:r>
          </w:p>
        </w:tc>
        <w:tc>
          <w:tcPr>
            <w:tcW w:w="236" w:type="dxa"/>
            <w:tcBorders>
              <w:top w:val="nil"/>
              <w:left w:val="nil"/>
              <w:bottom w:val="nil"/>
              <w:right w:val="nil"/>
            </w:tcBorders>
            <w:shd w:val="clear" w:color="auto" w:fill="FFFFFF" w:themeFill="background1"/>
            <w:vAlign w:val="center"/>
          </w:tcPr>
          <w:p w14:paraId="30A86D11" w14:textId="273D13E9" w:rsidR="00272B4A" w:rsidRPr="00251A46" w:rsidRDefault="00272B4A" w:rsidP="0093461F">
            <w:pPr>
              <w:jc w:val="center"/>
              <w:rPr>
                <w:sz w:val="6"/>
                <w:szCs w:val="6"/>
              </w:rPr>
            </w:pPr>
          </w:p>
        </w:tc>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7110D" w14:textId="0929DB38" w:rsidR="005C4FBC" w:rsidRPr="001D27F3" w:rsidRDefault="005C4FBC" w:rsidP="005C4FBC">
            <w:pPr>
              <w:pStyle w:val="ListParagraph"/>
              <w:numPr>
                <w:ilvl w:val="0"/>
                <w:numId w:val="15"/>
              </w:numPr>
            </w:pPr>
            <w:r w:rsidRPr="001D27F3">
              <w:t xml:space="preserve">Improved water </w:t>
            </w:r>
            <w:r w:rsidR="00C83D4F">
              <w:t>s</w:t>
            </w:r>
            <w:r w:rsidRPr="001D27F3">
              <w:t>ustainability, water access and water health</w:t>
            </w:r>
          </w:p>
          <w:p w14:paraId="04AB9B09" w14:textId="77777777" w:rsidR="00272B4A" w:rsidRDefault="005C4FBC" w:rsidP="005C4FBC">
            <w:pPr>
              <w:pStyle w:val="ListParagraph"/>
              <w:numPr>
                <w:ilvl w:val="0"/>
                <w:numId w:val="15"/>
              </w:numPr>
            </w:pPr>
            <w:r w:rsidRPr="001D27F3">
              <w:t>Improved water regulation</w:t>
            </w:r>
          </w:p>
          <w:p w14:paraId="0A970B4F" w14:textId="5E6EE88F" w:rsidR="00272B4A" w:rsidRPr="00251A46" w:rsidRDefault="00905545" w:rsidP="005C4FBC">
            <w:pPr>
              <w:pStyle w:val="ListParagraph"/>
              <w:numPr>
                <w:ilvl w:val="0"/>
                <w:numId w:val="15"/>
              </w:numPr>
            </w:pPr>
            <w:r>
              <w:t>Improved</w:t>
            </w:r>
            <w:r w:rsidR="00B62966" w:rsidRPr="00B62966">
              <w:t xml:space="preserve"> water management </w:t>
            </w:r>
            <w:r w:rsidR="00F970E0">
              <w:rPr>
                <w:rStyle w:val="normaltextrun"/>
                <w:rFonts w:cs="Arial"/>
                <w:color w:val="000000"/>
                <w:szCs w:val="20"/>
                <w:bdr w:val="none" w:sz="0" w:space="0" w:color="auto" w:frame="1"/>
              </w:rPr>
              <w:t>efficiency and asset management</w:t>
            </w:r>
            <w:r w:rsidR="00F970E0" w:rsidRPr="00B62966">
              <w:t xml:space="preserve"> </w:t>
            </w:r>
            <w:r w:rsidR="00B62966" w:rsidRPr="00B62966">
              <w:t>(Water Administration Ministerial Corporation)</w:t>
            </w:r>
          </w:p>
        </w:tc>
      </w:tr>
      <w:bookmarkEnd w:id="4"/>
    </w:tbl>
    <w:p w14:paraId="51CC5D77" w14:textId="77777777" w:rsidR="0012527E" w:rsidRDefault="0012527E">
      <w:pPr>
        <w:rPr>
          <w:rFonts w:ascii="Arial" w:hAnsi="Arial" w:cs="Arial"/>
          <w:b/>
          <w:color w:val="008EBA"/>
          <w:kern w:val="28"/>
          <w:sz w:val="28"/>
          <w:szCs w:val="36"/>
        </w:rPr>
      </w:pPr>
      <w:r>
        <w:rPr>
          <w:rFonts w:ascii="Arial" w:hAnsi="Arial" w:cs="Arial"/>
        </w:rPr>
        <w:br w:type="page"/>
      </w:r>
    </w:p>
    <w:p w14:paraId="06092868" w14:textId="0472E035" w:rsidR="008D2F4E" w:rsidRPr="00287EEF" w:rsidRDefault="00A44996" w:rsidP="004820CE">
      <w:pPr>
        <w:pStyle w:val="StyleHeading2Arial"/>
        <w:ind w:left="709" w:hanging="709"/>
      </w:pPr>
      <w:r w:rsidRPr="00287EEF">
        <w:lastRenderedPageBreak/>
        <w:t>Overview of Cluster expenses by State Outcome</w:t>
      </w:r>
    </w:p>
    <w:p w14:paraId="600CC503" w14:textId="78442814" w:rsidR="00542031" w:rsidRPr="0025054A" w:rsidRDefault="00542031" w:rsidP="00C620F3">
      <w:pPr>
        <w:pStyle w:val="BodyText"/>
      </w:pPr>
      <w:r w:rsidRPr="0025054A">
        <w:t>A summary of expenses by State Outcome is provided in the charts below.</w:t>
      </w:r>
    </w:p>
    <w:p w14:paraId="4C3124F8" w14:textId="77777777" w:rsidR="00172027" w:rsidRDefault="00172027" w:rsidP="00C33F9F">
      <w:pPr>
        <w:pStyle w:val="Chart5X"/>
        <w:numPr>
          <w:ilvl w:val="0"/>
          <w:numId w:val="5"/>
        </w:numPr>
        <w:rPr>
          <w:rFonts w:ascii="Arial" w:hAnsi="Arial" w:cs="Arial"/>
        </w:rPr>
      </w:pPr>
      <w:r w:rsidRPr="000268B9">
        <w:rPr>
          <w:rFonts w:ascii="Arial" w:hAnsi="Arial" w:cs="Arial"/>
        </w:rPr>
        <w:t>Recurrent expenses by Outcome 2022-23 (dollars and %)</w:t>
      </w:r>
    </w:p>
    <w:p w14:paraId="21139461" w14:textId="0062822B" w:rsidR="00355C0D" w:rsidRPr="00DA1023" w:rsidRDefault="00355C0D" w:rsidP="00DA1023">
      <w:r>
        <w:rPr>
          <w:noProof/>
          <w:lang w:eastAsia="en-AU"/>
        </w:rPr>
        <w:drawing>
          <wp:inline distT="0" distB="0" distL="0" distR="0" wp14:anchorId="5E285E92" wp14:editId="1AADD686">
            <wp:extent cx="6120765" cy="3322800"/>
            <wp:effectExtent l="0" t="0" r="0" b="0"/>
            <wp:docPr id="4" name="Chart 4" descr="Chart 5.1: Recurrent expenses by Outcome 2022-23 (dollars and %)">
              <a:extLst xmlns:a="http://schemas.openxmlformats.org/drawingml/2006/main">
                <a:ext uri="{FF2B5EF4-FFF2-40B4-BE49-F238E27FC236}">
                  <a16:creationId xmlns:a16="http://schemas.microsoft.com/office/drawing/2014/main" id="{A444836D-88D8-40AA-99FF-23F01ACAEE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D47F0C" w14:textId="435F3F45" w:rsidR="00172027" w:rsidRDefault="00172027" w:rsidP="00035D7C">
      <w:pPr>
        <w:pStyle w:val="Chart5X"/>
        <w:numPr>
          <w:ilvl w:val="0"/>
          <w:numId w:val="5"/>
        </w:numPr>
        <w:ind w:left="1304" w:hanging="1304"/>
        <w:rPr>
          <w:rFonts w:ascii="Arial" w:hAnsi="Arial" w:cs="Arial"/>
        </w:rPr>
      </w:pPr>
      <w:r w:rsidRPr="000268B9">
        <w:rPr>
          <w:rFonts w:ascii="Arial" w:hAnsi="Arial" w:cs="Arial"/>
        </w:rPr>
        <w:t>Capital expenditure by Outcome 2022-23 (dollars and %)</w:t>
      </w:r>
    </w:p>
    <w:p w14:paraId="57B9928A" w14:textId="17407BF5" w:rsidR="00355C0D" w:rsidRPr="00DA1023" w:rsidRDefault="00C52B12" w:rsidP="00DA1023">
      <w:r>
        <w:rPr>
          <w:noProof/>
          <w:lang w:eastAsia="en-AU"/>
        </w:rPr>
        <w:drawing>
          <wp:inline distT="0" distB="0" distL="0" distR="0" wp14:anchorId="1FE02EB0" wp14:editId="7A5ADF86">
            <wp:extent cx="6120765" cy="3322800"/>
            <wp:effectExtent l="0" t="0" r="0" b="0"/>
            <wp:docPr id="7" name="Chart 7" descr="Chart 5.2: Capital expenditure by Outcome 2022-23 (dollars and %)">
              <a:extLst xmlns:a="http://schemas.openxmlformats.org/drawingml/2006/main">
                <a:ext uri="{FF2B5EF4-FFF2-40B4-BE49-F238E27FC236}">
                  <a16:creationId xmlns:a16="http://schemas.microsoft.com/office/drawing/2014/main" id="{98A941C4-C323-480E-87FC-544E47BFA6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3DA8D6" w14:textId="65E30EDF" w:rsidR="00172027" w:rsidRPr="00F30397" w:rsidRDefault="00172027" w:rsidP="00172027">
      <w:pPr>
        <w:rPr>
          <w:lang w:val="en-US"/>
        </w:rPr>
      </w:pPr>
      <w:r w:rsidRPr="00A226D9">
        <w:rPr>
          <w:rStyle w:val="normaltextrun"/>
          <w:rFonts w:ascii="Arial" w:hAnsi="Arial" w:cs="Arial"/>
          <w:sz w:val="17"/>
          <w:szCs w:val="17"/>
        </w:rPr>
        <w:t xml:space="preserve">Note: The sum of percentages </w:t>
      </w:r>
      <w:r w:rsidR="00DD20EB">
        <w:rPr>
          <w:rStyle w:val="normaltextrun"/>
          <w:rFonts w:ascii="Arial" w:hAnsi="Arial" w:cs="Arial"/>
          <w:sz w:val="17"/>
          <w:szCs w:val="17"/>
        </w:rPr>
        <w:t>may</w:t>
      </w:r>
      <w:r w:rsidR="00DD20EB" w:rsidRPr="00A226D9">
        <w:rPr>
          <w:rStyle w:val="normaltextrun"/>
          <w:rFonts w:ascii="Arial" w:hAnsi="Arial" w:cs="Arial"/>
          <w:sz w:val="17"/>
          <w:szCs w:val="17"/>
        </w:rPr>
        <w:t xml:space="preserve"> </w:t>
      </w:r>
      <w:r w:rsidRPr="00A226D9">
        <w:rPr>
          <w:rStyle w:val="normaltextrun"/>
          <w:rFonts w:ascii="Arial" w:hAnsi="Arial" w:cs="Arial"/>
          <w:sz w:val="17"/>
          <w:szCs w:val="17"/>
        </w:rPr>
        <w:t>not equal one hundred due to rounding.</w:t>
      </w:r>
    </w:p>
    <w:p w14:paraId="645EE959" w14:textId="292F0D81" w:rsidR="004D4661" w:rsidRDefault="004D4661">
      <w:pPr>
        <w:rPr>
          <w:rFonts w:ascii="Arial" w:eastAsiaTheme="minorHAnsi" w:hAnsi="Arial" w:cs="Arial"/>
          <w:sz w:val="23"/>
          <w:szCs w:val="23"/>
          <w:highlight w:val="yellow"/>
        </w:rPr>
      </w:pPr>
      <w:r>
        <w:rPr>
          <w:highlight w:val="yellow"/>
        </w:rPr>
        <w:br w:type="page"/>
      </w:r>
    </w:p>
    <w:p w14:paraId="6F8F7F87" w14:textId="4123D2F7" w:rsidR="00E633CC" w:rsidRPr="00E633CC" w:rsidRDefault="4CDF31A4" w:rsidP="004820CE">
      <w:pPr>
        <w:pStyle w:val="StyleHeading2Arial"/>
        <w:ind w:left="709" w:hanging="709"/>
      </w:pPr>
      <w:r>
        <w:lastRenderedPageBreak/>
        <w:t xml:space="preserve">Outcome 1: </w:t>
      </w:r>
      <w:r w:rsidR="005C4FBC" w:rsidRPr="00B92C39">
        <w:t>Create a strong and liveable NSW</w:t>
      </w:r>
    </w:p>
    <w:p w14:paraId="0017F80C" w14:textId="77777777" w:rsidR="002535D9" w:rsidRPr="00B92C39" w:rsidRDefault="002535D9" w:rsidP="00E90D98">
      <w:pPr>
        <w:pStyle w:val="Heading3"/>
        <w:rPr>
          <w:rFonts w:ascii="Arial" w:hAnsi="Arial" w:cs="Arial"/>
        </w:rPr>
      </w:pPr>
      <w:r w:rsidRPr="00B92C39">
        <w:rPr>
          <w:rFonts w:ascii="Arial" w:hAnsi="Arial" w:cs="Arial"/>
        </w:rPr>
        <w:t>State Outcome overview and 2022-23 investment</w:t>
      </w:r>
    </w:p>
    <w:tbl>
      <w:tblPr>
        <w:tblpPr w:leftFromText="180" w:rightFromText="180" w:vertAnchor="text" w:horzAnchor="margin" w:tblpXSpec="right" w:tblpY="18"/>
        <w:tblW w:w="1809" w:type="pct"/>
        <w:shd w:val="pct5" w:color="auto" w:fill="auto"/>
        <w:tblCellMar>
          <w:left w:w="115" w:type="dxa"/>
          <w:right w:w="115" w:type="dxa"/>
        </w:tblCellMar>
        <w:tblLook w:val="04A0" w:firstRow="1" w:lastRow="0" w:firstColumn="1" w:lastColumn="0" w:noHBand="0" w:noVBand="1"/>
        <w:tblCaption w:val="4.4 Outcome 2: Create a strong and liveable NSW"/>
        <w:tblDescription w:val="4.4 Outcome 2: Create a strong and liveable NSW"/>
      </w:tblPr>
      <w:tblGrid>
        <w:gridCol w:w="1046"/>
        <w:gridCol w:w="1250"/>
        <w:gridCol w:w="1191"/>
      </w:tblGrid>
      <w:tr w:rsidR="006C240B" w:rsidRPr="00F8244B" w14:paraId="443DE9C7" w14:textId="77777777" w:rsidTr="004820CE">
        <w:trPr>
          <w:cantSplit/>
          <w:trHeight w:val="784"/>
        </w:trPr>
        <w:tc>
          <w:tcPr>
            <w:tcW w:w="1499" w:type="pct"/>
            <w:shd w:val="pct5" w:color="auto" w:fill="auto"/>
            <w:vAlign w:val="center"/>
          </w:tcPr>
          <w:p w14:paraId="70B08CB1" w14:textId="77777777" w:rsidR="006C240B" w:rsidRPr="00F8244B" w:rsidRDefault="006C240B" w:rsidP="006C240B">
            <w:pPr>
              <w:spacing w:before="120" w:after="120"/>
              <w:rPr>
                <w:rFonts w:ascii="Arial" w:hAnsi="Arial" w:cs="Arial"/>
                <w:sz w:val="23"/>
                <w:szCs w:val="23"/>
              </w:rPr>
            </w:pPr>
            <w:r>
              <w:rPr>
                <w:rFonts w:ascii="Arial" w:hAnsi="Arial" w:cs="Arial"/>
                <w:noProof/>
                <w:lang w:eastAsia="en-AU"/>
              </w:rPr>
              <w:drawing>
                <wp:inline distT="0" distB="0" distL="0" distR="0" wp14:anchorId="3789A72A" wp14:editId="36DED68B">
                  <wp:extent cx="518160" cy="518400"/>
                  <wp:effectExtent l="0" t="0" r="0" b="0"/>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40125C82" w14:textId="2647F1DB" w:rsidR="006C240B" w:rsidRPr="00F8244B" w:rsidRDefault="006C240B" w:rsidP="006C240B">
            <w:pPr>
              <w:spacing w:before="120" w:after="120"/>
              <w:jc w:val="center"/>
              <w:rPr>
                <w:rFonts w:ascii="Arial" w:hAnsi="Arial" w:cs="Arial"/>
                <w:color w:val="00ABE6"/>
                <w:sz w:val="18"/>
                <w:szCs w:val="18"/>
              </w:rPr>
            </w:pPr>
            <w:r w:rsidRPr="00644236">
              <w:rPr>
                <w:rFonts w:ascii="Arial" w:hAnsi="Arial" w:cs="Arial"/>
                <w:color w:val="00ABE6"/>
                <w:sz w:val="18"/>
                <w:szCs w:val="18"/>
              </w:rPr>
              <w:t>$</w:t>
            </w:r>
            <w:r w:rsidR="000D22B0">
              <w:rPr>
                <w:rFonts w:ascii="Arial" w:hAnsi="Arial" w:cs="Arial"/>
                <w:color w:val="00ABE6"/>
                <w:sz w:val="18"/>
                <w:szCs w:val="18"/>
              </w:rPr>
              <w:t>1.1</w:t>
            </w:r>
            <w:r w:rsidRPr="00FF6A46">
              <w:rPr>
                <w:rFonts w:ascii="Arial" w:hAnsi="Arial" w:cs="Arial"/>
                <w:color w:val="00ABE6"/>
                <w:sz w:val="18"/>
                <w:szCs w:val="18"/>
              </w:rPr>
              <w:t xml:space="preserve"> </w:t>
            </w:r>
            <w:r w:rsidRPr="00FF6A46">
              <w:rPr>
                <w:rFonts w:ascii="Arial" w:hAnsi="Arial" w:cs="Arial"/>
                <w:color w:val="00ABE6"/>
                <w:sz w:val="18"/>
                <w:szCs w:val="18"/>
              </w:rPr>
              <w:br/>
            </w:r>
            <w:r w:rsidR="000D22B0">
              <w:rPr>
                <w:rFonts w:ascii="Arial" w:hAnsi="Arial" w:cs="Arial"/>
                <w:color w:val="00ABE6"/>
                <w:sz w:val="18"/>
                <w:szCs w:val="18"/>
              </w:rPr>
              <w:t>billion</w:t>
            </w:r>
          </w:p>
        </w:tc>
        <w:tc>
          <w:tcPr>
            <w:tcW w:w="1707" w:type="pct"/>
            <w:shd w:val="pct5" w:color="auto" w:fill="auto"/>
            <w:vAlign w:val="center"/>
          </w:tcPr>
          <w:p w14:paraId="325AEDBC" w14:textId="77777777" w:rsidR="006C240B" w:rsidRPr="0011239F" w:rsidRDefault="006C240B" w:rsidP="006C240B">
            <w:pPr>
              <w:rPr>
                <w:rFonts w:ascii="Arial" w:hAnsi="Arial" w:cs="Arial"/>
                <w:color w:val="00ABE6"/>
                <w:sz w:val="18"/>
                <w:szCs w:val="18"/>
              </w:rPr>
            </w:pPr>
            <w:r w:rsidRPr="0011239F">
              <w:rPr>
                <w:rFonts w:ascii="Arial" w:hAnsi="Arial" w:cs="Arial"/>
                <w:color w:val="00ABE6"/>
                <w:sz w:val="18"/>
                <w:szCs w:val="18"/>
              </w:rPr>
              <w:t>Recurrent</w:t>
            </w:r>
          </w:p>
          <w:p w14:paraId="1B73CAF5" w14:textId="655F09B4" w:rsidR="006C240B" w:rsidRPr="00F8244B" w:rsidRDefault="006C240B" w:rsidP="006C240B">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6C240B" w:rsidRPr="00F8244B" w14:paraId="2896AD78" w14:textId="77777777" w:rsidTr="004820CE">
        <w:trPr>
          <w:cantSplit/>
          <w:trHeight w:val="784"/>
        </w:trPr>
        <w:tc>
          <w:tcPr>
            <w:tcW w:w="1499" w:type="pct"/>
            <w:shd w:val="pct5" w:color="auto" w:fill="auto"/>
            <w:vAlign w:val="center"/>
          </w:tcPr>
          <w:p w14:paraId="163E49CB" w14:textId="77777777" w:rsidR="006C240B" w:rsidRPr="00F8244B" w:rsidRDefault="006C240B" w:rsidP="006C240B">
            <w:pPr>
              <w:spacing w:before="120" w:after="120"/>
              <w:rPr>
                <w:rFonts w:ascii="Arial" w:hAnsi="Arial" w:cs="Arial"/>
                <w:noProof/>
                <w:sz w:val="23"/>
                <w:szCs w:val="23"/>
                <w:lang w:eastAsia="en-AU"/>
              </w:rPr>
            </w:pPr>
            <w:r>
              <w:rPr>
                <w:rFonts w:ascii="Arial" w:hAnsi="Arial" w:cs="Arial"/>
                <w:noProof/>
                <w:lang w:eastAsia="en-AU"/>
              </w:rPr>
              <w:drawing>
                <wp:inline distT="0" distB="0" distL="0" distR="0" wp14:anchorId="1DD955A2" wp14:editId="35B6F81A">
                  <wp:extent cx="518160" cy="518400"/>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6EA1A3B2" w14:textId="216482C2" w:rsidR="006C240B" w:rsidRPr="00F8244B" w:rsidRDefault="006C240B" w:rsidP="006C240B">
            <w:pPr>
              <w:spacing w:before="120" w:after="120"/>
              <w:jc w:val="center"/>
              <w:rPr>
                <w:rFonts w:ascii="Arial" w:hAnsi="Arial" w:cs="Arial"/>
                <w:color w:val="00ABE6"/>
                <w:sz w:val="18"/>
                <w:szCs w:val="18"/>
              </w:rPr>
            </w:pPr>
            <w:r w:rsidRPr="00644236">
              <w:rPr>
                <w:rFonts w:ascii="Arial" w:hAnsi="Arial" w:cs="Arial"/>
                <w:color w:val="00ABE6"/>
                <w:sz w:val="18"/>
                <w:szCs w:val="18"/>
              </w:rPr>
              <w:t>$</w:t>
            </w:r>
            <w:r w:rsidR="00737B90">
              <w:rPr>
                <w:rFonts w:ascii="Arial" w:hAnsi="Arial" w:cs="Arial"/>
                <w:color w:val="00ABE6"/>
                <w:sz w:val="18"/>
                <w:szCs w:val="18"/>
              </w:rPr>
              <w:t>2</w:t>
            </w:r>
            <w:r w:rsidR="000D22B0">
              <w:rPr>
                <w:rFonts w:ascii="Arial" w:hAnsi="Arial" w:cs="Arial"/>
                <w:color w:val="00ABE6"/>
                <w:sz w:val="18"/>
                <w:szCs w:val="18"/>
              </w:rPr>
              <w:t>7</w:t>
            </w:r>
            <w:r w:rsidR="00737B90">
              <w:rPr>
                <w:rFonts w:ascii="Arial" w:hAnsi="Arial" w:cs="Arial"/>
                <w:color w:val="00ABE6"/>
                <w:sz w:val="18"/>
                <w:szCs w:val="18"/>
              </w:rPr>
              <w:t>.</w:t>
            </w:r>
            <w:r w:rsidR="000D22B0">
              <w:rPr>
                <w:rFonts w:ascii="Arial" w:hAnsi="Arial" w:cs="Arial"/>
                <w:color w:val="00ABE6"/>
                <w:sz w:val="18"/>
                <w:szCs w:val="18"/>
              </w:rPr>
              <w:t>2</w:t>
            </w:r>
            <w:r w:rsidRPr="00FF6A46">
              <w:rPr>
                <w:rFonts w:ascii="Arial" w:hAnsi="Arial" w:cs="Arial"/>
                <w:color w:val="00ABE6"/>
                <w:sz w:val="18"/>
                <w:szCs w:val="18"/>
              </w:rPr>
              <w:t xml:space="preserve"> </w:t>
            </w:r>
            <w:r w:rsidRPr="00FF6A46">
              <w:rPr>
                <w:rFonts w:ascii="Arial" w:hAnsi="Arial" w:cs="Arial"/>
                <w:color w:val="00ABE6"/>
                <w:sz w:val="18"/>
                <w:szCs w:val="18"/>
              </w:rPr>
              <w:br/>
              <w:t>million</w:t>
            </w:r>
          </w:p>
        </w:tc>
        <w:tc>
          <w:tcPr>
            <w:tcW w:w="1707" w:type="pct"/>
            <w:shd w:val="pct5" w:color="auto" w:fill="auto"/>
            <w:vAlign w:val="center"/>
          </w:tcPr>
          <w:p w14:paraId="4A11D149" w14:textId="7EB333BC" w:rsidR="006C240B" w:rsidRPr="00F8244B" w:rsidRDefault="006C240B" w:rsidP="006C240B">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7C24FB81" w14:textId="5A0B97E9" w:rsidR="005C4FBC" w:rsidRPr="003C06B4" w:rsidRDefault="005C4FBC" w:rsidP="00C620F3">
      <w:pPr>
        <w:pStyle w:val="BodyText"/>
      </w:pPr>
      <w:r w:rsidRPr="003C06B4">
        <w:t xml:space="preserve">Planning for great places that create the conditions for prosperity, economic development, </w:t>
      </w:r>
      <w:r w:rsidR="00980859" w:rsidRPr="003C06B4">
        <w:t xml:space="preserve">sustainability, </w:t>
      </w:r>
      <w:r w:rsidR="00A62D87" w:rsidRPr="003C06B4">
        <w:t>innovation,</w:t>
      </w:r>
      <w:r w:rsidRPr="003C06B4">
        <w:t xml:space="preserve"> and jobs</w:t>
      </w:r>
      <w:r w:rsidR="00A02EEE" w:rsidRPr="003C06B4">
        <w:t>.</w:t>
      </w:r>
      <w:r w:rsidRPr="003C06B4">
        <w:t xml:space="preserve"> </w:t>
      </w:r>
      <w:r w:rsidR="006401C5" w:rsidRPr="003C06B4">
        <w:t>Unlocking</w:t>
      </w:r>
      <w:r w:rsidR="00A02EEE" w:rsidRPr="003C06B4">
        <w:t xml:space="preserve"> </w:t>
      </w:r>
      <w:r w:rsidRPr="003C06B4">
        <w:t xml:space="preserve">infrastructure and a diverse housing mix </w:t>
      </w:r>
      <w:r w:rsidR="0009115D" w:rsidRPr="003C06B4">
        <w:t>aligned</w:t>
      </w:r>
      <w:r w:rsidRPr="003C06B4">
        <w:t xml:space="preserve"> to the needs of communities,</w:t>
      </w:r>
      <w:r w:rsidR="71387D94" w:rsidRPr="68863484">
        <w:t xml:space="preserve"> integrating</w:t>
      </w:r>
      <w:r w:rsidR="000825EA" w:rsidRPr="003C06B4">
        <w:t xml:space="preserve"> </w:t>
      </w:r>
      <w:r w:rsidRPr="003C06B4">
        <w:t xml:space="preserve">environmental sustainability, good design, greener </w:t>
      </w:r>
      <w:r w:rsidR="00A62D87" w:rsidRPr="003C06B4">
        <w:t>places,</w:t>
      </w:r>
      <w:r w:rsidRPr="003C06B4">
        <w:t xml:space="preserve"> and safe and inclusive public spaces</w:t>
      </w:r>
      <w:r w:rsidRPr="68863484">
        <w:t>.</w:t>
      </w:r>
    </w:p>
    <w:p w14:paraId="31D1832B" w14:textId="1F34CC5B" w:rsidR="005C4FBC" w:rsidRPr="003C06B4" w:rsidRDefault="005C4FBC" w:rsidP="00C620F3">
      <w:pPr>
        <w:pStyle w:val="BodyText"/>
      </w:pPr>
      <w:r w:rsidRPr="003C06B4">
        <w:t>This State Outcome comprises initiatives aim</w:t>
      </w:r>
      <w:r w:rsidR="00140A7E" w:rsidRPr="003C06B4">
        <w:t>ed</w:t>
      </w:r>
      <w:r w:rsidRPr="003C06B4">
        <w:t xml:space="preserve"> </w:t>
      </w:r>
      <w:r w:rsidR="008B0113" w:rsidRPr="003C06B4">
        <w:t>at</w:t>
      </w:r>
      <w:r w:rsidRPr="003C06B4">
        <w:t xml:space="preserve"> improv</w:t>
      </w:r>
      <w:r w:rsidR="00140A7E" w:rsidRPr="003C06B4">
        <w:t>ing</w:t>
      </w:r>
      <w:r w:rsidRPr="003C06B4">
        <w:t xml:space="preserve"> </w:t>
      </w:r>
      <w:r w:rsidR="000825EA" w:rsidRPr="003C06B4" w:rsidDel="004D583E">
        <w:t xml:space="preserve">the </w:t>
      </w:r>
      <w:r w:rsidR="000825EA" w:rsidRPr="003C06B4">
        <w:t xml:space="preserve">quality of life </w:t>
      </w:r>
      <w:r w:rsidR="71387D94" w:rsidRPr="5C2D3EA4">
        <w:t xml:space="preserve">of </w:t>
      </w:r>
      <w:r w:rsidR="000F537F" w:rsidRPr="003C06B4">
        <w:t xml:space="preserve">people and communities </w:t>
      </w:r>
      <w:r w:rsidRPr="003C06B4">
        <w:t>across New</w:t>
      </w:r>
      <w:r w:rsidR="00454AF3" w:rsidRPr="003C06B4">
        <w:t> </w:t>
      </w:r>
      <w:r w:rsidRPr="003C06B4">
        <w:t>South</w:t>
      </w:r>
      <w:r w:rsidR="00454AF3" w:rsidRPr="003C06B4">
        <w:t> </w:t>
      </w:r>
      <w:r w:rsidRPr="003C06B4">
        <w:t xml:space="preserve">Wales </w:t>
      </w:r>
      <w:r w:rsidR="002E1F3B" w:rsidRPr="003C06B4">
        <w:t>by</w:t>
      </w:r>
      <w:r w:rsidR="00BD6916" w:rsidRPr="003C06B4">
        <w:t xml:space="preserve"> unlocking metropolitan and regional hou</w:t>
      </w:r>
      <w:r w:rsidR="000256CD" w:rsidRPr="003C06B4">
        <w:t>sing supply</w:t>
      </w:r>
      <w:r w:rsidR="3E9D9E4C" w:rsidRPr="5C2D3EA4">
        <w:t>;</w:t>
      </w:r>
      <w:r w:rsidR="000256CD" w:rsidRPr="003C06B4">
        <w:t xml:space="preserve"> enhancing </w:t>
      </w:r>
      <w:r w:rsidRPr="003C06B4">
        <w:t xml:space="preserve">open, </w:t>
      </w:r>
      <w:r w:rsidR="00A62D87" w:rsidRPr="003C06B4">
        <w:t>green,</w:t>
      </w:r>
      <w:r w:rsidRPr="003C06B4">
        <w:t xml:space="preserve"> and public spaces</w:t>
      </w:r>
      <w:r w:rsidRPr="5C2D3EA4">
        <w:t>;</w:t>
      </w:r>
      <w:r w:rsidR="00B60E72">
        <w:t xml:space="preserve"> </w:t>
      </w:r>
      <w:r w:rsidR="00140A7E" w:rsidRPr="003C06B4">
        <w:t>delivering</w:t>
      </w:r>
      <w:r w:rsidR="00065F08" w:rsidRPr="003C06B4">
        <w:t xml:space="preserve"> </w:t>
      </w:r>
      <w:r w:rsidRPr="003C06B4">
        <w:t xml:space="preserve">planning </w:t>
      </w:r>
      <w:r w:rsidR="000256CD" w:rsidRPr="003C06B4">
        <w:t xml:space="preserve">reforms </w:t>
      </w:r>
      <w:r w:rsidR="00140A7E" w:rsidRPr="003C06B4">
        <w:t xml:space="preserve">to </w:t>
      </w:r>
      <w:r w:rsidR="007A3F07" w:rsidRPr="003C06B4">
        <w:t>accelerate assessments</w:t>
      </w:r>
      <w:r w:rsidR="6857FF84" w:rsidRPr="5C2D3EA4">
        <w:t>;</w:t>
      </w:r>
      <w:r w:rsidRPr="003C06B4">
        <w:t xml:space="preserve"> </w:t>
      </w:r>
      <w:r w:rsidR="00065F08" w:rsidRPr="003C06B4">
        <w:t xml:space="preserve">enabling </w:t>
      </w:r>
      <w:r w:rsidRPr="003C06B4">
        <w:t xml:space="preserve">infrastructure </w:t>
      </w:r>
      <w:r w:rsidR="00065F08" w:rsidRPr="003C06B4">
        <w:t xml:space="preserve">delivery </w:t>
      </w:r>
      <w:r w:rsidR="00E51C23" w:rsidRPr="003C06B4">
        <w:t xml:space="preserve">across </w:t>
      </w:r>
      <w:r w:rsidR="49FF9379" w:rsidRPr="5C2D3EA4">
        <w:t>and creating</w:t>
      </w:r>
      <w:r w:rsidRPr="003C06B4">
        <w:t xml:space="preserve"> healthy, </w:t>
      </w:r>
      <w:r w:rsidR="00FA4E83" w:rsidRPr="003C06B4">
        <w:t xml:space="preserve">sustainable, </w:t>
      </w:r>
      <w:r w:rsidR="00A62D87" w:rsidRPr="003C06B4">
        <w:t>connected,</w:t>
      </w:r>
      <w:r w:rsidRPr="003C06B4">
        <w:t xml:space="preserve"> and prosperous </w:t>
      </w:r>
      <w:r w:rsidR="0074030D" w:rsidRPr="003C06B4">
        <w:t>places</w:t>
      </w:r>
      <w:r w:rsidR="03B48102" w:rsidRPr="5C2D3EA4">
        <w:t xml:space="preserve"> across the State</w:t>
      </w:r>
      <w:r w:rsidRPr="003C06B4">
        <w:t>.</w:t>
      </w:r>
    </w:p>
    <w:p w14:paraId="7A4095F6" w14:textId="364AD7A2" w:rsidR="00465011" w:rsidRPr="0017580D" w:rsidRDefault="00465011" w:rsidP="19178014">
      <w:pPr>
        <w:pStyle w:val="Heading3"/>
        <w:rPr>
          <w:rFonts w:ascii="Arial" w:hAnsi="Arial" w:cs="Arial"/>
        </w:rPr>
      </w:pPr>
      <w:bookmarkStart w:id="5" w:name="_Toc473722853"/>
      <w:bookmarkStart w:id="6" w:name="_Toc511769340"/>
      <w:r w:rsidRPr="19178014">
        <w:rPr>
          <w:rFonts w:ascii="Arial" w:hAnsi="Arial" w:cs="Arial"/>
        </w:rPr>
        <w:t xml:space="preserve">2022-23 State Outcome Budget highlights </w:t>
      </w:r>
    </w:p>
    <w:p w14:paraId="36BBB045" w14:textId="5BA0611F" w:rsidR="00465011" w:rsidRPr="00C620F3" w:rsidRDefault="7A8041E5" w:rsidP="00C620F3">
      <w:pPr>
        <w:pStyle w:val="BodyText"/>
      </w:pPr>
      <w:r w:rsidRPr="00C620F3">
        <w:t xml:space="preserve">In 2022-23, the </w:t>
      </w:r>
      <w:r w:rsidR="0F2ED248" w:rsidRPr="00C620F3">
        <w:t xml:space="preserve">Planning </w:t>
      </w:r>
      <w:r w:rsidR="4680E19A" w:rsidRPr="00C620F3">
        <w:t xml:space="preserve">and </w:t>
      </w:r>
      <w:r w:rsidR="0CE4D5CF" w:rsidRPr="00C620F3">
        <w:t>Environment</w:t>
      </w:r>
      <w:r w:rsidR="4680E19A" w:rsidRPr="00C620F3">
        <w:t xml:space="preserve"> </w:t>
      </w:r>
      <w:r w:rsidR="78A1188B" w:rsidRPr="00C620F3">
        <w:t>C</w:t>
      </w:r>
      <w:r w:rsidRPr="00C620F3">
        <w:t>luster will invest $</w:t>
      </w:r>
      <w:r w:rsidR="28ADFBE9" w:rsidRPr="00C620F3">
        <w:t>1.1 billion</w:t>
      </w:r>
      <w:r w:rsidRPr="00C620F3">
        <w:t xml:space="preserve"> ($</w:t>
      </w:r>
      <w:r w:rsidR="28ADFBE9" w:rsidRPr="00C620F3">
        <w:t>1.1</w:t>
      </w:r>
      <w:r w:rsidRPr="00C620F3">
        <w:t xml:space="preserve"> </w:t>
      </w:r>
      <w:r w:rsidR="28ADFBE9" w:rsidRPr="00C620F3">
        <w:t>billion</w:t>
      </w:r>
      <w:r w:rsidR="0BA7DE1A" w:rsidRPr="00C620F3">
        <w:t xml:space="preserve"> </w:t>
      </w:r>
      <w:r w:rsidRPr="00C620F3">
        <w:t>recurrent expenses and $</w:t>
      </w:r>
      <w:r w:rsidR="0BA7DE1A" w:rsidRPr="00C620F3">
        <w:t>2</w:t>
      </w:r>
      <w:r w:rsidR="28ADFBE9" w:rsidRPr="00C620F3">
        <w:t>7.</w:t>
      </w:r>
      <w:r w:rsidR="0BA7DE1A" w:rsidRPr="00C620F3">
        <w:t xml:space="preserve">2 </w:t>
      </w:r>
      <w:r w:rsidRPr="00C620F3">
        <w:t xml:space="preserve">million capital expenditure) </w:t>
      </w:r>
      <w:r w:rsidR="78A1188B" w:rsidRPr="00C620F3">
        <w:t>i</w:t>
      </w:r>
      <w:r w:rsidRPr="00C620F3">
        <w:t xml:space="preserve">n </w:t>
      </w:r>
      <w:r w:rsidR="4680E19A" w:rsidRPr="00C620F3">
        <w:t>this Outcome</w:t>
      </w:r>
      <w:r w:rsidRPr="00C620F3">
        <w:t>, including</w:t>
      </w:r>
      <w:r w:rsidR="501305BE" w:rsidRPr="00C620F3">
        <w:t>:</w:t>
      </w:r>
    </w:p>
    <w:p w14:paraId="1CEACCF5" w14:textId="4E3EC5AB" w:rsidR="00FA5968" w:rsidRPr="00C620F3" w:rsidRDefault="00FA5968" w:rsidP="00C620F3">
      <w:pPr>
        <w:pStyle w:val="Bullet1"/>
      </w:pPr>
      <w:r w:rsidRPr="00C620F3">
        <w:t>$</w:t>
      </w:r>
      <w:r w:rsidR="0073332E" w:rsidRPr="00C620F3">
        <w:t>149.2 million (</w:t>
      </w:r>
      <w:r w:rsidRPr="00C620F3">
        <w:t xml:space="preserve">$300.0 million </w:t>
      </w:r>
      <w:r w:rsidR="0073332E" w:rsidRPr="00C620F3">
        <w:t>recurrent expenses over four years)</w:t>
      </w:r>
      <w:r w:rsidRPr="00C620F3">
        <w:t xml:space="preserve"> additional funding </w:t>
      </w:r>
      <w:r w:rsidR="00B70697" w:rsidRPr="00C620F3">
        <w:t>for the</w:t>
      </w:r>
      <w:r w:rsidRPr="00C620F3">
        <w:t xml:space="preserve"> Accelerated Infrastructure Fund to support the delivery of priority infrastructure projects</w:t>
      </w:r>
      <w:r w:rsidR="00B70697" w:rsidRPr="00C620F3">
        <w:t xml:space="preserve"> to unlock </w:t>
      </w:r>
      <w:r w:rsidRPr="00C620F3">
        <w:t xml:space="preserve">new housing supply in high growth areas of </w:t>
      </w:r>
      <w:r w:rsidR="004C5CE4" w:rsidRPr="003C06B4">
        <w:t>New South Wales</w:t>
      </w:r>
      <w:r w:rsidRPr="00C620F3">
        <w:t>, including regional and local roads, transport infrastructure, water and sewer infrastructure, and stormwater infrastructure. This investment includes $120</w:t>
      </w:r>
      <w:r w:rsidR="008410F7" w:rsidRPr="00C620F3">
        <w:t>.0</w:t>
      </w:r>
      <w:r w:rsidRPr="00C620F3">
        <w:t xml:space="preserve"> million for infrastructure to unlock new housing in regional areas</w:t>
      </w:r>
    </w:p>
    <w:p w14:paraId="0F9CB83F" w14:textId="75262280" w:rsidR="00CC4854" w:rsidRPr="00C620F3" w:rsidRDefault="00CC4854" w:rsidP="00C620F3">
      <w:pPr>
        <w:pStyle w:val="Bullet1"/>
      </w:pPr>
      <w:r w:rsidRPr="00C620F3">
        <w:t>$78.5 million ($314</w:t>
      </w:r>
      <w:r w:rsidR="002632E4" w:rsidRPr="00C620F3">
        <w:t>.0</w:t>
      </w:r>
      <w:r w:rsidRPr="00C620F3">
        <w:t xml:space="preserve"> million recurrent expenses over four years) </w:t>
      </w:r>
      <w:r w:rsidR="0082427A" w:rsidRPr="00C620F3">
        <w:t>to continue</w:t>
      </w:r>
      <w:r w:rsidR="00764184" w:rsidRPr="00C620F3">
        <w:t xml:space="preserve"> </w:t>
      </w:r>
      <w:r w:rsidR="0082427A" w:rsidRPr="00C620F3">
        <w:t>existing</w:t>
      </w:r>
      <w:r w:rsidR="00764184" w:rsidRPr="00C620F3">
        <w:t xml:space="preserve"> </w:t>
      </w:r>
      <w:r w:rsidRPr="00C620F3">
        <w:t xml:space="preserve">pensioner council rate concessions </w:t>
      </w:r>
      <w:r w:rsidR="0082427A" w:rsidRPr="00C620F3">
        <w:t>and</w:t>
      </w:r>
      <w:r w:rsidRPr="00C620F3">
        <w:t xml:space="preserve"> assist councils </w:t>
      </w:r>
      <w:r w:rsidR="0082427A" w:rsidRPr="00C620F3">
        <w:t>to</w:t>
      </w:r>
      <w:r w:rsidRPr="00C620F3">
        <w:t xml:space="preserve"> eas</w:t>
      </w:r>
      <w:r w:rsidR="0082427A" w:rsidRPr="00C620F3">
        <w:t>e</w:t>
      </w:r>
      <w:r w:rsidRPr="00C620F3">
        <w:t xml:space="preserve"> cost of living pressures</w:t>
      </w:r>
    </w:p>
    <w:p w14:paraId="47DFB7CB" w14:textId="45829197" w:rsidR="004B11DC" w:rsidRPr="00C620F3" w:rsidRDefault="610BAC7F" w:rsidP="00C620F3">
      <w:pPr>
        <w:pStyle w:val="Bullet1"/>
      </w:pPr>
      <w:r>
        <w:t>$</w:t>
      </w:r>
      <w:r w:rsidR="551C19BC">
        <w:t xml:space="preserve">35.8 </w:t>
      </w:r>
      <w:r>
        <w:t>million ($</w:t>
      </w:r>
      <w:r w:rsidR="6E4B517F">
        <w:t>87.8</w:t>
      </w:r>
      <w:r w:rsidR="551C19BC">
        <w:t xml:space="preserve"> </w:t>
      </w:r>
      <w:r>
        <w:t>million recurrent expenses over two years)</w:t>
      </w:r>
      <w:r w:rsidR="204A34CF">
        <w:t xml:space="preserve"> to continue building a more productive and responsive planning system</w:t>
      </w:r>
      <w:r w:rsidR="00351219">
        <w:t>,</w:t>
      </w:r>
      <w:r w:rsidR="204A34CF">
        <w:t xml:space="preserve"> working with councils and industry to cut</w:t>
      </w:r>
      <w:r w:rsidR="157FFD12">
        <w:t xml:space="preserve"> </w:t>
      </w:r>
      <w:r w:rsidR="204A34CF">
        <w:t>the time it takes to unlock land and secure the approvals needed to build new homes</w:t>
      </w:r>
    </w:p>
    <w:p w14:paraId="347CEF73" w14:textId="219FD4D6" w:rsidR="00E96DDA" w:rsidRPr="00C620F3" w:rsidRDefault="157FFD12" w:rsidP="00C620F3">
      <w:pPr>
        <w:pStyle w:val="Bullet1"/>
      </w:pPr>
      <w:bookmarkStart w:id="7" w:name="_Hlk105583968"/>
      <w:r w:rsidRPr="19178014">
        <w:rPr>
          <w:lang w:eastAsia="en-US"/>
        </w:rPr>
        <w:t xml:space="preserve">$31.3 million ($73.5 million recurrent expenses over four years) for additional State-led </w:t>
      </w:r>
      <w:r w:rsidR="004E6C97" w:rsidRPr="19178014">
        <w:rPr>
          <w:lang w:eastAsia="en-US"/>
        </w:rPr>
        <w:t xml:space="preserve">   </w:t>
      </w:r>
      <w:r w:rsidRPr="19178014">
        <w:rPr>
          <w:lang w:eastAsia="en-US"/>
        </w:rPr>
        <w:t>re-zonings</w:t>
      </w:r>
      <w:r>
        <w:t xml:space="preserve"> to support the delivery of more than 70,000 extra new dwellings across the State and provide industry with certainty  </w:t>
      </w:r>
    </w:p>
    <w:bookmarkEnd w:id="7"/>
    <w:p w14:paraId="22AEE715" w14:textId="503667CA" w:rsidR="003F7450" w:rsidRPr="00C620F3" w:rsidRDefault="00CE070E" w:rsidP="00C620F3">
      <w:pPr>
        <w:pStyle w:val="Bullet1"/>
      </w:pPr>
      <w:r w:rsidRPr="00C620F3">
        <w:t>$</w:t>
      </w:r>
      <w:r w:rsidR="000B3E12" w:rsidRPr="00C620F3">
        <w:t>11.2</w:t>
      </w:r>
      <w:r w:rsidR="00B623A5" w:rsidRPr="00C620F3">
        <w:t xml:space="preserve"> </w:t>
      </w:r>
      <w:r w:rsidRPr="00C620F3">
        <w:t>million ($</w:t>
      </w:r>
      <w:r w:rsidR="000B3E12" w:rsidRPr="00C620F3">
        <w:t>3</w:t>
      </w:r>
      <w:r w:rsidR="008E4B0E" w:rsidRPr="00C620F3">
        <w:t>2</w:t>
      </w:r>
      <w:r w:rsidR="000B3E12" w:rsidRPr="00C620F3">
        <w:t>.</w:t>
      </w:r>
      <w:r w:rsidR="008249D0" w:rsidRPr="00C620F3">
        <w:t>0</w:t>
      </w:r>
      <w:r w:rsidR="00E85DEB" w:rsidRPr="00C620F3">
        <w:t xml:space="preserve"> </w:t>
      </w:r>
      <w:r w:rsidRPr="00C620F3">
        <w:t>million recurrent expenses</w:t>
      </w:r>
      <w:r w:rsidR="007726C7" w:rsidRPr="00C620F3">
        <w:t xml:space="preserve"> over three years</w:t>
      </w:r>
      <w:r w:rsidR="000003AA" w:rsidRPr="00C620F3">
        <w:t>)</w:t>
      </w:r>
      <w:r w:rsidR="00DB094E" w:rsidRPr="00C620F3">
        <w:t xml:space="preserve"> </w:t>
      </w:r>
      <w:r w:rsidR="00BA4B06" w:rsidRPr="00C620F3">
        <w:t>additional funding</w:t>
      </w:r>
      <w:r w:rsidR="00DB094E" w:rsidRPr="00C620F3">
        <w:t xml:space="preserve"> </w:t>
      </w:r>
      <w:r w:rsidR="00BA4B06" w:rsidRPr="00C620F3">
        <w:t>for the Roads to Home Program,</w:t>
      </w:r>
      <w:r w:rsidR="00DB094E" w:rsidRPr="00C620F3">
        <w:t xml:space="preserve"> </w:t>
      </w:r>
      <w:r w:rsidR="007C0ED6" w:rsidRPr="00C620F3">
        <w:t>to deliver planning and infrastructure upgrades to First Nations communities</w:t>
      </w:r>
      <w:r w:rsidR="007C0745" w:rsidRPr="00C620F3">
        <w:t>,</w:t>
      </w:r>
      <w:r w:rsidR="007C0ED6" w:rsidRPr="00C620F3">
        <w:t xml:space="preserve"> and support access to essential services.</w:t>
      </w:r>
      <w:r w:rsidR="00381FCD" w:rsidRPr="00C620F3">
        <w:t xml:space="preserve"> </w:t>
      </w:r>
      <w:r w:rsidR="00943CA8" w:rsidRPr="00C620F3">
        <w:t>This brings the Government’s total investment in the Roads to Home Program to $140.9 million since 2019-20</w:t>
      </w:r>
    </w:p>
    <w:p w14:paraId="11049B1E" w14:textId="57F8C454" w:rsidR="008B616B" w:rsidRPr="00C620F3" w:rsidRDefault="00BB7ACD" w:rsidP="00C620F3">
      <w:pPr>
        <w:pStyle w:val="Bullet1"/>
        <w:rPr>
          <w:rFonts w:eastAsia="Arial"/>
        </w:rPr>
      </w:pPr>
      <w:r w:rsidRPr="00C620F3">
        <w:t>$</w:t>
      </w:r>
      <w:r w:rsidR="007D1DCF" w:rsidRPr="00C620F3">
        <w:t xml:space="preserve">8.9 </w:t>
      </w:r>
      <w:r w:rsidRPr="00C620F3">
        <w:t>million ($</w:t>
      </w:r>
      <w:r w:rsidR="007D1DCF" w:rsidRPr="00C620F3">
        <w:t xml:space="preserve">33.8 </w:t>
      </w:r>
      <w:r w:rsidRPr="00C620F3">
        <w:t xml:space="preserve">million </w:t>
      </w:r>
      <w:r w:rsidR="00E70666" w:rsidRPr="00C620F3">
        <w:t xml:space="preserve">recurrent </w:t>
      </w:r>
      <w:r w:rsidRPr="00C620F3">
        <w:t>expenses over four y</w:t>
      </w:r>
      <w:r w:rsidR="002B3685" w:rsidRPr="00C620F3">
        <w:t>e</w:t>
      </w:r>
      <w:r w:rsidRPr="00C620F3">
        <w:t xml:space="preserve">ars) to implement the recommendations of the Regional Housing Taskforce, </w:t>
      </w:r>
      <w:r w:rsidR="008B4531" w:rsidRPr="00C620F3">
        <w:t xml:space="preserve">to provide more ‘development ready’ housing land </w:t>
      </w:r>
      <w:r w:rsidR="006F3965" w:rsidRPr="00C620F3">
        <w:t xml:space="preserve">for regional areas and unlock the housing pipeline </w:t>
      </w:r>
      <w:r w:rsidR="000E1D64" w:rsidRPr="00C620F3">
        <w:t>faster</w:t>
      </w:r>
      <w:r w:rsidR="000C02C8" w:rsidRPr="00C620F3">
        <w:t xml:space="preserve"> </w:t>
      </w:r>
      <w:r w:rsidRPr="00C620F3">
        <w:t>through an Urban Development Program supporting 1</w:t>
      </w:r>
      <w:r w:rsidR="00A57747" w:rsidRPr="00C620F3">
        <w:t>2</w:t>
      </w:r>
      <w:r w:rsidRPr="00C620F3">
        <w:t>7,000 new homes over 10 years.</w:t>
      </w:r>
    </w:p>
    <w:p w14:paraId="6D7DB0A4" w14:textId="77777777" w:rsidR="001C4DC2" w:rsidRPr="00C620F3" w:rsidRDefault="001C4DC2">
      <w:pPr>
        <w:rPr>
          <w:rFonts w:ascii="Arial" w:eastAsiaTheme="majorEastAsia" w:hAnsi="Arial" w:cs="Arial"/>
          <w:b/>
          <w:kern w:val="28"/>
          <w:sz w:val="23"/>
          <w:szCs w:val="23"/>
        </w:rPr>
      </w:pPr>
      <w:r w:rsidRPr="00C620F3">
        <w:rPr>
          <w:rFonts w:cs="Arial"/>
          <w:sz w:val="23"/>
          <w:szCs w:val="23"/>
        </w:rPr>
        <w:br w:type="page"/>
      </w:r>
    </w:p>
    <w:p w14:paraId="4E3924A3" w14:textId="08A3DBAC" w:rsidR="00465011" w:rsidRPr="0051294B" w:rsidRDefault="00465011" w:rsidP="00465011">
      <w:pPr>
        <w:pStyle w:val="Heading3"/>
        <w:rPr>
          <w:rFonts w:ascii="Arial" w:hAnsi="Arial" w:cs="Arial"/>
        </w:rPr>
      </w:pPr>
      <w:r w:rsidRPr="0051294B">
        <w:rPr>
          <w:rFonts w:ascii="Arial" w:hAnsi="Arial" w:cs="Arial"/>
        </w:rPr>
        <w:lastRenderedPageBreak/>
        <w:t xml:space="preserve">Key performance insights </w:t>
      </w:r>
    </w:p>
    <w:p w14:paraId="013F51B1" w14:textId="77777777" w:rsidR="00465011" w:rsidRPr="00077BF3" w:rsidRDefault="00465011" w:rsidP="00C620F3">
      <w:pPr>
        <w:pStyle w:val="BodyText"/>
      </w:pPr>
      <w:r w:rsidRPr="00077BF3">
        <w:t>This section provides analysis and insights on key Outcome Indicators for this State Outcome.</w:t>
      </w:r>
    </w:p>
    <w:p w14:paraId="77951E66" w14:textId="0E6B5772" w:rsidR="005C4FBC" w:rsidRDefault="005C4FBC" w:rsidP="005C4FBC">
      <w:pPr>
        <w:pStyle w:val="Heading4"/>
        <w:rPr>
          <w:rFonts w:eastAsia="Calibri"/>
          <w:lang w:eastAsia="zh-TW"/>
        </w:rPr>
      </w:pPr>
      <w:r w:rsidRPr="00B7685B">
        <w:rPr>
          <w:rFonts w:ascii="Arial Bold" w:hAnsi="Arial Bold"/>
          <w:color w:val="00426F"/>
          <w:lang w:eastAsia="zh-TW"/>
        </w:rPr>
        <w:t>Ensure</w:t>
      </w:r>
      <w:r w:rsidR="00C00635">
        <w:rPr>
          <w:rFonts w:ascii="Arial Bold" w:hAnsi="Arial Bold"/>
          <w:color w:val="00426F"/>
          <w:lang w:eastAsia="zh-TW"/>
        </w:rPr>
        <w:t xml:space="preserve"> a</w:t>
      </w:r>
      <w:r w:rsidRPr="00B7685B">
        <w:rPr>
          <w:rFonts w:ascii="Arial Bold" w:hAnsi="Arial Bold"/>
          <w:color w:val="00426F"/>
          <w:lang w:eastAsia="zh-TW"/>
        </w:rPr>
        <w:t xml:space="preserve"> 17 per cent reduction in State significant development assessment times from 120 to 100 days by June</w:t>
      </w:r>
      <w:r w:rsidR="00BB01B4" w:rsidRPr="00B7685B">
        <w:rPr>
          <w:rFonts w:ascii="Arial Bold" w:hAnsi="Arial Bold"/>
          <w:color w:val="00426F"/>
          <w:lang w:eastAsia="zh-TW"/>
        </w:rPr>
        <w:t xml:space="preserve"> 2023</w:t>
      </w:r>
    </w:p>
    <w:p w14:paraId="34871A64" w14:textId="7C529BAA" w:rsidR="00D264DE" w:rsidRPr="00C620F3" w:rsidRDefault="00A85EB4" w:rsidP="00C620F3">
      <w:pPr>
        <w:pStyle w:val="BodyText"/>
      </w:pPr>
      <w:r w:rsidRPr="00C620F3">
        <w:t xml:space="preserve">During 2022, the </w:t>
      </w:r>
      <w:r w:rsidR="00884356" w:rsidRPr="00C620F3">
        <w:t>Cluster</w:t>
      </w:r>
      <w:r w:rsidRPr="00C620F3">
        <w:t xml:space="preserve"> focused resources on closing long standing legacy applications and increasing delivery, monitoring, and reporting</w:t>
      </w:r>
      <w:r w:rsidR="00E22760" w:rsidRPr="00C620F3">
        <w:t xml:space="preserve"> of assessment time</w:t>
      </w:r>
      <w:r w:rsidR="00F167A3" w:rsidRPr="00C620F3">
        <w:t>frame</w:t>
      </w:r>
      <w:r w:rsidR="00E22760" w:rsidRPr="00C620F3">
        <w:t>s</w:t>
      </w:r>
      <w:r w:rsidR="00F167A3" w:rsidRPr="00C620F3">
        <w:t xml:space="preserve"> for determinations of State significant projects</w:t>
      </w:r>
      <w:r w:rsidRPr="00C620F3">
        <w:t xml:space="preserve">. </w:t>
      </w:r>
      <w:r w:rsidR="007D6CF5" w:rsidRPr="00C620F3">
        <w:t>P</w:t>
      </w:r>
      <w:r w:rsidR="00F70E8D" w:rsidRPr="00C620F3">
        <w:t xml:space="preserve">erformance against this indicator has improved and </w:t>
      </w:r>
      <w:r w:rsidRPr="00C620F3">
        <w:t xml:space="preserve">overall assessment timeframes are now trending below the 30 June 2023 target of 100 days. </w:t>
      </w:r>
    </w:p>
    <w:p w14:paraId="749703DA" w14:textId="587805F3" w:rsidR="00A85EB4" w:rsidRPr="00C620F3" w:rsidRDefault="257E7BAD" w:rsidP="00C620F3">
      <w:pPr>
        <w:pStyle w:val="BodyText"/>
      </w:pPr>
      <w:r w:rsidRPr="00C620F3">
        <w:t>T</w:t>
      </w:r>
      <w:r w:rsidR="48A1F7A0" w:rsidRPr="00C620F3">
        <w:t>he number of applications</w:t>
      </w:r>
      <w:r w:rsidR="6801C81C" w:rsidRPr="00C620F3">
        <w:t xml:space="preserve"> is expected</w:t>
      </w:r>
      <w:r w:rsidR="48A1F7A0" w:rsidRPr="00C620F3">
        <w:t xml:space="preserve"> to</w:t>
      </w:r>
      <w:r w:rsidR="6801C81C" w:rsidRPr="00C620F3">
        <w:t xml:space="preserve"> increase </w:t>
      </w:r>
      <w:r w:rsidR="76AB97A8" w:rsidRPr="00C620F3">
        <w:t>consistent with</w:t>
      </w:r>
      <w:r w:rsidR="6801C81C" w:rsidRPr="00C620F3">
        <w:t xml:space="preserve"> the last </w:t>
      </w:r>
      <w:r w:rsidR="620B9758" w:rsidRPr="00C620F3">
        <w:t xml:space="preserve">four </w:t>
      </w:r>
      <w:r w:rsidR="6801C81C" w:rsidRPr="00C620F3">
        <w:t xml:space="preserve">years to the end of 2020-21, which saw an average </w:t>
      </w:r>
      <w:r w:rsidR="4BD3F74C" w:rsidRPr="00C620F3">
        <w:t>increase</w:t>
      </w:r>
      <w:r w:rsidR="6801C81C" w:rsidRPr="00C620F3">
        <w:t xml:space="preserve"> in determinations</w:t>
      </w:r>
      <w:r w:rsidR="4BD3F74C" w:rsidRPr="00C620F3">
        <w:t xml:space="preserve"> of 7 per cent</w:t>
      </w:r>
      <w:r w:rsidR="6801C81C" w:rsidRPr="00C620F3">
        <w:t xml:space="preserve">. </w:t>
      </w:r>
      <w:r w:rsidR="0634D92C" w:rsidRPr="00C620F3">
        <w:t>Despite this, the Government remains on track to meet the June 2023 target.</w:t>
      </w:r>
    </w:p>
    <w:p w14:paraId="49B450CD" w14:textId="216BF596" w:rsidR="00662883" w:rsidRPr="00C620F3" w:rsidRDefault="4D31E49F" w:rsidP="00C620F3">
      <w:pPr>
        <w:pStyle w:val="BodyText"/>
      </w:pPr>
      <w:r w:rsidRPr="00C620F3">
        <w:t xml:space="preserve">The </w:t>
      </w:r>
      <w:r w:rsidR="6636F1F7" w:rsidRPr="00C620F3">
        <w:t>Cluster</w:t>
      </w:r>
      <w:r w:rsidRPr="00C620F3">
        <w:t xml:space="preserve"> has introduced several key reforms including the </w:t>
      </w:r>
      <w:r w:rsidR="6801C81C" w:rsidRPr="00C620F3">
        <w:t>R</w:t>
      </w:r>
      <w:r w:rsidRPr="00C620F3">
        <w:t xml:space="preserve">apid </w:t>
      </w:r>
      <w:r w:rsidR="6801C81C" w:rsidRPr="00C620F3">
        <w:t>Assessment F</w:t>
      </w:r>
      <w:r w:rsidRPr="00C620F3">
        <w:t>ramework (effective from July 2021 with the Registered Environment Assessment Practitioner Scheme to be effective from July 2022)</w:t>
      </w:r>
      <w:r w:rsidR="2F639432" w:rsidRPr="00C620F3">
        <w:t xml:space="preserve"> and</w:t>
      </w:r>
      <w:r w:rsidRPr="00C620F3">
        <w:t xml:space="preserve"> </w:t>
      </w:r>
      <w:r w:rsidR="5A839962" w:rsidRPr="00C620F3">
        <w:t xml:space="preserve">enhanced case management </w:t>
      </w:r>
      <w:r w:rsidRPr="00C620F3">
        <w:t xml:space="preserve">which will continue to </w:t>
      </w:r>
      <w:r w:rsidR="20CE44E4" w:rsidRPr="00C620F3">
        <w:t xml:space="preserve">ensure </w:t>
      </w:r>
      <w:r w:rsidRPr="00C620F3">
        <w:t xml:space="preserve">timeframes remain </w:t>
      </w:r>
      <w:r w:rsidR="6212E99A" w:rsidRPr="00C620F3">
        <w:t xml:space="preserve">at or </w:t>
      </w:r>
      <w:r w:rsidRPr="00C620F3">
        <w:t>below 100 days</w:t>
      </w:r>
      <w:r w:rsidR="728E3D99" w:rsidRPr="00C620F3">
        <w:t>,</w:t>
      </w:r>
      <w:r w:rsidR="04954D3E" w:rsidRPr="00C620F3">
        <w:t xml:space="preserve"> despite an increasing number of applications</w:t>
      </w:r>
      <w:r w:rsidRPr="00C620F3">
        <w:t xml:space="preserve">. </w:t>
      </w:r>
    </w:p>
    <w:p w14:paraId="4F1D645D" w14:textId="356A69CA" w:rsidR="0088442E" w:rsidRPr="00881F51" w:rsidRDefault="00F44BE6" w:rsidP="00D21363">
      <w:pPr>
        <w:pStyle w:val="Chart5X"/>
        <w:numPr>
          <w:ilvl w:val="0"/>
          <w:numId w:val="5"/>
        </w:numPr>
        <w:ind w:left="1304" w:hanging="1304"/>
        <w:rPr>
          <w:rFonts w:ascii="Arial" w:hAnsi="Arial"/>
        </w:rPr>
      </w:pPr>
      <w:r w:rsidRPr="19178014">
        <w:rPr>
          <w:rFonts w:ascii="Arial" w:hAnsi="Arial" w:cs="Arial"/>
        </w:rPr>
        <w:t>Number of days to complete State significant development assessments</w:t>
      </w:r>
    </w:p>
    <w:p w14:paraId="6C1124A8" w14:textId="77777777" w:rsidR="000B3F68" w:rsidRDefault="00BF3B8C" w:rsidP="000268B9">
      <w:pPr>
        <w:pStyle w:val="Chart41"/>
        <w:numPr>
          <w:ilvl w:val="0"/>
          <w:numId w:val="0"/>
        </w:numPr>
        <w:jc w:val="center"/>
        <w:rPr>
          <w:rFonts w:ascii="Arial Bold" w:hAnsi="Arial Bold"/>
          <w:color w:val="00426F"/>
          <w:lang w:eastAsia="zh-TW"/>
        </w:rPr>
      </w:pPr>
      <w:r>
        <w:rPr>
          <w:noProof/>
          <w:lang w:eastAsia="en-AU"/>
        </w:rPr>
        <w:drawing>
          <wp:inline distT="0" distB="0" distL="0" distR="0" wp14:anchorId="7AABDD4C" wp14:editId="4F2A25BB">
            <wp:extent cx="5496859" cy="2463800"/>
            <wp:effectExtent l="0" t="0" r="0" b="0"/>
            <wp:docPr id="5" name="Chart 5" descr="Chart 5.3: Number of days to complete State significant development assessments">
              <a:extLst xmlns:a="http://schemas.openxmlformats.org/drawingml/2006/main">
                <a:ext uri="{FF2B5EF4-FFF2-40B4-BE49-F238E27FC236}">
                  <a16:creationId xmlns:a16="http://schemas.microsoft.com/office/drawing/2014/main" id="{5BE72C7A-F4DB-4539-B732-A8057E10F8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646BF4" w14:textId="13778AB6" w:rsidR="00301F45" w:rsidRPr="00666298" w:rsidRDefault="00301F45" w:rsidP="0031071F">
      <w:pPr>
        <w:pStyle w:val="Chart41"/>
        <w:numPr>
          <w:ilvl w:val="0"/>
          <w:numId w:val="0"/>
        </w:numPr>
      </w:pPr>
      <w:r w:rsidRPr="00666298">
        <w:rPr>
          <w:rFonts w:ascii="Arial Bold" w:hAnsi="Arial Bold"/>
          <w:color w:val="00426F"/>
          <w:lang w:eastAsia="zh-TW"/>
        </w:rPr>
        <w:br w:type="page"/>
      </w:r>
    </w:p>
    <w:p w14:paraId="11EC2FD8" w14:textId="0B3F6723" w:rsidR="005C4FBC" w:rsidRPr="00004BE2" w:rsidRDefault="005C4FBC" w:rsidP="005C4FBC">
      <w:pPr>
        <w:pStyle w:val="Heading4"/>
        <w:rPr>
          <w:rFonts w:eastAsia="Calibri"/>
          <w:lang w:eastAsia="zh-TW"/>
        </w:rPr>
      </w:pPr>
      <w:r w:rsidRPr="00B7685B">
        <w:rPr>
          <w:rFonts w:ascii="Arial Bold" w:hAnsi="Arial Bold"/>
          <w:color w:val="00426F"/>
          <w:lang w:eastAsia="zh-TW"/>
        </w:rPr>
        <w:lastRenderedPageBreak/>
        <w:t xml:space="preserve">Increase the proportion of homes in urban areas within 10 minutes’ walk of </w:t>
      </w:r>
      <w:r w:rsidRPr="00004BE2">
        <w:rPr>
          <w:rFonts w:ascii="Arial Bold" w:hAnsi="Arial Bold"/>
          <w:color w:val="00426F"/>
          <w:lang w:eastAsia="zh-TW"/>
        </w:rPr>
        <w:t xml:space="preserve">quality green, open and public space by 10 per cent by </w:t>
      </w:r>
      <w:r w:rsidR="002B03B0" w:rsidRPr="00004BE2">
        <w:rPr>
          <w:rFonts w:ascii="Arial Bold" w:hAnsi="Arial Bold"/>
          <w:color w:val="00426F"/>
          <w:lang w:eastAsia="zh-TW"/>
        </w:rPr>
        <w:t>2023</w:t>
      </w:r>
    </w:p>
    <w:p w14:paraId="2F2DF8CE" w14:textId="62028538" w:rsidR="00853345" w:rsidRPr="00D10334" w:rsidRDefault="00A64E2B" w:rsidP="00C620F3">
      <w:pPr>
        <w:pStyle w:val="BodyText"/>
      </w:pPr>
      <w:r w:rsidRPr="00D10334">
        <w:t xml:space="preserve">As </w:t>
      </w:r>
      <w:proofErr w:type="gramStart"/>
      <w:r w:rsidRPr="00D10334">
        <w:t>at</w:t>
      </w:r>
      <w:proofErr w:type="gramEnd"/>
      <w:r w:rsidR="00F25A7E" w:rsidRPr="00D10334">
        <w:t xml:space="preserve"> 31 March 20</w:t>
      </w:r>
      <w:r w:rsidR="00251A96" w:rsidRPr="00D10334">
        <w:t>22</w:t>
      </w:r>
      <w:r w:rsidR="000A6780" w:rsidRPr="00D10334">
        <w:t>, new or improved NSW Government public space projects had increased walkable</w:t>
      </w:r>
      <w:r w:rsidR="003E306D" w:rsidRPr="00D10334">
        <w:t>,</w:t>
      </w:r>
      <w:r w:rsidR="000A6780" w:rsidRPr="00D10334">
        <w:t xml:space="preserve"> </w:t>
      </w:r>
      <w:r w:rsidR="00FD21B8" w:rsidRPr="00D10334">
        <w:t>10-minute</w:t>
      </w:r>
      <w:r w:rsidR="000A6780" w:rsidRPr="00D10334">
        <w:t xml:space="preserve"> access to quality green, open and public spaces for 218,640 homes </w:t>
      </w:r>
      <w:r w:rsidR="4B89554F" w:rsidRPr="40ABF2A5">
        <w:t>across</w:t>
      </w:r>
      <w:r w:rsidR="000A6780" w:rsidRPr="00D10334">
        <w:t xml:space="preserve"> urban areas of New South Wales. </w:t>
      </w:r>
    </w:p>
    <w:p w14:paraId="73E44824" w14:textId="15BDA224" w:rsidR="000A6780" w:rsidRPr="00D10334" w:rsidRDefault="00807D00" w:rsidP="00C620F3">
      <w:pPr>
        <w:pStyle w:val="BodyText"/>
      </w:pPr>
      <w:r w:rsidRPr="00D10334">
        <w:t>Performance against t</w:t>
      </w:r>
      <w:r w:rsidR="000A6780" w:rsidRPr="00D10334">
        <w:t>his indicator is ahead of forecast</w:t>
      </w:r>
      <w:r w:rsidR="00ED1B05" w:rsidRPr="00D10334">
        <w:t xml:space="preserve"> and is</w:t>
      </w:r>
      <w:r w:rsidR="000A6780" w:rsidRPr="00D10334">
        <w:t xml:space="preserve"> on track to exceed the target of 230,000 homes </w:t>
      </w:r>
      <w:r w:rsidR="008A44C1" w:rsidRPr="00D10334">
        <w:t>(</w:t>
      </w:r>
      <w:r w:rsidR="0B67B978" w:rsidRPr="40ABF2A5">
        <w:t xml:space="preserve">a </w:t>
      </w:r>
      <w:r w:rsidR="00AA1557" w:rsidRPr="00D10334">
        <w:t>10</w:t>
      </w:r>
      <w:r w:rsidR="008A44C1" w:rsidRPr="00D10334">
        <w:t xml:space="preserve"> </w:t>
      </w:r>
      <w:r w:rsidR="00CA0C3B" w:rsidRPr="00D10334">
        <w:t>per cent</w:t>
      </w:r>
      <w:r w:rsidR="008A44C1" w:rsidRPr="00D10334">
        <w:t xml:space="preserve"> increase) </w:t>
      </w:r>
      <w:r w:rsidR="000A6780" w:rsidRPr="00D10334">
        <w:t>by 30 June 2023.</w:t>
      </w:r>
    </w:p>
    <w:p w14:paraId="17B0820B" w14:textId="27FBCBE4" w:rsidR="000A6780" w:rsidRPr="00D10334" w:rsidRDefault="00B0009F" w:rsidP="00C620F3">
      <w:pPr>
        <w:pStyle w:val="BodyText"/>
      </w:pPr>
      <w:r w:rsidRPr="00D10334">
        <w:t>Cluster</w:t>
      </w:r>
      <w:r w:rsidR="000A6780" w:rsidRPr="00D10334">
        <w:t xml:space="preserve"> programs </w:t>
      </w:r>
      <w:r w:rsidR="4B89554F" w:rsidRPr="40ABF2A5">
        <w:t>that have contributed</w:t>
      </w:r>
      <w:r w:rsidR="000A6780" w:rsidRPr="00D10334">
        <w:t xml:space="preserve"> to this achievement include partnering with local government through the NSW </w:t>
      </w:r>
      <w:r w:rsidR="000A6780" w:rsidRPr="00DA3C29">
        <w:rPr>
          <w:i/>
        </w:rPr>
        <w:t>Public Spaces Legacy Program</w:t>
      </w:r>
      <w:r w:rsidR="000A6780" w:rsidRPr="00D10334">
        <w:t xml:space="preserve">, </w:t>
      </w:r>
      <w:r w:rsidR="00325E60" w:rsidRPr="00D10334">
        <w:t xml:space="preserve">the </w:t>
      </w:r>
      <w:r w:rsidR="000A6780" w:rsidRPr="00DA3C29">
        <w:rPr>
          <w:i/>
        </w:rPr>
        <w:t>Parks for People Program</w:t>
      </w:r>
      <w:r w:rsidR="000A6780" w:rsidRPr="00D10334">
        <w:t xml:space="preserve">, </w:t>
      </w:r>
      <w:r w:rsidR="000A6780" w:rsidRPr="00DA3C29">
        <w:rPr>
          <w:i/>
        </w:rPr>
        <w:t>Everyone Can Play</w:t>
      </w:r>
      <w:r w:rsidR="000A6780" w:rsidRPr="00D10334">
        <w:t xml:space="preserve"> and the recently created </w:t>
      </w:r>
      <w:r w:rsidR="000A6780" w:rsidRPr="00DA3C29">
        <w:rPr>
          <w:i/>
        </w:rPr>
        <w:t>Place</w:t>
      </w:r>
      <w:r w:rsidR="00453894" w:rsidRPr="00DA3C29">
        <w:rPr>
          <w:i/>
        </w:rPr>
        <w:t>s</w:t>
      </w:r>
      <w:r w:rsidR="000A6780" w:rsidRPr="00DA3C29">
        <w:rPr>
          <w:i/>
        </w:rPr>
        <w:t xml:space="preserve"> to Swim, Play and Roam</w:t>
      </w:r>
      <w:r w:rsidR="000A6780" w:rsidRPr="00D10334">
        <w:t xml:space="preserve"> programs, the </w:t>
      </w:r>
      <w:r w:rsidR="000A6780" w:rsidRPr="00DA3C29">
        <w:rPr>
          <w:i/>
        </w:rPr>
        <w:t>Parramatta Road Urban Amenity Improvement Program</w:t>
      </w:r>
      <w:r w:rsidR="000A6780" w:rsidRPr="00D10334">
        <w:t xml:space="preserve">, the </w:t>
      </w:r>
      <w:r w:rsidR="000A6780" w:rsidRPr="00DA3C29">
        <w:rPr>
          <w:i/>
        </w:rPr>
        <w:t xml:space="preserve">Precinct Support </w:t>
      </w:r>
      <w:r w:rsidR="00A62D87" w:rsidRPr="00DA3C29">
        <w:rPr>
          <w:i/>
        </w:rPr>
        <w:t>Scheme,</w:t>
      </w:r>
      <w:r w:rsidR="000A6780" w:rsidRPr="00D10334">
        <w:t xml:space="preserve"> and the </w:t>
      </w:r>
      <w:r w:rsidR="000A6780" w:rsidRPr="00DA3C29">
        <w:rPr>
          <w:i/>
        </w:rPr>
        <w:t>Metropolitan Green Space Program</w:t>
      </w:r>
      <w:r w:rsidR="000A6780" w:rsidRPr="00D10334">
        <w:t xml:space="preserve">. </w:t>
      </w:r>
    </w:p>
    <w:p w14:paraId="10786995" w14:textId="77777777" w:rsidR="00C22AC5" w:rsidRPr="00C22AC5" w:rsidRDefault="005C4FBC" w:rsidP="00C22AC5">
      <w:pPr>
        <w:pStyle w:val="Chart5X"/>
        <w:numPr>
          <w:ilvl w:val="0"/>
          <w:numId w:val="5"/>
        </w:numPr>
        <w:ind w:left="1304" w:hanging="1304"/>
        <w:rPr>
          <w:rFonts w:ascii="Arial" w:hAnsi="Arial"/>
        </w:rPr>
      </w:pPr>
      <w:r w:rsidRPr="00B527F1">
        <w:rPr>
          <w:rFonts w:ascii="Arial" w:hAnsi="Arial"/>
        </w:rPr>
        <w:t xml:space="preserve">Percentage increase of homes in urban areas within 10 minutes’ walk of new or improved public space </w:t>
      </w:r>
    </w:p>
    <w:p w14:paraId="2CA30B5F" w14:textId="0CBF7588" w:rsidR="00432763" w:rsidRPr="00493665" w:rsidRDefault="00E54061" w:rsidP="00A24A5E">
      <w:pPr>
        <w:pStyle w:val="Chart41"/>
        <w:numPr>
          <w:ilvl w:val="0"/>
          <w:numId w:val="0"/>
        </w:numPr>
        <w:jc w:val="center"/>
        <w:rPr>
          <w:b/>
          <w:bCs/>
          <w:color w:val="FFFFFF" w:themeColor="background1"/>
        </w:rPr>
      </w:pPr>
      <w:r>
        <w:rPr>
          <w:noProof/>
          <w:lang w:eastAsia="en-AU"/>
        </w:rPr>
        <w:drawing>
          <wp:inline distT="0" distB="0" distL="0" distR="0" wp14:anchorId="280C9A14" wp14:editId="34EFCE42">
            <wp:extent cx="5482331" cy="3246904"/>
            <wp:effectExtent l="0" t="0" r="0" b="0"/>
            <wp:docPr id="15" name="Chart 15" descr="Chart 5.4: Percentage increase of homes in urban areas within 10 minutes’ walk of new or improved public space ">
              <a:extLst xmlns:a="http://schemas.openxmlformats.org/drawingml/2006/main">
                <a:ext uri="{FF2B5EF4-FFF2-40B4-BE49-F238E27FC236}">
                  <a16:creationId xmlns:a16="http://schemas.microsoft.com/office/drawing/2014/main" id="{953E74F0-F787-4612-9B28-0F35A9E7C5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A8B1EC" w14:textId="0D45B33F" w:rsidR="005C4FBC" w:rsidRDefault="005C4FBC" w:rsidP="005C4FBC">
      <w:pPr>
        <w:jc w:val="center"/>
        <w:rPr>
          <w:rFonts w:ascii="Arial" w:eastAsia="Arial" w:hAnsi="Arial" w:cs="Arial"/>
          <w:sz w:val="23"/>
          <w:szCs w:val="23"/>
        </w:rPr>
      </w:pPr>
    </w:p>
    <w:p w14:paraId="6FE01BCC" w14:textId="77777777" w:rsidR="00A62899" w:rsidRDefault="00A62899">
      <w:pPr>
        <w:rPr>
          <w:rFonts w:ascii="Arial Bold" w:hAnsi="Arial Bold"/>
          <w:b/>
          <w:color w:val="00426F"/>
          <w:kern w:val="28"/>
          <w:sz w:val="25"/>
          <w:szCs w:val="36"/>
          <w:lang w:eastAsia="zh-TW"/>
        </w:rPr>
      </w:pPr>
      <w:r>
        <w:rPr>
          <w:rFonts w:ascii="Arial Bold" w:hAnsi="Arial Bold"/>
          <w:color w:val="00426F"/>
          <w:lang w:eastAsia="zh-TW"/>
        </w:rPr>
        <w:br w:type="page"/>
      </w:r>
    </w:p>
    <w:p w14:paraId="57D40700" w14:textId="27E3F94F" w:rsidR="005C4FBC" w:rsidRPr="00686629" w:rsidRDefault="005C4FBC" w:rsidP="005C4FBC">
      <w:pPr>
        <w:pStyle w:val="Heading4"/>
        <w:rPr>
          <w:rFonts w:eastAsia="Calibri"/>
          <w:lang w:eastAsia="zh-TW"/>
        </w:rPr>
      </w:pPr>
      <w:r w:rsidRPr="00B7685B">
        <w:rPr>
          <w:rFonts w:ascii="Arial Bold" w:hAnsi="Arial Bold"/>
          <w:color w:val="00426F"/>
          <w:lang w:eastAsia="zh-TW"/>
        </w:rPr>
        <w:lastRenderedPageBreak/>
        <w:t xml:space="preserve">Plant one million trees across Greater Sydney by </w:t>
      </w:r>
      <w:r w:rsidR="00A22D2A" w:rsidRPr="00B7685B">
        <w:rPr>
          <w:rFonts w:ascii="Arial Bold" w:hAnsi="Arial Bold"/>
          <w:color w:val="00426F"/>
          <w:lang w:eastAsia="zh-TW"/>
        </w:rPr>
        <w:t>2022</w:t>
      </w:r>
    </w:p>
    <w:p w14:paraId="4CFA4906" w14:textId="6EAA52CE" w:rsidR="00CF0AAC" w:rsidRPr="00C620F3" w:rsidRDefault="53E923D8" w:rsidP="00C620F3">
      <w:pPr>
        <w:pStyle w:val="BodyText"/>
      </w:pPr>
      <w:r w:rsidRPr="00C620F3">
        <w:t xml:space="preserve">This Premier’s Priority is on track to meet the target of one million trees, </w:t>
      </w:r>
      <w:r w:rsidR="20A984F1" w:rsidRPr="00C620F3">
        <w:t>with 78</w:t>
      </w:r>
      <w:r w:rsidR="63C376B6" w:rsidRPr="00C620F3">
        <w:t>5</w:t>
      </w:r>
      <w:r w:rsidR="20A984F1" w:rsidRPr="00C620F3">
        <w:t>,</w:t>
      </w:r>
      <w:r w:rsidR="63C376B6" w:rsidRPr="00C620F3">
        <w:t>98</w:t>
      </w:r>
      <w:r w:rsidR="20A984F1" w:rsidRPr="00C620F3">
        <w:t xml:space="preserve">4 trees planted as </w:t>
      </w:r>
      <w:proofErr w:type="gramStart"/>
      <w:r w:rsidR="20A984F1" w:rsidRPr="00C620F3">
        <w:t>at</w:t>
      </w:r>
      <w:proofErr w:type="gramEnd"/>
      <w:r w:rsidR="20A984F1" w:rsidRPr="00C620F3">
        <w:t xml:space="preserve"> </w:t>
      </w:r>
      <w:r w:rsidR="1C8461FE" w:rsidRPr="00C620F3">
        <w:t>May</w:t>
      </w:r>
      <w:r w:rsidR="20A984F1" w:rsidRPr="00C620F3">
        <w:t xml:space="preserve"> 2022 and a further 1</w:t>
      </w:r>
      <w:r w:rsidR="79677733" w:rsidRPr="00C620F3">
        <w:t>78</w:t>
      </w:r>
      <w:r w:rsidR="20A984F1" w:rsidRPr="00C620F3">
        <w:t>,</w:t>
      </w:r>
      <w:r w:rsidR="79677733" w:rsidRPr="00C620F3">
        <w:t>747</w:t>
      </w:r>
      <w:r w:rsidR="20A984F1" w:rsidRPr="00C620F3">
        <w:t xml:space="preserve"> trees procured to be planted by </w:t>
      </w:r>
      <w:r w:rsidR="0603F139" w:rsidRPr="00C620F3">
        <w:t>December</w:t>
      </w:r>
      <w:r w:rsidR="52EC5BB7" w:rsidRPr="00C620F3">
        <w:t xml:space="preserve"> </w:t>
      </w:r>
      <w:r w:rsidR="20A984F1" w:rsidRPr="00C620F3">
        <w:t xml:space="preserve">2022. </w:t>
      </w:r>
    </w:p>
    <w:p w14:paraId="38D03DFA" w14:textId="074565A0" w:rsidR="00CF0AAC" w:rsidRPr="00C620F3" w:rsidRDefault="7EA8D541" w:rsidP="00C620F3">
      <w:pPr>
        <w:pStyle w:val="BodyText"/>
      </w:pPr>
      <w:r w:rsidRPr="00C620F3">
        <w:t>The</w:t>
      </w:r>
      <w:r w:rsidR="00D1278C" w:rsidRPr="00C620F3">
        <w:t xml:space="preserve"> </w:t>
      </w:r>
      <w:r w:rsidR="635C7BE2" w:rsidRPr="00C620F3">
        <w:t xml:space="preserve">achievement of this target </w:t>
      </w:r>
      <w:r w:rsidR="00D1278C" w:rsidRPr="00C620F3">
        <w:t>has been</w:t>
      </w:r>
      <w:r w:rsidR="003D669C" w:rsidRPr="00C620F3">
        <w:t xml:space="preserve"> supported by the</w:t>
      </w:r>
      <w:r w:rsidR="00CF0AAC" w:rsidRPr="00C620F3">
        <w:t xml:space="preserve"> implementation of new partnerships</w:t>
      </w:r>
      <w:r w:rsidR="00C12DB4" w:rsidRPr="00C620F3">
        <w:t xml:space="preserve"> with</w:t>
      </w:r>
      <w:r w:rsidR="00B86D06" w:rsidRPr="00C620F3">
        <w:t xml:space="preserve"> </w:t>
      </w:r>
      <w:r w:rsidR="00C12DB4" w:rsidRPr="00C620F3">
        <w:t xml:space="preserve">community organisations and </w:t>
      </w:r>
      <w:r w:rsidR="00B86D06" w:rsidRPr="00C620F3">
        <w:t>industry</w:t>
      </w:r>
      <w:r w:rsidR="001F6CA3" w:rsidRPr="00C620F3">
        <w:t xml:space="preserve">, </w:t>
      </w:r>
      <w:r w:rsidR="003F5E38" w:rsidRPr="00C620F3">
        <w:t xml:space="preserve">as well as </w:t>
      </w:r>
      <w:r w:rsidR="00CF0AAC" w:rsidRPr="00C620F3">
        <w:t>targeted support for Greater Sydney</w:t>
      </w:r>
      <w:r w:rsidR="00B55E3F" w:rsidRPr="00C620F3">
        <w:t xml:space="preserve"> </w:t>
      </w:r>
      <w:r w:rsidR="00A10BB1" w:rsidRPr="00C620F3">
        <w:t>c</w:t>
      </w:r>
      <w:r w:rsidR="00CF0AAC" w:rsidRPr="00C620F3">
        <w:t>ouncils</w:t>
      </w:r>
      <w:r w:rsidR="00151585" w:rsidRPr="00C620F3">
        <w:t>.</w:t>
      </w:r>
      <w:r w:rsidR="00CF0AAC" w:rsidRPr="00C620F3">
        <w:t xml:space="preserve"> </w:t>
      </w:r>
    </w:p>
    <w:p w14:paraId="05FE2D6C" w14:textId="3A3BC1FB" w:rsidR="005C4FBC" w:rsidRPr="0081096F" w:rsidRDefault="005C4FBC" w:rsidP="008B7216">
      <w:pPr>
        <w:pStyle w:val="Chart5X"/>
        <w:numPr>
          <w:ilvl w:val="0"/>
          <w:numId w:val="5"/>
        </w:numPr>
        <w:rPr>
          <w:rFonts w:ascii="Arial" w:hAnsi="Arial"/>
        </w:rPr>
      </w:pPr>
      <w:r w:rsidRPr="0081096F">
        <w:rPr>
          <w:rFonts w:ascii="Arial" w:hAnsi="Arial"/>
        </w:rPr>
        <w:t xml:space="preserve">Number of trees planted across Greater Sydney </w:t>
      </w:r>
    </w:p>
    <w:p w14:paraId="2E6997AE" w14:textId="6D8635CD" w:rsidR="005C4FBC" w:rsidRDefault="00D07208" w:rsidP="001A699F">
      <w:pPr>
        <w:jc w:val="center"/>
        <w:rPr>
          <w:rFonts w:eastAsia="Arial" w:cs="Arial"/>
          <w:sz w:val="23"/>
          <w:szCs w:val="23"/>
        </w:rPr>
      </w:pPr>
      <w:r>
        <w:rPr>
          <w:noProof/>
          <w:lang w:eastAsia="en-AU"/>
        </w:rPr>
        <w:drawing>
          <wp:inline distT="0" distB="0" distL="0" distR="0" wp14:anchorId="50CAE884" wp14:editId="0B6EF0D6">
            <wp:extent cx="4680561" cy="2546188"/>
            <wp:effectExtent l="0" t="0" r="0" b="0"/>
            <wp:docPr id="6" name="Chart 6" descr="Chart 5.5: Number of trees planted across Greater Sydney ">
              <a:extLst xmlns:a="http://schemas.openxmlformats.org/drawingml/2006/main">
                <a:ext uri="{FF2B5EF4-FFF2-40B4-BE49-F238E27FC236}">
                  <a16:creationId xmlns:a16="http://schemas.microsoft.com/office/drawing/2014/main" id="{3BCFE1BA-FA7B-46D9-8103-53BEAA42FE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6B46B7B" w14:textId="42057A35" w:rsidR="00FF6A46" w:rsidRDefault="00FF6A46">
      <w:pPr>
        <w:rPr>
          <w:rFonts w:eastAsiaTheme="majorEastAsia"/>
        </w:rPr>
      </w:pPr>
    </w:p>
    <w:p w14:paraId="0F701BF8" w14:textId="7044E106" w:rsidR="00D155F4" w:rsidRPr="008245B2" w:rsidRDefault="00ED0897" w:rsidP="00B96629">
      <w:pPr>
        <w:pStyle w:val="Heading3"/>
        <w:rPr>
          <w:rFonts w:ascii="Arial" w:hAnsi="Arial" w:cs="Arial"/>
        </w:rPr>
      </w:pPr>
      <w:r w:rsidRPr="008245B2">
        <w:rPr>
          <w:rFonts w:ascii="Arial" w:hAnsi="Arial" w:cs="Arial"/>
        </w:rPr>
        <w:t>Performance indicators for this Outcome</w:t>
      </w:r>
    </w:p>
    <w:tbl>
      <w:tblPr>
        <w:tblW w:w="9721" w:type="dxa"/>
        <w:tblLayout w:type="fixed"/>
        <w:tblLook w:val="04A0" w:firstRow="1" w:lastRow="0" w:firstColumn="1" w:lastColumn="0" w:noHBand="0" w:noVBand="1"/>
      </w:tblPr>
      <w:tblGrid>
        <w:gridCol w:w="6520"/>
        <w:gridCol w:w="933"/>
        <w:gridCol w:w="1134"/>
        <w:gridCol w:w="1134"/>
      </w:tblGrid>
      <w:tr w:rsidR="00CC06C7" w:rsidRPr="00CC06C7" w14:paraId="5129994E" w14:textId="77777777" w:rsidTr="008C564B">
        <w:trPr>
          <w:trHeight w:val="196"/>
        </w:trPr>
        <w:tc>
          <w:tcPr>
            <w:tcW w:w="6520" w:type="dxa"/>
            <w:vMerge w:val="restart"/>
            <w:tcBorders>
              <w:top w:val="nil"/>
              <w:left w:val="nil"/>
              <w:bottom w:val="nil"/>
              <w:right w:val="nil"/>
            </w:tcBorders>
            <w:shd w:val="clear" w:color="000000" w:fill="008EBA"/>
            <w:noWrap/>
            <w:vAlign w:val="center"/>
            <w:hideMark/>
          </w:tcPr>
          <w:bookmarkEnd w:id="5"/>
          <w:bookmarkEnd w:id="6"/>
          <w:p w14:paraId="575E5CE8" w14:textId="77777777" w:rsidR="00CC06C7" w:rsidRPr="00CC06C7" w:rsidRDefault="00CC06C7" w:rsidP="00CC06C7">
            <w:pPr>
              <w:ind w:firstLineChars="100" w:firstLine="181"/>
              <w:rPr>
                <w:rFonts w:ascii="Arial" w:hAnsi="Arial" w:cs="Arial"/>
                <w:b/>
                <w:bCs/>
                <w:color w:val="FFFFFF"/>
                <w:sz w:val="18"/>
                <w:szCs w:val="18"/>
                <w:lang w:eastAsia="en-AU"/>
              </w:rPr>
            </w:pPr>
            <w:r w:rsidRPr="00CC06C7">
              <w:rPr>
                <w:rFonts w:ascii="Arial" w:hAnsi="Arial" w:cs="Arial"/>
                <w:b/>
                <w:bCs/>
                <w:color w:val="FFFFFF"/>
                <w:sz w:val="18"/>
                <w:szCs w:val="18"/>
                <w:lang w:eastAsia="en-AU"/>
              </w:rPr>
              <w:t>Outcome Indicators</w:t>
            </w:r>
          </w:p>
        </w:tc>
        <w:tc>
          <w:tcPr>
            <w:tcW w:w="933" w:type="dxa"/>
            <w:vMerge w:val="restart"/>
            <w:tcBorders>
              <w:top w:val="nil"/>
              <w:left w:val="nil"/>
              <w:bottom w:val="nil"/>
              <w:right w:val="nil"/>
            </w:tcBorders>
            <w:shd w:val="clear" w:color="000000" w:fill="008EBA"/>
            <w:noWrap/>
            <w:vAlign w:val="center"/>
            <w:hideMark/>
          </w:tcPr>
          <w:p w14:paraId="5A1F0553" w14:textId="77777777" w:rsidR="00CC06C7" w:rsidRPr="00CC06C7" w:rsidRDefault="00CC06C7" w:rsidP="00CC06C7">
            <w:pPr>
              <w:jc w:val="center"/>
              <w:rPr>
                <w:rFonts w:ascii="Arial" w:hAnsi="Arial" w:cs="Arial"/>
                <w:b/>
                <w:bCs/>
                <w:color w:val="FFFFFF"/>
                <w:sz w:val="18"/>
                <w:szCs w:val="18"/>
                <w:lang w:eastAsia="en-AU"/>
              </w:rPr>
            </w:pPr>
            <w:r w:rsidRPr="00CC06C7">
              <w:rPr>
                <w:rFonts w:ascii="Arial" w:hAnsi="Arial" w:cs="Arial"/>
                <w:b/>
                <w:bCs/>
                <w:color w:val="FFFFFF"/>
                <w:sz w:val="18"/>
                <w:szCs w:val="18"/>
                <w:lang w:eastAsia="en-AU"/>
              </w:rPr>
              <w:t>Units</w:t>
            </w:r>
          </w:p>
        </w:tc>
        <w:tc>
          <w:tcPr>
            <w:tcW w:w="1134" w:type="dxa"/>
            <w:tcBorders>
              <w:top w:val="nil"/>
              <w:left w:val="nil"/>
              <w:bottom w:val="nil"/>
              <w:right w:val="nil"/>
            </w:tcBorders>
            <w:shd w:val="clear" w:color="000000" w:fill="008EBA"/>
            <w:noWrap/>
            <w:vAlign w:val="center"/>
            <w:hideMark/>
          </w:tcPr>
          <w:p w14:paraId="731C2135" w14:textId="77777777" w:rsidR="00CC06C7" w:rsidRPr="00CC06C7" w:rsidRDefault="00CC06C7" w:rsidP="00CC06C7">
            <w:pPr>
              <w:jc w:val="center"/>
              <w:rPr>
                <w:rFonts w:ascii="Arial" w:hAnsi="Arial" w:cs="Arial"/>
                <w:b/>
                <w:bCs/>
                <w:color w:val="FFFFFF"/>
                <w:sz w:val="18"/>
                <w:szCs w:val="18"/>
                <w:lang w:eastAsia="en-AU"/>
              </w:rPr>
            </w:pPr>
            <w:r w:rsidRPr="00CC06C7">
              <w:rPr>
                <w:rFonts w:ascii="Arial" w:hAnsi="Arial" w:cs="Arial"/>
                <w:b/>
                <w:bCs/>
                <w:color w:val="FFFFFF"/>
                <w:sz w:val="18"/>
                <w:szCs w:val="18"/>
                <w:lang w:eastAsia="en-AU"/>
              </w:rPr>
              <w:t>2021-22</w:t>
            </w:r>
          </w:p>
        </w:tc>
        <w:tc>
          <w:tcPr>
            <w:tcW w:w="1134" w:type="dxa"/>
            <w:tcBorders>
              <w:top w:val="nil"/>
              <w:left w:val="nil"/>
              <w:bottom w:val="nil"/>
              <w:right w:val="nil"/>
            </w:tcBorders>
            <w:shd w:val="clear" w:color="000000" w:fill="008EBA"/>
            <w:noWrap/>
            <w:vAlign w:val="center"/>
            <w:hideMark/>
          </w:tcPr>
          <w:p w14:paraId="1932E937" w14:textId="77777777" w:rsidR="00CC06C7" w:rsidRPr="00CC06C7" w:rsidRDefault="00CC06C7" w:rsidP="00CC06C7">
            <w:pPr>
              <w:jc w:val="center"/>
              <w:rPr>
                <w:rFonts w:ascii="Arial" w:hAnsi="Arial" w:cs="Arial"/>
                <w:b/>
                <w:bCs/>
                <w:color w:val="FFFFFF"/>
                <w:sz w:val="18"/>
                <w:szCs w:val="18"/>
                <w:lang w:eastAsia="en-AU"/>
              </w:rPr>
            </w:pPr>
            <w:r w:rsidRPr="00CC06C7">
              <w:rPr>
                <w:rFonts w:ascii="Arial" w:hAnsi="Arial" w:cs="Arial"/>
                <w:b/>
                <w:bCs/>
                <w:color w:val="FFFFFF"/>
                <w:sz w:val="18"/>
                <w:szCs w:val="18"/>
                <w:lang w:eastAsia="en-AU"/>
              </w:rPr>
              <w:t>2022-23</w:t>
            </w:r>
          </w:p>
        </w:tc>
      </w:tr>
      <w:tr w:rsidR="00CC06C7" w:rsidRPr="00CC06C7" w14:paraId="430E19C4" w14:textId="77777777" w:rsidTr="008C564B">
        <w:trPr>
          <w:trHeight w:val="196"/>
        </w:trPr>
        <w:tc>
          <w:tcPr>
            <w:tcW w:w="6520" w:type="dxa"/>
            <w:vMerge/>
            <w:tcBorders>
              <w:top w:val="nil"/>
              <w:left w:val="nil"/>
              <w:bottom w:val="nil"/>
              <w:right w:val="nil"/>
            </w:tcBorders>
            <w:vAlign w:val="center"/>
            <w:hideMark/>
          </w:tcPr>
          <w:p w14:paraId="43EB1343" w14:textId="77777777" w:rsidR="00CC06C7" w:rsidRPr="00CC06C7" w:rsidRDefault="00CC06C7" w:rsidP="00CC06C7">
            <w:pPr>
              <w:rPr>
                <w:rFonts w:ascii="Arial" w:hAnsi="Arial" w:cs="Arial"/>
                <w:b/>
                <w:bCs/>
                <w:color w:val="FFFFFF"/>
                <w:sz w:val="18"/>
                <w:szCs w:val="18"/>
                <w:lang w:eastAsia="en-AU"/>
              </w:rPr>
            </w:pPr>
          </w:p>
        </w:tc>
        <w:tc>
          <w:tcPr>
            <w:tcW w:w="933" w:type="dxa"/>
            <w:vMerge/>
            <w:tcBorders>
              <w:top w:val="nil"/>
              <w:left w:val="nil"/>
              <w:bottom w:val="nil"/>
              <w:right w:val="nil"/>
            </w:tcBorders>
            <w:vAlign w:val="center"/>
            <w:hideMark/>
          </w:tcPr>
          <w:p w14:paraId="2C4EC795" w14:textId="77777777" w:rsidR="00CC06C7" w:rsidRPr="00CC06C7" w:rsidRDefault="00CC06C7" w:rsidP="00CC06C7">
            <w:pPr>
              <w:rPr>
                <w:rFonts w:ascii="Arial" w:hAnsi="Arial" w:cs="Arial"/>
                <w:b/>
                <w:bCs/>
                <w:color w:val="FFFFFF"/>
                <w:sz w:val="18"/>
                <w:szCs w:val="18"/>
                <w:lang w:eastAsia="en-AU"/>
              </w:rPr>
            </w:pPr>
          </w:p>
        </w:tc>
        <w:tc>
          <w:tcPr>
            <w:tcW w:w="1134" w:type="dxa"/>
            <w:tcBorders>
              <w:top w:val="nil"/>
              <w:left w:val="nil"/>
              <w:bottom w:val="nil"/>
              <w:right w:val="nil"/>
            </w:tcBorders>
            <w:shd w:val="clear" w:color="000000" w:fill="008EBA"/>
            <w:noWrap/>
            <w:vAlign w:val="center"/>
            <w:hideMark/>
          </w:tcPr>
          <w:p w14:paraId="654B7B97" w14:textId="2A389E46" w:rsidR="00CC06C7" w:rsidRPr="00CC06C7" w:rsidRDefault="005F272F" w:rsidP="00CC06C7">
            <w:pPr>
              <w:jc w:val="center"/>
              <w:rPr>
                <w:rFonts w:ascii="Arial" w:hAnsi="Arial" w:cs="Arial"/>
                <w:b/>
                <w:bCs/>
                <w:color w:val="FFFFFF"/>
                <w:sz w:val="18"/>
                <w:szCs w:val="18"/>
                <w:lang w:eastAsia="en-AU"/>
              </w:rPr>
            </w:pPr>
            <w:r w:rsidRPr="00CC06C7">
              <w:rPr>
                <w:rFonts w:ascii="Arial" w:hAnsi="Arial" w:cs="Arial"/>
                <w:b/>
                <w:bCs/>
                <w:color w:val="FFFFFF"/>
                <w:sz w:val="18"/>
                <w:szCs w:val="18"/>
                <w:lang w:eastAsia="en-AU"/>
              </w:rPr>
              <w:t>Actual</w:t>
            </w:r>
            <w:r w:rsidR="00B55041" w:rsidRPr="00AC5892">
              <w:rPr>
                <w:rFonts w:ascii="Arial" w:hAnsi="Arial" w:cs="Arial"/>
                <w:b/>
                <w:color w:val="FFFFFF"/>
                <w:sz w:val="18"/>
                <w:szCs w:val="18"/>
                <w:vertAlign w:val="superscript"/>
                <w:lang w:eastAsia="en-AU"/>
              </w:rPr>
              <w:t>(a)</w:t>
            </w:r>
          </w:p>
        </w:tc>
        <w:tc>
          <w:tcPr>
            <w:tcW w:w="1134" w:type="dxa"/>
            <w:tcBorders>
              <w:top w:val="nil"/>
              <w:left w:val="nil"/>
              <w:bottom w:val="nil"/>
              <w:right w:val="nil"/>
            </w:tcBorders>
            <w:shd w:val="clear" w:color="000000" w:fill="008EBA"/>
            <w:noWrap/>
            <w:vAlign w:val="center"/>
            <w:hideMark/>
          </w:tcPr>
          <w:p w14:paraId="1BD12F3E" w14:textId="77777777" w:rsidR="00CC06C7" w:rsidRPr="00CC06C7" w:rsidRDefault="00CC06C7" w:rsidP="00CC06C7">
            <w:pPr>
              <w:jc w:val="center"/>
              <w:rPr>
                <w:rFonts w:ascii="Arial" w:hAnsi="Arial" w:cs="Arial"/>
                <w:b/>
                <w:bCs/>
                <w:color w:val="FFFFFF"/>
                <w:sz w:val="18"/>
                <w:szCs w:val="18"/>
                <w:lang w:eastAsia="en-AU"/>
              </w:rPr>
            </w:pPr>
            <w:r w:rsidRPr="00CC06C7">
              <w:rPr>
                <w:rFonts w:ascii="Arial" w:hAnsi="Arial" w:cs="Arial"/>
                <w:b/>
                <w:bCs/>
                <w:color w:val="FFFFFF"/>
                <w:sz w:val="18"/>
                <w:szCs w:val="18"/>
                <w:lang w:eastAsia="en-AU"/>
              </w:rPr>
              <w:t>Forecast</w:t>
            </w:r>
          </w:p>
        </w:tc>
      </w:tr>
      <w:tr w:rsidR="00BD577D" w:rsidRPr="00CC06C7" w14:paraId="10FEDBFD" w14:textId="77777777" w:rsidTr="00F72D20">
        <w:trPr>
          <w:trHeight w:val="227"/>
        </w:trPr>
        <w:tc>
          <w:tcPr>
            <w:tcW w:w="6520" w:type="dxa"/>
            <w:tcBorders>
              <w:top w:val="nil"/>
              <w:left w:val="nil"/>
              <w:bottom w:val="nil"/>
              <w:right w:val="nil"/>
            </w:tcBorders>
            <w:shd w:val="clear" w:color="000000" w:fill="FFFFFF"/>
            <w:vAlign w:val="bottom"/>
          </w:tcPr>
          <w:p w14:paraId="11427609" w14:textId="77777777" w:rsidR="00BD577D" w:rsidRPr="00CC06C7" w:rsidRDefault="00BD577D" w:rsidP="00BD577D">
            <w:pPr>
              <w:ind w:left="184"/>
              <w:rPr>
                <w:rFonts w:ascii="Arial" w:hAnsi="Arial" w:cs="Arial"/>
                <w:color w:val="000000"/>
                <w:sz w:val="16"/>
                <w:szCs w:val="16"/>
                <w:lang w:eastAsia="en-AU"/>
              </w:rPr>
            </w:pPr>
          </w:p>
        </w:tc>
        <w:tc>
          <w:tcPr>
            <w:tcW w:w="933" w:type="dxa"/>
            <w:tcBorders>
              <w:top w:val="nil"/>
              <w:left w:val="nil"/>
              <w:bottom w:val="nil"/>
              <w:right w:val="nil"/>
            </w:tcBorders>
            <w:shd w:val="clear" w:color="auto" w:fill="auto"/>
            <w:noWrap/>
            <w:vAlign w:val="bottom"/>
          </w:tcPr>
          <w:p w14:paraId="3DB6F1A4" w14:textId="77777777" w:rsidR="00BD577D" w:rsidRPr="00CC06C7" w:rsidRDefault="00BD577D" w:rsidP="00F72D20">
            <w:pPr>
              <w:jc w:val="right"/>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tcPr>
          <w:p w14:paraId="2E60E729" w14:textId="77777777" w:rsidR="00BD577D" w:rsidRPr="00CC06C7" w:rsidRDefault="00BD577D" w:rsidP="00F72D20">
            <w:pPr>
              <w:jc w:val="right"/>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tcPr>
          <w:p w14:paraId="5690EDC7" w14:textId="77777777" w:rsidR="00BD577D" w:rsidRDefault="00BD577D" w:rsidP="00CC06C7">
            <w:pPr>
              <w:jc w:val="right"/>
              <w:rPr>
                <w:rFonts w:ascii="Arial" w:hAnsi="Arial" w:cs="Arial"/>
                <w:color w:val="000000"/>
                <w:sz w:val="16"/>
                <w:szCs w:val="16"/>
                <w:lang w:eastAsia="en-AU"/>
              </w:rPr>
            </w:pPr>
          </w:p>
        </w:tc>
      </w:tr>
      <w:tr w:rsidR="00CC06C7" w:rsidRPr="00CC06C7" w14:paraId="3517C8B4" w14:textId="77777777" w:rsidTr="00F72D20">
        <w:trPr>
          <w:trHeight w:val="227"/>
        </w:trPr>
        <w:tc>
          <w:tcPr>
            <w:tcW w:w="6520" w:type="dxa"/>
            <w:tcBorders>
              <w:top w:val="nil"/>
              <w:left w:val="nil"/>
              <w:bottom w:val="nil"/>
              <w:right w:val="nil"/>
            </w:tcBorders>
            <w:shd w:val="clear" w:color="000000" w:fill="FFFFFF"/>
            <w:vAlign w:val="bottom"/>
            <w:hideMark/>
          </w:tcPr>
          <w:p w14:paraId="29C4ED36" w14:textId="719C97B3" w:rsidR="00CC06C7" w:rsidRPr="00CC06C7" w:rsidRDefault="00CC06C7" w:rsidP="00BD577D">
            <w:pPr>
              <w:ind w:left="184"/>
              <w:rPr>
                <w:rFonts w:ascii="Arial" w:hAnsi="Arial" w:cs="Arial"/>
                <w:color w:val="000000"/>
                <w:sz w:val="16"/>
                <w:szCs w:val="16"/>
                <w:lang w:eastAsia="en-AU"/>
              </w:rPr>
            </w:pPr>
            <w:r w:rsidRPr="00CC06C7">
              <w:rPr>
                <w:rFonts w:ascii="Arial" w:hAnsi="Arial" w:cs="Arial"/>
                <w:color w:val="000000"/>
                <w:sz w:val="16"/>
                <w:szCs w:val="16"/>
                <w:lang w:eastAsia="en-AU"/>
              </w:rPr>
              <w:t>100</w:t>
            </w:r>
            <w:r w:rsidR="002A375A">
              <w:rPr>
                <w:rFonts w:ascii="Arial" w:hAnsi="Arial" w:cs="Arial"/>
                <w:color w:val="000000"/>
                <w:sz w:val="16"/>
                <w:szCs w:val="16"/>
                <w:lang w:eastAsia="en-AU"/>
              </w:rPr>
              <w:t xml:space="preserve"> per</w:t>
            </w:r>
            <w:r w:rsidR="00726B78">
              <w:rPr>
                <w:rFonts w:ascii="Arial" w:hAnsi="Arial" w:cs="Arial"/>
                <w:color w:val="000000"/>
                <w:sz w:val="16"/>
                <w:szCs w:val="16"/>
                <w:lang w:eastAsia="en-AU"/>
              </w:rPr>
              <w:t xml:space="preserve"> </w:t>
            </w:r>
            <w:r w:rsidR="002A375A">
              <w:rPr>
                <w:rFonts w:ascii="Arial" w:hAnsi="Arial" w:cs="Arial"/>
                <w:color w:val="000000"/>
                <w:sz w:val="16"/>
                <w:szCs w:val="16"/>
                <w:lang w:eastAsia="en-AU"/>
              </w:rPr>
              <w:t>cent</w:t>
            </w:r>
            <w:r w:rsidR="002A375A" w:rsidRPr="00CC06C7">
              <w:rPr>
                <w:rFonts w:ascii="Arial" w:hAnsi="Arial" w:cs="Arial"/>
                <w:color w:val="000000"/>
                <w:sz w:val="16"/>
                <w:szCs w:val="16"/>
                <w:lang w:eastAsia="en-AU"/>
              </w:rPr>
              <w:t xml:space="preserve"> </w:t>
            </w:r>
            <w:r w:rsidRPr="00CC06C7">
              <w:rPr>
                <w:rFonts w:ascii="Arial" w:hAnsi="Arial" w:cs="Arial"/>
                <w:color w:val="000000"/>
                <w:sz w:val="16"/>
                <w:szCs w:val="16"/>
                <w:lang w:eastAsia="en-AU"/>
              </w:rPr>
              <w:t>of precincts delivered within publicly stated timeframes</w:t>
            </w:r>
          </w:p>
        </w:tc>
        <w:tc>
          <w:tcPr>
            <w:tcW w:w="933" w:type="dxa"/>
            <w:tcBorders>
              <w:top w:val="nil"/>
              <w:left w:val="nil"/>
              <w:bottom w:val="nil"/>
              <w:right w:val="nil"/>
            </w:tcBorders>
            <w:shd w:val="clear" w:color="auto" w:fill="auto"/>
            <w:noWrap/>
            <w:vAlign w:val="bottom"/>
            <w:hideMark/>
          </w:tcPr>
          <w:p w14:paraId="02CCEA9E" w14:textId="77777777" w:rsidR="00CC06C7" w:rsidRPr="00CC06C7" w:rsidRDefault="00CC06C7" w:rsidP="00F72D20">
            <w:pPr>
              <w:jc w:val="right"/>
              <w:rPr>
                <w:rFonts w:ascii="Arial" w:hAnsi="Arial" w:cs="Arial"/>
                <w:color w:val="000000"/>
                <w:sz w:val="16"/>
                <w:szCs w:val="16"/>
                <w:lang w:eastAsia="en-AU"/>
              </w:rPr>
            </w:pPr>
            <w:r w:rsidRPr="00CC06C7">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0A515325" w14:textId="489CCA77" w:rsidR="00CC06C7" w:rsidRPr="00CC06C7" w:rsidRDefault="00CC06C7" w:rsidP="00F72D20">
            <w:pPr>
              <w:jc w:val="right"/>
              <w:rPr>
                <w:rFonts w:ascii="Arial" w:hAnsi="Arial" w:cs="Arial"/>
                <w:color w:val="000000"/>
                <w:sz w:val="16"/>
                <w:szCs w:val="16"/>
                <w:lang w:eastAsia="en-AU"/>
              </w:rPr>
            </w:pPr>
            <w:r w:rsidRPr="00CC06C7">
              <w:rPr>
                <w:rFonts w:ascii="Arial" w:hAnsi="Arial" w:cs="Arial"/>
                <w:color w:val="000000"/>
                <w:sz w:val="16"/>
                <w:szCs w:val="16"/>
                <w:lang w:eastAsia="en-AU"/>
              </w:rPr>
              <w:t>42.0</w:t>
            </w:r>
          </w:p>
        </w:tc>
        <w:tc>
          <w:tcPr>
            <w:tcW w:w="1134" w:type="dxa"/>
            <w:tcBorders>
              <w:top w:val="nil"/>
              <w:left w:val="nil"/>
              <w:bottom w:val="nil"/>
              <w:right w:val="nil"/>
            </w:tcBorders>
            <w:shd w:val="clear" w:color="auto" w:fill="auto"/>
            <w:noWrap/>
            <w:vAlign w:val="bottom"/>
            <w:hideMark/>
          </w:tcPr>
          <w:p w14:paraId="6CEF5835" w14:textId="533DDAB8" w:rsidR="00CC06C7" w:rsidRPr="00CC06C7" w:rsidRDefault="00275860" w:rsidP="00CC06C7">
            <w:pPr>
              <w:jc w:val="right"/>
              <w:rPr>
                <w:rFonts w:ascii="Arial" w:hAnsi="Arial" w:cs="Arial"/>
                <w:color w:val="000000"/>
                <w:sz w:val="16"/>
                <w:szCs w:val="16"/>
                <w:lang w:eastAsia="en-AU"/>
              </w:rPr>
            </w:pPr>
            <w:r>
              <w:rPr>
                <w:rFonts w:ascii="Arial" w:hAnsi="Arial" w:cs="Arial"/>
                <w:color w:val="000000"/>
                <w:sz w:val="16"/>
                <w:szCs w:val="16"/>
                <w:lang w:eastAsia="en-AU"/>
              </w:rPr>
              <w:t>50.0</w:t>
            </w:r>
          </w:p>
        </w:tc>
      </w:tr>
      <w:tr w:rsidR="00CC06C7" w:rsidRPr="00CC06C7" w14:paraId="09148253" w14:textId="77777777" w:rsidTr="00F72D20">
        <w:trPr>
          <w:trHeight w:val="227"/>
        </w:trPr>
        <w:tc>
          <w:tcPr>
            <w:tcW w:w="6520" w:type="dxa"/>
            <w:tcBorders>
              <w:top w:val="nil"/>
              <w:left w:val="nil"/>
              <w:bottom w:val="nil"/>
              <w:right w:val="nil"/>
            </w:tcBorders>
            <w:shd w:val="clear" w:color="000000" w:fill="FFFFFF"/>
            <w:vAlign w:val="bottom"/>
            <w:hideMark/>
          </w:tcPr>
          <w:p w14:paraId="01111649" w14:textId="1F74A730" w:rsidR="00CC06C7" w:rsidRPr="00CC06C7" w:rsidRDefault="00CC06C7" w:rsidP="00BD577D">
            <w:pPr>
              <w:ind w:left="184"/>
              <w:rPr>
                <w:rFonts w:ascii="Arial" w:hAnsi="Arial" w:cs="Arial"/>
                <w:color w:val="000000"/>
                <w:sz w:val="16"/>
                <w:szCs w:val="16"/>
                <w:lang w:eastAsia="en-AU"/>
              </w:rPr>
            </w:pPr>
            <w:r w:rsidRPr="00CC06C7">
              <w:rPr>
                <w:rFonts w:ascii="Arial" w:hAnsi="Arial" w:cs="Arial"/>
                <w:color w:val="000000"/>
                <w:sz w:val="16"/>
                <w:szCs w:val="16"/>
                <w:lang w:eastAsia="en-AU"/>
              </w:rPr>
              <w:t>Ensure a 17</w:t>
            </w:r>
            <w:r w:rsidR="002A375A">
              <w:rPr>
                <w:rFonts w:ascii="Arial" w:hAnsi="Arial" w:cs="Arial"/>
                <w:color w:val="000000"/>
                <w:sz w:val="16"/>
                <w:szCs w:val="16"/>
                <w:lang w:eastAsia="en-AU"/>
              </w:rPr>
              <w:t xml:space="preserve"> per</w:t>
            </w:r>
            <w:r w:rsidR="00726B78">
              <w:rPr>
                <w:rFonts w:ascii="Arial" w:hAnsi="Arial" w:cs="Arial"/>
                <w:color w:val="000000"/>
                <w:sz w:val="16"/>
                <w:szCs w:val="16"/>
                <w:lang w:eastAsia="en-AU"/>
              </w:rPr>
              <w:t xml:space="preserve"> </w:t>
            </w:r>
            <w:r w:rsidR="002A375A">
              <w:rPr>
                <w:rFonts w:ascii="Arial" w:hAnsi="Arial" w:cs="Arial"/>
                <w:color w:val="000000"/>
                <w:sz w:val="16"/>
                <w:szCs w:val="16"/>
                <w:lang w:eastAsia="en-AU"/>
              </w:rPr>
              <w:t>cent</w:t>
            </w:r>
            <w:r w:rsidR="002A375A" w:rsidRPr="00CC06C7">
              <w:rPr>
                <w:rFonts w:ascii="Arial" w:hAnsi="Arial" w:cs="Arial"/>
                <w:color w:val="000000"/>
                <w:sz w:val="16"/>
                <w:szCs w:val="16"/>
                <w:lang w:eastAsia="en-AU"/>
              </w:rPr>
              <w:t xml:space="preserve"> </w:t>
            </w:r>
            <w:r w:rsidRPr="00CC06C7">
              <w:rPr>
                <w:rFonts w:ascii="Arial" w:hAnsi="Arial" w:cs="Arial"/>
                <w:color w:val="000000"/>
                <w:sz w:val="16"/>
                <w:szCs w:val="16"/>
                <w:lang w:eastAsia="en-AU"/>
              </w:rPr>
              <w:t>reduction in state significant development assessments (including State Significant Development or State Significant Infrastructure) from 120 to 100 days by June 2023</w:t>
            </w:r>
          </w:p>
        </w:tc>
        <w:tc>
          <w:tcPr>
            <w:tcW w:w="933" w:type="dxa"/>
            <w:tcBorders>
              <w:top w:val="nil"/>
              <w:left w:val="nil"/>
              <w:bottom w:val="nil"/>
              <w:right w:val="nil"/>
            </w:tcBorders>
            <w:shd w:val="clear" w:color="auto" w:fill="auto"/>
            <w:noWrap/>
            <w:vAlign w:val="bottom"/>
            <w:hideMark/>
          </w:tcPr>
          <w:p w14:paraId="0790B0FC" w14:textId="77777777" w:rsidR="00CC06C7" w:rsidRPr="00CC06C7" w:rsidRDefault="00CC06C7" w:rsidP="00F72D20">
            <w:pPr>
              <w:jc w:val="right"/>
              <w:rPr>
                <w:rFonts w:ascii="Arial" w:hAnsi="Arial" w:cs="Arial"/>
                <w:color w:val="000000"/>
                <w:sz w:val="16"/>
                <w:szCs w:val="16"/>
                <w:lang w:eastAsia="en-AU"/>
              </w:rPr>
            </w:pPr>
            <w:r w:rsidRPr="00CC06C7">
              <w:rPr>
                <w:rFonts w:ascii="Arial" w:hAnsi="Arial" w:cs="Arial"/>
                <w:color w:val="000000"/>
                <w:sz w:val="16"/>
                <w:szCs w:val="16"/>
                <w:lang w:eastAsia="en-AU"/>
              </w:rPr>
              <w:t>no.</w:t>
            </w:r>
          </w:p>
        </w:tc>
        <w:tc>
          <w:tcPr>
            <w:tcW w:w="1134" w:type="dxa"/>
            <w:tcBorders>
              <w:top w:val="nil"/>
              <w:left w:val="nil"/>
              <w:bottom w:val="nil"/>
              <w:right w:val="nil"/>
            </w:tcBorders>
            <w:shd w:val="clear" w:color="auto" w:fill="auto"/>
            <w:noWrap/>
            <w:vAlign w:val="bottom"/>
            <w:hideMark/>
          </w:tcPr>
          <w:p w14:paraId="54E26B72" w14:textId="42101F88" w:rsidR="00CC06C7" w:rsidRPr="00CC06C7" w:rsidRDefault="007909F4" w:rsidP="00F72D20">
            <w:pPr>
              <w:jc w:val="right"/>
              <w:rPr>
                <w:rFonts w:ascii="Arial" w:hAnsi="Arial" w:cs="Arial"/>
                <w:color w:val="000000"/>
                <w:sz w:val="16"/>
                <w:szCs w:val="16"/>
                <w:lang w:eastAsia="en-AU"/>
              </w:rPr>
            </w:pPr>
            <w:r w:rsidRPr="00CC06C7">
              <w:rPr>
                <w:rFonts w:ascii="Arial" w:hAnsi="Arial" w:cs="Arial"/>
                <w:color w:val="000000"/>
                <w:sz w:val="16"/>
                <w:szCs w:val="16"/>
                <w:lang w:eastAsia="en-AU"/>
              </w:rPr>
              <w:t>8</w:t>
            </w:r>
            <w:r>
              <w:rPr>
                <w:rFonts w:ascii="Arial" w:hAnsi="Arial" w:cs="Arial"/>
                <w:color w:val="000000"/>
                <w:sz w:val="16"/>
                <w:szCs w:val="16"/>
                <w:lang w:eastAsia="en-AU"/>
              </w:rPr>
              <w:t>9</w:t>
            </w:r>
            <w:r w:rsidR="00CC06C7" w:rsidRPr="00CC06C7">
              <w:rPr>
                <w:rFonts w:ascii="Arial" w:hAnsi="Arial" w:cs="Arial"/>
                <w:color w:val="000000"/>
                <w:sz w:val="16"/>
                <w:szCs w:val="16"/>
                <w:lang w:eastAsia="en-AU"/>
              </w:rPr>
              <w:t>.0</w:t>
            </w:r>
          </w:p>
        </w:tc>
        <w:tc>
          <w:tcPr>
            <w:tcW w:w="1134" w:type="dxa"/>
            <w:tcBorders>
              <w:top w:val="nil"/>
              <w:left w:val="nil"/>
              <w:bottom w:val="nil"/>
              <w:right w:val="nil"/>
            </w:tcBorders>
            <w:shd w:val="clear" w:color="auto" w:fill="auto"/>
            <w:noWrap/>
            <w:vAlign w:val="bottom"/>
            <w:hideMark/>
          </w:tcPr>
          <w:p w14:paraId="0D40C6BA" w14:textId="2E30F71D" w:rsidR="00CC06C7" w:rsidRPr="00CC06C7" w:rsidRDefault="007909F4" w:rsidP="00CC06C7">
            <w:pPr>
              <w:jc w:val="right"/>
              <w:rPr>
                <w:rFonts w:ascii="Arial" w:hAnsi="Arial" w:cs="Arial"/>
                <w:color w:val="000000"/>
                <w:sz w:val="16"/>
                <w:szCs w:val="16"/>
                <w:lang w:eastAsia="en-AU"/>
              </w:rPr>
            </w:pPr>
            <w:r w:rsidRPr="00CC06C7">
              <w:rPr>
                <w:rFonts w:ascii="Arial" w:hAnsi="Arial" w:cs="Arial"/>
                <w:color w:val="000000"/>
                <w:sz w:val="16"/>
                <w:szCs w:val="16"/>
                <w:lang w:eastAsia="en-AU"/>
              </w:rPr>
              <w:t>1</w:t>
            </w:r>
            <w:r>
              <w:rPr>
                <w:rFonts w:ascii="Arial" w:hAnsi="Arial" w:cs="Arial"/>
                <w:color w:val="000000"/>
                <w:sz w:val="16"/>
                <w:szCs w:val="16"/>
                <w:lang w:eastAsia="en-AU"/>
              </w:rPr>
              <w:t>00</w:t>
            </w:r>
            <w:r w:rsidR="00CC06C7" w:rsidRPr="00CC06C7">
              <w:rPr>
                <w:rFonts w:ascii="Arial" w:hAnsi="Arial" w:cs="Arial"/>
                <w:color w:val="000000"/>
                <w:sz w:val="16"/>
                <w:szCs w:val="16"/>
                <w:lang w:eastAsia="en-AU"/>
              </w:rPr>
              <w:t xml:space="preserve">.0 </w:t>
            </w:r>
          </w:p>
        </w:tc>
      </w:tr>
      <w:tr w:rsidR="00CC06C7" w:rsidRPr="00CC06C7" w14:paraId="4B6A3FF7" w14:textId="77777777" w:rsidTr="00F72D20">
        <w:trPr>
          <w:trHeight w:val="227"/>
        </w:trPr>
        <w:tc>
          <w:tcPr>
            <w:tcW w:w="6520" w:type="dxa"/>
            <w:tcBorders>
              <w:top w:val="nil"/>
              <w:left w:val="nil"/>
              <w:bottom w:val="nil"/>
              <w:right w:val="nil"/>
            </w:tcBorders>
            <w:shd w:val="clear" w:color="000000" w:fill="FFFFFF"/>
            <w:vAlign w:val="bottom"/>
            <w:hideMark/>
          </w:tcPr>
          <w:p w14:paraId="1A449D3F" w14:textId="77777777" w:rsidR="00CC06C7" w:rsidRPr="00CC06C7" w:rsidRDefault="00CC06C7" w:rsidP="00BD577D">
            <w:pPr>
              <w:ind w:left="184"/>
              <w:rPr>
                <w:rFonts w:ascii="Arial" w:hAnsi="Arial" w:cs="Arial"/>
                <w:color w:val="000000"/>
                <w:sz w:val="16"/>
                <w:szCs w:val="16"/>
                <w:lang w:eastAsia="en-AU"/>
              </w:rPr>
            </w:pPr>
            <w:r w:rsidRPr="00CC06C7">
              <w:rPr>
                <w:rFonts w:ascii="Arial" w:hAnsi="Arial" w:cs="Arial"/>
                <w:color w:val="000000"/>
                <w:sz w:val="16"/>
                <w:szCs w:val="16"/>
                <w:lang w:eastAsia="en-AU"/>
              </w:rPr>
              <w:t>Increase the proportion of homes in urban areas within 10 minutes’ walk of quality green, open and public space by 10 per cent by 2023</w:t>
            </w:r>
          </w:p>
        </w:tc>
        <w:tc>
          <w:tcPr>
            <w:tcW w:w="933" w:type="dxa"/>
            <w:tcBorders>
              <w:top w:val="nil"/>
              <w:left w:val="nil"/>
              <w:bottom w:val="nil"/>
              <w:right w:val="nil"/>
            </w:tcBorders>
            <w:shd w:val="clear" w:color="auto" w:fill="auto"/>
            <w:noWrap/>
            <w:vAlign w:val="bottom"/>
            <w:hideMark/>
          </w:tcPr>
          <w:p w14:paraId="555136CD" w14:textId="77777777" w:rsidR="00CC06C7" w:rsidRPr="00CC06C7" w:rsidRDefault="00CC06C7" w:rsidP="00F72D20">
            <w:pPr>
              <w:jc w:val="right"/>
              <w:rPr>
                <w:rFonts w:ascii="Arial" w:hAnsi="Arial" w:cs="Arial"/>
                <w:color w:val="000000"/>
                <w:sz w:val="16"/>
                <w:szCs w:val="16"/>
                <w:lang w:eastAsia="en-AU"/>
              </w:rPr>
            </w:pPr>
            <w:r w:rsidRPr="00CC06C7">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27B04A2A" w14:textId="7F96783F" w:rsidR="00CC06C7" w:rsidRPr="00CC06C7" w:rsidRDefault="00363B7B" w:rsidP="00F72D20">
            <w:pPr>
              <w:jc w:val="right"/>
              <w:rPr>
                <w:rFonts w:ascii="Arial" w:hAnsi="Arial" w:cs="Arial"/>
                <w:color w:val="000000"/>
                <w:sz w:val="16"/>
                <w:szCs w:val="16"/>
                <w:lang w:eastAsia="en-AU"/>
              </w:rPr>
            </w:pPr>
            <w:r>
              <w:rPr>
                <w:rFonts w:ascii="Arial" w:hAnsi="Arial" w:cs="Arial"/>
                <w:color w:val="000000"/>
                <w:sz w:val="16"/>
                <w:szCs w:val="16"/>
                <w:lang w:eastAsia="en-AU"/>
              </w:rPr>
              <w:t>9.5</w:t>
            </w:r>
          </w:p>
        </w:tc>
        <w:tc>
          <w:tcPr>
            <w:tcW w:w="1134" w:type="dxa"/>
            <w:tcBorders>
              <w:top w:val="nil"/>
              <w:left w:val="nil"/>
              <w:bottom w:val="nil"/>
              <w:right w:val="nil"/>
            </w:tcBorders>
            <w:shd w:val="clear" w:color="auto" w:fill="auto"/>
            <w:noWrap/>
            <w:vAlign w:val="bottom"/>
            <w:hideMark/>
          </w:tcPr>
          <w:p w14:paraId="3119F21E" w14:textId="08DC64C8" w:rsidR="00CC06C7" w:rsidRPr="00CC06C7" w:rsidRDefault="00363B7B" w:rsidP="00CC06C7">
            <w:pPr>
              <w:jc w:val="right"/>
              <w:rPr>
                <w:rFonts w:ascii="Arial" w:hAnsi="Arial" w:cs="Arial"/>
                <w:color w:val="000000"/>
                <w:sz w:val="16"/>
                <w:szCs w:val="16"/>
                <w:lang w:eastAsia="en-AU"/>
              </w:rPr>
            </w:pPr>
            <w:r>
              <w:rPr>
                <w:rFonts w:ascii="Arial" w:hAnsi="Arial" w:cs="Arial"/>
                <w:color w:val="000000"/>
                <w:sz w:val="16"/>
                <w:szCs w:val="16"/>
                <w:lang w:eastAsia="en-AU"/>
              </w:rPr>
              <w:t>10.0</w:t>
            </w:r>
            <w:r w:rsidR="00CC06C7" w:rsidRPr="00CC06C7">
              <w:rPr>
                <w:rFonts w:ascii="Arial" w:hAnsi="Arial" w:cs="Arial"/>
                <w:color w:val="000000"/>
                <w:sz w:val="16"/>
                <w:szCs w:val="16"/>
                <w:lang w:eastAsia="en-AU"/>
              </w:rPr>
              <w:t xml:space="preserve"> </w:t>
            </w:r>
          </w:p>
        </w:tc>
      </w:tr>
      <w:tr w:rsidR="00CC06C7" w:rsidRPr="00CC06C7" w14:paraId="24B99211" w14:textId="77777777" w:rsidTr="00F72D20">
        <w:trPr>
          <w:trHeight w:val="227"/>
        </w:trPr>
        <w:tc>
          <w:tcPr>
            <w:tcW w:w="6520" w:type="dxa"/>
            <w:tcBorders>
              <w:top w:val="nil"/>
              <w:left w:val="nil"/>
              <w:bottom w:val="nil"/>
              <w:right w:val="nil"/>
            </w:tcBorders>
            <w:shd w:val="clear" w:color="000000" w:fill="FFFFFF"/>
            <w:vAlign w:val="bottom"/>
            <w:hideMark/>
          </w:tcPr>
          <w:p w14:paraId="3668F1E9" w14:textId="00EE2CCF" w:rsidR="00CC06C7" w:rsidRPr="00CC06C7" w:rsidRDefault="00CC06C7" w:rsidP="00BD577D">
            <w:pPr>
              <w:ind w:left="184"/>
              <w:rPr>
                <w:rFonts w:ascii="Arial" w:hAnsi="Arial" w:cs="Arial"/>
                <w:color w:val="000000"/>
                <w:sz w:val="16"/>
                <w:szCs w:val="16"/>
                <w:lang w:eastAsia="en-AU"/>
              </w:rPr>
            </w:pPr>
            <w:r w:rsidRPr="00CC06C7">
              <w:rPr>
                <w:rFonts w:ascii="Arial" w:hAnsi="Arial" w:cs="Arial"/>
                <w:color w:val="000000"/>
                <w:sz w:val="16"/>
                <w:szCs w:val="16"/>
                <w:lang w:eastAsia="en-AU"/>
              </w:rPr>
              <w:t>Plant one million trees across Greater Sydney by 2022</w:t>
            </w:r>
          </w:p>
        </w:tc>
        <w:tc>
          <w:tcPr>
            <w:tcW w:w="933" w:type="dxa"/>
            <w:tcBorders>
              <w:top w:val="nil"/>
              <w:left w:val="nil"/>
              <w:bottom w:val="nil"/>
              <w:right w:val="nil"/>
            </w:tcBorders>
            <w:shd w:val="clear" w:color="auto" w:fill="auto"/>
            <w:noWrap/>
            <w:vAlign w:val="bottom"/>
            <w:hideMark/>
          </w:tcPr>
          <w:p w14:paraId="73154B43" w14:textId="77777777" w:rsidR="00CC06C7" w:rsidRPr="00CC06C7" w:rsidRDefault="00CC06C7" w:rsidP="00F72D20">
            <w:pPr>
              <w:jc w:val="right"/>
              <w:rPr>
                <w:rFonts w:ascii="Arial" w:hAnsi="Arial" w:cs="Arial"/>
                <w:color w:val="000000"/>
                <w:sz w:val="16"/>
                <w:szCs w:val="16"/>
                <w:lang w:eastAsia="en-AU"/>
              </w:rPr>
            </w:pPr>
            <w:r w:rsidRPr="00CC06C7">
              <w:rPr>
                <w:rFonts w:ascii="Arial" w:hAnsi="Arial" w:cs="Arial"/>
                <w:color w:val="000000"/>
                <w:sz w:val="16"/>
                <w:szCs w:val="16"/>
                <w:lang w:eastAsia="en-AU"/>
              </w:rPr>
              <w:t>no.</w:t>
            </w:r>
          </w:p>
        </w:tc>
        <w:tc>
          <w:tcPr>
            <w:tcW w:w="1134" w:type="dxa"/>
            <w:tcBorders>
              <w:top w:val="nil"/>
              <w:left w:val="nil"/>
              <w:bottom w:val="nil"/>
              <w:right w:val="nil"/>
            </w:tcBorders>
            <w:shd w:val="clear" w:color="auto" w:fill="auto"/>
            <w:noWrap/>
            <w:vAlign w:val="bottom"/>
            <w:hideMark/>
          </w:tcPr>
          <w:p w14:paraId="12F53E75" w14:textId="0962DC3B" w:rsidR="00CC06C7" w:rsidRPr="00CC06C7" w:rsidRDefault="00546AC9" w:rsidP="00F72D20">
            <w:pPr>
              <w:jc w:val="right"/>
              <w:rPr>
                <w:rFonts w:ascii="Arial" w:hAnsi="Arial" w:cs="Arial"/>
                <w:color w:val="000000"/>
                <w:sz w:val="16"/>
                <w:szCs w:val="16"/>
                <w:lang w:eastAsia="en-AU"/>
              </w:rPr>
            </w:pPr>
            <w:r>
              <w:rPr>
                <w:rFonts w:ascii="Arial" w:hAnsi="Arial" w:cs="Arial"/>
                <w:color w:val="000000"/>
                <w:sz w:val="16"/>
                <w:szCs w:val="16"/>
                <w:lang w:eastAsia="en-AU"/>
              </w:rPr>
              <w:t>7</w:t>
            </w:r>
            <w:r w:rsidR="008A05F6">
              <w:rPr>
                <w:rFonts w:ascii="Arial" w:hAnsi="Arial" w:cs="Arial"/>
                <w:color w:val="000000"/>
                <w:sz w:val="16"/>
                <w:szCs w:val="16"/>
                <w:lang w:eastAsia="en-AU"/>
              </w:rPr>
              <w:t>85,984</w:t>
            </w:r>
            <w:r w:rsidR="00A64A47" w:rsidRPr="006615DC">
              <w:rPr>
                <w:rFonts w:ascii="Arial" w:hAnsi="Arial" w:cs="Arial"/>
                <w:color w:val="000000"/>
                <w:sz w:val="16"/>
                <w:szCs w:val="16"/>
                <w:vertAlign w:val="superscript"/>
                <w:lang w:eastAsia="en-AU"/>
              </w:rPr>
              <w:t>(b)</w:t>
            </w:r>
          </w:p>
        </w:tc>
        <w:tc>
          <w:tcPr>
            <w:tcW w:w="1134" w:type="dxa"/>
            <w:tcBorders>
              <w:top w:val="nil"/>
              <w:left w:val="nil"/>
              <w:bottom w:val="nil"/>
              <w:right w:val="nil"/>
            </w:tcBorders>
            <w:shd w:val="clear" w:color="auto" w:fill="auto"/>
            <w:noWrap/>
            <w:vAlign w:val="bottom"/>
            <w:hideMark/>
          </w:tcPr>
          <w:p w14:paraId="6569BE62" w14:textId="1AC19735" w:rsidR="00CC06C7" w:rsidRPr="00CC06C7" w:rsidRDefault="00546AC9" w:rsidP="00CC06C7">
            <w:pPr>
              <w:jc w:val="right"/>
              <w:rPr>
                <w:rFonts w:ascii="Arial" w:hAnsi="Arial" w:cs="Arial"/>
                <w:color w:val="000000"/>
                <w:sz w:val="16"/>
                <w:szCs w:val="16"/>
                <w:lang w:eastAsia="en-AU"/>
              </w:rPr>
            </w:pPr>
            <w:r>
              <w:rPr>
                <w:rFonts w:ascii="Arial" w:hAnsi="Arial" w:cs="Arial"/>
                <w:color w:val="000000"/>
                <w:sz w:val="16"/>
                <w:szCs w:val="16"/>
                <w:lang w:eastAsia="en-AU"/>
              </w:rPr>
              <w:t>1,000</w:t>
            </w:r>
            <w:r w:rsidR="00B65B17">
              <w:rPr>
                <w:rFonts w:ascii="Arial" w:hAnsi="Arial" w:cs="Arial"/>
                <w:color w:val="000000"/>
                <w:sz w:val="16"/>
                <w:szCs w:val="16"/>
                <w:lang w:eastAsia="en-AU"/>
              </w:rPr>
              <w:t>,000</w:t>
            </w:r>
          </w:p>
        </w:tc>
      </w:tr>
    </w:tbl>
    <w:p w14:paraId="2CB9773A" w14:textId="77777777" w:rsidR="00D54E21" w:rsidRDefault="00D54E21" w:rsidP="00B55041">
      <w:pPr>
        <w:rPr>
          <w:rFonts w:ascii="Arial" w:eastAsia="Calibri" w:hAnsi="Arial" w:cs="Arial"/>
          <w:sz w:val="17"/>
          <w:szCs w:val="17"/>
          <w:lang w:eastAsia="zh-TW"/>
        </w:rPr>
      </w:pPr>
    </w:p>
    <w:p w14:paraId="54C79C21" w14:textId="7069FA6F" w:rsidR="00B55041" w:rsidRPr="00F45983" w:rsidRDefault="00B55041" w:rsidP="00B55041">
      <w:pPr>
        <w:rPr>
          <w:rFonts w:ascii="Arial" w:eastAsia="Calibri" w:hAnsi="Arial" w:cs="Arial"/>
          <w:sz w:val="17"/>
          <w:szCs w:val="17"/>
          <w:lang w:eastAsia="zh-TW"/>
        </w:rPr>
      </w:pPr>
      <w:r w:rsidRPr="00F45983">
        <w:rPr>
          <w:rFonts w:ascii="Arial" w:eastAsia="Calibri" w:hAnsi="Arial" w:cs="Arial"/>
          <w:sz w:val="17"/>
          <w:szCs w:val="17"/>
          <w:lang w:eastAsia="zh-TW"/>
        </w:rPr>
        <w:t>Notes</w:t>
      </w:r>
    </w:p>
    <w:p w14:paraId="08BD7EE0" w14:textId="5B2744E3" w:rsidR="00BD7243" w:rsidRPr="00BD7243" w:rsidRDefault="00B55041" w:rsidP="00BD7243">
      <w:pPr>
        <w:pStyle w:val="ListParagraph"/>
        <w:numPr>
          <w:ilvl w:val="0"/>
          <w:numId w:val="20"/>
        </w:numPr>
        <w:rPr>
          <w:rFonts w:cs="Arial"/>
          <w:sz w:val="17"/>
          <w:szCs w:val="17"/>
          <w:lang w:eastAsia="zh-TW"/>
        </w:rPr>
      </w:pPr>
      <w:r w:rsidRPr="00912AB2">
        <w:rPr>
          <w:rFonts w:cs="Arial"/>
          <w:sz w:val="17"/>
          <w:szCs w:val="17"/>
          <w:lang w:eastAsia="zh-TW"/>
        </w:rPr>
        <w:t>Figures a</w:t>
      </w:r>
      <w:r>
        <w:rPr>
          <w:rFonts w:cs="Arial"/>
          <w:sz w:val="17"/>
          <w:szCs w:val="17"/>
          <w:lang w:eastAsia="zh-TW"/>
        </w:rPr>
        <w:t xml:space="preserve">s </w:t>
      </w:r>
      <w:proofErr w:type="gramStart"/>
      <w:r>
        <w:rPr>
          <w:rFonts w:cs="Arial"/>
          <w:sz w:val="17"/>
          <w:szCs w:val="17"/>
          <w:lang w:eastAsia="zh-TW"/>
        </w:rPr>
        <w:t>at</w:t>
      </w:r>
      <w:proofErr w:type="gramEnd"/>
      <w:r w:rsidRPr="00912AB2">
        <w:rPr>
          <w:rFonts w:cs="Arial"/>
          <w:sz w:val="17"/>
          <w:szCs w:val="17"/>
          <w:lang w:eastAsia="zh-TW"/>
        </w:rPr>
        <w:t xml:space="preserve"> </w:t>
      </w:r>
      <w:r w:rsidR="006257B9">
        <w:rPr>
          <w:rFonts w:cs="Arial"/>
          <w:sz w:val="17"/>
          <w:szCs w:val="17"/>
          <w:lang w:eastAsia="zh-TW"/>
        </w:rPr>
        <w:t>March</w:t>
      </w:r>
      <w:r w:rsidRPr="00912AB2">
        <w:rPr>
          <w:rFonts w:cs="Arial"/>
          <w:sz w:val="17"/>
          <w:szCs w:val="17"/>
          <w:lang w:eastAsia="zh-TW"/>
        </w:rPr>
        <w:t xml:space="preserve"> 2022</w:t>
      </w:r>
      <w:r w:rsidR="007902AF">
        <w:rPr>
          <w:rFonts w:cs="Arial"/>
          <w:sz w:val="17"/>
          <w:szCs w:val="17"/>
          <w:lang w:eastAsia="zh-TW"/>
        </w:rPr>
        <w:t>.</w:t>
      </w:r>
    </w:p>
    <w:p w14:paraId="3708F6A2" w14:textId="2FBDEC93" w:rsidR="006257B9" w:rsidRPr="00BD7243" w:rsidRDefault="006257B9" w:rsidP="003A78DB">
      <w:pPr>
        <w:pStyle w:val="ListParagraph"/>
        <w:numPr>
          <w:ilvl w:val="0"/>
          <w:numId w:val="20"/>
        </w:numPr>
        <w:rPr>
          <w:rFonts w:cs="Arial"/>
          <w:sz w:val="17"/>
          <w:szCs w:val="17"/>
          <w:lang w:eastAsia="zh-TW"/>
        </w:rPr>
      </w:pPr>
      <w:r>
        <w:rPr>
          <w:rFonts w:cs="Arial"/>
          <w:sz w:val="17"/>
          <w:szCs w:val="17"/>
          <w:lang w:eastAsia="zh-TW"/>
        </w:rPr>
        <w:t xml:space="preserve">Figure as </w:t>
      </w:r>
      <w:proofErr w:type="gramStart"/>
      <w:r>
        <w:rPr>
          <w:rFonts w:cs="Arial"/>
          <w:sz w:val="17"/>
          <w:szCs w:val="17"/>
          <w:lang w:eastAsia="zh-TW"/>
        </w:rPr>
        <w:t>at</w:t>
      </w:r>
      <w:proofErr w:type="gramEnd"/>
      <w:r>
        <w:rPr>
          <w:rFonts w:cs="Arial"/>
          <w:sz w:val="17"/>
          <w:szCs w:val="17"/>
          <w:lang w:eastAsia="zh-TW"/>
        </w:rPr>
        <w:t xml:space="preserve"> May 2022</w:t>
      </w:r>
    </w:p>
    <w:p w14:paraId="148AA42A" w14:textId="77777777" w:rsidR="00CC06C7" w:rsidRDefault="00CC06C7" w:rsidP="00C620F3">
      <w:pPr>
        <w:pStyle w:val="BodyText"/>
      </w:pPr>
    </w:p>
    <w:p w14:paraId="3CC35FB2" w14:textId="77777777" w:rsidR="00B55041" w:rsidRDefault="00B55041" w:rsidP="00C620F3">
      <w:pPr>
        <w:pStyle w:val="BodyText"/>
      </w:pPr>
    </w:p>
    <w:p w14:paraId="6FD6C874" w14:textId="7E2D727B" w:rsidR="005C4FBC" w:rsidRDefault="005C4FBC">
      <w:pPr>
        <w:rPr>
          <w:rFonts w:ascii="Arial" w:hAnsi="Arial" w:cs="Arial"/>
          <w:sz w:val="6"/>
          <w:szCs w:val="6"/>
        </w:rPr>
      </w:pPr>
      <w:r>
        <w:rPr>
          <w:rFonts w:ascii="Arial" w:hAnsi="Arial" w:cs="Arial"/>
          <w:sz w:val="6"/>
          <w:szCs w:val="6"/>
        </w:rPr>
        <w:br w:type="page"/>
      </w:r>
    </w:p>
    <w:p w14:paraId="3A3BF13E" w14:textId="28EFD570" w:rsidR="00E0467E" w:rsidRDefault="00ED0897" w:rsidP="004820CE">
      <w:pPr>
        <w:pStyle w:val="StyleHeading2Arial"/>
        <w:ind w:left="709" w:hanging="709"/>
      </w:pPr>
      <w:r>
        <w:lastRenderedPageBreak/>
        <w:t xml:space="preserve">Outcome </w:t>
      </w:r>
      <w:r w:rsidR="00B66BE0">
        <w:t>2</w:t>
      </w:r>
      <w:r>
        <w:t xml:space="preserve">: </w:t>
      </w:r>
      <w:r w:rsidR="005C4FBC" w:rsidRPr="008245B2">
        <w:t>Maximise community benefit from government land and property</w:t>
      </w:r>
    </w:p>
    <w:p w14:paraId="2FA5BD9E" w14:textId="77777777" w:rsidR="000571F0" w:rsidRPr="008245B2" w:rsidRDefault="000571F0" w:rsidP="00E90D98">
      <w:pPr>
        <w:pStyle w:val="Heading3"/>
        <w:rPr>
          <w:rFonts w:ascii="Arial" w:hAnsi="Arial" w:cs="Arial"/>
        </w:rPr>
      </w:pPr>
      <w:r w:rsidRPr="008245B2">
        <w:rPr>
          <w:rFonts w:ascii="Arial" w:hAnsi="Arial" w:cs="Arial"/>
        </w:rPr>
        <w:t>State Outcome overview and 2022-23 investment</w:t>
      </w:r>
    </w:p>
    <w:tbl>
      <w:tblPr>
        <w:tblpPr w:leftFromText="180" w:rightFromText="180" w:vertAnchor="text" w:horzAnchor="margin" w:tblpXSpec="right" w:tblpY="15"/>
        <w:tblW w:w="1809" w:type="pct"/>
        <w:shd w:val="pct5" w:color="auto" w:fill="auto"/>
        <w:tblCellMar>
          <w:left w:w="115" w:type="dxa"/>
          <w:right w:w="115" w:type="dxa"/>
        </w:tblCellMar>
        <w:tblLook w:val="04A0" w:firstRow="1" w:lastRow="0" w:firstColumn="1" w:lastColumn="0" w:noHBand="0" w:noVBand="1"/>
        <w:tblCaption w:val="4.5 Outcome 3: Maximise community benefit from government land and property"/>
        <w:tblDescription w:val="4.5 Outcome 3: Maximise community benefit from government land and property"/>
      </w:tblPr>
      <w:tblGrid>
        <w:gridCol w:w="1046"/>
        <w:gridCol w:w="1250"/>
        <w:gridCol w:w="1191"/>
      </w:tblGrid>
      <w:tr w:rsidR="006C240B" w:rsidRPr="008245B2" w14:paraId="1FF9F469" w14:textId="77777777" w:rsidTr="00EC0F5D">
        <w:trPr>
          <w:cantSplit/>
          <w:trHeight w:val="784"/>
        </w:trPr>
        <w:tc>
          <w:tcPr>
            <w:tcW w:w="1499" w:type="pct"/>
            <w:shd w:val="pct5" w:color="auto" w:fill="auto"/>
            <w:vAlign w:val="center"/>
          </w:tcPr>
          <w:p w14:paraId="6BA525C6" w14:textId="77777777" w:rsidR="006C240B" w:rsidRPr="00F8244B" w:rsidRDefault="006C240B" w:rsidP="006C240B">
            <w:pPr>
              <w:spacing w:before="120" w:after="120"/>
              <w:rPr>
                <w:rFonts w:ascii="Arial" w:hAnsi="Arial" w:cs="Arial"/>
                <w:sz w:val="23"/>
                <w:szCs w:val="23"/>
              </w:rPr>
            </w:pPr>
            <w:r>
              <w:rPr>
                <w:rFonts w:ascii="Arial" w:hAnsi="Arial" w:cs="Arial"/>
                <w:noProof/>
                <w:lang w:eastAsia="en-AU"/>
              </w:rPr>
              <w:drawing>
                <wp:inline distT="0" distB="0" distL="0" distR="0" wp14:anchorId="5D9DA6BB" wp14:editId="04124B73">
                  <wp:extent cx="518160" cy="518400"/>
                  <wp:effectExtent l="0" t="0" r="0" b="0"/>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39A71BC9" w14:textId="02F2C321" w:rsidR="006C240B" w:rsidRPr="00493665" w:rsidRDefault="006C240B" w:rsidP="006C240B">
            <w:pPr>
              <w:spacing w:before="120" w:after="120"/>
              <w:jc w:val="center"/>
              <w:rPr>
                <w:rFonts w:ascii="Arial" w:hAnsi="Arial" w:cs="Arial"/>
                <w:color w:val="00ABE6"/>
                <w:sz w:val="18"/>
                <w:szCs w:val="18"/>
              </w:rPr>
            </w:pPr>
            <w:r w:rsidRPr="00493665">
              <w:rPr>
                <w:rFonts w:ascii="Arial" w:hAnsi="Arial" w:cs="Arial"/>
                <w:color w:val="00ABE6"/>
                <w:sz w:val="18"/>
                <w:szCs w:val="18"/>
              </w:rPr>
              <w:t>$</w:t>
            </w:r>
            <w:r w:rsidR="00737B90">
              <w:rPr>
                <w:rFonts w:ascii="Arial" w:hAnsi="Arial" w:cs="Arial"/>
                <w:color w:val="00ABE6"/>
                <w:sz w:val="18"/>
                <w:szCs w:val="18"/>
              </w:rPr>
              <w:t>2.2</w:t>
            </w:r>
            <w:r w:rsidRPr="00493665">
              <w:rPr>
                <w:rFonts w:ascii="Arial" w:hAnsi="Arial" w:cs="Arial"/>
                <w:color w:val="00ABE6"/>
                <w:sz w:val="18"/>
                <w:szCs w:val="18"/>
              </w:rPr>
              <w:t xml:space="preserve"> </w:t>
            </w:r>
            <w:r w:rsidRPr="00493665">
              <w:rPr>
                <w:rFonts w:ascii="Arial" w:hAnsi="Arial" w:cs="Arial"/>
                <w:color w:val="00ABE6"/>
                <w:sz w:val="18"/>
                <w:szCs w:val="18"/>
              </w:rPr>
              <w:br/>
              <w:t>billion</w:t>
            </w:r>
          </w:p>
        </w:tc>
        <w:tc>
          <w:tcPr>
            <w:tcW w:w="1707" w:type="pct"/>
            <w:shd w:val="pct5" w:color="auto" w:fill="auto"/>
            <w:vAlign w:val="center"/>
          </w:tcPr>
          <w:p w14:paraId="05CEFE18" w14:textId="77777777" w:rsidR="006C240B" w:rsidRPr="0011239F" w:rsidRDefault="006C240B" w:rsidP="006C240B">
            <w:pPr>
              <w:rPr>
                <w:rFonts w:ascii="Arial" w:hAnsi="Arial" w:cs="Arial"/>
                <w:color w:val="00ABE6"/>
                <w:sz w:val="18"/>
                <w:szCs w:val="18"/>
              </w:rPr>
            </w:pPr>
            <w:r w:rsidRPr="0011239F">
              <w:rPr>
                <w:rFonts w:ascii="Arial" w:hAnsi="Arial" w:cs="Arial"/>
                <w:color w:val="00ABE6"/>
                <w:sz w:val="18"/>
                <w:szCs w:val="18"/>
              </w:rPr>
              <w:t>Recurrent</w:t>
            </w:r>
          </w:p>
          <w:p w14:paraId="5AE1B56D" w14:textId="70F6A513" w:rsidR="006C240B" w:rsidRPr="00F8244B" w:rsidRDefault="006C240B" w:rsidP="006C240B">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6C240B" w:rsidRPr="008245B2" w14:paraId="706B40B1" w14:textId="77777777" w:rsidTr="00EC0F5D">
        <w:trPr>
          <w:cantSplit/>
          <w:trHeight w:val="784"/>
        </w:trPr>
        <w:tc>
          <w:tcPr>
            <w:tcW w:w="1499" w:type="pct"/>
            <w:shd w:val="pct5" w:color="auto" w:fill="auto"/>
            <w:vAlign w:val="center"/>
          </w:tcPr>
          <w:p w14:paraId="53222381" w14:textId="77777777" w:rsidR="006C240B" w:rsidRPr="00F8244B" w:rsidRDefault="006C240B" w:rsidP="006C240B">
            <w:pPr>
              <w:spacing w:before="120" w:after="120"/>
              <w:rPr>
                <w:rFonts w:ascii="Arial" w:hAnsi="Arial" w:cs="Arial"/>
                <w:noProof/>
                <w:sz w:val="23"/>
                <w:szCs w:val="23"/>
                <w:lang w:eastAsia="en-AU"/>
              </w:rPr>
            </w:pPr>
            <w:r>
              <w:rPr>
                <w:rFonts w:ascii="Arial" w:hAnsi="Arial" w:cs="Arial"/>
                <w:noProof/>
                <w:lang w:eastAsia="en-AU"/>
              </w:rPr>
              <w:drawing>
                <wp:inline distT="0" distB="0" distL="0" distR="0" wp14:anchorId="4CE52363" wp14:editId="0D8B780A">
                  <wp:extent cx="518160" cy="518400"/>
                  <wp:effectExtent l="0" t="0" r="0" b="0"/>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5FB8F104" w14:textId="5AB88804" w:rsidR="006C240B" w:rsidRPr="00493665" w:rsidRDefault="006C240B" w:rsidP="006C240B">
            <w:pPr>
              <w:spacing w:before="120" w:after="120"/>
              <w:jc w:val="center"/>
              <w:rPr>
                <w:rFonts w:ascii="Arial" w:hAnsi="Arial" w:cs="Arial"/>
                <w:color w:val="00ABE6"/>
                <w:sz w:val="18"/>
                <w:szCs w:val="18"/>
              </w:rPr>
            </w:pPr>
            <w:r w:rsidRPr="00493665">
              <w:rPr>
                <w:rFonts w:ascii="Arial" w:hAnsi="Arial" w:cs="Arial"/>
                <w:color w:val="00ABE6"/>
                <w:sz w:val="18"/>
                <w:szCs w:val="18"/>
              </w:rPr>
              <w:t>$</w:t>
            </w:r>
            <w:r w:rsidR="00737B90">
              <w:rPr>
                <w:rFonts w:ascii="Arial" w:hAnsi="Arial" w:cs="Arial"/>
                <w:color w:val="00ABE6"/>
                <w:sz w:val="18"/>
                <w:szCs w:val="18"/>
              </w:rPr>
              <w:t>66</w:t>
            </w:r>
            <w:r w:rsidR="000D22B0">
              <w:rPr>
                <w:rFonts w:ascii="Arial" w:hAnsi="Arial" w:cs="Arial"/>
                <w:color w:val="00ABE6"/>
                <w:sz w:val="18"/>
                <w:szCs w:val="18"/>
              </w:rPr>
              <w:t>3.7</w:t>
            </w:r>
            <w:r w:rsidRPr="00493665">
              <w:rPr>
                <w:rFonts w:ascii="Arial" w:hAnsi="Arial" w:cs="Arial"/>
                <w:color w:val="00ABE6"/>
                <w:sz w:val="18"/>
                <w:szCs w:val="18"/>
              </w:rPr>
              <w:t xml:space="preserve"> </w:t>
            </w:r>
            <w:r w:rsidRPr="00493665">
              <w:rPr>
                <w:rFonts w:ascii="Arial" w:hAnsi="Arial" w:cs="Arial"/>
                <w:color w:val="00ABE6"/>
                <w:sz w:val="18"/>
                <w:szCs w:val="18"/>
              </w:rPr>
              <w:br/>
              <w:t>million</w:t>
            </w:r>
          </w:p>
        </w:tc>
        <w:tc>
          <w:tcPr>
            <w:tcW w:w="1707" w:type="pct"/>
            <w:shd w:val="pct5" w:color="auto" w:fill="auto"/>
            <w:vAlign w:val="center"/>
          </w:tcPr>
          <w:p w14:paraId="55030889" w14:textId="00949C4A" w:rsidR="006C240B" w:rsidRPr="00F8244B" w:rsidRDefault="006C240B" w:rsidP="006C240B">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67A215E3" w14:textId="532E987B" w:rsidR="005C4FBC" w:rsidRPr="00D54E21" w:rsidRDefault="005C4FBC" w:rsidP="00C620F3">
      <w:pPr>
        <w:pStyle w:val="BodyText"/>
      </w:pPr>
      <w:r w:rsidRPr="00D54E21">
        <w:t>Delivering a coordinated, strategic approach to the use of government-owned property</w:t>
      </w:r>
      <w:r w:rsidR="3D2CA4F8" w:rsidRPr="40ABF2A5">
        <w:t>,</w:t>
      </w:r>
      <w:r w:rsidRPr="00D54E21">
        <w:t xml:space="preserve"> quality public spaces and diverse </w:t>
      </w:r>
      <w:r w:rsidR="001F7E74" w:rsidRPr="00D54E21">
        <w:t>and affordable</w:t>
      </w:r>
      <w:r w:rsidRPr="00D54E21">
        <w:t xml:space="preserve"> housing outcomes</w:t>
      </w:r>
      <w:r w:rsidR="3D2CA4F8" w:rsidRPr="40ABF2A5">
        <w:t xml:space="preserve"> to maximise community benefit</w:t>
      </w:r>
      <w:r w:rsidRPr="00D54E21">
        <w:t>.</w:t>
      </w:r>
    </w:p>
    <w:p w14:paraId="502E8A9E" w14:textId="2E7CB5A7" w:rsidR="005C4FBC" w:rsidRPr="00D54E21" w:rsidRDefault="005C4FBC" w:rsidP="00C620F3">
      <w:pPr>
        <w:pStyle w:val="BodyText"/>
      </w:pPr>
      <w:r w:rsidRPr="00D54E21">
        <w:t>This State Outcome comprises</w:t>
      </w:r>
      <w:r w:rsidR="0031527F" w:rsidRPr="00D54E21">
        <w:t>:</w:t>
      </w:r>
      <w:r w:rsidRPr="00D54E21">
        <w:t xml:space="preserve"> the development and maintenance of social housing; the management of Crown land and key precincts; increas</w:t>
      </w:r>
      <w:r w:rsidR="00B5296C" w:rsidRPr="00D54E21">
        <w:t>ing</w:t>
      </w:r>
      <w:r w:rsidR="00F910DD" w:rsidRPr="00D54E21">
        <w:t xml:space="preserve"> </w:t>
      </w:r>
      <w:r w:rsidR="00B5296C" w:rsidRPr="00D54E21">
        <w:t>the</w:t>
      </w:r>
      <w:r w:rsidRPr="00D54E21">
        <w:t xml:space="preserve"> supply of housing for Aboriginal communities;</w:t>
      </w:r>
      <w:r w:rsidR="00A53FFE" w:rsidRPr="00D54E21">
        <w:t xml:space="preserve"> </w:t>
      </w:r>
      <w:r w:rsidRPr="00D54E21">
        <w:t>improv</w:t>
      </w:r>
      <w:r w:rsidR="00DF0397" w:rsidRPr="00D54E21">
        <w:t>ing</w:t>
      </w:r>
      <w:r w:rsidRPr="00D54E21">
        <w:t xml:space="preserve"> public spaces</w:t>
      </w:r>
      <w:r w:rsidR="00777924" w:rsidRPr="00D54E21">
        <w:t xml:space="preserve"> and activities aimed at improving </w:t>
      </w:r>
      <w:r w:rsidR="3E3E2607" w:rsidRPr="40ABF2A5">
        <w:t>the</w:t>
      </w:r>
      <w:r w:rsidR="00777924" w:rsidRPr="00D54E21">
        <w:t xml:space="preserve"> management</w:t>
      </w:r>
      <w:r w:rsidR="3E3E2607" w:rsidRPr="40ABF2A5">
        <w:t xml:space="preserve"> of government and community assets.</w:t>
      </w:r>
    </w:p>
    <w:p w14:paraId="2488BCF2" w14:textId="0151967F" w:rsidR="005C4FBC" w:rsidRPr="00D54E21" w:rsidRDefault="005C4FBC" w:rsidP="00C620F3">
      <w:pPr>
        <w:pStyle w:val="BodyText"/>
        <w:rPr>
          <w:rFonts w:eastAsiaTheme="minorEastAsia"/>
          <w:b/>
        </w:rPr>
      </w:pPr>
      <w:r w:rsidRPr="00D54E21">
        <w:t>Delivery is shared by the Department of Planning and Environment</w:t>
      </w:r>
      <w:r w:rsidR="00C5448A" w:rsidRPr="00D54E21">
        <w:t xml:space="preserve"> (the </w:t>
      </w:r>
      <w:r w:rsidR="00115FF7" w:rsidRPr="00D54E21">
        <w:t>D</w:t>
      </w:r>
      <w:r w:rsidR="00C5448A" w:rsidRPr="00D54E21">
        <w:t>epartment)</w:t>
      </w:r>
      <w:r w:rsidRPr="00D54E21">
        <w:t>, Land and Housing Corporation</w:t>
      </w:r>
      <w:r w:rsidR="00A86A1F" w:rsidRPr="00D54E21">
        <w:t xml:space="preserve"> (LAHC)</w:t>
      </w:r>
      <w:r w:rsidRPr="00D54E21">
        <w:t>, Aboriginal Housing Office</w:t>
      </w:r>
      <w:r w:rsidR="00850614" w:rsidRPr="00D54E21">
        <w:t xml:space="preserve"> (AHO)</w:t>
      </w:r>
      <w:r w:rsidRPr="00D54E21">
        <w:t>, Property NSW,</w:t>
      </w:r>
      <w:r w:rsidR="006C1FA4" w:rsidRPr="00D54E21">
        <w:t xml:space="preserve"> </w:t>
      </w:r>
      <w:r w:rsidRPr="00D54E21">
        <w:rPr>
          <w:rFonts w:eastAsiaTheme="minorEastAsia"/>
        </w:rPr>
        <w:t>Sydney Olympic Park Authority</w:t>
      </w:r>
      <w:r w:rsidR="00722E0A" w:rsidRPr="00D54E21">
        <w:rPr>
          <w:rFonts w:eastAsiaTheme="minorEastAsia"/>
        </w:rPr>
        <w:t xml:space="preserve"> (SOPA)</w:t>
      </w:r>
      <w:r w:rsidR="00DC759A" w:rsidRPr="00D54E21">
        <w:rPr>
          <w:rFonts w:eastAsiaTheme="minorEastAsia"/>
        </w:rPr>
        <w:t>,</w:t>
      </w:r>
      <w:r w:rsidRPr="00D54E21">
        <w:rPr>
          <w:rFonts w:eastAsiaTheme="minorEastAsia"/>
        </w:rPr>
        <w:t xml:space="preserve"> and the Hunter and Central Coast Development Corporation</w:t>
      </w:r>
      <w:r w:rsidR="00722E0A" w:rsidRPr="00D54E21">
        <w:rPr>
          <w:rFonts w:eastAsiaTheme="minorEastAsia"/>
        </w:rPr>
        <w:t xml:space="preserve"> (</w:t>
      </w:r>
      <w:r w:rsidR="00E31913" w:rsidRPr="00D54E21">
        <w:rPr>
          <w:rFonts w:eastAsiaTheme="minorEastAsia"/>
        </w:rPr>
        <w:t>HCCDC)</w:t>
      </w:r>
      <w:r w:rsidRPr="00D54E21">
        <w:rPr>
          <w:rFonts w:eastAsiaTheme="minorEastAsia"/>
        </w:rPr>
        <w:t>.</w:t>
      </w:r>
    </w:p>
    <w:p w14:paraId="7C4E1E9E" w14:textId="77777777" w:rsidR="000123C7" w:rsidRPr="00251A96" w:rsidRDefault="70DC6E58" w:rsidP="6264A820">
      <w:pPr>
        <w:pStyle w:val="Heading3"/>
        <w:rPr>
          <w:rFonts w:ascii="Arial" w:hAnsi="Arial" w:cs="Arial"/>
        </w:rPr>
      </w:pPr>
      <w:r w:rsidRPr="6264A820">
        <w:rPr>
          <w:rFonts w:ascii="Arial" w:hAnsi="Arial" w:cs="Arial"/>
        </w:rPr>
        <w:t xml:space="preserve">2022-23 State Outcome Budget highlights </w:t>
      </w:r>
    </w:p>
    <w:p w14:paraId="11EDBDB2" w14:textId="3057B8C8" w:rsidR="000123C7" w:rsidRPr="00C620F3" w:rsidRDefault="000123C7" w:rsidP="00C620F3">
      <w:pPr>
        <w:pStyle w:val="BodyText"/>
      </w:pPr>
      <w:r w:rsidRPr="00C620F3">
        <w:t xml:space="preserve">In 2022-23, the </w:t>
      </w:r>
      <w:r w:rsidR="005D54EA" w:rsidRPr="00C620F3">
        <w:t xml:space="preserve">Planning </w:t>
      </w:r>
      <w:r w:rsidR="00BA3987" w:rsidRPr="00C620F3">
        <w:t>and Environment</w:t>
      </w:r>
      <w:r w:rsidR="00FD5E77" w:rsidRPr="00C620F3">
        <w:t xml:space="preserve"> </w:t>
      </w:r>
      <w:r w:rsidR="00493665" w:rsidRPr="00C620F3">
        <w:t>C</w:t>
      </w:r>
      <w:r w:rsidRPr="00C620F3">
        <w:t>luster will invest $</w:t>
      </w:r>
      <w:r w:rsidR="00222E73" w:rsidRPr="00C620F3">
        <w:t>2.9</w:t>
      </w:r>
      <w:r w:rsidRPr="00C620F3">
        <w:t xml:space="preserve"> billion ($</w:t>
      </w:r>
      <w:r w:rsidR="00222E73" w:rsidRPr="00C620F3">
        <w:t>2.2</w:t>
      </w:r>
      <w:r w:rsidRPr="00C620F3">
        <w:t xml:space="preserve"> billion recurrent expenses and $</w:t>
      </w:r>
      <w:r w:rsidR="00222E73" w:rsidRPr="00C620F3">
        <w:t>6</w:t>
      </w:r>
      <w:r w:rsidR="0020264B" w:rsidRPr="00C620F3">
        <w:t>63.7</w:t>
      </w:r>
      <w:r w:rsidRPr="00C620F3">
        <w:t xml:space="preserve"> million capital expenditure) </w:t>
      </w:r>
      <w:r w:rsidR="00FF6A46" w:rsidRPr="00C620F3">
        <w:t>in this Outcome</w:t>
      </w:r>
      <w:r w:rsidRPr="00C620F3">
        <w:t>, including</w:t>
      </w:r>
      <w:r w:rsidR="00FF6A46" w:rsidRPr="00C620F3">
        <w:t>:</w:t>
      </w:r>
    </w:p>
    <w:p w14:paraId="2044162F" w14:textId="3D8CC83A" w:rsidR="00730B85" w:rsidRPr="00C620F3" w:rsidRDefault="096B6789" w:rsidP="00C620F3">
      <w:pPr>
        <w:pStyle w:val="Bullet1"/>
        <w:rPr>
          <w:rFonts w:eastAsia="Arial"/>
        </w:rPr>
      </w:pPr>
      <w:r w:rsidRPr="19178014">
        <w:rPr>
          <w:rFonts w:eastAsia="Arial"/>
        </w:rPr>
        <w:t>$</w:t>
      </w:r>
      <w:r w:rsidR="724C2DB3" w:rsidRPr="19178014">
        <w:rPr>
          <w:rFonts w:eastAsia="Arial"/>
        </w:rPr>
        <w:t>300.0</w:t>
      </w:r>
      <w:r w:rsidRPr="19178014">
        <w:rPr>
          <w:rFonts w:eastAsia="Arial"/>
        </w:rPr>
        <w:t xml:space="preserve"> million </w:t>
      </w:r>
      <w:r w:rsidR="02D7F3DA" w:rsidRPr="19178014">
        <w:rPr>
          <w:rFonts w:eastAsia="Arial"/>
        </w:rPr>
        <w:t xml:space="preserve">for </w:t>
      </w:r>
      <w:r w:rsidR="14A6C400" w:rsidRPr="19178014">
        <w:rPr>
          <w:rFonts w:eastAsia="Arial"/>
        </w:rPr>
        <w:t xml:space="preserve">maintenance and </w:t>
      </w:r>
      <w:r w:rsidRPr="19178014">
        <w:rPr>
          <w:rFonts w:eastAsia="Arial"/>
        </w:rPr>
        <w:t>upgrade</w:t>
      </w:r>
      <w:r w:rsidR="22FDAF80" w:rsidRPr="19178014">
        <w:rPr>
          <w:rFonts w:eastAsia="Arial"/>
        </w:rPr>
        <w:t>s</w:t>
      </w:r>
      <w:r w:rsidRPr="19178014">
        <w:rPr>
          <w:rFonts w:eastAsia="Arial"/>
        </w:rPr>
        <w:t xml:space="preserve"> </w:t>
      </w:r>
      <w:r w:rsidR="6DEDBF37" w:rsidRPr="19178014">
        <w:rPr>
          <w:rFonts w:eastAsia="Arial"/>
        </w:rPr>
        <w:t>to more than</w:t>
      </w:r>
      <w:r w:rsidR="0C6B081B" w:rsidRPr="19178014">
        <w:rPr>
          <w:rFonts w:eastAsia="Arial"/>
        </w:rPr>
        <w:t xml:space="preserve"> </w:t>
      </w:r>
      <w:r w:rsidR="388C1EC9" w:rsidRPr="19178014">
        <w:rPr>
          <w:rFonts w:eastAsia="Arial"/>
        </w:rPr>
        <w:t xml:space="preserve">15,800 </w:t>
      </w:r>
      <w:r w:rsidRPr="19178014">
        <w:rPr>
          <w:rFonts w:eastAsia="Arial"/>
        </w:rPr>
        <w:t>social housing properties</w:t>
      </w:r>
      <w:r w:rsidR="02D7F3DA" w:rsidRPr="19178014">
        <w:rPr>
          <w:rFonts w:eastAsia="Arial"/>
        </w:rPr>
        <w:t>,</w:t>
      </w:r>
      <w:r w:rsidRPr="19178014">
        <w:rPr>
          <w:rFonts w:eastAsia="Arial"/>
        </w:rPr>
        <w:t xml:space="preserve"> </w:t>
      </w:r>
      <w:r w:rsidR="02D7F3DA" w:rsidRPr="19178014">
        <w:rPr>
          <w:rFonts w:eastAsia="Arial"/>
        </w:rPr>
        <w:t>improving living conditions for tenants</w:t>
      </w:r>
      <w:r w:rsidR="12E5A845" w:rsidRPr="19178014">
        <w:rPr>
          <w:rFonts w:eastAsia="Arial"/>
        </w:rPr>
        <w:t xml:space="preserve"> and</w:t>
      </w:r>
      <w:r w:rsidRPr="19178014">
        <w:rPr>
          <w:rFonts w:eastAsia="Arial"/>
        </w:rPr>
        <w:t xml:space="preserve"> </w:t>
      </w:r>
      <w:r w:rsidR="02D7F3DA" w:rsidRPr="19178014">
        <w:rPr>
          <w:rFonts w:eastAsia="Arial"/>
        </w:rPr>
        <w:t>reducing</w:t>
      </w:r>
      <w:r w:rsidRPr="19178014">
        <w:rPr>
          <w:rFonts w:eastAsia="Arial"/>
        </w:rPr>
        <w:t xml:space="preserve"> future maintenance </w:t>
      </w:r>
      <w:r w:rsidR="05FB5AAA" w:rsidRPr="19178014">
        <w:rPr>
          <w:rFonts w:eastAsia="Arial"/>
        </w:rPr>
        <w:t>costs</w:t>
      </w:r>
    </w:p>
    <w:p w14:paraId="4852F07A" w14:textId="278B84C8" w:rsidR="00FF2475" w:rsidRPr="00C620F3" w:rsidRDefault="00FF2475" w:rsidP="00C620F3">
      <w:pPr>
        <w:pStyle w:val="Bullet1"/>
        <w:rPr>
          <w:rFonts w:eastAsia="Arial"/>
        </w:rPr>
      </w:pPr>
      <w:r w:rsidRPr="00C620F3">
        <w:t>$26.2 million ($9.7 million recurrent expenses and $20</w:t>
      </w:r>
      <w:r w:rsidR="009634D0" w:rsidRPr="00C620F3">
        <w:t>.0</w:t>
      </w:r>
      <w:r w:rsidRPr="00C620F3">
        <w:t xml:space="preserve"> million capital expenditure over four years) </w:t>
      </w:r>
      <w:r w:rsidR="00532D61" w:rsidRPr="00C620F3">
        <w:t xml:space="preserve">for </w:t>
      </w:r>
      <w:r w:rsidR="29AAA2AB" w:rsidRPr="00C620F3">
        <w:t>critical repairs</w:t>
      </w:r>
      <w:r w:rsidR="00532D61" w:rsidRPr="00C620F3">
        <w:t xml:space="preserve"> and upgrades </w:t>
      </w:r>
      <w:r w:rsidRPr="00C620F3">
        <w:t xml:space="preserve">across the </w:t>
      </w:r>
      <w:r w:rsidR="00EE2704" w:rsidRPr="00C620F3">
        <w:t>State’s</w:t>
      </w:r>
      <w:r w:rsidRPr="00C620F3" w:rsidDel="00EE2704">
        <w:t xml:space="preserve"> </w:t>
      </w:r>
      <w:r w:rsidRPr="00C620F3">
        <w:t xml:space="preserve">property portfolio </w:t>
      </w:r>
      <w:r w:rsidR="58EAC8E9" w:rsidRPr="00C620F3">
        <w:t xml:space="preserve">addressing safety issues, improving </w:t>
      </w:r>
      <w:r w:rsidR="00CE5F86" w:rsidRPr="00C620F3">
        <w:t>accessibility,</w:t>
      </w:r>
      <w:r w:rsidR="58EAC8E9" w:rsidRPr="00C620F3">
        <w:t xml:space="preserve"> and extending the useful life of assets</w:t>
      </w:r>
    </w:p>
    <w:p w14:paraId="139FAC67" w14:textId="022BB76D" w:rsidR="001F70FA" w:rsidRPr="00C620F3" w:rsidRDefault="3E0EC9C5" w:rsidP="00C620F3">
      <w:pPr>
        <w:pStyle w:val="Bullet1"/>
        <w:rPr>
          <w:rFonts w:eastAsia="Arial"/>
        </w:rPr>
      </w:pPr>
      <w:r w:rsidRPr="00C620F3">
        <w:t>$</w:t>
      </w:r>
      <w:r w:rsidR="1181A519" w:rsidRPr="00C620F3">
        <w:t>25.</w:t>
      </w:r>
      <w:r w:rsidR="76ECBA44" w:rsidRPr="00C620F3">
        <w:t xml:space="preserve">4 </w:t>
      </w:r>
      <w:r w:rsidRPr="00C620F3">
        <w:t>million ($</w:t>
      </w:r>
      <w:r w:rsidR="7CCDF190" w:rsidRPr="00C620F3">
        <w:t>29.</w:t>
      </w:r>
      <w:r w:rsidR="06788A9F" w:rsidRPr="00C620F3">
        <w:t>6</w:t>
      </w:r>
      <w:r w:rsidRPr="00C620F3">
        <w:t xml:space="preserve"> million recurrent expen</w:t>
      </w:r>
      <w:r w:rsidR="2EAC4A99" w:rsidRPr="00C620F3">
        <w:t>ses</w:t>
      </w:r>
      <w:r w:rsidRPr="00C620F3">
        <w:t xml:space="preserve"> and $</w:t>
      </w:r>
      <w:r w:rsidR="08F9F91C" w:rsidRPr="00C620F3">
        <w:t>125.8</w:t>
      </w:r>
      <w:r w:rsidRPr="00C620F3">
        <w:t xml:space="preserve"> million capital expenditure over four years) </w:t>
      </w:r>
      <w:r w:rsidR="6049EFA2" w:rsidRPr="00C620F3">
        <w:t>for</w:t>
      </w:r>
      <w:r w:rsidR="5D81419C" w:rsidRPr="00C620F3">
        <w:t xml:space="preserve"> </w:t>
      </w:r>
      <w:r w:rsidR="1E1D7F29" w:rsidRPr="00C620F3">
        <w:t xml:space="preserve">the construction of </w:t>
      </w:r>
      <w:r w:rsidR="07DFB705" w:rsidRPr="00C620F3">
        <w:t>200</w:t>
      </w:r>
      <w:r w:rsidR="6049EFA2" w:rsidRPr="00C620F3">
        <w:t xml:space="preserve"> new homes for First Nations people, </w:t>
      </w:r>
      <w:r w:rsidR="07DFB705" w:rsidRPr="00C620F3">
        <w:t>and 260 upgrades</w:t>
      </w:r>
      <w:r w:rsidR="6049EFA2" w:rsidRPr="00C620F3">
        <w:t xml:space="preserve">, </w:t>
      </w:r>
      <w:r w:rsidR="2994F47F" w:rsidRPr="00C620F3">
        <w:t xml:space="preserve">delivered </w:t>
      </w:r>
      <w:r w:rsidR="07DFB705" w:rsidRPr="00C620F3">
        <w:t>through</w:t>
      </w:r>
      <w:r w:rsidR="2994F47F" w:rsidRPr="00C620F3">
        <w:t xml:space="preserve"> the Aboriginal Housing Office and Aboriginal Community Housing </w:t>
      </w:r>
      <w:r w:rsidR="07DFB705" w:rsidRPr="00C620F3">
        <w:t>Providers.  This investment also includes climate resilience and energy saving upgrades to 4,400 homes and will</w:t>
      </w:r>
      <w:r w:rsidR="5D84C824" w:rsidRPr="00C620F3">
        <w:t xml:space="preserve"> </w:t>
      </w:r>
      <w:r w:rsidR="6049EFA2" w:rsidRPr="00C620F3">
        <w:t xml:space="preserve">help reduce overcrowding and improve the quality of life </w:t>
      </w:r>
      <w:r w:rsidR="07DFB705" w:rsidRPr="00C620F3">
        <w:t>of tenants</w:t>
      </w:r>
    </w:p>
    <w:p w14:paraId="30CCE387" w14:textId="6D61BE71" w:rsidR="00F5122F" w:rsidRPr="00C620F3" w:rsidRDefault="5C765F41" w:rsidP="00C620F3">
      <w:pPr>
        <w:pStyle w:val="Bullet1"/>
      </w:pPr>
      <w:r w:rsidRPr="00C620F3">
        <w:t xml:space="preserve">$20.3 million ($67.2 million recurrent expenses four years) to </w:t>
      </w:r>
      <w:r w:rsidR="0132F5E4" w:rsidRPr="00C620F3">
        <w:t xml:space="preserve">continue and expand the </w:t>
      </w:r>
      <w:r w:rsidRPr="00C620F3">
        <w:t>Strong Family, Strong Communities</w:t>
      </w:r>
      <w:r w:rsidR="0132F5E4" w:rsidRPr="00C620F3">
        <w:t xml:space="preserve"> program</w:t>
      </w:r>
      <w:r w:rsidR="4DA1CC8E" w:rsidRPr="00C620F3">
        <w:t>,</w:t>
      </w:r>
      <w:r w:rsidR="3C86BE18" w:rsidRPr="00C620F3">
        <w:t xml:space="preserve"> </w:t>
      </w:r>
      <w:r w:rsidR="78FB9B13" w:rsidRPr="00C620F3">
        <w:t>providing</w:t>
      </w:r>
      <w:r w:rsidR="3C86BE18" w:rsidRPr="00C620F3">
        <w:t xml:space="preserve"> home ownership opportunities and tenancy support to </w:t>
      </w:r>
      <w:r w:rsidR="660A4F85" w:rsidRPr="00C620F3">
        <w:t>First Nations</w:t>
      </w:r>
      <w:r w:rsidR="3C86BE18" w:rsidRPr="00C620F3">
        <w:t xml:space="preserve"> families, </w:t>
      </w:r>
      <w:r w:rsidR="472DF366" w:rsidRPr="00C620F3">
        <w:t>delivering housing support to First Nations students completing tertiary studies</w:t>
      </w:r>
      <w:r w:rsidR="3C86BE18" w:rsidRPr="00C620F3">
        <w:t xml:space="preserve">, and </w:t>
      </w:r>
      <w:r w:rsidR="78FB9B13" w:rsidRPr="00C620F3">
        <w:t>promoting</w:t>
      </w:r>
      <w:r w:rsidR="3C86BE18" w:rsidRPr="00C620F3">
        <w:t xml:space="preserve"> the viability of the Aboriginal community housing sector through workforce training and resourcing for maintenance and operating activities </w:t>
      </w:r>
      <w:r w:rsidRPr="00C620F3">
        <w:t xml:space="preserve"> </w:t>
      </w:r>
      <w:r w:rsidR="34A20D54" w:rsidRPr="00C620F3">
        <w:t xml:space="preserve"> </w:t>
      </w:r>
    </w:p>
    <w:p w14:paraId="691E183A" w14:textId="358ED4BF" w:rsidR="00230AE9" w:rsidRPr="00C620F3" w:rsidRDefault="0008334D" w:rsidP="00C620F3">
      <w:pPr>
        <w:pStyle w:val="Bullet1"/>
        <w:rPr>
          <w:rFonts w:eastAsia="Arial"/>
        </w:rPr>
      </w:pPr>
      <w:r w:rsidRPr="00C620F3">
        <w:rPr>
          <w:rFonts w:eastAsia="Arial"/>
        </w:rPr>
        <w:t>$</w:t>
      </w:r>
      <w:r w:rsidRPr="00C620F3" w:rsidDel="00D45391">
        <w:rPr>
          <w:rFonts w:eastAsia="Arial"/>
        </w:rPr>
        <w:t>20.</w:t>
      </w:r>
      <w:r w:rsidR="00D45391" w:rsidRPr="00C620F3">
        <w:rPr>
          <w:rFonts w:eastAsia="Arial"/>
        </w:rPr>
        <w:t>1</w:t>
      </w:r>
      <w:r w:rsidRPr="00C620F3">
        <w:rPr>
          <w:rFonts w:eastAsia="Arial"/>
        </w:rPr>
        <w:t xml:space="preserve"> million ($</w:t>
      </w:r>
      <w:r w:rsidR="007B1E41" w:rsidRPr="00C620F3">
        <w:rPr>
          <w:rFonts w:eastAsia="Arial"/>
        </w:rPr>
        <w:t>29.3</w:t>
      </w:r>
      <w:r w:rsidRPr="00C620F3">
        <w:rPr>
          <w:rFonts w:eastAsia="Arial"/>
        </w:rPr>
        <w:t xml:space="preserve"> million recurrent </w:t>
      </w:r>
      <w:r w:rsidR="0047670D">
        <w:rPr>
          <w:rFonts w:eastAsia="Arial"/>
        </w:rPr>
        <w:t xml:space="preserve">expenses </w:t>
      </w:r>
      <w:r w:rsidRPr="00C620F3">
        <w:rPr>
          <w:rFonts w:eastAsia="Arial"/>
        </w:rPr>
        <w:t xml:space="preserve">and $20.3 million capital expenditure over </w:t>
      </w:r>
      <w:r w:rsidR="007B1E41" w:rsidRPr="00C620F3">
        <w:rPr>
          <w:rFonts w:eastAsia="Arial"/>
        </w:rPr>
        <w:t xml:space="preserve">four </w:t>
      </w:r>
      <w:r w:rsidRPr="00C620F3">
        <w:rPr>
          <w:rFonts w:eastAsia="Arial"/>
        </w:rPr>
        <w:t xml:space="preserve">years) </w:t>
      </w:r>
      <w:r w:rsidR="56265A32" w:rsidRPr="00C620F3">
        <w:rPr>
          <w:rFonts w:eastAsia="Arial"/>
        </w:rPr>
        <w:t xml:space="preserve">for </w:t>
      </w:r>
      <w:r w:rsidR="6F543D4F" w:rsidRPr="00C620F3">
        <w:rPr>
          <w:rFonts w:eastAsia="Arial"/>
        </w:rPr>
        <w:t>repairs</w:t>
      </w:r>
      <w:r w:rsidR="002F6A97" w:rsidRPr="00C620F3">
        <w:rPr>
          <w:rFonts w:eastAsia="Arial"/>
        </w:rPr>
        <w:t xml:space="preserve"> and </w:t>
      </w:r>
      <w:r w:rsidR="6F543D4F" w:rsidRPr="00C620F3">
        <w:rPr>
          <w:rFonts w:eastAsia="Arial"/>
        </w:rPr>
        <w:t>upgrades to</w:t>
      </w:r>
      <w:r w:rsidR="002F6A97" w:rsidRPr="00C620F3">
        <w:rPr>
          <w:rFonts w:eastAsia="Arial"/>
        </w:rPr>
        <w:t xml:space="preserve"> </w:t>
      </w:r>
      <w:r w:rsidR="00B51A39" w:rsidRPr="00C620F3">
        <w:rPr>
          <w:rFonts w:eastAsia="Arial"/>
        </w:rPr>
        <w:t xml:space="preserve">aging </w:t>
      </w:r>
      <w:r w:rsidR="002F6A97" w:rsidRPr="00C620F3">
        <w:rPr>
          <w:rFonts w:eastAsia="Arial"/>
        </w:rPr>
        <w:t xml:space="preserve">Crown Lands </w:t>
      </w:r>
      <w:r w:rsidRPr="00C620F3" w:rsidDel="002F6A97">
        <w:rPr>
          <w:rFonts w:eastAsia="Arial"/>
        </w:rPr>
        <w:t>infrastructure</w:t>
      </w:r>
      <w:r w:rsidR="001B5E1D" w:rsidRPr="00C620F3">
        <w:rPr>
          <w:rFonts w:eastAsia="Arial"/>
        </w:rPr>
        <w:t xml:space="preserve">, supporting </w:t>
      </w:r>
      <w:r w:rsidRPr="00C620F3">
        <w:rPr>
          <w:rFonts w:eastAsia="Arial"/>
        </w:rPr>
        <w:t>rural and regional communities</w:t>
      </w:r>
      <w:r w:rsidR="001B5E1D" w:rsidRPr="00C620F3">
        <w:rPr>
          <w:rFonts w:eastAsia="Arial"/>
        </w:rPr>
        <w:t xml:space="preserve">, </w:t>
      </w:r>
      <w:r w:rsidRPr="00C620F3">
        <w:rPr>
          <w:rFonts w:eastAsia="Arial"/>
        </w:rPr>
        <w:t xml:space="preserve">economic </w:t>
      </w:r>
      <w:r w:rsidR="00CE5F86" w:rsidRPr="00C620F3">
        <w:rPr>
          <w:rFonts w:eastAsia="Arial"/>
        </w:rPr>
        <w:t>activity,</w:t>
      </w:r>
      <w:r w:rsidR="00B51A39" w:rsidRPr="00C620F3">
        <w:rPr>
          <w:rFonts w:eastAsia="Arial"/>
        </w:rPr>
        <w:t xml:space="preserve"> and tourism</w:t>
      </w:r>
      <w:r w:rsidR="00230AE9" w:rsidRPr="00C620F3">
        <w:t xml:space="preserve"> </w:t>
      </w:r>
    </w:p>
    <w:p w14:paraId="4D88BD7D" w14:textId="3AB882DE" w:rsidR="0008334D" w:rsidRPr="00C620F3" w:rsidRDefault="00230AE9" w:rsidP="00C620F3">
      <w:pPr>
        <w:pStyle w:val="Bullet1"/>
        <w:rPr>
          <w:rFonts w:eastAsia="Arial"/>
        </w:rPr>
      </w:pPr>
      <w:r w:rsidRPr="00C620F3">
        <w:t xml:space="preserve">$11.9 million ($16.7 million recurrent expenses and $9.5 million capital expenditure over four years) </w:t>
      </w:r>
      <w:r w:rsidR="1480EB4D" w:rsidRPr="00C620F3">
        <w:t>to support</w:t>
      </w:r>
      <w:r w:rsidRPr="00C620F3">
        <w:t xml:space="preserve"> housing and land rights for First Nations people</w:t>
      </w:r>
      <w:r w:rsidR="005F5A54" w:rsidRPr="00C620F3">
        <w:t xml:space="preserve">, including additional support for Aboriginal </w:t>
      </w:r>
      <w:r w:rsidR="20A57160" w:rsidRPr="00C620F3">
        <w:t>Community Housing P</w:t>
      </w:r>
      <w:r w:rsidR="005F5A54" w:rsidRPr="00C620F3">
        <w:t xml:space="preserve">roviders to deliver essential services to First Nations tenants, </w:t>
      </w:r>
      <w:r w:rsidR="20A57160" w:rsidRPr="00C620F3">
        <w:t>developing</w:t>
      </w:r>
      <w:r w:rsidR="005F5A54" w:rsidRPr="00C620F3">
        <w:t xml:space="preserve"> culturally responsive building standards for housing, and improving land transfer arrangements for First Nations communities</w:t>
      </w:r>
    </w:p>
    <w:p w14:paraId="6FE94543" w14:textId="77777777" w:rsidR="00BD577D" w:rsidRDefault="00BD577D">
      <w:pPr>
        <w:rPr>
          <w:rFonts w:ascii="Arial" w:hAnsi="Arial" w:cs="Calibri"/>
          <w:sz w:val="23"/>
          <w:szCs w:val="23"/>
          <w:shd w:val="clear" w:color="auto" w:fill="FFFFFF"/>
          <w:lang w:eastAsia="en-AU"/>
        </w:rPr>
      </w:pPr>
      <w:r>
        <w:br w:type="page"/>
      </w:r>
    </w:p>
    <w:p w14:paraId="40764CB7" w14:textId="678B8E91" w:rsidR="00CD27D7" w:rsidRPr="00C620F3" w:rsidRDefault="00F51013" w:rsidP="00C620F3">
      <w:pPr>
        <w:pStyle w:val="Bullet1"/>
      </w:pPr>
      <w:r w:rsidRPr="00C620F3">
        <w:lastRenderedPageBreak/>
        <w:t>$11.1 million</w:t>
      </w:r>
      <w:r w:rsidR="00F10F4D" w:rsidRPr="00C620F3">
        <w:t xml:space="preserve"> </w:t>
      </w:r>
      <w:r w:rsidR="00C542EB" w:rsidRPr="00C620F3">
        <w:t>to continue</w:t>
      </w:r>
      <w:r w:rsidR="00F10F4D" w:rsidRPr="00C620F3">
        <w:t xml:space="preserve"> the </w:t>
      </w:r>
      <w:r w:rsidR="68F7A369" w:rsidRPr="00C620F3">
        <w:t xml:space="preserve">existing </w:t>
      </w:r>
      <w:r w:rsidR="00F10F4D" w:rsidRPr="00C620F3">
        <w:t xml:space="preserve">Services Our Way program, providing a critical connection between government and non-government services </w:t>
      </w:r>
      <w:r w:rsidR="68F7A369" w:rsidRPr="00C620F3">
        <w:t>for First Nations people, including</w:t>
      </w:r>
      <w:r w:rsidR="00F10F4D" w:rsidRPr="00C620F3">
        <w:t xml:space="preserve"> </w:t>
      </w:r>
      <w:r w:rsidR="68F7A369" w:rsidRPr="00C620F3">
        <w:t>skills</w:t>
      </w:r>
      <w:r w:rsidR="00F10F4D" w:rsidRPr="00C620F3">
        <w:t xml:space="preserve"> development </w:t>
      </w:r>
      <w:r w:rsidR="68F7A369" w:rsidRPr="00C620F3">
        <w:t>and wrap-around services for First Nations</w:t>
      </w:r>
      <w:r w:rsidR="00F10F4D" w:rsidRPr="00C620F3">
        <w:t xml:space="preserve"> families with complex needs</w:t>
      </w:r>
    </w:p>
    <w:p w14:paraId="65CE3FFD" w14:textId="56FA13D4" w:rsidR="00795BCB" w:rsidRPr="00C620F3" w:rsidRDefault="00795BCB" w:rsidP="00C620F3">
      <w:pPr>
        <w:pStyle w:val="Bullet1"/>
      </w:pPr>
      <w:r w:rsidRPr="00C620F3">
        <w:t xml:space="preserve">$5.3 million ($25.4 million </w:t>
      </w:r>
      <w:r w:rsidR="000C2C2F" w:rsidRPr="00C620F3">
        <w:t xml:space="preserve">recurrent expenses </w:t>
      </w:r>
      <w:r w:rsidRPr="00C620F3">
        <w:t>over four years) for bushfire hazard protection work</w:t>
      </w:r>
      <w:r w:rsidR="0082346F" w:rsidRPr="00C620F3">
        <w:t xml:space="preserve"> on Crown </w:t>
      </w:r>
      <w:r w:rsidR="2623F9D4" w:rsidRPr="00C620F3">
        <w:t>Land</w:t>
      </w:r>
      <w:r w:rsidR="11FE6E0F" w:rsidRPr="00C620F3">
        <w:t>,</w:t>
      </w:r>
      <w:r w:rsidR="00EC2AF2" w:rsidRPr="00C620F3">
        <w:t xml:space="preserve"> </w:t>
      </w:r>
      <w:r w:rsidR="0082346F" w:rsidRPr="00C620F3">
        <w:t>to</w:t>
      </w:r>
      <w:r w:rsidRPr="00C620F3">
        <w:t xml:space="preserve"> </w:t>
      </w:r>
      <w:r w:rsidR="11FE6E0F" w:rsidRPr="00C620F3">
        <w:t xml:space="preserve">mitigate bushfire risks and </w:t>
      </w:r>
      <w:r w:rsidRPr="00C620F3">
        <w:t xml:space="preserve">protect people, </w:t>
      </w:r>
      <w:r w:rsidR="00CE5F86" w:rsidRPr="00C620F3">
        <w:t>property,</w:t>
      </w:r>
      <w:r w:rsidRPr="00C620F3">
        <w:t xml:space="preserve"> and vital community infrastructure.</w:t>
      </w:r>
    </w:p>
    <w:p w14:paraId="1C96EF83" w14:textId="0397419F" w:rsidR="000123C7" w:rsidRPr="00971AA5" w:rsidRDefault="000123C7" w:rsidP="000123C7">
      <w:pPr>
        <w:pStyle w:val="Heading3"/>
        <w:rPr>
          <w:rFonts w:ascii="Arial" w:hAnsi="Arial" w:cs="Arial"/>
        </w:rPr>
      </w:pPr>
      <w:r w:rsidRPr="00971AA5">
        <w:rPr>
          <w:rFonts w:ascii="Arial" w:hAnsi="Arial" w:cs="Arial"/>
        </w:rPr>
        <w:t xml:space="preserve">Key performance insights </w:t>
      </w:r>
    </w:p>
    <w:p w14:paraId="656F2750" w14:textId="77777777" w:rsidR="000123C7" w:rsidRPr="006808EF" w:rsidRDefault="000123C7" w:rsidP="00C620F3">
      <w:pPr>
        <w:pStyle w:val="BodyText"/>
      </w:pPr>
      <w:r w:rsidRPr="006808EF">
        <w:t>This section provides analysis and insights on key Outcome Indicators for this State Outcome.</w:t>
      </w:r>
    </w:p>
    <w:p w14:paraId="32C55967" w14:textId="39F5D6ED" w:rsidR="005C4FBC" w:rsidRDefault="005C4FBC" w:rsidP="005C4FBC">
      <w:pPr>
        <w:pStyle w:val="Heading4"/>
        <w:rPr>
          <w:rFonts w:eastAsia="Calibri"/>
        </w:rPr>
      </w:pPr>
      <w:r w:rsidRPr="00B7685B">
        <w:rPr>
          <w:rFonts w:ascii="Arial Bold" w:hAnsi="Arial Bold"/>
          <w:color w:val="00426F"/>
          <w:lang w:eastAsia="zh-TW"/>
        </w:rPr>
        <w:t xml:space="preserve">Number of additional and upgraded homes </w:t>
      </w:r>
      <w:r w:rsidR="00BA4978">
        <w:rPr>
          <w:rFonts w:ascii="Arial Bold" w:hAnsi="Arial Bold"/>
          <w:color w:val="00426F"/>
          <w:lang w:eastAsia="zh-TW"/>
        </w:rPr>
        <w:t xml:space="preserve">completed </w:t>
      </w:r>
      <w:r w:rsidR="00D70DE2">
        <w:rPr>
          <w:rFonts w:ascii="Arial Bold" w:hAnsi="Arial Bold"/>
          <w:color w:val="00426F"/>
          <w:lang w:eastAsia="zh-TW"/>
        </w:rPr>
        <w:t>for</w:t>
      </w:r>
      <w:r w:rsidR="00BA4978">
        <w:rPr>
          <w:rFonts w:ascii="Arial Bold" w:hAnsi="Arial Bold"/>
          <w:color w:val="00426F"/>
          <w:lang w:eastAsia="zh-TW"/>
        </w:rPr>
        <w:t xml:space="preserve"> Aboriginal </w:t>
      </w:r>
      <w:r w:rsidR="00D70DE2">
        <w:rPr>
          <w:rFonts w:ascii="Arial Bold" w:hAnsi="Arial Bold"/>
          <w:color w:val="00426F"/>
          <w:lang w:eastAsia="zh-TW"/>
        </w:rPr>
        <w:t>housing</w:t>
      </w:r>
    </w:p>
    <w:p w14:paraId="6274CAB6" w14:textId="10ED4B2D" w:rsidR="00894BF3" w:rsidRPr="00C620F3" w:rsidRDefault="00894BF3" w:rsidP="00C620F3">
      <w:pPr>
        <w:pStyle w:val="BodyText"/>
      </w:pPr>
      <w:r w:rsidRPr="00C620F3">
        <w:t xml:space="preserve">The NSW </w:t>
      </w:r>
      <w:r w:rsidR="002C7748" w:rsidRPr="00C620F3">
        <w:t>G</w:t>
      </w:r>
      <w:r w:rsidRPr="00C620F3">
        <w:t xml:space="preserve">overnment is investing in social and affordable housing in priority </w:t>
      </w:r>
      <w:r w:rsidR="1BB607EA" w:rsidRPr="00C620F3">
        <w:t xml:space="preserve">First Nations </w:t>
      </w:r>
      <w:r w:rsidRPr="00C620F3">
        <w:t>communities, providing diverse housing options in areas where it is needed</w:t>
      </w:r>
      <w:r w:rsidR="1BB607EA" w:rsidRPr="00C620F3">
        <w:t xml:space="preserve"> through the construction of new homes and upgrades</w:t>
      </w:r>
      <w:r w:rsidRPr="00C620F3">
        <w:t xml:space="preserve">.  </w:t>
      </w:r>
    </w:p>
    <w:p w14:paraId="6E5DE270" w14:textId="42497D09" w:rsidR="00CB2C2C" w:rsidRPr="00C620F3" w:rsidRDefault="3F369017" w:rsidP="00C620F3">
      <w:pPr>
        <w:pStyle w:val="BodyText"/>
      </w:pPr>
      <w:r w:rsidRPr="00C620F3">
        <w:t xml:space="preserve">Performance </w:t>
      </w:r>
      <w:r w:rsidR="75B59A68" w:rsidRPr="00C620F3">
        <w:t xml:space="preserve">against this indicator </w:t>
      </w:r>
      <w:r w:rsidRPr="00C620F3">
        <w:t xml:space="preserve">has increased </w:t>
      </w:r>
      <w:r w:rsidR="73D3A3CE" w:rsidRPr="00C620F3">
        <w:t>in comparison</w:t>
      </w:r>
      <w:r w:rsidRPr="00C620F3">
        <w:t xml:space="preserve"> to pr</w:t>
      </w:r>
      <w:r w:rsidR="4D64D358" w:rsidRPr="00C620F3">
        <w:t xml:space="preserve">ior </w:t>
      </w:r>
      <w:r w:rsidRPr="00C620F3">
        <w:t>years</w:t>
      </w:r>
      <w:r w:rsidR="28D647CC" w:rsidRPr="00C620F3">
        <w:t xml:space="preserve"> </w:t>
      </w:r>
      <w:proofErr w:type="gramStart"/>
      <w:r w:rsidR="28D647CC" w:rsidRPr="00C620F3">
        <w:t>as a</w:t>
      </w:r>
      <w:r w:rsidRPr="00C620F3">
        <w:t xml:space="preserve"> result of</w:t>
      </w:r>
      <w:proofErr w:type="gramEnd"/>
      <w:r w:rsidRPr="00C620F3">
        <w:t xml:space="preserve"> </w:t>
      </w:r>
      <w:r w:rsidR="59CBE9DC" w:rsidRPr="00C620F3">
        <w:t xml:space="preserve">investments delivered throughout the </w:t>
      </w:r>
      <w:r w:rsidR="184719F4" w:rsidRPr="00C620F3">
        <w:t>COVID-19</w:t>
      </w:r>
      <w:r w:rsidR="59CBE9DC" w:rsidRPr="00C620F3">
        <w:t xml:space="preserve"> pandemic</w:t>
      </w:r>
      <w:r w:rsidRPr="00C620F3">
        <w:t>.</w:t>
      </w:r>
    </w:p>
    <w:p w14:paraId="6FF86F52" w14:textId="543FE658" w:rsidR="00E003AD" w:rsidRPr="00C620F3" w:rsidRDefault="00743196" w:rsidP="00C620F3">
      <w:pPr>
        <w:pStyle w:val="BodyText"/>
      </w:pPr>
      <w:r w:rsidRPr="00C620F3">
        <w:t xml:space="preserve">As at </w:t>
      </w:r>
      <w:r w:rsidR="00BC5714" w:rsidRPr="00C620F3">
        <w:t>March</w:t>
      </w:r>
      <w:r w:rsidRPr="00C620F3">
        <w:t xml:space="preserve"> 2022, t</w:t>
      </w:r>
      <w:r w:rsidR="00894BF3" w:rsidRPr="00C620F3">
        <w:t xml:space="preserve">he Aboriginal Housing Office (AHO) has </w:t>
      </w:r>
      <w:r w:rsidR="00C35969" w:rsidRPr="00C620F3">
        <w:t>completed</w:t>
      </w:r>
      <w:r w:rsidR="00894BF3" w:rsidRPr="00C620F3">
        <w:t xml:space="preserve"> 3,80</w:t>
      </w:r>
      <w:r w:rsidR="00B007B8" w:rsidRPr="00C620F3">
        <w:t>2</w:t>
      </w:r>
      <w:r w:rsidR="00894BF3" w:rsidRPr="00C620F3">
        <w:t xml:space="preserve"> new homes and upgrades </w:t>
      </w:r>
      <w:r w:rsidR="00C96C25" w:rsidRPr="00C620F3">
        <w:t>in 2021-22</w:t>
      </w:r>
      <w:r w:rsidR="003B206D" w:rsidRPr="00C620F3">
        <w:t>.</w:t>
      </w:r>
      <w:r w:rsidR="00894BF3" w:rsidRPr="00C620F3" w:rsidDel="00743196">
        <w:t xml:space="preserve"> </w:t>
      </w:r>
      <w:r w:rsidR="1BB607EA" w:rsidRPr="00C620F3">
        <w:t xml:space="preserve">The </w:t>
      </w:r>
      <w:r w:rsidR="00894BF3" w:rsidRPr="00C620F3">
        <w:t xml:space="preserve">AHO is on track to deliver a target of 5,993 new homes and upgrades </w:t>
      </w:r>
      <w:r w:rsidR="00D26B71" w:rsidRPr="00C620F3">
        <w:t xml:space="preserve">by </w:t>
      </w:r>
      <w:r w:rsidR="00FB2BAE" w:rsidRPr="00C620F3">
        <w:t xml:space="preserve">30 </w:t>
      </w:r>
      <w:r w:rsidR="00D26B71" w:rsidRPr="00C620F3">
        <w:t xml:space="preserve">June </w:t>
      </w:r>
      <w:r w:rsidR="00BA63C7" w:rsidRPr="00C620F3">
        <w:t>202</w:t>
      </w:r>
      <w:r w:rsidR="00665651" w:rsidRPr="00C620F3">
        <w:t>2</w:t>
      </w:r>
      <w:r w:rsidR="00894BF3" w:rsidRPr="00C620F3">
        <w:t xml:space="preserve">. </w:t>
      </w:r>
    </w:p>
    <w:p w14:paraId="3EFB970E" w14:textId="45E79F58" w:rsidR="004E14A6" w:rsidRPr="00C1114B" w:rsidRDefault="004E14A6" w:rsidP="008B7216">
      <w:pPr>
        <w:pStyle w:val="Chart41"/>
        <w:numPr>
          <w:ilvl w:val="0"/>
          <w:numId w:val="5"/>
        </w:numPr>
        <w:rPr>
          <w:rFonts w:ascii="Arial" w:hAnsi="Arial" w:cs="Arial"/>
        </w:rPr>
      </w:pPr>
      <w:r w:rsidRPr="00C1114B">
        <w:rPr>
          <w:rFonts w:ascii="Arial" w:hAnsi="Arial" w:cs="Arial"/>
        </w:rPr>
        <w:t>Number of additional and upgraded homes completed for Aboriginal housing</w:t>
      </w:r>
    </w:p>
    <w:p w14:paraId="305B8D47" w14:textId="3A754F2D" w:rsidR="000A7956" w:rsidRDefault="000A7956" w:rsidP="000A7956">
      <w:pPr>
        <w:jc w:val="center"/>
      </w:pPr>
    </w:p>
    <w:p w14:paraId="49417772" w14:textId="5A0C57A7" w:rsidR="40ABF2A5" w:rsidRDefault="40ABF2A5" w:rsidP="00D54CB3">
      <w:pPr>
        <w:jc w:val="center"/>
      </w:pPr>
      <w:r>
        <w:rPr>
          <w:noProof/>
          <w:lang w:eastAsia="en-AU"/>
        </w:rPr>
        <w:drawing>
          <wp:inline distT="0" distB="0" distL="0" distR="0" wp14:anchorId="63787B0F" wp14:editId="6794D345">
            <wp:extent cx="4572000" cy="2933700"/>
            <wp:effectExtent l="0" t="0" r="0" b="0"/>
            <wp:docPr id="265595332" name="Picture 265595332" descr="Chart 5.6: Number of additional and upgraded homes completed for Aboriginal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95332" name="Picture 265595332" descr="Chart 5.6: Number of additional and upgraded homes completed for Aboriginal housing"/>
                    <pic:cNvPicPr/>
                  </pic:nvPicPr>
                  <pic:blipFill>
                    <a:blip r:embed="rId19">
                      <a:extLst>
                        <a:ext uri="{28A0092B-C50C-407E-A947-70E740481C1C}">
                          <a14:useLocalDpi xmlns:a14="http://schemas.microsoft.com/office/drawing/2010/main" val="0"/>
                        </a:ext>
                      </a:extLst>
                    </a:blip>
                    <a:stretch>
                      <a:fillRect/>
                    </a:stretch>
                  </pic:blipFill>
                  <pic:spPr>
                    <a:xfrm>
                      <a:off x="0" y="0"/>
                      <a:ext cx="4572000" cy="2933700"/>
                    </a:xfrm>
                    <a:prstGeom prst="rect">
                      <a:avLst/>
                    </a:prstGeom>
                  </pic:spPr>
                </pic:pic>
              </a:graphicData>
            </a:graphic>
          </wp:inline>
        </w:drawing>
      </w:r>
    </w:p>
    <w:p w14:paraId="6D5C2F61" w14:textId="71863DE5" w:rsidR="00D16E4B" w:rsidRPr="00D54CB3" w:rsidRDefault="00D16E4B" w:rsidP="000A7956">
      <w:pPr>
        <w:jc w:val="center"/>
        <w:rPr>
          <w:rFonts w:ascii="Arial" w:hAnsi="Arial" w:cs="Arial"/>
          <w:sz w:val="17"/>
          <w:szCs w:val="17"/>
        </w:rPr>
      </w:pPr>
    </w:p>
    <w:p w14:paraId="07452885" w14:textId="13B31381" w:rsidR="00282F6B" w:rsidRPr="00D54CB3" w:rsidRDefault="00282F6B" w:rsidP="00D54CB3">
      <w:pPr>
        <w:rPr>
          <w:rFonts w:ascii="Arial" w:hAnsi="Arial" w:cs="Arial"/>
          <w:sz w:val="17"/>
          <w:szCs w:val="17"/>
        </w:rPr>
      </w:pPr>
      <w:r w:rsidRPr="00D54CB3">
        <w:rPr>
          <w:rFonts w:ascii="Arial" w:hAnsi="Arial" w:cs="Arial"/>
          <w:sz w:val="17"/>
          <w:szCs w:val="17"/>
        </w:rPr>
        <w:t xml:space="preserve">Note: </w:t>
      </w:r>
      <w:r w:rsidR="00717B81" w:rsidRPr="00D54CB3">
        <w:rPr>
          <w:rFonts w:ascii="Arial" w:hAnsi="Arial" w:cs="Arial"/>
          <w:sz w:val="17"/>
          <w:szCs w:val="17"/>
        </w:rPr>
        <w:t xml:space="preserve">Estimate </w:t>
      </w:r>
      <w:r w:rsidR="00707D57" w:rsidRPr="00D54CB3">
        <w:rPr>
          <w:rFonts w:ascii="Arial" w:hAnsi="Arial" w:cs="Arial"/>
          <w:sz w:val="17"/>
          <w:szCs w:val="17"/>
        </w:rPr>
        <w:t xml:space="preserve">is the </w:t>
      </w:r>
      <w:r w:rsidRPr="00D54CB3">
        <w:rPr>
          <w:rFonts w:ascii="Arial" w:hAnsi="Arial" w:cs="Arial"/>
          <w:sz w:val="17"/>
          <w:szCs w:val="17"/>
        </w:rPr>
        <w:t>estimated total from 1 July 2021 to 30 June 2022 and includes both business-as-usual Capital Upgrades and Supply, and the Stimulus Capital Upgrades program.</w:t>
      </w:r>
    </w:p>
    <w:p w14:paraId="25EC72E5" w14:textId="7511AA5E" w:rsidR="00F24379" w:rsidRPr="00F878D2" w:rsidRDefault="00F24379" w:rsidP="00D54CB3">
      <w:pPr>
        <w:rPr>
          <w:rFonts w:ascii="Arial" w:hAnsi="Arial" w:cs="Arial"/>
          <w:sz w:val="23"/>
          <w:szCs w:val="23"/>
        </w:rPr>
      </w:pPr>
      <w:r w:rsidRPr="00F878D2">
        <w:rPr>
          <w:rFonts w:ascii="Arial" w:hAnsi="Arial" w:cs="Arial"/>
          <w:sz w:val="23"/>
          <w:szCs w:val="23"/>
        </w:rPr>
        <w:br w:type="page"/>
      </w:r>
    </w:p>
    <w:p w14:paraId="77C95D4C" w14:textId="6AD71993" w:rsidR="005C4FBC" w:rsidRPr="00A60BEF" w:rsidRDefault="005C4FBC" w:rsidP="00BA7487">
      <w:pPr>
        <w:pStyle w:val="Heading3"/>
        <w:rPr>
          <w:rFonts w:ascii="Arial" w:hAnsi="Arial" w:cs="Arial"/>
        </w:rPr>
      </w:pPr>
      <w:r w:rsidRPr="00A60BEF">
        <w:rPr>
          <w:rFonts w:ascii="Arial" w:hAnsi="Arial" w:cs="Arial"/>
        </w:rPr>
        <w:lastRenderedPageBreak/>
        <w:t>Performance indicators for this Outcome</w:t>
      </w:r>
    </w:p>
    <w:tbl>
      <w:tblPr>
        <w:tblW w:w="9375" w:type="dxa"/>
        <w:tblLayout w:type="fixed"/>
        <w:tblLook w:val="04A0" w:firstRow="1" w:lastRow="0" w:firstColumn="1" w:lastColumn="0" w:noHBand="0" w:noVBand="1"/>
      </w:tblPr>
      <w:tblGrid>
        <w:gridCol w:w="6156"/>
        <w:gridCol w:w="725"/>
        <w:gridCol w:w="1247"/>
        <w:gridCol w:w="1247"/>
      </w:tblGrid>
      <w:tr w:rsidR="001C6A41" w:rsidRPr="00A60BEF" w14:paraId="0A4A38D5" w14:textId="77777777" w:rsidTr="00DA4270">
        <w:trPr>
          <w:trHeight w:val="240"/>
        </w:trPr>
        <w:tc>
          <w:tcPr>
            <w:tcW w:w="6156" w:type="dxa"/>
            <w:vMerge w:val="restart"/>
            <w:tcBorders>
              <w:top w:val="nil"/>
              <w:left w:val="nil"/>
              <w:bottom w:val="nil"/>
              <w:right w:val="nil"/>
            </w:tcBorders>
            <w:shd w:val="clear" w:color="auto" w:fill="008EBA"/>
            <w:noWrap/>
            <w:vAlign w:val="center"/>
            <w:hideMark/>
          </w:tcPr>
          <w:p w14:paraId="183D23C5" w14:textId="77777777" w:rsidR="00A62899" w:rsidRPr="00A60BEF" w:rsidRDefault="00A62899" w:rsidP="00CE6D37">
            <w:pPr>
              <w:ind w:firstLineChars="100" w:firstLine="181"/>
              <w:rPr>
                <w:rFonts w:ascii="Arial" w:hAnsi="Arial" w:cs="Arial"/>
                <w:b/>
                <w:bCs/>
                <w:color w:val="FFFFFF"/>
                <w:sz w:val="18"/>
                <w:szCs w:val="18"/>
                <w:lang w:eastAsia="en-AU"/>
              </w:rPr>
            </w:pPr>
            <w:r w:rsidRPr="00A60BEF">
              <w:rPr>
                <w:rFonts w:ascii="Arial" w:hAnsi="Arial" w:cs="Arial"/>
                <w:b/>
                <w:bCs/>
                <w:color w:val="FFFFFF"/>
                <w:sz w:val="18"/>
                <w:szCs w:val="18"/>
                <w:lang w:eastAsia="en-AU"/>
              </w:rPr>
              <w:t>Outcome Indicators</w:t>
            </w:r>
          </w:p>
        </w:tc>
        <w:tc>
          <w:tcPr>
            <w:tcW w:w="725" w:type="dxa"/>
            <w:vMerge w:val="restart"/>
            <w:tcBorders>
              <w:top w:val="nil"/>
              <w:left w:val="nil"/>
              <w:bottom w:val="nil"/>
              <w:right w:val="nil"/>
            </w:tcBorders>
            <w:shd w:val="clear" w:color="auto" w:fill="008EBA"/>
            <w:noWrap/>
            <w:vAlign w:val="center"/>
            <w:hideMark/>
          </w:tcPr>
          <w:p w14:paraId="7C920997" w14:textId="77777777" w:rsidR="00A62899" w:rsidRPr="00A60BEF" w:rsidRDefault="00A62899" w:rsidP="00CE6D37">
            <w:pPr>
              <w:jc w:val="center"/>
              <w:rPr>
                <w:rFonts w:ascii="Arial" w:hAnsi="Arial" w:cs="Arial"/>
                <w:b/>
                <w:bCs/>
                <w:color w:val="FFFFFF"/>
                <w:sz w:val="18"/>
                <w:szCs w:val="18"/>
                <w:lang w:eastAsia="en-AU"/>
              </w:rPr>
            </w:pPr>
            <w:r w:rsidRPr="00A60BEF">
              <w:rPr>
                <w:rFonts w:ascii="Arial" w:hAnsi="Arial" w:cs="Arial"/>
                <w:b/>
                <w:bCs/>
                <w:color w:val="FFFFFF"/>
                <w:sz w:val="18"/>
                <w:szCs w:val="18"/>
                <w:lang w:eastAsia="en-AU"/>
              </w:rPr>
              <w:t>Units</w:t>
            </w:r>
          </w:p>
        </w:tc>
        <w:tc>
          <w:tcPr>
            <w:tcW w:w="1247" w:type="dxa"/>
            <w:tcBorders>
              <w:top w:val="nil"/>
              <w:left w:val="nil"/>
              <w:bottom w:val="nil"/>
              <w:right w:val="nil"/>
            </w:tcBorders>
            <w:shd w:val="clear" w:color="auto" w:fill="008EBA"/>
            <w:noWrap/>
            <w:vAlign w:val="center"/>
            <w:hideMark/>
          </w:tcPr>
          <w:p w14:paraId="0986DB92" w14:textId="77777777" w:rsidR="00A62899" w:rsidRPr="00A60BEF" w:rsidRDefault="00A62899" w:rsidP="00CE6D37">
            <w:pPr>
              <w:jc w:val="center"/>
              <w:rPr>
                <w:rFonts w:ascii="Arial" w:hAnsi="Arial" w:cs="Arial"/>
                <w:b/>
                <w:bCs/>
                <w:color w:val="FFFFFF"/>
                <w:sz w:val="18"/>
                <w:szCs w:val="18"/>
                <w:lang w:eastAsia="en-AU"/>
              </w:rPr>
            </w:pPr>
            <w:r w:rsidRPr="00A60BEF">
              <w:rPr>
                <w:rFonts w:ascii="Arial" w:hAnsi="Arial" w:cs="Arial"/>
                <w:b/>
                <w:bCs/>
                <w:color w:val="FFFFFF"/>
                <w:sz w:val="18"/>
                <w:szCs w:val="18"/>
                <w:lang w:eastAsia="en-AU"/>
              </w:rPr>
              <w:t>2021-22</w:t>
            </w:r>
          </w:p>
        </w:tc>
        <w:tc>
          <w:tcPr>
            <w:tcW w:w="1247" w:type="dxa"/>
            <w:tcBorders>
              <w:top w:val="nil"/>
              <w:left w:val="nil"/>
              <w:bottom w:val="nil"/>
              <w:right w:val="nil"/>
            </w:tcBorders>
            <w:shd w:val="clear" w:color="auto" w:fill="008EBA"/>
            <w:noWrap/>
            <w:vAlign w:val="center"/>
            <w:hideMark/>
          </w:tcPr>
          <w:p w14:paraId="15A2314E" w14:textId="77777777" w:rsidR="00A62899" w:rsidRPr="00A60BEF" w:rsidRDefault="00A62899" w:rsidP="00CE6D37">
            <w:pPr>
              <w:jc w:val="center"/>
              <w:rPr>
                <w:rFonts w:ascii="Arial" w:hAnsi="Arial" w:cs="Arial"/>
                <w:b/>
                <w:bCs/>
                <w:color w:val="FFFFFF"/>
                <w:sz w:val="18"/>
                <w:szCs w:val="18"/>
                <w:lang w:eastAsia="en-AU"/>
              </w:rPr>
            </w:pPr>
            <w:r w:rsidRPr="00A60BEF">
              <w:rPr>
                <w:rFonts w:ascii="Arial" w:hAnsi="Arial" w:cs="Arial"/>
                <w:b/>
                <w:bCs/>
                <w:color w:val="FFFFFF"/>
                <w:sz w:val="18"/>
                <w:szCs w:val="18"/>
                <w:lang w:eastAsia="en-AU"/>
              </w:rPr>
              <w:t>2022-23</w:t>
            </w:r>
          </w:p>
        </w:tc>
      </w:tr>
      <w:tr w:rsidR="001C6A41" w:rsidRPr="00A60BEF" w14:paraId="2001DC8F" w14:textId="77777777" w:rsidTr="00DA4270">
        <w:trPr>
          <w:trHeight w:val="225"/>
        </w:trPr>
        <w:tc>
          <w:tcPr>
            <w:tcW w:w="6156" w:type="dxa"/>
            <w:vMerge/>
            <w:vAlign w:val="center"/>
            <w:hideMark/>
          </w:tcPr>
          <w:p w14:paraId="5C72FF65" w14:textId="77777777" w:rsidR="00A62899" w:rsidRPr="00A60BEF" w:rsidRDefault="00A62899" w:rsidP="00CE6D37">
            <w:pPr>
              <w:rPr>
                <w:rFonts w:ascii="Arial" w:hAnsi="Arial" w:cs="Arial"/>
                <w:b/>
                <w:bCs/>
                <w:color w:val="FFFFFF"/>
                <w:sz w:val="18"/>
                <w:szCs w:val="18"/>
                <w:lang w:eastAsia="en-AU"/>
              </w:rPr>
            </w:pPr>
          </w:p>
        </w:tc>
        <w:tc>
          <w:tcPr>
            <w:tcW w:w="725" w:type="dxa"/>
            <w:vMerge/>
            <w:vAlign w:val="center"/>
            <w:hideMark/>
          </w:tcPr>
          <w:p w14:paraId="42BCB27D" w14:textId="77777777" w:rsidR="00A62899" w:rsidRPr="00A60BEF" w:rsidRDefault="00A62899" w:rsidP="00CE6D37">
            <w:pPr>
              <w:rPr>
                <w:rFonts w:ascii="Arial" w:hAnsi="Arial" w:cs="Arial"/>
                <w:b/>
                <w:bCs/>
                <w:color w:val="FFFFFF"/>
                <w:sz w:val="18"/>
                <w:szCs w:val="18"/>
                <w:lang w:eastAsia="en-AU"/>
              </w:rPr>
            </w:pPr>
          </w:p>
        </w:tc>
        <w:tc>
          <w:tcPr>
            <w:tcW w:w="1247" w:type="dxa"/>
            <w:tcBorders>
              <w:top w:val="nil"/>
              <w:left w:val="nil"/>
              <w:bottom w:val="nil"/>
              <w:right w:val="nil"/>
            </w:tcBorders>
            <w:shd w:val="clear" w:color="auto" w:fill="008EBA"/>
            <w:noWrap/>
            <w:vAlign w:val="center"/>
            <w:hideMark/>
          </w:tcPr>
          <w:p w14:paraId="5C18355B" w14:textId="77777777" w:rsidR="00A62899" w:rsidRPr="00A60BEF" w:rsidRDefault="00A62899" w:rsidP="00CE6D37">
            <w:pPr>
              <w:jc w:val="center"/>
              <w:rPr>
                <w:rFonts w:ascii="Arial" w:hAnsi="Arial" w:cs="Arial"/>
                <w:b/>
                <w:bCs/>
                <w:color w:val="FFFFFF"/>
                <w:sz w:val="18"/>
                <w:szCs w:val="18"/>
                <w:lang w:eastAsia="en-AU"/>
              </w:rPr>
            </w:pPr>
            <w:r w:rsidRPr="00A60BEF">
              <w:rPr>
                <w:rFonts w:ascii="Arial" w:hAnsi="Arial" w:cs="Arial"/>
                <w:b/>
                <w:bCs/>
                <w:color w:val="FFFFFF"/>
                <w:sz w:val="18"/>
                <w:szCs w:val="18"/>
                <w:lang w:eastAsia="en-AU"/>
              </w:rPr>
              <w:t>Actual</w:t>
            </w:r>
          </w:p>
        </w:tc>
        <w:tc>
          <w:tcPr>
            <w:tcW w:w="1247" w:type="dxa"/>
            <w:tcBorders>
              <w:top w:val="nil"/>
              <w:left w:val="nil"/>
              <w:bottom w:val="nil"/>
              <w:right w:val="nil"/>
            </w:tcBorders>
            <w:shd w:val="clear" w:color="auto" w:fill="008EBA"/>
            <w:noWrap/>
            <w:vAlign w:val="center"/>
            <w:hideMark/>
          </w:tcPr>
          <w:p w14:paraId="27C3DCFF" w14:textId="77777777" w:rsidR="00A62899" w:rsidRPr="00A60BEF" w:rsidRDefault="00A62899" w:rsidP="00CE6D37">
            <w:pPr>
              <w:jc w:val="center"/>
              <w:rPr>
                <w:rFonts w:ascii="Arial" w:hAnsi="Arial" w:cs="Arial"/>
                <w:b/>
                <w:bCs/>
                <w:color w:val="FFFFFF"/>
                <w:sz w:val="18"/>
                <w:szCs w:val="18"/>
                <w:lang w:eastAsia="en-AU"/>
              </w:rPr>
            </w:pPr>
            <w:r w:rsidRPr="00A60BEF">
              <w:rPr>
                <w:rFonts w:ascii="Arial" w:hAnsi="Arial" w:cs="Arial"/>
                <w:b/>
                <w:bCs/>
                <w:color w:val="FFFFFF"/>
                <w:sz w:val="18"/>
                <w:szCs w:val="18"/>
                <w:lang w:eastAsia="en-AU"/>
              </w:rPr>
              <w:t>Forecast</w:t>
            </w:r>
          </w:p>
        </w:tc>
      </w:tr>
      <w:tr w:rsidR="00BD577D" w:rsidRPr="00A60BEF" w14:paraId="5C684326" w14:textId="77777777" w:rsidTr="00BD577D">
        <w:trPr>
          <w:trHeight w:val="20"/>
        </w:trPr>
        <w:tc>
          <w:tcPr>
            <w:tcW w:w="6156" w:type="dxa"/>
            <w:tcBorders>
              <w:top w:val="nil"/>
              <w:left w:val="nil"/>
              <w:bottom w:val="nil"/>
              <w:right w:val="nil"/>
            </w:tcBorders>
            <w:shd w:val="clear" w:color="auto" w:fill="auto"/>
            <w:vAlign w:val="bottom"/>
          </w:tcPr>
          <w:p w14:paraId="12EF23F3" w14:textId="77777777" w:rsidR="00BD577D" w:rsidRPr="00C620F3" w:rsidRDefault="00BD577D" w:rsidP="00CE6D37">
            <w:pPr>
              <w:rPr>
                <w:rFonts w:ascii="Arial" w:hAnsi="Arial" w:cs="Arial"/>
                <w:color w:val="000000"/>
                <w:sz w:val="16"/>
                <w:szCs w:val="16"/>
                <w:lang w:eastAsia="en-AU"/>
              </w:rPr>
            </w:pPr>
          </w:p>
        </w:tc>
        <w:tc>
          <w:tcPr>
            <w:tcW w:w="725" w:type="dxa"/>
            <w:tcBorders>
              <w:top w:val="nil"/>
              <w:left w:val="nil"/>
              <w:bottom w:val="nil"/>
              <w:right w:val="nil"/>
            </w:tcBorders>
            <w:shd w:val="clear" w:color="auto" w:fill="auto"/>
            <w:noWrap/>
            <w:vAlign w:val="bottom"/>
          </w:tcPr>
          <w:p w14:paraId="7B42D7AC" w14:textId="77777777" w:rsidR="00BD577D" w:rsidRPr="00C620F3" w:rsidRDefault="00BD577D" w:rsidP="00CE6D37">
            <w:pPr>
              <w:jc w:val="center"/>
              <w:rPr>
                <w:rFonts w:ascii="Arial" w:hAnsi="Arial" w:cs="Arial"/>
                <w:color w:val="000000"/>
                <w:sz w:val="16"/>
                <w:szCs w:val="16"/>
                <w:lang w:eastAsia="en-AU"/>
              </w:rPr>
            </w:pPr>
          </w:p>
        </w:tc>
        <w:tc>
          <w:tcPr>
            <w:tcW w:w="1247" w:type="dxa"/>
            <w:tcBorders>
              <w:top w:val="nil"/>
              <w:left w:val="nil"/>
              <w:bottom w:val="nil"/>
              <w:right w:val="nil"/>
            </w:tcBorders>
            <w:shd w:val="clear" w:color="auto" w:fill="auto"/>
            <w:noWrap/>
            <w:vAlign w:val="bottom"/>
          </w:tcPr>
          <w:p w14:paraId="4E58DCBE" w14:textId="77777777" w:rsidR="00BD577D" w:rsidRPr="00C620F3" w:rsidRDefault="00BD577D" w:rsidP="00F72D20">
            <w:pPr>
              <w:rPr>
                <w:rFonts w:ascii="Arial" w:hAnsi="Arial" w:cs="Arial"/>
                <w:color w:val="000000"/>
                <w:sz w:val="16"/>
                <w:szCs w:val="16"/>
                <w:lang w:eastAsia="en-AU"/>
              </w:rPr>
            </w:pPr>
          </w:p>
        </w:tc>
        <w:tc>
          <w:tcPr>
            <w:tcW w:w="1247" w:type="dxa"/>
            <w:tcBorders>
              <w:top w:val="nil"/>
              <w:left w:val="nil"/>
              <w:bottom w:val="nil"/>
              <w:right w:val="nil"/>
            </w:tcBorders>
            <w:shd w:val="clear" w:color="auto" w:fill="auto"/>
            <w:noWrap/>
            <w:vAlign w:val="bottom"/>
          </w:tcPr>
          <w:p w14:paraId="42193738" w14:textId="77777777" w:rsidR="00BD577D" w:rsidRPr="00C620F3" w:rsidRDefault="00BD577D" w:rsidP="00F72D20">
            <w:pPr>
              <w:rPr>
                <w:rFonts w:ascii="Arial" w:hAnsi="Arial" w:cs="Arial"/>
                <w:sz w:val="16"/>
                <w:szCs w:val="16"/>
                <w:lang w:eastAsia="en-AU"/>
              </w:rPr>
            </w:pPr>
          </w:p>
        </w:tc>
      </w:tr>
      <w:tr w:rsidR="001C6A41" w:rsidRPr="00A60BEF" w14:paraId="49A64D39" w14:textId="77777777" w:rsidTr="00DA4270">
        <w:trPr>
          <w:trHeight w:val="397"/>
        </w:trPr>
        <w:tc>
          <w:tcPr>
            <w:tcW w:w="6156" w:type="dxa"/>
            <w:tcBorders>
              <w:top w:val="nil"/>
              <w:left w:val="nil"/>
              <w:bottom w:val="nil"/>
              <w:right w:val="nil"/>
            </w:tcBorders>
            <w:shd w:val="clear" w:color="auto" w:fill="auto"/>
            <w:vAlign w:val="bottom"/>
            <w:hideMark/>
          </w:tcPr>
          <w:p w14:paraId="3A730ACC" w14:textId="3489CDF3" w:rsidR="00A62899" w:rsidRPr="00C620F3" w:rsidRDefault="00A62899" w:rsidP="00BD577D">
            <w:pPr>
              <w:ind w:left="184"/>
              <w:rPr>
                <w:rFonts w:ascii="Arial" w:hAnsi="Arial" w:cs="Arial"/>
                <w:color w:val="000000"/>
                <w:sz w:val="16"/>
                <w:szCs w:val="16"/>
                <w:lang w:eastAsia="en-AU"/>
              </w:rPr>
            </w:pPr>
            <w:r w:rsidRPr="00C620F3">
              <w:rPr>
                <w:rFonts w:ascii="Arial" w:hAnsi="Arial" w:cs="Arial"/>
                <w:color w:val="000000"/>
                <w:sz w:val="16"/>
                <w:szCs w:val="16"/>
                <w:lang w:eastAsia="en-AU"/>
              </w:rPr>
              <w:t xml:space="preserve">Amount of new and enhanced public spaces in the 1 – </w:t>
            </w:r>
            <w:r w:rsidR="00CE5F86" w:rsidRPr="00C620F3">
              <w:rPr>
                <w:rFonts w:ascii="Arial" w:hAnsi="Arial" w:cs="Arial"/>
                <w:color w:val="000000"/>
                <w:sz w:val="16"/>
                <w:szCs w:val="16"/>
                <w:lang w:eastAsia="en-AU"/>
              </w:rPr>
              <w:t>3-year</w:t>
            </w:r>
            <w:r w:rsidRPr="00C620F3">
              <w:rPr>
                <w:rFonts w:ascii="Arial" w:hAnsi="Arial" w:cs="Arial"/>
                <w:color w:val="000000"/>
                <w:sz w:val="16"/>
                <w:szCs w:val="16"/>
                <w:lang w:eastAsia="en-AU"/>
              </w:rPr>
              <w:t xml:space="preserve"> pipeline in precincts being developed</w:t>
            </w:r>
          </w:p>
        </w:tc>
        <w:tc>
          <w:tcPr>
            <w:tcW w:w="725" w:type="dxa"/>
            <w:tcBorders>
              <w:top w:val="nil"/>
              <w:left w:val="nil"/>
              <w:bottom w:val="nil"/>
              <w:right w:val="nil"/>
            </w:tcBorders>
            <w:shd w:val="clear" w:color="auto" w:fill="auto"/>
            <w:noWrap/>
            <w:vAlign w:val="bottom"/>
            <w:hideMark/>
          </w:tcPr>
          <w:p w14:paraId="6A71F66B" w14:textId="77777777" w:rsidR="00A62899" w:rsidRPr="00C620F3" w:rsidRDefault="00A62899" w:rsidP="00CE6D37">
            <w:pPr>
              <w:jc w:val="center"/>
              <w:rPr>
                <w:rFonts w:ascii="Arial" w:hAnsi="Arial" w:cs="Arial"/>
                <w:color w:val="000000"/>
                <w:sz w:val="16"/>
                <w:szCs w:val="16"/>
                <w:lang w:eastAsia="en-AU"/>
              </w:rPr>
            </w:pPr>
          </w:p>
          <w:p w14:paraId="31075D8F" w14:textId="77777777" w:rsidR="00A62899" w:rsidRPr="00C620F3" w:rsidRDefault="00A62899" w:rsidP="00CE6D37">
            <w:pPr>
              <w:jc w:val="center"/>
              <w:rPr>
                <w:rFonts w:ascii="Arial" w:hAnsi="Arial" w:cs="Arial"/>
                <w:color w:val="000000"/>
                <w:sz w:val="16"/>
                <w:szCs w:val="16"/>
                <w:lang w:eastAsia="en-AU"/>
              </w:rPr>
            </w:pPr>
            <w:r w:rsidRPr="00C620F3">
              <w:rPr>
                <w:rFonts w:ascii="Arial" w:hAnsi="Arial" w:cs="Arial"/>
                <w:color w:val="000000"/>
                <w:sz w:val="16"/>
                <w:szCs w:val="16"/>
                <w:lang w:eastAsia="en-AU"/>
              </w:rPr>
              <w:t>m</w:t>
            </w:r>
            <w:r w:rsidRPr="00C620F3">
              <w:rPr>
                <w:rFonts w:ascii="Arial" w:hAnsi="Arial" w:cs="Arial"/>
                <w:color w:val="000000"/>
                <w:sz w:val="16"/>
                <w:szCs w:val="16"/>
                <w:vertAlign w:val="superscript"/>
                <w:lang w:eastAsia="en-AU"/>
              </w:rPr>
              <w:t>2</w:t>
            </w:r>
          </w:p>
        </w:tc>
        <w:tc>
          <w:tcPr>
            <w:tcW w:w="1247" w:type="dxa"/>
            <w:tcBorders>
              <w:top w:val="nil"/>
              <w:left w:val="nil"/>
              <w:bottom w:val="nil"/>
              <w:right w:val="nil"/>
            </w:tcBorders>
            <w:shd w:val="clear" w:color="auto" w:fill="auto"/>
            <w:noWrap/>
            <w:vAlign w:val="bottom"/>
            <w:hideMark/>
          </w:tcPr>
          <w:p w14:paraId="029D0601" w14:textId="77777777" w:rsidR="00A62899" w:rsidRPr="00C620F3" w:rsidRDefault="00A62899" w:rsidP="00F72D20">
            <w:pPr>
              <w:rPr>
                <w:rFonts w:ascii="Arial" w:hAnsi="Arial" w:cs="Arial"/>
                <w:color w:val="000000"/>
                <w:sz w:val="16"/>
                <w:szCs w:val="16"/>
                <w:lang w:eastAsia="en-AU"/>
              </w:rPr>
            </w:pPr>
          </w:p>
        </w:tc>
        <w:tc>
          <w:tcPr>
            <w:tcW w:w="1247" w:type="dxa"/>
            <w:tcBorders>
              <w:top w:val="nil"/>
              <w:left w:val="nil"/>
              <w:bottom w:val="nil"/>
              <w:right w:val="nil"/>
            </w:tcBorders>
            <w:shd w:val="clear" w:color="auto" w:fill="auto"/>
            <w:noWrap/>
            <w:vAlign w:val="bottom"/>
            <w:hideMark/>
          </w:tcPr>
          <w:p w14:paraId="5CFBF9AD" w14:textId="77777777" w:rsidR="00A62899" w:rsidRPr="00C620F3" w:rsidRDefault="00A62899" w:rsidP="00F72D20">
            <w:pPr>
              <w:rPr>
                <w:rFonts w:ascii="Arial" w:hAnsi="Arial" w:cs="Arial"/>
                <w:sz w:val="16"/>
                <w:szCs w:val="16"/>
                <w:lang w:eastAsia="en-AU"/>
              </w:rPr>
            </w:pPr>
          </w:p>
        </w:tc>
      </w:tr>
      <w:tr w:rsidR="001C6A41" w:rsidRPr="00A60BEF" w14:paraId="0211E556" w14:textId="77777777" w:rsidTr="00DA4270">
        <w:trPr>
          <w:trHeight w:val="227"/>
        </w:trPr>
        <w:tc>
          <w:tcPr>
            <w:tcW w:w="6156" w:type="dxa"/>
            <w:tcBorders>
              <w:top w:val="nil"/>
              <w:left w:val="nil"/>
              <w:bottom w:val="nil"/>
              <w:right w:val="nil"/>
            </w:tcBorders>
            <w:shd w:val="clear" w:color="auto" w:fill="FFFFFF" w:themeFill="background1"/>
            <w:vAlign w:val="bottom"/>
            <w:hideMark/>
          </w:tcPr>
          <w:p w14:paraId="0BED595B" w14:textId="77777777" w:rsidR="00A62899" w:rsidRPr="00C620F3" w:rsidRDefault="00A62899" w:rsidP="00BD577D">
            <w:pPr>
              <w:ind w:left="184" w:firstLineChars="300" w:firstLine="480"/>
              <w:rPr>
                <w:rFonts w:ascii="Arial" w:hAnsi="Arial" w:cs="Arial"/>
                <w:color w:val="000000"/>
                <w:sz w:val="16"/>
                <w:szCs w:val="16"/>
                <w:lang w:eastAsia="en-AU"/>
              </w:rPr>
            </w:pPr>
            <w:r w:rsidRPr="00C620F3">
              <w:rPr>
                <w:rFonts w:ascii="Arial" w:hAnsi="Arial" w:cs="Arial"/>
                <w:color w:val="000000"/>
                <w:sz w:val="16"/>
                <w:szCs w:val="16"/>
                <w:lang w:eastAsia="en-AU"/>
              </w:rPr>
              <w:t>HCCDC</w:t>
            </w:r>
          </w:p>
        </w:tc>
        <w:tc>
          <w:tcPr>
            <w:tcW w:w="725" w:type="dxa"/>
            <w:tcBorders>
              <w:top w:val="nil"/>
              <w:left w:val="nil"/>
              <w:bottom w:val="nil"/>
              <w:right w:val="nil"/>
            </w:tcBorders>
            <w:shd w:val="clear" w:color="auto" w:fill="auto"/>
            <w:noWrap/>
            <w:vAlign w:val="bottom"/>
            <w:hideMark/>
          </w:tcPr>
          <w:p w14:paraId="2B899CC6" w14:textId="77777777" w:rsidR="00A62899" w:rsidRPr="00C620F3" w:rsidRDefault="00A62899" w:rsidP="00F72D20">
            <w:pPr>
              <w:ind w:firstLineChars="300" w:firstLine="480"/>
              <w:jc w:val="center"/>
              <w:rPr>
                <w:rFonts w:ascii="Arial" w:hAnsi="Arial" w:cs="Arial"/>
                <w:color w:val="000000"/>
                <w:sz w:val="16"/>
                <w:szCs w:val="16"/>
                <w:lang w:eastAsia="en-AU"/>
              </w:rPr>
            </w:pPr>
          </w:p>
        </w:tc>
        <w:tc>
          <w:tcPr>
            <w:tcW w:w="1247" w:type="dxa"/>
            <w:tcBorders>
              <w:top w:val="nil"/>
              <w:left w:val="nil"/>
              <w:bottom w:val="nil"/>
              <w:right w:val="nil"/>
            </w:tcBorders>
            <w:shd w:val="clear" w:color="auto" w:fill="auto"/>
            <w:noWrap/>
            <w:vAlign w:val="bottom"/>
            <w:hideMark/>
          </w:tcPr>
          <w:p w14:paraId="595031EB" w14:textId="74EE603A" w:rsidR="00A62899" w:rsidRPr="00C620F3" w:rsidRDefault="76D77568" w:rsidP="00F72D20">
            <w:pPr>
              <w:jc w:val="right"/>
              <w:rPr>
                <w:rFonts w:ascii="Arial" w:hAnsi="Arial" w:cs="Arial"/>
                <w:color w:val="000000"/>
                <w:sz w:val="16"/>
                <w:szCs w:val="16"/>
                <w:lang w:eastAsia="en-AU"/>
              </w:rPr>
            </w:pPr>
            <w:r w:rsidRPr="00C620F3">
              <w:rPr>
                <w:rFonts w:ascii="Arial" w:hAnsi="Arial" w:cs="Arial"/>
                <w:color w:val="000000" w:themeColor="text1"/>
                <w:sz w:val="16"/>
                <w:szCs w:val="16"/>
                <w:lang w:eastAsia="en-AU"/>
              </w:rPr>
              <w:t>51,510</w:t>
            </w:r>
            <w:r w:rsidRPr="00C620F3">
              <w:rPr>
                <w:rFonts w:ascii="Arial" w:hAnsi="Arial" w:cs="Arial"/>
                <w:color w:val="000000" w:themeColor="text1"/>
                <w:sz w:val="16"/>
                <w:szCs w:val="16"/>
                <w:vertAlign w:val="superscript"/>
                <w:lang w:eastAsia="en-AU"/>
              </w:rPr>
              <w:t>(a)</w:t>
            </w:r>
          </w:p>
        </w:tc>
        <w:tc>
          <w:tcPr>
            <w:tcW w:w="1247" w:type="dxa"/>
            <w:tcBorders>
              <w:top w:val="nil"/>
              <w:left w:val="nil"/>
              <w:bottom w:val="nil"/>
              <w:right w:val="nil"/>
            </w:tcBorders>
            <w:shd w:val="clear" w:color="auto" w:fill="auto"/>
            <w:noWrap/>
            <w:vAlign w:val="bottom"/>
            <w:hideMark/>
          </w:tcPr>
          <w:p w14:paraId="7497E3FA" w14:textId="77EE77DE" w:rsidR="00A62899" w:rsidRPr="00C620F3" w:rsidRDefault="76D77568" w:rsidP="00F72D20">
            <w:pPr>
              <w:jc w:val="right"/>
              <w:rPr>
                <w:rFonts w:ascii="Arial" w:hAnsi="Arial" w:cs="Arial"/>
                <w:color w:val="000000"/>
                <w:sz w:val="16"/>
                <w:szCs w:val="16"/>
                <w:lang w:eastAsia="en-AU"/>
              </w:rPr>
            </w:pPr>
            <w:r w:rsidRPr="00C620F3">
              <w:rPr>
                <w:rFonts w:ascii="Arial" w:hAnsi="Arial" w:cs="Arial"/>
                <w:color w:val="000000" w:themeColor="text1"/>
                <w:sz w:val="16"/>
                <w:szCs w:val="16"/>
                <w:lang w:eastAsia="en-AU"/>
              </w:rPr>
              <w:t>55,250</w:t>
            </w:r>
          </w:p>
        </w:tc>
      </w:tr>
      <w:tr w:rsidR="001C6A41" w:rsidRPr="00A60BEF" w14:paraId="29CD19C5" w14:textId="77777777" w:rsidTr="00DA4270">
        <w:trPr>
          <w:trHeight w:val="227"/>
        </w:trPr>
        <w:tc>
          <w:tcPr>
            <w:tcW w:w="6156" w:type="dxa"/>
            <w:tcBorders>
              <w:top w:val="nil"/>
              <w:left w:val="nil"/>
              <w:bottom w:val="nil"/>
              <w:right w:val="nil"/>
            </w:tcBorders>
            <w:shd w:val="clear" w:color="auto" w:fill="FFFFFF" w:themeFill="background1"/>
            <w:vAlign w:val="bottom"/>
            <w:hideMark/>
          </w:tcPr>
          <w:p w14:paraId="0397BCEF" w14:textId="77777777" w:rsidR="00A62899" w:rsidRPr="00C620F3" w:rsidRDefault="00A62899" w:rsidP="00BD577D">
            <w:pPr>
              <w:ind w:left="184" w:firstLineChars="300" w:firstLine="480"/>
              <w:rPr>
                <w:rFonts w:ascii="Arial" w:hAnsi="Arial" w:cs="Arial"/>
                <w:color w:val="000000"/>
                <w:sz w:val="16"/>
                <w:szCs w:val="16"/>
                <w:lang w:eastAsia="en-AU"/>
              </w:rPr>
            </w:pPr>
            <w:r w:rsidRPr="00C620F3">
              <w:rPr>
                <w:rFonts w:ascii="Arial" w:hAnsi="Arial" w:cs="Arial"/>
                <w:color w:val="000000"/>
                <w:sz w:val="16"/>
                <w:szCs w:val="16"/>
                <w:lang w:eastAsia="en-AU"/>
              </w:rPr>
              <w:t>SOPA</w:t>
            </w:r>
          </w:p>
        </w:tc>
        <w:tc>
          <w:tcPr>
            <w:tcW w:w="725" w:type="dxa"/>
            <w:tcBorders>
              <w:top w:val="nil"/>
              <w:left w:val="nil"/>
              <w:bottom w:val="nil"/>
              <w:right w:val="nil"/>
            </w:tcBorders>
            <w:shd w:val="clear" w:color="auto" w:fill="auto"/>
            <w:noWrap/>
            <w:vAlign w:val="bottom"/>
            <w:hideMark/>
          </w:tcPr>
          <w:p w14:paraId="6F37C223" w14:textId="77777777" w:rsidR="00A62899" w:rsidRPr="00C620F3" w:rsidRDefault="00A62899" w:rsidP="00F72D20">
            <w:pPr>
              <w:ind w:firstLineChars="300" w:firstLine="480"/>
              <w:jc w:val="center"/>
              <w:rPr>
                <w:rFonts w:ascii="Arial" w:hAnsi="Arial" w:cs="Arial"/>
                <w:color w:val="000000"/>
                <w:sz w:val="16"/>
                <w:szCs w:val="16"/>
                <w:lang w:eastAsia="en-AU"/>
              </w:rPr>
            </w:pPr>
          </w:p>
        </w:tc>
        <w:tc>
          <w:tcPr>
            <w:tcW w:w="1247" w:type="dxa"/>
            <w:tcBorders>
              <w:top w:val="nil"/>
              <w:left w:val="nil"/>
              <w:bottom w:val="nil"/>
              <w:right w:val="nil"/>
            </w:tcBorders>
            <w:shd w:val="clear" w:color="auto" w:fill="auto"/>
            <w:noWrap/>
            <w:vAlign w:val="bottom"/>
            <w:hideMark/>
          </w:tcPr>
          <w:p w14:paraId="491FBB15" w14:textId="127987F2" w:rsidR="00A62899" w:rsidRPr="00C620F3" w:rsidRDefault="76D77568" w:rsidP="00F72D20">
            <w:pPr>
              <w:jc w:val="right"/>
              <w:rPr>
                <w:rFonts w:ascii="Arial" w:hAnsi="Arial" w:cs="Arial"/>
                <w:color w:val="000000"/>
                <w:sz w:val="16"/>
                <w:szCs w:val="16"/>
                <w:lang w:eastAsia="en-AU"/>
              </w:rPr>
            </w:pPr>
            <w:r w:rsidRPr="00C620F3">
              <w:rPr>
                <w:rFonts w:ascii="Arial" w:hAnsi="Arial" w:cs="Arial"/>
                <w:color w:val="000000" w:themeColor="text1"/>
                <w:sz w:val="16"/>
                <w:szCs w:val="16"/>
                <w:lang w:eastAsia="en-AU"/>
              </w:rPr>
              <w:t>131,917</w:t>
            </w:r>
            <w:r w:rsidRPr="00C620F3">
              <w:rPr>
                <w:rFonts w:ascii="Arial" w:hAnsi="Arial" w:cs="Arial"/>
                <w:color w:val="000000" w:themeColor="text1"/>
                <w:sz w:val="16"/>
                <w:szCs w:val="16"/>
                <w:vertAlign w:val="superscript"/>
                <w:lang w:eastAsia="en-AU"/>
              </w:rPr>
              <w:t>(b)</w:t>
            </w:r>
          </w:p>
        </w:tc>
        <w:tc>
          <w:tcPr>
            <w:tcW w:w="1247" w:type="dxa"/>
            <w:tcBorders>
              <w:top w:val="nil"/>
              <w:left w:val="nil"/>
              <w:bottom w:val="nil"/>
              <w:right w:val="nil"/>
            </w:tcBorders>
            <w:shd w:val="clear" w:color="auto" w:fill="auto"/>
            <w:noWrap/>
            <w:vAlign w:val="bottom"/>
            <w:hideMark/>
          </w:tcPr>
          <w:p w14:paraId="6158E16E" w14:textId="5B6111F9" w:rsidR="00A62899" w:rsidRPr="00C620F3" w:rsidRDefault="76D77568" w:rsidP="00F72D20">
            <w:pPr>
              <w:jc w:val="right"/>
              <w:rPr>
                <w:rFonts w:ascii="Arial" w:hAnsi="Arial" w:cs="Arial"/>
                <w:color w:val="000000"/>
                <w:sz w:val="16"/>
                <w:szCs w:val="16"/>
                <w:lang w:eastAsia="en-AU"/>
              </w:rPr>
            </w:pPr>
            <w:r w:rsidRPr="00C620F3">
              <w:rPr>
                <w:rFonts w:ascii="Arial" w:hAnsi="Arial" w:cs="Arial"/>
                <w:color w:val="000000" w:themeColor="text1"/>
                <w:sz w:val="16"/>
                <w:szCs w:val="16"/>
                <w:lang w:eastAsia="en-AU"/>
              </w:rPr>
              <w:t>131,917</w:t>
            </w:r>
          </w:p>
        </w:tc>
      </w:tr>
      <w:tr w:rsidR="001C6A41" w:rsidRPr="00A60BEF" w14:paraId="372B3CA1" w14:textId="77777777" w:rsidTr="00DA4270">
        <w:trPr>
          <w:trHeight w:val="397"/>
        </w:trPr>
        <w:tc>
          <w:tcPr>
            <w:tcW w:w="6156" w:type="dxa"/>
            <w:tcBorders>
              <w:top w:val="nil"/>
              <w:left w:val="nil"/>
              <w:bottom w:val="nil"/>
              <w:right w:val="nil"/>
            </w:tcBorders>
            <w:shd w:val="clear" w:color="auto" w:fill="auto"/>
            <w:vAlign w:val="bottom"/>
            <w:hideMark/>
          </w:tcPr>
          <w:p w14:paraId="3C62681E" w14:textId="77777777" w:rsidR="00A62899" w:rsidRPr="00C620F3" w:rsidRDefault="00A62899" w:rsidP="00BD577D">
            <w:pPr>
              <w:ind w:left="184"/>
              <w:rPr>
                <w:rFonts w:ascii="Arial" w:hAnsi="Arial" w:cs="Arial"/>
                <w:color w:val="000000"/>
                <w:sz w:val="16"/>
                <w:szCs w:val="16"/>
                <w:lang w:eastAsia="en-AU"/>
              </w:rPr>
            </w:pPr>
            <w:r w:rsidRPr="00C620F3">
              <w:rPr>
                <w:rFonts w:ascii="Arial" w:hAnsi="Arial" w:cs="Arial"/>
                <w:color w:val="000000"/>
                <w:sz w:val="16"/>
                <w:szCs w:val="16"/>
                <w:lang w:eastAsia="en-AU"/>
              </w:rPr>
              <w:t>Amount of new and enhanced public spaces that have commenced construction in precincts being developed</w:t>
            </w:r>
          </w:p>
        </w:tc>
        <w:tc>
          <w:tcPr>
            <w:tcW w:w="725" w:type="dxa"/>
            <w:tcBorders>
              <w:top w:val="nil"/>
              <w:left w:val="nil"/>
              <w:bottom w:val="nil"/>
              <w:right w:val="nil"/>
            </w:tcBorders>
            <w:shd w:val="clear" w:color="auto" w:fill="auto"/>
            <w:noWrap/>
            <w:vAlign w:val="bottom"/>
            <w:hideMark/>
          </w:tcPr>
          <w:p w14:paraId="264120AA" w14:textId="77777777" w:rsidR="00A62899" w:rsidRPr="00C620F3" w:rsidRDefault="00A62899" w:rsidP="00CE6D37">
            <w:pPr>
              <w:jc w:val="center"/>
              <w:rPr>
                <w:rFonts w:ascii="Arial" w:hAnsi="Arial" w:cs="Arial"/>
                <w:color w:val="000000"/>
                <w:sz w:val="16"/>
                <w:szCs w:val="16"/>
                <w:lang w:eastAsia="en-AU"/>
              </w:rPr>
            </w:pPr>
          </w:p>
          <w:p w14:paraId="2B8EE477" w14:textId="77777777" w:rsidR="00A62899" w:rsidRPr="00C620F3" w:rsidRDefault="00A62899" w:rsidP="00CE6D37">
            <w:pPr>
              <w:jc w:val="center"/>
              <w:rPr>
                <w:rFonts w:ascii="Arial" w:hAnsi="Arial" w:cs="Arial"/>
                <w:color w:val="000000"/>
                <w:sz w:val="16"/>
                <w:szCs w:val="16"/>
                <w:lang w:eastAsia="en-AU"/>
              </w:rPr>
            </w:pPr>
            <w:r w:rsidRPr="00C620F3">
              <w:rPr>
                <w:rFonts w:ascii="Arial" w:hAnsi="Arial" w:cs="Arial"/>
                <w:color w:val="000000"/>
                <w:sz w:val="16"/>
                <w:szCs w:val="16"/>
                <w:lang w:eastAsia="en-AU"/>
              </w:rPr>
              <w:t>m</w:t>
            </w:r>
            <w:r w:rsidRPr="00C620F3">
              <w:rPr>
                <w:rFonts w:ascii="Arial" w:hAnsi="Arial" w:cs="Arial"/>
                <w:color w:val="000000"/>
                <w:sz w:val="16"/>
                <w:szCs w:val="16"/>
                <w:vertAlign w:val="superscript"/>
                <w:lang w:eastAsia="en-AU"/>
              </w:rPr>
              <w:t>2</w:t>
            </w:r>
          </w:p>
        </w:tc>
        <w:tc>
          <w:tcPr>
            <w:tcW w:w="1247" w:type="dxa"/>
            <w:tcBorders>
              <w:top w:val="nil"/>
              <w:left w:val="nil"/>
              <w:bottom w:val="nil"/>
              <w:right w:val="nil"/>
            </w:tcBorders>
            <w:shd w:val="clear" w:color="auto" w:fill="auto"/>
            <w:noWrap/>
            <w:vAlign w:val="bottom"/>
            <w:hideMark/>
          </w:tcPr>
          <w:p w14:paraId="23DF6061" w14:textId="77777777" w:rsidR="00A62899" w:rsidRPr="00C620F3" w:rsidRDefault="00A62899" w:rsidP="00F72D20">
            <w:pPr>
              <w:jc w:val="right"/>
              <w:rPr>
                <w:rFonts w:ascii="Arial" w:hAnsi="Arial" w:cs="Arial"/>
                <w:color w:val="000000"/>
                <w:sz w:val="16"/>
                <w:szCs w:val="16"/>
                <w:lang w:eastAsia="en-AU"/>
              </w:rPr>
            </w:pPr>
          </w:p>
        </w:tc>
        <w:tc>
          <w:tcPr>
            <w:tcW w:w="1247" w:type="dxa"/>
            <w:tcBorders>
              <w:top w:val="nil"/>
              <w:left w:val="nil"/>
              <w:bottom w:val="nil"/>
              <w:right w:val="nil"/>
            </w:tcBorders>
            <w:shd w:val="clear" w:color="auto" w:fill="auto"/>
            <w:noWrap/>
            <w:vAlign w:val="bottom"/>
            <w:hideMark/>
          </w:tcPr>
          <w:p w14:paraId="4B813717" w14:textId="77777777" w:rsidR="00A62899" w:rsidRPr="00C620F3" w:rsidRDefault="00A62899" w:rsidP="00F72D20">
            <w:pPr>
              <w:jc w:val="right"/>
              <w:rPr>
                <w:rFonts w:ascii="Arial" w:hAnsi="Arial" w:cs="Arial"/>
                <w:sz w:val="16"/>
                <w:szCs w:val="16"/>
                <w:lang w:eastAsia="en-AU"/>
              </w:rPr>
            </w:pPr>
          </w:p>
        </w:tc>
      </w:tr>
      <w:tr w:rsidR="001C6A41" w:rsidRPr="00A60BEF" w14:paraId="6E619C6E" w14:textId="77777777" w:rsidTr="00DA4270">
        <w:trPr>
          <w:trHeight w:val="227"/>
        </w:trPr>
        <w:tc>
          <w:tcPr>
            <w:tcW w:w="6156" w:type="dxa"/>
            <w:tcBorders>
              <w:top w:val="nil"/>
              <w:left w:val="nil"/>
              <w:bottom w:val="nil"/>
              <w:right w:val="nil"/>
            </w:tcBorders>
            <w:shd w:val="clear" w:color="auto" w:fill="FFFFFF" w:themeFill="background1"/>
            <w:vAlign w:val="bottom"/>
            <w:hideMark/>
          </w:tcPr>
          <w:p w14:paraId="10C1CD13" w14:textId="77777777" w:rsidR="00A62899" w:rsidRPr="00C620F3" w:rsidRDefault="00A62899" w:rsidP="00BD577D">
            <w:pPr>
              <w:ind w:left="184" w:firstLineChars="300" w:firstLine="480"/>
              <w:rPr>
                <w:rFonts w:ascii="Arial" w:hAnsi="Arial" w:cs="Arial"/>
                <w:color w:val="000000"/>
                <w:sz w:val="16"/>
                <w:szCs w:val="16"/>
                <w:lang w:eastAsia="en-AU"/>
              </w:rPr>
            </w:pPr>
            <w:r w:rsidRPr="00C620F3">
              <w:rPr>
                <w:rFonts w:ascii="Arial" w:hAnsi="Arial" w:cs="Arial"/>
                <w:color w:val="000000"/>
                <w:sz w:val="16"/>
                <w:szCs w:val="16"/>
                <w:lang w:eastAsia="en-AU"/>
              </w:rPr>
              <w:t>HCCDC</w:t>
            </w:r>
          </w:p>
        </w:tc>
        <w:tc>
          <w:tcPr>
            <w:tcW w:w="725" w:type="dxa"/>
            <w:tcBorders>
              <w:top w:val="nil"/>
              <w:left w:val="nil"/>
              <w:bottom w:val="nil"/>
              <w:right w:val="nil"/>
            </w:tcBorders>
            <w:shd w:val="clear" w:color="auto" w:fill="auto"/>
            <w:noWrap/>
            <w:vAlign w:val="bottom"/>
            <w:hideMark/>
          </w:tcPr>
          <w:p w14:paraId="75E50A8C" w14:textId="77777777" w:rsidR="00A62899" w:rsidRPr="00C620F3" w:rsidRDefault="00A62899" w:rsidP="00F72D20">
            <w:pPr>
              <w:ind w:firstLineChars="300" w:firstLine="480"/>
              <w:jc w:val="center"/>
              <w:rPr>
                <w:rFonts w:ascii="Arial" w:hAnsi="Arial" w:cs="Arial"/>
                <w:color w:val="000000"/>
                <w:sz w:val="16"/>
                <w:szCs w:val="16"/>
                <w:lang w:eastAsia="en-AU"/>
              </w:rPr>
            </w:pPr>
          </w:p>
        </w:tc>
        <w:tc>
          <w:tcPr>
            <w:tcW w:w="1247" w:type="dxa"/>
            <w:tcBorders>
              <w:top w:val="nil"/>
              <w:left w:val="nil"/>
              <w:bottom w:val="nil"/>
              <w:right w:val="nil"/>
            </w:tcBorders>
            <w:shd w:val="clear" w:color="auto" w:fill="auto"/>
            <w:noWrap/>
            <w:vAlign w:val="bottom"/>
            <w:hideMark/>
          </w:tcPr>
          <w:p w14:paraId="6ED282FC" w14:textId="35FB6D1A" w:rsidR="00A62899" w:rsidRPr="00C620F3" w:rsidRDefault="76D77568" w:rsidP="00F72D20">
            <w:pPr>
              <w:jc w:val="right"/>
              <w:rPr>
                <w:rFonts w:ascii="Arial" w:hAnsi="Arial" w:cs="Arial"/>
                <w:color w:val="000000"/>
                <w:sz w:val="16"/>
                <w:szCs w:val="16"/>
                <w:lang w:eastAsia="en-AU"/>
              </w:rPr>
            </w:pPr>
            <w:r w:rsidRPr="00C620F3">
              <w:rPr>
                <w:rFonts w:ascii="Arial" w:hAnsi="Arial" w:cs="Arial"/>
                <w:color w:val="000000" w:themeColor="text1"/>
                <w:sz w:val="16"/>
                <w:szCs w:val="16"/>
                <w:lang w:eastAsia="en-AU"/>
              </w:rPr>
              <w:t>57,000</w:t>
            </w:r>
            <w:r w:rsidRPr="00C620F3">
              <w:rPr>
                <w:rFonts w:ascii="Arial" w:hAnsi="Arial" w:cs="Arial"/>
                <w:color w:val="000000" w:themeColor="text1"/>
                <w:sz w:val="16"/>
                <w:szCs w:val="16"/>
                <w:vertAlign w:val="superscript"/>
                <w:lang w:eastAsia="en-AU"/>
              </w:rPr>
              <w:t>(c)</w:t>
            </w:r>
          </w:p>
        </w:tc>
        <w:tc>
          <w:tcPr>
            <w:tcW w:w="1247" w:type="dxa"/>
            <w:tcBorders>
              <w:top w:val="nil"/>
              <w:left w:val="nil"/>
              <w:bottom w:val="nil"/>
              <w:right w:val="nil"/>
            </w:tcBorders>
            <w:shd w:val="clear" w:color="auto" w:fill="auto"/>
            <w:noWrap/>
            <w:vAlign w:val="bottom"/>
            <w:hideMark/>
          </w:tcPr>
          <w:p w14:paraId="1CF7ED91" w14:textId="09954AA7" w:rsidR="00A62899" w:rsidRPr="00C620F3" w:rsidRDefault="76D77568" w:rsidP="00F72D20">
            <w:pPr>
              <w:jc w:val="right"/>
              <w:rPr>
                <w:rFonts w:ascii="Arial" w:hAnsi="Arial" w:cs="Arial"/>
                <w:color w:val="000000"/>
                <w:sz w:val="16"/>
                <w:szCs w:val="16"/>
                <w:lang w:eastAsia="en-AU"/>
              </w:rPr>
            </w:pPr>
            <w:r w:rsidRPr="00C620F3">
              <w:rPr>
                <w:rFonts w:ascii="Arial" w:hAnsi="Arial" w:cs="Arial"/>
                <w:color w:val="000000" w:themeColor="text1"/>
                <w:sz w:val="16"/>
                <w:szCs w:val="16"/>
                <w:lang w:eastAsia="en-AU"/>
              </w:rPr>
              <w:t>57,000</w:t>
            </w:r>
            <w:r w:rsidRPr="00C620F3">
              <w:rPr>
                <w:rFonts w:ascii="Arial" w:hAnsi="Arial" w:cs="Arial"/>
                <w:color w:val="000000" w:themeColor="text1"/>
                <w:sz w:val="16"/>
                <w:szCs w:val="16"/>
                <w:vertAlign w:val="superscript"/>
                <w:lang w:eastAsia="en-AU"/>
              </w:rPr>
              <w:t>(e)</w:t>
            </w:r>
          </w:p>
        </w:tc>
      </w:tr>
      <w:tr w:rsidR="001C6A41" w:rsidRPr="00A60BEF" w14:paraId="487951B0" w14:textId="77777777" w:rsidTr="00DA4270">
        <w:trPr>
          <w:trHeight w:val="227"/>
        </w:trPr>
        <w:tc>
          <w:tcPr>
            <w:tcW w:w="6156" w:type="dxa"/>
            <w:tcBorders>
              <w:top w:val="nil"/>
              <w:left w:val="nil"/>
              <w:bottom w:val="nil"/>
              <w:right w:val="nil"/>
            </w:tcBorders>
            <w:shd w:val="clear" w:color="auto" w:fill="auto"/>
            <w:vAlign w:val="bottom"/>
            <w:hideMark/>
          </w:tcPr>
          <w:p w14:paraId="31BB101D" w14:textId="77777777" w:rsidR="00A62899" w:rsidRPr="00C620F3" w:rsidRDefault="00A62899" w:rsidP="00BD577D">
            <w:pPr>
              <w:ind w:left="184" w:firstLineChars="300" w:firstLine="480"/>
              <w:rPr>
                <w:rFonts w:ascii="Arial" w:hAnsi="Arial" w:cs="Arial"/>
                <w:color w:val="000000"/>
                <w:sz w:val="16"/>
                <w:szCs w:val="16"/>
                <w:lang w:eastAsia="en-AU"/>
              </w:rPr>
            </w:pPr>
            <w:r w:rsidRPr="00C620F3">
              <w:rPr>
                <w:rFonts w:ascii="Arial" w:hAnsi="Arial" w:cs="Arial"/>
                <w:color w:val="000000"/>
                <w:sz w:val="16"/>
                <w:szCs w:val="16"/>
                <w:lang w:eastAsia="en-AU"/>
              </w:rPr>
              <w:t>SOPA</w:t>
            </w:r>
          </w:p>
        </w:tc>
        <w:tc>
          <w:tcPr>
            <w:tcW w:w="725" w:type="dxa"/>
            <w:tcBorders>
              <w:top w:val="nil"/>
              <w:left w:val="nil"/>
              <w:bottom w:val="nil"/>
              <w:right w:val="nil"/>
            </w:tcBorders>
            <w:shd w:val="clear" w:color="auto" w:fill="auto"/>
            <w:noWrap/>
            <w:vAlign w:val="bottom"/>
            <w:hideMark/>
          </w:tcPr>
          <w:p w14:paraId="7065EE97" w14:textId="77777777" w:rsidR="00A62899" w:rsidRPr="00C620F3" w:rsidRDefault="00A62899" w:rsidP="00F72D20">
            <w:pPr>
              <w:ind w:firstLineChars="300" w:firstLine="480"/>
              <w:jc w:val="center"/>
              <w:rPr>
                <w:rFonts w:ascii="Arial" w:hAnsi="Arial" w:cs="Arial"/>
                <w:color w:val="000000"/>
                <w:sz w:val="16"/>
                <w:szCs w:val="16"/>
                <w:lang w:eastAsia="en-AU"/>
              </w:rPr>
            </w:pPr>
          </w:p>
        </w:tc>
        <w:tc>
          <w:tcPr>
            <w:tcW w:w="1247" w:type="dxa"/>
            <w:tcBorders>
              <w:top w:val="nil"/>
              <w:left w:val="nil"/>
              <w:bottom w:val="nil"/>
              <w:right w:val="nil"/>
            </w:tcBorders>
            <w:shd w:val="clear" w:color="auto" w:fill="auto"/>
            <w:noWrap/>
            <w:vAlign w:val="bottom"/>
            <w:hideMark/>
          </w:tcPr>
          <w:p w14:paraId="117F10B1" w14:textId="3F5D91BB" w:rsidR="00A62899" w:rsidRPr="00C620F3" w:rsidRDefault="76D77568" w:rsidP="00F72D20">
            <w:pPr>
              <w:jc w:val="right"/>
              <w:rPr>
                <w:rFonts w:ascii="Arial" w:hAnsi="Arial" w:cs="Arial"/>
                <w:color w:val="000000"/>
                <w:sz w:val="16"/>
                <w:szCs w:val="16"/>
                <w:lang w:eastAsia="en-AU"/>
              </w:rPr>
            </w:pPr>
            <w:r w:rsidRPr="00C620F3">
              <w:rPr>
                <w:rFonts w:ascii="Arial" w:hAnsi="Arial" w:cs="Arial"/>
                <w:color w:val="000000" w:themeColor="text1"/>
                <w:sz w:val="16"/>
                <w:szCs w:val="16"/>
                <w:lang w:eastAsia="en-AU"/>
              </w:rPr>
              <w:t>55,200</w:t>
            </w:r>
            <w:r w:rsidRPr="00C620F3">
              <w:rPr>
                <w:rFonts w:ascii="Arial" w:hAnsi="Arial" w:cs="Arial"/>
                <w:color w:val="000000" w:themeColor="text1"/>
                <w:sz w:val="16"/>
                <w:szCs w:val="16"/>
                <w:vertAlign w:val="superscript"/>
                <w:lang w:eastAsia="en-AU"/>
              </w:rPr>
              <w:t>(d)</w:t>
            </w:r>
          </w:p>
        </w:tc>
        <w:tc>
          <w:tcPr>
            <w:tcW w:w="1247" w:type="dxa"/>
            <w:tcBorders>
              <w:top w:val="nil"/>
              <w:left w:val="nil"/>
              <w:bottom w:val="nil"/>
              <w:right w:val="nil"/>
            </w:tcBorders>
            <w:shd w:val="clear" w:color="auto" w:fill="auto"/>
            <w:noWrap/>
            <w:vAlign w:val="bottom"/>
            <w:hideMark/>
          </w:tcPr>
          <w:p w14:paraId="52B01743" w14:textId="03AC7B18" w:rsidR="00A62899" w:rsidRPr="00C620F3" w:rsidRDefault="76D77568" w:rsidP="00F72D20">
            <w:pPr>
              <w:jc w:val="right"/>
              <w:rPr>
                <w:rFonts w:ascii="Arial" w:hAnsi="Arial" w:cs="Arial"/>
                <w:color w:val="000000"/>
                <w:sz w:val="16"/>
                <w:szCs w:val="16"/>
                <w:lang w:eastAsia="en-AU"/>
              </w:rPr>
            </w:pPr>
            <w:r w:rsidRPr="00C620F3">
              <w:rPr>
                <w:rFonts w:ascii="Arial" w:hAnsi="Arial" w:cs="Arial"/>
                <w:color w:val="000000" w:themeColor="text1"/>
                <w:sz w:val="16"/>
                <w:szCs w:val="16"/>
                <w:lang w:eastAsia="en-AU"/>
              </w:rPr>
              <w:t>55,200</w:t>
            </w:r>
            <w:r w:rsidRPr="00C620F3">
              <w:rPr>
                <w:rFonts w:ascii="Arial" w:hAnsi="Arial" w:cs="Arial"/>
                <w:color w:val="000000" w:themeColor="text1"/>
                <w:sz w:val="16"/>
                <w:szCs w:val="16"/>
                <w:vertAlign w:val="superscript"/>
                <w:lang w:eastAsia="en-AU"/>
              </w:rPr>
              <w:t>(e)</w:t>
            </w:r>
          </w:p>
        </w:tc>
      </w:tr>
      <w:tr w:rsidR="001C6A41" w:rsidRPr="003102AC" w14:paraId="79EFC87A" w14:textId="77777777" w:rsidTr="00DA4270">
        <w:trPr>
          <w:trHeight w:val="397"/>
        </w:trPr>
        <w:tc>
          <w:tcPr>
            <w:tcW w:w="6156" w:type="dxa"/>
            <w:tcBorders>
              <w:top w:val="nil"/>
              <w:left w:val="nil"/>
              <w:bottom w:val="nil"/>
              <w:right w:val="nil"/>
            </w:tcBorders>
            <w:shd w:val="clear" w:color="auto" w:fill="auto"/>
            <w:vAlign w:val="bottom"/>
          </w:tcPr>
          <w:p w14:paraId="713F9970" w14:textId="77777777" w:rsidR="00A62899" w:rsidRPr="00C620F3" w:rsidDel="00E410C8" w:rsidRDefault="00A62899" w:rsidP="00BD577D">
            <w:pPr>
              <w:ind w:left="184"/>
              <w:rPr>
                <w:rFonts w:ascii="Arial" w:hAnsi="Arial" w:cs="Arial"/>
                <w:color w:val="000000"/>
                <w:sz w:val="16"/>
                <w:szCs w:val="16"/>
                <w:lang w:eastAsia="en-AU"/>
              </w:rPr>
            </w:pPr>
            <w:r w:rsidRPr="00C620F3">
              <w:rPr>
                <w:rFonts w:ascii="Arial" w:hAnsi="Arial" w:cs="Arial"/>
                <w:color w:val="000000"/>
                <w:sz w:val="16"/>
                <w:szCs w:val="16"/>
                <w:lang w:eastAsia="en-AU"/>
              </w:rPr>
              <w:t>Number of additional homes commenced and under construction in NSW by the Aboriginal Housing Office</w:t>
            </w:r>
          </w:p>
        </w:tc>
        <w:tc>
          <w:tcPr>
            <w:tcW w:w="725" w:type="dxa"/>
            <w:tcBorders>
              <w:top w:val="nil"/>
              <w:left w:val="nil"/>
              <w:bottom w:val="nil"/>
              <w:right w:val="nil"/>
            </w:tcBorders>
            <w:shd w:val="clear" w:color="auto" w:fill="auto"/>
            <w:noWrap/>
            <w:vAlign w:val="bottom"/>
          </w:tcPr>
          <w:p w14:paraId="2FEE48FC" w14:textId="77777777" w:rsidR="00A62899" w:rsidRPr="00C620F3" w:rsidDel="00E410C8" w:rsidRDefault="00A62899" w:rsidP="00CE6D37">
            <w:pPr>
              <w:jc w:val="center"/>
              <w:rPr>
                <w:rFonts w:ascii="Arial" w:hAnsi="Arial" w:cs="Arial"/>
                <w:color w:val="000000"/>
                <w:sz w:val="16"/>
                <w:szCs w:val="16"/>
                <w:lang w:eastAsia="en-AU"/>
              </w:rPr>
            </w:pPr>
            <w:r w:rsidRPr="00C620F3">
              <w:rPr>
                <w:rFonts w:ascii="Arial" w:hAnsi="Arial" w:cs="Arial"/>
                <w:color w:val="000000"/>
                <w:sz w:val="16"/>
                <w:szCs w:val="16"/>
                <w:lang w:eastAsia="en-AU"/>
              </w:rPr>
              <w:t>no.</w:t>
            </w:r>
          </w:p>
        </w:tc>
        <w:tc>
          <w:tcPr>
            <w:tcW w:w="1247" w:type="dxa"/>
            <w:tcBorders>
              <w:top w:val="nil"/>
              <w:left w:val="nil"/>
              <w:bottom w:val="nil"/>
              <w:right w:val="nil"/>
            </w:tcBorders>
            <w:shd w:val="clear" w:color="auto" w:fill="auto"/>
            <w:noWrap/>
            <w:vAlign w:val="bottom"/>
          </w:tcPr>
          <w:p w14:paraId="6372C994" w14:textId="77777777" w:rsidR="00A62899" w:rsidRPr="00C620F3" w:rsidDel="00E410C8" w:rsidRDefault="00A62899" w:rsidP="00F72D20">
            <w:pPr>
              <w:jc w:val="right"/>
              <w:rPr>
                <w:rFonts w:ascii="Arial" w:hAnsi="Arial" w:cs="Arial"/>
                <w:color w:val="000000"/>
                <w:sz w:val="16"/>
                <w:szCs w:val="16"/>
                <w:vertAlign w:val="superscript"/>
                <w:lang w:eastAsia="en-AU"/>
              </w:rPr>
            </w:pPr>
            <w:r w:rsidRPr="00C620F3">
              <w:rPr>
                <w:rFonts w:ascii="Arial" w:hAnsi="Arial" w:cs="Arial"/>
                <w:color w:val="000000"/>
                <w:sz w:val="16"/>
                <w:szCs w:val="16"/>
                <w:lang w:eastAsia="en-AU"/>
              </w:rPr>
              <w:t>102</w:t>
            </w:r>
            <w:r w:rsidRPr="00C620F3">
              <w:rPr>
                <w:rFonts w:ascii="Arial" w:hAnsi="Arial" w:cs="Arial"/>
                <w:color w:val="000000"/>
                <w:sz w:val="16"/>
                <w:szCs w:val="16"/>
                <w:vertAlign w:val="superscript"/>
                <w:lang w:eastAsia="en-AU"/>
              </w:rPr>
              <w:t>(f)</w:t>
            </w:r>
          </w:p>
        </w:tc>
        <w:tc>
          <w:tcPr>
            <w:tcW w:w="1247" w:type="dxa"/>
            <w:tcBorders>
              <w:top w:val="nil"/>
              <w:left w:val="nil"/>
              <w:bottom w:val="nil"/>
              <w:right w:val="nil"/>
            </w:tcBorders>
            <w:shd w:val="clear" w:color="auto" w:fill="auto"/>
            <w:noWrap/>
            <w:vAlign w:val="bottom"/>
          </w:tcPr>
          <w:p w14:paraId="45AC3165" w14:textId="77777777" w:rsidR="00A62899" w:rsidRPr="00C620F3" w:rsidRDefault="00A62899"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120</w:t>
            </w:r>
          </w:p>
        </w:tc>
      </w:tr>
      <w:tr w:rsidR="001C6A41" w:rsidRPr="003102AC" w14:paraId="5378291C" w14:textId="77777777" w:rsidTr="00DA4270">
        <w:trPr>
          <w:trHeight w:val="227"/>
        </w:trPr>
        <w:tc>
          <w:tcPr>
            <w:tcW w:w="6156" w:type="dxa"/>
            <w:tcBorders>
              <w:top w:val="nil"/>
              <w:left w:val="nil"/>
              <w:bottom w:val="nil"/>
              <w:right w:val="nil"/>
            </w:tcBorders>
            <w:shd w:val="clear" w:color="auto" w:fill="auto"/>
            <w:vAlign w:val="bottom"/>
          </w:tcPr>
          <w:p w14:paraId="7EEAF9E3" w14:textId="77777777" w:rsidR="00A62899" w:rsidRPr="00C620F3" w:rsidDel="00E410C8" w:rsidRDefault="00A62899" w:rsidP="00BD577D">
            <w:pPr>
              <w:ind w:left="184"/>
              <w:rPr>
                <w:rFonts w:ascii="Arial" w:hAnsi="Arial" w:cs="Arial"/>
                <w:color w:val="000000"/>
                <w:sz w:val="16"/>
                <w:szCs w:val="16"/>
                <w:lang w:eastAsia="en-AU"/>
              </w:rPr>
            </w:pPr>
            <w:r w:rsidRPr="00C620F3">
              <w:rPr>
                <w:rFonts w:ascii="Arial" w:hAnsi="Arial" w:cs="Arial"/>
                <w:color w:val="000000"/>
                <w:sz w:val="16"/>
                <w:szCs w:val="16"/>
                <w:lang w:eastAsia="en-AU"/>
              </w:rPr>
              <w:t>Number of additional homes completed in NSW by the Aboriginal Housing Office</w:t>
            </w:r>
          </w:p>
        </w:tc>
        <w:tc>
          <w:tcPr>
            <w:tcW w:w="725" w:type="dxa"/>
            <w:tcBorders>
              <w:top w:val="nil"/>
              <w:left w:val="nil"/>
              <w:bottom w:val="nil"/>
              <w:right w:val="nil"/>
            </w:tcBorders>
            <w:shd w:val="clear" w:color="auto" w:fill="auto"/>
            <w:noWrap/>
            <w:vAlign w:val="bottom"/>
          </w:tcPr>
          <w:p w14:paraId="17816630" w14:textId="77777777" w:rsidR="00A62899" w:rsidRPr="00C620F3" w:rsidDel="00E410C8" w:rsidRDefault="00A62899" w:rsidP="00CE6D37">
            <w:pPr>
              <w:jc w:val="center"/>
              <w:rPr>
                <w:rFonts w:ascii="Arial" w:hAnsi="Arial" w:cs="Arial"/>
                <w:color w:val="000000"/>
                <w:sz w:val="16"/>
                <w:szCs w:val="16"/>
                <w:lang w:eastAsia="en-AU"/>
              </w:rPr>
            </w:pPr>
            <w:r w:rsidRPr="00C620F3">
              <w:rPr>
                <w:rFonts w:ascii="Arial" w:hAnsi="Arial" w:cs="Arial"/>
                <w:color w:val="000000"/>
                <w:sz w:val="16"/>
                <w:szCs w:val="16"/>
                <w:lang w:eastAsia="en-AU"/>
              </w:rPr>
              <w:t>no.</w:t>
            </w:r>
          </w:p>
        </w:tc>
        <w:tc>
          <w:tcPr>
            <w:tcW w:w="1247" w:type="dxa"/>
            <w:tcBorders>
              <w:top w:val="nil"/>
              <w:left w:val="nil"/>
              <w:bottom w:val="nil"/>
              <w:right w:val="nil"/>
            </w:tcBorders>
            <w:shd w:val="clear" w:color="auto" w:fill="auto"/>
            <w:noWrap/>
            <w:vAlign w:val="bottom"/>
          </w:tcPr>
          <w:p w14:paraId="5A3A087E" w14:textId="77777777" w:rsidR="00A62899" w:rsidRPr="00C620F3" w:rsidDel="00E410C8" w:rsidRDefault="00A62899"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51</w:t>
            </w:r>
            <w:r w:rsidRPr="00C620F3">
              <w:rPr>
                <w:rFonts w:ascii="Arial" w:hAnsi="Arial" w:cs="Arial"/>
                <w:color w:val="000000"/>
                <w:sz w:val="16"/>
                <w:szCs w:val="16"/>
                <w:vertAlign w:val="superscript"/>
                <w:lang w:eastAsia="en-AU"/>
              </w:rPr>
              <w:t>(f)</w:t>
            </w:r>
          </w:p>
        </w:tc>
        <w:tc>
          <w:tcPr>
            <w:tcW w:w="1247" w:type="dxa"/>
            <w:tcBorders>
              <w:top w:val="nil"/>
              <w:left w:val="nil"/>
              <w:bottom w:val="nil"/>
              <w:right w:val="nil"/>
            </w:tcBorders>
            <w:shd w:val="clear" w:color="auto" w:fill="auto"/>
            <w:noWrap/>
            <w:vAlign w:val="bottom"/>
          </w:tcPr>
          <w:p w14:paraId="7F64A76E" w14:textId="77777777" w:rsidR="00A62899" w:rsidRPr="00C620F3" w:rsidRDefault="00A62899"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120</w:t>
            </w:r>
          </w:p>
        </w:tc>
      </w:tr>
      <w:tr w:rsidR="001C6A41" w:rsidRPr="003102AC" w14:paraId="09EAB1D4" w14:textId="77777777" w:rsidTr="00DA4270">
        <w:trPr>
          <w:trHeight w:val="227"/>
        </w:trPr>
        <w:tc>
          <w:tcPr>
            <w:tcW w:w="6156" w:type="dxa"/>
            <w:tcBorders>
              <w:top w:val="nil"/>
              <w:left w:val="nil"/>
              <w:bottom w:val="nil"/>
              <w:right w:val="nil"/>
            </w:tcBorders>
            <w:shd w:val="clear" w:color="auto" w:fill="auto"/>
            <w:vAlign w:val="bottom"/>
          </w:tcPr>
          <w:p w14:paraId="43CE04A4" w14:textId="77777777" w:rsidR="00A62899" w:rsidRPr="00C620F3" w:rsidDel="00E410C8" w:rsidRDefault="00A62899" w:rsidP="00BD577D">
            <w:pPr>
              <w:ind w:left="184"/>
              <w:rPr>
                <w:rFonts w:ascii="Arial" w:hAnsi="Arial" w:cs="Arial"/>
                <w:color w:val="000000"/>
                <w:sz w:val="16"/>
                <w:szCs w:val="16"/>
                <w:lang w:eastAsia="en-AU"/>
              </w:rPr>
            </w:pPr>
            <w:r w:rsidRPr="00C620F3">
              <w:rPr>
                <w:rFonts w:ascii="Arial" w:hAnsi="Arial" w:cs="Arial"/>
                <w:color w:val="000000"/>
                <w:sz w:val="16"/>
                <w:szCs w:val="16"/>
                <w:lang w:eastAsia="en-AU"/>
              </w:rPr>
              <w:t>Number of upgraded homes completed in NSW by the Aboriginal Housing Office</w:t>
            </w:r>
          </w:p>
        </w:tc>
        <w:tc>
          <w:tcPr>
            <w:tcW w:w="725" w:type="dxa"/>
            <w:tcBorders>
              <w:top w:val="nil"/>
              <w:left w:val="nil"/>
              <w:bottom w:val="nil"/>
              <w:right w:val="nil"/>
            </w:tcBorders>
            <w:shd w:val="clear" w:color="auto" w:fill="auto"/>
            <w:noWrap/>
            <w:vAlign w:val="bottom"/>
          </w:tcPr>
          <w:p w14:paraId="5194EFE1" w14:textId="77777777" w:rsidR="00A62899" w:rsidRPr="00C620F3" w:rsidDel="00E410C8" w:rsidRDefault="00A62899" w:rsidP="00CE6D37">
            <w:pPr>
              <w:jc w:val="center"/>
              <w:rPr>
                <w:rFonts w:ascii="Arial" w:hAnsi="Arial" w:cs="Arial"/>
                <w:color w:val="000000"/>
                <w:sz w:val="16"/>
                <w:szCs w:val="16"/>
                <w:lang w:eastAsia="en-AU"/>
              </w:rPr>
            </w:pPr>
            <w:r w:rsidRPr="00C620F3">
              <w:rPr>
                <w:rFonts w:ascii="Arial" w:hAnsi="Arial" w:cs="Arial"/>
                <w:color w:val="000000"/>
                <w:sz w:val="16"/>
                <w:szCs w:val="16"/>
                <w:lang w:eastAsia="en-AU"/>
              </w:rPr>
              <w:t>no.</w:t>
            </w:r>
          </w:p>
        </w:tc>
        <w:tc>
          <w:tcPr>
            <w:tcW w:w="1247" w:type="dxa"/>
            <w:tcBorders>
              <w:top w:val="nil"/>
              <w:left w:val="nil"/>
              <w:bottom w:val="nil"/>
              <w:right w:val="nil"/>
            </w:tcBorders>
            <w:shd w:val="clear" w:color="auto" w:fill="auto"/>
            <w:noWrap/>
            <w:vAlign w:val="bottom"/>
          </w:tcPr>
          <w:p w14:paraId="59C35E95" w14:textId="7401950B" w:rsidR="00A62899" w:rsidRPr="00C620F3" w:rsidDel="00E410C8" w:rsidRDefault="00A62899"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3751</w:t>
            </w:r>
            <w:r w:rsidRPr="00C620F3">
              <w:rPr>
                <w:rFonts w:ascii="Arial" w:hAnsi="Arial" w:cs="Arial"/>
                <w:color w:val="000000"/>
                <w:sz w:val="16"/>
                <w:szCs w:val="16"/>
                <w:vertAlign w:val="superscript"/>
                <w:lang w:eastAsia="en-AU"/>
              </w:rPr>
              <w:t>(</w:t>
            </w:r>
            <w:r w:rsidR="00297DD3" w:rsidRPr="00C620F3">
              <w:rPr>
                <w:rFonts w:ascii="Arial" w:hAnsi="Arial" w:cs="Arial"/>
                <w:color w:val="000000"/>
                <w:sz w:val="16"/>
                <w:szCs w:val="16"/>
                <w:vertAlign w:val="superscript"/>
                <w:lang w:eastAsia="en-AU"/>
              </w:rPr>
              <w:t>g</w:t>
            </w:r>
            <w:r w:rsidRPr="00C620F3">
              <w:rPr>
                <w:rFonts w:ascii="Arial" w:hAnsi="Arial" w:cs="Arial"/>
                <w:color w:val="000000"/>
                <w:sz w:val="16"/>
                <w:szCs w:val="16"/>
                <w:vertAlign w:val="superscript"/>
                <w:lang w:eastAsia="en-AU"/>
              </w:rPr>
              <w:t>)</w:t>
            </w:r>
          </w:p>
        </w:tc>
        <w:tc>
          <w:tcPr>
            <w:tcW w:w="1247" w:type="dxa"/>
            <w:tcBorders>
              <w:top w:val="nil"/>
              <w:left w:val="nil"/>
              <w:bottom w:val="nil"/>
              <w:right w:val="nil"/>
            </w:tcBorders>
            <w:shd w:val="clear" w:color="auto" w:fill="auto"/>
            <w:noWrap/>
            <w:vAlign w:val="bottom"/>
          </w:tcPr>
          <w:p w14:paraId="37105DC9" w14:textId="7BBFBA02" w:rsidR="00A62899" w:rsidRPr="00C620F3" w:rsidRDefault="00A62899" w:rsidP="00F72D20">
            <w:pPr>
              <w:jc w:val="right"/>
              <w:rPr>
                <w:rFonts w:ascii="Arial" w:hAnsi="Arial" w:cs="Arial"/>
                <w:color w:val="000000"/>
                <w:sz w:val="16"/>
                <w:szCs w:val="16"/>
                <w:vertAlign w:val="superscript"/>
                <w:lang w:eastAsia="en-AU"/>
              </w:rPr>
            </w:pPr>
            <w:r w:rsidRPr="00C620F3">
              <w:rPr>
                <w:rFonts w:ascii="Arial" w:hAnsi="Arial" w:cs="Arial"/>
                <w:color w:val="000000"/>
                <w:sz w:val="16"/>
                <w:szCs w:val="16"/>
                <w:lang w:eastAsia="en-AU"/>
              </w:rPr>
              <w:t>375</w:t>
            </w:r>
            <w:r w:rsidRPr="00C620F3">
              <w:rPr>
                <w:rFonts w:ascii="Arial" w:hAnsi="Arial" w:cs="Arial"/>
                <w:color w:val="000000"/>
                <w:sz w:val="16"/>
                <w:szCs w:val="16"/>
                <w:vertAlign w:val="superscript"/>
                <w:lang w:eastAsia="en-AU"/>
              </w:rPr>
              <w:t>(</w:t>
            </w:r>
            <w:r w:rsidR="00297DD3" w:rsidRPr="00C620F3">
              <w:rPr>
                <w:rFonts w:ascii="Arial" w:hAnsi="Arial" w:cs="Arial"/>
                <w:color w:val="000000"/>
                <w:sz w:val="16"/>
                <w:szCs w:val="16"/>
                <w:vertAlign w:val="superscript"/>
                <w:lang w:eastAsia="en-AU"/>
              </w:rPr>
              <w:t>h</w:t>
            </w:r>
            <w:r w:rsidRPr="00C620F3">
              <w:rPr>
                <w:rFonts w:ascii="Arial" w:hAnsi="Arial" w:cs="Arial"/>
                <w:color w:val="000000"/>
                <w:sz w:val="16"/>
                <w:szCs w:val="16"/>
                <w:vertAlign w:val="superscript"/>
                <w:lang w:eastAsia="en-AU"/>
              </w:rPr>
              <w:t>)</w:t>
            </w:r>
          </w:p>
        </w:tc>
      </w:tr>
      <w:tr w:rsidR="001C6A41" w:rsidRPr="003102AC" w14:paraId="0C1B0FB4" w14:textId="77777777" w:rsidTr="00526220">
        <w:trPr>
          <w:trHeight w:val="66"/>
        </w:trPr>
        <w:tc>
          <w:tcPr>
            <w:tcW w:w="6156" w:type="dxa"/>
            <w:tcBorders>
              <w:top w:val="nil"/>
              <w:left w:val="nil"/>
              <w:bottom w:val="nil"/>
              <w:right w:val="nil"/>
            </w:tcBorders>
            <w:shd w:val="clear" w:color="auto" w:fill="auto"/>
            <w:vAlign w:val="bottom"/>
          </w:tcPr>
          <w:p w14:paraId="0BB4C246" w14:textId="77777777" w:rsidR="00A62899" w:rsidRPr="00C620F3" w:rsidDel="00E410C8" w:rsidRDefault="00A62899" w:rsidP="00BD577D">
            <w:pPr>
              <w:ind w:left="184"/>
              <w:rPr>
                <w:rFonts w:ascii="Arial" w:hAnsi="Arial" w:cs="Arial"/>
                <w:color w:val="000000"/>
                <w:sz w:val="16"/>
                <w:szCs w:val="16"/>
                <w:lang w:eastAsia="en-AU"/>
              </w:rPr>
            </w:pPr>
            <w:r w:rsidRPr="00C620F3">
              <w:rPr>
                <w:rFonts w:ascii="Arial" w:hAnsi="Arial" w:cs="Arial"/>
                <w:color w:val="000000"/>
                <w:sz w:val="16"/>
                <w:szCs w:val="16"/>
                <w:lang w:eastAsia="en-AU"/>
              </w:rPr>
              <w:t>Aboriginal households purchasing a home with assistance from the AHO</w:t>
            </w:r>
          </w:p>
        </w:tc>
        <w:tc>
          <w:tcPr>
            <w:tcW w:w="725" w:type="dxa"/>
            <w:tcBorders>
              <w:top w:val="nil"/>
              <w:left w:val="nil"/>
              <w:bottom w:val="nil"/>
              <w:right w:val="nil"/>
            </w:tcBorders>
            <w:shd w:val="clear" w:color="auto" w:fill="auto"/>
            <w:noWrap/>
            <w:vAlign w:val="bottom"/>
          </w:tcPr>
          <w:p w14:paraId="308DAA02" w14:textId="77777777" w:rsidR="00A62899" w:rsidRPr="00C620F3" w:rsidDel="00E410C8" w:rsidRDefault="00A62899" w:rsidP="00CE6D37">
            <w:pPr>
              <w:jc w:val="center"/>
              <w:rPr>
                <w:rFonts w:ascii="Arial" w:hAnsi="Arial" w:cs="Arial"/>
                <w:color w:val="000000"/>
                <w:sz w:val="16"/>
                <w:szCs w:val="16"/>
                <w:lang w:eastAsia="en-AU"/>
              </w:rPr>
            </w:pPr>
            <w:r w:rsidRPr="00C620F3">
              <w:rPr>
                <w:rFonts w:ascii="Arial" w:hAnsi="Arial" w:cs="Arial"/>
                <w:color w:val="000000"/>
                <w:sz w:val="16"/>
                <w:szCs w:val="16"/>
                <w:lang w:eastAsia="en-AU"/>
              </w:rPr>
              <w:t>no.</w:t>
            </w:r>
          </w:p>
        </w:tc>
        <w:tc>
          <w:tcPr>
            <w:tcW w:w="1247" w:type="dxa"/>
            <w:tcBorders>
              <w:top w:val="nil"/>
              <w:left w:val="nil"/>
              <w:bottom w:val="nil"/>
              <w:right w:val="nil"/>
            </w:tcBorders>
            <w:shd w:val="clear" w:color="auto" w:fill="auto"/>
            <w:noWrap/>
            <w:vAlign w:val="bottom"/>
          </w:tcPr>
          <w:p w14:paraId="45BFD981" w14:textId="054FD80A" w:rsidR="00A62899" w:rsidRPr="00C620F3" w:rsidDel="00E410C8" w:rsidRDefault="00A62899" w:rsidP="00F72D20">
            <w:pPr>
              <w:jc w:val="right"/>
              <w:rPr>
                <w:rFonts w:ascii="Arial" w:hAnsi="Arial" w:cs="Arial"/>
                <w:color w:val="000000"/>
                <w:sz w:val="16"/>
                <w:szCs w:val="16"/>
                <w:vertAlign w:val="superscript"/>
                <w:lang w:eastAsia="en-AU"/>
              </w:rPr>
            </w:pPr>
            <w:r w:rsidRPr="00C620F3">
              <w:rPr>
                <w:rFonts w:ascii="Arial" w:hAnsi="Arial" w:cs="Arial"/>
                <w:color w:val="000000"/>
                <w:sz w:val="16"/>
                <w:szCs w:val="16"/>
                <w:lang w:eastAsia="en-AU"/>
              </w:rPr>
              <w:t>67</w:t>
            </w:r>
            <w:r w:rsidRPr="00C620F3">
              <w:rPr>
                <w:rFonts w:ascii="Arial" w:hAnsi="Arial" w:cs="Arial"/>
                <w:color w:val="000000"/>
                <w:sz w:val="16"/>
                <w:szCs w:val="16"/>
                <w:vertAlign w:val="superscript"/>
                <w:lang w:eastAsia="en-AU"/>
              </w:rPr>
              <w:t>(</w:t>
            </w:r>
            <w:r w:rsidR="00297DD3" w:rsidRPr="00C620F3">
              <w:rPr>
                <w:rFonts w:ascii="Arial" w:hAnsi="Arial" w:cs="Arial"/>
                <w:color w:val="000000"/>
                <w:sz w:val="16"/>
                <w:szCs w:val="16"/>
                <w:vertAlign w:val="superscript"/>
                <w:lang w:eastAsia="en-AU"/>
              </w:rPr>
              <w:t>i</w:t>
            </w:r>
            <w:r w:rsidRPr="00C620F3">
              <w:rPr>
                <w:rFonts w:ascii="Arial" w:hAnsi="Arial" w:cs="Arial"/>
                <w:color w:val="000000"/>
                <w:sz w:val="16"/>
                <w:szCs w:val="16"/>
                <w:vertAlign w:val="superscript"/>
                <w:lang w:eastAsia="en-AU"/>
              </w:rPr>
              <w:t>)</w:t>
            </w:r>
          </w:p>
        </w:tc>
        <w:tc>
          <w:tcPr>
            <w:tcW w:w="1247" w:type="dxa"/>
            <w:tcBorders>
              <w:top w:val="nil"/>
              <w:left w:val="nil"/>
              <w:bottom w:val="nil"/>
              <w:right w:val="nil"/>
            </w:tcBorders>
            <w:shd w:val="clear" w:color="auto" w:fill="auto"/>
            <w:noWrap/>
            <w:vAlign w:val="bottom"/>
          </w:tcPr>
          <w:p w14:paraId="6C080E57" w14:textId="77777777" w:rsidR="00A62899" w:rsidRPr="00C620F3" w:rsidRDefault="00A62899"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100</w:t>
            </w:r>
          </w:p>
        </w:tc>
      </w:tr>
      <w:tr w:rsidR="001C6A41" w:rsidRPr="003102AC" w14:paraId="5DA43AC1" w14:textId="77777777" w:rsidTr="00DA4270">
        <w:trPr>
          <w:trHeight w:val="397"/>
        </w:trPr>
        <w:tc>
          <w:tcPr>
            <w:tcW w:w="6156" w:type="dxa"/>
            <w:tcBorders>
              <w:top w:val="nil"/>
              <w:left w:val="nil"/>
              <w:bottom w:val="nil"/>
              <w:right w:val="nil"/>
            </w:tcBorders>
            <w:shd w:val="clear" w:color="auto" w:fill="auto"/>
            <w:vAlign w:val="bottom"/>
            <w:hideMark/>
          </w:tcPr>
          <w:p w14:paraId="053615AE" w14:textId="77777777" w:rsidR="00A62899" w:rsidRPr="00C620F3" w:rsidRDefault="00A62899" w:rsidP="00BD577D">
            <w:pPr>
              <w:ind w:left="184"/>
              <w:rPr>
                <w:rFonts w:ascii="Arial" w:hAnsi="Arial" w:cs="Arial"/>
                <w:color w:val="000000"/>
                <w:sz w:val="16"/>
                <w:szCs w:val="16"/>
                <w:lang w:eastAsia="en-AU"/>
              </w:rPr>
            </w:pPr>
            <w:r w:rsidRPr="00C620F3">
              <w:rPr>
                <w:rFonts w:ascii="Arial" w:hAnsi="Arial" w:cs="Arial"/>
                <w:color w:val="000000"/>
                <w:sz w:val="16"/>
                <w:szCs w:val="16"/>
                <w:lang w:eastAsia="en-AU"/>
              </w:rPr>
              <w:t>Number of reviews completed on NSW Government land and property in strategic precincts and/or portfolios</w:t>
            </w:r>
          </w:p>
        </w:tc>
        <w:tc>
          <w:tcPr>
            <w:tcW w:w="725" w:type="dxa"/>
            <w:tcBorders>
              <w:top w:val="nil"/>
              <w:left w:val="nil"/>
              <w:bottom w:val="nil"/>
              <w:right w:val="nil"/>
            </w:tcBorders>
            <w:shd w:val="clear" w:color="auto" w:fill="auto"/>
            <w:noWrap/>
            <w:vAlign w:val="bottom"/>
            <w:hideMark/>
          </w:tcPr>
          <w:p w14:paraId="06EA6AEA" w14:textId="77777777" w:rsidR="00A62899" w:rsidRPr="00C620F3" w:rsidRDefault="00A62899" w:rsidP="00CE6D37">
            <w:pPr>
              <w:jc w:val="center"/>
              <w:rPr>
                <w:rFonts w:ascii="Arial" w:hAnsi="Arial" w:cs="Arial"/>
                <w:color w:val="000000"/>
                <w:sz w:val="16"/>
                <w:szCs w:val="16"/>
                <w:lang w:eastAsia="en-AU"/>
              </w:rPr>
            </w:pPr>
            <w:r w:rsidRPr="00C620F3">
              <w:rPr>
                <w:rFonts w:ascii="Arial" w:hAnsi="Arial" w:cs="Arial"/>
                <w:color w:val="000000"/>
                <w:sz w:val="16"/>
                <w:szCs w:val="16"/>
                <w:lang w:eastAsia="en-AU"/>
              </w:rPr>
              <w:t>no.</w:t>
            </w:r>
          </w:p>
        </w:tc>
        <w:tc>
          <w:tcPr>
            <w:tcW w:w="1247" w:type="dxa"/>
            <w:tcBorders>
              <w:top w:val="nil"/>
              <w:left w:val="nil"/>
              <w:bottom w:val="nil"/>
              <w:right w:val="nil"/>
            </w:tcBorders>
            <w:shd w:val="clear" w:color="auto" w:fill="auto"/>
            <w:noWrap/>
            <w:vAlign w:val="bottom"/>
            <w:hideMark/>
          </w:tcPr>
          <w:p w14:paraId="6A14370C" w14:textId="77777777" w:rsidR="00A62899" w:rsidRPr="00C620F3" w:rsidRDefault="00A62899"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1.0</w:t>
            </w:r>
          </w:p>
        </w:tc>
        <w:tc>
          <w:tcPr>
            <w:tcW w:w="1247" w:type="dxa"/>
            <w:tcBorders>
              <w:top w:val="nil"/>
              <w:left w:val="nil"/>
              <w:bottom w:val="nil"/>
              <w:right w:val="nil"/>
            </w:tcBorders>
            <w:shd w:val="clear" w:color="auto" w:fill="auto"/>
            <w:noWrap/>
            <w:vAlign w:val="bottom"/>
            <w:hideMark/>
          </w:tcPr>
          <w:p w14:paraId="2490AF5D" w14:textId="77777777" w:rsidR="00A62899" w:rsidRPr="00C620F3" w:rsidRDefault="00A62899"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2.0</w:t>
            </w:r>
          </w:p>
        </w:tc>
      </w:tr>
      <w:tr w:rsidR="001C6A41" w:rsidRPr="003102AC" w14:paraId="0474DFA3" w14:textId="77777777" w:rsidTr="00DA4270">
        <w:trPr>
          <w:trHeight w:val="397"/>
        </w:trPr>
        <w:tc>
          <w:tcPr>
            <w:tcW w:w="6156" w:type="dxa"/>
            <w:tcBorders>
              <w:top w:val="nil"/>
              <w:left w:val="nil"/>
              <w:bottom w:val="nil"/>
              <w:right w:val="nil"/>
            </w:tcBorders>
            <w:shd w:val="clear" w:color="auto" w:fill="auto"/>
            <w:vAlign w:val="bottom"/>
            <w:hideMark/>
          </w:tcPr>
          <w:p w14:paraId="006EF242" w14:textId="53FCB8B6" w:rsidR="00A62899" w:rsidRPr="00C620F3" w:rsidRDefault="00A62899" w:rsidP="00BD577D">
            <w:pPr>
              <w:ind w:left="184"/>
              <w:rPr>
                <w:rFonts w:ascii="Arial" w:hAnsi="Arial" w:cs="Arial"/>
                <w:color w:val="000000"/>
                <w:sz w:val="16"/>
                <w:szCs w:val="16"/>
                <w:lang w:eastAsia="en-AU"/>
              </w:rPr>
            </w:pPr>
            <w:r w:rsidRPr="00C620F3">
              <w:rPr>
                <w:rFonts w:ascii="Arial" w:hAnsi="Arial" w:cs="Arial"/>
                <w:color w:val="000000"/>
                <w:sz w:val="16"/>
                <w:szCs w:val="16"/>
                <w:lang w:eastAsia="en-AU"/>
              </w:rPr>
              <w:t xml:space="preserve">Adaptive reuse of Government owned land (annualised quantum of Government land repurposed for social, </w:t>
            </w:r>
            <w:r w:rsidR="00CE5F86" w:rsidRPr="00C620F3">
              <w:rPr>
                <w:rFonts w:ascii="Arial" w:hAnsi="Arial" w:cs="Arial"/>
                <w:color w:val="000000"/>
                <w:sz w:val="16"/>
                <w:szCs w:val="16"/>
                <w:lang w:eastAsia="en-AU"/>
              </w:rPr>
              <w:t>economic,</w:t>
            </w:r>
            <w:r w:rsidRPr="00C620F3">
              <w:rPr>
                <w:rFonts w:ascii="Arial" w:hAnsi="Arial" w:cs="Arial"/>
                <w:color w:val="000000"/>
                <w:sz w:val="16"/>
                <w:szCs w:val="16"/>
                <w:lang w:eastAsia="en-AU"/>
              </w:rPr>
              <w:t xml:space="preserve"> and environmental use)</w:t>
            </w:r>
          </w:p>
        </w:tc>
        <w:tc>
          <w:tcPr>
            <w:tcW w:w="725" w:type="dxa"/>
            <w:tcBorders>
              <w:top w:val="nil"/>
              <w:left w:val="nil"/>
              <w:bottom w:val="nil"/>
              <w:right w:val="nil"/>
            </w:tcBorders>
            <w:shd w:val="clear" w:color="auto" w:fill="auto"/>
            <w:noWrap/>
            <w:vAlign w:val="bottom"/>
            <w:hideMark/>
          </w:tcPr>
          <w:p w14:paraId="3B506FEB" w14:textId="77777777" w:rsidR="00A62899" w:rsidRPr="00C620F3" w:rsidRDefault="00A62899" w:rsidP="00CE6D37">
            <w:pPr>
              <w:jc w:val="center"/>
              <w:rPr>
                <w:rFonts w:ascii="Arial" w:hAnsi="Arial" w:cs="Arial"/>
                <w:color w:val="000000"/>
                <w:sz w:val="16"/>
                <w:szCs w:val="16"/>
                <w:lang w:eastAsia="en-AU"/>
              </w:rPr>
            </w:pPr>
            <w:r w:rsidRPr="00C620F3">
              <w:rPr>
                <w:rFonts w:ascii="Arial" w:hAnsi="Arial" w:cs="Arial"/>
                <w:color w:val="000000"/>
                <w:sz w:val="16"/>
                <w:szCs w:val="16"/>
                <w:lang w:eastAsia="en-AU"/>
              </w:rPr>
              <w:t>m</w:t>
            </w:r>
            <w:r w:rsidRPr="00C620F3">
              <w:rPr>
                <w:rFonts w:ascii="Arial" w:hAnsi="Arial" w:cs="Arial"/>
                <w:color w:val="000000"/>
                <w:sz w:val="16"/>
                <w:szCs w:val="16"/>
                <w:vertAlign w:val="superscript"/>
                <w:lang w:eastAsia="en-AU"/>
              </w:rPr>
              <w:t>2</w:t>
            </w:r>
          </w:p>
        </w:tc>
        <w:tc>
          <w:tcPr>
            <w:tcW w:w="1247" w:type="dxa"/>
            <w:tcBorders>
              <w:top w:val="nil"/>
              <w:left w:val="nil"/>
              <w:bottom w:val="nil"/>
              <w:right w:val="nil"/>
            </w:tcBorders>
            <w:shd w:val="clear" w:color="auto" w:fill="auto"/>
            <w:noWrap/>
            <w:vAlign w:val="bottom"/>
            <w:hideMark/>
          </w:tcPr>
          <w:p w14:paraId="17E26F14" w14:textId="184EA9E6" w:rsidR="00A62899" w:rsidRPr="00C620F3" w:rsidRDefault="76D77568" w:rsidP="00F72D20">
            <w:pPr>
              <w:jc w:val="right"/>
              <w:rPr>
                <w:rFonts w:ascii="Arial" w:hAnsi="Arial" w:cs="Arial"/>
                <w:color w:val="000000"/>
                <w:sz w:val="16"/>
                <w:szCs w:val="16"/>
                <w:lang w:eastAsia="en-AU"/>
              </w:rPr>
            </w:pPr>
            <w:r w:rsidRPr="00C620F3">
              <w:rPr>
                <w:rFonts w:ascii="Arial" w:hAnsi="Arial" w:cs="Arial"/>
                <w:color w:val="000000" w:themeColor="text1"/>
                <w:sz w:val="16"/>
                <w:szCs w:val="16"/>
                <w:lang w:eastAsia="en-AU"/>
              </w:rPr>
              <w:t>25,018,700</w:t>
            </w:r>
            <w:r w:rsidRPr="00C620F3">
              <w:rPr>
                <w:rFonts w:ascii="Arial" w:hAnsi="Arial" w:cs="Arial"/>
                <w:color w:val="000000" w:themeColor="text1"/>
                <w:sz w:val="16"/>
                <w:szCs w:val="16"/>
                <w:vertAlign w:val="superscript"/>
                <w:lang w:eastAsia="en-AU"/>
              </w:rPr>
              <w:t>(</w:t>
            </w:r>
            <w:r w:rsidR="479DF11D" w:rsidRPr="00C620F3">
              <w:rPr>
                <w:rFonts w:ascii="Arial" w:hAnsi="Arial" w:cs="Arial"/>
                <w:color w:val="000000" w:themeColor="text1"/>
                <w:sz w:val="16"/>
                <w:szCs w:val="16"/>
                <w:vertAlign w:val="superscript"/>
                <w:lang w:eastAsia="en-AU"/>
              </w:rPr>
              <w:t>j</w:t>
            </w:r>
            <w:r w:rsidRPr="00C620F3">
              <w:rPr>
                <w:rFonts w:ascii="Arial" w:hAnsi="Arial" w:cs="Arial"/>
                <w:color w:val="000000" w:themeColor="text1"/>
                <w:sz w:val="16"/>
                <w:szCs w:val="16"/>
                <w:vertAlign w:val="superscript"/>
                <w:lang w:eastAsia="en-AU"/>
              </w:rPr>
              <w:t>)</w:t>
            </w:r>
          </w:p>
        </w:tc>
        <w:tc>
          <w:tcPr>
            <w:tcW w:w="1247" w:type="dxa"/>
            <w:tcBorders>
              <w:top w:val="nil"/>
              <w:left w:val="nil"/>
              <w:bottom w:val="nil"/>
              <w:right w:val="nil"/>
            </w:tcBorders>
            <w:shd w:val="clear" w:color="auto" w:fill="auto"/>
            <w:noWrap/>
            <w:vAlign w:val="bottom"/>
            <w:hideMark/>
          </w:tcPr>
          <w:p w14:paraId="64CC1600" w14:textId="77777777" w:rsidR="00A62899" w:rsidRPr="00C620F3" w:rsidRDefault="00A62899"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110,000</w:t>
            </w:r>
          </w:p>
        </w:tc>
      </w:tr>
      <w:tr w:rsidR="001C6A41" w14:paraId="2889AD36" w14:textId="77777777" w:rsidTr="00DA4270">
        <w:trPr>
          <w:trHeight w:val="227"/>
        </w:trPr>
        <w:tc>
          <w:tcPr>
            <w:tcW w:w="6156" w:type="dxa"/>
            <w:tcBorders>
              <w:top w:val="nil"/>
              <w:left w:val="nil"/>
              <w:bottom w:val="nil"/>
              <w:right w:val="nil"/>
            </w:tcBorders>
            <w:shd w:val="clear" w:color="auto" w:fill="auto"/>
            <w:vAlign w:val="bottom"/>
            <w:hideMark/>
          </w:tcPr>
          <w:p w14:paraId="50AC9AA9" w14:textId="77777777" w:rsidR="00FA7B05" w:rsidRPr="00C620F3" w:rsidRDefault="00FA7B05" w:rsidP="00BD577D">
            <w:pPr>
              <w:ind w:left="184"/>
              <w:rPr>
                <w:rFonts w:ascii="Arial" w:hAnsi="Arial" w:cs="Arial"/>
                <w:color w:val="000000"/>
                <w:sz w:val="16"/>
                <w:szCs w:val="16"/>
                <w:lang w:eastAsia="en-AU"/>
              </w:rPr>
            </w:pPr>
            <w:r w:rsidRPr="00C620F3">
              <w:rPr>
                <w:rFonts w:ascii="Arial" w:hAnsi="Arial" w:cs="Arial"/>
                <w:color w:val="000000"/>
                <w:sz w:val="16"/>
                <w:szCs w:val="16"/>
                <w:lang w:eastAsia="en-AU"/>
              </w:rPr>
              <w:t>Proportion of Aboriginal and Torres Strait Islander people living in appropriately sized (not overcrowded) housing in NSW</w:t>
            </w:r>
          </w:p>
        </w:tc>
        <w:tc>
          <w:tcPr>
            <w:tcW w:w="725" w:type="dxa"/>
            <w:tcBorders>
              <w:top w:val="nil"/>
              <w:left w:val="nil"/>
              <w:bottom w:val="nil"/>
              <w:right w:val="nil"/>
            </w:tcBorders>
            <w:shd w:val="clear" w:color="auto" w:fill="auto"/>
            <w:noWrap/>
            <w:vAlign w:val="bottom"/>
            <w:hideMark/>
          </w:tcPr>
          <w:p w14:paraId="08B6156C" w14:textId="77777777" w:rsidR="00FA7B05" w:rsidRPr="00C620F3" w:rsidRDefault="00FA7B05">
            <w:pPr>
              <w:jc w:val="center"/>
              <w:rPr>
                <w:rFonts w:ascii="Arial" w:hAnsi="Arial" w:cs="Arial"/>
                <w:color w:val="000000"/>
                <w:sz w:val="16"/>
                <w:szCs w:val="16"/>
                <w:lang w:eastAsia="en-AU"/>
              </w:rPr>
            </w:pPr>
            <w:r w:rsidRPr="00C620F3">
              <w:rPr>
                <w:rFonts w:ascii="Arial" w:hAnsi="Arial" w:cs="Arial"/>
                <w:color w:val="000000"/>
                <w:sz w:val="16"/>
                <w:szCs w:val="16"/>
                <w:lang w:eastAsia="en-AU"/>
              </w:rPr>
              <w:t>%</w:t>
            </w:r>
          </w:p>
        </w:tc>
        <w:tc>
          <w:tcPr>
            <w:tcW w:w="1247" w:type="dxa"/>
            <w:tcBorders>
              <w:top w:val="nil"/>
              <w:left w:val="nil"/>
              <w:bottom w:val="nil"/>
              <w:right w:val="nil"/>
            </w:tcBorders>
            <w:shd w:val="clear" w:color="auto" w:fill="auto"/>
            <w:noWrap/>
            <w:vAlign w:val="bottom"/>
            <w:hideMark/>
          </w:tcPr>
          <w:p w14:paraId="4C608369" w14:textId="77777777" w:rsidR="00FA7B05" w:rsidRPr="00C620F3" w:rsidRDefault="00FA7B05"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94</w:t>
            </w:r>
            <w:r w:rsidRPr="00C620F3">
              <w:rPr>
                <w:rFonts w:ascii="Arial" w:hAnsi="Arial" w:cs="Arial"/>
                <w:color w:val="000000"/>
                <w:sz w:val="16"/>
                <w:szCs w:val="16"/>
                <w:vertAlign w:val="superscript"/>
                <w:lang w:eastAsia="en-AU"/>
              </w:rPr>
              <w:t>(k)</w:t>
            </w:r>
          </w:p>
        </w:tc>
        <w:tc>
          <w:tcPr>
            <w:tcW w:w="1247" w:type="dxa"/>
            <w:tcBorders>
              <w:top w:val="nil"/>
              <w:left w:val="nil"/>
              <w:bottom w:val="nil"/>
              <w:right w:val="nil"/>
            </w:tcBorders>
            <w:shd w:val="clear" w:color="auto" w:fill="auto"/>
            <w:noWrap/>
            <w:vAlign w:val="bottom"/>
            <w:hideMark/>
          </w:tcPr>
          <w:p w14:paraId="2D9E2F4F" w14:textId="77777777" w:rsidR="00FA7B05" w:rsidRPr="00C620F3" w:rsidRDefault="00FA7B05" w:rsidP="00F72D20">
            <w:pPr>
              <w:jc w:val="right"/>
              <w:rPr>
                <w:rFonts w:ascii="Arial" w:hAnsi="Arial" w:cs="Arial"/>
                <w:color w:val="000000"/>
                <w:sz w:val="16"/>
                <w:szCs w:val="16"/>
                <w:lang w:eastAsia="en-AU"/>
              </w:rPr>
            </w:pPr>
            <w:proofErr w:type="spellStart"/>
            <w:r w:rsidRPr="00C620F3">
              <w:rPr>
                <w:rFonts w:ascii="Arial" w:hAnsi="Arial" w:cs="Arial"/>
                <w:color w:val="000000"/>
                <w:sz w:val="16"/>
                <w:szCs w:val="16"/>
                <w:lang w:eastAsia="en-AU"/>
              </w:rPr>
              <w:t>n.a</w:t>
            </w:r>
            <w:r w:rsidRPr="00C620F3">
              <w:rPr>
                <w:rFonts w:ascii="Arial" w:hAnsi="Arial" w:cs="Arial"/>
                <w:color w:val="000000"/>
                <w:sz w:val="16"/>
                <w:szCs w:val="16"/>
                <w:vertAlign w:val="superscript"/>
                <w:lang w:eastAsia="en-AU"/>
              </w:rPr>
              <w:t>.</w:t>
            </w:r>
            <w:proofErr w:type="spellEnd"/>
            <w:r w:rsidRPr="00C620F3">
              <w:rPr>
                <w:rFonts w:ascii="Arial" w:hAnsi="Arial" w:cs="Arial"/>
                <w:color w:val="000000"/>
                <w:sz w:val="16"/>
                <w:szCs w:val="16"/>
                <w:vertAlign w:val="superscript"/>
                <w:lang w:eastAsia="en-AU"/>
              </w:rPr>
              <w:t>(l)</w:t>
            </w:r>
          </w:p>
        </w:tc>
      </w:tr>
      <w:tr w:rsidR="001C6A41" w14:paraId="3B4171A5" w14:textId="77777777" w:rsidTr="00DA4270">
        <w:trPr>
          <w:trHeight w:val="397"/>
        </w:trPr>
        <w:tc>
          <w:tcPr>
            <w:tcW w:w="6156" w:type="dxa"/>
            <w:tcBorders>
              <w:top w:val="nil"/>
              <w:left w:val="nil"/>
              <w:bottom w:val="nil"/>
              <w:right w:val="nil"/>
            </w:tcBorders>
            <w:shd w:val="clear" w:color="auto" w:fill="auto"/>
            <w:vAlign w:val="bottom"/>
            <w:hideMark/>
          </w:tcPr>
          <w:p w14:paraId="44C6BD58" w14:textId="77777777" w:rsidR="00FA7B05" w:rsidRPr="00C620F3" w:rsidRDefault="00FA7B05" w:rsidP="00BD577D">
            <w:pPr>
              <w:ind w:left="184"/>
              <w:rPr>
                <w:rFonts w:ascii="Arial" w:hAnsi="Arial" w:cs="Arial"/>
                <w:color w:val="000000"/>
                <w:sz w:val="16"/>
                <w:szCs w:val="16"/>
                <w:lang w:eastAsia="en-AU"/>
              </w:rPr>
            </w:pPr>
            <w:r w:rsidRPr="00C620F3">
              <w:rPr>
                <w:rFonts w:ascii="Arial" w:hAnsi="Arial" w:cs="Arial"/>
                <w:color w:val="000000"/>
                <w:sz w:val="16"/>
                <w:szCs w:val="16"/>
                <w:lang w:eastAsia="en-AU"/>
              </w:rPr>
              <w:t>NSW landmass subject to Aboriginal and Torres Strait Islander people’s legal rights or interests</w:t>
            </w:r>
          </w:p>
        </w:tc>
        <w:tc>
          <w:tcPr>
            <w:tcW w:w="725" w:type="dxa"/>
            <w:tcBorders>
              <w:top w:val="nil"/>
              <w:left w:val="nil"/>
              <w:bottom w:val="nil"/>
              <w:right w:val="nil"/>
            </w:tcBorders>
            <w:shd w:val="clear" w:color="auto" w:fill="auto"/>
            <w:noWrap/>
            <w:vAlign w:val="bottom"/>
            <w:hideMark/>
          </w:tcPr>
          <w:p w14:paraId="175AB2D0" w14:textId="77777777" w:rsidR="00FA7B05" w:rsidRPr="00C620F3" w:rsidRDefault="00FA7B05">
            <w:pPr>
              <w:jc w:val="center"/>
              <w:rPr>
                <w:rFonts w:ascii="Arial" w:hAnsi="Arial" w:cs="Arial"/>
                <w:color w:val="000000"/>
                <w:sz w:val="16"/>
                <w:szCs w:val="16"/>
                <w:lang w:eastAsia="en-AU"/>
              </w:rPr>
            </w:pPr>
            <w:r w:rsidRPr="00C620F3">
              <w:rPr>
                <w:rFonts w:ascii="Arial" w:hAnsi="Arial" w:cs="Arial"/>
                <w:color w:val="000000"/>
                <w:sz w:val="16"/>
                <w:szCs w:val="16"/>
                <w:lang w:eastAsia="en-AU"/>
              </w:rPr>
              <w:t>km</w:t>
            </w:r>
            <w:r w:rsidRPr="00C620F3">
              <w:rPr>
                <w:rFonts w:ascii="Arial" w:hAnsi="Arial" w:cs="Arial"/>
                <w:color w:val="000000"/>
                <w:sz w:val="16"/>
                <w:szCs w:val="16"/>
                <w:vertAlign w:val="superscript"/>
                <w:lang w:eastAsia="en-AU"/>
              </w:rPr>
              <w:t>2</w:t>
            </w:r>
          </w:p>
        </w:tc>
        <w:tc>
          <w:tcPr>
            <w:tcW w:w="1247" w:type="dxa"/>
            <w:tcBorders>
              <w:top w:val="nil"/>
              <w:left w:val="nil"/>
              <w:bottom w:val="nil"/>
              <w:right w:val="nil"/>
            </w:tcBorders>
            <w:shd w:val="clear" w:color="auto" w:fill="auto"/>
            <w:noWrap/>
            <w:vAlign w:val="bottom"/>
            <w:hideMark/>
          </w:tcPr>
          <w:p w14:paraId="0D8A80E0" w14:textId="77777777" w:rsidR="00FA7B05" w:rsidRPr="00C620F3" w:rsidRDefault="00FA7B05"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49,131</w:t>
            </w:r>
            <w:r w:rsidRPr="00C620F3">
              <w:rPr>
                <w:rFonts w:ascii="Arial" w:hAnsi="Arial" w:cs="Arial"/>
                <w:color w:val="000000"/>
                <w:sz w:val="16"/>
                <w:szCs w:val="16"/>
                <w:vertAlign w:val="superscript"/>
                <w:lang w:eastAsia="en-AU"/>
              </w:rPr>
              <w:t>(m)</w:t>
            </w:r>
          </w:p>
        </w:tc>
        <w:tc>
          <w:tcPr>
            <w:tcW w:w="1247" w:type="dxa"/>
            <w:tcBorders>
              <w:top w:val="nil"/>
              <w:left w:val="nil"/>
              <w:bottom w:val="nil"/>
              <w:right w:val="nil"/>
            </w:tcBorders>
            <w:shd w:val="clear" w:color="auto" w:fill="auto"/>
            <w:noWrap/>
            <w:vAlign w:val="bottom"/>
            <w:hideMark/>
          </w:tcPr>
          <w:p w14:paraId="157EC467" w14:textId="77777777" w:rsidR="00FA7B05" w:rsidRPr="00C620F3" w:rsidRDefault="00FA7B05" w:rsidP="00F72D20">
            <w:pPr>
              <w:jc w:val="right"/>
              <w:rPr>
                <w:rFonts w:ascii="Arial" w:hAnsi="Arial" w:cs="Arial"/>
                <w:color w:val="000000"/>
                <w:sz w:val="16"/>
                <w:szCs w:val="16"/>
                <w:lang w:eastAsia="en-AU"/>
              </w:rPr>
            </w:pPr>
            <w:proofErr w:type="spellStart"/>
            <w:r w:rsidRPr="00C620F3">
              <w:rPr>
                <w:rFonts w:ascii="Arial" w:hAnsi="Arial" w:cs="Arial"/>
                <w:color w:val="000000"/>
                <w:sz w:val="16"/>
                <w:szCs w:val="16"/>
                <w:lang w:eastAsia="en-AU"/>
              </w:rPr>
              <w:t>n.a.</w:t>
            </w:r>
            <w:proofErr w:type="spellEnd"/>
            <w:r w:rsidRPr="00C620F3">
              <w:rPr>
                <w:rFonts w:ascii="Arial" w:hAnsi="Arial" w:cs="Arial"/>
                <w:color w:val="000000"/>
                <w:sz w:val="16"/>
                <w:szCs w:val="16"/>
                <w:lang w:eastAsia="en-AU"/>
              </w:rPr>
              <w:t xml:space="preserve"> </w:t>
            </w:r>
            <w:r w:rsidRPr="00C620F3">
              <w:rPr>
                <w:rFonts w:ascii="Arial" w:hAnsi="Arial" w:cs="Arial"/>
                <w:color w:val="000000"/>
                <w:sz w:val="16"/>
                <w:szCs w:val="16"/>
                <w:vertAlign w:val="superscript"/>
                <w:lang w:eastAsia="en-AU"/>
              </w:rPr>
              <w:t>(l)</w:t>
            </w:r>
          </w:p>
        </w:tc>
      </w:tr>
      <w:tr w:rsidR="001C6A41" w14:paraId="5FEAE09B" w14:textId="77777777" w:rsidTr="00DA4270">
        <w:trPr>
          <w:trHeight w:val="397"/>
        </w:trPr>
        <w:tc>
          <w:tcPr>
            <w:tcW w:w="6156" w:type="dxa"/>
            <w:tcBorders>
              <w:top w:val="nil"/>
              <w:left w:val="nil"/>
              <w:bottom w:val="nil"/>
              <w:right w:val="nil"/>
            </w:tcBorders>
            <w:shd w:val="clear" w:color="auto" w:fill="auto"/>
            <w:vAlign w:val="bottom"/>
            <w:hideMark/>
          </w:tcPr>
          <w:p w14:paraId="58B192B1" w14:textId="77777777" w:rsidR="00FA7B05" w:rsidRPr="00C620F3" w:rsidRDefault="00FA7B05" w:rsidP="00BD577D">
            <w:pPr>
              <w:ind w:left="184"/>
              <w:rPr>
                <w:rFonts w:ascii="Arial" w:hAnsi="Arial" w:cs="Arial"/>
                <w:color w:val="000000"/>
                <w:sz w:val="16"/>
                <w:szCs w:val="16"/>
                <w:lang w:eastAsia="en-AU"/>
              </w:rPr>
            </w:pPr>
            <w:r w:rsidRPr="00C620F3">
              <w:rPr>
                <w:rFonts w:ascii="Arial" w:hAnsi="Arial" w:cs="Arial"/>
                <w:color w:val="000000"/>
                <w:sz w:val="16"/>
                <w:szCs w:val="16"/>
                <w:lang w:eastAsia="en-AU"/>
              </w:rPr>
              <w:t>Area in NSW covered by Aboriginal and Torres Strait Islander people’s legal rights or interests in the sea</w:t>
            </w:r>
          </w:p>
        </w:tc>
        <w:tc>
          <w:tcPr>
            <w:tcW w:w="725" w:type="dxa"/>
            <w:tcBorders>
              <w:top w:val="nil"/>
              <w:left w:val="nil"/>
              <w:bottom w:val="nil"/>
              <w:right w:val="nil"/>
            </w:tcBorders>
            <w:shd w:val="clear" w:color="auto" w:fill="auto"/>
            <w:noWrap/>
            <w:vAlign w:val="bottom"/>
            <w:hideMark/>
          </w:tcPr>
          <w:p w14:paraId="2F5582A5" w14:textId="77777777" w:rsidR="00FA7B05" w:rsidRPr="00C620F3" w:rsidRDefault="00FA7B05">
            <w:pPr>
              <w:jc w:val="center"/>
              <w:rPr>
                <w:rFonts w:ascii="Arial" w:hAnsi="Arial" w:cs="Arial"/>
                <w:color w:val="000000"/>
                <w:sz w:val="16"/>
                <w:szCs w:val="16"/>
                <w:lang w:eastAsia="en-AU"/>
              </w:rPr>
            </w:pPr>
            <w:r w:rsidRPr="00C620F3">
              <w:rPr>
                <w:rFonts w:ascii="Arial" w:hAnsi="Arial" w:cs="Arial"/>
                <w:color w:val="000000"/>
                <w:sz w:val="16"/>
                <w:szCs w:val="16"/>
                <w:lang w:eastAsia="en-AU"/>
              </w:rPr>
              <w:t>km</w:t>
            </w:r>
            <w:r w:rsidRPr="00C620F3">
              <w:rPr>
                <w:rFonts w:ascii="Arial" w:hAnsi="Arial" w:cs="Arial"/>
                <w:color w:val="000000"/>
                <w:sz w:val="16"/>
                <w:szCs w:val="16"/>
                <w:vertAlign w:val="superscript"/>
                <w:lang w:eastAsia="en-AU"/>
              </w:rPr>
              <w:t>2</w:t>
            </w:r>
          </w:p>
        </w:tc>
        <w:tc>
          <w:tcPr>
            <w:tcW w:w="1247" w:type="dxa"/>
            <w:tcBorders>
              <w:top w:val="nil"/>
              <w:left w:val="nil"/>
              <w:bottom w:val="nil"/>
              <w:right w:val="nil"/>
            </w:tcBorders>
            <w:shd w:val="clear" w:color="auto" w:fill="auto"/>
            <w:noWrap/>
            <w:vAlign w:val="bottom"/>
            <w:hideMark/>
          </w:tcPr>
          <w:p w14:paraId="7E81AE75" w14:textId="77777777" w:rsidR="00FA7B05" w:rsidRPr="00C620F3" w:rsidRDefault="00FA7B05"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20</w:t>
            </w:r>
            <w:r w:rsidRPr="00C620F3">
              <w:rPr>
                <w:rFonts w:ascii="Arial" w:hAnsi="Arial" w:cs="Arial"/>
                <w:color w:val="000000"/>
                <w:sz w:val="16"/>
                <w:szCs w:val="16"/>
                <w:vertAlign w:val="superscript"/>
                <w:lang w:eastAsia="en-AU"/>
              </w:rPr>
              <w:t>(m)</w:t>
            </w:r>
            <w:r w:rsidRPr="00C620F3">
              <w:rPr>
                <w:rFonts w:ascii="Arial" w:hAnsi="Arial" w:cs="Arial"/>
                <w:color w:val="000000"/>
                <w:sz w:val="16"/>
                <w:szCs w:val="16"/>
                <w:lang w:eastAsia="en-AU"/>
              </w:rPr>
              <w:t xml:space="preserve">  </w:t>
            </w:r>
          </w:p>
        </w:tc>
        <w:tc>
          <w:tcPr>
            <w:tcW w:w="1247" w:type="dxa"/>
            <w:tcBorders>
              <w:top w:val="nil"/>
              <w:left w:val="nil"/>
              <w:bottom w:val="nil"/>
              <w:right w:val="nil"/>
            </w:tcBorders>
            <w:shd w:val="clear" w:color="auto" w:fill="auto"/>
            <w:noWrap/>
            <w:vAlign w:val="bottom"/>
            <w:hideMark/>
          </w:tcPr>
          <w:p w14:paraId="500EB963" w14:textId="77777777" w:rsidR="00FA7B05" w:rsidRPr="00C620F3" w:rsidRDefault="00FA7B05" w:rsidP="00F72D20">
            <w:pPr>
              <w:jc w:val="right"/>
              <w:rPr>
                <w:rFonts w:ascii="Arial" w:hAnsi="Arial" w:cs="Arial"/>
                <w:color w:val="000000"/>
                <w:sz w:val="16"/>
                <w:szCs w:val="16"/>
                <w:lang w:eastAsia="en-AU"/>
              </w:rPr>
            </w:pPr>
            <w:proofErr w:type="spellStart"/>
            <w:r w:rsidRPr="00C620F3">
              <w:rPr>
                <w:rFonts w:ascii="Arial" w:hAnsi="Arial" w:cs="Arial"/>
                <w:color w:val="000000"/>
                <w:sz w:val="16"/>
                <w:szCs w:val="16"/>
                <w:lang w:eastAsia="en-AU"/>
              </w:rPr>
              <w:t>n.a.</w:t>
            </w:r>
            <w:proofErr w:type="spellEnd"/>
            <w:r w:rsidRPr="00C620F3">
              <w:rPr>
                <w:rFonts w:ascii="Arial" w:hAnsi="Arial" w:cs="Arial"/>
                <w:color w:val="000000"/>
                <w:sz w:val="16"/>
                <w:szCs w:val="16"/>
                <w:lang w:eastAsia="en-AU"/>
              </w:rPr>
              <w:t xml:space="preserve"> </w:t>
            </w:r>
            <w:r w:rsidRPr="00C620F3">
              <w:rPr>
                <w:rFonts w:ascii="Arial" w:hAnsi="Arial" w:cs="Arial"/>
                <w:color w:val="000000"/>
                <w:sz w:val="16"/>
                <w:szCs w:val="16"/>
                <w:vertAlign w:val="superscript"/>
                <w:lang w:eastAsia="en-AU"/>
              </w:rPr>
              <w:t>(l)</w:t>
            </w:r>
          </w:p>
        </w:tc>
      </w:tr>
      <w:tr w:rsidR="001C6A41" w14:paraId="257E6CF5" w14:textId="77777777" w:rsidTr="00DA4270">
        <w:trPr>
          <w:trHeight w:val="227"/>
        </w:trPr>
        <w:tc>
          <w:tcPr>
            <w:tcW w:w="6156" w:type="dxa"/>
            <w:tcBorders>
              <w:top w:val="nil"/>
              <w:left w:val="nil"/>
              <w:bottom w:val="nil"/>
              <w:right w:val="nil"/>
            </w:tcBorders>
            <w:shd w:val="clear" w:color="auto" w:fill="auto"/>
            <w:vAlign w:val="bottom"/>
            <w:hideMark/>
          </w:tcPr>
          <w:p w14:paraId="50B78BC0" w14:textId="77777777" w:rsidR="00FA7B05" w:rsidRPr="00C620F3" w:rsidRDefault="00FA7B05" w:rsidP="00BD577D">
            <w:pPr>
              <w:ind w:left="184"/>
              <w:rPr>
                <w:rFonts w:ascii="Arial" w:hAnsi="Arial" w:cs="Arial"/>
                <w:color w:val="000000"/>
                <w:sz w:val="16"/>
                <w:szCs w:val="16"/>
                <w:lang w:eastAsia="en-AU"/>
              </w:rPr>
            </w:pPr>
            <w:r w:rsidRPr="00C620F3">
              <w:rPr>
                <w:rFonts w:ascii="Arial" w:hAnsi="Arial" w:cs="Arial"/>
                <w:color w:val="000000"/>
                <w:sz w:val="16"/>
                <w:szCs w:val="16"/>
                <w:lang w:eastAsia="en-AU"/>
              </w:rPr>
              <w:t>Proportion of Crown land claims that are granted</w:t>
            </w:r>
          </w:p>
        </w:tc>
        <w:tc>
          <w:tcPr>
            <w:tcW w:w="725" w:type="dxa"/>
            <w:tcBorders>
              <w:top w:val="nil"/>
              <w:left w:val="nil"/>
              <w:bottom w:val="nil"/>
              <w:right w:val="nil"/>
            </w:tcBorders>
            <w:shd w:val="clear" w:color="auto" w:fill="auto"/>
            <w:noWrap/>
            <w:vAlign w:val="bottom"/>
            <w:hideMark/>
          </w:tcPr>
          <w:p w14:paraId="2C791EBE" w14:textId="77777777" w:rsidR="00FA7B05" w:rsidRPr="00C620F3" w:rsidRDefault="00FA7B05">
            <w:pPr>
              <w:jc w:val="center"/>
              <w:rPr>
                <w:rFonts w:ascii="Arial" w:hAnsi="Arial" w:cs="Arial"/>
                <w:color w:val="000000"/>
                <w:sz w:val="16"/>
                <w:szCs w:val="16"/>
                <w:lang w:eastAsia="en-AU"/>
              </w:rPr>
            </w:pPr>
            <w:r w:rsidRPr="00C620F3">
              <w:rPr>
                <w:rFonts w:ascii="Arial" w:hAnsi="Arial" w:cs="Arial"/>
                <w:color w:val="000000"/>
                <w:sz w:val="16"/>
                <w:szCs w:val="16"/>
                <w:lang w:eastAsia="en-AU"/>
              </w:rPr>
              <w:t>%</w:t>
            </w:r>
          </w:p>
        </w:tc>
        <w:tc>
          <w:tcPr>
            <w:tcW w:w="1247" w:type="dxa"/>
            <w:tcBorders>
              <w:top w:val="nil"/>
              <w:left w:val="nil"/>
              <w:bottom w:val="nil"/>
              <w:right w:val="nil"/>
            </w:tcBorders>
            <w:shd w:val="clear" w:color="auto" w:fill="auto"/>
            <w:noWrap/>
            <w:vAlign w:val="bottom"/>
            <w:hideMark/>
          </w:tcPr>
          <w:p w14:paraId="3D9D1845" w14:textId="77777777" w:rsidR="00FA7B05" w:rsidRPr="00C620F3" w:rsidRDefault="00FA7B05"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71.3</w:t>
            </w:r>
            <w:r w:rsidRPr="00C620F3">
              <w:rPr>
                <w:rFonts w:ascii="Arial" w:hAnsi="Arial" w:cs="Arial"/>
                <w:color w:val="000000"/>
                <w:sz w:val="16"/>
                <w:szCs w:val="16"/>
                <w:vertAlign w:val="superscript"/>
                <w:lang w:eastAsia="en-AU"/>
              </w:rPr>
              <w:t>(n)</w:t>
            </w:r>
          </w:p>
        </w:tc>
        <w:tc>
          <w:tcPr>
            <w:tcW w:w="1247" w:type="dxa"/>
            <w:tcBorders>
              <w:top w:val="nil"/>
              <w:left w:val="nil"/>
              <w:bottom w:val="nil"/>
              <w:right w:val="nil"/>
            </w:tcBorders>
            <w:shd w:val="clear" w:color="auto" w:fill="auto"/>
            <w:noWrap/>
            <w:vAlign w:val="bottom"/>
            <w:hideMark/>
          </w:tcPr>
          <w:p w14:paraId="4EB8E037" w14:textId="77777777" w:rsidR="00FA7B05" w:rsidRPr="00C620F3" w:rsidRDefault="00FA7B05" w:rsidP="00F72D20">
            <w:pPr>
              <w:jc w:val="right"/>
              <w:rPr>
                <w:rFonts w:ascii="Arial" w:hAnsi="Arial" w:cs="Arial"/>
                <w:color w:val="000000"/>
                <w:sz w:val="16"/>
                <w:szCs w:val="16"/>
                <w:lang w:eastAsia="en-AU"/>
              </w:rPr>
            </w:pPr>
            <w:proofErr w:type="spellStart"/>
            <w:r w:rsidRPr="00C620F3">
              <w:rPr>
                <w:rFonts w:ascii="Arial" w:hAnsi="Arial" w:cs="Arial"/>
                <w:color w:val="000000"/>
                <w:sz w:val="16"/>
                <w:szCs w:val="16"/>
                <w:lang w:eastAsia="en-AU"/>
              </w:rPr>
              <w:t>n.a.</w:t>
            </w:r>
            <w:proofErr w:type="spellEnd"/>
            <w:r w:rsidRPr="00C620F3">
              <w:rPr>
                <w:rFonts w:ascii="Arial" w:hAnsi="Arial" w:cs="Arial"/>
                <w:color w:val="000000"/>
                <w:sz w:val="16"/>
                <w:szCs w:val="16"/>
                <w:lang w:eastAsia="en-AU"/>
              </w:rPr>
              <w:t xml:space="preserve"> </w:t>
            </w:r>
            <w:r w:rsidRPr="00C620F3">
              <w:rPr>
                <w:rFonts w:ascii="Arial" w:hAnsi="Arial" w:cs="Arial"/>
                <w:color w:val="000000"/>
                <w:sz w:val="16"/>
                <w:szCs w:val="16"/>
                <w:vertAlign w:val="superscript"/>
                <w:lang w:eastAsia="en-AU"/>
              </w:rPr>
              <w:t>(l)</w:t>
            </w:r>
          </w:p>
        </w:tc>
      </w:tr>
      <w:tr w:rsidR="001C6A41" w14:paraId="343F34FC" w14:textId="77777777" w:rsidTr="00DA4270">
        <w:trPr>
          <w:trHeight w:val="397"/>
        </w:trPr>
        <w:tc>
          <w:tcPr>
            <w:tcW w:w="6156" w:type="dxa"/>
            <w:tcBorders>
              <w:top w:val="nil"/>
              <w:left w:val="nil"/>
              <w:bottom w:val="nil"/>
              <w:right w:val="nil"/>
            </w:tcBorders>
            <w:shd w:val="clear" w:color="auto" w:fill="auto"/>
            <w:vAlign w:val="bottom"/>
            <w:hideMark/>
          </w:tcPr>
          <w:p w14:paraId="7E26B7B6" w14:textId="77777777" w:rsidR="00FA7B05" w:rsidRPr="00C620F3" w:rsidRDefault="00FA7B05" w:rsidP="00BD577D">
            <w:pPr>
              <w:ind w:left="184"/>
              <w:rPr>
                <w:rFonts w:ascii="Arial" w:hAnsi="Arial" w:cs="Arial"/>
                <w:color w:val="000000"/>
                <w:sz w:val="16"/>
                <w:szCs w:val="16"/>
                <w:lang w:eastAsia="en-AU"/>
              </w:rPr>
            </w:pPr>
            <w:r w:rsidRPr="00C620F3">
              <w:rPr>
                <w:rFonts w:ascii="Arial" w:hAnsi="Arial" w:cs="Arial"/>
                <w:color w:val="000000"/>
                <w:sz w:val="16"/>
                <w:szCs w:val="16"/>
                <w:lang w:eastAsia="en-AU"/>
              </w:rPr>
              <w:t>Proportion of Crown land claims, prioritised at the request of Local Aboriginal Land Councils, that are granted</w:t>
            </w:r>
          </w:p>
        </w:tc>
        <w:tc>
          <w:tcPr>
            <w:tcW w:w="725" w:type="dxa"/>
            <w:tcBorders>
              <w:top w:val="nil"/>
              <w:left w:val="nil"/>
              <w:bottom w:val="nil"/>
              <w:right w:val="nil"/>
            </w:tcBorders>
            <w:shd w:val="clear" w:color="auto" w:fill="auto"/>
            <w:noWrap/>
            <w:vAlign w:val="bottom"/>
            <w:hideMark/>
          </w:tcPr>
          <w:p w14:paraId="2E62B09D" w14:textId="77777777" w:rsidR="00FA7B05" w:rsidRPr="00C620F3" w:rsidRDefault="00FA7B05">
            <w:pPr>
              <w:jc w:val="center"/>
              <w:rPr>
                <w:rFonts w:ascii="Arial" w:hAnsi="Arial" w:cs="Arial"/>
                <w:color w:val="000000"/>
                <w:sz w:val="16"/>
                <w:szCs w:val="16"/>
                <w:lang w:eastAsia="en-AU"/>
              </w:rPr>
            </w:pPr>
            <w:r w:rsidRPr="00C620F3">
              <w:rPr>
                <w:rFonts w:ascii="Arial" w:hAnsi="Arial" w:cs="Arial"/>
                <w:color w:val="000000"/>
                <w:sz w:val="16"/>
                <w:szCs w:val="16"/>
                <w:lang w:eastAsia="en-AU"/>
              </w:rPr>
              <w:t>%</w:t>
            </w:r>
          </w:p>
        </w:tc>
        <w:tc>
          <w:tcPr>
            <w:tcW w:w="1247" w:type="dxa"/>
            <w:tcBorders>
              <w:top w:val="nil"/>
              <w:left w:val="nil"/>
              <w:bottom w:val="nil"/>
              <w:right w:val="nil"/>
            </w:tcBorders>
            <w:shd w:val="clear" w:color="auto" w:fill="auto"/>
            <w:noWrap/>
            <w:vAlign w:val="bottom"/>
            <w:hideMark/>
          </w:tcPr>
          <w:p w14:paraId="1B1E354E" w14:textId="77777777" w:rsidR="00FA7B05" w:rsidRPr="00C620F3" w:rsidRDefault="00FA7B05"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55</w:t>
            </w:r>
            <w:r w:rsidRPr="00C620F3">
              <w:rPr>
                <w:rFonts w:ascii="Arial" w:hAnsi="Arial" w:cs="Arial"/>
                <w:color w:val="000000"/>
                <w:sz w:val="16"/>
                <w:szCs w:val="16"/>
                <w:vertAlign w:val="superscript"/>
                <w:lang w:eastAsia="en-AU"/>
              </w:rPr>
              <w:t>(o)</w:t>
            </w:r>
          </w:p>
        </w:tc>
        <w:tc>
          <w:tcPr>
            <w:tcW w:w="1247" w:type="dxa"/>
            <w:tcBorders>
              <w:top w:val="nil"/>
              <w:left w:val="nil"/>
              <w:bottom w:val="nil"/>
              <w:right w:val="nil"/>
            </w:tcBorders>
            <w:shd w:val="clear" w:color="auto" w:fill="auto"/>
            <w:noWrap/>
            <w:vAlign w:val="bottom"/>
            <w:hideMark/>
          </w:tcPr>
          <w:p w14:paraId="70EFA2A3" w14:textId="77777777" w:rsidR="00FA7B05" w:rsidRPr="00C620F3" w:rsidRDefault="00FA7B05" w:rsidP="00F72D20">
            <w:pPr>
              <w:jc w:val="right"/>
              <w:rPr>
                <w:rFonts w:ascii="Arial" w:hAnsi="Arial" w:cs="Arial"/>
                <w:color w:val="000000"/>
                <w:sz w:val="16"/>
                <w:szCs w:val="16"/>
                <w:lang w:eastAsia="en-AU"/>
              </w:rPr>
            </w:pPr>
            <w:proofErr w:type="spellStart"/>
            <w:r w:rsidRPr="00C620F3">
              <w:rPr>
                <w:rFonts w:ascii="Arial" w:hAnsi="Arial" w:cs="Arial"/>
                <w:color w:val="000000"/>
                <w:sz w:val="16"/>
                <w:szCs w:val="16"/>
                <w:lang w:eastAsia="en-AU"/>
              </w:rPr>
              <w:t>n.a.</w:t>
            </w:r>
            <w:proofErr w:type="spellEnd"/>
            <w:r w:rsidRPr="00C620F3">
              <w:rPr>
                <w:rFonts w:ascii="Arial" w:hAnsi="Arial" w:cs="Arial"/>
                <w:color w:val="000000"/>
                <w:sz w:val="16"/>
                <w:szCs w:val="16"/>
                <w:lang w:eastAsia="en-AU"/>
              </w:rPr>
              <w:t xml:space="preserve"> </w:t>
            </w:r>
            <w:r w:rsidRPr="00C620F3">
              <w:rPr>
                <w:rFonts w:ascii="Arial" w:hAnsi="Arial" w:cs="Arial"/>
                <w:color w:val="000000"/>
                <w:sz w:val="16"/>
                <w:szCs w:val="16"/>
                <w:vertAlign w:val="superscript"/>
                <w:lang w:eastAsia="en-AU"/>
              </w:rPr>
              <w:t>(l)</w:t>
            </w:r>
          </w:p>
        </w:tc>
      </w:tr>
    </w:tbl>
    <w:p w14:paraId="12B41755" w14:textId="77777777" w:rsidR="00A62899" w:rsidRPr="00021410" w:rsidRDefault="00A62899" w:rsidP="00A62899">
      <w:pPr>
        <w:rPr>
          <w:rFonts w:ascii="Arial" w:eastAsiaTheme="minorHAnsi" w:hAnsi="Arial" w:cs="Arial"/>
          <w:sz w:val="12"/>
          <w:szCs w:val="12"/>
        </w:rPr>
      </w:pPr>
    </w:p>
    <w:p w14:paraId="21EFC450" w14:textId="77777777" w:rsidR="00A62899" w:rsidRPr="00511BCD" w:rsidRDefault="00A62899" w:rsidP="00A62899">
      <w:pPr>
        <w:rPr>
          <w:rFonts w:ascii="Arial" w:eastAsiaTheme="minorHAnsi" w:hAnsi="Arial" w:cs="Arial"/>
          <w:sz w:val="17"/>
          <w:szCs w:val="17"/>
        </w:rPr>
      </w:pPr>
      <w:r w:rsidRPr="00511BCD">
        <w:rPr>
          <w:rFonts w:ascii="Arial" w:eastAsiaTheme="minorHAnsi" w:hAnsi="Arial" w:cs="Arial"/>
          <w:sz w:val="17"/>
          <w:szCs w:val="17"/>
        </w:rPr>
        <w:t xml:space="preserve">Note: </w:t>
      </w:r>
    </w:p>
    <w:p w14:paraId="064AFFE4" w14:textId="318E217C" w:rsidR="00A62899" w:rsidRDefault="00A62899" w:rsidP="00021410">
      <w:pPr>
        <w:ind w:left="322" w:hanging="322"/>
        <w:rPr>
          <w:rFonts w:ascii="Arial" w:eastAsiaTheme="minorHAnsi" w:hAnsi="Arial" w:cs="Arial"/>
          <w:sz w:val="17"/>
          <w:szCs w:val="17"/>
        </w:rPr>
      </w:pPr>
      <w:r w:rsidRPr="00511BCD">
        <w:rPr>
          <w:rFonts w:ascii="Arial" w:eastAsiaTheme="minorHAnsi" w:hAnsi="Arial" w:cs="Arial"/>
          <w:sz w:val="17"/>
          <w:szCs w:val="17"/>
        </w:rPr>
        <w:t>(a)</w:t>
      </w:r>
      <w:r w:rsidR="00021410">
        <w:rPr>
          <w:rFonts w:ascii="Arial" w:eastAsiaTheme="minorHAnsi" w:hAnsi="Arial" w:cs="Arial"/>
          <w:sz w:val="17"/>
          <w:szCs w:val="17"/>
        </w:rPr>
        <w:tab/>
      </w:r>
      <w:r w:rsidRPr="00511BCD">
        <w:rPr>
          <w:rFonts w:ascii="Arial" w:eastAsiaTheme="minorHAnsi" w:hAnsi="Arial" w:cs="Arial"/>
          <w:sz w:val="17"/>
          <w:szCs w:val="17"/>
        </w:rPr>
        <w:t xml:space="preserve">Figure is the cumulative total from 1 July 2017 to 31 March 2022. </w:t>
      </w:r>
    </w:p>
    <w:p w14:paraId="0647849B" w14:textId="15056A99" w:rsidR="00A62899" w:rsidRDefault="00A62899" w:rsidP="00021410">
      <w:pPr>
        <w:ind w:left="322" w:hanging="322"/>
        <w:rPr>
          <w:rFonts w:ascii="Arial" w:eastAsiaTheme="minorHAnsi" w:hAnsi="Arial" w:cs="Arial"/>
          <w:sz w:val="17"/>
          <w:szCs w:val="17"/>
        </w:rPr>
      </w:pPr>
      <w:r w:rsidRPr="00FB77A9">
        <w:rPr>
          <w:rFonts w:ascii="Arial" w:eastAsiaTheme="minorHAnsi" w:hAnsi="Arial" w:cs="Arial"/>
          <w:sz w:val="17"/>
          <w:szCs w:val="17"/>
        </w:rPr>
        <w:t>(b)</w:t>
      </w:r>
      <w:r w:rsidR="00021410">
        <w:rPr>
          <w:rFonts w:ascii="Arial" w:eastAsiaTheme="minorHAnsi" w:hAnsi="Arial" w:cs="Arial"/>
          <w:sz w:val="17"/>
          <w:szCs w:val="17"/>
        </w:rPr>
        <w:tab/>
      </w:r>
      <w:r w:rsidRPr="00FB77A9">
        <w:rPr>
          <w:rFonts w:ascii="Arial" w:eastAsiaTheme="minorHAnsi" w:hAnsi="Arial" w:cs="Arial"/>
          <w:sz w:val="17"/>
          <w:szCs w:val="17"/>
        </w:rPr>
        <w:t>Figure is the cumulative total from 1 July 2019 to 31 March 2022</w:t>
      </w:r>
      <w:r>
        <w:rPr>
          <w:rFonts w:ascii="Arial" w:eastAsiaTheme="minorHAnsi" w:hAnsi="Arial" w:cs="Arial"/>
          <w:sz w:val="17"/>
          <w:szCs w:val="17"/>
        </w:rPr>
        <w:t>.</w:t>
      </w:r>
    </w:p>
    <w:p w14:paraId="00B6D952" w14:textId="0BD73BAD" w:rsidR="00A62899" w:rsidRPr="00511BCD" w:rsidRDefault="00A62899" w:rsidP="00021410">
      <w:pPr>
        <w:ind w:left="322" w:hanging="322"/>
        <w:rPr>
          <w:rFonts w:ascii="Arial" w:eastAsiaTheme="minorHAnsi" w:hAnsi="Arial" w:cs="Arial"/>
          <w:sz w:val="17"/>
          <w:szCs w:val="17"/>
        </w:rPr>
      </w:pPr>
      <w:r w:rsidRPr="00511BCD">
        <w:rPr>
          <w:rFonts w:ascii="Arial" w:eastAsiaTheme="minorHAnsi" w:hAnsi="Arial" w:cs="Arial"/>
          <w:sz w:val="17"/>
          <w:szCs w:val="17"/>
        </w:rPr>
        <w:t>(</w:t>
      </w:r>
      <w:r>
        <w:rPr>
          <w:rFonts w:ascii="Arial" w:eastAsiaTheme="minorHAnsi" w:hAnsi="Arial" w:cs="Arial"/>
          <w:sz w:val="17"/>
          <w:szCs w:val="17"/>
        </w:rPr>
        <w:t>c</w:t>
      </w:r>
      <w:r w:rsidRPr="00511BCD">
        <w:rPr>
          <w:rFonts w:ascii="Arial" w:eastAsiaTheme="minorHAnsi" w:hAnsi="Arial" w:cs="Arial"/>
          <w:sz w:val="17"/>
          <w:szCs w:val="17"/>
        </w:rPr>
        <w:t xml:space="preserve">) </w:t>
      </w:r>
      <w:r w:rsidR="00021410">
        <w:rPr>
          <w:rFonts w:ascii="Arial" w:eastAsiaTheme="minorHAnsi" w:hAnsi="Arial" w:cs="Arial"/>
          <w:sz w:val="17"/>
          <w:szCs w:val="17"/>
        </w:rPr>
        <w:tab/>
      </w:r>
      <w:r w:rsidRPr="00511BCD">
        <w:rPr>
          <w:rFonts w:ascii="Arial" w:eastAsiaTheme="minorHAnsi" w:hAnsi="Arial" w:cs="Arial"/>
          <w:sz w:val="17"/>
          <w:szCs w:val="17"/>
        </w:rPr>
        <w:t xml:space="preserve">Figure is the cumulative total from 1 July </w:t>
      </w:r>
      <w:r w:rsidRPr="00FB77A9">
        <w:rPr>
          <w:rFonts w:ascii="Arial" w:eastAsiaTheme="minorHAnsi" w:hAnsi="Arial" w:cs="Arial"/>
          <w:sz w:val="17"/>
          <w:szCs w:val="17"/>
        </w:rPr>
        <w:t>201</w:t>
      </w:r>
      <w:r>
        <w:rPr>
          <w:rFonts w:ascii="Arial" w:eastAsiaTheme="minorHAnsi" w:hAnsi="Arial" w:cs="Arial"/>
          <w:sz w:val="17"/>
          <w:szCs w:val="17"/>
        </w:rPr>
        <w:t>7</w:t>
      </w:r>
      <w:r w:rsidRPr="00511BCD">
        <w:rPr>
          <w:rFonts w:ascii="Arial" w:eastAsiaTheme="minorHAnsi" w:hAnsi="Arial" w:cs="Arial"/>
          <w:sz w:val="17"/>
          <w:szCs w:val="17"/>
        </w:rPr>
        <w:t xml:space="preserve"> to 31 March 2022</w:t>
      </w:r>
      <w:r>
        <w:rPr>
          <w:rFonts w:ascii="Arial" w:eastAsiaTheme="minorHAnsi" w:hAnsi="Arial" w:cs="Arial"/>
          <w:sz w:val="17"/>
          <w:szCs w:val="17"/>
        </w:rPr>
        <w:t xml:space="preserve">. </w:t>
      </w:r>
      <w:r w:rsidRPr="00FB77A9">
        <w:rPr>
          <w:rFonts w:ascii="Arial" w:eastAsiaTheme="minorHAnsi" w:hAnsi="Arial" w:cs="Arial"/>
          <w:sz w:val="17"/>
          <w:szCs w:val="17"/>
        </w:rPr>
        <w:t>This includes 5,490 sqm of new and enhanced public space which commenced construction in 2021-22.</w:t>
      </w:r>
    </w:p>
    <w:p w14:paraId="01BBDC4F" w14:textId="5B190DA3" w:rsidR="00A62899" w:rsidRPr="00C5192B" w:rsidRDefault="00A62899" w:rsidP="00021410">
      <w:pPr>
        <w:ind w:left="322" w:hanging="322"/>
        <w:rPr>
          <w:rFonts w:ascii="Arial" w:eastAsiaTheme="minorHAnsi" w:hAnsi="Arial" w:cs="Arial"/>
          <w:sz w:val="17"/>
          <w:szCs w:val="17"/>
        </w:rPr>
      </w:pPr>
      <w:r>
        <w:rPr>
          <w:rFonts w:ascii="Arial" w:eastAsiaTheme="minorHAnsi" w:hAnsi="Arial" w:cs="Arial"/>
          <w:sz w:val="17"/>
          <w:szCs w:val="17"/>
        </w:rPr>
        <w:t xml:space="preserve">(d) </w:t>
      </w:r>
      <w:r w:rsidR="00021410">
        <w:rPr>
          <w:rFonts w:ascii="Arial" w:eastAsiaTheme="minorHAnsi" w:hAnsi="Arial" w:cs="Arial"/>
          <w:sz w:val="17"/>
          <w:szCs w:val="17"/>
        </w:rPr>
        <w:tab/>
      </w:r>
      <w:r>
        <w:rPr>
          <w:rFonts w:ascii="Arial" w:eastAsiaTheme="minorHAnsi" w:hAnsi="Arial" w:cs="Arial"/>
          <w:sz w:val="17"/>
          <w:szCs w:val="17"/>
        </w:rPr>
        <w:t xml:space="preserve">Figure is the cumulative total from 1 July 2019 to 31 March 2022. </w:t>
      </w:r>
      <w:r w:rsidRPr="00FB77A9">
        <w:rPr>
          <w:rFonts w:ascii="Arial" w:eastAsiaTheme="minorHAnsi" w:hAnsi="Arial" w:cs="Arial"/>
          <w:sz w:val="17"/>
          <w:szCs w:val="17"/>
        </w:rPr>
        <w:t>This includes 44,200 sqm of new and enhanced public space which commenced construction in 2021-22.</w:t>
      </w:r>
      <w:r>
        <w:rPr>
          <w:rFonts w:ascii="Arial" w:eastAsiaTheme="minorHAnsi" w:hAnsi="Arial" w:cs="Arial"/>
          <w:sz w:val="17"/>
          <w:szCs w:val="17"/>
        </w:rPr>
        <w:t xml:space="preserve"> </w:t>
      </w:r>
    </w:p>
    <w:p w14:paraId="1EFF7B0C" w14:textId="2CD5E3E0" w:rsidR="00A62899" w:rsidRPr="00C558F1" w:rsidRDefault="00A62899" w:rsidP="00021410">
      <w:pPr>
        <w:ind w:left="322" w:hanging="322"/>
        <w:textAlignment w:val="baseline"/>
        <w:rPr>
          <w:sz w:val="17"/>
          <w:szCs w:val="17"/>
        </w:rPr>
      </w:pPr>
      <w:r w:rsidRPr="645D38DA">
        <w:rPr>
          <w:rFonts w:ascii="Arial" w:eastAsiaTheme="minorEastAsia" w:hAnsi="Arial" w:cs="Arial"/>
          <w:sz w:val="17"/>
          <w:szCs w:val="17"/>
        </w:rPr>
        <w:t xml:space="preserve">(e) </w:t>
      </w:r>
      <w:r w:rsidR="00021410">
        <w:rPr>
          <w:rFonts w:ascii="Arial" w:eastAsiaTheme="minorEastAsia" w:hAnsi="Arial" w:cs="Arial"/>
          <w:sz w:val="17"/>
          <w:szCs w:val="17"/>
        </w:rPr>
        <w:tab/>
      </w:r>
      <w:r w:rsidRPr="00FB77A9">
        <w:rPr>
          <w:rFonts w:ascii="Arial" w:hAnsi="Arial" w:cs="Arial"/>
          <w:sz w:val="17"/>
          <w:szCs w:val="17"/>
          <w:lang w:eastAsia="en-AU"/>
        </w:rPr>
        <w:t>Due to profiling and scheduling of works, no new and enhanced public spaces are due to commence construction in 2022</w:t>
      </w:r>
      <w:r w:rsidR="00021410">
        <w:rPr>
          <w:rFonts w:ascii="Arial" w:hAnsi="Arial" w:cs="Arial"/>
          <w:sz w:val="17"/>
          <w:szCs w:val="17"/>
          <w:lang w:eastAsia="en-AU"/>
        </w:rPr>
        <w:noBreakHyphen/>
      </w:r>
      <w:r w:rsidRPr="00FB77A9">
        <w:rPr>
          <w:rFonts w:ascii="Arial" w:hAnsi="Arial" w:cs="Arial"/>
          <w:sz w:val="17"/>
          <w:szCs w:val="17"/>
          <w:lang w:eastAsia="en-AU"/>
        </w:rPr>
        <w:t xml:space="preserve">23, with </w:t>
      </w:r>
      <w:r>
        <w:rPr>
          <w:rFonts w:ascii="Arial" w:hAnsi="Arial" w:cs="Arial"/>
          <w:sz w:val="17"/>
          <w:szCs w:val="17"/>
          <w:lang w:eastAsia="en-AU"/>
        </w:rPr>
        <w:t xml:space="preserve">construction of </w:t>
      </w:r>
      <w:r w:rsidRPr="00FB77A9">
        <w:rPr>
          <w:rFonts w:ascii="Arial" w:hAnsi="Arial" w:cs="Arial"/>
          <w:sz w:val="17"/>
          <w:szCs w:val="17"/>
          <w:lang w:eastAsia="en-AU"/>
        </w:rPr>
        <w:t>additional new and enhanced spaces scheduled to commence in future years.</w:t>
      </w:r>
    </w:p>
    <w:p w14:paraId="5629109F" w14:textId="2493D375" w:rsidR="004F1E83" w:rsidRDefault="004F1E83" w:rsidP="00021410">
      <w:pPr>
        <w:ind w:left="322" w:hanging="322"/>
        <w:rPr>
          <w:rFonts w:ascii="Arial" w:eastAsiaTheme="minorEastAsia" w:hAnsi="Arial" w:cs="Arial"/>
          <w:sz w:val="17"/>
          <w:szCs w:val="17"/>
        </w:rPr>
      </w:pPr>
      <w:r w:rsidRPr="645D38DA">
        <w:rPr>
          <w:rFonts w:ascii="Arial" w:eastAsiaTheme="minorEastAsia" w:hAnsi="Arial" w:cs="Arial"/>
          <w:sz w:val="17"/>
          <w:szCs w:val="17"/>
        </w:rPr>
        <w:t xml:space="preserve">(f) </w:t>
      </w:r>
      <w:r w:rsidR="00021410">
        <w:rPr>
          <w:rFonts w:ascii="Arial" w:eastAsiaTheme="minorEastAsia" w:hAnsi="Arial" w:cs="Arial"/>
          <w:sz w:val="17"/>
          <w:szCs w:val="17"/>
        </w:rPr>
        <w:tab/>
      </w:r>
      <w:r w:rsidR="00297DD3" w:rsidRPr="645D38DA">
        <w:rPr>
          <w:rFonts w:ascii="Arial" w:eastAsiaTheme="minorEastAsia" w:hAnsi="Arial" w:cs="Arial"/>
          <w:sz w:val="17"/>
          <w:szCs w:val="17"/>
        </w:rPr>
        <w:t>Figure is the total from 1 July 2021 to 31 March 2022</w:t>
      </w:r>
      <w:r w:rsidR="007637B4">
        <w:rPr>
          <w:rFonts w:ascii="Arial" w:eastAsiaTheme="minorEastAsia" w:hAnsi="Arial" w:cs="Arial"/>
          <w:sz w:val="17"/>
          <w:szCs w:val="17"/>
        </w:rPr>
        <w:t>.</w:t>
      </w:r>
    </w:p>
    <w:p w14:paraId="4A20511D" w14:textId="5623E321" w:rsidR="00A62899" w:rsidRPr="00511BCD" w:rsidRDefault="00A62899" w:rsidP="00021410">
      <w:pPr>
        <w:ind w:left="322" w:hanging="322"/>
        <w:rPr>
          <w:rFonts w:ascii="Arial" w:eastAsiaTheme="minorHAnsi" w:hAnsi="Arial" w:cs="Arial"/>
          <w:sz w:val="17"/>
          <w:szCs w:val="17"/>
        </w:rPr>
      </w:pPr>
      <w:r w:rsidRPr="00511BCD">
        <w:rPr>
          <w:rFonts w:ascii="Arial" w:eastAsiaTheme="minorHAnsi" w:hAnsi="Arial" w:cs="Arial"/>
          <w:sz w:val="17"/>
          <w:szCs w:val="17"/>
        </w:rPr>
        <w:t>(</w:t>
      </w:r>
      <w:r w:rsidR="00B73696">
        <w:rPr>
          <w:rFonts w:ascii="Arial" w:eastAsiaTheme="minorHAnsi" w:hAnsi="Arial" w:cs="Arial"/>
          <w:sz w:val="17"/>
          <w:szCs w:val="17"/>
        </w:rPr>
        <w:t>g</w:t>
      </w:r>
      <w:r w:rsidRPr="00511BCD">
        <w:rPr>
          <w:rFonts w:ascii="Arial" w:eastAsiaTheme="minorHAnsi" w:hAnsi="Arial" w:cs="Arial"/>
          <w:sz w:val="17"/>
          <w:szCs w:val="17"/>
        </w:rPr>
        <w:t xml:space="preserve">) </w:t>
      </w:r>
      <w:r w:rsidR="00021410">
        <w:rPr>
          <w:rFonts w:ascii="Arial" w:eastAsiaTheme="minorHAnsi" w:hAnsi="Arial" w:cs="Arial"/>
          <w:sz w:val="17"/>
          <w:szCs w:val="17"/>
        </w:rPr>
        <w:tab/>
      </w:r>
      <w:r w:rsidRPr="00511BCD">
        <w:rPr>
          <w:rFonts w:ascii="Arial" w:eastAsiaTheme="minorHAnsi" w:hAnsi="Arial" w:cs="Arial"/>
          <w:sz w:val="17"/>
          <w:szCs w:val="17"/>
        </w:rPr>
        <w:t>Figure is the total from 1 July 2021 to 31 March 2022 and includes both business-as-usual Capital Upgrades</w:t>
      </w:r>
      <w:r w:rsidR="000C15A4">
        <w:rPr>
          <w:rFonts w:ascii="Arial" w:eastAsiaTheme="minorHAnsi" w:hAnsi="Arial" w:cs="Arial"/>
          <w:sz w:val="17"/>
          <w:szCs w:val="17"/>
        </w:rPr>
        <w:t xml:space="preserve"> and supply</w:t>
      </w:r>
      <w:r w:rsidRPr="00511BCD">
        <w:rPr>
          <w:rFonts w:ascii="Arial" w:eastAsiaTheme="minorHAnsi" w:hAnsi="Arial" w:cs="Arial"/>
          <w:sz w:val="17"/>
          <w:szCs w:val="17"/>
        </w:rPr>
        <w:t xml:space="preserve">, and the Stimulus Capital Upgrades program. </w:t>
      </w:r>
    </w:p>
    <w:p w14:paraId="54D4973E" w14:textId="5C80ED33" w:rsidR="00A62899" w:rsidRPr="00511BCD" w:rsidRDefault="00A62899" w:rsidP="00021410">
      <w:pPr>
        <w:ind w:left="322" w:hanging="322"/>
        <w:rPr>
          <w:rFonts w:ascii="Arial" w:eastAsiaTheme="minorHAnsi" w:hAnsi="Arial" w:cs="Arial"/>
          <w:sz w:val="17"/>
          <w:szCs w:val="17"/>
        </w:rPr>
      </w:pPr>
      <w:r w:rsidRPr="00511BCD">
        <w:rPr>
          <w:rFonts w:ascii="Arial" w:eastAsiaTheme="minorHAnsi" w:hAnsi="Arial" w:cs="Arial"/>
          <w:sz w:val="17"/>
          <w:szCs w:val="17"/>
        </w:rPr>
        <w:t>(</w:t>
      </w:r>
      <w:r w:rsidR="00B73696">
        <w:rPr>
          <w:rFonts w:ascii="Arial" w:eastAsiaTheme="minorHAnsi" w:hAnsi="Arial" w:cs="Arial"/>
          <w:sz w:val="17"/>
          <w:szCs w:val="17"/>
        </w:rPr>
        <w:t>h</w:t>
      </w:r>
      <w:r w:rsidRPr="00511BCD">
        <w:rPr>
          <w:rFonts w:ascii="Arial" w:eastAsiaTheme="minorHAnsi" w:hAnsi="Arial" w:cs="Arial"/>
          <w:sz w:val="17"/>
          <w:szCs w:val="17"/>
        </w:rPr>
        <w:t xml:space="preserve">) </w:t>
      </w:r>
      <w:r w:rsidR="00021410">
        <w:rPr>
          <w:rFonts w:ascii="Arial" w:eastAsiaTheme="minorHAnsi" w:hAnsi="Arial" w:cs="Arial"/>
          <w:sz w:val="17"/>
          <w:szCs w:val="17"/>
        </w:rPr>
        <w:tab/>
      </w:r>
      <w:r w:rsidRPr="00511BCD">
        <w:rPr>
          <w:rFonts w:ascii="Arial" w:eastAsiaTheme="minorHAnsi" w:hAnsi="Arial" w:cs="Arial"/>
          <w:sz w:val="17"/>
          <w:szCs w:val="17"/>
        </w:rPr>
        <w:t>The decrease in the 2022-23 forecast from the 2021-22 actual is due to the Stimulus Capital Upgrades program finishing 30</w:t>
      </w:r>
      <w:r w:rsidR="00D71E40">
        <w:rPr>
          <w:rFonts w:ascii="Arial" w:eastAsiaTheme="minorHAnsi" w:hAnsi="Arial" w:cs="Arial"/>
          <w:sz w:val="17"/>
          <w:szCs w:val="17"/>
        </w:rPr>
        <w:t> </w:t>
      </w:r>
      <w:r w:rsidRPr="00511BCD">
        <w:rPr>
          <w:rFonts w:ascii="Arial" w:eastAsiaTheme="minorHAnsi" w:hAnsi="Arial" w:cs="Arial"/>
          <w:sz w:val="17"/>
          <w:szCs w:val="17"/>
        </w:rPr>
        <w:t>June 2022.</w:t>
      </w:r>
    </w:p>
    <w:p w14:paraId="7ABB159D" w14:textId="1366E6BB" w:rsidR="00A62899" w:rsidRPr="00511BCD" w:rsidRDefault="00A62899" w:rsidP="00021410">
      <w:pPr>
        <w:ind w:left="322" w:hanging="322"/>
        <w:rPr>
          <w:rFonts w:ascii="Arial" w:eastAsiaTheme="minorHAnsi" w:hAnsi="Arial" w:cs="Arial"/>
          <w:sz w:val="17"/>
          <w:szCs w:val="17"/>
        </w:rPr>
      </w:pPr>
      <w:r w:rsidRPr="00511BCD">
        <w:rPr>
          <w:rFonts w:ascii="Arial" w:eastAsiaTheme="minorHAnsi" w:hAnsi="Arial" w:cs="Arial"/>
          <w:sz w:val="17"/>
          <w:szCs w:val="17"/>
        </w:rPr>
        <w:t>(</w:t>
      </w:r>
      <w:r w:rsidR="00B73696">
        <w:rPr>
          <w:rFonts w:ascii="Arial" w:eastAsiaTheme="minorHAnsi" w:hAnsi="Arial" w:cs="Arial"/>
          <w:sz w:val="17"/>
          <w:szCs w:val="17"/>
        </w:rPr>
        <w:t>i</w:t>
      </w:r>
      <w:r w:rsidRPr="00511BCD">
        <w:rPr>
          <w:rFonts w:ascii="Arial" w:eastAsiaTheme="minorHAnsi" w:hAnsi="Arial" w:cs="Arial"/>
          <w:sz w:val="17"/>
          <w:szCs w:val="17"/>
        </w:rPr>
        <w:t xml:space="preserve">) </w:t>
      </w:r>
      <w:r w:rsidR="00021410">
        <w:rPr>
          <w:rFonts w:ascii="Arial" w:eastAsiaTheme="minorHAnsi" w:hAnsi="Arial" w:cs="Arial"/>
          <w:sz w:val="17"/>
          <w:szCs w:val="17"/>
        </w:rPr>
        <w:tab/>
      </w:r>
      <w:r w:rsidRPr="00511BCD">
        <w:rPr>
          <w:rFonts w:ascii="Arial" w:eastAsiaTheme="minorHAnsi" w:hAnsi="Arial" w:cs="Arial"/>
          <w:sz w:val="17"/>
          <w:szCs w:val="17"/>
        </w:rPr>
        <w:t>Figure is the cumulative total from 1 July 2018 to 31 March 2022</w:t>
      </w:r>
      <w:r w:rsidR="007637B4">
        <w:rPr>
          <w:rFonts w:ascii="Arial" w:eastAsiaTheme="minorHAnsi" w:hAnsi="Arial" w:cs="Arial"/>
          <w:sz w:val="17"/>
          <w:szCs w:val="17"/>
        </w:rPr>
        <w:t>.</w:t>
      </w:r>
    </w:p>
    <w:p w14:paraId="76391E0B" w14:textId="6DAE62E8" w:rsidR="00A62899" w:rsidRPr="00511BCD" w:rsidRDefault="00A62899" w:rsidP="00021410">
      <w:pPr>
        <w:ind w:left="322" w:hanging="322"/>
        <w:rPr>
          <w:rFonts w:ascii="Arial" w:eastAsiaTheme="minorHAnsi" w:hAnsi="Arial" w:cs="Arial"/>
          <w:sz w:val="17"/>
          <w:szCs w:val="17"/>
        </w:rPr>
      </w:pPr>
      <w:r w:rsidRPr="00511BCD">
        <w:rPr>
          <w:rFonts w:ascii="Arial" w:eastAsiaTheme="minorHAnsi" w:hAnsi="Arial" w:cs="Arial"/>
          <w:sz w:val="17"/>
          <w:szCs w:val="17"/>
        </w:rPr>
        <w:t>(</w:t>
      </w:r>
      <w:r>
        <w:rPr>
          <w:rFonts w:ascii="Arial" w:eastAsiaTheme="minorHAnsi" w:hAnsi="Arial" w:cs="Arial"/>
          <w:sz w:val="17"/>
          <w:szCs w:val="17"/>
        </w:rPr>
        <w:t>i</w:t>
      </w:r>
      <w:r w:rsidRPr="00511BCD">
        <w:rPr>
          <w:rFonts w:ascii="Arial" w:eastAsiaTheme="minorHAnsi" w:hAnsi="Arial" w:cs="Arial"/>
          <w:sz w:val="17"/>
          <w:szCs w:val="17"/>
        </w:rPr>
        <w:t xml:space="preserve">) </w:t>
      </w:r>
      <w:r w:rsidR="00021410">
        <w:rPr>
          <w:rFonts w:ascii="Arial" w:eastAsiaTheme="minorHAnsi" w:hAnsi="Arial" w:cs="Arial"/>
          <w:sz w:val="17"/>
          <w:szCs w:val="17"/>
        </w:rPr>
        <w:tab/>
      </w:r>
      <w:r w:rsidRPr="00511BCD">
        <w:rPr>
          <w:rFonts w:ascii="Arial" w:eastAsiaTheme="minorHAnsi" w:hAnsi="Arial" w:cs="Arial"/>
          <w:sz w:val="17"/>
          <w:szCs w:val="17"/>
        </w:rPr>
        <w:t>Significant increase in 2021-22 actual due to the settlement of one large property</w:t>
      </w:r>
      <w:r w:rsidR="007637B4">
        <w:rPr>
          <w:rFonts w:ascii="Arial" w:eastAsiaTheme="minorHAnsi" w:hAnsi="Arial" w:cs="Arial"/>
          <w:sz w:val="17"/>
          <w:szCs w:val="17"/>
        </w:rPr>
        <w:t>.</w:t>
      </w:r>
    </w:p>
    <w:p w14:paraId="3F3F070A" w14:textId="4D041F72" w:rsidR="007637B4" w:rsidRPr="007637B4" w:rsidRDefault="007637B4" w:rsidP="00021410">
      <w:pPr>
        <w:ind w:left="322" w:hanging="322"/>
        <w:rPr>
          <w:rFonts w:ascii="Arial" w:hAnsi="Arial" w:cs="Arial"/>
          <w:sz w:val="17"/>
          <w:szCs w:val="17"/>
        </w:rPr>
      </w:pPr>
      <w:r w:rsidRPr="007637B4">
        <w:rPr>
          <w:rFonts w:ascii="Arial" w:hAnsi="Arial" w:cs="Arial"/>
          <w:sz w:val="17"/>
          <w:szCs w:val="17"/>
        </w:rPr>
        <w:t xml:space="preserve">(k) </w:t>
      </w:r>
      <w:r w:rsidR="00021410">
        <w:rPr>
          <w:rFonts w:ascii="Arial" w:hAnsi="Arial" w:cs="Arial"/>
          <w:sz w:val="17"/>
          <w:szCs w:val="17"/>
        </w:rPr>
        <w:tab/>
      </w:r>
      <w:r w:rsidRPr="007637B4">
        <w:rPr>
          <w:rFonts w:ascii="Arial" w:hAnsi="Arial" w:cs="Arial"/>
          <w:sz w:val="17"/>
          <w:szCs w:val="17"/>
        </w:rPr>
        <w:t>Indicator 2021-22 actual is for public housing (94</w:t>
      </w:r>
      <w:r w:rsidR="00E663DC">
        <w:rPr>
          <w:rFonts w:ascii="Arial" w:hAnsi="Arial" w:cs="Arial"/>
          <w:sz w:val="17"/>
          <w:szCs w:val="17"/>
        </w:rPr>
        <w:t xml:space="preserve"> per cent</w:t>
      </w:r>
      <w:r w:rsidRPr="007637B4">
        <w:rPr>
          <w:rFonts w:ascii="Arial" w:hAnsi="Arial" w:cs="Arial"/>
          <w:sz w:val="17"/>
          <w:szCs w:val="17"/>
        </w:rPr>
        <w:t>). State-Owned and Managed Indigenous Housing is 93</w:t>
      </w:r>
      <w:r w:rsidR="00F72D20">
        <w:rPr>
          <w:rFonts w:ascii="Arial" w:hAnsi="Arial" w:cs="Arial"/>
          <w:sz w:val="17"/>
          <w:szCs w:val="17"/>
        </w:rPr>
        <w:t xml:space="preserve"> per cent</w:t>
      </w:r>
      <w:r w:rsidRPr="007637B4">
        <w:rPr>
          <w:rFonts w:ascii="Arial" w:hAnsi="Arial" w:cs="Arial"/>
          <w:sz w:val="17"/>
          <w:szCs w:val="17"/>
        </w:rPr>
        <w:t xml:space="preserve"> and Community Housing is 91.9</w:t>
      </w:r>
      <w:r w:rsidR="00E663DC">
        <w:rPr>
          <w:rFonts w:ascii="Arial" w:hAnsi="Arial" w:cs="Arial"/>
          <w:sz w:val="17"/>
          <w:szCs w:val="17"/>
        </w:rPr>
        <w:t xml:space="preserve"> per cent</w:t>
      </w:r>
      <w:r w:rsidRPr="007637B4">
        <w:rPr>
          <w:rFonts w:ascii="Arial" w:hAnsi="Arial" w:cs="Arial"/>
          <w:sz w:val="17"/>
          <w:szCs w:val="17"/>
        </w:rPr>
        <w:t xml:space="preserve">, as </w:t>
      </w:r>
      <w:proofErr w:type="gramStart"/>
      <w:r w:rsidRPr="007637B4">
        <w:rPr>
          <w:rFonts w:ascii="Arial" w:hAnsi="Arial" w:cs="Arial"/>
          <w:sz w:val="17"/>
          <w:szCs w:val="17"/>
        </w:rPr>
        <w:t>at</w:t>
      </w:r>
      <w:proofErr w:type="gramEnd"/>
      <w:r w:rsidRPr="007637B4">
        <w:rPr>
          <w:rFonts w:ascii="Arial" w:hAnsi="Arial" w:cs="Arial"/>
          <w:sz w:val="17"/>
          <w:szCs w:val="17"/>
        </w:rPr>
        <w:t xml:space="preserve"> 31 March 2022</w:t>
      </w:r>
      <w:r>
        <w:rPr>
          <w:rFonts w:ascii="Arial" w:hAnsi="Arial" w:cs="Arial"/>
          <w:sz w:val="17"/>
          <w:szCs w:val="17"/>
        </w:rPr>
        <w:t>.</w:t>
      </w:r>
    </w:p>
    <w:p w14:paraId="6FFDD449" w14:textId="09ABF144" w:rsidR="007637B4" w:rsidRPr="007637B4" w:rsidRDefault="007637B4" w:rsidP="00021410">
      <w:pPr>
        <w:ind w:left="322" w:hanging="322"/>
        <w:rPr>
          <w:rFonts w:ascii="Arial" w:hAnsi="Arial" w:cs="Arial"/>
          <w:sz w:val="17"/>
          <w:szCs w:val="17"/>
        </w:rPr>
      </w:pPr>
      <w:r w:rsidRPr="007637B4">
        <w:rPr>
          <w:rFonts w:ascii="Arial" w:hAnsi="Arial" w:cs="Arial"/>
          <w:sz w:val="17"/>
          <w:szCs w:val="17"/>
        </w:rPr>
        <w:t xml:space="preserve">(l) </w:t>
      </w:r>
      <w:r w:rsidR="00021410">
        <w:rPr>
          <w:rFonts w:ascii="Arial" w:hAnsi="Arial" w:cs="Arial"/>
          <w:sz w:val="17"/>
          <w:szCs w:val="17"/>
        </w:rPr>
        <w:tab/>
      </w:r>
      <w:r w:rsidRPr="007637B4">
        <w:rPr>
          <w:rFonts w:ascii="Arial" w:hAnsi="Arial" w:cs="Arial"/>
          <w:sz w:val="17"/>
          <w:szCs w:val="17"/>
        </w:rPr>
        <w:t>2022-23 forecasts are still in development for this Outcome Indicator.</w:t>
      </w:r>
    </w:p>
    <w:p w14:paraId="77C5E38F" w14:textId="245382F0" w:rsidR="007637B4" w:rsidRPr="007637B4" w:rsidRDefault="007637B4" w:rsidP="00021410">
      <w:pPr>
        <w:ind w:left="322" w:hanging="322"/>
        <w:rPr>
          <w:rFonts w:ascii="Arial" w:hAnsi="Arial" w:cs="Arial"/>
          <w:sz w:val="17"/>
          <w:szCs w:val="17"/>
        </w:rPr>
      </w:pPr>
      <w:r w:rsidRPr="007637B4">
        <w:rPr>
          <w:rFonts w:ascii="Arial" w:hAnsi="Arial" w:cs="Arial"/>
          <w:sz w:val="17"/>
          <w:szCs w:val="17"/>
        </w:rPr>
        <w:t xml:space="preserve">(m) </w:t>
      </w:r>
      <w:r w:rsidR="00021410">
        <w:rPr>
          <w:rFonts w:ascii="Arial" w:hAnsi="Arial" w:cs="Arial"/>
          <w:sz w:val="17"/>
          <w:szCs w:val="17"/>
        </w:rPr>
        <w:tab/>
      </w:r>
      <w:r w:rsidRPr="007637B4">
        <w:rPr>
          <w:rFonts w:ascii="Arial" w:hAnsi="Arial" w:cs="Arial"/>
          <w:sz w:val="17"/>
          <w:szCs w:val="17"/>
        </w:rPr>
        <w:t xml:space="preserve">Figures as </w:t>
      </w:r>
      <w:proofErr w:type="gramStart"/>
      <w:r w:rsidRPr="007637B4">
        <w:rPr>
          <w:rFonts w:ascii="Arial" w:hAnsi="Arial" w:cs="Arial"/>
          <w:sz w:val="17"/>
          <w:szCs w:val="17"/>
        </w:rPr>
        <w:t>at</w:t>
      </w:r>
      <w:proofErr w:type="gramEnd"/>
      <w:r w:rsidRPr="007637B4">
        <w:rPr>
          <w:rFonts w:ascii="Arial" w:hAnsi="Arial" w:cs="Arial"/>
          <w:sz w:val="17"/>
          <w:szCs w:val="17"/>
        </w:rPr>
        <w:t xml:space="preserve"> 31 March 2022</w:t>
      </w:r>
      <w:r>
        <w:rPr>
          <w:rFonts w:ascii="Arial" w:hAnsi="Arial" w:cs="Arial"/>
          <w:sz w:val="17"/>
          <w:szCs w:val="17"/>
        </w:rPr>
        <w:t>.</w:t>
      </w:r>
    </w:p>
    <w:p w14:paraId="7DB7ECA4" w14:textId="32D304BC" w:rsidR="007637B4" w:rsidRPr="007637B4" w:rsidRDefault="007637B4" w:rsidP="00021410">
      <w:pPr>
        <w:ind w:left="322" w:hanging="322"/>
        <w:rPr>
          <w:rFonts w:ascii="Arial" w:hAnsi="Arial" w:cs="Arial"/>
          <w:sz w:val="17"/>
          <w:szCs w:val="17"/>
        </w:rPr>
      </w:pPr>
      <w:r w:rsidRPr="007637B4">
        <w:rPr>
          <w:rFonts w:ascii="Arial" w:hAnsi="Arial" w:cs="Arial"/>
          <w:sz w:val="17"/>
          <w:szCs w:val="17"/>
        </w:rPr>
        <w:t xml:space="preserve">(n) </w:t>
      </w:r>
      <w:r w:rsidR="00021410">
        <w:rPr>
          <w:rFonts w:ascii="Arial" w:hAnsi="Arial" w:cs="Arial"/>
          <w:sz w:val="17"/>
          <w:szCs w:val="17"/>
        </w:rPr>
        <w:tab/>
      </w:r>
      <w:r w:rsidRPr="007637B4">
        <w:rPr>
          <w:rFonts w:ascii="Arial" w:hAnsi="Arial" w:cs="Arial"/>
          <w:sz w:val="17"/>
          <w:szCs w:val="17"/>
        </w:rPr>
        <w:t>2021-22 actual is for the period 01 July 2022 – 31 March 2022</w:t>
      </w:r>
      <w:r>
        <w:rPr>
          <w:rFonts w:ascii="Arial" w:hAnsi="Arial" w:cs="Arial"/>
          <w:sz w:val="17"/>
          <w:szCs w:val="17"/>
        </w:rPr>
        <w:t>.</w:t>
      </w:r>
    </w:p>
    <w:p w14:paraId="13FE4DFC" w14:textId="64696814" w:rsidR="007637B4" w:rsidRPr="007637B4" w:rsidRDefault="007637B4" w:rsidP="00021410">
      <w:pPr>
        <w:ind w:left="322" w:hanging="322"/>
        <w:rPr>
          <w:rFonts w:ascii="Arial" w:hAnsi="Arial" w:cs="Arial"/>
          <w:sz w:val="17"/>
          <w:szCs w:val="17"/>
        </w:rPr>
      </w:pPr>
      <w:r w:rsidRPr="007637B4">
        <w:rPr>
          <w:rFonts w:ascii="Arial" w:hAnsi="Arial" w:cs="Arial"/>
          <w:sz w:val="17"/>
          <w:szCs w:val="17"/>
        </w:rPr>
        <w:t xml:space="preserve">(o) </w:t>
      </w:r>
      <w:r w:rsidR="00021410">
        <w:rPr>
          <w:rFonts w:ascii="Arial" w:hAnsi="Arial" w:cs="Arial"/>
          <w:sz w:val="17"/>
          <w:szCs w:val="17"/>
        </w:rPr>
        <w:tab/>
      </w:r>
      <w:r w:rsidRPr="007637B4">
        <w:rPr>
          <w:rFonts w:ascii="Arial" w:hAnsi="Arial" w:cs="Arial"/>
          <w:sz w:val="17"/>
          <w:szCs w:val="17"/>
        </w:rPr>
        <w:t>2021-22 actual is for the period 01 Jan 2022 – 31 March 2022</w:t>
      </w:r>
      <w:r>
        <w:rPr>
          <w:rFonts w:ascii="Arial" w:hAnsi="Arial" w:cs="Arial"/>
          <w:sz w:val="17"/>
          <w:szCs w:val="17"/>
        </w:rPr>
        <w:t>.</w:t>
      </w:r>
    </w:p>
    <w:p w14:paraId="08428F80" w14:textId="77777777" w:rsidR="00A62899" w:rsidRPr="00FE2DCC" w:rsidRDefault="00A62899" w:rsidP="00A62899">
      <w:pPr>
        <w:rPr>
          <w:rFonts w:ascii="Arial" w:eastAsiaTheme="minorHAnsi" w:hAnsi="Arial" w:cs="Arial"/>
          <w:sz w:val="17"/>
          <w:szCs w:val="17"/>
        </w:rPr>
      </w:pPr>
      <w:r w:rsidRPr="00FE2DCC">
        <w:rPr>
          <w:rFonts w:ascii="Arial" w:hAnsi="Arial" w:cs="Arial"/>
          <w:sz w:val="17"/>
          <w:szCs w:val="17"/>
        </w:rPr>
        <w:br w:type="page"/>
      </w:r>
    </w:p>
    <w:p w14:paraId="1FC76210" w14:textId="75671E6D" w:rsidR="00B66BE0" w:rsidRPr="005561D8" w:rsidRDefault="00B66BE0" w:rsidP="004820CE">
      <w:pPr>
        <w:pStyle w:val="StyleHeading2Arial"/>
        <w:ind w:left="709" w:hanging="709"/>
      </w:pPr>
      <w:r w:rsidRPr="005561D8">
        <w:lastRenderedPageBreak/>
        <w:t>Outcome 3: Connecting communities to resilient and sustainable local environments and heritage</w:t>
      </w:r>
    </w:p>
    <w:tbl>
      <w:tblPr>
        <w:tblpPr w:leftFromText="180" w:rightFromText="180" w:vertAnchor="text" w:horzAnchor="margin" w:tblpXSpec="right" w:tblpY="643"/>
        <w:tblW w:w="1716" w:type="pct"/>
        <w:shd w:val="pct5" w:color="auto" w:fill="auto"/>
        <w:tblCellMar>
          <w:left w:w="115" w:type="dxa"/>
          <w:right w:w="115" w:type="dxa"/>
        </w:tblCellMar>
        <w:tblLook w:val="04A0" w:firstRow="1" w:lastRow="0" w:firstColumn="1" w:lastColumn="0" w:noHBand="0" w:noVBand="1"/>
        <w:tblCaption w:val="4.3 Outcome 1: Connecting communities to resilient and sustainable energy and local environments"/>
        <w:tblDescription w:val="4.3 Outcome 1: Connecting communities to resilient and sustainable energy and local environments"/>
      </w:tblPr>
      <w:tblGrid>
        <w:gridCol w:w="1144"/>
        <w:gridCol w:w="967"/>
        <w:gridCol w:w="1197"/>
      </w:tblGrid>
      <w:tr w:rsidR="00B66BE0" w:rsidRPr="005561D8" w14:paraId="4F8EF2BC" w14:textId="77777777" w:rsidTr="003876DB">
        <w:trPr>
          <w:cantSplit/>
          <w:trHeight w:val="784"/>
        </w:trPr>
        <w:tc>
          <w:tcPr>
            <w:tcW w:w="1729" w:type="pct"/>
            <w:shd w:val="pct5" w:color="auto" w:fill="auto"/>
            <w:vAlign w:val="center"/>
          </w:tcPr>
          <w:p w14:paraId="3F09BFCD" w14:textId="77777777" w:rsidR="00B66BE0" w:rsidRPr="00F8244B" w:rsidRDefault="00B66BE0" w:rsidP="00077F77">
            <w:pPr>
              <w:spacing w:before="120" w:after="120"/>
              <w:rPr>
                <w:rFonts w:ascii="Arial" w:hAnsi="Arial" w:cs="Arial"/>
                <w:sz w:val="23"/>
                <w:szCs w:val="23"/>
              </w:rPr>
            </w:pPr>
            <w:r>
              <w:rPr>
                <w:rFonts w:ascii="Arial" w:hAnsi="Arial" w:cs="Arial"/>
                <w:noProof/>
                <w:lang w:eastAsia="en-AU"/>
              </w:rPr>
              <w:drawing>
                <wp:inline distT="0" distB="0" distL="0" distR="0" wp14:anchorId="06E24CC6" wp14:editId="32A80D8A">
                  <wp:extent cx="518160" cy="5184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462" w:type="pct"/>
            <w:shd w:val="pct5" w:color="auto" w:fill="auto"/>
            <w:vAlign w:val="center"/>
          </w:tcPr>
          <w:p w14:paraId="740FF9F4" w14:textId="3274B196" w:rsidR="00B66BE0" w:rsidRPr="00F8244B" w:rsidRDefault="00B66BE0" w:rsidP="00077F77">
            <w:pPr>
              <w:spacing w:before="120" w:after="120"/>
              <w:jc w:val="center"/>
              <w:rPr>
                <w:rFonts w:ascii="Arial" w:hAnsi="Arial" w:cs="Arial"/>
                <w:color w:val="00ABE6"/>
                <w:sz w:val="18"/>
                <w:szCs w:val="18"/>
              </w:rPr>
            </w:pPr>
            <w:r w:rsidRPr="00B61E70">
              <w:rPr>
                <w:rFonts w:ascii="Arial" w:hAnsi="Arial" w:cs="Arial"/>
                <w:color w:val="00ABE6"/>
                <w:sz w:val="18"/>
                <w:szCs w:val="18"/>
              </w:rPr>
              <w:t>$</w:t>
            </w:r>
            <w:r w:rsidR="00737B90">
              <w:rPr>
                <w:rFonts w:ascii="Arial" w:hAnsi="Arial" w:cs="Arial"/>
                <w:color w:val="00ABE6"/>
                <w:sz w:val="18"/>
                <w:szCs w:val="18"/>
              </w:rPr>
              <w:t>1.</w:t>
            </w:r>
            <w:r w:rsidR="00317FD5">
              <w:rPr>
                <w:rFonts w:ascii="Arial" w:hAnsi="Arial" w:cs="Arial"/>
                <w:color w:val="00ABE6"/>
                <w:sz w:val="18"/>
                <w:szCs w:val="18"/>
              </w:rPr>
              <w:t>8</w:t>
            </w:r>
            <w:r w:rsidRPr="00CF29CC">
              <w:rPr>
                <w:rFonts w:ascii="Arial" w:hAnsi="Arial" w:cs="Arial"/>
                <w:color w:val="00ABE6"/>
                <w:sz w:val="18"/>
                <w:szCs w:val="18"/>
              </w:rPr>
              <w:t xml:space="preserve"> </w:t>
            </w:r>
            <w:r w:rsidRPr="00CF29CC">
              <w:rPr>
                <w:rFonts w:ascii="Arial" w:hAnsi="Arial" w:cs="Arial"/>
                <w:color w:val="00ABE6"/>
                <w:sz w:val="18"/>
                <w:szCs w:val="18"/>
              </w:rPr>
              <w:br/>
              <w:t>billion</w:t>
            </w:r>
          </w:p>
        </w:tc>
        <w:tc>
          <w:tcPr>
            <w:tcW w:w="1809" w:type="pct"/>
            <w:shd w:val="pct5" w:color="auto" w:fill="auto"/>
            <w:vAlign w:val="center"/>
          </w:tcPr>
          <w:p w14:paraId="23F507B8" w14:textId="77777777" w:rsidR="00B66BE0" w:rsidRPr="0011239F" w:rsidRDefault="00B66BE0" w:rsidP="00077F77">
            <w:pPr>
              <w:rPr>
                <w:rFonts w:ascii="Arial" w:hAnsi="Arial" w:cs="Arial"/>
                <w:color w:val="00ABE6"/>
                <w:sz w:val="18"/>
                <w:szCs w:val="18"/>
              </w:rPr>
            </w:pPr>
            <w:r w:rsidRPr="0011239F">
              <w:rPr>
                <w:rFonts w:ascii="Arial" w:hAnsi="Arial" w:cs="Arial"/>
                <w:color w:val="00ABE6"/>
                <w:sz w:val="18"/>
                <w:szCs w:val="18"/>
              </w:rPr>
              <w:t>Recurrent</w:t>
            </w:r>
          </w:p>
          <w:p w14:paraId="0A35DDE9" w14:textId="77777777" w:rsidR="00B66BE0" w:rsidRPr="00F8244B" w:rsidRDefault="00B66BE0" w:rsidP="00077F77">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B66BE0" w:rsidRPr="005561D8" w14:paraId="71BEDE33" w14:textId="77777777" w:rsidTr="003876DB">
        <w:trPr>
          <w:cantSplit/>
          <w:trHeight w:val="784"/>
        </w:trPr>
        <w:tc>
          <w:tcPr>
            <w:tcW w:w="1729" w:type="pct"/>
            <w:shd w:val="pct5" w:color="auto" w:fill="auto"/>
            <w:vAlign w:val="center"/>
          </w:tcPr>
          <w:p w14:paraId="3A02EDE4" w14:textId="77777777" w:rsidR="00B66BE0" w:rsidRPr="00F8244B" w:rsidRDefault="00B66BE0" w:rsidP="00077F77">
            <w:pPr>
              <w:spacing w:before="120" w:after="120"/>
              <w:rPr>
                <w:rFonts w:ascii="Arial" w:hAnsi="Arial" w:cs="Arial"/>
                <w:noProof/>
                <w:sz w:val="23"/>
                <w:szCs w:val="23"/>
                <w:lang w:eastAsia="en-AU"/>
              </w:rPr>
            </w:pPr>
            <w:r>
              <w:rPr>
                <w:rFonts w:ascii="Arial" w:hAnsi="Arial" w:cs="Arial"/>
                <w:noProof/>
                <w:lang w:eastAsia="en-AU"/>
              </w:rPr>
              <w:drawing>
                <wp:inline distT="0" distB="0" distL="0" distR="0" wp14:anchorId="741C3727" wp14:editId="797CD311">
                  <wp:extent cx="518160" cy="518400"/>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462" w:type="pct"/>
            <w:shd w:val="pct5" w:color="auto" w:fill="auto"/>
            <w:vAlign w:val="center"/>
          </w:tcPr>
          <w:p w14:paraId="1D6D0445" w14:textId="41CD8562" w:rsidR="00B66BE0" w:rsidRPr="00F8244B" w:rsidRDefault="00B66BE0" w:rsidP="00077F77">
            <w:pPr>
              <w:spacing w:before="120" w:after="120"/>
              <w:jc w:val="center"/>
              <w:rPr>
                <w:rFonts w:ascii="Arial" w:hAnsi="Arial" w:cs="Arial"/>
                <w:color w:val="00ABE6"/>
                <w:sz w:val="18"/>
                <w:szCs w:val="18"/>
              </w:rPr>
            </w:pPr>
            <w:r w:rsidRPr="00B61E70">
              <w:rPr>
                <w:rFonts w:ascii="Arial" w:hAnsi="Arial" w:cs="Arial"/>
                <w:color w:val="00ABE6"/>
                <w:sz w:val="18"/>
                <w:szCs w:val="18"/>
              </w:rPr>
              <w:t>$</w:t>
            </w:r>
            <w:r w:rsidR="00BC7955">
              <w:rPr>
                <w:rFonts w:ascii="Arial" w:hAnsi="Arial" w:cs="Arial"/>
                <w:color w:val="00ABE6"/>
                <w:sz w:val="18"/>
                <w:szCs w:val="18"/>
              </w:rPr>
              <w:t>501.9</w:t>
            </w:r>
            <w:r w:rsidRPr="00CF29CC">
              <w:rPr>
                <w:rFonts w:ascii="Arial" w:hAnsi="Arial" w:cs="Arial"/>
                <w:color w:val="00ABE6"/>
                <w:sz w:val="18"/>
                <w:szCs w:val="18"/>
              </w:rPr>
              <w:t xml:space="preserve"> </w:t>
            </w:r>
            <w:r w:rsidRPr="00CF29CC">
              <w:rPr>
                <w:rFonts w:ascii="Arial" w:hAnsi="Arial" w:cs="Arial"/>
                <w:color w:val="00ABE6"/>
                <w:sz w:val="18"/>
                <w:szCs w:val="18"/>
              </w:rPr>
              <w:br/>
              <w:t>million</w:t>
            </w:r>
          </w:p>
        </w:tc>
        <w:tc>
          <w:tcPr>
            <w:tcW w:w="1809" w:type="pct"/>
            <w:shd w:val="pct5" w:color="auto" w:fill="auto"/>
            <w:vAlign w:val="center"/>
          </w:tcPr>
          <w:p w14:paraId="7A4986A2" w14:textId="77777777" w:rsidR="00B66BE0" w:rsidRPr="00F8244B" w:rsidRDefault="00B66BE0" w:rsidP="00077F77">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425F335A" w14:textId="77777777" w:rsidR="00B66BE0" w:rsidRPr="005561D8" w:rsidRDefault="00B66BE0" w:rsidP="00B66BE0">
      <w:pPr>
        <w:pStyle w:val="Heading3"/>
        <w:rPr>
          <w:rFonts w:ascii="Arial" w:hAnsi="Arial" w:cs="Arial"/>
        </w:rPr>
      </w:pPr>
      <w:r w:rsidRPr="005561D8">
        <w:rPr>
          <w:rFonts w:ascii="Arial" w:hAnsi="Arial" w:cs="Arial"/>
        </w:rPr>
        <w:t>State Outcome overview and 2022-23 investment</w:t>
      </w:r>
    </w:p>
    <w:p w14:paraId="4F891AAE" w14:textId="1CD8980D" w:rsidR="00B66BE0" w:rsidRPr="00C620F3" w:rsidRDefault="1AD2EA3A" w:rsidP="00C620F3">
      <w:pPr>
        <w:pStyle w:val="BodyText"/>
      </w:pPr>
      <w:r w:rsidRPr="00C620F3">
        <w:t xml:space="preserve">Protecting and preserving the quality of our environment and heritage through active stewardship to support a resilient </w:t>
      </w:r>
      <w:r w:rsidR="6F7572C2" w:rsidRPr="00C620F3">
        <w:t xml:space="preserve">and sustainable </w:t>
      </w:r>
      <w:r w:rsidRPr="00C620F3">
        <w:t>New South Wales</w:t>
      </w:r>
      <w:r w:rsidR="49BB1F23" w:rsidRPr="00C620F3">
        <w:t xml:space="preserve"> and build a </w:t>
      </w:r>
      <w:r w:rsidR="46868378" w:rsidRPr="00C620F3">
        <w:t xml:space="preserve">brighter </w:t>
      </w:r>
      <w:r w:rsidR="49BB1F23" w:rsidRPr="00C620F3">
        <w:t>future for all.</w:t>
      </w:r>
    </w:p>
    <w:p w14:paraId="59D173E1" w14:textId="56269716" w:rsidR="00B66BE0" w:rsidRPr="00C620F3" w:rsidRDefault="00B66BE0" w:rsidP="00C620F3">
      <w:pPr>
        <w:pStyle w:val="BodyText"/>
      </w:pPr>
      <w:r w:rsidRPr="00C620F3">
        <w:t xml:space="preserve">This State Outcome comprises activity </w:t>
      </w:r>
      <w:proofErr w:type="gramStart"/>
      <w:r w:rsidRPr="00C620F3">
        <w:t>across</w:t>
      </w:r>
      <w:r w:rsidR="005C4AB7" w:rsidRPr="00C620F3">
        <w:t>:</w:t>
      </w:r>
      <w:proofErr w:type="gramEnd"/>
      <w:r w:rsidR="005C4AB7" w:rsidRPr="00C620F3">
        <w:t xml:space="preserve"> </w:t>
      </w:r>
      <w:r w:rsidRPr="00C620F3">
        <w:t xml:space="preserve">biodiversity protection including habitat conservation, </w:t>
      </w:r>
      <w:r w:rsidR="008711A6" w:rsidRPr="00C620F3">
        <w:t xml:space="preserve">activating natural capital, </w:t>
      </w:r>
      <w:r w:rsidRPr="00C620F3">
        <w:t>threatened species and aquatic habitats; nature-based experiences in national parks and zoos; private land conservation</w:t>
      </w:r>
      <w:r w:rsidR="002C33A5" w:rsidRPr="00C620F3">
        <w:t xml:space="preserve">; </w:t>
      </w:r>
      <w:r w:rsidRPr="00C620F3">
        <w:t>activation and protection of heritage</w:t>
      </w:r>
      <w:r w:rsidR="00644998" w:rsidRPr="00C620F3">
        <w:t>;</w:t>
      </w:r>
      <w:r w:rsidRPr="00C620F3">
        <w:t xml:space="preserve"> and human and environmental health through regulation.</w:t>
      </w:r>
    </w:p>
    <w:p w14:paraId="53576371" w14:textId="2B36B065" w:rsidR="00B66BE0" w:rsidRPr="00C620F3" w:rsidRDefault="00B66BE0" w:rsidP="00C620F3">
      <w:pPr>
        <w:pStyle w:val="BodyText"/>
      </w:pPr>
      <w:r w:rsidRPr="00C620F3">
        <w:t xml:space="preserve">Delivery is shared by the Department, the NSW Environment Protection Authority (EPA), Natural Resources Commission (NRC), the Biodiversity Conservation Trust (BCT), </w:t>
      </w:r>
      <w:r w:rsidR="001F1D83" w:rsidRPr="00C620F3">
        <w:t>Zoological Parks Board</w:t>
      </w:r>
      <w:r w:rsidRPr="00C620F3">
        <w:t>, and the Environmental Trust.</w:t>
      </w:r>
    </w:p>
    <w:p w14:paraId="5A8EC4AF" w14:textId="0BEE2872" w:rsidR="00B66BE0" w:rsidRPr="007604E5" w:rsidRDefault="00B66BE0" w:rsidP="00B66BE0">
      <w:pPr>
        <w:pStyle w:val="Heading3"/>
        <w:rPr>
          <w:rFonts w:ascii="Arial" w:hAnsi="Arial" w:cs="Arial"/>
        </w:rPr>
      </w:pPr>
      <w:bookmarkStart w:id="8" w:name="_Toc516321120"/>
      <w:r w:rsidRPr="007604E5">
        <w:rPr>
          <w:rFonts w:ascii="Arial" w:hAnsi="Arial" w:cs="Arial"/>
        </w:rPr>
        <w:t xml:space="preserve">2022-23 State Outcome Budget highlights </w:t>
      </w:r>
      <w:bookmarkStart w:id="9" w:name="_Hlk7525578"/>
    </w:p>
    <w:bookmarkEnd w:id="9"/>
    <w:p w14:paraId="044B03E5" w14:textId="0AFB40BF" w:rsidR="00B66BE0" w:rsidRPr="00C620F3" w:rsidRDefault="00B66BE0" w:rsidP="00C620F3">
      <w:pPr>
        <w:pStyle w:val="BodyText"/>
      </w:pPr>
      <w:r w:rsidRPr="00C620F3">
        <w:t>In 2022-23, the Planning and Environment Cluster will invest $</w:t>
      </w:r>
      <w:r w:rsidR="005C4AB7" w:rsidRPr="00C620F3">
        <w:t>2.</w:t>
      </w:r>
      <w:r w:rsidR="002D46D4" w:rsidRPr="00C620F3">
        <w:t>3</w:t>
      </w:r>
      <w:r w:rsidRPr="00C620F3">
        <w:t xml:space="preserve"> billion ($</w:t>
      </w:r>
      <w:r w:rsidR="005C4AB7" w:rsidRPr="00C620F3">
        <w:t>1.</w:t>
      </w:r>
      <w:r w:rsidR="002D46D4" w:rsidRPr="00C620F3">
        <w:t>8</w:t>
      </w:r>
      <w:r w:rsidRPr="00C620F3">
        <w:t xml:space="preserve"> billion recurrent expenses and $</w:t>
      </w:r>
      <w:r w:rsidR="002D46D4" w:rsidRPr="00C620F3">
        <w:t>501.9</w:t>
      </w:r>
      <w:r w:rsidRPr="00C620F3">
        <w:t xml:space="preserve"> million capital expenditure) in this Outcome, including</w:t>
      </w:r>
    </w:p>
    <w:p w14:paraId="34557C21" w14:textId="0F5278C3" w:rsidR="00115415" w:rsidRPr="00C620F3" w:rsidRDefault="42677EBF" w:rsidP="00C67AE3">
      <w:pPr>
        <w:numPr>
          <w:ilvl w:val="0"/>
          <w:numId w:val="12"/>
        </w:numPr>
        <w:spacing w:before="120" w:after="80" w:line="240" w:lineRule="atLeast"/>
        <w:ind w:left="357" w:hanging="357"/>
        <w:textAlignment w:val="baseline"/>
        <w:rPr>
          <w:rFonts w:ascii="Arial" w:hAnsi="Arial" w:cs="Arial"/>
          <w:sz w:val="23"/>
          <w:szCs w:val="23"/>
        </w:rPr>
      </w:pPr>
      <w:r w:rsidRPr="00C620F3">
        <w:rPr>
          <w:rFonts w:ascii="Arial" w:hAnsi="Arial" w:cs="Arial"/>
          <w:sz w:val="23"/>
          <w:szCs w:val="23"/>
          <w:lang w:eastAsia="en-AU"/>
        </w:rPr>
        <w:t xml:space="preserve">$206.2 million over 10 years to </w:t>
      </w:r>
      <w:r w:rsidR="29BCCAAC" w:rsidRPr="00C620F3">
        <w:rPr>
          <w:rFonts w:ascii="Arial" w:hAnsi="Arial" w:cs="Arial"/>
          <w:sz w:val="23"/>
          <w:szCs w:val="23"/>
          <w:lang w:eastAsia="en-AU"/>
        </w:rPr>
        <w:t>enhance</w:t>
      </w:r>
      <w:r w:rsidRPr="00C620F3">
        <w:rPr>
          <w:rFonts w:ascii="Arial" w:hAnsi="Arial" w:cs="Arial"/>
          <w:sz w:val="23"/>
          <w:szCs w:val="23"/>
          <w:lang w:eastAsia="en-AU"/>
        </w:rPr>
        <w:t xml:space="preserve"> the State’s natural capital by rewarding farmers who opt</w:t>
      </w:r>
      <w:r w:rsidR="29BCCAAC" w:rsidRPr="00C620F3">
        <w:rPr>
          <w:rFonts w:ascii="Arial" w:hAnsi="Arial" w:cs="Arial"/>
          <w:sz w:val="23"/>
          <w:szCs w:val="23"/>
          <w:lang w:eastAsia="en-AU"/>
        </w:rPr>
        <w:t>-</w:t>
      </w:r>
      <w:r w:rsidRPr="00C620F3">
        <w:rPr>
          <w:rFonts w:ascii="Arial" w:hAnsi="Arial" w:cs="Arial"/>
          <w:sz w:val="23"/>
          <w:szCs w:val="23"/>
          <w:lang w:eastAsia="en-AU"/>
        </w:rPr>
        <w:t>in to a Sustainable Farming accreditation program to improve carbon and biodiversity outcomes on their land, while maintaining or enhancing productive land use</w:t>
      </w:r>
    </w:p>
    <w:p w14:paraId="4CE12808" w14:textId="797B6EB1" w:rsidR="00B66BE0" w:rsidRPr="00C620F3" w:rsidRDefault="00B66BE0" w:rsidP="004D32DD">
      <w:pPr>
        <w:numPr>
          <w:ilvl w:val="0"/>
          <w:numId w:val="12"/>
        </w:numPr>
        <w:spacing w:before="120" w:after="80" w:line="240" w:lineRule="atLeast"/>
        <w:ind w:left="357" w:hanging="357"/>
        <w:textAlignment w:val="baseline"/>
        <w:rPr>
          <w:rFonts w:ascii="Arial" w:hAnsi="Arial" w:cs="Arial"/>
          <w:sz w:val="23"/>
          <w:szCs w:val="23"/>
          <w:lang w:eastAsia="en-AU"/>
        </w:rPr>
      </w:pPr>
      <w:r w:rsidRPr="00C620F3">
        <w:rPr>
          <w:rFonts w:ascii="Arial" w:hAnsi="Arial" w:cs="Arial"/>
          <w:sz w:val="23"/>
          <w:szCs w:val="23"/>
          <w:lang w:eastAsia="en-AU"/>
        </w:rPr>
        <w:t xml:space="preserve">$139.4 million </w:t>
      </w:r>
      <w:r w:rsidRPr="00C620F3">
        <w:rPr>
          <w:rFonts w:ascii="Arial" w:eastAsia="Arial" w:hAnsi="Arial" w:cs="Arial"/>
          <w:sz w:val="23"/>
          <w:szCs w:val="23"/>
          <w:lang w:eastAsia="en-AU"/>
        </w:rPr>
        <w:t xml:space="preserve">($148.4 million recurrent expenses over two years) </w:t>
      </w:r>
      <w:r w:rsidRPr="00C620F3">
        <w:rPr>
          <w:rFonts w:ascii="Arial" w:hAnsi="Arial" w:cs="Arial"/>
          <w:sz w:val="23"/>
          <w:szCs w:val="23"/>
          <w:lang w:eastAsia="en-AU"/>
        </w:rPr>
        <w:t>to manage the clean-up and removal of flood and storm related damage, debris and green waste resulting from the February and March 2022 floods</w:t>
      </w:r>
    </w:p>
    <w:p w14:paraId="506F4741" w14:textId="373B78EB" w:rsidR="00D30C6E" w:rsidRPr="00C620F3" w:rsidRDefault="66F58525" w:rsidP="00C620F3">
      <w:pPr>
        <w:pStyle w:val="Bullet1"/>
        <w:numPr>
          <w:ilvl w:val="0"/>
          <w:numId w:val="35"/>
        </w:numPr>
      </w:pPr>
      <w:r w:rsidRPr="00C620F3">
        <w:t>$82.</w:t>
      </w:r>
      <w:r w:rsidR="160BD75F" w:rsidRPr="00C620F3">
        <w:t>1</w:t>
      </w:r>
      <w:r w:rsidRPr="00C620F3">
        <w:t xml:space="preserve"> million ($3.2 million recurrent expenses and $176.4</w:t>
      </w:r>
      <w:r w:rsidR="4ABB2C9A" w:rsidRPr="00C620F3">
        <w:t xml:space="preserve"> </w:t>
      </w:r>
      <w:r w:rsidRPr="00C620F3">
        <w:t xml:space="preserve">million capital expenditure over four years) for </w:t>
      </w:r>
      <w:r w:rsidR="7D09F81C" w:rsidRPr="00C620F3">
        <w:t>national p</w:t>
      </w:r>
      <w:r w:rsidRPr="00C620F3">
        <w:t xml:space="preserve">arks to meet the growth in demand for nature-based tourism and continue to deliver improved conservation outcomes </w:t>
      </w:r>
      <w:r w:rsidR="7D09F81C" w:rsidRPr="00C620F3">
        <w:t>by</w:t>
      </w:r>
      <w:r w:rsidRPr="00C620F3">
        <w:t>:</w:t>
      </w:r>
    </w:p>
    <w:p w14:paraId="580D69F2" w14:textId="7F9AA396" w:rsidR="00D30C6E" w:rsidRPr="00C620F3" w:rsidRDefault="38AC2BCE" w:rsidP="00C620F3">
      <w:pPr>
        <w:pStyle w:val="Bullet2"/>
      </w:pPr>
      <w:r w:rsidRPr="00C620F3">
        <w:t>establishing and activating</w:t>
      </w:r>
      <w:r w:rsidR="00D30C6E" w:rsidRPr="00C620F3">
        <w:t xml:space="preserve"> national parks in areas with low levels of reservation and protection of habitat for threatened species</w:t>
      </w:r>
    </w:p>
    <w:p w14:paraId="5557F35C" w14:textId="77777777" w:rsidR="00DE3354" w:rsidRPr="00C620F3" w:rsidRDefault="38AC2BCE" w:rsidP="00C620F3">
      <w:pPr>
        <w:pStyle w:val="Bullet2"/>
      </w:pPr>
      <w:r w:rsidRPr="00C620F3">
        <w:t>delivering a new</w:t>
      </w:r>
      <w:r w:rsidR="00D30C6E" w:rsidRPr="00C620F3">
        <w:t xml:space="preserve"> Dorrigo Escarpment </w:t>
      </w:r>
      <w:r w:rsidR="00634587" w:rsidRPr="00C620F3">
        <w:t xml:space="preserve">Great </w:t>
      </w:r>
      <w:r w:rsidR="00D30C6E" w:rsidRPr="00C620F3">
        <w:t>Walk and Arc Rainforest Centre</w:t>
      </w:r>
      <w:r w:rsidRPr="00C620F3">
        <w:t xml:space="preserve"> – this new</w:t>
      </w:r>
      <w:r w:rsidR="00D30C6E" w:rsidRPr="00C620F3">
        <w:t xml:space="preserve"> multi-day walk through World Heritage rainforest </w:t>
      </w:r>
      <w:r w:rsidRPr="00C620F3">
        <w:t>will include</w:t>
      </w:r>
      <w:r w:rsidR="00D30C6E" w:rsidRPr="00C620F3">
        <w:t xml:space="preserve"> a new visitor centre, </w:t>
      </w:r>
      <w:r w:rsidR="00634587" w:rsidRPr="00C620F3">
        <w:t xml:space="preserve">elevated </w:t>
      </w:r>
      <w:r w:rsidR="00D30C6E" w:rsidRPr="00C620F3">
        <w:t>tree top walkway and new visitor accommodation</w:t>
      </w:r>
    </w:p>
    <w:p w14:paraId="14B5D7CD" w14:textId="3C4DE6BE" w:rsidR="00D54CB3" w:rsidRPr="00C620F3" w:rsidRDefault="72A26C14" w:rsidP="00C620F3">
      <w:pPr>
        <w:pStyle w:val="Bullet2"/>
      </w:pPr>
      <w:r w:rsidRPr="00C620F3">
        <w:t xml:space="preserve">providing </w:t>
      </w:r>
      <w:r w:rsidR="66F58525" w:rsidRPr="00C620F3">
        <w:t xml:space="preserve">treatment </w:t>
      </w:r>
      <w:r w:rsidR="135B2CBC" w:rsidRPr="00C620F3">
        <w:t>to</w:t>
      </w:r>
      <w:r w:rsidR="66F58525" w:rsidRPr="00C620F3">
        <w:t xml:space="preserve"> </w:t>
      </w:r>
      <w:r w:rsidR="160BD75F" w:rsidRPr="00C620F3">
        <w:t>up to</w:t>
      </w:r>
      <w:r w:rsidR="6B4DE85F" w:rsidRPr="00C620F3">
        <w:t xml:space="preserve"> </w:t>
      </w:r>
      <w:r w:rsidR="66F58525" w:rsidRPr="00C620F3">
        <w:t>10,000 wombats to curb the spread of wombat mange</w:t>
      </w:r>
      <w:r w:rsidR="135B2CBC" w:rsidRPr="00C620F3">
        <w:t>,</w:t>
      </w:r>
      <w:r w:rsidR="66F58525" w:rsidRPr="00C620F3">
        <w:t xml:space="preserve"> including collaborative research on the prevalence and ongoing treatment of mange</w:t>
      </w:r>
      <w:r w:rsidR="7D09F81C" w:rsidRPr="00C620F3">
        <w:t xml:space="preserve"> in the wombat population.</w:t>
      </w:r>
    </w:p>
    <w:p w14:paraId="0CA2949E" w14:textId="07B0683C" w:rsidR="00CE16FC" w:rsidRPr="00C620F3" w:rsidRDefault="00B66BE0" w:rsidP="00C620F3">
      <w:pPr>
        <w:pStyle w:val="Bullet1"/>
        <w:numPr>
          <w:ilvl w:val="0"/>
          <w:numId w:val="35"/>
        </w:numPr>
      </w:pPr>
      <w:r w:rsidRPr="00C620F3">
        <w:t>$52.4 million ($286.2 million recurrent expenses over four years) to protect the community and environment from waste pollution</w:t>
      </w:r>
      <w:r w:rsidR="00665334" w:rsidRPr="00C620F3">
        <w:t>,</w:t>
      </w:r>
      <w:r w:rsidRPr="00C620F3">
        <w:t xml:space="preserve"> support the transition to</w:t>
      </w:r>
      <w:r w:rsidR="003248DF" w:rsidRPr="00C620F3">
        <w:t xml:space="preserve"> using</w:t>
      </w:r>
      <w:r w:rsidRPr="00C620F3">
        <w:t xml:space="preserve"> materials more sustainably and reduce carbon emissions</w:t>
      </w:r>
      <w:r w:rsidR="00C363A9">
        <w:t>:</w:t>
      </w:r>
      <w:r w:rsidR="00841118" w:rsidRPr="00C620F3">
        <w:t xml:space="preserve"> </w:t>
      </w:r>
    </w:p>
    <w:p w14:paraId="74C98B74" w14:textId="6FB3A552" w:rsidR="00B66BE0" w:rsidRPr="00C620F3" w:rsidRDefault="00403D3F" w:rsidP="00C620F3">
      <w:pPr>
        <w:pStyle w:val="Bullet2"/>
      </w:pPr>
      <w:r>
        <w:t>t</w:t>
      </w:r>
      <w:r w:rsidR="009833C8" w:rsidRPr="00C620F3">
        <w:t xml:space="preserve">his </w:t>
      </w:r>
      <w:r w:rsidR="00B66BE0" w:rsidRPr="00C620F3">
        <w:t>includ</w:t>
      </w:r>
      <w:r w:rsidR="0001482C" w:rsidRPr="00C620F3">
        <w:t>e</w:t>
      </w:r>
      <w:r w:rsidR="009833C8" w:rsidRPr="00C620F3">
        <w:t>s</w:t>
      </w:r>
      <w:r w:rsidR="00C25448" w:rsidRPr="00C620F3">
        <w:t xml:space="preserve"> implementing the </w:t>
      </w:r>
      <w:r w:rsidR="00C25448" w:rsidRPr="00C620F3">
        <w:rPr>
          <w:i/>
        </w:rPr>
        <w:t>NSW Waste and Sustainable Materials Strategy 2041</w:t>
      </w:r>
      <w:r w:rsidR="0001482C" w:rsidRPr="00C620F3">
        <w:t xml:space="preserve"> and</w:t>
      </w:r>
      <w:r w:rsidR="00C25448" w:rsidRPr="00C620F3">
        <w:t xml:space="preserve"> </w:t>
      </w:r>
      <w:r w:rsidR="00C25448" w:rsidRPr="00C620F3">
        <w:rPr>
          <w:i/>
        </w:rPr>
        <w:t>NSW Plastics Action Plan</w:t>
      </w:r>
      <w:r w:rsidR="00E72852" w:rsidRPr="00C620F3">
        <w:t>. Littering, i</w:t>
      </w:r>
      <w:r w:rsidR="00C25448" w:rsidRPr="00C620F3">
        <w:t>llegal dumping and hazardous</w:t>
      </w:r>
      <w:r w:rsidR="00D4709E" w:rsidRPr="00C620F3">
        <w:t xml:space="preserve"> wastes </w:t>
      </w:r>
      <w:r w:rsidR="002747F2" w:rsidRPr="00C620F3">
        <w:t xml:space="preserve">will also be targeted </w:t>
      </w:r>
      <w:r w:rsidR="00A6277C" w:rsidRPr="00C620F3">
        <w:t xml:space="preserve">to promote </w:t>
      </w:r>
      <w:r w:rsidR="00D4709E" w:rsidRPr="00C620F3">
        <w:t>a healthier environment an</w:t>
      </w:r>
      <w:r w:rsidR="0001482C" w:rsidRPr="00C620F3">
        <w:t>d keep our community safe</w:t>
      </w:r>
      <w:r w:rsidR="00EE6088" w:rsidRPr="00C620F3">
        <w:t>.</w:t>
      </w:r>
    </w:p>
    <w:p w14:paraId="5A4E995F" w14:textId="77777777" w:rsidR="003876DB" w:rsidRDefault="003876DB">
      <w:pPr>
        <w:rPr>
          <w:rFonts w:ascii="Arial" w:hAnsi="Arial" w:cs="Calibri"/>
          <w:sz w:val="23"/>
          <w:szCs w:val="23"/>
          <w:shd w:val="clear" w:color="auto" w:fill="FFFFFF"/>
          <w:lang w:eastAsia="en-AU"/>
        </w:rPr>
      </w:pPr>
      <w:r>
        <w:br w:type="page"/>
      </w:r>
    </w:p>
    <w:p w14:paraId="3AB4BED5" w14:textId="159B75D4" w:rsidR="00BF731F" w:rsidRPr="00C620F3" w:rsidRDefault="00276FF4" w:rsidP="00C620F3">
      <w:pPr>
        <w:pStyle w:val="Bullet1"/>
        <w:numPr>
          <w:ilvl w:val="0"/>
          <w:numId w:val="21"/>
        </w:numPr>
      </w:pPr>
      <w:r>
        <w:lastRenderedPageBreak/>
        <w:t>$</w:t>
      </w:r>
      <w:r w:rsidR="00BF731F" w:rsidRPr="00C620F3">
        <w:t>33.6 million ($</w:t>
      </w:r>
      <w:r w:rsidR="00246EC0" w:rsidRPr="00C620F3">
        <w:t>106.7</w:t>
      </w:r>
      <w:r w:rsidR="00BF731F" w:rsidRPr="00C620F3">
        <w:t xml:space="preserve"> million over three years</w:t>
      </w:r>
      <w:r w:rsidR="00890EB8" w:rsidRPr="00C620F3">
        <w:t>)</w:t>
      </w:r>
      <w:r w:rsidR="00BF731F" w:rsidRPr="00C620F3">
        <w:t xml:space="preserve"> to establish a new Biodiversity Credit</w:t>
      </w:r>
      <w:r w:rsidR="006549AE" w:rsidRPr="00C620F3">
        <w:t>s</w:t>
      </w:r>
      <w:r w:rsidR="00BF731F" w:rsidRPr="00C620F3">
        <w:t xml:space="preserve"> Supply Fund. </w:t>
      </w:r>
      <w:r w:rsidR="00A42AC6" w:rsidRPr="00C620F3">
        <w:t xml:space="preserve">The Fund will buy biodiversity credits upfront to re-sell to public and private proponents, then use the proceeds to buy more credits, </w:t>
      </w:r>
      <w:r w:rsidR="00A6277C" w:rsidRPr="00C620F3">
        <w:t xml:space="preserve">facilitating more than $200 million </w:t>
      </w:r>
      <w:r w:rsidR="00A42AC6" w:rsidRPr="00C620F3">
        <w:t xml:space="preserve">in credit purchases. </w:t>
      </w:r>
      <w:r w:rsidR="00BF731F" w:rsidRPr="00C620F3">
        <w:t>The operation of the Fund will benefit the environment</w:t>
      </w:r>
      <w:r w:rsidR="00DD04B2" w:rsidRPr="00C620F3">
        <w:t xml:space="preserve"> and</w:t>
      </w:r>
      <w:r w:rsidR="00BF731F" w:rsidRPr="00C620F3">
        <w:t xml:space="preserve"> landholders </w:t>
      </w:r>
      <w:r w:rsidR="00862B7A" w:rsidRPr="00C620F3">
        <w:t xml:space="preserve">while supporting </w:t>
      </w:r>
      <w:r w:rsidR="00992F25" w:rsidRPr="00C620F3">
        <w:t xml:space="preserve">economic activity and </w:t>
      </w:r>
      <w:r w:rsidR="00862B7A" w:rsidRPr="00C620F3">
        <w:t>the delivery of</w:t>
      </w:r>
      <w:r w:rsidR="00E23C43" w:rsidRPr="00C620F3">
        <w:t xml:space="preserve"> infrastructure projects</w:t>
      </w:r>
    </w:p>
    <w:p w14:paraId="19C6F988" w14:textId="13FC0FCF" w:rsidR="00B66BE0" w:rsidRPr="00C620F3" w:rsidRDefault="00B66BE0" w:rsidP="00C620F3">
      <w:pPr>
        <w:pStyle w:val="Bullet1"/>
        <w:numPr>
          <w:ilvl w:val="0"/>
          <w:numId w:val="21"/>
        </w:numPr>
      </w:pPr>
      <w:r w:rsidRPr="00C620F3">
        <w:t>$</w:t>
      </w:r>
      <w:r w:rsidR="000C2498" w:rsidRPr="00C620F3">
        <w:t>1</w:t>
      </w:r>
      <w:r w:rsidR="0090788C" w:rsidRPr="00C620F3">
        <w:t>0.8</w:t>
      </w:r>
      <w:r w:rsidRPr="00C620F3">
        <w:t xml:space="preserve"> million ($</w:t>
      </w:r>
      <w:r w:rsidR="004F1F56" w:rsidRPr="00C620F3">
        <w:t>158.2</w:t>
      </w:r>
      <w:r w:rsidRPr="00C620F3">
        <w:t xml:space="preserve"> million recurrent expenses and $</w:t>
      </w:r>
      <w:r w:rsidR="004F1F56" w:rsidRPr="00C620F3">
        <w:t>48.</w:t>
      </w:r>
      <w:r w:rsidR="133AF500" w:rsidRPr="00C620F3">
        <w:t>6</w:t>
      </w:r>
      <w:r w:rsidRPr="00C620F3">
        <w:t> million capital expenditure over four years) as part of the Government’s continued response to the</w:t>
      </w:r>
      <w:r w:rsidR="00FC2713" w:rsidRPr="00C620F3">
        <w:t xml:space="preserve"> </w:t>
      </w:r>
      <w:r w:rsidRPr="00C620F3">
        <w:t xml:space="preserve">2021 NSW Bushfire Inquiry Recommendations </w:t>
      </w:r>
      <w:r w:rsidR="00C41380" w:rsidRPr="00C620F3">
        <w:t>in national parks</w:t>
      </w:r>
      <w:r w:rsidR="00992F25" w:rsidRPr="00C620F3">
        <w:t>. This includes</w:t>
      </w:r>
      <w:r w:rsidRPr="00C620F3">
        <w:t xml:space="preserve">: </w:t>
      </w:r>
    </w:p>
    <w:p w14:paraId="015F8FBB" w14:textId="5195C74E" w:rsidR="00B66BE0" w:rsidRPr="00C620F3" w:rsidRDefault="00D51DAD" w:rsidP="00C620F3">
      <w:pPr>
        <w:pStyle w:val="Bullet2"/>
      </w:pPr>
      <w:r w:rsidRPr="00C620F3">
        <w:t>e</w:t>
      </w:r>
      <w:r w:rsidR="00FC2713" w:rsidRPr="00C620F3">
        <w:t xml:space="preserve">stablishing </w:t>
      </w:r>
      <w:r w:rsidR="00B66BE0" w:rsidRPr="00C620F3">
        <w:t xml:space="preserve">200 </w:t>
      </w:r>
      <w:r w:rsidR="005474D3" w:rsidRPr="00C620F3">
        <w:t xml:space="preserve">additional permanent </w:t>
      </w:r>
      <w:r w:rsidR="00B66BE0" w:rsidRPr="00C620F3">
        <w:t>firefighter</w:t>
      </w:r>
      <w:r w:rsidR="00FC2713" w:rsidRPr="00C620F3">
        <w:t xml:space="preserve"> roles</w:t>
      </w:r>
      <w:r w:rsidR="00B66BE0" w:rsidRPr="00C620F3">
        <w:t xml:space="preserve"> to</w:t>
      </w:r>
      <w:r w:rsidR="0023155A" w:rsidRPr="00C620F3">
        <w:t xml:space="preserve"> deliver increased hazard reduction targets in high-risk areas and</w:t>
      </w:r>
      <w:r w:rsidR="00B66BE0" w:rsidRPr="00C620F3">
        <w:t xml:space="preserve"> boost</w:t>
      </w:r>
      <w:r w:rsidR="00180C49" w:rsidRPr="00C620F3">
        <w:t xml:space="preserve"> </w:t>
      </w:r>
      <w:r w:rsidR="00364054" w:rsidRPr="00C620F3">
        <w:t>capacity to respond to bushfires</w:t>
      </w:r>
    </w:p>
    <w:p w14:paraId="754AABA5" w14:textId="47F74048" w:rsidR="003542B1" w:rsidRPr="00C620F3" w:rsidRDefault="005474D3" w:rsidP="00C620F3">
      <w:pPr>
        <w:pStyle w:val="Bullet2"/>
      </w:pPr>
      <w:r w:rsidRPr="00C620F3">
        <w:t xml:space="preserve">establishing </w:t>
      </w:r>
      <w:r w:rsidR="00B66BE0" w:rsidRPr="00C620F3">
        <w:t xml:space="preserve">50 </w:t>
      </w:r>
      <w:r w:rsidRPr="00C620F3">
        <w:t>additional permanent</w:t>
      </w:r>
      <w:r w:rsidR="00B66BE0" w:rsidRPr="00C620F3">
        <w:t xml:space="preserve"> roles </w:t>
      </w:r>
      <w:r w:rsidR="00363392" w:rsidRPr="00C620F3">
        <w:t>to</w:t>
      </w:r>
      <w:r w:rsidR="00B66BE0" w:rsidRPr="00C620F3">
        <w:t xml:space="preserve"> protect </w:t>
      </w:r>
      <w:r w:rsidR="00364054" w:rsidRPr="00C620F3">
        <w:t xml:space="preserve">and manage </w:t>
      </w:r>
      <w:r w:rsidR="00B66BE0" w:rsidRPr="00C620F3">
        <w:t xml:space="preserve">Assets of Intergenerational Significance </w:t>
      </w:r>
      <w:r w:rsidR="00FF42A8" w:rsidRPr="00C620F3">
        <w:t>including</w:t>
      </w:r>
      <w:r w:rsidR="00B6642F" w:rsidRPr="00C620F3">
        <w:t xml:space="preserve"> through fire management and feral animal control</w:t>
      </w:r>
    </w:p>
    <w:p w14:paraId="4A9F756B" w14:textId="7369E574" w:rsidR="0038389C" w:rsidRPr="00C620F3" w:rsidRDefault="0038389C" w:rsidP="00C620F3">
      <w:pPr>
        <w:pStyle w:val="Bullet2"/>
      </w:pPr>
      <w:r w:rsidRPr="00C620F3">
        <w:t xml:space="preserve">upgrading the National Parks and Wildlife Service (NPWS) firefighting fleet with safety measures to protect firefighters </w:t>
      </w:r>
    </w:p>
    <w:p w14:paraId="62686C66" w14:textId="1EC99AAE" w:rsidR="0038389C" w:rsidRPr="00C620F3" w:rsidRDefault="0038389C" w:rsidP="00C620F3">
      <w:pPr>
        <w:pStyle w:val="Bullet2"/>
      </w:pPr>
      <w:r w:rsidRPr="00C620F3">
        <w:t xml:space="preserve">upgrading </w:t>
      </w:r>
      <w:r w:rsidR="005474D3" w:rsidRPr="00C620F3">
        <w:t>NPWS</w:t>
      </w:r>
      <w:r w:rsidRPr="00C620F3">
        <w:t xml:space="preserve"> radio infrastructure </w:t>
      </w:r>
      <w:r w:rsidR="00560551" w:rsidRPr="00C620F3">
        <w:t>to</w:t>
      </w:r>
      <w:r w:rsidRPr="00C620F3">
        <w:t xml:space="preserve"> enable firefighters to gain critical access to the NSW Public Safety Network</w:t>
      </w:r>
      <w:r w:rsidR="00560551" w:rsidRPr="00C620F3">
        <w:t>.</w:t>
      </w:r>
    </w:p>
    <w:p w14:paraId="6AC5B989" w14:textId="130F6022" w:rsidR="0076732B" w:rsidRPr="00C620F3" w:rsidRDefault="0076732B" w:rsidP="00C620F3">
      <w:pPr>
        <w:pStyle w:val="Bullet1"/>
      </w:pPr>
      <w:r w:rsidRPr="00C620F3">
        <w:t>$</w:t>
      </w:r>
      <w:r w:rsidR="00FC73CE" w:rsidRPr="00C620F3">
        <w:t>42.9 million over four years (</w:t>
      </w:r>
      <w:r w:rsidRPr="00C620F3">
        <w:t>$7.4 million recurrent expenses and $35.5 million capital expenditure</w:t>
      </w:r>
      <w:r w:rsidR="00FC73CE" w:rsidRPr="00C620F3">
        <w:t xml:space="preserve">) </w:t>
      </w:r>
      <w:r w:rsidRPr="00C620F3">
        <w:t xml:space="preserve">for further </w:t>
      </w:r>
      <w:r w:rsidR="003D50A9" w:rsidRPr="00C620F3">
        <w:t>r</w:t>
      </w:r>
      <w:r w:rsidRPr="00C620F3">
        <w:t xml:space="preserve">emediation </w:t>
      </w:r>
      <w:r w:rsidR="003D50A9" w:rsidRPr="00C620F3">
        <w:t>work on</w:t>
      </w:r>
      <w:r w:rsidRPr="00C620F3">
        <w:t xml:space="preserve"> Me-Mel (Goat Island) </w:t>
      </w:r>
      <w:r w:rsidR="00CD1A26" w:rsidRPr="00C620F3">
        <w:t xml:space="preserve">to prepare the </w:t>
      </w:r>
      <w:r w:rsidR="003D50A9" w:rsidRPr="00C620F3">
        <w:t xml:space="preserve">island </w:t>
      </w:r>
      <w:r w:rsidR="00956648" w:rsidRPr="00C620F3">
        <w:t xml:space="preserve">to be transferred </w:t>
      </w:r>
      <w:r w:rsidRPr="00C620F3">
        <w:t>back to traditional owners</w:t>
      </w:r>
      <w:r w:rsidR="00956648" w:rsidRPr="00C620F3">
        <w:t xml:space="preserve">. </w:t>
      </w:r>
      <w:r w:rsidR="00D7288C" w:rsidRPr="00C620F3">
        <w:t xml:space="preserve">This will include delivering </w:t>
      </w:r>
      <w:r w:rsidRPr="00C620F3">
        <w:t xml:space="preserve">improved access, repairing seawalls and </w:t>
      </w:r>
      <w:r w:rsidR="002550C8" w:rsidRPr="00C620F3">
        <w:t>buildings,</w:t>
      </w:r>
      <w:r w:rsidRPr="00C620F3">
        <w:t xml:space="preserve"> and removing contaminants like asbestos and lead. This builds on the Government’s previous </w:t>
      </w:r>
      <w:r w:rsidR="006C2902" w:rsidRPr="00C620F3">
        <w:t>commitment</w:t>
      </w:r>
      <w:r w:rsidRPr="00C620F3">
        <w:t xml:space="preserve"> of $9.5 million </w:t>
      </w:r>
      <w:r w:rsidR="00D7288C" w:rsidRPr="00C620F3">
        <w:t>to support</w:t>
      </w:r>
      <w:r w:rsidRPr="00C620F3">
        <w:t xml:space="preserve"> </w:t>
      </w:r>
      <w:r w:rsidR="00EF5E27" w:rsidRPr="00C620F3">
        <w:t xml:space="preserve">the </w:t>
      </w:r>
      <w:r w:rsidRPr="00C620F3">
        <w:t>remediation and transfer of the island</w:t>
      </w:r>
    </w:p>
    <w:p w14:paraId="78AE5B1C" w14:textId="5C4299A8" w:rsidR="00D37CC1" w:rsidRPr="00C620F3" w:rsidRDefault="00D37CC1" w:rsidP="00C620F3">
      <w:pPr>
        <w:pStyle w:val="Bullet1"/>
      </w:pPr>
      <w:r w:rsidRPr="00C620F3">
        <w:t xml:space="preserve">$4.9 million ($32.9 million recurrent expenses over four years) to the Lord Howe Island Board to implement a comprehensive and robust biosecurity regime for ongoing protection of the </w:t>
      </w:r>
      <w:r w:rsidR="00DA36B7" w:rsidRPr="00C620F3">
        <w:t>i</w:t>
      </w:r>
      <w:r w:rsidRPr="00C620F3">
        <w:t>sland’s ecosystem from invasive species</w:t>
      </w:r>
      <w:r w:rsidR="00DA36B7" w:rsidRPr="00C620F3">
        <w:t xml:space="preserve">, </w:t>
      </w:r>
      <w:r w:rsidRPr="00C620F3">
        <w:t>maintain</w:t>
      </w:r>
      <w:r w:rsidR="00DA36B7" w:rsidRPr="00C620F3">
        <w:t>ing</w:t>
      </w:r>
      <w:r w:rsidRPr="00C620F3">
        <w:t xml:space="preserve"> the natural wonder of this </w:t>
      </w:r>
      <w:r w:rsidR="0031396F" w:rsidRPr="00C620F3">
        <w:t>unique</w:t>
      </w:r>
      <w:r w:rsidRPr="00C620F3">
        <w:t xml:space="preserve"> UNESCO World Heritage listed site</w:t>
      </w:r>
    </w:p>
    <w:p w14:paraId="63A3EE73" w14:textId="4BCD2366" w:rsidR="00C3773A" w:rsidRPr="00C620F3" w:rsidRDefault="6A6C76AE" w:rsidP="00C620F3">
      <w:pPr>
        <w:pStyle w:val="Bullet1"/>
      </w:pPr>
      <w:r w:rsidRPr="00C620F3">
        <w:t>$</w:t>
      </w:r>
      <w:r w:rsidR="5942FF5A" w:rsidRPr="00C620F3">
        <w:t>5.3</w:t>
      </w:r>
      <w:r w:rsidR="1AD2EA3A" w:rsidRPr="00C620F3">
        <w:t xml:space="preserve"> million ($</w:t>
      </w:r>
      <w:r w:rsidR="5942FF5A" w:rsidRPr="00C620F3">
        <w:t xml:space="preserve">15.3 </w:t>
      </w:r>
      <w:r w:rsidR="1AD2EA3A" w:rsidRPr="00C620F3">
        <w:t>million recurrent expenses and $</w:t>
      </w:r>
      <w:r w:rsidR="5942FF5A" w:rsidRPr="00C620F3">
        <w:t>11.1</w:t>
      </w:r>
      <w:r w:rsidR="1AD2EA3A" w:rsidRPr="00C620F3">
        <w:t xml:space="preserve"> million capital expenditure over four years) for essential </w:t>
      </w:r>
      <w:r w:rsidR="3721FBDB" w:rsidRPr="00C620F3">
        <w:t>e</w:t>
      </w:r>
      <w:r w:rsidR="4687503E" w:rsidRPr="00C620F3">
        <w:t>nvironmental</w:t>
      </w:r>
      <w:r w:rsidR="1AD2EA3A" w:rsidRPr="00C620F3">
        <w:t xml:space="preserve"> </w:t>
      </w:r>
      <w:r w:rsidR="3721FBDB" w:rsidRPr="00C620F3">
        <w:t>m</w:t>
      </w:r>
      <w:r w:rsidR="1AD2EA3A" w:rsidRPr="00C620F3">
        <w:t xml:space="preserve">onitoring </w:t>
      </w:r>
      <w:r w:rsidR="6CBAC953" w:rsidRPr="00C620F3">
        <w:t>to meet community demand for daily air quality forecasting and alerts</w:t>
      </w:r>
      <w:r w:rsidR="72A26C14" w:rsidRPr="00C620F3">
        <w:t>. Th</w:t>
      </w:r>
      <w:r w:rsidR="3EC93B8C" w:rsidRPr="00C620F3">
        <w:t>is funding also expands</w:t>
      </w:r>
      <w:r w:rsidR="7C0560B0" w:rsidRPr="00C620F3">
        <w:t xml:space="preserve"> the existing coastal-based </w:t>
      </w:r>
      <w:proofErr w:type="spellStart"/>
      <w:r w:rsidR="7C0560B0" w:rsidRPr="00C620F3">
        <w:t>Beachwatch</w:t>
      </w:r>
      <w:proofErr w:type="spellEnd"/>
      <w:r w:rsidR="7C0560B0" w:rsidRPr="00C620F3">
        <w:t xml:space="preserve"> program to </w:t>
      </w:r>
      <w:r w:rsidR="1FF10B24" w:rsidRPr="00C620F3">
        <w:t xml:space="preserve">deliver </w:t>
      </w:r>
      <w:r w:rsidR="7C0560B0" w:rsidRPr="00C620F3">
        <w:t xml:space="preserve">water quality monitoring </w:t>
      </w:r>
      <w:r w:rsidR="2B6F8371" w:rsidRPr="00C620F3">
        <w:t>to more</w:t>
      </w:r>
      <w:r w:rsidR="7C0560B0" w:rsidRPr="00C620F3">
        <w:t xml:space="preserve"> swim sites</w:t>
      </w:r>
      <w:r w:rsidR="1FF10B24" w:rsidRPr="00C620F3">
        <w:t xml:space="preserve"> across New South Wales</w:t>
      </w:r>
      <w:r w:rsidR="2B6F8371" w:rsidRPr="00C620F3">
        <w:t>, including inland and regional councils</w:t>
      </w:r>
      <w:r w:rsidR="7C0560B0" w:rsidRPr="00C620F3">
        <w:t xml:space="preserve"> </w:t>
      </w:r>
    </w:p>
    <w:p w14:paraId="60940687" w14:textId="47E1D927" w:rsidR="00D91214" w:rsidRPr="00C620F3" w:rsidRDefault="1AD2EA3A" w:rsidP="00C620F3">
      <w:pPr>
        <w:pStyle w:val="Bullet1"/>
      </w:pPr>
      <w:r w:rsidRPr="00C620F3">
        <w:t>$0.6 million ($22.3 million recurrent expenses</w:t>
      </w:r>
      <w:r w:rsidR="11068080" w:rsidRPr="00C620F3">
        <w:t xml:space="preserve"> over</w:t>
      </w:r>
      <w:r w:rsidRPr="00C620F3">
        <w:t xml:space="preserve"> </w:t>
      </w:r>
      <w:r w:rsidR="096CBC71" w:rsidRPr="00C620F3">
        <w:t xml:space="preserve">three </w:t>
      </w:r>
      <w:r w:rsidRPr="00C620F3">
        <w:t>years)</w:t>
      </w:r>
      <w:r w:rsidR="524B1501" w:rsidRPr="00C620F3">
        <w:t xml:space="preserve"> to </w:t>
      </w:r>
      <w:r w:rsidR="01371FDC" w:rsidRPr="00C620F3">
        <w:t xml:space="preserve">support </w:t>
      </w:r>
      <w:r w:rsidR="08FA4DC2" w:rsidRPr="00C620F3">
        <w:t>the development</w:t>
      </w:r>
      <w:r w:rsidR="01371FDC" w:rsidRPr="00C620F3">
        <w:t xml:space="preserve"> </w:t>
      </w:r>
      <w:r w:rsidR="524B1501" w:rsidRPr="00C620F3">
        <w:t>and implement</w:t>
      </w:r>
      <w:r w:rsidR="08FA4DC2" w:rsidRPr="00C620F3">
        <w:t>ation</w:t>
      </w:r>
      <w:r w:rsidR="3913B746" w:rsidRPr="00C620F3">
        <w:t xml:space="preserve"> of additional</w:t>
      </w:r>
      <w:r w:rsidR="524B1501" w:rsidRPr="00C620F3">
        <w:t xml:space="preserve"> coastal management programs </w:t>
      </w:r>
      <w:r w:rsidR="05D602CD" w:rsidRPr="00C620F3">
        <w:t xml:space="preserve">across high priority councils </w:t>
      </w:r>
      <w:r w:rsidR="524B1501" w:rsidRPr="00C620F3">
        <w:t xml:space="preserve">to </w:t>
      </w:r>
      <w:r w:rsidR="70B2DF27" w:rsidRPr="00C620F3">
        <w:t>mitigate risks associated with</w:t>
      </w:r>
      <w:r w:rsidR="524B1501" w:rsidRPr="00C620F3">
        <w:t xml:space="preserve"> coastal hazards and the impacts of climate change</w:t>
      </w:r>
      <w:r w:rsidR="067E05C6" w:rsidRPr="00C620F3">
        <w:t>.</w:t>
      </w:r>
    </w:p>
    <w:p w14:paraId="524D0733" w14:textId="77777777" w:rsidR="002A423E" w:rsidRDefault="002A423E">
      <w:pPr>
        <w:rPr>
          <w:rFonts w:ascii="Arial" w:eastAsiaTheme="majorEastAsia" w:hAnsi="Arial" w:cs="Arial"/>
          <w:b/>
          <w:kern w:val="28"/>
          <w:sz w:val="27"/>
          <w:szCs w:val="36"/>
        </w:rPr>
      </w:pPr>
      <w:r>
        <w:rPr>
          <w:rFonts w:ascii="Arial" w:hAnsi="Arial" w:cs="Arial"/>
        </w:rPr>
        <w:br w:type="page"/>
      </w:r>
    </w:p>
    <w:p w14:paraId="171304D5" w14:textId="17FCA4DA" w:rsidR="00B66BE0" w:rsidRPr="00AC7A35" w:rsidRDefault="00B66BE0" w:rsidP="00B66BE0">
      <w:pPr>
        <w:pStyle w:val="Heading3"/>
        <w:rPr>
          <w:rFonts w:ascii="Arial" w:hAnsi="Arial" w:cs="Arial"/>
        </w:rPr>
      </w:pPr>
      <w:r w:rsidRPr="00AC7A35">
        <w:rPr>
          <w:rFonts w:ascii="Arial" w:hAnsi="Arial" w:cs="Arial"/>
        </w:rPr>
        <w:lastRenderedPageBreak/>
        <w:t xml:space="preserve">Key performance insights </w:t>
      </w:r>
    </w:p>
    <w:p w14:paraId="4FAD1FF7" w14:textId="77777777" w:rsidR="00B66BE0" w:rsidRPr="006808EF" w:rsidRDefault="00B66BE0" w:rsidP="00C620F3">
      <w:pPr>
        <w:pStyle w:val="BodyText"/>
      </w:pPr>
      <w:r w:rsidRPr="006808EF">
        <w:t>This section provides analysis and insights on key Outcome Indicators for this State Outcome.</w:t>
      </w:r>
    </w:p>
    <w:p w14:paraId="3FB03699" w14:textId="77777777" w:rsidR="00B66BE0" w:rsidRPr="00002062" w:rsidRDefault="00B66BE0" w:rsidP="00B66BE0">
      <w:pPr>
        <w:keepNext/>
        <w:widowControl w:val="0"/>
        <w:spacing w:before="320" w:after="120" w:line="240" w:lineRule="atLeast"/>
        <w:outlineLvl w:val="2"/>
        <w:rPr>
          <w:rFonts w:ascii="Arial" w:eastAsia="Calibri" w:hAnsi="Arial" w:cs="Arial"/>
          <w:b/>
          <w:color w:val="00426F"/>
          <w:kern w:val="28"/>
          <w:sz w:val="25"/>
          <w:szCs w:val="25"/>
          <w:lang w:eastAsia="zh-TW"/>
        </w:rPr>
      </w:pPr>
      <w:bookmarkStart w:id="10" w:name="_Hlk7526001"/>
      <w:r w:rsidRPr="00002062">
        <w:rPr>
          <w:rFonts w:ascii="Arial" w:eastAsia="Calibri" w:hAnsi="Arial" w:cs="Arial"/>
          <w:b/>
          <w:color w:val="00426F"/>
          <w:kern w:val="28"/>
          <w:sz w:val="25"/>
          <w:szCs w:val="25"/>
          <w:lang w:eastAsia="zh-TW"/>
        </w:rPr>
        <w:t>Number of hectares managed for conservation, including national parks and reserves, and private land</w:t>
      </w:r>
    </w:p>
    <w:p w14:paraId="1BEA6EFE" w14:textId="312CF75B" w:rsidR="008A1FCC" w:rsidRPr="006808EF" w:rsidRDefault="009B6382" w:rsidP="00C620F3">
      <w:pPr>
        <w:pStyle w:val="BodyText"/>
      </w:pPr>
      <w:r w:rsidRPr="006808EF">
        <w:t xml:space="preserve">Managing land for conservation is fundamental for the protection of terrestrial habitat </w:t>
      </w:r>
      <w:r w:rsidR="00E37199">
        <w:t xml:space="preserve">and supporting </w:t>
      </w:r>
      <w:r w:rsidRPr="006808EF">
        <w:t xml:space="preserve">biodiversity. </w:t>
      </w:r>
    </w:p>
    <w:p w14:paraId="71B38AA8" w14:textId="09140D86" w:rsidR="0091715D" w:rsidRPr="006808EF" w:rsidRDefault="00373A7F" w:rsidP="00C620F3">
      <w:pPr>
        <w:pStyle w:val="BodyText"/>
      </w:pPr>
      <w:r w:rsidRPr="00790436">
        <w:t xml:space="preserve">Ongoing investment </w:t>
      </w:r>
      <w:r w:rsidR="007F510C" w:rsidRPr="00790436">
        <w:t>to expand the national parks estate</w:t>
      </w:r>
      <w:r w:rsidRPr="00790436">
        <w:t xml:space="preserve"> is driving improved performance against this indicator, with 7.564 million hectares of </w:t>
      </w:r>
      <w:r w:rsidR="00EA0B00" w:rsidRPr="00790436">
        <w:t xml:space="preserve">land </w:t>
      </w:r>
      <w:r w:rsidR="00F37784" w:rsidRPr="00790436">
        <w:t xml:space="preserve">expected to be </w:t>
      </w:r>
      <w:r w:rsidRPr="00790436">
        <w:t xml:space="preserve">reserved </w:t>
      </w:r>
      <w:r w:rsidR="00CD48F7" w:rsidRPr="00790436">
        <w:t>as</w:t>
      </w:r>
      <w:r w:rsidRPr="00790436">
        <w:t xml:space="preserve"> national park</w:t>
      </w:r>
      <w:r w:rsidR="00132FA0" w:rsidRPr="00790436">
        <w:t xml:space="preserve"> </w:t>
      </w:r>
      <w:r w:rsidR="00CD48F7" w:rsidRPr="00790436">
        <w:t xml:space="preserve">in </w:t>
      </w:r>
      <w:r w:rsidR="0056431C" w:rsidRPr="00790436">
        <w:t xml:space="preserve">2021-22 </w:t>
      </w:r>
      <w:r w:rsidR="00132FA0" w:rsidRPr="00790436">
        <w:t>(up from 7.142 million hectares in 2016-17)</w:t>
      </w:r>
      <w:r w:rsidRPr="00790436">
        <w:t xml:space="preserve">. This figure </w:t>
      </w:r>
      <w:r w:rsidR="005C5841" w:rsidRPr="00790436">
        <w:t>is expected to</w:t>
      </w:r>
      <w:r w:rsidRPr="00790436">
        <w:t xml:space="preserve"> increase to 7.721 million hectares </w:t>
      </w:r>
      <w:r w:rsidR="00A43C00" w:rsidRPr="00790436">
        <w:t xml:space="preserve">in 2022-23 </w:t>
      </w:r>
      <w:r w:rsidR="009E7401" w:rsidRPr="00790436">
        <w:t xml:space="preserve">through additional land acquisitions </w:t>
      </w:r>
      <w:r w:rsidRPr="00790436">
        <w:t>already secured by NPWS</w:t>
      </w:r>
      <w:r w:rsidR="0091715D" w:rsidRPr="00790436">
        <w:t>.</w:t>
      </w:r>
      <w:r w:rsidR="0091715D" w:rsidRPr="006808EF">
        <w:t xml:space="preserve"> </w:t>
      </w:r>
    </w:p>
    <w:p w14:paraId="280A0A11" w14:textId="5FDC794F" w:rsidR="00B66BE0" w:rsidRPr="006808EF" w:rsidRDefault="0091715D" w:rsidP="00C620F3">
      <w:pPr>
        <w:pStyle w:val="BodyText"/>
      </w:pPr>
      <w:r w:rsidRPr="006808EF">
        <w:t>There</w:t>
      </w:r>
      <w:r w:rsidR="00B66BE0" w:rsidRPr="006808EF">
        <w:t xml:space="preserve"> </w:t>
      </w:r>
      <w:r w:rsidR="00C24B5C" w:rsidRPr="006808EF">
        <w:t>is strong landholder</w:t>
      </w:r>
      <w:r w:rsidR="00B66BE0" w:rsidRPr="006808EF">
        <w:t xml:space="preserve"> interest in protecting private land through participation in the </w:t>
      </w:r>
      <w:r w:rsidR="00B66BE0" w:rsidRPr="63B60F18">
        <w:t>BCT’s programs</w:t>
      </w:r>
      <w:r w:rsidR="00595144" w:rsidRPr="63B60F18">
        <w:t>.</w:t>
      </w:r>
      <w:r w:rsidR="00595144">
        <w:t xml:space="preserve"> This has also</w:t>
      </w:r>
      <w:r w:rsidR="00B66BE0" w:rsidRPr="006808EF">
        <w:t xml:space="preserve"> result</w:t>
      </w:r>
      <w:r w:rsidR="00595144">
        <w:t>ed</w:t>
      </w:r>
      <w:r w:rsidR="00B66BE0" w:rsidRPr="006808EF">
        <w:t xml:space="preserve"> in an increase in the amount of private land in N</w:t>
      </w:r>
      <w:r w:rsidR="00E20C8C">
        <w:t xml:space="preserve">ew </w:t>
      </w:r>
      <w:r w:rsidR="00B66BE0" w:rsidRPr="006808EF">
        <w:t>S</w:t>
      </w:r>
      <w:r w:rsidR="00E20C8C">
        <w:t xml:space="preserve">outh </w:t>
      </w:r>
      <w:r w:rsidR="00B66BE0" w:rsidRPr="006808EF">
        <w:t>W</w:t>
      </w:r>
      <w:r w:rsidR="00E20C8C">
        <w:t>ales</w:t>
      </w:r>
      <w:r w:rsidR="00B66BE0" w:rsidRPr="006808EF">
        <w:t xml:space="preserve"> under effective management for conservation. </w:t>
      </w:r>
    </w:p>
    <w:p w14:paraId="2430FA61" w14:textId="39E1E788" w:rsidR="00B66BE0" w:rsidRPr="006808EF" w:rsidRDefault="00B66BE0" w:rsidP="00C620F3">
      <w:pPr>
        <w:pStyle w:val="BodyText"/>
      </w:pPr>
      <w:r w:rsidRPr="006808EF">
        <w:t xml:space="preserve">The BCT has </w:t>
      </w:r>
      <w:r w:rsidR="009926FE" w:rsidRPr="006808EF">
        <w:t xml:space="preserve">set </w:t>
      </w:r>
      <w:r w:rsidRPr="006808EF">
        <w:t xml:space="preserve">a target of </w:t>
      </w:r>
      <w:r w:rsidR="009926FE" w:rsidRPr="006808EF">
        <w:t xml:space="preserve">an additional 200,000 hectares </w:t>
      </w:r>
      <w:r w:rsidRPr="006808EF">
        <w:t>of private land under management by 2024-25</w:t>
      </w:r>
      <w:r w:rsidR="00873097" w:rsidRPr="006808EF">
        <w:t xml:space="preserve"> </w:t>
      </w:r>
      <w:r w:rsidR="00D3256E" w:rsidRPr="006808EF">
        <w:t>(</w:t>
      </w:r>
      <w:r w:rsidR="00873097" w:rsidRPr="006808EF">
        <w:t xml:space="preserve">from </w:t>
      </w:r>
      <w:r w:rsidR="00D3256E" w:rsidRPr="006808EF">
        <w:t xml:space="preserve">354,266 hectares in </w:t>
      </w:r>
      <w:r w:rsidR="00632EC1" w:rsidRPr="006808EF">
        <w:t>2020-21</w:t>
      </w:r>
      <w:r w:rsidR="00D3256E" w:rsidRPr="006808EF">
        <w:t>)</w:t>
      </w:r>
      <w:r w:rsidRPr="006808EF">
        <w:t>,</w:t>
      </w:r>
      <w:r w:rsidR="00BF0760" w:rsidRPr="006808EF">
        <w:t xml:space="preserve"> bringing the total area under management to 554,266 hectares</w:t>
      </w:r>
      <w:r w:rsidRPr="006808EF">
        <w:t>.</w:t>
      </w:r>
      <w:r w:rsidR="00731ACD" w:rsidRPr="006808EF">
        <w:t xml:space="preserve"> As </w:t>
      </w:r>
      <w:proofErr w:type="gramStart"/>
      <w:r w:rsidR="00731ACD" w:rsidRPr="006808EF">
        <w:t>at</w:t>
      </w:r>
      <w:proofErr w:type="gramEnd"/>
      <w:r w:rsidR="00731ACD" w:rsidRPr="006808EF">
        <w:t xml:space="preserve"> </w:t>
      </w:r>
      <w:r w:rsidR="00004B37" w:rsidRPr="006808EF">
        <w:t>31</w:t>
      </w:r>
      <w:r w:rsidR="00731ACD" w:rsidRPr="006808EF">
        <w:t xml:space="preserve"> March</w:t>
      </w:r>
      <w:r w:rsidR="00004B37" w:rsidRPr="006808EF">
        <w:t xml:space="preserve"> 2022</w:t>
      </w:r>
      <w:r w:rsidR="00731ACD" w:rsidRPr="006808EF">
        <w:t>, the total amount of private land managed for conservation was 409,083 hectares.</w:t>
      </w:r>
    </w:p>
    <w:p w14:paraId="06022AAB" w14:textId="72B3146F" w:rsidR="00B66BE0" w:rsidRPr="00AC7A35" w:rsidRDefault="00B66BE0" w:rsidP="008B7216">
      <w:pPr>
        <w:pStyle w:val="Chart5X"/>
        <w:numPr>
          <w:ilvl w:val="0"/>
          <w:numId w:val="5"/>
        </w:numPr>
        <w:rPr>
          <w:rFonts w:ascii="Arial" w:hAnsi="Arial" w:cs="Arial"/>
        </w:rPr>
      </w:pPr>
      <w:r w:rsidRPr="00AC7A35">
        <w:rPr>
          <w:rFonts w:ascii="Arial" w:hAnsi="Arial" w:cs="Arial"/>
        </w:rPr>
        <w:t>Number of hectares managed for conservation</w:t>
      </w:r>
    </w:p>
    <w:p w14:paraId="6C0951AF" w14:textId="2887A5AB" w:rsidR="00B66BE0" w:rsidRPr="007E070B" w:rsidRDefault="00B66BE0" w:rsidP="00BC0114">
      <w:pPr>
        <w:jc w:val="center"/>
      </w:pPr>
    </w:p>
    <w:p w14:paraId="351967F7" w14:textId="08EBBC3D" w:rsidR="002A423E" w:rsidRDefault="001314E4" w:rsidP="00034BF4">
      <w:pPr>
        <w:jc w:val="center"/>
        <w:rPr>
          <w:rFonts w:ascii="Arial Bold" w:eastAsia="Calibri" w:hAnsi="Arial Bold"/>
          <w:b/>
          <w:color w:val="00426F"/>
          <w:kern w:val="28"/>
          <w:sz w:val="25"/>
          <w:szCs w:val="25"/>
          <w:lang w:eastAsia="zh-TW"/>
        </w:rPr>
      </w:pPr>
      <w:r>
        <w:rPr>
          <w:noProof/>
          <w:lang w:eastAsia="en-AU"/>
        </w:rPr>
        <w:drawing>
          <wp:inline distT="0" distB="0" distL="0" distR="0" wp14:anchorId="3ED64160" wp14:editId="2E50E3B8">
            <wp:extent cx="4683400" cy="2405314"/>
            <wp:effectExtent l="0" t="0" r="0" b="0"/>
            <wp:docPr id="25" name="Chart 25" descr="Chart 5.7: Number of hectares managed for conservation">
              <a:extLst xmlns:a="http://schemas.openxmlformats.org/drawingml/2006/main">
                <a:ext uri="{FF2B5EF4-FFF2-40B4-BE49-F238E27FC236}">
                  <a16:creationId xmlns:a16="http://schemas.microsoft.com/office/drawing/2014/main" id="{D9EEBAA8-BBFC-426B-BB91-CF2178826B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707EC6" w14:textId="701A1EB8" w:rsidR="00B66BE0" w:rsidRPr="0019453C" w:rsidRDefault="00B66BE0" w:rsidP="00B66BE0">
      <w:pPr>
        <w:keepNext/>
        <w:widowControl w:val="0"/>
        <w:spacing w:before="320" w:after="120" w:line="240" w:lineRule="atLeast"/>
        <w:outlineLvl w:val="2"/>
        <w:rPr>
          <w:rFonts w:ascii="Arial Bold" w:eastAsia="Calibri" w:hAnsi="Arial Bold"/>
          <w:b/>
          <w:color w:val="00426F"/>
          <w:kern w:val="28"/>
          <w:sz w:val="25"/>
          <w:szCs w:val="25"/>
          <w:lang w:eastAsia="zh-TW"/>
        </w:rPr>
      </w:pPr>
      <w:r w:rsidRPr="0019453C">
        <w:rPr>
          <w:rFonts w:ascii="Arial Bold" w:eastAsia="Calibri" w:hAnsi="Arial Bold"/>
          <w:b/>
          <w:color w:val="00426F"/>
          <w:kern w:val="28"/>
          <w:sz w:val="25"/>
          <w:szCs w:val="25"/>
          <w:lang w:eastAsia="zh-TW"/>
        </w:rPr>
        <w:t>Number of threatened species and ecological communities on track to be secure in the wild</w:t>
      </w:r>
    </w:p>
    <w:p w14:paraId="782BB153" w14:textId="77777777" w:rsidR="00F56FAF" w:rsidRPr="006808EF" w:rsidRDefault="00B66BE0" w:rsidP="00C620F3">
      <w:pPr>
        <w:pStyle w:val="BodyText"/>
      </w:pPr>
      <w:r w:rsidRPr="006808EF">
        <w:t xml:space="preserve">Saving our Species is the NSW Government’s flagship program for threatened species conservation which aims to secure threatened species in the wild and control key threats facing threatened plants and animals. </w:t>
      </w:r>
    </w:p>
    <w:p w14:paraId="12BC58CF" w14:textId="2304BC80" w:rsidR="00B66BE0" w:rsidRPr="007565DC" w:rsidRDefault="000C587D" w:rsidP="00C620F3">
      <w:pPr>
        <w:pStyle w:val="BodyText"/>
        <w:rPr>
          <w:highlight w:val="yellow"/>
        </w:rPr>
      </w:pPr>
      <w:r w:rsidRPr="006808EF">
        <w:t xml:space="preserve">As a result of the 2017-19 drought and 2019-20 bushfires, there has been an increase in the number of threatened species and ecological communities in </w:t>
      </w:r>
      <w:r w:rsidR="00A5749B" w:rsidRPr="003C06B4">
        <w:t>New South Wales</w:t>
      </w:r>
      <w:r w:rsidRPr="00790436">
        <w:t>.</w:t>
      </w:r>
      <w:r w:rsidR="00DF4D71" w:rsidRPr="00790436">
        <w:t xml:space="preserve"> </w:t>
      </w:r>
      <w:r w:rsidR="00D67405" w:rsidRPr="00790436">
        <w:t>This, combined with</w:t>
      </w:r>
      <w:r w:rsidR="0005121C" w:rsidRPr="00790436">
        <w:t xml:space="preserve"> other factors</w:t>
      </w:r>
      <w:r w:rsidR="00DF4D71" w:rsidRPr="00790436">
        <w:t xml:space="preserve">, </w:t>
      </w:r>
      <w:r w:rsidR="00D67405" w:rsidRPr="00790436">
        <w:t xml:space="preserve">has led to the </w:t>
      </w:r>
      <w:r w:rsidR="00214499" w:rsidRPr="00790436">
        <w:t xml:space="preserve">2025-26 </w:t>
      </w:r>
      <w:r w:rsidR="00DF4D71" w:rsidRPr="00790436">
        <w:t>targe</w:t>
      </w:r>
      <w:r w:rsidR="00214499" w:rsidRPr="00790436">
        <w:t xml:space="preserve">t </w:t>
      </w:r>
      <w:r w:rsidR="00517AA3" w:rsidRPr="00790436">
        <w:t>number of threatened species and ecolog</w:t>
      </w:r>
      <w:r w:rsidR="00E709FC" w:rsidRPr="00790436">
        <w:t xml:space="preserve">ical communities </w:t>
      </w:r>
      <w:r w:rsidR="006B4AE8" w:rsidRPr="00790436">
        <w:t xml:space="preserve">on track to be secure in the wild </w:t>
      </w:r>
      <w:r w:rsidR="00D67405" w:rsidRPr="00790436">
        <w:t>being</w:t>
      </w:r>
      <w:r w:rsidR="00214499" w:rsidRPr="00790436">
        <w:t xml:space="preserve"> </w:t>
      </w:r>
      <w:r w:rsidR="00D67405" w:rsidRPr="00790436">
        <w:t>reduced</w:t>
      </w:r>
      <w:r w:rsidR="006B4AE8" w:rsidRPr="00790436">
        <w:t xml:space="preserve"> to</w:t>
      </w:r>
      <w:r w:rsidR="00214499" w:rsidRPr="00790436">
        <w:t xml:space="preserve"> </w:t>
      </w:r>
      <w:r w:rsidR="000A70B1" w:rsidRPr="00790436">
        <w:t>150</w:t>
      </w:r>
      <w:r w:rsidR="006B4AE8" w:rsidRPr="00790436">
        <w:t>.</w:t>
      </w:r>
    </w:p>
    <w:p w14:paraId="1FE83B75" w14:textId="77777777" w:rsidR="00F72D20" w:rsidRDefault="00F72D20">
      <w:pPr>
        <w:rPr>
          <w:rFonts w:ascii="Arial" w:eastAsiaTheme="minorHAnsi" w:hAnsi="Arial" w:cs="Arial"/>
          <w:sz w:val="23"/>
          <w:szCs w:val="23"/>
          <w:shd w:val="clear" w:color="auto" w:fill="FFFFFF"/>
          <w:lang w:eastAsia="en-AU"/>
        </w:rPr>
      </w:pPr>
      <w:r>
        <w:rPr>
          <w:sz w:val="23"/>
          <w:szCs w:val="23"/>
        </w:rPr>
        <w:br w:type="page"/>
      </w:r>
    </w:p>
    <w:p w14:paraId="5EA7BFBC" w14:textId="73461AC4" w:rsidR="00B66BE0" w:rsidRPr="006808EF" w:rsidRDefault="00D67405" w:rsidP="00C620F3">
      <w:pPr>
        <w:pStyle w:val="BodyText"/>
      </w:pPr>
      <w:r w:rsidRPr="007565DC">
        <w:lastRenderedPageBreak/>
        <w:t xml:space="preserve">At the end of 2020-21, 262 species were on track to be secure in the wild. </w:t>
      </w:r>
      <w:r w:rsidR="00EE0C92" w:rsidRPr="007565DC">
        <w:t>Whi</w:t>
      </w:r>
      <w:r w:rsidR="00A5749B">
        <w:t>l</w:t>
      </w:r>
      <w:r w:rsidR="00EE0C92" w:rsidRPr="007565DC">
        <w:t xml:space="preserve">e the </w:t>
      </w:r>
      <w:r w:rsidRPr="007565DC">
        <w:t xml:space="preserve">number is </w:t>
      </w:r>
      <w:r w:rsidR="002550C8" w:rsidRPr="007565DC">
        <w:t>declining;</w:t>
      </w:r>
      <w:r w:rsidRPr="007565DC">
        <w:t xml:space="preserve"> </w:t>
      </w:r>
      <w:r w:rsidR="00AE62F6" w:rsidRPr="007565DC">
        <w:t>p</w:t>
      </w:r>
      <w:r w:rsidRPr="007565DC">
        <w:t xml:space="preserve">rogram outcomes will continue to arrest the decline to meet the </w:t>
      </w:r>
      <w:r w:rsidR="00AE62F6" w:rsidRPr="007565DC">
        <w:t>revised</w:t>
      </w:r>
      <w:r w:rsidR="00AE62F6" w:rsidRPr="006808EF">
        <w:t xml:space="preserve"> </w:t>
      </w:r>
      <w:r w:rsidRPr="006808EF">
        <w:t>target</w:t>
      </w:r>
      <w:r w:rsidR="00506F71">
        <w:t>.</w:t>
      </w:r>
      <w:r w:rsidR="007565DC">
        <w:t xml:space="preserve"> </w:t>
      </w:r>
      <w:r w:rsidR="00B66BE0" w:rsidRPr="006808EF">
        <w:t xml:space="preserve">Through the investment of $75 million from 2021 to 2026, the program </w:t>
      </w:r>
      <w:r w:rsidR="00F43B82" w:rsidRPr="006808EF">
        <w:t xml:space="preserve">will </w:t>
      </w:r>
      <w:r w:rsidR="00B66BE0" w:rsidRPr="006808EF">
        <w:t xml:space="preserve">actively </w:t>
      </w:r>
      <w:r w:rsidR="00F43B82" w:rsidRPr="006808EF">
        <w:t xml:space="preserve">manage 307 </w:t>
      </w:r>
      <w:r w:rsidR="00B66BE0" w:rsidRPr="006808EF">
        <w:t xml:space="preserve">threatened species and 30 threatened ecological communities. </w:t>
      </w:r>
    </w:p>
    <w:p w14:paraId="19ABFCD1" w14:textId="16F847BF" w:rsidR="005A5AB1" w:rsidRPr="006808EF" w:rsidRDefault="00B66BE0" w:rsidP="00C620F3">
      <w:pPr>
        <w:pStyle w:val="BodyText"/>
      </w:pPr>
      <w:r w:rsidRPr="006808EF">
        <w:t xml:space="preserve">In addition to this work, the NSW Koala Strategy is also investing $193.3 million over five years </w:t>
      </w:r>
      <w:r w:rsidR="00AA57D6" w:rsidRPr="006808EF">
        <w:t>(2021</w:t>
      </w:r>
      <w:r w:rsidR="00A677DB" w:rsidRPr="006808EF">
        <w:t xml:space="preserve"> to 2026) </w:t>
      </w:r>
      <w:r w:rsidRPr="006808EF">
        <w:t>to deliver the targeted conservation actions under the strategy. These actions work towards the long-term goal of doubling koala numbers in New South Wales by 2050.</w:t>
      </w:r>
    </w:p>
    <w:p w14:paraId="10C5C865" w14:textId="23AC83C3" w:rsidR="00E851D0" w:rsidRPr="000C587D" w:rsidRDefault="0009477F" w:rsidP="00C620F3">
      <w:pPr>
        <w:pStyle w:val="BodyText"/>
      </w:pPr>
      <w:r w:rsidRPr="00790436">
        <w:t xml:space="preserve">In our national parks, </w:t>
      </w:r>
      <w:r w:rsidR="00B42924" w:rsidRPr="00790436">
        <w:t xml:space="preserve">the </w:t>
      </w:r>
      <w:r w:rsidRPr="00790436">
        <w:t>N</w:t>
      </w:r>
      <w:r w:rsidR="00B42924" w:rsidRPr="00790436">
        <w:t xml:space="preserve">ational </w:t>
      </w:r>
      <w:r w:rsidRPr="00790436">
        <w:t>P</w:t>
      </w:r>
      <w:r w:rsidR="00B42924" w:rsidRPr="00790436">
        <w:t xml:space="preserve">arks and </w:t>
      </w:r>
      <w:r w:rsidRPr="00790436">
        <w:t>W</w:t>
      </w:r>
      <w:r w:rsidR="00B42924" w:rsidRPr="00790436">
        <w:t xml:space="preserve">ildlife </w:t>
      </w:r>
      <w:r w:rsidRPr="00790436">
        <w:t>S</w:t>
      </w:r>
      <w:r w:rsidR="00B42924" w:rsidRPr="00790436">
        <w:t>ervice</w:t>
      </w:r>
      <w:r w:rsidRPr="00790436">
        <w:t xml:space="preserve"> is establishing a network of large feral-free areas to enable the historic return of locally extinct mammals. To date, 10 mammal species have been returned including bilbies, bridled </w:t>
      </w:r>
      <w:proofErr w:type="spellStart"/>
      <w:r w:rsidRPr="00790436">
        <w:t>nailtail</w:t>
      </w:r>
      <w:proofErr w:type="spellEnd"/>
      <w:r w:rsidRPr="00790436">
        <w:t xml:space="preserve"> wallabies, </w:t>
      </w:r>
      <w:r w:rsidR="000B5378" w:rsidRPr="00790436">
        <w:t>numbats,</w:t>
      </w:r>
      <w:r w:rsidRPr="00790436">
        <w:t xml:space="preserve"> and golden bandicoots as part of a globally significant rewilding program. Four new feral predator-free areas are being established which will triple the size of the feral predator-free area on our national parks, delivering a measurable conservation benefit for a further 50 threatened species.</w:t>
      </w:r>
    </w:p>
    <w:p w14:paraId="02FCCFBD" w14:textId="7289AC28" w:rsidR="00B66BE0" w:rsidRPr="00975942" w:rsidRDefault="00B66BE0" w:rsidP="00F72D20">
      <w:pPr>
        <w:pStyle w:val="Chart5X"/>
        <w:numPr>
          <w:ilvl w:val="0"/>
          <w:numId w:val="5"/>
        </w:numPr>
        <w:ind w:left="1276" w:hanging="1276"/>
        <w:rPr>
          <w:rFonts w:ascii="Arial" w:hAnsi="Arial" w:cs="Arial"/>
        </w:rPr>
      </w:pPr>
      <w:r w:rsidRPr="00975942">
        <w:rPr>
          <w:rFonts w:ascii="Arial" w:hAnsi="Arial" w:cs="Arial"/>
        </w:rPr>
        <w:t>Number of threatened species and ecological communities on track to be secure in the wild</w:t>
      </w:r>
    </w:p>
    <w:p w14:paraId="37BA401B" w14:textId="1A7196E7" w:rsidR="00B66BE0" w:rsidRDefault="00894446" w:rsidP="00B66BE0">
      <w:pPr>
        <w:jc w:val="center"/>
        <w:rPr>
          <w:rFonts w:cs="Arial"/>
        </w:rPr>
      </w:pPr>
      <w:r>
        <w:rPr>
          <w:noProof/>
          <w:lang w:eastAsia="en-AU"/>
        </w:rPr>
        <w:drawing>
          <wp:inline distT="0" distB="0" distL="0" distR="0" wp14:anchorId="68A41F41" wp14:editId="21F9C726">
            <wp:extent cx="5377330" cy="2792321"/>
            <wp:effectExtent l="0" t="0" r="0" b="0"/>
            <wp:docPr id="1" name="Chart 1" descr="Chart 5.8: Number of threatened species and ecological communities on track to be secure in the wild">
              <a:extLst xmlns:a="http://schemas.openxmlformats.org/drawingml/2006/main">
                <a:ext uri="{FF2B5EF4-FFF2-40B4-BE49-F238E27FC236}">
                  <a16:creationId xmlns:a16="http://schemas.microsoft.com/office/drawing/2014/main" id="{FF3FD62A-437F-44A8-A0A4-E0F5600309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F3A195C" w14:textId="77777777" w:rsidR="00B66BE0" w:rsidRPr="00CB78B7" w:rsidRDefault="00B66BE0" w:rsidP="00B66BE0">
      <w:pPr>
        <w:rPr>
          <w:rFonts w:ascii="Arial" w:eastAsiaTheme="minorEastAsia" w:hAnsi="Arial" w:cs="Arial"/>
          <w:sz w:val="6"/>
          <w:szCs w:val="6"/>
        </w:rPr>
      </w:pPr>
    </w:p>
    <w:p w14:paraId="72EBCF30" w14:textId="77777777" w:rsidR="00B66BE0" w:rsidRPr="005C48EF" w:rsidRDefault="00B66BE0" w:rsidP="00B66BE0">
      <w:pPr>
        <w:rPr>
          <w:rFonts w:ascii="Arial" w:eastAsiaTheme="minorEastAsia" w:hAnsi="Arial" w:cs="Arial"/>
          <w:sz w:val="17"/>
          <w:szCs w:val="17"/>
        </w:rPr>
      </w:pPr>
    </w:p>
    <w:p w14:paraId="5B784C83" w14:textId="2B253AC7" w:rsidR="00B66BE0" w:rsidRPr="00C11D96" w:rsidRDefault="00B66BE0" w:rsidP="00B66BE0">
      <w:pPr>
        <w:textAlignment w:val="baseline"/>
        <w:rPr>
          <w:rFonts w:ascii="Arial Bold" w:hAnsi="Arial Bold" w:cs="Segoe UI"/>
          <w:b/>
          <w:bCs/>
          <w:color w:val="00426F"/>
          <w:sz w:val="25"/>
          <w:szCs w:val="25"/>
          <w:lang w:eastAsia="en-AU"/>
        </w:rPr>
      </w:pPr>
      <w:r>
        <w:rPr>
          <w:rFonts w:ascii="Arial Bold" w:hAnsi="Arial Bold" w:cs="Segoe UI"/>
          <w:b/>
          <w:bCs/>
          <w:color w:val="00426F"/>
          <w:sz w:val="25"/>
          <w:szCs w:val="25"/>
          <w:lang w:eastAsia="en-AU"/>
        </w:rPr>
        <w:t xml:space="preserve">Reduction in overall litter </w:t>
      </w:r>
    </w:p>
    <w:p w14:paraId="311C22F8" w14:textId="77777777" w:rsidR="00B66BE0" w:rsidRPr="00C11D96" w:rsidRDefault="00B66BE0" w:rsidP="00B66BE0">
      <w:pPr>
        <w:rPr>
          <w:rFonts w:ascii="Arial" w:hAnsi="Arial" w:cs="Arial"/>
          <w:sz w:val="22"/>
          <w:szCs w:val="22"/>
        </w:rPr>
      </w:pPr>
    </w:p>
    <w:p w14:paraId="6AE9C7B0" w14:textId="2826BC2B" w:rsidR="0004140A" w:rsidRPr="006808EF" w:rsidRDefault="00A67AF9" w:rsidP="00B66BE0">
      <w:pPr>
        <w:rPr>
          <w:rFonts w:ascii="Arial" w:hAnsi="Arial" w:cs="Arial"/>
          <w:sz w:val="23"/>
          <w:szCs w:val="23"/>
        </w:rPr>
      </w:pPr>
      <w:r w:rsidRPr="006808EF">
        <w:rPr>
          <w:rFonts w:ascii="Arial" w:hAnsi="Arial" w:cs="Arial"/>
          <w:sz w:val="23"/>
          <w:szCs w:val="23"/>
        </w:rPr>
        <w:t>Observing the</w:t>
      </w:r>
      <w:r w:rsidR="00A0175B" w:rsidRPr="006808EF">
        <w:rPr>
          <w:rFonts w:ascii="Arial" w:hAnsi="Arial" w:cs="Arial"/>
          <w:sz w:val="23"/>
          <w:szCs w:val="23"/>
        </w:rPr>
        <w:t xml:space="preserve"> reduction in litter</w:t>
      </w:r>
      <w:r w:rsidR="00B66BE0" w:rsidRPr="006808EF">
        <w:rPr>
          <w:rFonts w:ascii="Arial" w:hAnsi="Arial" w:cs="Arial"/>
          <w:sz w:val="23"/>
          <w:szCs w:val="23"/>
        </w:rPr>
        <w:t xml:space="preserve"> </w:t>
      </w:r>
      <w:r w:rsidR="002511A1" w:rsidRPr="006808EF">
        <w:rPr>
          <w:rFonts w:ascii="Arial" w:hAnsi="Arial" w:cs="Arial"/>
          <w:sz w:val="23"/>
          <w:szCs w:val="23"/>
        </w:rPr>
        <w:t>help</w:t>
      </w:r>
      <w:r w:rsidR="00A0175B" w:rsidRPr="006808EF">
        <w:rPr>
          <w:rFonts w:ascii="Arial" w:hAnsi="Arial" w:cs="Arial"/>
          <w:sz w:val="23"/>
          <w:szCs w:val="23"/>
        </w:rPr>
        <w:t>s</w:t>
      </w:r>
      <w:r w:rsidR="002511A1" w:rsidRPr="006808EF">
        <w:rPr>
          <w:rFonts w:ascii="Arial" w:hAnsi="Arial" w:cs="Arial"/>
          <w:sz w:val="23"/>
          <w:szCs w:val="23"/>
        </w:rPr>
        <w:t xml:space="preserve"> </w:t>
      </w:r>
      <w:r w:rsidR="00B66BE0" w:rsidRPr="006808EF">
        <w:rPr>
          <w:rFonts w:ascii="Arial" w:hAnsi="Arial" w:cs="Arial"/>
          <w:sz w:val="23"/>
          <w:szCs w:val="23"/>
        </w:rPr>
        <w:t>measure NSW’s transition to a circular economy</w:t>
      </w:r>
      <w:r w:rsidR="00A0175B" w:rsidRPr="006808EF">
        <w:rPr>
          <w:rFonts w:ascii="Arial" w:hAnsi="Arial" w:cs="Arial"/>
          <w:sz w:val="23"/>
          <w:szCs w:val="23"/>
        </w:rPr>
        <w:t xml:space="preserve"> (</w:t>
      </w:r>
      <w:r w:rsidR="00B66BE0" w:rsidRPr="006808EF">
        <w:rPr>
          <w:rFonts w:ascii="Arial" w:hAnsi="Arial" w:cs="Arial"/>
          <w:sz w:val="23"/>
          <w:szCs w:val="23"/>
        </w:rPr>
        <w:t>an economy that values resources by keeping products and materials in use for as long as possible</w:t>
      </w:r>
      <w:r w:rsidR="00A5279F">
        <w:rPr>
          <w:rFonts w:ascii="Arial" w:hAnsi="Arial" w:cs="Arial"/>
          <w:sz w:val="23"/>
          <w:szCs w:val="23"/>
        </w:rPr>
        <w:t>.</w:t>
      </w:r>
      <w:r w:rsidR="00D15F28">
        <w:rPr>
          <w:rFonts w:ascii="Arial" w:hAnsi="Arial" w:cs="Arial"/>
          <w:sz w:val="23"/>
          <w:szCs w:val="23"/>
        </w:rPr>
        <w:t xml:space="preserve"> </w:t>
      </w:r>
    </w:p>
    <w:p w14:paraId="5071F458" w14:textId="77777777" w:rsidR="0004140A" w:rsidRPr="006808EF" w:rsidRDefault="0004140A" w:rsidP="00B66BE0">
      <w:pPr>
        <w:rPr>
          <w:rFonts w:ascii="Arial" w:hAnsi="Arial" w:cs="Arial"/>
          <w:sz w:val="23"/>
          <w:szCs w:val="23"/>
        </w:rPr>
      </w:pPr>
    </w:p>
    <w:p w14:paraId="1F7654B8" w14:textId="4C83FB6C" w:rsidR="00B66BE0" w:rsidRPr="006808EF" w:rsidRDefault="00B66BE0" w:rsidP="00B66BE0">
      <w:pPr>
        <w:rPr>
          <w:rFonts w:ascii="Arial" w:hAnsi="Arial" w:cs="Arial"/>
          <w:sz w:val="23"/>
          <w:szCs w:val="23"/>
        </w:rPr>
      </w:pPr>
      <w:r w:rsidRPr="006808EF">
        <w:rPr>
          <w:rFonts w:ascii="Arial" w:hAnsi="Arial" w:cs="Arial"/>
          <w:sz w:val="23"/>
          <w:szCs w:val="23"/>
        </w:rPr>
        <w:t xml:space="preserve">The target to reduce overall litter by 60 per cent from the 2018–19 baseline by 2030 </w:t>
      </w:r>
      <w:r w:rsidR="005C2DEA" w:rsidRPr="006808EF">
        <w:rPr>
          <w:rFonts w:ascii="Arial" w:hAnsi="Arial" w:cs="Arial"/>
          <w:sz w:val="23"/>
          <w:szCs w:val="23"/>
        </w:rPr>
        <w:t>(190</w:t>
      </w:r>
      <w:r w:rsidR="00FF27A7">
        <w:rPr>
          <w:rFonts w:ascii="Arial" w:hAnsi="Arial" w:cs="Arial"/>
          <w:sz w:val="23"/>
          <w:szCs w:val="23"/>
        </w:rPr>
        <w:t> </w:t>
      </w:r>
      <w:r w:rsidR="005C2DEA" w:rsidRPr="006808EF">
        <w:rPr>
          <w:rFonts w:ascii="Arial" w:hAnsi="Arial" w:cs="Arial"/>
          <w:sz w:val="23"/>
          <w:szCs w:val="23"/>
        </w:rPr>
        <w:t>items per 1,000 m</w:t>
      </w:r>
      <w:r w:rsidR="005C2DEA" w:rsidRPr="006808EF">
        <w:rPr>
          <w:rFonts w:ascii="Arial" w:hAnsi="Arial" w:cs="Arial"/>
          <w:b/>
          <w:sz w:val="23"/>
          <w:szCs w:val="23"/>
          <w:vertAlign w:val="superscript"/>
          <w:lang w:eastAsia="en-AU"/>
        </w:rPr>
        <w:t>2</w:t>
      </w:r>
      <w:r w:rsidR="005C2DEA" w:rsidRPr="006808EF">
        <w:rPr>
          <w:rFonts w:ascii="Arial" w:hAnsi="Arial" w:cs="Arial"/>
          <w:sz w:val="23"/>
          <w:szCs w:val="23"/>
        </w:rPr>
        <w:t xml:space="preserve">) </w:t>
      </w:r>
      <w:r w:rsidRPr="006808EF">
        <w:rPr>
          <w:rFonts w:ascii="Arial" w:hAnsi="Arial" w:cs="Arial"/>
          <w:sz w:val="23"/>
          <w:szCs w:val="23"/>
        </w:rPr>
        <w:t xml:space="preserve">reflects community expectations to live in a clean, </w:t>
      </w:r>
      <w:r w:rsidR="000B5378" w:rsidRPr="006808EF">
        <w:rPr>
          <w:rFonts w:ascii="Arial" w:hAnsi="Arial" w:cs="Arial"/>
          <w:sz w:val="23"/>
          <w:szCs w:val="23"/>
        </w:rPr>
        <w:t>healthy,</w:t>
      </w:r>
      <w:r w:rsidRPr="006808EF">
        <w:rPr>
          <w:rFonts w:ascii="Arial" w:hAnsi="Arial" w:cs="Arial"/>
          <w:sz w:val="23"/>
          <w:szCs w:val="23"/>
        </w:rPr>
        <w:t xml:space="preserve"> and safe environment. As part of </w:t>
      </w:r>
      <w:r w:rsidRPr="006808EF">
        <w:rPr>
          <w:rFonts w:ascii="Arial" w:hAnsi="Arial" w:cs="Arial"/>
          <w:i/>
          <w:sz w:val="23"/>
          <w:szCs w:val="23"/>
        </w:rPr>
        <w:t>NSW Waste and Sustainable Materials Strategy</w:t>
      </w:r>
      <w:r w:rsidRPr="006808EF">
        <w:rPr>
          <w:rFonts w:ascii="Arial" w:hAnsi="Arial" w:cs="Arial"/>
          <w:sz w:val="23"/>
          <w:szCs w:val="23"/>
        </w:rPr>
        <w:t xml:space="preserve"> 2041, an additional $</w:t>
      </w:r>
      <w:r w:rsidRPr="3B8835C1">
        <w:rPr>
          <w:rFonts w:ascii="Arial" w:hAnsi="Arial" w:cs="Arial"/>
          <w:sz w:val="23"/>
          <w:szCs w:val="23"/>
        </w:rPr>
        <w:t>37.5</w:t>
      </w:r>
      <w:r w:rsidRPr="006808EF">
        <w:rPr>
          <w:rFonts w:ascii="Arial" w:hAnsi="Arial" w:cs="Arial"/>
          <w:sz w:val="23"/>
          <w:szCs w:val="23"/>
        </w:rPr>
        <w:t> million f</w:t>
      </w:r>
      <w:r w:rsidR="00000E6F">
        <w:rPr>
          <w:rFonts w:ascii="Arial" w:hAnsi="Arial" w:cs="Arial"/>
          <w:sz w:val="23"/>
          <w:szCs w:val="23"/>
        </w:rPr>
        <w:t>rom</w:t>
      </w:r>
      <w:r w:rsidRPr="006808EF">
        <w:rPr>
          <w:rFonts w:ascii="Arial" w:hAnsi="Arial" w:cs="Arial"/>
          <w:sz w:val="23"/>
          <w:szCs w:val="23"/>
        </w:rPr>
        <w:t xml:space="preserve"> 2022</w:t>
      </w:r>
      <w:r w:rsidR="00000E6F">
        <w:rPr>
          <w:rFonts w:ascii="Arial" w:hAnsi="Arial" w:cs="Arial"/>
          <w:sz w:val="23"/>
          <w:szCs w:val="23"/>
        </w:rPr>
        <w:t xml:space="preserve"> to 20</w:t>
      </w:r>
      <w:r w:rsidRPr="006808EF">
        <w:rPr>
          <w:rFonts w:ascii="Arial" w:hAnsi="Arial" w:cs="Arial"/>
          <w:sz w:val="23"/>
          <w:szCs w:val="23"/>
        </w:rPr>
        <w:t>27 has been allocated to achieve this target.</w:t>
      </w:r>
    </w:p>
    <w:p w14:paraId="199CDB68" w14:textId="573E6BD5" w:rsidR="00B66BE0" w:rsidRPr="006808EF" w:rsidRDefault="00535E7D" w:rsidP="00C620F3">
      <w:pPr>
        <w:pStyle w:val="BodyText"/>
      </w:pPr>
      <w:r w:rsidRPr="006808EF">
        <w:t>P</w:t>
      </w:r>
      <w:r w:rsidR="00B66BE0" w:rsidRPr="006808EF">
        <w:t xml:space="preserve">erformance against this indicator </w:t>
      </w:r>
      <w:r w:rsidRPr="006808EF">
        <w:t xml:space="preserve">has </w:t>
      </w:r>
      <w:r w:rsidR="00B66BE0" w:rsidRPr="006808EF">
        <w:t>improved</w:t>
      </w:r>
      <w:r w:rsidRPr="006808EF">
        <w:t xml:space="preserve"> in 2020-21</w:t>
      </w:r>
      <w:r w:rsidR="00B66BE0" w:rsidRPr="006808EF">
        <w:t xml:space="preserve">, with total littered items reducing by 35 per cent </w:t>
      </w:r>
      <w:r w:rsidR="009E3755">
        <w:t xml:space="preserve">compared to </w:t>
      </w:r>
      <w:r w:rsidR="00B66BE0" w:rsidRPr="006808EF">
        <w:t>the 2018–19 baseline</w:t>
      </w:r>
      <w:r w:rsidR="00DA53E3">
        <w:t>. This was</w:t>
      </w:r>
      <w:r w:rsidR="00B66BE0" w:rsidRPr="006808EF">
        <w:t xml:space="preserve"> likely i</w:t>
      </w:r>
      <w:r w:rsidR="002E29A2">
        <w:t>mpacted</w:t>
      </w:r>
      <w:r w:rsidR="00B66BE0" w:rsidRPr="006808EF">
        <w:t xml:space="preserve"> by COVID-19 restrictions on community activity and consumption behaviour</w:t>
      </w:r>
      <w:r w:rsidRPr="006808EF">
        <w:t>.</w:t>
      </w:r>
    </w:p>
    <w:p w14:paraId="69804390" w14:textId="77777777" w:rsidR="00F72D20" w:rsidRDefault="00F72D20">
      <w:pPr>
        <w:rPr>
          <w:rFonts w:ascii="Arial" w:eastAsiaTheme="minorHAnsi" w:hAnsi="Arial" w:cs="Arial"/>
          <w:sz w:val="23"/>
          <w:szCs w:val="23"/>
          <w:highlight w:val="yellow"/>
          <w:shd w:val="clear" w:color="auto" w:fill="FFFFFF"/>
          <w:lang w:eastAsia="en-AU"/>
        </w:rPr>
      </w:pPr>
      <w:r>
        <w:rPr>
          <w:highlight w:val="yellow"/>
        </w:rPr>
        <w:br w:type="page"/>
      </w:r>
    </w:p>
    <w:p w14:paraId="3199DFFA" w14:textId="1998C67A" w:rsidR="00B66BE0" w:rsidRPr="00C620F3" w:rsidRDefault="1AD2EA3A" w:rsidP="00C620F3">
      <w:pPr>
        <w:pStyle w:val="BodyText"/>
      </w:pPr>
      <w:r w:rsidRPr="00C620F3">
        <w:lastRenderedPageBreak/>
        <w:t xml:space="preserve">It is expected that 2021–22 data </w:t>
      </w:r>
      <w:r w:rsidR="66A9CC33" w:rsidRPr="00C620F3">
        <w:t xml:space="preserve">for this indicator </w:t>
      </w:r>
      <w:r w:rsidRPr="00C620F3">
        <w:t>will provide a more accurate insight while the community transitions back to activities as they were p</w:t>
      </w:r>
      <w:r w:rsidR="567F8E0B" w:rsidRPr="00C620F3">
        <w:t xml:space="preserve">rior to the </w:t>
      </w:r>
      <w:r w:rsidRPr="00C620F3">
        <w:t>COVID-19</w:t>
      </w:r>
      <w:r w:rsidR="567F8E0B" w:rsidRPr="00C620F3">
        <w:t xml:space="preserve"> pandemic</w:t>
      </w:r>
      <w:r w:rsidRPr="00C620F3">
        <w:t xml:space="preserve">. As a result, the EPA is forecasting that litter rates will initially increase slightly </w:t>
      </w:r>
      <w:r w:rsidR="6D0CCCCA" w:rsidRPr="00C620F3">
        <w:t>in 2021-22 compared to</w:t>
      </w:r>
      <w:r w:rsidRPr="00C620F3">
        <w:t xml:space="preserve"> 2020–21 (forecasting 157 items per 1,000 m</w:t>
      </w:r>
      <w:r w:rsidRPr="00C620F3">
        <w:rPr>
          <w:rFonts w:eastAsia="Times New Roman"/>
          <w:b/>
          <w:bCs/>
          <w:vertAlign w:val="superscript"/>
        </w:rPr>
        <w:t xml:space="preserve">2 </w:t>
      </w:r>
      <w:r w:rsidRPr="00C620F3">
        <w:t>in 2021-22)</w:t>
      </w:r>
      <w:r w:rsidR="3A1F81BC" w:rsidRPr="00C620F3">
        <w:t xml:space="preserve">, prior to </w:t>
      </w:r>
      <w:r w:rsidRPr="00C620F3">
        <w:t>decreas</w:t>
      </w:r>
      <w:r w:rsidR="3A1F81BC" w:rsidRPr="00C620F3">
        <w:t>ing</w:t>
      </w:r>
      <w:r w:rsidRPr="00C620F3">
        <w:t xml:space="preserve"> again </w:t>
      </w:r>
      <w:r w:rsidR="3A1F81BC" w:rsidRPr="00C620F3">
        <w:t>in 2022</w:t>
      </w:r>
      <w:r w:rsidR="00F72D20" w:rsidRPr="00C620F3">
        <w:noBreakHyphen/>
      </w:r>
      <w:r w:rsidR="3A1F81BC" w:rsidRPr="00C620F3">
        <w:t>23</w:t>
      </w:r>
      <w:r w:rsidRPr="00C620F3">
        <w:t xml:space="preserve"> (130 litter</w:t>
      </w:r>
      <w:r w:rsidR="13C9A901" w:rsidRPr="00C620F3">
        <w:t>ed</w:t>
      </w:r>
      <w:r w:rsidRPr="00C620F3">
        <w:t xml:space="preserve"> items per 1,000 m</w:t>
      </w:r>
      <w:r w:rsidRPr="00C620F3">
        <w:rPr>
          <w:vertAlign w:val="superscript"/>
        </w:rPr>
        <w:t>2</w:t>
      </w:r>
      <w:r w:rsidRPr="00C620F3">
        <w:t xml:space="preserve"> in 2022–23).</w:t>
      </w:r>
    </w:p>
    <w:p w14:paraId="77324053" w14:textId="4300DDA6" w:rsidR="00B66BE0" w:rsidRPr="006E1845" w:rsidRDefault="00A67287" w:rsidP="008B7216">
      <w:pPr>
        <w:pStyle w:val="Chart5X"/>
        <w:numPr>
          <w:ilvl w:val="0"/>
          <w:numId w:val="5"/>
        </w:numPr>
        <w:rPr>
          <w:rFonts w:ascii="Arial" w:hAnsi="Arial" w:cs="Arial"/>
        </w:rPr>
      </w:pPr>
      <w:r>
        <w:rPr>
          <w:rFonts w:ascii="Arial" w:hAnsi="Arial" w:cs="Arial"/>
        </w:rPr>
        <w:t>Number</w:t>
      </w:r>
      <w:r w:rsidR="00B66BE0" w:rsidRPr="006E1845">
        <w:rPr>
          <w:rFonts w:ascii="Arial" w:hAnsi="Arial" w:cs="Arial"/>
        </w:rPr>
        <w:t xml:space="preserve"> of total littered items per 1,000m2</w:t>
      </w:r>
    </w:p>
    <w:p w14:paraId="67003ECD" w14:textId="4EDBFDD4" w:rsidR="002A423E" w:rsidRPr="00B80EEA" w:rsidRDefault="004E35E4" w:rsidP="00C620F3">
      <w:pPr>
        <w:pStyle w:val="BodyText"/>
      </w:pPr>
      <w:r>
        <w:rPr>
          <w:noProof/>
        </w:rPr>
        <w:drawing>
          <wp:inline distT="0" distB="0" distL="0" distR="0" wp14:anchorId="19972CB3" wp14:editId="1CAE068F">
            <wp:extent cx="5460552" cy="2544483"/>
            <wp:effectExtent l="0" t="0" r="0" b="0"/>
            <wp:docPr id="18" name="Chart 18" descr="Chart 5.9: Number of total littered items per 1,000m2">
              <a:extLst xmlns:a="http://schemas.openxmlformats.org/drawingml/2006/main">
                <a:ext uri="{FF2B5EF4-FFF2-40B4-BE49-F238E27FC236}">
                  <a16:creationId xmlns:a16="http://schemas.microsoft.com/office/drawing/2014/main" id="{5DC3E790-D17D-479A-A26A-694669E733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9A8D79" w14:textId="1FD01CB3" w:rsidR="00B66BE0" w:rsidRPr="006E1845" w:rsidRDefault="00B66BE0" w:rsidP="00F11E91">
      <w:pPr>
        <w:pStyle w:val="Heading3"/>
        <w:keepLines/>
        <w:widowControl/>
        <w:rPr>
          <w:rFonts w:ascii="Arial" w:hAnsi="Arial" w:cs="Arial"/>
        </w:rPr>
      </w:pPr>
      <w:r w:rsidRPr="006E1845">
        <w:rPr>
          <w:rFonts w:ascii="Arial" w:hAnsi="Arial" w:cs="Arial"/>
        </w:rPr>
        <w:t>Performance indicators for this Outcome</w:t>
      </w:r>
      <w:bookmarkEnd w:id="8"/>
      <w:bookmarkEnd w:id="10"/>
    </w:p>
    <w:tbl>
      <w:tblPr>
        <w:tblW w:w="9639" w:type="dxa"/>
        <w:tblLook w:val="04A0" w:firstRow="1" w:lastRow="0" w:firstColumn="1" w:lastColumn="0" w:noHBand="0" w:noVBand="1"/>
      </w:tblPr>
      <w:tblGrid>
        <w:gridCol w:w="6237"/>
        <w:gridCol w:w="1134"/>
        <w:gridCol w:w="1134"/>
        <w:gridCol w:w="1134"/>
      </w:tblGrid>
      <w:tr w:rsidR="00B66BE0" w:rsidRPr="006E1845" w14:paraId="0622DD6F" w14:textId="77777777" w:rsidTr="00F72D20">
        <w:trPr>
          <w:trHeight w:val="240"/>
        </w:trPr>
        <w:tc>
          <w:tcPr>
            <w:tcW w:w="6237" w:type="dxa"/>
            <w:vMerge w:val="restart"/>
            <w:tcBorders>
              <w:top w:val="nil"/>
              <w:left w:val="nil"/>
              <w:bottom w:val="nil"/>
              <w:right w:val="nil"/>
            </w:tcBorders>
            <w:shd w:val="clear" w:color="000000" w:fill="008EBA"/>
            <w:noWrap/>
            <w:vAlign w:val="center"/>
            <w:hideMark/>
          </w:tcPr>
          <w:p w14:paraId="7B321699" w14:textId="77777777" w:rsidR="00B66BE0" w:rsidRPr="00514D4A" w:rsidRDefault="00B66BE0" w:rsidP="00F11E91">
            <w:pPr>
              <w:keepNext/>
              <w:keepLines/>
              <w:ind w:firstLineChars="100" w:firstLine="181"/>
              <w:rPr>
                <w:rFonts w:ascii="Arial" w:hAnsi="Arial" w:cs="Arial"/>
                <w:b/>
                <w:bCs/>
                <w:color w:val="FFFFFF"/>
                <w:sz w:val="18"/>
                <w:szCs w:val="18"/>
                <w:lang w:eastAsia="en-AU"/>
              </w:rPr>
            </w:pPr>
            <w:r w:rsidRPr="00514D4A">
              <w:rPr>
                <w:rFonts w:ascii="Arial" w:hAnsi="Arial" w:cs="Arial"/>
                <w:b/>
                <w:bCs/>
                <w:color w:val="FFFFFF"/>
                <w:sz w:val="18"/>
                <w:szCs w:val="18"/>
                <w:lang w:eastAsia="en-AU"/>
              </w:rPr>
              <w:t>Outcome Indicators</w:t>
            </w:r>
          </w:p>
        </w:tc>
        <w:tc>
          <w:tcPr>
            <w:tcW w:w="1134" w:type="dxa"/>
            <w:vMerge w:val="restart"/>
            <w:tcBorders>
              <w:top w:val="nil"/>
              <w:left w:val="nil"/>
              <w:bottom w:val="nil"/>
              <w:right w:val="nil"/>
            </w:tcBorders>
            <w:shd w:val="clear" w:color="000000" w:fill="008EBA"/>
            <w:noWrap/>
            <w:vAlign w:val="center"/>
            <w:hideMark/>
          </w:tcPr>
          <w:p w14:paraId="4B99DBE6" w14:textId="77777777" w:rsidR="00B66BE0" w:rsidRPr="00514D4A" w:rsidRDefault="00B66BE0" w:rsidP="00F11E91">
            <w:pPr>
              <w:keepNext/>
              <w:keepLines/>
              <w:jc w:val="center"/>
              <w:rPr>
                <w:rFonts w:ascii="Arial" w:hAnsi="Arial" w:cs="Arial"/>
                <w:b/>
                <w:bCs/>
                <w:color w:val="FFFFFF"/>
                <w:sz w:val="18"/>
                <w:szCs w:val="18"/>
                <w:lang w:eastAsia="en-AU"/>
              </w:rPr>
            </w:pPr>
            <w:r w:rsidRPr="00514D4A">
              <w:rPr>
                <w:rFonts w:ascii="Arial" w:hAnsi="Arial" w:cs="Arial"/>
                <w:b/>
                <w:bCs/>
                <w:color w:val="FFFFFF"/>
                <w:sz w:val="18"/>
                <w:szCs w:val="18"/>
                <w:lang w:eastAsia="en-AU"/>
              </w:rPr>
              <w:t>Units</w:t>
            </w:r>
          </w:p>
        </w:tc>
        <w:tc>
          <w:tcPr>
            <w:tcW w:w="1134" w:type="dxa"/>
            <w:tcBorders>
              <w:top w:val="nil"/>
              <w:left w:val="nil"/>
              <w:bottom w:val="nil"/>
              <w:right w:val="nil"/>
            </w:tcBorders>
            <w:shd w:val="clear" w:color="000000" w:fill="008EBA"/>
            <w:noWrap/>
            <w:vAlign w:val="center"/>
            <w:hideMark/>
          </w:tcPr>
          <w:p w14:paraId="6895EB2E" w14:textId="77777777" w:rsidR="00B66BE0" w:rsidRPr="00514D4A" w:rsidRDefault="00B66BE0" w:rsidP="00F11E91">
            <w:pPr>
              <w:keepNext/>
              <w:keepLines/>
              <w:jc w:val="center"/>
              <w:rPr>
                <w:rFonts w:ascii="Arial" w:hAnsi="Arial" w:cs="Arial"/>
                <w:b/>
                <w:bCs/>
                <w:color w:val="FFFFFF"/>
                <w:sz w:val="18"/>
                <w:szCs w:val="18"/>
                <w:lang w:eastAsia="en-AU"/>
              </w:rPr>
            </w:pPr>
            <w:r w:rsidRPr="00514D4A">
              <w:rPr>
                <w:rFonts w:ascii="Arial" w:hAnsi="Arial" w:cs="Arial"/>
                <w:b/>
                <w:bCs/>
                <w:color w:val="FFFFFF"/>
                <w:sz w:val="18"/>
                <w:szCs w:val="18"/>
                <w:lang w:eastAsia="en-AU"/>
              </w:rPr>
              <w:t>2021-22</w:t>
            </w:r>
          </w:p>
        </w:tc>
        <w:tc>
          <w:tcPr>
            <w:tcW w:w="1134" w:type="dxa"/>
            <w:tcBorders>
              <w:top w:val="nil"/>
              <w:left w:val="nil"/>
              <w:bottom w:val="nil"/>
              <w:right w:val="nil"/>
            </w:tcBorders>
            <w:shd w:val="clear" w:color="000000" w:fill="008EBA"/>
            <w:noWrap/>
            <w:vAlign w:val="center"/>
            <w:hideMark/>
          </w:tcPr>
          <w:p w14:paraId="5A6C41BD" w14:textId="77777777" w:rsidR="00B66BE0" w:rsidRPr="00514D4A" w:rsidRDefault="00B66BE0" w:rsidP="00F11E91">
            <w:pPr>
              <w:keepNext/>
              <w:keepLines/>
              <w:jc w:val="center"/>
              <w:rPr>
                <w:rFonts w:ascii="Arial" w:hAnsi="Arial" w:cs="Arial"/>
                <w:b/>
                <w:bCs/>
                <w:color w:val="FFFFFF"/>
                <w:sz w:val="18"/>
                <w:szCs w:val="18"/>
                <w:lang w:eastAsia="en-AU"/>
              </w:rPr>
            </w:pPr>
            <w:r w:rsidRPr="00514D4A">
              <w:rPr>
                <w:rFonts w:ascii="Arial" w:hAnsi="Arial" w:cs="Arial"/>
                <w:b/>
                <w:bCs/>
                <w:color w:val="FFFFFF"/>
                <w:sz w:val="18"/>
                <w:szCs w:val="18"/>
                <w:lang w:eastAsia="en-AU"/>
              </w:rPr>
              <w:t>2022-23</w:t>
            </w:r>
          </w:p>
        </w:tc>
      </w:tr>
      <w:tr w:rsidR="00B66BE0" w:rsidRPr="006E1845" w14:paraId="4A3E7DEA" w14:textId="77777777" w:rsidTr="00F72D20">
        <w:trPr>
          <w:trHeight w:val="240"/>
        </w:trPr>
        <w:tc>
          <w:tcPr>
            <w:tcW w:w="6237" w:type="dxa"/>
            <w:vMerge/>
            <w:tcBorders>
              <w:top w:val="nil"/>
              <w:left w:val="nil"/>
              <w:bottom w:val="nil"/>
              <w:right w:val="nil"/>
            </w:tcBorders>
            <w:vAlign w:val="center"/>
            <w:hideMark/>
          </w:tcPr>
          <w:p w14:paraId="0295A2C6" w14:textId="77777777" w:rsidR="00B66BE0" w:rsidRPr="00514D4A" w:rsidRDefault="00B66BE0" w:rsidP="00B80EEA">
            <w:pPr>
              <w:keepNext/>
              <w:keepLines/>
              <w:rPr>
                <w:rFonts w:ascii="Arial" w:hAnsi="Arial" w:cs="Arial"/>
                <w:b/>
                <w:bCs/>
                <w:color w:val="FFFFFF"/>
                <w:sz w:val="18"/>
                <w:szCs w:val="18"/>
                <w:lang w:eastAsia="en-AU"/>
              </w:rPr>
            </w:pPr>
          </w:p>
        </w:tc>
        <w:tc>
          <w:tcPr>
            <w:tcW w:w="1134" w:type="dxa"/>
            <w:vMerge/>
            <w:tcBorders>
              <w:top w:val="nil"/>
              <w:left w:val="nil"/>
              <w:bottom w:val="nil"/>
              <w:right w:val="nil"/>
            </w:tcBorders>
            <w:vAlign w:val="center"/>
            <w:hideMark/>
          </w:tcPr>
          <w:p w14:paraId="4192494A" w14:textId="77777777" w:rsidR="00B66BE0" w:rsidRPr="00514D4A" w:rsidRDefault="00B66BE0" w:rsidP="00B80EEA">
            <w:pPr>
              <w:keepNext/>
              <w:keepLines/>
              <w:rPr>
                <w:rFonts w:ascii="Arial" w:hAnsi="Arial" w:cs="Arial"/>
                <w:b/>
                <w:bCs/>
                <w:color w:val="FFFFFF"/>
                <w:sz w:val="18"/>
                <w:szCs w:val="18"/>
                <w:lang w:eastAsia="en-AU"/>
              </w:rPr>
            </w:pPr>
          </w:p>
        </w:tc>
        <w:tc>
          <w:tcPr>
            <w:tcW w:w="1134" w:type="dxa"/>
            <w:tcBorders>
              <w:top w:val="nil"/>
              <w:left w:val="nil"/>
              <w:bottom w:val="nil"/>
              <w:right w:val="nil"/>
            </w:tcBorders>
            <w:shd w:val="clear" w:color="000000" w:fill="008EBA"/>
            <w:noWrap/>
            <w:vAlign w:val="center"/>
            <w:hideMark/>
          </w:tcPr>
          <w:p w14:paraId="2412810A" w14:textId="77777777" w:rsidR="00B66BE0" w:rsidRPr="00514D4A" w:rsidRDefault="00B66BE0" w:rsidP="00B80EEA">
            <w:pPr>
              <w:keepNext/>
              <w:keepLines/>
              <w:jc w:val="center"/>
              <w:rPr>
                <w:rFonts w:ascii="Arial" w:hAnsi="Arial" w:cs="Arial"/>
                <w:b/>
                <w:bCs/>
                <w:color w:val="FFFFFF"/>
                <w:sz w:val="18"/>
                <w:szCs w:val="18"/>
                <w:lang w:eastAsia="en-AU"/>
              </w:rPr>
            </w:pPr>
            <w:r w:rsidRPr="00514D4A">
              <w:rPr>
                <w:rFonts w:ascii="Arial" w:hAnsi="Arial" w:cs="Arial"/>
                <w:b/>
                <w:bCs/>
                <w:color w:val="FFFFFF"/>
                <w:sz w:val="18"/>
                <w:szCs w:val="18"/>
                <w:lang w:eastAsia="en-AU"/>
              </w:rPr>
              <w:t>Actual</w:t>
            </w:r>
          </w:p>
        </w:tc>
        <w:tc>
          <w:tcPr>
            <w:tcW w:w="1134" w:type="dxa"/>
            <w:tcBorders>
              <w:top w:val="nil"/>
              <w:left w:val="nil"/>
              <w:bottom w:val="nil"/>
              <w:right w:val="nil"/>
            </w:tcBorders>
            <w:shd w:val="clear" w:color="000000" w:fill="008EBA"/>
            <w:noWrap/>
            <w:vAlign w:val="center"/>
            <w:hideMark/>
          </w:tcPr>
          <w:p w14:paraId="74ED2F5A" w14:textId="77777777" w:rsidR="00B66BE0" w:rsidRPr="00514D4A" w:rsidRDefault="00B66BE0" w:rsidP="00B80EEA">
            <w:pPr>
              <w:keepNext/>
              <w:keepLines/>
              <w:jc w:val="center"/>
              <w:rPr>
                <w:rFonts w:ascii="Arial" w:hAnsi="Arial" w:cs="Arial"/>
                <w:b/>
                <w:bCs/>
                <w:color w:val="FFFFFF"/>
                <w:sz w:val="18"/>
                <w:szCs w:val="18"/>
                <w:lang w:eastAsia="en-AU"/>
              </w:rPr>
            </w:pPr>
            <w:r w:rsidRPr="00514D4A">
              <w:rPr>
                <w:rFonts w:ascii="Arial" w:hAnsi="Arial" w:cs="Arial"/>
                <w:b/>
                <w:bCs/>
                <w:color w:val="FFFFFF"/>
                <w:sz w:val="18"/>
                <w:szCs w:val="18"/>
                <w:lang w:eastAsia="en-AU"/>
              </w:rPr>
              <w:t>Forecast</w:t>
            </w:r>
          </w:p>
        </w:tc>
      </w:tr>
      <w:tr w:rsidR="003876DB" w:rsidRPr="00C620F3" w14:paraId="1EA560F8" w14:textId="77777777" w:rsidTr="00F72D20">
        <w:trPr>
          <w:trHeight w:val="227"/>
        </w:trPr>
        <w:tc>
          <w:tcPr>
            <w:tcW w:w="6237" w:type="dxa"/>
            <w:tcBorders>
              <w:top w:val="nil"/>
              <w:left w:val="nil"/>
              <w:bottom w:val="nil"/>
              <w:right w:val="nil"/>
            </w:tcBorders>
            <w:shd w:val="clear" w:color="000000" w:fill="FFFFFF"/>
            <w:vAlign w:val="bottom"/>
          </w:tcPr>
          <w:p w14:paraId="7E2B2059" w14:textId="77777777" w:rsidR="003876DB" w:rsidRPr="00C620F3" w:rsidRDefault="003876DB" w:rsidP="003876DB">
            <w:pPr>
              <w:keepNext/>
              <w:keepLines/>
              <w:ind w:left="184"/>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tcPr>
          <w:p w14:paraId="5784EBBE" w14:textId="77777777" w:rsidR="003876DB" w:rsidRPr="00C620F3" w:rsidRDefault="003876DB" w:rsidP="00F11E91">
            <w:pPr>
              <w:keepNext/>
              <w:keepLines/>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tcPr>
          <w:p w14:paraId="2154CA24" w14:textId="77777777" w:rsidR="003876DB" w:rsidRPr="00C620F3" w:rsidRDefault="003876DB" w:rsidP="00F11E91">
            <w:pPr>
              <w:keepNext/>
              <w:keepLines/>
              <w:jc w:val="right"/>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tcPr>
          <w:p w14:paraId="4CDB930E" w14:textId="77777777" w:rsidR="003876DB" w:rsidRPr="00C620F3" w:rsidRDefault="003876DB" w:rsidP="00F72D20">
            <w:pPr>
              <w:keepNext/>
              <w:keepLines/>
              <w:jc w:val="right"/>
              <w:rPr>
                <w:rFonts w:ascii="Arial" w:hAnsi="Arial" w:cs="Arial"/>
                <w:color w:val="000000"/>
                <w:sz w:val="16"/>
                <w:szCs w:val="16"/>
                <w:lang w:eastAsia="en-AU"/>
              </w:rPr>
            </w:pPr>
          </w:p>
        </w:tc>
      </w:tr>
      <w:tr w:rsidR="00B66BE0" w:rsidRPr="00C620F3" w14:paraId="4F4E14EA" w14:textId="77777777" w:rsidTr="00F72D20">
        <w:trPr>
          <w:trHeight w:val="227"/>
        </w:trPr>
        <w:tc>
          <w:tcPr>
            <w:tcW w:w="6237" w:type="dxa"/>
            <w:tcBorders>
              <w:top w:val="nil"/>
              <w:left w:val="nil"/>
              <w:bottom w:val="nil"/>
              <w:right w:val="nil"/>
            </w:tcBorders>
            <w:shd w:val="clear" w:color="000000" w:fill="FFFFFF"/>
            <w:vAlign w:val="bottom"/>
            <w:hideMark/>
          </w:tcPr>
          <w:p w14:paraId="3F9C6E74" w14:textId="77777777" w:rsidR="00B66BE0" w:rsidRPr="00C620F3" w:rsidRDefault="00B66BE0" w:rsidP="003876DB">
            <w:pPr>
              <w:keepNext/>
              <w:keepLines/>
              <w:ind w:left="184"/>
              <w:rPr>
                <w:rFonts w:ascii="Arial" w:hAnsi="Arial" w:cs="Arial"/>
                <w:color w:val="000000"/>
                <w:sz w:val="16"/>
                <w:szCs w:val="16"/>
                <w:lang w:eastAsia="en-AU"/>
              </w:rPr>
            </w:pPr>
            <w:r w:rsidRPr="00C620F3">
              <w:rPr>
                <w:rFonts w:ascii="Arial" w:hAnsi="Arial" w:cs="Arial"/>
                <w:color w:val="000000"/>
                <w:sz w:val="16"/>
                <w:szCs w:val="16"/>
                <w:lang w:eastAsia="en-AU"/>
              </w:rPr>
              <w:t>Number of environmental incidents impacting human health and the environment</w:t>
            </w:r>
          </w:p>
        </w:tc>
        <w:tc>
          <w:tcPr>
            <w:tcW w:w="1134" w:type="dxa"/>
            <w:tcBorders>
              <w:top w:val="nil"/>
              <w:left w:val="nil"/>
              <w:bottom w:val="nil"/>
              <w:right w:val="nil"/>
            </w:tcBorders>
            <w:shd w:val="clear" w:color="auto" w:fill="auto"/>
            <w:noWrap/>
            <w:vAlign w:val="bottom"/>
            <w:hideMark/>
          </w:tcPr>
          <w:p w14:paraId="6F464083" w14:textId="77777777" w:rsidR="00B66BE0" w:rsidRPr="00C620F3" w:rsidRDefault="00B66BE0" w:rsidP="00F11E91">
            <w:pPr>
              <w:keepNext/>
              <w:keepLines/>
              <w:jc w:val="center"/>
              <w:rPr>
                <w:rFonts w:ascii="Arial" w:hAnsi="Arial" w:cs="Arial"/>
                <w:color w:val="000000"/>
                <w:sz w:val="16"/>
                <w:szCs w:val="16"/>
                <w:lang w:eastAsia="en-AU"/>
              </w:rPr>
            </w:pPr>
            <w:r w:rsidRPr="00C620F3">
              <w:rPr>
                <w:rFonts w:ascii="Arial" w:hAnsi="Arial" w:cs="Arial"/>
                <w:color w:val="000000"/>
                <w:sz w:val="16"/>
                <w:szCs w:val="16"/>
                <w:lang w:eastAsia="en-AU"/>
              </w:rPr>
              <w:t>no.</w:t>
            </w:r>
          </w:p>
        </w:tc>
        <w:tc>
          <w:tcPr>
            <w:tcW w:w="1134" w:type="dxa"/>
            <w:tcBorders>
              <w:top w:val="nil"/>
              <w:left w:val="nil"/>
              <w:bottom w:val="nil"/>
              <w:right w:val="nil"/>
            </w:tcBorders>
            <w:shd w:val="clear" w:color="auto" w:fill="auto"/>
            <w:noWrap/>
            <w:vAlign w:val="bottom"/>
            <w:hideMark/>
          </w:tcPr>
          <w:p w14:paraId="7525E2C3" w14:textId="77777777" w:rsidR="00B66BE0" w:rsidRPr="00C620F3" w:rsidRDefault="00B66BE0" w:rsidP="00F11E91">
            <w:pPr>
              <w:keepNext/>
              <w:keepLines/>
              <w:jc w:val="right"/>
              <w:rPr>
                <w:rFonts w:ascii="Arial" w:hAnsi="Arial" w:cs="Arial"/>
                <w:color w:val="000000"/>
                <w:sz w:val="16"/>
                <w:szCs w:val="16"/>
                <w:lang w:eastAsia="en-AU"/>
              </w:rPr>
            </w:pPr>
            <w:r w:rsidRPr="00C620F3">
              <w:rPr>
                <w:rFonts w:ascii="Arial" w:hAnsi="Arial" w:cs="Arial"/>
                <w:color w:val="000000"/>
                <w:sz w:val="16"/>
                <w:szCs w:val="16"/>
                <w:lang w:eastAsia="en-AU"/>
              </w:rPr>
              <w:t>5,950</w:t>
            </w:r>
            <w:r w:rsidRPr="00C620F3">
              <w:rPr>
                <w:rFonts w:ascii="Arial" w:hAnsi="Arial" w:cs="Arial"/>
                <w:color w:val="000000" w:themeColor="text1"/>
                <w:sz w:val="16"/>
                <w:szCs w:val="16"/>
                <w:vertAlign w:val="superscript"/>
                <w:lang w:eastAsia="en-AU"/>
              </w:rPr>
              <w:t>(</w:t>
            </w:r>
            <w:proofErr w:type="spellStart"/>
            <w:proofErr w:type="gramStart"/>
            <w:r w:rsidRPr="00C620F3">
              <w:rPr>
                <w:rFonts w:ascii="Arial" w:hAnsi="Arial" w:cs="Arial"/>
                <w:color w:val="000000" w:themeColor="text1"/>
                <w:sz w:val="16"/>
                <w:szCs w:val="16"/>
                <w:vertAlign w:val="superscript"/>
                <w:lang w:eastAsia="en-AU"/>
              </w:rPr>
              <w:t>a,b</w:t>
            </w:r>
            <w:proofErr w:type="spellEnd"/>
            <w:proofErr w:type="gramEnd"/>
            <w:r w:rsidRPr="00C620F3">
              <w:rPr>
                <w:rFonts w:ascii="Arial" w:hAnsi="Arial" w:cs="Arial"/>
                <w:color w:val="000000" w:themeColor="text1"/>
                <w:sz w:val="16"/>
                <w:szCs w:val="16"/>
                <w:vertAlign w:val="superscript"/>
                <w:lang w:eastAsia="en-AU"/>
              </w:rPr>
              <w:t>)</w:t>
            </w:r>
          </w:p>
        </w:tc>
        <w:tc>
          <w:tcPr>
            <w:tcW w:w="1134" w:type="dxa"/>
            <w:tcBorders>
              <w:top w:val="nil"/>
              <w:left w:val="nil"/>
              <w:bottom w:val="nil"/>
              <w:right w:val="nil"/>
            </w:tcBorders>
            <w:shd w:val="clear" w:color="auto" w:fill="auto"/>
            <w:noWrap/>
            <w:vAlign w:val="bottom"/>
            <w:hideMark/>
          </w:tcPr>
          <w:p w14:paraId="497958BD" w14:textId="77777777" w:rsidR="00B66BE0" w:rsidRPr="00C620F3" w:rsidRDefault="00B66BE0" w:rsidP="00F72D20">
            <w:pPr>
              <w:keepNext/>
              <w:keepLines/>
              <w:jc w:val="right"/>
              <w:rPr>
                <w:rFonts w:ascii="Arial" w:hAnsi="Arial" w:cs="Arial"/>
                <w:color w:val="000000"/>
                <w:sz w:val="16"/>
                <w:szCs w:val="16"/>
                <w:lang w:eastAsia="en-AU"/>
              </w:rPr>
            </w:pPr>
            <w:r w:rsidRPr="00C620F3">
              <w:rPr>
                <w:rFonts w:ascii="Arial" w:hAnsi="Arial" w:cs="Arial"/>
                <w:color w:val="000000"/>
                <w:sz w:val="16"/>
                <w:szCs w:val="16"/>
                <w:lang w:eastAsia="en-AU"/>
              </w:rPr>
              <w:t>6,500</w:t>
            </w:r>
          </w:p>
        </w:tc>
      </w:tr>
      <w:tr w:rsidR="00B66BE0" w:rsidRPr="00C620F3" w14:paraId="29260F0D" w14:textId="77777777" w:rsidTr="00F72D20">
        <w:trPr>
          <w:trHeight w:val="227"/>
        </w:trPr>
        <w:tc>
          <w:tcPr>
            <w:tcW w:w="6237" w:type="dxa"/>
            <w:tcBorders>
              <w:top w:val="nil"/>
              <w:left w:val="nil"/>
              <w:bottom w:val="nil"/>
              <w:right w:val="nil"/>
            </w:tcBorders>
            <w:shd w:val="clear" w:color="000000" w:fill="FFFFFF"/>
            <w:vAlign w:val="bottom"/>
            <w:hideMark/>
          </w:tcPr>
          <w:p w14:paraId="01852F13" w14:textId="77777777" w:rsidR="00B66BE0" w:rsidRPr="00C620F3" w:rsidRDefault="00B66BE0" w:rsidP="003876DB">
            <w:pPr>
              <w:keepNext/>
              <w:keepLines/>
              <w:ind w:left="184"/>
              <w:rPr>
                <w:rFonts w:ascii="Arial" w:hAnsi="Arial" w:cs="Arial"/>
                <w:color w:val="000000"/>
                <w:sz w:val="16"/>
                <w:szCs w:val="16"/>
                <w:lang w:eastAsia="en-AU"/>
              </w:rPr>
            </w:pPr>
            <w:r w:rsidRPr="00C620F3">
              <w:rPr>
                <w:rFonts w:ascii="Arial" w:hAnsi="Arial" w:cs="Arial"/>
                <w:color w:val="000000"/>
                <w:sz w:val="16"/>
                <w:szCs w:val="16"/>
                <w:lang w:eastAsia="en-AU"/>
              </w:rPr>
              <w:t>Number of hectares managed for conservation, including national parks and reserves, and private land</w:t>
            </w:r>
          </w:p>
        </w:tc>
        <w:tc>
          <w:tcPr>
            <w:tcW w:w="1134" w:type="dxa"/>
            <w:tcBorders>
              <w:top w:val="nil"/>
              <w:left w:val="nil"/>
              <w:bottom w:val="nil"/>
              <w:right w:val="nil"/>
            </w:tcBorders>
            <w:shd w:val="clear" w:color="auto" w:fill="auto"/>
            <w:noWrap/>
            <w:vAlign w:val="bottom"/>
            <w:hideMark/>
          </w:tcPr>
          <w:p w14:paraId="6D6BAC1D" w14:textId="25F31A26" w:rsidR="00B66BE0" w:rsidRPr="00C620F3" w:rsidRDefault="00B66BE0" w:rsidP="00F11E91">
            <w:pPr>
              <w:keepNext/>
              <w:keepLines/>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56B6C7ED" w14:textId="77777777" w:rsidR="00B66BE0" w:rsidRPr="00C620F3" w:rsidRDefault="00B66BE0" w:rsidP="00F11E91">
            <w:pPr>
              <w:keepNext/>
              <w:keepLines/>
              <w:jc w:val="right"/>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3D20A9FC" w14:textId="77777777" w:rsidR="00B66BE0" w:rsidRPr="00C620F3" w:rsidRDefault="00B66BE0" w:rsidP="00F72D20">
            <w:pPr>
              <w:keepNext/>
              <w:keepLines/>
              <w:jc w:val="right"/>
              <w:rPr>
                <w:rFonts w:ascii="Arial" w:hAnsi="Arial" w:cs="Arial"/>
                <w:sz w:val="16"/>
                <w:szCs w:val="16"/>
                <w:lang w:eastAsia="en-AU"/>
              </w:rPr>
            </w:pPr>
          </w:p>
        </w:tc>
      </w:tr>
      <w:tr w:rsidR="00B66BE0" w:rsidRPr="00C620F3" w14:paraId="6D1909D8" w14:textId="77777777" w:rsidTr="00F72D20">
        <w:trPr>
          <w:trHeight w:val="227"/>
        </w:trPr>
        <w:tc>
          <w:tcPr>
            <w:tcW w:w="6237" w:type="dxa"/>
            <w:tcBorders>
              <w:top w:val="nil"/>
              <w:left w:val="nil"/>
              <w:bottom w:val="nil"/>
              <w:right w:val="nil"/>
            </w:tcBorders>
            <w:shd w:val="clear" w:color="000000" w:fill="FFFFFF"/>
            <w:vAlign w:val="bottom"/>
          </w:tcPr>
          <w:p w14:paraId="341C2BC8" w14:textId="77777777" w:rsidR="00B66BE0" w:rsidRPr="00C620F3" w:rsidRDefault="00B66BE0" w:rsidP="003876DB">
            <w:pPr>
              <w:ind w:left="184" w:firstLineChars="300" w:firstLine="480"/>
              <w:rPr>
                <w:rFonts w:ascii="Arial" w:hAnsi="Arial" w:cs="Arial"/>
                <w:color w:val="000000"/>
                <w:sz w:val="16"/>
                <w:szCs w:val="16"/>
                <w:lang w:eastAsia="en-AU"/>
              </w:rPr>
            </w:pPr>
            <w:r w:rsidRPr="00C620F3">
              <w:rPr>
                <w:rFonts w:ascii="Arial" w:hAnsi="Arial" w:cs="Arial"/>
                <w:color w:val="000000"/>
                <w:sz w:val="16"/>
                <w:szCs w:val="16"/>
                <w:lang w:eastAsia="en-AU"/>
              </w:rPr>
              <w:t>Public Land</w:t>
            </w:r>
          </w:p>
        </w:tc>
        <w:tc>
          <w:tcPr>
            <w:tcW w:w="1134" w:type="dxa"/>
            <w:tcBorders>
              <w:top w:val="nil"/>
              <w:left w:val="nil"/>
              <w:bottom w:val="nil"/>
              <w:right w:val="nil"/>
            </w:tcBorders>
            <w:shd w:val="clear" w:color="auto" w:fill="auto"/>
            <w:noWrap/>
            <w:vAlign w:val="bottom"/>
          </w:tcPr>
          <w:p w14:paraId="37C86B21" w14:textId="00FF350D" w:rsidR="00B66BE0" w:rsidRPr="00C620F3" w:rsidRDefault="00136B9B" w:rsidP="00077F77">
            <w:pPr>
              <w:jc w:val="center"/>
              <w:rPr>
                <w:rFonts w:ascii="Arial" w:hAnsi="Arial" w:cs="Arial"/>
                <w:color w:val="000000"/>
                <w:sz w:val="16"/>
                <w:szCs w:val="16"/>
                <w:lang w:eastAsia="en-AU"/>
              </w:rPr>
            </w:pPr>
            <w:r w:rsidRPr="00C620F3">
              <w:rPr>
                <w:rFonts w:ascii="Arial" w:hAnsi="Arial" w:cs="Arial"/>
                <w:color w:val="000000"/>
                <w:sz w:val="16"/>
                <w:szCs w:val="16"/>
                <w:lang w:eastAsia="en-AU"/>
              </w:rPr>
              <w:t>h</w:t>
            </w:r>
            <w:r w:rsidR="00B66BE0" w:rsidRPr="00C620F3">
              <w:rPr>
                <w:rFonts w:ascii="Arial" w:hAnsi="Arial" w:cs="Arial"/>
                <w:color w:val="000000"/>
                <w:sz w:val="16"/>
                <w:szCs w:val="16"/>
                <w:lang w:eastAsia="en-AU"/>
              </w:rPr>
              <w:t>a. million</w:t>
            </w:r>
          </w:p>
        </w:tc>
        <w:tc>
          <w:tcPr>
            <w:tcW w:w="1134" w:type="dxa"/>
            <w:tcBorders>
              <w:top w:val="nil"/>
              <w:left w:val="nil"/>
              <w:bottom w:val="nil"/>
              <w:right w:val="nil"/>
            </w:tcBorders>
            <w:shd w:val="clear" w:color="auto" w:fill="auto"/>
            <w:noWrap/>
            <w:vAlign w:val="bottom"/>
          </w:tcPr>
          <w:p w14:paraId="1EC291CE" w14:textId="754278EA" w:rsidR="00B66BE0" w:rsidRPr="00C620F3" w:rsidRDefault="00AA6A62" w:rsidP="00077F77">
            <w:pPr>
              <w:jc w:val="right"/>
              <w:rPr>
                <w:rFonts w:ascii="Arial" w:hAnsi="Arial" w:cs="Arial"/>
                <w:color w:val="000000"/>
                <w:sz w:val="16"/>
                <w:szCs w:val="16"/>
                <w:lang w:eastAsia="en-AU"/>
              </w:rPr>
            </w:pPr>
            <w:r w:rsidRPr="00C620F3">
              <w:rPr>
                <w:rFonts w:ascii="Arial" w:hAnsi="Arial" w:cs="Arial"/>
                <w:color w:val="000000"/>
                <w:sz w:val="16"/>
                <w:szCs w:val="16"/>
                <w:lang w:eastAsia="en-AU"/>
              </w:rPr>
              <w:t>7.565</w:t>
            </w:r>
            <w:r w:rsidR="00485444" w:rsidRPr="00C620F3">
              <w:rPr>
                <w:rFonts w:ascii="Arial" w:hAnsi="Arial" w:cs="Arial"/>
                <w:color w:val="000000"/>
                <w:sz w:val="16"/>
                <w:szCs w:val="16"/>
                <w:vertAlign w:val="superscript"/>
                <w:lang w:eastAsia="en-AU"/>
              </w:rPr>
              <w:t>(</w:t>
            </w:r>
            <w:proofErr w:type="spellStart"/>
            <w:proofErr w:type="gramStart"/>
            <w:r w:rsidR="00B66BE0" w:rsidRPr="00C620F3">
              <w:rPr>
                <w:rFonts w:ascii="Arial" w:hAnsi="Arial" w:cs="Arial"/>
                <w:color w:val="000000" w:themeColor="text1"/>
                <w:sz w:val="16"/>
                <w:szCs w:val="16"/>
                <w:vertAlign w:val="superscript"/>
                <w:lang w:eastAsia="en-AU"/>
              </w:rPr>
              <w:t>a,c</w:t>
            </w:r>
            <w:proofErr w:type="spellEnd"/>
            <w:proofErr w:type="gramEnd"/>
            <w:r w:rsidR="00B66BE0" w:rsidRPr="00C620F3">
              <w:rPr>
                <w:rFonts w:ascii="Arial" w:hAnsi="Arial" w:cs="Arial"/>
                <w:color w:val="000000" w:themeColor="text1"/>
                <w:sz w:val="16"/>
                <w:szCs w:val="16"/>
                <w:vertAlign w:val="superscript"/>
                <w:lang w:eastAsia="en-AU"/>
              </w:rPr>
              <w:t>)</w:t>
            </w:r>
          </w:p>
        </w:tc>
        <w:tc>
          <w:tcPr>
            <w:tcW w:w="1134" w:type="dxa"/>
            <w:tcBorders>
              <w:top w:val="nil"/>
              <w:left w:val="nil"/>
              <w:bottom w:val="nil"/>
              <w:right w:val="nil"/>
            </w:tcBorders>
            <w:shd w:val="clear" w:color="auto" w:fill="auto"/>
            <w:noWrap/>
            <w:vAlign w:val="bottom"/>
          </w:tcPr>
          <w:p w14:paraId="296043E2" w14:textId="2E6BB9D6" w:rsidR="00B66BE0" w:rsidRPr="00C620F3" w:rsidRDefault="00B66BE0" w:rsidP="00F72D20">
            <w:pPr>
              <w:jc w:val="right"/>
              <w:rPr>
                <w:rFonts w:ascii="Arial" w:hAnsi="Arial" w:cs="Arial"/>
                <w:sz w:val="16"/>
                <w:szCs w:val="16"/>
                <w:lang w:eastAsia="en-AU"/>
              </w:rPr>
            </w:pPr>
            <w:r w:rsidRPr="00C620F3">
              <w:rPr>
                <w:rFonts w:ascii="Arial" w:hAnsi="Arial" w:cs="Arial"/>
                <w:color w:val="000000"/>
                <w:sz w:val="16"/>
                <w:szCs w:val="16"/>
                <w:lang w:eastAsia="en-AU"/>
              </w:rPr>
              <w:t>7.720</w:t>
            </w:r>
            <w:r w:rsidRPr="00C620F3">
              <w:rPr>
                <w:rFonts w:ascii="Arial" w:hAnsi="Arial" w:cs="Arial"/>
                <w:color w:val="000000" w:themeColor="text1"/>
                <w:sz w:val="16"/>
                <w:szCs w:val="16"/>
                <w:vertAlign w:val="superscript"/>
                <w:lang w:eastAsia="en-AU"/>
              </w:rPr>
              <w:t>(c)</w:t>
            </w:r>
          </w:p>
        </w:tc>
      </w:tr>
      <w:tr w:rsidR="00B66BE0" w:rsidRPr="00C620F3" w14:paraId="570B0AC6" w14:textId="77777777" w:rsidTr="00F72D20">
        <w:trPr>
          <w:trHeight w:val="227"/>
        </w:trPr>
        <w:tc>
          <w:tcPr>
            <w:tcW w:w="6237" w:type="dxa"/>
            <w:tcBorders>
              <w:top w:val="nil"/>
              <w:left w:val="nil"/>
              <w:bottom w:val="nil"/>
              <w:right w:val="nil"/>
            </w:tcBorders>
            <w:shd w:val="clear" w:color="000000" w:fill="FFFFFF"/>
            <w:vAlign w:val="bottom"/>
          </w:tcPr>
          <w:p w14:paraId="749B8E04" w14:textId="77777777" w:rsidR="00B66BE0" w:rsidRPr="00C620F3" w:rsidRDefault="00B66BE0" w:rsidP="003876DB">
            <w:pPr>
              <w:ind w:left="184" w:firstLineChars="300" w:firstLine="480"/>
              <w:rPr>
                <w:rFonts w:ascii="Arial" w:hAnsi="Arial" w:cs="Arial"/>
                <w:color w:val="000000"/>
                <w:sz w:val="16"/>
                <w:szCs w:val="16"/>
                <w:lang w:eastAsia="en-AU"/>
              </w:rPr>
            </w:pPr>
            <w:r w:rsidRPr="00C620F3">
              <w:rPr>
                <w:rFonts w:ascii="Arial" w:hAnsi="Arial" w:cs="Arial"/>
                <w:color w:val="000000"/>
                <w:sz w:val="16"/>
                <w:szCs w:val="16"/>
                <w:lang w:eastAsia="en-AU"/>
              </w:rPr>
              <w:t>Private Land</w:t>
            </w:r>
          </w:p>
        </w:tc>
        <w:tc>
          <w:tcPr>
            <w:tcW w:w="1134" w:type="dxa"/>
            <w:tcBorders>
              <w:top w:val="nil"/>
              <w:left w:val="nil"/>
              <w:bottom w:val="nil"/>
              <w:right w:val="nil"/>
            </w:tcBorders>
            <w:shd w:val="clear" w:color="auto" w:fill="auto"/>
            <w:noWrap/>
            <w:vAlign w:val="bottom"/>
          </w:tcPr>
          <w:p w14:paraId="0EA414AF" w14:textId="57B4F669" w:rsidR="00B66BE0" w:rsidRPr="00C620F3" w:rsidRDefault="00136B9B" w:rsidP="00077F77">
            <w:pPr>
              <w:jc w:val="center"/>
              <w:rPr>
                <w:rFonts w:ascii="Arial" w:hAnsi="Arial" w:cs="Arial"/>
                <w:color w:val="000000"/>
                <w:sz w:val="16"/>
                <w:szCs w:val="16"/>
                <w:lang w:eastAsia="en-AU"/>
              </w:rPr>
            </w:pPr>
            <w:r w:rsidRPr="00C620F3">
              <w:rPr>
                <w:rFonts w:ascii="Arial" w:hAnsi="Arial" w:cs="Arial"/>
                <w:color w:val="000000"/>
                <w:sz w:val="16"/>
                <w:szCs w:val="16"/>
                <w:lang w:eastAsia="en-AU"/>
              </w:rPr>
              <w:t>h</w:t>
            </w:r>
            <w:r w:rsidR="00B66BE0" w:rsidRPr="00C620F3">
              <w:rPr>
                <w:rFonts w:ascii="Arial" w:hAnsi="Arial" w:cs="Arial"/>
                <w:color w:val="000000"/>
                <w:sz w:val="16"/>
                <w:szCs w:val="16"/>
                <w:lang w:eastAsia="en-AU"/>
              </w:rPr>
              <w:t>a. million</w:t>
            </w:r>
          </w:p>
        </w:tc>
        <w:tc>
          <w:tcPr>
            <w:tcW w:w="1134" w:type="dxa"/>
            <w:tcBorders>
              <w:top w:val="nil"/>
              <w:left w:val="nil"/>
              <w:bottom w:val="nil"/>
              <w:right w:val="nil"/>
            </w:tcBorders>
            <w:shd w:val="clear" w:color="auto" w:fill="auto"/>
            <w:noWrap/>
            <w:vAlign w:val="bottom"/>
          </w:tcPr>
          <w:p w14:paraId="47BA4056" w14:textId="77777777" w:rsidR="00B66BE0" w:rsidRPr="00C620F3" w:rsidRDefault="00B66BE0" w:rsidP="00077F77">
            <w:pPr>
              <w:jc w:val="right"/>
              <w:rPr>
                <w:rFonts w:ascii="Arial" w:hAnsi="Arial" w:cs="Arial"/>
                <w:color w:val="000000"/>
                <w:sz w:val="16"/>
                <w:szCs w:val="16"/>
                <w:lang w:eastAsia="en-AU"/>
              </w:rPr>
            </w:pPr>
            <w:r w:rsidRPr="00C620F3">
              <w:rPr>
                <w:rFonts w:ascii="Arial" w:hAnsi="Arial" w:cs="Arial"/>
                <w:color w:val="000000"/>
                <w:sz w:val="16"/>
                <w:szCs w:val="16"/>
                <w:lang w:eastAsia="en-AU"/>
              </w:rPr>
              <w:t>0.422</w:t>
            </w:r>
            <w:r w:rsidRPr="00C620F3">
              <w:rPr>
                <w:rFonts w:ascii="Arial" w:hAnsi="Arial" w:cs="Arial"/>
                <w:color w:val="000000" w:themeColor="text1"/>
                <w:sz w:val="16"/>
                <w:szCs w:val="16"/>
                <w:vertAlign w:val="superscript"/>
                <w:lang w:eastAsia="en-AU"/>
              </w:rPr>
              <w:t>(</w:t>
            </w:r>
            <w:proofErr w:type="spellStart"/>
            <w:proofErr w:type="gramStart"/>
            <w:r w:rsidRPr="00C620F3">
              <w:rPr>
                <w:rFonts w:ascii="Arial" w:hAnsi="Arial" w:cs="Arial"/>
                <w:color w:val="000000" w:themeColor="text1"/>
                <w:sz w:val="16"/>
                <w:szCs w:val="16"/>
                <w:vertAlign w:val="superscript"/>
                <w:lang w:eastAsia="en-AU"/>
              </w:rPr>
              <w:t>a,c</w:t>
            </w:r>
            <w:proofErr w:type="gramEnd"/>
            <w:r w:rsidRPr="00C620F3">
              <w:rPr>
                <w:rFonts w:ascii="Arial" w:hAnsi="Arial" w:cs="Arial"/>
                <w:color w:val="000000" w:themeColor="text1"/>
                <w:sz w:val="16"/>
                <w:szCs w:val="16"/>
                <w:vertAlign w:val="superscript"/>
                <w:lang w:eastAsia="en-AU"/>
              </w:rPr>
              <w:t>,d</w:t>
            </w:r>
            <w:proofErr w:type="spellEnd"/>
            <w:r w:rsidRPr="00C620F3">
              <w:rPr>
                <w:rFonts w:ascii="Arial" w:hAnsi="Arial" w:cs="Arial"/>
                <w:color w:val="000000" w:themeColor="text1"/>
                <w:sz w:val="16"/>
                <w:szCs w:val="16"/>
                <w:vertAlign w:val="superscript"/>
                <w:lang w:eastAsia="en-AU"/>
              </w:rPr>
              <w:t>)</w:t>
            </w:r>
          </w:p>
        </w:tc>
        <w:tc>
          <w:tcPr>
            <w:tcW w:w="1134" w:type="dxa"/>
            <w:tcBorders>
              <w:top w:val="nil"/>
              <w:left w:val="nil"/>
              <w:bottom w:val="nil"/>
              <w:right w:val="nil"/>
            </w:tcBorders>
            <w:shd w:val="clear" w:color="auto" w:fill="auto"/>
            <w:noWrap/>
            <w:vAlign w:val="bottom"/>
          </w:tcPr>
          <w:p w14:paraId="4F42F703" w14:textId="77777777" w:rsidR="00B66BE0" w:rsidRPr="00C620F3" w:rsidRDefault="00B66BE0" w:rsidP="00F72D20">
            <w:pPr>
              <w:jc w:val="right"/>
              <w:rPr>
                <w:rFonts w:ascii="Arial" w:hAnsi="Arial" w:cs="Arial"/>
                <w:sz w:val="16"/>
                <w:szCs w:val="16"/>
                <w:lang w:eastAsia="en-AU"/>
              </w:rPr>
            </w:pPr>
            <w:r w:rsidRPr="00C620F3">
              <w:rPr>
                <w:rFonts w:ascii="Arial" w:hAnsi="Arial" w:cs="Arial"/>
                <w:color w:val="000000"/>
                <w:sz w:val="16"/>
                <w:szCs w:val="16"/>
                <w:lang w:eastAsia="en-AU"/>
              </w:rPr>
              <w:t>0.454</w:t>
            </w:r>
            <w:r w:rsidRPr="00C620F3">
              <w:rPr>
                <w:rFonts w:ascii="Arial" w:hAnsi="Arial" w:cs="Arial"/>
                <w:color w:val="000000" w:themeColor="text1"/>
                <w:sz w:val="16"/>
                <w:szCs w:val="16"/>
                <w:vertAlign w:val="superscript"/>
                <w:lang w:eastAsia="en-AU"/>
              </w:rPr>
              <w:t>(</w:t>
            </w:r>
            <w:proofErr w:type="spellStart"/>
            <w:proofErr w:type="gramStart"/>
            <w:r w:rsidRPr="00C620F3">
              <w:rPr>
                <w:rFonts w:ascii="Arial" w:hAnsi="Arial" w:cs="Arial"/>
                <w:color w:val="000000" w:themeColor="text1"/>
                <w:sz w:val="16"/>
                <w:szCs w:val="16"/>
                <w:vertAlign w:val="superscript"/>
                <w:lang w:eastAsia="en-AU"/>
              </w:rPr>
              <w:t>c,d</w:t>
            </w:r>
            <w:proofErr w:type="spellEnd"/>
            <w:proofErr w:type="gramEnd"/>
            <w:r w:rsidRPr="00C620F3">
              <w:rPr>
                <w:rFonts w:ascii="Arial" w:hAnsi="Arial" w:cs="Arial"/>
                <w:color w:val="000000" w:themeColor="text1"/>
                <w:sz w:val="16"/>
                <w:szCs w:val="16"/>
                <w:vertAlign w:val="superscript"/>
                <w:lang w:eastAsia="en-AU"/>
              </w:rPr>
              <w:t>)</w:t>
            </w:r>
          </w:p>
        </w:tc>
      </w:tr>
      <w:tr w:rsidR="00B66BE0" w:rsidRPr="00C620F3" w14:paraId="2813C38E" w14:textId="77777777" w:rsidTr="00F72D20">
        <w:trPr>
          <w:trHeight w:val="227"/>
        </w:trPr>
        <w:tc>
          <w:tcPr>
            <w:tcW w:w="6237" w:type="dxa"/>
            <w:tcBorders>
              <w:top w:val="nil"/>
              <w:left w:val="nil"/>
              <w:bottom w:val="nil"/>
              <w:right w:val="nil"/>
            </w:tcBorders>
            <w:shd w:val="clear" w:color="000000" w:fill="FFFFFF"/>
            <w:vAlign w:val="bottom"/>
            <w:hideMark/>
          </w:tcPr>
          <w:p w14:paraId="08BB4F11" w14:textId="77777777" w:rsidR="00B66BE0" w:rsidRPr="00C620F3" w:rsidRDefault="00B66BE0" w:rsidP="003876DB">
            <w:pPr>
              <w:ind w:left="184"/>
              <w:rPr>
                <w:rFonts w:ascii="Arial" w:hAnsi="Arial" w:cs="Arial"/>
                <w:color w:val="000000"/>
                <w:sz w:val="16"/>
                <w:szCs w:val="16"/>
                <w:lang w:eastAsia="en-AU"/>
              </w:rPr>
            </w:pPr>
            <w:r w:rsidRPr="00C620F3">
              <w:rPr>
                <w:rFonts w:ascii="Arial" w:hAnsi="Arial" w:cs="Arial"/>
                <w:color w:val="000000"/>
                <w:sz w:val="16"/>
                <w:szCs w:val="16"/>
                <w:lang w:eastAsia="en-AU"/>
              </w:rPr>
              <w:t>Number of visitors each year to national parks</w:t>
            </w:r>
          </w:p>
        </w:tc>
        <w:tc>
          <w:tcPr>
            <w:tcW w:w="1134" w:type="dxa"/>
            <w:tcBorders>
              <w:top w:val="nil"/>
              <w:left w:val="nil"/>
              <w:bottom w:val="nil"/>
              <w:right w:val="nil"/>
            </w:tcBorders>
            <w:shd w:val="clear" w:color="auto" w:fill="auto"/>
            <w:noWrap/>
            <w:vAlign w:val="bottom"/>
            <w:hideMark/>
          </w:tcPr>
          <w:p w14:paraId="14D50563" w14:textId="5FE622A0" w:rsidR="00B66BE0" w:rsidRPr="00C620F3" w:rsidRDefault="00B66BE0" w:rsidP="00077F77">
            <w:pPr>
              <w:jc w:val="center"/>
              <w:rPr>
                <w:rFonts w:ascii="Arial" w:hAnsi="Arial" w:cs="Arial"/>
                <w:color w:val="000000"/>
                <w:sz w:val="16"/>
                <w:szCs w:val="16"/>
                <w:lang w:eastAsia="en-AU"/>
              </w:rPr>
            </w:pPr>
            <w:r w:rsidRPr="00C620F3">
              <w:rPr>
                <w:rFonts w:ascii="Arial" w:hAnsi="Arial" w:cs="Arial"/>
                <w:color w:val="000000"/>
                <w:sz w:val="16"/>
                <w:szCs w:val="16"/>
                <w:lang w:eastAsia="en-AU"/>
              </w:rPr>
              <w:t>no.</w:t>
            </w:r>
            <w:r w:rsidR="00652801" w:rsidRPr="00C620F3">
              <w:rPr>
                <w:rFonts w:ascii="Arial" w:hAnsi="Arial" w:cs="Arial"/>
                <w:color w:val="000000"/>
                <w:sz w:val="16"/>
                <w:szCs w:val="16"/>
                <w:lang w:eastAsia="en-AU"/>
              </w:rPr>
              <w:t xml:space="preserve"> </w:t>
            </w:r>
            <w:r w:rsidRPr="00C620F3">
              <w:rPr>
                <w:rFonts w:ascii="Arial" w:hAnsi="Arial" w:cs="Arial"/>
                <w:color w:val="000000"/>
                <w:sz w:val="16"/>
                <w:szCs w:val="16"/>
                <w:lang w:eastAsia="en-AU"/>
              </w:rPr>
              <w:t>million</w:t>
            </w:r>
          </w:p>
        </w:tc>
        <w:tc>
          <w:tcPr>
            <w:tcW w:w="1134" w:type="dxa"/>
            <w:tcBorders>
              <w:top w:val="nil"/>
              <w:left w:val="nil"/>
              <w:bottom w:val="nil"/>
              <w:right w:val="nil"/>
            </w:tcBorders>
            <w:shd w:val="clear" w:color="auto" w:fill="auto"/>
            <w:noWrap/>
            <w:vAlign w:val="bottom"/>
            <w:hideMark/>
          </w:tcPr>
          <w:p w14:paraId="4B3C6202" w14:textId="77777777" w:rsidR="00B66BE0" w:rsidRPr="00C620F3" w:rsidRDefault="00B66BE0" w:rsidP="00077F77">
            <w:pPr>
              <w:jc w:val="right"/>
              <w:rPr>
                <w:rFonts w:ascii="Arial" w:hAnsi="Arial" w:cs="Arial"/>
                <w:color w:val="000000"/>
                <w:sz w:val="16"/>
                <w:szCs w:val="16"/>
                <w:lang w:eastAsia="en-AU"/>
              </w:rPr>
            </w:pPr>
            <w:r w:rsidRPr="00C620F3">
              <w:rPr>
                <w:rFonts w:ascii="Arial" w:hAnsi="Arial" w:cs="Arial"/>
                <w:color w:val="000000"/>
                <w:sz w:val="16"/>
                <w:szCs w:val="16"/>
                <w:lang w:eastAsia="en-AU"/>
              </w:rPr>
              <w:t>63.0</w:t>
            </w:r>
            <w:r w:rsidRPr="00C620F3">
              <w:rPr>
                <w:rFonts w:ascii="Arial" w:hAnsi="Arial" w:cs="Arial"/>
                <w:color w:val="000000" w:themeColor="text1"/>
                <w:sz w:val="16"/>
                <w:szCs w:val="16"/>
                <w:vertAlign w:val="superscript"/>
                <w:lang w:eastAsia="en-AU"/>
              </w:rPr>
              <w:t>(a)</w:t>
            </w:r>
          </w:p>
        </w:tc>
        <w:tc>
          <w:tcPr>
            <w:tcW w:w="1134" w:type="dxa"/>
            <w:tcBorders>
              <w:top w:val="nil"/>
              <w:left w:val="nil"/>
              <w:bottom w:val="nil"/>
              <w:right w:val="nil"/>
            </w:tcBorders>
            <w:shd w:val="clear" w:color="auto" w:fill="auto"/>
            <w:noWrap/>
            <w:vAlign w:val="bottom"/>
            <w:hideMark/>
          </w:tcPr>
          <w:p w14:paraId="6688C5A9" w14:textId="722C84E8" w:rsidR="00B66BE0" w:rsidRPr="00C620F3" w:rsidRDefault="00B66BE0" w:rsidP="00F72D20">
            <w:pPr>
              <w:jc w:val="right"/>
              <w:rPr>
                <w:rFonts w:ascii="Arial" w:hAnsi="Arial" w:cs="Arial"/>
                <w:color w:val="000000"/>
                <w:sz w:val="16"/>
                <w:szCs w:val="16"/>
                <w:lang w:eastAsia="en-AU"/>
              </w:rPr>
            </w:pPr>
            <w:proofErr w:type="spellStart"/>
            <w:r w:rsidRPr="00C620F3">
              <w:rPr>
                <w:rFonts w:ascii="Arial" w:hAnsi="Arial" w:cs="Arial"/>
                <w:color w:val="000000"/>
                <w:sz w:val="16"/>
                <w:szCs w:val="16"/>
                <w:lang w:eastAsia="en-AU"/>
              </w:rPr>
              <w:t>n.a</w:t>
            </w:r>
            <w:proofErr w:type="spellEnd"/>
            <w:r w:rsidRPr="00C620F3">
              <w:rPr>
                <w:rFonts w:ascii="Arial" w:hAnsi="Arial" w:cs="Arial"/>
                <w:color w:val="000000" w:themeColor="text1"/>
                <w:sz w:val="16"/>
                <w:szCs w:val="16"/>
                <w:vertAlign w:val="superscript"/>
                <w:lang w:eastAsia="en-AU"/>
              </w:rPr>
              <w:t>(e)</w:t>
            </w:r>
          </w:p>
        </w:tc>
      </w:tr>
      <w:tr w:rsidR="00B66BE0" w:rsidRPr="00C620F3" w14:paraId="147BB0E9" w14:textId="77777777" w:rsidTr="00F72D20">
        <w:trPr>
          <w:trHeight w:val="227"/>
        </w:trPr>
        <w:tc>
          <w:tcPr>
            <w:tcW w:w="6237" w:type="dxa"/>
            <w:tcBorders>
              <w:top w:val="nil"/>
              <w:left w:val="nil"/>
              <w:bottom w:val="nil"/>
              <w:right w:val="nil"/>
            </w:tcBorders>
            <w:shd w:val="clear" w:color="000000" w:fill="FFFFFF"/>
            <w:vAlign w:val="bottom"/>
            <w:hideMark/>
          </w:tcPr>
          <w:p w14:paraId="1941EC4A" w14:textId="77777777" w:rsidR="00B66BE0" w:rsidRPr="00C620F3" w:rsidRDefault="00B66BE0" w:rsidP="003876DB">
            <w:pPr>
              <w:ind w:left="184"/>
              <w:rPr>
                <w:rFonts w:ascii="Arial" w:hAnsi="Arial" w:cs="Arial"/>
                <w:color w:val="000000"/>
                <w:sz w:val="16"/>
                <w:szCs w:val="16"/>
                <w:lang w:eastAsia="en-AU"/>
              </w:rPr>
            </w:pPr>
            <w:r w:rsidRPr="00C620F3">
              <w:rPr>
                <w:rFonts w:ascii="Arial" w:hAnsi="Arial" w:cs="Arial"/>
                <w:color w:val="000000"/>
                <w:sz w:val="16"/>
                <w:szCs w:val="16"/>
                <w:lang w:eastAsia="en-AU"/>
              </w:rPr>
              <w:t>Number of visitors each year to zoos</w:t>
            </w:r>
          </w:p>
        </w:tc>
        <w:tc>
          <w:tcPr>
            <w:tcW w:w="1134" w:type="dxa"/>
            <w:tcBorders>
              <w:top w:val="nil"/>
              <w:left w:val="nil"/>
              <w:bottom w:val="nil"/>
              <w:right w:val="nil"/>
            </w:tcBorders>
            <w:shd w:val="clear" w:color="auto" w:fill="auto"/>
            <w:noWrap/>
            <w:vAlign w:val="bottom"/>
            <w:hideMark/>
          </w:tcPr>
          <w:p w14:paraId="11129439" w14:textId="77777777" w:rsidR="00B66BE0" w:rsidRPr="00C620F3" w:rsidRDefault="00B66BE0" w:rsidP="00077F77">
            <w:pPr>
              <w:jc w:val="center"/>
              <w:rPr>
                <w:rFonts w:ascii="Arial" w:hAnsi="Arial" w:cs="Arial"/>
                <w:color w:val="000000"/>
                <w:sz w:val="16"/>
                <w:szCs w:val="16"/>
                <w:lang w:eastAsia="en-AU"/>
              </w:rPr>
            </w:pPr>
            <w:r w:rsidRPr="00C620F3">
              <w:rPr>
                <w:rFonts w:ascii="Arial" w:hAnsi="Arial" w:cs="Arial"/>
                <w:color w:val="000000"/>
                <w:sz w:val="16"/>
                <w:szCs w:val="16"/>
                <w:lang w:eastAsia="en-AU"/>
              </w:rPr>
              <w:t>no.</w:t>
            </w:r>
          </w:p>
        </w:tc>
        <w:tc>
          <w:tcPr>
            <w:tcW w:w="1134" w:type="dxa"/>
            <w:tcBorders>
              <w:top w:val="nil"/>
              <w:left w:val="nil"/>
              <w:bottom w:val="nil"/>
              <w:right w:val="nil"/>
            </w:tcBorders>
            <w:shd w:val="clear" w:color="auto" w:fill="auto"/>
            <w:noWrap/>
            <w:vAlign w:val="bottom"/>
            <w:hideMark/>
          </w:tcPr>
          <w:p w14:paraId="10CD112C" w14:textId="77777777" w:rsidR="00B66BE0" w:rsidRPr="00C620F3" w:rsidRDefault="00B66BE0" w:rsidP="00077F77">
            <w:pPr>
              <w:jc w:val="right"/>
              <w:rPr>
                <w:rFonts w:ascii="Arial" w:hAnsi="Arial" w:cs="Arial"/>
                <w:color w:val="000000"/>
                <w:sz w:val="16"/>
                <w:szCs w:val="16"/>
                <w:lang w:eastAsia="en-AU"/>
              </w:rPr>
            </w:pPr>
            <w:r w:rsidRPr="00C620F3">
              <w:rPr>
                <w:rFonts w:ascii="Arial" w:hAnsi="Arial" w:cs="Arial"/>
                <w:color w:val="000000"/>
                <w:sz w:val="16"/>
                <w:szCs w:val="16"/>
                <w:lang w:eastAsia="en-AU"/>
              </w:rPr>
              <w:t>825,335</w:t>
            </w:r>
            <w:r w:rsidRPr="00C620F3">
              <w:rPr>
                <w:rFonts w:ascii="Arial" w:hAnsi="Arial" w:cs="Arial"/>
                <w:color w:val="000000" w:themeColor="text1"/>
                <w:sz w:val="16"/>
                <w:szCs w:val="16"/>
                <w:vertAlign w:val="superscript"/>
                <w:lang w:eastAsia="en-AU"/>
              </w:rPr>
              <w:t>(</w:t>
            </w:r>
            <w:proofErr w:type="spellStart"/>
            <w:proofErr w:type="gramStart"/>
            <w:r w:rsidRPr="00C620F3">
              <w:rPr>
                <w:rFonts w:ascii="Arial" w:hAnsi="Arial" w:cs="Arial"/>
                <w:color w:val="000000" w:themeColor="text1"/>
                <w:sz w:val="16"/>
                <w:szCs w:val="16"/>
                <w:vertAlign w:val="superscript"/>
                <w:lang w:eastAsia="en-AU"/>
              </w:rPr>
              <w:t>a,f</w:t>
            </w:r>
            <w:proofErr w:type="spellEnd"/>
            <w:proofErr w:type="gramEnd"/>
            <w:r w:rsidRPr="00C620F3">
              <w:rPr>
                <w:rFonts w:ascii="Arial" w:hAnsi="Arial" w:cs="Arial"/>
                <w:color w:val="000000" w:themeColor="text1"/>
                <w:sz w:val="16"/>
                <w:szCs w:val="16"/>
                <w:vertAlign w:val="superscript"/>
                <w:lang w:eastAsia="en-AU"/>
              </w:rPr>
              <w:t>)</w:t>
            </w:r>
          </w:p>
        </w:tc>
        <w:tc>
          <w:tcPr>
            <w:tcW w:w="1134" w:type="dxa"/>
            <w:tcBorders>
              <w:top w:val="nil"/>
              <w:left w:val="nil"/>
              <w:bottom w:val="nil"/>
              <w:right w:val="nil"/>
            </w:tcBorders>
            <w:shd w:val="clear" w:color="auto" w:fill="auto"/>
            <w:noWrap/>
            <w:vAlign w:val="bottom"/>
            <w:hideMark/>
          </w:tcPr>
          <w:p w14:paraId="26187CE2" w14:textId="3C47CA37" w:rsidR="00B66BE0" w:rsidRPr="00C620F3" w:rsidRDefault="00352736"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1,428,502</w:t>
            </w:r>
          </w:p>
        </w:tc>
      </w:tr>
      <w:tr w:rsidR="00B66BE0" w:rsidRPr="00C620F3" w14:paraId="412CF4F5" w14:textId="77777777" w:rsidTr="00F72D20">
        <w:trPr>
          <w:trHeight w:val="227"/>
        </w:trPr>
        <w:tc>
          <w:tcPr>
            <w:tcW w:w="6237" w:type="dxa"/>
            <w:tcBorders>
              <w:top w:val="nil"/>
              <w:left w:val="nil"/>
              <w:bottom w:val="nil"/>
              <w:right w:val="nil"/>
            </w:tcBorders>
            <w:shd w:val="clear" w:color="000000" w:fill="FFFFFF"/>
            <w:vAlign w:val="bottom"/>
            <w:hideMark/>
          </w:tcPr>
          <w:p w14:paraId="683EA712" w14:textId="77777777" w:rsidR="00B66BE0" w:rsidRPr="00C620F3" w:rsidRDefault="00B66BE0" w:rsidP="003876DB">
            <w:pPr>
              <w:ind w:left="184"/>
              <w:rPr>
                <w:rFonts w:ascii="Arial" w:hAnsi="Arial" w:cs="Arial"/>
                <w:color w:val="000000"/>
                <w:sz w:val="16"/>
                <w:szCs w:val="16"/>
                <w:lang w:eastAsia="en-AU"/>
              </w:rPr>
            </w:pPr>
            <w:r w:rsidRPr="00C620F3">
              <w:rPr>
                <w:rFonts w:ascii="Arial" w:hAnsi="Arial" w:cs="Arial"/>
                <w:color w:val="000000"/>
                <w:sz w:val="16"/>
                <w:szCs w:val="16"/>
                <w:lang w:eastAsia="en-AU"/>
              </w:rPr>
              <w:t>Number of threatened species and ecological communities on track to be secure in the wild</w:t>
            </w:r>
          </w:p>
        </w:tc>
        <w:tc>
          <w:tcPr>
            <w:tcW w:w="1134" w:type="dxa"/>
            <w:tcBorders>
              <w:top w:val="nil"/>
              <w:left w:val="nil"/>
              <w:bottom w:val="nil"/>
              <w:right w:val="nil"/>
            </w:tcBorders>
            <w:shd w:val="clear" w:color="auto" w:fill="auto"/>
            <w:noWrap/>
            <w:vAlign w:val="bottom"/>
            <w:hideMark/>
          </w:tcPr>
          <w:p w14:paraId="469C41DE" w14:textId="77777777" w:rsidR="00B66BE0" w:rsidRPr="00C620F3" w:rsidRDefault="00B66BE0" w:rsidP="00077F77">
            <w:pPr>
              <w:jc w:val="center"/>
              <w:rPr>
                <w:rFonts w:ascii="Arial" w:hAnsi="Arial" w:cs="Arial"/>
                <w:color w:val="000000"/>
                <w:sz w:val="16"/>
                <w:szCs w:val="16"/>
                <w:lang w:eastAsia="en-AU"/>
              </w:rPr>
            </w:pPr>
            <w:r w:rsidRPr="00C620F3">
              <w:rPr>
                <w:rFonts w:ascii="Arial" w:hAnsi="Arial" w:cs="Arial"/>
                <w:color w:val="000000"/>
                <w:sz w:val="16"/>
                <w:szCs w:val="16"/>
                <w:lang w:eastAsia="en-AU"/>
              </w:rPr>
              <w:t>no.</w:t>
            </w:r>
          </w:p>
        </w:tc>
        <w:tc>
          <w:tcPr>
            <w:tcW w:w="1134" w:type="dxa"/>
            <w:tcBorders>
              <w:top w:val="nil"/>
              <w:left w:val="nil"/>
              <w:bottom w:val="nil"/>
              <w:right w:val="nil"/>
            </w:tcBorders>
            <w:shd w:val="clear" w:color="auto" w:fill="auto"/>
            <w:noWrap/>
            <w:vAlign w:val="bottom"/>
            <w:hideMark/>
          </w:tcPr>
          <w:p w14:paraId="7397C3CD" w14:textId="77777777" w:rsidR="00B66BE0" w:rsidRPr="00C620F3" w:rsidRDefault="00B66BE0" w:rsidP="00077F77">
            <w:pPr>
              <w:jc w:val="right"/>
              <w:rPr>
                <w:rFonts w:ascii="Arial" w:hAnsi="Arial" w:cs="Arial"/>
                <w:color w:val="000000"/>
                <w:sz w:val="16"/>
                <w:szCs w:val="16"/>
                <w:lang w:eastAsia="en-AU"/>
              </w:rPr>
            </w:pPr>
            <w:r w:rsidRPr="00C620F3">
              <w:rPr>
                <w:rFonts w:ascii="Arial" w:hAnsi="Arial" w:cs="Arial"/>
                <w:color w:val="000000"/>
                <w:sz w:val="16"/>
                <w:szCs w:val="16"/>
                <w:lang w:eastAsia="en-AU"/>
              </w:rPr>
              <w:t>150</w:t>
            </w:r>
            <w:r w:rsidRPr="00C620F3">
              <w:rPr>
                <w:rFonts w:ascii="Arial" w:hAnsi="Arial" w:cs="Arial"/>
                <w:color w:val="000000" w:themeColor="text1"/>
                <w:sz w:val="16"/>
                <w:szCs w:val="16"/>
                <w:vertAlign w:val="superscript"/>
                <w:lang w:eastAsia="en-AU"/>
              </w:rPr>
              <w:t>(a)</w:t>
            </w:r>
          </w:p>
        </w:tc>
        <w:tc>
          <w:tcPr>
            <w:tcW w:w="1134" w:type="dxa"/>
            <w:tcBorders>
              <w:top w:val="nil"/>
              <w:left w:val="nil"/>
              <w:bottom w:val="nil"/>
              <w:right w:val="nil"/>
            </w:tcBorders>
            <w:shd w:val="clear" w:color="auto" w:fill="auto"/>
            <w:noWrap/>
            <w:vAlign w:val="bottom"/>
            <w:hideMark/>
          </w:tcPr>
          <w:p w14:paraId="203F8DBB" w14:textId="15C3A4B5" w:rsidR="00B66BE0" w:rsidRPr="00C620F3" w:rsidRDefault="00B66BE0"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150</w:t>
            </w:r>
          </w:p>
        </w:tc>
      </w:tr>
      <w:tr w:rsidR="00B66BE0" w:rsidRPr="00C620F3" w14:paraId="1524DFCD" w14:textId="77777777" w:rsidTr="00F72D20">
        <w:trPr>
          <w:trHeight w:val="227"/>
        </w:trPr>
        <w:tc>
          <w:tcPr>
            <w:tcW w:w="6237" w:type="dxa"/>
            <w:tcBorders>
              <w:top w:val="nil"/>
              <w:left w:val="nil"/>
              <w:bottom w:val="nil"/>
              <w:right w:val="nil"/>
            </w:tcBorders>
            <w:shd w:val="clear" w:color="000000" w:fill="FFFFFF"/>
            <w:vAlign w:val="bottom"/>
            <w:hideMark/>
          </w:tcPr>
          <w:p w14:paraId="429D4A1D" w14:textId="77777777" w:rsidR="00B66BE0" w:rsidRPr="00C620F3" w:rsidRDefault="00B66BE0" w:rsidP="003876DB">
            <w:pPr>
              <w:ind w:left="184"/>
              <w:rPr>
                <w:rFonts w:ascii="Arial" w:hAnsi="Arial" w:cs="Arial"/>
                <w:color w:val="000000"/>
                <w:sz w:val="16"/>
                <w:szCs w:val="16"/>
                <w:lang w:eastAsia="en-AU"/>
              </w:rPr>
            </w:pPr>
            <w:r w:rsidRPr="00C620F3">
              <w:rPr>
                <w:rFonts w:ascii="Arial" w:hAnsi="Arial" w:cs="Arial"/>
                <w:color w:val="000000"/>
                <w:sz w:val="16"/>
                <w:szCs w:val="16"/>
                <w:lang w:eastAsia="en-AU"/>
              </w:rPr>
              <w:t>Proportion of prioritised aquatic habitats receiving environmental water in NSW</w:t>
            </w:r>
          </w:p>
        </w:tc>
        <w:tc>
          <w:tcPr>
            <w:tcW w:w="1134" w:type="dxa"/>
            <w:tcBorders>
              <w:top w:val="nil"/>
              <w:left w:val="nil"/>
              <w:bottom w:val="nil"/>
              <w:right w:val="nil"/>
            </w:tcBorders>
            <w:shd w:val="clear" w:color="auto" w:fill="auto"/>
            <w:noWrap/>
            <w:vAlign w:val="bottom"/>
            <w:hideMark/>
          </w:tcPr>
          <w:p w14:paraId="27310205" w14:textId="77777777" w:rsidR="00B66BE0" w:rsidRPr="00C620F3" w:rsidRDefault="00B66BE0" w:rsidP="00077F77">
            <w:pPr>
              <w:jc w:val="center"/>
              <w:rPr>
                <w:rFonts w:ascii="Arial" w:hAnsi="Arial" w:cs="Arial"/>
                <w:color w:val="000000"/>
                <w:sz w:val="16"/>
                <w:szCs w:val="16"/>
                <w:lang w:eastAsia="en-AU"/>
              </w:rPr>
            </w:pPr>
            <w:r w:rsidRPr="00C620F3">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1E27383C" w14:textId="5ACF1E5E" w:rsidR="00B66BE0" w:rsidRPr="00C620F3" w:rsidRDefault="00B66BE0" w:rsidP="00077F77">
            <w:pPr>
              <w:jc w:val="right"/>
              <w:rPr>
                <w:rFonts w:ascii="Arial" w:hAnsi="Arial" w:cs="Arial"/>
                <w:color w:val="000000"/>
                <w:sz w:val="16"/>
                <w:szCs w:val="16"/>
                <w:lang w:eastAsia="en-AU"/>
              </w:rPr>
            </w:pPr>
            <w:r w:rsidRPr="00C620F3">
              <w:rPr>
                <w:rFonts w:ascii="Arial" w:hAnsi="Arial" w:cs="Arial"/>
                <w:color w:val="000000"/>
                <w:sz w:val="16"/>
                <w:szCs w:val="16"/>
                <w:lang w:eastAsia="en-AU"/>
              </w:rPr>
              <w:t>75.0</w:t>
            </w:r>
            <w:r w:rsidRPr="00C620F3">
              <w:rPr>
                <w:rFonts w:ascii="Arial" w:hAnsi="Arial" w:cs="Arial"/>
                <w:color w:val="000000" w:themeColor="text1"/>
                <w:sz w:val="16"/>
                <w:szCs w:val="16"/>
                <w:vertAlign w:val="superscript"/>
                <w:lang w:eastAsia="en-AU"/>
              </w:rPr>
              <w:t>(</w:t>
            </w:r>
            <w:proofErr w:type="spellStart"/>
            <w:proofErr w:type="gramStart"/>
            <w:r w:rsidRPr="00C620F3">
              <w:rPr>
                <w:rFonts w:ascii="Arial" w:hAnsi="Arial" w:cs="Arial"/>
                <w:color w:val="000000" w:themeColor="text1"/>
                <w:sz w:val="16"/>
                <w:szCs w:val="16"/>
                <w:vertAlign w:val="superscript"/>
                <w:lang w:eastAsia="en-AU"/>
              </w:rPr>
              <w:t>a,</w:t>
            </w:r>
            <w:r w:rsidR="00521459" w:rsidRPr="00C620F3">
              <w:rPr>
                <w:rFonts w:ascii="Arial" w:hAnsi="Arial" w:cs="Arial"/>
                <w:color w:val="000000" w:themeColor="text1"/>
                <w:sz w:val="16"/>
                <w:szCs w:val="16"/>
                <w:vertAlign w:val="superscript"/>
                <w:lang w:eastAsia="en-AU"/>
              </w:rPr>
              <w:t>g</w:t>
            </w:r>
            <w:proofErr w:type="spellEnd"/>
            <w:proofErr w:type="gramEnd"/>
            <w:r w:rsidRPr="00C620F3">
              <w:rPr>
                <w:rFonts w:ascii="Arial" w:hAnsi="Arial" w:cs="Arial"/>
                <w:color w:val="000000" w:themeColor="text1"/>
                <w:sz w:val="16"/>
                <w:szCs w:val="16"/>
                <w:vertAlign w:val="superscript"/>
                <w:lang w:eastAsia="en-AU"/>
              </w:rPr>
              <w:t>)</w:t>
            </w:r>
          </w:p>
        </w:tc>
        <w:tc>
          <w:tcPr>
            <w:tcW w:w="1134" w:type="dxa"/>
            <w:tcBorders>
              <w:top w:val="nil"/>
              <w:left w:val="nil"/>
              <w:bottom w:val="nil"/>
              <w:right w:val="nil"/>
            </w:tcBorders>
            <w:shd w:val="clear" w:color="auto" w:fill="auto"/>
            <w:noWrap/>
            <w:vAlign w:val="bottom"/>
            <w:hideMark/>
          </w:tcPr>
          <w:p w14:paraId="61A51509" w14:textId="77777777" w:rsidR="00B66BE0" w:rsidRPr="00C620F3" w:rsidRDefault="00B66BE0"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50.0</w:t>
            </w:r>
          </w:p>
        </w:tc>
      </w:tr>
      <w:tr w:rsidR="00B66BE0" w:rsidRPr="00C620F3" w14:paraId="6340CA04" w14:textId="77777777" w:rsidTr="00F72D20">
        <w:trPr>
          <w:trHeight w:val="227"/>
        </w:trPr>
        <w:tc>
          <w:tcPr>
            <w:tcW w:w="6237" w:type="dxa"/>
            <w:tcBorders>
              <w:top w:val="nil"/>
              <w:left w:val="nil"/>
              <w:bottom w:val="nil"/>
              <w:right w:val="nil"/>
            </w:tcBorders>
            <w:shd w:val="clear" w:color="000000" w:fill="FFFFFF"/>
            <w:vAlign w:val="bottom"/>
            <w:hideMark/>
          </w:tcPr>
          <w:p w14:paraId="2BF3973A" w14:textId="77777777" w:rsidR="00B66BE0" w:rsidRPr="00C620F3" w:rsidRDefault="00B66BE0" w:rsidP="003876DB">
            <w:pPr>
              <w:ind w:left="184"/>
              <w:rPr>
                <w:rFonts w:ascii="Arial" w:hAnsi="Arial" w:cs="Arial"/>
                <w:color w:val="000000"/>
                <w:sz w:val="16"/>
                <w:szCs w:val="16"/>
                <w:lang w:eastAsia="en-AU"/>
              </w:rPr>
            </w:pPr>
            <w:r w:rsidRPr="00C620F3">
              <w:rPr>
                <w:rFonts w:ascii="Arial" w:hAnsi="Arial" w:cs="Arial"/>
                <w:color w:val="000000"/>
                <w:sz w:val="16"/>
                <w:szCs w:val="16"/>
                <w:lang w:eastAsia="en-AU"/>
              </w:rPr>
              <w:t>No. of plastic littered items per 1,000m2</w:t>
            </w:r>
          </w:p>
        </w:tc>
        <w:tc>
          <w:tcPr>
            <w:tcW w:w="1134" w:type="dxa"/>
            <w:tcBorders>
              <w:top w:val="nil"/>
              <w:left w:val="nil"/>
              <w:bottom w:val="nil"/>
              <w:right w:val="nil"/>
            </w:tcBorders>
            <w:shd w:val="clear" w:color="auto" w:fill="auto"/>
            <w:noWrap/>
            <w:vAlign w:val="bottom"/>
            <w:hideMark/>
          </w:tcPr>
          <w:p w14:paraId="3AFD5773" w14:textId="77777777" w:rsidR="00B66BE0" w:rsidRPr="00C620F3" w:rsidRDefault="00B66BE0" w:rsidP="00077F77">
            <w:pPr>
              <w:jc w:val="center"/>
              <w:rPr>
                <w:rFonts w:ascii="Arial" w:hAnsi="Arial" w:cs="Arial"/>
                <w:color w:val="000000"/>
                <w:sz w:val="16"/>
                <w:szCs w:val="16"/>
                <w:lang w:eastAsia="en-AU"/>
              </w:rPr>
            </w:pPr>
            <w:r w:rsidRPr="00C620F3">
              <w:rPr>
                <w:rFonts w:ascii="Arial" w:hAnsi="Arial" w:cs="Arial"/>
                <w:color w:val="000000"/>
                <w:sz w:val="16"/>
                <w:szCs w:val="16"/>
                <w:lang w:eastAsia="en-AU"/>
              </w:rPr>
              <w:t>no.</w:t>
            </w:r>
          </w:p>
        </w:tc>
        <w:tc>
          <w:tcPr>
            <w:tcW w:w="1134" w:type="dxa"/>
            <w:tcBorders>
              <w:top w:val="nil"/>
              <w:left w:val="nil"/>
              <w:bottom w:val="nil"/>
              <w:right w:val="nil"/>
            </w:tcBorders>
            <w:shd w:val="clear" w:color="auto" w:fill="auto"/>
            <w:noWrap/>
            <w:vAlign w:val="bottom"/>
            <w:hideMark/>
          </w:tcPr>
          <w:p w14:paraId="2410A647" w14:textId="77777777" w:rsidR="00B66BE0" w:rsidRPr="00C620F3" w:rsidRDefault="00B66BE0" w:rsidP="00077F77">
            <w:pPr>
              <w:jc w:val="right"/>
              <w:rPr>
                <w:rFonts w:ascii="Arial" w:hAnsi="Arial" w:cs="Arial"/>
                <w:color w:val="000000"/>
                <w:sz w:val="16"/>
                <w:szCs w:val="16"/>
                <w:lang w:eastAsia="en-AU"/>
              </w:rPr>
            </w:pPr>
            <w:r w:rsidRPr="00C620F3">
              <w:rPr>
                <w:rFonts w:ascii="Arial" w:hAnsi="Arial" w:cs="Arial"/>
                <w:color w:val="000000"/>
                <w:sz w:val="16"/>
                <w:szCs w:val="16"/>
                <w:lang w:eastAsia="en-AU"/>
              </w:rPr>
              <w:t>131.0</w:t>
            </w:r>
            <w:r w:rsidRPr="00C620F3">
              <w:rPr>
                <w:rFonts w:ascii="Arial" w:hAnsi="Arial" w:cs="Arial"/>
                <w:color w:val="000000" w:themeColor="text1"/>
                <w:sz w:val="16"/>
                <w:szCs w:val="16"/>
                <w:vertAlign w:val="superscript"/>
                <w:lang w:eastAsia="en-AU"/>
              </w:rPr>
              <w:t>(a)</w:t>
            </w:r>
          </w:p>
        </w:tc>
        <w:tc>
          <w:tcPr>
            <w:tcW w:w="1134" w:type="dxa"/>
            <w:tcBorders>
              <w:top w:val="nil"/>
              <w:left w:val="nil"/>
              <w:bottom w:val="nil"/>
              <w:right w:val="nil"/>
            </w:tcBorders>
            <w:shd w:val="clear" w:color="auto" w:fill="auto"/>
            <w:noWrap/>
            <w:vAlign w:val="bottom"/>
            <w:hideMark/>
          </w:tcPr>
          <w:p w14:paraId="2DC7C0EB" w14:textId="77777777" w:rsidR="00B66BE0" w:rsidRPr="00C620F3" w:rsidRDefault="00B66BE0"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100.0</w:t>
            </w:r>
          </w:p>
        </w:tc>
      </w:tr>
      <w:tr w:rsidR="00B66BE0" w:rsidRPr="00C620F3" w14:paraId="1C5C34FB" w14:textId="77777777" w:rsidTr="00F72D20">
        <w:trPr>
          <w:trHeight w:val="227"/>
        </w:trPr>
        <w:tc>
          <w:tcPr>
            <w:tcW w:w="6237" w:type="dxa"/>
            <w:tcBorders>
              <w:top w:val="nil"/>
              <w:left w:val="nil"/>
              <w:bottom w:val="nil"/>
              <w:right w:val="nil"/>
            </w:tcBorders>
            <w:shd w:val="clear" w:color="000000" w:fill="FFFFFF"/>
            <w:vAlign w:val="bottom"/>
            <w:hideMark/>
          </w:tcPr>
          <w:p w14:paraId="4792E2B4" w14:textId="77777777" w:rsidR="00B66BE0" w:rsidRPr="00C620F3" w:rsidRDefault="00B66BE0" w:rsidP="003876DB">
            <w:pPr>
              <w:ind w:left="184"/>
              <w:rPr>
                <w:rFonts w:ascii="Arial" w:hAnsi="Arial" w:cs="Arial"/>
                <w:color w:val="000000"/>
                <w:sz w:val="16"/>
                <w:szCs w:val="16"/>
                <w:lang w:eastAsia="en-AU"/>
              </w:rPr>
            </w:pPr>
            <w:r w:rsidRPr="00C620F3">
              <w:rPr>
                <w:rFonts w:ascii="Arial" w:hAnsi="Arial" w:cs="Arial"/>
                <w:color w:val="000000"/>
                <w:sz w:val="16"/>
                <w:szCs w:val="16"/>
                <w:lang w:eastAsia="en-AU"/>
              </w:rPr>
              <w:t>No. of total littered items per 1,000m2</w:t>
            </w:r>
          </w:p>
        </w:tc>
        <w:tc>
          <w:tcPr>
            <w:tcW w:w="1134" w:type="dxa"/>
            <w:tcBorders>
              <w:top w:val="nil"/>
              <w:left w:val="nil"/>
              <w:bottom w:val="nil"/>
              <w:right w:val="nil"/>
            </w:tcBorders>
            <w:shd w:val="clear" w:color="auto" w:fill="auto"/>
            <w:noWrap/>
            <w:vAlign w:val="bottom"/>
            <w:hideMark/>
          </w:tcPr>
          <w:p w14:paraId="690FF8C4" w14:textId="77777777" w:rsidR="00B66BE0" w:rsidRPr="00C620F3" w:rsidRDefault="00B66BE0" w:rsidP="00077F77">
            <w:pPr>
              <w:jc w:val="center"/>
              <w:rPr>
                <w:rFonts w:ascii="Arial" w:hAnsi="Arial" w:cs="Arial"/>
                <w:color w:val="000000"/>
                <w:sz w:val="16"/>
                <w:szCs w:val="16"/>
                <w:lang w:eastAsia="en-AU"/>
              </w:rPr>
            </w:pPr>
            <w:r w:rsidRPr="00C620F3">
              <w:rPr>
                <w:rFonts w:ascii="Arial" w:hAnsi="Arial" w:cs="Arial"/>
                <w:color w:val="000000"/>
                <w:sz w:val="16"/>
                <w:szCs w:val="16"/>
                <w:lang w:eastAsia="en-AU"/>
              </w:rPr>
              <w:t>no.</w:t>
            </w:r>
          </w:p>
        </w:tc>
        <w:tc>
          <w:tcPr>
            <w:tcW w:w="1134" w:type="dxa"/>
            <w:tcBorders>
              <w:top w:val="nil"/>
              <w:left w:val="nil"/>
              <w:bottom w:val="nil"/>
              <w:right w:val="nil"/>
            </w:tcBorders>
            <w:shd w:val="clear" w:color="auto" w:fill="auto"/>
            <w:noWrap/>
            <w:vAlign w:val="bottom"/>
            <w:hideMark/>
          </w:tcPr>
          <w:p w14:paraId="24C76E31" w14:textId="77777777" w:rsidR="00B66BE0" w:rsidRPr="00C620F3" w:rsidRDefault="00B66BE0" w:rsidP="00077F77">
            <w:pPr>
              <w:jc w:val="right"/>
              <w:rPr>
                <w:rFonts w:ascii="Arial" w:hAnsi="Arial" w:cs="Arial"/>
                <w:color w:val="000000"/>
                <w:sz w:val="16"/>
                <w:szCs w:val="16"/>
                <w:lang w:eastAsia="en-AU"/>
              </w:rPr>
            </w:pPr>
            <w:r w:rsidRPr="00C620F3">
              <w:rPr>
                <w:rFonts w:ascii="Arial" w:hAnsi="Arial" w:cs="Arial"/>
                <w:color w:val="000000"/>
                <w:sz w:val="16"/>
                <w:szCs w:val="16"/>
                <w:lang w:eastAsia="en-AU"/>
              </w:rPr>
              <w:t>157.0</w:t>
            </w:r>
            <w:r w:rsidRPr="00C620F3">
              <w:rPr>
                <w:rFonts w:ascii="Arial" w:hAnsi="Arial" w:cs="Arial"/>
                <w:color w:val="000000" w:themeColor="text1"/>
                <w:sz w:val="16"/>
                <w:szCs w:val="16"/>
                <w:vertAlign w:val="superscript"/>
                <w:lang w:eastAsia="en-AU"/>
              </w:rPr>
              <w:t>(a)</w:t>
            </w:r>
          </w:p>
        </w:tc>
        <w:tc>
          <w:tcPr>
            <w:tcW w:w="1134" w:type="dxa"/>
            <w:tcBorders>
              <w:top w:val="nil"/>
              <w:left w:val="nil"/>
              <w:bottom w:val="nil"/>
              <w:right w:val="nil"/>
            </w:tcBorders>
            <w:shd w:val="clear" w:color="auto" w:fill="auto"/>
            <w:noWrap/>
            <w:vAlign w:val="bottom"/>
            <w:hideMark/>
          </w:tcPr>
          <w:p w14:paraId="11DB125D" w14:textId="77777777" w:rsidR="00B66BE0" w:rsidRPr="00C620F3" w:rsidRDefault="00B66BE0"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130.0</w:t>
            </w:r>
          </w:p>
        </w:tc>
      </w:tr>
      <w:tr w:rsidR="00B66BE0" w:rsidRPr="00C620F3" w14:paraId="379DFB65" w14:textId="77777777" w:rsidTr="00F72D20">
        <w:trPr>
          <w:trHeight w:val="227"/>
        </w:trPr>
        <w:tc>
          <w:tcPr>
            <w:tcW w:w="6237" w:type="dxa"/>
            <w:tcBorders>
              <w:top w:val="nil"/>
              <w:left w:val="nil"/>
              <w:bottom w:val="nil"/>
              <w:right w:val="nil"/>
            </w:tcBorders>
            <w:shd w:val="clear" w:color="000000" w:fill="FFFFFF"/>
            <w:vAlign w:val="bottom"/>
            <w:hideMark/>
          </w:tcPr>
          <w:p w14:paraId="186947B2" w14:textId="77777777" w:rsidR="00B66BE0" w:rsidRPr="00C620F3" w:rsidRDefault="00B66BE0" w:rsidP="003876DB">
            <w:pPr>
              <w:ind w:left="184"/>
              <w:rPr>
                <w:rFonts w:ascii="Arial" w:hAnsi="Arial" w:cs="Arial"/>
                <w:color w:val="000000"/>
                <w:sz w:val="16"/>
                <w:szCs w:val="16"/>
                <w:lang w:eastAsia="en-AU"/>
              </w:rPr>
            </w:pPr>
            <w:r w:rsidRPr="00C620F3">
              <w:rPr>
                <w:rFonts w:ascii="Arial" w:hAnsi="Arial" w:cs="Arial"/>
                <w:color w:val="000000"/>
                <w:sz w:val="16"/>
                <w:szCs w:val="16"/>
                <w:lang w:eastAsia="en-AU"/>
              </w:rPr>
              <w:t>Resource recovery rate</w:t>
            </w:r>
          </w:p>
        </w:tc>
        <w:tc>
          <w:tcPr>
            <w:tcW w:w="1134" w:type="dxa"/>
            <w:tcBorders>
              <w:top w:val="nil"/>
              <w:left w:val="nil"/>
              <w:bottom w:val="nil"/>
              <w:right w:val="nil"/>
            </w:tcBorders>
            <w:shd w:val="clear" w:color="auto" w:fill="auto"/>
            <w:noWrap/>
            <w:vAlign w:val="bottom"/>
            <w:hideMark/>
          </w:tcPr>
          <w:p w14:paraId="19F02838" w14:textId="77777777" w:rsidR="00B66BE0" w:rsidRPr="00C620F3" w:rsidRDefault="00B66BE0" w:rsidP="00077F77">
            <w:pPr>
              <w:jc w:val="center"/>
              <w:rPr>
                <w:rFonts w:ascii="Arial" w:hAnsi="Arial" w:cs="Arial"/>
                <w:color w:val="000000"/>
                <w:sz w:val="16"/>
                <w:szCs w:val="16"/>
                <w:lang w:eastAsia="en-AU"/>
              </w:rPr>
            </w:pPr>
            <w:r w:rsidRPr="00C620F3">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2D43BACC" w14:textId="21CBBB2C" w:rsidR="00B66BE0" w:rsidRPr="00C620F3" w:rsidRDefault="00B66BE0" w:rsidP="00077F77">
            <w:pPr>
              <w:jc w:val="right"/>
              <w:rPr>
                <w:rFonts w:ascii="Arial" w:hAnsi="Arial" w:cs="Arial"/>
                <w:color w:val="000000"/>
                <w:sz w:val="16"/>
                <w:szCs w:val="16"/>
                <w:lang w:eastAsia="en-AU"/>
              </w:rPr>
            </w:pPr>
            <w:r w:rsidRPr="00C620F3">
              <w:rPr>
                <w:rFonts w:ascii="Arial" w:hAnsi="Arial" w:cs="Arial"/>
                <w:color w:val="000000"/>
                <w:sz w:val="16"/>
                <w:szCs w:val="16"/>
                <w:lang w:eastAsia="en-AU"/>
              </w:rPr>
              <w:t> 65.5</w:t>
            </w:r>
            <w:r w:rsidRPr="00C620F3">
              <w:rPr>
                <w:rFonts w:ascii="Arial" w:hAnsi="Arial" w:cs="Arial"/>
                <w:color w:val="000000" w:themeColor="text1"/>
                <w:sz w:val="16"/>
                <w:szCs w:val="16"/>
                <w:vertAlign w:val="superscript"/>
                <w:lang w:eastAsia="en-AU"/>
              </w:rPr>
              <w:t>(a)</w:t>
            </w:r>
          </w:p>
        </w:tc>
        <w:tc>
          <w:tcPr>
            <w:tcW w:w="1134" w:type="dxa"/>
            <w:tcBorders>
              <w:top w:val="nil"/>
              <w:left w:val="nil"/>
              <w:bottom w:val="nil"/>
              <w:right w:val="nil"/>
            </w:tcBorders>
            <w:shd w:val="clear" w:color="auto" w:fill="auto"/>
            <w:noWrap/>
            <w:vAlign w:val="bottom"/>
            <w:hideMark/>
          </w:tcPr>
          <w:p w14:paraId="1A61DE68" w14:textId="77777777" w:rsidR="00B66BE0" w:rsidRPr="00C620F3" w:rsidRDefault="00B66BE0"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65.0</w:t>
            </w:r>
          </w:p>
        </w:tc>
      </w:tr>
      <w:tr w:rsidR="00B66BE0" w:rsidRPr="00C620F3" w14:paraId="07D943F4" w14:textId="77777777" w:rsidTr="00F72D20">
        <w:trPr>
          <w:trHeight w:val="227"/>
        </w:trPr>
        <w:tc>
          <w:tcPr>
            <w:tcW w:w="6237" w:type="dxa"/>
            <w:tcBorders>
              <w:top w:val="nil"/>
              <w:left w:val="nil"/>
              <w:bottom w:val="nil"/>
              <w:right w:val="nil"/>
            </w:tcBorders>
            <w:shd w:val="clear" w:color="000000" w:fill="FFFFFF"/>
            <w:vAlign w:val="bottom"/>
            <w:hideMark/>
          </w:tcPr>
          <w:p w14:paraId="42C233B3" w14:textId="77777777" w:rsidR="00B66BE0" w:rsidRPr="00C620F3" w:rsidRDefault="00B66BE0" w:rsidP="003876DB">
            <w:pPr>
              <w:ind w:left="184"/>
              <w:rPr>
                <w:rFonts w:ascii="Arial" w:hAnsi="Arial" w:cs="Arial"/>
                <w:color w:val="000000"/>
                <w:sz w:val="16"/>
                <w:szCs w:val="16"/>
                <w:lang w:eastAsia="en-AU"/>
              </w:rPr>
            </w:pPr>
            <w:r w:rsidRPr="00C620F3">
              <w:rPr>
                <w:rFonts w:ascii="Arial" w:hAnsi="Arial" w:cs="Arial"/>
                <w:color w:val="000000"/>
                <w:sz w:val="16"/>
                <w:szCs w:val="16"/>
                <w:lang w:eastAsia="en-AU"/>
              </w:rPr>
              <w:t>Percentage of fire prone NPWS reserves (&gt;9 months old) managed under an approved Reserve Fire Management Strategy</w:t>
            </w:r>
          </w:p>
        </w:tc>
        <w:tc>
          <w:tcPr>
            <w:tcW w:w="1134" w:type="dxa"/>
            <w:tcBorders>
              <w:top w:val="nil"/>
              <w:left w:val="nil"/>
              <w:bottom w:val="nil"/>
              <w:right w:val="nil"/>
            </w:tcBorders>
            <w:shd w:val="clear" w:color="auto" w:fill="auto"/>
            <w:noWrap/>
            <w:vAlign w:val="bottom"/>
            <w:hideMark/>
          </w:tcPr>
          <w:p w14:paraId="2F4623FC" w14:textId="77777777" w:rsidR="00B66BE0" w:rsidRPr="00C620F3" w:rsidRDefault="00B66BE0" w:rsidP="00077F77">
            <w:pPr>
              <w:jc w:val="center"/>
              <w:rPr>
                <w:rFonts w:ascii="Arial" w:hAnsi="Arial" w:cs="Arial"/>
                <w:color w:val="000000"/>
                <w:sz w:val="16"/>
                <w:szCs w:val="16"/>
                <w:lang w:eastAsia="en-AU"/>
              </w:rPr>
            </w:pPr>
            <w:r w:rsidRPr="00C620F3">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30DF38BD" w14:textId="77777777" w:rsidR="00B66BE0" w:rsidRPr="00C620F3" w:rsidRDefault="00B66BE0" w:rsidP="00077F77">
            <w:pPr>
              <w:jc w:val="right"/>
              <w:rPr>
                <w:rFonts w:ascii="Arial" w:hAnsi="Arial" w:cs="Arial"/>
                <w:color w:val="000000"/>
                <w:sz w:val="16"/>
                <w:szCs w:val="16"/>
                <w:lang w:eastAsia="en-AU"/>
              </w:rPr>
            </w:pPr>
            <w:r w:rsidRPr="00C620F3">
              <w:rPr>
                <w:rFonts w:ascii="Arial" w:hAnsi="Arial" w:cs="Arial"/>
                <w:color w:val="000000"/>
                <w:sz w:val="16"/>
                <w:szCs w:val="16"/>
                <w:lang w:eastAsia="en-AU"/>
              </w:rPr>
              <w:t>100.0</w:t>
            </w:r>
            <w:r w:rsidRPr="00C620F3">
              <w:rPr>
                <w:rFonts w:ascii="Arial" w:hAnsi="Arial" w:cs="Arial"/>
                <w:color w:val="000000" w:themeColor="text1"/>
                <w:sz w:val="16"/>
                <w:szCs w:val="16"/>
                <w:vertAlign w:val="superscript"/>
                <w:lang w:eastAsia="en-AU"/>
              </w:rPr>
              <w:t>(a)</w:t>
            </w:r>
            <w:r w:rsidRPr="00C620F3">
              <w:rPr>
                <w:rFonts w:ascii="Arial" w:hAnsi="Arial" w:cs="Arial"/>
                <w:color w:val="000000"/>
                <w:sz w:val="16"/>
                <w:szCs w:val="16"/>
                <w:lang w:eastAsia="en-AU"/>
              </w:rPr>
              <w:t xml:space="preserve"> </w:t>
            </w:r>
          </w:p>
        </w:tc>
        <w:tc>
          <w:tcPr>
            <w:tcW w:w="1134" w:type="dxa"/>
            <w:tcBorders>
              <w:top w:val="nil"/>
              <w:left w:val="nil"/>
              <w:bottom w:val="nil"/>
              <w:right w:val="nil"/>
            </w:tcBorders>
            <w:shd w:val="clear" w:color="auto" w:fill="auto"/>
            <w:noWrap/>
            <w:vAlign w:val="bottom"/>
            <w:hideMark/>
          </w:tcPr>
          <w:p w14:paraId="7E907B5B" w14:textId="0D9279D1" w:rsidR="00B66BE0" w:rsidRPr="00C620F3" w:rsidRDefault="00B66BE0"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100.0</w:t>
            </w:r>
          </w:p>
        </w:tc>
      </w:tr>
      <w:tr w:rsidR="00B66BE0" w:rsidRPr="00C620F3" w14:paraId="223465E7" w14:textId="77777777" w:rsidTr="00F72D20">
        <w:trPr>
          <w:trHeight w:val="227"/>
        </w:trPr>
        <w:tc>
          <w:tcPr>
            <w:tcW w:w="6237" w:type="dxa"/>
            <w:tcBorders>
              <w:top w:val="nil"/>
              <w:left w:val="nil"/>
              <w:bottom w:val="nil"/>
              <w:right w:val="nil"/>
            </w:tcBorders>
            <w:shd w:val="clear" w:color="000000" w:fill="FFFFFF"/>
            <w:vAlign w:val="bottom"/>
            <w:hideMark/>
          </w:tcPr>
          <w:p w14:paraId="35109EB7" w14:textId="18A8E6E3" w:rsidR="00B66BE0" w:rsidRPr="00C620F3" w:rsidRDefault="00EB6209" w:rsidP="003876DB">
            <w:pPr>
              <w:ind w:left="184"/>
              <w:rPr>
                <w:rFonts w:ascii="Arial" w:hAnsi="Arial" w:cs="Arial"/>
                <w:color w:val="000000"/>
                <w:sz w:val="16"/>
                <w:szCs w:val="16"/>
                <w:lang w:eastAsia="en-AU"/>
              </w:rPr>
            </w:pPr>
            <w:r w:rsidRPr="00C620F3">
              <w:rPr>
                <w:rFonts w:ascii="Arial" w:hAnsi="Arial" w:cs="Arial"/>
                <w:color w:val="000000"/>
                <w:sz w:val="16"/>
                <w:szCs w:val="16"/>
                <w:lang w:eastAsia="en-AU"/>
              </w:rPr>
              <w:t>P</w:t>
            </w:r>
            <w:r w:rsidR="003F6AF9" w:rsidRPr="00C620F3">
              <w:rPr>
                <w:rFonts w:ascii="Arial" w:hAnsi="Arial" w:cs="Arial"/>
                <w:color w:val="000000"/>
                <w:sz w:val="16"/>
                <w:szCs w:val="16"/>
                <w:lang w:eastAsia="en-AU"/>
              </w:rPr>
              <w:t>roportion</w:t>
            </w:r>
            <w:r w:rsidR="00B66BE0" w:rsidRPr="00C620F3">
              <w:rPr>
                <w:rFonts w:ascii="Arial" w:hAnsi="Arial" w:cs="Arial"/>
                <w:color w:val="000000"/>
                <w:sz w:val="16"/>
                <w:szCs w:val="16"/>
                <w:lang w:eastAsia="en-AU"/>
              </w:rPr>
              <w:t xml:space="preserve"> of customers who have their Heritage Act applications determined </w:t>
            </w:r>
            <w:r w:rsidR="00472F6A" w:rsidRPr="00C620F3">
              <w:rPr>
                <w:rFonts w:ascii="Arial" w:hAnsi="Arial" w:cs="Arial"/>
                <w:color w:val="000000"/>
                <w:sz w:val="16"/>
                <w:szCs w:val="16"/>
                <w:lang w:eastAsia="en-AU"/>
              </w:rPr>
              <w:t xml:space="preserve">within </w:t>
            </w:r>
            <w:r w:rsidR="00B66BE0" w:rsidRPr="00C620F3">
              <w:rPr>
                <w:rFonts w:ascii="Arial" w:hAnsi="Arial" w:cs="Arial"/>
                <w:color w:val="000000"/>
                <w:sz w:val="16"/>
                <w:szCs w:val="16"/>
                <w:lang w:eastAsia="en-AU"/>
              </w:rPr>
              <w:t>statutory timeframes</w:t>
            </w:r>
          </w:p>
        </w:tc>
        <w:tc>
          <w:tcPr>
            <w:tcW w:w="1134" w:type="dxa"/>
            <w:tcBorders>
              <w:top w:val="nil"/>
              <w:left w:val="nil"/>
              <w:bottom w:val="nil"/>
              <w:right w:val="nil"/>
            </w:tcBorders>
            <w:shd w:val="clear" w:color="auto" w:fill="auto"/>
            <w:noWrap/>
            <w:vAlign w:val="bottom"/>
            <w:hideMark/>
          </w:tcPr>
          <w:p w14:paraId="59A5995D" w14:textId="77777777" w:rsidR="00B66BE0" w:rsidRPr="00C620F3" w:rsidRDefault="00B66BE0" w:rsidP="00077F77">
            <w:pPr>
              <w:jc w:val="center"/>
              <w:rPr>
                <w:rFonts w:ascii="Arial" w:hAnsi="Arial" w:cs="Arial"/>
                <w:color w:val="000000"/>
                <w:sz w:val="16"/>
                <w:szCs w:val="16"/>
                <w:lang w:eastAsia="en-AU"/>
              </w:rPr>
            </w:pPr>
            <w:r w:rsidRPr="00C620F3">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40F9582E" w14:textId="7B13751B" w:rsidR="00B66BE0" w:rsidRPr="00C620F3" w:rsidRDefault="00B66BE0" w:rsidP="00077F77">
            <w:pPr>
              <w:jc w:val="right"/>
              <w:rPr>
                <w:rFonts w:ascii="Arial" w:hAnsi="Arial" w:cs="Arial"/>
                <w:color w:val="000000"/>
                <w:sz w:val="16"/>
                <w:szCs w:val="16"/>
                <w:lang w:eastAsia="en-AU"/>
              </w:rPr>
            </w:pPr>
            <w:r w:rsidRPr="00C620F3">
              <w:rPr>
                <w:rFonts w:ascii="Arial" w:hAnsi="Arial" w:cs="Arial"/>
                <w:color w:val="000000"/>
                <w:sz w:val="16"/>
                <w:szCs w:val="16"/>
                <w:lang w:eastAsia="en-AU"/>
              </w:rPr>
              <w:t>50.0</w:t>
            </w:r>
            <w:r w:rsidRPr="00C620F3">
              <w:rPr>
                <w:rFonts w:ascii="Arial" w:hAnsi="Arial" w:cs="Arial"/>
                <w:color w:val="000000" w:themeColor="text1"/>
                <w:sz w:val="16"/>
                <w:szCs w:val="16"/>
                <w:vertAlign w:val="superscript"/>
                <w:lang w:eastAsia="en-AU"/>
              </w:rPr>
              <w:t>(</w:t>
            </w:r>
            <w:proofErr w:type="spellStart"/>
            <w:proofErr w:type="gramStart"/>
            <w:r w:rsidRPr="00C620F3">
              <w:rPr>
                <w:rFonts w:ascii="Arial" w:hAnsi="Arial" w:cs="Arial"/>
                <w:color w:val="000000" w:themeColor="text1"/>
                <w:sz w:val="16"/>
                <w:szCs w:val="16"/>
                <w:vertAlign w:val="superscript"/>
                <w:lang w:eastAsia="en-AU"/>
              </w:rPr>
              <w:t>a</w:t>
            </w:r>
            <w:r w:rsidR="00766AD1" w:rsidRPr="00C620F3">
              <w:rPr>
                <w:rFonts w:ascii="Arial" w:hAnsi="Arial" w:cs="Arial"/>
                <w:color w:val="000000" w:themeColor="text1"/>
                <w:sz w:val="16"/>
                <w:szCs w:val="16"/>
                <w:vertAlign w:val="superscript"/>
                <w:lang w:eastAsia="en-AU"/>
              </w:rPr>
              <w:t>,h</w:t>
            </w:r>
            <w:proofErr w:type="spellEnd"/>
            <w:proofErr w:type="gramEnd"/>
            <w:r w:rsidRPr="00C620F3">
              <w:rPr>
                <w:rFonts w:ascii="Arial" w:hAnsi="Arial" w:cs="Arial"/>
                <w:color w:val="000000" w:themeColor="text1"/>
                <w:sz w:val="16"/>
                <w:szCs w:val="16"/>
                <w:vertAlign w:val="superscript"/>
                <w:lang w:eastAsia="en-AU"/>
              </w:rPr>
              <w:t>)</w:t>
            </w:r>
          </w:p>
        </w:tc>
        <w:tc>
          <w:tcPr>
            <w:tcW w:w="1134" w:type="dxa"/>
            <w:tcBorders>
              <w:top w:val="nil"/>
              <w:left w:val="nil"/>
              <w:bottom w:val="nil"/>
              <w:right w:val="nil"/>
            </w:tcBorders>
            <w:shd w:val="clear" w:color="auto" w:fill="auto"/>
            <w:noWrap/>
            <w:vAlign w:val="bottom"/>
            <w:hideMark/>
          </w:tcPr>
          <w:p w14:paraId="38B8BCEB" w14:textId="4757F408" w:rsidR="00B66BE0" w:rsidRPr="00C620F3" w:rsidRDefault="00B66BE0"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75.0</w:t>
            </w:r>
          </w:p>
        </w:tc>
      </w:tr>
    </w:tbl>
    <w:p w14:paraId="4F362349" w14:textId="1502F15E" w:rsidR="00B66BE0" w:rsidRPr="00C620F3" w:rsidRDefault="00B66BE0" w:rsidP="00B66BE0">
      <w:pPr>
        <w:textAlignment w:val="baseline"/>
        <w:rPr>
          <w:rFonts w:ascii="Arial" w:hAnsi="Arial" w:cs="Arial"/>
          <w:sz w:val="16"/>
          <w:szCs w:val="16"/>
          <w:lang w:eastAsia="en-AU"/>
        </w:rPr>
      </w:pPr>
    </w:p>
    <w:p w14:paraId="6AF49596" w14:textId="77777777" w:rsidR="00B66BE0" w:rsidRPr="00514D4A" w:rsidRDefault="00B66BE0" w:rsidP="00B66BE0">
      <w:pPr>
        <w:autoSpaceDE w:val="0"/>
        <w:autoSpaceDN w:val="0"/>
        <w:adjustRightInd w:val="0"/>
        <w:rPr>
          <w:rFonts w:ascii="Arial" w:eastAsiaTheme="minorEastAsia" w:hAnsi="Arial" w:cs="Arial"/>
          <w:sz w:val="17"/>
          <w:szCs w:val="17"/>
          <w:lang w:eastAsia="en-AU"/>
        </w:rPr>
      </w:pPr>
      <w:r w:rsidRPr="00514D4A">
        <w:rPr>
          <w:rFonts w:ascii="Arial" w:eastAsiaTheme="minorEastAsia" w:hAnsi="Arial" w:cs="Arial"/>
          <w:sz w:val="17"/>
          <w:szCs w:val="17"/>
          <w:lang w:eastAsia="en-AU"/>
        </w:rPr>
        <w:t>Notes:</w:t>
      </w:r>
    </w:p>
    <w:p w14:paraId="441B952D" w14:textId="4A77EA6C" w:rsidR="00B66BE0" w:rsidRPr="00514D4A" w:rsidRDefault="00DC090F" w:rsidP="00B66BE0">
      <w:pPr>
        <w:pStyle w:val="ListParagraph"/>
        <w:numPr>
          <w:ilvl w:val="0"/>
          <w:numId w:val="19"/>
        </w:numPr>
        <w:autoSpaceDE w:val="0"/>
        <w:autoSpaceDN w:val="0"/>
        <w:adjustRightInd w:val="0"/>
        <w:rPr>
          <w:rFonts w:eastAsiaTheme="minorEastAsia" w:cs="Arial"/>
          <w:sz w:val="17"/>
          <w:szCs w:val="17"/>
          <w:lang w:eastAsia="en-AU"/>
        </w:rPr>
      </w:pPr>
      <w:r>
        <w:rPr>
          <w:rFonts w:eastAsiaTheme="minorEastAsia" w:cs="Arial"/>
          <w:sz w:val="17"/>
          <w:szCs w:val="17"/>
          <w:lang w:eastAsia="en-AU"/>
        </w:rPr>
        <w:t>Data is a forecast as financial year is not complete.</w:t>
      </w:r>
      <w:r w:rsidR="00B66BE0" w:rsidRPr="00514D4A">
        <w:rPr>
          <w:rFonts w:eastAsiaTheme="minorEastAsia" w:cs="Arial"/>
          <w:sz w:val="17"/>
          <w:szCs w:val="17"/>
          <w:lang w:eastAsia="en-AU"/>
        </w:rPr>
        <w:t xml:space="preserve"> </w:t>
      </w:r>
    </w:p>
    <w:p w14:paraId="7136B896" w14:textId="55EF7B34" w:rsidR="00B66BE0" w:rsidRPr="00C81355" w:rsidRDefault="00A052AB" w:rsidP="00B66BE0">
      <w:pPr>
        <w:pStyle w:val="ListParagraph"/>
        <w:numPr>
          <w:ilvl w:val="0"/>
          <w:numId w:val="19"/>
        </w:numPr>
        <w:autoSpaceDE w:val="0"/>
        <w:autoSpaceDN w:val="0"/>
        <w:adjustRightInd w:val="0"/>
        <w:rPr>
          <w:rFonts w:eastAsiaTheme="minorEastAsia" w:cs="Arial"/>
          <w:sz w:val="17"/>
          <w:szCs w:val="17"/>
          <w:lang w:eastAsia="en-AU"/>
        </w:rPr>
      </w:pPr>
      <w:r w:rsidRPr="00C81355">
        <w:rPr>
          <w:rFonts w:eastAsiaTheme="minorEastAsia" w:cs="Arial"/>
          <w:sz w:val="17"/>
          <w:szCs w:val="17"/>
          <w:lang w:eastAsia="en-AU"/>
        </w:rPr>
        <w:t xml:space="preserve">The recent decline in the number of </w:t>
      </w:r>
      <w:r w:rsidR="00B30912" w:rsidRPr="00C81355">
        <w:rPr>
          <w:rFonts w:eastAsiaTheme="minorEastAsia" w:cs="Arial"/>
          <w:sz w:val="17"/>
          <w:szCs w:val="17"/>
          <w:lang w:eastAsia="en-AU"/>
        </w:rPr>
        <w:t xml:space="preserve">environmental </w:t>
      </w:r>
      <w:r w:rsidRPr="00C81355">
        <w:rPr>
          <w:rFonts w:eastAsiaTheme="minorEastAsia" w:cs="Arial"/>
          <w:sz w:val="17"/>
          <w:szCs w:val="17"/>
          <w:lang w:eastAsia="en-AU"/>
        </w:rPr>
        <w:t xml:space="preserve">incidents reported is </w:t>
      </w:r>
      <w:r w:rsidR="003A6AB0" w:rsidRPr="00C81355">
        <w:rPr>
          <w:rFonts w:eastAsiaTheme="minorEastAsia" w:cs="Arial"/>
          <w:sz w:val="17"/>
          <w:szCs w:val="17"/>
          <w:lang w:eastAsia="en-AU"/>
        </w:rPr>
        <w:t xml:space="preserve">due to </w:t>
      </w:r>
      <w:r w:rsidRPr="00C81355">
        <w:rPr>
          <w:rFonts w:eastAsiaTheme="minorEastAsia" w:cs="Arial"/>
          <w:sz w:val="17"/>
          <w:szCs w:val="17"/>
          <w:lang w:eastAsia="en-AU"/>
        </w:rPr>
        <w:t xml:space="preserve">a </w:t>
      </w:r>
      <w:r w:rsidR="003A6AB0" w:rsidRPr="00C81355">
        <w:rPr>
          <w:rFonts w:eastAsiaTheme="minorEastAsia" w:cs="Arial"/>
          <w:sz w:val="17"/>
          <w:szCs w:val="17"/>
          <w:lang w:eastAsia="en-AU"/>
        </w:rPr>
        <w:t>change in</w:t>
      </w:r>
      <w:r w:rsidRPr="00C81355">
        <w:rPr>
          <w:rFonts w:eastAsiaTheme="minorEastAsia" w:cs="Arial"/>
          <w:sz w:val="17"/>
          <w:szCs w:val="17"/>
          <w:lang w:eastAsia="en-AU"/>
        </w:rPr>
        <w:t xml:space="preserve"> </w:t>
      </w:r>
      <w:r w:rsidR="00B66BE0" w:rsidRPr="00C81355">
        <w:rPr>
          <w:rFonts w:eastAsiaTheme="minorEastAsia" w:cs="Arial"/>
          <w:sz w:val="17"/>
          <w:szCs w:val="17"/>
          <w:lang w:eastAsia="en-AU"/>
        </w:rPr>
        <w:t xml:space="preserve">the way data is captured </w:t>
      </w:r>
      <w:r w:rsidR="002D0F9B" w:rsidRPr="00C81355">
        <w:rPr>
          <w:rFonts w:eastAsiaTheme="minorEastAsia" w:cs="Arial"/>
          <w:sz w:val="17"/>
          <w:szCs w:val="17"/>
          <w:lang w:eastAsia="en-AU"/>
        </w:rPr>
        <w:t>where</w:t>
      </w:r>
      <w:r w:rsidR="00B66BE0" w:rsidRPr="00C81355">
        <w:rPr>
          <w:rFonts w:eastAsiaTheme="minorEastAsia" w:cs="Arial"/>
          <w:sz w:val="17"/>
          <w:szCs w:val="17"/>
          <w:lang w:eastAsia="en-AU"/>
        </w:rPr>
        <w:t xml:space="preserve"> similar reports </w:t>
      </w:r>
      <w:r w:rsidR="002D0F9B" w:rsidRPr="00C81355">
        <w:rPr>
          <w:rFonts w:eastAsiaTheme="minorEastAsia" w:cs="Arial"/>
          <w:sz w:val="17"/>
          <w:szCs w:val="17"/>
          <w:lang w:eastAsia="en-AU"/>
        </w:rPr>
        <w:t xml:space="preserve">are now linked </w:t>
      </w:r>
      <w:r w:rsidR="00B66BE0" w:rsidRPr="00C81355">
        <w:rPr>
          <w:rFonts w:eastAsiaTheme="minorEastAsia" w:cs="Arial"/>
          <w:sz w:val="17"/>
          <w:szCs w:val="17"/>
          <w:lang w:eastAsia="en-AU"/>
        </w:rPr>
        <w:t xml:space="preserve">into one incident. While the aspiration is to have fewer environmental incidents overall, the EPA seeks to improve reporting and management of incidents </w:t>
      </w:r>
      <w:r w:rsidR="00F50B8D" w:rsidRPr="00C81355">
        <w:rPr>
          <w:rFonts w:eastAsiaTheme="minorEastAsia" w:cs="Arial"/>
          <w:sz w:val="17"/>
          <w:szCs w:val="17"/>
          <w:lang w:eastAsia="en-AU"/>
        </w:rPr>
        <w:t>which</w:t>
      </w:r>
      <w:r w:rsidR="00B66BE0" w:rsidRPr="00C81355">
        <w:rPr>
          <w:rFonts w:eastAsiaTheme="minorEastAsia" w:cs="Arial"/>
          <w:sz w:val="17"/>
          <w:szCs w:val="17"/>
          <w:lang w:eastAsia="en-AU"/>
        </w:rPr>
        <w:t xml:space="preserve"> may lead to increases in reported incidents.</w:t>
      </w:r>
    </w:p>
    <w:p w14:paraId="5B543925" w14:textId="77777777" w:rsidR="00B66BE0" w:rsidRPr="00514D4A" w:rsidRDefault="00B66BE0" w:rsidP="00B66BE0">
      <w:pPr>
        <w:pStyle w:val="ListParagraph"/>
        <w:numPr>
          <w:ilvl w:val="0"/>
          <w:numId w:val="19"/>
        </w:numPr>
        <w:autoSpaceDE w:val="0"/>
        <w:autoSpaceDN w:val="0"/>
        <w:adjustRightInd w:val="0"/>
        <w:rPr>
          <w:rFonts w:eastAsiaTheme="minorEastAsia" w:cs="Arial"/>
          <w:sz w:val="17"/>
          <w:szCs w:val="17"/>
          <w:lang w:eastAsia="en-AU"/>
        </w:rPr>
      </w:pPr>
      <w:r w:rsidRPr="00514D4A">
        <w:rPr>
          <w:rFonts w:eastAsiaTheme="minorEastAsia" w:cs="Arial"/>
          <w:sz w:val="17"/>
          <w:szCs w:val="17"/>
          <w:lang w:eastAsia="en-AU"/>
        </w:rPr>
        <w:t>These figures are reported to three decimal places, due to the magnitude of the numbers.</w:t>
      </w:r>
    </w:p>
    <w:p w14:paraId="49211496" w14:textId="77777777" w:rsidR="00B66BE0" w:rsidRPr="00514D4A" w:rsidRDefault="00B66BE0" w:rsidP="00B66BE0">
      <w:pPr>
        <w:pStyle w:val="ListParagraph"/>
        <w:numPr>
          <w:ilvl w:val="0"/>
          <w:numId w:val="19"/>
        </w:numPr>
        <w:autoSpaceDE w:val="0"/>
        <w:autoSpaceDN w:val="0"/>
        <w:adjustRightInd w:val="0"/>
        <w:rPr>
          <w:rFonts w:eastAsiaTheme="minorEastAsia" w:cs="Arial"/>
          <w:sz w:val="17"/>
          <w:szCs w:val="17"/>
          <w:lang w:eastAsia="en-AU"/>
        </w:rPr>
      </w:pPr>
      <w:r w:rsidRPr="00514D4A">
        <w:rPr>
          <w:rFonts w:eastAsiaTheme="minorEastAsia" w:cs="Arial"/>
          <w:sz w:val="17"/>
          <w:szCs w:val="17"/>
          <w:lang w:eastAsia="en-AU"/>
        </w:rPr>
        <w:t xml:space="preserve">Performance will depend on individual outcomes of tenders and fixed price offers, as well as available budget. </w:t>
      </w:r>
    </w:p>
    <w:p w14:paraId="151F97A9" w14:textId="15B8BB46" w:rsidR="00B66BE0" w:rsidRPr="00514D4A" w:rsidRDefault="00B66BE0" w:rsidP="00B66BE0">
      <w:pPr>
        <w:pStyle w:val="ListParagraph"/>
        <w:numPr>
          <w:ilvl w:val="0"/>
          <w:numId w:val="19"/>
        </w:numPr>
        <w:autoSpaceDE w:val="0"/>
        <w:autoSpaceDN w:val="0"/>
        <w:adjustRightInd w:val="0"/>
        <w:rPr>
          <w:rFonts w:eastAsiaTheme="minorEastAsia" w:cs="Arial"/>
          <w:sz w:val="17"/>
          <w:szCs w:val="17"/>
          <w:lang w:eastAsia="en-AU"/>
        </w:rPr>
      </w:pPr>
      <w:r w:rsidRPr="00BC38A6">
        <w:rPr>
          <w:rFonts w:eastAsiaTheme="minorEastAsia" w:cs="Arial"/>
          <w:sz w:val="17"/>
          <w:szCs w:val="17"/>
          <w:lang w:eastAsia="en-AU"/>
        </w:rPr>
        <w:t xml:space="preserve">2022-23 forecast available after the </w:t>
      </w:r>
      <w:r w:rsidR="001C3398" w:rsidRPr="00827B88">
        <w:rPr>
          <w:rFonts w:eastAsiaTheme="minorEastAsia" w:cs="Arial"/>
          <w:sz w:val="17"/>
          <w:szCs w:val="17"/>
          <w:lang w:eastAsia="en-AU"/>
        </w:rPr>
        <w:t xml:space="preserve">biennial </w:t>
      </w:r>
      <w:r w:rsidRPr="00827B88">
        <w:rPr>
          <w:rFonts w:eastAsiaTheme="minorEastAsia" w:cs="Arial"/>
          <w:sz w:val="17"/>
          <w:szCs w:val="17"/>
          <w:lang w:eastAsia="en-AU"/>
        </w:rPr>
        <w:t>Park Visitor Survey is completed, early 2023</w:t>
      </w:r>
      <w:r w:rsidRPr="00AB4176">
        <w:rPr>
          <w:rFonts w:eastAsiaTheme="minorEastAsia" w:cs="Arial"/>
          <w:sz w:val="17"/>
          <w:szCs w:val="17"/>
          <w:lang w:eastAsia="en-AU"/>
        </w:rPr>
        <w:t>.</w:t>
      </w:r>
    </w:p>
    <w:p w14:paraId="7809E7B6" w14:textId="77777777" w:rsidR="00B66BE0" w:rsidRPr="00514D4A" w:rsidRDefault="00B66BE0" w:rsidP="00B66BE0">
      <w:pPr>
        <w:pStyle w:val="ListParagraph"/>
        <w:numPr>
          <w:ilvl w:val="0"/>
          <w:numId w:val="19"/>
        </w:numPr>
        <w:autoSpaceDE w:val="0"/>
        <w:autoSpaceDN w:val="0"/>
        <w:adjustRightInd w:val="0"/>
        <w:rPr>
          <w:rFonts w:eastAsiaTheme="minorEastAsia" w:cs="Arial"/>
          <w:sz w:val="17"/>
          <w:szCs w:val="17"/>
          <w:lang w:eastAsia="en-AU"/>
        </w:rPr>
      </w:pPr>
      <w:r w:rsidRPr="00514D4A">
        <w:rPr>
          <w:rFonts w:eastAsiaTheme="minorEastAsia" w:cs="Arial"/>
          <w:sz w:val="17"/>
          <w:szCs w:val="17"/>
          <w:lang w:eastAsia="en-AU"/>
        </w:rPr>
        <w:t>COVID-19 related restrictions will continue to impact visitation in 2021-22 (and beyond).</w:t>
      </w:r>
    </w:p>
    <w:p w14:paraId="5B2DCB6F" w14:textId="23B46EE5" w:rsidR="00B66BE0" w:rsidRDefault="00B66BE0" w:rsidP="00B66BE0">
      <w:pPr>
        <w:pStyle w:val="ListParagraph"/>
        <w:numPr>
          <w:ilvl w:val="0"/>
          <w:numId w:val="19"/>
        </w:numPr>
        <w:rPr>
          <w:rFonts w:cs="Arial"/>
          <w:sz w:val="17"/>
          <w:szCs w:val="17"/>
          <w:lang w:eastAsia="en-AU"/>
        </w:rPr>
      </w:pPr>
      <w:r w:rsidRPr="00514D4A">
        <w:rPr>
          <w:rFonts w:cs="Arial"/>
          <w:sz w:val="17"/>
          <w:szCs w:val="17"/>
          <w:lang w:eastAsia="en-AU"/>
        </w:rPr>
        <w:t>High rainfall events over the State and wetter conditions in 2021-22 have positively influenced the year end estimate for 2021-22.</w:t>
      </w:r>
    </w:p>
    <w:p w14:paraId="1ED026F2" w14:textId="77777777" w:rsidR="001C3398" w:rsidRDefault="001C3398" w:rsidP="001C3398">
      <w:pPr>
        <w:pStyle w:val="ListParagraph"/>
        <w:numPr>
          <w:ilvl w:val="0"/>
          <w:numId w:val="19"/>
        </w:numPr>
        <w:rPr>
          <w:rFonts w:cs="Arial"/>
          <w:sz w:val="17"/>
          <w:szCs w:val="17"/>
          <w:lang w:eastAsia="en-AU"/>
        </w:rPr>
      </w:pPr>
      <w:r w:rsidRPr="0006122A">
        <w:rPr>
          <w:rFonts w:cs="Arial"/>
          <w:sz w:val="17"/>
          <w:szCs w:val="17"/>
          <w:lang w:eastAsia="en-AU"/>
        </w:rPr>
        <w:t>An increase in volume of complex approvals has impacted performance against this measure</w:t>
      </w:r>
      <w:r>
        <w:rPr>
          <w:rFonts w:cs="Arial"/>
          <w:sz w:val="17"/>
          <w:szCs w:val="17"/>
          <w:lang w:eastAsia="en-AU"/>
        </w:rPr>
        <w:t>.</w:t>
      </w:r>
    </w:p>
    <w:p w14:paraId="5C0F0B99" w14:textId="77777777" w:rsidR="000414E4" w:rsidRPr="00514D4A" w:rsidRDefault="000414E4" w:rsidP="009C6B95">
      <w:pPr>
        <w:pStyle w:val="ListParagraph"/>
        <w:ind w:left="360"/>
        <w:rPr>
          <w:rFonts w:cs="Arial"/>
          <w:sz w:val="17"/>
          <w:szCs w:val="17"/>
          <w:lang w:eastAsia="en-AU"/>
        </w:rPr>
      </w:pPr>
    </w:p>
    <w:p w14:paraId="588C773E" w14:textId="77777777" w:rsidR="00B66BE0" w:rsidRDefault="00B66BE0" w:rsidP="00AC57AD">
      <w:pPr>
        <w:rPr>
          <w:u w:val="single"/>
        </w:rPr>
      </w:pPr>
    </w:p>
    <w:p w14:paraId="4A8AE481" w14:textId="5973A79E" w:rsidR="009075FA" w:rsidRDefault="009075FA">
      <w:pPr>
        <w:rPr>
          <w:u w:val="single"/>
        </w:rPr>
      </w:pPr>
      <w:r>
        <w:rPr>
          <w:u w:val="single"/>
        </w:rPr>
        <w:br w:type="page"/>
      </w:r>
    </w:p>
    <w:p w14:paraId="05564AEA" w14:textId="3529EB47" w:rsidR="00522EBB" w:rsidRPr="00BC38A6" w:rsidRDefault="00522EBB" w:rsidP="00F72D20">
      <w:pPr>
        <w:pStyle w:val="StyleHeading2Arial"/>
        <w:ind w:left="709" w:hanging="709"/>
      </w:pPr>
      <w:r w:rsidRPr="00BC38A6">
        <w:lastRenderedPageBreak/>
        <w:t xml:space="preserve">Outcome </w:t>
      </w:r>
      <w:r w:rsidR="00A268FA" w:rsidRPr="00827B88">
        <w:t>4</w:t>
      </w:r>
      <w:r w:rsidRPr="00827B88">
        <w:t xml:space="preserve">: </w:t>
      </w:r>
      <w:r w:rsidR="005C4FBC" w:rsidRPr="00BA1375">
        <w:t xml:space="preserve">Sustainable, </w:t>
      </w:r>
      <w:r w:rsidR="000B5378" w:rsidRPr="00BA1375">
        <w:t>secure,</w:t>
      </w:r>
      <w:r w:rsidR="005C4FBC" w:rsidRPr="00BA1375">
        <w:t xml:space="preserve"> and healthy water resources and services</w:t>
      </w:r>
    </w:p>
    <w:p w14:paraId="4041838E" w14:textId="77777777" w:rsidR="000571F0" w:rsidRPr="00BA1375" w:rsidRDefault="000571F0" w:rsidP="00E90D98">
      <w:pPr>
        <w:pStyle w:val="Heading3"/>
        <w:rPr>
          <w:rFonts w:ascii="Arial" w:hAnsi="Arial" w:cs="Arial"/>
        </w:rPr>
      </w:pPr>
      <w:r w:rsidRPr="00BA1375">
        <w:rPr>
          <w:rFonts w:ascii="Arial" w:hAnsi="Arial" w:cs="Arial"/>
        </w:rPr>
        <w:t>State Outcome overview and 2022-23 investment</w:t>
      </w:r>
    </w:p>
    <w:tbl>
      <w:tblPr>
        <w:tblpPr w:leftFromText="180" w:rightFromText="180" w:vertAnchor="text" w:horzAnchor="margin" w:tblpXSpec="right" w:tblpY="49"/>
        <w:tblW w:w="1809" w:type="pct"/>
        <w:shd w:val="pct5" w:color="auto" w:fill="auto"/>
        <w:tblCellMar>
          <w:left w:w="115" w:type="dxa"/>
          <w:right w:w="115" w:type="dxa"/>
        </w:tblCellMar>
        <w:tblLook w:val="04A0" w:firstRow="1" w:lastRow="0" w:firstColumn="1" w:lastColumn="0" w:noHBand="0" w:noVBand="1"/>
        <w:tblCaption w:val="4.6 Outcome 4: Sustainable, secure and healthy water resources and services"/>
        <w:tblDescription w:val="4.6 Outcome 4: Sustainable, secure and healthy water resources and services"/>
      </w:tblPr>
      <w:tblGrid>
        <w:gridCol w:w="1046"/>
        <w:gridCol w:w="1250"/>
        <w:gridCol w:w="1191"/>
      </w:tblGrid>
      <w:tr w:rsidR="006C240B" w:rsidRPr="00757271" w14:paraId="4A631285" w14:textId="77777777" w:rsidTr="003876DB">
        <w:trPr>
          <w:cantSplit/>
          <w:trHeight w:val="784"/>
        </w:trPr>
        <w:tc>
          <w:tcPr>
            <w:tcW w:w="1499" w:type="pct"/>
            <w:shd w:val="pct5" w:color="auto" w:fill="auto"/>
            <w:vAlign w:val="center"/>
          </w:tcPr>
          <w:p w14:paraId="4C03E182" w14:textId="77777777" w:rsidR="006C240B" w:rsidRPr="00BC38A6" w:rsidRDefault="006C240B" w:rsidP="006C240B">
            <w:pPr>
              <w:spacing w:before="120" w:after="120"/>
              <w:rPr>
                <w:rFonts w:ascii="Arial" w:hAnsi="Arial" w:cs="Arial"/>
                <w:sz w:val="23"/>
                <w:szCs w:val="23"/>
              </w:rPr>
            </w:pPr>
            <w:r w:rsidRPr="00CB45FA">
              <w:rPr>
                <w:rFonts w:ascii="Arial" w:hAnsi="Arial" w:cs="Arial"/>
                <w:noProof/>
                <w:lang w:eastAsia="en-AU"/>
              </w:rPr>
              <w:drawing>
                <wp:inline distT="0" distB="0" distL="0" distR="0" wp14:anchorId="3841F37F" wp14:editId="5527127F">
                  <wp:extent cx="518160" cy="518400"/>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4BEF1549" w14:textId="10EC1F33" w:rsidR="006C240B" w:rsidRPr="00C14F09" w:rsidRDefault="006C240B" w:rsidP="006C240B">
            <w:pPr>
              <w:spacing w:before="120" w:after="120"/>
              <w:jc w:val="center"/>
              <w:rPr>
                <w:rFonts w:ascii="Arial" w:hAnsi="Arial" w:cs="Arial"/>
                <w:color w:val="00ABE6"/>
                <w:sz w:val="18"/>
                <w:szCs w:val="18"/>
              </w:rPr>
            </w:pPr>
            <w:r w:rsidRPr="00827B88">
              <w:rPr>
                <w:rFonts w:ascii="Arial" w:hAnsi="Arial" w:cs="Arial"/>
                <w:color w:val="00ABE6"/>
                <w:sz w:val="18"/>
                <w:szCs w:val="18"/>
              </w:rPr>
              <w:t>$</w:t>
            </w:r>
            <w:r w:rsidR="005B7373" w:rsidRPr="00AB4176">
              <w:rPr>
                <w:rFonts w:ascii="Arial" w:hAnsi="Arial" w:cs="Arial"/>
                <w:color w:val="00ABE6"/>
                <w:sz w:val="18"/>
                <w:szCs w:val="18"/>
              </w:rPr>
              <w:t>9</w:t>
            </w:r>
            <w:r w:rsidR="004544B6">
              <w:rPr>
                <w:rFonts w:ascii="Arial" w:hAnsi="Arial" w:cs="Arial"/>
                <w:color w:val="00ABE6"/>
                <w:sz w:val="18"/>
                <w:szCs w:val="18"/>
              </w:rPr>
              <w:t>97.0</w:t>
            </w:r>
            <w:r w:rsidRPr="002D6B4F">
              <w:rPr>
                <w:rFonts w:ascii="Arial" w:hAnsi="Arial" w:cs="Arial"/>
                <w:color w:val="00ABE6"/>
                <w:sz w:val="18"/>
                <w:szCs w:val="18"/>
              </w:rPr>
              <w:t xml:space="preserve"> </w:t>
            </w:r>
            <w:r w:rsidRPr="002D6B4F">
              <w:rPr>
                <w:rFonts w:ascii="Arial" w:hAnsi="Arial" w:cs="Arial"/>
                <w:color w:val="00ABE6"/>
                <w:sz w:val="18"/>
                <w:szCs w:val="18"/>
              </w:rPr>
              <w:br/>
              <w:t>million</w:t>
            </w:r>
          </w:p>
        </w:tc>
        <w:tc>
          <w:tcPr>
            <w:tcW w:w="1707" w:type="pct"/>
            <w:shd w:val="pct5" w:color="auto" w:fill="auto"/>
            <w:vAlign w:val="center"/>
          </w:tcPr>
          <w:p w14:paraId="52C64CA9" w14:textId="77777777" w:rsidR="006C240B" w:rsidRPr="00757271" w:rsidRDefault="006C240B" w:rsidP="006C240B">
            <w:pPr>
              <w:rPr>
                <w:rFonts w:ascii="Arial" w:hAnsi="Arial" w:cs="Arial"/>
                <w:color w:val="00ABE6"/>
                <w:sz w:val="18"/>
                <w:szCs w:val="18"/>
              </w:rPr>
            </w:pPr>
            <w:r w:rsidRPr="00757271">
              <w:rPr>
                <w:rFonts w:ascii="Arial" w:hAnsi="Arial" w:cs="Arial"/>
                <w:color w:val="00ABE6"/>
                <w:sz w:val="18"/>
                <w:szCs w:val="18"/>
              </w:rPr>
              <w:t>Recurrent</w:t>
            </w:r>
          </w:p>
          <w:p w14:paraId="2E10824A" w14:textId="1C77D214" w:rsidR="006C240B" w:rsidRPr="00757271" w:rsidRDefault="006C240B" w:rsidP="006C240B">
            <w:pPr>
              <w:rPr>
                <w:rFonts w:ascii="Arial" w:hAnsi="Arial" w:cs="Arial"/>
                <w:color w:val="00ABE6"/>
                <w:sz w:val="18"/>
                <w:szCs w:val="18"/>
              </w:rPr>
            </w:pPr>
            <w:r w:rsidRPr="00757271">
              <w:rPr>
                <w:rFonts w:ascii="Arial" w:hAnsi="Arial" w:cs="Arial"/>
                <w:color w:val="00ABE6"/>
                <w:sz w:val="18"/>
                <w:szCs w:val="18"/>
              </w:rPr>
              <w:t xml:space="preserve">Expenses </w:t>
            </w:r>
            <w:r w:rsidRPr="00757271">
              <w:rPr>
                <w:rFonts w:ascii="Arial" w:hAnsi="Arial" w:cs="Arial"/>
                <w:color w:val="00ABE6"/>
                <w:sz w:val="18"/>
                <w:szCs w:val="18"/>
              </w:rPr>
              <w:br/>
              <w:t>2022-23</w:t>
            </w:r>
          </w:p>
        </w:tc>
      </w:tr>
      <w:tr w:rsidR="006C240B" w:rsidRPr="00757271" w14:paraId="702AE28B" w14:textId="77777777" w:rsidTr="003876DB">
        <w:trPr>
          <w:cantSplit/>
          <w:trHeight w:val="784"/>
        </w:trPr>
        <w:tc>
          <w:tcPr>
            <w:tcW w:w="1499" w:type="pct"/>
            <w:shd w:val="pct5" w:color="auto" w:fill="auto"/>
            <w:vAlign w:val="center"/>
          </w:tcPr>
          <w:p w14:paraId="55CA56A6" w14:textId="77777777" w:rsidR="006C240B" w:rsidRPr="00CB45FA" w:rsidRDefault="006C240B" w:rsidP="006C240B">
            <w:pPr>
              <w:spacing w:before="120" w:after="120"/>
              <w:rPr>
                <w:rFonts w:ascii="Arial" w:hAnsi="Arial" w:cs="Arial"/>
                <w:sz w:val="23"/>
                <w:szCs w:val="23"/>
                <w:lang w:eastAsia="en-AU"/>
              </w:rPr>
            </w:pPr>
            <w:r w:rsidRPr="00CB45FA">
              <w:rPr>
                <w:rFonts w:ascii="Arial" w:hAnsi="Arial" w:cs="Arial"/>
                <w:noProof/>
                <w:lang w:eastAsia="en-AU"/>
              </w:rPr>
              <w:drawing>
                <wp:inline distT="0" distB="0" distL="0" distR="0" wp14:anchorId="56FD774A" wp14:editId="54D633F7">
                  <wp:extent cx="518160" cy="518400"/>
                  <wp:effectExtent l="0" t="0" r="0" b="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4E6B1271" w14:textId="35BC7089" w:rsidR="006C240B" w:rsidRPr="00C14F09" w:rsidRDefault="006C240B" w:rsidP="006C240B">
            <w:pPr>
              <w:spacing w:before="120" w:after="120"/>
              <w:jc w:val="center"/>
              <w:rPr>
                <w:rFonts w:ascii="Arial" w:hAnsi="Arial" w:cs="Arial"/>
                <w:color w:val="00ABE6"/>
                <w:sz w:val="18"/>
                <w:szCs w:val="18"/>
              </w:rPr>
            </w:pPr>
            <w:r w:rsidRPr="00827B88">
              <w:rPr>
                <w:rFonts w:ascii="Arial" w:hAnsi="Arial" w:cs="Arial"/>
                <w:color w:val="00ABE6"/>
                <w:sz w:val="18"/>
                <w:szCs w:val="18"/>
              </w:rPr>
              <w:t>$</w:t>
            </w:r>
            <w:r w:rsidR="005B7373" w:rsidRPr="00AB4176">
              <w:rPr>
                <w:rFonts w:ascii="Arial" w:hAnsi="Arial" w:cs="Arial"/>
                <w:color w:val="00ABE6"/>
                <w:sz w:val="18"/>
                <w:szCs w:val="18"/>
              </w:rPr>
              <w:t>1</w:t>
            </w:r>
            <w:r w:rsidR="004544B6">
              <w:rPr>
                <w:rFonts w:ascii="Arial" w:hAnsi="Arial" w:cs="Arial"/>
                <w:color w:val="00ABE6"/>
                <w:sz w:val="18"/>
                <w:szCs w:val="18"/>
              </w:rPr>
              <w:t>40.4</w:t>
            </w:r>
            <w:r w:rsidRPr="002D6B4F">
              <w:rPr>
                <w:rFonts w:ascii="Arial" w:hAnsi="Arial" w:cs="Arial"/>
                <w:color w:val="00ABE6"/>
                <w:sz w:val="18"/>
                <w:szCs w:val="18"/>
              </w:rPr>
              <w:t xml:space="preserve"> </w:t>
            </w:r>
            <w:r w:rsidRPr="002D6B4F">
              <w:rPr>
                <w:rFonts w:ascii="Arial" w:hAnsi="Arial" w:cs="Arial"/>
                <w:color w:val="00ABE6"/>
                <w:sz w:val="18"/>
                <w:szCs w:val="18"/>
              </w:rPr>
              <w:br/>
              <w:t>million</w:t>
            </w:r>
          </w:p>
        </w:tc>
        <w:tc>
          <w:tcPr>
            <w:tcW w:w="1707" w:type="pct"/>
            <w:shd w:val="pct5" w:color="auto" w:fill="auto"/>
            <w:vAlign w:val="center"/>
          </w:tcPr>
          <w:p w14:paraId="7CAF67B7" w14:textId="03BA023A" w:rsidR="006C240B" w:rsidRPr="00757271" w:rsidRDefault="006C240B" w:rsidP="006C240B">
            <w:pPr>
              <w:rPr>
                <w:rFonts w:ascii="Arial" w:hAnsi="Arial" w:cs="Arial"/>
                <w:color w:val="00ABE6"/>
                <w:sz w:val="18"/>
                <w:szCs w:val="18"/>
              </w:rPr>
            </w:pPr>
            <w:r w:rsidRPr="00757271">
              <w:rPr>
                <w:rFonts w:ascii="Arial" w:hAnsi="Arial" w:cs="Arial"/>
                <w:color w:val="00ABE6"/>
                <w:sz w:val="18"/>
                <w:szCs w:val="18"/>
              </w:rPr>
              <w:t xml:space="preserve">Capital </w:t>
            </w:r>
            <w:r w:rsidRPr="00757271">
              <w:rPr>
                <w:rFonts w:ascii="Arial" w:hAnsi="Arial" w:cs="Arial"/>
                <w:color w:val="00ABE6"/>
                <w:sz w:val="18"/>
                <w:szCs w:val="18"/>
              </w:rPr>
              <w:br/>
              <w:t>Expenditure 2022-23</w:t>
            </w:r>
          </w:p>
        </w:tc>
      </w:tr>
    </w:tbl>
    <w:p w14:paraId="72E03466" w14:textId="48F1379F" w:rsidR="005C4FBC" w:rsidRPr="00292DF8" w:rsidRDefault="00EA1DD2" w:rsidP="00C620F3">
      <w:pPr>
        <w:pStyle w:val="BodyText"/>
      </w:pPr>
      <w:r w:rsidRPr="004D2D3C">
        <w:t xml:space="preserve">Water security is critical to provide </w:t>
      </w:r>
      <w:r w:rsidR="005C4FBC" w:rsidRPr="004D2D3C">
        <w:t>confidence</w:t>
      </w:r>
      <w:r w:rsidR="005C4FBC" w:rsidRPr="00292DF8">
        <w:t xml:space="preserve"> to communities and stakeholders</w:t>
      </w:r>
      <w:r w:rsidRPr="00292DF8">
        <w:t xml:space="preserve">. This is delivered </w:t>
      </w:r>
      <w:r w:rsidR="000A3E0B">
        <w:t>through</w:t>
      </w:r>
      <w:r w:rsidRPr="00292DF8">
        <w:t xml:space="preserve"> the </w:t>
      </w:r>
      <w:r w:rsidR="005C4FBC" w:rsidRPr="00292DF8">
        <w:t xml:space="preserve">transparent stewardship of water resources, and </w:t>
      </w:r>
      <w:r w:rsidR="0085720B">
        <w:t>the</w:t>
      </w:r>
      <w:r w:rsidR="005C4FBC" w:rsidRPr="00292DF8">
        <w:t xml:space="preserve"> provision of services and reforms that support sustainable and healthy environments, </w:t>
      </w:r>
      <w:r w:rsidR="00C46C21" w:rsidRPr="00292DF8">
        <w:t>economies,</w:t>
      </w:r>
      <w:r w:rsidR="005C4FBC" w:rsidRPr="00292DF8">
        <w:t xml:space="preserve"> and </w:t>
      </w:r>
      <w:r w:rsidR="00C26589" w:rsidRPr="00292DF8">
        <w:t xml:space="preserve">communities </w:t>
      </w:r>
      <w:r w:rsidR="005C4FBC" w:rsidRPr="00292DF8">
        <w:t>across New</w:t>
      </w:r>
      <w:r w:rsidR="008B2432" w:rsidRPr="00292DF8">
        <w:t> </w:t>
      </w:r>
      <w:r w:rsidR="005C4FBC" w:rsidRPr="00292DF8">
        <w:t>South</w:t>
      </w:r>
      <w:r w:rsidR="008B2432" w:rsidRPr="00292DF8">
        <w:t> </w:t>
      </w:r>
      <w:r w:rsidR="005C4FBC" w:rsidRPr="00292DF8">
        <w:t>Wales.</w:t>
      </w:r>
    </w:p>
    <w:p w14:paraId="44155D1B" w14:textId="5C149D68" w:rsidR="000605F6" w:rsidRPr="00292DF8" w:rsidRDefault="005C4FBC" w:rsidP="00C620F3">
      <w:pPr>
        <w:pStyle w:val="BodyText"/>
      </w:pPr>
      <w:r w:rsidRPr="00292DF8" w:rsidDel="00A32525">
        <w:t>Th</w:t>
      </w:r>
      <w:r w:rsidR="00380D75">
        <w:t>is</w:t>
      </w:r>
      <w:r w:rsidRPr="00292DF8" w:rsidDel="00A32525">
        <w:t xml:space="preserve"> State Outcome comprises activities aimed at</w:t>
      </w:r>
      <w:r w:rsidR="000605F6" w:rsidRPr="00292DF8">
        <w:t> </w:t>
      </w:r>
      <w:r w:rsidRPr="00292DF8" w:rsidDel="00A32525">
        <w:t xml:space="preserve">improving </w:t>
      </w:r>
      <w:r w:rsidR="000605F6" w:rsidRPr="00292DF8">
        <w:t xml:space="preserve">the security, </w:t>
      </w:r>
      <w:r w:rsidR="00C46C21" w:rsidRPr="00292DF8">
        <w:t>quality,</w:t>
      </w:r>
      <w:r w:rsidR="000605F6" w:rsidRPr="00292DF8">
        <w:t xml:space="preserve"> and resilience of our water resources</w:t>
      </w:r>
      <w:r w:rsidR="00745E80" w:rsidRPr="00292DF8">
        <w:t>;</w:t>
      </w:r>
      <w:r w:rsidR="008060F4" w:rsidRPr="00292DF8">
        <w:t xml:space="preserve"> providing more efficient, </w:t>
      </w:r>
      <w:r w:rsidR="00C46C21" w:rsidRPr="00292DF8">
        <w:t>effective,</w:t>
      </w:r>
      <w:r w:rsidR="008060F4" w:rsidRPr="00292DF8">
        <w:t xml:space="preserve"> and affordable water resource management activities</w:t>
      </w:r>
      <w:r w:rsidR="00745E80" w:rsidRPr="00292DF8">
        <w:t>;</w:t>
      </w:r>
      <w:r w:rsidR="00733309" w:rsidRPr="00292DF8">
        <w:t xml:space="preserve"> </w:t>
      </w:r>
      <w:r w:rsidR="00414E1B" w:rsidRPr="00292DF8">
        <w:t>improving water regulation</w:t>
      </w:r>
      <w:r w:rsidR="00745E80" w:rsidRPr="00292DF8">
        <w:t>;</w:t>
      </w:r>
      <w:r w:rsidR="00414E1B" w:rsidRPr="00292DF8">
        <w:t xml:space="preserve"> </w:t>
      </w:r>
      <w:r w:rsidR="00733309" w:rsidRPr="00292DF8">
        <w:t>reducing risk to communities and lifting the performance of the broader water sector</w:t>
      </w:r>
      <w:r w:rsidR="00745E80" w:rsidRPr="00292DF8">
        <w:t>;</w:t>
      </w:r>
      <w:r w:rsidR="00414E1B" w:rsidRPr="00292DF8">
        <w:t xml:space="preserve"> and increasing the safety of New South Wales dams.</w:t>
      </w:r>
    </w:p>
    <w:p w14:paraId="2BD9A311" w14:textId="7A3EE4FD" w:rsidR="005C4FBC" w:rsidRPr="00292DF8" w:rsidRDefault="005C4FBC" w:rsidP="00C620F3">
      <w:pPr>
        <w:pStyle w:val="BodyText"/>
      </w:pPr>
      <w:r w:rsidRPr="00292DF8">
        <w:t>Responsibility for delivery of this State Outcome is shared by the Department</w:t>
      </w:r>
      <w:r w:rsidR="002D00EB" w:rsidRPr="00292DF8">
        <w:t>, Water Administration Ministerial Corporation (WAMC),</w:t>
      </w:r>
      <w:r w:rsidR="004956DA" w:rsidRPr="00292DF8">
        <w:t xml:space="preserve"> </w:t>
      </w:r>
      <w:r w:rsidRPr="00292DF8">
        <w:t>and the Natural Resources Access Regulator (NRAR).</w:t>
      </w:r>
    </w:p>
    <w:p w14:paraId="735C126A" w14:textId="56C037A6" w:rsidR="000123C7" w:rsidRPr="00F865C0" w:rsidRDefault="70DC6E58" w:rsidP="6264A820">
      <w:pPr>
        <w:pStyle w:val="Heading3"/>
        <w:rPr>
          <w:rFonts w:ascii="Arial" w:hAnsi="Arial" w:cs="Arial"/>
        </w:rPr>
      </w:pPr>
      <w:r w:rsidRPr="6264A820">
        <w:rPr>
          <w:rFonts w:ascii="Arial" w:hAnsi="Arial" w:cs="Arial"/>
        </w:rPr>
        <w:t xml:space="preserve">2022-23 State Outcome Budget highlights </w:t>
      </w:r>
    </w:p>
    <w:p w14:paraId="1A2872A1" w14:textId="77777777" w:rsidR="00AF4462" w:rsidRPr="00C620F3" w:rsidRDefault="000123C7" w:rsidP="006E3A95">
      <w:pPr>
        <w:pStyle w:val="Bullet1"/>
        <w:numPr>
          <w:ilvl w:val="0"/>
          <w:numId w:val="0"/>
        </w:numPr>
      </w:pPr>
      <w:r w:rsidRPr="00C620F3">
        <w:t xml:space="preserve">In 2022-23, the </w:t>
      </w:r>
      <w:r w:rsidR="005D54EA" w:rsidRPr="00C620F3">
        <w:t xml:space="preserve">Planning </w:t>
      </w:r>
      <w:r w:rsidR="000605F6" w:rsidRPr="00C620F3">
        <w:t xml:space="preserve">and Environment </w:t>
      </w:r>
      <w:r w:rsidR="000F069E" w:rsidRPr="00C620F3">
        <w:t>C</w:t>
      </w:r>
      <w:r w:rsidRPr="00C620F3">
        <w:t>luster will invest $</w:t>
      </w:r>
      <w:r w:rsidR="00E0259F" w:rsidRPr="00C620F3">
        <w:t>1</w:t>
      </w:r>
      <w:r w:rsidR="005A1061" w:rsidRPr="00C620F3">
        <w:t>.</w:t>
      </w:r>
      <w:r w:rsidR="00056399" w:rsidRPr="00C620F3">
        <w:t>1</w:t>
      </w:r>
      <w:r w:rsidR="005A1061" w:rsidRPr="00C620F3">
        <w:t xml:space="preserve"> </w:t>
      </w:r>
      <w:r w:rsidRPr="00C620F3">
        <w:t>billion ($</w:t>
      </w:r>
      <w:r w:rsidR="005A7680" w:rsidRPr="00C620F3">
        <w:t>9</w:t>
      </w:r>
      <w:r w:rsidR="00056399" w:rsidRPr="00C620F3">
        <w:t>97.0</w:t>
      </w:r>
      <w:r w:rsidR="005A7680" w:rsidRPr="00C620F3">
        <w:t xml:space="preserve"> million</w:t>
      </w:r>
      <w:r w:rsidRPr="00C620F3">
        <w:t xml:space="preserve"> recurrent expenses and $</w:t>
      </w:r>
      <w:r w:rsidR="005A7680" w:rsidRPr="00C620F3">
        <w:t>1</w:t>
      </w:r>
      <w:r w:rsidR="00EB1D93" w:rsidRPr="00C620F3">
        <w:t>40.4</w:t>
      </w:r>
      <w:r w:rsidR="00843B4B" w:rsidRPr="00C620F3">
        <w:t xml:space="preserve"> million</w:t>
      </w:r>
      <w:r w:rsidRPr="00C620F3">
        <w:t xml:space="preserve"> capital expenditure) </w:t>
      </w:r>
      <w:r w:rsidR="004E6D53" w:rsidRPr="00C620F3">
        <w:t>in this Outcome</w:t>
      </w:r>
      <w:r w:rsidRPr="00C620F3">
        <w:t>, including</w:t>
      </w:r>
      <w:r w:rsidR="00F865C0" w:rsidRPr="00C620F3">
        <w:t>:</w:t>
      </w:r>
    </w:p>
    <w:p w14:paraId="3C3DDF33" w14:textId="6F8C8CE3" w:rsidR="008A360B" w:rsidRPr="00C620F3" w:rsidRDefault="008A360B" w:rsidP="00C620F3">
      <w:pPr>
        <w:pStyle w:val="Bullet1"/>
      </w:pPr>
      <w:r w:rsidRPr="00C620F3">
        <w:t>$184.4 million ($160.7 million recurrent expenses and $255.7 million capital expenditure over four years) from the Commonwealth Government for delivering projects and new planning effort to drive towards the targets set in the Murray Darling Basin Plan mainly through the Sustainable Diversion Limit Adjustment Mechanism (SDLAM) and the Northern Basin Toolkit Programs</w:t>
      </w:r>
    </w:p>
    <w:p w14:paraId="670E15EC" w14:textId="7E05DD5E" w:rsidR="00BE0EB8" w:rsidRPr="00C620F3" w:rsidRDefault="00BE0EB8" w:rsidP="00C620F3">
      <w:pPr>
        <w:pStyle w:val="Bullet1"/>
      </w:pPr>
      <w:r w:rsidRPr="00C620F3">
        <w:t>$15</w:t>
      </w:r>
      <w:r w:rsidR="00AB3E2A" w:rsidRPr="00C620F3">
        <w:t>1.6</w:t>
      </w:r>
      <w:r w:rsidRPr="00C620F3">
        <w:t xml:space="preserve"> million ($64</w:t>
      </w:r>
      <w:r w:rsidR="00AB3E2A" w:rsidRPr="00C620F3">
        <w:t>2.4</w:t>
      </w:r>
      <w:r w:rsidRPr="00C620F3">
        <w:t xml:space="preserve"> million recurrent expenses over four years) for water rebates to low-income households to </w:t>
      </w:r>
      <w:r w:rsidR="00F20A1B" w:rsidRPr="00C620F3">
        <w:t xml:space="preserve">support families with </w:t>
      </w:r>
      <w:proofErr w:type="gramStart"/>
      <w:r w:rsidRPr="00C620F3">
        <w:t>cost of living</w:t>
      </w:r>
      <w:proofErr w:type="gramEnd"/>
      <w:r w:rsidRPr="00C620F3">
        <w:t> </w:t>
      </w:r>
      <w:r w:rsidR="00F20A1B" w:rsidRPr="00C620F3">
        <w:t>pressures</w:t>
      </w:r>
    </w:p>
    <w:p w14:paraId="226BFAD1" w14:textId="297065A3" w:rsidR="00BE0EB8" w:rsidRPr="00C620F3" w:rsidRDefault="00BE0EB8" w:rsidP="00C620F3">
      <w:pPr>
        <w:pStyle w:val="Bullet1"/>
      </w:pPr>
      <w:r w:rsidRPr="00C620F3">
        <w:t xml:space="preserve">$111.7 million ($369.6 million </w:t>
      </w:r>
      <w:r w:rsidR="00901895" w:rsidRPr="00C620F3">
        <w:t xml:space="preserve">recurrent </w:t>
      </w:r>
      <w:r w:rsidRPr="00C620F3">
        <w:t>expenses over four years) for initiatives through the Safe and Secure Water Program</w:t>
      </w:r>
      <w:r w:rsidR="006D28CF" w:rsidRPr="00C620F3">
        <w:t>,</w:t>
      </w:r>
      <w:r w:rsidRPr="00C620F3">
        <w:t xml:space="preserve"> including new funding of $90</w:t>
      </w:r>
      <w:r w:rsidR="00C72455">
        <w:t>.0</w:t>
      </w:r>
      <w:r w:rsidRPr="00C620F3">
        <w:t xml:space="preserve"> million over two years to support regional towns dealing with town water supply, </w:t>
      </w:r>
      <w:r w:rsidR="00C46C21" w:rsidRPr="00C620F3">
        <w:t>quality,</w:t>
      </w:r>
      <w:r w:rsidRPr="00C620F3">
        <w:t xml:space="preserve"> and safety risks</w:t>
      </w:r>
    </w:p>
    <w:p w14:paraId="2381F5F9" w14:textId="4E59D4AA" w:rsidR="00BE0EB8" w:rsidRPr="00C620F3" w:rsidRDefault="00BE0EB8" w:rsidP="00C620F3">
      <w:pPr>
        <w:pStyle w:val="Bullet1"/>
        <w:rPr>
          <w:rFonts w:eastAsia="Arial"/>
        </w:rPr>
      </w:pPr>
      <w:r w:rsidRPr="00C620F3">
        <w:rPr>
          <w:rFonts w:eastAsia="Arial"/>
        </w:rPr>
        <w:t>$102.3 million ($400</w:t>
      </w:r>
      <w:r w:rsidR="00C72455">
        <w:rPr>
          <w:rFonts w:eastAsia="Arial"/>
        </w:rPr>
        <w:t>.0</w:t>
      </w:r>
      <w:r w:rsidRPr="00C620F3">
        <w:rPr>
          <w:rFonts w:eastAsia="Arial"/>
        </w:rPr>
        <w:t xml:space="preserve"> million recurrent expenses over four years) </w:t>
      </w:r>
      <w:r w:rsidR="003B6793" w:rsidRPr="00C620F3">
        <w:rPr>
          <w:rFonts w:eastAsia="Arial"/>
        </w:rPr>
        <w:t xml:space="preserve">to deliver water management and rural bulk water services </w:t>
      </w:r>
      <w:r w:rsidRPr="00C620F3">
        <w:rPr>
          <w:rFonts w:eastAsia="Arial"/>
        </w:rPr>
        <w:t>as part of the Independent Pricing and Regulatory Tribunal</w:t>
      </w:r>
      <w:r w:rsidR="00211EC0" w:rsidRPr="00C620F3">
        <w:rPr>
          <w:rFonts w:eastAsia="Arial"/>
        </w:rPr>
        <w:t>’s</w:t>
      </w:r>
      <w:r w:rsidRPr="00C620F3">
        <w:rPr>
          <w:rFonts w:eastAsia="Arial"/>
        </w:rPr>
        <w:t xml:space="preserve"> final price determinations</w:t>
      </w:r>
    </w:p>
    <w:p w14:paraId="1783BB58" w14:textId="07BF2C6D" w:rsidR="00BE0EB8" w:rsidRPr="00C620F3" w:rsidRDefault="00BE0EB8" w:rsidP="00C620F3">
      <w:pPr>
        <w:pStyle w:val="Bullet1"/>
      </w:pPr>
      <w:r w:rsidRPr="00C620F3">
        <w:t>$</w:t>
      </w:r>
      <w:r w:rsidR="000542A2" w:rsidRPr="00C620F3">
        <w:t>75</w:t>
      </w:r>
      <w:r w:rsidR="008E17BD" w:rsidRPr="00C620F3">
        <w:t>.6</w:t>
      </w:r>
      <w:r w:rsidR="000542A2" w:rsidRPr="00C620F3">
        <w:t xml:space="preserve"> </w:t>
      </w:r>
      <w:r w:rsidRPr="00C620F3">
        <w:t>million ($</w:t>
      </w:r>
      <w:r w:rsidR="008E17BD" w:rsidRPr="00C620F3">
        <w:t xml:space="preserve">101.6 </w:t>
      </w:r>
      <w:r w:rsidRPr="00C620F3">
        <w:t>million recurrent expenses over two years) from the Commonwealth to deliver water efficiency measures through the Off-farm Efficiency programs including $</w:t>
      </w:r>
      <w:r w:rsidR="00A5126B" w:rsidRPr="00C620F3">
        <w:t xml:space="preserve">70.0 </w:t>
      </w:r>
      <w:r w:rsidRPr="00C620F3">
        <w:t>million for Murrumbidgee Irrigation Limited ($12</w:t>
      </w:r>
      <w:r w:rsidR="00922F7E" w:rsidRPr="00C620F3">
        <w:t>4</w:t>
      </w:r>
      <w:r w:rsidR="00C72455">
        <w:t>.0</w:t>
      </w:r>
      <w:r w:rsidRPr="00C620F3">
        <w:t xml:space="preserve"> million over three years) </w:t>
      </w:r>
      <w:r w:rsidR="00AE1D48" w:rsidRPr="00C620F3">
        <w:t>and</w:t>
      </w:r>
      <w:r w:rsidRPr="00C620F3">
        <w:t xml:space="preserve"> deliver water savings by improving water delivery infrastructure</w:t>
      </w:r>
    </w:p>
    <w:p w14:paraId="33B6D957" w14:textId="685D5DBE" w:rsidR="00BE0EB8" w:rsidRPr="00C620F3" w:rsidRDefault="00BE0EB8" w:rsidP="00C620F3">
      <w:pPr>
        <w:pStyle w:val="Bullet1"/>
        <w:rPr>
          <w:rFonts w:eastAsia="Arial"/>
        </w:rPr>
      </w:pPr>
      <w:r w:rsidRPr="00C620F3">
        <w:rPr>
          <w:rFonts w:eastAsia="Arial"/>
        </w:rPr>
        <w:t>$</w:t>
      </w:r>
      <w:r w:rsidR="00A248E1" w:rsidRPr="00C620F3">
        <w:rPr>
          <w:rFonts w:eastAsia="Arial"/>
        </w:rPr>
        <w:t>37.4</w:t>
      </w:r>
      <w:r w:rsidRPr="00C620F3">
        <w:rPr>
          <w:rFonts w:eastAsia="Arial"/>
        </w:rPr>
        <w:t xml:space="preserve"> million ($</w:t>
      </w:r>
      <w:r w:rsidR="00A248E1" w:rsidRPr="00C620F3">
        <w:rPr>
          <w:rFonts w:eastAsia="Arial"/>
        </w:rPr>
        <w:t>13</w:t>
      </w:r>
      <w:r w:rsidR="00041A40" w:rsidRPr="00C620F3">
        <w:rPr>
          <w:rFonts w:eastAsia="Arial"/>
        </w:rPr>
        <w:t>8.7</w:t>
      </w:r>
      <w:r w:rsidRPr="00C620F3">
        <w:rPr>
          <w:rFonts w:eastAsia="Arial"/>
        </w:rPr>
        <w:t xml:space="preserve"> million recurrent expenses over four years) to investigate suspicious activities and alleged breaches to water regulation</w:t>
      </w:r>
      <w:r w:rsidR="00AB2B06" w:rsidRPr="00C620F3">
        <w:rPr>
          <w:rFonts w:eastAsia="Arial"/>
        </w:rPr>
        <w:t>s</w:t>
      </w:r>
      <w:r w:rsidRPr="00C620F3">
        <w:rPr>
          <w:rFonts w:eastAsia="Arial"/>
        </w:rPr>
        <w:t xml:space="preserve"> in New South Wales and manage dam safety</w:t>
      </w:r>
      <w:r w:rsidR="005B31C7" w:rsidRPr="00C620F3">
        <w:rPr>
          <w:rFonts w:eastAsia="Arial"/>
        </w:rPr>
        <w:t>,</w:t>
      </w:r>
      <w:r w:rsidRPr="00C620F3">
        <w:rPr>
          <w:rFonts w:eastAsia="Arial"/>
        </w:rPr>
        <w:t xml:space="preserve"> including $5.3 million ($12.4 million recurrent expense over three years) </w:t>
      </w:r>
      <w:r w:rsidR="00F01D2E" w:rsidRPr="00C620F3">
        <w:rPr>
          <w:rFonts w:eastAsia="Arial"/>
        </w:rPr>
        <w:t xml:space="preserve">additional funding </w:t>
      </w:r>
      <w:r w:rsidRPr="00C620F3">
        <w:rPr>
          <w:rFonts w:eastAsia="Arial"/>
        </w:rPr>
        <w:t>for regulating non-urban metering and to prepare for the implementation of new floodplain harvesting regulations</w:t>
      </w:r>
    </w:p>
    <w:p w14:paraId="08BCA531" w14:textId="4413E2C8" w:rsidR="00BE0EB8" w:rsidRPr="00C620F3" w:rsidRDefault="00BE0EB8" w:rsidP="00C620F3">
      <w:pPr>
        <w:pStyle w:val="Bullet1"/>
        <w:rPr>
          <w:rFonts w:eastAsia="Arial"/>
        </w:rPr>
      </w:pPr>
      <w:r w:rsidRPr="00C620F3">
        <w:rPr>
          <w:rFonts w:eastAsia="Arial"/>
        </w:rPr>
        <w:t xml:space="preserve">$33.9 million ($82.2 million recurrent expenses over three years) </w:t>
      </w:r>
      <w:r w:rsidR="009B3607" w:rsidRPr="00C620F3">
        <w:rPr>
          <w:rFonts w:eastAsia="Arial"/>
        </w:rPr>
        <w:t xml:space="preserve">to improve critical water supply infrastructure for the towns of Wilcannia and Cobar, </w:t>
      </w:r>
      <w:r w:rsidRPr="00C620F3">
        <w:rPr>
          <w:rFonts w:eastAsia="Arial"/>
        </w:rPr>
        <w:t xml:space="preserve">as part of a total commitment of $92.5 million from the Commonwealth and </w:t>
      </w:r>
      <w:r w:rsidR="00EC50BE" w:rsidRPr="00C620F3">
        <w:rPr>
          <w:rFonts w:eastAsia="Arial"/>
        </w:rPr>
        <w:t>NSW Government</w:t>
      </w:r>
    </w:p>
    <w:p w14:paraId="481A0053" w14:textId="79C7034A" w:rsidR="00BE0EB8" w:rsidRPr="00C620F3" w:rsidRDefault="00BE0EB8" w:rsidP="00C620F3">
      <w:pPr>
        <w:pStyle w:val="Bullet1"/>
        <w:rPr>
          <w:rFonts w:eastAsia="Arial"/>
        </w:rPr>
      </w:pPr>
      <w:r w:rsidRPr="00C620F3">
        <w:rPr>
          <w:rFonts w:eastAsia="Arial"/>
        </w:rPr>
        <w:lastRenderedPageBreak/>
        <w:t xml:space="preserve">$7.5 million ($14.8 million </w:t>
      </w:r>
      <w:r w:rsidR="002B0949">
        <w:rPr>
          <w:rFonts w:eastAsia="Arial"/>
        </w:rPr>
        <w:t xml:space="preserve">recurrent </w:t>
      </w:r>
      <w:r w:rsidRPr="00C620F3">
        <w:rPr>
          <w:rFonts w:eastAsia="Arial"/>
        </w:rPr>
        <w:t>expenses over two years) to integrat</w:t>
      </w:r>
      <w:r w:rsidR="007B76F8" w:rsidRPr="00C620F3">
        <w:rPr>
          <w:rFonts w:eastAsia="Arial"/>
        </w:rPr>
        <w:t>e</w:t>
      </w:r>
      <w:r w:rsidRPr="00C620F3">
        <w:rPr>
          <w:rFonts w:eastAsia="Arial"/>
        </w:rPr>
        <w:t xml:space="preserve"> </w:t>
      </w:r>
      <w:r w:rsidR="00C62E66" w:rsidRPr="00C620F3">
        <w:rPr>
          <w:rFonts w:eastAsia="Arial"/>
        </w:rPr>
        <w:t xml:space="preserve">and modernise </w:t>
      </w:r>
      <w:r w:rsidRPr="00C620F3">
        <w:rPr>
          <w:rFonts w:eastAsia="Arial"/>
        </w:rPr>
        <w:t>water licen</w:t>
      </w:r>
      <w:r w:rsidR="00380BCC" w:rsidRPr="00C620F3">
        <w:rPr>
          <w:rFonts w:eastAsia="Arial"/>
        </w:rPr>
        <w:t>s</w:t>
      </w:r>
      <w:r w:rsidRPr="00C620F3">
        <w:rPr>
          <w:rFonts w:eastAsia="Arial"/>
        </w:rPr>
        <w:t>ing and approval process</w:t>
      </w:r>
      <w:r w:rsidR="007B76F8" w:rsidRPr="00C620F3">
        <w:rPr>
          <w:rFonts w:eastAsia="Arial"/>
        </w:rPr>
        <w:t>es</w:t>
      </w:r>
    </w:p>
    <w:p w14:paraId="288B3A7C" w14:textId="3E5ADEB2" w:rsidR="00BE0EB8" w:rsidRPr="00C620F3" w:rsidRDefault="00BE0EB8" w:rsidP="00C620F3">
      <w:pPr>
        <w:pStyle w:val="Bullet1"/>
        <w:rPr>
          <w:rFonts w:eastAsia="Arial"/>
        </w:rPr>
      </w:pPr>
      <w:r w:rsidRPr="00C620F3">
        <w:rPr>
          <w:rFonts w:eastAsia="Arial"/>
        </w:rPr>
        <w:t>$7</w:t>
      </w:r>
      <w:r w:rsidR="00A10839" w:rsidRPr="00C620F3">
        <w:rPr>
          <w:rFonts w:eastAsia="Arial"/>
        </w:rPr>
        <w:t>.0</w:t>
      </w:r>
      <w:r w:rsidRPr="00C620F3">
        <w:rPr>
          <w:rFonts w:eastAsia="Arial"/>
        </w:rPr>
        <w:t xml:space="preserve"> million ($19.8 million </w:t>
      </w:r>
      <w:r w:rsidR="002B0949">
        <w:rPr>
          <w:rFonts w:eastAsia="Arial"/>
        </w:rPr>
        <w:t xml:space="preserve">recurrent </w:t>
      </w:r>
      <w:r w:rsidRPr="00C620F3">
        <w:rPr>
          <w:rFonts w:eastAsia="Arial"/>
        </w:rPr>
        <w:t>expenses over three years) to deliver Aboriginal Water and Groundwater Strategies and to develop a Southern Basin Floodplain Management Plan to realise a strategic and integrated approach to water resource management for the State</w:t>
      </w:r>
    </w:p>
    <w:p w14:paraId="7D3D3D96" w14:textId="26E1A3F3" w:rsidR="00692632" w:rsidRPr="00C620F3" w:rsidRDefault="00665189" w:rsidP="00C620F3">
      <w:pPr>
        <w:pStyle w:val="Bullet1"/>
        <w:rPr>
          <w:rFonts w:eastAsia="Arial"/>
        </w:rPr>
      </w:pPr>
      <w:r w:rsidRPr="00C620F3">
        <w:rPr>
          <w:rFonts w:eastAsia="Arial"/>
        </w:rPr>
        <w:t xml:space="preserve">$1.9 million ($8.9 million recurrent expenses over four years) </w:t>
      </w:r>
      <w:r w:rsidR="00C0778A" w:rsidRPr="00C620F3">
        <w:rPr>
          <w:rFonts w:eastAsia="Arial"/>
        </w:rPr>
        <w:t xml:space="preserve">additional funding </w:t>
      </w:r>
      <w:r w:rsidRPr="00C620F3">
        <w:rPr>
          <w:rFonts w:eastAsia="Arial"/>
        </w:rPr>
        <w:t>to maintain the Hunter Valley Flood Mitigation Scheme to help minimise flood risk across the Newcastle and Hunter regions</w:t>
      </w:r>
      <w:r w:rsidR="00D2583C" w:rsidRPr="00C620F3">
        <w:rPr>
          <w:rFonts w:eastAsia="Arial"/>
        </w:rPr>
        <w:t>.</w:t>
      </w:r>
      <w:r w:rsidRPr="00C620F3">
        <w:rPr>
          <w:rStyle w:val="eop"/>
          <w:rFonts w:cs="Arial"/>
          <w:color w:val="000000"/>
        </w:rPr>
        <w:t> </w:t>
      </w:r>
    </w:p>
    <w:p w14:paraId="7E184898" w14:textId="77777777" w:rsidR="00161BAC" w:rsidRPr="00F878D2" w:rsidRDefault="00161BAC" w:rsidP="00161BAC">
      <w:pPr>
        <w:rPr>
          <w:rFonts w:ascii="Arial" w:hAnsi="Arial" w:cs="Arial"/>
          <w:sz w:val="23"/>
          <w:szCs w:val="23"/>
        </w:rPr>
      </w:pPr>
    </w:p>
    <w:p w14:paraId="74FD739A" w14:textId="70A7AE8A" w:rsidR="000123C7" w:rsidRDefault="00C2686C" w:rsidP="000123C7">
      <w:pPr>
        <w:rPr>
          <w:rFonts w:ascii="Arial" w:eastAsiaTheme="majorEastAsia" w:hAnsi="Arial" w:cs="Arial"/>
          <w:b/>
          <w:kern w:val="28"/>
          <w:sz w:val="23"/>
          <w:szCs w:val="23"/>
        </w:rPr>
      </w:pPr>
      <w:r>
        <w:rPr>
          <w:rFonts w:ascii="Arial" w:hAnsi="Arial" w:cs="Arial"/>
          <w:sz w:val="23"/>
          <w:szCs w:val="23"/>
        </w:rPr>
        <w:br w:type="page"/>
      </w:r>
    </w:p>
    <w:p w14:paraId="1494575D" w14:textId="0D97322D" w:rsidR="000123C7" w:rsidRPr="00F865C0" w:rsidRDefault="000123C7" w:rsidP="000123C7">
      <w:pPr>
        <w:pStyle w:val="Heading3"/>
        <w:rPr>
          <w:rFonts w:ascii="Arial" w:hAnsi="Arial" w:cs="Arial"/>
        </w:rPr>
      </w:pPr>
      <w:r w:rsidRPr="00F865C0">
        <w:rPr>
          <w:rFonts w:ascii="Arial" w:hAnsi="Arial" w:cs="Arial"/>
        </w:rPr>
        <w:lastRenderedPageBreak/>
        <w:t xml:space="preserve">Key performance insights </w:t>
      </w:r>
    </w:p>
    <w:p w14:paraId="1433A66E" w14:textId="1F44BA8F" w:rsidR="004E6D53" w:rsidRDefault="000123C7" w:rsidP="003876DB">
      <w:pPr>
        <w:pStyle w:val="BodyText"/>
      </w:pPr>
      <w:r w:rsidRPr="00E400E5">
        <w:t xml:space="preserve">This section provides analysis and insights on key Outcome </w:t>
      </w:r>
      <w:r w:rsidRPr="003876DB">
        <w:t>Indicators</w:t>
      </w:r>
      <w:r w:rsidRPr="00E400E5">
        <w:t xml:space="preserve"> for this State Outcome.</w:t>
      </w:r>
    </w:p>
    <w:p w14:paraId="459CB049" w14:textId="19A7E036" w:rsidR="005C4FBC" w:rsidRPr="00F865C0" w:rsidRDefault="001F4B1E" w:rsidP="005C4FBC">
      <w:pPr>
        <w:pStyle w:val="Heading4"/>
        <w:rPr>
          <w:rFonts w:ascii="Arial" w:hAnsi="Arial" w:cs="Arial"/>
          <w:color w:val="00426F"/>
          <w:lang w:eastAsia="zh-TW"/>
        </w:rPr>
      </w:pPr>
      <w:r w:rsidRPr="00F865C0">
        <w:rPr>
          <w:rFonts w:ascii="Arial" w:hAnsi="Arial" w:cs="Arial"/>
          <w:color w:val="00426F"/>
          <w:lang w:eastAsia="zh-TW"/>
        </w:rPr>
        <w:t xml:space="preserve">Number </w:t>
      </w:r>
      <w:r w:rsidR="005C4FBC" w:rsidRPr="00F865C0">
        <w:rPr>
          <w:rFonts w:ascii="Arial" w:hAnsi="Arial" w:cs="Arial"/>
          <w:color w:val="00426F"/>
          <w:lang w:eastAsia="zh-TW"/>
        </w:rPr>
        <w:t>of water strategy actions implemented across New South Wales</w:t>
      </w:r>
    </w:p>
    <w:p w14:paraId="227625A9" w14:textId="17B5856C" w:rsidR="007D5BA3" w:rsidRPr="00C620F3" w:rsidRDefault="3ECB7724" w:rsidP="00CB0E99">
      <w:pPr>
        <w:pStyle w:val="NormalWeb"/>
        <w:rPr>
          <w:rFonts w:ascii="Arial" w:hAnsi="Arial" w:cs="Arial"/>
          <w:sz w:val="23"/>
          <w:szCs w:val="23"/>
        </w:rPr>
      </w:pPr>
      <w:r w:rsidRPr="00C620F3">
        <w:rPr>
          <w:rFonts w:ascii="Arial" w:hAnsi="Arial" w:cs="Arial"/>
          <w:sz w:val="23"/>
          <w:szCs w:val="23"/>
        </w:rPr>
        <w:t xml:space="preserve">The NSW Water Strategy sets the overarching vision for </w:t>
      </w:r>
      <w:r w:rsidR="23E501E2" w:rsidRPr="00C620F3">
        <w:rPr>
          <w:rFonts w:ascii="Arial" w:hAnsi="Arial" w:cs="Arial"/>
          <w:sz w:val="23"/>
          <w:szCs w:val="23"/>
        </w:rPr>
        <w:t>twelve</w:t>
      </w:r>
      <w:r w:rsidRPr="00C620F3">
        <w:rPr>
          <w:rFonts w:ascii="Arial" w:hAnsi="Arial" w:cs="Arial"/>
          <w:sz w:val="23"/>
          <w:szCs w:val="23"/>
        </w:rPr>
        <w:t xml:space="preserve"> regional strategies, the Aboriginal Water Strategy, the Ground Water strategy and two metropolitan water strategies, tailored to the individual needs of each region in NSW. Together, the strategies </w:t>
      </w:r>
      <w:r w:rsidR="559138F2" w:rsidRPr="00C620F3">
        <w:rPr>
          <w:rFonts w:ascii="Arial" w:hAnsi="Arial" w:cs="Arial"/>
          <w:sz w:val="23"/>
          <w:szCs w:val="23"/>
        </w:rPr>
        <w:t xml:space="preserve">and </w:t>
      </w:r>
      <w:r w:rsidR="62EFC3B4" w:rsidRPr="00C620F3">
        <w:rPr>
          <w:rFonts w:ascii="Arial" w:hAnsi="Arial" w:cs="Arial"/>
          <w:sz w:val="23"/>
          <w:szCs w:val="23"/>
        </w:rPr>
        <w:t>the actions arising from them</w:t>
      </w:r>
      <w:r w:rsidR="559138F2" w:rsidRPr="00C620F3">
        <w:rPr>
          <w:rFonts w:ascii="Arial" w:hAnsi="Arial" w:cs="Arial"/>
          <w:sz w:val="23"/>
          <w:szCs w:val="23"/>
        </w:rPr>
        <w:t xml:space="preserve"> </w:t>
      </w:r>
      <w:r w:rsidR="1B4F22EB" w:rsidRPr="00C620F3">
        <w:rPr>
          <w:rFonts w:ascii="Arial" w:hAnsi="Arial" w:cs="Arial"/>
          <w:sz w:val="23"/>
          <w:szCs w:val="23"/>
        </w:rPr>
        <w:t>seek to</w:t>
      </w:r>
      <w:r w:rsidR="559138F2" w:rsidRPr="00C620F3">
        <w:rPr>
          <w:rFonts w:ascii="Arial" w:hAnsi="Arial" w:cs="Arial"/>
          <w:sz w:val="23"/>
          <w:szCs w:val="23"/>
        </w:rPr>
        <w:t xml:space="preserve"> </w:t>
      </w:r>
      <w:r w:rsidRPr="00C620F3">
        <w:rPr>
          <w:rFonts w:ascii="Arial" w:hAnsi="Arial" w:cs="Arial"/>
          <w:sz w:val="23"/>
          <w:szCs w:val="23"/>
        </w:rPr>
        <w:t>improve the resilience of NSW’s water services and resources.</w:t>
      </w:r>
    </w:p>
    <w:p w14:paraId="4AC08D15" w14:textId="65A456B0" w:rsidR="00634587" w:rsidRPr="00C620F3" w:rsidRDefault="008F5F9E" w:rsidP="00634587">
      <w:pPr>
        <w:pStyle w:val="NormalWeb"/>
        <w:rPr>
          <w:rFonts w:ascii="Arial" w:eastAsia="Arial" w:hAnsi="Arial" w:cs="Arial"/>
          <w:sz w:val="23"/>
          <w:szCs w:val="23"/>
        </w:rPr>
      </w:pPr>
      <w:r w:rsidRPr="00C620F3">
        <w:rPr>
          <w:rFonts w:ascii="Arial" w:hAnsi="Arial" w:cs="Arial"/>
          <w:sz w:val="23"/>
          <w:szCs w:val="23"/>
        </w:rPr>
        <w:t>This</w:t>
      </w:r>
      <w:r w:rsidR="00CB0E99" w:rsidRPr="00C620F3">
        <w:rPr>
          <w:rFonts w:ascii="Arial" w:eastAsia="Arial" w:hAnsi="Arial" w:cs="Arial"/>
          <w:sz w:val="23"/>
          <w:szCs w:val="23"/>
        </w:rPr>
        <w:t xml:space="preserve"> indicator monitors the number of actions </w:t>
      </w:r>
      <w:r w:rsidR="007F4574" w:rsidRPr="00C620F3">
        <w:rPr>
          <w:rFonts w:ascii="Arial" w:eastAsia="Arial" w:hAnsi="Arial" w:cs="Arial"/>
          <w:sz w:val="23"/>
          <w:szCs w:val="23"/>
        </w:rPr>
        <w:t xml:space="preserve">from completed water strategies </w:t>
      </w:r>
      <w:r w:rsidR="00CB0E99" w:rsidRPr="00C620F3">
        <w:rPr>
          <w:rFonts w:ascii="Arial" w:eastAsia="Arial" w:hAnsi="Arial" w:cs="Arial"/>
          <w:sz w:val="23"/>
          <w:szCs w:val="23"/>
        </w:rPr>
        <w:t>implemented across New South Wales</w:t>
      </w:r>
      <w:r w:rsidR="00DE455B" w:rsidRPr="00C620F3">
        <w:rPr>
          <w:rFonts w:ascii="Arial" w:eastAsia="Arial" w:hAnsi="Arial" w:cs="Arial"/>
          <w:sz w:val="23"/>
          <w:szCs w:val="23"/>
        </w:rPr>
        <w:t>.</w:t>
      </w:r>
      <w:r w:rsidR="001F03D7" w:rsidRPr="00C620F3">
        <w:rPr>
          <w:rFonts w:ascii="Arial" w:eastAsia="Arial" w:hAnsi="Arial" w:cs="Arial"/>
          <w:sz w:val="23"/>
          <w:szCs w:val="23"/>
        </w:rPr>
        <w:t xml:space="preserve"> </w:t>
      </w:r>
    </w:p>
    <w:p w14:paraId="1E19D756" w14:textId="196B1C2E" w:rsidR="00DB3370" w:rsidRPr="00C620F3" w:rsidRDefault="00341009" w:rsidP="00634587">
      <w:pPr>
        <w:pStyle w:val="NormalWeb"/>
        <w:rPr>
          <w:rFonts w:ascii="Arial" w:eastAsia="Arial" w:hAnsi="Arial" w:cs="Arial"/>
          <w:sz w:val="23"/>
          <w:szCs w:val="23"/>
        </w:rPr>
      </w:pPr>
      <w:r w:rsidRPr="00C620F3">
        <w:rPr>
          <w:rFonts w:ascii="Arial" w:eastAsia="Arial" w:hAnsi="Arial" w:cs="Arial"/>
          <w:sz w:val="23"/>
          <w:szCs w:val="23"/>
        </w:rPr>
        <w:t>Performance against this indicator is currently challenging, with</w:t>
      </w:r>
      <w:r w:rsidR="00DE455B" w:rsidRPr="00C620F3">
        <w:rPr>
          <w:rFonts w:ascii="Arial" w:eastAsia="Arial" w:hAnsi="Arial" w:cs="Arial"/>
          <w:sz w:val="23"/>
          <w:szCs w:val="23"/>
        </w:rPr>
        <w:t xml:space="preserve"> </w:t>
      </w:r>
      <w:r w:rsidR="0097111D" w:rsidRPr="00C620F3">
        <w:rPr>
          <w:rFonts w:ascii="Arial" w:hAnsi="Arial" w:cs="Arial"/>
          <w:sz w:val="23"/>
          <w:szCs w:val="23"/>
        </w:rPr>
        <w:t>nine</w:t>
      </w:r>
      <w:r w:rsidRPr="00C620F3">
        <w:rPr>
          <w:rFonts w:ascii="Arial" w:eastAsia="Arial" w:hAnsi="Arial" w:cs="Arial"/>
          <w:sz w:val="23"/>
          <w:szCs w:val="23"/>
        </w:rPr>
        <w:t xml:space="preserve"> actions completed at the end of </w:t>
      </w:r>
      <w:r w:rsidR="00446798" w:rsidRPr="00C620F3">
        <w:rPr>
          <w:rFonts w:ascii="Arial" w:hAnsi="Arial" w:cs="Arial"/>
          <w:sz w:val="23"/>
          <w:szCs w:val="23"/>
        </w:rPr>
        <w:t>Q</w:t>
      </w:r>
      <w:r w:rsidR="00DE455B" w:rsidRPr="00C620F3">
        <w:rPr>
          <w:rFonts w:ascii="Arial" w:eastAsia="Arial" w:hAnsi="Arial" w:cs="Arial"/>
          <w:sz w:val="23"/>
          <w:szCs w:val="23"/>
        </w:rPr>
        <w:t xml:space="preserve">uarter </w:t>
      </w:r>
      <w:r w:rsidRPr="00C620F3">
        <w:rPr>
          <w:rFonts w:ascii="Arial" w:eastAsia="Arial" w:hAnsi="Arial" w:cs="Arial"/>
          <w:sz w:val="23"/>
          <w:szCs w:val="23"/>
        </w:rPr>
        <w:t>3</w:t>
      </w:r>
      <w:r w:rsidR="00446798" w:rsidRPr="00C620F3">
        <w:rPr>
          <w:rFonts w:ascii="Arial" w:hAnsi="Arial" w:cs="Arial"/>
          <w:sz w:val="23"/>
          <w:szCs w:val="23"/>
        </w:rPr>
        <w:t>,</w:t>
      </w:r>
      <w:r w:rsidRPr="00C620F3">
        <w:rPr>
          <w:rFonts w:ascii="Arial" w:eastAsia="Arial" w:hAnsi="Arial" w:cs="Arial"/>
          <w:sz w:val="23"/>
          <w:szCs w:val="23"/>
        </w:rPr>
        <w:t xml:space="preserve"> 2021-22</w:t>
      </w:r>
      <w:r w:rsidR="00DB3370" w:rsidRPr="00C620F3">
        <w:rPr>
          <w:rFonts w:ascii="Arial" w:eastAsia="Arial" w:hAnsi="Arial" w:cs="Arial"/>
          <w:sz w:val="23"/>
          <w:szCs w:val="23"/>
        </w:rPr>
        <w:t xml:space="preserve">. Current progress against this indicator has been impacted by limitations to public engagement </w:t>
      </w:r>
      <w:proofErr w:type="gramStart"/>
      <w:r w:rsidR="00DB3370" w:rsidRPr="00C620F3">
        <w:rPr>
          <w:rFonts w:ascii="Arial" w:eastAsia="Arial" w:hAnsi="Arial" w:cs="Arial"/>
          <w:sz w:val="23"/>
          <w:szCs w:val="23"/>
        </w:rPr>
        <w:t>as a result of</w:t>
      </w:r>
      <w:proofErr w:type="gramEnd"/>
      <w:r w:rsidR="00DB3370" w:rsidRPr="00C620F3">
        <w:rPr>
          <w:rFonts w:ascii="Arial" w:eastAsia="Arial" w:hAnsi="Arial" w:cs="Arial"/>
          <w:sz w:val="23"/>
          <w:szCs w:val="23"/>
        </w:rPr>
        <w:t xml:space="preserve"> COVID-19 and recent flooding events.</w:t>
      </w:r>
    </w:p>
    <w:p w14:paraId="20E56075" w14:textId="44A53859" w:rsidR="00DB3370" w:rsidRPr="00C620F3" w:rsidRDefault="00DB3370" w:rsidP="00634587">
      <w:pPr>
        <w:pStyle w:val="NormalWeb"/>
        <w:rPr>
          <w:rFonts w:ascii="Arial" w:eastAsia="Arial" w:hAnsi="Arial" w:cs="Arial"/>
          <w:sz w:val="23"/>
          <w:szCs w:val="23"/>
        </w:rPr>
      </w:pPr>
      <w:r w:rsidRPr="00C620F3">
        <w:rPr>
          <w:rFonts w:ascii="Arial" w:eastAsia="Arial" w:hAnsi="Arial" w:cs="Arial"/>
          <w:sz w:val="23"/>
          <w:szCs w:val="23"/>
        </w:rPr>
        <w:t>Most regional water strategies are expected to be finalised throughout 2022-23</w:t>
      </w:r>
      <w:r w:rsidR="00D0630C" w:rsidRPr="00C620F3">
        <w:rPr>
          <w:rFonts w:ascii="Arial" w:eastAsia="Arial" w:hAnsi="Arial" w:cs="Arial"/>
          <w:sz w:val="23"/>
          <w:szCs w:val="23"/>
        </w:rPr>
        <w:t>.</w:t>
      </w:r>
    </w:p>
    <w:p w14:paraId="57F12FA0" w14:textId="30478D58" w:rsidR="00CB0E99" w:rsidRPr="00C620F3" w:rsidRDefault="4A23FB49" w:rsidP="00CB0E99">
      <w:pPr>
        <w:pStyle w:val="NormalWeb"/>
        <w:rPr>
          <w:rFonts w:ascii="Arial" w:eastAsia="Arial" w:hAnsi="Arial" w:cs="Arial"/>
          <w:sz w:val="23"/>
          <w:szCs w:val="23"/>
        </w:rPr>
      </w:pPr>
      <w:r w:rsidRPr="00C620F3">
        <w:rPr>
          <w:rFonts w:ascii="Arial" w:eastAsia="Arial" w:hAnsi="Arial" w:cs="Arial"/>
          <w:sz w:val="23"/>
          <w:szCs w:val="23"/>
        </w:rPr>
        <w:t xml:space="preserve">One regional water strategy is at implementation stage and nine actions from this strategy will be completed by the end of </w:t>
      </w:r>
      <w:r w:rsidR="252A31E1" w:rsidRPr="00C620F3">
        <w:rPr>
          <w:rFonts w:ascii="Arial" w:eastAsia="Arial" w:hAnsi="Arial" w:cs="Arial"/>
          <w:sz w:val="23"/>
          <w:szCs w:val="23"/>
        </w:rPr>
        <w:t>Q</w:t>
      </w:r>
      <w:r w:rsidRPr="00C620F3">
        <w:rPr>
          <w:rFonts w:ascii="Arial" w:eastAsia="Arial" w:hAnsi="Arial" w:cs="Arial"/>
          <w:sz w:val="23"/>
          <w:szCs w:val="23"/>
        </w:rPr>
        <w:t>uarter 3</w:t>
      </w:r>
      <w:r w:rsidR="252A31E1" w:rsidRPr="00C620F3">
        <w:rPr>
          <w:rFonts w:ascii="Arial" w:eastAsia="Arial" w:hAnsi="Arial" w:cs="Arial"/>
          <w:sz w:val="23"/>
          <w:szCs w:val="23"/>
        </w:rPr>
        <w:t>,</w:t>
      </w:r>
      <w:r w:rsidRPr="00C620F3">
        <w:rPr>
          <w:rFonts w:ascii="Arial" w:eastAsia="Arial" w:hAnsi="Arial" w:cs="Arial"/>
          <w:sz w:val="23"/>
          <w:szCs w:val="23"/>
        </w:rPr>
        <w:t xml:space="preserve"> 2021-22. Actions currently being implemented relate to the Greater Hunter Regional Water Strategy, with key initiatives including strategic business case reviews for the Lostock Dam to </w:t>
      </w:r>
      <w:proofErr w:type="spellStart"/>
      <w:r w:rsidRPr="00C620F3">
        <w:rPr>
          <w:rFonts w:ascii="Arial" w:eastAsia="Arial" w:hAnsi="Arial" w:cs="Arial"/>
          <w:sz w:val="23"/>
          <w:szCs w:val="23"/>
        </w:rPr>
        <w:t>Glennies</w:t>
      </w:r>
      <w:proofErr w:type="spellEnd"/>
      <w:r w:rsidRPr="00C620F3">
        <w:rPr>
          <w:rFonts w:ascii="Arial" w:eastAsia="Arial" w:hAnsi="Arial" w:cs="Arial"/>
          <w:sz w:val="23"/>
          <w:szCs w:val="23"/>
        </w:rPr>
        <w:t xml:space="preserve"> Creek Dam two-way pipeline, and </w:t>
      </w:r>
      <w:r w:rsidR="2146E098" w:rsidRPr="00C620F3">
        <w:rPr>
          <w:rFonts w:ascii="Arial" w:eastAsia="Arial" w:hAnsi="Arial" w:cs="Arial"/>
          <w:sz w:val="23"/>
          <w:szCs w:val="23"/>
        </w:rPr>
        <w:t xml:space="preserve">a potable water pipeline from </w:t>
      </w:r>
      <w:r w:rsidRPr="00C620F3">
        <w:rPr>
          <w:rFonts w:ascii="Arial" w:eastAsia="Arial" w:hAnsi="Arial" w:cs="Arial"/>
          <w:sz w:val="23"/>
          <w:szCs w:val="23"/>
        </w:rPr>
        <w:t xml:space="preserve">Hunter Water </w:t>
      </w:r>
      <w:r w:rsidR="2146E098" w:rsidRPr="00C620F3">
        <w:rPr>
          <w:rFonts w:ascii="Arial" w:eastAsia="Arial" w:hAnsi="Arial" w:cs="Arial"/>
          <w:sz w:val="23"/>
          <w:szCs w:val="23"/>
        </w:rPr>
        <w:t>Corporation’s network to Singleton</w:t>
      </w:r>
      <w:r w:rsidRPr="00C620F3">
        <w:rPr>
          <w:rFonts w:ascii="Arial" w:eastAsia="Arial" w:hAnsi="Arial" w:cs="Arial"/>
          <w:sz w:val="23"/>
          <w:szCs w:val="23"/>
        </w:rPr>
        <w:t>.</w:t>
      </w:r>
    </w:p>
    <w:p w14:paraId="26C8BB53" w14:textId="78A55453" w:rsidR="005C4FBC" w:rsidRPr="001D2370" w:rsidRDefault="007B4EBC" w:rsidP="008B7216">
      <w:pPr>
        <w:pStyle w:val="Chart5X"/>
        <w:numPr>
          <w:ilvl w:val="0"/>
          <w:numId w:val="5"/>
        </w:numPr>
        <w:rPr>
          <w:rFonts w:ascii="Arial" w:hAnsi="Arial" w:cs="Arial"/>
        </w:rPr>
      </w:pPr>
      <w:r>
        <w:rPr>
          <w:rFonts w:ascii="Arial" w:eastAsia="Arial" w:hAnsi="Arial" w:cs="Arial"/>
          <w:lang w:eastAsia="en-AU"/>
        </w:rPr>
        <w:t>Number</w:t>
      </w:r>
      <w:r w:rsidR="005C4FBC" w:rsidRPr="001D2370">
        <w:rPr>
          <w:rFonts w:ascii="Arial" w:hAnsi="Arial" w:cs="Arial"/>
        </w:rPr>
        <w:t xml:space="preserve"> of water strategy actions implemented across N</w:t>
      </w:r>
      <w:r w:rsidR="00955448" w:rsidRPr="001D2370">
        <w:rPr>
          <w:rFonts w:ascii="Arial" w:hAnsi="Arial" w:cs="Arial"/>
        </w:rPr>
        <w:t>ew South Wales</w:t>
      </w:r>
    </w:p>
    <w:p w14:paraId="509B1C4E" w14:textId="777995C1" w:rsidR="00C2686C" w:rsidRDefault="00BF70EC" w:rsidP="004756D3">
      <w:pPr>
        <w:jc w:val="center"/>
        <w:rPr>
          <w:rFonts w:ascii="Arial" w:hAnsi="Arial" w:cs="Arial"/>
          <w:color w:val="00426F"/>
          <w:lang w:eastAsia="zh-TW"/>
        </w:rPr>
      </w:pPr>
      <w:r>
        <w:rPr>
          <w:noProof/>
          <w:lang w:eastAsia="en-AU"/>
        </w:rPr>
        <w:drawing>
          <wp:inline distT="0" distB="0" distL="0" distR="0" wp14:anchorId="136F9A7C" wp14:editId="2C3ABF8B">
            <wp:extent cx="4663782" cy="2557438"/>
            <wp:effectExtent l="0" t="0" r="0" b="0"/>
            <wp:docPr id="28" name="Chart 28" descr="Chart 5.10: Number of water strategy actions implemented across New South Wales">
              <a:extLst xmlns:a="http://schemas.openxmlformats.org/drawingml/2006/main">
                <a:ext uri="{FF2B5EF4-FFF2-40B4-BE49-F238E27FC236}">
                  <a16:creationId xmlns:a16="http://schemas.microsoft.com/office/drawing/2014/main" id="{53F28BEB-CDE9-4E69-862D-664BCA2F45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5096508" w14:textId="38F58493" w:rsidR="003B3F9A" w:rsidRPr="00F45983" w:rsidRDefault="003B3F9A" w:rsidP="003B3F9A">
      <w:pPr>
        <w:rPr>
          <w:rFonts w:ascii="Arial" w:eastAsia="Calibri" w:hAnsi="Arial" w:cs="Arial"/>
          <w:sz w:val="17"/>
          <w:szCs w:val="17"/>
          <w:lang w:eastAsia="zh-TW"/>
        </w:rPr>
      </w:pPr>
    </w:p>
    <w:p w14:paraId="7CCA1748" w14:textId="501BF8FC" w:rsidR="007A43B3" w:rsidRDefault="004910ED" w:rsidP="00F72D20">
      <w:pPr>
        <w:pStyle w:val="ListParagraph"/>
        <w:ind w:left="0"/>
        <w:rPr>
          <w:lang w:eastAsia="zh-TW"/>
        </w:rPr>
      </w:pPr>
      <w:r>
        <w:rPr>
          <w:rFonts w:cs="Arial"/>
          <w:sz w:val="17"/>
          <w:szCs w:val="17"/>
          <w:lang w:eastAsia="zh-TW"/>
        </w:rPr>
        <w:t xml:space="preserve">Note: </w:t>
      </w:r>
      <w:r w:rsidR="007A43B3" w:rsidRPr="003B3F9A">
        <w:rPr>
          <w:rFonts w:cs="Arial"/>
          <w:sz w:val="17"/>
          <w:szCs w:val="17"/>
          <w:lang w:eastAsia="zh-TW"/>
        </w:rPr>
        <w:t>This target was set in 2019 prior to the strategies being developed and the number of actions having been set. The target assumed strategies would have been delivered by June 2021 and that an average number of actions would be delivered per strategy per year. The target will be reviewed and reset in 2023 following the completion of all strategies which will include actual number of actions to be delivered over time</w:t>
      </w:r>
      <w:r w:rsidR="003B3F9A" w:rsidRPr="003B3F9A">
        <w:rPr>
          <w:rFonts w:cs="Arial"/>
          <w:sz w:val="17"/>
          <w:szCs w:val="17"/>
          <w:lang w:eastAsia="zh-TW"/>
        </w:rPr>
        <w:t>.</w:t>
      </w:r>
    </w:p>
    <w:p w14:paraId="7660B476" w14:textId="77777777" w:rsidR="00F72D20" w:rsidRDefault="00F72D20">
      <w:pPr>
        <w:rPr>
          <w:rFonts w:ascii="Arial" w:hAnsi="Arial" w:cs="Arial"/>
          <w:b/>
          <w:color w:val="00426F"/>
          <w:kern w:val="28"/>
          <w:sz w:val="25"/>
          <w:szCs w:val="36"/>
          <w:lang w:eastAsia="zh-TW"/>
        </w:rPr>
      </w:pPr>
      <w:r>
        <w:rPr>
          <w:rFonts w:ascii="Arial" w:hAnsi="Arial" w:cs="Arial"/>
          <w:color w:val="00426F"/>
          <w:lang w:eastAsia="zh-TW"/>
        </w:rPr>
        <w:br w:type="page"/>
      </w:r>
    </w:p>
    <w:p w14:paraId="0E80AC04" w14:textId="5BA57AB1" w:rsidR="005C4FBC" w:rsidRPr="001D2370" w:rsidRDefault="00FB4DF1" w:rsidP="005C4FBC">
      <w:pPr>
        <w:pStyle w:val="Heading4"/>
        <w:rPr>
          <w:rFonts w:ascii="Arial" w:hAnsi="Arial" w:cs="Arial"/>
          <w:color w:val="00426F"/>
          <w:lang w:eastAsia="zh-TW"/>
        </w:rPr>
      </w:pPr>
      <w:r w:rsidRPr="001D2370">
        <w:rPr>
          <w:rFonts w:ascii="Arial" w:hAnsi="Arial" w:cs="Arial"/>
          <w:color w:val="00426F"/>
          <w:lang w:eastAsia="zh-TW"/>
        </w:rPr>
        <w:lastRenderedPageBreak/>
        <w:t xml:space="preserve">Proportion </w:t>
      </w:r>
      <w:r w:rsidR="005C4FBC" w:rsidRPr="001D2370">
        <w:rPr>
          <w:rFonts w:ascii="Arial" w:hAnsi="Arial" w:cs="Arial"/>
          <w:color w:val="00426F"/>
          <w:lang w:eastAsia="zh-TW"/>
        </w:rPr>
        <w:t>of reports of alleged breaches of water law assigned a risk rating and allocated for action on time</w:t>
      </w:r>
    </w:p>
    <w:p w14:paraId="7953DB6F" w14:textId="6B6D754A" w:rsidR="005C4FBC" w:rsidRPr="00C620F3" w:rsidRDefault="005C4FBC" w:rsidP="00C620F3">
      <w:pPr>
        <w:pStyle w:val="BodyText"/>
      </w:pPr>
      <w:r w:rsidRPr="00C620F3">
        <w:t>This indicator drives confidence in the water management framework through improved compliance and enforcement, and aims to demonstrate improvement</w:t>
      </w:r>
      <w:r w:rsidR="00204AB4" w:rsidRPr="00C620F3">
        <w:t>s</w:t>
      </w:r>
      <w:r w:rsidRPr="00C620F3">
        <w:t xml:space="preserve"> in the efficiency, </w:t>
      </w:r>
      <w:r w:rsidR="00C46C21" w:rsidRPr="00C620F3">
        <w:t>effectiveness,</w:t>
      </w:r>
      <w:r w:rsidRPr="00C620F3">
        <w:t xml:space="preserve"> and prudency of NRAR’s activities</w:t>
      </w:r>
      <w:r w:rsidR="00A1616E" w:rsidRPr="00C620F3">
        <w:t>.</w:t>
      </w:r>
      <w:r w:rsidRPr="00C620F3">
        <w:t xml:space="preserve"> </w:t>
      </w:r>
    </w:p>
    <w:p w14:paraId="6FA5A937" w14:textId="68FEDE17" w:rsidR="00245A98" w:rsidRPr="00C620F3" w:rsidRDefault="002A3C82" w:rsidP="00C620F3">
      <w:pPr>
        <w:pStyle w:val="BodyText"/>
      </w:pPr>
      <w:r w:rsidRPr="00C620F3">
        <w:t xml:space="preserve">Performance against this indicator is running below its 2023 target of </w:t>
      </w:r>
      <w:r w:rsidR="00BB17D0" w:rsidRPr="00C620F3">
        <w:t>more than 90 per cent of cases triaged within five days. On average, 68 per cent of cases have been triaged within five days during 2021-22, which is consistent with the baseline from 2019-20</w:t>
      </w:r>
      <w:r w:rsidR="00647114">
        <w:t>.</w:t>
      </w:r>
      <w:r w:rsidR="00BB17D0" w:rsidRPr="00C620F3">
        <w:t xml:space="preserve"> </w:t>
      </w:r>
    </w:p>
    <w:p w14:paraId="4C12D5CC" w14:textId="395B7340" w:rsidR="00BB17D0" w:rsidRPr="00C620F3" w:rsidRDefault="53E8A7B7" w:rsidP="00C620F3">
      <w:pPr>
        <w:pStyle w:val="BodyText"/>
      </w:pPr>
      <w:r w:rsidRPr="00C620F3">
        <w:t>The new funding being announced in the 2022</w:t>
      </w:r>
      <w:r w:rsidR="0B4923BA" w:rsidRPr="00C620F3">
        <w:t>-</w:t>
      </w:r>
      <w:r w:rsidRPr="00C620F3">
        <w:t xml:space="preserve">23 NSW Budget will enable additional regulatory activity </w:t>
      </w:r>
      <w:r w:rsidR="1A90A474" w:rsidRPr="00C620F3">
        <w:t xml:space="preserve">in relation </w:t>
      </w:r>
      <w:r w:rsidRPr="00C620F3">
        <w:t>to the Non-Urban Metering reforms and new F</w:t>
      </w:r>
      <w:r w:rsidR="1642D77D" w:rsidRPr="00C620F3">
        <w:t xml:space="preserve">lood </w:t>
      </w:r>
      <w:r w:rsidRPr="00C620F3">
        <w:t>P</w:t>
      </w:r>
      <w:r w:rsidR="1642D77D" w:rsidRPr="00C620F3">
        <w:t xml:space="preserve">lain </w:t>
      </w:r>
      <w:r w:rsidRPr="00C620F3">
        <w:t>H</w:t>
      </w:r>
      <w:r w:rsidR="1642D77D" w:rsidRPr="00C620F3">
        <w:t>arvesting</w:t>
      </w:r>
      <w:r w:rsidR="624EF78D" w:rsidRPr="00C620F3">
        <w:t xml:space="preserve"> (FPH)</w:t>
      </w:r>
      <w:r w:rsidRPr="00C620F3">
        <w:t xml:space="preserve"> Licensing compliance. This </w:t>
      </w:r>
      <w:r w:rsidR="2B8C50A0" w:rsidRPr="00C620F3">
        <w:t>additional</w:t>
      </w:r>
      <w:r w:rsidRPr="00C620F3">
        <w:t xml:space="preserve"> regulatory activity </w:t>
      </w:r>
      <w:r w:rsidR="1B02AE50" w:rsidRPr="00C620F3">
        <w:t>aims to increase</w:t>
      </w:r>
      <w:r w:rsidRPr="00C620F3">
        <w:t xml:space="preserve"> </w:t>
      </w:r>
      <w:r w:rsidR="7AD214B7" w:rsidRPr="00C620F3">
        <w:t>this indicator.</w:t>
      </w:r>
    </w:p>
    <w:p w14:paraId="4AB9AA61" w14:textId="53F5C1AC" w:rsidR="00734DBD" w:rsidRPr="00734DBD" w:rsidRDefault="00734DBD" w:rsidP="00F72D20">
      <w:pPr>
        <w:pStyle w:val="Chart41"/>
        <w:numPr>
          <w:ilvl w:val="0"/>
          <w:numId w:val="5"/>
        </w:numPr>
        <w:ind w:left="1276" w:hanging="1276"/>
        <w:rPr>
          <w:rFonts w:ascii="Arial" w:hAnsi="Arial" w:cs="Arial"/>
          <w:sz w:val="23"/>
          <w:szCs w:val="23"/>
        </w:rPr>
      </w:pPr>
      <w:r w:rsidRPr="00734DBD">
        <w:rPr>
          <w:rFonts w:ascii="Arial" w:hAnsi="Arial" w:cs="Arial"/>
          <w:sz w:val="23"/>
          <w:szCs w:val="23"/>
        </w:rPr>
        <w:t xml:space="preserve">Proportion of reports of alleged breaches of water law assigned a risk rating and allocated for action on time </w:t>
      </w:r>
    </w:p>
    <w:p w14:paraId="5E03F711" w14:textId="6B94FDFF" w:rsidR="005C4FBC" w:rsidRDefault="00A75AF7" w:rsidP="00F72D20">
      <w:pPr>
        <w:jc w:val="center"/>
      </w:pPr>
      <w:r>
        <w:rPr>
          <w:noProof/>
          <w:lang w:eastAsia="en-AU"/>
        </w:rPr>
        <w:drawing>
          <wp:inline distT="0" distB="0" distL="0" distR="0" wp14:anchorId="45076847" wp14:editId="5F31341A">
            <wp:extent cx="4680561" cy="2546188"/>
            <wp:effectExtent l="0" t="0" r="0" b="0"/>
            <wp:docPr id="23" name="Chart 23" descr="Chart 5.11: Proportion of reports of alleged breaches of water law assigned a risk rating and allocated for action on time ">
              <a:extLst xmlns:a="http://schemas.openxmlformats.org/drawingml/2006/main">
                <a:ext uri="{FF2B5EF4-FFF2-40B4-BE49-F238E27FC236}">
                  <a16:creationId xmlns:a16="http://schemas.microsoft.com/office/drawing/2014/main" id="{689D746F-6681-498E-88F1-2BB16C866F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A316D52" w14:textId="77777777" w:rsidR="00100C17" w:rsidRDefault="00100C17" w:rsidP="00F72D20">
      <w:pPr>
        <w:jc w:val="center"/>
      </w:pPr>
    </w:p>
    <w:p w14:paraId="7F4AFAB1" w14:textId="37BE0104" w:rsidR="00A60BEF" w:rsidRDefault="004910ED" w:rsidP="00EB209F">
      <w:pPr>
        <w:pStyle w:val="ListParagraph"/>
        <w:ind w:left="0"/>
        <w:rPr>
          <w:rFonts w:cs="Arial"/>
          <w:sz w:val="17"/>
          <w:szCs w:val="17"/>
        </w:rPr>
      </w:pPr>
      <w:r w:rsidRPr="00E400E5">
        <w:rPr>
          <w:rFonts w:cs="Arial"/>
          <w:sz w:val="17"/>
          <w:szCs w:val="17"/>
          <w:lang w:eastAsia="zh-TW"/>
        </w:rPr>
        <w:t xml:space="preserve">Note:  </w:t>
      </w:r>
      <w:r w:rsidR="00590B9E" w:rsidRPr="00E400E5">
        <w:rPr>
          <w:rFonts w:cs="Arial"/>
          <w:sz w:val="17"/>
          <w:szCs w:val="17"/>
          <w:lang w:eastAsia="zh-TW"/>
        </w:rPr>
        <w:t xml:space="preserve">In the </w:t>
      </w:r>
      <w:r w:rsidR="00590B9E" w:rsidRPr="00E400E5">
        <w:rPr>
          <w:rFonts w:cs="Arial"/>
          <w:sz w:val="17"/>
          <w:szCs w:val="17"/>
        </w:rPr>
        <w:t xml:space="preserve">2020-21 Budget Paper, the 2020-21 Actual was reported as </w:t>
      </w:r>
      <w:r w:rsidR="00786BDB" w:rsidRPr="00E400E5">
        <w:rPr>
          <w:rFonts w:cs="Arial"/>
          <w:sz w:val="17"/>
          <w:szCs w:val="17"/>
        </w:rPr>
        <w:t>93</w:t>
      </w:r>
      <w:r w:rsidR="00EB209F">
        <w:rPr>
          <w:rFonts w:cs="Arial"/>
          <w:sz w:val="17"/>
          <w:szCs w:val="17"/>
        </w:rPr>
        <w:t xml:space="preserve"> per cent</w:t>
      </w:r>
      <w:r w:rsidR="00786BDB" w:rsidRPr="00E400E5">
        <w:rPr>
          <w:rFonts w:cs="Arial"/>
          <w:sz w:val="17"/>
          <w:szCs w:val="17"/>
        </w:rPr>
        <w:t xml:space="preserve">, which was correct to 31 March 2021. The </w:t>
      </w:r>
      <w:r w:rsidR="00DC211B" w:rsidRPr="00E400E5">
        <w:rPr>
          <w:rFonts w:cs="Arial"/>
          <w:sz w:val="17"/>
          <w:szCs w:val="17"/>
        </w:rPr>
        <w:t>2020-21</w:t>
      </w:r>
      <w:r w:rsidR="00786BDB" w:rsidRPr="00E400E5">
        <w:rPr>
          <w:rFonts w:cs="Arial"/>
          <w:sz w:val="17"/>
          <w:szCs w:val="17"/>
        </w:rPr>
        <w:t xml:space="preserve"> Actual </w:t>
      </w:r>
      <w:r w:rsidR="00DC211B" w:rsidRPr="00E400E5">
        <w:rPr>
          <w:rFonts w:cs="Arial"/>
          <w:sz w:val="17"/>
          <w:szCs w:val="17"/>
        </w:rPr>
        <w:t xml:space="preserve">in the above chart is the full year result </w:t>
      </w:r>
      <w:r w:rsidR="00786BDB" w:rsidRPr="00E400E5">
        <w:rPr>
          <w:rFonts w:cs="Arial"/>
          <w:sz w:val="17"/>
          <w:szCs w:val="17"/>
        </w:rPr>
        <w:t xml:space="preserve">to 30 June 2021 </w:t>
      </w:r>
      <w:r w:rsidR="00DC211B" w:rsidRPr="00E400E5">
        <w:rPr>
          <w:rFonts w:cs="Arial"/>
          <w:sz w:val="17"/>
          <w:szCs w:val="17"/>
        </w:rPr>
        <w:t xml:space="preserve">and </w:t>
      </w:r>
      <w:r w:rsidR="00786BDB" w:rsidRPr="00E400E5">
        <w:rPr>
          <w:rFonts w:cs="Arial"/>
          <w:sz w:val="17"/>
          <w:szCs w:val="17"/>
        </w:rPr>
        <w:t>has been updated to 82</w:t>
      </w:r>
      <w:r w:rsidR="00EB209F">
        <w:rPr>
          <w:rFonts w:cs="Arial"/>
          <w:sz w:val="17"/>
          <w:szCs w:val="17"/>
        </w:rPr>
        <w:t xml:space="preserve"> per cent</w:t>
      </w:r>
      <w:r w:rsidR="00DC211B" w:rsidRPr="00E400E5">
        <w:rPr>
          <w:rFonts w:cs="Arial"/>
          <w:sz w:val="17"/>
          <w:szCs w:val="17"/>
        </w:rPr>
        <w:t>.</w:t>
      </w:r>
    </w:p>
    <w:p w14:paraId="0F39C176" w14:textId="77777777" w:rsidR="00A60BEF" w:rsidRDefault="00A60BEF">
      <w:pPr>
        <w:rPr>
          <w:rFonts w:ascii="Arial" w:eastAsia="Calibri" w:hAnsi="Arial" w:cs="Arial"/>
          <w:sz w:val="17"/>
          <w:szCs w:val="17"/>
        </w:rPr>
      </w:pPr>
      <w:r>
        <w:rPr>
          <w:rFonts w:cs="Arial"/>
          <w:sz w:val="17"/>
          <w:szCs w:val="17"/>
        </w:rPr>
        <w:br w:type="page"/>
      </w:r>
    </w:p>
    <w:p w14:paraId="20CE61A8" w14:textId="651DE057" w:rsidR="00825A4B" w:rsidRPr="001D2370" w:rsidRDefault="005C4FBC" w:rsidP="001F2DF4">
      <w:pPr>
        <w:rPr>
          <w:rFonts w:ascii="Arial" w:hAnsi="Arial" w:cs="Arial"/>
        </w:rPr>
      </w:pPr>
      <w:r w:rsidRPr="00821020">
        <w:rPr>
          <w:rFonts w:ascii="Arial" w:eastAsiaTheme="majorEastAsia" w:hAnsi="Arial" w:cs="Arial"/>
          <w:b/>
          <w:kern w:val="28"/>
          <w:sz w:val="27"/>
          <w:szCs w:val="36"/>
        </w:rPr>
        <w:lastRenderedPageBreak/>
        <w:t>Performance indicators for this Outcome</w:t>
      </w:r>
    </w:p>
    <w:tbl>
      <w:tblPr>
        <w:tblW w:w="9497" w:type="dxa"/>
        <w:tblLayout w:type="fixed"/>
        <w:tblLook w:val="04A0" w:firstRow="1" w:lastRow="0" w:firstColumn="1" w:lastColumn="0" w:noHBand="0" w:noVBand="1"/>
      </w:tblPr>
      <w:tblGrid>
        <w:gridCol w:w="6520"/>
        <w:gridCol w:w="709"/>
        <w:gridCol w:w="1134"/>
        <w:gridCol w:w="1134"/>
      </w:tblGrid>
      <w:tr w:rsidR="00AE172F" w:rsidRPr="001D2370" w14:paraId="3862C743" w14:textId="77777777" w:rsidTr="00F72D20">
        <w:trPr>
          <w:trHeight w:val="313"/>
        </w:trPr>
        <w:tc>
          <w:tcPr>
            <w:tcW w:w="6520" w:type="dxa"/>
            <w:vMerge w:val="restart"/>
            <w:tcBorders>
              <w:top w:val="nil"/>
              <w:left w:val="nil"/>
              <w:bottom w:val="nil"/>
              <w:right w:val="nil"/>
            </w:tcBorders>
            <w:shd w:val="clear" w:color="000000" w:fill="008EBA"/>
            <w:noWrap/>
            <w:vAlign w:val="center"/>
            <w:hideMark/>
          </w:tcPr>
          <w:p w14:paraId="71BDAEBB" w14:textId="77777777" w:rsidR="00AE172F" w:rsidRPr="00AE172F" w:rsidRDefault="00AE172F" w:rsidP="00AE172F">
            <w:pPr>
              <w:ind w:firstLineChars="100" w:firstLine="181"/>
              <w:rPr>
                <w:rFonts w:ascii="Arial" w:hAnsi="Arial" w:cs="Arial"/>
                <w:b/>
                <w:bCs/>
                <w:color w:val="FFFFFF"/>
                <w:sz w:val="18"/>
                <w:szCs w:val="18"/>
                <w:lang w:eastAsia="en-AU"/>
              </w:rPr>
            </w:pPr>
            <w:r w:rsidRPr="00AE172F">
              <w:rPr>
                <w:rFonts w:ascii="Arial" w:hAnsi="Arial" w:cs="Arial"/>
                <w:b/>
                <w:bCs/>
                <w:color w:val="FFFFFF"/>
                <w:sz w:val="18"/>
                <w:szCs w:val="18"/>
                <w:lang w:eastAsia="en-AU"/>
              </w:rPr>
              <w:t>Outcome Indicators</w:t>
            </w:r>
          </w:p>
        </w:tc>
        <w:tc>
          <w:tcPr>
            <w:tcW w:w="709" w:type="dxa"/>
            <w:vMerge w:val="restart"/>
            <w:tcBorders>
              <w:top w:val="nil"/>
              <w:left w:val="nil"/>
              <w:bottom w:val="nil"/>
              <w:right w:val="nil"/>
            </w:tcBorders>
            <w:shd w:val="clear" w:color="000000" w:fill="008EBA"/>
            <w:noWrap/>
            <w:vAlign w:val="center"/>
            <w:hideMark/>
          </w:tcPr>
          <w:p w14:paraId="14E5236A" w14:textId="77777777" w:rsidR="00AE172F" w:rsidRPr="00AE172F" w:rsidRDefault="00AE172F" w:rsidP="00AE172F">
            <w:pPr>
              <w:jc w:val="center"/>
              <w:rPr>
                <w:rFonts w:ascii="Arial" w:hAnsi="Arial" w:cs="Arial"/>
                <w:b/>
                <w:bCs/>
                <w:color w:val="FFFFFF"/>
                <w:sz w:val="18"/>
                <w:szCs w:val="18"/>
                <w:lang w:eastAsia="en-AU"/>
              </w:rPr>
            </w:pPr>
            <w:r w:rsidRPr="00AE172F">
              <w:rPr>
                <w:rFonts w:ascii="Arial" w:hAnsi="Arial" w:cs="Arial"/>
                <w:b/>
                <w:bCs/>
                <w:color w:val="FFFFFF"/>
                <w:sz w:val="18"/>
                <w:szCs w:val="18"/>
                <w:lang w:eastAsia="en-AU"/>
              </w:rPr>
              <w:t>Units</w:t>
            </w:r>
          </w:p>
        </w:tc>
        <w:tc>
          <w:tcPr>
            <w:tcW w:w="1134" w:type="dxa"/>
            <w:tcBorders>
              <w:top w:val="nil"/>
              <w:left w:val="nil"/>
              <w:bottom w:val="nil"/>
              <w:right w:val="nil"/>
            </w:tcBorders>
            <w:shd w:val="clear" w:color="000000" w:fill="008EBA"/>
            <w:noWrap/>
            <w:vAlign w:val="center"/>
            <w:hideMark/>
          </w:tcPr>
          <w:p w14:paraId="358C4724" w14:textId="77777777" w:rsidR="00AE172F" w:rsidRPr="00AE172F" w:rsidRDefault="00AE172F" w:rsidP="00AE172F">
            <w:pPr>
              <w:jc w:val="center"/>
              <w:rPr>
                <w:rFonts w:ascii="Arial" w:hAnsi="Arial" w:cs="Arial"/>
                <w:b/>
                <w:bCs/>
                <w:color w:val="FFFFFF"/>
                <w:sz w:val="18"/>
                <w:szCs w:val="18"/>
                <w:lang w:eastAsia="en-AU"/>
              </w:rPr>
            </w:pPr>
            <w:r w:rsidRPr="00AE172F">
              <w:rPr>
                <w:rFonts w:ascii="Arial" w:hAnsi="Arial" w:cs="Arial"/>
                <w:b/>
                <w:bCs/>
                <w:color w:val="FFFFFF"/>
                <w:sz w:val="18"/>
                <w:szCs w:val="18"/>
                <w:lang w:eastAsia="en-AU"/>
              </w:rPr>
              <w:t>2021-22</w:t>
            </w:r>
          </w:p>
        </w:tc>
        <w:tc>
          <w:tcPr>
            <w:tcW w:w="1134" w:type="dxa"/>
            <w:tcBorders>
              <w:top w:val="nil"/>
              <w:left w:val="nil"/>
              <w:bottom w:val="nil"/>
              <w:right w:val="nil"/>
            </w:tcBorders>
            <w:shd w:val="clear" w:color="000000" w:fill="008EBA"/>
            <w:noWrap/>
            <w:vAlign w:val="center"/>
            <w:hideMark/>
          </w:tcPr>
          <w:p w14:paraId="6191FB4E" w14:textId="77777777" w:rsidR="00AE172F" w:rsidRPr="00AE172F" w:rsidRDefault="00AE172F" w:rsidP="00AE172F">
            <w:pPr>
              <w:jc w:val="center"/>
              <w:rPr>
                <w:rFonts w:ascii="Arial" w:hAnsi="Arial" w:cs="Arial"/>
                <w:b/>
                <w:bCs/>
                <w:color w:val="FFFFFF"/>
                <w:sz w:val="18"/>
                <w:szCs w:val="18"/>
                <w:lang w:eastAsia="en-AU"/>
              </w:rPr>
            </w:pPr>
            <w:r w:rsidRPr="00AE172F">
              <w:rPr>
                <w:rFonts w:ascii="Arial" w:hAnsi="Arial" w:cs="Arial"/>
                <w:b/>
                <w:bCs/>
                <w:color w:val="FFFFFF"/>
                <w:sz w:val="18"/>
                <w:szCs w:val="18"/>
                <w:lang w:eastAsia="en-AU"/>
              </w:rPr>
              <w:t>2022-23</w:t>
            </w:r>
          </w:p>
        </w:tc>
      </w:tr>
      <w:tr w:rsidR="00AE172F" w:rsidRPr="001D2370" w14:paraId="056D9214" w14:textId="77777777" w:rsidTr="00F72D20">
        <w:trPr>
          <w:trHeight w:val="313"/>
        </w:trPr>
        <w:tc>
          <w:tcPr>
            <w:tcW w:w="6520" w:type="dxa"/>
            <w:vMerge/>
            <w:tcBorders>
              <w:top w:val="nil"/>
              <w:left w:val="nil"/>
              <w:bottom w:val="nil"/>
              <w:right w:val="nil"/>
            </w:tcBorders>
            <w:vAlign w:val="center"/>
            <w:hideMark/>
          </w:tcPr>
          <w:p w14:paraId="40832CB5" w14:textId="77777777" w:rsidR="00AE172F" w:rsidRPr="00AE172F" w:rsidRDefault="00AE172F" w:rsidP="00AE172F">
            <w:pPr>
              <w:rPr>
                <w:rFonts w:ascii="Arial" w:hAnsi="Arial" w:cs="Arial"/>
                <w:b/>
                <w:bCs/>
                <w:color w:val="FFFFFF"/>
                <w:sz w:val="18"/>
                <w:szCs w:val="18"/>
                <w:lang w:eastAsia="en-AU"/>
              </w:rPr>
            </w:pPr>
          </w:p>
        </w:tc>
        <w:tc>
          <w:tcPr>
            <w:tcW w:w="709" w:type="dxa"/>
            <w:vMerge/>
            <w:tcBorders>
              <w:top w:val="nil"/>
              <w:left w:val="nil"/>
              <w:bottom w:val="nil"/>
              <w:right w:val="nil"/>
            </w:tcBorders>
            <w:vAlign w:val="center"/>
            <w:hideMark/>
          </w:tcPr>
          <w:p w14:paraId="0356EDA8" w14:textId="77777777" w:rsidR="00AE172F" w:rsidRPr="00AE172F" w:rsidRDefault="00AE172F" w:rsidP="00AE172F">
            <w:pPr>
              <w:rPr>
                <w:rFonts w:ascii="Arial" w:hAnsi="Arial" w:cs="Arial"/>
                <w:b/>
                <w:bCs/>
                <w:color w:val="FFFFFF"/>
                <w:sz w:val="18"/>
                <w:szCs w:val="18"/>
                <w:lang w:eastAsia="en-AU"/>
              </w:rPr>
            </w:pPr>
          </w:p>
        </w:tc>
        <w:tc>
          <w:tcPr>
            <w:tcW w:w="1134" w:type="dxa"/>
            <w:tcBorders>
              <w:top w:val="nil"/>
              <w:left w:val="nil"/>
              <w:bottom w:val="nil"/>
              <w:right w:val="nil"/>
            </w:tcBorders>
            <w:shd w:val="clear" w:color="000000" w:fill="008EBA"/>
            <w:noWrap/>
            <w:vAlign w:val="center"/>
            <w:hideMark/>
          </w:tcPr>
          <w:p w14:paraId="38E7E79A" w14:textId="39EE1D53" w:rsidR="00AE172F" w:rsidRPr="00AC5892" w:rsidRDefault="005E1749" w:rsidP="00AE172F">
            <w:pPr>
              <w:jc w:val="center"/>
              <w:rPr>
                <w:rFonts w:ascii="Arial" w:hAnsi="Arial" w:cs="Arial"/>
                <w:b/>
                <w:color w:val="FFFFFF"/>
                <w:sz w:val="18"/>
                <w:szCs w:val="18"/>
                <w:vertAlign w:val="superscript"/>
                <w:lang w:eastAsia="en-AU"/>
              </w:rPr>
            </w:pPr>
            <w:r w:rsidRPr="00AE172F">
              <w:rPr>
                <w:rFonts w:ascii="Arial" w:hAnsi="Arial" w:cs="Arial"/>
                <w:b/>
                <w:bCs/>
                <w:color w:val="FFFFFF"/>
                <w:sz w:val="18"/>
                <w:szCs w:val="18"/>
                <w:lang w:eastAsia="en-AU"/>
              </w:rPr>
              <w:t>Actual</w:t>
            </w:r>
            <w:r w:rsidR="00C04274">
              <w:rPr>
                <w:rFonts w:ascii="Arial" w:hAnsi="Arial" w:cs="Arial"/>
                <w:b/>
                <w:bCs/>
                <w:color w:val="FFFFFF"/>
                <w:sz w:val="18"/>
                <w:szCs w:val="18"/>
                <w:vertAlign w:val="superscript"/>
                <w:lang w:eastAsia="en-AU"/>
              </w:rPr>
              <w:t>(a)</w:t>
            </w:r>
          </w:p>
        </w:tc>
        <w:tc>
          <w:tcPr>
            <w:tcW w:w="1134" w:type="dxa"/>
            <w:tcBorders>
              <w:top w:val="nil"/>
              <w:left w:val="nil"/>
              <w:bottom w:val="nil"/>
              <w:right w:val="nil"/>
            </w:tcBorders>
            <w:shd w:val="clear" w:color="000000" w:fill="008EBA"/>
            <w:noWrap/>
            <w:vAlign w:val="center"/>
            <w:hideMark/>
          </w:tcPr>
          <w:p w14:paraId="33ACC0CF" w14:textId="77777777" w:rsidR="00AE172F" w:rsidRPr="00AE172F" w:rsidRDefault="00AE172F" w:rsidP="00AE172F">
            <w:pPr>
              <w:jc w:val="center"/>
              <w:rPr>
                <w:rFonts w:ascii="Arial" w:hAnsi="Arial" w:cs="Arial"/>
                <w:b/>
                <w:bCs/>
                <w:color w:val="FFFFFF"/>
                <w:sz w:val="18"/>
                <w:szCs w:val="18"/>
                <w:lang w:eastAsia="en-AU"/>
              </w:rPr>
            </w:pPr>
            <w:r w:rsidRPr="00AE172F">
              <w:rPr>
                <w:rFonts w:ascii="Arial" w:hAnsi="Arial" w:cs="Arial"/>
                <w:b/>
                <w:bCs/>
                <w:color w:val="FFFFFF"/>
                <w:sz w:val="18"/>
                <w:szCs w:val="18"/>
                <w:lang w:eastAsia="en-AU"/>
              </w:rPr>
              <w:t>Forecast</w:t>
            </w:r>
          </w:p>
        </w:tc>
      </w:tr>
      <w:tr w:rsidR="002F0540" w:rsidRPr="001D2370" w14:paraId="69972B9C" w14:textId="77777777" w:rsidTr="00F72D20">
        <w:trPr>
          <w:trHeight w:val="227"/>
        </w:trPr>
        <w:tc>
          <w:tcPr>
            <w:tcW w:w="6520" w:type="dxa"/>
            <w:tcBorders>
              <w:top w:val="nil"/>
              <w:left w:val="nil"/>
              <w:right w:val="nil"/>
            </w:tcBorders>
            <w:shd w:val="clear" w:color="auto" w:fill="auto"/>
            <w:vAlign w:val="bottom"/>
          </w:tcPr>
          <w:p w14:paraId="11331FC3" w14:textId="77777777" w:rsidR="002F0540" w:rsidRPr="00C620F3" w:rsidRDefault="002F0540" w:rsidP="002F0540">
            <w:pPr>
              <w:ind w:left="184"/>
              <w:rPr>
                <w:rFonts w:ascii="Arial" w:hAnsi="Arial" w:cs="Arial"/>
                <w:color w:val="000000"/>
                <w:sz w:val="16"/>
                <w:szCs w:val="16"/>
                <w:lang w:eastAsia="en-AU"/>
              </w:rPr>
            </w:pPr>
          </w:p>
        </w:tc>
        <w:tc>
          <w:tcPr>
            <w:tcW w:w="709" w:type="dxa"/>
            <w:tcBorders>
              <w:top w:val="nil"/>
              <w:left w:val="nil"/>
              <w:right w:val="nil"/>
            </w:tcBorders>
            <w:shd w:val="clear" w:color="auto" w:fill="auto"/>
            <w:noWrap/>
            <w:vAlign w:val="bottom"/>
          </w:tcPr>
          <w:p w14:paraId="71563395" w14:textId="77777777" w:rsidR="002F0540" w:rsidRPr="00C620F3" w:rsidRDefault="002F0540" w:rsidP="00AE172F">
            <w:pPr>
              <w:jc w:val="center"/>
              <w:rPr>
                <w:rFonts w:ascii="Arial" w:hAnsi="Arial" w:cs="Arial"/>
                <w:color w:val="000000"/>
                <w:sz w:val="16"/>
                <w:szCs w:val="16"/>
                <w:lang w:eastAsia="en-AU"/>
              </w:rPr>
            </w:pPr>
          </w:p>
        </w:tc>
        <w:tc>
          <w:tcPr>
            <w:tcW w:w="1134" w:type="dxa"/>
            <w:tcBorders>
              <w:top w:val="nil"/>
              <w:left w:val="nil"/>
              <w:right w:val="nil"/>
            </w:tcBorders>
            <w:shd w:val="clear" w:color="auto" w:fill="auto"/>
            <w:noWrap/>
            <w:vAlign w:val="bottom"/>
          </w:tcPr>
          <w:p w14:paraId="1305E0BB" w14:textId="77777777" w:rsidR="002F0540" w:rsidRPr="00C620F3" w:rsidRDefault="002F0540" w:rsidP="00F72D20">
            <w:pPr>
              <w:jc w:val="right"/>
              <w:rPr>
                <w:rFonts w:ascii="Arial" w:hAnsi="Arial" w:cs="Arial"/>
                <w:color w:val="000000"/>
                <w:sz w:val="16"/>
                <w:szCs w:val="16"/>
                <w:lang w:eastAsia="en-AU"/>
              </w:rPr>
            </w:pPr>
          </w:p>
        </w:tc>
        <w:tc>
          <w:tcPr>
            <w:tcW w:w="1134" w:type="dxa"/>
            <w:tcBorders>
              <w:top w:val="nil"/>
              <w:left w:val="nil"/>
              <w:right w:val="nil"/>
            </w:tcBorders>
            <w:shd w:val="clear" w:color="auto" w:fill="auto"/>
            <w:noWrap/>
            <w:vAlign w:val="bottom"/>
          </w:tcPr>
          <w:p w14:paraId="638B1450" w14:textId="77777777" w:rsidR="002F0540" w:rsidRPr="00C620F3" w:rsidRDefault="002F0540" w:rsidP="00F72D20">
            <w:pPr>
              <w:jc w:val="right"/>
              <w:rPr>
                <w:rFonts w:ascii="Arial" w:hAnsi="Arial" w:cs="Arial"/>
                <w:color w:val="000000"/>
                <w:sz w:val="16"/>
                <w:szCs w:val="16"/>
                <w:lang w:eastAsia="en-AU"/>
              </w:rPr>
            </w:pPr>
          </w:p>
        </w:tc>
      </w:tr>
      <w:tr w:rsidR="00AE172F" w:rsidRPr="001D2370" w14:paraId="24B5D949" w14:textId="77777777" w:rsidTr="00F72D20">
        <w:trPr>
          <w:trHeight w:val="227"/>
        </w:trPr>
        <w:tc>
          <w:tcPr>
            <w:tcW w:w="6520" w:type="dxa"/>
            <w:tcBorders>
              <w:top w:val="nil"/>
              <w:left w:val="nil"/>
              <w:right w:val="nil"/>
            </w:tcBorders>
            <w:shd w:val="clear" w:color="auto" w:fill="auto"/>
            <w:vAlign w:val="bottom"/>
            <w:hideMark/>
          </w:tcPr>
          <w:p w14:paraId="42D82724" w14:textId="77777777" w:rsidR="00AE172F" w:rsidRPr="00C620F3" w:rsidRDefault="00AE172F" w:rsidP="002F0540">
            <w:pPr>
              <w:ind w:left="184"/>
              <w:rPr>
                <w:rFonts w:ascii="Arial" w:hAnsi="Arial" w:cs="Arial"/>
                <w:color w:val="000000"/>
                <w:sz w:val="16"/>
                <w:szCs w:val="16"/>
                <w:lang w:eastAsia="en-AU"/>
              </w:rPr>
            </w:pPr>
            <w:r w:rsidRPr="00C620F3">
              <w:rPr>
                <w:rFonts w:ascii="Arial" w:hAnsi="Arial" w:cs="Arial"/>
                <w:color w:val="000000"/>
                <w:sz w:val="16"/>
                <w:szCs w:val="16"/>
                <w:lang w:eastAsia="en-AU"/>
              </w:rPr>
              <w:t>Proportion of NSW water utilities with improved services as shown through reduction of customer complaints (environmental, water quality, and affordability)</w:t>
            </w:r>
          </w:p>
        </w:tc>
        <w:tc>
          <w:tcPr>
            <w:tcW w:w="709" w:type="dxa"/>
            <w:tcBorders>
              <w:top w:val="nil"/>
              <w:left w:val="nil"/>
              <w:right w:val="nil"/>
            </w:tcBorders>
            <w:shd w:val="clear" w:color="auto" w:fill="auto"/>
            <w:noWrap/>
            <w:vAlign w:val="bottom"/>
            <w:hideMark/>
          </w:tcPr>
          <w:p w14:paraId="79625FA6" w14:textId="77777777" w:rsidR="00AE172F" w:rsidRPr="00C620F3" w:rsidRDefault="00AE172F" w:rsidP="00AE172F">
            <w:pPr>
              <w:jc w:val="center"/>
              <w:rPr>
                <w:rFonts w:ascii="Arial" w:hAnsi="Arial" w:cs="Arial"/>
                <w:color w:val="000000"/>
                <w:sz w:val="16"/>
                <w:szCs w:val="16"/>
                <w:lang w:eastAsia="en-AU"/>
              </w:rPr>
            </w:pPr>
            <w:r w:rsidRPr="00C620F3">
              <w:rPr>
                <w:rFonts w:ascii="Arial" w:hAnsi="Arial" w:cs="Arial"/>
                <w:color w:val="000000"/>
                <w:sz w:val="16"/>
                <w:szCs w:val="16"/>
                <w:lang w:eastAsia="en-AU"/>
              </w:rPr>
              <w:t>%</w:t>
            </w:r>
          </w:p>
        </w:tc>
        <w:tc>
          <w:tcPr>
            <w:tcW w:w="1134" w:type="dxa"/>
            <w:tcBorders>
              <w:top w:val="nil"/>
              <w:left w:val="nil"/>
              <w:right w:val="nil"/>
            </w:tcBorders>
            <w:shd w:val="clear" w:color="auto" w:fill="auto"/>
            <w:noWrap/>
            <w:vAlign w:val="bottom"/>
            <w:hideMark/>
          </w:tcPr>
          <w:p w14:paraId="4DFC5FC3" w14:textId="18FF08C9" w:rsidR="00AE172F" w:rsidRPr="00C620F3" w:rsidRDefault="0087058E"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46</w:t>
            </w:r>
            <w:r w:rsidR="00AE172F" w:rsidRPr="00C620F3">
              <w:rPr>
                <w:rFonts w:ascii="Arial" w:hAnsi="Arial" w:cs="Arial"/>
                <w:color w:val="000000"/>
                <w:sz w:val="16"/>
                <w:szCs w:val="16"/>
                <w:lang w:eastAsia="en-AU"/>
              </w:rPr>
              <w:t>.0</w:t>
            </w:r>
          </w:p>
        </w:tc>
        <w:tc>
          <w:tcPr>
            <w:tcW w:w="1134" w:type="dxa"/>
            <w:tcBorders>
              <w:top w:val="nil"/>
              <w:left w:val="nil"/>
              <w:right w:val="nil"/>
            </w:tcBorders>
            <w:shd w:val="clear" w:color="auto" w:fill="auto"/>
            <w:noWrap/>
            <w:vAlign w:val="bottom"/>
            <w:hideMark/>
          </w:tcPr>
          <w:p w14:paraId="65F28A70" w14:textId="0B00C98F" w:rsidR="00AE172F" w:rsidRPr="00C620F3" w:rsidRDefault="0087058E"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65</w:t>
            </w:r>
            <w:r w:rsidR="00AE172F" w:rsidRPr="00C620F3">
              <w:rPr>
                <w:rFonts w:ascii="Arial" w:hAnsi="Arial" w:cs="Arial"/>
                <w:color w:val="000000"/>
                <w:sz w:val="16"/>
                <w:szCs w:val="16"/>
                <w:lang w:eastAsia="en-AU"/>
              </w:rPr>
              <w:t>.0</w:t>
            </w:r>
          </w:p>
        </w:tc>
      </w:tr>
      <w:tr w:rsidR="00AE172F" w:rsidRPr="001D2370" w14:paraId="63EE22CB" w14:textId="77777777" w:rsidTr="00F72D20">
        <w:trPr>
          <w:trHeight w:val="227"/>
        </w:trPr>
        <w:tc>
          <w:tcPr>
            <w:tcW w:w="6520" w:type="dxa"/>
            <w:tcBorders>
              <w:top w:val="nil"/>
              <w:left w:val="nil"/>
              <w:right w:val="nil"/>
            </w:tcBorders>
            <w:shd w:val="clear" w:color="auto" w:fill="auto"/>
            <w:vAlign w:val="bottom"/>
            <w:hideMark/>
          </w:tcPr>
          <w:p w14:paraId="6F5D7CE4" w14:textId="77777777" w:rsidR="00AE172F" w:rsidRPr="00C620F3" w:rsidRDefault="00AE172F" w:rsidP="002F0540">
            <w:pPr>
              <w:ind w:left="184"/>
              <w:rPr>
                <w:rFonts w:ascii="Arial" w:hAnsi="Arial" w:cs="Arial"/>
                <w:color w:val="000000"/>
                <w:sz w:val="16"/>
                <w:szCs w:val="16"/>
                <w:lang w:eastAsia="en-AU"/>
              </w:rPr>
            </w:pPr>
            <w:r w:rsidRPr="00C620F3">
              <w:rPr>
                <w:rFonts w:ascii="Arial" w:hAnsi="Arial" w:cs="Arial"/>
                <w:color w:val="000000"/>
                <w:sz w:val="16"/>
                <w:szCs w:val="16"/>
                <w:lang w:eastAsia="en-AU"/>
              </w:rPr>
              <w:t>Proportion of reports of alleged breaches of water law assigned a risk rating and allocated for action on time</w:t>
            </w:r>
          </w:p>
        </w:tc>
        <w:tc>
          <w:tcPr>
            <w:tcW w:w="709" w:type="dxa"/>
            <w:tcBorders>
              <w:top w:val="nil"/>
              <w:left w:val="nil"/>
              <w:right w:val="nil"/>
            </w:tcBorders>
            <w:shd w:val="clear" w:color="auto" w:fill="auto"/>
            <w:noWrap/>
            <w:vAlign w:val="bottom"/>
            <w:hideMark/>
          </w:tcPr>
          <w:p w14:paraId="708D1995" w14:textId="77777777" w:rsidR="00AE172F" w:rsidRPr="00C620F3" w:rsidRDefault="00AE172F" w:rsidP="00AE172F">
            <w:pPr>
              <w:jc w:val="center"/>
              <w:rPr>
                <w:rFonts w:ascii="Arial" w:hAnsi="Arial" w:cs="Arial"/>
                <w:color w:val="000000"/>
                <w:sz w:val="16"/>
                <w:szCs w:val="16"/>
                <w:lang w:eastAsia="en-AU"/>
              </w:rPr>
            </w:pPr>
            <w:r w:rsidRPr="00C620F3">
              <w:rPr>
                <w:rFonts w:ascii="Arial" w:hAnsi="Arial" w:cs="Arial"/>
                <w:color w:val="000000"/>
                <w:sz w:val="16"/>
                <w:szCs w:val="16"/>
                <w:lang w:eastAsia="en-AU"/>
              </w:rPr>
              <w:t>%</w:t>
            </w:r>
          </w:p>
        </w:tc>
        <w:tc>
          <w:tcPr>
            <w:tcW w:w="1134" w:type="dxa"/>
            <w:tcBorders>
              <w:top w:val="nil"/>
              <w:left w:val="nil"/>
              <w:right w:val="nil"/>
            </w:tcBorders>
            <w:shd w:val="clear" w:color="auto" w:fill="auto"/>
            <w:noWrap/>
            <w:vAlign w:val="bottom"/>
            <w:hideMark/>
          </w:tcPr>
          <w:p w14:paraId="701B528D" w14:textId="384131D1" w:rsidR="00AE172F" w:rsidRPr="00C620F3" w:rsidRDefault="00AE172F"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6</w:t>
            </w:r>
            <w:r w:rsidR="0087058E" w:rsidRPr="00C620F3">
              <w:rPr>
                <w:rFonts w:ascii="Arial" w:hAnsi="Arial" w:cs="Arial"/>
                <w:color w:val="000000"/>
                <w:sz w:val="16"/>
                <w:szCs w:val="16"/>
                <w:lang w:eastAsia="en-AU"/>
              </w:rPr>
              <w:t>8</w:t>
            </w:r>
            <w:r w:rsidRPr="00C620F3">
              <w:rPr>
                <w:rFonts w:ascii="Arial" w:hAnsi="Arial" w:cs="Arial"/>
                <w:color w:val="000000"/>
                <w:sz w:val="16"/>
                <w:szCs w:val="16"/>
                <w:lang w:eastAsia="en-AU"/>
              </w:rPr>
              <w:t>.0</w:t>
            </w:r>
          </w:p>
        </w:tc>
        <w:tc>
          <w:tcPr>
            <w:tcW w:w="1134" w:type="dxa"/>
            <w:tcBorders>
              <w:top w:val="nil"/>
              <w:left w:val="nil"/>
              <w:right w:val="nil"/>
            </w:tcBorders>
            <w:shd w:val="clear" w:color="auto" w:fill="auto"/>
            <w:noWrap/>
            <w:vAlign w:val="bottom"/>
            <w:hideMark/>
          </w:tcPr>
          <w:p w14:paraId="633ADAF0" w14:textId="3820E19D" w:rsidR="00AE172F" w:rsidRPr="00C620F3" w:rsidRDefault="00AE172F"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85.0</w:t>
            </w:r>
          </w:p>
        </w:tc>
      </w:tr>
      <w:tr w:rsidR="00AE172F" w:rsidRPr="001D2370" w14:paraId="6A0EB6D0" w14:textId="77777777" w:rsidTr="00F72D20">
        <w:trPr>
          <w:trHeight w:val="227"/>
        </w:trPr>
        <w:tc>
          <w:tcPr>
            <w:tcW w:w="6520" w:type="dxa"/>
            <w:shd w:val="clear" w:color="auto" w:fill="auto"/>
            <w:vAlign w:val="bottom"/>
          </w:tcPr>
          <w:p w14:paraId="41B9BE62" w14:textId="44AFF50A" w:rsidR="00A60BEF" w:rsidRPr="00C620F3" w:rsidRDefault="00AE172F" w:rsidP="002F0540">
            <w:pPr>
              <w:ind w:left="184"/>
              <w:rPr>
                <w:rFonts w:ascii="Arial" w:hAnsi="Arial" w:cs="Arial"/>
                <w:color w:val="000000"/>
                <w:sz w:val="16"/>
                <w:szCs w:val="16"/>
                <w:lang w:eastAsia="en-AU"/>
              </w:rPr>
            </w:pPr>
            <w:r w:rsidRPr="00C620F3">
              <w:rPr>
                <w:rFonts w:ascii="Arial" w:hAnsi="Arial" w:cs="Arial"/>
                <w:color w:val="000000"/>
                <w:sz w:val="16"/>
                <w:szCs w:val="16"/>
                <w:lang w:eastAsia="en-AU"/>
              </w:rPr>
              <w:t>Percentage of Water Strategies across NSW completed and at consultation</w:t>
            </w:r>
          </w:p>
        </w:tc>
        <w:tc>
          <w:tcPr>
            <w:tcW w:w="709" w:type="dxa"/>
            <w:shd w:val="clear" w:color="auto" w:fill="auto"/>
            <w:noWrap/>
            <w:vAlign w:val="bottom"/>
          </w:tcPr>
          <w:p w14:paraId="0DC97A04" w14:textId="7940BA4D" w:rsidR="00AE172F" w:rsidRPr="00C620F3" w:rsidRDefault="00AE172F" w:rsidP="00AE172F">
            <w:pPr>
              <w:jc w:val="center"/>
              <w:rPr>
                <w:rFonts w:ascii="Arial" w:hAnsi="Arial" w:cs="Arial"/>
                <w:color w:val="000000"/>
                <w:sz w:val="16"/>
                <w:szCs w:val="16"/>
                <w:lang w:eastAsia="en-AU"/>
              </w:rPr>
            </w:pPr>
            <w:r w:rsidRPr="00C620F3">
              <w:rPr>
                <w:rFonts w:ascii="Arial" w:hAnsi="Arial" w:cs="Arial"/>
                <w:color w:val="000000"/>
                <w:sz w:val="16"/>
                <w:szCs w:val="16"/>
                <w:lang w:eastAsia="en-AU"/>
              </w:rPr>
              <w:t>%</w:t>
            </w:r>
          </w:p>
        </w:tc>
        <w:tc>
          <w:tcPr>
            <w:tcW w:w="1134" w:type="dxa"/>
            <w:shd w:val="clear" w:color="auto" w:fill="auto"/>
            <w:noWrap/>
            <w:vAlign w:val="bottom"/>
          </w:tcPr>
          <w:p w14:paraId="055A98B7" w14:textId="1F5E21BB" w:rsidR="00AE172F" w:rsidRPr="00C620F3" w:rsidRDefault="0087058E"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27</w:t>
            </w:r>
            <w:r w:rsidR="00AE172F" w:rsidRPr="00C620F3">
              <w:rPr>
                <w:rFonts w:ascii="Arial" w:hAnsi="Arial" w:cs="Arial"/>
                <w:color w:val="000000"/>
                <w:sz w:val="16"/>
                <w:szCs w:val="16"/>
                <w:lang w:eastAsia="en-AU"/>
              </w:rPr>
              <w:t>.0</w:t>
            </w:r>
          </w:p>
        </w:tc>
        <w:tc>
          <w:tcPr>
            <w:tcW w:w="1134" w:type="dxa"/>
            <w:shd w:val="clear" w:color="auto" w:fill="auto"/>
            <w:noWrap/>
            <w:vAlign w:val="bottom"/>
          </w:tcPr>
          <w:p w14:paraId="7FA14CDD" w14:textId="331C9AB9" w:rsidR="00AE172F" w:rsidRPr="00C620F3" w:rsidRDefault="00AE172F"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100.0</w:t>
            </w:r>
          </w:p>
        </w:tc>
      </w:tr>
      <w:tr w:rsidR="00AE172F" w:rsidRPr="001D2370" w14:paraId="0D9A26EC" w14:textId="77777777" w:rsidTr="00F72D20">
        <w:trPr>
          <w:trHeight w:val="227"/>
        </w:trPr>
        <w:tc>
          <w:tcPr>
            <w:tcW w:w="6520" w:type="dxa"/>
            <w:shd w:val="clear" w:color="auto" w:fill="auto"/>
            <w:vAlign w:val="bottom"/>
            <w:hideMark/>
          </w:tcPr>
          <w:p w14:paraId="51884591" w14:textId="77777777" w:rsidR="00AE172F" w:rsidRPr="00C620F3" w:rsidRDefault="00AE172F" w:rsidP="002F0540">
            <w:pPr>
              <w:ind w:left="184"/>
              <w:rPr>
                <w:rFonts w:ascii="Arial" w:hAnsi="Arial" w:cs="Arial"/>
                <w:color w:val="000000"/>
                <w:sz w:val="16"/>
                <w:szCs w:val="16"/>
                <w:lang w:eastAsia="en-AU"/>
              </w:rPr>
            </w:pPr>
            <w:r w:rsidRPr="00C620F3">
              <w:rPr>
                <w:rFonts w:ascii="Arial" w:hAnsi="Arial" w:cs="Arial"/>
                <w:color w:val="000000"/>
                <w:sz w:val="16"/>
                <w:szCs w:val="16"/>
                <w:lang w:eastAsia="en-AU"/>
              </w:rPr>
              <w:t>Number of water strategy actions implemented across NSW (from completed strategies)</w:t>
            </w:r>
          </w:p>
        </w:tc>
        <w:tc>
          <w:tcPr>
            <w:tcW w:w="709" w:type="dxa"/>
            <w:shd w:val="clear" w:color="auto" w:fill="auto"/>
            <w:noWrap/>
            <w:vAlign w:val="bottom"/>
            <w:hideMark/>
          </w:tcPr>
          <w:p w14:paraId="73E1BD1D" w14:textId="79A8FB5E" w:rsidR="00AE172F" w:rsidRPr="00C620F3" w:rsidRDefault="00CD412F" w:rsidP="004F0B38">
            <w:pPr>
              <w:jc w:val="center"/>
              <w:rPr>
                <w:rFonts w:ascii="Arial" w:hAnsi="Arial" w:cs="Arial"/>
                <w:color w:val="000000"/>
                <w:sz w:val="16"/>
                <w:szCs w:val="16"/>
                <w:lang w:eastAsia="en-AU"/>
              </w:rPr>
            </w:pPr>
            <w:r w:rsidRPr="00C620F3">
              <w:rPr>
                <w:rFonts w:ascii="Arial" w:hAnsi="Arial" w:cs="Arial"/>
                <w:color w:val="000000"/>
                <w:sz w:val="16"/>
                <w:szCs w:val="16"/>
                <w:lang w:eastAsia="en-AU"/>
              </w:rPr>
              <w:t>no.</w:t>
            </w:r>
          </w:p>
        </w:tc>
        <w:tc>
          <w:tcPr>
            <w:tcW w:w="1134" w:type="dxa"/>
            <w:shd w:val="clear" w:color="auto" w:fill="auto"/>
            <w:noWrap/>
            <w:vAlign w:val="bottom"/>
            <w:hideMark/>
          </w:tcPr>
          <w:p w14:paraId="362101E3" w14:textId="2C7BD783" w:rsidR="00AE172F" w:rsidRPr="00C620F3" w:rsidRDefault="005E6747"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9</w:t>
            </w:r>
            <w:r w:rsidR="00734DBD" w:rsidRPr="00C620F3">
              <w:rPr>
                <w:rFonts w:ascii="Arial" w:hAnsi="Arial" w:cs="Arial"/>
                <w:color w:val="000000"/>
                <w:sz w:val="16"/>
                <w:szCs w:val="16"/>
                <w:lang w:eastAsia="en-AU"/>
              </w:rPr>
              <w:t>.0</w:t>
            </w:r>
          </w:p>
        </w:tc>
        <w:tc>
          <w:tcPr>
            <w:tcW w:w="1134" w:type="dxa"/>
            <w:shd w:val="clear" w:color="auto" w:fill="auto"/>
            <w:noWrap/>
            <w:vAlign w:val="bottom"/>
            <w:hideMark/>
          </w:tcPr>
          <w:p w14:paraId="2B524126" w14:textId="2F3404CD" w:rsidR="00AE172F" w:rsidRPr="00C620F3" w:rsidRDefault="00F83322"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21</w:t>
            </w:r>
            <w:r w:rsidR="007B4EBC" w:rsidRPr="00C620F3">
              <w:rPr>
                <w:rFonts w:ascii="Arial" w:hAnsi="Arial" w:cs="Arial"/>
                <w:color w:val="000000"/>
                <w:sz w:val="16"/>
                <w:szCs w:val="16"/>
                <w:lang w:eastAsia="en-AU"/>
              </w:rPr>
              <w:t>.</w:t>
            </w:r>
            <w:r w:rsidR="00AE172F" w:rsidRPr="00C620F3">
              <w:rPr>
                <w:rFonts w:ascii="Arial" w:hAnsi="Arial" w:cs="Arial"/>
                <w:color w:val="000000"/>
                <w:sz w:val="16"/>
                <w:szCs w:val="16"/>
                <w:lang w:eastAsia="en-AU"/>
              </w:rPr>
              <w:t>0</w:t>
            </w:r>
          </w:p>
        </w:tc>
      </w:tr>
      <w:tr w:rsidR="00AE172F" w:rsidRPr="00AE172F" w14:paraId="2E67F348" w14:textId="77777777" w:rsidTr="00F72D20">
        <w:trPr>
          <w:trHeight w:val="227"/>
        </w:trPr>
        <w:tc>
          <w:tcPr>
            <w:tcW w:w="6520" w:type="dxa"/>
            <w:shd w:val="clear" w:color="auto" w:fill="auto"/>
            <w:vAlign w:val="bottom"/>
            <w:hideMark/>
          </w:tcPr>
          <w:p w14:paraId="40A4B6F9" w14:textId="656035A2" w:rsidR="00AE172F" w:rsidRPr="00C620F3" w:rsidRDefault="00AE172F" w:rsidP="002F0540">
            <w:pPr>
              <w:ind w:left="184"/>
              <w:rPr>
                <w:rFonts w:ascii="Arial" w:hAnsi="Arial" w:cs="Arial"/>
                <w:color w:val="000000"/>
                <w:sz w:val="16"/>
                <w:szCs w:val="16"/>
                <w:lang w:eastAsia="en-AU"/>
              </w:rPr>
            </w:pPr>
            <w:r w:rsidRPr="00C620F3">
              <w:rPr>
                <w:rFonts w:ascii="Arial" w:hAnsi="Arial" w:cs="Arial"/>
                <w:color w:val="000000"/>
                <w:sz w:val="16"/>
                <w:szCs w:val="16"/>
                <w:lang w:eastAsia="en-AU"/>
              </w:rPr>
              <w:t>Water investment spent (actuals) annually $</w:t>
            </w:r>
          </w:p>
        </w:tc>
        <w:tc>
          <w:tcPr>
            <w:tcW w:w="709" w:type="dxa"/>
            <w:shd w:val="clear" w:color="auto" w:fill="auto"/>
            <w:noWrap/>
            <w:vAlign w:val="bottom"/>
            <w:hideMark/>
          </w:tcPr>
          <w:p w14:paraId="0A0C4D8B" w14:textId="63935D48" w:rsidR="00AE172F" w:rsidRPr="00C620F3" w:rsidRDefault="00AE172F" w:rsidP="00AE172F">
            <w:pPr>
              <w:jc w:val="center"/>
              <w:rPr>
                <w:rFonts w:ascii="Arial" w:hAnsi="Arial" w:cs="Arial"/>
                <w:color w:val="000000"/>
                <w:sz w:val="16"/>
                <w:szCs w:val="16"/>
                <w:lang w:eastAsia="en-AU"/>
              </w:rPr>
            </w:pPr>
            <w:r w:rsidRPr="00C620F3">
              <w:rPr>
                <w:rFonts w:ascii="Arial" w:hAnsi="Arial" w:cs="Arial"/>
                <w:color w:val="000000"/>
                <w:sz w:val="16"/>
                <w:szCs w:val="16"/>
                <w:lang w:eastAsia="en-AU"/>
              </w:rPr>
              <w:t>$</w:t>
            </w:r>
            <w:r w:rsidR="0042375D" w:rsidRPr="00C620F3">
              <w:rPr>
                <w:rFonts w:ascii="Arial" w:hAnsi="Arial" w:cs="Arial"/>
                <w:color w:val="000000"/>
                <w:sz w:val="16"/>
                <w:szCs w:val="16"/>
                <w:lang w:eastAsia="en-AU"/>
              </w:rPr>
              <w:t>m</w:t>
            </w:r>
          </w:p>
        </w:tc>
        <w:tc>
          <w:tcPr>
            <w:tcW w:w="1134" w:type="dxa"/>
            <w:shd w:val="clear" w:color="auto" w:fill="auto"/>
            <w:noWrap/>
            <w:vAlign w:val="bottom"/>
            <w:hideMark/>
          </w:tcPr>
          <w:p w14:paraId="1507943B" w14:textId="215790DD" w:rsidR="00AE172F" w:rsidRPr="00C620F3" w:rsidRDefault="002D17D4"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168</w:t>
            </w:r>
            <w:r w:rsidR="0042375D" w:rsidRPr="00C620F3">
              <w:rPr>
                <w:rFonts w:ascii="Arial" w:hAnsi="Arial" w:cs="Arial"/>
                <w:color w:val="000000"/>
                <w:sz w:val="16"/>
                <w:szCs w:val="16"/>
                <w:lang w:eastAsia="en-AU"/>
              </w:rPr>
              <w:t>.7</w:t>
            </w:r>
          </w:p>
        </w:tc>
        <w:tc>
          <w:tcPr>
            <w:tcW w:w="1134" w:type="dxa"/>
            <w:shd w:val="clear" w:color="auto" w:fill="auto"/>
            <w:noWrap/>
            <w:vAlign w:val="bottom"/>
            <w:hideMark/>
          </w:tcPr>
          <w:p w14:paraId="5ECE60E4" w14:textId="15619874" w:rsidR="00AE172F" w:rsidRPr="00C620F3" w:rsidRDefault="00BA385C"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631</w:t>
            </w:r>
            <w:r w:rsidR="0042375D" w:rsidRPr="00C620F3">
              <w:rPr>
                <w:rFonts w:ascii="Arial" w:hAnsi="Arial" w:cs="Arial"/>
                <w:color w:val="000000"/>
                <w:sz w:val="16"/>
                <w:szCs w:val="16"/>
                <w:lang w:eastAsia="en-AU"/>
              </w:rPr>
              <w:t>.0</w:t>
            </w:r>
          </w:p>
        </w:tc>
      </w:tr>
      <w:tr w:rsidR="00AE172F" w:rsidRPr="00AE172F" w14:paraId="1C9A11F1" w14:textId="77777777" w:rsidTr="00F72D20">
        <w:trPr>
          <w:trHeight w:val="227"/>
        </w:trPr>
        <w:tc>
          <w:tcPr>
            <w:tcW w:w="6520" w:type="dxa"/>
            <w:tcBorders>
              <w:left w:val="nil"/>
              <w:bottom w:val="nil"/>
              <w:right w:val="nil"/>
            </w:tcBorders>
            <w:shd w:val="clear" w:color="auto" w:fill="auto"/>
            <w:vAlign w:val="bottom"/>
            <w:hideMark/>
          </w:tcPr>
          <w:p w14:paraId="64ECCC93" w14:textId="77777777" w:rsidR="00AE172F" w:rsidRPr="00C620F3" w:rsidRDefault="00AE172F" w:rsidP="002F0540">
            <w:pPr>
              <w:ind w:left="184"/>
              <w:rPr>
                <w:rFonts w:ascii="Arial" w:hAnsi="Arial" w:cs="Arial"/>
                <w:color w:val="000000"/>
                <w:sz w:val="16"/>
                <w:szCs w:val="16"/>
                <w:lang w:eastAsia="en-AU"/>
              </w:rPr>
            </w:pPr>
            <w:r w:rsidRPr="00C620F3">
              <w:rPr>
                <w:rFonts w:ascii="Arial" w:hAnsi="Arial" w:cs="Arial"/>
                <w:color w:val="000000"/>
                <w:sz w:val="16"/>
                <w:szCs w:val="16"/>
                <w:lang w:eastAsia="en-AU"/>
              </w:rPr>
              <w:t>Number of water sharing plans identified for audit and/or reviews completed within legislated timeframes</w:t>
            </w:r>
          </w:p>
        </w:tc>
        <w:tc>
          <w:tcPr>
            <w:tcW w:w="709" w:type="dxa"/>
            <w:tcBorders>
              <w:left w:val="nil"/>
              <w:bottom w:val="nil"/>
              <w:right w:val="nil"/>
            </w:tcBorders>
            <w:shd w:val="clear" w:color="auto" w:fill="auto"/>
            <w:noWrap/>
            <w:vAlign w:val="bottom"/>
            <w:hideMark/>
          </w:tcPr>
          <w:p w14:paraId="6B70FED0" w14:textId="77777777" w:rsidR="00AE172F" w:rsidRPr="00C620F3" w:rsidRDefault="00AE172F" w:rsidP="00AE172F">
            <w:pPr>
              <w:jc w:val="center"/>
              <w:rPr>
                <w:rFonts w:ascii="Arial" w:hAnsi="Arial" w:cs="Arial"/>
                <w:color w:val="000000"/>
                <w:sz w:val="16"/>
                <w:szCs w:val="16"/>
                <w:lang w:eastAsia="en-AU"/>
              </w:rPr>
            </w:pPr>
            <w:r w:rsidRPr="00C620F3">
              <w:rPr>
                <w:rFonts w:ascii="Arial" w:hAnsi="Arial" w:cs="Arial"/>
                <w:color w:val="000000"/>
                <w:sz w:val="16"/>
                <w:szCs w:val="16"/>
                <w:lang w:eastAsia="en-AU"/>
              </w:rPr>
              <w:t>no.</w:t>
            </w:r>
          </w:p>
        </w:tc>
        <w:tc>
          <w:tcPr>
            <w:tcW w:w="1134" w:type="dxa"/>
            <w:tcBorders>
              <w:left w:val="nil"/>
              <w:bottom w:val="nil"/>
              <w:right w:val="nil"/>
            </w:tcBorders>
            <w:shd w:val="clear" w:color="auto" w:fill="auto"/>
            <w:noWrap/>
            <w:vAlign w:val="bottom"/>
            <w:hideMark/>
          </w:tcPr>
          <w:p w14:paraId="68EC627A" w14:textId="4EF86366" w:rsidR="00AE172F" w:rsidRPr="00C620F3" w:rsidRDefault="002D17D4"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3</w:t>
            </w:r>
            <w:r w:rsidR="00AE172F" w:rsidRPr="00C620F3">
              <w:rPr>
                <w:rFonts w:ascii="Arial" w:hAnsi="Arial" w:cs="Arial"/>
                <w:color w:val="000000"/>
                <w:sz w:val="16"/>
                <w:szCs w:val="16"/>
                <w:lang w:eastAsia="en-AU"/>
              </w:rPr>
              <w:t>.0</w:t>
            </w:r>
          </w:p>
        </w:tc>
        <w:tc>
          <w:tcPr>
            <w:tcW w:w="1134" w:type="dxa"/>
            <w:tcBorders>
              <w:left w:val="nil"/>
              <w:bottom w:val="nil"/>
              <w:right w:val="nil"/>
            </w:tcBorders>
            <w:shd w:val="clear" w:color="auto" w:fill="auto"/>
            <w:noWrap/>
            <w:vAlign w:val="bottom"/>
            <w:hideMark/>
          </w:tcPr>
          <w:p w14:paraId="4F8AD855" w14:textId="5C1D8D92" w:rsidR="00AE172F" w:rsidRPr="00C620F3" w:rsidRDefault="002D17D4"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12.0</w:t>
            </w:r>
          </w:p>
        </w:tc>
      </w:tr>
      <w:tr w:rsidR="00AE172F" w:rsidRPr="00AE172F" w14:paraId="5D07F253" w14:textId="77777777" w:rsidTr="00F72D20">
        <w:trPr>
          <w:trHeight w:val="227"/>
        </w:trPr>
        <w:tc>
          <w:tcPr>
            <w:tcW w:w="6520" w:type="dxa"/>
            <w:tcBorders>
              <w:top w:val="nil"/>
              <w:left w:val="nil"/>
              <w:bottom w:val="nil"/>
              <w:right w:val="nil"/>
            </w:tcBorders>
            <w:shd w:val="clear" w:color="auto" w:fill="auto"/>
            <w:vAlign w:val="bottom"/>
            <w:hideMark/>
          </w:tcPr>
          <w:p w14:paraId="5DAF14F4" w14:textId="77777777" w:rsidR="00AE172F" w:rsidRPr="00C620F3" w:rsidRDefault="00AE172F" w:rsidP="002F0540">
            <w:pPr>
              <w:ind w:left="184"/>
              <w:rPr>
                <w:rFonts w:ascii="Arial" w:hAnsi="Arial" w:cs="Arial"/>
                <w:color w:val="000000"/>
                <w:sz w:val="16"/>
                <w:szCs w:val="16"/>
                <w:lang w:eastAsia="en-AU"/>
              </w:rPr>
            </w:pPr>
            <w:r w:rsidRPr="00C620F3">
              <w:rPr>
                <w:rFonts w:ascii="Arial" w:hAnsi="Arial" w:cs="Arial"/>
                <w:color w:val="000000"/>
                <w:sz w:val="16"/>
                <w:szCs w:val="16"/>
                <w:lang w:eastAsia="en-AU"/>
              </w:rPr>
              <w:t xml:space="preserve">Number of </w:t>
            </w:r>
            <w:proofErr w:type="gramStart"/>
            <w:r w:rsidRPr="00C620F3">
              <w:rPr>
                <w:rFonts w:ascii="Arial" w:hAnsi="Arial" w:cs="Arial"/>
                <w:color w:val="000000"/>
                <w:sz w:val="16"/>
                <w:szCs w:val="16"/>
                <w:lang w:eastAsia="en-AU"/>
              </w:rPr>
              <w:t>water</w:t>
            </w:r>
            <w:proofErr w:type="gramEnd"/>
            <w:r w:rsidRPr="00C620F3">
              <w:rPr>
                <w:rFonts w:ascii="Arial" w:hAnsi="Arial" w:cs="Arial"/>
                <w:color w:val="000000"/>
                <w:sz w:val="16"/>
                <w:szCs w:val="16"/>
                <w:lang w:eastAsia="en-AU"/>
              </w:rPr>
              <w:t xml:space="preserve"> sharing plans (WSPs) where action is required to bring water use within plan limits. (Limited to WSPs where data is available)</w:t>
            </w:r>
          </w:p>
        </w:tc>
        <w:tc>
          <w:tcPr>
            <w:tcW w:w="709" w:type="dxa"/>
            <w:tcBorders>
              <w:top w:val="nil"/>
              <w:left w:val="nil"/>
              <w:bottom w:val="nil"/>
              <w:right w:val="nil"/>
            </w:tcBorders>
            <w:shd w:val="clear" w:color="auto" w:fill="auto"/>
            <w:noWrap/>
            <w:vAlign w:val="bottom"/>
            <w:hideMark/>
          </w:tcPr>
          <w:p w14:paraId="20C3BCA5" w14:textId="77777777" w:rsidR="00AE172F" w:rsidRPr="00C620F3" w:rsidRDefault="00AE172F" w:rsidP="00AE172F">
            <w:pPr>
              <w:jc w:val="center"/>
              <w:rPr>
                <w:rFonts w:ascii="Arial" w:hAnsi="Arial" w:cs="Arial"/>
                <w:color w:val="000000"/>
                <w:sz w:val="16"/>
                <w:szCs w:val="16"/>
                <w:lang w:eastAsia="en-AU"/>
              </w:rPr>
            </w:pPr>
            <w:r w:rsidRPr="00C620F3">
              <w:rPr>
                <w:rFonts w:ascii="Arial" w:hAnsi="Arial" w:cs="Arial"/>
                <w:color w:val="000000"/>
                <w:sz w:val="16"/>
                <w:szCs w:val="16"/>
                <w:lang w:eastAsia="en-AU"/>
              </w:rPr>
              <w:t>no.</w:t>
            </w:r>
          </w:p>
        </w:tc>
        <w:tc>
          <w:tcPr>
            <w:tcW w:w="1134" w:type="dxa"/>
            <w:tcBorders>
              <w:top w:val="nil"/>
              <w:left w:val="nil"/>
              <w:bottom w:val="nil"/>
              <w:right w:val="nil"/>
            </w:tcBorders>
            <w:shd w:val="clear" w:color="auto" w:fill="auto"/>
            <w:noWrap/>
            <w:vAlign w:val="bottom"/>
            <w:hideMark/>
          </w:tcPr>
          <w:p w14:paraId="1028BDEB" w14:textId="2A0A2C08" w:rsidR="00AE172F" w:rsidRPr="00C620F3" w:rsidRDefault="00AE172F"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2.0</w:t>
            </w:r>
          </w:p>
        </w:tc>
        <w:tc>
          <w:tcPr>
            <w:tcW w:w="1134" w:type="dxa"/>
            <w:tcBorders>
              <w:top w:val="nil"/>
              <w:left w:val="nil"/>
              <w:bottom w:val="nil"/>
              <w:right w:val="nil"/>
            </w:tcBorders>
            <w:shd w:val="clear" w:color="auto" w:fill="auto"/>
            <w:noWrap/>
            <w:vAlign w:val="bottom"/>
            <w:hideMark/>
          </w:tcPr>
          <w:p w14:paraId="060A87CA" w14:textId="6347E6F3" w:rsidR="00AE172F" w:rsidRPr="00C620F3" w:rsidRDefault="002D17D4"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&lt;</w:t>
            </w:r>
            <w:r w:rsidR="00AE172F" w:rsidRPr="00C620F3">
              <w:rPr>
                <w:rFonts w:ascii="Arial" w:hAnsi="Arial" w:cs="Arial"/>
                <w:color w:val="000000"/>
                <w:sz w:val="16"/>
                <w:szCs w:val="16"/>
                <w:lang w:eastAsia="en-AU"/>
              </w:rPr>
              <w:t>10.0</w:t>
            </w:r>
          </w:p>
        </w:tc>
      </w:tr>
      <w:tr w:rsidR="00AE172F" w:rsidRPr="00AE172F" w14:paraId="2EABEF92" w14:textId="77777777" w:rsidTr="00F72D20">
        <w:trPr>
          <w:trHeight w:val="227"/>
        </w:trPr>
        <w:tc>
          <w:tcPr>
            <w:tcW w:w="6520" w:type="dxa"/>
            <w:tcBorders>
              <w:top w:val="nil"/>
              <w:left w:val="nil"/>
              <w:bottom w:val="nil"/>
              <w:right w:val="nil"/>
            </w:tcBorders>
            <w:shd w:val="clear" w:color="auto" w:fill="auto"/>
            <w:vAlign w:val="bottom"/>
            <w:hideMark/>
          </w:tcPr>
          <w:p w14:paraId="14E83EDC" w14:textId="0A55EF66" w:rsidR="00AE172F" w:rsidRPr="00C620F3" w:rsidRDefault="00AE172F" w:rsidP="002F0540">
            <w:pPr>
              <w:ind w:left="184"/>
              <w:rPr>
                <w:rFonts w:ascii="Arial" w:hAnsi="Arial" w:cs="Arial"/>
                <w:color w:val="000000"/>
                <w:sz w:val="16"/>
                <w:szCs w:val="16"/>
                <w:lang w:eastAsia="en-AU"/>
              </w:rPr>
            </w:pPr>
            <w:r w:rsidRPr="00C620F3">
              <w:rPr>
                <w:rFonts w:ascii="Arial" w:hAnsi="Arial" w:cs="Arial"/>
                <w:color w:val="000000"/>
                <w:sz w:val="16"/>
                <w:szCs w:val="16"/>
                <w:lang w:eastAsia="en-AU"/>
              </w:rPr>
              <w:t xml:space="preserve">Number of </w:t>
            </w:r>
            <w:proofErr w:type="gramStart"/>
            <w:r w:rsidRPr="00C620F3">
              <w:rPr>
                <w:rFonts w:ascii="Arial" w:hAnsi="Arial" w:cs="Arial"/>
                <w:color w:val="000000"/>
                <w:sz w:val="16"/>
                <w:szCs w:val="16"/>
                <w:lang w:eastAsia="en-AU"/>
              </w:rPr>
              <w:t>water</w:t>
            </w:r>
            <w:proofErr w:type="gramEnd"/>
            <w:r w:rsidRPr="00C620F3">
              <w:rPr>
                <w:rFonts w:ascii="Arial" w:hAnsi="Arial" w:cs="Arial"/>
                <w:color w:val="000000"/>
                <w:sz w:val="16"/>
                <w:szCs w:val="16"/>
                <w:lang w:eastAsia="en-AU"/>
              </w:rPr>
              <w:t xml:space="preserve"> sharing plans where long-term take is within 90% and 100% of long</w:t>
            </w:r>
            <w:r w:rsidR="003C3736" w:rsidRPr="00C620F3">
              <w:rPr>
                <w:rFonts w:ascii="Arial" w:hAnsi="Arial" w:cs="Arial"/>
                <w:color w:val="000000"/>
                <w:sz w:val="16"/>
                <w:szCs w:val="16"/>
                <w:lang w:eastAsia="en-AU"/>
              </w:rPr>
              <w:t>-term</w:t>
            </w:r>
            <w:r w:rsidRPr="00C620F3">
              <w:rPr>
                <w:rFonts w:ascii="Arial" w:hAnsi="Arial" w:cs="Arial"/>
                <w:color w:val="000000"/>
                <w:sz w:val="16"/>
                <w:szCs w:val="16"/>
                <w:lang w:eastAsia="en-AU"/>
              </w:rPr>
              <w:t xml:space="preserve"> average annual extraction limit (LTAAEL)</w:t>
            </w:r>
          </w:p>
        </w:tc>
        <w:tc>
          <w:tcPr>
            <w:tcW w:w="709" w:type="dxa"/>
            <w:tcBorders>
              <w:top w:val="nil"/>
              <w:left w:val="nil"/>
              <w:bottom w:val="nil"/>
              <w:right w:val="nil"/>
            </w:tcBorders>
            <w:shd w:val="clear" w:color="auto" w:fill="auto"/>
            <w:noWrap/>
            <w:vAlign w:val="bottom"/>
            <w:hideMark/>
          </w:tcPr>
          <w:p w14:paraId="2CC03632" w14:textId="77777777" w:rsidR="00AE172F" w:rsidRPr="00C620F3" w:rsidRDefault="00AE172F" w:rsidP="00AE172F">
            <w:pPr>
              <w:jc w:val="center"/>
              <w:rPr>
                <w:rFonts w:ascii="Arial" w:hAnsi="Arial" w:cs="Arial"/>
                <w:color w:val="000000"/>
                <w:sz w:val="16"/>
                <w:szCs w:val="16"/>
                <w:lang w:eastAsia="en-AU"/>
              </w:rPr>
            </w:pPr>
            <w:r w:rsidRPr="00C620F3">
              <w:rPr>
                <w:rFonts w:ascii="Arial" w:hAnsi="Arial" w:cs="Arial"/>
                <w:color w:val="000000"/>
                <w:sz w:val="16"/>
                <w:szCs w:val="16"/>
                <w:lang w:eastAsia="en-AU"/>
              </w:rPr>
              <w:t>no.</w:t>
            </w:r>
          </w:p>
        </w:tc>
        <w:tc>
          <w:tcPr>
            <w:tcW w:w="1134" w:type="dxa"/>
            <w:tcBorders>
              <w:top w:val="nil"/>
              <w:left w:val="nil"/>
              <w:bottom w:val="nil"/>
              <w:right w:val="nil"/>
            </w:tcBorders>
            <w:shd w:val="clear" w:color="auto" w:fill="auto"/>
            <w:noWrap/>
            <w:vAlign w:val="bottom"/>
            <w:hideMark/>
          </w:tcPr>
          <w:p w14:paraId="64EBDF73" w14:textId="5873F362" w:rsidR="00AE172F" w:rsidRPr="00C620F3" w:rsidRDefault="00AE172F"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7.0</w:t>
            </w:r>
          </w:p>
        </w:tc>
        <w:tc>
          <w:tcPr>
            <w:tcW w:w="1134" w:type="dxa"/>
            <w:tcBorders>
              <w:top w:val="nil"/>
              <w:left w:val="nil"/>
              <w:bottom w:val="nil"/>
              <w:right w:val="nil"/>
            </w:tcBorders>
            <w:shd w:val="clear" w:color="auto" w:fill="auto"/>
            <w:noWrap/>
            <w:vAlign w:val="bottom"/>
            <w:hideMark/>
          </w:tcPr>
          <w:p w14:paraId="47E81CF6" w14:textId="734CE126" w:rsidR="00AE172F" w:rsidRPr="00C620F3" w:rsidRDefault="002D17D4"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&lt;</w:t>
            </w:r>
            <w:r w:rsidR="00AE172F" w:rsidRPr="00C620F3">
              <w:rPr>
                <w:rFonts w:ascii="Arial" w:hAnsi="Arial" w:cs="Arial"/>
                <w:color w:val="000000"/>
                <w:sz w:val="16"/>
                <w:szCs w:val="16"/>
                <w:lang w:eastAsia="en-AU"/>
              </w:rPr>
              <w:t>10.0</w:t>
            </w:r>
          </w:p>
        </w:tc>
      </w:tr>
      <w:tr w:rsidR="00AE172F" w:rsidRPr="00AE172F" w14:paraId="5A476FA3" w14:textId="77777777" w:rsidTr="00F72D20">
        <w:trPr>
          <w:trHeight w:val="227"/>
        </w:trPr>
        <w:tc>
          <w:tcPr>
            <w:tcW w:w="6520" w:type="dxa"/>
            <w:tcBorders>
              <w:top w:val="nil"/>
              <w:left w:val="nil"/>
              <w:bottom w:val="nil"/>
              <w:right w:val="nil"/>
            </w:tcBorders>
            <w:shd w:val="clear" w:color="auto" w:fill="auto"/>
            <w:vAlign w:val="bottom"/>
            <w:hideMark/>
          </w:tcPr>
          <w:p w14:paraId="15128497" w14:textId="77777777" w:rsidR="00AE172F" w:rsidRPr="00C620F3" w:rsidRDefault="00AE172F" w:rsidP="002F0540">
            <w:pPr>
              <w:ind w:left="184"/>
              <w:rPr>
                <w:rFonts w:ascii="Arial" w:hAnsi="Arial" w:cs="Arial"/>
                <w:color w:val="000000"/>
                <w:sz w:val="16"/>
                <w:szCs w:val="16"/>
                <w:lang w:eastAsia="en-AU"/>
              </w:rPr>
            </w:pPr>
            <w:r w:rsidRPr="00C620F3">
              <w:rPr>
                <w:rFonts w:ascii="Arial" w:hAnsi="Arial" w:cs="Arial"/>
                <w:color w:val="000000"/>
                <w:sz w:val="16"/>
                <w:szCs w:val="16"/>
                <w:lang w:eastAsia="en-AU"/>
              </w:rPr>
              <w:t>Number of enforcement actions that result from high rated Alleged Breach Notification (where a breach is proven to have occurred)</w:t>
            </w:r>
          </w:p>
        </w:tc>
        <w:tc>
          <w:tcPr>
            <w:tcW w:w="709" w:type="dxa"/>
            <w:tcBorders>
              <w:top w:val="nil"/>
              <w:left w:val="nil"/>
              <w:bottom w:val="nil"/>
              <w:right w:val="nil"/>
            </w:tcBorders>
            <w:shd w:val="clear" w:color="auto" w:fill="auto"/>
            <w:noWrap/>
            <w:vAlign w:val="bottom"/>
            <w:hideMark/>
          </w:tcPr>
          <w:p w14:paraId="02755273" w14:textId="77777777" w:rsidR="00AE172F" w:rsidRPr="00C620F3" w:rsidRDefault="00AE172F" w:rsidP="00AE172F">
            <w:pPr>
              <w:jc w:val="center"/>
              <w:rPr>
                <w:rFonts w:ascii="Arial" w:hAnsi="Arial" w:cs="Arial"/>
                <w:color w:val="000000"/>
                <w:sz w:val="16"/>
                <w:szCs w:val="16"/>
                <w:lang w:eastAsia="en-AU"/>
              </w:rPr>
            </w:pPr>
            <w:r w:rsidRPr="00C620F3">
              <w:rPr>
                <w:rFonts w:ascii="Arial" w:hAnsi="Arial" w:cs="Arial"/>
                <w:color w:val="000000"/>
                <w:sz w:val="16"/>
                <w:szCs w:val="16"/>
                <w:lang w:eastAsia="en-AU"/>
              </w:rPr>
              <w:t>no.</w:t>
            </w:r>
          </w:p>
        </w:tc>
        <w:tc>
          <w:tcPr>
            <w:tcW w:w="1134" w:type="dxa"/>
            <w:tcBorders>
              <w:top w:val="nil"/>
              <w:left w:val="nil"/>
              <w:bottom w:val="nil"/>
              <w:right w:val="nil"/>
            </w:tcBorders>
            <w:shd w:val="clear" w:color="auto" w:fill="auto"/>
            <w:noWrap/>
            <w:vAlign w:val="bottom"/>
            <w:hideMark/>
          </w:tcPr>
          <w:p w14:paraId="69E8C517" w14:textId="676653E2" w:rsidR="00AE172F" w:rsidRPr="00C620F3" w:rsidRDefault="00AE172F"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2</w:t>
            </w:r>
            <w:r w:rsidR="00F555BE" w:rsidRPr="00C620F3">
              <w:rPr>
                <w:rFonts w:ascii="Arial" w:hAnsi="Arial" w:cs="Arial"/>
                <w:color w:val="000000"/>
                <w:sz w:val="16"/>
                <w:szCs w:val="16"/>
                <w:lang w:eastAsia="en-AU"/>
              </w:rPr>
              <w:t>34</w:t>
            </w:r>
            <w:r w:rsidRPr="00C620F3">
              <w:rPr>
                <w:rFonts w:ascii="Arial" w:hAnsi="Arial" w:cs="Arial"/>
                <w:color w:val="000000"/>
                <w:sz w:val="16"/>
                <w:szCs w:val="16"/>
                <w:lang w:eastAsia="en-AU"/>
              </w:rPr>
              <w:t>.0</w:t>
            </w:r>
          </w:p>
        </w:tc>
        <w:tc>
          <w:tcPr>
            <w:tcW w:w="1134" w:type="dxa"/>
            <w:tcBorders>
              <w:top w:val="nil"/>
              <w:left w:val="nil"/>
              <w:bottom w:val="nil"/>
              <w:right w:val="nil"/>
            </w:tcBorders>
            <w:shd w:val="clear" w:color="auto" w:fill="auto"/>
            <w:noWrap/>
            <w:vAlign w:val="bottom"/>
            <w:hideMark/>
          </w:tcPr>
          <w:p w14:paraId="21DDEFDB" w14:textId="4598CFDE" w:rsidR="00AE172F" w:rsidRPr="00C620F3" w:rsidRDefault="00F555BE"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&gt;350.0</w:t>
            </w:r>
          </w:p>
        </w:tc>
      </w:tr>
      <w:tr w:rsidR="00AE172F" w:rsidRPr="00AE172F" w14:paraId="0CBEF0D3" w14:textId="77777777" w:rsidTr="00F72D20">
        <w:trPr>
          <w:trHeight w:val="227"/>
        </w:trPr>
        <w:tc>
          <w:tcPr>
            <w:tcW w:w="6520" w:type="dxa"/>
            <w:tcBorders>
              <w:top w:val="nil"/>
              <w:left w:val="nil"/>
              <w:bottom w:val="nil"/>
              <w:right w:val="nil"/>
            </w:tcBorders>
            <w:shd w:val="clear" w:color="auto" w:fill="auto"/>
            <w:vAlign w:val="bottom"/>
            <w:hideMark/>
          </w:tcPr>
          <w:p w14:paraId="01929A35" w14:textId="77777777" w:rsidR="00AE172F" w:rsidRPr="00C620F3" w:rsidRDefault="00AE172F" w:rsidP="002F0540">
            <w:pPr>
              <w:ind w:left="184"/>
              <w:rPr>
                <w:rFonts w:ascii="Arial" w:hAnsi="Arial" w:cs="Arial"/>
                <w:color w:val="000000"/>
                <w:sz w:val="16"/>
                <w:szCs w:val="16"/>
                <w:lang w:eastAsia="en-AU"/>
              </w:rPr>
            </w:pPr>
            <w:r w:rsidRPr="00C620F3">
              <w:rPr>
                <w:rFonts w:ascii="Arial" w:hAnsi="Arial" w:cs="Arial"/>
                <w:color w:val="000000"/>
                <w:sz w:val="16"/>
                <w:szCs w:val="16"/>
                <w:lang w:eastAsia="en-AU"/>
              </w:rPr>
              <w:t>Proportion of high rated Alleged Breach Notifications that result in enforcement actions (where a breach is proven to have occurred)</w:t>
            </w:r>
          </w:p>
        </w:tc>
        <w:tc>
          <w:tcPr>
            <w:tcW w:w="709" w:type="dxa"/>
            <w:tcBorders>
              <w:top w:val="nil"/>
              <w:left w:val="nil"/>
              <w:bottom w:val="nil"/>
              <w:right w:val="nil"/>
            </w:tcBorders>
            <w:shd w:val="clear" w:color="auto" w:fill="auto"/>
            <w:noWrap/>
            <w:vAlign w:val="bottom"/>
            <w:hideMark/>
          </w:tcPr>
          <w:p w14:paraId="70329C7F" w14:textId="77777777" w:rsidR="00AE172F" w:rsidRPr="00C620F3" w:rsidRDefault="00AE172F" w:rsidP="00AE172F">
            <w:pPr>
              <w:jc w:val="center"/>
              <w:rPr>
                <w:rFonts w:ascii="Arial" w:hAnsi="Arial" w:cs="Arial"/>
                <w:color w:val="000000"/>
                <w:sz w:val="16"/>
                <w:szCs w:val="16"/>
                <w:lang w:eastAsia="en-AU"/>
              </w:rPr>
            </w:pPr>
            <w:r w:rsidRPr="00C620F3">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60AAABA6" w14:textId="5BACE04A" w:rsidR="00AE172F" w:rsidRPr="00C620F3" w:rsidRDefault="00AE172F"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7</w:t>
            </w:r>
            <w:r w:rsidR="00F555BE" w:rsidRPr="00C620F3">
              <w:rPr>
                <w:rFonts w:ascii="Arial" w:hAnsi="Arial" w:cs="Arial"/>
                <w:color w:val="000000"/>
                <w:sz w:val="16"/>
                <w:szCs w:val="16"/>
                <w:lang w:eastAsia="en-AU"/>
              </w:rPr>
              <w:t>5</w:t>
            </w:r>
            <w:r w:rsidRPr="00C620F3">
              <w:rPr>
                <w:rFonts w:ascii="Arial" w:hAnsi="Arial" w:cs="Arial"/>
                <w:color w:val="000000"/>
                <w:sz w:val="16"/>
                <w:szCs w:val="16"/>
                <w:lang w:eastAsia="en-AU"/>
              </w:rPr>
              <w:t>.0</w:t>
            </w:r>
          </w:p>
        </w:tc>
        <w:tc>
          <w:tcPr>
            <w:tcW w:w="1134" w:type="dxa"/>
            <w:tcBorders>
              <w:top w:val="nil"/>
              <w:left w:val="nil"/>
              <w:bottom w:val="nil"/>
              <w:right w:val="nil"/>
            </w:tcBorders>
            <w:shd w:val="clear" w:color="auto" w:fill="auto"/>
            <w:noWrap/>
            <w:vAlign w:val="bottom"/>
            <w:hideMark/>
          </w:tcPr>
          <w:p w14:paraId="0E87D9E5" w14:textId="122552E6" w:rsidR="00AE172F" w:rsidRPr="00C620F3" w:rsidRDefault="00F555BE"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8</w:t>
            </w:r>
            <w:r w:rsidR="00AE172F" w:rsidRPr="00C620F3">
              <w:rPr>
                <w:rFonts w:ascii="Arial" w:hAnsi="Arial" w:cs="Arial"/>
                <w:color w:val="000000"/>
                <w:sz w:val="16"/>
                <w:szCs w:val="16"/>
                <w:lang w:eastAsia="en-AU"/>
              </w:rPr>
              <w:t>0.0</w:t>
            </w:r>
          </w:p>
        </w:tc>
      </w:tr>
      <w:tr w:rsidR="00AE172F" w:rsidRPr="00AE172F" w14:paraId="128DCE68" w14:textId="77777777" w:rsidTr="00F72D20">
        <w:trPr>
          <w:trHeight w:val="227"/>
        </w:trPr>
        <w:tc>
          <w:tcPr>
            <w:tcW w:w="6520" w:type="dxa"/>
            <w:tcBorders>
              <w:top w:val="nil"/>
              <w:left w:val="nil"/>
              <w:bottom w:val="nil"/>
              <w:right w:val="nil"/>
            </w:tcBorders>
            <w:shd w:val="clear" w:color="auto" w:fill="auto"/>
            <w:vAlign w:val="bottom"/>
            <w:hideMark/>
          </w:tcPr>
          <w:p w14:paraId="14297ED6" w14:textId="77777777" w:rsidR="00AE172F" w:rsidRPr="00C620F3" w:rsidRDefault="00AE172F" w:rsidP="002F0540">
            <w:pPr>
              <w:ind w:left="184"/>
              <w:rPr>
                <w:rFonts w:ascii="Arial" w:hAnsi="Arial" w:cs="Arial"/>
                <w:color w:val="000000"/>
                <w:sz w:val="16"/>
                <w:szCs w:val="16"/>
                <w:lang w:eastAsia="en-AU"/>
              </w:rPr>
            </w:pPr>
            <w:r w:rsidRPr="00C620F3">
              <w:rPr>
                <w:rFonts w:ascii="Arial" w:hAnsi="Arial" w:cs="Arial"/>
                <w:color w:val="000000"/>
                <w:sz w:val="16"/>
                <w:szCs w:val="16"/>
                <w:lang w:eastAsia="en-AU"/>
              </w:rPr>
              <w:t>Average time to investigate and close (days) high rated Alleged Breach Notifications</w:t>
            </w:r>
          </w:p>
        </w:tc>
        <w:tc>
          <w:tcPr>
            <w:tcW w:w="709" w:type="dxa"/>
            <w:tcBorders>
              <w:top w:val="nil"/>
              <w:left w:val="nil"/>
              <w:bottom w:val="nil"/>
              <w:right w:val="nil"/>
            </w:tcBorders>
            <w:shd w:val="clear" w:color="auto" w:fill="auto"/>
            <w:noWrap/>
            <w:vAlign w:val="bottom"/>
            <w:hideMark/>
          </w:tcPr>
          <w:p w14:paraId="16F3835A" w14:textId="77777777" w:rsidR="00AE172F" w:rsidRPr="00C620F3" w:rsidRDefault="00AE172F" w:rsidP="00AE172F">
            <w:pPr>
              <w:jc w:val="center"/>
              <w:rPr>
                <w:rFonts w:ascii="Arial" w:hAnsi="Arial" w:cs="Arial"/>
                <w:color w:val="000000"/>
                <w:sz w:val="16"/>
                <w:szCs w:val="16"/>
                <w:lang w:eastAsia="en-AU"/>
              </w:rPr>
            </w:pPr>
            <w:r w:rsidRPr="00C620F3">
              <w:rPr>
                <w:rFonts w:ascii="Arial" w:hAnsi="Arial" w:cs="Arial"/>
                <w:color w:val="000000"/>
                <w:sz w:val="16"/>
                <w:szCs w:val="16"/>
                <w:lang w:eastAsia="en-AU"/>
              </w:rPr>
              <w:t>no.</w:t>
            </w:r>
          </w:p>
        </w:tc>
        <w:tc>
          <w:tcPr>
            <w:tcW w:w="1134" w:type="dxa"/>
            <w:tcBorders>
              <w:top w:val="nil"/>
              <w:left w:val="nil"/>
              <w:bottom w:val="nil"/>
              <w:right w:val="nil"/>
            </w:tcBorders>
            <w:shd w:val="clear" w:color="auto" w:fill="auto"/>
            <w:noWrap/>
            <w:vAlign w:val="bottom"/>
            <w:hideMark/>
          </w:tcPr>
          <w:p w14:paraId="1702E299" w14:textId="3CE9F721" w:rsidR="00AE172F" w:rsidRPr="00C620F3" w:rsidRDefault="00AE172F"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10</w:t>
            </w:r>
            <w:r w:rsidR="00F555BE" w:rsidRPr="00C620F3">
              <w:rPr>
                <w:rFonts w:ascii="Arial" w:hAnsi="Arial" w:cs="Arial"/>
                <w:color w:val="000000"/>
                <w:sz w:val="16"/>
                <w:szCs w:val="16"/>
                <w:lang w:eastAsia="en-AU"/>
              </w:rPr>
              <w:t>7</w:t>
            </w:r>
            <w:r w:rsidRPr="00C620F3">
              <w:rPr>
                <w:rFonts w:ascii="Arial" w:hAnsi="Arial" w:cs="Arial"/>
                <w:color w:val="000000"/>
                <w:sz w:val="16"/>
                <w:szCs w:val="16"/>
                <w:lang w:eastAsia="en-AU"/>
              </w:rPr>
              <w:t>.0</w:t>
            </w:r>
          </w:p>
        </w:tc>
        <w:tc>
          <w:tcPr>
            <w:tcW w:w="1134" w:type="dxa"/>
            <w:tcBorders>
              <w:top w:val="nil"/>
              <w:left w:val="nil"/>
              <w:bottom w:val="nil"/>
              <w:right w:val="nil"/>
            </w:tcBorders>
            <w:shd w:val="clear" w:color="auto" w:fill="auto"/>
            <w:noWrap/>
            <w:vAlign w:val="bottom"/>
            <w:hideMark/>
          </w:tcPr>
          <w:p w14:paraId="64BBC552" w14:textId="057185A8" w:rsidR="00AE172F" w:rsidRPr="00C620F3" w:rsidRDefault="00F555BE"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110.0</w:t>
            </w:r>
          </w:p>
        </w:tc>
      </w:tr>
      <w:tr w:rsidR="00AE172F" w:rsidRPr="00AE172F" w14:paraId="0B0A51E0" w14:textId="77777777" w:rsidTr="00F72D20">
        <w:trPr>
          <w:trHeight w:val="227"/>
        </w:trPr>
        <w:tc>
          <w:tcPr>
            <w:tcW w:w="6520" w:type="dxa"/>
            <w:tcBorders>
              <w:top w:val="nil"/>
              <w:left w:val="nil"/>
              <w:bottom w:val="nil"/>
              <w:right w:val="nil"/>
            </w:tcBorders>
            <w:shd w:val="clear" w:color="auto" w:fill="auto"/>
            <w:vAlign w:val="bottom"/>
            <w:hideMark/>
          </w:tcPr>
          <w:p w14:paraId="653429AC" w14:textId="77777777" w:rsidR="00AE172F" w:rsidRPr="00C620F3" w:rsidRDefault="00AE172F" w:rsidP="002F0540">
            <w:pPr>
              <w:ind w:left="184"/>
              <w:rPr>
                <w:rFonts w:ascii="Arial" w:hAnsi="Arial" w:cs="Arial"/>
                <w:color w:val="000000"/>
                <w:sz w:val="16"/>
                <w:szCs w:val="16"/>
                <w:lang w:eastAsia="en-AU"/>
              </w:rPr>
            </w:pPr>
            <w:r w:rsidRPr="00C620F3">
              <w:rPr>
                <w:rFonts w:ascii="Arial" w:hAnsi="Arial" w:cs="Arial"/>
                <w:color w:val="000000"/>
                <w:sz w:val="16"/>
                <w:szCs w:val="16"/>
                <w:lang w:eastAsia="en-AU"/>
              </w:rPr>
              <w:t>Number of projects by phase of the project lifecycle per quarter</w:t>
            </w:r>
          </w:p>
        </w:tc>
        <w:tc>
          <w:tcPr>
            <w:tcW w:w="709" w:type="dxa"/>
            <w:tcBorders>
              <w:top w:val="nil"/>
              <w:left w:val="nil"/>
              <w:bottom w:val="nil"/>
              <w:right w:val="nil"/>
            </w:tcBorders>
            <w:shd w:val="clear" w:color="auto" w:fill="auto"/>
            <w:noWrap/>
            <w:vAlign w:val="bottom"/>
            <w:hideMark/>
          </w:tcPr>
          <w:p w14:paraId="1D2F86AD" w14:textId="77777777" w:rsidR="00AE172F" w:rsidRPr="00C620F3" w:rsidRDefault="00AE172F" w:rsidP="00AE172F">
            <w:pPr>
              <w:jc w:val="center"/>
              <w:rPr>
                <w:rFonts w:ascii="Arial" w:hAnsi="Arial" w:cs="Arial"/>
                <w:color w:val="000000"/>
                <w:sz w:val="16"/>
                <w:szCs w:val="16"/>
                <w:lang w:eastAsia="en-AU"/>
              </w:rPr>
            </w:pPr>
            <w:r w:rsidRPr="00C620F3">
              <w:rPr>
                <w:rFonts w:ascii="Arial" w:hAnsi="Arial" w:cs="Arial"/>
                <w:color w:val="000000"/>
                <w:sz w:val="16"/>
                <w:szCs w:val="16"/>
                <w:lang w:eastAsia="en-AU"/>
              </w:rPr>
              <w:t>no.</w:t>
            </w:r>
          </w:p>
        </w:tc>
        <w:tc>
          <w:tcPr>
            <w:tcW w:w="1134" w:type="dxa"/>
            <w:tcBorders>
              <w:top w:val="nil"/>
              <w:left w:val="nil"/>
              <w:bottom w:val="nil"/>
              <w:right w:val="nil"/>
            </w:tcBorders>
            <w:shd w:val="clear" w:color="auto" w:fill="auto"/>
            <w:noWrap/>
            <w:vAlign w:val="bottom"/>
            <w:hideMark/>
          </w:tcPr>
          <w:p w14:paraId="434E507F" w14:textId="76BA81F4" w:rsidR="00AE172F" w:rsidRPr="00C620F3" w:rsidRDefault="00AE172F"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0.0</w:t>
            </w:r>
          </w:p>
        </w:tc>
        <w:tc>
          <w:tcPr>
            <w:tcW w:w="1134" w:type="dxa"/>
            <w:tcBorders>
              <w:top w:val="nil"/>
              <w:left w:val="nil"/>
              <w:bottom w:val="nil"/>
              <w:right w:val="nil"/>
            </w:tcBorders>
            <w:shd w:val="clear" w:color="auto" w:fill="auto"/>
            <w:noWrap/>
            <w:vAlign w:val="bottom"/>
            <w:hideMark/>
          </w:tcPr>
          <w:p w14:paraId="2E72F413" w14:textId="6C186D17" w:rsidR="00AE172F" w:rsidRPr="00C620F3" w:rsidRDefault="00AE172F"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1.0</w:t>
            </w:r>
          </w:p>
        </w:tc>
      </w:tr>
      <w:tr w:rsidR="00AE172F" w:rsidRPr="00AE172F" w14:paraId="7ECECDFB" w14:textId="77777777" w:rsidTr="00F72D20">
        <w:trPr>
          <w:trHeight w:val="227"/>
        </w:trPr>
        <w:tc>
          <w:tcPr>
            <w:tcW w:w="6520" w:type="dxa"/>
            <w:tcBorders>
              <w:top w:val="nil"/>
              <w:left w:val="nil"/>
              <w:bottom w:val="nil"/>
              <w:right w:val="nil"/>
            </w:tcBorders>
            <w:shd w:val="clear" w:color="auto" w:fill="auto"/>
            <w:vAlign w:val="bottom"/>
            <w:hideMark/>
          </w:tcPr>
          <w:p w14:paraId="25F3B11A" w14:textId="2234B276" w:rsidR="00AE172F" w:rsidRPr="00C620F3" w:rsidRDefault="00AE172F" w:rsidP="002F0540">
            <w:pPr>
              <w:ind w:left="184"/>
              <w:rPr>
                <w:rFonts w:ascii="Arial" w:hAnsi="Arial" w:cs="Arial"/>
                <w:color w:val="000000"/>
                <w:sz w:val="16"/>
                <w:szCs w:val="16"/>
                <w:lang w:eastAsia="en-AU"/>
              </w:rPr>
            </w:pPr>
            <w:r w:rsidRPr="00C620F3">
              <w:rPr>
                <w:rFonts w:ascii="Arial" w:hAnsi="Arial" w:cs="Arial"/>
                <w:color w:val="000000"/>
                <w:sz w:val="16"/>
                <w:szCs w:val="16"/>
                <w:lang w:eastAsia="en-AU"/>
              </w:rPr>
              <w:t xml:space="preserve">Improved water quality for </w:t>
            </w:r>
            <w:r w:rsidR="00C97BF4" w:rsidRPr="00C620F3">
              <w:rPr>
                <w:rFonts w:ascii="Arial" w:hAnsi="Arial" w:cs="Arial"/>
                <w:color w:val="000000"/>
                <w:sz w:val="16"/>
                <w:szCs w:val="16"/>
                <w:lang w:eastAsia="en-AU"/>
              </w:rPr>
              <w:t xml:space="preserve">Aboriginal </w:t>
            </w:r>
            <w:r w:rsidRPr="00C620F3">
              <w:rPr>
                <w:rFonts w:ascii="Arial" w:hAnsi="Arial" w:cs="Arial"/>
                <w:color w:val="000000"/>
                <w:sz w:val="16"/>
                <w:szCs w:val="16"/>
                <w:lang w:eastAsia="en-AU"/>
              </w:rPr>
              <w:t>communities as shown by proportion of water tests free from E. Coli</w:t>
            </w:r>
          </w:p>
        </w:tc>
        <w:tc>
          <w:tcPr>
            <w:tcW w:w="709" w:type="dxa"/>
            <w:tcBorders>
              <w:top w:val="nil"/>
              <w:left w:val="nil"/>
              <w:bottom w:val="nil"/>
              <w:right w:val="nil"/>
            </w:tcBorders>
            <w:shd w:val="clear" w:color="auto" w:fill="auto"/>
            <w:noWrap/>
            <w:vAlign w:val="bottom"/>
            <w:hideMark/>
          </w:tcPr>
          <w:p w14:paraId="10DE0B2A" w14:textId="77777777" w:rsidR="00AE172F" w:rsidRPr="00C620F3" w:rsidRDefault="00AE172F" w:rsidP="00AE172F">
            <w:pPr>
              <w:jc w:val="center"/>
              <w:rPr>
                <w:rFonts w:ascii="Arial" w:hAnsi="Arial" w:cs="Arial"/>
                <w:color w:val="000000"/>
                <w:sz w:val="16"/>
                <w:szCs w:val="16"/>
                <w:lang w:eastAsia="en-AU"/>
              </w:rPr>
            </w:pPr>
            <w:r w:rsidRPr="00C620F3">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315F0022" w14:textId="030B7DEA" w:rsidR="00AE172F" w:rsidRPr="00C620F3" w:rsidRDefault="00D43C90"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99</w:t>
            </w:r>
            <w:r w:rsidR="00AE172F" w:rsidRPr="00C620F3">
              <w:rPr>
                <w:rFonts w:ascii="Arial" w:hAnsi="Arial" w:cs="Arial"/>
                <w:color w:val="000000"/>
                <w:sz w:val="16"/>
                <w:szCs w:val="16"/>
                <w:lang w:eastAsia="en-AU"/>
              </w:rPr>
              <w:t>.0</w:t>
            </w:r>
            <w:r w:rsidR="002905BE" w:rsidRPr="00C620F3">
              <w:rPr>
                <w:rFonts w:ascii="Arial" w:hAnsi="Arial" w:cs="Arial"/>
                <w:color w:val="000000"/>
                <w:sz w:val="16"/>
                <w:szCs w:val="16"/>
                <w:vertAlign w:val="superscript"/>
                <w:lang w:eastAsia="en-AU"/>
              </w:rPr>
              <w:t>(b)</w:t>
            </w:r>
          </w:p>
        </w:tc>
        <w:tc>
          <w:tcPr>
            <w:tcW w:w="1134" w:type="dxa"/>
            <w:tcBorders>
              <w:top w:val="nil"/>
              <w:left w:val="nil"/>
              <w:bottom w:val="nil"/>
              <w:right w:val="nil"/>
            </w:tcBorders>
            <w:shd w:val="clear" w:color="auto" w:fill="auto"/>
            <w:noWrap/>
            <w:vAlign w:val="bottom"/>
            <w:hideMark/>
          </w:tcPr>
          <w:p w14:paraId="2494E2D5" w14:textId="0F838729" w:rsidR="00AE172F" w:rsidRPr="00C620F3" w:rsidRDefault="00F555BE"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99.0</w:t>
            </w:r>
          </w:p>
        </w:tc>
      </w:tr>
      <w:tr w:rsidR="00AE172F" w:rsidRPr="00AE172F" w14:paraId="12FD9F5F" w14:textId="77777777" w:rsidTr="00F72D20">
        <w:trPr>
          <w:trHeight w:val="227"/>
        </w:trPr>
        <w:tc>
          <w:tcPr>
            <w:tcW w:w="6520" w:type="dxa"/>
            <w:tcBorders>
              <w:top w:val="nil"/>
              <w:left w:val="nil"/>
              <w:bottom w:val="nil"/>
              <w:right w:val="nil"/>
            </w:tcBorders>
            <w:shd w:val="clear" w:color="auto" w:fill="auto"/>
            <w:vAlign w:val="bottom"/>
            <w:hideMark/>
          </w:tcPr>
          <w:p w14:paraId="5EC116C2" w14:textId="5AAF1C14" w:rsidR="00AE172F" w:rsidRPr="00C620F3" w:rsidRDefault="00C97BF4" w:rsidP="002F0540">
            <w:pPr>
              <w:ind w:left="184"/>
              <w:rPr>
                <w:rFonts w:ascii="Arial" w:hAnsi="Arial" w:cs="Arial"/>
                <w:color w:val="000000"/>
                <w:sz w:val="16"/>
                <w:szCs w:val="16"/>
                <w:lang w:eastAsia="en-AU"/>
              </w:rPr>
            </w:pPr>
            <w:r w:rsidRPr="00C620F3">
              <w:rPr>
                <w:rFonts w:ascii="Arial" w:hAnsi="Arial" w:cs="Arial"/>
                <w:color w:val="000000"/>
                <w:sz w:val="16"/>
                <w:szCs w:val="16"/>
                <w:lang w:eastAsia="en-AU"/>
              </w:rPr>
              <w:t xml:space="preserve">Aboriginal </w:t>
            </w:r>
            <w:r w:rsidR="00AE172F" w:rsidRPr="00C620F3">
              <w:rPr>
                <w:rFonts w:ascii="Arial" w:hAnsi="Arial" w:cs="Arial"/>
                <w:color w:val="000000"/>
                <w:sz w:val="16"/>
                <w:szCs w:val="16"/>
                <w:lang w:eastAsia="en-AU"/>
              </w:rPr>
              <w:t>employment rate among the contracted providers delivering ongoing water and sewerage services to NSW's Aboriginal communities</w:t>
            </w:r>
          </w:p>
        </w:tc>
        <w:tc>
          <w:tcPr>
            <w:tcW w:w="709" w:type="dxa"/>
            <w:tcBorders>
              <w:top w:val="nil"/>
              <w:left w:val="nil"/>
              <w:bottom w:val="nil"/>
              <w:right w:val="nil"/>
            </w:tcBorders>
            <w:shd w:val="clear" w:color="auto" w:fill="auto"/>
            <w:noWrap/>
            <w:vAlign w:val="bottom"/>
            <w:hideMark/>
          </w:tcPr>
          <w:p w14:paraId="309304FE" w14:textId="77777777" w:rsidR="00AE172F" w:rsidRPr="00C620F3" w:rsidRDefault="00AE172F" w:rsidP="00AE172F">
            <w:pPr>
              <w:jc w:val="center"/>
              <w:rPr>
                <w:rFonts w:ascii="Arial" w:hAnsi="Arial" w:cs="Arial"/>
                <w:color w:val="000000"/>
                <w:sz w:val="16"/>
                <w:szCs w:val="16"/>
                <w:lang w:eastAsia="en-AU"/>
              </w:rPr>
            </w:pPr>
            <w:r w:rsidRPr="00C620F3">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13334910" w14:textId="1A6B8C03" w:rsidR="00AE172F" w:rsidRPr="00C620F3" w:rsidRDefault="00FA3ED1" w:rsidP="00F72D20">
            <w:pPr>
              <w:jc w:val="right"/>
              <w:rPr>
                <w:rFonts w:ascii="Arial" w:hAnsi="Arial" w:cs="Arial"/>
                <w:color w:val="000000"/>
                <w:sz w:val="16"/>
                <w:szCs w:val="16"/>
                <w:lang w:eastAsia="en-AU"/>
              </w:rPr>
            </w:pPr>
            <w:proofErr w:type="spellStart"/>
            <w:r w:rsidRPr="00C620F3">
              <w:rPr>
                <w:rFonts w:ascii="Arial" w:hAnsi="Arial" w:cs="Arial"/>
                <w:color w:val="000000"/>
                <w:sz w:val="16"/>
                <w:szCs w:val="16"/>
                <w:lang w:eastAsia="en-AU"/>
              </w:rPr>
              <w:t>n.a.</w:t>
            </w:r>
            <w:proofErr w:type="spellEnd"/>
            <w:r w:rsidR="002905BE" w:rsidRPr="00C620F3">
              <w:rPr>
                <w:rFonts w:ascii="Arial" w:hAnsi="Arial" w:cs="Arial"/>
                <w:color w:val="000000"/>
                <w:sz w:val="16"/>
                <w:szCs w:val="16"/>
                <w:vertAlign w:val="superscript"/>
                <w:lang w:eastAsia="en-AU"/>
              </w:rPr>
              <w:t>(c)</w:t>
            </w:r>
          </w:p>
        </w:tc>
        <w:tc>
          <w:tcPr>
            <w:tcW w:w="1134" w:type="dxa"/>
            <w:tcBorders>
              <w:top w:val="nil"/>
              <w:left w:val="nil"/>
              <w:bottom w:val="nil"/>
              <w:right w:val="nil"/>
            </w:tcBorders>
            <w:shd w:val="clear" w:color="auto" w:fill="auto"/>
            <w:noWrap/>
            <w:vAlign w:val="bottom"/>
            <w:hideMark/>
          </w:tcPr>
          <w:p w14:paraId="3186948C" w14:textId="375D2E33" w:rsidR="00AE172F" w:rsidRPr="00C620F3" w:rsidRDefault="002905BE" w:rsidP="00F72D20">
            <w:pPr>
              <w:jc w:val="right"/>
              <w:rPr>
                <w:rFonts w:ascii="Arial" w:hAnsi="Arial" w:cs="Arial"/>
                <w:color w:val="000000"/>
                <w:sz w:val="16"/>
                <w:szCs w:val="16"/>
                <w:lang w:eastAsia="en-AU"/>
              </w:rPr>
            </w:pPr>
            <w:r w:rsidRPr="00C620F3">
              <w:rPr>
                <w:rFonts w:ascii="Arial" w:hAnsi="Arial" w:cs="Arial"/>
                <w:color w:val="000000"/>
                <w:sz w:val="16"/>
                <w:szCs w:val="16"/>
                <w:lang w:eastAsia="en-AU"/>
              </w:rPr>
              <w:t>3.5</w:t>
            </w:r>
            <w:r w:rsidRPr="00C620F3">
              <w:rPr>
                <w:rFonts w:ascii="Arial" w:hAnsi="Arial" w:cs="Arial"/>
                <w:color w:val="000000"/>
                <w:sz w:val="16"/>
                <w:szCs w:val="16"/>
                <w:vertAlign w:val="superscript"/>
                <w:lang w:eastAsia="en-AU"/>
              </w:rPr>
              <w:t>(d)</w:t>
            </w:r>
          </w:p>
        </w:tc>
      </w:tr>
    </w:tbl>
    <w:p w14:paraId="6844D428" w14:textId="77777777" w:rsidR="003750C6" w:rsidRDefault="003750C6" w:rsidP="00154500">
      <w:pPr>
        <w:rPr>
          <w:rFonts w:ascii="Arial" w:eastAsia="Calibri" w:hAnsi="Arial" w:cs="Arial"/>
          <w:sz w:val="17"/>
          <w:szCs w:val="17"/>
          <w:lang w:eastAsia="zh-TW"/>
        </w:rPr>
      </w:pPr>
    </w:p>
    <w:p w14:paraId="5DDFAE8A" w14:textId="048B1F85" w:rsidR="00154500" w:rsidRPr="00F45983" w:rsidRDefault="00154500" w:rsidP="00154500">
      <w:pPr>
        <w:rPr>
          <w:rFonts w:ascii="Arial" w:eastAsia="Calibri" w:hAnsi="Arial" w:cs="Arial"/>
          <w:sz w:val="17"/>
          <w:szCs w:val="17"/>
          <w:lang w:eastAsia="zh-TW"/>
        </w:rPr>
      </w:pPr>
      <w:r w:rsidRPr="00F45983">
        <w:rPr>
          <w:rFonts w:ascii="Arial" w:eastAsia="Calibri" w:hAnsi="Arial" w:cs="Arial"/>
          <w:sz w:val="17"/>
          <w:szCs w:val="17"/>
          <w:lang w:eastAsia="zh-TW"/>
        </w:rPr>
        <w:t>Notes</w:t>
      </w:r>
      <w:r w:rsidR="00F27715">
        <w:rPr>
          <w:rFonts w:ascii="Arial" w:eastAsia="Calibri" w:hAnsi="Arial" w:cs="Arial"/>
          <w:sz w:val="17"/>
          <w:szCs w:val="17"/>
          <w:lang w:eastAsia="zh-TW"/>
        </w:rPr>
        <w:t>:</w:t>
      </w:r>
    </w:p>
    <w:p w14:paraId="53DFF86F" w14:textId="524AA073" w:rsidR="000E788C" w:rsidRPr="000E788C" w:rsidRDefault="00D42636" w:rsidP="000E788C">
      <w:pPr>
        <w:pStyle w:val="ListParagraph"/>
        <w:numPr>
          <w:ilvl w:val="0"/>
          <w:numId w:val="32"/>
        </w:numPr>
        <w:rPr>
          <w:rFonts w:cs="Arial"/>
          <w:sz w:val="17"/>
          <w:szCs w:val="17"/>
          <w:lang w:eastAsia="zh-TW"/>
        </w:rPr>
      </w:pPr>
      <w:r w:rsidRPr="00912AB2">
        <w:rPr>
          <w:rFonts w:cs="Arial"/>
          <w:sz w:val="17"/>
          <w:szCs w:val="17"/>
          <w:lang w:eastAsia="zh-TW"/>
        </w:rPr>
        <w:t>Figures a</w:t>
      </w:r>
      <w:r>
        <w:rPr>
          <w:rFonts w:cs="Arial"/>
          <w:sz w:val="17"/>
          <w:szCs w:val="17"/>
          <w:lang w:eastAsia="zh-TW"/>
        </w:rPr>
        <w:t xml:space="preserve">s </w:t>
      </w:r>
      <w:proofErr w:type="gramStart"/>
      <w:r>
        <w:rPr>
          <w:rFonts w:cs="Arial"/>
          <w:sz w:val="17"/>
          <w:szCs w:val="17"/>
          <w:lang w:eastAsia="zh-TW"/>
        </w:rPr>
        <w:t>at</w:t>
      </w:r>
      <w:proofErr w:type="gramEnd"/>
      <w:r w:rsidRPr="00912AB2">
        <w:rPr>
          <w:rFonts w:cs="Arial"/>
          <w:sz w:val="17"/>
          <w:szCs w:val="17"/>
          <w:lang w:eastAsia="zh-TW"/>
        </w:rPr>
        <w:t xml:space="preserve"> 31 March 2022</w:t>
      </w:r>
    </w:p>
    <w:p w14:paraId="3E9E31A3" w14:textId="3FAC3830" w:rsidR="00A763B1" w:rsidRPr="00A763B1" w:rsidRDefault="00A763B1" w:rsidP="00A763B1">
      <w:pPr>
        <w:pStyle w:val="ListParagraph"/>
        <w:numPr>
          <w:ilvl w:val="0"/>
          <w:numId w:val="32"/>
        </w:numPr>
        <w:rPr>
          <w:rFonts w:cs="Arial"/>
          <w:sz w:val="17"/>
          <w:szCs w:val="17"/>
          <w:lang w:eastAsia="zh-TW"/>
        </w:rPr>
      </w:pPr>
      <w:r w:rsidRPr="00A763B1">
        <w:rPr>
          <w:rFonts w:cs="Arial"/>
          <w:sz w:val="17"/>
          <w:szCs w:val="17"/>
          <w:lang w:eastAsia="zh-TW"/>
        </w:rPr>
        <w:t>Refers to 62 eligible Aboriginal communities in the Aboriginal Communities Water and Sewerage Program (ACWSP). Three of these communities do not wish to have chlorinated water, therefore 100% is unlikely to be achieved</w:t>
      </w:r>
    </w:p>
    <w:p w14:paraId="55E2FD59" w14:textId="09A7DC5A" w:rsidR="00A763B1" w:rsidRPr="00A763B1" w:rsidRDefault="00A763B1" w:rsidP="00A763B1">
      <w:pPr>
        <w:pStyle w:val="ListParagraph"/>
        <w:numPr>
          <w:ilvl w:val="0"/>
          <w:numId w:val="32"/>
        </w:numPr>
        <w:rPr>
          <w:rFonts w:cs="Arial"/>
          <w:sz w:val="17"/>
          <w:szCs w:val="17"/>
          <w:lang w:eastAsia="zh-TW"/>
        </w:rPr>
      </w:pPr>
      <w:r w:rsidRPr="00A763B1">
        <w:rPr>
          <w:rFonts w:cs="Arial"/>
          <w:sz w:val="17"/>
          <w:szCs w:val="17"/>
          <w:lang w:eastAsia="zh-TW"/>
        </w:rPr>
        <w:t xml:space="preserve">This is a new indicator reported for the first time in 2021-22. The ACSWP team is reviewing data sources and engaging with stakeholders to ensure a robust data set is available on an ongoing basis. Data is anticipated to be available in 2023 </w:t>
      </w:r>
    </w:p>
    <w:p w14:paraId="7A37CB45" w14:textId="47BE397D" w:rsidR="00AE172F" w:rsidRPr="001F2DF4" w:rsidRDefault="00A763B1" w:rsidP="001F2DF4">
      <w:pPr>
        <w:pStyle w:val="ListParagraph"/>
        <w:numPr>
          <w:ilvl w:val="0"/>
          <w:numId w:val="32"/>
        </w:numPr>
        <w:rPr>
          <w:rFonts w:cs="Arial"/>
          <w:sz w:val="17"/>
          <w:szCs w:val="17"/>
          <w:lang w:eastAsia="zh-TW"/>
        </w:rPr>
      </w:pPr>
      <w:r w:rsidRPr="00A763B1">
        <w:rPr>
          <w:rFonts w:cs="Arial"/>
          <w:sz w:val="17"/>
          <w:szCs w:val="17"/>
          <w:lang w:eastAsia="zh-TW"/>
        </w:rPr>
        <w:t>The employment rates in local government areas where the ACWSP is active will be collected and aggregated to provide an average figure for where the ACWSP has ongoing contracts. Across NSW the ATSI population is 3.5</w:t>
      </w:r>
      <w:r w:rsidR="00F72D20">
        <w:rPr>
          <w:rFonts w:cs="Arial"/>
          <w:sz w:val="17"/>
          <w:szCs w:val="17"/>
          <w:lang w:eastAsia="zh-TW"/>
        </w:rPr>
        <w:t xml:space="preserve"> per cent</w:t>
      </w:r>
      <w:r w:rsidRPr="00A763B1">
        <w:rPr>
          <w:rFonts w:cs="Arial"/>
          <w:sz w:val="17"/>
          <w:szCs w:val="17"/>
          <w:lang w:eastAsia="zh-TW"/>
        </w:rPr>
        <w:t xml:space="preserve"> (2021</w:t>
      </w:r>
      <w:r w:rsidR="005F7C5B">
        <w:rPr>
          <w:rFonts w:cs="Arial"/>
          <w:sz w:val="17"/>
          <w:szCs w:val="17"/>
          <w:lang w:eastAsia="zh-TW"/>
        </w:rPr>
        <w:t> </w:t>
      </w:r>
      <w:r w:rsidRPr="00A763B1">
        <w:rPr>
          <w:rFonts w:cs="Arial"/>
          <w:sz w:val="17"/>
          <w:szCs w:val="17"/>
          <w:lang w:eastAsia="zh-TW"/>
        </w:rPr>
        <w:t>ABS) and the initial target is to see the employment rates of contractors engaged by the ACWSP to meet or exceed this average NSW population rate</w:t>
      </w:r>
    </w:p>
    <w:sectPr w:rsidR="00AE172F" w:rsidRPr="001F2DF4" w:rsidSect="00257292">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2B546" w14:textId="77777777" w:rsidR="00450A5C" w:rsidRDefault="00450A5C">
      <w:r>
        <w:separator/>
      </w:r>
    </w:p>
    <w:p w14:paraId="19512B4E" w14:textId="77777777" w:rsidR="00450A5C" w:rsidRDefault="00450A5C"/>
  </w:endnote>
  <w:endnote w:type="continuationSeparator" w:id="0">
    <w:p w14:paraId="73C39C46" w14:textId="77777777" w:rsidR="00450A5C" w:rsidRDefault="00450A5C">
      <w:r>
        <w:continuationSeparator/>
      </w:r>
    </w:p>
    <w:p w14:paraId="324F3074" w14:textId="77777777" w:rsidR="00450A5C" w:rsidRDefault="00450A5C"/>
  </w:endnote>
  <w:endnote w:type="continuationNotice" w:id="1">
    <w:p w14:paraId="34A43ADD" w14:textId="77777777" w:rsidR="00450A5C" w:rsidRDefault="00450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B9B7" w14:textId="43D50286" w:rsidR="003E22CE" w:rsidRPr="00B13F9A" w:rsidRDefault="003E22CE" w:rsidP="00B13F9A">
    <w:pPr>
      <w:pStyle w:val="Footer"/>
      <w:pBdr>
        <w:top w:val="single" w:sz="4" w:space="4" w:color="auto"/>
      </w:pBdr>
      <w:tabs>
        <w:tab w:val="clear" w:pos="7655"/>
        <w:tab w:val="right" w:pos="9639"/>
      </w:tabs>
      <w:rPr>
        <w:szCs w:val="18"/>
      </w:rPr>
    </w:pPr>
    <w:r>
      <w:rPr>
        <w:szCs w:val="18"/>
      </w:rPr>
      <w:t>5</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sidR="00BE79D2">
      <w:rPr>
        <w:noProof/>
        <w:szCs w:val="18"/>
      </w:rPr>
      <w:t>8</w:t>
    </w:r>
    <w:r w:rsidRPr="00D67CF6">
      <w:rPr>
        <w:szCs w:val="18"/>
      </w:rPr>
      <w:fldChar w:fldCharType="end"/>
    </w:r>
    <w:r>
      <w:rPr>
        <w:szCs w:val="18"/>
      </w:rPr>
      <w:tab/>
      <w:t>Outcome</w:t>
    </w:r>
    <w:r w:rsidR="00647114">
      <w:rPr>
        <w:szCs w:val="18"/>
      </w:rPr>
      <w:t>s</w:t>
    </w:r>
    <w:r>
      <w:rPr>
        <w:szCs w:val="18"/>
      </w:rPr>
      <w:t xml:space="preserve"> Statement </w:t>
    </w:r>
    <w:r w:rsidRPr="00B07CC2">
      <w:rPr>
        <w:rFonts w:cs="Arial"/>
        <w:szCs w:val="18"/>
      </w:rPr>
      <w:t>20</w:t>
    </w:r>
    <w:r>
      <w:rPr>
        <w:rFonts w:cs="Arial"/>
        <w:szCs w:val="18"/>
      </w:rPr>
      <w:t>2</w:t>
    </w:r>
    <w:r w:rsidR="00647114">
      <w:rPr>
        <w:rFonts w:cs="Arial"/>
        <w:szCs w:val="18"/>
      </w:rPr>
      <w:t>2</w:t>
    </w:r>
    <w:r w:rsidRPr="00B07CC2">
      <w:rPr>
        <w:rFonts w:cs="Arial"/>
        <w:szCs w:val="18"/>
      </w:rPr>
      <w:t>-2</w:t>
    </w:r>
    <w:r w:rsidR="00647114">
      <w:rPr>
        <w:rFonts w:cs="Arial"/>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EBC2" w14:textId="02D4C14B" w:rsidR="003E22CE" w:rsidRPr="007403F6" w:rsidRDefault="003E22CE" w:rsidP="007403F6">
    <w:pPr>
      <w:pStyle w:val="Footer"/>
      <w:pBdr>
        <w:top w:val="single" w:sz="4" w:space="4" w:color="auto"/>
      </w:pBdr>
      <w:tabs>
        <w:tab w:val="clear" w:pos="7655"/>
        <w:tab w:val="right" w:pos="9639"/>
      </w:tabs>
      <w:rPr>
        <w:szCs w:val="18"/>
      </w:rPr>
    </w:pPr>
    <w:r>
      <w:rPr>
        <w:szCs w:val="18"/>
      </w:rPr>
      <w:t>Outcome</w:t>
    </w:r>
    <w:r w:rsidR="00100C17">
      <w:rPr>
        <w:szCs w:val="18"/>
      </w:rPr>
      <w:t>s</w:t>
    </w:r>
    <w:r>
      <w:rPr>
        <w:szCs w:val="18"/>
      </w:rPr>
      <w:t xml:space="preserve"> Statement </w:t>
    </w:r>
    <w:r w:rsidRPr="00B07CC2">
      <w:rPr>
        <w:rFonts w:cs="Arial"/>
        <w:szCs w:val="18"/>
      </w:rPr>
      <w:t>20</w:t>
    </w:r>
    <w:r>
      <w:rPr>
        <w:rFonts w:cs="Arial"/>
        <w:szCs w:val="18"/>
      </w:rPr>
      <w:t>22</w:t>
    </w:r>
    <w:r w:rsidRPr="00B07CC2">
      <w:rPr>
        <w:rFonts w:cs="Arial"/>
        <w:szCs w:val="18"/>
      </w:rPr>
      <w:t>-2</w:t>
    </w:r>
    <w:r>
      <w:rPr>
        <w:rFonts w:cs="Arial"/>
        <w:szCs w:val="18"/>
      </w:rPr>
      <w:t>3</w:t>
    </w:r>
    <w:r>
      <w:rPr>
        <w:rFonts w:cs="Arial"/>
        <w:szCs w:val="18"/>
      </w:rPr>
      <w:tab/>
    </w:r>
    <w:r>
      <w:rPr>
        <w:szCs w:val="18"/>
      </w:rPr>
      <w:t>5</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sidR="00BE79D2">
      <w:rPr>
        <w:noProof/>
        <w:szCs w:val="18"/>
      </w:rPr>
      <w:t>9</w:t>
    </w:r>
    <w:r w:rsidRPr="00D67CF6">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3F51" w14:textId="7D367AA4" w:rsidR="003E22CE" w:rsidRDefault="003E22CE" w:rsidP="00E27C10">
    <w:pPr>
      <w:pStyle w:val="Footer"/>
      <w:pBdr>
        <w:top w:val="single" w:sz="4" w:space="4" w:color="auto"/>
      </w:pBdr>
      <w:tabs>
        <w:tab w:val="clear" w:pos="7655"/>
        <w:tab w:val="right" w:pos="9639"/>
      </w:tabs>
      <w:rPr>
        <w:szCs w:val="18"/>
      </w:rPr>
    </w:pPr>
    <w:r>
      <w:rPr>
        <w:szCs w:val="18"/>
      </w:rPr>
      <w:t>Outcome</w:t>
    </w:r>
    <w:r w:rsidR="00647114">
      <w:rPr>
        <w:szCs w:val="18"/>
      </w:rPr>
      <w:t>s</w:t>
    </w:r>
    <w:r>
      <w:rPr>
        <w:szCs w:val="18"/>
      </w:rPr>
      <w:t xml:space="preserve"> Statement </w:t>
    </w:r>
    <w:r w:rsidRPr="00B07CC2">
      <w:rPr>
        <w:rFonts w:cs="Arial"/>
        <w:szCs w:val="18"/>
      </w:rPr>
      <w:t>20</w:t>
    </w:r>
    <w:r>
      <w:rPr>
        <w:rFonts w:cs="Arial"/>
        <w:szCs w:val="18"/>
      </w:rPr>
      <w:t>2</w:t>
    </w:r>
    <w:r w:rsidR="00647114">
      <w:rPr>
        <w:rFonts w:cs="Arial"/>
        <w:szCs w:val="18"/>
      </w:rPr>
      <w:t>2</w:t>
    </w:r>
    <w:r w:rsidRPr="00B07CC2">
      <w:rPr>
        <w:rFonts w:cs="Arial"/>
        <w:szCs w:val="18"/>
      </w:rPr>
      <w:t>-2</w:t>
    </w:r>
    <w:r w:rsidR="00647114">
      <w:rPr>
        <w:rFonts w:cs="Arial"/>
        <w:szCs w:val="18"/>
      </w:rPr>
      <w:t>3</w:t>
    </w:r>
    <w:r>
      <w:rPr>
        <w:rFonts w:cs="Arial"/>
        <w:szCs w:val="18"/>
      </w:rPr>
      <w:tab/>
      <w:t>5</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sidR="00BE79D2">
      <w:rPr>
        <w:noProof/>
        <w:szCs w:val="18"/>
      </w:rPr>
      <w:t>1</w:t>
    </w:r>
    <w:r w:rsidRPr="00D67CF6">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275DA" w14:textId="77777777" w:rsidR="00450A5C" w:rsidRDefault="00450A5C">
      <w:pPr>
        <w:spacing w:before="120"/>
      </w:pPr>
      <w:r>
        <w:separator/>
      </w:r>
    </w:p>
  </w:footnote>
  <w:footnote w:type="continuationSeparator" w:id="0">
    <w:p w14:paraId="234DFD9E" w14:textId="77777777" w:rsidR="00450A5C" w:rsidRDefault="00450A5C">
      <w:pPr>
        <w:spacing w:before="120"/>
      </w:pPr>
      <w:r>
        <w:continuationSeparator/>
      </w:r>
    </w:p>
  </w:footnote>
  <w:footnote w:type="continuationNotice" w:id="1">
    <w:p w14:paraId="6CD5061B" w14:textId="77777777" w:rsidR="00450A5C" w:rsidRDefault="00450A5C">
      <w:pPr>
        <w:rPr>
          <w:sz w:val="16"/>
        </w:rPr>
      </w:pPr>
    </w:p>
    <w:p w14:paraId="4358221C" w14:textId="77777777" w:rsidR="00450A5C" w:rsidRDefault="00450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797F" w14:textId="1C7FFDD5" w:rsidR="003E22CE" w:rsidRPr="00D67CF6" w:rsidRDefault="003E22CE" w:rsidP="0089192F">
    <w:pPr>
      <w:pStyle w:val="HeaderHeading"/>
      <w:pageBreakBefore w:val="0"/>
      <w:pBdr>
        <w:bottom w:val="single" w:sz="4" w:space="4" w:color="auto"/>
      </w:pBdr>
      <w:rPr>
        <w:rFonts w:ascii="Arial" w:hAnsi="Arial"/>
        <w:sz w:val="18"/>
        <w:szCs w:val="18"/>
      </w:rPr>
    </w:pPr>
    <w:r>
      <w:rPr>
        <w:rFonts w:ascii="Arial" w:hAnsi="Arial"/>
        <w:sz w:val="18"/>
        <w:szCs w:val="18"/>
      </w:rPr>
      <w:t>Planning and Environment Cluster</w:t>
    </w:r>
  </w:p>
  <w:p w14:paraId="58CA0710" w14:textId="172395F4" w:rsidR="003E22CE" w:rsidRPr="00E27C10" w:rsidRDefault="003E22CE" w:rsidP="00E27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50E8" w14:textId="75398D65" w:rsidR="003E22CE" w:rsidRPr="00D67CF6" w:rsidRDefault="003E22CE" w:rsidP="00257292">
    <w:pPr>
      <w:pStyle w:val="HeaderHeading"/>
      <w:pageBreakBefore w:val="0"/>
      <w:pBdr>
        <w:bottom w:val="single" w:sz="4" w:space="4" w:color="auto"/>
      </w:pBdr>
      <w:jc w:val="right"/>
      <w:rPr>
        <w:rFonts w:ascii="Arial" w:hAnsi="Arial"/>
        <w:sz w:val="18"/>
        <w:szCs w:val="18"/>
      </w:rPr>
    </w:pPr>
    <w:r>
      <w:rPr>
        <w:rFonts w:ascii="Arial" w:hAnsi="Arial"/>
        <w:sz w:val="18"/>
        <w:szCs w:val="18"/>
      </w:rPr>
      <w:t>Planning and Environment Cluster</w:t>
    </w:r>
  </w:p>
  <w:p w14:paraId="16E9B1F1" w14:textId="77777777" w:rsidR="003E22CE" w:rsidRDefault="003E22CE" w:rsidP="00D961E9">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4962" w14:textId="149B14F7" w:rsidR="003E22CE" w:rsidRDefault="003E22CE" w:rsidP="00A62927">
    <w:pPr>
      <w:pStyle w:val="Header"/>
      <w:rPr>
        <w:noProof/>
      </w:rPr>
    </w:pPr>
  </w:p>
  <w:p w14:paraId="15E09E19" w14:textId="71D4F65B" w:rsidR="003E22CE" w:rsidRPr="00A62927" w:rsidRDefault="003E22CE" w:rsidP="00A62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4EAF"/>
    <w:multiLevelType w:val="hybridMultilevel"/>
    <w:tmpl w:val="A50E86F2"/>
    <w:lvl w:ilvl="0" w:tplc="A2F8852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2" w15:restartNumberingAfterBreak="0">
    <w:nsid w:val="06AA4E41"/>
    <w:multiLevelType w:val="hybridMultilevel"/>
    <w:tmpl w:val="B35EA0CE"/>
    <w:lvl w:ilvl="0" w:tplc="D6700952">
      <w:start w:val="1"/>
      <w:numFmt w:val="bullet"/>
      <w:lvlText w:val="­"/>
      <w:lvlJc w:val="left"/>
      <w:pPr>
        <w:ind w:left="720" w:hanging="360"/>
      </w:pPr>
      <w:rPr>
        <w:rFonts w:ascii="Courier New" w:hAnsi="Courier New" w:hint="default"/>
      </w:rPr>
    </w:lvl>
    <w:lvl w:ilvl="1" w:tplc="5B369C0A">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 w15:restartNumberingAfterBreak="0">
    <w:nsid w:val="0CB77D27"/>
    <w:multiLevelType w:val="hybridMultilevel"/>
    <w:tmpl w:val="2A94F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66B85"/>
    <w:multiLevelType w:val="hybridMultilevel"/>
    <w:tmpl w:val="3D02E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7E4323"/>
    <w:multiLevelType w:val="hybridMultilevel"/>
    <w:tmpl w:val="1E423DF0"/>
    <w:lvl w:ilvl="0" w:tplc="8302496C">
      <w:start w:val="1"/>
      <w:numFmt w:val="decimal"/>
      <w:pStyle w:val="Table5X"/>
      <w:lvlText w:val="Table 1.%1:"/>
      <w:lvlJc w:val="left"/>
      <w:pPr>
        <w:ind w:left="360" w:hanging="360"/>
      </w:pPr>
      <w:rPr>
        <w:rFonts w:ascii="Arial" w:hAnsi="Arial" w:hint="default"/>
        <w:b w:val="0"/>
        <w:i/>
        <w:caps w:val="0"/>
        <w:color w:val="4F4F4F"/>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26260D7"/>
    <w:multiLevelType w:val="hybridMultilevel"/>
    <w:tmpl w:val="FFFFFFFF"/>
    <w:lvl w:ilvl="0" w:tplc="AAA85C5E">
      <w:start w:val="1"/>
      <w:numFmt w:val="bullet"/>
      <w:lvlText w:val="·"/>
      <w:lvlJc w:val="left"/>
      <w:pPr>
        <w:ind w:left="720" w:hanging="360"/>
      </w:pPr>
      <w:rPr>
        <w:rFonts w:ascii="Symbol" w:hAnsi="Symbol" w:hint="default"/>
      </w:rPr>
    </w:lvl>
    <w:lvl w:ilvl="1" w:tplc="F0E294E6">
      <w:start w:val="1"/>
      <w:numFmt w:val="bullet"/>
      <w:lvlText w:val="o"/>
      <w:lvlJc w:val="left"/>
      <w:pPr>
        <w:ind w:left="1440" w:hanging="360"/>
      </w:pPr>
      <w:rPr>
        <w:rFonts w:ascii="Courier New" w:hAnsi="Courier New" w:hint="default"/>
      </w:rPr>
    </w:lvl>
    <w:lvl w:ilvl="2" w:tplc="CC5EB642">
      <w:start w:val="1"/>
      <w:numFmt w:val="bullet"/>
      <w:lvlText w:val=""/>
      <w:lvlJc w:val="left"/>
      <w:pPr>
        <w:ind w:left="2160" w:hanging="360"/>
      </w:pPr>
      <w:rPr>
        <w:rFonts w:ascii="Wingdings" w:hAnsi="Wingdings" w:hint="default"/>
      </w:rPr>
    </w:lvl>
    <w:lvl w:ilvl="3" w:tplc="8AA68A44">
      <w:start w:val="1"/>
      <w:numFmt w:val="bullet"/>
      <w:lvlText w:val=""/>
      <w:lvlJc w:val="left"/>
      <w:pPr>
        <w:ind w:left="2880" w:hanging="360"/>
      </w:pPr>
      <w:rPr>
        <w:rFonts w:ascii="Symbol" w:hAnsi="Symbol" w:hint="default"/>
      </w:rPr>
    </w:lvl>
    <w:lvl w:ilvl="4" w:tplc="E6EA5310">
      <w:start w:val="1"/>
      <w:numFmt w:val="bullet"/>
      <w:lvlText w:val="o"/>
      <w:lvlJc w:val="left"/>
      <w:pPr>
        <w:ind w:left="3600" w:hanging="360"/>
      </w:pPr>
      <w:rPr>
        <w:rFonts w:ascii="Courier New" w:hAnsi="Courier New" w:hint="default"/>
      </w:rPr>
    </w:lvl>
    <w:lvl w:ilvl="5" w:tplc="F7D44048">
      <w:start w:val="1"/>
      <w:numFmt w:val="bullet"/>
      <w:lvlText w:val=""/>
      <w:lvlJc w:val="left"/>
      <w:pPr>
        <w:ind w:left="4320" w:hanging="360"/>
      </w:pPr>
      <w:rPr>
        <w:rFonts w:ascii="Wingdings" w:hAnsi="Wingdings" w:hint="default"/>
      </w:rPr>
    </w:lvl>
    <w:lvl w:ilvl="6" w:tplc="5A3AB9EE">
      <w:start w:val="1"/>
      <w:numFmt w:val="bullet"/>
      <w:lvlText w:val=""/>
      <w:lvlJc w:val="left"/>
      <w:pPr>
        <w:ind w:left="5040" w:hanging="360"/>
      </w:pPr>
      <w:rPr>
        <w:rFonts w:ascii="Symbol" w:hAnsi="Symbol" w:hint="default"/>
      </w:rPr>
    </w:lvl>
    <w:lvl w:ilvl="7" w:tplc="6F2084A6">
      <w:start w:val="1"/>
      <w:numFmt w:val="bullet"/>
      <w:lvlText w:val="o"/>
      <w:lvlJc w:val="left"/>
      <w:pPr>
        <w:ind w:left="5760" w:hanging="360"/>
      </w:pPr>
      <w:rPr>
        <w:rFonts w:ascii="Courier New" w:hAnsi="Courier New" w:hint="default"/>
      </w:rPr>
    </w:lvl>
    <w:lvl w:ilvl="8" w:tplc="552A8C9E">
      <w:start w:val="1"/>
      <w:numFmt w:val="bullet"/>
      <w:lvlText w:val=""/>
      <w:lvlJc w:val="left"/>
      <w:pPr>
        <w:ind w:left="6480" w:hanging="360"/>
      </w:pPr>
      <w:rPr>
        <w:rFonts w:ascii="Wingdings" w:hAnsi="Wingdings" w:hint="default"/>
      </w:rPr>
    </w:lvl>
  </w:abstractNum>
  <w:abstractNum w:abstractNumId="8" w15:restartNumberingAfterBreak="0">
    <w:nsid w:val="15E11CBB"/>
    <w:multiLevelType w:val="hybridMultilevel"/>
    <w:tmpl w:val="DD76BA1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74C7659"/>
    <w:multiLevelType w:val="hybridMultilevel"/>
    <w:tmpl w:val="301E5F30"/>
    <w:lvl w:ilvl="0" w:tplc="094C2DBA">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9B51D8"/>
    <w:multiLevelType w:val="hybridMultilevel"/>
    <w:tmpl w:val="22441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471B39"/>
    <w:multiLevelType w:val="hybridMultilevel"/>
    <w:tmpl w:val="FCC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DD2109"/>
    <w:multiLevelType w:val="hybridMultilevel"/>
    <w:tmpl w:val="3640A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3122F6"/>
    <w:multiLevelType w:val="hybridMultilevel"/>
    <w:tmpl w:val="E85A5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B352DD"/>
    <w:multiLevelType w:val="multilevel"/>
    <w:tmpl w:val="69322886"/>
    <w:lvl w:ilvl="0">
      <w:start w:val="2021"/>
      <w:numFmt w:val="decimal"/>
      <w:lvlText w:val="%1"/>
      <w:lvlJc w:val="left"/>
      <w:pPr>
        <w:ind w:left="600" w:hanging="600"/>
      </w:pPr>
      <w:rPr>
        <w:rFonts w:hint="default"/>
      </w:rPr>
    </w:lvl>
    <w:lvl w:ilvl="1">
      <w:start w:val="2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AC87CFA"/>
    <w:multiLevelType w:val="hybridMultilevel"/>
    <w:tmpl w:val="A9CEC346"/>
    <w:lvl w:ilvl="0" w:tplc="B5FADA9C">
      <w:start w:val="5"/>
      <w:numFmt w:val="lowerLetter"/>
      <w:lvlText w:val="(%1)"/>
      <w:lvlJc w:val="left"/>
      <w:pPr>
        <w:ind w:left="360" w:hanging="360"/>
      </w:pPr>
      <w:rPr>
        <w:rFonts w:ascii="Arial" w:hAnsi="Arial" w:cs="Aria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443470"/>
    <w:multiLevelType w:val="hybridMultilevel"/>
    <w:tmpl w:val="4CBE7FB6"/>
    <w:lvl w:ilvl="0" w:tplc="8A24E7E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E8F5008"/>
    <w:multiLevelType w:val="hybridMultilevel"/>
    <w:tmpl w:val="4AC6FA74"/>
    <w:lvl w:ilvl="0" w:tplc="E7147C7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7B4350"/>
    <w:multiLevelType w:val="hybridMultilevel"/>
    <w:tmpl w:val="92902EAC"/>
    <w:lvl w:ilvl="0" w:tplc="05E09D7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9CE41DA"/>
    <w:multiLevelType w:val="hybridMultilevel"/>
    <w:tmpl w:val="0B18F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21" w15:restartNumberingAfterBreak="0">
    <w:nsid w:val="47901B8D"/>
    <w:multiLevelType w:val="hybridMultilevel"/>
    <w:tmpl w:val="2B001FA2"/>
    <w:lvl w:ilvl="0" w:tplc="08E8FB3E">
      <w:start w:val="1"/>
      <w:numFmt w:val="decimal"/>
      <w:pStyle w:val="Table21"/>
      <w:lvlText w:val="Table 2.%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B326F2"/>
    <w:multiLevelType w:val="hybridMultilevel"/>
    <w:tmpl w:val="759EAF3A"/>
    <w:lvl w:ilvl="0" w:tplc="78DE69C2">
      <w:start w:val="1"/>
      <w:numFmt w:val="decimal"/>
      <w:lvlText w:val="2.%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1B7E75"/>
    <w:multiLevelType w:val="hybridMultilevel"/>
    <w:tmpl w:val="E182B422"/>
    <w:lvl w:ilvl="0" w:tplc="460EFC3E">
      <w:start w:val="1"/>
      <w:numFmt w:val="decimal"/>
      <w:lvlText w:val="%1."/>
      <w:lvlJc w:val="left"/>
      <w:pPr>
        <w:ind w:left="360" w:hanging="360"/>
      </w:pPr>
      <w:rPr>
        <w:rFonts w:ascii="Arial" w:eastAsia="Arial" w:hAnsi="Arial" w:hint="default"/>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B623189"/>
    <w:multiLevelType w:val="hybridMultilevel"/>
    <w:tmpl w:val="A1CEE5EC"/>
    <w:lvl w:ilvl="0" w:tplc="3574F660">
      <w:start w:val="1"/>
      <w:numFmt w:val="lowerLetter"/>
      <w:lvlText w:val="(%1)"/>
      <w:lvlJc w:val="left"/>
      <w:pPr>
        <w:ind w:left="360" w:hanging="360"/>
      </w:pPr>
      <w:rPr>
        <w:rFonts w:ascii="Arial" w:hAnsi="Arial" w:cs="Arial"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CB75635"/>
    <w:multiLevelType w:val="hybridMultilevel"/>
    <w:tmpl w:val="CEFE9FBA"/>
    <w:lvl w:ilvl="0" w:tplc="A2F8852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EFD7F59"/>
    <w:multiLevelType w:val="hybridMultilevel"/>
    <w:tmpl w:val="A4B65084"/>
    <w:lvl w:ilvl="0" w:tplc="D4426CEA">
      <w:start w:val="1"/>
      <w:numFmt w:val="decimal"/>
      <w:pStyle w:val="Chart41"/>
      <w:lvlText w:val="Chart 5.%1:"/>
      <w:lvlJc w:val="left"/>
      <w:pPr>
        <w:ind w:left="1070" w:hanging="360"/>
      </w:pPr>
      <w:rPr>
        <w:rFonts w:ascii="Arial" w:hAnsi="Arial" w:hint="default"/>
        <w:b w:val="0"/>
        <w:i/>
        <w:caps w:val="0"/>
        <w:color w:val="4F4F4F"/>
        <w:sz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D00932"/>
    <w:multiLevelType w:val="hybridMultilevel"/>
    <w:tmpl w:val="C25E1806"/>
    <w:lvl w:ilvl="0" w:tplc="A2F8852E">
      <w:start w:val="1"/>
      <w:numFmt w:val="bullet"/>
      <w:lvlText w:val=""/>
      <w:lvlJc w:val="left"/>
      <w:pPr>
        <w:ind w:left="360" w:hanging="360"/>
      </w:pPr>
      <w:rPr>
        <w:rFonts w:ascii="Symbol" w:hAnsi="Symbol" w:hint="default"/>
      </w:rPr>
    </w:lvl>
    <w:lvl w:ilvl="1" w:tplc="D6700952">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23F7A61"/>
    <w:multiLevelType w:val="hybridMultilevel"/>
    <w:tmpl w:val="3D5A0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4F57D3"/>
    <w:multiLevelType w:val="hybridMultilevel"/>
    <w:tmpl w:val="F6E44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BD70C2"/>
    <w:multiLevelType w:val="hybridMultilevel"/>
    <w:tmpl w:val="577A4FCA"/>
    <w:lvl w:ilvl="0" w:tplc="70805084">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C85E6B"/>
    <w:multiLevelType w:val="hybridMultilevel"/>
    <w:tmpl w:val="0CAEDFB8"/>
    <w:lvl w:ilvl="0" w:tplc="7C24FA46">
      <w:start w:val="20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221E69"/>
    <w:multiLevelType w:val="multilevel"/>
    <w:tmpl w:val="CECC2768"/>
    <w:lvl w:ilvl="0">
      <w:start w:val="2021"/>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600" w:hanging="60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E273C22"/>
    <w:multiLevelType w:val="hybridMultilevel"/>
    <w:tmpl w:val="6BE46D04"/>
    <w:lvl w:ilvl="0" w:tplc="A2F8852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1D9063D"/>
    <w:multiLevelType w:val="hybridMultilevel"/>
    <w:tmpl w:val="E250A90E"/>
    <w:lvl w:ilvl="0" w:tplc="740A4650">
      <w:start w:val="1"/>
      <w:numFmt w:val="lowerLetter"/>
      <w:lvlText w:val="(%1)"/>
      <w:lvlJc w:val="left"/>
      <w:pPr>
        <w:ind w:left="360" w:hanging="360"/>
      </w:pPr>
      <w:rPr>
        <w:rFonts w:ascii="Arial" w:hAnsi="Arial" w:cs="Arial"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4E75030"/>
    <w:multiLevelType w:val="hybridMultilevel"/>
    <w:tmpl w:val="22E61986"/>
    <w:lvl w:ilvl="0" w:tplc="E26CCE34">
      <w:start w:val="1"/>
      <w:numFmt w:val="decimal"/>
      <w:pStyle w:val="Heading2"/>
      <w:lvlText w:val="5.%1"/>
      <w:lvlJc w:val="left"/>
      <w:pPr>
        <w:ind w:left="644" w:hanging="360"/>
      </w:pPr>
      <w:rPr>
        <w:rFonts w:ascii="Arial Bold" w:hAnsi="Arial Bold" w:hint="default"/>
        <w:b/>
        <w:i w:val="0"/>
        <w:caps w:val="0"/>
        <w:color w:val="008EBA"/>
        <w:sz w:val="28"/>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6A572E"/>
    <w:multiLevelType w:val="hybridMultilevel"/>
    <w:tmpl w:val="91A6F5B8"/>
    <w:lvl w:ilvl="0" w:tplc="36D63AC2">
      <w:start w:val="1"/>
      <w:numFmt w:val="decimal"/>
      <w:lvlText w:val="Chart 5.%1:"/>
      <w:lvlJc w:val="left"/>
      <w:pPr>
        <w:ind w:left="360" w:hanging="360"/>
      </w:pPr>
      <w:rPr>
        <w:rFonts w:ascii="Arial" w:hAnsi="Arial" w:hint="default"/>
        <w:b w:val="0"/>
        <w:i/>
        <w:caps w:val="0"/>
        <w:color w:val="4F4F4F"/>
        <w:sz w:val="22"/>
        <w:u w:val="none"/>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6B71F0"/>
    <w:multiLevelType w:val="hybridMultilevel"/>
    <w:tmpl w:val="919E0636"/>
    <w:lvl w:ilvl="0" w:tplc="A3FEEC18">
      <w:start w:val="1"/>
      <w:numFmt w:val="decimal"/>
      <w:pStyle w:val="11Heading2"/>
      <w:lvlText w:val="1.%1"/>
      <w:lvlJc w:val="left"/>
      <w:pPr>
        <w:ind w:left="786"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CB1EFF"/>
    <w:multiLevelType w:val="hybridMultilevel"/>
    <w:tmpl w:val="993878E6"/>
    <w:lvl w:ilvl="0" w:tplc="96048AF2">
      <w:start w:val="1"/>
      <w:numFmt w:val="decimal"/>
      <w:pStyle w:val="Chart21"/>
      <w:lvlText w:val="Chart 2.%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696748"/>
    <w:multiLevelType w:val="hybridMultilevel"/>
    <w:tmpl w:val="7C1A5EEE"/>
    <w:lvl w:ilvl="0" w:tplc="460EFC3E">
      <w:start w:val="1"/>
      <w:numFmt w:val="decimal"/>
      <w:lvlText w:val="%1."/>
      <w:lvlJc w:val="left"/>
      <w:pPr>
        <w:ind w:left="720" w:hanging="360"/>
      </w:pPr>
      <w:rPr>
        <w:rFonts w:ascii="Arial" w:eastAsia="Arial" w:hAnsi="Arial"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A57C8A"/>
    <w:multiLevelType w:val="hybridMultilevel"/>
    <w:tmpl w:val="12604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7750E1"/>
    <w:multiLevelType w:val="hybridMultilevel"/>
    <w:tmpl w:val="1542F938"/>
    <w:lvl w:ilvl="0" w:tplc="A2F8852E">
      <w:start w:val="1"/>
      <w:numFmt w:val="bullet"/>
      <w:pStyle w:val="Bullet1"/>
      <w:lvlText w:val=""/>
      <w:lvlJc w:val="left"/>
      <w:pPr>
        <w:ind w:left="502" w:hanging="360"/>
      </w:pPr>
      <w:rPr>
        <w:rFonts w:ascii="Symbol" w:hAnsi="Symbol" w:hint="default"/>
      </w:rPr>
    </w:lvl>
    <w:lvl w:ilvl="1" w:tplc="5B369C0A">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6"/>
  </w:num>
  <w:num w:numId="2">
    <w:abstractNumId w:val="31"/>
  </w:num>
  <w:num w:numId="3">
    <w:abstractNumId w:val="1"/>
  </w:num>
  <w:num w:numId="4">
    <w:abstractNumId w:val="20"/>
  </w:num>
  <w:num w:numId="5">
    <w:abstractNumId w:val="37"/>
  </w:num>
  <w:num w:numId="6">
    <w:abstractNumId w:val="4"/>
  </w:num>
  <w:num w:numId="7">
    <w:abstractNumId w:val="6"/>
  </w:num>
  <w:num w:numId="8">
    <w:abstractNumId w:val="28"/>
  </w:num>
  <w:num w:numId="9">
    <w:abstractNumId w:val="22"/>
  </w:num>
  <w:num w:numId="10">
    <w:abstractNumId w:val="39"/>
  </w:num>
  <w:num w:numId="11">
    <w:abstractNumId w:val="21"/>
  </w:num>
  <w:num w:numId="12">
    <w:abstractNumId w:val="42"/>
  </w:num>
  <w:num w:numId="13">
    <w:abstractNumId w:val="38"/>
  </w:num>
  <w:num w:numId="14">
    <w:abstractNumId w:val="19"/>
  </w:num>
  <w:num w:numId="15">
    <w:abstractNumId w:val="10"/>
  </w:num>
  <w:num w:numId="16">
    <w:abstractNumId w:val="13"/>
  </w:num>
  <w:num w:numId="17">
    <w:abstractNumId w:val="40"/>
  </w:num>
  <w:num w:numId="18">
    <w:abstractNumId w:val="26"/>
  </w:num>
  <w:num w:numId="19">
    <w:abstractNumId w:val="16"/>
  </w:num>
  <w:num w:numId="20">
    <w:abstractNumId w:val="24"/>
  </w:num>
  <w:num w:numId="21">
    <w:abstractNumId w:val="9"/>
  </w:num>
  <w:num w:numId="22">
    <w:abstractNumId w:val="30"/>
  </w:num>
  <w:num w:numId="23">
    <w:abstractNumId w:val="17"/>
  </w:num>
  <w:num w:numId="24">
    <w:abstractNumId w:val="0"/>
  </w:num>
  <w:num w:numId="25">
    <w:abstractNumId w:val="34"/>
  </w:num>
  <w:num w:numId="26">
    <w:abstractNumId w:val="26"/>
    <w:lvlOverride w:ilvl="0">
      <w:startOverride w:val="1"/>
    </w:lvlOverride>
  </w:num>
  <w:num w:numId="27">
    <w:abstractNumId w:val="23"/>
  </w:num>
  <w:num w:numId="28">
    <w:abstractNumId w:val="7"/>
  </w:num>
  <w:num w:numId="29">
    <w:abstractNumId w:val="29"/>
  </w:num>
  <w:num w:numId="30">
    <w:abstractNumId w:val="26"/>
    <w:lvlOverride w:ilvl="0">
      <w:startOverride w:val="1"/>
    </w:lvlOverride>
  </w:num>
  <w:num w:numId="31">
    <w:abstractNumId w:val="25"/>
  </w:num>
  <w:num w:numId="32">
    <w:abstractNumId w:val="35"/>
  </w:num>
  <w:num w:numId="33">
    <w:abstractNumId w:val="15"/>
  </w:num>
  <w:num w:numId="34">
    <w:abstractNumId w:val="32"/>
  </w:num>
  <w:num w:numId="35">
    <w:abstractNumId w:val="18"/>
  </w:num>
  <w:num w:numId="36">
    <w:abstractNumId w:val="27"/>
  </w:num>
  <w:num w:numId="37">
    <w:abstractNumId w:val="2"/>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2"/>
  </w:num>
  <w:num w:numId="41">
    <w:abstractNumId w:val="33"/>
  </w:num>
  <w:num w:numId="42">
    <w:abstractNumId w:val="31"/>
  </w:num>
  <w:num w:numId="43">
    <w:abstractNumId w:val="42"/>
  </w:num>
  <w:num w:numId="44">
    <w:abstractNumId w:val="36"/>
  </w:num>
  <w:num w:numId="45">
    <w:abstractNumId w:val="36"/>
  </w:num>
  <w:num w:numId="46">
    <w:abstractNumId w:val="36"/>
  </w:num>
  <w:num w:numId="47">
    <w:abstractNumId w:val="3"/>
  </w:num>
  <w:num w:numId="48">
    <w:abstractNumId w:val="41"/>
  </w:num>
  <w:num w:numId="49">
    <w:abstractNumId w:val="11"/>
  </w:num>
  <w:num w:numId="50">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C"/>
    <w:rsid w:val="0000016A"/>
    <w:rsid w:val="000002F6"/>
    <w:rsid w:val="00000376"/>
    <w:rsid w:val="000003AA"/>
    <w:rsid w:val="000004D7"/>
    <w:rsid w:val="00000C6D"/>
    <w:rsid w:val="00000CC4"/>
    <w:rsid w:val="00000D76"/>
    <w:rsid w:val="00000E6F"/>
    <w:rsid w:val="000011EB"/>
    <w:rsid w:val="000012A3"/>
    <w:rsid w:val="0000153D"/>
    <w:rsid w:val="00001B5A"/>
    <w:rsid w:val="00001D40"/>
    <w:rsid w:val="00001D87"/>
    <w:rsid w:val="00001ED0"/>
    <w:rsid w:val="00002062"/>
    <w:rsid w:val="00002139"/>
    <w:rsid w:val="0000213F"/>
    <w:rsid w:val="00002365"/>
    <w:rsid w:val="000023E2"/>
    <w:rsid w:val="000026C7"/>
    <w:rsid w:val="00002988"/>
    <w:rsid w:val="00002B51"/>
    <w:rsid w:val="00002D9E"/>
    <w:rsid w:val="00002F43"/>
    <w:rsid w:val="0000361B"/>
    <w:rsid w:val="00003ADC"/>
    <w:rsid w:val="00003CD7"/>
    <w:rsid w:val="0000408E"/>
    <w:rsid w:val="0000427A"/>
    <w:rsid w:val="0000436C"/>
    <w:rsid w:val="000044F2"/>
    <w:rsid w:val="00004808"/>
    <w:rsid w:val="00004AB9"/>
    <w:rsid w:val="00004B37"/>
    <w:rsid w:val="00004BD4"/>
    <w:rsid w:val="00004BE2"/>
    <w:rsid w:val="00004C89"/>
    <w:rsid w:val="00004D89"/>
    <w:rsid w:val="00004FE0"/>
    <w:rsid w:val="000051BC"/>
    <w:rsid w:val="00005306"/>
    <w:rsid w:val="000053F9"/>
    <w:rsid w:val="0000557E"/>
    <w:rsid w:val="000055A4"/>
    <w:rsid w:val="0000563D"/>
    <w:rsid w:val="0000594D"/>
    <w:rsid w:val="000059F2"/>
    <w:rsid w:val="00005C91"/>
    <w:rsid w:val="00005E88"/>
    <w:rsid w:val="00005ED8"/>
    <w:rsid w:val="00005F56"/>
    <w:rsid w:val="00006107"/>
    <w:rsid w:val="000062D8"/>
    <w:rsid w:val="000065D5"/>
    <w:rsid w:val="000068AC"/>
    <w:rsid w:val="000069F7"/>
    <w:rsid w:val="00006A0E"/>
    <w:rsid w:val="00006B98"/>
    <w:rsid w:val="00006BD9"/>
    <w:rsid w:val="00006BE0"/>
    <w:rsid w:val="00006C94"/>
    <w:rsid w:val="00006E9F"/>
    <w:rsid w:val="00006EB8"/>
    <w:rsid w:val="00006EF6"/>
    <w:rsid w:val="000071DC"/>
    <w:rsid w:val="00007258"/>
    <w:rsid w:val="0000728A"/>
    <w:rsid w:val="000072CD"/>
    <w:rsid w:val="0000745A"/>
    <w:rsid w:val="00007605"/>
    <w:rsid w:val="0000797C"/>
    <w:rsid w:val="00007B9F"/>
    <w:rsid w:val="00007C8A"/>
    <w:rsid w:val="00010048"/>
    <w:rsid w:val="000103C4"/>
    <w:rsid w:val="00010593"/>
    <w:rsid w:val="00010926"/>
    <w:rsid w:val="000109AC"/>
    <w:rsid w:val="00010B2D"/>
    <w:rsid w:val="00010C86"/>
    <w:rsid w:val="00010F5D"/>
    <w:rsid w:val="0001100E"/>
    <w:rsid w:val="00011030"/>
    <w:rsid w:val="000113AD"/>
    <w:rsid w:val="0001156E"/>
    <w:rsid w:val="00011596"/>
    <w:rsid w:val="0001165F"/>
    <w:rsid w:val="00011BEC"/>
    <w:rsid w:val="00011C2E"/>
    <w:rsid w:val="00011C4C"/>
    <w:rsid w:val="00011CAE"/>
    <w:rsid w:val="00011DFD"/>
    <w:rsid w:val="00011E44"/>
    <w:rsid w:val="0001217A"/>
    <w:rsid w:val="000123C7"/>
    <w:rsid w:val="000128EE"/>
    <w:rsid w:val="0001299F"/>
    <w:rsid w:val="00012B44"/>
    <w:rsid w:val="00012BB1"/>
    <w:rsid w:val="00013228"/>
    <w:rsid w:val="000133AA"/>
    <w:rsid w:val="0001360B"/>
    <w:rsid w:val="00013613"/>
    <w:rsid w:val="00013718"/>
    <w:rsid w:val="000138A9"/>
    <w:rsid w:val="000139B3"/>
    <w:rsid w:val="00013AA3"/>
    <w:rsid w:val="00013C23"/>
    <w:rsid w:val="00013E1D"/>
    <w:rsid w:val="0001482C"/>
    <w:rsid w:val="00014992"/>
    <w:rsid w:val="00014A63"/>
    <w:rsid w:val="00014B0B"/>
    <w:rsid w:val="00014DA3"/>
    <w:rsid w:val="000150E7"/>
    <w:rsid w:val="000150FC"/>
    <w:rsid w:val="0001510B"/>
    <w:rsid w:val="00015907"/>
    <w:rsid w:val="000159ED"/>
    <w:rsid w:val="00015A78"/>
    <w:rsid w:val="00015EA8"/>
    <w:rsid w:val="0001612E"/>
    <w:rsid w:val="00016405"/>
    <w:rsid w:val="000164DC"/>
    <w:rsid w:val="000167B4"/>
    <w:rsid w:val="00016BED"/>
    <w:rsid w:val="00016DC2"/>
    <w:rsid w:val="0001719B"/>
    <w:rsid w:val="000172FB"/>
    <w:rsid w:val="00017528"/>
    <w:rsid w:val="00017B54"/>
    <w:rsid w:val="00017B68"/>
    <w:rsid w:val="00017CA6"/>
    <w:rsid w:val="00020056"/>
    <w:rsid w:val="00020181"/>
    <w:rsid w:val="000203A6"/>
    <w:rsid w:val="000204FE"/>
    <w:rsid w:val="00020567"/>
    <w:rsid w:val="00020640"/>
    <w:rsid w:val="00020AFD"/>
    <w:rsid w:val="000211C0"/>
    <w:rsid w:val="00021410"/>
    <w:rsid w:val="00021608"/>
    <w:rsid w:val="000217B9"/>
    <w:rsid w:val="000218BC"/>
    <w:rsid w:val="00021932"/>
    <w:rsid w:val="000219D9"/>
    <w:rsid w:val="00021A94"/>
    <w:rsid w:val="00021B57"/>
    <w:rsid w:val="00021C10"/>
    <w:rsid w:val="00021D83"/>
    <w:rsid w:val="00021E35"/>
    <w:rsid w:val="00022027"/>
    <w:rsid w:val="00022351"/>
    <w:rsid w:val="00022433"/>
    <w:rsid w:val="000224A2"/>
    <w:rsid w:val="00022724"/>
    <w:rsid w:val="000228E6"/>
    <w:rsid w:val="0002294B"/>
    <w:rsid w:val="0002298E"/>
    <w:rsid w:val="00022AB7"/>
    <w:rsid w:val="00022E94"/>
    <w:rsid w:val="000230DC"/>
    <w:rsid w:val="0002317F"/>
    <w:rsid w:val="00023306"/>
    <w:rsid w:val="000233C3"/>
    <w:rsid w:val="0002347E"/>
    <w:rsid w:val="00023861"/>
    <w:rsid w:val="0002386B"/>
    <w:rsid w:val="000238DC"/>
    <w:rsid w:val="00023A22"/>
    <w:rsid w:val="00023AEA"/>
    <w:rsid w:val="00023D4F"/>
    <w:rsid w:val="00023E41"/>
    <w:rsid w:val="00023E93"/>
    <w:rsid w:val="000242FB"/>
    <w:rsid w:val="0002450D"/>
    <w:rsid w:val="00024535"/>
    <w:rsid w:val="000246CB"/>
    <w:rsid w:val="000247F1"/>
    <w:rsid w:val="00024A38"/>
    <w:rsid w:val="000254B9"/>
    <w:rsid w:val="000255BF"/>
    <w:rsid w:val="000256CD"/>
    <w:rsid w:val="0002597F"/>
    <w:rsid w:val="00025CCE"/>
    <w:rsid w:val="00026325"/>
    <w:rsid w:val="000268B9"/>
    <w:rsid w:val="00026A1C"/>
    <w:rsid w:val="00026B4E"/>
    <w:rsid w:val="00026EA6"/>
    <w:rsid w:val="00026EE3"/>
    <w:rsid w:val="000275D7"/>
    <w:rsid w:val="000275F2"/>
    <w:rsid w:val="000276C3"/>
    <w:rsid w:val="000276E6"/>
    <w:rsid w:val="00027926"/>
    <w:rsid w:val="00027C40"/>
    <w:rsid w:val="00027D94"/>
    <w:rsid w:val="000300E6"/>
    <w:rsid w:val="0003012D"/>
    <w:rsid w:val="000301C5"/>
    <w:rsid w:val="00030221"/>
    <w:rsid w:val="0003042F"/>
    <w:rsid w:val="000304BB"/>
    <w:rsid w:val="000309D9"/>
    <w:rsid w:val="00030A12"/>
    <w:rsid w:val="00030B76"/>
    <w:rsid w:val="00030C29"/>
    <w:rsid w:val="00030CB3"/>
    <w:rsid w:val="00030CD6"/>
    <w:rsid w:val="00030D3A"/>
    <w:rsid w:val="000314EF"/>
    <w:rsid w:val="000315F6"/>
    <w:rsid w:val="00031B7C"/>
    <w:rsid w:val="00031B96"/>
    <w:rsid w:val="00031D54"/>
    <w:rsid w:val="00031D5C"/>
    <w:rsid w:val="00031DB0"/>
    <w:rsid w:val="00031EF2"/>
    <w:rsid w:val="00031F66"/>
    <w:rsid w:val="000322BA"/>
    <w:rsid w:val="0003272B"/>
    <w:rsid w:val="00032E2B"/>
    <w:rsid w:val="00032E69"/>
    <w:rsid w:val="000333AA"/>
    <w:rsid w:val="0003396D"/>
    <w:rsid w:val="00033D86"/>
    <w:rsid w:val="00033ECA"/>
    <w:rsid w:val="0003412E"/>
    <w:rsid w:val="0003413F"/>
    <w:rsid w:val="0003448A"/>
    <w:rsid w:val="000344F7"/>
    <w:rsid w:val="00034742"/>
    <w:rsid w:val="00034BF4"/>
    <w:rsid w:val="00034EC7"/>
    <w:rsid w:val="00034F8F"/>
    <w:rsid w:val="00035235"/>
    <w:rsid w:val="000353B3"/>
    <w:rsid w:val="000355FE"/>
    <w:rsid w:val="0003598D"/>
    <w:rsid w:val="000359CC"/>
    <w:rsid w:val="00035B2C"/>
    <w:rsid w:val="00035D0A"/>
    <w:rsid w:val="00035D7C"/>
    <w:rsid w:val="00035FF5"/>
    <w:rsid w:val="000361DA"/>
    <w:rsid w:val="00036325"/>
    <w:rsid w:val="000365FF"/>
    <w:rsid w:val="000368D3"/>
    <w:rsid w:val="00036DAE"/>
    <w:rsid w:val="00037153"/>
    <w:rsid w:val="00037163"/>
    <w:rsid w:val="00037A05"/>
    <w:rsid w:val="00037D33"/>
    <w:rsid w:val="00037E04"/>
    <w:rsid w:val="00040059"/>
    <w:rsid w:val="000401D2"/>
    <w:rsid w:val="0004033F"/>
    <w:rsid w:val="00041374"/>
    <w:rsid w:val="0004140A"/>
    <w:rsid w:val="000414E4"/>
    <w:rsid w:val="000415AE"/>
    <w:rsid w:val="000417C1"/>
    <w:rsid w:val="00041A40"/>
    <w:rsid w:val="00041E28"/>
    <w:rsid w:val="00042055"/>
    <w:rsid w:val="000421D9"/>
    <w:rsid w:val="000421EE"/>
    <w:rsid w:val="000424F7"/>
    <w:rsid w:val="00042507"/>
    <w:rsid w:val="0004262B"/>
    <w:rsid w:val="000426CA"/>
    <w:rsid w:val="00042740"/>
    <w:rsid w:val="000427BE"/>
    <w:rsid w:val="000428B1"/>
    <w:rsid w:val="000429BA"/>
    <w:rsid w:val="00042BD7"/>
    <w:rsid w:val="000430EA"/>
    <w:rsid w:val="000434CD"/>
    <w:rsid w:val="000435A7"/>
    <w:rsid w:val="000435B3"/>
    <w:rsid w:val="00043A88"/>
    <w:rsid w:val="00043C9F"/>
    <w:rsid w:val="00043E3B"/>
    <w:rsid w:val="00043F39"/>
    <w:rsid w:val="00043F57"/>
    <w:rsid w:val="00043F9A"/>
    <w:rsid w:val="00044076"/>
    <w:rsid w:val="00044323"/>
    <w:rsid w:val="000445DF"/>
    <w:rsid w:val="0004481A"/>
    <w:rsid w:val="000448F2"/>
    <w:rsid w:val="00044AD0"/>
    <w:rsid w:val="00044B45"/>
    <w:rsid w:val="00044F4B"/>
    <w:rsid w:val="00045061"/>
    <w:rsid w:val="000453BE"/>
    <w:rsid w:val="000454F3"/>
    <w:rsid w:val="00045719"/>
    <w:rsid w:val="000458E5"/>
    <w:rsid w:val="00045928"/>
    <w:rsid w:val="00045954"/>
    <w:rsid w:val="00045B9C"/>
    <w:rsid w:val="00045C8D"/>
    <w:rsid w:val="00045F1C"/>
    <w:rsid w:val="00046271"/>
    <w:rsid w:val="00046A93"/>
    <w:rsid w:val="00046ADD"/>
    <w:rsid w:val="00046B62"/>
    <w:rsid w:val="00046C09"/>
    <w:rsid w:val="00046DFA"/>
    <w:rsid w:val="0004769D"/>
    <w:rsid w:val="000476EA"/>
    <w:rsid w:val="00047CBC"/>
    <w:rsid w:val="00047D16"/>
    <w:rsid w:val="00047DC0"/>
    <w:rsid w:val="00047DF5"/>
    <w:rsid w:val="00050155"/>
    <w:rsid w:val="000501BF"/>
    <w:rsid w:val="00050511"/>
    <w:rsid w:val="000508CB"/>
    <w:rsid w:val="00050931"/>
    <w:rsid w:val="00050C23"/>
    <w:rsid w:val="00051133"/>
    <w:rsid w:val="0005118E"/>
    <w:rsid w:val="000511FB"/>
    <w:rsid w:val="0005121C"/>
    <w:rsid w:val="000513DB"/>
    <w:rsid w:val="00051657"/>
    <w:rsid w:val="0005187C"/>
    <w:rsid w:val="00051A0F"/>
    <w:rsid w:val="00051F87"/>
    <w:rsid w:val="00052120"/>
    <w:rsid w:val="00052403"/>
    <w:rsid w:val="00052554"/>
    <w:rsid w:val="0005266A"/>
    <w:rsid w:val="00052855"/>
    <w:rsid w:val="00052BB4"/>
    <w:rsid w:val="0005314B"/>
    <w:rsid w:val="000534C4"/>
    <w:rsid w:val="000536FD"/>
    <w:rsid w:val="00053C23"/>
    <w:rsid w:val="000540D7"/>
    <w:rsid w:val="000542A2"/>
    <w:rsid w:val="0005444A"/>
    <w:rsid w:val="00054529"/>
    <w:rsid w:val="000545AF"/>
    <w:rsid w:val="0005464D"/>
    <w:rsid w:val="00054894"/>
    <w:rsid w:val="0005496E"/>
    <w:rsid w:val="000549F3"/>
    <w:rsid w:val="00054B57"/>
    <w:rsid w:val="00054B74"/>
    <w:rsid w:val="00054BCF"/>
    <w:rsid w:val="00054C6A"/>
    <w:rsid w:val="00054D83"/>
    <w:rsid w:val="00055237"/>
    <w:rsid w:val="000552E0"/>
    <w:rsid w:val="0005577A"/>
    <w:rsid w:val="00055A7C"/>
    <w:rsid w:val="00055FB6"/>
    <w:rsid w:val="0005605A"/>
    <w:rsid w:val="0005622F"/>
    <w:rsid w:val="00056296"/>
    <w:rsid w:val="00056399"/>
    <w:rsid w:val="000563D9"/>
    <w:rsid w:val="0005654C"/>
    <w:rsid w:val="00056ACB"/>
    <w:rsid w:val="00056CBE"/>
    <w:rsid w:val="00056F44"/>
    <w:rsid w:val="000571B2"/>
    <w:rsid w:val="000571F0"/>
    <w:rsid w:val="00057221"/>
    <w:rsid w:val="000572B7"/>
    <w:rsid w:val="000575C9"/>
    <w:rsid w:val="000575FF"/>
    <w:rsid w:val="00057688"/>
    <w:rsid w:val="00057888"/>
    <w:rsid w:val="000579D6"/>
    <w:rsid w:val="00057B99"/>
    <w:rsid w:val="00057BE1"/>
    <w:rsid w:val="00060225"/>
    <w:rsid w:val="000604F4"/>
    <w:rsid w:val="00060553"/>
    <w:rsid w:val="000605F6"/>
    <w:rsid w:val="00060BF4"/>
    <w:rsid w:val="00060EEB"/>
    <w:rsid w:val="00061019"/>
    <w:rsid w:val="000611A7"/>
    <w:rsid w:val="00061DE9"/>
    <w:rsid w:val="00061E4B"/>
    <w:rsid w:val="00061FBA"/>
    <w:rsid w:val="0006244B"/>
    <w:rsid w:val="000625D3"/>
    <w:rsid w:val="0006267A"/>
    <w:rsid w:val="0006293A"/>
    <w:rsid w:val="00062B54"/>
    <w:rsid w:val="00062CCB"/>
    <w:rsid w:val="00062DA6"/>
    <w:rsid w:val="00062E32"/>
    <w:rsid w:val="00062E7E"/>
    <w:rsid w:val="00062E8A"/>
    <w:rsid w:val="00062ED4"/>
    <w:rsid w:val="00063279"/>
    <w:rsid w:val="00063347"/>
    <w:rsid w:val="0006363D"/>
    <w:rsid w:val="00063A24"/>
    <w:rsid w:val="00063D75"/>
    <w:rsid w:val="00063D93"/>
    <w:rsid w:val="00063EDA"/>
    <w:rsid w:val="00063FBD"/>
    <w:rsid w:val="0006459A"/>
    <w:rsid w:val="0006478A"/>
    <w:rsid w:val="00064CE3"/>
    <w:rsid w:val="00064D8D"/>
    <w:rsid w:val="000654A7"/>
    <w:rsid w:val="0006565C"/>
    <w:rsid w:val="0006566A"/>
    <w:rsid w:val="00065A4E"/>
    <w:rsid w:val="00065BF7"/>
    <w:rsid w:val="00065C91"/>
    <w:rsid w:val="00065F08"/>
    <w:rsid w:val="00065FF8"/>
    <w:rsid w:val="000660D8"/>
    <w:rsid w:val="000661B4"/>
    <w:rsid w:val="000668D9"/>
    <w:rsid w:val="00066ACA"/>
    <w:rsid w:val="00066AE1"/>
    <w:rsid w:val="00066DF5"/>
    <w:rsid w:val="00066E0B"/>
    <w:rsid w:val="00066F01"/>
    <w:rsid w:val="000670F4"/>
    <w:rsid w:val="000678FF"/>
    <w:rsid w:val="000700E8"/>
    <w:rsid w:val="00070515"/>
    <w:rsid w:val="0007056C"/>
    <w:rsid w:val="00070806"/>
    <w:rsid w:val="00071106"/>
    <w:rsid w:val="000712A8"/>
    <w:rsid w:val="000713FD"/>
    <w:rsid w:val="00071468"/>
    <w:rsid w:val="000717AB"/>
    <w:rsid w:val="000717FD"/>
    <w:rsid w:val="0007198E"/>
    <w:rsid w:val="000719D5"/>
    <w:rsid w:val="00071BFC"/>
    <w:rsid w:val="00072110"/>
    <w:rsid w:val="0007227D"/>
    <w:rsid w:val="000728E2"/>
    <w:rsid w:val="00072E0C"/>
    <w:rsid w:val="00072E43"/>
    <w:rsid w:val="00072E61"/>
    <w:rsid w:val="0007303B"/>
    <w:rsid w:val="000730B8"/>
    <w:rsid w:val="00073270"/>
    <w:rsid w:val="00073ECF"/>
    <w:rsid w:val="00073F5D"/>
    <w:rsid w:val="00074264"/>
    <w:rsid w:val="00074840"/>
    <w:rsid w:val="0007498A"/>
    <w:rsid w:val="00074BE7"/>
    <w:rsid w:val="00074DE6"/>
    <w:rsid w:val="00074F5B"/>
    <w:rsid w:val="0007502B"/>
    <w:rsid w:val="0007521D"/>
    <w:rsid w:val="00075324"/>
    <w:rsid w:val="0007544E"/>
    <w:rsid w:val="000754C4"/>
    <w:rsid w:val="00075978"/>
    <w:rsid w:val="00075AFB"/>
    <w:rsid w:val="00075B56"/>
    <w:rsid w:val="00075B89"/>
    <w:rsid w:val="00075D2D"/>
    <w:rsid w:val="00075D94"/>
    <w:rsid w:val="00076028"/>
    <w:rsid w:val="000763CB"/>
    <w:rsid w:val="00076483"/>
    <w:rsid w:val="000764B3"/>
    <w:rsid w:val="000766BD"/>
    <w:rsid w:val="0007684A"/>
    <w:rsid w:val="000768C4"/>
    <w:rsid w:val="00076C61"/>
    <w:rsid w:val="00076D51"/>
    <w:rsid w:val="00076FEC"/>
    <w:rsid w:val="000775E5"/>
    <w:rsid w:val="00077B52"/>
    <w:rsid w:val="00077BF3"/>
    <w:rsid w:val="00077BF7"/>
    <w:rsid w:val="00077F77"/>
    <w:rsid w:val="00077FC2"/>
    <w:rsid w:val="00080422"/>
    <w:rsid w:val="0008048B"/>
    <w:rsid w:val="000804CB"/>
    <w:rsid w:val="00080650"/>
    <w:rsid w:val="00080747"/>
    <w:rsid w:val="00080AC7"/>
    <w:rsid w:val="00080D0B"/>
    <w:rsid w:val="00080E92"/>
    <w:rsid w:val="00080FFC"/>
    <w:rsid w:val="000810B1"/>
    <w:rsid w:val="000810D7"/>
    <w:rsid w:val="00081617"/>
    <w:rsid w:val="0008164D"/>
    <w:rsid w:val="00081895"/>
    <w:rsid w:val="00081A6C"/>
    <w:rsid w:val="00081B83"/>
    <w:rsid w:val="00081D70"/>
    <w:rsid w:val="00081F2C"/>
    <w:rsid w:val="00082040"/>
    <w:rsid w:val="000823D2"/>
    <w:rsid w:val="000825B8"/>
    <w:rsid w:val="000825EA"/>
    <w:rsid w:val="00082BCE"/>
    <w:rsid w:val="00082CC4"/>
    <w:rsid w:val="00082F3E"/>
    <w:rsid w:val="0008334D"/>
    <w:rsid w:val="000833DB"/>
    <w:rsid w:val="000836AF"/>
    <w:rsid w:val="00083709"/>
    <w:rsid w:val="00083807"/>
    <w:rsid w:val="00083BA3"/>
    <w:rsid w:val="00083EB7"/>
    <w:rsid w:val="000841A9"/>
    <w:rsid w:val="000841C3"/>
    <w:rsid w:val="000841C4"/>
    <w:rsid w:val="000844A8"/>
    <w:rsid w:val="000844F3"/>
    <w:rsid w:val="0008460F"/>
    <w:rsid w:val="000846F6"/>
    <w:rsid w:val="00084BB3"/>
    <w:rsid w:val="00084BE5"/>
    <w:rsid w:val="00084BF4"/>
    <w:rsid w:val="00084D00"/>
    <w:rsid w:val="00084F67"/>
    <w:rsid w:val="00084F97"/>
    <w:rsid w:val="00085139"/>
    <w:rsid w:val="000856C3"/>
    <w:rsid w:val="0008585A"/>
    <w:rsid w:val="00085A0A"/>
    <w:rsid w:val="00085A90"/>
    <w:rsid w:val="00085AAC"/>
    <w:rsid w:val="00085C4D"/>
    <w:rsid w:val="00085DC0"/>
    <w:rsid w:val="00085DE5"/>
    <w:rsid w:val="00085E8B"/>
    <w:rsid w:val="00085F0A"/>
    <w:rsid w:val="0008610D"/>
    <w:rsid w:val="000864D1"/>
    <w:rsid w:val="0008681F"/>
    <w:rsid w:val="000868B4"/>
    <w:rsid w:val="00086F12"/>
    <w:rsid w:val="00086F35"/>
    <w:rsid w:val="00086F9C"/>
    <w:rsid w:val="0008706B"/>
    <w:rsid w:val="000872C5"/>
    <w:rsid w:val="000875DB"/>
    <w:rsid w:val="00087913"/>
    <w:rsid w:val="00087994"/>
    <w:rsid w:val="00087AA3"/>
    <w:rsid w:val="00087B24"/>
    <w:rsid w:val="00087F10"/>
    <w:rsid w:val="00090061"/>
    <w:rsid w:val="00090223"/>
    <w:rsid w:val="00090283"/>
    <w:rsid w:val="000902B2"/>
    <w:rsid w:val="0009035E"/>
    <w:rsid w:val="0009042B"/>
    <w:rsid w:val="00090536"/>
    <w:rsid w:val="00090A0E"/>
    <w:rsid w:val="00090B6B"/>
    <w:rsid w:val="00090B97"/>
    <w:rsid w:val="00090FAE"/>
    <w:rsid w:val="0009106A"/>
    <w:rsid w:val="000910E0"/>
    <w:rsid w:val="0009115D"/>
    <w:rsid w:val="0009129E"/>
    <w:rsid w:val="000918FF"/>
    <w:rsid w:val="00091A1E"/>
    <w:rsid w:val="00091BCA"/>
    <w:rsid w:val="00091CF3"/>
    <w:rsid w:val="00091E69"/>
    <w:rsid w:val="00092436"/>
    <w:rsid w:val="000927B8"/>
    <w:rsid w:val="00092990"/>
    <w:rsid w:val="00092A89"/>
    <w:rsid w:val="00092D50"/>
    <w:rsid w:val="00093092"/>
    <w:rsid w:val="000932C7"/>
    <w:rsid w:val="000934D3"/>
    <w:rsid w:val="000934F9"/>
    <w:rsid w:val="00093FA3"/>
    <w:rsid w:val="0009423F"/>
    <w:rsid w:val="0009428B"/>
    <w:rsid w:val="000942C8"/>
    <w:rsid w:val="000944C8"/>
    <w:rsid w:val="0009477F"/>
    <w:rsid w:val="00094C4E"/>
    <w:rsid w:val="00094C76"/>
    <w:rsid w:val="00094E99"/>
    <w:rsid w:val="00094F44"/>
    <w:rsid w:val="00095141"/>
    <w:rsid w:val="0009533D"/>
    <w:rsid w:val="0009586B"/>
    <w:rsid w:val="00095895"/>
    <w:rsid w:val="000958E7"/>
    <w:rsid w:val="00095A13"/>
    <w:rsid w:val="00095EB2"/>
    <w:rsid w:val="0009609D"/>
    <w:rsid w:val="00096179"/>
    <w:rsid w:val="000961BC"/>
    <w:rsid w:val="00096327"/>
    <w:rsid w:val="000965E5"/>
    <w:rsid w:val="00096747"/>
    <w:rsid w:val="000967AD"/>
    <w:rsid w:val="00096936"/>
    <w:rsid w:val="00096BD3"/>
    <w:rsid w:val="00096E0B"/>
    <w:rsid w:val="00096F94"/>
    <w:rsid w:val="00096FB4"/>
    <w:rsid w:val="000971D0"/>
    <w:rsid w:val="000972B9"/>
    <w:rsid w:val="00097374"/>
    <w:rsid w:val="00097756"/>
    <w:rsid w:val="000977E7"/>
    <w:rsid w:val="00097AD6"/>
    <w:rsid w:val="00097B2F"/>
    <w:rsid w:val="00097BB5"/>
    <w:rsid w:val="000A019F"/>
    <w:rsid w:val="000A02C7"/>
    <w:rsid w:val="000A0613"/>
    <w:rsid w:val="000A0943"/>
    <w:rsid w:val="000A0984"/>
    <w:rsid w:val="000A0B27"/>
    <w:rsid w:val="000A0CF6"/>
    <w:rsid w:val="000A0FB2"/>
    <w:rsid w:val="000A138A"/>
    <w:rsid w:val="000A1521"/>
    <w:rsid w:val="000A191C"/>
    <w:rsid w:val="000A1B83"/>
    <w:rsid w:val="000A1D53"/>
    <w:rsid w:val="000A1F96"/>
    <w:rsid w:val="000A2778"/>
    <w:rsid w:val="000A29B9"/>
    <w:rsid w:val="000A2A9A"/>
    <w:rsid w:val="000A2BDE"/>
    <w:rsid w:val="000A2CA6"/>
    <w:rsid w:val="000A2F22"/>
    <w:rsid w:val="000A35A1"/>
    <w:rsid w:val="000A3E0B"/>
    <w:rsid w:val="000A3EDB"/>
    <w:rsid w:val="000A4184"/>
    <w:rsid w:val="000A4219"/>
    <w:rsid w:val="000A421C"/>
    <w:rsid w:val="000A447E"/>
    <w:rsid w:val="000A449F"/>
    <w:rsid w:val="000A4799"/>
    <w:rsid w:val="000A4DEA"/>
    <w:rsid w:val="000A500D"/>
    <w:rsid w:val="000A5178"/>
    <w:rsid w:val="000A53AE"/>
    <w:rsid w:val="000A56FB"/>
    <w:rsid w:val="000A59B4"/>
    <w:rsid w:val="000A59C1"/>
    <w:rsid w:val="000A5D35"/>
    <w:rsid w:val="000A5DF6"/>
    <w:rsid w:val="000A6780"/>
    <w:rsid w:val="000A6D82"/>
    <w:rsid w:val="000A6E33"/>
    <w:rsid w:val="000A70B1"/>
    <w:rsid w:val="000A7437"/>
    <w:rsid w:val="000A7777"/>
    <w:rsid w:val="000A77B1"/>
    <w:rsid w:val="000A7887"/>
    <w:rsid w:val="000A7914"/>
    <w:rsid w:val="000A7956"/>
    <w:rsid w:val="000A79CA"/>
    <w:rsid w:val="000A7A21"/>
    <w:rsid w:val="000A7B06"/>
    <w:rsid w:val="000A7C28"/>
    <w:rsid w:val="000B00B7"/>
    <w:rsid w:val="000B0292"/>
    <w:rsid w:val="000B04F7"/>
    <w:rsid w:val="000B0683"/>
    <w:rsid w:val="000B0762"/>
    <w:rsid w:val="000B0D17"/>
    <w:rsid w:val="000B0F7C"/>
    <w:rsid w:val="000B113E"/>
    <w:rsid w:val="000B1692"/>
    <w:rsid w:val="000B170D"/>
    <w:rsid w:val="000B1919"/>
    <w:rsid w:val="000B1BC3"/>
    <w:rsid w:val="000B1C15"/>
    <w:rsid w:val="000B2082"/>
    <w:rsid w:val="000B2632"/>
    <w:rsid w:val="000B2897"/>
    <w:rsid w:val="000B296A"/>
    <w:rsid w:val="000B29A0"/>
    <w:rsid w:val="000B2F86"/>
    <w:rsid w:val="000B35DD"/>
    <w:rsid w:val="000B369B"/>
    <w:rsid w:val="000B39AF"/>
    <w:rsid w:val="000B39FD"/>
    <w:rsid w:val="000B3CE6"/>
    <w:rsid w:val="000B3E12"/>
    <w:rsid w:val="000B3ECA"/>
    <w:rsid w:val="000B3F68"/>
    <w:rsid w:val="000B3F70"/>
    <w:rsid w:val="000B3FC9"/>
    <w:rsid w:val="000B45C2"/>
    <w:rsid w:val="000B462E"/>
    <w:rsid w:val="000B4B0F"/>
    <w:rsid w:val="000B4DA5"/>
    <w:rsid w:val="000B4F67"/>
    <w:rsid w:val="000B50E9"/>
    <w:rsid w:val="000B50FC"/>
    <w:rsid w:val="000B5378"/>
    <w:rsid w:val="000B53EB"/>
    <w:rsid w:val="000B5479"/>
    <w:rsid w:val="000B54D1"/>
    <w:rsid w:val="000B57C2"/>
    <w:rsid w:val="000B589C"/>
    <w:rsid w:val="000B60A0"/>
    <w:rsid w:val="000B6211"/>
    <w:rsid w:val="000B6504"/>
    <w:rsid w:val="000B67B8"/>
    <w:rsid w:val="000B67FB"/>
    <w:rsid w:val="000B681C"/>
    <w:rsid w:val="000B68A0"/>
    <w:rsid w:val="000B6957"/>
    <w:rsid w:val="000B698D"/>
    <w:rsid w:val="000B6A48"/>
    <w:rsid w:val="000B6B45"/>
    <w:rsid w:val="000B6CC5"/>
    <w:rsid w:val="000B6EEF"/>
    <w:rsid w:val="000B708E"/>
    <w:rsid w:val="000B761F"/>
    <w:rsid w:val="000B76FC"/>
    <w:rsid w:val="000B7E97"/>
    <w:rsid w:val="000C0141"/>
    <w:rsid w:val="000C02C8"/>
    <w:rsid w:val="000C0405"/>
    <w:rsid w:val="000C043C"/>
    <w:rsid w:val="000C0764"/>
    <w:rsid w:val="000C0832"/>
    <w:rsid w:val="000C0935"/>
    <w:rsid w:val="000C0C51"/>
    <w:rsid w:val="000C0F42"/>
    <w:rsid w:val="000C10F9"/>
    <w:rsid w:val="000C110C"/>
    <w:rsid w:val="000C1592"/>
    <w:rsid w:val="000C15A4"/>
    <w:rsid w:val="000C1705"/>
    <w:rsid w:val="000C17F9"/>
    <w:rsid w:val="000C18E8"/>
    <w:rsid w:val="000C2035"/>
    <w:rsid w:val="000C240A"/>
    <w:rsid w:val="000C243C"/>
    <w:rsid w:val="000C248F"/>
    <w:rsid w:val="000C2498"/>
    <w:rsid w:val="000C2B91"/>
    <w:rsid w:val="000C2BAC"/>
    <w:rsid w:val="000C2C2F"/>
    <w:rsid w:val="000C2E22"/>
    <w:rsid w:val="000C2E7F"/>
    <w:rsid w:val="000C2F4D"/>
    <w:rsid w:val="000C2F55"/>
    <w:rsid w:val="000C31FC"/>
    <w:rsid w:val="000C3680"/>
    <w:rsid w:val="000C3912"/>
    <w:rsid w:val="000C3CB4"/>
    <w:rsid w:val="000C3E98"/>
    <w:rsid w:val="000C3F69"/>
    <w:rsid w:val="000C404A"/>
    <w:rsid w:val="000C42C9"/>
    <w:rsid w:val="000C435B"/>
    <w:rsid w:val="000C45BF"/>
    <w:rsid w:val="000C485C"/>
    <w:rsid w:val="000C4AE0"/>
    <w:rsid w:val="000C4B22"/>
    <w:rsid w:val="000C50CC"/>
    <w:rsid w:val="000C5117"/>
    <w:rsid w:val="000C54BB"/>
    <w:rsid w:val="000C558A"/>
    <w:rsid w:val="000C57C1"/>
    <w:rsid w:val="000C57F1"/>
    <w:rsid w:val="000C587D"/>
    <w:rsid w:val="000C5952"/>
    <w:rsid w:val="000C5D97"/>
    <w:rsid w:val="000C6801"/>
    <w:rsid w:val="000C6B2C"/>
    <w:rsid w:val="000C6D8C"/>
    <w:rsid w:val="000C6DDB"/>
    <w:rsid w:val="000C6F21"/>
    <w:rsid w:val="000C70C2"/>
    <w:rsid w:val="000C7107"/>
    <w:rsid w:val="000C763B"/>
    <w:rsid w:val="000C77B0"/>
    <w:rsid w:val="000C7B06"/>
    <w:rsid w:val="000C7D5E"/>
    <w:rsid w:val="000C7F0B"/>
    <w:rsid w:val="000C7F13"/>
    <w:rsid w:val="000D011C"/>
    <w:rsid w:val="000D0187"/>
    <w:rsid w:val="000D061C"/>
    <w:rsid w:val="000D06DE"/>
    <w:rsid w:val="000D07C7"/>
    <w:rsid w:val="000D0C5B"/>
    <w:rsid w:val="000D1251"/>
    <w:rsid w:val="000D1394"/>
    <w:rsid w:val="000D1395"/>
    <w:rsid w:val="000D13F5"/>
    <w:rsid w:val="000D1595"/>
    <w:rsid w:val="000D1E3A"/>
    <w:rsid w:val="000D1E93"/>
    <w:rsid w:val="000D1EF9"/>
    <w:rsid w:val="000D210D"/>
    <w:rsid w:val="000D2202"/>
    <w:rsid w:val="000D22B0"/>
    <w:rsid w:val="000D258F"/>
    <w:rsid w:val="000D2A24"/>
    <w:rsid w:val="000D308F"/>
    <w:rsid w:val="000D3202"/>
    <w:rsid w:val="000D3372"/>
    <w:rsid w:val="000D33F3"/>
    <w:rsid w:val="000D3775"/>
    <w:rsid w:val="000D4109"/>
    <w:rsid w:val="000D4281"/>
    <w:rsid w:val="000D4C0D"/>
    <w:rsid w:val="000D4D97"/>
    <w:rsid w:val="000D4ED7"/>
    <w:rsid w:val="000D593A"/>
    <w:rsid w:val="000D5A81"/>
    <w:rsid w:val="000D5C19"/>
    <w:rsid w:val="000D635B"/>
    <w:rsid w:val="000D65DF"/>
    <w:rsid w:val="000D6817"/>
    <w:rsid w:val="000D6839"/>
    <w:rsid w:val="000D6B19"/>
    <w:rsid w:val="000D6E56"/>
    <w:rsid w:val="000D6F87"/>
    <w:rsid w:val="000D73DD"/>
    <w:rsid w:val="000D75BF"/>
    <w:rsid w:val="000D7928"/>
    <w:rsid w:val="000D7D04"/>
    <w:rsid w:val="000D7D4F"/>
    <w:rsid w:val="000D7D9F"/>
    <w:rsid w:val="000D7EEE"/>
    <w:rsid w:val="000E017D"/>
    <w:rsid w:val="000E02F2"/>
    <w:rsid w:val="000E058B"/>
    <w:rsid w:val="000E0CE7"/>
    <w:rsid w:val="000E13A6"/>
    <w:rsid w:val="000E1511"/>
    <w:rsid w:val="000E1A2A"/>
    <w:rsid w:val="000E1B5A"/>
    <w:rsid w:val="000E1CEF"/>
    <w:rsid w:val="000E1D64"/>
    <w:rsid w:val="000E2061"/>
    <w:rsid w:val="000E25FA"/>
    <w:rsid w:val="000E2633"/>
    <w:rsid w:val="000E2640"/>
    <w:rsid w:val="000E2883"/>
    <w:rsid w:val="000E2A42"/>
    <w:rsid w:val="000E2A52"/>
    <w:rsid w:val="000E2AB4"/>
    <w:rsid w:val="000E3365"/>
    <w:rsid w:val="000E338F"/>
    <w:rsid w:val="000E36F1"/>
    <w:rsid w:val="000E37BB"/>
    <w:rsid w:val="000E3A08"/>
    <w:rsid w:val="000E3D2B"/>
    <w:rsid w:val="000E3E53"/>
    <w:rsid w:val="000E3FC9"/>
    <w:rsid w:val="000E4149"/>
    <w:rsid w:val="000E4901"/>
    <w:rsid w:val="000E4E94"/>
    <w:rsid w:val="000E518B"/>
    <w:rsid w:val="000E51A3"/>
    <w:rsid w:val="000E5775"/>
    <w:rsid w:val="000E59A0"/>
    <w:rsid w:val="000E5F81"/>
    <w:rsid w:val="000E60BC"/>
    <w:rsid w:val="000E60BE"/>
    <w:rsid w:val="000E67BC"/>
    <w:rsid w:val="000E6A08"/>
    <w:rsid w:val="000E6A34"/>
    <w:rsid w:val="000E6EE8"/>
    <w:rsid w:val="000E7009"/>
    <w:rsid w:val="000E7502"/>
    <w:rsid w:val="000E76C0"/>
    <w:rsid w:val="000E77FD"/>
    <w:rsid w:val="000E788C"/>
    <w:rsid w:val="000E7996"/>
    <w:rsid w:val="000E7A40"/>
    <w:rsid w:val="000E7FD4"/>
    <w:rsid w:val="000F01DC"/>
    <w:rsid w:val="000F01E5"/>
    <w:rsid w:val="000F0236"/>
    <w:rsid w:val="000F0237"/>
    <w:rsid w:val="000F026C"/>
    <w:rsid w:val="000F038F"/>
    <w:rsid w:val="000F0402"/>
    <w:rsid w:val="000F044A"/>
    <w:rsid w:val="000F069E"/>
    <w:rsid w:val="000F08C9"/>
    <w:rsid w:val="000F0932"/>
    <w:rsid w:val="000F0A08"/>
    <w:rsid w:val="000F12CA"/>
    <w:rsid w:val="000F1305"/>
    <w:rsid w:val="000F1695"/>
    <w:rsid w:val="000F1813"/>
    <w:rsid w:val="000F1AF3"/>
    <w:rsid w:val="000F1BFE"/>
    <w:rsid w:val="000F20F1"/>
    <w:rsid w:val="000F2217"/>
    <w:rsid w:val="000F2619"/>
    <w:rsid w:val="000F269F"/>
    <w:rsid w:val="000F2DB9"/>
    <w:rsid w:val="000F2EA0"/>
    <w:rsid w:val="000F31AE"/>
    <w:rsid w:val="000F3256"/>
    <w:rsid w:val="000F3385"/>
    <w:rsid w:val="000F3481"/>
    <w:rsid w:val="000F3489"/>
    <w:rsid w:val="000F39C3"/>
    <w:rsid w:val="000F39EA"/>
    <w:rsid w:val="000F3B0A"/>
    <w:rsid w:val="000F3C82"/>
    <w:rsid w:val="000F3CED"/>
    <w:rsid w:val="000F429D"/>
    <w:rsid w:val="000F4519"/>
    <w:rsid w:val="000F4C84"/>
    <w:rsid w:val="000F4DEB"/>
    <w:rsid w:val="000F537F"/>
    <w:rsid w:val="000F53BA"/>
    <w:rsid w:val="000F593B"/>
    <w:rsid w:val="000F5981"/>
    <w:rsid w:val="000F5BD9"/>
    <w:rsid w:val="000F5D62"/>
    <w:rsid w:val="000F604C"/>
    <w:rsid w:val="000F6A5A"/>
    <w:rsid w:val="000F6B6A"/>
    <w:rsid w:val="000F6D8B"/>
    <w:rsid w:val="000F742E"/>
    <w:rsid w:val="000F772B"/>
    <w:rsid w:val="000F7D4D"/>
    <w:rsid w:val="0010003F"/>
    <w:rsid w:val="001000C3"/>
    <w:rsid w:val="00100311"/>
    <w:rsid w:val="00100756"/>
    <w:rsid w:val="00100808"/>
    <w:rsid w:val="00100B4D"/>
    <w:rsid w:val="00100BB9"/>
    <w:rsid w:val="00100C17"/>
    <w:rsid w:val="00100E58"/>
    <w:rsid w:val="0010109B"/>
    <w:rsid w:val="00101193"/>
    <w:rsid w:val="0010179C"/>
    <w:rsid w:val="00101DC4"/>
    <w:rsid w:val="00102039"/>
    <w:rsid w:val="00102750"/>
    <w:rsid w:val="001027B5"/>
    <w:rsid w:val="0010290E"/>
    <w:rsid w:val="00102966"/>
    <w:rsid w:val="00102E86"/>
    <w:rsid w:val="0010317D"/>
    <w:rsid w:val="001031BD"/>
    <w:rsid w:val="00103486"/>
    <w:rsid w:val="001034E0"/>
    <w:rsid w:val="00103635"/>
    <w:rsid w:val="00103821"/>
    <w:rsid w:val="001039AE"/>
    <w:rsid w:val="00103BB3"/>
    <w:rsid w:val="00103E54"/>
    <w:rsid w:val="00103F23"/>
    <w:rsid w:val="0010414A"/>
    <w:rsid w:val="0010447A"/>
    <w:rsid w:val="001046CE"/>
    <w:rsid w:val="00104860"/>
    <w:rsid w:val="001048E4"/>
    <w:rsid w:val="00104930"/>
    <w:rsid w:val="00104D04"/>
    <w:rsid w:val="00104F10"/>
    <w:rsid w:val="001052BC"/>
    <w:rsid w:val="001052ED"/>
    <w:rsid w:val="001053DC"/>
    <w:rsid w:val="001054B6"/>
    <w:rsid w:val="00105536"/>
    <w:rsid w:val="001055A2"/>
    <w:rsid w:val="001056E3"/>
    <w:rsid w:val="00105725"/>
    <w:rsid w:val="00105B0F"/>
    <w:rsid w:val="00105C6C"/>
    <w:rsid w:val="00105D7C"/>
    <w:rsid w:val="00105DC5"/>
    <w:rsid w:val="00105F59"/>
    <w:rsid w:val="00106461"/>
    <w:rsid w:val="001064DB"/>
    <w:rsid w:val="00106A6F"/>
    <w:rsid w:val="00106B43"/>
    <w:rsid w:val="00107285"/>
    <w:rsid w:val="001078C8"/>
    <w:rsid w:val="00107AC4"/>
    <w:rsid w:val="00107CFB"/>
    <w:rsid w:val="001101AA"/>
    <w:rsid w:val="001102EF"/>
    <w:rsid w:val="001105A5"/>
    <w:rsid w:val="001107C2"/>
    <w:rsid w:val="00110AF0"/>
    <w:rsid w:val="00110D90"/>
    <w:rsid w:val="00111097"/>
    <w:rsid w:val="001110C5"/>
    <w:rsid w:val="00111328"/>
    <w:rsid w:val="00111430"/>
    <w:rsid w:val="001116FF"/>
    <w:rsid w:val="00111705"/>
    <w:rsid w:val="00111B61"/>
    <w:rsid w:val="00112096"/>
    <w:rsid w:val="0011239F"/>
    <w:rsid w:val="001128C8"/>
    <w:rsid w:val="0011299A"/>
    <w:rsid w:val="00112E2B"/>
    <w:rsid w:val="0011327C"/>
    <w:rsid w:val="001136B5"/>
    <w:rsid w:val="00113B07"/>
    <w:rsid w:val="00113B3B"/>
    <w:rsid w:val="00113DB8"/>
    <w:rsid w:val="001140F1"/>
    <w:rsid w:val="0011419A"/>
    <w:rsid w:val="001147DD"/>
    <w:rsid w:val="00114A81"/>
    <w:rsid w:val="00114BBB"/>
    <w:rsid w:val="00115047"/>
    <w:rsid w:val="0011515C"/>
    <w:rsid w:val="00115415"/>
    <w:rsid w:val="00115422"/>
    <w:rsid w:val="0011582A"/>
    <w:rsid w:val="00115867"/>
    <w:rsid w:val="00115FF7"/>
    <w:rsid w:val="00116633"/>
    <w:rsid w:val="0011683C"/>
    <w:rsid w:val="001169D2"/>
    <w:rsid w:val="00116F98"/>
    <w:rsid w:val="00116FEC"/>
    <w:rsid w:val="00117268"/>
    <w:rsid w:val="00117307"/>
    <w:rsid w:val="00117A48"/>
    <w:rsid w:val="00117A8D"/>
    <w:rsid w:val="00117C02"/>
    <w:rsid w:val="001202F9"/>
    <w:rsid w:val="001203A5"/>
    <w:rsid w:val="001205C1"/>
    <w:rsid w:val="0012062C"/>
    <w:rsid w:val="00120A03"/>
    <w:rsid w:val="00120C1E"/>
    <w:rsid w:val="00120F46"/>
    <w:rsid w:val="001214B6"/>
    <w:rsid w:val="001215F7"/>
    <w:rsid w:val="00121643"/>
    <w:rsid w:val="00121660"/>
    <w:rsid w:val="001217D9"/>
    <w:rsid w:val="00121817"/>
    <w:rsid w:val="00122173"/>
    <w:rsid w:val="001221C8"/>
    <w:rsid w:val="001221EB"/>
    <w:rsid w:val="00122506"/>
    <w:rsid w:val="00122872"/>
    <w:rsid w:val="0012299F"/>
    <w:rsid w:val="00122A00"/>
    <w:rsid w:val="00122C3C"/>
    <w:rsid w:val="00122C6A"/>
    <w:rsid w:val="00122E18"/>
    <w:rsid w:val="00122E8E"/>
    <w:rsid w:val="00122ECC"/>
    <w:rsid w:val="00122F81"/>
    <w:rsid w:val="001235CC"/>
    <w:rsid w:val="001236F2"/>
    <w:rsid w:val="00123B5B"/>
    <w:rsid w:val="00123B75"/>
    <w:rsid w:val="001242F8"/>
    <w:rsid w:val="001243F8"/>
    <w:rsid w:val="00124524"/>
    <w:rsid w:val="0012455D"/>
    <w:rsid w:val="00124E22"/>
    <w:rsid w:val="00124E5A"/>
    <w:rsid w:val="0012527E"/>
    <w:rsid w:val="0012537E"/>
    <w:rsid w:val="0012538D"/>
    <w:rsid w:val="00125B4A"/>
    <w:rsid w:val="00125D3D"/>
    <w:rsid w:val="00125E8A"/>
    <w:rsid w:val="00125F61"/>
    <w:rsid w:val="0012600A"/>
    <w:rsid w:val="0012626A"/>
    <w:rsid w:val="001262D4"/>
    <w:rsid w:val="00126353"/>
    <w:rsid w:val="00126540"/>
    <w:rsid w:val="00126997"/>
    <w:rsid w:val="00126E52"/>
    <w:rsid w:val="00126FF1"/>
    <w:rsid w:val="0012701C"/>
    <w:rsid w:val="001271DD"/>
    <w:rsid w:val="00127AD3"/>
    <w:rsid w:val="00127F93"/>
    <w:rsid w:val="00130116"/>
    <w:rsid w:val="001301B5"/>
    <w:rsid w:val="00130384"/>
    <w:rsid w:val="00130624"/>
    <w:rsid w:val="00130644"/>
    <w:rsid w:val="0013083D"/>
    <w:rsid w:val="0013091E"/>
    <w:rsid w:val="00130C66"/>
    <w:rsid w:val="00130E2D"/>
    <w:rsid w:val="00130FBE"/>
    <w:rsid w:val="001311B8"/>
    <w:rsid w:val="0013128B"/>
    <w:rsid w:val="001312B3"/>
    <w:rsid w:val="001314E4"/>
    <w:rsid w:val="0013163F"/>
    <w:rsid w:val="00131F3E"/>
    <w:rsid w:val="00131F4D"/>
    <w:rsid w:val="00132005"/>
    <w:rsid w:val="001320D2"/>
    <w:rsid w:val="00132188"/>
    <w:rsid w:val="001324C6"/>
    <w:rsid w:val="001326D1"/>
    <w:rsid w:val="00132908"/>
    <w:rsid w:val="00132949"/>
    <w:rsid w:val="00132964"/>
    <w:rsid w:val="00132DFE"/>
    <w:rsid w:val="00132E3E"/>
    <w:rsid w:val="00132E43"/>
    <w:rsid w:val="00132FA0"/>
    <w:rsid w:val="00133083"/>
    <w:rsid w:val="001333B3"/>
    <w:rsid w:val="00133859"/>
    <w:rsid w:val="00133926"/>
    <w:rsid w:val="001339D2"/>
    <w:rsid w:val="00133A3E"/>
    <w:rsid w:val="00134066"/>
    <w:rsid w:val="001342B5"/>
    <w:rsid w:val="00134994"/>
    <w:rsid w:val="00134A85"/>
    <w:rsid w:val="00134CCC"/>
    <w:rsid w:val="0013587E"/>
    <w:rsid w:val="00135C10"/>
    <w:rsid w:val="00135F97"/>
    <w:rsid w:val="0013613E"/>
    <w:rsid w:val="0013622E"/>
    <w:rsid w:val="00136486"/>
    <w:rsid w:val="00136629"/>
    <w:rsid w:val="0013678D"/>
    <w:rsid w:val="00136B9B"/>
    <w:rsid w:val="00136C5D"/>
    <w:rsid w:val="00136DCF"/>
    <w:rsid w:val="00137145"/>
    <w:rsid w:val="0013739A"/>
    <w:rsid w:val="00137483"/>
    <w:rsid w:val="0013769F"/>
    <w:rsid w:val="001376B5"/>
    <w:rsid w:val="00137DF1"/>
    <w:rsid w:val="00137F06"/>
    <w:rsid w:val="0014021A"/>
    <w:rsid w:val="00140695"/>
    <w:rsid w:val="0014073E"/>
    <w:rsid w:val="00140766"/>
    <w:rsid w:val="00140996"/>
    <w:rsid w:val="001409FB"/>
    <w:rsid w:val="00140A7E"/>
    <w:rsid w:val="00140F12"/>
    <w:rsid w:val="00141053"/>
    <w:rsid w:val="00141360"/>
    <w:rsid w:val="001414DD"/>
    <w:rsid w:val="00141877"/>
    <w:rsid w:val="00141A7F"/>
    <w:rsid w:val="00141D1A"/>
    <w:rsid w:val="00141E0D"/>
    <w:rsid w:val="00141FF4"/>
    <w:rsid w:val="001424D2"/>
    <w:rsid w:val="0014255F"/>
    <w:rsid w:val="0014274D"/>
    <w:rsid w:val="00142AC9"/>
    <w:rsid w:val="00142B67"/>
    <w:rsid w:val="00142D6F"/>
    <w:rsid w:val="00143308"/>
    <w:rsid w:val="00143368"/>
    <w:rsid w:val="001433CA"/>
    <w:rsid w:val="001433FE"/>
    <w:rsid w:val="001434ED"/>
    <w:rsid w:val="0014375D"/>
    <w:rsid w:val="001438BC"/>
    <w:rsid w:val="001439D8"/>
    <w:rsid w:val="00143BAE"/>
    <w:rsid w:val="001440AB"/>
    <w:rsid w:val="001449F0"/>
    <w:rsid w:val="00144B81"/>
    <w:rsid w:val="00144C65"/>
    <w:rsid w:val="00144C7E"/>
    <w:rsid w:val="00144D5B"/>
    <w:rsid w:val="0014502E"/>
    <w:rsid w:val="001458B0"/>
    <w:rsid w:val="00145F1F"/>
    <w:rsid w:val="00145F59"/>
    <w:rsid w:val="00145FE4"/>
    <w:rsid w:val="00146A7C"/>
    <w:rsid w:val="00146B40"/>
    <w:rsid w:val="00146C1E"/>
    <w:rsid w:val="001478E7"/>
    <w:rsid w:val="00147B34"/>
    <w:rsid w:val="00147E16"/>
    <w:rsid w:val="00147E6D"/>
    <w:rsid w:val="00150044"/>
    <w:rsid w:val="0015021F"/>
    <w:rsid w:val="00150724"/>
    <w:rsid w:val="00150A1D"/>
    <w:rsid w:val="00150B1C"/>
    <w:rsid w:val="001510BF"/>
    <w:rsid w:val="00151102"/>
    <w:rsid w:val="0015122C"/>
    <w:rsid w:val="00151342"/>
    <w:rsid w:val="00151528"/>
    <w:rsid w:val="00151585"/>
    <w:rsid w:val="001519BF"/>
    <w:rsid w:val="00151B66"/>
    <w:rsid w:val="00151ECD"/>
    <w:rsid w:val="00152205"/>
    <w:rsid w:val="001529B2"/>
    <w:rsid w:val="00152C05"/>
    <w:rsid w:val="001537C3"/>
    <w:rsid w:val="001537ED"/>
    <w:rsid w:val="001539FF"/>
    <w:rsid w:val="00153F5F"/>
    <w:rsid w:val="00153FE8"/>
    <w:rsid w:val="0015414B"/>
    <w:rsid w:val="00154163"/>
    <w:rsid w:val="0015437F"/>
    <w:rsid w:val="0015439C"/>
    <w:rsid w:val="00154500"/>
    <w:rsid w:val="001549C6"/>
    <w:rsid w:val="00154A55"/>
    <w:rsid w:val="00154B4E"/>
    <w:rsid w:val="00154B7C"/>
    <w:rsid w:val="00154B87"/>
    <w:rsid w:val="00154C0F"/>
    <w:rsid w:val="00154D2F"/>
    <w:rsid w:val="00155453"/>
    <w:rsid w:val="00155459"/>
    <w:rsid w:val="001554A4"/>
    <w:rsid w:val="001555B9"/>
    <w:rsid w:val="001559C7"/>
    <w:rsid w:val="00155F94"/>
    <w:rsid w:val="0015636F"/>
    <w:rsid w:val="00156821"/>
    <w:rsid w:val="001569B0"/>
    <w:rsid w:val="00156B8E"/>
    <w:rsid w:val="00156F62"/>
    <w:rsid w:val="00157603"/>
    <w:rsid w:val="00157770"/>
    <w:rsid w:val="0015781A"/>
    <w:rsid w:val="001578B5"/>
    <w:rsid w:val="00157ACF"/>
    <w:rsid w:val="00157DB1"/>
    <w:rsid w:val="00157FA1"/>
    <w:rsid w:val="00160169"/>
    <w:rsid w:val="0016023D"/>
    <w:rsid w:val="001603DC"/>
    <w:rsid w:val="0016044C"/>
    <w:rsid w:val="00160570"/>
    <w:rsid w:val="00160A1B"/>
    <w:rsid w:val="00161985"/>
    <w:rsid w:val="00161A9B"/>
    <w:rsid w:val="00161B38"/>
    <w:rsid w:val="00161B57"/>
    <w:rsid w:val="00161BAC"/>
    <w:rsid w:val="00161C47"/>
    <w:rsid w:val="00162075"/>
    <w:rsid w:val="00162419"/>
    <w:rsid w:val="00162528"/>
    <w:rsid w:val="00162791"/>
    <w:rsid w:val="001627A8"/>
    <w:rsid w:val="00162A4C"/>
    <w:rsid w:val="00162ACE"/>
    <w:rsid w:val="00162C96"/>
    <w:rsid w:val="00162CED"/>
    <w:rsid w:val="00162D26"/>
    <w:rsid w:val="00163106"/>
    <w:rsid w:val="00163196"/>
    <w:rsid w:val="001632C9"/>
    <w:rsid w:val="001632D2"/>
    <w:rsid w:val="001634B6"/>
    <w:rsid w:val="001636DC"/>
    <w:rsid w:val="0016388E"/>
    <w:rsid w:val="001640CC"/>
    <w:rsid w:val="0016415D"/>
    <w:rsid w:val="00164B3C"/>
    <w:rsid w:val="00164C34"/>
    <w:rsid w:val="00164E8A"/>
    <w:rsid w:val="00164F68"/>
    <w:rsid w:val="00165289"/>
    <w:rsid w:val="001657A9"/>
    <w:rsid w:val="0016608D"/>
    <w:rsid w:val="0016650A"/>
    <w:rsid w:val="0016657F"/>
    <w:rsid w:val="00166B62"/>
    <w:rsid w:val="00166C68"/>
    <w:rsid w:val="00166CFE"/>
    <w:rsid w:val="00166D6C"/>
    <w:rsid w:val="00166E95"/>
    <w:rsid w:val="0016705D"/>
    <w:rsid w:val="0016718B"/>
    <w:rsid w:val="001671D7"/>
    <w:rsid w:val="00167259"/>
    <w:rsid w:val="00167268"/>
    <w:rsid w:val="00167587"/>
    <w:rsid w:val="001675BC"/>
    <w:rsid w:val="001679DA"/>
    <w:rsid w:val="00167ACA"/>
    <w:rsid w:val="00167E8A"/>
    <w:rsid w:val="00167FDD"/>
    <w:rsid w:val="0017034C"/>
    <w:rsid w:val="001707B0"/>
    <w:rsid w:val="00170B8C"/>
    <w:rsid w:val="00170CDB"/>
    <w:rsid w:val="00170CFA"/>
    <w:rsid w:val="00170DC1"/>
    <w:rsid w:val="00170E77"/>
    <w:rsid w:val="00170F66"/>
    <w:rsid w:val="0017162B"/>
    <w:rsid w:val="0017176D"/>
    <w:rsid w:val="001719D9"/>
    <w:rsid w:val="00171AD6"/>
    <w:rsid w:val="00172027"/>
    <w:rsid w:val="0017250D"/>
    <w:rsid w:val="00172879"/>
    <w:rsid w:val="0017294F"/>
    <w:rsid w:val="001729A2"/>
    <w:rsid w:val="00172AC2"/>
    <w:rsid w:val="00172AFC"/>
    <w:rsid w:val="00172BB3"/>
    <w:rsid w:val="00173162"/>
    <w:rsid w:val="00173682"/>
    <w:rsid w:val="0017385C"/>
    <w:rsid w:val="001738FF"/>
    <w:rsid w:val="00173A3E"/>
    <w:rsid w:val="00173BB8"/>
    <w:rsid w:val="00173BEF"/>
    <w:rsid w:val="00173D0D"/>
    <w:rsid w:val="001740C4"/>
    <w:rsid w:val="00174401"/>
    <w:rsid w:val="0017463B"/>
    <w:rsid w:val="00174652"/>
    <w:rsid w:val="0017499D"/>
    <w:rsid w:val="00174BD1"/>
    <w:rsid w:val="00174CB1"/>
    <w:rsid w:val="00174E05"/>
    <w:rsid w:val="001751B9"/>
    <w:rsid w:val="00175413"/>
    <w:rsid w:val="001757C7"/>
    <w:rsid w:val="0017580D"/>
    <w:rsid w:val="00175AEB"/>
    <w:rsid w:val="00175AEF"/>
    <w:rsid w:val="00175B02"/>
    <w:rsid w:val="00175CB2"/>
    <w:rsid w:val="0017600C"/>
    <w:rsid w:val="0017623D"/>
    <w:rsid w:val="00176340"/>
    <w:rsid w:val="001765B9"/>
    <w:rsid w:val="001767CB"/>
    <w:rsid w:val="00176837"/>
    <w:rsid w:val="00176D6F"/>
    <w:rsid w:val="00177312"/>
    <w:rsid w:val="0017738F"/>
    <w:rsid w:val="0017749A"/>
    <w:rsid w:val="00177524"/>
    <w:rsid w:val="00177689"/>
    <w:rsid w:val="001776D2"/>
    <w:rsid w:val="00177830"/>
    <w:rsid w:val="0017785B"/>
    <w:rsid w:val="001778FD"/>
    <w:rsid w:val="00177A4F"/>
    <w:rsid w:val="00177E08"/>
    <w:rsid w:val="00177FAB"/>
    <w:rsid w:val="00177FBA"/>
    <w:rsid w:val="001801D7"/>
    <w:rsid w:val="001803D0"/>
    <w:rsid w:val="00180546"/>
    <w:rsid w:val="0018054C"/>
    <w:rsid w:val="00180C49"/>
    <w:rsid w:val="00180DA3"/>
    <w:rsid w:val="00180DD3"/>
    <w:rsid w:val="00180E73"/>
    <w:rsid w:val="00180E9A"/>
    <w:rsid w:val="00180F14"/>
    <w:rsid w:val="001813A7"/>
    <w:rsid w:val="00181522"/>
    <w:rsid w:val="00181C25"/>
    <w:rsid w:val="00181D98"/>
    <w:rsid w:val="00181EE8"/>
    <w:rsid w:val="001823D5"/>
    <w:rsid w:val="0018244E"/>
    <w:rsid w:val="001826A6"/>
    <w:rsid w:val="001827B3"/>
    <w:rsid w:val="001827BC"/>
    <w:rsid w:val="001829B0"/>
    <w:rsid w:val="00182A2C"/>
    <w:rsid w:val="00182E0D"/>
    <w:rsid w:val="00182EA2"/>
    <w:rsid w:val="001835DA"/>
    <w:rsid w:val="0018389A"/>
    <w:rsid w:val="00183977"/>
    <w:rsid w:val="00183A71"/>
    <w:rsid w:val="00183DC6"/>
    <w:rsid w:val="00183DF0"/>
    <w:rsid w:val="00184415"/>
    <w:rsid w:val="001845F7"/>
    <w:rsid w:val="0018495B"/>
    <w:rsid w:val="00184AE3"/>
    <w:rsid w:val="00184DE1"/>
    <w:rsid w:val="00184F03"/>
    <w:rsid w:val="00184F95"/>
    <w:rsid w:val="0018513F"/>
    <w:rsid w:val="0018550D"/>
    <w:rsid w:val="00185588"/>
    <w:rsid w:val="001859AC"/>
    <w:rsid w:val="001859CF"/>
    <w:rsid w:val="00185C7F"/>
    <w:rsid w:val="0018652D"/>
    <w:rsid w:val="0018697C"/>
    <w:rsid w:val="00186A7A"/>
    <w:rsid w:val="001870B5"/>
    <w:rsid w:val="00187396"/>
    <w:rsid w:val="0018746B"/>
    <w:rsid w:val="001877FB"/>
    <w:rsid w:val="00187A11"/>
    <w:rsid w:val="00187BEA"/>
    <w:rsid w:val="00187D9B"/>
    <w:rsid w:val="00187E36"/>
    <w:rsid w:val="00187ED1"/>
    <w:rsid w:val="00187F18"/>
    <w:rsid w:val="00187F36"/>
    <w:rsid w:val="0019005D"/>
    <w:rsid w:val="001906F7"/>
    <w:rsid w:val="00190AB7"/>
    <w:rsid w:val="00190BC2"/>
    <w:rsid w:val="00190C4C"/>
    <w:rsid w:val="00190D25"/>
    <w:rsid w:val="00190DEC"/>
    <w:rsid w:val="00190E0D"/>
    <w:rsid w:val="0019108F"/>
    <w:rsid w:val="001910B9"/>
    <w:rsid w:val="001911A2"/>
    <w:rsid w:val="001920CC"/>
    <w:rsid w:val="00192143"/>
    <w:rsid w:val="001922BD"/>
    <w:rsid w:val="001922C9"/>
    <w:rsid w:val="001925B0"/>
    <w:rsid w:val="001926A7"/>
    <w:rsid w:val="00192996"/>
    <w:rsid w:val="00192B4D"/>
    <w:rsid w:val="00192F0C"/>
    <w:rsid w:val="001931B8"/>
    <w:rsid w:val="00193728"/>
    <w:rsid w:val="001937A1"/>
    <w:rsid w:val="00193C44"/>
    <w:rsid w:val="001945D1"/>
    <w:rsid w:val="001946B4"/>
    <w:rsid w:val="001950F3"/>
    <w:rsid w:val="001954D5"/>
    <w:rsid w:val="001958EC"/>
    <w:rsid w:val="0019613C"/>
    <w:rsid w:val="001961B2"/>
    <w:rsid w:val="0019624A"/>
    <w:rsid w:val="001962DB"/>
    <w:rsid w:val="00196B07"/>
    <w:rsid w:val="00196D3D"/>
    <w:rsid w:val="001971DC"/>
    <w:rsid w:val="001972AD"/>
    <w:rsid w:val="00197551"/>
    <w:rsid w:val="0019777D"/>
    <w:rsid w:val="001977BF"/>
    <w:rsid w:val="00197993"/>
    <w:rsid w:val="00197B3E"/>
    <w:rsid w:val="00197D17"/>
    <w:rsid w:val="00197EBB"/>
    <w:rsid w:val="001A001E"/>
    <w:rsid w:val="001A0484"/>
    <w:rsid w:val="001A05EE"/>
    <w:rsid w:val="001A0686"/>
    <w:rsid w:val="001A0A3B"/>
    <w:rsid w:val="001A0AAF"/>
    <w:rsid w:val="001A0C64"/>
    <w:rsid w:val="001A0D01"/>
    <w:rsid w:val="001A0FF3"/>
    <w:rsid w:val="001A1139"/>
    <w:rsid w:val="001A1300"/>
    <w:rsid w:val="001A18D5"/>
    <w:rsid w:val="001A1AD5"/>
    <w:rsid w:val="001A1E89"/>
    <w:rsid w:val="001A1F14"/>
    <w:rsid w:val="001A1F95"/>
    <w:rsid w:val="001A2171"/>
    <w:rsid w:val="001A221B"/>
    <w:rsid w:val="001A2351"/>
    <w:rsid w:val="001A23AF"/>
    <w:rsid w:val="001A2649"/>
    <w:rsid w:val="001A27A7"/>
    <w:rsid w:val="001A2C64"/>
    <w:rsid w:val="001A2D9C"/>
    <w:rsid w:val="001A30B4"/>
    <w:rsid w:val="001A3517"/>
    <w:rsid w:val="001A36DE"/>
    <w:rsid w:val="001A3875"/>
    <w:rsid w:val="001A3BFE"/>
    <w:rsid w:val="001A3ECD"/>
    <w:rsid w:val="001A3F28"/>
    <w:rsid w:val="001A3F2B"/>
    <w:rsid w:val="001A43BF"/>
    <w:rsid w:val="001A4636"/>
    <w:rsid w:val="001A4AAB"/>
    <w:rsid w:val="001A4DC2"/>
    <w:rsid w:val="001A51D4"/>
    <w:rsid w:val="001A532F"/>
    <w:rsid w:val="001A5519"/>
    <w:rsid w:val="001A55CD"/>
    <w:rsid w:val="001A5666"/>
    <w:rsid w:val="001A5755"/>
    <w:rsid w:val="001A57FB"/>
    <w:rsid w:val="001A5AF8"/>
    <w:rsid w:val="001A5B13"/>
    <w:rsid w:val="001A5DAE"/>
    <w:rsid w:val="001A63EA"/>
    <w:rsid w:val="001A68A0"/>
    <w:rsid w:val="001A699F"/>
    <w:rsid w:val="001A6C68"/>
    <w:rsid w:val="001A6DA6"/>
    <w:rsid w:val="001A6DE4"/>
    <w:rsid w:val="001A6F4D"/>
    <w:rsid w:val="001A71E5"/>
    <w:rsid w:val="001A74E6"/>
    <w:rsid w:val="001A79E8"/>
    <w:rsid w:val="001A7A82"/>
    <w:rsid w:val="001B00CE"/>
    <w:rsid w:val="001B040D"/>
    <w:rsid w:val="001B0473"/>
    <w:rsid w:val="001B0644"/>
    <w:rsid w:val="001B0AA1"/>
    <w:rsid w:val="001B0AAE"/>
    <w:rsid w:val="001B0AC9"/>
    <w:rsid w:val="001B0E62"/>
    <w:rsid w:val="001B0F76"/>
    <w:rsid w:val="001B1198"/>
    <w:rsid w:val="001B1380"/>
    <w:rsid w:val="001B1553"/>
    <w:rsid w:val="001B18F9"/>
    <w:rsid w:val="001B1A03"/>
    <w:rsid w:val="001B1AB1"/>
    <w:rsid w:val="001B1B74"/>
    <w:rsid w:val="001B1CEC"/>
    <w:rsid w:val="001B1E7B"/>
    <w:rsid w:val="001B1F55"/>
    <w:rsid w:val="001B20FC"/>
    <w:rsid w:val="001B24C1"/>
    <w:rsid w:val="001B25A2"/>
    <w:rsid w:val="001B25CB"/>
    <w:rsid w:val="001B2619"/>
    <w:rsid w:val="001B266C"/>
    <w:rsid w:val="001B2685"/>
    <w:rsid w:val="001B2D54"/>
    <w:rsid w:val="001B2DC2"/>
    <w:rsid w:val="001B2ECD"/>
    <w:rsid w:val="001B3328"/>
    <w:rsid w:val="001B3402"/>
    <w:rsid w:val="001B37F7"/>
    <w:rsid w:val="001B38CB"/>
    <w:rsid w:val="001B3981"/>
    <w:rsid w:val="001B3A4D"/>
    <w:rsid w:val="001B3AC7"/>
    <w:rsid w:val="001B3D66"/>
    <w:rsid w:val="001B3EB7"/>
    <w:rsid w:val="001B4524"/>
    <w:rsid w:val="001B48B5"/>
    <w:rsid w:val="001B49FE"/>
    <w:rsid w:val="001B4CDD"/>
    <w:rsid w:val="001B4F34"/>
    <w:rsid w:val="001B4FC1"/>
    <w:rsid w:val="001B5148"/>
    <w:rsid w:val="001B517F"/>
    <w:rsid w:val="001B55B8"/>
    <w:rsid w:val="001B5928"/>
    <w:rsid w:val="001B5968"/>
    <w:rsid w:val="001B5AC8"/>
    <w:rsid w:val="001B5E1D"/>
    <w:rsid w:val="001B5F57"/>
    <w:rsid w:val="001B6352"/>
    <w:rsid w:val="001B6665"/>
    <w:rsid w:val="001B6671"/>
    <w:rsid w:val="001B6745"/>
    <w:rsid w:val="001B6839"/>
    <w:rsid w:val="001B6AAE"/>
    <w:rsid w:val="001B6B74"/>
    <w:rsid w:val="001B6CED"/>
    <w:rsid w:val="001B6E01"/>
    <w:rsid w:val="001B720E"/>
    <w:rsid w:val="001B76C5"/>
    <w:rsid w:val="001B78C2"/>
    <w:rsid w:val="001B7DC1"/>
    <w:rsid w:val="001B7F5D"/>
    <w:rsid w:val="001C009F"/>
    <w:rsid w:val="001C02F8"/>
    <w:rsid w:val="001C050C"/>
    <w:rsid w:val="001C078B"/>
    <w:rsid w:val="001C07E5"/>
    <w:rsid w:val="001C0B51"/>
    <w:rsid w:val="001C0B83"/>
    <w:rsid w:val="001C0F2C"/>
    <w:rsid w:val="001C121A"/>
    <w:rsid w:val="001C133C"/>
    <w:rsid w:val="001C17F9"/>
    <w:rsid w:val="001C180C"/>
    <w:rsid w:val="001C1993"/>
    <w:rsid w:val="001C1A33"/>
    <w:rsid w:val="001C1EE0"/>
    <w:rsid w:val="001C3398"/>
    <w:rsid w:val="001C34C2"/>
    <w:rsid w:val="001C3807"/>
    <w:rsid w:val="001C3920"/>
    <w:rsid w:val="001C3B89"/>
    <w:rsid w:val="001C3BFB"/>
    <w:rsid w:val="001C3C66"/>
    <w:rsid w:val="001C3FBB"/>
    <w:rsid w:val="001C4004"/>
    <w:rsid w:val="001C4037"/>
    <w:rsid w:val="001C4091"/>
    <w:rsid w:val="001C452D"/>
    <w:rsid w:val="001C4810"/>
    <w:rsid w:val="001C4B66"/>
    <w:rsid w:val="001C4C25"/>
    <w:rsid w:val="001C4DC2"/>
    <w:rsid w:val="001C4DCA"/>
    <w:rsid w:val="001C5121"/>
    <w:rsid w:val="001C5431"/>
    <w:rsid w:val="001C5558"/>
    <w:rsid w:val="001C5C68"/>
    <w:rsid w:val="001C5F42"/>
    <w:rsid w:val="001C5FD8"/>
    <w:rsid w:val="001C6032"/>
    <w:rsid w:val="001C652C"/>
    <w:rsid w:val="001C6568"/>
    <w:rsid w:val="001C69AE"/>
    <w:rsid w:val="001C6A41"/>
    <w:rsid w:val="001C6AB7"/>
    <w:rsid w:val="001C6E0D"/>
    <w:rsid w:val="001C712E"/>
    <w:rsid w:val="001C71D7"/>
    <w:rsid w:val="001C721E"/>
    <w:rsid w:val="001C7548"/>
    <w:rsid w:val="001C7824"/>
    <w:rsid w:val="001C7924"/>
    <w:rsid w:val="001C7A99"/>
    <w:rsid w:val="001C7E37"/>
    <w:rsid w:val="001D00B5"/>
    <w:rsid w:val="001D00E3"/>
    <w:rsid w:val="001D00FB"/>
    <w:rsid w:val="001D02EF"/>
    <w:rsid w:val="001D05D5"/>
    <w:rsid w:val="001D07C6"/>
    <w:rsid w:val="001D0B01"/>
    <w:rsid w:val="001D0B67"/>
    <w:rsid w:val="001D0D3C"/>
    <w:rsid w:val="001D0D69"/>
    <w:rsid w:val="001D0F89"/>
    <w:rsid w:val="001D1044"/>
    <w:rsid w:val="001D117F"/>
    <w:rsid w:val="001D13CD"/>
    <w:rsid w:val="001D1CAE"/>
    <w:rsid w:val="001D215D"/>
    <w:rsid w:val="001D2370"/>
    <w:rsid w:val="001D2371"/>
    <w:rsid w:val="001D2A82"/>
    <w:rsid w:val="001D2C0B"/>
    <w:rsid w:val="001D2D3F"/>
    <w:rsid w:val="001D2D78"/>
    <w:rsid w:val="001D2F8E"/>
    <w:rsid w:val="001D317B"/>
    <w:rsid w:val="001D3207"/>
    <w:rsid w:val="001D32A2"/>
    <w:rsid w:val="001D3468"/>
    <w:rsid w:val="001D3851"/>
    <w:rsid w:val="001D3D6A"/>
    <w:rsid w:val="001D4195"/>
    <w:rsid w:val="001D4921"/>
    <w:rsid w:val="001D4BC9"/>
    <w:rsid w:val="001D4C72"/>
    <w:rsid w:val="001D4DF8"/>
    <w:rsid w:val="001D4E24"/>
    <w:rsid w:val="001D50DC"/>
    <w:rsid w:val="001D574E"/>
    <w:rsid w:val="001D5904"/>
    <w:rsid w:val="001D5926"/>
    <w:rsid w:val="001D5B3D"/>
    <w:rsid w:val="001D5C0D"/>
    <w:rsid w:val="001D5C69"/>
    <w:rsid w:val="001D6012"/>
    <w:rsid w:val="001D602D"/>
    <w:rsid w:val="001D6129"/>
    <w:rsid w:val="001D6297"/>
    <w:rsid w:val="001D630A"/>
    <w:rsid w:val="001D6599"/>
    <w:rsid w:val="001D66EA"/>
    <w:rsid w:val="001D6748"/>
    <w:rsid w:val="001D6926"/>
    <w:rsid w:val="001D6B07"/>
    <w:rsid w:val="001D6B1C"/>
    <w:rsid w:val="001D6B76"/>
    <w:rsid w:val="001D6B86"/>
    <w:rsid w:val="001D6BF0"/>
    <w:rsid w:val="001D6CE6"/>
    <w:rsid w:val="001D7145"/>
    <w:rsid w:val="001D7203"/>
    <w:rsid w:val="001D74CB"/>
    <w:rsid w:val="001D76E9"/>
    <w:rsid w:val="001D777B"/>
    <w:rsid w:val="001D77EF"/>
    <w:rsid w:val="001D785D"/>
    <w:rsid w:val="001D78B6"/>
    <w:rsid w:val="001D797A"/>
    <w:rsid w:val="001D7A5C"/>
    <w:rsid w:val="001D7F2A"/>
    <w:rsid w:val="001D7FFD"/>
    <w:rsid w:val="001E00E9"/>
    <w:rsid w:val="001E044B"/>
    <w:rsid w:val="001E047B"/>
    <w:rsid w:val="001E0D54"/>
    <w:rsid w:val="001E115A"/>
    <w:rsid w:val="001E1365"/>
    <w:rsid w:val="001E18A8"/>
    <w:rsid w:val="001E1A95"/>
    <w:rsid w:val="001E1D21"/>
    <w:rsid w:val="001E1D95"/>
    <w:rsid w:val="001E1E43"/>
    <w:rsid w:val="001E2086"/>
    <w:rsid w:val="001E24A4"/>
    <w:rsid w:val="001E2655"/>
    <w:rsid w:val="001E2714"/>
    <w:rsid w:val="001E288E"/>
    <w:rsid w:val="001E29F7"/>
    <w:rsid w:val="001E2F47"/>
    <w:rsid w:val="001E3428"/>
    <w:rsid w:val="001E35CA"/>
    <w:rsid w:val="001E365F"/>
    <w:rsid w:val="001E3725"/>
    <w:rsid w:val="001E39EC"/>
    <w:rsid w:val="001E4211"/>
    <w:rsid w:val="001E42D0"/>
    <w:rsid w:val="001E42E8"/>
    <w:rsid w:val="001E456C"/>
    <w:rsid w:val="001E4B83"/>
    <w:rsid w:val="001E4C59"/>
    <w:rsid w:val="001E4D0F"/>
    <w:rsid w:val="001E4E86"/>
    <w:rsid w:val="001E52BD"/>
    <w:rsid w:val="001E555A"/>
    <w:rsid w:val="001E56ED"/>
    <w:rsid w:val="001E573C"/>
    <w:rsid w:val="001E5A14"/>
    <w:rsid w:val="001E63F9"/>
    <w:rsid w:val="001E6A58"/>
    <w:rsid w:val="001E6B36"/>
    <w:rsid w:val="001E6C06"/>
    <w:rsid w:val="001E6C1C"/>
    <w:rsid w:val="001E6DAA"/>
    <w:rsid w:val="001E6E7C"/>
    <w:rsid w:val="001E7124"/>
    <w:rsid w:val="001E74D3"/>
    <w:rsid w:val="001E781F"/>
    <w:rsid w:val="001E7B33"/>
    <w:rsid w:val="001E7C50"/>
    <w:rsid w:val="001F03CD"/>
    <w:rsid w:val="001F03D7"/>
    <w:rsid w:val="001F0734"/>
    <w:rsid w:val="001F0849"/>
    <w:rsid w:val="001F12F6"/>
    <w:rsid w:val="001F141C"/>
    <w:rsid w:val="001F1432"/>
    <w:rsid w:val="001F1D83"/>
    <w:rsid w:val="001F1EA5"/>
    <w:rsid w:val="001F205E"/>
    <w:rsid w:val="001F2090"/>
    <w:rsid w:val="001F209B"/>
    <w:rsid w:val="001F2897"/>
    <w:rsid w:val="001F2D8A"/>
    <w:rsid w:val="001F2DF4"/>
    <w:rsid w:val="001F2E7B"/>
    <w:rsid w:val="001F3007"/>
    <w:rsid w:val="001F347E"/>
    <w:rsid w:val="001F36C9"/>
    <w:rsid w:val="001F36EF"/>
    <w:rsid w:val="001F36FA"/>
    <w:rsid w:val="001F3823"/>
    <w:rsid w:val="001F3ACE"/>
    <w:rsid w:val="001F3C61"/>
    <w:rsid w:val="001F40AB"/>
    <w:rsid w:val="001F4138"/>
    <w:rsid w:val="001F430C"/>
    <w:rsid w:val="001F440C"/>
    <w:rsid w:val="001F4B1E"/>
    <w:rsid w:val="001F4BF6"/>
    <w:rsid w:val="001F4E3B"/>
    <w:rsid w:val="001F572B"/>
    <w:rsid w:val="001F573C"/>
    <w:rsid w:val="001F58FC"/>
    <w:rsid w:val="001F5AE5"/>
    <w:rsid w:val="001F5AFD"/>
    <w:rsid w:val="001F62AA"/>
    <w:rsid w:val="001F62B6"/>
    <w:rsid w:val="001F632C"/>
    <w:rsid w:val="001F63F6"/>
    <w:rsid w:val="001F6456"/>
    <w:rsid w:val="001F6CA3"/>
    <w:rsid w:val="001F70FA"/>
    <w:rsid w:val="001F7169"/>
    <w:rsid w:val="001F73CC"/>
    <w:rsid w:val="001F765C"/>
    <w:rsid w:val="001F773D"/>
    <w:rsid w:val="001F7C01"/>
    <w:rsid w:val="001F7C37"/>
    <w:rsid w:val="001F7E74"/>
    <w:rsid w:val="001F7FBA"/>
    <w:rsid w:val="002006CC"/>
    <w:rsid w:val="00200B26"/>
    <w:rsid w:val="00200DC1"/>
    <w:rsid w:val="002014C3"/>
    <w:rsid w:val="002015FF"/>
    <w:rsid w:val="00201825"/>
    <w:rsid w:val="00201890"/>
    <w:rsid w:val="00201A5C"/>
    <w:rsid w:val="00201E6C"/>
    <w:rsid w:val="00201FCE"/>
    <w:rsid w:val="0020218A"/>
    <w:rsid w:val="002021D6"/>
    <w:rsid w:val="00202246"/>
    <w:rsid w:val="002024D7"/>
    <w:rsid w:val="0020264B"/>
    <w:rsid w:val="00202A38"/>
    <w:rsid w:val="00202B36"/>
    <w:rsid w:val="00202BC2"/>
    <w:rsid w:val="00202CB5"/>
    <w:rsid w:val="00202CFA"/>
    <w:rsid w:val="002031CA"/>
    <w:rsid w:val="00203223"/>
    <w:rsid w:val="0020332F"/>
    <w:rsid w:val="00203456"/>
    <w:rsid w:val="002034CC"/>
    <w:rsid w:val="002036A7"/>
    <w:rsid w:val="00203958"/>
    <w:rsid w:val="00203A4E"/>
    <w:rsid w:val="00203B96"/>
    <w:rsid w:val="00203DF7"/>
    <w:rsid w:val="002040CA"/>
    <w:rsid w:val="00204766"/>
    <w:rsid w:val="00204857"/>
    <w:rsid w:val="00204917"/>
    <w:rsid w:val="00204AB4"/>
    <w:rsid w:val="00204D24"/>
    <w:rsid w:val="00204E53"/>
    <w:rsid w:val="00204F6E"/>
    <w:rsid w:val="0020529F"/>
    <w:rsid w:val="00205484"/>
    <w:rsid w:val="002054EE"/>
    <w:rsid w:val="00205609"/>
    <w:rsid w:val="00205639"/>
    <w:rsid w:val="0020593C"/>
    <w:rsid w:val="00205B03"/>
    <w:rsid w:val="00205C71"/>
    <w:rsid w:val="00205E2D"/>
    <w:rsid w:val="00205F37"/>
    <w:rsid w:val="0020608D"/>
    <w:rsid w:val="00206156"/>
    <w:rsid w:val="002063DC"/>
    <w:rsid w:val="002064C2"/>
    <w:rsid w:val="00206529"/>
    <w:rsid w:val="00206722"/>
    <w:rsid w:val="002067D9"/>
    <w:rsid w:val="00206D3A"/>
    <w:rsid w:val="00206EDC"/>
    <w:rsid w:val="00206F10"/>
    <w:rsid w:val="00206F4B"/>
    <w:rsid w:val="0020700B"/>
    <w:rsid w:val="00207042"/>
    <w:rsid w:val="00207377"/>
    <w:rsid w:val="0020737A"/>
    <w:rsid w:val="002073BB"/>
    <w:rsid w:val="00207459"/>
    <w:rsid w:val="0020751B"/>
    <w:rsid w:val="002079EA"/>
    <w:rsid w:val="00207BE8"/>
    <w:rsid w:val="002104DA"/>
    <w:rsid w:val="00210BC8"/>
    <w:rsid w:val="00210CEF"/>
    <w:rsid w:val="00210E96"/>
    <w:rsid w:val="002111A3"/>
    <w:rsid w:val="00211278"/>
    <w:rsid w:val="002112E1"/>
    <w:rsid w:val="00211793"/>
    <w:rsid w:val="00211E2C"/>
    <w:rsid w:val="00211EC0"/>
    <w:rsid w:val="002122BE"/>
    <w:rsid w:val="002124D3"/>
    <w:rsid w:val="00212539"/>
    <w:rsid w:val="002127D9"/>
    <w:rsid w:val="00212A8A"/>
    <w:rsid w:val="00212B39"/>
    <w:rsid w:val="00212CE3"/>
    <w:rsid w:val="002133CB"/>
    <w:rsid w:val="002137A8"/>
    <w:rsid w:val="0021398E"/>
    <w:rsid w:val="002139C3"/>
    <w:rsid w:val="00213B28"/>
    <w:rsid w:val="00213DB9"/>
    <w:rsid w:val="00213E75"/>
    <w:rsid w:val="00213F49"/>
    <w:rsid w:val="0021423C"/>
    <w:rsid w:val="002143D0"/>
    <w:rsid w:val="00214496"/>
    <w:rsid w:val="00214499"/>
    <w:rsid w:val="002148A0"/>
    <w:rsid w:val="00214980"/>
    <w:rsid w:val="00214A67"/>
    <w:rsid w:val="002152A0"/>
    <w:rsid w:val="0021579B"/>
    <w:rsid w:val="002158B5"/>
    <w:rsid w:val="002158BA"/>
    <w:rsid w:val="00215998"/>
    <w:rsid w:val="0021599A"/>
    <w:rsid w:val="00215BC6"/>
    <w:rsid w:val="00215C72"/>
    <w:rsid w:val="00215CEC"/>
    <w:rsid w:val="00215EE0"/>
    <w:rsid w:val="0021621C"/>
    <w:rsid w:val="002165F9"/>
    <w:rsid w:val="002167DB"/>
    <w:rsid w:val="00216AD2"/>
    <w:rsid w:val="00216B78"/>
    <w:rsid w:val="00216ED1"/>
    <w:rsid w:val="0021748D"/>
    <w:rsid w:val="0021771F"/>
    <w:rsid w:val="00217735"/>
    <w:rsid w:val="002177B7"/>
    <w:rsid w:val="00217972"/>
    <w:rsid w:val="00217C08"/>
    <w:rsid w:val="00217C66"/>
    <w:rsid w:val="00217F59"/>
    <w:rsid w:val="0022039B"/>
    <w:rsid w:val="002204D3"/>
    <w:rsid w:val="00220637"/>
    <w:rsid w:val="0022072E"/>
    <w:rsid w:val="0022076C"/>
    <w:rsid w:val="00220986"/>
    <w:rsid w:val="00220EB2"/>
    <w:rsid w:val="002210D1"/>
    <w:rsid w:val="0022136E"/>
    <w:rsid w:val="002213CE"/>
    <w:rsid w:val="0022146E"/>
    <w:rsid w:val="002214F4"/>
    <w:rsid w:val="0022173E"/>
    <w:rsid w:val="00221BC8"/>
    <w:rsid w:val="00221FCF"/>
    <w:rsid w:val="00222696"/>
    <w:rsid w:val="002226B3"/>
    <w:rsid w:val="002226E4"/>
    <w:rsid w:val="00222759"/>
    <w:rsid w:val="00222786"/>
    <w:rsid w:val="00222983"/>
    <w:rsid w:val="00222D11"/>
    <w:rsid w:val="00222E73"/>
    <w:rsid w:val="00222F20"/>
    <w:rsid w:val="0022345A"/>
    <w:rsid w:val="00223937"/>
    <w:rsid w:val="0022395D"/>
    <w:rsid w:val="0022433C"/>
    <w:rsid w:val="00224786"/>
    <w:rsid w:val="002247BA"/>
    <w:rsid w:val="00224A11"/>
    <w:rsid w:val="00224ACE"/>
    <w:rsid w:val="00224B65"/>
    <w:rsid w:val="00225073"/>
    <w:rsid w:val="002251B3"/>
    <w:rsid w:val="00225358"/>
    <w:rsid w:val="00225760"/>
    <w:rsid w:val="002257AA"/>
    <w:rsid w:val="00225924"/>
    <w:rsid w:val="00225A82"/>
    <w:rsid w:val="00225B0D"/>
    <w:rsid w:val="00225B36"/>
    <w:rsid w:val="00225EA3"/>
    <w:rsid w:val="00226011"/>
    <w:rsid w:val="002263F2"/>
    <w:rsid w:val="002264A2"/>
    <w:rsid w:val="002264FA"/>
    <w:rsid w:val="0022672B"/>
    <w:rsid w:val="00226B1F"/>
    <w:rsid w:val="00227437"/>
    <w:rsid w:val="00227827"/>
    <w:rsid w:val="00227A45"/>
    <w:rsid w:val="00227AA3"/>
    <w:rsid w:val="00227AAC"/>
    <w:rsid w:val="00227EA0"/>
    <w:rsid w:val="002300D2"/>
    <w:rsid w:val="0023026D"/>
    <w:rsid w:val="00230302"/>
    <w:rsid w:val="0023031D"/>
    <w:rsid w:val="00230766"/>
    <w:rsid w:val="00230AE9"/>
    <w:rsid w:val="00230B64"/>
    <w:rsid w:val="00230D55"/>
    <w:rsid w:val="00231324"/>
    <w:rsid w:val="002313F4"/>
    <w:rsid w:val="0023155A"/>
    <w:rsid w:val="00231882"/>
    <w:rsid w:val="00231A6D"/>
    <w:rsid w:val="00231D0C"/>
    <w:rsid w:val="00231D4B"/>
    <w:rsid w:val="00232018"/>
    <w:rsid w:val="00232565"/>
    <w:rsid w:val="0023268B"/>
    <w:rsid w:val="00232C6C"/>
    <w:rsid w:val="00232FF4"/>
    <w:rsid w:val="00233593"/>
    <w:rsid w:val="0023360D"/>
    <w:rsid w:val="0023392F"/>
    <w:rsid w:val="00233BE1"/>
    <w:rsid w:val="0023406E"/>
    <w:rsid w:val="00234693"/>
    <w:rsid w:val="002346E0"/>
    <w:rsid w:val="00234722"/>
    <w:rsid w:val="002349B3"/>
    <w:rsid w:val="00234E83"/>
    <w:rsid w:val="00234EFF"/>
    <w:rsid w:val="002350C0"/>
    <w:rsid w:val="00235213"/>
    <w:rsid w:val="00235503"/>
    <w:rsid w:val="00235676"/>
    <w:rsid w:val="002356E0"/>
    <w:rsid w:val="002359A0"/>
    <w:rsid w:val="00235F66"/>
    <w:rsid w:val="002361A2"/>
    <w:rsid w:val="002367E7"/>
    <w:rsid w:val="00236898"/>
    <w:rsid w:val="00236A86"/>
    <w:rsid w:val="00236B64"/>
    <w:rsid w:val="00236EB6"/>
    <w:rsid w:val="002375E0"/>
    <w:rsid w:val="002376FD"/>
    <w:rsid w:val="00237795"/>
    <w:rsid w:val="002379E1"/>
    <w:rsid w:val="00237CF7"/>
    <w:rsid w:val="00237D99"/>
    <w:rsid w:val="00237FE4"/>
    <w:rsid w:val="002402AF"/>
    <w:rsid w:val="00240357"/>
    <w:rsid w:val="002406E3"/>
    <w:rsid w:val="00240807"/>
    <w:rsid w:val="0024083F"/>
    <w:rsid w:val="0024086F"/>
    <w:rsid w:val="00240DF2"/>
    <w:rsid w:val="00240EED"/>
    <w:rsid w:val="00240F9D"/>
    <w:rsid w:val="0024134C"/>
    <w:rsid w:val="00241729"/>
    <w:rsid w:val="00241BA1"/>
    <w:rsid w:val="00241DE4"/>
    <w:rsid w:val="0024206E"/>
    <w:rsid w:val="00242136"/>
    <w:rsid w:val="0024214B"/>
    <w:rsid w:val="0024233E"/>
    <w:rsid w:val="002424C0"/>
    <w:rsid w:val="002425DA"/>
    <w:rsid w:val="00242DD7"/>
    <w:rsid w:val="00242F9A"/>
    <w:rsid w:val="002431DB"/>
    <w:rsid w:val="00243325"/>
    <w:rsid w:val="002433C5"/>
    <w:rsid w:val="002434CB"/>
    <w:rsid w:val="00243E49"/>
    <w:rsid w:val="00243F38"/>
    <w:rsid w:val="002443EA"/>
    <w:rsid w:val="002446DA"/>
    <w:rsid w:val="0024484E"/>
    <w:rsid w:val="002449BD"/>
    <w:rsid w:val="00244B42"/>
    <w:rsid w:val="0024525B"/>
    <w:rsid w:val="00245269"/>
    <w:rsid w:val="00245801"/>
    <w:rsid w:val="00245A98"/>
    <w:rsid w:val="00245BFC"/>
    <w:rsid w:val="00245CD7"/>
    <w:rsid w:val="00245E6B"/>
    <w:rsid w:val="00245E98"/>
    <w:rsid w:val="00245F52"/>
    <w:rsid w:val="002461A1"/>
    <w:rsid w:val="00246393"/>
    <w:rsid w:val="00246866"/>
    <w:rsid w:val="00246EC0"/>
    <w:rsid w:val="002470FA"/>
    <w:rsid w:val="00247351"/>
    <w:rsid w:val="00247454"/>
    <w:rsid w:val="00247511"/>
    <w:rsid w:val="00247724"/>
    <w:rsid w:val="00247795"/>
    <w:rsid w:val="00247BB3"/>
    <w:rsid w:val="00247F78"/>
    <w:rsid w:val="00250450"/>
    <w:rsid w:val="0025054A"/>
    <w:rsid w:val="002505AC"/>
    <w:rsid w:val="002509DF"/>
    <w:rsid w:val="002509FA"/>
    <w:rsid w:val="00250B95"/>
    <w:rsid w:val="00250E12"/>
    <w:rsid w:val="00250EAD"/>
    <w:rsid w:val="0025110D"/>
    <w:rsid w:val="002511A1"/>
    <w:rsid w:val="00251470"/>
    <w:rsid w:val="002515DB"/>
    <w:rsid w:val="002517E2"/>
    <w:rsid w:val="00251925"/>
    <w:rsid w:val="00251A46"/>
    <w:rsid w:val="00251A96"/>
    <w:rsid w:val="00251CF6"/>
    <w:rsid w:val="00251DEE"/>
    <w:rsid w:val="002522F3"/>
    <w:rsid w:val="00252528"/>
    <w:rsid w:val="002526F1"/>
    <w:rsid w:val="002527F3"/>
    <w:rsid w:val="00252861"/>
    <w:rsid w:val="00252BF6"/>
    <w:rsid w:val="00253367"/>
    <w:rsid w:val="0025351D"/>
    <w:rsid w:val="002535D9"/>
    <w:rsid w:val="00253615"/>
    <w:rsid w:val="0025376F"/>
    <w:rsid w:val="00253AF0"/>
    <w:rsid w:val="00253B62"/>
    <w:rsid w:val="00253FCB"/>
    <w:rsid w:val="00254178"/>
    <w:rsid w:val="0025418F"/>
    <w:rsid w:val="00254469"/>
    <w:rsid w:val="0025447E"/>
    <w:rsid w:val="002544CE"/>
    <w:rsid w:val="002544FB"/>
    <w:rsid w:val="002546A1"/>
    <w:rsid w:val="002546BE"/>
    <w:rsid w:val="002548F4"/>
    <w:rsid w:val="0025494B"/>
    <w:rsid w:val="00254D29"/>
    <w:rsid w:val="00254F73"/>
    <w:rsid w:val="0025503E"/>
    <w:rsid w:val="002550C8"/>
    <w:rsid w:val="0025564E"/>
    <w:rsid w:val="0025574D"/>
    <w:rsid w:val="002557A7"/>
    <w:rsid w:val="00255BE0"/>
    <w:rsid w:val="00255C0A"/>
    <w:rsid w:val="00255D9A"/>
    <w:rsid w:val="00256196"/>
    <w:rsid w:val="00256770"/>
    <w:rsid w:val="002567FC"/>
    <w:rsid w:val="00256A78"/>
    <w:rsid w:val="00256DD1"/>
    <w:rsid w:val="0025701D"/>
    <w:rsid w:val="00257292"/>
    <w:rsid w:val="00257F47"/>
    <w:rsid w:val="002600E3"/>
    <w:rsid w:val="00260146"/>
    <w:rsid w:val="002604E5"/>
    <w:rsid w:val="00260B51"/>
    <w:rsid w:val="00260BBD"/>
    <w:rsid w:val="002611A8"/>
    <w:rsid w:val="002614EC"/>
    <w:rsid w:val="0026169A"/>
    <w:rsid w:val="00261AC0"/>
    <w:rsid w:val="00261BB7"/>
    <w:rsid w:val="0026207B"/>
    <w:rsid w:val="002622A5"/>
    <w:rsid w:val="00262498"/>
    <w:rsid w:val="002625D6"/>
    <w:rsid w:val="00262951"/>
    <w:rsid w:val="00262F7B"/>
    <w:rsid w:val="00262FC5"/>
    <w:rsid w:val="0026307F"/>
    <w:rsid w:val="002632E4"/>
    <w:rsid w:val="00263374"/>
    <w:rsid w:val="00263AD2"/>
    <w:rsid w:val="00263AE2"/>
    <w:rsid w:val="00263CFD"/>
    <w:rsid w:val="00264014"/>
    <w:rsid w:val="0026405C"/>
    <w:rsid w:val="0026423D"/>
    <w:rsid w:val="002642B9"/>
    <w:rsid w:val="00264859"/>
    <w:rsid w:val="00264E36"/>
    <w:rsid w:val="00264FC1"/>
    <w:rsid w:val="002652DB"/>
    <w:rsid w:val="0026559A"/>
    <w:rsid w:val="00265824"/>
    <w:rsid w:val="002659D3"/>
    <w:rsid w:val="00265B0E"/>
    <w:rsid w:val="00265F02"/>
    <w:rsid w:val="00266038"/>
    <w:rsid w:val="002666A2"/>
    <w:rsid w:val="00266A83"/>
    <w:rsid w:val="00267437"/>
    <w:rsid w:val="002674CB"/>
    <w:rsid w:val="00267969"/>
    <w:rsid w:val="00267EDE"/>
    <w:rsid w:val="00270083"/>
    <w:rsid w:val="0027039F"/>
    <w:rsid w:val="00270535"/>
    <w:rsid w:val="00270795"/>
    <w:rsid w:val="00270BFB"/>
    <w:rsid w:val="00270C63"/>
    <w:rsid w:val="00270EA7"/>
    <w:rsid w:val="00270EE5"/>
    <w:rsid w:val="00271529"/>
    <w:rsid w:val="0027176A"/>
    <w:rsid w:val="002719EE"/>
    <w:rsid w:val="00271AE6"/>
    <w:rsid w:val="00271AE9"/>
    <w:rsid w:val="00271C14"/>
    <w:rsid w:val="00271F37"/>
    <w:rsid w:val="00271F95"/>
    <w:rsid w:val="002723B0"/>
    <w:rsid w:val="00272B4A"/>
    <w:rsid w:val="002730BC"/>
    <w:rsid w:val="002731D7"/>
    <w:rsid w:val="0027349F"/>
    <w:rsid w:val="002735C1"/>
    <w:rsid w:val="0027361D"/>
    <w:rsid w:val="00273E23"/>
    <w:rsid w:val="002740C2"/>
    <w:rsid w:val="002743BB"/>
    <w:rsid w:val="00274753"/>
    <w:rsid w:val="002747F2"/>
    <w:rsid w:val="00274960"/>
    <w:rsid w:val="00274A23"/>
    <w:rsid w:val="00274A71"/>
    <w:rsid w:val="00274CAE"/>
    <w:rsid w:val="00274DF4"/>
    <w:rsid w:val="00275263"/>
    <w:rsid w:val="0027557D"/>
    <w:rsid w:val="00275651"/>
    <w:rsid w:val="00275860"/>
    <w:rsid w:val="002758CA"/>
    <w:rsid w:val="002760CD"/>
    <w:rsid w:val="002768C2"/>
    <w:rsid w:val="00276AE5"/>
    <w:rsid w:val="00276BA0"/>
    <w:rsid w:val="00276E3D"/>
    <w:rsid w:val="00276E66"/>
    <w:rsid w:val="00276EA4"/>
    <w:rsid w:val="00276EE1"/>
    <w:rsid w:val="00276FF4"/>
    <w:rsid w:val="002772E2"/>
    <w:rsid w:val="0027739A"/>
    <w:rsid w:val="00277437"/>
    <w:rsid w:val="00277AAB"/>
    <w:rsid w:val="00277F04"/>
    <w:rsid w:val="002803B4"/>
    <w:rsid w:val="00280454"/>
    <w:rsid w:val="002805A4"/>
    <w:rsid w:val="002805AE"/>
    <w:rsid w:val="0028099F"/>
    <w:rsid w:val="002809F6"/>
    <w:rsid w:val="00280CF5"/>
    <w:rsid w:val="00280E96"/>
    <w:rsid w:val="0028166A"/>
    <w:rsid w:val="002816FF"/>
    <w:rsid w:val="00281CE6"/>
    <w:rsid w:val="00281F11"/>
    <w:rsid w:val="00281F46"/>
    <w:rsid w:val="00281F5F"/>
    <w:rsid w:val="002821F1"/>
    <w:rsid w:val="0028255F"/>
    <w:rsid w:val="00282567"/>
    <w:rsid w:val="002825D0"/>
    <w:rsid w:val="0028270B"/>
    <w:rsid w:val="00282978"/>
    <w:rsid w:val="00282B14"/>
    <w:rsid w:val="00282C2C"/>
    <w:rsid w:val="00282E6F"/>
    <w:rsid w:val="00282F6B"/>
    <w:rsid w:val="002836F7"/>
    <w:rsid w:val="002839F5"/>
    <w:rsid w:val="00283C03"/>
    <w:rsid w:val="0028494D"/>
    <w:rsid w:val="00284A89"/>
    <w:rsid w:val="00284B58"/>
    <w:rsid w:val="00284C0D"/>
    <w:rsid w:val="00284D8C"/>
    <w:rsid w:val="00284E8C"/>
    <w:rsid w:val="002852FE"/>
    <w:rsid w:val="0028536D"/>
    <w:rsid w:val="00285699"/>
    <w:rsid w:val="00285AFA"/>
    <w:rsid w:val="00285B9B"/>
    <w:rsid w:val="00285BB1"/>
    <w:rsid w:val="00285C09"/>
    <w:rsid w:val="002860B6"/>
    <w:rsid w:val="00286226"/>
    <w:rsid w:val="002862BE"/>
    <w:rsid w:val="00286506"/>
    <w:rsid w:val="00286660"/>
    <w:rsid w:val="00286707"/>
    <w:rsid w:val="0028682C"/>
    <w:rsid w:val="00286B13"/>
    <w:rsid w:val="00286D60"/>
    <w:rsid w:val="0028701A"/>
    <w:rsid w:val="0028726B"/>
    <w:rsid w:val="0028729A"/>
    <w:rsid w:val="00287302"/>
    <w:rsid w:val="00287837"/>
    <w:rsid w:val="00287891"/>
    <w:rsid w:val="002878E6"/>
    <w:rsid w:val="0028793A"/>
    <w:rsid w:val="00287A5E"/>
    <w:rsid w:val="00287B38"/>
    <w:rsid w:val="00287E25"/>
    <w:rsid w:val="00287E3D"/>
    <w:rsid w:val="00287EEF"/>
    <w:rsid w:val="00287FCB"/>
    <w:rsid w:val="002905BE"/>
    <w:rsid w:val="002908AF"/>
    <w:rsid w:val="00290C72"/>
    <w:rsid w:val="00291484"/>
    <w:rsid w:val="00291A43"/>
    <w:rsid w:val="00291B32"/>
    <w:rsid w:val="00291C71"/>
    <w:rsid w:val="00291C9C"/>
    <w:rsid w:val="00292106"/>
    <w:rsid w:val="00292305"/>
    <w:rsid w:val="00292764"/>
    <w:rsid w:val="0029280F"/>
    <w:rsid w:val="002929EA"/>
    <w:rsid w:val="00292B9E"/>
    <w:rsid w:val="00292DF8"/>
    <w:rsid w:val="00292F9F"/>
    <w:rsid w:val="002933BB"/>
    <w:rsid w:val="002939A6"/>
    <w:rsid w:val="00293A55"/>
    <w:rsid w:val="00293E5E"/>
    <w:rsid w:val="0029405B"/>
    <w:rsid w:val="002940C5"/>
    <w:rsid w:val="002942CA"/>
    <w:rsid w:val="00294354"/>
    <w:rsid w:val="002948C3"/>
    <w:rsid w:val="002949EC"/>
    <w:rsid w:val="00294A8B"/>
    <w:rsid w:val="00294B1F"/>
    <w:rsid w:val="00294B3A"/>
    <w:rsid w:val="0029511E"/>
    <w:rsid w:val="0029513B"/>
    <w:rsid w:val="0029540F"/>
    <w:rsid w:val="002956E3"/>
    <w:rsid w:val="002956F1"/>
    <w:rsid w:val="002958B9"/>
    <w:rsid w:val="002961F8"/>
    <w:rsid w:val="0029642E"/>
    <w:rsid w:val="00296A97"/>
    <w:rsid w:val="00296DDC"/>
    <w:rsid w:val="00297242"/>
    <w:rsid w:val="0029751C"/>
    <w:rsid w:val="002979BF"/>
    <w:rsid w:val="00297BB0"/>
    <w:rsid w:val="00297DD3"/>
    <w:rsid w:val="002A01E0"/>
    <w:rsid w:val="002A04C5"/>
    <w:rsid w:val="002A0899"/>
    <w:rsid w:val="002A08F5"/>
    <w:rsid w:val="002A0909"/>
    <w:rsid w:val="002A0A4E"/>
    <w:rsid w:val="002A0BF1"/>
    <w:rsid w:val="002A0D81"/>
    <w:rsid w:val="002A0FCD"/>
    <w:rsid w:val="002A0FEF"/>
    <w:rsid w:val="002A108B"/>
    <w:rsid w:val="002A1169"/>
    <w:rsid w:val="002A1735"/>
    <w:rsid w:val="002A1798"/>
    <w:rsid w:val="002A17D9"/>
    <w:rsid w:val="002A1BA9"/>
    <w:rsid w:val="002A1C48"/>
    <w:rsid w:val="002A2079"/>
    <w:rsid w:val="002A2448"/>
    <w:rsid w:val="002A24A8"/>
    <w:rsid w:val="002A2FA1"/>
    <w:rsid w:val="002A2FF6"/>
    <w:rsid w:val="002A332E"/>
    <w:rsid w:val="002A375A"/>
    <w:rsid w:val="002A3826"/>
    <w:rsid w:val="002A3873"/>
    <w:rsid w:val="002A3A57"/>
    <w:rsid w:val="002A3C1A"/>
    <w:rsid w:val="002A3C82"/>
    <w:rsid w:val="002A3DA9"/>
    <w:rsid w:val="002A3DAD"/>
    <w:rsid w:val="002A3FBC"/>
    <w:rsid w:val="002A4101"/>
    <w:rsid w:val="002A41BF"/>
    <w:rsid w:val="002A4212"/>
    <w:rsid w:val="002A423E"/>
    <w:rsid w:val="002A466F"/>
    <w:rsid w:val="002A494D"/>
    <w:rsid w:val="002A4A5E"/>
    <w:rsid w:val="002A4C98"/>
    <w:rsid w:val="002A4ED0"/>
    <w:rsid w:val="002A50B2"/>
    <w:rsid w:val="002A5487"/>
    <w:rsid w:val="002A556A"/>
    <w:rsid w:val="002A557E"/>
    <w:rsid w:val="002A5638"/>
    <w:rsid w:val="002A5701"/>
    <w:rsid w:val="002A57C0"/>
    <w:rsid w:val="002A592F"/>
    <w:rsid w:val="002A5B2F"/>
    <w:rsid w:val="002A5C38"/>
    <w:rsid w:val="002A626D"/>
    <w:rsid w:val="002A6418"/>
    <w:rsid w:val="002A657A"/>
    <w:rsid w:val="002A6818"/>
    <w:rsid w:val="002A6927"/>
    <w:rsid w:val="002A6BE3"/>
    <w:rsid w:val="002A6CD1"/>
    <w:rsid w:val="002A7023"/>
    <w:rsid w:val="002A70CD"/>
    <w:rsid w:val="002A7171"/>
    <w:rsid w:val="002A7256"/>
    <w:rsid w:val="002A739E"/>
    <w:rsid w:val="002A750F"/>
    <w:rsid w:val="002A76D1"/>
    <w:rsid w:val="002A77C0"/>
    <w:rsid w:val="002A78B9"/>
    <w:rsid w:val="002A7ADC"/>
    <w:rsid w:val="002A7AFC"/>
    <w:rsid w:val="002A7F01"/>
    <w:rsid w:val="002B03B0"/>
    <w:rsid w:val="002B076C"/>
    <w:rsid w:val="002B07C0"/>
    <w:rsid w:val="002B0918"/>
    <w:rsid w:val="002B0949"/>
    <w:rsid w:val="002B0ABF"/>
    <w:rsid w:val="002B152E"/>
    <w:rsid w:val="002B16B1"/>
    <w:rsid w:val="002B195F"/>
    <w:rsid w:val="002B1AB6"/>
    <w:rsid w:val="002B1AB7"/>
    <w:rsid w:val="002B2053"/>
    <w:rsid w:val="002B2373"/>
    <w:rsid w:val="002B23A2"/>
    <w:rsid w:val="002B2416"/>
    <w:rsid w:val="002B249E"/>
    <w:rsid w:val="002B285D"/>
    <w:rsid w:val="002B2B7C"/>
    <w:rsid w:val="002B2E4D"/>
    <w:rsid w:val="002B302C"/>
    <w:rsid w:val="002B3093"/>
    <w:rsid w:val="002B3685"/>
    <w:rsid w:val="002B398C"/>
    <w:rsid w:val="002B3AFD"/>
    <w:rsid w:val="002B3CF0"/>
    <w:rsid w:val="002B3F89"/>
    <w:rsid w:val="002B41B3"/>
    <w:rsid w:val="002B4268"/>
    <w:rsid w:val="002B4439"/>
    <w:rsid w:val="002B44E7"/>
    <w:rsid w:val="002B469B"/>
    <w:rsid w:val="002B46C9"/>
    <w:rsid w:val="002B496C"/>
    <w:rsid w:val="002B4BE3"/>
    <w:rsid w:val="002B4CB4"/>
    <w:rsid w:val="002B50A6"/>
    <w:rsid w:val="002B50FF"/>
    <w:rsid w:val="002B52E6"/>
    <w:rsid w:val="002B54CB"/>
    <w:rsid w:val="002B5559"/>
    <w:rsid w:val="002B55FE"/>
    <w:rsid w:val="002B60C1"/>
    <w:rsid w:val="002B6398"/>
    <w:rsid w:val="002B6A79"/>
    <w:rsid w:val="002B6BEC"/>
    <w:rsid w:val="002B6DF3"/>
    <w:rsid w:val="002B7131"/>
    <w:rsid w:val="002B73CD"/>
    <w:rsid w:val="002B7493"/>
    <w:rsid w:val="002B771E"/>
    <w:rsid w:val="002B7726"/>
    <w:rsid w:val="002B790F"/>
    <w:rsid w:val="002B79BA"/>
    <w:rsid w:val="002B7B5C"/>
    <w:rsid w:val="002B7D24"/>
    <w:rsid w:val="002B7E04"/>
    <w:rsid w:val="002B7F20"/>
    <w:rsid w:val="002C002A"/>
    <w:rsid w:val="002C0236"/>
    <w:rsid w:val="002C035F"/>
    <w:rsid w:val="002C0D78"/>
    <w:rsid w:val="002C0E69"/>
    <w:rsid w:val="002C1009"/>
    <w:rsid w:val="002C11CC"/>
    <w:rsid w:val="002C1A39"/>
    <w:rsid w:val="002C1AC0"/>
    <w:rsid w:val="002C1B22"/>
    <w:rsid w:val="002C1BA4"/>
    <w:rsid w:val="002C1D76"/>
    <w:rsid w:val="002C1E3B"/>
    <w:rsid w:val="002C1F7F"/>
    <w:rsid w:val="002C213A"/>
    <w:rsid w:val="002C215C"/>
    <w:rsid w:val="002C226D"/>
    <w:rsid w:val="002C22A7"/>
    <w:rsid w:val="002C246A"/>
    <w:rsid w:val="002C24E8"/>
    <w:rsid w:val="002C26BF"/>
    <w:rsid w:val="002C2712"/>
    <w:rsid w:val="002C29A9"/>
    <w:rsid w:val="002C2DD7"/>
    <w:rsid w:val="002C2E98"/>
    <w:rsid w:val="002C2E9A"/>
    <w:rsid w:val="002C33A5"/>
    <w:rsid w:val="002C3458"/>
    <w:rsid w:val="002C34D4"/>
    <w:rsid w:val="002C40B7"/>
    <w:rsid w:val="002C41AF"/>
    <w:rsid w:val="002C4248"/>
    <w:rsid w:val="002C43C6"/>
    <w:rsid w:val="002C44C5"/>
    <w:rsid w:val="002C4862"/>
    <w:rsid w:val="002C49EC"/>
    <w:rsid w:val="002C4A1E"/>
    <w:rsid w:val="002C4E66"/>
    <w:rsid w:val="002C4FD5"/>
    <w:rsid w:val="002C4FF3"/>
    <w:rsid w:val="002C50E5"/>
    <w:rsid w:val="002C5186"/>
    <w:rsid w:val="002C5490"/>
    <w:rsid w:val="002C54F2"/>
    <w:rsid w:val="002C5878"/>
    <w:rsid w:val="002C5BC1"/>
    <w:rsid w:val="002C5E27"/>
    <w:rsid w:val="002C60B7"/>
    <w:rsid w:val="002C60C2"/>
    <w:rsid w:val="002C6B2F"/>
    <w:rsid w:val="002C6B75"/>
    <w:rsid w:val="002C6BAC"/>
    <w:rsid w:val="002C70FE"/>
    <w:rsid w:val="002C735D"/>
    <w:rsid w:val="002C74B2"/>
    <w:rsid w:val="002C7748"/>
    <w:rsid w:val="002C7782"/>
    <w:rsid w:val="002C78FF"/>
    <w:rsid w:val="002D00EB"/>
    <w:rsid w:val="002D01C0"/>
    <w:rsid w:val="002D0279"/>
    <w:rsid w:val="002D084B"/>
    <w:rsid w:val="002D08B0"/>
    <w:rsid w:val="002D098B"/>
    <w:rsid w:val="002D0B09"/>
    <w:rsid w:val="002D0B3C"/>
    <w:rsid w:val="002D0CC0"/>
    <w:rsid w:val="002D0D05"/>
    <w:rsid w:val="002D0ED0"/>
    <w:rsid w:val="002D0F9B"/>
    <w:rsid w:val="002D12B2"/>
    <w:rsid w:val="002D12BE"/>
    <w:rsid w:val="002D13C4"/>
    <w:rsid w:val="002D17D4"/>
    <w:rsid w:val="002D1958"/>
    <w:rsid w:val="002D19C0"/>
    <w:rsid w:val="002D1DFA"/>
    <w:rsid w:val="002D1F93"/>
    <w:rsid w:val="002D2122"/>
    <w:rsid w:val="002D2335"/>
    <w:rsid w:val="002D2444"/>
    <w:rsid w:val="002D24F6"/>
    <w:rsid w:val="002D2AD6"/>
    <w:rsid w:val="002D2D5E"/>
    <w:rsid w:val="002D2D72"/>
    <w:rsid w:val="002D2FAE"/>
    <w:rsid w:val="002D2FDE"/>
    <w:rsid w:val="002D3129"/>
    <w:rsid w:val="002D32F3"/>
    <w:rsid w:val="002D37C6"/>
    <w:rsid w:val="002D44DC"/>
    <w:rsid w:val="002D462B"/>
    <w:rsid w:val="002D46D4"/>
    <w:rsid w:val="002D4B70"/>
    <w:rsid w:val="002D4BC9"/>
    <w:rsid w:val="002D4C68"/>
    <w:rsid w:val="002D4C7F"/>
    <w:rsid w:val="002D4CA9"/>
    <w:rsid w:val="002D4DCB"/>
    <w:rsid w:val="002D5047"/>
    <w:rsid w:val="002D53C7"/>
    <w:rsid w:val="002D5426"/>
    <w:rsid w:val="002D5733"/>
    <w:rsid w:val="002D5B53"/>
    <w:rsid w:val="002D5C10"/>
    <w:rsid w:val="002D646F"/>
    <w:rsid w:val="002D6598"/>
    <w:rsid w:val="002D678E"/>
    <w:rsid w:val="002D6865"/>
    <w:rsid w:val="002D69C7"/>
    <w:rsid w:val="002D6B4F"/>
    <w:rsid w:val="002D6C3C"/>
    <w:rsid w:val="002D6D0F"/>
    <w:rsid w:val="002D6ECE"/>
    <w:rsid w:val="002D7145"/>
    <w:rsid w:val="002D7509"/>
    <w:rsid w:val="002D77F1"/>
    <w:rsid w:val="002D7855"/>
    <w:rsid w:val="002D7A7B"/>
    <w:rsid w:val="002E0429"/>
    <w:rsid w:val="002E07E9"/>
    <w:rsid w:val="002E0C4E"/>
    <w:rsid w:val="002E0D40"/>
    <w:rsid w:val="002E0D73"/>
    <w:rsid w:val="002E0D7D"/>
    <w:rsid w:val="002E10FF"/>
    <w:rsid w:val="002E133A"/>
    <w:rsid w:val="002E1650"/>
    <w:rsid w:val="002E190E"/>
    <w:rsid w:val="002E1A3B"/>
    <w:rsid w:val="002E1A56"/>
    <w:rsid w:val="002E1F3B"/>
    <w:rsid w:val="002E2313"/>
    <w:rsid w:val="002E2418"/>
    <w:rsid w:val="002E250A"/>
    <w:rsid w:val="002E29A2"/>
    <w:rsid w:val="002E2B94"/>
    <w:rsid w:val="002E2CA3"/>
    <w:rsid w:val="002E2D15"/>
    <w:rsid w:val="002E31F2"/>
    <w:rsid w:val="002E332A"/>
    <w:rsid w:val="002E364D"/>
    <w:rsid w:val="002E3670"/>
    <w:rsid w:val="002E36B7"/>
    <w:rsid w:val="002E388D"/>
    <w:rsid w:val="002E38D6"/>
    <w:rsid w:val="002E3C60"/>
    <w:rsid w:val="002E3E28"/>
    <w:rsid w:val="002E3E3A"/>
    <w:rsid w:val="002E4097"/>
    <w:rsid w:val="002E4BF1"/>
    <w:rsid w:val="002E4DE0"/>
    <w:rsid w:val="002E4E38"/>
    <w:rsid w:val="002E4F9C"/>
    <w:rsid w:val="002E50B5"/>
    <w:rsid w:val="002E594D"/>
    <w:rsid w:val="002E5A95"/>
    <w:rsid w:val="002E6051"/>
    <w:rsid w:val="002E60F5"/>
    <w:rsid w:val="002E67D2"/>
    <w:rsid w:val="002E68A6"/>
    <w:rsid w:val="002E69A5"/>
    <w:rsid w:val="002E6DF5"/>
    <w:rsid w:val="002E6F77"/>
    <w:rsid w:val="002E7274"/>
    <w:rsid w:val="002E728D"/>
    <w:rsid w:val="002E7308"/>
    <w:rsid w:val="002E73E8"/>
    <w:rsid w:val="002E7780"/>
    <w:rsid w:val="002E7835"/>
    <w:rsid w:val="002E78E9"/>
    <w:rsid w:val="002E7AF3"/>
    <w:rsid w:val="002E7B2B"/>
    <w:rsid w:val="002F0197"/>
    <w:rsid w:val="002F01A0"/>
    <w:rsid w:val="002F0451"/>
    <w:rsid w:val="002F0540"/>
    <w:rsid w:val="002F0822"/>
    <w:rsid w:val="002F1066"/>
    <w:rsid w:val="002F106B"/>
    <w:rsid w:val="002F12F1"/>
    <w:rsid w:val="002F134F"/>
    <w:rsid w:val="002F1874"/>
    <w:rsid w:val="002F2630"/>
    <w:rsid w:val="002F28AB"/>
    <w:rsid w:val="002F2A6F"/>
    <w:rsid w:val="002F2C4E"/>
    <w:rsid w:val="002F31C0"/>
    <w:rsid w:val="002F3205"/>
    <w:rsid w:val="002F351C"/>
    <w:rsid w:val="002F3E0D"/>
    <w:rsid w:val="002F3FB7"/>
    <w:rsid w:val="002F4687"/>
    <w:rsid w:val="002F48A2"/>
    <w:rsid w:val="002F4D22"/>
    <w:rsid w:val="002F51B4"/>
    <w:rsid w:val="002F56C8"/>
    <w:rsid w:val="002F56C9"/>
    <w:rsid w:val="002F575C"/>
    <w:rsid w:val="002F57D9"/>
    <w:rsid w:val="002F5837"/>
    <w:rsid w:val="002F5E11"/>
    <w:rsid w:val="002F6A58"/>
    <w:rsid w:val="002F6A97"/>
    <w:rsid w:val="002F6B25"/>
    <w:rsid w:val="002F6F14"/>
    <w:rsid w:val="002F7067"/>
    <w:rsid w:val="002F7502"/>
    <w:rsid w:val="002F773E"/>
    <w:rsid w:val="002F7786"/>
    <w:rsid w:val="002F778E"/>
    <w:rsid w:val="002F785B"/>
    <w:rsid w:val="002F7863"/>
    <w:rsid w:val="002F7BCD"/>
    <w:rsid w:val="002F7DB1"/>
    <w:rsid w:val="002F7DD6"/>
    <w:rsid w:val="002F7ED8"/>
    <w:rsid w:val="00300057"/>
    <w:rsid w:val="00300080"/>
    <w:rsid w:val="00300174"/>
    <w:rsid w:val="0030041C"/>
    <w:rsid w:val="00300758"/>
    <w:rsid w:val="00300940"/>
    <w:rsid w:val="0030107E"/>
    <w:rsid w:val="00301197"/>
    <w:rsid w:val="0030173A"/>
    <w:rsid w:val="003019B1"/>
    <w:rsid w:val="003019CD"/>
    <w:rsid w:val="00301E8B"/>
    <w:rsid w:val="00301EA4"/>
    <w:rsid w:val="00301F45"/>
    <w:rsid w:val="003022B0"/>
    <w:rsid w:val="00302471"/>
    <w:rsid w:val="00302A9B"/>
    <w:rsid w:val="0030303E"/>
    <w:rsid w:val="003030FB"/>
    <w:rsid w:val="00303565"/>
    <w:rsid w:val="0030356B"/>
    <w:rsid w:val="00303BEB"/>
    <w:rsid w:val="00303C55"/>
    <w:rsid w:val="00303DC4"/>
    <w:rsid w:val="00303DD7"/>
    <w:rsid w:val="00303EFD"/>
    <w:rsid w:val="003040E1"/>
    <w:rsid w:val="003041BD"/>
    <w:rsid w:val="00304663"/>
    <w:rsid w:val="00304A75"/>
    <w:rsid w:val="00304CC0"/>
    <w:rsid w:val="00304E47"/>
    <w:rsid w:val="00305258"/>
    <w:rsid w:val="0030549B"/>
    <w:rsid w:val="003054A1"/>
    <w:rsid w:val="00305A86"/>
    <w:rsid w:val="00305C35"/>
    <w:rsid w:val="00305D4D"/>
    <w:rsid w:val="00305EF5"/>
    <w:rsid w:val="00305FC9"/>
    <w:rsid w:val="0030600E"/>
    <w:rsid w:val="003060E9"/>
    <w:rsid w:val="0030630E"/>
    <w:rsid w:val="003064D5"/>
    <w:rsid w:val="00306560"/>
    <w:rsid w:val="00306737"/>
    <w:rsid w:val="00306ED0"/>
    <w:rsid w:val="0030749F"/>
    <w:rsid w:val="0030751D"/>
    <w:rsid w:val="00307652"/>
    <w:rsid w:val="003076B1"/>
    <w:rsid w:val="003077D7"/>
    <w:rsid w:val="00307B60"/>
    <w:rsid w:val="00307F63"/>
    <w:rsid w:val="0031025F"/>
    <w:rsid w:val="0031029C"/>
    <w:rsid w:val="003102AC"/>
    <w:rsid w:val="00310406"/>
    <w:rsid w:val="00310486"/>
    <w:rsid w:val="0031071F"/>
    <w:rsid w:val="00310E2D"/>
    <w:rsid w:val="0031102E"/>
    <w:rsid w:val="00311079"/>
    <w:rsid w:val="0031154F"/>
    <w:rsid w:val="0031162A"/>
    <w:rsid w:val="00311784"/>
    <w:rsid w:val="00311849"/>
    <w:rsid w:val="00311908"/>
    <w:rsid w:val="003119F6"/>
    <w:rsid w:val="00311C90"/>
    <w:rsid w:val="00311F71"/>
    <w:rsid w:val="00312A80"/>
    <w:rsid w:val="00312BDE"/>
    <w:rsid w:val="00312C5F"/>
    <w:rsid w:val="00312C88"/>
    <w:rsid w:val="00313484"/>
    <w:rsid w:val="0031396F"/>
    <w:rsid w:val="00313B5E"/>
    <w:rsid w:val="00313E22"/>
    <w:rsid w:val="0031405C"/>
    <w:rsid w:val="0031465E"/>
    <w:rsid w:val="00314897"/>
    <w:rsid w:val="00314BE0"/>
    <w:rsid w:val="00314F23"/>
    <w:rsid w:val="003150E6"/>
    <w:rsid w:val="003150FA"/>
    <w:rsid w:val="0031518B"/>
    <w:rsid w:val="0031527F"/>
    <w:rsid w:val="0031530C"/>
    <w:rsid w:val="00315442"/>
    <w:rsid w:val="00315807"/>
    <w:rsid w:val="00315819"/>
    <w:rsid w:val="00315BE4"/>
    <w:rsid w:val="00315BFC"/>
    <w:rsid w:val="0031617B"/>
    <w:rsid w:val="0031659C"/>
    <w:rsid w:val="00316C63"/>
    <w:rsid w:val="00317585"/>
    <w:rsid w:val="00317593"/>
    <w:rsid w:val="00317B28"/>
    <w:rsid w:val="00317DE2"/>
    <w:rsid w:val="00317FD5"/>
    <w:rsid w:val="003201E9"/>
    <w:rsid w:val="00320210"/>
    <w:rsid w:val="0032078A"/>
    <w:rsid w:val="003209A5"/>
    <w:rsid w:val="003210E6"/>
    <w:rsid w:val="003213F3"/>
    <w:rsid w:val="00321442"/>
    <w:rsid w:val="00321509"/>
    <w:rsid w:val="003216B2"/>
    <w:rsid w:val="00321B17"/>
    <w:rsid w:val="003223AF"/>
    <w:rsid w:val="00322442"/>
    <w:rsid w:val="003227DE"/>
    <w:rsid w:val="00322A26"/>
    <w:rsid w:val="00322C16"/>
    <w:rsid w:val="00322C2B"/>
    <w:rsid w:val="00322C46"/>
    <w:rsid w:val="00322DD0"/>
    <w:rsid w:val="00322E30"/>
    <w:rsid w:val="00323265"/>
    <w:rsid w:val="003235BD"/>
    <w:rsid w:val="0032386A"/>
    <w:rsid w:val="003239E5"/>
    <w:rsid w:val="00323D35"/>
    <w:rsid w:val="00323E87"/>
    <w:rsid w:val="00323EA8"/>
    <w:rsid w:val="003241F5"/>
    <w:rsid w:val="003247DE"/>
    <w:rsid w:val="003248D3"/>
    <w:rsid w:val="003248DF"/>
    <w:rsid w:val="0032496C"/>
    <w:rsid w:val="00324A37"/>
    <w:rsid w:val="00324A6A"/>
    <w:rsid w:val="00324AFC"/>
    <w:rsid w:val="00324FA2"/>
    <w:rsid w:val="00325240"/>
    <w:rsid w:val="0032539F"/>
    <w:rsid w:val="003253AE"/>
    <w:rsid w:val="00325634"/>
    <w:rsid w:val="00325852"/>
    <w:rsid w:val="00325969"/>
    <w:rsid w:val="00325ADC"/>
    <w:rsid w:val="00325BF9"/>
    <w:rsid w:val="00325D99"/>
    <w:rsid w:val="00325E60"/>
    <w:rsid w:val="00325FFB"/>
    <w:rsid w:val="003262A9"/>
    <w:rsid w:val="00326441"/>
    <w:rsid w:val="0032650A"/>
    <w:rsid w:val="003269D1"/>
    <w:rsid w:val="00326AED"/>
    <w:rsid w:val="0032724F"/>
    <w:rsid w:val="0032750F"/>
    <w:rsid w:val="00327840"/>
    <w:rsid w:val="00327A7D"/>
    <w:rsid w:val="00327ADB"/>
    <w:rsid w:val="0033021A"/>
    <w:rsid w:val="00330526"/>
    <w:rsid w:val="00330730"/>
    <w:rsid w:val="0033090C"/>
    <w:rsid w:val="0033097C"/>
    <w:rsid w:val="00330ADF"/>
    <w:rsid w:val="00330B6C"/>
    <w:rsid w:val="00330BC4"/>
    <w:rsid w:val="00330BF2"/>
    <w:rsid w:val="0033128C"/>
    <w:rsid w:val="0033150D"/>
    <w:rsid w:val="00331ACA"/>
    <w:rsid w:val="00331F1A"/>
    <w:rsid w:val="00332151"/>
    <w:rsid w:val="00332221"/>
    <w:rsid w:val="0033222E"/>
    <w:rsid w:val="0033226A"/>
    <w:rsid w:val="00332441"/>
    <w:rsid w:val="00332806"/>
    <w:rsid w:val="0033283D"/>
    <w:rsid w:val="00332927"/>
    <w:rsid w:val="00332B40"/>
    <w:rsid w:val="00332B5B"/>
    <w:rsid w:val="00332D2B"/>
    <w:rsid w:val="003337FD"/>
    <w:rsid w:val="0033389D"/>
    <w:rsid w:val="00333CC5"/>
    <w:rsid w:val="00333CFF"/>
    <w:rsid w:val="00333E9E"/>
    <w:rsid w:val="00334186"/>
    <w:rsid w:val="00334561"/>
    <w:rsid w:val="0033456B"/>
    <w:rsid w:val="003347AC"/>
    <w:rsid w:val="003347DB"/>
    <w:rsid w:val="00334E7E"/>
    <w:rsid w:val="00335191"/>
    <w:rsid w:val="003352B6"/>
    <w:rsid w:val="003356A2"/>
    <w:rsid w:val="00335792"/>
    <w:rsid w:val="0033583B"/>
    <w:rsid w:val="00335A80"/>
    <w:rsid w:val="00336166"/>
    <w:rsid w:val="003361C7"/>
    <w:rsid w:val="00336477"/>
    <w:rsid w:val="00336680"/>
    <w:rsid w:val="003369A8"/>
    <w:rsid w:val="00336BDE"/>
    <w:rsid w:val="00336BEF"/>
    <w:rsid w:val="0033716A"/>
    <w:rsid w:val="0033736E"/>
    <w:rsid w:val="00337459"/>
    <w:rsid w:val="003379BE"/>
    <w:rsid w:val="00337B92"/>
    <w:rsid w:val="00337C43"/>
    <w:rsid w:val="00337C5F"/>
    <w:rsid w:val="00337F8F"/>
    <w:rsid w:val="0034012D"/>
    <w:rsid w:val="0034028D"/>
    <w:rsid w:val="0034040C"/>
    <w:rsid w:val="00340437"/>
    <w:rsid w:val="003404EB"/>
    <w:rsid w:val="00340588"/>
    <w:rsid w:val="00340AFB"/>
    <w:rsid w:val="00341009"/>
    <w:rsid w:val="003413E9"/>
    <w:rsid w:val="00341A97"/>
    <w:rsid w:val="00342140"/>
    <w:rsid w:val="00342221"/>
    <w:rsid w:val="003427AB"/>
    <w:rsid w:val="00342C31"/>
    <w:rsid w:val="00342DD1"/>
    <w:rsid w:val="00342F99"/>
    <w:rsid w:val="0034320E"/>
    <w:rsid w:val="00343297"/>
    <w:rsid w:val="0034335C"/>
    <w:rsid w:val="003435A6"/>
    <w:rsid w:val="0034372A"/>
    <w:rsid w:val="00343856"/>
    <w:rsid w:val="003439CC"/>
    <w:rsid w:val="00343A76"/>
    <w:rsid w:val="00343AA5"/>
    <w:rsid w:val="00343B14"/>
    <w:rsid w:val="00343EAD"/>
    <w:rsid w:val="00344184"/>
    <w:rsid w:val="0034438E"/>
    <w:rsid w:val="00344568"/>
    <w:rsid w:val="0034461F"/>
    <w:rsid w:val="00344BE5"/>
    <w:rsid w:val="00344E8B"/>
    <w:rsid w:val="003451CE"/>
    <w:rsid w:val="00345235"/>
    <w:rsid w:val="00345389"/>
    <w:rsid w:val="003453BC"/>
    <w:rsid w:val="00345903"/>
    <w:rsid w:val="00345943"/>
    <w:rsid w:val="00345D5E"/>
    <w:rsid w:val="003467D5"/>
    <w:rsid w:val="00346AFF"/>
    <w:rsid w:val="00346CC4"/>
    <w:rsid w:val="00346D92"/>
    <w:rsid w:val="00346DFE"/>
    <w:rsid w:val="00347048"/>
    <w:rsid w:val="003470F5"/>
    <w:rsid w:val="0034730C"/>
    <w:rsid w:val="00347391"/>
    <w:rsid w:val="003476F2"/>
    <w:rsid w:val="003479CF"/>
    <w:rsid w:val="00347A99"/>
    <w:rsid w:val="00347B35"/>
    <w:rsid w:val="00347BCC"/>
    <w:rsid w:val="00347DF6"/>
    <w:rsid w:val="00350313"/>
    <w:rsid w:val="00350324"/>
    <w:rsid w:val="00350387"/>
    <w:rsid w:val="00350A24"/>
    <w:rsid w:val="00350A27"/>
    <w:rsid w:val="00350D05"/>
    <w:rsid w:val="00350E8C"/>
    <w:rsid w:val="00350F66"/>
    <w:rsid w:val="00351108"/>
    <w:rsid w:val="003511D6"/>
    <w:rsid w:val="00351219"/>
    <w:rsid w:val="003517D3"/>
    <w:rsid w:val="00351A33"/>
    <w:rsid w:val="00351BB4"/>
    <w:rsid w:val="00351E79"/>
    <w:rsid w:val="00351E93"/>
    <w:rsid w:val="00351FFE"/>
    <w:rsid w:val="00352124"/>
    <w:rsid w:val="003522B4"/>
    <w:rsid w:val="003523B8"/>
    <w:rsid w:val="00352736"/>
    <w:rsid w:val="003529AB"/>
    <w:rsid w:val="00352A89"/>
    <w:rsid w:val="00352B3E"/>
    <w:rsid w:val="00352BC0"/>
    <w:rsid w:val="00352C99"/>
    <w:rsid w:val="00352CBF"/>
    <w:rsid w:val="00352CF0"/>
    <w:rsid w:val="00352DF0"/>
    <w:rsid w:val="00352FEA"/>
    <w:rsid w:val="00352FFC"/>
    <w:rsid w:val="003533FF"/>
    <w:rsid w:val="003535BE"/>
    <w:rsid w:val="00353606"/>
    <w:rsid w:val="003537A8"/>
    <w:rsid w:val="003537CE"/>
    <w:rsid w:val="003537F4"/>
    <w:rsid w:val="00353873"/>
    <w:rsid w:val="003538AD"/>
    <w:rsid w:val="003539B1"/>
    <w:rsid w:val="00353AB3"/>
    <w:rsid w:val="00353AC2"/>
    <w:rsid w:val="00353AD9"/>
    <w:rsid w:val="00353DD2"/>
    <w:rsid w:val="003542AD"/>
    <w:rsid w:val="003542B1"/>
    <w:rsid w:val="003545DF"/>
    <w:rsid w:val="003546F0"/>
    <w:rsid w:val="003548E2"/>
    <w:rsid w:val="003548E7"/>
    <w:rsid w:val="00354A7A"/>
    <w:rsid w:val="00354AE0"/>
    <w:rsid w:val="00355103"/>
    <w:rsid w:val="00355332"/>
    <w:rsid w:val="003554BE"/>
    <w:rsid w:val="0035573C"/>
    <w:rsid w:val="0035576B"/>
    <w:rsid w:val="00355974"/>
    <w:rsid w:val="00355A5B"/>
    <w:rsid w:val="00355C0D"/>
    <w:rsid w:val="00355F33"/>
    <w:rsid w:val="00355F34"/>
    <w:rsid w:val="00356108"/>
    <w:rsid w:val="003569B3"/>
    <w:rsid w:val="00356E6E"/>
    <w:rsid w:val="00357CA9"/>
    <w:rsid w:val="00357FF6"/>
    <w:rsid w:val="00360057"/>
    <w:rsid w:val="00360349"/>
    <w:rsid w:val="003607F1"/>
    <w:rsid w:val="00360CA4"/>
    <w:rsid w:val="003612AB"/>
    <w:rsid w:val="00361524"/>
    <w:rsid w:val="00361578"/>
    <w:rsid w:val="00361806"/>
    <w:rsid w:val="003619B2"/>
    <w:rsid w:val="00361B81"/>
    <w:rsid w:val="00361C0C"/>
    <w:rsid w:val="00361C55"/>
    <w:rsid w:val="00361D9B"/>
    <w:rsid w:val="003620B5"/>
    <w:rsid w:val="003624A5"/>
    <w:rsid w:val="003624A7"/>
    <w:rsid w:val="003625BD"/>
    <w:rsid w:val="003627F8"/>
    <w:rsid w:val="00362C76"/>
    <w:rsid w:val="00362E2A"/>
    <w:rsid w:val="00362E67"/>
    <w:rsid w:val="00363392"/>
    <w:rsid w:val="003634CC"/>
    <w:rsid w:val="00363AFD"/>
    <w:rsid w:val="00363B7B"/>
    <w:rsid w:val="00363D62"/>
    <w:rsid w:val="00364054"/>
    <w:rsid w:val="003641B1"/>
    <w:rsid w:val="00364366"/>
    <w:rsid w:val="00364481"/>
    <w:rsid w:val="003644C2"/>
    <w:rsid w:val="00364D3F"/>
    <w:rsid w:val="00364D73"/>
    <w:rsid w:val="00364EF1"/>
    <w:rsid w:val="00365138"/>
    <w:rsid w:val="0036523A"/>
    <w:rsid w:val="0036544D"/>
    <w:rsid w:val="00365B29"/>
    <w:rsid w:val="00365BB2"/>
    <w:rsid w:val="00365CAD"/>
    <w:rsid w:val="0036603E"/>
    <w:rsid w:val="003662B5"/>
    <w:rsid w:val="003663B5"/>
    <w:rsid w:val="003665EE"/>
    <w:rsid w:val="00366844"/>
    <w:rsid w:val="003668B8"/>
    <w:rsid w:val="003669FC"/>
    <w:rsid w:val="00366CDC"/>
    <w:rsid w:val="00367718"/>
    <w:rsid w:val="003677D2"/>
    <w:rsid w:val="00367A82"/>
    <w:rsid w:val="00367EFD"/>
    <w:rsid w:val="00367F81"/>
    <w:rsid w:val="00370A1E"/>
    <w:rsid w:val="00370C39"/>
    <w:rsid w:val="00370F00"/>
    <w:rsid w:val="00370F0C"/>
    <w:rsid w:val="00370F32"/>
    <w:rsid w:val="00371106"/>
    <w:rsid w:val="00371179"/>
    <w:rsid w:val="0037145A"/>
    <w:rsid w:val="00371676"/>
    <w:rsid w:val="003716E3"/>
    <w:rsid w:val="003717B6"/>
    <w:rsid w:val="00371B1C"/>
    <w:rsid w:val="00371E0C"/>
    <w:rsid w:val="00371E67"/>
    <w:rsid w:val="00372052"/>
    <w:rsid w:val="0037209B"/>
    <w:rsid w:val="00372130"/>
    <w:rsid w:val="003721DA"/>
    <w:rsid w:val="00372237"/>
    <w:rsid w:val="00372259"/>
    <w:rsid w:val="00373410"/>
    <w:rsid w:val="00373536"/>
    <w:rsid w:val="00373A7F"/>
    <w:rsid w:val="00373BBD"/>
    <w:rsid w:val="00373C93"/>
    <w:rsid w:val="00373E8B"/>
    <w:rsid w:val="00373F4D"/>
    <w:rsid w:val="003740AC"/>
    <w:rsid w:val="003745CB"/>
    <w:rsid w:val="00374CEA"/>
    <w:rsid w:val="0037505C"/>
    <w:rsid w:val="003750C6"/>
    <w:rsid w:val="0037525A"/>
    <w:rsid w:val="0037550E"/>
    <w:rsid w:val="00375671"/>
    <w:rsid w:val="00375785"/>
    <w:rsid w:val="0037578B"/>
    <w:rsid w:val="00375A0B"/>
    <w:rsid w:val="00375E42"/>
    <w:rsid w:val="00376104"/>
    <w:rsid w:val="0037641B"/>
    <w:rsid w:val="00376480"/>
    <w:rsid w:val="003768D8"/>
    <w:rsid w:val="00376C9F"/>
    <w:rsid w:val="00376D40"/>
    <w:rsid w:val="003771A6"/>
    <w:rsid w:val="003771BD"/>
    <w:rsid w:val="00377D01"/>
    <w:rsid w:val="00377F65"/>
    <w:rsid w:val="0038039F"/>
    <w:rsid w:val="0038040C"/>
    <w:rsid w:val="0038092A"/>
    <w:rsid w:val="00380A33"/>
    <w:rsid w:val="00380A78"/>
    <w:rsid w:val="00380BCC"/>
    <w:rsid w:val="00380C49"/>
    <w:rsid w:val="00380D75"/>
    <w:rsid w:val="00380E6A"/>
    <w:rsid w:val="00380EF5"/>
    <w:rsid w:val="00380FB3"/>
    <w:rsid w:val="00381127"/>
    <w:rsid w:val="003812E4"/>
    <w:rsid w:val="003815E8"/>
    <w:rsid w:val="003817F7"/>
    <w:rsid w:val="00381803"/>
    <w:rsid w:val="003818C7"/>
    <w:rsid w:val="00381ABF"/>
    <w:rsid w:val="00381B1F"/>
    <w:rsid w:val="00381FCD"/>
    <w:rsid w:val="00382359"/>
    <w:rsid w:val="00382555"/>
    <w:rsid w:val="00382AA2"/>
    <w:rsid w:val="00382BFA"/>
    <w:rsid w:val="00382F39"/>
    <w:rsid w:val="0038338E"/>
    <w:rsid w:val="003834E5"/>
    <w:rsid w:val="0038389C"/>
    <w:rsid w:val="0038391C"/>
    <w:rsid w:val="00383922"/>
    <w:rsid w:val="00383ADD"/>
    <w:rsid w:val="00383B36"/>
    <w:rsid w:val="00384020"/>
    <w:rsid w:val="003842AC"/>
    <w:rsid w:val="003842F0"/>
    <w:rsid w:val="0038480D"/>
    <w:rsid w:val="00384865"/>
    <w:rsid w:val="00384973"/>
    <w:rsid w:val="00384A15"/>
    <w:rsid w:val="00384BA7"/>
    <w:rsid w:val="00384C09"/>
    <w:rsid w:val="00384C8C"/>
    <w:rsid w:val="00384CE5"/>
    <w:rsid w:val="00384E0D"/>
    <w:rsid w:val="00384F58"/>
    <w:rsid w:val="00385165"/>
    <w:rsid w:val="0038565A"/>
    <w:rsid w:val="003857E5"/>
    <w:rsid w:val="003859D3"/>
    <w:rsid w:val="00385A54"/>
    <w:rsid w:val="00385ABB"/>
    <w:rsid w:val="00385B51"/>
    <w:rsid w:val="00385C15"/>
    <w:rsid w:val="00386026"/>
    <w:rsid w:val="0038605E"/>
    <w:rsid w:val="003867E8"/>
    <w:rsid w:val="003869A8"/>
    <w:rsid w:val="0038713F"/>
    <w:rsid w:val="0038761F"/>
    <w:rsid w:val="0038766C"/>
    <w:rsid w:val="003876DB"/>
    <w:rsid w:val="0038771C"/>
    <w:rsid w:val="003878D2"/>
    <w:rsid w:val="00387968"/>
    <w:rsid w:val="0038799E"/>
    <w:rsid w:val="00387A18"/>
    <w:rsid w:val="00387E3F"/>
    <w:rsid w:val="00387F16"/>
    <w:rsid w:val="00387FE1"/>
    <w:rsid w:val="0039005F"/>
    <w:rsid w:val="00390240"/>
    <w:rsid w:val="00390562"/>
    <w:rsid w:val="003906BB"/>
    <w:rsid w:val="003907C7"/>
    <w:rsid w:val="003909E7"/>
    <w:rsid w:val="003909EF"/>
    <w:rsid w:val="00391056"/>
    <w:rsid w:val="003910B1"/>
    <w:rsid w:val="003912BC"/>
    <w:rsid w:val="00391464"/>
    <w:rsid w:val="00391970"/>
    <w:rsid w:val="00391AB6"/>
    <w:rsid w:val="00391AF4"/>
    <w:rsid w:val="00391F1B"/>
    <w:rsid w:val="0039248E"/>
    <w:rsid w:val="0039260A"/>
    <w:rsid w:val="00392877"/>
    <w:rsid w:val="00392919"/>
    <w:rsid w:val="00392950"/>
    <w:rsid w:val="00392A60"/>
    <w:rsid w:val="00392ABA"/>
    <w:rsid w:val="00392EC1"/>
    <w:rsid w:val="003932EF"/>
    <w:rsid w:val="003933BC"/>
    <w:rsid w:val="00393431"/>
    <w:rsid w:val="00393650"/>
    <w:rsid w:val="00393688"/>
    <w:rsid w:val="003937BE"/>
    <w:rsid w:val="003939A7"/>
    <w:rsid w:val="00393CA2"/>
    <w:rsid w:val="00393DCF"/>
    <w:rsid w:val="00394438"/>
    <w:rsid w:val="00394710"/>
    <w:rsid w:val="0039471B"/>
    <w:rsid w:val="00394AA7"/>
    <w:rsid w:val="00394FB7"/>
    <w:rsid w:val="00395257"/>
    <w:rsid w:val="0039536A"/>
    <w:rsid w:val="003953BE"/>
    <w:rsid w:val="003956D8"/>
    <w:rsid w:val="0039579D"/>
    <w:rsid w:val="00395818"/>
    <w:rsid w:val="0039586E"/>
    <w:rsid w:val="003958A7"/>
    <w:rsid w:val="00395A8A"/>
    <w:rsid w:val="00395B83"/>
    <w:rsid w:val="00395BB6"/>
    <w:rsid w:val="00395D9D"/>
    <w:rsid w:val="00395E99"/>
    <w:rsid w:val="0039603A"/>
    <w:rsid w:val="003960B0"/>
    <w:rsid w:val="00396163"/>
    <w:rsid w:val="0039618F"/>
    <w:rsid w:val="003961C0"/>
    <w:rsid w:val="003963BB"/>
    <w:rsid w:val="0039683A"/>
    <w:rsid w:val="00396ACC"/>
    <w:rsid w:val="00396B4C"/>
    <w:rsid w:val="00396BBE"/>
    <w:rsid w:val="00396E91"/>
    <w:rsid w:val="00396EA3"/>
    <w:rsid w:val="00396F5B"/>
    <w:rsid w:val="003973F9"/>
    <w:rsid w:val="00397770"/>
    <w:rsid w:val="003977FE"/>
    <w:rsid w:val="00397932"/>
    <w:rsid w:val="00397C2F"/>
    <w:rsid w:val="00397CC2"/>
    <w:rsid w:val="00397DDA"/>
    <w:rsid w:val="00397E1D"/>
    <w:rsid w:val="00397EAB"/>
    <w:rsid w:val="00397FDE"/>
    <w:rsid w:val="0039A3BC"/>
    <w:rsid w:val="003A0254"/>
    <w:rsid w:val="003A0B41"/>
    <w:rsid w:val="003A0DF9"/>
    <w:rsid w:val="003A0E9F"/>
    <w:rsid w:val="003A124D"/>
    <w:rsid w:val="003A1446"/>
    <w:rsid w:val="003A1863"/>
    <w:rsid w:val="003A1BDD"/>
    <w:rsid w:val="003A1FAB"/>
    <w:rsid w:val="003A1FF3"/>
    <w:rsid w:val="003A20C5"/>
    <w:rsid w:val="003A20F5"/>
    <w:rsid w:val="003A22DE"/>
    <w:rsid w:val="003A2431"/>
    <w:rsid w:val="003A25D7"/>
    <w:rsid w:val="003A28BE"/>
    <w:rsid w:val="003A2CBB"/>
    <w:rsid w:val="003A2CD6"/>
    <w:rsid w:val="003A2E78"/>
    <w:rsid w:val="003A3092"/>
    <w:rsid w:val="003A326F"/>
    <w:rsid w:val="003A33B6"/>
    <w:rsid w:val="003A33F4"/>
    <w:rsid w:val="003A36A4"/>
    <w:rsid w:val="003A3A6B"/>
    <w:rsid w:val="003A3DCD"/>
    <w:rsid w:val="003A4229"/>
    <w:rsid w:val="003A4283"/>
    <w:rsid w:val="003A43E6"/>
    <w:rsid w:val="003A4645"/>
    <w:rsid w:val="003A475B"/>
    <w:rsid w:val="003A475C"/>
    <w:rsid w:val="003A4848"/>
    <w:rsid w:val="003A5131"/>
    <w:rsid w:val="003A513D"/>
    <w:rsid w:val="003A555A"/>
    <w:rsid w:val="003A596C"/>
    <w:rsid w:val="003A5A61"/>
    <w:rsid w:val="003A5ABE"/>
    <w:rsid w:val="003A5ED9"/>
    <w:rsid w:val="003A6444"/>
    <w:rsid w:val="003A6782"/>
    <w:rsid w:val="003A6AB0"/>
    <w:rsid w:val="003A705D"/>
    <w:rsid w:val="003A70D2"/>
    <w:rsid w:val="003A78DB"/>
    <w:rsid w:val="003A7A13"/>
    <w:rsid w:val="003A7C5F"/>
    <w:rsid w:val="003A7D22"/>
    <w:rsid w:val="003A7F12"/>
    <w:rsid w:val="003B004C"/>
    <w:rsid w:val="003B061A"/>
    <w:rsid w:val="003B0F24"/>
    <w:rsid w:val="003B1265"/>
    <w:rsid w:val="003B1430"/>
    <w:rsid w:val="003B1CE5"/>
    <w:rsid w:val="003B206D"/>
    <w:rsid w:val="003B210E"/>
    <w:rsid w:val="003B2181"/>
    <w:rsid w:val="003B238A"/>
    <w:rsid w:val="003B2846"/>
    <w:rsid w:val="003B29A4"/>
    <w:rsid w:val="003B2BA6"/>
    <w:rsid w:val="003B2CFF"/>
    <w:rsid w:val="003B2D99"/>
    <w:rsid w:val="003B2EAC"/>
    <w:rsid w:val="003B303E"/>
    <w:rsid w:val="003B3316"/>
    <w:rsid w:val="003B3342"/>
    <w:rsid w:val="003B37DE"/>
    <w:rsid w:val="003B3863"/>
    <w:rsid w:val="003B3BAD"/>
    <w:rsid w:val="003B3C5F"/>
    <w:rsid w:val="003B3F9A"/>
    <w:rsid w:val="003B3FBC"/>
    <w:rsid w:val="003B50D7"/>
    <w:rsid w:val="003B52A7"/>
    <w:rsid w:val="003B5A38"/>
    <w:rsid w:val="003B5CE9"/>
    <w:rsid w:val="003B5D18"/>
    <w:rsid w:val="003B5E3E"/>
    <w:rsid w:val="003B5F60"/>
    <w:rsid w:val="003B6034"/>
    <w:rsid w:val="003B6162"/>
    <w:rsid w:val="003B624A"/>
    <w:rsid w:val="003B6793"/>
    <w:rsid w:val="003B69D3"/>
    <w:rsid w:val="003B6A24"/>
    <w:rsid w:val="003B6DC0"/>
    <w:rsid w:val="003B6DDB"/>
    <w:rsid w:val="003B6EC9"/>
    <w:rsid w:val="003B72B1"/>
    <w:rsid w:val="003B7459"/>
    <w:rsid w:val="003B75D5"/>
    <w:rsid w:val="003B7911"/>
    <w:rsid w:val="003B7A31"/>
    <w:rsid w:val="003B7EA7"/>
    <w:rsid w:val="003C000A"/>
    <w:rsid w:val="003C0203"/>
    <w:rsid w:val="003C04B1"/>
    <w:rsid w:val="003C06B4"/>
    <w:rsid w:val="003C09BC"/>
    <w:rsid w:val="003C0B01"/>
    <w:rsid w:val="003C0B09"/>
    <w:rsid w:val="003C0C60"/>
    <w:rsid w:val="003C0CEF"/>
    <w:rsid w:val="003C12FF"/>
    <w:rsid w:val="003C1466"/>
    <w:rsid w:val="003C17D5"/>
    <w:rsid w:val="003C18B1"/>
    <w:rsid w:val="003C1902"/>
    <w:rsid w:val="003C1C48"/>
    <w:rsid w:val="003C21CA"/>
    <w:rsid w:val="003C2475"/>
    <w:rsid w:val="003C2659"/>
    <w:rsid w:val="003C269B"/>
    <w:rsid w:val="003C26DC"/>
    <w:rsid w:val="003C2762"/>
    <w:rsid w:val="003C27A4"/>
    <w:rsid w:val="003C31E0"/>
    <w:rsid w:val="003C32DC"/>
    <w:rsid w:val="003C32E8"/>
    <w:rsid w:val="003C34F2"/>
    <w:rsid w:val="003C3554"/>
    <w:rsid w:val="003C35F6"/>
    <w:rsid w:val="003C3736"/>
    <w:rsid w:val="003C376F"/>
    <w:rsid w:val="003C4144"/>
    <w:rsid w:val="003C4250"/>
    <w:rsid w:val="003C4590"/>
    <w:rsid w:val="003C4616"/>
    <w:rsid w:val="003C46BC"/>
    <w:rsid w:val="003C4B1C"/>
    <w:rsid w:val="003C4B9C"/>
    <w:rsid w:val="003C4CB4"/>
    <w:rsid w:val="003C4E89"/>
    <w:rsid w:val="003C515F"/>
    <w:rsid w:val="003C5564"/>
    <w:rsid w:val="003C55B1"/>
    <w:rsid w:val="003C5660"/>
    <w:rsid w:val="003C584E"/>
    <w:rsid w:val="003C59C7"/>
    <w:rsid w:val="003C5DB3"/>
    <w:rsid w:val="003C5E87"/>
    <w:rsid w:val="003C6002"/>
    <w:rsid w:val="003C60C1"/>
    <w:rsid w:val="003C62AF"/>
    <w:rsid w:val="003C6314"/>
    <w:rsid w:val="003C6647"/>
    <w:rsid w:val="003C681F"/>
    <w:rsid w:val="003C6ADE"/>
    <w:rsid w:val="003C6B88"/>
    <w:rsid w:val="003C6E9F"/>
    <w:rsid w:val="003C7417"/>
    <w:rsid w:val="003C74EA"/>
    <w:rsid w:val="003C756D"/>
    <w:rsid w:val="003C7635"/>
    <w:rsid w:val="003C7874"/>
    <w:rsid w:val="003C78C1"/>
    <w:rsid w:val="003C7A0B"/>
    <w:rsid w:val="003C7B8F"/>
    <w:rsid w:val="003C7EEE"/>
    <w:rsid w:val="003D014D"/>
    <w:rsid w:val="003D0275"/>
    <w:rsid w:val="003D0375"/>
    <w:rsid w:val="003D052F"/>
    <w:rsid w:val="003D05C7"/>
    <w:rsid w:val="003D0AF2"/>
    <w:rsid w:val="003D0B68"/>
    <w:rsid w:val="003D0D34"/>
    <w:rsid w:val="003D0DF7"/>
    <w:rsid w:val="003D0F61"/>
    <w:rsid w:val="003D0F8F"/>
    <w:rsid w:val="003D11AE"/>
    <w:rsid w:val="003D125D"/>
    <w:rsid w:val="003D12E9"/>
    <w:rsid w:val="003D133A"/>
    <w:rsid w:val="003D15E0"/>
    <w:rsid w:val="003D1699"/>
    <w:rsid w:val="003D1871"/>
    <w:rsid w:val="003D19B2"/>
    <w:rsid w:val="003D1B82"/>
    <w:rsid w:val="003D1FD4"/>
    <w:rsid w:val="003D202B"/>
    <w:rsid w:val="003D2A3C"/>
    <w:rsid w:val="003D2E6A"/>
    <w:rsid w:val="003D2FE3"/>
    <w:rsid w:val="003D301E"/>
    <w:rsid w:val="003D31C9"/>
    <w:rsid w:val="003D3247"/>
    <w:rsid w:val="003D340D"/>
    <w:rsid w:val="003D34CA"/>
    <w:rsid w:val="003D35AC"/>
    <w:rsid w:val="003D37B3"/>
    <w:rsid w:val="003D3C42"/>
    <w:rsid w:val="003D3C5F"/>
    <w:rsid w:val="003D3DD6"/>
    <w:rsid w:val="003D3DF2"/>
    <w:rsid w:val="003D3ED2"/>
    <w:rsid w:val="003D404C"/>
    <w:rsid w:val="003D41E8"/>
    <w:rsid w:val="003D4286"/>
    <w:rsid w:val="003D42AC"/>
    <w:rsid w:val="003D4336"/>
    <w:rsid w:val="003D44AC"/>
    <w:rsid w:val="003D4560"/>
    <w:rsid w:val="003D468D"/>
    <w:rsid w:val="003D4736"/>
    <w:rsid w:val="003D49AC"/>
    <w:rsid w:val="003D4AC4"/>
    <w:rsid w:val="003D4BA7"/>
    <w:rsid w:val="003D4D5A"/>
    <w:rsid w:val="003D4F7F"/>
    <w:rsid w:val="003D4FB4"/>
    <w:rsid w:val="003D50A9"/>
    <w:rsid w:val="003D515A"/>
    <w:rsid w:val="003D5203"/>
    <w:rsid w:val="003D530A"/>
    <w:rsid w:val="003D536C"/>
    <w:rsid w:val="003D5772"/>
    <w:rsid w:val="003D57C0"/>
    <w:rsid w:val="003D57C6"/>
    <w:rsid w:val="003D582D"/>
    <w:rsid w:val="003D599D"/>
    <w:rsid w:val="003D5A36"/>
    <w:rsid w:val="003D5AB3"/>
    <w:rsid w:val="003D5BF9"/>
    <w:rsid w:val="003D5D34"/>
    <w:rsid w:val="003D6060"/>
    <w:rsid w:val="003D642A"/>
    <w:rsid w:val="003D669C"/>
    <w:rsid w:val="003D6831"/>
    <w:rsid w:val="003D6A3E"/>
    <w:rsid w:val="003D6B6D"/>
    <w:rsid w:val="003D6B8B"/>
    <w:rsid w:val="003D6F88"/>
    <w:rsid w:val="003D74B5"/>
    <w:rsid w:val="003D7538"/>
    <w:rsid w:val="003D7805"/>
    <w:rsid w:val="003D7A17"/>
    <w:rsid w:val="003D7F12"/>
    <w:rsid w:val="003E0029"/>
    <w:rsid w:val="003E00CB"/>
    <w:rsid w:val="003E05E7"/>
    <w:rsid w:val="003E092B"/>
    <w:rsid w:val="003E139A"/>
    <w:rsid w:val="003E13F4"/>
    <w:rsid w:val="003E15E3"/>
    <w:rsid w:val="003E185B"/>
    <w:rsid w:val="003E18B3"/>
    <w:rsid w:val="003E1A5D"/>
    <w:rsid w:val="003E1CE7"/>
    <w:rsid w:val="003E2016"/>
    <w:rsid w:val="003E20CE"/>
    <w:rsid w:val="003E21B7"/>
    <w:rsid w:val="003E22CE"/>
    <w:rsid w:val="003E23AA"/>
    <w:rsid w:val="003E2605"/>
    <w:rsid w:val="003E2B17"/>
    <w:rsid w:val="003E2E41"/>
    <w:rsid w:val="003E2EEE"/>
    <w:rsid w:val="003E306D"/>
    <w:rsid w:val="003E3191"/>
    <w:rsid w:val="003E362C"/>
    <w:rsid w:val="003E377A"/>
    <w:rsid w:val="003E3869"/>
    <w:rsid w:val="003E3BB3"/>
    <w:rsid w:val="003E3DE3"/>
    <w:rsid w:val="003E40CE"/>
    <w:rsid w:val="003E44DE"/>
    <w:rsid w:val="003E45C7"/>
    <w:rsid w:val="003E4644"/>
    <w:rsid w:val="003E4850"/>
    <w:rsid w:val="003E502D"/>
    <w:rsid w:val="003E5045"/>
    <w:rsid w:val="003E5759"/>
    <w:rsid w:val="003E5972"/>
    <w:rsid w:val="003E5C7C"/>
    <w:rsid w:val="003E5F7C"/>
    <w:rsid w:val="003E611A"/>
    <w:rsid w:val="003E61D0"/>
    <w:rsid w:val="003E6383"/>
    <w:rsid w:val="003E6664"/>
    <w:rsid w:val="003E6751"/>
    <w:rsid w:val="003E6B15"/>
    <w:rsid w:val="003E70E7"/>
    <w:rsid w:val="003E78DF"/>
    <w:rsid w:val="003E7B6C"/>
    <w:rsid w:val="003E7BF7"/>
    <w:rsid w:val="003E7E31"/>
    <w:rsid w:val="003F026E"/>
    <w:rsid w:val="003F02A8"/>
    <w:rsid w:val="003F0617"/>
    <w:rsid w:val="003F07A2"/>
    <w:rsid w:val="003F086B"/>
    <w:rsid w:val="003F093D"/>
    <w:rsid w:val="003F09F0"/>
    <w:rsid w:val="003F0F0F"/>
    <w:rsid w:val="003F1108"/>
    <w:rsid w:val="003F138B"/>
    <w:rsid w:val="003F1A60"/>
    <w:rsid w:val="003F1A75"/>
    <w:rsid w:val="003F1FB6"/>
    <w:rsid w:val="003F255D"/>
    <w:rsid w:val="003F26FE"/>
    <w:rsid w:val="003F279D"/>
    <w:rsid w:val="003F2A78"/>
    <w:rsid w:val="003F2B20"/>
    <w:rsid w:val="003F2E82"/>
    <w:rsid w:val="003F300F"/>
    <w:rsid w:val="003F3154"/>
    <w:rsid w:val="003F3354"/>
    <w:rsid w:val="003F34C4"/>
    <w:rsid w:val="003F35F3"/>
    <w:rsid w:val="003F37CE"/>
    <w:rsid w:val="003F3926"/>
    <w:rsid w:val="003F3A79"/>
    <w:rsid w:val="003F3AB1"/>
    <w:rsid w:val="003F3EAC"/>
    <w:rsid w:val="003F3EF8"/>
    <w:rsid w:val="003F4080"/>
    <w:rsid w:val="003F445F"/>
    <w:rsid w:val="003F46AB"/>
    <w:rsid w:val="003F4A9D"/>
    <w:rsid w:val="003F4CD9"/>
    <w:rsid w:val="003F4FAB"/>
    <w:rsid w:val="003F5511"/>
    <w:rsid w:val="003F5BAA"/>
    <w:rsid w:val="003F5DEA"/>
    <w:rsid w:val="003F5E38"/>
    <w:rsid w:val="003F6242"/>
    <w:rsid w:val="003F6262"/>
    <w:rsid w:val="003F697B"/>
    <w:rsid w:val="003F6A8A"/>
    <w:rsid w:val="003F6AF9"/>
    <w:rsid w:val="003F6CDF"/>
    <w:rsid w:val="003F6FE4"/>
    <w:rsid w:val="003F7031"/>
    <w:rsid w:val="003F7349"/>
    <w:rsid w:val="003F73B6"/>
    <w:rsid w:val="003F7450"/>
    <w:rsid w:val="003F74AD"/>
    <w:rsid w:val="003F7569"/>
    <w:rsid w:val="003F7B4D"/>
    <w:rsid w:val="003F7FA0"/>
    <w:rsid w:val="0040042C"/>
    <w:rsid w:val="004004FA"/>
    <w:rsid w:val="00400A1C"/>
    <w:rsid w:val="00400A7D"/>
    <w:rsid w:val="00400CB8"/>
    <w:rsid w:val="00400ED1"/>
    <w:rsid w:val="0040118B"/>
    <w:rsid w:val="004013D4"/>
    <w:rsid w:val="00401F4E"/>
    <w:rsid w:val="004020C5"/>
    <w:rsid w:val="00402141"/>
    <w:rsid w:val="00402636"/>
    <w:rsid w:val="004026A8"/>
    <w:rsid w:val="00402AA5"/>
    <w:rsid w:val="00403148"/>
    <w:rsid w:val="0040315A"/>
    <w:rsid w:val="004032D0"/>
    <w:rsid w:val="00403365"/>
    <w:rsid w:val="00403371"/>
    <w:rsid w:val="004033EE"/>
    <w:rsid w:val="004037BC"/>
    <w:rsid w:val="00403D3F"/>
    <w:rsid w:val="00403D42"/>
    <w:rsid w:val="00403EA5"/>
    <w:rsid w:val="00403FFC"/>
    <w:rsid w:val="00404035"/>
    <w:rsid w:val="0040414A"/>
    <w:rsid w:val="004045FC"/>
    <w:rsid w:val="00404815"/>
    <w:rsid w:val="00404CE4"/>
    <w:rsid w:val="004051F1"/>
    <w:rsid w:val="00405337"/>
    <w:rsid w:val="00405B5A"/>
    <w:rsid w:val="0040671B"/>
    <w:rsid w:val="0040693C"/>
    <w:rsid w:val="00406CD5"/>
    <w:rsid w:val="00406D22"/>
    <w:rsid w:val="00406D3B"/>
    <w:rsid w:val="00406FF3"/>
    <w:rsid w:val="004070FD"/>
    <w:rsid w:val="00407378"/>
    <w:rsid w:val="00407794"/>
    <w:rsid w:val="00407878"/>
    <w:rsid w:val="00407A0A"/>
    <w:rsid w:val="0041009D"/>
    <w:rsid w:val="0041018C"/>
    <w:rsid w:val="00410215"/>
    <w:rsid w:val="00410368"/>
    <w:rsid w:val="004104C5"/>
    <w:rsid w:val="00410831"/>
    <w:rsid w:val="00410956"/>
    <w:rsid w:val="00410C3C"/>
    <w:rsid w:val="00410D4C"/>
    <w:rsid w:val="0041107B"/>
    <w:rsid w:val="00411187"/>
    <w:rsid w:val="00411457"/>
    <w:rsid w:val="004123B0"/>
    <w:rsid w:val="004126BA"/>
    <w:rsid w:val="00412838"/>
    <w:rsid w:val="004132EA"/>
    <w:rsid w:val="00413480"/>
    <w:rsid w:val="00413563"/>
    <w:rsid w:val="00413E84"/>
    <w:rsid w:val="00413F3B"/>
    <w:rsid w:val="00414323"/>
    <w:rsid w:val="004143A8"/>
    <w:rsid w:val="00414638"/>
    <w:rsid w:val="00414E1B"/>
    <w:rsid w:val="004154D3"/>
    <w:rsid w:val="00415605"/>
    <w:rsid w:val="00415758"/>
    <w:rsid w:val="00415885"/>
    <w:rsid w:val="004159D1"/>
    <w:rsid w:val="00415AF3"/>
    <w:rsid w:val="00415C56"/>
    <w:rsid w:val="00415C61"/>
    <w:rsid w:val="00415C6B"/>
    <w:rsid w:val="00415E19"/>
    <w:rsid w:val="00415F2F"/>
    <w:rsid w:val="004160E5"/>
    <w:rsid w:val="004162E1"/>
    <w:rsid w:val="00416303"/>
    <w:rsid w:val="004163AF"/>
    <w:rsid w:val="0041650E"/>
    <w:rsid w:val="00416557"/>
    <w:rsid w:val="00416EC6"/>
    <w:rsid w:val="00417019"/>
    <w:rsid w:val="0041703C"/>
    <w:rsid w:val="004170F1"/>
    <w:rsid w:val="0041756C"/>
    <w:rsid w:val="00417812"/>
    <w:rsid w:val="004179D7"/>
    <w:rsid w:val="00417A59"/>
    <w:rsid w:val="00417E03"/>
    <w:rsid w:val="00417F17"/>
    <w:rsid w:val="00420023"/>
    <w:rsid w:val="00420605"/>
    <w:rsid w:val="00420C61"/>
    <w:rsid w:val="00421322"/>
    <w:rsid w:val="0042146E"/>
    <w:rsid w:val="00421566"/>
    <w:rsid w:val="0042161C"/>
    <w:rsid w:val="00421A76"/>
    <w:rsid w:val="00422093"/>
    <w:rsid w:val="004223EE"/>
    <w:rsid w:val="0042255B"/>
    <w:rsid w:val="00422851"/>
    <w:rsid w:val="00422DBD"/>
    <w:rsid w:val="00422F97"/>
    <w:rsid w:val="00422FB8"/>
    <w:rsid w:val="0042320B"/>
    <w:rsid w:val="0042358D"/>
    <w:rsid w:val="0042375D"/>
    <w:rsid w:val="00423B93"/>
    <w:rsid w:val="00423CEE"/>
    <w:rsid w:val="00423D4B"/>
    <w:rsid w:val="00423EDF"/>
    <w:rsid w:val="00423FC1"/>
    <w:rsid w:val="0042450D"/>
    <w:rsid w:val="00424619"/>
    <w:rsid w:val="00424950"/>
    <w:rsid w:val="00424980"/>
    <w:rsid w:val="004249DD"/>
    <w:rsid w:val="00424C1C"/>
    <w:rsid w:val="00424DBE"/>
    <w:rsid w:val="0042503F"/>
    <w:rsid w:val="00425053"/>
    <w:rsid w:val="00425260"/>
    <w:rsid w:val="004253D7"/>
    <w:rsid w:val="00425771"/>
    <w:rsid w:val="0042579D"/>
    <w:rsid w:val="00425C12"/>
    <w:rsid w:val="00425CBF"/>
    <w:rsid w:val="00426052"/>
    <w:rsid w:val="004263AE"/>
    <w:rsid w:val="004269AF"/>
    <w:rsid w:val="004269DF"/>
    <w:rsid w:val="00426A22"/>
    <w:rsid w:val="00426B6F"/>
    <w:rsid w:val="00426BFD"/>
    <w:rsid w:val="00426C15"/>
    <w:rsid w:val="00426C56"/>
    <w:rsid w:val="0042701C"/>
    <w:rsid w:val="0042713A"/>
    <w:rsid w:val="00427177"/>
    <w:rsid w:val="004274E2"/>
    <w:rsid w:val="004275E9"/>
    <w:rsid w:val="00427A9C"/>
    <w:rsid w:val="00427ABD"/>
    <w:rsid w:val="00427C06"/>
    <w:rsid w:val="00430225"/>
    <w:rsid w:val="0043036F"/>
    <w:rsid w:val="00430438"/>
    <w:rsid w:val="004308D5"/>
    <w:rsid w:val="00430AB1"/>
    <w:rsid w:val="00430AB5"/>
    <w:rsid w:val="00430B78"/>
    <w:rsid w:val="00430C65"/>
    <w:rsid w:val="00431141"/>
    <w:rsid w:val="00431160"/>
    <w:rsid w:val="004315E5"/>
    <w:rsid w:val="004317E9"/>
    <w:rsid w:val="00431EA7"/>
    <w:rsid w:val="00431F65"/>
    <w:rsid w:val="00432413"/>
    <w:rsid w:val="00432532"/>
    <w:rsid w:val="0043271F"/>
    <w:rsid w:val="00432763"/>
    <w:rsid w:val="00432F58"/>
    <w:rsid w:val="00433390"/>
    <w:rsid w:val="004333C1"/>
    <w:rsid w:val="004333FB"/>
    <w:rsid w:val="0043358D"/>
    <w:rsid w:val="004335C3"/>
    <w:rsid w:val="004336BB"/>
    <w:rsid w:val="00433712"/>
    <w:rsid w:val="0043386B"/>
    <w:rsid w:val="00433B66"/>
    <w:rsid w:val="00433E54"/>
    <w:rsid w:val="00433E78"/>
    <w:rsid w:val="004343A4"/>
    <w:rsid w:val="00434FEA"/>
    <w:rsid w:val="00435128"/>
    <w:rsid w:val="00435404"/>
    <w:rsid w:val="0043557C"/>
    <w:rsid w:val="004356D8"/>
    <w:rsid w:val="00435885"/>
    <w:rsid w:val="004359A4"/>
    <w:rsid w:val="00435AA5"/>
    <w:rsid w:val="00435CA6"/>
    <w:rsid w:val="00435CE6"/>
    <w:rsid w:val="00435D36"/>
    <w:rsid w:val="0043655C"/>
    <w:rsid w:val="004365B3"/>
    <w:rsid w:val="004368D5"/>
    <w:rsid w:val="00436947"/>
    <w:rsid w:val="00436A58"/>
    <w:rsid w:val="00436E03"/>
    <w:rsid w:val="00437310"/>
    <w:rsid w:val="00437C42"/>
    <w:rsid w:val="00437DDD"/>
    <w:rsid w:val="00440066"/>
    <w:rsid w:val="004402FB"/>
    <w:rsid w:val="00440812"/>
    <w:rsid w:val="00440C03"/>
    <w:rsid w:val="00440C14"/>
    <w:rsid w:val="00441188"/>
    <w:rsid w:val="004415CB"/>
    <w:rsid w:val="0044164F"/>
    <w:rsid w:val="004417D2"/>
    <w:rsid w:val="00441A6F"/>
    <w:rsid w:val="00441E43"/>
    <w:rsid w:val="00442194"/>
    <w:rsid w:val="00442231"/>
    <w:rsid w:val="00442382"/>
    <w:rsid w:val="004425D7"/>
    <w:rsid w:val="00442777"/>
    <w:rsid w:val="00443308"/>
    <w:rsid w:val="00443460"/>
    <w:rsid w:val="004434DB"/>
    <w:rsid w:val="004436F0"/>
    <w:rsid w:val="00443AF0"/>
    <w:rsid w:val="00443C31"/>
    <w:rsid w:val="00443F8E"/>
    <w:rsid w:val="00444116"/>
    <w:rsid w:val="004442CA"/>
    <w:rsid w:val="00444F6D"/>
    <w:rsid w:val="00444FF8"/>
    <w:rsid w:val="004453A6"/>
    <w:rsid w:val="00445506"/>
    <w:rsid w:val="004455FF"/>
    <w:rsid w:val="004458E2"/>
    <w:rsid w:val="0044595C"/>
    <w:rsid w:val="00445A37"/>
    <w:rsid w:val="00445C61"/>
    <w:rsid w:val="00445CD1"/>
    <w:rsid w:val="0044605C"/>
    <w:rsid w:val="00446136"/>
    <w:rsid w:val="00446798"/>
    <w:rsid w:val="0044689E"/>
    <w:rsid w:val="00446CB7"/>
    <w:rsid w:val="00446D13"/>
    <w:rsid w:val="00446D20"/>
    <w:rsid w:val="00446E42"/>
    <w:rsid w:val="004471A7"/>
    <w:rsid w:val="004473F5"/>
    <w:rsid w:val="0044764E"/>
    <w:rsid w:val="00447680"/>
    <w:rsid w:val="00447945"/>
    <w:rsid w:val="00447C62"/>
    <w:rsid w:val="00447D06"/>
    <w:rsid w:val="00447D92"/>
    <w:rsid w:val="0045000F"/>
    <w:rsid w:val="00450915"/>
    <w:rsid w:val="00450A5C"/>
    <w:rsid w:val="00450C93"/>
    <w:rsid w:val="00450DDF"/>
    <w:rsid w:val="00450DEA"/>
    <w:rsid w:val="00450FE7"/>
    <w:rsid w:val="00451105"/>
    <w:rsid w:val="0045140D"/>
    <w:rsid w:val="00451672"/>
    <w:rsid w:val="00451762"/>
    <w:rsid w:val="00451793"/>
    <w:rsid w:val="00451979"/>
    <w:rsid w:val="00451FB3"/>
    <w:rsid w:val="00452139"/>
    <w:rsid w:val="0045224C"/>
    <w:rsid w:val="0045233A"/>
    <w:rsid w:val="004527AC"/>
    <w:rsid w:val="00452883"/>
    <w:rsid w:val="00452C88"/>
    <w:rsid w:val="00452DC3"/>
    <w:rsid w:val="00452F61"/>
    <w:rsid w:val="0045367C"/>
    <w:rsid w:val="004537A2"/>
    <w:rsid w:val="004537A4"/>
    <w:rsid w:val="00453894"/>
    <w:rsid w:val="004539B3"/>
    <w:rsid w:val="00453A07"/>
    <w:rsid w:val="00453DCA"/>
    <w:rsid w:val="00453E8F"/>
    <w:rsid w:val="004544B6"/>
    <w:rsid w:val="004545D4"/>
    <w:rsid w:val="004547D3"/>
    <w:rsid w:val="00454AF3"/>
    <w:rsid w:val="00454BBF"/>
    <w:rsid w:val="00454EF8"/>
    <w:rsid w:val="00455B58"/>
    <w:rsid w:val="00455C0A"/>
    <w:rsid w:val="00455F0E"/>
    <w:rsid w:val="00456704"/>
    <w:rsid w:val="004569BA"/>
    <w:rsid w:val="00456B2F"/>
    <w:rsid w:val="00456E6F"/>
    <w:rsid w:val="004574AF"/>
    <w:rsid w:val="0045779B"/>
    <w:rsid w:val="004578EA"/>
    <w:rsid w:val="00457958"/>
    <w:rsid w:val="004600D1"/>
    <w:rsid w:val="0046015B"/>
    <w:rsid w:val="00460175"/>
    <w:rsid w:val="0046035B"/>
    <w:rsid w:val="00460793"/>
    <w:rsid w:val="004608BD"/>
    <w:rsid w:val="00461131"/>
    <w:rsid w:val="004613B1"/>
    <w:rsid w:val="0046156B"/>
    <w:rsid w:val="004616C0"/>
    <w:rsid w:val="00461ADD"/>
    <w:rsid w:val="00461AFB"/>
    <w:rsid w:val="00461DF1"/>
    <w:rsid w:val="00461EB8"/>
    <w:rsid w:val="00462016"/>
    <w:rsid w:val="004620DF"/>
    <w:rsid w:val="00462108"/>
    <w:rsid w:val="004625C3"/>
    <w:rsid w:val="00462D05"/>
    <w:rsid w:val="00462DD4"/>
    <w:rsid w:val="0046306F"/>
    <w:rsid w:val="00463400"/>
    <w:rsid w:val="00463416"/>
    <w:rsid w:val="00463512"/>
    <w:rsid w:val="00463A4C"/>
    <w:rsid w:val="004644CD"/>
    <w:rsid w:val="0046452F"/>
    <w:rsid w:val="00464638"/>
    <w:rsid w:val="004648B7"/>
    <w:rsid w:val="00464914"/>
    <w:rsid w:val="00464A65"/>
    <w:rsid w:val="00464D00"/>
    <w:rsid w:val="00464DCF"/>
    <w:rsid w:val="00465011"/>
    <w:rsid w:val="0046531B"/>
    <w:rsid w:val="00465CBA"/>
    <w:rsid w:val="00465F09"/>
    <w:rsid w:val="004661D8"/>
    <w:rsid w:val="004665FC"/>
    <w:rsid w:val="0046664E"/>
    <w:rsid w:val="00466668"/>
    <w:rsid w:val="00466696"/>
    <w:rsid w:val="004667DB"/>
    <w:rsid w:val="00466850"/>
    <w:rsid w:val="00466C58"/>
    <w:rsid w:val="00466F0E"/>
    <w:rsid w:val="00467150"/>
    <w:rsid w:val="004671CD"/>
    <w:rsid w:val="00467614"/>
    <w:rsid w:val="0046789E"/>
    <w:rsid w:val="00467B08"/>
    <w:rsid w:val="00467E18"/>
    <w:rsid w:val="00467FDD"/>
    <w:rsid w:val="00470218"/>
    <w:rsid w:val="0047044D"/>
    <w:rsid w:val="0047076E"/>
    <w:rsid w:val="0047090E"/>
    <w:rsid w:val="00470965"/>
    <w:rsid w:val="0047124E"/>
    <w:rsid w:val="0047129A"/>
    <w:rsid w:val="00471307"/>
    <w:rsid w:val="004716FD"/>
    <w:rsid w:val="00471961"/>
    <w:rsid w:val="00471BB9"/>
    <w:rsid w:val="004721CF"/>
    <w:rsid w:val="004721D3"/>
    <w:rsid w:val="00472357"/>
    <w:rsid w:val="004726A3"/>
    <w:rsid w:val="00472985"/>
    <w:rsid w:val="00472A0F"/>
    <w:rsid w:val="00472C58"/>
    <w:rsid w:val="00472F6A"/>
    <w:rsid w:val="00472F78"/>
    <w:rsid w:val="004730DA"/>
    <w:rsid w:val="004732E3"/>
    <w:rsid w:val="004734F7"/>
    <w:rsid w:val="004735A2"/>
    <w:rsid w:val="004736C5"/>
    <w:rsid w:val="00474475"/>
    <w:rsid w:val="004746DC"/>
    <w:rsid w:val="004748E2"/>
    <w:rsid w:val="00474C6D"/>
    <w:rsid w:val="00474CC6"/>
    <w:rsid w:val="00474E2E"/>
    <w:rsid w:val="00475242"/>
    <w:rsid w:val="004754E1"/>
    <w:rsid w:val="004756D3"/>
    <w:rsid w:val="004758DC"/>
    <w:rsid w:val="00475B18"/>
    <w:rsid w:val="00476079"/>
    <w:rsid w:val="0047618A"/>
    <w:rsid w:val="0047670D"/>
    <w:rsid w:val="00476754"/>
    <w:rsid w:val="004767FC"/>
    <w:rsid w:val="004768D8"/>
    <w:rsid w:val="00476D1A"/>
    <w:rsid w:val="00477396"/>
    <w:rsid w:val="0047755D"/>
    <w:rsid w:val="0047757A"/>
    <w:rsid w:val="00477BCA"/>
    <w:rsid w:val="00477CDA"/>
    <w:rsid w:val="00477ECC"/>
    <w:rsid w:val="00480146"/>
    <w:rsid w:val="00480227"/>
    <w:rsid w:val="0048044C"/>
    <w:rsid w:val="00480921"/>
    <w:rsid w:val="0048158A"/>
    <w:rsid w:val="004815A6"/>
    <w:rsid w:val="0048170A"/>
    <w:rsid w:val="00481CDE"/>
    <w:rsid w:val="0048202D"/>
    <w:rsid w:val="004820CE"/>
    <w:rsid w:val="004822C1"/>
    <w:rsid w:val="00482464"/>
    <w:rsid w:val="004829DC"/>
    <w:rsid w:val="00482AA8"/>
    <w:rsid w:val="00483201"/>
    <w:rsid w:val="00483326"/>
    <w:rsid w:val="004839AC"/>
    <w:rsid w:val="00483B30"/>
    <w:rsid w:val="00483D58"/>
    <w:rsid w:val="00483DD8"/>
    <w:rsid w:val="00483F56"/>
    <w:rsid w:val="00484014"/>
    <w:rsid w:val="00484277"/>
    <w:rsid w:val="004842D5"/>
    <w:rsid w:val="00484566"/>
    <w:rsid w:val="00484651"/>
    <w:rsid w:val="0048472F"/>
    <w:rsid w:val="00484A76"/>
    <w:rsid w:val="00484BD5"/>
    <w:rsid w:val="00484CB0"/>
    <w:rsid w:val="00484EF7"/>
    <w:rsid w:val="00484F36"/>
    <w:rsid w:val="00485444"/>
    <w:rsid w:val="00485455"/>
    <w:rsid w:val="00485509"/>
    <w:rsid w:val="00485707"/>
    <w:rsid w:val="0048593B"/>
    <w:rsid w:val="004859C1"/>
    <w:rsid w:val="00485A2B"/>
    <w:rsid w:val="00485C2B"/>
    <w:rsid w:val="00486166"/>
    <w:rsid w:val="004862BF"/>
    <w:rsid w:val="0048635A"/>
    <w:rsid w:val="004864B9"/>
    <w:rsid w:val="00486527"/>
    <w:rsid w:val="00486973"/>
    <w:rsid w:val="00486BF8"/>
    <w:rsid w:val="004870A9"/>
    <w:rsid w:val="004871AD"/>
    <w:rsid w:val="004873DA"/>
    <w:rsid w:val="004879B4"/>
    <w:rsid w:val="00487EEC"/>
    <w:rsid w:val="00490103"/>
    <w:rsid w:val="00490343"/>
    <w:rsid w:val="00490954"/>
    <w:rsid w:val="00490A03"/>
    <w:rsid w:val="00490B74"/>
    <w:rsid w:val="004910ED"/>
    <w:rsid w:val="0049113F"/>
    <w:rsid w:val="00491187"/>
    <w:rsid w:val="004913B7"/>
    <w:rsid w:val="004914E9"/>
    <w:rsid w:val="00491A96"/>
    <w:rsid w:val="00491B07"/>
    <w:rsid w:val="00491E14"/>
    <w:rsid w:val="00491F6D"/>
    <w:rsid w:val="00492436"/>
    <w:rsid w:val="00492529"/>
    <w:rsid w:val="004925DB"/>
    <w:rsid w:val="004928A8"/>
    <w:rsid w:val="00492A05"/>
    <w:rsid w:val="00492AB0"/>
    <w:rsid w:val="00492B3E"/>
    <w:rsid w:val="00492F87"/>
    <w:rsid w:val="004930AC"/>
    <w:rsid w:val="004931B4"/>
    <w:rsid w:val="004931FF"/>
    <w:rsid w:val="0049327E"/>
    <w:rsid w:val="00493665"/>
    <w:rsid w:val="004938E1"/>
    <w:rsid w:val="004939FD"/>
    <w:rsid w:val="00494572"/>
    <w:rsid w:val="00494772"/>
    <w:rsid w:val="00494E24"/>
    <w:rsid w:val="00494EC9"/>
    <w:rsid w:val="00494EF6"/>
    <w:rsid w:val="004950F5"/>
    <w:rsid w:val="0049527C"/>
    <w:rsid w:val="00495556"/>
    <w:rsid w:val="0049556B"/>
    <w:rsid w:val="004955B9"/>
    <w:rsid w:val="004956C2"/>
    <w:rsid w:val="004956DA"/>
    <w:rsid w:val="0049575A"/>
    <w:rsid w:val="00495918"/>
    <w:rsid w:val="00495C9C"/>
    <w:rsid w:val="00495E54"/>
    <w:rsid w:val="00495FFC"/>
    <w:rsid w:val="004961AA"/>
    <w:rsid w:val="0049634E"/>
    <w:rsid w:val="00496615"/>
    <w:rsid w:val="00496790"/>
    <w:rsid w:val="0049688E"/>
    <w:rsid w:val="00496E0B"/>
    <w:rsid w:val="0049712B"/>
    <w:rsid w:val="004975AB"/>
    <w:rsid w:val="00497BC0"/>
    <w:rsid w:val="004A07A4"/>
    <w:rsid w:val="004A090D"/>
    <w:rsid w:val="004A0CB1"/>
    <w:rsid w:val="004A1019"/>
    <w:rsid w:val="004A1044"/>
    <w:rsid w:val="004A121E"/>
    <w:rsid w:val="004A1250"/>
    <w:rsid w:val="004A13A2"/>
    <w:rsid w:val="004A15AA"/>
    <w:rsid w:val="004A198A"/>
    <w:rsid w:val="004A1ADD"/>
    <w:rsid w:val="004A1DF0"/>
    <w:rsid w:val="004A2640"/>
    <w:rsid w:val="004A26F2"/>
    <w:rsid w:val="004A2C5D"/>
    <w:rsid w:val="004A3055"/>
    <w:rsid w:val="004A30CD"/>
    <w:rsid w:val="004A31F7"/>
    <w:rsid w:val="004A33F9"/>
    <w:rsid w:val="004A3B9A"/>
    <w:rsid w:val="004A3EF2"/>
    <w:rsid w:val="004A4234"/>
    <w:rsid w:val="004A43A5"/>
    <w:rsid w:val="004A463B"/>
    <w:rsid w:val="004A479E"/>
    <w:rsid w:val="004A492A"/>
    <w:rsid w:val="004A49A4"/>
    <w:rsid w:val="004A49F0"/>
    <w:rsid w:val="004A4AED"/>
    <w:rsid w:val="004A4BB3"/>
    <w:rsid w:val="004A4BDA"/>
    <w:rsid w:val="004A4F64"/>
    <w:rsid w:val="004A52F4"/>
    <w:rsid w:val="004A573B"/>
    <w:rsid w:val="004A5745"/>
    <w:rsid w:val="004A5B49"/>
    <w:rsid w:val="004A5C22"/>
    <w:rsid w:val="004A600A"/>
    <w:rsid w:val="004A6126"/>
    <w:rsid w:val="004A6CCE"/>
    <w:rsid w:val="004A71BF"/>
    <w:rsid w:val="004A72F5"/>
    <w:rsid w:val="004A74F2"/>
    <w:rsid w:val="004A7783"/>
    <w:rsid w:val="004A7B1A"/>
    <w:rsid w:val="004A7DF5"/>
    <w:rsid w:val="004A7E73"/>
    <w:rsid w:val="004B0043"/>
    <w:rsid w:val="004B0065"/>
    <w:rsid w:val="004B01C3"/>
    <w:rsid w:val="004B0452"/>
    <w:rsid w:val="004B0706"/>
    <w:rsid w:val="004B08A1"/>
    <w:rsid w:val="004B0BA2"/>
    <w:rsid w:val="004B0BAB"/>
    <w:rsid w:val="004B0FD6"/>
    <w:rsid w:val="004B10D4"/>
    <w:rsid w:val="004B117F"/>
    <w:rsid w:val="004B11DC"/>
    <w:rsid w:val="004B12C3"/>
    <w:rsid w:val="004B134E"/>
    <w:rsid w:val="004B1A73"/>
    <w:rsid w:val="004B1D13"/>
    <w:rsid w:val="004B218D"/>
    <w:rsid w:val="004B2236"/>
    <w:rsid w:val="004B23BF"/>
    <w:rsid w:val="004B24B8"/>
    <w:rsid w:val="004B2666"/>
    <w:rsid w:val="004B2701"/>
    <w:rsid w:val="004B2755"/>
    <w:rsid w:val="004B2CAA"/>
    <w:rsid w:val="004B2D47"/>
    <w:rsid w:val="004B2D4B"/>
    <w:rsid w:val="004B2F4F"/>
    <w:rsid w:val="004B2FB8"/>
    <w:rsid w:val="004B3069"/>
    <w:rsid w:val="004B3162"/>
    <w:rsid w:val="004B343F"/>
    <w:rsid w:val="004B3455"/>
    <w:rsid w:val="004B36C0"/>
    <w:rsid w:val="004B3AEE"/>
    <w:rsid w:val="004B3BBE"/>
    <w:rsid w:val="004B3EFF"/>
    <w:rsid w:val="004B4030"/>
    <w:rsid w:val="004B4033"/>
    <w:rsid w:val="004B403A"/>
    <w:rsid w:val="004B416D"/>
    <w:rsid w:val="004B422F"/>
    <w:rsid w:val="004B469F"/>
    <w:rsid w:val="004B4AD0"/>
    <w:rsid w:val="004B4BA0"/>
    <w:rsid w:val="004B4C24"/>
    <w:rsid w:val="004B4F02"/>
    <w:rsid w:val="004B5091"/>
    <w:rsid w:val="004B52A8"/>
    <w:rsid w:val="004B5395"/>
    <w:rsid w:val="004B552B"/>
    <w:rsid w:val="004B588D"/>
    <w:rsid w:val="004B598E"/>
    <w:rsid w:val="004B5E3D"/>
    <w:rsid w:val="004B600D"/>
    <w:rsid w:val="004B60AE"/>
    <w:rsid w:val="004B63A5"/>
    <w:rsid w:val="004B6679"/>
    <w:rsid w:val="004B6BC8"/>
    <w:rsid w:val="004B6D10"/>
    <w:rsid w:val="004B709D"/>
    <w:rsid w:val="004B72A6"/>
    <w:rsid w:val="004B7390"/>
    <w:rsid w:val="004B739B"/>
    <w:rsid w:val="004B75B5"/>
    <w:rsid w:val="004B761C"/>
    <w:rsid w:val="004C039F"/>
    <w:rsid w:val="004C0C73"/>
    <w:rsid w:val="004C0D54"/>
    <w:rsid w:val="004C125A"/>
    <w:rsid w:val="004C136B"/>
    <w:rsid w:val="004C13F7"/>
    <w:rsid w:val="004C1453"/>
    <w:rsid w:val="004C1587"/>
    <w:rsid w:val="004C15EE"/>
    <w:rsid w:val="004C1675"/>
    <w:rsid w:val="004C1C09"/>
    <w:rsid w:val="004C2386"/>
    <w:rsid w:val="004C2647"/>
    <w:rsid w:val="004C2759"/>
    <w:rsid w:val="004C2962"/>
    <w:rsid w:val="004C3790"/>
    <w:rsid w:val="004C37D6"/>
    <w:rsid w:val="004C4638"/>
    <w:rsid w:val="004C4639"/>
    <w:rsid w:val="004C4F8F"/>
    <w:rsid w:val="004C4FE3"/>
    <w:rsid w:val="004C5036"/>
    <w:rsid w:val="004C52CD"/>
    <w:rsid w:val="004C543B"/>
    <w:rsid w:val="004C54A3"/>
    <w:rsid w:val="004C558C"/>
    <w:rsid w:val="004C5822"/>
    <w:rsid w:val="004C598A"/>
    <w:rsid w:val="004C5CE4"/>
    <w:rsid w:val="004C5DD4"/>
    <w:rsid w:val="004C6022"/>
    <w:rsid w:val="004C6544"/>
    <w:rsid w:val="004C6686"/>
    <w:rsid w:val="004C6A4D"/>
    <w:rsid w:val="004C6AAF"/>
    <w:rsid w:val="004C6D50"/>
    <w:rsid w:val="004C6E33"/>
    <w:rsid w:val="004C71CC"/>
    <w:rsid w:val="004C737D"/>
    <w:rsid w:val="004C7521"/>
    <w:rsid w:val="004C78E4"/>
    <w:rsid w:val="004C7996"/>
    <w:rsid w:val="004C7AB9"/>
    <w:rsid w:val="004C7F41"/>
    <w:rsid w:val="004D02C7"/>
    <w:rsid w:val="004D03EE"/>
    <w:rsid w:val="004D06CC"/>
    <w:rsid w:val="004D0B3F"/>
    <w:rsid w:val="004D11F8"/>
    <w:rsid w:val="004D12A2"/>
    <w:rsid w:val="004D131B"/>
    <w:rsid w:val="004D1A3A"/>
    <w:rsid w:val="004D1A45"/>
    <w:rsid w:val="004D1C20"/>
    <w:rsid w:val="004D1E1B"/>
    <w:rsid w:val="004D2106"/>
    <w:rsid w:val="004D2239"/>
    <w:rsid w:val="004D24B7"/>
    <w:rsid w:val="004D250E"/>
    <w:rsid w:val="004D2615"/>
    <w:rsid w:val="004D26E6"/>
    <w:rsid w:val="004D26EC"/>
    <w:rsid w:val="004D2938"/>
    <w:rsid w:val="004D2A0D"/>
    <w:rsid w:val="004D2B95"/>
    <w:rsid w:val="004D2D3C"/>
    <w:rsid w:val="004D309A"/>
    <w:rsid w:val="004D32DD"/>
    <w:rsid w:val="004D3403"/>
    <w:rsid w:val="004D34CF"/>
    <w:rsid w:val="004D3522"/>
    <w:rsid w:val="004D375B"/>
    <w:rsid w:val="004D3A7F"/>
    <w:rsid w:val="004D3DCB"/>
    <w:rsid w:val="004D406A"/>
    <w:rsid w:val="004D4317"/>
    <w:rsid w:val="004D4661"/>
    <w:rsid w:val="004D4C9E"/>
    <w:rsid w:val="004D4E79"/>
    <w:rsid w:val="004D5169"/>
    <w:rsid w:val="004D52F9"/>
    <w:rsid w:val="004D5399"/>
    <w:rsid w:val="004D583E"/>
    <w:rsid w:val="004D5C63"/>
    <w:rsid w:val="004D5D67"/>
    <w:rsid w:val="004D6024"/>
    <w:rsid w:val="004D6049"/>
    <w:rsid w:val="004D606F"/>
    <w:rsid w:val="004D61A3"/>
    <w:rsid w:val="004D62A4"/>
    <w:rsid w:val="004D64B6"/>
    <w:rsid w:val="004D6C3E"/>
    <w:rsid w:val="004D6DBB"/>
    <w:rsid w:val="004D6E7E"/>
    <w:rsid w:val="004D6EE2"/>
    <w:rsid w:val="004D6FAE"/>
    <w:rsid w:val="004D7299"/>
    <w:rsid w:val="004D7BC0"/>
    <w:rsid w:val="004D7BCF"/>
    <w:rsid w:val="004E00C7"/>
    <w:rsid w:val="004E027F"/>
    <w:rsid w:val="004E02FA"/>
    <w:rsid w:val="004E0E19"/>
    <w:rsid w:val="004E0FBC"/>
    <w:rsid w:val="004E0FFE"/>
    <w:rsid w:val="004E120C"/>
    <w:rsid w:val="004E13EA"/>
    <w:rsid w:val="004E1470"/>
    <w:rsid w:val="004E14A6"/>
    <w:rsid w:val="004E16FC"/>
    <w:rsid w:val="004E19B9"/>
    <w:rsid w:val="004E1D16"/>
    <w:rsid w:val="004E20E7"/>
    <w:rsid w:val="004E2174"/>
    <w:rsid w:val="004E234A"/>
    <w:rsid w:val="004E25C8"/>
    <w:rsid w:val="004E26B2"/>
    <w:rsid w:val="004E2771"/>
    <w:rsid w:val="004E2A7C"/>
    <w:rsid w:val="004E2B08"/>
    <w:rsid w:val="004E3018"/>
    <w:rsid w:val="004E3101"/>
    <w:rsid w:val="004E31ED"/>
    <w:rsid w:val="004E3299"/>
    <w:rsid w:val="004E333F"/>
    <w:rsid w:val="004E35E4"/>
    <w:rsid w:val="004E36CF"/>
    <w:rsid w:val="004E3AEC"/>
    <w:rsid w:val="004E3C48"/>
    <w:rsid w:val="004E3E81"/>
    <w:rsid w:val="004E3F00"/>
    <w:rsid w:val="004E400F"/>
    <w:rsid w:val="004E41FA"/>
    <w:rsid w:val="004E4265"/>
    <w:rsid w:val="004E43C3"/>
    <w:rsid w:val="004E49AC"/>
    <w:rsid w:val="004E4AEF"/>
    <w:rsid w:val="004E4CCE"/>
    <w:rsid w:val="004E4E22"/>
    <w:rsid w:val="004E4F47"/>
    <w:rsid w:val="004E529E"/>
    <w:rsid w:val="004E5352"/>
    <w:rsid w:val="004E5809"/>
    <w:rsid w:val="004E585A"/>
    <w:rsid w:val="004E5BA0"/>
    <w:rsid w:val="004E5FF8"/>
    <w:rsid w:val="004E60B4"/>
    <w:rsid w:val="004E60D4"/>
    <w:rsid w:val="004E6144"/>
    <w:rsid w:val="004E63E9"/>
    <w:rsid w:val="004E6650"/>
    <w:rsid w:val="004E69DF"/>
    <w:rsid w:val="004E6A7F"/>
    <w:rsid w:val="004E6C8A"/>
    <w:rsid w:val="004E6C97"/>
    <w:rsid w:val="004E6D53"/>
    <w:rsid w:val="004E70CA"/>
    <w:rsid w:val="004E72E2"/>
    <w:rsid w:val="004E7371"/>
    <w:rsid w:val="004E739A"/>
    <w:rsid w:val="004E7AF7"/>
    <w:rsid w:val="004E7E16"/>
    <w:rsid w:val="004E7F3A"/>
    <w:rsid w:val="004F0103"/>
    <w:rsid w:val="004F0240"/>
    <w:rsid w:val="004F076E"/>
    <w:rsid w:val="004F0927"/>
    <w:rsid w:val="004F0980"/>
    <w:rsid w:val="004F098C"/>
    <w:rsid w:val="004F0B38"/>
    <w:rsid w:val="004F16B4"/>
    <w:rsid w:val="004F16C8"/>
    <w:rsid w:val="004F1772"/>
    <w:rsid w:val="004F1778"/>
    <w:rsid w:val="004F178A"/>
    <w:rsid w:val="004F187D"/>
    <w:rsid w:val="004F1BDA"/>
    <w:rsid w:val="004F1CCD"/>
    <w:rsid w:val="004F1E83"/>
    <w:rsid w:val="004F1EB8"/>
    <w:rsid w:val="004F1F56"/>
    <w:rsid w:val="004F2092"/>
    <w:rsid w:val="004F2144"/>
    <w:rsid w:val="004F23D7"/>
    <w:rsid w:val="004F2482"/>
    <w:rsid w:val="004F291D"/>
    <w:rsid w:val="004F2AF1"/>
    <w:rsid w:val="004F2D08"/>
    <w:rsid w:val="004F2FA7"/>
    <w:rsid w:val="004F3152"/>
    <w:rsid w:val="004F347E"/>
    <w:rsid w:val="004F3930"/>
    <w:rsid w:val="004F3AF0"/>
    <w:rsid w:val="004F3B32"/>
    <w:rsid w:val="004F3BB6"/>
    <w:rsid w:val="004F3CAE"/>
    <w:rsid w:val="004F3D35"/>
    <w:rsid w:val="004F3E3B"/>
    <w:rsid w:val="004F405E"/>
    <w:rsid w:val="004F419D"/>
    <w:rsid w:val="004F446A"/>
    <w:rsid w:val="004F48CD"/>
    <w:rsid w:val="004F4913"/>
    <w:rsid w:val="004F49A8"/>
    <w:rsid w:val="004F58D4"/>
    <w:rsid w:val="004F5BEF"/>
    <w:rsid w:val="004F5E5C"/>
    <w:rsid w:val="004F5F28"/>
    <w:rsid w:val="004F5F6C"/>
    <w:rsid w:val="004F632C"/>
    <w:rsid w:val="004F636A"/>
    <w:rsid w:val="004F64CB"/>
    <w:rsid w:val="004F6B24"/>
    <w:rsid w:val="004F6C86"/>
    <w:rsid w:val="004F6DD1"/>
    <w:rsid w:val="004F76C9"/>
    <w:rsid w:val="004F799F"/>
    <w:rsid w:val="004F7C34"/>
    <w:rsid w:val="004F7D53"/>
    <w:rsid w:val="00500636"/>
    <w:rsid w:val="00500F73"/>
    <w:rsid w:val="00501354"/>
    <w:rsid w:val="0050155A"/>
    <w:rsid w:val="00501A6D"/>
    <w:rsid w:val="00501BB6"/>
    <w:rsid w:val="00501C13"/>
    <w:rsid w:val="00502055"/>
    <w:rsid w:val="005022F8"/>
    <w:rsid w:val="005023FA"/>
    <w:rsid w:val="005024DA"/>
    <w:rsid w:val="005025B0"/>
    <w:rsid w:val="005025EF"/>
    <w:rsid w:val="00502804"/>
    <w:rsid w:val="005028BD"/>
    <w:rsid w:val="005029D8"/>
    <w:rsid w:val="00502B1A"/>
    <w:rsid w:val="00502D81"/>
    <w:rsid w:val="005030CE"/>
    <w:rsid w:val="005031CB"/>
    <w:rsid w:val="0050377D"/>
    <w:rsid w:val="00503CF9"/>
    <w:rsid w:val="00503DE6"/>
    <w:rsid w:val="00503FBB"/>
    <w:rsid w:val="00504428"/>
    <w:rsid w:val="00504565"/>
    <w:rsid w:val="00504AFA"/>
    <w:rsid w:val="00504BCF"/>
    <w:rsid w:val="00504D48"/>
    <w:rsid w:val="00505212"/>
    <w:rsid w:val="005053F5"/>
    <w:rsid w:val="005056AF"/>
    <w:rsid w:val="00506011"/>
    <w:rsid w:val="00506270"/>
    <w:rsid w:val="005062E5"/>
    <w:rsid w:val="0050630D"/>
    <w:rsid w:val="0050642D"/>
    <w:rsid w:val="00506477"/>
    <w:rsid w:val="005065C0"/>
    <w:rsid w:val="00506809"/>
    <w:rsid w:val="00506A7D"/>
    <w:rsid w:val="00506B13"/>
    <w:rsid w:val="00506F71"/>
    <w:rsid w:val="005070F0"/>
    <w:rsid w:val="005071E0"/>
    <w:rsid w:val="00507378"/>
    <w:rsid w:val="005073C0"/>
    <w:rsid w:val="00507528"/>
    <w:rsid w:val="00507591"/>
    <w:rsid w:val="00507892"/>
    <w:rsid w:val="00507BCD"/>
    <w:rsid w:val="00507F27"/>
    <w:rsid w:val="00510226"/>
    <w:rsid w:val="00510597"/>
    <w:rsid w:val="005106FE"/>
    <w:rsid w:val="0051080F"/>
    <w:rsid w:val="00510B73"/>
    <w:rsid w:val="00510C8F"/>
    <w:rsid w:val="00510CC1"/>
    <w:rsid w:val="00510D54"/>
    <w:rsid w:val="00510F1A"/>
    <w:rsid w:val="00511082"/>
    <w:rsid w:val="0051111A"/>
    <w:rsid w:val="0051115A"/>
    <w:rsid w:val="005111B3"/>
    <w:rsid w:val="00511236"/>
    <w:rsid w:val="00511642"/>
    <w:rsid w:val="00511740"/>
    <w:rsid w:val="005117A8"/>
    <w:rsid w:val="0051182E"/>
    <w:rsid w:val="005118A8"/>
    <w:rsid w:val="0051191A"/>
    <w:rsid w:val="00511C54"/>
    <w:rsid w:val="00511D4C"/>
    <w:rsid w:val="00511F20"/>
    <w:rsid w:val="00512392"/>
    <w:rsid w:val="005124B8"/>
    <w:rsid w:val="00512560"/>
    <w:rsid w:val="005125D6"/>
    <w:rsid w:val="00512684"/>
    <w:rsid w:val="005126BE"/>
    <w:rsid w:val="00512835"/>
    <w:rsid w:val="0051294B"/>
    <w:rsid w:val="00512A24"/>
    <w:rsid w:val="00512EB4"/>
    <w:rsid w:val="00512F55"/>
    <w:rsid w:val="00513264"/>
    <w:rsid w:val="005138E3"/>
    <w:rsid w:val="005138F7"/>
    <w:rsid w:val="005139D6"/>
    <w:rsid w:val="00513C76"/>
    <w:rsid w:val="00513DBD"/>
    <w:rsid w:val="00513E46"/>
    <w:rsid w:val="00513F83"/>
    <w:rsid w:val="0051414E"/>
    <w:rsid w:val="00514458"/>
    <w:rsid w:val="00514A44"/>
    <w:rsid w:val="00514A98"/>
    <w:rsid w:val="00514D4A"/>
    <w:rsid w:val="00514F9A"/>
    <w:rsid w:val="00515416"/>
    <w:rsid w:val="00515504"/>
    <w:rsid w:val="005157C2"/>
    <w:rsid w:val="0051592E"/>
    <w:rsid w:val="00516267"/>
    <w:rsid w:val="00516366"/>
    <w:rsid w:val="00516578"/>
    <w:rsid w:val="0051657F"/>
    <w:rsid w:val="00516BD9"/>
    <w:rsid w:val="00516EEE"/>
    <w:rsid w:val="00517050"/>
    <w:rsid w:val="0051720A"/>
    <w:rsid w:val="005174C4"/>
    <w:rsid w:val="005177C4"/>
    <w:rsid w:val="00517AA3"/>
    <w:rsid w:val="00517D0E"/>
    <w:rsid w:val="00517D4A"/>
    <w:rsid w:val="00517E9C"/>
    <w:rsid w:val="00517F94"/>
    <w:rsid w:val="0052011E"/>
    <w:rsid w:val="0052028D"/>
    <w:rsid w:val="00520572"/>
    <w:rsid w:val="005205A2"/>
    <w:rsid w:val="00520ABD"/>
    <w:rsid w:val="00520B8F"/>
    <w:rsid w:val="00520D5C"/>
    <w:rsid w:val="00520F98"/>
    <w:rsid w:val="00521175"/>
    <w:rsid w:val="00521459"/>
    <w:rsid w:val="0052166C"/>
    <w:rsid w:val="0052191A"/>
    <w:rsid w:val="00521A19"/>
    <w:rsid w:val="00521D1D"/>
    <w:rsid w:val="00521DDF"/>
    <w:rsid w:val="00521F5C"/>
    <w:rsid w:val="00522012"/>
    <w:rsid w:val="0052225B"/>
    <w:rsid w:val="00522382"/>
    <w:rsid w:val="0052245A"/>
    <w:rsid w:val="0052252D"/>
    <w:rsid w:val="00522A76"/>
    <w:rsid w:val="00522CD7"/>
    <w:rsid w:val="00522E22"/>
    <w:rsid w:val="00522EBB"/>
    <w:rsid w:val="005232AA"/>
    <w:rsid w:val="00523DB6"/>
    <w:rsid w:val="00523EA9"/>
    <w:rsid w:val="00524010"/>
    <w:rsid w:val="005241C4"/>
    <w:rsid w:val="005242A6"/>
    <w:rsid w:val="00524833"/>
    <w:rsid w:val="00524D7B"/>
    <w:rsid w:val="0052508E"/>
    <w:rsid w:val="00525257"/>
    <w:rsid w:val="005254BB"/>
    <w:rsid w:val="0052577D"/>
    <w:rsid w:val="00525A73"/>
    <w:rsid w:val="00525E76"/>
    <w:rsid w:val="00525F49"/>
    <w:rsid w:val="00526220"/>
    <w:rsid w:val="0052659F"/>
    <w:rsid w:val="005266D8"/>
    <w:rsid w:val="00526C5A"/>
    <w:rsid w:val="00526E98"/>
    <w:rsid w:val="0052705A"/>
    <w:rsid w:val="005270DE"/>
    <w:rsid w:val="005274EB"/>
    <w:rsid w:val="00527518"/>
    <w:rsid w:val="00527590"/>
    <w:rsid w:val="00527D03"/>
    <w:rsid w:val="00527D19"/>
    <w:rsid w:val="00527D4D"/>
    <w:rsid w:val="00527EDB"/>
    <w:rsid w:val="00528B31"/>
    <w:rsid w:val="005304CF"/>
    <w:rsid w:val="005305FE"/>
    <w:rsid w:val="00530712"/>
    <w:rsid w:val="00530911"/>
    <w:rsid w:val="00530B62"/>
    <w:rsid w:val="00530D0A"/>
    <w:rsid w:val="00530E86"/>
    <w:rsid w:val="0053103C"/>
    <w:rsid w:val="0053150A"/>
    <w:rsid w:val="0053164B"/>
    <w:rsid w:val="00531B1B"/>
    <w:rsid w:val="00531B42"/>
    <w:rsid w:val="00531BB9"/>
    <w:rsid w:val="00531CB3"/>
    <w:rsid w:val="00531CDC"/>
    <w:rsid w:val="00532618"/>
    <w:rsid w:val="00532688"/>
    <w:rsid w:val="00532D61"/>
    <w:rsid w:val="00533093"/>
    <w:rsid w:val="00533316"/>
    <w:rsid w:val="005334C1"/>
    <w:rsid w:val="00533587"/>
    <w:rsid w:val="0053362F"/>
    <w:rsid w:val="00533709"/>
    <w:rsid w:val="005339A0"/>
    <w:rsid w:val="00533B85"/>
    <w:rsid w:val="00533F32"/>
    <w:rsid w:val="00533F85"/>
    <w:rsid w:val="00533FB3"/>
    <w:rsid w:val="00534110"/>
    <w:rsid w:val="00534138"/>
    <w:rsid w:val="0053447D"/>
    <w:rsid w:val="0053457E"/>
    <w:rsid w:val="0053461E"/>
    <w:rsid w:val="005347C6"/>
    <w:rsid w:val="00534909"/>
    <w:rsid w:val="00535015"/>
    <w:rsid w:val="00535741"/>
    <w:rsid w:val="00535B8B"/>
    <w:rsid w:val="00535BC2"/>
    <w:rsid w:val="00535E7D"/>
    <w:rsid w:val="0053600E"/>
    <w:rsid w:val="00536301"/>
    <w:rsid w:val="005366B3"/>
    <w:rsid w:val="00536F2D"/>
    <w:rsid w:val="0053704A"/>
    <w:rsid w:val="005373D4"/>
    <w:rsid w:val="00537848"/>
    <w:rsid w:val="005378F6"/>
    <w:rsid w:val="00537AFB"/>
    <w:rsid w:val="00537D0D"/>
    <w:rsid w:val="00537F6C"/>
    <w:rsid w:val="00537FD6"/>
    <w:rsid w:val="00540170"/>
    <w:rsid w:val="0054030A"/>
    <w:rsid w:val="00540777"/>
    <w:rsid w:val="005407C0"/>
    <w:rsid w:val="00540891"/>
    <w:rsid w:val="00540CD7"/>
    <w:rsid w:val="00541170"/>
    <w:rsid w:val="00541A4F"/>
    <w:rsid w:val="00541E81"/>
    <w:rsid w:val="00542031"/>
    <w:rsid w:val="005420DE"/>
    <w:rsid w:val="0054238D"/>
    <w:rsid w:val="005423CE"/>
    <w:rsid w:val="005427C0"/>
    <w:rsid w:val="0054283F"/>
    <w:rsid w:val="00542AAA"/>
    <w:rsid w:val="00542C71"/>
    <w:rsid w:val="0054306B"/>
    <w:rsid w:val="00543204"/>
    <w:rsid w:val="0054320B"/>
    <w:rsid w:val="00543B08"/>
    <w:rsid w:val="00543B3B"/>
    <w:rsid w:val="00543EE5"/>
    <w:rsid w:val="0054419F"/>
    <w:rsid w:val="00544D7E"/>
    <w:rsid w:val="00545073"/>
    <w:rsid w:val="005450A0"/>
    <w:rsid w:val="0054531D"/>
    <w:rsid w:val="00545AB3"/>
    <w:rsid w:val="00545FAB"/>
    <w:rsid w:val="00546167"/>
    <w:rsid w:val="00546610"/>
    <w:rsid w:val="00546AC9"/>
    <w:rsid w:val="00546CE0"/>
    <w:rsid w:val="005470FB"/>
    <w:rsid w:val="00547281"/>
    <w:rsid w:val="0054743D"/>
    <w:rsid w:val="005474D3"/>
    <w:rsid w:val="0054776F"/>
    <w:rsid w:val="00550763"/>
    <w:rsid w:val="0055095B"/>
    <w:rsid w:val="00550990"/>
    <w:rsid w:val="00550AE0"/>
    <w:rsid w:val="00550D84"/>
    <w:rsid w:val="00550F91"/>
    <w:rsid w:val="00550FF8"/>
    <w:rsid w:val="00551097"/>
    <w:rsid w:val="0055119E"/>
    <w:rsid w:val="005511F8"/>
    <w:rsid w:val="0055125E"/>
    <w:rsid w:val="00551285"/>
    <w:rsid w:val="0055128E"/>
    <w:rsid w:val="005513C6"/>
    <w:rsid w:val="005519D5"/>
    <w:rsid w:val="005519F8"/>
    <w:rsid w:val="00551A0E"/>
    <w:rsid w:val="00552012"/>
    <w:rsid w:val="0055225B"/>
    <w:rsid w:val="0055234A"/>
    <w:rsid w:val="005524CA"/>
    <w:rsid w:val="005527B3"/>
    <w:rsid w:val="005528C3"/>
    <w:rsid w:val="00552901"/>
    <w:rsid w:val="00552F1B"/>
    <w:rsid w:val="0055305F"/>
    <w:rsid w:val="00553141"/>
    <w:rsid w:val="0055333A"/>
    <w:rsid w:val="00553E97"/>
    <w:rsid w:val="005541CC"/>
    <w:rsid w:val="00554368"/>
    <w:rsid w:val="005544D8"/>
    <w:rsid w:val="005546FA"/>
    <w:rsid w:val="00554A39"/>
    <w:rsid w:val="00554DFB"/>
    <w:rsid w:val="005550F5"/>
    <w:rsid w:val="005554B9"/>
    <w:rsid w:val="005554D2"/>
    <w:rsid w:val="00555524"/>
    <w:rsid w:val="00555873"/>
    <w:rsid w:val="0055587F"/>
    <w:rsid w:val="00555B51"/>
    <w:rsid w:val="00555FB5"/>
    <w:rsid w:val="005560AD"/>
    <w:rsid w:val="005561D8"/>
    <w:rsid w:val="0055665E"/>
    <w:rsid w:val="005568B9"/>
    <w:rsid w:val="00556942"/>
    <w:rsid w:val="00556C22"/>
    <w:rsid w:val="00557019"/>
    <w:rsid w:val="00557034"/>
    <w:rsid w:val="005571DA"/>
    <w:rsid w:val="00557406"/>
    <w:rsid w:val="005574D5"/>
    <w:rsid w:val="00557686"/>
    <w:rsid w:val="005576C7"/>
    <w:rsid w:val="00557AFE"/>
    <w:rsid w:val="00557C26"/>
    <w:rsid w:val="00557E49"/>
    <w:rsid w:val="00557E83"/>
    <w:rsid w:val="00557F29"/>
    <w:rsid w:val="00557FD2"/>
    <w:rsid w:val="005600AB"/>
    <w:rsid w:val="00560147"/>
    <w:rsid w:val="00560551"/>
    <w:rsid w:val="00560876"/>
    <w:rsid w:val="00560D85"/>
    <w:rsid w:val="00561090"/>
    <w:rsid w:val="00561271"/>
    <w:rsid w:val="00561321"/>
    <w:rsid w:val="005614C4"/>
    <w:rsid w:val="005614CD"/>
    <w:rsid w:val="0056150B"/>
    <w:rsid w:val="00561963"/>
    <w:rsid w:val="00561A01"/>
    <w:rsid w:val="00561A18"/>
    <w:rsid w:val="00561A57"/>
    <w:rsid w:val="00561C19"/>
    <w:rsid w:val="00561ED3"/>
    <w:rsid w:val="00561F47"/>
    <w:rsid w:val="00562334"/>
    <w:rsid w:val="00562357"/>
    <w:rsid w:val="0056247A"/>
    <w:rsid w:val="005624B0"/>
    <w:rsid w:val="0056275D"/>
    <w:rsid w:val="0056292D"/>
    <w:rsid w:val="00562BC1"/>
    <w:rsid w:val="00562DA5"/>
    <w:rsid w:val="005630E3"/>
    <w:rsid w:val="0056346C"/>
    <w:rsid w:val="0056391D"/>
    <w:rsid w:val="00563ACD"/>
    <w:rsid w:val="00563DD0"/>
    <w:rsid w:val="00563E65"/>
    <w:rsid w:val="00563FA1"/>
    <w:rsid w:val="00564307"/>
    <w:rsid w:val="0056431C"/>
    <w:rsid w:val="0056440C"/>
    <w:rsid w:val="0056475A"/>
    <w:rsid w:val="0056485E"/>
    <w:rsid w:val="00564B0C"/>
    <w:rsid w:val="00564C13"/>
    <w:rsid w:val="0056520F"/>
    <w:rsid w:val="00565695"/>
    <w:rsid w:val="00565869"/>
    <w:rsid w:val="0056586A"/>
    <w:rsid w:val="00565AB6"/>
    <w:rsid w:val="00565C50"/>
    <w:rsid w:val="00565CB3"/>
    <w:rsid w:val="00566484"/>
    <w:rsid w:val="005664A3"/>
    <w:rsid w:val="005668D3"/>
    <w:rsid w:val="0056690E"/>
    <w:rsid w:val="00566962"/>
    <w:rsid w:val="00566980"/>
    <w:rsid w:val="005669A4"/>
    <w:rsid w:val="00567005"/>
    <w:rsid w:val="00567160"/>
    <w:rsid w:val="00567571"/>
    <w:rsid w:val="005675FC"/>
    <w:rsid w:val="005676F4"/>
    <w:rsid w:val="00567D8C"/>
    <w:rsid w:val="00567EF8"/>
    <w:rsid w:val="00570412"/>
    <w:rsid w:val="0057045A"/>
    <w:rsid w:val="005706FE"/>
    <w:rsid w:val="0057082B"/>
    <w:rsid w:val="00570B37"/>
    <w:rsid w:val="00570DA0"/>
    <w:rsid w:val="005710FA"/>
    <w:rsid w:val="005711A5"/>
    <w:rsid w:val="005717B3"/>
    <w:rsid w:val="005717B7"/>
    <w:rsid w:val="00571971"/>
    <w:rsid w:val="00571A21"/>
    <w:rsid w:val="00571CE2"/>
    <w:rsid w:val="0057223A"/>
    <w:rsid w:val="005723BC"/>
    <w:rsid w:val="005728DE"/>
    <w:rsid w:val="00572A89"/>
    <w:rsid w:val="00572CBB"/>
    <w:rsid w:val="00572F85"/>
    <w:rsid w:val="0057304C"/>
    <w:rsid w:val="00573108"/>
    <w:rsid w:val="005733AA"/>
    <w:rsid w:val="00573433"/>
    <w:rsid w:val="00574480"/>
    <w:rsid w:val="00574597"/>
    <w:rsid w:val="00574641"/>
    <w:rsid w:val="005748DE"/>
    <w:rsid w:val="00574A81"/>
    <w:rsid w:val="00574DF1"/>
    <w:rsid w:val="00574E18"/>
    <w:rsid w:val="005756C9"/>
    <w:rsid w:val="00575776"/>
    <w:rsid w:val="00575A53"/>
    <w:rsid w:val="00575F87"/>
    <w:rsid w:val="005762EE"/>
    <w:rsid w:val="0057653E"/>
    <w:rsid w:val="00576BFA"/>
    <w:rsid w:val="00576EE1"/>
    <w:rsid w:val="00576F1F"/>
    <w:rsid w:val="0057744D"/>
    <w:rsid w:val="00577837"/>
    <w:rsid w:val="00577BDE"/>
    <w:rsid w:val="005801B8"/>
    <w:rsid w:val="005804A0"/>
    <w:rsid w:val="005806CA"/>
    <w:rsid w:val="00580AA0"/>
    <w:rsid w:val="00580D3F"/>
    <w:rsid w:val="00581019"/>
    <w:rsid w:val="005810C4"/>
    <w:rsid w:val="00581178"/>
    <w:rsid w:val="005813F3"/>
    <w:rsid w:val="00581442"/>
    <w:rsid w:val="005814F6"/>
    <w:rsid w:val="0058150F"/>
    <w:rsid w:val="00581753"/>
    <w:rsid w:val="00581884"/>
    <w:rsid w:val="005819A6"/>
    <w:rsid w:val="00581A23"/>
    <w:rsid w:val="00581A42"/>
    <w:rsid w:val="00581DA9"/>
    <w:rsid w:val="00581EF8"/>
    <w:rsid w:val="0058207E"/>
    <w:rsid w:val="0058240B"/>
    <w:rsid w:val="0058279E"/>
    <w:rsid w:val="00582A2D"/>
    <w:rsid w:val="00582B0E"/>
    <w:rsid w:val="00582BA9"/>
    <w:rsid w:val="00582CAB"/>
    <w:rsid w:val="00582D9E"/>
    <w:rsid w:val="00582EBF"/>
    <w:rsid w:val="00583098"/>
    <w:rsid w:val="005830B4"/>
    <w:rsid w:val="00583529"/>
    <w:rsid w:val="0058373C"/>
    <w:rsid w:val="00583B12"/>
    <w:rsid w:val="00584069"/>
    <w:rsid w:val="0058460E"/>
    <w:rsid w:val="00584893"/>
    <w:rsid w:val="00584D41"/>
    <w:rsid w:val="00584DFD"/>
    <w:rsid w:val="00584FB6"/>
    <w:rsid w:val="005851BD"/>
    <w:rsid w:val="0058524E"/>
    <w:rsid w:val="00585462"/>
    <w:rsid w:val="00585792"/>
    <w:rsid w:val="005857DD"/>
    <w:rsid w:val="00585B27"/>
    <w:rsid w:val="00585BBC"/>
    <w:rsid w:val="00585D19"/>
    <w:rsid w:val="00585F05"/>
    <w:rsid w:val="0058600B"/>
    <w:rsid w:val="005860BA"/>
    <w:rsid w:val="005861FD"/>
    <w:rsid w:val="005865E4"/>
    <w:rsid w:val="00586662"/>
    <w:rsid w:val="005866EA"/>
    <w:rsid w:val="00586768"/>
    <w:rsid w:val="0058688F"/>
    <w:rsid w:val="0058694F"/>
    <w:rsid w:val="00586BF0"/>
    <w:rsid w:val="00587529"/>
    <w:rsid w:val="00587674"/>
    <w:rsid w:val="00587EF4"/>
    <w:rsid w:val="00590452"/>
    <w:rsid w:val="00590525"/>
    <w:rsid w:val="0059064B"/>
    <w:rsid w:val="00590812"/>
    <w:rsid w:val="00590B9E"/>
    <w:rsid w:val="00591167"/>
    <w:rsid w:val="0059133D"/>
    <w:rsid w:val="00591651"/>
    <w:rsid w:val="005918AA"/>
    <w:rsid w:val="00591B4D"/>
    <w:rsid w:val="00591EC8"/>
    <w:rsid w:val="005920E4"/>
    <w:rsid w:val="0059211C"/>
    <w:rsid w:val="00592210"/>
    <w:rsid w:val="005922BD"/>
    <w:rsid w:val="00592483"/>
    <w:rsid w:val="0059260B"/>
    <w:rsid w:val="005928F9"/>
    <w:rsid w:val="00592DDF"/>
    <w:rsid w:val="00592E5D"/>
    <w:rsid w:val="00592EF3"/>
    <w:rsid w:val="005930BE"/>
    <w:rsid w:val="005931AC"/>
    <w:rsid w:val="00593311"/>
    <w:rsid w:val="005933B1"/>
    <w:rsid w:val="00593886"/>
    <w:rsid w:val="0059440B"/>
    <w:rsid w:val="005944DA"/>
    <w:rsid w:val="005947DE"/>
    <w:rsid w:val="0059484A"/>
    <w:rsid w:val="00594E36"/>
    <w:rsid w:val="00594E51"/>
    <w:rsid w:val="00594E55"/>
    <w:rsid w:val="00594EA6"/>
    <w:rsid w:val="00595144"/>
    <w:rsid w:val="005951E3"/>
    <w:rsid w:val="00595CA3"/>
    <w:rsid w:val="00595CDE"/>
    <w:rsid w:val="00595ED3"/>
    <w:rsid w:val="00595F91"/>
    <w:rsid w:val="0059603F"/>
    <w:rsid w:val="005960DB"/>
    <w:rsid w:val="0059632C"/>
    <w:rsid w:val="005963DB"/>
    <w:rsid w:val="005963E0"/>
    <w:rsid w:val="0059640B"/>
    <w:rsid w:val="00596B4A"/>
    <w:rsid w:val="00596D1B"/>
    <w:rsid w:val="00597296"/>
    <w:rsid w:val="0059747C"/>
    <w:rsid w:val="005974A6"/>
    <w:rsid w:val="005976F0"/>
    <w:rsid w:val="00597710"/>
    <w:rsid w:val="0059F827"/>
    <w:rsid w:val="005A001F"/>
    <w:rsid w:val="005A0196"/>
    <w:rsid w:val="005A03DF"/>
    <w:rsid w:val="005A06C2"/>
    <w:rsid w:val="005A0A5E"/>
    <w:rsid w:val="005A0D77"/>
    <w:rsid w:val="005A1061"/>
    <w:rsid w:val="005A10D9"/>
    <w:rsid w:val="005A130E"/>
    <w:rsid w:val="005A14D6"/>
    <w:rsid w:val="005A1503"/>
    <w:rsid w:val="005A1799"/>
    <w:rsid w:val="005A1A63"/>
    <w:rsid w:val="005A1D54"/>
    <w:rsid w:val="005A1EB3"/>
    <w:rsid w:val="005A1EDB"/>
    <w:rsid w:val="005A207E"/>
    <w:rsid w:val="005A272B"/>
    <w:rsid w:val="005A2752"/>
    <w:rsid w:val="005A2C59"/>
    <w:rsid w:val="005A31A8"/>
    <w:rsid w:val="005A32C4"/>
    <w:rsid w:val="005A3374"/>
    <w:rsid w:val="005A352D"/>
    <w:rsid w:val="005A35D5"/>
    <w:rsid w:val="005A376B"/>
    <w:rsid w:val="005A3770"/>
    <w:rsid w:val="005A37D0"/>
    <w:rsid w:val="005A3FBA"/>
    <w:rsid w:val="005A40BF"/>
    <w:rsid w:val="005A443B"/>
    <w:rsid w:val="005A4450"/>
    <w:rsid w:val="005A4D74"/>
    <w:rsid w:val="005A528E"/>
    <w:rsid w:val="005A55C0"/>
    <w:rsid w:val="005A55D5"/>
    <w:rsid w:val="005A55DA"/>
    <w:rsid w:val="005A5A1D"/>
    <w:rsid w:val="005A5AB1"/>
    <w:rsid w:val="005A5B77"/>
    <w:rsid w:val="005A5D7A"/>
    <w:rsid w:val="005A5DDE"/>
    <w:rsid w:val="005A5EF7"/>
    <w:rsid w:val="005A6218"/>
    <w:rsid w:val="005A62D2"/>
    <w:rsid w:val="005A6695"/>
    <w:rsid w:val="005A6808"/>
    <w:rsid w:val="005A69FF"/>
    <w:rsid w:val="005A6C8B"/>
    <w:rsid w:val="005A6CA3"/>
    <w:rsid w:val="005A6CFA"/>
    <w:rsid w:val="005A6DE0"/>
    <w:rsid w:val="005A6E04"/>
    <w:rsid w:val="005A7200"/>
    <w:rsid w:val="005A7649"/>
    <w:rsid w:val="005A7680"/>
    <w:rsid w:val="005A772D"/>
    <w:rsid w:val="005A79C9"/>
    <w:rsid w:val="005A7A4E"/>
    <w:rsid w:val="005A7C2E"/>
    <w:rsid w:val="005A7D23"/>
    <w:rsid w:val="005B0706"/>
    <w:rsid w:val="005B08C7"/>
    <w:rsid w:val="005B09F0"/>
    <w:rsid w:val="005B0A89"/>
    <w:rsid w:val="005B0E39"/>
    <w:rsid w:val="005B0F2C"/>
    <w:rsid w:val="005B0F89"/>
    <w:rsid w:val="005B1262"/>
    <w:rsid w:val="005B1337"/>
    <w:rsid w:val="005B13D0"/>
    <w:rsid w:val="005B14AF"/>
    <w:rsid w:val="005B15AB"/>
    <w:rsid w:val="005B18BF"/>
    <w:rsid w:val="005B18F5"/>
    <w:rsid w:val="005B1B35"/>
    <w:rsid w:val="005B1D8D"/>
    <w:rsid w:val="005B1F2B"/>
    <w:rsid w:val="005B21DB"/>
    <w:rsid w:val="005B222C"/>
    <w:rsid w:val="005B22A2"/>
    <w:rsid w:val="005B2438"/>
    <w:rsid w:val="005B2458"/>
    <w:rsid w:val="005B2542"/>
    <w:rsid w:val="005B2581"/>
    <w:rsid w:val="005B26C5"/>
    <w:rsid w:val="005B2766"/>
    <w:rsid w:val="005B282D"/>
    <w:rsid w:val="005B2972"/>
    <w:rsid w:val="005B2BA5"/>
    <w:rsid w:val="005B3104"/>
    <w:rsid w:val="005B31C7"/>
    <w:rsid w:val="005B34C7"/>
    <w:rsid w:val="005B3B2E"/>
    <w:rsid w:val="005B3CA4"/>
    <w:rsid w:val="005B401F"/>
    <w:rsid w:val="005B431F"/>
    <w:rsid w:val="005B4A15"/>
    <w:rsid w:val="005B4AFF"/>
    <w:rsid w:val="005B4D3A"/>
    <w:rsid w:val="005B5242"/>
    <w:rsid w:val="005B5427"/>
    <w:rsid w:val="005B562D"/>
    <w:rsid w:val="005B58E5"/>
    <w:rsid w:val="005B5943"/>
    <w:rsid w:val="005B5ABD"/>
    <w:rsid w:val="005B5B8A"/>
    <w:rsid w:val="005B612D"/>
    <w:rsid w:val="005B615C"/>
    <w:rsid w:val="005B6772"/>
    <w:rsid w:val="005B6B63"/>
    <w:rsid w:val="005B6D51"/>
    <w:rsid w:val="005B7250"/>
    <w:rsid w:val="005B7354"/>
    <w:rsid w:val="005B7373"/>
    <w:rsid w:val="005B73F2"/>
    <w:rsid w:val="005B73FF"/>
    <w:rsid w:val="005B751A"/>
    <w:rsid w:val="005B7572"/>
    <w:rsid w:val="005B75A2"/>
    <w:rsid w:val="005B75C3"/>
    <w:rsid w:val="005B7972"/>
    <w:rsid w:val="005B7E26"/>
    <w:rsid w:val="005C00F4"/>
    <w:rsid w:val="005C02E3"/>
    <w:rsid w:val="005C039F"/>
    <w:rsid w:val="005C084C"/>
    <w:rsid w:val="005C0851"/>
    <w:rsid w:val="005C0910"/>
    <w:rsid w:val="005C0B27"/>
    <w:rsid w:val="005C180F"/>
    <w:rsid w:val="005C1C53"/>
    <w:rsid w:val="005C1F15"/>
    <w:rsid w:val="005C1F1A"/>
    <w:rsid w:val="005C1FAB"/>
    <w:rsid w:val="005C2013"/>
    <w:rsid w:val="005C2609"/>
    <w:rsid w:val="005C274B"/>
    <w:rsid w:val="005C28FC"/>
    <w:rsid w:val="005C2926"/>
    <w:rsid w:val="005C2B70"/>
    <w:rsid w:val="005C2DEA"/>
    <w:rsid w:val="005C3007"/>
    <w:rsid w:val="005C30E5"/>
    <w:rsid w:val="005C3196"/>
    <w:rsid w:val="005C3451"/>
    <w:rsid w:val="005C35C3"/>
    <w:rsid w:val="005C35F8"/>
    <w:rsid w:val="005C3DB7"/>
    <w:rsid w:val="005C3E31"/>
    <w:rsid w:val="005C3FDC"/>
    <w:rsid w:val="005C43A5"/>
    <w:rsid w:val="005C4652"/>
    <w:rsid w:val="005C4998"/>
    <w:rsid w:val="005C4AB7"/>
    <w:rsid w:val="005C4FBC"/>
    <w:rsid w:val="005C51FC"/>
    <w:rsid w:val="005C53B0"/>
    <w:rsid w:val="005C53CC"/>
    <w:rsid w:val="005C5750"/>
    <w:rsid w:val="005C5841"/>
    <w:rsid w:val="005C5913"/>
    <w:rsid w:val="005C5968"/>
    <w:rsid w:val="005C5A9E"/>
    <w:rsid w:val="005C5B32"/>
    <w:rsid w:val="005C5BED"/>
    <w:rsid w:val="005C5C6D"/>
    <w:rsid w:val="005C5ED0"/>
    <w:rsid w:val="005C6149"/>
    <w:rsid w:val="005C6196"/>
    <w:rsid w:val="005C61B1"/>
    <w:rsid w:val="005C6204"/>
    <w:rsid w:val="005C6277"/>
    <w:rsid w:val="005C63C4"/>
    <w:rsid w:val="005C64E1"/>
    <w:rsid w:val="005C666F"/>
    <w:rsid w:val="005C6756"/>
    <w:rsid w:val="005C6B21"/>
    <w:rsid w:val="005C6C86"/>
    <w:rsid w:val="005C6E0A"/>
    <w:rsid w:val="005C78A8"/>
    <w:rsid w:val="005D0299"/>
    <w:rsid w:val="005D04A6"/>
    <w:rsid w:val="005D075D"/>
    <w:rsid w:val="005D0847"/>
    <w:rsid w:val="005D090E"/>
    <w:rsid w:val="005D13A2"/>
    <w:rsid w:val="005D15EC"/>
    <w:rsid w:val="005D1A19"/>
    <w:rsid w:val="005D1A1A"/>
    <w:rsid w:val="005D1A20"/>
    <w:rsid w:val="005D1F03"/>
    <w:rsid w:val="005D234F"/>
    <w:rsid w:val="005D2352"/>
    <w:rsid w:val="005D24B1"/>
    <w:rsid w:val="005D285F"/>
    <w:rsid w:val="005D28FF"/>
    <w:rsid w:val="005D2A41"/>
    <w:rsid w:val="005D2B85"/>
    <w:rsid w:val="005D31F3"/>
    <w:rsid w:val="005D31F5"/>
    <w:rsid w:val="005D3314"/>
    <w:rsid w:val="005D393D"/>
    <w:rsid w:val="005D3AF3"/>
    <w:rsid w:val="005D3D3D"/>
    <w:rsid w:val="005D3DCB"/>
    <w:rsid w:val="005D3ED9"/>
    <w:rsid w:val="005D4006"/>
    <w:rsid w:val="005D4411"/>
    <w:rsid w:val="005D47EB"/>
    <w:rsid w:val="005D496D"/>
    <w:rsid w:val="005D49F9"/>
    <w:rsid w:val="005D4E27"/>
    <w:rsid w:val="005D4EB2"/>
    <w:rsid w:val="005D4F31"/>
    <w:rsid w:val="005D548C"/>
    <w:rsid w:val="005D54EA"/>
    <w:rsid w:val="005D55AE"/>
    <w:rsid w:val="005D5AD4"/>
    <w:rsid w:val="005D5D34"/>
    <w:rsid w:val="005D5E8F"/>
    <w:rsid w:val="005D5EEC"/>
    <w:rsid w:val="005D6014"/>
    <w:rsid w:val="005D60D2"/>
    <w:rsid w:val="005D60F8"/>
    <w:rsid w:val="005D6249"/>
    <w:rsid w:val="005D63C4"/>
    <w:rsid w:val="005D6614"/>
    <w:rsid w:val="005D6849"/>
    <w:rsid w:val="005D6884"/>
    <w:rsid w:val="005D6B3A"/>
    <w:rsid w:val="005D6C6E"/>
    <w:rsid w:val="005D6F00"/>
    <w:rsid w:val="005D758C"/>
    <w:rsid w:val="005D7A30"/>
    <w:rsid w:val="005D7C9E"/>
    <w:rsid w:val="005D7CEF"/>
    <w:rsid w:val="005D7EDD"/>
    <w:rsid w:val="005E0086"/>
    <w:rsid w:val="005E02DC"/>
    <w:rsid w:val="005E0348"/>
    <w:rsid w:val="005E038C"/>
    <w:rsid w:val="005E0668"/>
    <w:rsid w:val="005E0770"/>
    <w:rsid w:val="005E0F47"/>
    <w:rsid w:val="005E12DB"/>
    <w:rsid w:val="005E1749"/>
    <w:rsid w:val="005E1785"/>
    <w:rsid w:val="005E1797"/>
    <w:rsid w:val="005E1A62"/>
    <w:rsid w:val="005E1B41"/>
    <w:rsid w:val="005E1B67"/>
    <w:rsid w:val="005E1D4A"/>
    <w:rsid w:val="005E249C"/>
    <w:rsid w:val="005E29F2"/>
    <w:rsid w:val="005E2CAC"/>
    <w:rsid w:val="005E2D2A"/>
    <w:rsid w:val="005E2E12"/>
    <w:rsid w:val="005E30FD"/>
    <w:rsid w:val="005E3114"/>
    <w:rsid w:val="005E3519"/>
    <w:rsid w:val="005E351E"/>
    <w:rsid w:val="005E3B18"/>
    <w:rsid w:val="005E4160"/>
    <w:rsid w:val="005E510B"/>
    <w:rsid w:val="005E52F4"/>
    <w:rsid w:val="005E532C"/>
    <w:rsid w:val="005E53CB"/>
    <w:rsid w:val="005E5441"/>
    <w:rsid w:val="005E5C5F"/>
    <w:rsid w:val="005E5CF1"/>
    <w:rsid w:val="005E5D39"/>
    <w:rsid w:val="005E5FF4"/>
    <w:rsid w:val="005E6187"/>
    <w:rsid w:val="005E6349"/>
    <w:rsid w:val="005E6518"/>
    <w:rsid w:val="005E6747"/>
    <w:rsid w:val="005E690B"/>
    <w:rsid w:val="005E6BAF"/>
    <w:rsid w:val="005E6E02"/>
    <w:rsid w:val="005E6E2A"/>
    <w:rsid w:val="005E74CC"/>
    <w:rsid w:val="005E7810"/>
    <w:rsid w:val="005E78DB"/>
    <w:rsid w:val="005E7934"/>
    <w:rsid w:val="005E7E95"/>
    <w:rsid w:val="005F03E7"/>
    <w:rsid w:val="005F05B6"/>
    <w:rsid w:val="005F0A9F"/>
    <w:rsid w:val="005F0E12"/>
    <w:rsid w:val="005F1052"/>
    <w:rsid w:val="005F1879"/>
    <w:rsid w:val="005F1A7E"/>
    <w:rsid w:val="005F2164"/>
    <w:rsid w:val="005F2420"/>
    <w:rsid w:val="005F272F"/>
    <w:rsid w:val="005F2868"/>
    <w:rsid w:val="005F2B0B"/>
    <w:rsid w:val="005F2CB7"/>
    <w:rsid w:val="005F2CC5"/>
    <w:rsid w:val="005F2DFF"/>
    <w:rsid w:val="005F2EDB"/>
    <w:rsid w:val="005F3036"/>
    <w:rsid w:val="005F360B"/>
    <w:rsid w:val="005F3FFE"/>
    <w:rsid w:val="005F40D8"/>
    <w:rsid w:val="005F4283"/>
    <w:rsid w:val="005F465A"/>
    <w:rsid w:val="005F472C"/>
    <w:rsid w:val="005F4881"/>
    <w:rsid w:val="005F4AAB"/>
    <w:rsid w:val="005F4BB2"/>
    <w:rsid w:val="005F4C44"/>
    <w:rsid w:val="005F4CA0"/>
    <w:rsid w:val="005F4CE6"/>
    <w:rsid w:val="005F4F80"/>
    <w:rsid w:val="005F4F88"/>
    <w:rsid w:val="005F5077"/>
    <w:rsid w:val="005F52CE"/>
    <w:rsid w:val="005F537B"/>
    <w:rsid w:val="005F5756"/>
    <w:rsid w:val="005F5A54"/>
    <w:rsid w:val="005F5C58"/>
    <w:rsid w:val="005F5E36"/>
    <w:rsid w:val="005F5F03"/>
    <w:rsid w:val="005F5F4B"/>
    <w:rsid w:val="005F6130"/>
    <w:rsid w:val="005F61FB"/>
    <w:rsid w:val="005F6213"/>
    <w:rsid w:val="005F6670"/>
    <w:rsid w:val="005F6829"/>
    <w:rsid w:val="005F6AF7"/>
    <w:rsid w:val="005F6C33"/>
    <w:rsid w:val="005F6E9B"/>
    <w:rsid w:val="005F73E3"/>
    <w:rsid w:val="005F7404"/>
    <w:rsid w:val="005F7593"/>
    <w:rsid w:val="005F7794"/>
    <w:rsid w:val="005F7C5B"/>
    <w:rsid w:val="005F7E3D"/>
    <w:rsid w:val="006001F7"/>
    <w:rsid w:val="00600229"/>
    <w:rsid w:val="006003B6"/>
    <w:rsid w:val="00600401"/>
    <w:rsid w:val="00600630"/>
    <w:rsid w:val="0060066C"/>
    <w:rsid w:val="006006C0"/>
    <w:rsid w:val="00600BD1"/>
    <w:rsid w:val="00600DCD"/>
    <w:rsid w:val="0060133B"/>
    <w:rsid w:val="00601555"/>
    <w:rsid w:val="006017B2"/>
    <w:rsid w:val="0060193A"/>
    <w:rsid w:val="0060196E"/>
    <w:rsid w:val="00601C64"/>
    <w:rsid w:val="00601F19"/>
    <w:rsid w:val="00601F2A"/>
    <w:rsid w:val="00602030"/>
    <w:rsid w:val="006021DD"/>
    <w:rsid w:val="006026DB"/>
    <w:rsid w:val="00602AC8"/>
    <w:rsid w:val="0060315A"/>
    <w:rsid w:val="0060318E"/>
    <w:rsid w:val="00603691"/>
    <w:rsid w:val="0060372F"/>
    <w:rsid w:val="00603853"/>
    <w:rsid w:val="00603D72"/>
    <w:rsid w:val="00603D99"/>
    <w:rsid w:val="00604A68"/>
    <w:rsid w:val="00604E60"/>
    <w:rsid w:val="00604F50"/>
    <w:rsid w:val="00605083"/>
    <w:rsid w:val="0060525B"/>
    <w:rsid w:val="006053D2"/>
    <w:rsid w:val="006056C6"/>
    <w:rsid w:val="00605CFE"/>
    <w:rsid w:val="00605D67"/>
    <w:rsid w:val="00605F04"/>
    <w:rsid w:val="00606367"/>
    <w:rsid w:val="00606660"/>
    <w:rsid w:val="006066D6"/>
    <w:rsid w:val="0060701D"/>
    <w:rsid w:val="0060759C"/>
    <w:rsid w:val="006078EF"/>
    <w:rsid w:val="00607A32"/>
    <w:rsid w:val="00607A83"/>
    <w:rsid w:val="00607B2C"/>
    <w:rsid w:val="00610186"/>
    <w:rsid w:val="006108B2"/>
    <w:rsid w:val="00610EDC"/>
    <w:rsid w:val="00611369"/>
    <w:rsid w:val="00611478"/>
    <w:rsid w:val="0061187D"/>
    <w:rsid w:val="00611974"/>
    <w:rsid w:val="00611B2D"/>
    <w:rsid w:val="00611C96"/>
    <w:rsid w:val="00611CE7"/>
    <w:rsid w:val="00611ED3"/>
    <w:rsid w:val="00611F51"/>
    <w:rsid w:val="0061219C"/>
    <w:rsid w:val="00612314"/>
    <w:rsid w:val="0061272A"/>
    <w:rsid w:val="0061291F"/>
    <w:rsid w:val="00612946"/>
    <w:rsid w:val="006129C9"/>
    <w:rsid w:val="00612ACD"/>
    <w:rsid w:val="00612D6B"/>
    <w:rsid w:val="006132C4"/>
    <w:rsid w:val="006133CC"/>
    <w:rsid w:val="006134BD"/>
    <w:rsid w:val="0061377E"/>
    <w:rsid w:val="006139D5"/>
    <w:rsid w:val="00613BB5"/>
    <w:rsid w:val="00613FC2"/>
    <w:rsid w:val="006146AF"/>
    <w:rsid w:val="00614A17"/>
    <w:rsid w:val="00614DB4"/>
    <w:rsid w:val="00614DF5"/>
    <w:rsid w:val="00614F99"/>
    <w:rsid w:val="00615267"/>
    <w:rsid w:val="0061554E"/>
    <w:rsid w:val="006156CF"/>
    <w:rsid w:val="00615767"/>
    <w:rsid w:val="006157FC"/>
    <w:rsid w:val="006159D7"/>
    <w:rsid w:val="00615C4B"/>
    <w:rsid w:val="0061663D"/>
    <w:rsid w:val="006166B7"/>
    <w:rsid w:val="00616727"/>
    <w:rsid w:val="006168B2"/>
    <w:rsid w:val="00616958"/>
    <w:rsid w:val="00616975"/>
    <w:rsid w:val="00616A5A"/>
    <w:rsid w:val="00616D03"/>
    <w:rsid w:val="006171D0"/>
    <w:rsid w:val="006171FB"/>
    <w:rsid w:val="00617334"/>
    <w:rsid w:val="0061737F"/>
    <w:rsid w:val="00617A36"/>
    <w:rsid w:val="00617D0B"/>
    <w:rsid w:val="00617E49"/>
    <w:rsid w:val="006203BD"/>
    <w:rsid w:val="006203D4"/>
    <w:rsid w:val="00620538"/>
    <w:rsid w:val="00620F0C"/>
    <w:rsid w:val="0062104B"/>
    <w:rsid w:val="006210C3"/>
    <w:rsid w:val="00621145"/>
    <w:rsid w:val="0062146A"/>
    <w:rsid w:val="00621684"/>
    <w:rsid w:val="006217A4"/>
    <w:rsid w:val="0062184A"/>
    <w:rsid w:val="006218DC"/>
    <w:rsid w:val="00621ABC"/>
    <w:rsid w:val="00621D54"/>
    <w:rsid w:val="00621EAA"/>
    <w:rsid w:val="00621EC4"/>
    <w:rsid w:val="00622041"/>
    <w:rsid w:val="00622967"/>
    <w:rsid w:val="00622B8E"/>
    <w:rsid w:val="00622D00"/>
    <w:rsid w:val="00622F9C"/>
    <w:rsid w:val="00622FD3"/>
    <w:rsid w:val="006231C8"/>
    <w:rsid w:val="00623B4F"/>
    <w:rsid w:val="00624142"/>
    <w:rsid w:val="0062419E"/>
    <w:rsid w:val="0062422F"/>
    <w:rsid w:val="00624553"/>
    <w:rsid w:val="006246CE"/>
    <w:rsid w:val="00624873"/>
    <w:rsid w:val="00624927"/>
    <w:rsid w:val="00624D1E"/>
    <w:rsid w:val="00625667"/>
    <w:rsid w:val="006256C4"/>
    <w:rsid w:val="006257B9"/>
    <w:rsid w:val="006257D5"/>
    <w:rsid w:val="006257E0"/>
    <w:rsid w:val="00625BD4"/>
    <w:rsid w:val="00625DD8"/>
    <w:rsid w:val="006260F8"/>
    <w:rsid w:val="0062614E"/>
    <w:rsid w:val="0062690D"/>
    <w:rsid w:val="00626984"/>
    <w:rsid w:val="00626E43"/>
    <w:rsid w:val="00627264"/>
    <w:rsid w:val="0062741C"/>
    <w:rsid w:val="0062789F"/>
    <w:rsid w:val="00627926"/>
    <w:rsid w:val="00627A6C"/>
    <w:rsid w:val="00627E27"/>
    <w:rsid w:val="00627F0A"/>
    <w:rsid w:val="00630028"/>
    <w:rsid w:val="006303AD"/>
    <w:rsid w:val="006305BF"/>
    <w:rsid w:val="00630A73"/>
    <w:rsid w:val="00630A83"/>
    <w:rsid w:val="00630A95"/>
    <w:rsid w:val="00630AB3"/>
    <w:rsid w:val="00630AD1"/>
    <w:rsid w:val="00630B60"/>
    <w:rsid w:val="00630E92"/>
    <w:rsid w:val="006312C9"/>
    <w:rsid w:val="0063143B"/>
    <w:rsid w:val="00631810"/>
    <w:rsid w:val="006318DA"/>
    <w:rsid w:val="00631BC5"/>
    <w:rsid w:val="00631C45"/>
    <w:rsid w:val="00631FC6"/>
    <w:rsid w:val="006322D6"/>
    <w:rsid w:val="006328AE"/>
    <w:rsid w:val="00632B09"/>
    <w:rsid w:val="00632B35"/>
    <w:rsid w:val="00632D85"/>
    <w:rsid w:val="00632EC1"/>
    <w:rsid w:val="00632FB4"/>
    <w:rsid w:val="00632FF7"/>
    <w:rsid w:val="0063365A"/>
    <w:rsid w:val="006341BC"/>
    <w:rsid w:val="0063438F"/>
    <w:rsid w:val="00634587"/>
    <w:rsid w:val="006346C1"/>
    <w:rsid w:val="006347BA"/>
    <w:rsid w:val="0063515C"/>
    <w:rsid w:val="0063531A"/>
    <w:rsid w:val="00635349"/>
    <w:rsid w:val="006353DF"/>
    <w:rsid w:val="00635539"/>
    <w:rsid w:val="006356B0"/>
    <w:rsid w:val="00635916"/>
    <w:rsid w:val="00635E2F"/>
    <w:rsid w:val="0063600B"/>
    <w:rsid w:val="006360C8"/>
    <w:rsid w:val="0063624B"/>
    <w:rsid w:val="006367C9"/>
    <w:rsid w:val="00636849"/>
    <w:rsid w:val="006368EF"/>
    <w:rsid w:val="00636D64"/>
    <w:rsid w:val="00636EE6"/>
    <w:rsid w:val="00636FAE"/>
    <w:rsid w:val="00636FE5"/>
    <w:rsid w:val="006378FB"/>
    <w:rsid w:val="006379CB"/>
    <w:rsid w:val="00640125"/>
    <w:rsid w:val="006401C5"/>
    <w:rsid w:val="006406EC"/>
    <w:rsid w:val="00640A5A"/>
    <w:rsid w:val="00640A99"/>
    <w:rsid w:val="00640E44"/>
    <w:rsid w:val="00641224"/>
    <w:rsid w:val="00641249"/>
    <w:rsid w:val="00641590"/>
    <w:rsid w:val="0064170B"/>
    <w:rsid w:val="00641A96"/>
    <w:rsid w:val="00641C49"/>
    <w:rsid w:val="00641DD6"/>
    <w:rsid w:val="00641E36"/>
    <w:rsid w:val="00641E5B"/>
    <w:rsid w:val="00642290"/>
    <w:rsid w:val="006424D5"/>
    <w:rsid w:val="006425AB"/>
    <w:rsid w:val="00642B7F"/>
    <w:rsid w:val="006433BA"/>
    <w:rsid w:val="0064344F"/>
    <w:rsid w:val="00643A05"/>
    <w:rsid w:val="006441AA"/>
    <w:rsid w:val="00644236"/>
    <w:rsid w:val="00644554"/>
    <w:rsid w:val="0064467E"/>
    <w:rsid w:val="00644927"/>
    <w:rsid w:val="00644998"/>
    <w:rsid w:val="00644C7C"/>
    <w:rsid w:val="00644F43"/>
    <w:rsid w:val="006450F3"/>
    <w:rsid w:val="00645300"/>
    <w:rsid w:val="00645316"/>
    <w:rsid w:val="0064550B"/>
    <w:rsid w:val="00645F06"/>
    <w:rsid w:val="0064607A"/>
    <w:rsid w:val="00646197"/>
    <w:rsid w:val="0064649D"/>
    <w:rsid w:val="00646582"/>
    <w:rsid w:val="00646723"/>
    <w:rsid w:val="006468F9"/>
    <w:rsid w:val="00646C0C"/>
    <w:rsid w:val="00646C86"/>
    <w:rsid w:val="00646E21"/>
    <w:rsid w:val="00646E5A"/>
    <w:rsid w:val="00647114"/>
    <w:rsid w:val="0064718D"/>
    <w:rsid w:val="006472C7"/>
    <w:rsid w:val="006474CC"/>
    <w:rsid w:val="006476F9"/>
    <w:rsid w:val="006477D7"/>
    <w:rsid w:val="00647CBB"/>
    <w:rsid w:val="00647D7A"/>
    <w:rsid w:val="0065025B"/>
    <w:rsid w:val="006508B9"/>
    <w:rsid w:val="00650927"/>
    <w:rsid w:val="00650D1D"/>
    <w:rsid w:val="00650FC9"/>
    <w:rsid w:val="00651087"/>
    <w:rsid w:val="006514EE"/>
    <w:rsid w:val="006518C3"/>
    <w:rsid w:val="006519B4"/>
    <w:rsid w:val="00651A25"/>
    <w:rsid w:val="0065207A"/>
    <w:rsid w:val="006525B6"/>
    <w:rsid w:val="00652801"/>
    <w:rsid w:val="00652812"/>
    <w:rsid w:val="00652A3F"/>
    <w:rsid w:val="00652AD5"/>
    <w:rsid w:val="00652C3C"/>
    <w:rsid w:val="00652CB1"/>
    <w:rsid w:val="00652E61"/>
    <w:rsid w:val="0065334D"/>
    <w:rsid w:val="00653452"/>
    <w:rsid w:val="00653655"/>
    <w:rsid w:val="00653769"/>
    <w:rsid w:val="00653D40"/>
    <w:rsid w:val="00653E80"/>
    <w:rsid w:val="00654302"/>
    <w:rsid w:val="00654449"/>
    <w:rsid w:val="006547B1"/>
    <w:rsid w:val="006549AE"/>
    <w:rsid w:val="006549BE"/>
    <w:rsid w:val="00654A17"/>
    <w:rsid w:val="00654BD4"/>
    <w:rsid w:val="00654C7B"/>
    <w:rsid w:val="00654C86"/>
    <w:rsid w:val="00654D8B"/>
    <w:rsid w:val="00654E58"/>
    <w:rsid w:val="00654FCC"/>
    <w:rsid w:val="006552C7"/>
    <w:rsid w:val="0065566D"/>
    <w:rsid w:val="00655823"/>
    <w:rsid w:val="00655C8C"/>
    <w:rsid w:val="00656368"/>
    <w:rsid w:val="006567E2"/>
    <w:rsid w:val="00656AAD"/>
    <w:rsid w:val="00656BFF"/>
    <w:rsid w:val="00656E65"/>
    <w:rsid w:val="00656E81"/>
    <w:rsid w:val="006570E3"/>
    <w:rsid w:val="0065742C"/>
    <w:rsid w:val="006575D6"/>
    <w:rsid w:val="0065784B"/>
    <w:rsid w:val="00657AA9"/>
    <w:rsid w:val="00657F13"/>
    <w:rsid w:val="00657F54"/>
    <w:rsid w:val="0066028C"/>
    <w:rsid w:val="00660BE7"/>
    <w:rsid w:val="00660D41"/>
    <w:rsid w:val="00660F2E"/>
    <w:rsid w:val="0066114D"/>
    <w:rsid w:val="006612D5"/>
    <w:rsid w:val="006615DC"/>
    <w:rsid w:val="00661A7C"/>
    <w:rsid w:val="00661BC8"/>
    <w:rsid w:val="00661EFD"/>
    <w:rsid w:val="0066236E"/>
    <w:rsid w:val="00662685"/>
    <w:rsid w:val="00662759"/>
    <w:rsid w:val="00662883"/>
    <w:rsid w:val="00662E8C"/>
    <w:rsid w:val="0066318D"/>
    <w:rsid w:val="00663394"/>
    <w:rsid w:val="0066341E"/>
    <w:rsid w:val="0066382A"/>
    <w:rsid w:val="00663A9A"/>
    <w:rsid w:val="00663BB1"/>
    <w:rsid w:val="00663CDE"/>
    <w:rsid w:val="00663E5E"/>
    <w:rsid w:val="00663FA6"/>
    <w:rsid w:val="00663FCE"/>
    <w:rsid w:val="0066431B"/>
    <w:rsid w:val="0066434C"/>
    <w:rsid w:val="00664824"/>
    <w:rsid w:val="006648EC"/>
    <w:rsid w:val="00664A03"/>
    <w:rsid w:val="00664AAF"/>
    <w:rsid w:val="00664BDD"/>
    <w:rsid w:val="00664CDB"/>
    <w:rsid w:val="00664F70"/>
    <w:rsid w:val="00664FC0"/>
    <w:rsid w:val="00665189"/>
    <w:rsid w:val="0066527F"/>
    <w:rsid w:val="00665334"/>
    <w:rsid w:val="0066536F"/>
    <w:rsid w:val="006653F4"/>
    <w:rsid w:val="00665651"/>
    <w:rsid w:val="00665768"/>
    <w:rsid w:val="00665B29"/>
    <w:rsid w:val="00665EC5"/>
    <w:rsid w:val="0066627C"/>
    <w:rsid w:val="00666298"/>
    <w:rsid w:val="00666662"/>
    <w:rsid w:val="00666A82"/>
    <w:rsid w:val="00666C01"/>
    <w:rsid w:val="00666EC1"/>
    <w:rsid w:val="00666F67"/>
    <w:rsid w:val="0066716E"/>
    <w:rsid w:val="00667450"/>
    <w:rsid w:val="00667660"/>
    <w:rsid w:val="00667869"/>
    <w:rsid w:val="00667D5A"/>
    <w:rsid w:val="00667F86"/>
    <w:rsid w:val="0067023B"/>
    <w:rsid w:val="0067053C"/>
    <w:rsid w:val="00670782"/>
    <w:rsid w:val="00670838"/>
    <w:rsid w:val="0067104D"/>
    <w:rsid w:val="006710D3"/>
    <w:rsid w:val="006713AA"/>
    <w:rsid w:val="006717E4"/>
    <w:rsid w:val="00671948"/>
    <w:rsid w:val="006719B2"/>
    <w:rsid w:val="006719F5"/>
    <w:rsid w:val="00671A9F"/>
    <w:rsid w:val="00671AE3"/>
    <w:rsid w:val="00672016"/>
    <w:rsid w:val="0067219C"/>
    <w:rsid w:val="006723C2"/>
    <w:rsid w:val="006724C4"/>
    <w:rsid w:val="0067250E"/>
    <w:rsid w:val="00672519"/>
    <w:rsid w:val="00672792"/>
    <w:rsid w:val="00672C57"/>
    <w:rsid w:val="00672C78"/>
    <w:rsid w:val="00672CCD"/>
    <w:rsid w:val="00672FA7"/>
    <w:rsid w:val="0067327D"/>
    <w:rsid w:val="0067354E"/>
    <w:rsid w:val="0067367B"/>
    <w:rsid w:val="006736EF"/>
    <w:rsid w:val="006737BA"/>
    <w:rsid w:val="00673EA6"/>
    <w:rsid w:val="0067401E"/>
    <w:rsid w:val="0067405A"/>
    <w:rsid w:val="00674251"/>
    <w:rsid w:val="00674267"/>
    <w:rsid w:val="00674458"/>
    <w:rsid w:val="006745B3"/>
    <w:rsid w:val="0067463C"/>
    <w:rsid w:val="00674BBF"/>
    <w:rsid w:val="00674E19"/>
    <w:rsid w:val="00674F20"/>
    <w:rsid w:val="00675220"/>
    <w:rsid w:val="00675317"/>
    <w:rsid w:val="00675336"/>
    <w:rsid w:val="00675703"/>
    <w:rsid w:val="0067570B"/>
    <w:rsid w:val="00675848"/>
    <w:rsid w:val="0067591C"/>
    <w:rsid w:val="00675A22"/>
    <w:rsid w:val="00675AD0"/>
    <w:rsid w:val="0067606C"/>
    <w:rsid w:val="00676228"/>
    <w:rsid w:val="006769A8"/>
    <w:rsid w:val="006769D9"/>
    <w:rsid w:val="00676A8A"/>
    <w:rsid w:val="00676B49"/>
    <w:rsid w:val="00676BD7"/>
    <w:rsid w:val="00676D7E"/>
    <w:rsid w:val="006773A8"/>
    <w:rsid w:val="006774FE"/>
    <w:rsid w:val="006775F4"/>
    <w:rsid w:val="00677897"/>
    <w:rsid w:val="00677A99"/>
    <w:rsid w:val="00677C4E"/>
    <w:rsid w:val="00677D22"/>
    <w:rsid w:val="00677E10"/>
    <w:rsid w:val="00677E2A"/>
    <w:rsid w:val="00680067"/>
    <w:rsid w:val="00680487"/>
    <w:rsid w:val="006804E4"/>
    <w:rsid w:val="006808EF"/>
    <w:rsid w:val="00680ABD"/>
    <w:rsid w:val="00680E2D"/>
    <w:rsid w:val="00680E8B"/>
    <w:rsid w:val="00681528"/>
    <w:rsid w:val="00681B78"/>
    <w:rsid w:val="00681C2E"/>
    <w:rsid w:val="00682062"/>
    <w:rsid w:val="0068227A"/>
    <w:rsid w:val="006822CC"/>
    <w:rsid w:val="0068257A"/>
    <w:rsid w:val="00682CD7"/>
    <w:rsid w:val="00682E29"/>
    <w:rsid w:val="006830DC"/>
    <w:rsid w:val="0068322E"/>
    <w:rsid w:val="00683422"/>
    <w:rsid w:val="0068348C"/>
    <w:rsid w:val="006838A3"/>
    <w:rsid w:val="00684830"/>
    <w:rsid w:val="006848B6"/>
    <w:rsid w:val="00684F95"/>
    <w:rsid w:val="006853E7"/>
    <w:rsid w:val="006854E6"/>
    <w:rsid w:val="0068552E"/>
    <w:rsid w:val="006855F3"/>
    <w:rsid w:val="00685880"/>
    <w:rsid w:val="00685883"/>
    <w:rsid w:val="0068597C"/>
    <w:rsid w:val="00685D2D"/>
    <w:rsid w:val="00685FA3"/>
    <w:rsid w:val="00686230"/>
    <w:rsid w:val="0068629C"/>
    <w:rsid w:val="006863BF"/>
    <w:rsid w:val="006865F9"/>
    <w:rsid w:val="006866F2"/>
    <w:rsid w:val="00686872"/>
    <w:rsid w:val="00686A96"/>
    <w:rsid w:val="00686AF0"/>
    <w:rsid w:val="00686E6E"/>
    <w:rsid w:val="00686EC3"/>
    <w:rsid w:val="00686FD2"/>
    <w:rsid w:val="0068748C"/>
    <w:rsid w:val="006874FE"/>
    <w:rsid w:val="0068756C"/>
    <w:rsid w:val="0068772F"/>
    <w:rsid w:val="00687952"/>
    <w:rsid w:val="00687A4C"/>
    <w:rsid w:val="00687A55"/>
    <w:rsid w:val="00687B27"/>
    <w:rsid w:val="00687C89"/>
    <w:rsid w:val="00687E71"/>
    <w:rsid w:val="006906FA"/>
    <w:rsid w:val="00690770"/>
    <w:rsid w:val="006907AE"/>
    <w:rsid w:val="00690C88"/>
    <w:rsid w:val="00690CBC"/>
    <w:rsid w:val="00690D66"/>
    <w:rsid w:val="00690F38"/>
    <w:rsid w:val="006913A2"/>
    <w:rsid w:val="006915B1"/>
    <w:rsid w:val="00691727"/>
    <w:rsid w:val="0069192C"/>
    <w:rsid w:val="0069195F"/>
    <w:rsid w:val="00691D6E"/>
    <w:rsid w:val="00691F8F"/>
    <w:rsid w:val="006920A0"/>
    <w:rsid w:val="0069239B"/>
    <w:rsid w:val="006924B9"/>
    <w:rsid w:val="00692529"/>
    <w:rsid w:val="006925F3"/>
    <w:rsid w:val="00692632"/>
    <w:rsid w:val="006927BC"/>
    <w:rsid w:val="00692A03"/>
    <w:rsid w:val="00692A55"/>
    <w:rsid w:val="00692B87"/>
    <w:rsid w:val="00692C91"/>
    <w:rsid w:val="00692DAD"/>
    <w:rsid w:val="00692DCB"/>
    <w:rsid w:val="00692F40"/>
    <w:rsid w:val="00692F66"/>
    <w:rsid w:val="0069319D"/>
    <w:rsid w:val="006932FD"/>
    <w:rsid w:val="0069331F"/>
    <w:rsid w:val="006934A9"/>
    <w:rsid w:val="006935B8"/>
    <w:rsid w:val="006945D3"/>
    <w:rsid w:val="006948D6"/>
    <w:rsid w:val="00694A81"/>
    <w:rsid w:val="00694E3B"/>
    <w:rsid w:val="0069509B"/>
    <w:rsid w:val="006950B3"/>
    <w:rsid w:val="00695246"/>
    <w:rsid w:val="00695596"/>
    <w:rsid w:val="00695784"/>
    <w:rsid w:val="006958D6"/>
    <w:rsid w:val="00695DFC"/>
    <w:rsid w:val="00695EC6"/>
    <w:rsid w:val="00696140"/>
    <w:rsid w:val="00696165"/>
    <w:rsid w:val="006961A6"/>
    <w:rsid w:val="006962B9"/>
    <w:rsid w:val="006963CE"/>
    <w:rsid w:val="0069640C"/>
    <w:rsid w:val="00696574"/>
    <w:rsid w:val="0069687C"/>
    <w:rsid w:val="006971C0"/>
    <w:rsid w:val="0069775A"/>
    <w:rsid w:val="00697AD9"/>
    <w:rsid w:val="00697C83"/>
    <w:rsid w:val="00697E75"/>
    <w:rsid w:val="006A0068"/>
    <w:rsid w:val="006A0410"/>
    <w:rsid w:val="006A05A9"/>
    <w:rsid w:val="006A05AB"/>
    <w:rsid w:val="006A0F65"/>
    <w:rsid w:val="006A12F4"/>
    <w:rsid w:val="006A1796"/>
    <w:rsid w:val="006A1B4F"/>
    <w:rsid w:val="006A1C1C"/>
    <w:rsid w:val="006A1CD4"/>
    <w:rsid w:val="006A1FA1"/>
    <w:rsid w:val="006A22D2"/>
    <w:rsid w:val="006A280D"/>
    <w:rsid w:val="006A291F"/>
    <w:rsid w:val="006A2B69"/>
    <w:rsid w:val="006A2BBC"/>
    <w:rsid w:val="006A2E25"/>
    <w:rsid w:val="006A3194"/>
    <w:rsid w:val="006A3996"/>
    <w:rsid w:val="006A3CA6"/>
    <w:rsid w:val="006A3DEA"/>
    <w:rsid w:val="006A422F"/>
    <w:rsid w:val="006A4346"/>
    <w:rsid w:val="006A46D0"/>
    <w:rsid w:val="006A4816"/>
    <w:rsid w:val="006A4818"/>
    <w:rsid w:val="006A4826"/>
    <w:rsid w:val="006A49D9"/>
    <w:rsid w:val="006A49E3"/>
    <w:rsid w:val="006A4AA0"/>
    <w:rsid w:val="006A5199"/>
    <w:rsid w:val="006A541A"/>
    <w:rsid w:val="006A55E2"/>
    <w:rsid w:val="006A5A96"/>
    <w:rsid w:val="006A6331"/>
    <w:rsid w:val="006A63F4"/>
    <w:rsid w:val="006A643F"/>
    <w:rsid w:val="006A644B"/>
    <w:rsid w:val="006A645F"/>
    <w:rsid w:val="006A6AAC"/>
    <w:rsid w:val="006A6B4F"/>
    <w:rsid w:val="006A6EEE"/>
    <w:rsid w:val="006A70D8"/>
    <w:rsid w:val="006A71C6"/>
    <w:rsid w:val="006A72C1"/>
    <w:rsid w:val="006A7361"/>
    <w:rsid w:val="006A7BFF"/>
    <w:rsid w:val="006B00FD"/>
    <w:rsid w:val="006B0347"/>
    <w:rsid w:val="006B05AA"/>
    <w:rsid w:val="006B0710"/>
    <w:rsid w:val="006B09E7"/>
    <w:rsid w:val="006B0AAC"/>
    <w:rsid w:val="006B0D2D"/>
    <w:rsid w:val="006B0DFB"/>
    <w:rsid w:val="006B0E24"/>
    <w:rsid w:val="006B1035"/>
    <w:rsid w:val="006B12F5"/>
    <w:rsid w:val="006B17E8"/>
    <w:rsid w:val="006B1B09"/>
    <w:rsid w:val="006B1C26"/>
    <w:rsid w:val="006B1CB5"/>
    <w:rsid w:val="006B1EAF"/>
    <w:rsid w:val="006B1F82"/>
    <w:rsid w:val="006B1FBB"/>
    <w:rsid w:val="006B2274"/>
    <w:rsid w:val="006B240B"/>
    <w:rsid w:val="006B25B3"/>
    <w:rsid w:val="006B264D"/>
    <w:rsid w:val="006B279E"/>
    <w:rsid w:val="006B29B2"/>
    <w:rsid w:val="006B29D8"/>
    <w:rsid w:val="006B2C78"/>
    <w:rsid w:val="006B2D40"/>
    <w:rsid w:val="006B2EC0"/>
    <w:rsid w:val="006B2FC3"/>
    <w:rsid w:val="006B31D9"/>
    <w:rsid w:val="006B3208"/>
    <w:rsid w:val="006B35B1"/>
    <w:rsid w:val="006B37DA"/>
    <w:rsid w:val="006B387C"/>
    <w:rsid w:val="006B3946"/>
    <w:rsid w:val="006B3B40"/>
    <w:rsid w:val="006B3C7D"/>
    <w:rsid w:val="006B3CF4"/>
    <w:rsid w:val="006B3F58"/>
    <w:rsid w:val="006B401B"/>
    <w:rsid w:val="006B420E"/>
    <w:rsid w:val="006B431D"/>
    <w:rsid w:val="006B45C0"/>
    <w:rsid w:val="006B4743"/>
    <w:rsid w:val="006B4AE8"/>
    <w:rsid w:val="006B4B1A"/>
    <w:rsid w:val="006B4F3E"/>
    <w:rsid w:val="006B4FD9"/>
    <w:rsid w:val="006B5061"/>
    <w:rsid w:val="006B5097"/>
    <w:rsid w:val="006B536C"/>
    <w:rsid w:val="006B543B"/>
    <w:rsid w:val="006B55D9"/>
    <w:rsid w:val="006B5705"/>
    <w:rsid w:val="006B59A0"/>
    <w:rsid w:val="006B5AD2"/>
    <w:rsid w:val="006B5DFD"/>
    <w:rsid w:val="006B5E3E"/>
    <w:rsid w:val="006B6237"/>
    <w:rsid w:val="006B63D0"/>
    <w:rsid w:val="006B6416"/>
    <w:rsid w:val="006B66C6"/>
    <w:rsid w:val="006B6710"/>
    <w:rsid w:val="006B672C"/>
    <w:rsid w:val="006B6A49"/>
    <w:rsid w:val="006B6A95"/>
    <w:rsid w:val="006B75EC"/>
    <w:rsid w:val="006B7861"/>
    <w:rsid w:val="006B7C0A"/>
    <w:rsid w:val="006B7C30"/>
    <w:rsid w:val="006B7DA7"/>
    <w:rsid w:val="006C008E"/>
    <w:rsid w:val="006C020D"/>
    <w:rsid w:val="006C02AD"/>
    <w:rsid w:val="006C02FB"/>
    <w:rsid w:val="006C03A6"/>
    <w:rsid w:val="006C03B1"/>
    <w:rsid w:val="006C0691"/>
    <w:rsid w:val="006C06F1"/>
    <w:rsid w:val="006C082C"/>
    <w:rsid w:val="006C0B5B"/>
    <w:rsid w:val="006C0CCC"/>
    <w:rsid w:val="006C0E74"/>
    <w:rsid w:val="006C0F01"/>
    <w:rsid w:val="006C0FC4"/>
    <w:rsid w:val="006C1252"/>
    <w:rsid w:val="006C12E8"/>
    <w:rsid w:val="006C130F"/>
    <w:rsid w:val="006C1541"/>
    <w:rsid w:val="006C171F"/>
    <w:rsid w:val="006C1BE1"/>
    <w:rsid w:val="006C1E88"/>
    <w:rsid w:val="006C1E96"/>
    <w:rsid w:val="006C1EAF"/>
    <w:rsid w:val="006C1F72"/>
    <w:rsid w:val="006C1FA4"/>
    <w:rsid w:val="006C2191"/>
    <w:rsid w:val="006C225A"/>
    <w:rsid w:val="006C23FA"/>
    <w:rsid w:val="006C240B"/>
    <w:rsid w:val="006C2550"/>
    <w:rsid w:val="006C2553"/>
    <w:rsid w:val="006C276A"/>
    <w:rsid w:val="006C2902"/>
    <w:rsid w:val="006C2950"/>
    <w:rsid w:val="006C2B6A"/>
    <w:rsid w:val="006C2C4F"/>
    <w:rsid w:val="006C327B"/>
    <w:rsid w:val="006C3709"/>
    <w:rsid w:val="006C383C"/>
    <w:rsid w:val="006C3A51"/>
    <w:rsid w:val="006C403F"/>
    <w:rsid w:val="006C40C5"/>
    <w:rsid w:val="006C420A"/>
    <w:rsid w:val="006C42D9"/>
    <w:rsid w:val="006C450A"/>
    <w:rsid w:val="006C460B"/>
    <w:rsid w:val="006C4619"/>
    <w:rsid w:val="006C46EE"/>
    <w:rsid w:val="006C4779"/>
    <w:rsid w:val="006C4889"/>
    <w:rsid w:val="006C4AB5"/>
    <w:rsid w:val="006C4D4F"/>
    <w:rsid w:val="006C4D8F"/>
    <w:rsid w:val="006C4FC5"/>
    <w:rsid w:val="006C529C"/>
    <w:rsid w:val="006C52E2"/>
    <w:rsid w:val="006C557B"/>
    <w:rsid w:val="006C59B7"/>
    <w:rsid w:val="006C5E01"/>
    <w:rsid w:val="006C5F66"/>
    <w:rsid w:val="006C603A"/>
    <w:rsid w:val="006C63C1"/>
    <w:rsid w:val="006C64DA"/>
    <w:rsid w:val="006C6C6E"/>
    <w:rsid w:val="006C7786"/>
    <w:rsid w:val="006D0279"/>
    <w:rsid w:val="006D02A8"/>
    <w:rsid w:val="006D06ED"/>
    <w:rsid w:val="006D0E82"/>
    <w:rsid w:val="006D0E89"/>
    <w:rsid w:val="006D11D2"/>
    <w:rsid w:val="006D11EE"/>
    <w:rsid w:val="006D1279"/>
    <w:rsid w:val="006D150D"/>
    <w:rsid w:val="006D15FA"/>
    <w:rsid w:val="006D1A46"/>
    <w:rsid w:val="006D1AA5"/>
    <w:rsid w:val="006D1DF0"/>
    <w:rsid w:val="006D1EA3"/>
    <w:rsid w:val="006D21C9"/>
    <w:rsid w:val="006D2308"/>
    <w:rsid w:val="006D23D6"/>
    <w:rsid w:val="006D23F1"/>
    <w:rsid w:val="006D26FE"/>
    <w:rsid w:val="006D2706"/>
    <w:rsid w:val="006D2865"/>
    <w:rsid w:val="006D28CF"/>
    <w:rsid w:val="006D291B"/>
    <w:rsid w:val="006D2A33"/>
    <w:rsid w:val="006D2EA1"/>
    <w:rsid w:val="006D2F6F"/>
    <w:rsid w:val="006D30A8"/>
    <w:rsid w:val="006D30C0"/>
    <w:rsid w:val="006D31FC"/>
    <w:rsid w:val="006D3AAC"/>
    <w:rsid w:val="006D3C16"/>
    <w:rsid w:val="006D3E1E"/>
    <w:rsid w:val="006D3E7D"/>
    <w:rsid w:val="006D3ED2"/>
    <w:rsid w:val="006D3FFF"/>
    <w:rsid w:val="006D4026"/>
    <w:rsid w:val="006D414A"/>
    <w:rsid w:val="006D4264"/>
    <w:rsid w:val="006D4660"/>
    <w:rsid w:val="006D4B0D"/>
    <w:rsid w:val="006D4D4B"/>
    <w:rsid w:val="006D4E8E"/>
    <w:rsid w:val="006D52BF"/>
    <w:rsid w:val="006D55DD"/>
    <w:rsid w:val="006D5674"/>
    <w:rsid w:val="006D569B"/>
    <w:rsid w:val="006D56D6"/>
    <w:rsid w:val="006D5A4B"/>
    <w:rsid w:val="006D5BEC"/>
    <w:rsid w:val="006D620D"/>
    <w:rsid w:val="006D6579"/>
    <w:rsid w:val="006D6785"/>
    <w:rsid w:val="006D6B7A"/>
    <w:rsid w:val="006D6C9F"/>
    <w:rsid w:val="006D6D55"/>
    <w:rsid w:val="006D6D6C"/>
    <w:rsid w:val="006D7026"/>
    <w:rsid w:val="006D706F"/>
    <w:rsid w:val="006D71AC"/>
    <w:rsid w:val="006D7319"/>
    <w:rsid w:val="006D7382"/>
    <w:rsid w:val="006D75A6"/>
    <w:rsid w:val="006D75BB"/>
    <w:rsid w:val="006D7B1F"/>
    <w:rsid w:val="006D7C78"/>
    <w:rsid w:val="006E0205"/>
    <w:rsid w:val="006E02FF"/>
    <w:rsid w:val="006E04A7"/>
    <w:rsid w:val="006E0641"/>
    <w:rsid w:val="006E0C9C"/>
    <w:rsid w:val="006E13BC"/>
    <w:rsid w:val="006E1845"/>
    <w:rsid w:val="006E1906"/>
    <w:rsid w:val="006E1BF7"/>
    <w:rsid w:val="006E2022"/>
    <w:rsid w:val="006E22EF"/>
    <w:rsid w:val="006E2807"/>
    <w:rsid w:val="006E2894"/>
    <w:rsid w:val="006E2D0E"/>
    <w:rsid w:val="006E3592"/>
    <w:rsid w:val="006E35E7"/>
    <w:rsid w:val="006E36FC"/>
    <w:rsid w:val="006E37C1"/>
    <w:rsid w:val="006E38F4"/>
    <w:rsid w:val="006E3A95"/>
    <w:rsid w:val="006E3C9C"/>
    <w:rsid w:val="006E3DC1"/>
    <w:rsid w:val="006E3ECD"/>
    <w:rsid w:val="006E3EDD"/>
    <w:rsid w:val="006E3F53"/>
    <w:rsid w:val="006E4114"/>
    <w:rsid w:val="006E420A"/>
    <w:rsid w:val="006E4342"/>
    <w:rsid w:val="006E4445"/>
    <w:rsid w:val="006E4564"/>
    <w:rsid w:val="006E4642"/>
    <w:rsid w:val="006E46EE"/>
    <w:rsid w:val="006E488C"/>
    <w:rsid w:val="006E4924"/>
    <w:rsid w:val="006E4B0B"/>
    <w:rsid w:val="006E4DD7"/>
    <w:rsid w:val="006E4E49"/>
    <w:rsid w:val="006E4F08"/>
    <w:rsid w:val="006E4F27"/>
    <w:rsid w:val="006E4FC9"/>
    <w:rsid w:val="006E506F"/>
    <w:rsid w:val="006E54FE"/>
    <w:rsid w:val="006E58CC"/>
    <w:rsid w:val="006E597B"/>
    <w:rsid w:val="006E5A58"/>
    <w:rsid w:val="006E5D67"/>
    <w:rsid w:val="006E5F38"/>
    <w:rsid w:val="006E66DB"/>
    <w:rsid w:val="006E6770"/>
    <w:rsid w:val="006E680A"/>
    <w:rsid w:val="006E681E"/>
    <w:rsid w:val="006E69E0"/>
    <w:rsid w:val="006E6C6F"/>
    <w:rsid w:val="006E6DC0"/>
    <w:rsid w:val="006E6E39"/>
    <w:rsid w:val="006E7153"/>
    <w:rsid w:val="006E721B"/>
    <w:rsid w:val="006E7815"/>
    <w:rsid w:val="006E7992"/>
    <w:rsid w:val="006E7B03"/>
    <w:rsid w:val="006E7D9F"/>
    <w:rsid w:val="006E7F29"/>
    <w:rsid w:val="006E7FCF"/>
    <w:rsid w:val="006F00D1"/>
    <w:rsid w:val="006F00D8"/>
    <w:rsid w:val="006F013A"/>
    <w:rsid w:val="006F03DF"/>
    <w:rsid w:val="006F046C"/>
    <w:rsid w:val="006F070B"/>
    <w:rsid w:val="006F084F"/>
    <w:rsid w:val="006F091F"/>
    <w:rsid w:val="006F0A40"/>
    <w:rsid w:val="006F0D22"/>
    <w:rsid w:val="006F0F9A"/>
    <w:rsid w:val="006F1114"/>
    <w:rsid w:val="006F1125"/>
    <w:rsid w:val="006F15AC"/>
    <w:rsid w:val="006F16A7"/>
    <w:rsid w:val="006F1867"/>
    <w:rsid w:val="006F1891"/>
    <w:rsid w:val="006F19EE"/>
    <w:rsid w:val="006F1B04"/>
    <w:rsid w:val="006F1C25"/>
    <w:rsid w:val="006F1EC1"/>
    <w:rsid w:val="006F22C9"/>
    <w:rsid w:val="006F260C"/>
    <w:rsid w:val="006F2656"/>
    <w:rsid w:val="006F2773"/>
    <w:rsid w:val="006F279F"/>
    <w:rsid w:val="006F2ADF"/>
    <w:rsid w:val="006F2AE8"/>
    <w:rsid w:val="006F3014"/>
    <w:rsid w:val="006F31B5"/>
    <w:rsid w:val="006F37A3"/>
    <w:rsid w:val="006F37B8"/>
    <w:rsid w:val="006F3965"/>
    <w:rsid w:val="006F3B37"/>
    <w:rsid w:val="006F3BA4"/>
    <w:rsid w:val="006F3E43"/>
    <w:rsid w:val="006F3FED"/>
    <w:rsid w:val="006F4192"/>
    <w:rsid w:val="006F43E0"/>
    <w:rsid w:val="006F45C7"/>
    <w:rsid w:val="006F48ED"/>
    <w:rsid w:val="006F4A2D"/>
    <w:rsid w:val="006F4B15"/>
    <w:rsid w:val="006F4B37"/>
    <w:rsid w:val="006F4B3B"/>
    <w:rsid w:val="006F4E04"/>
    <w:rsid w:val="006F4F1E"/>
    <w:rsid w:val="006F50C6"/>
    <w:rsid w:val="006F515E"/>
    <w:rsid w:val="006F529E"/>
    <w:rsid w:val="006F5372"/>
    <w:rsid w:val="006F54D4"/>
    <w:rsid w:val="006F55E6"/>
    <w:rsid w:val="006F5930"/>
    <w:rsid w:val="006F62CE"/>
    <w:rsid w:val="006F65DF"/>
    <w:rsid w:val="006F65EF"/>
    <w:rsid w:val="006F6734"/>
    <w:rsid w:val="006F6BBA"/>
    <w:rsid w:val="006F6E3A"/>
    <w:rsid w:val="006F6E57"/>
    <w:rsid w:val="006F6EA2"/>
    <w:rsid w:val="006F7653"/>
    <w:rsid w:val="006F76AB"/>
    <w:rsid w:val="006F7903"/>
    <w:rsid w:val="006F7D06"/>
    <w:rsid w:val="006F7E18"/>
    <w:rsid w:val="0070022C"/>
    <w:rsid w:val="00700686"/>
    <w:rsid w:val="00700949"/>
    <w:rsid w:val="007009F8"/>
    <w:rsid w:val="00700B2F"/>
    <w:rsid w:val="00700D76"/>
    <w:rsid w:val="00701481"/>
    <w:rsid w:val="00701944"/>
    <w:rsid w:val="007019E8"/>
    <w:rsid w:val="00701EAE"/>
    <w:rsid w:val="00702079"/>
    <w:rsid w:val="00702103"/>
    <w:rsid w:val="00702337"/>
    <w:rsid w:val="0070278F"/>
    <w:rsid w:val="00702803"/>
    <w:rsid w:val="007029EF"/>
    <w:rsid w:val="00702B67"/>
    <w:rsid w:val="00702B9A"/>
    <w:rsid w:val="00702BBF"/>
    <w:rsid w:val="00702DFE"/>
    <w:rsid w:val="0070331B"/>
    <w:rsid w:val="007035E8"/>
    <w:rsid w:val="0070363A"/>
    <w:rsid w:val="007038BF"/>
    <w:rsid w:val="00703C4D"/>
    <w:rsid w:val="007043D9"/>
    <w:rsid w:val="00704437"/>
    <w:rsid w:val="00704556"/>
    <w:rsid w:val="007046EA"/>
    <w:rsid w:val="007047F1"/>
    <w:rsid w:val="0070499A"/>
    <w:rsid w:val="00704A68"/>
    <w:rsid w:val="00704D49"/>
    <w:rsid w:val="007056C7"/>
    <w:rsid w:val="007059CB"/>
    <w:rsid w:val="00705A65"/>
    <w:rsid w:val="00705C7D"/>
    <w:rsid w:val="00705DAE"/>
    <w:rsid w:val="00706406"/>
    <w:rsid w:val="00706791"/>
    <w:rsid w:val="00706C6F"/>
    <w:rsid w:val="00706C7E"/>
    <w:rsid w:val="0070724E"/>
    <w:rsid w:val="00707D57"/>
    <w:rsid w:val="00707E63"/>
    <w:rsid w:val="00707E73"/>
    <w:rsid w:val="007100F5"/>
    <w:rsid w:val="007105A1"/>
    <w:rsid w:val="0071078E"/>
    <w:rsid w:val="00710A35"/>
    <w:rsid w:val="00710A88"/>
    <w:rsid w:val="00710FB1"/>
    <w:rsid w:val="0071122D"/>
    <w:rsid w:val="00711252"/>
    <w:rsid w:val="007117DA"/>
    <w:rsid w:val="00711829"/>
    <w:rsid w:val="007118C4"/>
    <w:rsid w:val="007119B6"/>
    <w:rsid w:val="00711A88"/>
    <w:rsid w:val="00711B8D"/>
    <w:rsid w:val="00712139"/>
    <w:rsid w:val="00712449"/>
    <w:rsid w:val="007126AC"/>
    <w:rsid w:val="00712733"/>
    <w:rsid w:val="00712DCC"/>
    <w:rsid w:val="00712E7A"/>
    <w:rsid w:val="00712F32"/>
    <w:rsid w:val="007132A2"/>
    <w:rsid w:val="007133F2"/>
    <w:rsid w:val="007134A7"/>
    <w:rsid w:val="007135FD"/>
    <w:rsid w:val="0071371B"/>
    <w:rsid w:val="007139B3"/>
    <w:rsid w:val="00713BA5"/>
    <w:rsid w:val="00713D8C"/>
    <w:rsid w:val="00713DF4"/>
    <w:rsid w:val="007144DF"/>
    <w:rsid w:val="007147E4"/>
    <w:rsid w:val="00714868"/>
    <w:rsid w:val="00714A35"/>
    <w:rsid w:val="00714BE1"/>
    <w:rsid w:val="00714BFC"/>
    <w:rsid w:val="00714D03"/>
    <w:rsid w:val="007150AC"/>
    <w:rsid w:val="007150BE"/>
    <w:rsid w:val="00715274"/>
    <w:rsid w:val="007152CE"/>
    <w:rsid w:val="00715315"/>
    <w:rsid w:val="0071538C"/>
    <w:rsid w:val="0071552B"/>
    <w:rsid w:val="00715AD8"/>
    <w:rsid w:val="00715EF6"/>
    <w:rsid w:val="00716A15"/>
    <w:rsid w:val="00716C74"/>
    <w:rsid w:val="0071702D"/>
    <w:rsid w:val="007172DD"/>
    <w:rsid w:val="00717A00"/>
    <w:rsid w:val="00717A70"/>
    <w:rsid w:val="00717AAE"/>
    <w:rsid w:val="00717B81"/>
    <w:rsid w:val="00717E0D"/>
    <w:rsid w:val="00720223"/>
    <w:rsid w:val="00720268"/>
    <w:rsid w:val="00720486"/>
    <w:rsid w:val="00720558"/>
    <w:rsid w:val="007205CB"/>
    <w:rsid w:val="00720618"/>
    <w:rsid w:val="00720646"/>
    <w:rsid w:val="00720E50"/>
    <w:rsid w:val="007211D1"/>
    <w:rsid w:val="00721217"/>
    <w:rsid w:val="0072139F"/>
    <w:rsid w:val="00721677"/>
    <w:rsid w:val="00721A8B"/>
    <w:rsid w:val="00721C6A"/>
    <w:rsid w:val="0072205B"/>
    <w:rsid w:val="00722241"/>
    <w:rsid w:val="0072234A"/>
    <w:rsid w:val="00722383"/>
    <w:rsid w:val="007223D8"/>
    <w:rsid w:val="00722434"/>
    <w:rsid w:val="007227DF"/>
    <w:rsid w:val="0072298E"/>
    <w:rsid w:val="00722B28"/>
    <w:rsid w:val="00722B64"/>
    <w:rsid w:val="00722E0A"/>
    <w:rsid w:val="0072301A"/>
    <w:rsid w:val="0072309A"/>
    <w:rsid w:val="007234A7"/>
    <w:rsid w:val="007234C3"/>
    <w:rsid w:val="00723507"/>
    <w:rsid w:val="00723581"/>
    <w:rsid w:val="00723AB0"/>
    <w:rsid w:val="00723B4A"/>
    <w:rsid w:val="00723CA5"/>
    <w:rsid w:val="0072425A"/>
    <w:rsid w:val="00724304"/>
    <w:rsid w:val="007246F6"/>
    <w:rsid w:val="007247B6"/>
    <w:rsid w:val="007248B5"/>
    <w:rsid w:val="00724E07"/>
    <w:rsid w:val="0072519E"/>
    <w:rsid w:val="007251FE"/>
    <w:rsid w:val="007252D4"/>
    <w:rsid w:val="007252ED"/>
    <w:rsid w:val="00725502"/>
    <w:rsid w:val="007259B5"/>
    <w:rsid w:val="007259D4"/>
    <w:rsid w:val="00725E23"/>
    <w:rsid w:val="00725EE2"/>
    <w:rsid w:val="00725FA7"/>
    <w:rsid w:val="00726489"/>
    <w:rsid w:val="007268A6"/>
    <w:rsid w:val="00726B78"/>
    <w:rsid w:val="00726C48"/>
    <w:rsid w:val="00726F2F"/>
    <w:rsid w:val="0072708B"/>
    <w:rsid w:val="00727342"/>
    <w:rsid w:val="00727683"/>
    <w:rsid w:val="007279C3"/>
    <w:rsid w:val="00727ADB"/>
    <w:rsid w:val="00727DA1"/>
    <w:rsid w:val="007300C1"/>
    <w:rsid w:val="00730203"/>
    <w:rsid w:val="0073026B"/>
    <w:rsid w:val="007302FF"/>
    <w:rsid w:val="0073062C"/>
    <w:rsid w:val="00730A77"/>
    <w:rsid w:val="00730B85"/>
    <w:rsid w:val="00730FBB"/>
    <w:rsid w:val="007313CA"/>
    <w:rsid w:val="00731598"/>
    <w:rsid w:val="00731ACD"/>
    <w:rsid w:val="00731DEF"/>
    <w:rsid w:val="00731EBF"/>
    <w:rsid w:val="00732013"/>
    <w:rsid w:val="007320B0"/>
    <w:rsid w:val="007320E0"/>
    <w:rsid w:val="00732287"/>
    <w:rsid w:val="007323B1"/>
    <w:rsid w:val="007325D7"/>
    <w:rsid w:val="00732725"/>
    <w:rsid w:val="00732739"/>
    <w:rsid w:val="007328EC"/>
    <w:rsid w:val="007329F0"/>
    <w:rsid w:val="00732A91"/>
    <w:rsid w:val="00732C59"/>
    <w:rsid w:val="00732D70"/>
    <w:rsid w:val="00732DE1"/>
    <w:rsid w:val="00732E95"/>
    <w:rsid w:val="00733206"/>
    <w:rsid w:val="00733309"/>
    <w:rsid w:val="0073332E"/>
    <w:rsid w:val="007335B7"/>
    <w:rsid w:val="00733648"/>
    <w:rsid w:val="00734016"/>
    <w:rsid w:val="00734042"/>
    <w:rsid w:val="00734286"/>
    <w:rsid w:val="0073444A"/>
    <w:rsid w:val="007344A5"/>
    <w:rsid w:val="007344E0"/>
    <w:rsid w:val="0073484F"/>
    <w:rsid w:val="00734D84"/>
    <w:rsid w:val="00734DBD"/>
    <w:rsid w:val="00734F6B"/>
    <w:rsid w:val="0073524E"/>
    <w:rsid w:val="00735A21"/>
    <w:rsid w:val="00737150"/>
    <w:rsid w:val="0073721D"/>
    <w:rsid w:val="0073732A"/>
    <w:rsid w:val="00737651"/>
    <w:rsid w:val="00737B90"/>
    <w:rsid w:val="00740148"/>
    <w:rsid w:val="00740281"/>
    <w:rsid w:val="0074030D"/>
    <w:rsid w:val="007403F6"/>
    <w:rsid w:val="0074049B"/>
    <w:rsid w:val="007405F3"/>
    <w:rsid w:val="007407E7"/>
    <w:rsid w:val="00740845"/>
    <w:rsid w:val="00740C96"/>
    <w:rsid w:val="00741116"/>
    <w:rsid w:val="00741311"/>
    <w:rsid w:val="0074141E"/>
    <w:rsid w:val="007415CB"/>
    <w:rsid w:val="007416EE"/>
    <w:rsid w:val="00741A6A"/>
    <w:rsid w:val="00741D80"/>
    <w:rsid w:val="00741DA1"/>
    <w:rsid w:val="00741FCA"/>
    <w:rsid w:val="007421C2"/>
    <w:rsid w:val="0074225D"/>
    <w:rsid w:val="00742297"/>
    <w:rsid w:val="007422AA"/>
    <w:rsid w:val="007423C4"/>
    <w:rsid w:val="007429BB"/>
    <w:rsid w:val="00743138"/>
    <w:rsid w:val="00743196"/>
    <w:rsid w:val="007431DB"/>
    <w:rsid w:val="0074345B"/>
    <w:rsid w:val="00743460"/>
    <w:rsid w:val="007434A8"/>
    <w:rsid w:val="007437D4"/>
    <w:rsid w:val="00743C59"/>
    <w:rsid w:val="00743FDD"/>
    <w:rsid w:val="00744043"/>
    <w:rsid w:val="00744348"/>
    <w:rsid w:val="00744446"/>
    <w:rsid w:val="00744695"/>
    <w:rsid w:val="007449D0"/>
    <w:rsid w:val="00744B18"/>
    <w:rsid w:val="00745011"/>
    <w:rsid w:val="00745059"/>
    <w:rsid w:val="007451E5"/>
    <w:rsid w:val="0074542F"/>
    <w:rsid w:val="007456C9"/>
    <w:rsid w:val="00745B30"/>
    <w:rsid w:val="00745E80"/>
    <w:rsid w:val="00745F32"/>
    <w:rsid w:val="00746392"/>
    <w:rsid w:val="00746ADC"/>
    <w:rsid w:val="00746B25"/>
    <w:rsid w:val="00746CAE"/>
    <w:rsid w:val="00746D1D"/>
    <w:rsid w:val="00746F4A"/>
    <w:rsid w:val="0074707E"/>
    <w:rsid w:val="007471A6"/>
    <w:rsid w:val="007474B5"/>
    <w:rsid w:val="007475BD"/>
    <w:rsid w:val="00747602"/>
    <w:rsid w:val="007478A5"/>
    <w:rsid w:val="007479BA"/>
    <w:rsid w:val="00747CBE"/>
    <w:rsid w:val="00747D5C"/>
    <w:rsid w:val="00747DBB"/>
    <w:rsid w:val="00747E74"/>
    <w:rsid w:val="00750267"/>
    <w:rsid w:val="007502D8"/>
    <w:rsid w:val="007507AF"/>
    <w:rsid w:val="007507C7"/>
    <w:rsid w:val="007509B9"/>
    <w:rsid w:val="00750EA8"/>
    <w:rsid w:val="00750EDC"/>
    <w:rsid w:val="00751123"/>
    <w:rsid w:val="00751CF1"/>
    <w:rsid w:val="00751FA6"/>
    <w:rsid w:val="00752481"/>
    <w:rsid w:val="0075260E"/>
    <w:rsid w:val="00752726"/>
    <w:rsid w:val="00752F11"/>
    <w:rsid w:val="0075317F"/>
    <w:rsid w:val="007531B7"/>
    <w:rsid w:val="007532A7"/>
    <w:rsid w:val="007532D9"/>
    <w:rsid w:val="00753311"/>
    <w:rsid w:val="0075347E"/>
    <w:rsid w:val="0075358F"/>
    <w:rsid w:val="007535C2"/>
    <w:rsid w:val="007535E7"/>
    <w:rsid w:val="0075400B"/>
    <w:rsid w:val="0075448A"/>
    <w:rsid w:val="007544DB"/>
    <w:rsid w:val="00754BC9"/>
    <w:rsid w:val="00754DAA"/>
    <w:rsid w:val="00754EFF"/>
    <w:rsid w:val="00755061"/>
    <w:rsid w:val="00755874"/>
    <w:rsid w:val="00755D95"/>
    <w:rsid w:val="00756038"/>
    <w:rsid w:val="007560CA"/>
    <w:rsid w:val="00756374"/>
    <w:rsid w:val="00756487"/>
    <w:rsid w:val="007565DC"/>
    <w:rsid w:val="0075690A"/>
    <w:rsid w:val="007569D6"/>
    <w:rsid w:val="00756B62"/>
    <w:rsid w:val="00756D95"/>
    <w:rsid w:val="00756E11"/>
    <w:rsid w:val="00757271"/>
    <w:rsid w:val="007572A4"/>
    <w:rsid w:val="007573CF"/>
    <w:rsid w:val="007573D1"/>
    <w:rsid w:val="00757636"/>
    <w:rsid w:val="0075766D"/>
    <w:rsid w:val="00757676"/>
    <w:rsid w:val="007578CC"/>
    <w:rsid w:val="00757D24"/>
    <w:rsid w:val="00757D5D"/>
    <w:rsid w:val="00757DC2"/>
    <w:rsid w:val="00757E15"/>
    <w:rsid w:val="00760180"/>
    <w:rsid w:val="007604E5"/>
    <w:rsid w:val="007607A1"/>
    <w:rsid w:val="0076094B"/>
    <w:rsid w:val="00760AA9"/>
    <w:rsid w:val="00760C3A"/>
    <w:rsid w:val="00760CC0"/>
    <w:rsid w:val="00760F9A"/>
    <w:rsid w:val="00760FD4"/>
    <w:rsid w:val="0076136B"/>
    <w:rsid w:val="00761E49"/>
    <w:rsid w:val="00761FA1"/>
    <w:rsid w:val="00762376"/>
    <w:rsid w:val="007624CF"/>
    <w:rsid w:val="00762772"/>
    <w:rsid w:val="007627BD"/>
    <w:rsid w:val="00762AAF"/>
    <w:rsid w:val="00762B03"/>
    <w:rsid w:val="00762B8C"/>
    <w:rsid w:val="00762E31"/>
    <w:rsid w:val="00762F06"/>
    <w:rsid w:val="00762F4E"/>
    <w:rsid w:val="00762FAA"/>
    <w:rsid w:val="0076317A"/>
    <w:rsid w:val="007633C5"/>
    <w:rsid w:val="00763625"/>
    <w:rsid w:val="00763735"/>
    <w:rsid w:val="007637B4"/>
    <w:rsid w:val="00763D09"/>
    <w:rsid w:val="00763ECE"/>
    <w:rsid w:val="00763F01"/>
    <w:rsid w:val="00763F84"/>
    <w:rsid w:val="00764184"/>
    <w:rsid w:val="007641D6"/>
    <w:rsid w:val="00764701"/>
    <w:rsid w:val="0076470D"/>
    <w:rsid w:val="00764752"/>
    <w:rsid w:val="00764854"/>
    <w:rsid w:val="00764A10"/>
    <w:rsid w:val="00764DB9"/>
    <w:rsid w:val="007650B7"/>
    <w:rsid w:val="007657C0"/>
    <w:rsid w:val="00765FFE"/>
    <w:rsid w:val="00766182"/>
    <w:rsid w:val="007664EB"/>
    <w:rsid w:val="00766808"/>
    <w:rsid w:val="007668CF"/>
    <w:rsid w:val="00766AD1"/>
    <w:rsid w:val="00766BC5"/>
    <w:rsid w:val="00766C5E"/>
    <w:rsid w:val="00766D04"/>
    <w:rsid w:val="00766E77"/>
    <w:rsid w:val="00766FFA"/>
    <w:rsid w:val="007670A4"/>
    <w:rsid w:val="007670A7"/>
    <w:rsid w:val="0076711A"/>
    <w:rsid w:val="0076732B"/>
    <w:rsid w:val="007674D2"/>
    <w:rsid w:val="007676FE"/>
    <w:rsid w:val="007679B0"/>
    <w:rsid w:val="00767A3C"/>
    <w:rsid w:val="00767CA3"/>
    <w:rsid w:val="00767DF3"/>
    <w:rsid w:val="0077001F"/>
    <w:rsid w:val="00770066"/>
    <w:rsid w:val="00770082"/>
    <w:rsid w:val="007701BE"/>
    <w:rsid w:val="007703F8"/>
    <w:rsid w:val="00770575"/>
    <w:rsid w:val="00770684"/>
    <w:rsid w:val="007707E0"/>
    <w:rsid w:val="007709CA"/>
    <w:rsid w:val="00770D4F"/>
    <w:rsid w:val="0077100F"/>
    <w:rsid w:val="00771090"/>
    <w:rsid w:val="00771217"/>
    <w:rsid w:val="007712A0"/>
    <w:rsid w:val="007712C0"/>
    <w:rsid w:val="00771B89"/>
    <w:rsid w:val="00771F60"/>
    <w:rsid w:val="0077216A"/>
    <w:rsid w:val="007726C7"/>
    <w:rsid w:val="00772748"/>
    <w:rsid w:val="00772785"/>
    <w:rsid w:val="00772800"/>
    <w:rsid w:val="00772C4F"/>
    <w:rsid w:val="00772F62"/>
    <w:rsid w:val="007732AD"/>
    <w:rsid w:val="00773445"/>
    <w:rsid w:val="00773726"/>
    <w:rsid w:val="0077397F"/>
    <w:rsid w:val="00773B4D"/>
    <w:rsid w:val="00773B6E"/>
    <w:rsid w:val="00773DC7"/>
    <w:rsid w:val="00774204"/>
    <w:rsid w:val="0077448F"/>
    <w:rsid w:val="007746D3"/>
    <w:rsid w:val="007748AA"/>
    <w:rsid w:val="00774927"/>
    <w:rsid w:val="00774F59"/>
    <w:rsid w:val="0077501B"/>
    <w:rsid w:val="007752DC"/>
    <w:rsid w:val="007758AE"/>
    <w:rsid w:val="0077590B"/>
    <w:rsid w:val="0077593E"/>
    <w:rsid w:val="00775AB3"/>
    <w:rsid w:val="00775E71"/>
    <w:rsid w:val="00775F14"/>
    <w:rsid w:val="00775F74"/>
    <w:rsid w:val="00775F86"/>
    <w:rsid w:val="00775F91"/>
    <w:rsid w:val="007763E2"/>
    <w:rsid w:val="00776AE5"/>
    <w:rsid w:val="00776D89"/>
    <w:rsid w:val="00777068"/>
    <w:rsid w:val="007770D7"/>
    <w:rsid w:val="00777163"/>
    <w:rsid w:val="00777298"/>
    <w:rsid w:val="0077730D"/>
    <w:rsid w:val="00777810"/>
    <w:rsid w:val="00777858"/>
    <w:rsid w:val="00777924"/>
    <w:rsid w:val="0077792F"/>
    <w:rsid w:val="007779B3"/>
    <w:rsid w:val="00777B94"/>
    <w:rsid w:val="00777CAE"/>
    <w:rsid w:val="00777CEA"/>
    <w:rsid w:val="00780009"/>
    <w:rsid w:val="00780363"/>
    <w:rsid w:val="007804EE"/>
    <w:rsid w:val="007805BD"/>
    <w:rsid w:val="0078064D"/>
    <w:rsid w:val="0078075C"/>
    <w:rsid w:val="00780908"/>
    <w:rsid w:val="0078098F"/>
    <w:rsid w:val="007809DA"/>
    <w:rsid w:val="00780F62"/>
    <w:rsid w:val="00781235"/>
    <w:rsid w:val="00781616"/>
    <w:rsid w:val="00781688"/>
    <w:rsid w:val="00781959"/>
    <w:rsid w:val="00781D7C"/>
    <w:rsid w:val="00781DFF"/>
    <w:rsid w:val="00781EE3"/>
    <w:rsid w:val="00781F65"/>
    <w:rsid w:val="00781FA9"/>
    <w:rsid w:val="0078232C"/>
    <w:rsid w:val="00782597"/>
    <w:rsid w:val="00782782"/>
    <w:rsid w:val="00782994"/>
    <w:rsid w:val="00782A8C"/>
    <w:rsid w:val="00782FC3"/>
    <w:rsid w:val="00783864"/>
    <w:rsid w:val="00783D9B"/>
    <w:rsid w:val="00783EF1"/>
    <w:rsid w:val="00783EF5"/>
    <w:rsid w:val="00783F93"/>
    <w:rsid w:val="00783FA7"/>
    <w:rsid w:val="00784103"/>
    <w:rsid w:val="007842C8"/>
    <w:rsid w:val="007845BA"/>
    <w:rsid w:val="0078462F"/>
    <w:rsid w:val="0078487E"/>
    <w:rsid w:val="00784B0B"/>
    <w:rsid w:val="00785177"/>
    <w:rsid w:val="007856F3"/>
    <w:rsid w:val="0078573A"/>
    <w:rsid w:val="00785912"/>
    <w:rsid w:val="00785D4B"/>
    <w:rsid w:val="00785D7A"/>
    <w:rsid w:val="00785ED7"/>
    <w:rsid w:val="0078606A"/>
    <w:rsid w:val="007860E8"/>
    <w:rsid w:val="0078629D"/>
    <w:rsid w:val="007864DA"/>
    <w:rsid w:val="00786808"/>
    <w:rsid w:val="0078688C"/>
    <w:rsid w:val="00786AB7"/>
    <w:rsid w:val="00786BDB"/>
    <w:rsid w:val="00786C15"/>
    <w:rsid w:val="00786D14"/>
    <w:rsid w:val="00786D32"/>
    <w:rsid w:val="00786EE2"/>
    <w:rsid w:val="00787107"/>
    <w:rsid w:val="007871A4"/>
    <w:rsid w:val="007871AA"/>
    <w:rsid w:val="0078768B"/>
    <w:rsid w:val="00787B82"/>
    <w:rsid w:val="00790255"/>
    <w:rsid w:val="007902AF"/>
    <w:rsid w:val="00790436"/>
    <w:rsid w:val="007905F1"/>
    <w:rsid w:val="00790688"/>
    <w:rsid w:val="007909F4"/>
    <w:rsid w:val="00791039"/>
    <w:rsid w:val="0079109F"/>
    <w:rsid w:val="00791228"/>
    <w:rsid w:val="0079142A"/>
    <w:rsid w:val="00791433"/>
    <w:rsid w:val="007919CF"/>
    <w:rsid w:val="00791B4C"/>
    <w:rsid w:val="007921BC"/>
    <w:rsid w:val="007926C0"/>
    <w:rsid w:val="007928DF"/>
    <w:rsid w:val="00792B52"/>
    <w:rsid w:val="00792C96"/>
    <w:rsid w:val="00792F4E"/>
    <w:rsid w:val="00792FC6"/>
    <w:rsid w:val="00793042"/>
    <w:rsid w:val="0079306C"/>
    <w:rsid w:val="007932D2"/>
    <w:rsid w:val="00793438"/>
    <w:rsid w:val="007934FA"/>
    <w:rsid w:val="00793699"/>
    <w:rsid w:val="00793840"/>
    <w:rsid w:val="0079393D"/>
    <w:rsid w:val="00793CBA"/>
    <w:rsid w:val="00793CBD"/>
    <w:rsid w:val="007940B2"/>
    <w:rsid w:val="007942B4"/>
    <w:rsid w:val="007943E0"/>
    <w:rsid w:val="0079457F"/>
    <w:rsid w:val="00794599"/>
    <w:rsid w:val="007946BA"/>
    <w:rsid w:val="007948CD"/>
    <w:rsid w:val="00794CFF"/>
    <w:rsid w:val="00794DB1"/>
    <w:rsid w:val="00794E24"/>
    <w:rsid w:val="0079500D"/>
    <w:rsid w:val="00795542"/>
    <w:rsid w:val="00795577"/>
    <w:rsid w:val="00795877"/>
    <w:rsid w:val="00795AB5"/>
    <w:rsid w:val="00795BCB"/>
    <w:rsid w:val="00795E02"/>
    <w:rsid w:val="00795E26"/>
    <w:rsid w:val="00795F7D"/>
    <w:rsid w:val="00796220"/>
    <w:rsid w:val="0079623D"/>
    <w:rsid w:val="007962E9"/>
    <w:rsid w:val="00796306"/>
    <w:rsid w:val="0079635D"/>
    <w:rsid w:val="00796482"/>
    <w:rsid w:val="007965F7"/>
    <w:rsid w:val="0079678E"/>
    <w:rsid w:val="00796925"/>
    <w:rsid w:val="00796A9A"/>
    <w:rsid w:val="00796BF8"/>
    <w:rsid w:val="00796C7D"/>
    <w:rsid w:val="00796EA6"/>
    <w:rsid w:val="00796EEA"/>
    <w:rsid w:val="007970B8"/>
    <w:rsid w:val="00797196"/>
    <w:rsid w:val="00797969"/>
    <w:rsid w:val="00797972"/>
    <w:rsid w:val="00797E60"/>
    <w:rsid w:val="007A01CC"/>
    <w:rsid w:val="007A0568"/>
    <w:rsid w:val="007A08B7"/>
    <w:rsid w:val="007A08E2"/>
    <w:rsid w:val="007A0CF1"/>
    <w:rsid w:val="007A0DE8"/>
    <w:rsid w:val="007A132A"/>
    <w:rsid w:val="007A1336"/>
    <w:rsid w:val="007A1534"/>
    <w:rsid w:val="007A1C93"/>
    <w:rsid w:val="007A1CF1"/>
    <w:rsid w:val="007A1E2A"/>
    <w:rsid w:val="007A203B"/>
    <w:rsid w:val="007A219B"/>
    <w:rsid w:val="007A2471"/>
    <w:rsid w:val="007A2AB8"/>
    <w:rsid w:val="007A2B37"/>
    <w:rsid w:val="007A3022"/>
    <w:rsid w:val="007A3299"/>
    <w:rsid w:val="007A32CD"/>
    <w:rsid w:val="007A34FD"/>
    <w:rsid w:val="007A362F"/>
    <w:rsid w:val="007A3692"/>
    <w:rsid w:val="007A3737"/>
    <w:rsid w:val="007A3806"/>
    <w:rsid w:val="007A38D8"/>
    <w:rsid w:val="007A3C87"/>
    <w:rsid w:val="007A3E23"/>
    <w:rsid w:val="007A3F07"/>
    <w:rsid w:val="007A43B3"/>
    <w:rsid w:val="007A441F"/>
    <w:rsid w:val="007A4671"/>
    <w:rsid w:val="007A488E"/>
    <w:rsid w:val="007A49B9"/>
    <w:rsid w:val="007A49D9"/>
    <w:rsid w:val="007A4AAB"/>
    <w:rsid w:val="007A4DB5"/>
    <w:rsid w:val="007A4E89"/>
    <w:rsid w:val="007A4EC4"/>
    <w:rsid w:val="007A5F3B"/>
    <w:rsid w:val="007A641C"/>
    <w:rsid w:val="007A645F"/>
    <w:rsid w:val="007A6490"/>
    <w:rsid w:val="007A671D"/>
    <w:rsid w:val="007A672A"/>
    <w:rsid w:val="007A6825"/>
    <w:rsid w:val="007A6D83"/>
    <w:rsid w:val="007A70A8"/>
    <w:rsid w:val="007A72D8"/>
    <w:rsid w:val="007A737D"/>
    <w:rsid w:val="007A738E"/>
    <w:rsid w:val="007A7400"/>
    <w:rsid w:val="007A768C"/>
    <w:rsid w:val="007A79B8"/>
    <w:rsid w:val="007A79FA"/>
    <w:rsid w:val="007A7A98"/>
    <w:rsid w:val="007A7C18"/>
    <w:rsid w:val="007A7E1A"/>
    <w:rsid w:val="007B03B8"/>
    <w:rsid w:val="007B0790"/>
    <w:rsid w:val="007B0A61"/>
    <w:rsid w:val="007B0FFD"/>
    <w:rsid w:val="007B10F1"/>
    <w:rsid w:val="007B1414"/>
    <w:rsid w:val="007B1639"/>
    <w:rsid w:val="007B17B8"/>
    <w:rsid w:val="007B1D21"/>
    <w:rsid w:val="007B1E41"/>
    <w:rsid w:val="007B1E7C"/>
    <w:rsid w:val="007B1EA0"/>
    <w:rsid w:val="007B2389"/>
    <w:rsid w:val="007B25A2"/>
    <w:rsid w:val="007B25B3"/>
    <w:rsid w:val="007B283F"/>
    <w:rsid w:val="007B2F4E"/>
    <w:rsid w:val="007B2FCB"/>
    <w:rsid w:val="007B30EA"/>
    <w:rsid w:val="007B35CD"/>
    <w:rsid w:val="007B3851"/>
    <w:rsid w:val="007B3963"/>
    <w:rsid w:val="007B39EF"/>
    <w:rsid w:val="007B3EBE"/>
    <w:rsid w:val="007B40F5"/>
    <w:rsid w:val="007B4228"/>
    <w:rsid w:val="007B4249"/>
    <w:rsid w:val="007B4366"/>
    <w:rsid w:val="007B449F"/>
    <w:rsid w:val="007B44B4"/>
    <w:rsid w:val="007B4670"/>
    <w:rsid w:val="007B4B66"/>
    <w:rsid w:val="007B4C32"/>
    <w:rsid w:val="007B4EBC"/>
    <w:rsid w:val="007B5121"/>
    <w:rsid w:val="007B5223"/>
    <w:rsid w:val="007B52F1"/>
    <w:rsid w:val="007B56A4"/>
    <w:rsid w:val="007B56B2"/>
    <w:rsid w:val="007B5855"/>
    <w:rsid w:val="007B5A76"/>
    <w:rsid w:val="007B5BE0"/>
    <w:rsid w:val="007B5F05"/>
    <w:rsid w:val="007B654B"/>
    <w:rsid w:val="007B6658"/>
    <w:rsid w:val="007B66AF"/>
    <w:rsid w:val="007B6AE2"/>
    <w:rsid w:val="007B70FC"/>
    <w:rsid w:val="007B714F"/>
    <w:rsid w:val="007B7258"/>
    <w:rsid w:val="007B73CB"/>
    <w:rsid w:val="007B73F2"/>
    <w:rsid w:val="007B749C"/>
    <w:rsid w:val="007B762F"/>
    <w:rsid w:val="007B763E"/>
    <w:rsid w:val="007B76A8"/>
    <w:rsid w:val="007B76F8"/>
    <w:rsid w:val="007B77FB"/>
    <w:rsid w:val="007B7A92"/>
    <w:rsid w:val="007C0096"/>
    <w:rsid w:val="007C0378"/>
    <w:rsid w:val="007C0490"/>
    <w:rsid w:val="007C0745"/>
    <w:rsid w:val="007C07EE"/>
    <w:rsid w:val="007C08A0"/>
    <w:rsid w:val="007C0980"/>
    <w:rsid w:val="007C0ED6"/>
    <w:rsid w:val="007C0F02"/>
    <w:rsid w:val="007C112C"/>
    <w:rsid w:val="007C119A"/>
    <w:rsid w:val="007C11A3"/>
    <w:rsid w:val="007C12E0"/>
    <w:rsid w:val="007C154A"/>
    <w:rsid w:val="007C16E0"/>
    <w:rsid w:val="007C1C81"/>
    <w:rsid w:val="007C1E50"/>
    <w:rsid w:val="007C2245"/>
    <w:rsid w:val="007C22C8"/>
    <w:rsid w:val="007C2498"/>
    <w:rsid w:val="007C2758"/>
    <w:rsid w:val="007C295D"/>
    <w:rsid w:val="007C2ACF"/>
    <w:rsid w:val="007C2C03"/>
    <w:rsid w:val="007C2F94"/>
    <w:rsid w:val="007C3058"/>
    <w:rsid w:val="007C3329"/>
    <w:rsid w:val="007C33E2"/>
    <w:rsid w:val="007C3504"/>
    <w:rsid w:val="007C3570"/>
    <w:rsid w:val="007C3E8F"/>
    <w:rsid w:val="007C412A"/>
    <w:rsid w:val="007C44DC"/>
    <w:rsid w:val="007C48B8"/>
    <w:rsid w:val="007C4B3E"/>
    <w:rsid w:val="007C4B64"/>
    <w:rsid w:val="007C4C02"/>
    <w:rsid w:val="007C4CBB"/>
    <w:rsid w:val="007C4D52"/>
    <w:rsid w:val="007C501A"/>
    <w:rsid w:val="007C513A"/>
    <w:rsid w:val="007C5E95"/>
    <w:rsid w:val="007C5FC8"/>
    <w:rsid w:val="007C60B2"/>
    <w:rsid w:val="007C60B4"/>
    <w:rsid w:val="007C612D"/>
    <w:rsid w:val="007C6181"/>
    <w:rsid w:val="007C64FD"/>
    <w:rsid w:val="007C6587"/>
    <w:rsid w:val="007C658E"/>
    <w:rsid w:val="007C6699"/>
    <w:rsid w:val="007C66ED"/>
    <w:rsid w:val="007C6D04"/>
    <w:rsid w:val="007C6E14"/>
    <w:rsid w:val="007C6E62"/>
    <w:rsid w:val="007C6EAC"/>
    <w:rsid w:val="007C70EB"/>
    <w:rsid w:val="007C7621"/>
    <w:rsid w:val="007C76D2"/>
    <w:rsid w:val="007C7AEF"/>
    <w:rsid w:val="007D0128"/>
    <w:rsid w:val="007D01F6"/>
    <w:rsid w:val="007D0591"/>
    <w:rsid w:val="007D08AE"/>
    <w:rsid w:val="007D08F4"/>
    <w:rsid w:val="007D0CA3"/>
    <w:rsid w:val="007D0F9A"/>
    <w:rsid w:val="007D1018"/>
    <w:rsid w:val="007D14FE"/>
    <w:rsid w:val="007D181E"/>
    <w:rsid w:val="007D1DCF"/>
    <w:rsid w:val="007D1F28"/>
    <w:rsid w:val="007D1FA2"/>
    <w:rsid w:val="007D206A"/>
    <w:rsid w:val="007D2333"/>
    <w:rsid w:val="007D24AC"/>
    <w:rsid w:val="007D24F6"/>
    <w:rsid w:val="007D2914"/>
    <w:rsid w:val="007D29DB"/>
    <w:rsid w:val="007D2C12"/>
    <w:rsid w:val="007D2CE7"/>
    <w:rsid w:val="007D2E9A"/>
    <w:rsid w:val="007D300C"/>
    <w:rsid w:val="007D30D2"/>
    <w:rsid w:val="007D32EF"/>
    <w:rsid w:val="007D3583"/>
    <w:rsid w:val="007D375A"/>
    <w:rsid w:val="007D3909"/>
    <w:rsid w:val="007D3EF4"/>
    <w:rsid w:val="007D3F08"/>
    <w:rsid w:val="007D3FD5"/>
    <w:rsid w:val="007D4102"/>
    <w:rsid w:val="007D4927"/>
    <w:rsid w:val="007D4B2B"/>
    <w:rsid w:val="007D4CEC"/>
    <w:rsid w:val="007D4F76"/>
    <w:rsid w:val="007D5021"/>
    <w:rsid w:val="007D511B"/>
    <w:rsid w:val="007D557B"/>
    <w:rsid w:val="007D5699"/>
    <w:rsid w:val="007D5BA3"/>
    <w:rsid w:val="007D5BF4"/>
    <w:rsid w:val="007D62EF"/>
    <w:rsid w:val="007D69D5"/>
    <w:rsid w:val="007D6CF5"/>
    <w:rsid w:val="007D6D33"/>
    <w:rsid w:val="007D6DA5"/>
    <w:rsid w:val="007D6E20"/>
    <w:rsid w:val="007D6FA9"/>
    <w:rsid w:val="007D7118"/>
    <w:rsid w:val="007D7183"/>
    <w:rsid w:val="007D7422"/>
    <w:rsid w:val="007D75DE"/>
    <w:rsid w:val="007D7682"/>
    <w:rsid w:val="007D77D6"/>
    <w:rsid w:val="007D7A02"/>
    <w:rsid w:val="007D7D49"/>
    <w:rsid w:val="007D7EC4"/>
    <w:rsid w:val="007E018E"/>
    <w:rsid w:val="007E0257"/>
    <w:rsid w:val="007E0353"/>
    <w:rsid w:val="007E03E3"/>
    <w:rsid w:val="007E050D"/>
    <w:rsid w:val="007E070B"/>
    <w:rsid w:val="007E08A6"/>
    <w:rsid w:val="007E0AD9"/>
    <w:rsid w:val="007E0E77"/>
    <w:rsid w:val="007E0ED9"/>
    <w:rsid w:val="007E0EDE"/>
    <w:rsid w:val="007E1133"/>
    <w:rsid w:val="007E1164"/>
    <w:rsid w:val="007E127D"/>
    <w:rsid w:val="007E1603"/>
    <w:rsid w:val="007E18BB"/>
    <w:rsid w:val="007E1F57"/>
    <w:rsid w:val="007E2304"/>
    <w:rsid w:val="007E2795"/>
    <w:rsid w:val="007E2E3A"/>
    <w:rsid w:val="007E3273"/>
    <w:rsid w:val="007E364A"/>
    <w:rsid w:val="007E373F"/>
    <w:rsid w:val="007E3942"/>
    <w:rsid w:val="007E39BD"/>
    <w:rsid w:val="007E3DCE"/>
    <w:rsid w:val="007E3FCF"/>
    <w:rsid w:val="007E3FFD"/>
    <w:rsid w:val="007E4183"/>
    <w:rsid w:val="007E4585"/>
    <w:rsid w:val="007E4867"/>
    <w:rsid w:val="007E5071"/>
    <w:rsid w:val="007E524F"/>
    <w:rsid w:val="007E5306"/>
    <w:rsid w:val="007E555D"/>
    <w:rsid w:val="007E581A"/>
    <w:rsid w:val="007E5C7F"/>
    <w:rsid w:val="007E5EEE"/>
    <w:rsid w:val="007E6001"/>
    <w:rsid w:val="007E6C5B"/>
    <w:rsid w:val="007E6DB2"/>
    <w:rsid w:val="007E6F71"/>
    <w:rsid w:val="007E7429"/>
    <w:rsid w:val="007E7515"/>
    <w:rsid w:val="007E755C"/>
    <w:rsid w:val="007E75C1"/>
    <w:rsid w:val="007E7C9E"/>
    <w:rsid w:val="007E7D55"/>
    <w:rsid w:val="007E7D81"/>
    <w:rsid w:val="007E7E91"/>
    <w:rsid w:val="007F0384"/>
    <w:rsid w:val="007F04E8"/>
    <w:rsid w:val="007F0671"/>
    <w:rsid w:val="007F0795"/>
    <w:rsid w:val="007F0885"/>
    <w:rsid w:val="007F0C45"/>
    <w:rsid w:val="007F0EEF"/>
    <w:rsid w:val="007F1048"/>
    <w:rsid w:val="007F13B6"/>
    <w:rsid w:val="007F14DC"/>
    <w:rsid w:val="007F1501"/>
    <w:rsid w:val="007F1666"/>
    <w:rsid w:val="007F185C"/>
    <w:rsid w:val="007F192C"/>
    <w:rsid w:val="007F196F"/>
    <w:rsid w:val="007F1A40"/>
    <w:rsid w:val="007F1F08"/>
    <w:rsid w:val="007F1F66"/>
    <w:rsid w:val="007F1F6B"/>
    <w:rsid w:val="007F1FA8"/>
    <w:rsid w:val="007F24F0"/>
    <w:rsid w:val="007F254C"/>
    <w:rsid w:val="007F2B27"/>
    <w:rsid w:val="007F2D32"/>
    <w:rsid w:val="007F30E7"/>
    <w:rsid w:val="007F34C1"/>
    <w:rsid w:val="007F3601"/>
    <w:rsid w:val="007F37FC"/>
    <w:rsid w:val="007F396C"/>
    <w:rsid w:val="007F3BB0"/>
    <w:rsid w:val="007F41EA"/>
    <w:rsid w:val="007F42DF"/>
    <w:rsid w:val="007F43DF"/>
    <w:rsid w:val="007F449E"/>
    <w:rsid w:val="007F4574"/>
    <w:rsid w:val="007F47E8"/>
    <w:rsid w:val="007F488E"/>
    <w:rsid w:val="007F499D"/>
    <w:rsid w:val="007F4A6A"/>
    <w:rsid w:val="007F4B72"/>
    <w:rsid w:val="007F4E84"/>
    <w:rsid w:val="007F5003"/>
    <w:rsid w:val="007F510C"/>
    <w:rsid w:val="007F54D3"/>
    <w:rsid w:val="007F54F1"/>
    <w:rsid w:val="007F557C"/>
    <w:rsid w:val="007F5A5C"/>
    <w:rsid w:val="007F5D4F"/>
    <w:rsid w:val="007F6074"/>
    <w:rsid w:val="007F6292"/>
    <w:rsid w:val="007F6452"/>
    <w:rsid w:val="007F662B"/>
    <w:rsid w:val="007F69EB"/>
    <w:rsid w:val="007F6AC9"/>
    <w:rsid w:val="007F6B0C"/>
    <w:rsid w:val="007F6B11"/>
    <w:rsid w:val="007F6B2C"/>
    <w:rsid w:val="007F6CF5"/>
    <w:rsid w:val="007F7265"/>
    <w:rsid w:val="007F7311"/>
    <w:rsid w:val="007F738F"/>
    <w:rsid w:val="007F7684"/>
    <w:rsid w:val="007F7808"/>
    <w:rsid w:val="007F7B84"/>
    <w:rsid w:val="007F7C0B"/>
    <w:rsid w:val="008000C8"/>
    <w:rsid w:val="008005ED"/>
    <w:rsid w:val="00800654"/>
    <w:rsid w:val="008008DC"/>
    <w:rsid w:val="00800EB0"/>
    <w:rsid w:val="008018D0"/>
    <w:rsid w:val="00801FCD"/>
    <w:rsid w:val="0080205E"/>
    <w:rsid w:val="00802381"/>
    <w:rsid w:val="00802491"/>
    <w:rsid w:val="00802540"/>
    <w:rsid w:val="00802702"/>
    <w:rsid w:val="00802C7A"/>
    <w:rsid w:val="00802DCC"/>
    <w:rsid w:val="00803157"/>
    <w:rsid w:val="008031E4"/>
    <w:rsid w:val="008032F2"/>
    <w:rsid w:val="008033AB"/>
    <w:rsid w:val="008033D4"/>
    <w:rsid w:val="0080346F"/>
    <w:rsid w:val="00803501"/>
    <w:rsid w:val="00803640"/>
    <w:rsid w:val="0080380A"/>
    <w:rsid w:val="0080390C"/>
    <w:rsid w:val="00803978"/>
    <w:rsid w:val="00803A74"/>
    <w:rsid w:val="00803B75"/>
    <w:rsid w:val="00803EA1"/>
    <w:rsid w:val="00804206"/>
    <w:rsid w:val="0080500D"/>
    <w:rsid w:val="00805312"/>
    <w:rsid w:val="00805389"/>
    <w:rsid w:val="008054B4"/>
    <w:rsid w:val="00805E41"/>
    <w:rsid w:val="00805F8B"/>
    <w:rsid w:val="008060D4"/>
    <w:rsid w:val="008060F4"/>
    <w:rsid w:val="00806519"/>
    <w:rsid w:val="0080656D"/>
    <w:rsid w:val="008067FF"/>
    <w:rsid w:val="00806B5D"/>
    <w:rsid w:val="00806DBE"/>
    <w:rsid w:val="00806EA1"/>
    <w:rsid w:val="00807109"/>
    <w:rsid w:val="0080729E"/>
    <w:rsid w:val="008072BE"/>
    <w:rsid w:val="0080734B"/>
    <w:rsid w:val="00807651"/>
    <w:rsid w:val="008079D6"/>
    <w:rsid w:val="00807C8D"/>
    <w:rsid w:val="00807D00"/>
    <w:rsid w:val="00807DAE"/>
    <w:rsid w:val="00807E25"/>
    <w:rsid w:val="00807E2A"/>
    <w:rsid w:val="00807FB6"/>
    <w:rsid w:val="008101F0"/>
    <w:rsid w:val="00810272"/>
    <w:rsid w:val="008102E4"/>
    <w:rsid w:val="00810572"/>
    <w:rsid w:val="0081096F"/>
    <w:rsid w:val="00810AD5"/>
    <w:rsid w:val="00810CCA"/>
    <w:rsid w:val="00810D57"/>
    <w:rsid w:val="00810E5F"/>
    <w:rsid w:val="00810F5A"/>
    <w:rsid w:val="008112E2"/>
    <w:rsid w:val="00811537"/>
    <w:rsid w:val="00811984"/>
    <w:rsid w:val="008119EB"/>
    <w:rsid w:val="00811A65"/>
    <w:rsid w:val="00811B19"/>
    <w:rsid w:val="00811BD9"/>
    <w:rsid w:val="00811D41"/>
    <w:rsid w:val="0081237D"/>
    <w:rsid w:val="00812604"/>
    <w:rsid w:val="008129EC"/>
    <w:rsid w:val="00812B80"/>
    <w:rsid w:val="00812BA3"/>
    <w:rsid w:val="00812C69"/>
    <w:rsid w:val="00812E22"/>
    <w:rsid w:val="00812E9D"/>
    <w:rsid w:val="008135D1"/>
    <w:rsid w:val="0081375A"/>
    <w:rsid w:val="0081397A"/>
    <w:rsid w:val="00813C2D"/>
    <w:rsid w:val="00813EDB"/>
    <w:rsid w:val="00813EE7"/>
    <w:rsid w:val="008141AC"/>
    <w:rsid w:val="00814413"/>
    <w:rsid w:val="00814732"/>
    <w:rsid w:val="0081502D"/>
    <w:rsid w:val="00815164"/>
    <w:rsid w:val="00815660"/>
    <w:rsid w:val="00815C5C"/>
    <w:rsid w:val="00815E2B"/>
    <w:rsid w:val="00816002"/>
    <w:rsid w:val="0081616A"/>
    <w:rsid w:val="00816203"/>
    <w:rsid w:val="00816454"/>
    <w:rsid w:val="0081678A"/>
    <w:rsid w:val="00816952"/>
    <w:rsid w:val="00816A25"/>
    <w:rsid w:val="00816B11"/>
    <w:rsid w:val="00816E25"/>
    <w:rsid w:val="00816E99"/>
    <w:rsid w:val="00816F6B"/>
    <w:rsid w:val="00817041"/>
    <w:rsid w:val="00817089"/>
    <w:rsid w:val="0081730F"/>
    <w:rsid w:val="008175FD"/>
    <w:rsid w:val="0081762A"/>
    <w:rsid w:val="00817633"/>
    <w:rsid w:val="008178C9"/>
    <w:rsid w:val="0081791E"/>
    <w:rsid w:val="00817C35"/>
    <w:rsid w:val="00817ED6"/>
    <w:rsid w:val="00820044"/>
    <w:rsid w:val="00820442"/>
    <w:rsid w:val="0082060B"/>
    <w:rsid w:val="008206E6"/>
    <w:rsid w:val="008206EA"/>
    <w:rsid w:val="00820DB7"/>
    <w:rsid w:val="00821020"/>
    <w:rsid w:val="008211FF"/>
    <w:rsid w:val="00821463"/>
    <w:rsid w:val="0082151F"/>
    <w:rsid w:val="00821576"/>
    <w:rsid w:val="008217CB"/>
    <w:rsid w:val="00821E7C"/>
    <w:rsid w:val="00821F53"/>
    <w:rsid w:val="0082205C"/>
    <w:rsid w:val="008224B5"/>
    <w:rsid w:val="008224F4"/>
    <w:rsid w:val="0082275F"/>
    <w:rsid w:val="00822820"/>
    <w:rsid w:val="00822AB5"/>
    <w:rsid w:val="00822F6C"/>
    <w:rsid w:val="00822FBD"/>
    <w:rsid w:val="00823377"/>
    <w:rsid w:val="0082346F"/>
    <w:rsid w:val="008235E6"/>
    <w:rsid w:val="008238BA"/>
    <w:rsid w:val="00823950"/>
    <w:rsid w:val="00823A6A"/>
    <w:rsid w:val="00823E24"/>
    <w:rsid w:val="00823F06"/>
    <w:rsid w:val="0082427A"/>
    <w:rsid w:val="00824282"/>
    <w:rsid w:val="008244C1"/>
    <w:rsid w:val="008245B2"/>
    <w:rsid w:val="00824789"/>
    <w:rsid w:val="0082483E"/>
    <w:rsid w:val="008249B1"/>
    <w:rsid w:val="008249D0"/>
    <w:rsid w:val="00824A99"/>
    <w:rsid w:val="00824E8C"/>
    <w:rsid w:val="00824EC9"/>
    <w:rsid w:val="00824FA4"/>
    <w:rsid w:val="008251A5"/>
    <w:rsid w:val="0082575B"/>
    <w:rsid w:val="00825956"/>
    <w:rsid w:val="00825A4B"/>
    <w:rsid w:val="00825B1C"/>
    <w:rsid w:val="00825B79"/>
    <w:rsid w:val="00825C82"/>
    <w:rsid w:val="00825F00"/>
    <w:rsid w:val="00826434"/>
    <w:rsid w:val="0082647D"/>
    <w:rsid w:val="0082654A"/>
    <w:rsid w:val="00826AF2"/>
    <w:rsid w:val="00826BAA"/>
    <w:rsid w:val="00826DBC"/>
    <w:rsid w:val="00826EAD"/>
    <w:rsid w:val="008270D1"/>
    <w:rsid w:val="008270D7"/>
    <w:rsid w:val="008277CF"/>
    <w:rsid w:val="00827B88"/>
    <w:rsid w:val="00827CF9"/>
    <w:rsid w:val="00827D18"/>
    <w:rsid w:val="00827E88"/>
    <w:rsid w:val="008302A0"/>
    <w:rsid w:val="008304A5"/>
    <w:rsid w:val="00830537"/>
    <w:rsid w:val="008309A9"/>
    <w:rsid w:val="00830B7F"/>
    <w:rsid w:val="00830EA4"/>
    <w:rsid w:val="00831240"/>
    <w:rsid w:val="00831333"/>
    <w:rsid w:val="0083168C"/>
    <w:rsid w:val="00831717"/>
    <w:rsid w:val="00831780"/>
    <w:rsid w:val="00831C3A"/>
    <w:rsid w:val="008321E3"/>
    <w:rsid w:val="008322F0"/>
    <w:rsid w:val="00832335"/>
    <w:rsid w:val="00832408"/>
    <w:rsid w:val="00832541"/>
    <w:rsid w:val="0083259B"/>
    <w:rsid w:val="008326BF"/>
    <w:rsid w:val="00833090"/>
    <w:rsid w:val="00833159"/>
    <w:rsid w:val="0083334E"/>
    <w:rsid w:val="00833689"/>
    <w:rsid w:val="00833A33"/>
    <w:rsid w:val="00833BD3"/>
    <w:rsid w:val="00833DDD"/>
    <w:rsid w:val="0083479D"/>
    <w:rsid w:val="00834A32"/>
    <w:rsid w:val="00834A97"/>
    <w:rsid w:val="00834F11"/>
    <w:rsid w:val="00834FB6"/>
    <w:rsid w:val="008354C6"/>
    <w:rsid w:val="00835572"/>
    <w:rsid w:val="008357CA"/>
    <w:rsid w:val="00835813"/>
    <w:rsid w:val="00835908"/>
    <w:rsid w:val="008359AA"/>
    <w:rsid w:val="00835F6B"/>
    <w:rsid w:val="00836158"/>
    <w:rsid w:val="00836160"/>
    <w:rsid w:val="008361A2"/>
    <w:rsid w:val="008364D2"/>
    <w:rsid w:val="0083654E"/>
    <w:rsid w:val="0083659C"/>
    <w:rsid w:val="0083673D"/>
    <w:rsid w:val="00836F1F"/>
    <w:rsid w:val="0083713F"/>
    <w:rsid w:val="008371E1"/>
    <w:rsid w:val="00837323"/>
    <w:rsid w:val="00837701"/>
    <w:rsid w:val="00837E7C"/>
    <w:rsid w:val="00840257"/>
    <w:rsid w:val="00840351"/>
    <w:rsid w:val="00840375"/>
    <w:rsid w:val="008405CF"/>
    <w:rsid w:val="00840696"/>
    <w:rsid w:val="00840A13"/>
    <w:rsid w:val="00840BAF"/>
    <w:rsid w:val="008410F7"/>
    <w:rsid w:val="00841118"/>
    <w:rsid w:val="0084119E"/>
    <w:rsid w:val="0084150E"/>
    <w:rsid w:val="008423B5"/>
    <w:rsid w:val="00842475"/>
    <w:rsid w:val="00842A1E"/>
    <w:rsid w:val="00842C08"/>
    <w:rsid w:val="00842D48"/>
    <w:rsid w:val="00842E6F"/>
    <w:rsid w:val="00842FA9"/>
    <w:rsid w:val="00843152"/>
    <w:rsid w:val="008431E6"/>
    <w:rsid w:val="00843299"/>
    <w:rsid w:val="0084340F"/>
    <w:rsid w:val="008435AD"/>
    <w:rsid w:val="0084389C"/>
    <w:rsid w:val="00843B4B"/>
    <w:rsid w:val="00843DFE"/>
    <w:rsid w:val="0084455D"/>
    <w:rsid w:val="008445F3"/>
    <w:rsid w:val="008446DB"/>
    <w:rsid w:val="008446F3"/>
    <w:rsid w:val="00844750"/>
    <w:rsid w:val="00844B57"/>
    <w:rsid w:val="00844D11"/>
    <w:rsid w:val="00844E85"/>
    <w:rsid w:val="008455C3"/>
    <w:rsid w:val="008456A0"/>
    <w:rsid w:val="008456E5"/>
    <w:rsid w:val="00845ADE"/>
    <w:rsid w:val="00845BE2"/>
    <w:rsid w:val="00845E46"/>
    <w:rsid w:val="0084608C"/>
    <w:rsid w:val="0084638E"/>
    <w:rsid w:val="008464DE"/>
    <w:rsid w:val="0084650D"/>
    <w:rsid w:val="00846637"/>
    <w:rsid w:val="0084674B"/>
    <w:rsid w:val="00846A8F"/>
    <w:rsid w:val="00846B1C"/>
    <w:rsid w:val="00846CA5"/>
    <w:rsid w:val="00846CD6"/>
    <w:rsid w:val="00847089"/>
    <w:rsid w:val="0084733E"/>
    <w:rsid w:val="0084742A"/>
    <w:rsid w:val="0084751F"/>
    <w:rsid w:val="0084775F"/>
    <w:rsid w:val="00847922"/>
    <w:rsid w:val="00847B09"/>
    <w:rsid w:val="00847D9F"/>
    <w:rsid w:val="00847F98"/>
    <w:rsid w:val="008504C0"/>
    <w:rsid w:val="008504ED"/>
    <w:rsid w:val="00850614"/>
    <w:rsid w:val="0085079F"/>
    <w:rsid w:val="00850A42"/>
    <w:rsid w:val="00850ABE"/>
    <w:rsid w:val="00850C3D"/>
    <w:rsid w:val="00850D71"/>
    <w:rsid w:val="00851008"/>
    <w:rsid w:val="008511F9"/>
    <w:rsid w:val="008516C1"/>
    <w:rsid w:val="0085194C"/>
    <w:rsid w:val="00851B3E"/>
    <w:rsid w:val="00851B7F"/>
    <w:rsid w:val="0085233B"/>
    <w:rsid w:val="008523C8"/>
    <w:rsid w:val="008525C6"/>
    <w:rsid w:val="00852A02"/>
    <w:rsid w:val="00852A2C"/>
    <w:rsid w:val="00852CA4"/>
    <w:rsid w:val="00852DCC"/>
    <w:rsid w:val="00852DD8"/>
    <w:rsid w:val="00852F7F"/>
    <w:rsid w:val="00853345"/>
    <w:rsid w:val="00853348"/>
    <w:rsid w:val="008533DA"/>
    <w:rsid w:val="008535CC"/>
    <w:rsid w:val="008536B7"/>
    <w:rsid w:val="008537B8"/>
    <w:rsid w:val="0085391A"/>
    <w:rsid w:val="008539A3"/>
    <w:rsid w:val="00853B04"/>
    <w:rsid w:val="00853C5E"/>
    <w:rsid w:val="00853D6D"/>
    <w:rsid w:val="008540BE"/>
    <w:rsid w:val="008540E8"/>
    <w:rsid w:val="00854238"/>
    <w:rsid w:val="00854592"/>
    <w:rsid w:val="008548A9"/>
    <w:rsid w:val="00854C60"/>
    <w:rsid w:val="00854F6F"/>
    <w:rsid w:val="00855252"/>
    <w:rsid w:val="00855618"/>
    <w:rsid w:val="0085569F"/>
    <w:rsid w:val="008559C2"/>
    <w:rsid w:val="00855EE7"/>
    <w:rsid w:val="008561DB"/>
    <w:rsid w:val="008565C6"/>
    <w:rsid w:val="008566E2"/>
    <w:rsid w:val="00856780"/>
    <w:rsid w:val="0085693C"/>
    <w:rsid w:val="00856AEC"/>
    <w:rsid w:val="00856F00"/>
    <w:rsid w:val="00856FCD"/>
    <w:rsid w:val="0085713D"/>
    <w:rsid w:val="00857156"/>
    <w:rsid w:val="008571DA"/>
    <w:rsid w:val="0085720B"/>
    <w:rsid w:val="00857696"/>
    <w:rsid w:val="00857965"/>
    <w:rsid w:val="00857B44"/>
    <w:rsid w:val="00857B90"/>
    <w:rsid w:val="00857EE8"/>
    <w:rsid w:val="008601DD"/>
    <w:rsid w:val="008603A3"/>
    <w:rsid w:val="008606EF"/>
    <w:rsid w:val="0086075A"/>
    <w:rsid w:val="008609A7"/>
    <w:rsid w:val="008609AE"/>
    <w:rsid w:val="00860BC1"/>
    <w:rsid w:val="00860F9C"/>
    <w:rsid w:val="008614DC"/>
    <w:rsid w:val="00861828"/>
    <w:rsid w:val="0086185B"/>
    <w:rsid w:val="008618BC"/>
    <w:rsid w:val="00861E0E"/>
    <w:rsid w:val="00861E2D"/>
    <w:rsid w:val="008620F6"/>
    <w:rsid w:val="00862358"/>
    <w:rsid w:val="008623A5"/>
    <w:rsid w:val="00862624"/>
    <w:rsid w:val="0086263C"/>
    <w:rsid w:val="00862936"/>
    <w:rsid w:val="00862B7A"/>
    <w:rsid w:val="00863014"/>
    <w:rsid w:val="0086307E"/>
    <w:rsid w:val="00863172"/>
    <w:rsid w:val="0086320A"/>
    <w:rsid w:val="008632C4"/>
    <w:rsid w:val="00863729"/>
    <w:rsid w:val="008637D7"/>
    <w:rsid w:val="008638F0"/>
    <w:rsid w:val="0086393C"/>
    <w:rsid w:val="00863A8F"/>
    <w:rsid w:val="00863FDD"/>
    <w:rsid w:val="00865053"/>
    <w:rsid w:val="00865077"/>
    <w:rsid w:val="00865778"/>
    <w:rsid w:val="00865BE0"/>
    <w:rsid w:val="00865EF5"/>
    <w:rsid w:val="008663D0"/>
    <w:rsid w:val="0086694E"/>
    <w:rsid w:val="00866DB1"/>
    <w:rsid w:val="00866EB3"/>
    <w:rsid w:val="00866FEE"/>
    <w:rsid w:val="008670D3"/>
    <w:rsid w:val="008672E9"/>
    <w:rsid w:val="00867AA8"/>
    <w:rsid w:val="00867BD2"/>
    <w:rsid w:val="00867C27"/>
    <w:rsid w:val="00867D66"/>
    <w:rsid w:val="00867F2B"/>
    <w:rsid w:val="0087012E"/>
    <w:rsid w:val="00870166"/>
    <w:rsid w:val="00870413"/>
    <w:rsid w:val="0087058E"/>
    <w:rsid w:val="00870613"/>
    <w:rsid w:val="00870A20"/>
    <w:rsid w:val="00870A50"/>
    <w:rsid w:val="00870EE6"/>
    <w:rsid w:val="00870FDD"/>
    <w:rsid w:val="0087100F"/>
    <w:rsid w:val="008711A6"/>
    <w:rsid w:val="008711AC"/>
    <w:rsid w:val="0087139F"/>
    <w:rsid w:val="008713D9"/>
    <w:rsid w:val="008715A4"/>
    <w:rsid w:val="00871B37"/>
    <w:rsid w:val="00871D8D"/>
    <w:rsid w:val="00871F26"/>
    <w:rsid w:val="00872AF8"/>
    <w:rsid w:val="00872BDF"/>
    <w:rsid w:val="00872C59"/>
    <w:rsid w:val="00872EE3"/>
    <w:rsid w:val="00872F4F"/>
    <w:rsid w:val="00873097"/>
    <w:rsid w:val="0087322E"/>
    <w:rsid w:val="008732B2"/>
    <w:rsid w:val="008732C1"/>
    <w:rsid w:val="008734A4"/>
    <w:rsid w:val="00873848"/>
    <w:rsid w:val="00873879"/>
    <w:rsid w:val="00873C58"/>
    <w:rsid w:val="00874279"/>
    <w:rsid w:val="008742C4"/>
    <w:rsid w:val="008743EC"/>
    <w:rsid w:val="00874996"/>
    <w:rsid w:val="00874DA7"/>
    <w:rsid w:val="00874DEE"/>
    <w:rsid w:val="00874E24"/>
    <w:rsid w:val="00875195"/>
    <w:rsid w:val="00875222"/>
    <w:rsid w:val="008752D8"/>
    <w:rsid w:val="008754B8"/>
    <w:rsid w:val="00875632"/>
    <w:rsid w:val="0087582A"/>
    <w:rsid w:val="008758F1"/>
    <w:rsid w:val="00875A02"/>
    <w:rsid w:val="00875BD9"/>
    <w:rsid w:val="00875DD0"/>
    <w:rsid w:val="008763D7"/>
    <w:rsid w:val="0087651D"/>
    <w:rsid w:val="0087662E"/>
    <w:rsid w:val="00876645"/>
    <w:rsid w:val="00876671"/>
    <w:rsid w:val="00876C44"/>
    <w:rsid w:val="00876CF5"/>
    <w:rsid w:val="00877155"/>
    <w:rsid w:val="00877334"/>
    <w:rsid w:val="0087734D"/>
    <w:rsid w:val="00877511"/>
    <w:rsid w:val="00877575"/>
    <w:rsid w:val="0087758A"/>
    <w:rsid w:val="00877660"/>
    <w:rsid w:val="00877721"/>
    <w:rsid w:val="00877998"/>
    <w:rsid w:val="00877DD5"/>
    <w:rsid w:val="008800D0"/>
    <w:rsid w:val="0088041F"/>
    <w:rsid w:val="008804EF"/>
    <w:rsid w:val="0088064A"/>
    <w:rsid w:val="008807F6"/>
    <w:rsid w:val="00881230"/>
    <w:rsid w:val="008812B7"/>
    <w:rsid w:val="00881359"/>
    <w:rsid w:val="008815F2"/>
    <w:rsid w:val="00881794"/>
    <w:rsid w:val="00881972"/>
    <w:rsid w:val="008819AB"/>
    <w:rsid w:val="00881BA1"/>
    <w:rsid w:val="00881BFA"/>
    <w:rsid w:val="00881D24"/>
    <w:rsid w:val="00881DD8"/>
    <w:rsid w:val="00881F51"/>
    <w:rsid w:val="00882237"/>
    <w:rsid w:val="00882256"/>
    <w:rsid w:val="00882301"/>
    <w:rsid w:val="008827A1"/>
    <w:rsid w:val="00882D46"/>
    <w:rsid w:val="00882F34"/>
    <w:rsid w:val="00883039"/>
    <w:rsid w:val="00883284"/>
    <w:rsid w:val="00883551"/>
    <w:rsid w:val="00883653"/>
    <w:rsid w:val="00883712"/>
    <w:rsid w:val="008837A7"/>
    <w:rsid w:val="00883A0B"/>
    <w:rsid w:val="00883F7D"/>
    <w:rsid w:val="00883FB2"/>
    <w:rsid w:val="008840C0"/>
    <w:rsid w:val="00884356"/>
    <w:rsid w:val="0088442E"/>
    <w:rsid w:val="00884AEF"/>
    <w:rsid w:val="00884B70"/>
    <w:rsid w:val="00884D17"/>
    <w:rsid w:val="0088554F"/>
    <w:rsid w:val="00885771"/>
    <w:rsid w:val="00885A29"/>
    <w:rsid w:val="00885AFA"/>
    <w:rsid w:val="00885E5B"/>
    <w:rsid w:val="00885FB7"/>
    <w:rsid w:val="008861E0"/>
    <w:rsid w:val="00886471"/>
    <w:rsid w:val="00886563"/>
    <w:rsid w:val="008866DD"/>
    <w:rsid w:val="00886A02"/>
    <w:rsid w:val="00886A4B"/>
    <w:rsid w:val="00887078"/>
    <w:rsid w:val="008873B1"/>
    <w:rsid w:val="00887453"/>
    <w:rsid w:val="00887620"/>
    <w:rsid w:val="00887CCF"/>
    <w:rsid w:val="0089019B"/>
    <w:rsid w:val="00890490"/>
    <w:rsid w:val="00890529"/>
    <w:rsid w:val="00890546"/>
    <w:rsid w:val="008909CB"/>
    <w:rsid w:val="00890C91"/>
    <w:rsid w:val="00890DCD"/>
    <w:rsid w:val="00890EB8"/>
    <w:rsid w:val="008916C7"/>
    <w:rsid w:val="008917E5"/>
    <w:rsid w:val="00891825"/>
    <w:rsid w:val="0089185F"/>
    <w:rsid w:val="0089192D"/>
    <w:rsid w:val="0089192F"/>
    <w:rsid w:val="00891B35"/>
    <w:rsid w:val="00891FB8"/>
    <w:rsid w:val="00892178"/>
    <w:rsid w:val="00892652"/>
    <w:rsid w:val="008927D8"/>
    <w:rsid w:val="00892851"/>
    <w:rsid w:val="00892A6A"/>
    <w:rsid w:val="00892AE0"/>
    <w:rsid w:val="00892C0C"/>
    <w:rsid w:val="008931F8"/>
    <w:rsid w:val="008932E9"/>
    <w:rsid w:val="008935F6"/>
    <w:rsid w:val="008938AA"/>
    <w:rsid w:val="008938D9"/>
    <w:rsid w:val="0089422B"/>
    <w:rsid w:val="008942F1"/>
    <w:rsid w:val="0089438A"/>
    <w:rsid w:val="00894446"/>
    <w:rsid w:val="00894493"/>
    <w:rsid w:val="00894662"/>
    <w:rsid w:val="008946B0"/>
    <w:rsid w:val="0089483D"/>
    <w:rsid w:val="00894A48"/>
    <w:rsid w:val="00894BF3"/>
    <w:rsid w:val="00894D10"/>
    <w:rsid w:val="00894DD8"/>
    <w:rsid w:val="00894F35"/>
    <w:rsid w:val="00894FC3"/>
    <w:rsid w:val="0089518D"/>
    <w:rsid w:val="0089569C"/>
    <w:rsid w:val="00895906"/>
    <w:rsid w:val="008959ED"/>
    <w:rsid w:val="00895AA3"/>
    <w:rsid w:val="00895AF5"/>
    <w:rsid w:val="0089607B"/>
    <w:rsid w:val="008961FD"/>
    <w:rsid w:val="0089631E"/>
    <w:rsid w:val="0089636A"/>
    <w:rsid w:val="008963E4"/>
    <w:rsid w:val="00896ACA"/>
    <w:rsid w:val="00896CCE"/>
    <w:rsid w:val="00896E7A"/>
    <w:rsid w:val="00897134"/>
    <w:rsid w:val="0089755A"/>
    <w:rsid w:val="008975A3"/>
    <w:rsid w:val="008975BB"/>
    <w:rsid w:val="00897BEE"/>
    <w:rsid w:val="00897C37"/>
    <w:rsid w:val="008A0141"/>
    <w:rsid w:val="008A05F6"/>
    <w:rsid w:val="008A076A"/>
    <w:rsid w:val="008A12DA"/>
    <w:rsid w:val="008A133B"/>
    <w:rsid w:val="008A1433"/>
    <w:rsid w:val="008A19D3"/>
    <w:rsid w:val="008A1E7C"/>
    <w:rsid w:val="008A1FCC"/>
    <w:rsid w:val="008A20E9"/>
    <w:rsid w:val="008A24D6"/>
    <w:rsid w:val="008A25C9"/>
    <w:rsid w:val="008A2934"/>
    <w:rsid w:val="008A2B35"/>
    <w:rsid w:val="008A3482"/>
    <w:rsid w:val="008A35BF"/>
    <w:rsid w:val="008A360B"/>
    <w:rsid w:val="008A36B9"/>
    <w:rsid w:val="008A36F4"/>
    <w:rsid w:val="008A3829"/>
    <w:rsid w:val="008A3985"/>
    <w:rsid w:val="008A3B02"/>
    <w:rsid w:val="008A3BCB"/>
    <w:rsid w:val="008A3F2B"/>
    <w:rsid w:val="008A441B"/>
    <w:rsid w:val="008A44C1"/>
    <w:rsid w:val="008A46A8"/>
    <w:rsid w:val="008A4968"/>
    <w:rsid w:val="008A4A64"/>
    <w:rsid w:val="008A4F1E"/>
    <w:rsid w:val="008A4FDE"/>
    <w:rsid w:val="008A51EF"/>
    <w:rsid w:val="008A528D"/>
    <w:rsid w:val="008A534C"/>
    <w:rsid w:val="008A580B"/>
    <w:rsid w:val="008A5D07"/>
    <w:rsid w:val="008A5DEA"/>
    <w:rsid w:val="008A6179"/>
    <w:rsid w:val="008A6373"/>
    <w:rsid w:val="008A6470"/>
    <w:rsid w:val="008A67F9"/>
    <w:rsid w:val="008A6892"/>
    <w:rsid w:val="008A692B"/>
    <w:rsid w:val="008A6BE5"/>
    <w:rsid w:val="008A6C08"/>
    <w:rsid w:val="008A6E87"/>
    <w:rsid w:val="008A7003"/>
    <w:rsid w:val="008A74B1"/>
    <w:rsid w:val="008A7A89"/>
    <w:rsid w:val="008A7BEB"/>
    <w:rsid w:val="008A7CC5"/>
    <w:rsid w:val="008A7DC0"/>
    <w:rsid w:val="008A7E0A"/>
    <w:rsid w:val="008B0113"/>
    <w:rsid w:val="008B01AB"/>
    <w:rsid w:val="008B01E7"/>
    <w:rsid w:val="008B02F5"/>
    <w:rsid w:val="008B04D1"/>
    <w:rsid w:val="008B0714"/>
    <w:rsid w:val="008B0856"/>
    <w:rsid w:val="008B0AA5"/>
    <w:rsid w:val="008B0B5D"/>
    <w:rsid w:val="008B0EB3"/>
    <w:rsid w:val="008B0ED7"/>
    <w:rsid w:val="008B11AD"/>
    <w:rsid w:val="008B12C5"/>
    <w:rsid w:val="008B133B"/>
    <w:rsid w:val="008B163D"/>
    <w:rsid w:val="008B1785"/>
    <w:rsid w:val="008B1818"/>
    <w:rsid w:val="008B18AD"/>
    <w:rsid w:val="008B19A4"/>
    <w:rsid w:val="008B1C96"/>
    <w:rsid w:val="008B1DB7"/>
    <w:rsid w:val="008B2432"/>
    <w:rsid w:val="008B25FF"/>
    <w:rsid w:val="008B279F"/>
    <w:rsid w:val="008B2C82"/>
    <w:rsid w:val="008B2D14"/>
    <w:rsid w:val="008B2F5D"/>
    <w:rsid w:val="008B301D"/>
    <w:rsid w:val="008B33AF"/>
    <w:rsid w:val="008B3404"/>
    <w:rsid w:val="008B37CC"/>
    <w:rsid w:val="008B3987"/>
    <w:rsid w:val="008B39C4"/>
    <w:rsid w:val="008B3BFB"/>
    <w:rsid w:val="008B409B"/>
    <w:rsid w:val="008B443F"/>
    <w:rsid w:val="008B4531"/>
    <w:rsid w:val="008B47DB"/>
    <w:rsid w:val="008B47F0"/>
    <w:rsid w:val="008B48D7"/>
    <w:rsid w:val="008B4A6E"/>
    <w:rsid w:val="008B4E75"/>
    <w:rsid w:val="008B4F7B"/>
    <w:rsid w:val="008B54E1"/>
    <w:rsid w:val="008B55CF"/>
    <w:rsid w:val="008B55F2"/>
    <w:rsid w:val="008B572B"/>
    <w:rsid w:val="008B5761"/>
    <w:rsid w:val="008B5D5B"/>
    <w:rsid w:val="008B5E99"/>
    <w:rsid w:val="008B5F39"/>
    <w:rsid w:val="008B616B"/>
    <w:rsid w:val="008B61BB"/>
    <w:rsid w:val="008B649D"/>
    <w:rsid w:val="008B6A16"/>
    <w:rsid w:val="008B6A59"/>
    <w:rsid w:val="008B6E68"/>
    <w:rsid w:val="008B70CA"/>
    <w:rsid w:val="008B7216"/>
    <w:rsid w:val="008B737F"/>
    <w:rsid w:val="008B7666"/>
    <w:rsid w:val="008B779A"/>
    <w:rsid w:val="008B779F"/>
    <w:rsid w:val="008B7C0D"/>
    <w:rsid w:val="008B7F5F"/>
    <w:rsid w:val="008B7F8D"/>
    <w:rsid w:val="008C01B2"/>
    <w:rsid w:val="008C058A"/>
    <w:rsid w:val="008C06A6"/>
    <w:rsid w:val="008C0721"/>
    <w:rsid w:val="008C0ED0"/>
    <w:rsid w:val="008C1007"/>
    <w:rsid w:val="008C1152"/>
    <w:rsid w:val="008C1494"/>
    <w:rsid w:val="008C17F6"/>
    <w:rsid w:val="008C1DAD"/>
    <w:rsid w:val="008C1E82"/>
    <w:rsid w:val="008C274A"/>
    <w:rsid w:val="008C2840"/>
    <w:rsid w:val="008C2D0D"/>
    <w:rsid w:val="008C2D29"/>
    <w:rsid w:val="008C2E34"/>
    <w:rsid w:val="008C2FF2"/>
    <w:rsid w:val="008C304A"/>
    <w:rsid w:val="008C3334"/>
    <w:rsid w:val="008C3B5B"/>
    <w:rsid w:val="008C3BBA"/>
    <w:rsid w:val="008C3CAD"/>
    <w:rsid w:val="008C3F6D"/>
    <w:rsid w:val="008C4136"/>
    <w:rsid w:val="008C4183"/>
    <w:rsid w:val="008C4495"/>
    <w:rsid w:val="008C4AEE"/>
    <w:rsid w:val="008C4F5B"/>
    <w:rsid w:val="008C4FEC"/>
    <w:rsid w:val="008C5282"/>
    <w:rsid w:val="008C5551"/>
    <w:rsid w:val="008C564B"/>
    <w:rsid w:val="008C5FF3"/>
    <w:rsid w:val="008C6B29"/>
    <w:rsid w:val="008C7122"/>
    <w:rsid w:val="008C7DE9"/>
    <w:rsid w:val="008D0102"/>
    <w:rsid w:val="008D0391"/>
    <w:rsid w:val="008D03CA"/>
    <w:rsid w:val="008D05C0"/>
    <w:rsid w:val="008D0855"/>
    <w:rsid w:val="008D0935"/>
    <w:rsid w:val="008D095B"/>
    <w:rsid w:val="008D0C43"/>
    <w:rsid w:val="008D0D06"/>
    <w:rsid w:val="008D0D14"/>
    <w:rsid w:val="008D0E81"/>
    <w:rsid w:val="008D0F72"/>
    <w:rsid w:val="008D16AB"/>
    <w:rsid w:val="008D1D19"/>
    <w:rsid w:val="008D1DFE"/>
    <w:rsid w:val="008D1E47"/>
    <w:rsid w:val="008D1EE0"/>
    <w:rsid w:val="008D1F27"/>
    <w:rsid w:val="008D20B5"/>
    <w:rsid w:val="008D2255"/>
    <w:rsid w:val="008D25D1"/>
    <w:rsid w:val="008D27B1"/>
    <w:rsid w:val="008D27BD"/>
    <w:rsid w:val="008D2880"/>
    <w:rsid w:val="008D2F4E"/>
    <w:rsid w:val="008D2F71"/>
    <w:rsid w:val="008D2F77"/>
    <w:rsid w:val="008D308C"/>
    <w:rsid w:val="008D3437"/>
    <w:rsid w:val="008D354C"/>
    <w:rsid w:val="008D35DB"/>
    <w:rsid w:val="008D3613"/>
    <w:rsid w:val="008D36D7"/>
    <w:rsid w:val="008D37E3"/>
    <w:rsid w:val="008D38D4"/>
    <w:rsid w:val="008D38DF"/>
    <w:rsid w:val="008D3DCE"/>
    <w:rsid w:val="008D3F7D"/>
    <w:rsid w:val="008D4114"/>
    <w:rsid w:val="008D41D2"/>
    <w:rsid w:val="008D4452"/>
    <w:rsid w:val="008D454F"/>
    <w:rsid w:val="008D4A48"/>
    <w:rsid w:val="008D4A8C"/>
    <w:rsid w:val="008D4CE8"/>
    <w:rsid w:val="008D4DDA"/>
    <w:rsid w:val="008D511D"/>
    <w:rsid w:val="008D513B"/>
    <w:rsid w:val="008D55D1"/>
    <w:rsid w:val="008D56A9"/>
    <w:rsid w:val="008D5BCC"/>
    <w:rsid w:val="008D5E58"/>
    <w:rsid w:val="008D5E90"/>
    <w:rsid w:val="008D6355"/>
    <w:rsid w:val="008D638B"/>
    <w:rsid w:val="008D6609"/>
    <w:rsid w:val="008D66FF"/>
    <w:rsid w:val="008D67A4"/>
    <w:rsid w:val="008D6A37"/>
    <w:rsid w:val="008D702C"/>
    <w:rsid w:val="008D75C9"/>
    <w:rsid w:val="008D778F"/>
    <w:rsid w:val="008D7837"/>
    <w:rsid w:val="008D79AB"/>
    <w:rsid w:val="008D7B54"/>
    <w:rsid w:val="008D7E14"/>
    <w:rsid w:val="008E00D7"/>
    <w:rsid w:val="008E0357"/>
    <w:rsid w:val="008E0450"/>
    <w:rsid w:val="008E0531"/>
    <w:rsid w:val="008E0684"/>
    <w:rsid w:val="008E0856"/>
    <w:rsid w:val="008E0CA9"/>
    <w:rsid w:val="008E0D24"/>
    <w:rsid w:val="008E10F2"/>
    <w:rsid w:val="008E13F3"/>
    <w:rsid w:val="008E179C"/>
    <w:rsid w:val="008E17BD"/>
    <w:rsid w:val="008E1D6A"/>
    <w:rsid w:val="008E1D74"/>
    <w:rsid w:val="008E2118"/>
    <w:rsid w:val="008E21C2"/>
    <w:rsid w:val="008E2480"/>
    <w:rsid w:val="008E2667"/>
    <w:rsid w:val="008E2A79"/>
    <w:rsid w:val="008E2B08"/>
    <w:rsid w:val="008E2C32"/>
    <w:rsid w:val="008E2D13"/>
    <w:rsid w:val="008E2E36"/>
    <w:rsid w:val="008E2E5E"/>
    <w:rsid w:val="008E2F43"/>
    <w:rsid w:val="008E3173"/>
    <w:rsid w:val="008E330D"/>
    <w:rsid w:val="008E3612"/>
    <w:rsid w:val="008E3630"/>
    <w:rsid w:val="008E36D5"/>
    <w:rsid w:val="008E3876"/>
    <w:rsid w:val="008E3BEE"/>
    <w:rsid w:val="008E3BFC"/>
    <w:rsid w:val="008E3F55"/>
    <w:rsid w:val="008E4047"/>
    <w:rsid w:val="008E40A6"/>
    <w:rsid w:val="008E430F"/>
    <w:rsid w:val="008E4429"/>
    <w:rsid w:val="008E4812"/>
    <w:rsid w:val="008E4B0E"/>
    <w:rsid w:val="008E54ED"/>
    <w:rsid w:val="008E55BD"/>
    <w:rsid w:val="008E57FD"/>
    <w:rsid w:val="008E58DC"/>
    <w:rsid w:val="008E5940"/>
    <w:rsid w:val="008E5CA9"/>
    <w:rsid w:val="008E6042"/>
    <w:rsid w:val="008E6B10"/>
    <w:rsid w:val="008E6B59"/>
    <w:rsid w:val="008E715A"/>
    <w:rsid w:val="008E7188"/>
    <w:rsid w:val="008E71C2"/>
    <w:rsid w:val="008E7257"/>
    <w:rsid w:val="008E749D"/>
    <w:rsid w:val="008E74DE"/>
    <w:rsid w:val="008E76D1"/>
    <w:rsid w:val="008E7804"/>
    <w:rsid w:val="008F0114"/>
    <w:rsid w:val="008F0475"/>
    <w:rsid w:val="008F073F"/>
    <w:rsid w:val="008F0A43"/>
    <w:rsid w:val="008F0A8C"/>
    <w:rsid w:val="008F0C16"/>
    <w:rsid w:val="008F0E74"/>
    <w:rsid w:val="008F1358"/>
    <w:rsid w:val="008F167A"/>
    <w:rsid w:val="008F16BD"/>
    <w:rsid w:val="008F1BB9"/>
    <w:rsid w:val="008F2424"/>
    <w:rsid w:val="008F2874"/>
    <w:rsid w:val="008F2929"/>
    <w:rsid w:val="008F2AE9"/>
    <w:rsid w:val="008F2DB3"/>
    <w:rsid w:val="008F3185"/>
    <w:rsid w:val="008F33B4"/>
    <w:rsid w:val="008F3864"/>
    <w:rsid w:val="008F386D"/>
    <w:rsid w:val="008F3A28"/>
    <w:rsid w:val="008F3B42"/>
    <w:rsid w:val="008F3F29"/>
    <w:rsid w:val="008F4121"/>
    <w:rsid w:val="008F42A9"/>
    <w:rsid w:val="008F4586"/>
    <w:rsid w:val="008F48C2"/>
    <w:rsid w:val="008F4985"/>
    <w:rsid w:val="008F4987"/>
    <w:rsid w:val="008F4B46"/>
    <w:rsid w:val="008F4CD9"/>
    <w:rsid w:val="008F50C4"/>
    <w:rsid w:val="008F536B"/>
    <w:rsid w:val="008F54ED"/>
    <w:rsid w:val="008F5882"/>
    <w:rsid w:val="008F5AFD"/>
    <w:rsid w:val="008F5E3B"/>
    <w:rsid w:val="008F5E4E"/>
    <w:rsid w:val="008F5F46"/>
    <w:rsid w:val="008F5F9E"/>
    <w:rsid w:val="008F6369"/>
    <w:rsid w:val="008F6397"/>
    <w:rsid w:val="008F6585"/>
    <w:rsid w:val="008F65E5"/>
    <w:rsid w:val="008F65FC"/>
    <w:rsid w:val="008F690A"/>
    <w:rsid w:val="008F69A4"/>
    <w:rsid w:val="008F6E11"/>
    <w:rsid w:val="008F6FE8"/>
    <w:rsid w:val="008F7600"/>
    <w:rsid w:val="008F780F"/>
    <w:rsid w:val="008F79E7"/>
    <w:rsid w:val="008F7CD7"/>
    <w:rsid w:val="008F7E80"/>
    <w:rsid w:val="008F7EAD"/>
    <w:rsid w:val="009004C7"/>
    <w:rsid w:val="0090063A"/>
    <w:rsid w:val="00900BC0"/>
    <w:rsid w:val="00900C33"/>
    <w:rsid w:val="00900DDD"/>
    <w:rsid w:val="00901629"/>
    <w:rsid w:val="00901855"/>
    <w:rsid w:val="00901895"/>
    <w:rsid w:val="0090194E"/>
    <w:rsid w:val="00901BF5"/>
    <w:rsid w:val="00901D9C"/>
    <w:rsid w:val="0090205A"/>
    <w:rsid w:val="0090209E"/>
    <w:rsid w:val="00902215"/>
    <w:rsid w:val="00902A3A"/>
    <w:rsid w:val="00903100"/>
    <w:rsid w:val="0090328D"/>
    <w:rsid w:val="00903470"/>
    <w:rsid w:val="0090355F"/>
    <w:rsid w:val="0090363B"/>
    <w:rsid w:val="00903938"/>
    <w:rsid w:val="00903A0E"/>
    <w:rsid w:val="00903AEB"/>
    <w:rsid w:val="00903E95"/>
    <w:rsid w:val="00903F26"/>
    <w:rsid w:val="00904011"/>
    <w:rsid w:val="0090408F"/>
    <w:rsid w:val="00904199"/>
    <w:rsid w:val="009043E0"/>
    <w:rsid w:val="009044A9"/>
    <w:rsid w:val="009047A0"/>
    <w:rsid w:val="009048D6"/>
    <w:rsid w:val="00904B9B"/>
    <w:rsid w:val="00904C98"/>
    <w:rsid w:val="009054A4"/>
    <w:rsid w:val="00905545"/>
    <w:rsid w:val="00905594"/>
    <w:rsid w:val="00905BC2"/>
    <w:rsid w:val="00905C5B"/>
    <w:rsid w:val="00905D50"/>
    <w:rsid w:val="00905E88"/>
    <w:rsid w:val="00905EF5"/>
    <w:rsid w:val="009063AE"/>
    <w:rsid w:val="00906C53"/>
    <w:rsid w:val="00906ECE"/>
    <w:rsid w:val="0090721A"/>
    <w:rsid w:val="00907264"/>
    <w:rsid w:val="00907313"/>
    <w:rsid w:val="00907424"/>
    <w:rsid w:val="009075FA"/>
    <w:rsid w:val="00907625"/>
    <w:rsid w:val="0090788C"/>
    <w:rsid w:val="009078DC"/>
    <w:rsid w:val="00907F88"/>
    <w:rsid w:val="00907FC4"/>
    <w:rsid w:val="0091010C"/>
    <w:rsid w:val="009104B2"/>
    <w:rsid w:val="00910587"/>
    <w:rsid w:val="00910866"/>
    <w:rsid w:val="00910A72"/>
    <w:rsid w:val="00910C12"/>
    <w:rsid w:val="00910EB3"/>
    <w:rsid w:val="00910ED7"/>
    <w:rsid w:val="00910F0F"/>
    <w:rsid w:val="00910FEF"/>
    <w:rsid w:val="00911066"/>
    <w:rsid w:val="00911814"/>
    <w:rsid w:val="0091198A"/>
    <w:rsid w:val="009119DD"/>
    <w:rsid w:val="00911BC6"/>
    <w:rsid w:val="0091201A"/>
    <w:rsid w:val="009121B6"/>
    <w:rsid w:val="00912506"/>
    <w:rsid w:val="0091269A"/>
    <w:rsid w:val="009126FB"/>
    <w:rsid w:val="00912710"/>
    <w:rsid w:val="009127DE"/>
    <w:rsid w:val="0091290E"/>
    <w:rsid w:val="00912AC1"/>
    <w:rsid w:val="00912FE8"/>
    <w:rsid w:val="00913306"/>
    <w:rsid w:val="00913475"/>
    <w:rsid w:val="009134C1"/>
    <w:rsid w:val="009135D6"/>
    <w:rsid w:val="0091363A"/>
    <w:rsid w:val="009137F1"/>
    <w:rsid w:val="0091387C"/>
    <w:rsid w:val="00913B53"/>
    <w:rsid w:val="009140CB"/>
    <w:rsid w:val="009143F3"/>
    <w:rsid w:val="00914AC2"/>
    <w:rsid w:val="00914AC5"/>
    <w:rsid w:val="00914D7D"/>
    <w:rsid w:val="00914D7F"/>
    <w:rsid w:val="00914D92"/>
    <w:rsid w:val="00914E1E"/>
    <w:rsid w:val="00915104"/>
    <w:rsid w:val="009153FC"/>
    <w:rsid w:val="009156F4"/>
    <w:rsid w:val="0091583E"/>
    <w:rsid w:val="009158DD"/>
    <w:rsid w:val="0091590C"/>
    <w:rsid w:val="00915940"/>
    <w:rsid w:val="009160C9"/>
    <w:rsid w:val="00916543"/>
    <w:rsid w:val="00916659"/>
    <w:rsid w:val="009169C0"/>
    <w:rsid w:val="00917058"/>
    <w:rsid w:val="0091709A"/>
    <w:rsid w:val="0091715D"/>
    <w:rsid w:val="009171A3"/>
    <w:rsid w:val="009171C9"/>
    <w:rsid w:val="00917426"/>
    <w:rsid w:val="00917AF4"/>
    <w:rsid w:val="00917FF4"/>
    <w:rsid w:val="0091D2F5"/>
    <w:rsid w:val="009205C8"/>
    <w:rsid w:val="009207A0"/>
    <w:rsid w:val="009207E1"/>
    <w:rsid w:val="0092082A"/>
    <w:rsid w:val="009208D3"/>
    <w:rsid w:val="00920A59"/>
    <w:rsid w:val="00920D51"/>
    <w:rsid w:val="009212C3"/>
    <w:rsid w:val="009213A3"/>
    <w:rsid w:val="009214E9"/>
    <w:rsid w:val="00921E60"/>
    <w:rsid w:val="00921EB9"/>
    <w:rsid w:val="009220AC"/>
    <w:rsid w:val="00922203"/>
    <w:rsid w:val="0092233A"/>
    <w:rsid w:val="0092253C"/>
    <w:rsid w:val="009226B2"/>
    <w:rsid w:val="00922706"/>
    <w:rsid w:val="00922AF3"/>
    <w:rsid w:val="00922F19"/>
    <w:rsid w:val="00922F7E"/>
    <w:rsid w:val="00922FBF"/>
    <w:rsid w:val="0092311F"/>
    <w:rsid w:val="0092330B"/>
    <w:rsid w:val="0092336A"/>
    <w:rsid w:val="0092343E"/>
    <w:rsid w:val="00923782"/>
    <w:rsid w:val="009239CA"/>
    <w:rsid w:val="00923B98"/>
    <w:rsid w:val="00923C33"/>
    <w:rsid w:val="00923D78"/>
    <w:rsid w:val="0092401F"/>
    <w:rsid w:val="00924089"/>
    <w:rsid w:val="00924166"/>
    <w:rsid w:val="009242D8"/>
    <w:rsid w:val="00924411"/>
    <w:rsid w:val="009245F8"/>
    <w:rsid w:val="00924D53"/>
    <w:rsid w:val="00924D65"/>
    <w:rsid w:val="0092531F"/>
    <w:rsid w:val="00925338"/>
    <w:rsid w:val="00925367"/>
    <w:rsid w:val="00925432"/>
    <w:rsid w:val="0092578A"/>
    <w:rsid w:val="009257DC"/>
    <w:rsid w:val="00925D73"/>
    <w:rsid w:val="00926289"/>
    <w:rsid w:val="00926ACD"/>
    <w:rsid w:val="00927163"/>
    <w:rsid w:val="00927A09"/>
    <w:rsid w:val="00927B9A"/>
    <w:rsid w:val="00927EEF"/>
    <w:rsid w:val="00930053"/>
    <w:rsid w:val="00930287"/>
    <w:rsid w:val="009304C4"/>
    <w:rsid w:val="009307EB"/>
    <w:rsid w:val="0093091E"/>
    <w:rsid w:val="00930B99"/>
    <w:rsid w:val="00930EBC"/>
    <w:rsid w:val="009314AA"/>
    <w:rsid w:val="009315B4"/>
    <w:rsid w:val="00931AD5"/>
    <w:rsid w:val="00931E89"/>
    <w:rsid w:val="009320BE"/>
    <w:rsid w:val="0093225E"/>
    <w:rsid w:val="009325CD"/>
    <w:rsid w:val="00932751"/>
    <w:rsid w:val="00932FBF"/>
    <w:rsid w:val="009330EC"/>
    <w:rsid w:val="009334D6"/>
    <w:rsid w:val="0093380E"/>
    <w:rsid w:val="0093382A"/>
    <w:rsid w:val="00933860"/>
    <w:rsid w:val="0093390A"/>
    <w:rsid w:val="00933AD5"/>
    <w:rsid w:val="00933AEB"/>
    <w:rsid w:val="00933B7F"/>
    <w:rsid w:val="00933EEF"/>
    <w:rsid w:val="0093406C"/>
    <w:rsid w:val="0093434A"/>
    <w:rsid w:val="009343FF"/>
    <w:rsid w:val="00934562"/>
    <w:rsid w:val="0093461F"/>
    <w:rsid w:val="0093476F"/>
    <w:rsid w:val="00934A2F"/>
    <w:rsid w:val="00934B8B"/>
    <w:rsid w:val="00934C55"/>
    <w:rsid w:val="00934EEE"/>
    <w:rsid w:val="00935119"/>
    <w:rsid w:val="0093523E"/>
    <w:rsid w:val="009352BF"/>
    <w:rsid w:val="0093543B"/>
    <w:rsid w:val="00935492"/>
    <w:rsid w:val="00935600"/>
    <w:rsid w:val="00935609"/>
    <w:rsid w:val="0093571B"/>
    <w:rsid w:val="00935861"/>
    <w:rsid w:val="00935AFF"/>
    <w:rsid w:val="00935B4C"/>
    <w:rsid w:val="00935CF7"/>
    <w:rsid w:val="00935D60"/>
    <w:rsid w:val="00935EA0"/>
    <w:rsid w:val="00936074"/>
    <w:rsid w:val="00936227"/>
    <w:rsid w:val="00936748"/>
    <w:rsid w:val="00936931"/>
    <w:rsid w:val="00936A62"/>
    <w:rsid w:val="00936B54"/>
    <w:rsid w:val="009373C4"/>
    <w:rsid w:val="0093776E"/>
    <w:rsid w:val="0093788F"/>
    <w:rsid w:val="009379D5"/>
    <w:rsid w:val="00937A4D"/>
    <w:rsid w:val="00937FF7"/>
    <w:rsid w:val="009401B5"/>
    <w:rsid w:val="00940516"/>
    <w:rsid w:val="00940533"/>
    <w:rsid w:val="0094064D"/>
    <w:rsid w:val="0094090E"/>
    <w:rsid w:val="00940F91"/>
    <w:rsid w:val="00940F94"/>
    <w:rsid w:val="0094140F"/>
    <w:rsid w:val="00941499"/>
    <w:rsid w:val="00941686"/>
    <w:rsid w:val="00941788"/>
    <w:rsid w:val="00941C75"/>
    <w:rsid w:val="00942A0D"/>
    <w:rsid w:val="00942A24"/>
    <w:rsid w:val="00942A9B"/>
    <w:rsid w:val="00942B35"/>
    <w:rsid w:val="00942ECE"/>
    <w:rsid w:val="00943011"/>
    <w:rsid w:val="009431A1"/>
    <w:rsid w:val="00943296"/>
    <w:rsid w:val="00943479"/>
    <w:rsid w:val="00943646"/>
    <w:rsid w:val="00943717"/>
    <w:rsid w:val="00943B06"/>
    <w:rsid w:val="00943CA8"/>
    <w:rsid w:val="009443BA"/>
    <w:rsid w:val="00944DE9"/>
    <w:rsid w:val="009451FD"/>
    <w:rsid w:val="00945719"/>
    <w:rsid w:val="009457E4"/>
    <w:rsid w:val="009458C1"/>
    <w:rsid w:val="00945B18"/>
    <w:rsid w:val="00945C03"/>
    <w:rsid w:val="00945CBF"/>
    <w:rsid w:val="009460E7"/>
    <w:rsid w:val="009462EF"/>
    <w:rsid w:val="00946502"/>
    <w:rsid w:val="00946C5D"/>
    <w:rsid w:val="00947532"/>
    <w:rsid w:val="00947688"/>
    <w:rsid w:val="009476AA"/>
    <w:rsid w:val="00947AEB"/>
    <w:rsid w:val="0095001B"/>
    <w:rsid w:val="00950158"/>
    <w:rsid w:val="00950243"/>
    <w:rsid w:val="00950F11"/>
    <w:rsid w:val="009510E4"/>
    <w:rsid w:val="0095110C"/>
    <w:rsid w:val="00951179"/>
    <w:rsid w:val="009512C6"/>
    <w:rsid w:val="009513A5"/>
    <w:rsid w:val="00951405"/>
    <w:rsid w:val="00951565"/>
    <w:rsid w:val="0095176E"/>
    <w:rsid w:val="009517A5"/>
    <w:rsid w:val="00951A60"/>
    <w:rsid w:val="00951D43"/>
    <w:rsid w:val="00951F5B"/>
    <w:rsid w:val="0095259D"/>
    <w:rsid w:val="0095279D"/>
    <w:rsid w:val="009527C2"/>
    <w:rsid w:val="009528FC"/>
    <w:rsid w:val="00952D63"/>
    <w:rsid w:val="009530C2"/>
    <w:rsid w:val="009530D3"/>
    <w:rsid w:val="00953117"/>
    <w:rsid w:val="00953168"/>
    <w:rsid w:val="009531BC"/>
    <w:rsid w:val="00953549"/>
    <w:rsid w:val="00953827"/>
    <w:rsid w:val="00953C40"/>
    <w:rsid w:val="00953ECE"/>
    <w:rsid w:val="009540B0"/>
    <w:rsid w:val="0095414B"/>
    <w:rsid w:val="00954384"/>
    <w:rsid w:val="0095471A"/>
    <w:rsid w:val="009549C0"/>
    <w:rsid w:val="00954A13"/>
    <w:rsid w:val="00954AB9"/>
    <w:rsid w:val="00954C48"/>
    <w:rsid w:val="00954FBF"/>
    <w:rsid w:val="00955448"/>
    <w:rsid w:val="00955695"/>
    <w:rsid w:val="009556EB"/>
    <w:rsid w:val="00955A60"/>
    <w:rsid w:val="00955C18"/>
    <w:rsid w:val="009564D5"/>
    <w:rsid w:val="00956648"/>
    <w:rsid w:val="00956898"/>
    <w:rsid w:val="009568CE"/>
    <w:rsid w:val="00956B79"/>
    <w:rsid w:val="00956BBD"/>
    <w:rsid w:val="00956C0E"/>
    <w:rsid w:val="00956C8E"/>
    <w:rsid w:val="009570CC"/>
    <w:rsid w:val="00957148"/>
    <w:rsid w:val="0095721E"/>
    <w:rsid w:val="0095734B"/>
    <w:rsid w:val="0095743E"/>
    <w:rsid w:val="0095760D"/>
    <w:rsid w:val="0095779D"/>
    <w:rsid w:val="00957EBD"/>
    <w:rsid w:val="00960180"/>
    <w:rsid w:val="0096075A"/>
    <w:rsid w:val="00960840"/>
    <w:rsid w:val="009609DF"/>
    <w:rsid w:val="00960C97"/>
    <w:rsid w:val="00960D42"/>
    <w:rsid w:val="00960D8F"/>
    <w:rsid w:val="00960ECE"/>
    <w:rsid w:val="009611FD"/>
    <w:rsid w:val="00961338"/>
    <w:rsid w:val="00961800"/>
    <w:rsid w:val="00961902"/>
    <w:rsid w:val="0096211A"/>
    <w:rsid w:val="0096266A"/>
    <w:rsid w:val="00962705"/>
    <w:rsid w:val="00962827"/>
    <w:rsid w:val="00962A35"/>
    <w:rsid w:val="00962CA4"/>
    <w:rsid w:val="00962CFD"/>
    <w:rsid w:val="00962DC6"/>
    <w:rsid w:val="00962FB0"/>
    <w:rsid w:val="00963059"/>
    <w:rsid w:val="009634D0"/>
    <w:rsid w:val="00963550"/>
    <w:rsid w:val="0096384E"/>
    <w:rsid w:val="00963A35"/>
    <w:rsid w:val="00963B4F"/>
    <w:rsid w:val="00963BA2"/>
    <w:rsid w:val="00963C25"/>
    <w:rsid w:val="00963D03"/>
    <w:rsid w:val="00963EB0"/>
    <w:rsid w:val="0096404F"/>
    <w:rsid w:val="00964174"/>
    <w:rsid w:val="00964A19"/>
    <w:rsid w:val="00964ABC"/>
    <w:rsid w:val="00964B12"/>
    <w:rsid w:val="00964B15"/>
    <w:rsid w:val="00964C7F"/>
    <w:rsid w:val="00964D11"/>
    <w:rsid w:val="00964EB9"/>
    <w:rsid w:val="00964EE9"/>
    <w:rsid w:val="00964F30"/>
    <w:rsid w:val="00965372"/>
    <w:rsid w:val="00965395"/>
    <w:rsid w:val="00965638"/>
    <w:rsid w:val="00965B70"/>
    <w:rsid w:val="00965FCA"/>
    <w:rsid w:val="009661A9"/>
    <w:rsid w:val="0096688A"/>
    <w:rsid w:val="009669E8"/>
    <w:rsid w:val="00966AD4"/>
    <w:rsid w:val="00966C95"/>
    <w:rsid w:val="009671D3"/>
    <w:rsid w:val="0096736B"/>
    <w:rsid w:val="009674E4"/>
    <w:rsid w:val="009675DA"/>
    <w:rsid w:val="009675EB"/>
    <w:rsid w:val="0096773B"/>
    <w:rsid w:val="00967816"/>
    <w:rsid w:val="00967864"/>
    <w:rsid w:val="00967AE9"/>
    <w:rsid w:val="00967F67"/>
    <w:rsid w:val="0097011D"/>
    <w:rsid w:val="009703CD"/>
    <w:rsid w:val="009704FE"/>
    <w:rsid w:val="009706EC"/>
    <w:rsid w:val="00970871"/>
    <w:rsid w:val="009709B3"/>
    <w:rsid w:val="00970E92"/>
    <w:rsid w:val="00970EFF"/>
    <w:rsid w:val="0097111D"/>
    <w:rsid w:val="0097124D"/>
    <w:rsid w:val="00971281"/>
    <w:rsid w:val="00971537"/>
    <w:rsid w:val="009715F6"/>
    <w:rsid w:val="00971676"/>
    <w:rsid w:val="009717AD"/>
    <w:rsid w:val="0097187D"/>
    <w:rsid w:val="009718E7"/>
    <w:rsid w:val="00971AA5"/>
    <w:rsid w:val="00971AF7"/>
    <w:rsid w:val="00971D02"/>
    <w:rsid w:val="00971DB1"/>
    <w:rsid w:val="00971EFC"/>
    <w:rsid w:val="009721B7"/>
    <w:rsid w:val="009721E0"/>
    <w:rsid w:val="0097238E"/>
    <w:rsid w:val="00972588"/>
    <w:rsid w:val="009725E9"/>
    <w:rsid w:val="00972634"/>
    <w:rsid w:val="00972809"/>
    <w:rsid w:val="0097285F"/>
    <w:rsid w:val="009728A1"/>
    <w:rsid w:val="00972B80"/>
    <w:rsid w:val="00972D9C"/>
    <w:rsid w:val="00972EA1"/>
    <w:rsid w:val="00972EF4"/>
    <w:rsid w:val="00972FDB"/>
    <w:rsid w:val="00973223"/>
    <w:rsid w:val="00973538"/>
    <w:rsid w:val="009738DB"/>
    <w:rsid w:val="00973A4A"/>
    <w:rsid w:val="00973B0D"/>
    <w:rsid w:val="00973BE8"/>
    <w:rsid w:val="00973E25"/>
    <w:rsid w:val="009741BA"/>
    <w:rsid w:val="009743EB"/>
    <w:rsid w:val="00974851"/>
    <w:rsid w:val="009749A8"/>
    <w:rsid w:val="009753A0"/>
    <w:rsid w:val="009756B1"/>
    <w:rsid w:val="00975942"/>
    <w:rsid w:val="00975A66"/>
    <w:rsid w:val="00975C6F"/>
    <w:rsid w:val="00975CE7"/>
    <w:rsid w:val="00975FCD"/>
    <w:rsid w:val="009760F5"/>
    <w:rsid w:val="00976539"/>
    <w:rsid w:val="009765F9"/>
    <w:rsid w:val="009767AD"/>
    <w:rsid w:val="00976D2D"/>
    <w:rsid w:val="00976DCE"/>
    <w:rsid w:val="00976F9E"/>
    <w:rsid w:val="00977044"/>
    <w:rsid w:val="00977243"/>
    <w:rsid w:val="0097760E"/>
    <w:rsid w:val="00977938"/>
    <w:rsid w:val="00977EB1"/>
    <w:rsid w:val="00977F11"/>
    <w:rsid w:val="00977F35"/>
    <w:rsid w:val="00980002"/>
    <w:rsid w:val="00980008"/>
    <w:rsid w:val="00980311"/>
    <w:rsid w:val="00980336"/>
    <w:rsid w:val="00980349"/>
    <w:rsid w:val="00980651"/>
    <w:rsid w:val="0098070D"/>
    <w:rsid w:val="009807BD"/>
    <w:rsid w:val="00980859"/>
    <w:rsid w:val="00980C76"/>
    <w:rsid w:val="00980DC4"/>
    <w:rsid w:val="009811C1"/>
    <w:rsid w:val="009813CE"/>
    <w:rsid w:val="009814A2"/>
    <w:rsid w:val="00981B0B"/>
    <w:rsid w:val="00981D10"/>
    <w:rsid w:val="00981DBA"/>
    <w:rsid w:val="00981DFA"/>
    <w:rsid w:val="00982278"/>
    <w:rsid w:val="0098269B"/>
    <w:rsid w:val="0098280F"/>
    <w:rsid w:val="00982890"/>
    <w:rsid w:val="00982AA6"/>
    <w:rsid w:val="00982AF2"/>
    <w:rsid w:val="00982E29"/>
    <w:rsid w:val="00982EA8"/>
    <w:rsid w:val="00983207"/>
    <w:rsid w:val="009833C8"/>
    <w:rsid w:val="00983AA2"/>
    <w:rsid w:val="00983BD8"/>
    <w:rsid w:val="00983D20"/>
    <w:rsid w:val="00983E49"/>
    <w:rsid w:val="00983F7D"/>
    <w:rsid w:val="00984105"/>
    <w:rsid w:val="009842AE"/>
    <w:rsid w:val="0098490F"/>
    <w:rsid w:val="00984DA8"/>
    <w:rsid w:val="00984EC7"/>
    <w:rsid w:val="00984FFE"/>
    <w:rsid w:val="00985451"/>
    <w:rsid w:val="009855AF"/>
    <w:rsid w:val="00985684"/>
    <w:rsid w:val="00985A54"/>
    <w:rsid w:val="00985B4E"/>
    <w:rsid w:val="009860CE"/>
    <w:rsid w:val="00986189"/>
    <w:rsid w:val="009865E7"/>
    <w:rsid w:val="009866F4"/>
    <w:rsid w:val="009869D5"/>
    <w:rsid w:val="00986A2D"/>
    <w:rsid w:val="00986B16"/>
    <w:rsid w:val="00986C31"/>
    <w:rsid w:val="0098725E"/>
    <w:rsid w:val="009874F0"/>
    <w:rsid w:val="00987772"/>
    <w:rsid w:val="0098779F"/>
    <w:rsid w:val="00990183"/>
    <w:rsid w:val="00990244"/>
    <w:rsid w:val="009902C4"/>
    <w:rsid w:val="0099033D"/>
    <w:rsid w:val="009904C4"/>
    <w:rsid w:val="009907B1"/>
    <w:rsid w:val="00990ABC"/>
    <w:rsid w:val="00990D67"/>
    <w:rsid w:val="0099110F"/>
    <w:rsid w:val="0099125D"/>
    <w:rsid w:val="00991584"/>
    <w:rsid w:val="0099189E"/>
    <w:rsid w:val="00991ACC"/>
    <w:rsid w:val="0099264A"/>
    <w:rsid w:val="009926D6"/>
    <w:rsid w:val="009926DA"/>
    <w:rsid w:val="009926FE"/>
    <w:rsid w:val="00992739"/>
    <w:rsid w:val="009929B6"/>
    <w:rsid w:val="009929D5"/>
    <w:rsid w:val="00992B3A"/>
    <w:rsid w:val="00992B3F"/>
    <w:rsid w:val="00992F25"/>
    <w:rsid w:val="00992F28"/>
    <w:rsid w:val="00993068"/>
    <w:rsid w:val="00993205"/>
    <w:rsid w:val="0099328B"/>
    <w:rsid w:val="009932C3"/>
    <w:rsid w:val="00993558"/>
    <w:rsid w:val="009938D2"/>
    <w:rsid w:val="00993AE0"/>
    <w:rsid w:val="009941F7"/>
    <w:rsid w:val="009948EF"/>
    <w:rsid w:val="00994998"/>
    <w:rsid w:val="00994FBA"/>
    <w:rsid w:val="00995049"/>
    <w:rsid w:val="009952F5"/>
    <w:rsid w:val="00995306"/>
    <w:rsid w:val="00995384"/>
    <w:rsid w:val="00995561"/>
    <w:rsid w:val="0099574A"/>
    <w:rsid w:val="00995877"/>
    <w:rsid w:val="009958D4"/>
    <w:rsid w:val="00995998"/>
    <w:rsid w:val="00995ADF"/>
    <w:rsid w:val="00995B1F"/>
    <w:rsid w:val="00995BDB"/>
    <w:rsid w:val="00995CD6"/>
    <w:rsid w:val="00995F38"/>
    <w:rsid w:val="00996022"/>
    <w:rsid w:val="00996171"/>
    <w:rsid w:val="0099631C"/>
    <w:rsid w:val="009963BB"/>
    <w:rsid w:val="0099640E"/>
    <w:rsid w:val="00996627"/>
    <w:rsid w:val="009969F8"/>
    <w:rsid w:val="00996B33"/>
    <w:rsid w:val="00996FAA"/>
    <w:rsid w:val="009971FC"/>
    <w:rsid w:val="0099772E"/>
    <w:rsid w:val="009977FD"/>
    <w:rsid w:val="00997898"/>
    <w:rsid w:val="00997A8A"/>
    <w:rsid w:val="00997EA4"/>
    <w:rsid w:val="00997F17"/>
    <w:rsid w:val="00997F64"/>
    <w:rsid w:val="009A0236"/>
    <w:rsid w:val="009A0351"/>
    <w:rsid w:val="009A03F2"/>
    <w:rsid w:val="009A049B"/>
    <w:rsid w:val="009A05B8"/>
    <w:rsid w:val="009A063E"/>
    <w:rsid w:val="009A0656"/>
    <w:rsid w:val="009A0A04"/>
    <w:rsid w:val="009A0B3E"/>
    <w:rsid w:val="009A0DA2"/>
    <w:rsid w:val="009A0F05"/>
    <w:rsid w:val="009A0F95"/>
    <w:rsid w:val="009A1260"/>
    <w:rsid w:val="009A1437"/>
    <w:rsid w:val="009A168D"/>
    <w:rsid w:val="009A1753"/>
    <w:rsid w:val="009A1A0D"/>
    <w:rsid w:val="009A1C5D"/>
    <w:rsid w:val="009A1CB6"/>
    <w:rsid w:val="009A1D01"/>
    <w:rsid w:val="009A1D8D"/>
    <w:rsid w:val="009A1FC0"/>
    <w:rsid w:val="009A228C"/>
    <w:rsid w:val="009A2753"/>
    <w:rsid w:val="009A2A16"/>
    <w:rsid w:val="009A2F0C"/>
    <w:rsid w:val="009A2F26"/>
    <w:rsid w:val="009A3709"/>
    <w:rsid w:val="009A383B"/>
    <w:rsid w:val="009A3BD6"/>
    <w:rsid w:val="009A3C08"/>
    <w:rsid w:val="009A3D0C"/>
    <w:rsid w:val="009A3D55"/>
    <w:rsid w:val="009A3DA1"/>
    <w:rsid w:val="009A4137"/>
    <w:rsid w:val="009A44BD"/>
    <w:rsid w:val="009A45BB"/>
    <w:rsid w:val="009A4772"/>
    <w:rsid w:val="009A47D0"/>
    <w:rsid w:val="009A4B18"/>
    <w:rsid w:val="009A4D8F"/>
    <w:rsid w:val="009A5344"/>
    <w:rsid w:val="009A53B5"/>
    <w:rsid w:val="009A5436"/>
    <w:rsid w:val="009A5684"/>
    <w:rsid w:val="009A568B"/>
    <w:rsid w:val="009A5765"/>
    <w:rsid w:val="009A57A9"/>
    <w:rsid w:val="009A57ED"/>
    <w:rsid w:val="009A5863"/>
    <w:rsid w:val="009A5890"/>
    <w:rsid w:val="009A5939"/>
    <w:rsid w:val="009A5AE8"/>
    <w:rsid w:val="009A5C58"/>
    <w:rsid w:val="009A5C61"/>
    <w:rsid w:val="009A5CE6"/>
    <w:rsid w:val="009A5D7B"/>
    <w:rsid w:val="009A6115"/>
    <w:rsid w:val="009A6328"/>
    <w:rsid w:val="009A634C"/>
    <w:rsid w:val="009A642D"/>
    <w:rsid w:val="009A64A2"/>
    <w:rsid w:val="009A6888"/>
    <w:rsid w:val="009A6970"/>
    <w:rsid w:val="009A6D06"/>
    <w:rsid w:val="009A6D18"/>
    <w:rsid w:val="009A6F05"/>
    <w:rsid w:val="009A736B"/>
    <w:rsid w:val="009A74A9"/>
    <w:rsid w:val="009A7565"/>
    <w:rsid w:val="009A7639"/>
    <w:rsid w:val="009A7652"/>
    <w:rsid w:val="009A77B8"/>
    <w:rsid w:val="009A78E2"/>
    <w:rsid w:val="009A7D7D"/>
    <w:rsid w:val="009AB2E1"/>
    <w:rsid w:val="009B0244"/>
    <w:rsid w:val="009B0518"/>
    <w:rsid w:val="009B0559"/>
    <w:rsid w:val="009B0E4E"/>
    <w:rsid w:val="009B0F45"/>
    <w:rsid w:val="009B13D7"/>
    <w:rsid w:val="009B160A"/>
    <w:rsid w:val="009B1934"/>
    <w:rsid w:val="009B20FB"/>
    <w:rsid w:val="009B2250"/>
    <w:rsid w:val="009B2AB7"/>
    <w:rsid w:val="009B2FE8"/>
    <w:rsid w:val="009B3128"/>
    <w:rsid w:val="009B3558"/>
    <w:rsid w:val="009B3607"/>
    <w:rsid w:val="009B367F"/>
    <w:rsid w:val="009B37CB"/>
    <w:rsid w:val="009B3B01"/>
    <w:rsid w:val="009B3F0F"/>
    <w:rsid w:val="009B3F79"/>
    <w:rsid w:val="009B45CC"/>
    <w:rsid w:val="009B4841"/>
    <w:rsid w:val="009B4861"/>
    <w:rsid w:val="009B4B35"/>
    <w:rsid w:val="009B4C0F"/>
    <w:rsid w:val="009B4E1F"/>
    <w:rsid w:val="009B4E9E"/>
    <w:rsid w:val="009B4EAA"/>
    <w:rsid w:val="009B4F49"/>
    <w:rsid w:val="009B4FA4"/>
    <w:rsid w:val="009B5233"/>
    <w:rsid w:val="009B5409"/>
    <w:rsid w:val="009B5483"/>
    <w:rsid w:val="009B5751"/>
    <w:rsid w:val="009B58B2"/>
    <w:rsid w:val="009B60E6"/>
    <w:rsid w:val="009B6382"/>
    <w:rsid w:val="009B6386"/>
    <w:rsid w:val="009B65CB"/>
    <w:rsid w:val="009B6892"/>
    <w:rsid w:val="009B6A6D"/>
    <w:rsid w:val="009B6B8B"/>
    <w:rsid w:val="009B6C14"/>
    <w:rsid w:val="009B6C8A"/>
    <w:rsid w:val="009B6CF9"/>
    <w:rsid w:val="009B6E58"/>
    <w:rsid w:val="009B706C"/>
    <w:rsid w:val="009B7174"/>
    <w:rsid w:val="009B7B3C"/>
    <w:rsid w:val="009C04F3"/>
    <w:rsid w:val="009C05AB"/>
    <w:rsid w:val="009C06E2"/>
    <w:rsid w:val="009C0781"/>
    <w:rsid w:val="009C08C0"/>
    <w:rsid w:val="009C0E41"/>
    <w:rsid w:val="009C0F51"/>
    <w:rsid w:val="009C1500"/>
    <w:rsid w:val="009C156D"/>
    <w:rsid w:val="009C1DD1"/>
    <w:rsid w:val="009C1DD4"/>
    <w:rsid w:val="009C1EAE"/>
    <w:rsid w:val="009C2182"/>
    <w:rsid w:val="009C21B6"/>
    <w:rsid w:val="009C22F9"/>
    <w:rsid w:val="009C23D3"/>
    <w:rsid w:val="009C2428"/>
    <w:rsid w:val="009C2A34"/>
    <w:rsid w:val="009C2AB3"/>
    <w:rsid w:val="009C2B4A"/>
    <w:rsid w:val="009C2F39"/>
    <w:rsid w:val="009C32F7"/>
    <w:rsid w:val="009C362F"/>
    <w:rsid w:val="009C3979"/>
    <w:rsid w:val="009C40FF"/>
    <w:rsid w:val="009C4119"/>
    <w:rsid w:val="009C42EA"/>
    <w:rsid w:val="009C4E11"/>
    <w:rsid w:val="009C53A9"/>
    <w:rsid w:val="009C54E6"/>
    <w:rsid w:val="009C561E"/>
    <w:rsid w:val="009C572A"/>
    <w:rsid w:val="009C5CD5"/>
    <w:rsid w:val="009C5EB3"/>
    <w:rsid w:val="009C601F"/>
    <w:rsid w:val="009C61CD"/>
    <w:rsid w:val="009C6256"/>
    <w:rsid w:val="009C6435"/>
    <w:rsid w:val="009C64B2"/>
    <w:rsid w:val="009C6B95"/>
    <w:rsid w:val="009C7043"/>
    <w:rsid w:val="009C7085"/>
    <w:rsid w:val="009C7092"/>
    <w:rsid w:val="009C7410"/>
    <w:rsid w:val="009C753A"/>
    <w:rsid w:val="009C7579"/>
    <w:rsid w:val="009C7869"/>
    <w:rsid w:val="009C795B"/>
    <w:rsid w:val="009C7AD1"/>
    <w:rsid w:val="009C7D4C"/>
    <w:rsid w:val="009C7EE4"/>
    <w:rsid w:val="009D04A8"/>
    <w:rsid w:val="009D0CB1"/>
    <w:rsid w:val="009D0D15"/>
    <w:rsid w:val="009D0D8B"/>
    <w:rsid w:val="009D0DF7"/>
    <w:rsid w:val="009D0E05"/>
    <w:rsid w:val="009D1001"/>
    <w:rsid w:val="009D1544"/>
    <w:rsid w:val="009D1626"/>
    <w:rsid w:val="009D17B7"/>
    <w:rsid w:val="009D18E1"/>
    <w:rsid w:val="009D2F8F"/>
    <w:rsid w:val="009D2FC6"/>
    <w:rsid w:val="009D302A"/>
    <w:rsid w:val="009D3B6B"/>
    <w:rsid w:val="009D3DCA"/>
    <w:rsid w:val="009D41AA"/>
    <w:rsid w:val="009D42CE"/>
    <w:rsid w:val="009D454F"/>
    <w:rsid w:val="009D479F"/>
    <w:rsid w:val="009D48C8"/>
    <w:rsid w:val="009D4A72"/>
    <w:rsid w:val="009D4DE0"/>
    <w:rsid w:val="009D5291"/>
    <w:rsid w:val="009D52FA"/>
    <w:rsid w:val="009D5590"/>
    <w:rsid w:val="009D5700"/>
    <w:rsid w:val="009D5AD4"/>
    <w:rsid w:val="009D5CA4"/>
    <w:rsid w:val="009D5F46"/>
    <w:rsid w:val="009D5FBF"/>
    <w:rsid w:val="009D60BB"/>
    <w:rsid w:val="009D60EA"/>
    <w:rsid w:val="009D62CC"/>
    <w:rsid w:val="009D6321"/>
    <w:rsid w:val="009D64D9"/>
    <w:rsid w:val="009D6596"/>
    <w:rsid w:val="009D66D5"/>
    <w:rsid w:val="009D67D9"/>
    <w:rsid w:val="009D6915"/>
    <w:rsid w:val="009D6A16"/>
    <w:rsid w:val="009D77BF"/>
    <w:rsid w:val="009D7A21"/>
    <w:rsid w:val="009D7A3D"/>
    <w:rsid w:val="009D7AC7"/>
    <w:rsid w:val="009D7CF5"/>
    <w:rsid w:val="009D7DFF"/>
    <w:rsid w:val="009D7F9A"/>
    <w:rsid w:val="009E0227"/>
    <w:rsid w:val="009E0378"/>
    <w:rsid w:val="009E04CA"/>
    <w:rsid w:val="009E04F7"/>
    <w:rsid w:val="009E082D"/>
    <w:rsid w:val="009E09A4"/>
    <w:rsid w:val="009E09A6"/>
    <w:rsid w:val="009E0DB7"/>
    <w:rsid w:val="009E1068"/>
    <w:rsid w:val="009E126C"/>
    <w:rsid w:val="009E1296"/>
    <w:rsid w:val="009E173E"/>
    <w:rsid w:val="009E1AD8"/>
    <w:rsid w:val="009E1C6D"/>
    <w:rsid w:val="009E1D18"/>
    <w:rsid w:val="009E1D2D"/>
    <w:rsid w:val="009E2280"/>
    <w:rsid w:val="009E2383"/>
    <w:rsid w:val="009E24D7"/>
    <w:rsid w:val="009E2595"/>
    <w:rsid w:val="009E2614"/>
    <w:rsid w:val="009E2941"/>
    <w:rsid w:val="009E2998"/>
    <w:rsid w:val="009E29AE"/>
    <w:rsid w:val="009E2A1E"/>
    <w:rsid w:val="009E2A40"/>
    <w:rsid w:val="009E2ACA"/>
    <w:rsid w:val="009E2BBC"/>
    <w:rsid w:val="009E2C41"/>
    <w:rsid w:val="009E2D44"/>
    <w:rsid w:val="009E2EBB"/>
    <w:rsid w:val="009E2F5B"/>
    <w:rsid w:val="009E2F97"/>
    <w:rsid w:val="009E3359"/>
    <w:rsid w:val="009E3581"/>
    <w:rsid w:val="009E3755"/>
    <w:rsid w:val="009E38A7"/>
    <w:rsid w:val="009E3B68"/>
    <w:rsid w:val="009E3CC2"/>
    <w:rsid w:val="009E3CC3"/>
    <w:rsid w:val="009E4084"/>
    <w:rsid w:val="009E4394"/>
    <w:rsid w:val="009E444E"/>
    <w:rsid w:val="009E44A9"/>
    <w:rsid w:val="009E458C"/>
    <w:rsid w:val="009E45B9"/>
    <w:rsid w:val="009E4736"/>
    <w:rsid w:val="009E4ED9"/>
    <w:rsid w:val="009E4EFE"/>
    <w:rsid w:val="009E4F6A"/>
    <w:rsid w:val="009E5028"/>
    <w:rsid w:val="009E50F7"/>
    <w:rsid w:val="009E54EB"/>
    <w:rsid w:val="009E5918"/>
    <w:rsid w:val="009E5D75"/>
    <w:rsid w:val="009E5DF2"/>
    <w:rsid w:val="009E5EFA"/>
    <w:rsid w:val="009E6731"/>
    <w:rsid w:val="009E67BF"/>
    <w:rsid w:val="009E6AEA"/>
    <w:rsid w:val="009E6B7B"/>
    <w:rsid w:val="009E6E42"/>
    <w:rsid w:val="009E70B8"/>
    <w:rsid w:val="009E714B"/>
    <w:rsid w:val="009E7401"/>
    <w:rsid w:val="009E7760"/>
    <w:rsid w:val="009E7AF7"/>
    <w:rsid w:val="009E7B11"/>
    <w:rsid w:val="009E7DD5"/>
    <w:rsid w:val="009F01B3"/>
    <w:rsid w:val="009F03E6"/>
    <w:rsid w:val="009F051C"/>
    <w:rsid w:val="009F052C"/>
    <w:rsid w:val="009F057C"/>
    <w:rsid w:val="009F075D"/>
    <w:rsid w:val="009F089E"/>
    <w:rsid w:val="009F08EC"/>
    <w:rsid w:val="009F0924"/>
    <w:rsid w:val="009F0ACE"/>
    <w:rsid w:val="009F0EDA"/>
    <w:rsid w:val="009F1692"/>
    <w:rsid w:val="009F1AE3"/>
    <w:rsid w:val="009F1B5C"/>
    <w:rsid w:val="009F23DF"/>
    <w:rsid w:val="009F2541"/>
    <w:rsid w:val="009F25A9"/>
    <w:rsid w:val="009F2753"/>
    <w:rsid w:val="009F2A48"/>
    <w:rsid w:val="009F2E18"/>
    <w:rsid w:val="009F3467"/>
    <w:rsid w:val="009F35B9"/>
    <w:rsid w:val="009F39B4"/>
    <w:rsid w:val="009F3B7B"/>
    <w:rsid w:val="009F3D42"/>
    <w:rsid w:val="009F402B"/>
    <w:rsid w:val="009F429F"/>
    <w:rsid w:val="009F44ED"/>
    <w:rsid w:val="009F45F7"/>
    <w:rsid w:val="009F4869"/>
    <w:rsid w:val="009F4886"/>
    <w:rsid w:val="009F4B72"/>
    <w:rsid w:val="009F4D67"/>
    <w:rsid w:val="009F4E05"/>
    <w:rsid w:val="009F4E3C"/>
    <w:rsid w:val="009F4EC9"/>
    <w:rsid w:val="009F512E"/>
    <w:rsid w:val="009F51E5"/>
    <w:rsid w:val="009F56ED"/>
    <w:rsid w:val="009F59BD"/>
    <w:rsid w:val="009F5B52"/>
    <w:rsid w:val="009F5E12"/>
    <w:rsid w:val="009F5F27"/>
    <w:rsid w:val="009F5FF4"/>
    <w:rsid w:val="009F61C8"/>
    <w:rsid w:val="009F6469"/>
    <w:rsid w:val="009F66C3"/>
    <w:rsid w:val="009F6B49"/>
    <w:rsid w:val="009F6BFD"/>
    <w:rsid w:val="009F7119"/>
    <w:rsid w:val="009F75FE"/>
    <w:rsid w:val="009F76CD"/>
    <w:rsid w:val="009F77DE"/>
    <w:rsid w:val="009F7C90"/>
    <w:rsid w:val="00A0049E"/>
    <w:rsid w:val="00A006DC"/>
    <w:rsid w:val="00A00BD2"/>
    <w:rsid w:val="00A00E73"/>
    <w:rsid w:val="00A0106E"/>
    <w:rsid w:val="00A0175B"/>
    <w:rsid w:val="00A01A30"/>
    <w:rsid w:val="00A01A31"/>
    <w:rsid w:val="00A01EEC"/>
    <w:rsid w:val="00A022FB"/>
    <w:rsid w:val="00A02339"/>
    <w:rsid w:val="00A0256C"/>
    <w:rsid w:val="00A025FE"/>
    <w:rsid w:val="00A02D3D"/>
    <w:rsid w:val="00A02EEE"/>
    <w:rsid w:val="00A02F02"/>
    <w:rsid w:val="00A03258"/>
    <w:rsid w:val="00A03405"/>
    <w:rsid w:val="00A034DE"/>
    <w:rsid w:val="00A03836"/>
    <w:rsid w:val="00A03F2B"/>
    <w:rsid w:val="00A04122"/>
    <w:rsid w:val="00A041BD"/>
    <w:rsid w:val="00A043C2"/>
    <w:rsid w:val="00A043ED"/>
    <w:rsid w:val="00A043EF"/>
    <w:rsid w:val="00A045EB"/>
    <w:rsid w:val="00A04A1D"/>
    <w:rsid w:val="00A04E01"/>
    <w:rsid w:val="00A0508A"/>
    <w:rsid w:val="00A052AB"/>
    <w:rsid w:val="00A05363"/>
    <w:rsid w:val="00A0552B"/>
    <w:rsid w:val="00A05A4F"/>
    <w:rsid w:val="00A05A9D"/>
    <w:rsid w:val="00A05C4B"/>
    <w:rsid w:val="00A05DE1"/>
    <w:rsid w:val="00A0611E"/>
    <w:rsid w:val="00A0642C"/>
    <w:rsid w:val="00A066F2"/>
    <w:rsid w:val="00A0684A"/>
    <w:rsid w:val="00A06A81"/>
    <w:rsid w:val="00A06C84"/>
    <w:rsid w:val="00A07233"/>
    <w:rsid w:val="00A076D4"/>
    <w:rsid w:val="00A07804"/>
    <w:rsid w:val="00A07966"/>
    <w:rsid w:val="00A07A75"/>
    <w:rsid w:val="00A07B15"/>
    <w:rsid w:val="00A07BA9"/>
    <w:rsid w:val="00A07D0B"/>
    <w:rsid w:val="00A07D3D"/>
    <w:rsid w:val="00A07E20"/>
    <w:rsid w:val="00A07F41"/>
    <w:rsid w:val="00A10745"/>
    <w:rsid w:val="00A10839"/>
    <w:rsid w:val="00A10BB1"/>
    <w:rsid w:val="00A10D32"/>
    <w:rsid w:val="00A10E80"/>
    <w:rsid w:val="00A111BA"/>
    <w:rsid w:val="00A11350"/>
    <w:rsid w:val="00A11430"/>
    <w:rsid w:val="00A114A6"/>
    <w:rsid w:val="00A114C4"/>
    <w:rsid w:val="00A1161D"/>
    <w:rsid w:val="00A116C1"/>
    <w:rsid w:val="00A117BF"/>
    <w:rsid w:val="00A117F4"/>
    <w:rsid w:val="00A11A82"/>
    <w:rsid w:val="00A11CBD"/>
    <w:rsid w:val="00A12114"/>
    <w:rsid w:val="00A12DFE"/>
    <w:rsid w:val="00A132F1"/>
    <w:rsid w:val="00A13508"/>
    <w:rsid w:val="00A13701"/>
    <w:rsid w:val="00A13C54"/>
    <w:rsid w:val="00A13D1E"/>
    <w:rsid w:val="00A143AB"/>
    <w:rsid w:val="00A1442F"/>
    <w:rsid w:val="00A14434"/>
    <w:rsid w:val="00A147B8"/>
    <w:rsid w:val="00A14978"/>
    <w:rsid w:val="00A149F8"/>
    <w:rsid w:val="00A14C73"/>
    <w:rsid w:val="00A14F47"/>
    <w:rsid w:val="00A14FD1"/>
    <w:rsid w:val="00A151B4"/>
    <w:rsid w:val="00A15339"/>
    <w:rsid w:val="00A1539F"/>
    <w:rsid w:val="00A153CF"/>
    <w:rsid w:val="00A15598"/>
    <w:rsid w:val="00A1580E"/>
    <w:rsid w:val="00A1589A"/>
    <w:rsid w:val="00A15939"/>
    <w:rsid w:val="00A1595A"/>
    <w:rsid w:val="00A159DD"/>
    <w:rsid w:val="00A15AA2"/>
    <w:rsid w:val="00A15C2A"/>
    <w:rsid w:val="00A15EC3"/>
    <w:rsid w:val="00A1616E"/>
    <w:rsid w:val="00A16485"/>
    <w:rsid w:val="00A16511"/>
    <w:rsid w:val="00A16629"/>
    <w:rsid w:val="00A16747"/>
    <w:rsid w:val="00A16994"/>
    <w:rsid w:val="00A16A8E"/>
    <w:rsid w:val="00A16E90"/>
    <w:rsid w:val="00A1707A"/>
    <w:rsid w:val="00A1707C"/>
    <w:rsid w:val="00A171A1"/>
    <w:rsid w:val="00A1741D"/>
    <w:rsid w:val="00A1777C"/>
    <w:rsid w:val="00A17A84"/>
    <w:rsid w:val="00A17EED"/>
    <w:rsid w:val="00A17F0D"/>
    <w:rsid w:val="00A1F7A1"/>
    <w:rsid w:val="00A20411"/>
    <w:rsid w:val="00A2059B"/>
    <w:rsid w:val="00A2090E"/>
    <w:rsid w:val="00A20D89"/>
    <w:rsid w:val="00A20E42"/>
    <w:rsid w:val="00A20F6D"/>
    <w:rsid w:val="00A21106"/>
    <w:rsid w:val="00A21387"/>
    <w:rsid w:val="00A216A2"/>
    <w:rsid w:val="00A219F9"/>
    <w:rsid w:val="00A21B04"/>
    <w:rsid w:val="00A21D62"/>
    <w:rsid w:val="00A21EF5"/>
    <w:rsid w:val="00A21F20"/>
    <w:rsid w:val="00A21F5A"/>
    <w:rsid w:val="00A2205C"/>
    <w:rsid w:val="00A2236C"/>
    <w:rsid w:val="00A22579"/>
    <w:rsid w:val="00A225C4"/>
    <w:rsid w:val="00A2276C"/>
    <w:rsid w:val="00A22BE8"/>
    <w:rsid w:val="00A22D2A"/>
    <w:rsid w:val="00A22D5B"/>
    <w:rsid w:val="00A22E8B"/>
    <w:rsid w:val="00A22ECC"/>
    <w:rsid w:val="00A236B8"/>
    <w:rsid w:val="00A2390D"/>
    <w:rsid w:val="00A23BA5"/>
    <w:rsid w:val="00A23D2C"/>
    <w:rsid w:val="00A24097"/>
    <w:rsid w:val="00A240B3"/>
    <w:rsid w:val="00A24504"/>
    <w:rsid w:val="00A24538"/>
    <w:rsid w:val="00A24586"/>
    <w:rsid w:val="00A24612"/>
    <w:rsid w:val="00A247BB"/>
    <w:rsid w:val="00A248BA"/>
    <w:rsid w:val="00A248E1"/>
    <w:rsid w:val="00A24A5E"/>
    <w:rsid w:val="00A24B6F"/>
    <w:rsid w:val="00A24B9F"/>
    <w:rsid w:val="00A25218"/>
    <w:rsid w:val="00A25251"/>
    <w:rsid w:val="00A2579B"/>
    <w:rsid w:val="00A25A45"/>
    <w:rsid w:val="00A25A99"/>
    <w:rsid w:val="00A25AEB"/>
    <w:rsid w:val="00A25B18"/>
    <w:rsid w:val="00A25F04"/>
    <w:rsid w:val="00A25FD9"/>
    <w:rsid w:val="00A26283"/>
    <w:rsid w:val="00A26439"/>
    <w:rsid w:val="00A264C2"/>
    <w:rsid w:val="00A266B0"/>
    <w:rsid w:val="00A268FA"/>
    <w:rsid w:val="00A26A5C"/>
    <w:rsid w:val="00A26B6F"/>
    <w:rsid w:val="00A270BA"/>
    <w:rsid w:val="00A274A8"/>
    <w:rsid w:val="00A27608"/>
    <w:rsid w:val="00A2771C"/>
    <w:rsid w:val="00A2782D"/>
    <w:rsid w:val="00A2799B"/>
    <w:rsid w:val="00A27A5A"/>
    <w:rsid w:val="00A3000D"/>
    <w:rsid w:val="00A3089C"/>
    <w:rsid w:val="00A30B44"/>
    <w:rsid w:val="00A30BF4"/>
    <w:rsid w:val="00A31198"/>
    <w:rsid w:val="00A31210"/>
    <w:rsid w:val="00A316B5"/>
    <w:rsid w:val="00A3171A"/>
    <w:rsid w:val="00A31A07"/>
    <w:rsid w:val="00A32061"/>
    <w:rsid w:val="00A3214E"/>
    <w:rsid w:val="00A32476"/>
    <w:rsid w:val="00A324E1"/>
    <w:rsid w:val="00A32525"/>
    <w:rsid w:val="00A3292D"/>
    <w:rsid w:val="00A32C01"/>
    <w:rsid w:val="00A32C43"/>
    <w:rsid w:val="00A3333A"/>
    <w:rsid w:val="00A339CF"/>
    <w:rsid w:val="00A33AC0"/>
    <w:rsid w:val="00A33B7B"/>
    <w:rsid w:val="00A33CBD"/>
    <w:rsid w:val="00A3498A"/>
    <w:rsid w:val="00A34BEC"/>
    <w:rsid w:val="00A34C94"/>
    <w:rsid w:val="00A34CE2"/>
    <w:rsid w:val="00A35859"/>
    <w:rsid w:val="00A3587C"/>
    <w:rsid w:val="00A3592C"/>
    <w:rsid w:val="00A359BE"/>
    <w:rsid w:val="00A35B83"/>
    <w:rsid w:val="00A35B87"/>
    <w:rsid w:val="00A35BD5"/>
    <w:rsid w:val="00A35BF8"/>
    <w:rsid w:val="00A35C83"/>
    <w:rsid w:val="00A36090"/>
    <w:rsid w:val="00A361C2"/>
    <w:rsid w:val="00A36563"/>
    <w:rsid w:val="00A36AE3"/>
    <w:rsid w:val="00A36C0C"/>
    <w:rsid w:val="00A36C68"/>
    <w:rsid w:val="00A36FD7"/>
    <w:rsid w:val="00A37134"/>
    <w:rsid w:val="00A371D3"/>
    <w:rsid w:val="00A37A89"/>
    <w:rsid w:val="00A37CBE"/>
    <w:rsid w:val="00A37EEE"/>
    <w:rsid w:val="00A402A1"/>
    <w:rsid w:val="00A40878"/>
    <w:rsid w:val="00A40916"/>
    <w:rsid w:val="00A40CB4"/>
    <w:rsid w:val="00A40F08"/>
    <w:rsid w:val="00A41252"/>
    <w:rsid w:val="00A41465"/>
    <w:rsid w:val="00A41D80"/>
    <w:rsid w:val="00A42183"/>
    <w:rsid w:val="00A42398"/>
    <w:rsid w:val="00A425CB"/>
    <w:rsid w:val="00A42689"/>
    <w:rsid w:val="00A42884"/>
    <w:rsid w:val="00A42A82"/>
    <w:rsid w:val="00A42AC3"/>
    <w:rsid w:val="00A42AC6"/>
    <w:rsid w:val="00A42B9E"/>
    <w:rsid w:val="00A42C5A"/>
    <w:rsid w:val="00A42D31"/>
    <w:rsid w:val="00A42E98"/>
    <w:rsid w:val="00A42FB9"/>
    <w:rsid w:val="00A434EE"/>
    <w:rsid w:val="00A43655"/>
    <w:rsid w:val="00A436C1"/>
    <w:rsid w:val="00A43911"/>
    <w:rsid w:val="00A43C00"/>
    <w:rsid w:val="00A43D32"/>
    <w:rsid w:val="00A43E9E"/>
    <w:rsid w:val="00A43FE2"/>
    <w:rsid w:val="00A44065"/>
    <w:rsid w:val="00A44996"/>
    <w:rsid w:val="00A44F57"/>
    <w:rsid w:val="00A451D1"/>
    <w:rsid w:val="00A45284"/>
    <w:rsid w:val="00A453DF"/>
    <w:rsid w:val="00A45487"/>
    <w:rsid w:val="00A4548E"/>
    <w:rsid w:val="00A459FE"/>
    <w:rsid w:val="00A45A3F"/>
    <w:rsid w:val="00A45A9D"/>
    <w:rsid w:val="00A45D36"/>
    <w:rsid w:val="00A45FA2"/>
    <w:rsid w:val="00A45FDE"/>
    <w:rsid w:val="00A45FE2"/>
    <w:rsid w:val="00A4611B"/>
    <w:rsid w:val="00A46174"/>
    <w:rsid w:val="00A46292"/>
    <w:rsid w:val="00A462EE"/>
    <w:rsid w:val="00A4647F"/>
    <w:rsid w:val="00A465D3"/>
    <w:rsid w:val="00A46621"/>
    <w:rsid w:val="00A469BF"/>
    <w:rsid w:val="00A46CE1"/>
    <w:rsid w:val="00A46DC6"/>
    <w:rsid w:val="00A4710A"/>
    <w:rsid w:val="00A4733B"/>
    <w:rsid w:val="00A478A5"/>
    <w:rsid w:val="00A478A6"/>
    <w:rsid w:val="00A47A0D"/>
    <w:rsid w:val="00A47AE2"/>
    <w:rsid w:val="00A47BFF"/>
    <w:rsid w:val="00A47DA2"/>
    <w:rsid w:val="00A50398"/>
    <w:rsid w:val="00A503FB"/>
    <w:rsid w:val="00A506F8"/>
    <w:rsid w:val="00A50733"/>
    <w:rsid w:val="00A507C2"/>
    <w:rsid w:val="00A50A91"/>
    <w:rsid w:val="00A50CAF"/>
    <w:rsid w:val="00A50CDA"/>
    <w:rsid w:val="00A50DA7"/>
    <w:rsid w:val="00A51034"/>
    <w:rsid w:val="00A5109E"/>
    <w:rsid w:val="00A511B8"/>
    <w:rsid w:val="00A511F8"/>
    <w:rsid w:val="00A5126B"/>
    <w:rsid w:val="00A513F3"/>
    <w:rsid w:val="00A514C3"/>
    <w:rsid w:val="00A51C6D"/>
    <w:rsid w:val="00A51EDB"/>
    <w:rsid w:val="00A520F1"/>
    <w:rsid w:val="00A52240"/>
    <w:rsid w:val="00A5226D"/>
    <w:rsid w:val="00A5257E"/>
    <w:rsid w:val="00A5279F"/>
    <w:rsid w:val="00A52A31"/>
    <w:rsid w:val="00A52AF5"/>
    <w:rsid w:val="00A53164"/>
    <w:rsid w:val="00A5341A"/>
    <w:rsid w:val="00A537CD"/>
    <w:rsid w:val="00A53FFE"/>
    <w:rsid w:val="00A5423F"/>
    <w:rsid w:val="00A54439"/>
    <w:rsid w:val="00A54795"/>
    <w:rsid w:val="00A547D1"/>
    <w:rsid w:val="00A54A44"/>
    <w:rsid w:val="00A54B49"/>
    <w:rsid w:val="00A54C7E"/>
    <w:rsid w:val="00A54F41"/>
    <w:rsid w:val="00A5519B"/>
    <w:rsid w:val="00A5553D"/>
    <w:rsid w:val="00A558FF"/>
    <w:rsid w:val="00A5592F"/>
    <w:rsid w:val="00A55DB3"/>
    <w:rsid w:val="00A56085"/>
    <w:rsid w:val="00A56441"/>
    <w:rsid w:val="00A56B1E"/>
    <w:rsid w:val="00A56BB5"/>
    <w:rsid w:val="00A56DA5"/>
    <w:rsid w:val="00A56E95"/>
    <w:rsid w:val="00A56EC8"/>
    <w:rsid w:val="00A57152"/>
    <w:rsid w:val="00A57388"/>
    <w:rsid w:val="00A5749B"/>
    <w:rsid w:val="00A5756D"/>
    <w:rsid w:val="00A575FE"/>
    <w:rsid w:val="00A57747"/>
    <w:rsid w:val="00A5799D"/>
    <w:rsid w:val="00A57AA7"/>
    <w:rsid w:val="00A57C3B"/>
    <w:rsid w:val="00A57E25"/>
    <w:rsid w:val="00A57E83"/>
    <w:rsid w:val="00A601E8"/>
    <w:rsid w:val="00A60332"/>
    <w:rsid w:val="00A6066F"/>
    <w:rsid w:val="00A60BEF"/>
    <w:rsid w:val="00A60C75"/>
    <w:rsid w:val="00A60EDD"/>
    <w:rsid w:val="00A60FD4"/>
    <w:rsid w:val="00A6147A"/>
    <w:rsid w:val="00A6157F"/>
    <w:rsid w:val="00A61585"/>
    <w:rsid w:val="00A61631"/>
    <w:rsid w:val="00A61D93"/>
    <w:rsid w:val="00A622E8"/>
    <w:rsid w:val="00A62421"/>
    <w:rsid w:val="00A6277C"/>
    <w:rsid w:val="00A62899"/>
    <w:rsid w:val="00A62927"/>
    <w:rsid w:val="00A6295B"/>
    <w:rsid w:val="00A62D87"/>
    <w:rsid w:val="00A63137"/>
    <w:rsid w:val="00A6324A"/>
    <w:rsid w:val="00A63470"/>
    <w:rsid w:val="00A63D1D"/>
    <w:rsid w:val="00A640D2"/>
    <w:rsid w:val="00A64317"/>
    <w:rsid w:val="00A64595"/>
    <w:rsid w:val="00A646FB"/>
    <w:rsid w:val="00A64A47"/>
    <w:rsid w:val="00A64CA1"/>
    <w:rsid w:val="00A64E2B"/>
    <w:rsid w:val="00A6533F"/>
    <w:rsid w:val="00A657EF"/>
    <w:rsid w:val="00A6586D"/>
    <w:rsid w:val="00A65F1B"/>
    <w:rsid w:val="00A66128"/>
    <w:rsid w:val="00A66345"/>
    <w:rsid w:val="00A6644D"/>
    <w:rsid w:val="00A66611"/>
    <w:rsid w:val="00A666BB"/>
    <w:rsid w:val="00A66813"/>
    <w:rsid w:val="00A66861"/>
    <w:rsid w:val="00A66D15"/>
    <w:rsid w:val="00A670A9"/>
    <w:rsid w:val="00A67237"/>
    <w:rsid w:val="00A67287"/>
    <w:rsid w:val="00A67771"/>
    <w:rsid w:val="00A677DB"/>
    <w:rsid w:val="00A67A5E"/>
    <w:rsid w:val="00A67AF9"/>
    <w:rsid w:val="00A700FF"/>
    <w:rsid w:val="00A70312"/>
    <w:rsid w:val="00A7081E"/>
    <w:rsid w:val="00A70836"/>
    <w:rsid w:val="00A708CD"/>
    <w:rsid w:val="00A70965"/>
    <w:rsid w:val="00A709C6"/>
    <w:rsid w:val="00A70B1C"/>
    <w:rsid w:val="00A70BA1"/>
    <w:rsid w:val="00A71020"/>
    <w:rsid w:val="00A71253"/>
    <w:rsid w:val="00A713F1"/>
    <w:rsid w:val="00A7188F"/>
    <w:rsid w:val="00A7189F"/>
    <w:rsid w:val="00A71949"/>
    <w:rsid w:val="00A72644"/>
    <w:rsid w:val="00A728D9"/>
    <w:rsid w:val="00A729B4"/>
    <w:rsid w:val="00A72AF3"/>
    <w:rsid w:val="00A72EA3"/>
    <w:rsid w:val="00A72EFD"/>
    <w:rsid w:val="00A7309D"/>
    <w:rsid w:val="00A7337F"/>
    <w:rsid w:val="00A73440"/>
    <w:rsid w:val="00A73451"/>
    <w:rsid w:val="00A734AA"/>
    <w:rsid w:val="00A73855"/>
    <w:rsid w:val="00A738DA"/>
    <w:rsid w:val="00A73901"/>
    <w:rsid w:val="00A7391F"/>
    <w:rsid w:val="00A73CB7"/>
    <w:rsid w:val="00A74175"/>
    <w:rsid w:val="00A744D2"/>
    <w:rsid w:val="00A7452A"/>
    <w:rsid w:val="00A74586"/>
    <w:rsid w:val="00A74640"/>
    <w:rsid w:val="00A74787"/>
    <w:rsid w:val="00A7498E"/>
    <w:rsid w:val="00A74CDF"/>
    <w:rsid w:val="00A74DBC"/>
    <w:rsid w:val="00A74F8C"/>
    <w:rsid w:val="00A7507E"/>
    <w:rsid w:val="00A750AA"/>
    <w:rsid w:val="00A756C3"/>
    <w:rsid w:val="00A75AC5"/>
    <w:rsid w:val="00A75AE2"/>
    <w:rsid w:val="00A75AF7"/>
    <w:rsid w:val="00A75E33"/>
    <w:rsid w:val="00A75F14"/>
    <w:rsid w:val="00A763B1"/>
    <w:rsid w:val="00A76453"/>
    <w:rsid w:val="00A76815"/>
    <w:rsid w:val="00A76A33"/>
    <w:rsid w:val="00A76C5C"/>
    <w:rsid w:val="00A77169"/>
    <w:rsid w:val="00A771EA"/>
    <w:rsid w:val="00A773BD"/>
    <w:rsid w:val="00A776A9"/>
    <w:rsid w:val="00A776FD"/>
    <w:rsid w:val="00A77A90"/>
    <w:rsid w:val="00A77C26"/>
    <w:rsid w:val="00A8049D"/>
    <w:rsid w:val="00A804D3"/>
    <w:rsid w:val="00A807CB"/>
    <w:rsid w:val="00A809ED"/>
    <w:rsid w:val="00A80AE0"/>
    <w:rsid w:val="00A80DA8"/>
    <w:rsid w:val="00A80E2A"/>
    <w:rsid w:val="00A811FE"/>
    <w:rsid w:val="00A81466"/>
    <w:rsid w:val="00A8166C"/>
    <w:rsid w:val="00A81A70"/>
    <w:rsid w:val="00A81B09"/>
    <w:rsid w:val="00A81BC0"/>
    <w:rsid w:val="00A8215B"/>
    <w:rsid w:val="00A8237B"/>
    <w:rsid w:val="00A825EF"/>
    <w:rsid w:val="00A827CE"/>
    <w:rsid w:val="00A82A12"/>
    <w:rsid w:val="00A82AB3"/>
    <w:rsid w:val="00A82BC3"/>
    <w:rsid w:val="00A82EF8"/>
    <w:rsid w:val="00A837CE"/>
    <w:rsid w:val="00A83B3A"/>
    <w:rsid w:val="00A83BCC"/>
    <w:rsid w:val="00A83C9D"/>
    <w:rsid w:val="00A83CF6"/>
    <w:rsid w:val="00A8417B"/>
    <w:rsid w:val="00A842D7"/>
    <w:rsid w:val="00A843FA"/>
    <w:rsid w:val="00A84919"/>
    <w:rsid w:val="00A8499E"/>
    <w:rsid w:val="00A84B8A"/>
    <w:rsid w:val="00A850CC"/>
    <w:rsid w:val="00A853C9"/>
    <w:rsid w:val="00A855D5"/>
    <w:rsid w:val="00A85686"/>
    <w:rsid w:val="00A85881"/>
    <w:rsid w:val="00A859EE"/>
    <w:rsid w:val="00A85EB4"/>
    <w:rsid w:val="00A85EC6"/>
    <w:rsid w:val="00A86066"/>
    <w:rsid w:val="00A86492"/>
    <w:rsid w:val="00A864E9"/>
    <w:rsid w:val="00A86641"/>
    <w:rsid w:val="00A869B9"/>
    <w:rsid w:val="00A86A1F"/>
    <w:rsid w:val="00A86B22"/>
    <w:rsid w:val="00A86D6D"/>
    <w:rsid w:val="00A86DF9"/>
    <w:rsid w:val="00A8707C"/>
    <w:rsid w:val="00A87508"/>
    <w:rsid w:val="00A87598"/>
    <w:rsid w:val="00A8777E"/>
    <w:rsid w:val="00A879DE"/>
    <w:rsid w:val="00A87A35"/>
    <w:rsid w:val="00A87EC6"/>
    <w:rsid w:val="00A90463"/>
    <w:rsid w:val="00A90594"/>
    <w:rsid w:val="00A90760"/>
    <w:rsid w:val="00A909FE"/>
    <w:rsid w:val="00A910A4"/>
    <w:rsid w:val="00A91135"/>
    <w:rsid w:val="00A911AA"/>
    <w:rsid w:val="00A913BB"/>
    <w:rsid w:val="00A91452"/>
    <w:rsid w:val="00A914DD"/>
    <w:rsid w:val="00A9161C"/>
    <w:rsid w:val="00A916DE"/>
    <w:rsid w:val="00A91822"/>
    <w:rsid w:val="00A919AA"/>
    <w:rsid w:val="00A92EC2"/>
    <w:rsid w:val="00A92F43"/>
    <w:rsid w:val="00A92F49"/>
    <w:rsid w:val="00A9364F"/>
    <w:rsid w:val="00A937AE"/>
    <w:rsid w:val="00A93944"/>
    <w:rsid w:val="00A93A0D"/>
    <w:rsid w:val="00A93A76"/>
    <w:rsid w:val="00A93B6C"/>
    <w:rsid w:val="00A94268"/>
    <w:rsid w:val="00A942DA"/>
    <w:rsid w:val="00A94319"/>
    <w:rsid w:val="00A94A9D"/>
    <w:rsid w:val="00A94AE5"/>
    <w:rsid w:val="00A94E08"/>
    <w:rsid w:val="00A94ED3"/>
    <w:rsid w:val="00A95AAA"/>
    <w:rsid w:val="00A95CD7"/>
    <w:rsid w:val="00A95DBC"/>
    <w:rsid w:val="00A95E75"/>
    <w:rsid w:val="00A95EB9"/>
    <w:rsid w:val="00A95F7F"/>
    <w:rsid w:val="00A96154"/>
    <w:rsid w:val="00A96171"/>
    <w:rsid w:val="00A961C0"/>
    <w:rsid w:val="00A96362"/>
    <w:rsid w:val="00A96528"/>
    <w:rsid w:val="00A96533"/>
    <w:rsid w:val="00A96563"/>
    <w:rsid w:val="00A9674A"/>
    <w:rsid w:val="00A96E34"/>
    <w:rsid w:val="00A96F0B"/>
    <w:rsid w:val="00A97027"/>
    <w:rsid w:val="00A974D6"/>
    <w:rsid w:val="00A97638"/>
    <w:rsid w:val="00A97D25"/>
    <w:rsid w:val="00A97DC2"/>
    <w:rsid w:val="00A97EB9"/>
    <w:rsid w:val="00AA0105"/>
    <w:rsid w:val="00AA02F8"/>
    <w:rsid w:val="00AA093B"/>
    <w:rsid w:val="00AA095F"/>
    <w:rsid w:val="00AA132A"/>
    <w:rsid w:val="00AA13C7"/>
    <w:rsid w:val="00AA1557"/>
    <w:rsid w:val="00AA16B2"/>
    <w:rsid w:val="00AA171B"/>
    <w:rsid w:val="00AA1743"/>
    <w:rsid w:val="00AA17BD"/>
    <w:rsid w:val="00AA18B0"/>
    <w:rsid w:val="00AA1D48"/>
    <w:rsid w:val="00AA1EDF"/>
    <w:rsid w:val="00AA1F5C"/>
    <w:rsid w:val="00AA200F"/>
    <w:rsid w:val="00AA2084"/>
    <w:rsid w:val="00AA2089"/>
    <w:rsid w:val="00AA20EA"/>
    <w:rsid w:val="00AA218B"/>
    <w:rsid w:val="00AA21DF"/>
    <w:rsid w:val="00AA227A"/>
    <w:rsid w:val="00AA23A7"/>
    <w:rsid w:val="00AA2491"/>
    <w:rsid w:val="00AA2577"/>
    <w:rsid w:val="00AA26DE"/>
    <w:rsid w:val="00AA2726"/>
    <w:rsid w:val="00AA29FA"/>
    <w:rsid w:val="00AA2A0A"/>
    <w:rsid w:val="00AA2BCE"/>
    <w:rsid w:val="00AA2C8C"/>
    <w:rsid w:val="00AA2D90"/>
    <w:rsid w:val="00AA2DC8"/>
    <w:rsid w:val="00AA3186"/>
    <w:rsid w:val="00AA33C4"/>
    <w:rsid w:val="00AA3411"/>
    <w:rsid w:val="00AA346F"/>
    <w:rsid w:val="00AA347C"/>
    <w:rsid w:val="00AA35D7"/>
    <w:rsid w:val="00AA35D9"/>
    <w:rsid w:val="00AA3751"/>
    <w:rsid w:val="00AA3772"/>
    <w:rsid w:val="00AA3A27"/>
    <w:rsid w:val="00AA3E1A"/>
    <w:rsid w:val="00AA423B"/>
    <w:rsid w:val="00AA4405"/>
    <w:rsid w:val="00AA4775"/>
    <w:rsid w:val="00AA477F"/>
    <w:rsid w:val="00AA4925"/>
    <w:rsid w:val="00AA4A81"/>
    <w:rsid w:val="00AA4C6C"/>
    <w:rsid w:val="00AA4CD1"/>
    <w:rsid w:val="00AA4E6B"/>
    <w:rsid w:val="00AA4EFC"/>
    <w:rsid w:val="00AA504C"/>
    <w:rsid w:val="00AA57D6"/>
    <w:rsid w:val="00AA58A5"/>
    <w:rsid w:val="00AA58BC"/>
    <w:rsid w:val="00AA590A"/>
    <w:rsid w:val="00AA5B97"/>
    <w:rsid w:val="00AA5C5E"/>
    <w:rsid w:val="00AA5F7C"/>
    <w:rsid w:val="00AA6326"/>
    <w:rsid w:val="00AA685F"/>
    <w:rsid w:val="00AA6A62"/>
    <w:rsid w:val="00AA6AE2"/>
    <w:rsid w:val="00AA6D36"/>
    <w:rsid w:val="00AA7276"/>
    <w:rsid w:val="00AA7297"/>
    <w:rsid w:val="00AA73CB"/>
    <w:rsid w:val="00AA74C2"/>
    <w:rsid w:val="00AA7DD0"/>
    <w:rsid w:val="00AA7EDE"/>
    <w:rsid w:val="00AB0050"/>
    <w:rsid w:val="00AB0112"/>
    <w:rsid w:val="00AB04EB"/>
    <w:rsid w:val="00AB0528"/>
    <w:rsid w:val="00AB05C7"/>
    <w:rsid w:val="00AB063C"/>
    <w:rsid w:val="00AB070B"/>
    <w:rsid w:val="00AB0B00"/>
    <w:rsid w:val="00AB0C5B"/>
    <w:rsid w:val="00AB0D31"/>
    <w:rsid w:val="00AB0FEB"/>
    <w:rsid w:val="00AB1184"/>
    <w:rsid w:val="00AB11FF"/>
    <w:rsid w:val="00AB1299"/>
    <w:rsid w:val="00AB12B5"/>
    <w:rsid w:val="00AB12D6"/>
    <w:rsid w:val="00AB1649"/>
    <w:rsid w:val="00AB17D9"/>
    <w:rsid w:val="00AB276E"/>
    <w:rsid w:val="00AB27AF"/>
    <w:rsid w:val="00AB2B06"/>
    <w:rsid w:val="00AB3AB4"/>
    <w:rsid w:val="00AB3B8D"/>
    <w:rsid w:val="00AB3D0B"/>
    <w:rsid w:val="00AB3E2A"/>
    <w:rsid w:val="00AB404E"/>
    <w:rsid w:val="00AB4176"/>
    <w:rsid w:val="00AB43F1"/>
    <w:rsid w:val="00AB44BB"/>
    <w:rsid w:val="00AB475F"/>
    <w:rsid w:val="00AB483D"/>
    <w:rsid w:val="00AB4882"/>
    <w:rsid w:val="00AB48CA"/>
    <w:rsid w:val="00AB4A25"/>
    <w:rsid w:val="00AB4A83"/>
    <w:rsid w:val="00AB4B41"/>
    <w:rsid w:val="00AB5430"/>
    <w:rsid w:val="00AB58A9"/>
    <w:rsid w:val="00AB5B84"/>
    <w:rsid w:val="00AB5E32"/>
    <w:rsid w:val="00AB62C8"/>
    <w:rsid w:val="00AB6450"/>
    <w:rsid w:val="00AB646B"/>
    <w:rsid w:val="00AB6A5E"/>
    <w:rsid w:val="00AB6AAF"/>
    <w:rsid w:val="00AB6C0D"/>
    <w:rsid w:val="00AB6C65"/>
    <w:rsid w:val="00AB6D8B"/>
    <w:rsid w:val="00AB6EDA"/>
    <w:rsid w:val="00AB72DC"/>
    <w:rsid w:val="00AB7982"/>
    <w:rsid w:val="00AB79BA"/>
    <w:rsid w:val="00AB7A5A"/>
    <w:rsid w:val="00AB7A85"/>
    <w:rsid w:val="00AB7C4A"/>
    <w:rsid w:val="00AC010C"/>
    <w:rsid w:val="00AC0340"/>
    <w:rsid w:val="00AC0796"/>
    <w:rsid w:val="00AC085E"/>
    <w:rsid w:val="00AC08DF"/>
    <w:rsid w:val="00AC0BC9"/>
    <w:rsid w:val="00AC0C93"/>
    <w:rsid w:val="00AC10E1"/>
    <w:rsid w:val="00AC120F"/>
    <w:rsid w:val="00AC1300"/>
    <w:rsid w:val="00AC1518"/>
    <w:rsid w:val="00AC16AA"/>
    <w:rsid w:val="00AC1776"/>
    <w:rsid w:val="00AC1A1A"/>
    <w:rsid w:val="00AC1A5A"/>
    <w:rsid w:val="00AC1B31"/>
    <w:rsid w:val="00AC1BBD"/>
    <w:rsid w:val="00AC1BF0"/>
    <w:rsid w:val="00AC1C24"/>
    <w:rsid w:val="00AC20B8"/>
    <w:rsid w:val="00AC24FA"/>
    <w:rsid w:val="00AC25FB"/>
    <w:rsid w:val="00AC290F"/>
    <w:rsid w:val="00AC29A8"/>
    <w:rsid w:val="00AC2CC5"/>
    <w:rsid w:val="00AC2E26"/>
    <w:rsid w:val="00AC310C"/>
    <w:rsid w:val="00AC3165"/>
    <w:rsid w:val="00AC31E0"/>
    <w:rsid w:val="00AC31E6"/>
    <w:rsid w:val="00AC33E5"/>
    <w:rsid w:val="00AC3A4D"/>
    <w:rsid w:val="00AC3A64"/>
    <w:rsid w:val="00AC3EE4"/>
    <w:rsid w:val="00AC40F2"/>
    <w:rsid w:val="00AC4197"/>
    <w:rsid w:val="00AC4946"/>
    <w:rsid w:val="00AC4AD7"/>
    <w:rsid w:val="00AC4FF3"/>
    <w:rsid w:val="00AC5794"/>
    <w:rsid w:val="00AC57AD"/>
    <w:rsid w:val="00AC5892"/>
    <w:rsid w:val="00AC5B04"/>
    <w:rsid w:val="00AC5D4B"/>
    <w:rsid w:val="00AC607E"/>
    <w:rsid w:val="00AC64A0"/>
    <w:rsid w:val="00AC6521"/>
    <w:rsid w:val="00AC72B5"/>
    <w:rsid w:val="00AC7661"/>
    <w:rsid w:val="00AC79E6"/>
    <w:rsid w:val="00AC7A35"/>
    <w:rsid w:val="00AC7C21"/>
    <w:rsid w:val="00AC7C70"/>
    <w:rsid w:val="00AC7DA4"/>
    <w:rsid w:val="00AD0012"/>
    <w:rsid w:val="00AD03D8"/>
    <w:rsid w:val="00AD0682"/>
    <w:rsid w:val="00AD0AE6"/>
    <w:rsid w:val="00AD0F34"/>
    <w:rsid w:val="00AD12F0"/>
    <w:rsid w:val="00AD140C"/>
    <w:rsid w:val="00AD1586"/>
    <w:rsid w:val="00AD15A0"/>
    <w:rsid w:val="00AD1619"/>
    <w:rsid w:val="00AD1648"/>
    <w:rsid w:val="00AD1739"/>
    <w:rsid w:val="00AD17AF"/>
    <w:rsid w:val="00AD18A2"/>
    <w:rsid w:val="00AD18EA"/>
    <w:rsid w:val="00AD18FE"/>
    <w:rsid w:val="00AD19E2"/>
    <w:rsid w:val="00AD1BE4"/>
    <w:rsid w:val="00AD1F14"/>
    <w:rsid w:val="00AD211F"/>
    <w:rsid w:val="00AD2429"/>
    <w:rsid w:val="00AD274B"/>
    <w:rsid w:val="00AD2AC3"/>
    <w:rsid w:val="00AD2B30"/>
    <w:rsid w:val="00AD2C73"/>
    <w:rsid w:val="00AD2ECA"/>
    <w:rsid w:val="00AD30DE"/>
    <w:rsid w:val="00AD3193"/>
    <w:rsid w:val="00AD3357"/>
    <w:rsid w:val="00AD362E"/>
    <w:rsid w:val="00AD389F"/>
    <w:rsid w:val="00AD391D"/>
    <w:rsid w:val="00AD39A5"/>
    <w:rsid w:val="00AD3D50"/>
    <w:rsid w:val="00AD4280"/>
    <w:rsid w:val="00AD4349"/>
    <w:rsid w:val="00AD4359"/>
    <w:rsid w:val="00AD4435"/>
    <w:rsid w:val="00AD45EA"/>
    <w:rsid w:val="00AD468C"/>
    <w:rsid w:val="00AD482C"/>
    <w:rsid w:val="00AD4931"/>
    <w:rsid w:val="00AD4A92"/>
    <w:rsid w:val="00AD4B30"/>
    <w:rsid w:val="00AD4B8F"/>
    <w:rsid w:val="00AD4BD5"/>
    <w:rsid w:val="00AD4DD0"/>
    <w:rsid w:val="00AD55AE"/>
    <w:rsid w:val="00AD5655"/>
    <w:rsid w:val="00AD565F"/>
    <w:rsid w:val="00AD5AD8"/>
    <w:rsid w:val="00AD5C38"/>
    <w:rsid w:val="00AD5EC6"/>
    <w:rsid w:val="00AD616F"/>
    <w:rsid w:val="00AD622C"/>
    <w:rsid w:val="00AD627D"/>
    <w:rsid w:val="00AD65BA"/>
    <w:rsid w:val="00AD66E0"/>
    <w:rsid w:val="00AD6A1A"/>
    <w:rsid w:val="00AD6AC3"/>
    <w:rsid w:val="00AD6BD0"/>
    <w:rsid w:val="00AD6C4C"/>
    <w:rsid w:val="00AD71FD"/>
    <w:rsid w:val="00AD726A"/>
    <w:rsid w:val="00AD72EE"/>
    <w:rsid w:val="00AD7344"/>
    <w:rsid w:val="00AD76E3"/>
    <w:rsid w:val="00AD782A"/>
    <w:rsid w:val="00AD784F"/>
    <w:rsid w:val="00AD799D"/>
    <w:rsid w:val="00AD7BDB"/>
    <w:rsid w:val="00AE00F6"/>
    <w:rsid w:val="00AE05EB"/>
    <w:rsid w:val="00AE0714"/>
    <w:rsid w:val="00AE0C6E"/>
    <w:rsid w:val="00AE0C73"/>
    <w:rsid w:val="00AE0EBB"/>
    <w:rsid w:val="00AE10D1"/>
    <w:rsid w:val="00AE1444"/>
    <w:rsid w:val="00AE161A"/>
    <w:rsid w:val="00AE1622"/>
    <w:rsid w:val="00AE172F"/>
    <w:rsid w:val="00AE17BB"/>
    <w:rsid w:val="00AE19F3"/>
    <w:rsid w:val="00AE1A72"/>
    <w:rsid w:val="00AE1C27"/>
    <w:rsid w:val="00AE1D48"/>
    <w:rsid w:val="00AE1D4D"/>
    <w:rsid w:val="00AE2096"/>
    <w:rsid w:val="00AE2A9E"/>
    <w:rsid w:val="00AE2B41"/>
    <w:rsid w:val="00AE2C00"/>
    <w:rsid w:val="00AE2C8D"/>
    <w:rsid w:val="00AE2D83"/>
    <w:rsid w:val="00AE2E81"/>
    <w:rsid w:val="00AE2EBA"/>
    <w:rsid w:val="00AE2F87"/>
    <w:rsid w:val="00AE2FB7"/>
    <w:rsid w:val="00AE30AE"/>
    <w:rsid w:val="00AE3452"/>
    <w:rsid w:val="00AE3472"/>
    <w:rsid w:val="00AE3631"/>
    <w:rsid w:val="00AE369D"/>
    <w:rsid w:val="00AE36E2"/>
    <w:rsid w:val="00AE36E6"/>
    <w:rsid w:val="00AE37DF"/>
    <w:rsid w:val="00AE385D"/>
    <w:rsid w:val="00AE3992"/>
    <w:rsid w:val="00AE3FEA"/>
    <w:rsid w:val="00AE438E"/>
    <w:rsid w:val="00AE462C"/>
    <w:rsid w:val="00AE478B"/>
    <w:rsid w:val="00AE4B71"/>
    <w:rsid w:val="00AE4E6C"/>
    <w:rsid w:val="00AE4E92"/>
    <w:rsid w:val="00AE5015"/>
    <w:rsid w:val="00AE5499"/>
    <w:rsid w:val="00AE5D70"/>
    <w:rsid w:val="00AE6212"/>
    <w:rsid w:val="00AE62F0"/>
    <w:rsid w:val="00AE62F6"/>
    <w:rsid w:val="00AE638A"/>
    <w:rsid w:val="00AE6772"/>
    <w:rsid w:val="00AE67F8"/>
    <w:rsid w:val="00AE6AFC"/>
    <w:rsid w:val="00AE6CE5"/>
    <w:rsid w:val="00AE6F93"/>
    <w:rsid w:val="00AE715F"/>
    <w:rsid w:val="00AE71FD"/>
    <w:rsid w:val="00AE731C"/>
    <w:rsid w:val="00AE79C9"/>
    <w:rsid w:val="00AE7A41"/>
    <w:rsid w:val="00AE7C77"/>
    <w:rsid w:val="00AF057F"/>
    <w:rsid w:val="00AF061A"/>
    <w:rsid w:val="00AF0702"/>
    <w:rsid w:val="00AF0800"/>
    <w:rsid w:val="00AF19DC"/>
    <w:rsid w:val="00AF19E5"/>
    <w:rsid w:val="00AF1A0D"/>
    <w:rsid w:val="00AF1B74"/>
    <w:rsid w:val="00AF2244"/>
    <w:rsid w:val="00AF2302"/>
    <w:rsid w:val="00AF25BB"/>
    <w:rsid w:val="00AF2682"/>
    <w:rsid w:val="00AF2B03"/>
    <w:rsid w:val="00AF324D"/>
    <w:rsid w:val="00AF33BB"/>
    <w:rsid w:val="00AF33CB"/>
    <w:rsid w:val="00AF350D"/>
    <w:rsid w:val="00AF3520"/>
    <w:rsid w:val="00AF37A3"/>
    <w:rsid w:val="00AF3935"/>
    <w:rsid w:val="00AF3AF7"/>
    <w:rsid w:val="00AF3BAC"/>
    <w:rsid w:val="00AF3BB8"/>
    <w:rsid w:val="00AF3DFA"/>
    <w:rsid w:val="00AF40D3"/>
    <w:rsid w:val="00AF4462"/>
    <w:rsid w:val="00AF4524"/>
    <w:rsid w:val="00AF49DF"/>
    <w:rsid w:val="00AF4A35"/>
    <w:rsid w:val="00AF4E92"/>
    <w:rsid w:val="00AF50A5"/>
    <w:rsid w:val="00AF530D"/>
    <w:rsid w:val="00AF54F1"/>
    <w:rsid w:val="00AF594A"/>
    <w:rsid w:val="00AF6317"/>
    <w:rsid w:val="00AF6481"/>
    <w:rsid w:val="00AF650D"/>
    <w:rsid w:val="00AF6800"/>
    <w:rsid w:val="00AF69D9"/>
    <w:rsid w:val="00AF6AC7"/>
    <w:rsid w:val="00AF6CDC"/>
    <w:rsid w:val="00AF6DA2"/>
    <w:rsid w:val="00AF6FCD"/>
    <w:rsid w:val="00AF7126"/>
    <w:rsid w:val="00AF7172"/>
    <w:rsid w:val="00AF7222"/>
    <w:rsid w:val="00AF79BC"/>
    <w:rsid w:val="00AF7CF3"/>
    <w:rsid w:val="00AF7D14"/>
    <w:rsid w:val="00AF7D38"/>
    <w:rsid w:val="00AF7F59"/>
    <w:rsid w:val="00AF7F9D"/>
    <w:rsid w:val="00B0009F"/>
    <w:rsid w:val="00B001DC"/>
    <w:rsid w:val="00B00307"/>
    <w:rsid w:val="00B00373"/>
    <w:rsid w:val="00B003E0"/>
    <w:rsid w:val="00B004D6"/>
    <w:rsid w:val="00B007B8"/>
    <w:rsid w:val="00B00B81"/>
    <w:rsid w:val="00B00D59"/>
    <w:rsid w:val="00B01074"/>
    <w:rsid w:val="00B011EA"/>
    <w:rsid w:val="00B01361"/>
    <w:rsid w:val="00B0173E"/>
    <w:rsid w:val="00B018E6"/>
    <w:rsid w:val="00B01A89"/>
    <w:rsid w:val="00B01B09"/>
    <w:rsid w:val="00B01D3C"/>
    <w:rsid w:val="00B0203A"/>
    <w:rsid w:val="00B020B3"/>
    <w:rsid w:val="00B021B1"/>
    <w:rsid w:val="00B024D6"/>
    <w:rsid w:val="00B029DA"/>
    <w:rsid w:val="00B02CDB"/>
    <w:rsid w:val="00B0331C"/>
    <w:rsid w:val="00B03677"/>
    <w:rsid w:val="00B0388D"/>
    <w:rsid w:val="00B038F7"/>
    <w:rsid w:val="00B03B09"/>
    <w:rsid w:val="00B03B0B"/>
    <w:rsid w:val="00B03E66"/>
    <w:rsid w:val="00B040F4"/>
    <w:rsid w:val="00B041EF"/>
    <w:rsid w:val="00B04267"/>
    <w:rsid w:val="00B0442E"/>
    <w:rsid w:val="00B047E4"/>
    <w:rsid w:val="00B04B12"/>
    <w:rsid w:val="00B04C2B"/>
    <w:rsid w:val="00B04CA0"/>
    <w:rsid w:val="00B04E5D"/>
    <w:rsid w:val="00B04F64"/>
    <w:rsid w:val="00B0529E"/>
    <w:rsid w:val="00B052BA"/>
    <w:rsid w:val="00B05300"/>
    <w:rsid w:val="00B053CB"/>
    <w:rsid w:val="00B055BF"/>
    <w:rsid w:val="00B055E9"/>
    <w:rsid w:val="00B058C4"/>
    <w:rsid w:val="00B0595E"/>
    <w:rsid w:val="00B05BDD"/>
    <w:rsid w:val="00B05E3B"/>
    <w:rsid w:val="00B0659B"/>
    <w:rsid w:val="00B067D7"/>
    <w:rsid w:val="00B06973"/>
    <w:rsid w:val="00B06BD8"/>
    <w:rsid w:val="00B06BDE"/>
    <w:rsid w:val="00B06C0B"/>
    <w:rsid w:val="00B06C9F"/>
    <w:rsid w:val="00B06EF2"/>
    <w:rsid w:val="00B06F1D"/>
    <w:rsid w:val="00B07049"/>
    <w:rsid w:val="00B07063"/>
    <w:rsid w:val="00B071CA"/>
    <w:rsid w:val="00B07586"/>
    <w:rsid w:val="00B07CA9"/>
    <w:rsid w:val="00B07F08"/>
    <w:rsid w:val="00B1009C"/>
    <w:rsid w:val="00B102CB"/>
    <w:rsid w:val="00B103C0"/>
    <w:rsid w:val="00B10533"/>
    <w:rsid w:val="00B10692"/>
    <w:rsid w:val="00B10A04"/>
    <w:rsid w:val="00B10BB5"/>
    <w:rsid w:val="00B10EEE"/>
    <w:rsid w:val="00B10FA8"/>
    <w:rsid w:val="00B11127"/>
    <w:rsid w:val="00B1115D"/>
    <w:rsid w:val="00B1147E"/>
    <w:rsid w:val="00B1172C"/>
    <w:rsid w:val="00B11947"/>
    <w:rsid w:val="00B119EC"/>
    <w:rsid w:val="00B11B91"/>
    <w:rsid w:val="00B11C8A"/>
    <w:rsid w:val="00B11D37"/>
    <w:rsid w:val="00B11EDB"/>
    <w:rsid w:val="00B12050"/>
    <w:rsid w:val="00B12173"/>
    <w:rsid w:val="00B122B5"/>
    <w:rsid w:val="00B124DB"/>
    <w:rsid w:val="00B1250D"/>
    <w:rsid w:val="00B12555"/>
    <w:rsid w:val="00B127B0"/>
    <w:rsid w:val="00B12AFF"/>
    <w:rsid w:val="00B12EBD"/>
    <w:rsid w:val="00B1318A"/>
    <w:rsid w:val="00B1337E"/>
    <w:rsid w:val="00B13CAB"/>
    <w:rsid w:val="00B13F9A"/>
    <w:rsid w:val="00B1407C"/>
    <w:rsid w:val="00B14998"/>
    <w:rsid w:val="00B1499D"/>
    <w:rsid w:val="00B14A0C"/>
    <w:rsid w:val="00B14B1C"/>
    <w:rsid w:val="00B14C0D"/>
    <w:rsid w:val="00B14C42"/>
    <w:rsid w:val="00B15099"/>
    <w:rsid w:val="00B15180"/>
    <w:rsid w:val="00B154AD"/>
    <w:rsid w:val="00B15B8A"/>
    <w:rsid w:val="00B15E46"/>
    <w:rsid w:val="00B15F5D"/>
    <w:rsid w:val="00B16686"/>
    <w:rsid w:val="00B1670A"/>
    <w:rsid w:val="00B1673F"/>
    <w:rsid w:val="00B167A1"/>
    <w:rsid w:val="00B16850"/>
    <w:rsid w:val="00B168D1"/>
    <w:rsid w:val="00B169B4"/>
    <w:rsid w:val="00B16A07"/>
    <w:rsid w:val="00B16B7C"/>
    <w:rsid w:val="00B16BDC"/>
    <w:rsid w:val="00B16C8D"/>
    <w:rsid w:val="00B16FCD"/>
    <w:rsid w:val="00B17134"/>
    <w:rsid w:val="00B174B4"/>
    <w:rsid w:val="00B17573"/>
    <w:rsid w:val="00B175FB"/>
    <w:rsid w:val="00B176F7"/>
    <w:rsid w:val="00B17BEE"/>
    <w:rsid w:val="00B17D7D"/>
    <w:rsid w:val="00B17EAF"/>
    <w:rsid w:val="00B2002C"/>
    <w:rsid w:val="00B2011C"/>
    <w:rsid w:val="00B204F2"/>
    <w:rsid w:val="00B20762"/>
    <w:rsid w:val="00B20821"/>
    <w:rsid w:val="00B208C1"/>
    <w:rsid w:val="00B20A0F"/>
    <w:rsid w:val="00B20AC3"/>
    <w:rsid w:val="00B20D00"/>
    <w:rsid w:val="00B20D27"/>
    <w:rsid w:val="00B20E15"/>
    <w:rsid w:val="00B20E1A"/>
    <w:rsid w:val="00B20E85"/>
    <w:rsid w:val="00B20E8B"/>
    <w:rsid w:val="00B21107"/>
    <w:rsid w:val="00B21330"/>
    <w:rsid w:val="00B21400"/>
    <w:rsid w:val="00B21A63"/>
    <w:rsid w:val="00B21CB0"/>
    <w:rsid w:val="00B2223A"/>
    <w:rsid w:val="00B22320"/>
    <w:rsid w:val="00B223A2"/>
    <w:rsid w:val="00B223B5"/>
    <w:rsid w:val="00B225B5"/>
    <w:rsid w:val="00B2293D"/>
    <w:rsid w:val="00B229A0"/>
    <w:rsid w:val="00B22A47"/>
    <w:rsid w:val="00B22FE3"/>
    <w:rsid w:val="00B23048"/>
    <w:rsid w:val="00B23253"/>
    <w:rsid w:val="00B233DB"/>
    <w:rsid w:val="00B233EE"/>
    <w:rsid w:val="00B23683"/>
    <w:rsid w:val="00B23A22"/>
    <w:rsid w:val="00B23BEB"/>
    <w:rsid w:val="00B23FC9"/>
    <w:rsid w:val="00B24226"/>
    <w:rsid w:val="00B245F6"/>
    <w:rsid w:val="00B24645"/>
    <w:rsid w:val="00B24882"/>
    <w:rsid w:val="00B24A21"/>
    <w:rsid w:val="00B24E6F"/>
    <w:rsid w:val="00B24F90"/>
    <w:rsid w:val="00B25047"/>
    <w:rsid w:val="00B2507B"/>
    <w:rsid w:val="00B25099"/>
    <w:rsid w:val="00B250F2"/>
    <w:rsid w:val="00B251E0"/>
    <w:rsid w:val="00B25750"/>
    <w:rsid w:val="00B25A13"/>
    <w:rsid w:val="00B25F7B"/>
    <w:rsid w:val="00B260FD"/>
    <w:rsid w:val="00B262A2"/>
    <w:rsid w:val="00B262FA"/>
    <w:rsid w:val="00B264B6"/>
    <w:rsid w:val="00B2668E"/>
    <w:rsid w:val="00B267FB"/>
    <w:rsid w:val="00B26C2E"/>
    <w:rsid w:val="00B2705F"/>
    <w:rsid w:val="00B270F5"/>
    <w:rsid w:val="00B27584"/>
    <w:rsid w:val="00B27864"/>
    <w:rsid w:val="00B27973"/>
    <w:rsid w:val="00B302D7"/>
    <w:rsid w:val="00B305A1"/>
    <w:rsid w:val="00B30816"/>
    <w:rsid w:val="00B30912"/>
    <w:rsid w:val="00B3095F"/>
    <w:rsid w:val="00B30CD1"/>
    <w:rsid w:val="00B30DAD"/>
    <w:rsid w:val="00B30DC7"/>
    <w:rsid w:val="00B30DE3"/>
    <w:rsid w:val="00B311DB"/>
    <w:rsid w:val="00B31286"/>
    <w:rsid w:val="00B31364"/>
    <w:rsid w:val="00B313F8"/>
    <w:rsid w:val="00B31492"/>
    <w:rsid w:val="00B31690"/>
    <w:rsid w:val="00B319DA"/>
    <w:rsid w:val="00B31BAC"/>
    <w:rsid w:val="00B31EC3"/>
    <w:rsid w:val="00B32177"/>
    <w:rsid w:val="00B321D1"/>
    <w:rsid w:val="00B323DE"/>
    <w:rsid w:val="00B32457"/>
    <w:rsid w:val="00B324E6"/>
    <w:rsid w:val="00B32B32"/>
    <w:rsid w:val="00B32E35"/>
    <w:rsid w:val="00B32F0A"/>
    <w:rsid w:val="00B33368"/>
    <w:rsid w:val="00B3344B"/>
    <w:rsid w:val="00B33CFA"/>
    <w:rsid w:val="00B33E1C"/>
    <w:rsid w:val="00B33E4F"/>
    <w:rsid w:val="00B33EE0"/>
    <w:rsid w:val="00B345F0"/>
    <w:rsid w:val="00B345FE"/>
    <w:rsid w:val="00B34886"/>
    <w:rsid w:val="00B34D75"/>
    <w:rsid w:val="00B34D78"/>
    <w:rsid w:val="00B3501F"/>
    <w:rsid w:val="00B35288"/>
    <w:rsid w:val="00B35384"/>
    <w:rsid w:val="00B35A34"/>
    <w:rsid w:val="00B35B02"/>
    <w:rsid w:val="00B35D0C"/>
    <w:rsid w:val="00B35D40"/>
    <w:rsid w:val="00B35E53"/>
    <w:rsid w:val="00B36361"/>
    <w:rsid w:val="00B36864"/>
    <w:rsid w:val="00B36B24"/>
    <w:rsid w:val="00B36BA9"/>
    <w:rsid w:val="00B36C74"/>
    <w:rsid w:val="00B36C9F"/>
    <w:rsid w:val="00B36FDB"/>
    <w:rsid w:val="00B374C6"/>
    <w:rsid w:val="00B374EB"/>
    <w:rsid w:val="00B37A01"/>
    <w:rsid w:val="00B37A81"/>
    <w:rsid w:val="00B37E9B"/>
    <w:rsid w:val="00B40082"/>
    <w:rsid w:val="00B4015E"/>
    <w:rsid w:val="00B402B9"/>
    <w:rsid w:val="00B40445"/>
    <w:rsid w:val="00B4052A"/>
    <w:rsid w:val="00B408F7"/>
    <w:rsid w:val="00B40A20"/>
    <w:rsid w:val="00B40DB0"/>
    <w:rsid w:val="00B411FE"/>
    <w:rsid w:val="00B4125F"/>
    <w:rsid w:val="00B412CA"/>
    <w:rsid w:val="00B417E5"/>
    <w:rsid w:val="00B41BA0"/>
    <w:rsid w:val="00B41D3F"/>
    <w:rsid w:val="00B41DAF"/>
    <w:rsid w:val="00B41EB0"/>
    <w:rsid w:val="00B420DB"/>
    <w:rsid w:val="00B425AC"/>
    <w:rsid w:val="00B42907"/>
    <w:rsid w:val="00B42924"/>
    <w:rsid w:val="00B42927"/>
    <w:rsid w:val="00B42A19"/>
    <w:rsid w:val="00B42B04"/>
    <w:rsid w:val="00B42D26"/>
    <w:rsid w:val="00B42DC0"/>
    <w:rsid w:val="00B42DE2"/>
    <w:rsid w:val="00B42EB4"/>
    <w:rsid w:val="00B430BC"/>
    <w:rsid w:val="00B4326D"/>
    <w:rsid w:val="00B4344A"/>
    <w:rsid w:val="00B43CF8"/>
    <w:rsid w:val="00B43F1F"/>
    <w:rsid w:val="00B4409F"/>
    <w:rsid w:val="00B448B3"/>
    <w:rsid w:val="00B44987"/>
    <w:rsid w:val="00B45691"/>
    <w:rsid w:val="00B456FF"/>
    <w:rsid w:val="00B459AE"/>
    <w:rsid w:val="00B45C7E"/>
    <w:rsid w:val="00B45EDB"/>
    <w:rsid w:val="00B45F92"/>
    <w:rsid w:val="00B4617D"/>
    <w:rsid w:val="00B46285"/>
    <w:rsid w:val="00B462D9"/>
    <w:rsid w:val="00B4652A"/>
    <w:rsid w:val="00B4661E"/>
    <w:rsid w:val="00B466F9"/>
    <w:rsid w:val="00B46B99"/>
    <w:rsid w:val="00B46F6E"/>
    <w:rsid w:val="00B471E5"/>
    <w:rsid w:val="00B47411"/>
    <w:rsid w:val="00B47551"/>
    <w:rsid w:val="00B4784A"/>
    <w:rsid w:val="00B4795C"/>
    <w:rsid w:val="00B479FB"/>
    <w:rsid w:val="00B47B2E"/>
    <w:rsid w:val="00B47BB7"/>
    <w:rsid w:val="00B500A8"/>
    <w:rsid w:val="00B50151"/>
    <w:rsid w:val="00B50545"/>
    <w:rsid w:val="00B50797"/>
    <w:rsid w:val="00B5097F"/>
    <w:rsid w:val="00B50B50"/>
    <w:rsid w:val="00B50F05"/>
    <w:rsid w:val="00B51072"/>
    <w:rsid w:val="00B51411"/>
    <w:rsid w:val="00B5166B"/>
    <w:rsid w:val="00B518A2"/>
    <w:rsid w:val="00B51A39"/>
    <w:rsid w:val="00B51D86"/>
    <w:rsid w:val="00B52230"/>
    <w:rsid w:val="00B523F4"/>
    <w:rsid w:val="00B526B2"/>
    <w:rsid w:val="00B52712"/>
    <w:rsid w:val="00B527F1"/>
    <w:rsid w:val="00B528C9"/>
    <w:rsid w:val="00B5296C"/>
    <w:rsid w:val="00B529DB"/>
    <w:rsid w:val="00B5330E"/>
    <w:rsid w:val="00B535AD"/>
    <w:rsid w:val="00B537C0"/>
    <w:rsid w:val="00B53E1C"/>
    <w:rsid w:val="00B54062"/>
    <w:rsid w:val="00B54539"/>
    <w:rsid w:val="00B54727"/>
    <w:rsid w:val="00B54A4E"/>
    <w:rsid w:val="00B54DB3"/>
    <w:rsid w:val="00B54FFC"/>
    <w:rsid w:val="00B55041"/>
    <w:rsid w:val="00B55BBC"/>
    <w:rsid w:val="00B55E3F"/>
    <w:rsid w:val="00B56265"/>
    <w:rsid w:val="00B56B87"/>
    <w:rsid w:val="00B56C39"/>
    <w:rsid w:val="00B5710C"/>
    <w:rsid w:val="00B571D5"/>
    <w:rsid w:val="00B572CE"/>
    <w:rsid w:val="00B57A12"/>
    <w:rsid w:val="00B57B6D"/>
    <w:rsid w:val="00B57CC2"/>
    <w:rsid w:val="00B57EB4"/>
    <w:rsid w:val="00B607D0"/>
    <w:rsid w:val="00B60A88"/>
    <w:rsid w:val="00B60CAB"/>
    <w:rsid w:val="00B60E72"/>
    <w:rsid w:val="00B611B8"/>
    <w:rsid w:val="00B61206"/>
    <w:rsid w:val="00B6120F"/>
    <w:rsid w:val="00B614E3"/>
    <w:rsid w:val="00B61731"/>
    <w:rsid w:val="00B617BE"/>
    <w:rsid w:val="00B619E2"/>
    <w:rsid w:val="00B61AAE"/>
    <w:rsid w:val="00B61E02"/>
    <w:rsid w:val="00B61E0D"/>
    <w:rsid w:val="00B61E70"/>
    <w:rsid w:val="00B6204F"/>
    <w:rsid w:val="00B620B7"/>
    <w:rsid w:val="00B620E9"/>
    <w:rsid w:val="00B62341"/>
    <w:rsid w:val="00B623A5"/>
    <w:rsid w:val="00B62578"/>
    <w:rsid w:val="00B62966"/>
    <w:rsid w:val="00B62968"/>
    <w:rsid w:val="00B62ACD"/>
    <w:rsid w:val="00B62F25"/>
    <w:rsid w:val="00B62FD3"/>
    <w:rsid w:val="00B630DC"/>
    <w:rsid w:val="00B630E4"/>
    <w:rsid w:val="00B63147"/>
    <w:rsid w:val="00B6362A"/>
    <w:rsid w:val="00B6394B"/>
    <w:rsid w:val="00B639B9"/>
    <w:rsid w:val="00B63A6A"/>
    <w:rsid w:val="00B63A82"/>
    <w:rsid w:val="00B6402F"/>
    <w:rsid w:val="00B6454F"/>
    <w:rsid w:val="00B646FD"/>
    <w:rsid w:val="00B6473D"/>
    <w:rsid w:val="00B650E2"/>
    <w:rsid w:val="00B655C1"/>
    <w:rsid w:val="00B6570F"/>
    <w:rsid w:val="00B65B17"/>
    <w:rsid w:val="00B65BAA"/>
    <w:rsid w:val="00B6642F"/>
    <w:rsid w:val="00B66BE0"/>
    <w:rsid w:val="00B66D16"/>
    <w:rsid w:val="00B66E5F"/>
    <w:rsid w:val="00B67295"/>
    <w:rsid w:val="00B6746A"/>
    <w:rsid w:val="00B67FEA"/>
    <w:rsid w:val="00B70139"/>
    <w:rsid w:val="00B70197"/>
    <w:rsid w:val="00B7022D"/>
    <w:rsid w:val="00B70697"/>
    <w:rsid w:val="00B7076E"/>
    <w:rsid w:val="00B70C7A"/>
    <w:rsid w:val="00B70D93"/>
    <w:rsid w:val="00B70F06"/>
    <w:rsid w:val="00B70FD2"/>
    <w:rsid w:val="00B7123A"/>
    <w:rsid w:val="00B713F0"/>
    <w:rsid w:val="00B71F02"/>
    <w:rsid w:val="00B72289"/>
    <w:rsid w:val="00B722E0"/>
    <w:rsid w:val="00B72720"/>
    <w:rsid w:val="00B7280B"/>
    <w:rsid w:val="00B728FF"/>
    <w:rsid w:val="00B72AD2"/>
    <w:rsid w:val="00B72F2A"/>
    <w:rsid w:val="00B72F67"/>
    <w:rsid w:val="00B73156"/>
    <w:rsid w:val="00B73286"/>
    <w:rsid w:val="00B73463"/>
    <w:rsid w:val="00B73696"/>
    <w:rsid w:val="00B73BB1"/>
    <w:rsid w:val="00B73E28"/>
    <w:rsid w:val="00B73E89"/>
    <w:rsid w:val="00B73F59"/>
    <w:rsid w:val="00B74202"/>
    <w:rsid w:val="00B74510"/>
    <w:rsid w:val="00B74771"/>
    <w:rsid w:val="00B74844"/>
    <w:rsid w:val="00B74849"/>
    <w:rsid w:val="00B749FA"/>
    <w:rsid w:val="00B750BC"/>
    <w:rsid w:val="00B75147"/>
    <w:rsid w:val="00B75673"/>
    <w:rsid w:val="00B7577D"/>
    <w:rsid w:val="00B7595F"/>
    <w:rsid w:val="00B75995"/>
    <w:rsid w:val="00B75AB3"/>
    <w:rsid w:val="00B75AE4"/>
    <w:rsid w:val="00B75C9B"/>
    <w:rsid w:val="00B75F6B"/>
    <w:rsid w:val="00B762ED"/>
    <w:rsid w:val="00B76514"/>
    <w:rsid w:val="00B76616"/>
    <w:rsid w:val="00B766BC"/>
    <w:rsid w:val="00B7689B"/>
    <w:rsid w:val="00B768EB"/>
    <w:rsid w:val="00B7698B"/>
    <w:rsid w:val="00B76F47"/>
    <w:rsid w:val="00B770F0"/>
    <w:rsid w:val="00B7748C"/>
    <w:rsid w:val="00B77584"/>
    <w:rsid w:val="00B776C3"/>
    <w:rsid w:val="00B777C8"/>
    <w:rsid w:val="00B777D8"/>
    <w:rsid w:val="00B77892"/>
    <w:rsid w:val="00B80013"/>
    <w:rsid w:val="00B8001C"/>
    <w:rsid w:val="00B8001D"/>
    <w:rsid w:val="00B800EA"/>
    <w:rsid w:val="00B80209"/>
    <w:rsid w:val="00B8095E"/>
    <w:rsid w:val="00B80E3D"/>
    <w:rsid w:val="00B80EEA"/>
    <w:rsid w:val="00B811B6"/>
    <w:rsid w:val="00B814F1"/>
    <w:rsid w:val="00B815E6"/>
    <w:rsid w:val="00B8161D"/>
    <w:rsid w:val="00B81881"/>
    <w:rsid w:val="00B81A98"/>
    <w:rsid w:val="00B81DCC"/>
    <w:rsid w:val="00B8252B"/>
    <w:rsid w:val="00B828C2"/>
    <w:rsid w:val="00B82B00"/>
    <w:rsid w:val="00B82B81"/>
    <w:rsid w:val="00B831A6"/>
    <w:rsid w:val="00B83214"/>
    <w:rsid w:val="00B8356B"/>
    <w:rsid w:val="00B835DD"/>
    <w:rsid w:val="00B83A86"/>
    <w:rsid w:val="00B83CD8"/>
    <w:rsid w:val="00B83DD3"/>
    <w:rsid w:val="00B84359"/>
    <w:rsid w:val="00B847E5"/>
    <w:rsid w:val="00B84991"/>
    <w:rsid w:val="00B84DA8"/>
    <w:rsid w:val="00B84FAD"/>
    <w:rsid w:val="00B851CA"/>
    <w:rsid w:val="00B8543D"/>
    <w:rsid w:val="00B85745"/>
    <w:rsid w:val="00B8576B"/>
    <w:rsid w:val="00B857A8"/>
    <w:rsid w:val="00B857D3"/>
    <w:rsid w:val="00B858D0"/>
    <w:rsid w:val="00B85AAA"/>
    <w:rsid w:val="00B85DDA"/>
    <w:rsid w:val="00B85E01"/>
    <w:rsid w:val="00B86496"/>
    <w:rsid w:val="00B86738"/>
    <w:rsid w:val="00B867CC"/>
    <w:rsid w:val="00B86890"/>
    <w:rsid w:val="00B86A7B"/>
    <w:rsid w:val="00B86B84"/>
    <w:rsid w:val="00B86CAF"/>
    <w:rsid w:val="00B86D06"/>
    <w:rsid w:val="00B871AA"/>
    <w:rsid w:val="00B872C2"/>
    <w:rsid w:val="00B87326"/>
    <w:rsid w:val="00B8732A"/>
    <w:rsid w:val="00B873B3"/>
    <w:rsid w:val="00B87B02"/>
    <w:rsid w:val="00B87C7E"/>
    <w:rsid w:val="00B90007"/>
    <w:rsid w:val="00B9045E"/>
    <w:rsid w:val="00B907B1"/>
    <w:rsid w:val="00B90840"/>
    <w:rsid w:val="00B908D7"/>
    <w:rsid w:val="00B90D6F"/>
    <w:rsid w:val="00B90D8F"/>
    <w:rsid w:val="00B90E78"/>
    <w:rsid w:val="00B90EDD"/>
    <w:rsid w:val="00B910CF"/>
    <w:rsid w:val="00B91144"/>
    <w:rsid w:val="00B9123B"/>
    <w:rsid w:val="00B915BA"/>
    <w:rsid w:val="00B919D8"/>
    <w:rsid w:val="00B91DF1"/>
    <w:rsid w:val="00B91E4D"/>
    <w:rsid w:val="00B91EF0"/>
    <w:rsid w:val="00B9201E"/>
    <w:rsid w:val="00B920A3"/>
    <w:rsid w:val="00B922E6"/>
    <w:rsid w:val="00B92468"/>
    <w:rsid w:val="00B9252E"/>
    <w:rsid w:val="00B9261D"/>
    <w:rsid w:val="00B92657"/>
    <w:rsid w:val="00B92911"/>
    <w:rsid w:val="00B92A4A"/>
    <w:rsid w:val="00B92AA8"/>
    <w:rsid w:val="00B92B3D"/>
    <w:rsid w:val="00B92C39"/>
    <w:rsid w:val="00B92D21"/>
    <w:rsid w:val="00B92EAE"/>
    <w:rsid w:val="00B92F19"/>
    <w:rsid w:val="00B93141"/>
    <w:rsid w:val="00B932DD"/>
    <w:rsid w:val="00B932E3"/>
    <w:rsid w:val="00B93311"/>
    <w:rsid w:val="00B9335D"/>
    <w:rsid w:val="00B93477"/>
    <w:rsid w:val="00B93574"/>
    <w:rsid w:val="00B936F4"/>
    <w:rsid w:val="00B93A53"/>
    <w:rsid w:val="00B93B26"/>
    <w:rsid w:val="00B93E49"/>
    <w:rsid w:val="00B93EC9"/>
    <w:rsid w:val="00B94020"/>
    <w:rsid w:val="00B9409E"/>
    <w:rsid w:val="00B941C4"/>
    <w:rsid w:val="00B94287"/>
    <w:rsid w:val="00B94489"/>
    <w:rsid w:val="00B945E2"/>
    <w:rsid w:val="00B9462E"/>
    <w:rsid w:val="00B94897"/>
    <w:rsid w:val="00B94A34"/>
    <w:rsid w:val="00B94BB6"/>
    <w:rsid w:val="00B94CE5"/>
    <w:rsid w:val="00B94F4B"/>
    <w:rsid w:val="00B953AE"/>
    <w:rsid w:val="00B954E3"/>
    <w:rsid w:val="00B954E5"/>
    <w:rsid w:val="00B956D4"/>
    <w:rsid w:val="00B95765"/>
    <w:rsid w:val="00B95AAC"/>
    <w:rsid w:val="00B95E0A"/>
    <w:rsid w:val="00B95ED3"/>
    <w:rsid w:val="00B96041"/>
    <w:rsid w:val="00B961E1"/>
    <w:rsid w:val="00B96290"/>
    <w:rsid w:val="00B96347"/>
    <w:rsid w:val="00B96629"/>
    <w:rsid w:val="00B966D3"/>
    <w:rsid w:val="00B969CC"/>
    <w:rsid w:val="00B971C7"/>
    <w:rsid w:val="00B9745D"/>
    <w:rsid w:val="00B97865"/>
    <w:rsid w:val="00B97B9F"/>
    <w:rsid w:val="00B97D70"/>
    <w:rsid w:val="00BA041E"/>
    <w:rsid w:val="00BA051A"/>
    <w:rsid w:val="00BA08D6"/>
    <w:rsid w:val="00BA0987"/>
    <w:rsid w:val="00BA11C7"/>
    <w:rsid w:val="00BA11EA"/>
    <w:rsid w:val="00BA1375"/>
    <w:rsid w:val="00BA1384"/>
    <w:rsid w:val="00BA16AB"/>
    <w:rsid w:val="00BA17B6"/>
    <w:rsid w:val="00BA1D16"/>
    <w:rsid w:val="00BA1EF2"/>
    <w:rsid w:val="00BA2274"/>
    <w:rsid w:val="00BA26E4"/>
    <w:rsid w:val="00BA27F5"/>
    <w:rsid w:val="00BA2800"/>
    <w:rsid w:val="00BA2934"/>
    <w:rsid w:val="00BA29C8"/>
    <w:rsid w:val="00BA2B02"/>
    <w:rsid w:val="00BA307D"/>
    <w:rsid w:val="00BA318A"/>
    <w:rsid w:val="00BA3542"/>
    <w:rsid w:val="00BA385C"/>
    <w:rsid w:val="00BA3987"/>
    <w:rsid w:val="00BA3B52"/>
    <w:rsid w:val="00BA4436"/>
    <w:rsid w:val="00BA444D"/>
    <w:rsid w:val="00BA4978"/>
    <w:rsid w:val="00BA4B06"/>
    <w:rsid w:val="00BA4E95"/>
    <w:rsid w:val="00BA4EE7"/>
    <w:rsid w:val="00BA5445"/>
    <w:rsid w:val="00BA586E"/>
    <w:rsid w:val="00BA5BA8"/>
    <w:rsid w:val="00BA5C58"/>
    <w:rsid w:val="00BA5D77"/>
    <w:rsid w:val="00BA6219"/>
    <w:rsid w:val="00BA6322"/>
    <w:rsid w:val="00BA63C7"/>
    <w:rsid w:val="00BA6469"/>
    <w:rsid w:val="00BA667D"/>
    <w:rsid w:val="00BA66F7"/>
    <w:rsid w:val="00BA6B3E"/>
    <w:rsid w:val="00BA6FF4"/>
    <w:rsid w:val="00BA705D"/>
    <w:rsid w:val="00BA71F0"/>
    <w:rsid w:val="00BA73B9"/>
    <w:rsid w:val="00BA7487"/>
    <w:rsid w:val="00BA7E8E"/>
    <w:rsid w:val="00BA7F16"/>
    <w:rsid w:val="00BA7F6D"/>
    <w:rsid w:val="00BB000B"/>
    <w:rsid w:val="00BB01B4"/>
    <w:rsid w:val="00BB07AA"/>
    <w:rsid w:val="00BB0CD0"/>
    <w:rsid w:val="00BB0F76"/>
    <w:rsid w:val="00BB174A"/>
    <w:rsid w:val="00BB17D0"/>
    <w:rsid w:val="00BB1973"/>
    <w:rsid w:val="00BB1996"/>
    <w:rsid w:val="00BB1A2F"/>
    <w:rsid w:val="00BB1A48"/>
    <w:rsid w:val="00BB1C47"/>
    <w:rsid w:val="00BB1DF4"/>
    <w:rsid w:val="00BB2166"/>
    <w:rsid w:val="00BB21C9"/>
    <w:rsid w:val="00BB21CC"/>
    <w:rsid w:val="00BB2300"/>
    <w:rsid w:val="00BB25D1"/>
    <w:rsid w:val="00BB263B"/>
    <w:rsid w:val="00BB2D0A"/>
    <w:rsid w:val="00BB2E74"/>
    <w:rsid w:val="00BB2FC2"/>
    <w:rsid w:val="00BB3108"/>
    <w:rsid w:val="00BB3291"/>
    <w:rsid w:val="00BB39AF"/>
    <w:rsid w:val="00BB3B59"/>
    <w:rsid w:val="00BB3D39"/>
    <w:rsid w:val="00BB3E53"/>
    <w:rsid w:val="00BB3E79"/>
    <w:rsid w:val="00BB461B"/>
    <w:rsid w:val="00BB4994"/>
    <w:rsid w:val="00BB4F00"/>
    <w:rsid w:val="00BB4F99"/>
    <w:rsid w:val="00BB50ED"/>
    <w:rsid w:val="00BB520A"/>
    <w:rsid w:val="00BB5512"/>
    <w:rsid w:val="00BB59A9"/>
    <w:rsid w:val="00BB5BE5"/>
    <w:rsid w:val="00BB6376"/>
    <w:rsid w:val="00BB65ED"/>
    <w:rsid w:val="00BB6691"/>
    <w:rsid w:val="00BB6787"/>
    <w:rsid w:val="00BB6AC5"/>
    <w:rsid w:val="00BB6D19"/>
    <w:rsid w:val="00BB7189"/>
    <w:rsid w:val="00BB72EC"/>
    <w:rsid w:val="00BB74D3"/>
    <w:rsid w:val="00BB779E"/>
    <w:rsid w:val="00BB77F7"/>
    <w:rsid w:val="00BB7ACD"/>
    <w:rsid w:val="00BC0057"/>
    <w:rsid w:val="00BC00ED"/>
    <w:rsid w:val="00BC0114"/>
    <w:rsid w:val="00BC01BA"/>
    <w:rsid w:val="00BC0408"/>
    <w:rsid w:val="00BC049C"/>
    <w:rsid w:val="00BC04E4"/>
    <w:rsid w:val="00BC056E"/>
    <w:rsid w:val="00BC06E8"/>
    <w:rsid w:val="00BC0EC2"/>
    <w:rsid w:val="00BC101D"/>
    <w:rsid w:val="00BC102E"/>
    <w:rsid w:val="00BC10AB"/>
    <w:rsid w:val="00BC13AB"/>
    <w:rsid w:val="00BC156C"/>
    <w:rsid w:val="00BC1716"/>
    <w:rsid w:val="00BC1741"/>
    <w:rsid w:val="00BC18C9"/>
    <w:rsid w:val="00BC197F"/>
    <w:rsid w:val="00BC1B44"/>
    <w:rsid w:val="00BC1CD3"/>
    <w:rsid w:val="00BC21D0"/>
    <w:rsid w:val="00BC2399"/>
    <w:rsid w:val="00BC244D"/>
    <w:rsid w:val="00BC2455"/>
    <w:rsid w:val="00BC24B9"/>
    <w:rsid w:val="00BC287D"/>
    <w:rsid w:val="00BC2A0C"/>
    <w:rsid w:val="00BC2A79"/>
    <w:rsid w:val="00BC2CD6"/>
    <w:rsid w:val="00BC2DF1"/>
    <w:rsid w:val="00BC31DF"/>
    <w:rsid w:val="00BC37EC"/>
    <w:rsid w:val="00BC38A6"/>
    <w:rsid w:val="00BC38C7"/>
    <w:rsid w:val="00BC3A8D"/>
    <w:rsid w:val="00BC3F90"/>
    <w:rsid w:val="00BC419C"/>
    <w:rsid w:val="00BC43D9"/>
    <w:rsid w:val="00BC44EC"/>
    <w:rsid w:val="00BC4525"/>
    <w:rsid w:val="00BC489B"/>
    <w:rsid w:val="00BC4BC0"/>
    <w:rsid w:val="00BC5231"/>
    <w:rsid w:val="00BC52D0"/>
    <w:rsid w:val="00BC54E7"/>
    <w:rsid w:val="00BC55F9"/>
    <w:rsid w:val="00BC5714"/>
    <w:rsid w:val="00BC5921"/>
    <w:rsid w:val="00BC5BDC"/>
    <w:rsid w:val="00BC5C8F"/>
    <w:rsid w:val="00BC6629"/>
    <w:rsid w:val="00BC6632"/>
    <w:rsid w:val="00BC6774"/>
    <w:rsid w:val="00BC69E4"/>
    <w:rsid w:val="00BC6A3F"/>
    <w:rsid w:val="00BC6CCF"/>
    <w:rsid w:val="00BC6E45"/>
    <w:rsid w:val="00BC703C"/>
    <w:rsid w:val="00BC70EE"/>
    <w:rsid w:val="00BC7186"/>
    <w:rsid w:val="00BC71B9"/>
    <w:rsid w:val="00BC72C8"/>
    <w:rsid w:val="00BC7598"/>
    <w:rsid w:val="00BC793F"/>
    <w:rsid w:val="00BC7955"/>
    <w:rsid w:val="00BC79F2"/>
    <w:rsid w:val="00BC7C37"/>
    <w:rsid w:val="00BC7D66"/>
    <w:rsid w:val="00BC7ED7"/>
    <w:rsid w:val="00BD0102"/>
    <w:rsid w:val="00BD02C5"/>
    <w:rsid w:val="00BD03F3"/>
    <w:rsid w:val="00BD04DF"/>
    <w:rsid w:val="00BD0AA0"/>
    <w:rsid w:val="00BD0CE4"/>
    <w:rsid w:val="00BD0E6D"/>
    <w:rsid w:val="00BD100D"/>
    <w:rsid w:val="00BD1051"/>
    <w:rsid w:val="00BD1072"/>
    <w:rsid w:val="00BD1243"/>
    <w:rsid w:val="00BD1696"/>
    <w:rsid w:val="00BD1707"/>
    <w:rsid w:val="00BD181C"/>
    <w:rsid w:val="00BD1D78"/>
    <w:rsid w:val="00BD1DB1"/>
    <w:rsid w:val="00BD202A"/>
    <w:rsid w:val="00BD2093"/>
    <w:rsid w:val="00BD23D9"/>
    <w:rsid w:val="00BD259F"/>
    <w:rsid w:val="00BD2A6B"/>
    <w:rsid w:val="00BD2B66"/>
    <w:rsid w:val="00BD2F66"/>
    <w:rsid w:val="00BD2FC3"/>
    <w:rsid w:val="00BD3498"/>
    <w:rsid w:val="00BD35B2"/>
    <w:rsid w:val="00BD3807"/>
    <w:rsid w:val="00BD3A56"/>
    <w:rsid w:val="00BD3B36"/>
    <w:rsid w:val="00BD3BD9"/>
    <w:rsid w:val="00BD3C3C"/>
    <w:rsid w:val="00BD3CAF"/>
    <w:rsid w:val="00BD3D1E"/>
    <w:rsid w:val="00BD3D70"/>
    <w:rsid w:val="00BD43B3"/>
    <w:rsid w:val="00BD4629"/>
    <w:rsid w:val="00BD4704"/>
    <w:rsid w:val="00BD4984"/>
    <w:rsid w:val="00BD4C8D"/>
    <w:rsid w:val="00BD4E1C"/>
    <w:rsid w:val="00BD4EE9"/>
    <w:rsid w:val="00BD4F5C"/>
    <w:rsid w:val="00BD50FD"/>
    <w:rsid w:val="00BD521A"/>
    <w:rsid w:val="00BD5508"/>
    <w:rsid w:val="00BD558D"/>
    <w:rsid w:val="00BD570D"/>
    <w:rsid w:val="00BD577D"/>
    <w:rsid w:val="00BD57A2"/>
    <w:rsid w:val="00BD593C"/>
    <w:rsid w:val="00BD597C"/>
    <w:rsid w:val="00BD5BCB"/>
    <w:rsid w:val="00BD5C87"/>
    <w:rsid w:val="00BD5CD4"/>
    <w:rsid w:val="00BD5E51"/>
    <w:rsid w:val="00BD5E72"/>
    <w:rsid w:val="00BD5E98"/>
    <w:rsid w:val="00BD6064"/>
    <w:rsid w:val="00BD629F"/>
    <w:rsid w:val="00BD636E"/>
    <w:rsid w:val="00BD68A5"/>
    <w:rsid w:val="00BD6916"/>
    <w:rsid w:val="00BD6A99"/>
    <w:rsid w:val="00BD6BFF"/>
    <w:rsid w:val="00BD6C7E"/>
    <w:rsid w:val="00BD71A9"/>
    <w:rsid w:val="00BD7243"/>
    <w:rsid w:val="00BD7943"/>
    <w:rsid w:val="00BD79B9"/>
    <w:rsid w:val="00BD79EA"/>
    <w:rsid w:val="00BD7A0C"/>
    <w:rsid w:val="00BD7C45"/>
    <w:rsid w:val="00BD7CEE"/>
    <w:rsid w:val="00BD7D0A"/>
    <w:rsid w:val="00BD7F7E"/>
    <w:rsid w:val="00BE015C"/>
    <w:rsid w:val="00BE01C8"/>
    <w:rsid w:val="00BE03CF"/>
    <w:rsid w:val="00BE048C"/>
    <w:rsid w:val="00BE054B"/>
    <w:rsid w:val="00BE0894"/>
    <w:rsid w:val="00BE098B"/>
    <w:rsid w:val="00BE09E3"/>
    <w:rsid w:val="00BE0EB8"/>
    <w:rsid w:val="00BE0EBB"/>
    <w:rsid w:val="00BE0FC5"/>
    <w:rsid w:val="00BE121B"/>
    <w:rsid w:val="00BE15B8"/>
    <w:rsid w:val="00BE16B1"/>
    <w:rsid w:val="00BE1909"/>
    <w:rsid w:val="00BE1AB6"/>
    <w:rsid w:val="00BE1C7C"/>
    <w:rsid w:val="00BE1D03"/>
    <w:rsid w:val="00BE1D7F"/>
    <w:rsid w:val="00BE1EFC"/>
    <w:rsid w:val="00BE20BB"/>
    <w:rsid w:val="00BE23A8"/>
    <w:rsid w:val="00BE2769"/>
    <w:rsid w:val="00BE284C"/>
    <w:rsid w:val="00BE28C4"/>
    <w:rsid w:val="00BE2A34"/>
    <w:rsid w:val="00BE2B1F"/>
    <w:rsid w:val="00BE2BD1"/>
    <w:rsid w:val="00BE33FF"/>
    <w:rsid w:val="00BE384E"/>
    <w:rsid w:val="00BE3933"/>
    <w:rsid w:val="00BE3BAB"/>
    <w:rsid w:val="00BE3C2B"/>
    <w:rsid w:val="00BE3D9F"/>
    <w:rsid w:val="00BE40D4"/>
    <w:rsid w:val="00BE411E"/>
    <w:rsid w:val="00BE46DB"/>
    <w:rsid w:val="00BE48A0"/>
    <w:rsid w:val="00BE4B12"/>
    <w:rsid w:val="00BE4C49"/>
    <w:rsid w:val="00BE57B2"/>
    <w:rsid w:val="00BE57D2"/>
    <w:rsid w:val="00BE581C"/>
    <w:rsid w:val="00BE5872"/>
    <w:rsid w:val="00BE58BC"/>
    <w:rsid w:val="00BE59EC"/>
    <w:rsid w:val="00BE5AB3"/>
    <w:rsid w:val="00BE5AF3"/>
    <w:rsid w:val="00BE604D"/>
    <w:rsid w:val="00BE63BD"/>
    <w:rsid w:val="00BE6DD9"/>
    <w:rsid w:val="00BE704A"/>
    <w:rsid w:val="00BE70C2"/>
    <w:rsid w:val="00BE714F"/>
    <w:rsid w:val="00BE75EE"/>
    <w:rsid w:val="00BE7827"/>
    <w:rsid w:val="00BE79D2"/>
    <w:rsid w:val="00BE7C2F"/>
    <w:rsid w:val="00BE7E21"/>
    <w:rsid w:val="00BE7FDA"/>
    <w:rsid w:val="00BF0165"/>
    <w:rsid w:val="00BF0397"/>
    <w:rsid w:val="00BF0760"/>
    <w:rsid w:val="00BF0947"/>
    <w:rsid w:val="00BF0959"/>
    <w:rsid w:val="00BF09FD"/>
    <w:rsid w:val="00BF0B1D"/>
    <w:rsid w:val="00BF0ED8"/>
    <w:rsid w:val="00BF1063"/>
    <w:rsid w:val="00BF10DA"/>
    <w:rsid w:val="00BF12F4"/>
    <w:rsid w:val="00BF13F8"/>
    <w:rsid w:val="00BF166C"/>
    <w:rsid w:val="00BF16DC"/>
    <w:rsid w:val="00BF173E"/>
    <w:rsid w:val="00BF1AD4"/>
    <w:rsid w:val="00BF1E9A"/>
    <w:rsid w:val="00BF1FEC"/>
    <w:rsid w:val="00BF20DB"/>
    <w:rsid w:val="00BF2145"/>
    <w:rsid w:val="00BF22E8"/>
    <w:rsid w:val="00BF24A0"/>
    <w:rsid w:val="00BF256B"/>
    <w:rsid w:val="00BF26F0"/>
    <w:rsid w:val="00BF27C7"/>
    <w:rsid w:val="00BF2B36"/>
    <w:rsid w:val="00BF2B7D"/>
    <w:rsid w:val="00BF2D01"/>
    <w:rsid w:val="00BF2FCD"/>
    <w:rsid w:val="00BF3A18"/>
    <w:rsid w:val="00BF3B8C"/>
    <w:rsid w:val="00BF3E86"/>
    <w:rsid w:val="00BF3FC1"/>
    <w:rsid w:val="00BF40FA"/>
    <w:rsid w:val="00BF436C"/>
    <w:rsid w:val="00BF4514"/>
    <w:rsid w:val="00BF462E"/>
    <w:rsid w:val="00BF4935"/>
    <w:rsid w:val="00BF49F3"/>
    <w:rsid w:val="00BF4A03"/>
    <w:rsid w:val="00BF4B8F"/>
    <w:rsid w:val="00BF513A"/>
    <w:rsid w:val="00BF5333"/>
    <w:rsid w:val="00BF5807"/>
    <w:rsid w:val="00BF582E"/>
    <w:rsid w:val="00BF5BCC"/>
    <w:rsid w:val="00BF5DD2"/>
    <w:rsid w:val="00BF5FC4"/>
    <w:rsid w:val="00BF61D7"/>
    <w:rsid w:val="00BF62AA"/>
    <w:rsid w:val="00BF6377"/>
    <w:rsid w:val="00BF6735"/>
    <w:rsid w:val="00BF689E"/>
    <w:rsid w:val="00BF68FA"/>
    <w:rsid w:val="00BF6CAD"/>
    <w:rsid w:val="00BF6FAE"/>
    <w:rsid w:val="00BF70AB"/>
    <w:rsid w:val="00BF70EC"/>
    <w:rsid w:val="00BF731F"/>
    <w:rsid w:val="00BF74B5"/>
    <w:rsid w:val="00BF74F7"/>
    <w:rsid w:val="00BF77DB"/>
    <w:rsid w:val="00BF7877"/>
    <w:rsid w:val="00BF7D12"/>
    <w:rsid w:val="00C00018"/>
    <w:rsid w:val="00C0019F"/>
    <w:rsid w:val="00C0023B"/>
    <w:rsid w:val="00C0038A"/>
    <w:rsid w:val="00C0045C"/>
    <w:rsid w:val="00C00635"/>
    <w:rsid w:val="00C00949"/>
    <w:rsid w:val="00C00C39"/>
    <w:rsid w:val="00C00D4E"/>
    <w:rsid w:val="00C010F7"/>
    <w:rsid w:val="00C012A4"/>
    <w:rsid w:val="00C012DD"/>
    <w:rsid w:val="00C012E7"/>
    <w:rsid w:val="00C01520"/>
    <w:rsid w:val="00C015F4"/>
    <w:rsid w:val="00C01942"/>
    <w:rsid w:val="00C01B6F"/>
    <w:rsid w:val="00C01C0F"/>
    <w:rsid w:val="00C01FE4"/>
    <w:rsid w:val="00C02000"/>
    <w:rsid w:val="00C02187"/>
    <w:rsid w:val="00C02322"/>
    <w:rsid w:val="00C0279F"/>
    <w:rsid w:val="00C02A5C"/>
    <w:rsid w:val="00C02C6A"/>
    <w:rsid w:val="00C02CC0"/>
    <w:rsid w:val="00C02F2B"/>
    <w:rsid w:val="00C02F53"/>
    <w:rsid w:val="00C0311D"/>
    <w:rsid w:val="00C03282"/>
    <w:rsid w:val="00C038F2"/>
    <w:rsid w:val="00C03928"/>
    <w:rsid w:val="00C03947"/>
    <w:rsid w:val="00C039B8"/>
    <w:rsid w:val="00C03EA7"/>
    <w:rsid w:val="00C03FBA"/>
    <w:rsid w:val="00C04274"/>
    <w:rsid w:val="00C045D6"/>
    <w:rsid w:val="00C047A2"/>
    <w:rsid w:val="00C0488F"/>
    <w:rsid w:val="00C04C9A"/>
    <w:rsid w:val="00C04D2A"/>
    <w:rsid w:val="00C04F54"/>
    <w:rsid w:val="00C05026"/>
    <w:rsid w:val="00C05375"/>
    <w:rsid w:val="00C0571D"/>
    <w:rsid w:val="00C058DE"/>
    <w:rsid w:val="00C06002"/>
    <w:rsid w:val="00C06015"/>
    <w:rsid w:val="00C0618F"/>
    <w:rsid w:val="00C0619F"/>
    <w:rsid w:val="00C06348"/>
    <w:rsid w:val="00C06377"/>
    <w:rsid w:val="00C06404"/>
    <w:rsid w:val="00C06498"/>
    <w:rsid w:val="00C06732"/>
    <w:rsid w:val="00C06884"/>
    <w:rsid w:val="00C06BD6"/>
    <w:rsid w:val="00C06C26"/>
    <w:rsid w:val="00C06EAA"/>
    <w:rsid w:val="00C06F86"/>
    <w:rsid w:val="00C072B8"/>
    <w:rsid w:val="00C076E2"/>
    <w:rsid w:val="00C0778A"/>
    <w:rsid w:val="00C07BF6"/>
    <w:rsid w:val="00C1003E"/>
    <w:rsid w:val="00C10397"/>
    <w:rsid w:val="00C1064C"/>
    <w:rsid w:val="00C107F7"/>
    <w:rsid w:val="00C1095E"/>
    <w:rsid w:val="00C10E54"/>
    <w:rsid w:val="00C1114B"/>
    <w:rsid w:val="00C1123A"/>
    <w:rsid w:val="00C11270"/>
    <w:rsid w:val="00C1138C"/>
    <w:rsid w:val="00C11955"/>
    <w:rsid w:val="00C119D6"/>
    <w:rsid w:val="00C11BDD"/>
    <w:rsid w:val="00C11D96"/>
    <w:rsid w:val="00C12012"/>
    <w:rsid w:val="00C120B0"/>
    <w:rsid w:val="00C12205"/>
    <w:rsid w:val="00C122BA"/>
    <w:rsid w:val="00C1231B"/>
    <w:rsid w:val="00C12347"/>
    <w:rsid w:val="00C1294A"/>
    <w:rsid w:val="00C12B4F"/>
    <w:rsid w:val="00C12DB4"/>
    <w:rsid w:val="00C12F19"/>
    <w:rsid w:val="00C130D0"/>
    <w:rsid w:val="00C1310D"/>
    <w:rsid w:val="00C13309"/>
    <w:rsid w:val="00C136AE"/>
    <w:rsid w:val="00C13C18"/>
    <w:rsid w:val="00C13FE5"/>
    <w:rsid w:val="00C141E6"/>
    <w:rsid w:val="00C142E4"/>
    <w:rsid w:val="00C1459E"/>
    <w:rsid w:val="00C145DB"/>
    <w:rsid w:val="00C146A2"/>
    <w:rsid w:val="00C146D3"/>
    <w:rsid w:val="00C14714"/>
    <w:rsid w:val="00C14C03"/>
    <w:rsid w:val="00C14C34"/>
    <w:rsid w:val="00C14F09"/>
    <w:rsid w:val="00C151E4"/>
    <w:rsid w:val="00C15278"/>
    <w:rsid w:val="00C15430"/>
    <w:rsid w:val="00C155C2"/>
    <w:rsid w:val="00C15B9A"/>
    <w:rsid w:val="00C15C9D"/>
    <w:rsid w:val="00C15D1A"/>
    <w:rsid w:val="00C15F90"/>
    <w:rsid w:val="00C162A5"/>
    <w:rsid w:val="00C1644E"/>
    <w:rsid w:val="00C16497"/>
    <w:rsid w:val="00C166D6"/>
    <w:rsid w:val="00C167D9"/>
    <w:rsid w:val="00C16B00"/>
    <w:rsid w:val="00C16CA1"/>
    <w:rsid w:val="00C16E10"/>
    <w:rsid w:val="00C16E17"/>
    <w:rsid w:val="00C16FBA"/>
    <w:rsid w:val="00C1708F"/>
    <w:rsid w:val="00C171E3"/>
    <w:rsid w:val="00C17346"/>
    <w:rsid w:val="00C1739F"/>
    <w:rsid w:val="00C17554"/>
    <w:rsid w:val="00C175C6"/>
    <w:rsid w:val="00C1762E"/>
    <w:rsid w:val="00C17B87"/>
    <w:rsid w:val="00C17C2E"/>
    <w:rsid w:val="00C17F74"/>
    <w:rsid w:val="00C20322"/>
    <w:rsid w:val="00C2037A"/>
    <w:rsid w:val="00C20409"/>
    <w:rsid w:val="00C20576"/>
    <w:rsid w:val="00C206D2"/>
    <w:rsid w:val="00C2081B"/>
    <w:rsid w:val="00C20A1D"/>
    <w:rsid w:val="00C20A24"/>
    <w:rsid w:val="00C20B1A"/>
    <w:rsid w:val="00C20C6B"/>
    <w:rsid w:val="00C20CCC"/>
    <w:rsid w:val="00C20D0D"/>
    <w:rsid w:val="00C20DAD"/>
    <w:rsid w:val="00C21030"/>
    <w:rsid w:val="00C210FC"/>
    <w:rsid w:val="00C21354"/>
    <w:rsid w:val="00C214A3"/>
    <w:rsid w:val="00C21500"/>
    <w:rsid w:val="00C216E4"/>
    <w:rsid w:val="00C217AA"/>
    <w:rsid w:val="00C21DED"/>
    <w:rsid w:val="00C21DF0"/>
    <w:rsid w:val="00C22234"/>
    <w:rsid w:val="00C22488"/>
    <w:rsid w:val="00C22513"/>
    <w:rsid w:val="00C22AC5"/>
    <w:rsid w:val="00C23379"/>
    <w:rsid w:val="00C23449"/>
    <w:rsid w:val="00C2353D"/>
    <w:rsid w:val="00C2380E"/>
    <w:rsid w:val="00C23CBB"/>
    <w:rsid w:val="00C24538"/>
    <w:rsid w:val="00C245ED"/>
    <w:rsid w:val="00C246C4"/>
    <w:rsid w:val="00C248FB"/>
    <w:rsid w:val="00C24B5C"/>
    <w:rsid w:val="00C24BEF"/>
    <w:rsid w:val="00C24E38"/>
    <w:rsid w:val="00C24ECD"/>
    <w:rsid w:val="00C24EF8"/>
    <w:rsid w:val="00C24F0E"/>
    <w:rsid w:val="00C25448"/>
    <w:rsid w:val="00C25486"/>
    <w:rsid w:val="00C255A2"/>
    <w:rsid w:val="00C25654"/>
    <w:rsid w:val="00C2571C"/>
    <w:rsid w:val="00C257CC"/>
    <w:rsid w:val="00C25905"/>
    <w:rsid w:val="00C25AEF"/>
    <w:rsid w:val="00C25B63"/>
    <w:rsid w:val="00C25E1B"/>
    <w:rsid w:val="00C25E49"/>
    <w:rsid w:val="00C25E60"/>
    <w:rsid w:val="00C25F66"/>
    <w:rsid w:val="00C26133"/>
    <w:rsid w:val="00C26452"/>
    <w:rsid w:val="00C26589"/>
    <w:rsid w:val="00C266C1"/>
    <w:rsid w:val="00C2684C"/>
    <w:rsid w:val="00C2686C"/>
    <w:rsid w:val="00C26D33"/>
    <w:rsid w:val="00C26E29"/>
    <w:rsid w:val="00C26F7D"/>
    <w:rsid w:val="00C270F2"/>
    <w:rsid w:val="00C27117"/>
    <w:rsid w:val="00C271A6"/>
    <w:rsid w:val="00C27517"/>
    <w:rsid w:val="00C2768B"/>
    <w:rsid w:val="00C27A09"/>
    <w:rsid w:val="00C27C96"/>
    <w:rsid w:val="00C27F0A"/>
    <w:rsid w:val="00C3041F"/>
    <w:rsid w:val="00C30A54"/>
    <w:rsid w:val="00C30BD6"/>
    <w:rsid w:val="00C30C03"/>
    <w:rsid w:val="00C30F5D"/>
    <w:rsid w:val="00C3107C"/>
    <w:rsid w:val="00C31196"/>
    <w:rsid w:val="00C31202"/>
    <w:rsid w:val="00C31CB3"/>
    <w:rsid w:val="00C32316"/>
    <w:rsid w:val="00C323EF"/>
    <w:rsid w:val="00C3256B"/>
    <w:rsid w:val="00C32A8A"/>
    <w:rsid w:val="00C32AED"/>
    <w:rsid w:val="00C32C9A"/>
    <w:rsid w:val="00C332E1"/>
    <w:rsid w:val="00C333A9"/>
    <w:rsid w:val="00C333F7"/>
    <w:rsid w:val="00C33645"/>
    <w:rsid w:val="00C33757"/>
    <w:rsid w:val="00C337CF"/>
    <w:rsid w:val="00C33886"/>
    <w:rsid w:val="00C338E3"/>
    <w:rsid w:val="00C3393A"/>
    <w:rsid w:val="00C33D1B"/>
    <w:rsid w:val="00C33F9F"/>
    <w:rsid w:val="00C3404C"/>
    <w:rsid w:val="00C3406C"/>
    <w:rsid w:val="00C340C0"/>
    <w:rsid w:val="00C341A2"/>
    <w:rsid w:val="00C342B2"/>
    <w:rsid w:val="00C34688"/>
    <w:rsid w:val="00C3496A"/>
    <w:rsid w:val="00C34CC2"/>
    <w:rsid w:val="00C3508C"/>
    <w:rsid w:val="00C35247"/>
    <w:rsid w:val="00C355BE"/>
    <w:rsid w:val="00C355D6"/>
    <w:rsid w:val="00C35944"/>
    <w:rsid w:val="00C35969"/>
    <w:rsid w:val="00C35F9D"/>
    <w:rsid w:val="00C36202"/>
    <w:rsid w:val="00C363A9"/>
    <w:rsid w:val="00C363C1"/>
    <w:rsid w:val="00C36462"/>
    <w:rsid w:val="00C36842"/>
    <w:rsid w:val="00C36BF6"/>
    <w:rsid w:val="00C376D7"/>
    <w:rsid w:val="00C3773A"/>
    <w:rsid w:val="00C3797D"/>
    <w:rsid w:val="00C37BF7"/>
    <w:rsid w:val="00C39854"/>
    <w:rsid w:val="00C400FB"/>
    <w:rsid w:val="00C40174"/>
    <w:rsid w:val="00C40496"/>
    <w:rsid w:val="00C40588"/>
    <w:rsid w:val="00C40652"/>
    <w:rsid w:val="00C40847"/>
    <w:rsid w:val="00C40E64"/>
    <w:rsid w:val="00C40E83"/>
    <w:rsid w:val="00C41105"/>
    <w:rsid w:val="00C41380"/>
    <w:rsid w:val="00C416C5"/>
    <w:rsid w:val="00C418EC"/>
    <w:rsid w:val="00C41BB2"/>
    <w:rsid w:val="00C41E0C"/>
    <w:rsid w:val="00C41E5A"/>
    <w:rsid w:val="00C420BC"/>
    <w:rsid w:val="00C422A0"/>
    <w:rsid w:val="00C425FA"/>
    <w:rsid w:val="00C42644"/>
    <w:rsid w:val="00C42703"/>
    <w:rsid w:val="00C42D9A"/>
    <w:rsid w:val="00C4316C"/>
    <w:rsid w:val="00C43313"/>
    <w:rsid w:val="00C43A2A"/>
    <w:rsid w:val="00C43A3F"/>
    <w:rsid w:val="00C43B2D"/>
    <w:rsid w:val="00C445D8"/>
    <w:rsid w:val="00C44AD1"/>
    <w:rsid w:val="00C44C5F"/>
    <w:rsid w:val="00C44E84"/>
    <w:rsid w:val="00C45117"/>
    <w:rsid w:val="00C453C3"/>
    <w:rsid w:val="00C45580"/>
    <w:rsid w:val="00C45772"/>
    <w:rsid w:val="00C45A4D"/>
    <w:rsid w:val="00C45A9E"/>
    <w:rsid w:val="00C45B2E"/>
    <w:rsid w:val="00C45E63"/>
    <w:rsid w:val="00C46468"/>
    <w:rsid w:val="00C46504"/>
    <w:rsid w:val="00C469FB"/>
    <w:rsid w:val="00C46ABA"/>
    <w:rsid w:val="00C46B7A"/>
    <w:rsid w:val="00C46B98"/>
    <w:rsid w:val="00C46C21"/>
    <w:rsid w:val="00C46E46"/>
    <w:rsid w:val="00C46F56"/>
    <w:rsid w:val="00C4716B"/>
    <w:rsid w:val="00C474FE"/>
    <w:rsid w:val="00C47525"/>
    <w:rsid w:val="00C479AE"/>
    <w:rsid w:val="00C47A86"/>
    <w:rsid w:val="00C47DE3"/>
    <w:rsid w:val="00C47F6F"/>
    <w:rsid w:val="00C508DC"/>
    <w:rsid w:val="00C50CE2"/>
    <w:rsid w:val="00C5113D"/>
    <w:rsid w:val="00C511C5"/>
    <w:rsid w:val="00C5161B"/>
    <w:rsid w:val="00C5165C"/>
    <w:rsid w:val="00C51EA8"/>
    <w:rsid w:val="00C5204A"/>
    <w:rsid w:val="00C5217F"/>
    <w:rsid w:val="00C521F4"/>
    <w:rsid w:val="00C52538"/>
    <w:rsid w:val="00C525C5"/>
    <w:rsid w:val="00C52604"/>
    <w:rsid w:val="00C52B12"/>
    <w:rsid w:val="00C52C7D"/>
    <w:rsid w:val="00C52DF4"/>
    <w:rsid w:val="00C52ED4"/>
    <w:rsid w:val="00C53074"/>
    <w:rsid w:val="00C53105"/>
    <w:rsid w:val="00C533D8"/>
    <w:rsid w:val="00C535AA"/>
    <w:rsid w:val="00C53D3C"/>
    <w:rsid w:val="00C53EED"/>
    <w:rsid w:val="00C54122"/>
    <w:rsid w:val="00C542EB"/>
    <w:rsid w:val="00C54341"/>
    <w:rsid w:val="00C54431"/>
    <w:rsid w:val="00C5448A"/>
    <w:rsid w:val="00C544A0"/>
    <w:rsid w:val="00C5457F"/>
    <w:rsid w:val="00C54A63"/>
    <w:rsid w:val="00C54C36"/>
    <w:rsid w:val="00C54D6F"/>
    <w:rsid w:val="00C54DF6"/>
    <w:rsid w:val="00C55066"/>
    <w:rsid w:val="00C550A3"/>
    <w:rsid w:val="00C55552"/>
    <w:rsid w:val="00C556B2"/>
    <w:rsid w:val="00C55749"/>
    <w:rsid w:val="00C55754"/>
    <w:rsid w:val="00C55880"/>
    <w:rsid w:val="00C55B30"/>
    <w:rsid w:val="00C55C49"/>
    <w:rsid w:val="00C56005"/>
    <w:rsid w:val="00C5635B"/>
    <w:rsid w:val="00C5659B"/>
    <w:rsid w:val="00C56B3B"/>
    <w:rsid w:val="00C56CC9"/>
    <w:rsid w:val="00C5708F"/>
    <w:rsid w:val="00C57414"/>
    <w:rsid w:val="00C57709"/>
    <w:rsid w:val="00C579C4"/>
    <w:rsid w:val="00C57CB5"/>
    <w:rsid w:val="00C57FFD"/>
    <w:rsid w:val="00C6006A"/>
    <w:rsid w:val="00C6018F"/>
    <w:rsid w:val="00C60207"/>
    <w:rsid w:val="00C6043C"/>
    <w:rsid w:val="00C6068D"/>
    <w:rsid w:val="00C60B54"/>
    <w:rsid w:val="00C60B84"/>
    <w:rsid w:val="00C60D11"/>
    <w:rsid w:val="00C60D39"/>
    <w:rsid w:val="00C61040"/>
    <w:rsid w:val="00C61319"/>
    <w:rsid w:val="00C613E0"/>
    <w:rsid w:val="00C615CF"/>
    <w:rsid w:val="00C617D9"/>
    <w:rsid w:val="00C61988"/>
    <w:rsid w:val="00C61FD5"/>
    <w:rsid w:val="00C620F3"/>
    <w:rsid w:val="00C623D4"/>
    <w:rsid w:val="00C62510"/>
    <w:rsid w:val="00C62A11"/>
    <w:rsid w:val="00C62D2E"/>
    <w:rsid w:val="00C62E66"/>
    <w:rsid w:val="00C62F8F"/>
    <w:rsid w:val="00C6333C"/>
    <w:rsid w:val="00C633E8"/>
    <w:rsid w:val="00C6355C"/>
    <w:rsid w:val="00C638E4"/>
    <w:rsid w:val="00C639B3"/>
    <w:rsid w:val="00C63A33"/>
    <w:rsid w:val="00C64009"/>
    <w:rsid w:val="00C64D6A"/>
    <w:rsid w:val="00C656D0"/>
    <w:rsid w:val="00C658A4"/>
    <w:rsid w:val="00C658E2"/>
    <w:rsid w:val="00C65C58"/>
    <w:rsid w:val="00C65FE4"/>
    <w:rsid w:val="00C66011"/>
    <w:rsid w:val="00C66557"/>
    <w:rsid w:val="00C6670B"/>
    <w:rsid w:val="00C667C3"/>
    <w:rsid w:val="00C66B6E"/>
    <w:rsid w:val="00C6705C"/>
    <w:rsid w:val="00C67070"/>
    <w:rsid w:val="00C67081"/>
    <w:rsid w:val="00C670AE"/>
    <w:rsid w:val="00C67233"/>
    <w:rsid w:val="00C67AE3"/>
    <w:rsid w:val="00C67BA8"/>
    <w:rsid w:val="00C67D57"/>
    <w:rsid w:val="00C67F5C"/>
    <w:rsid w:val="00C67F98"/>
    <w:rsid w:val="00C700C0"/>
    <w:rsid w:val="00C7074D"/>
    <w:rsid w:val="00C70790"/>
    <w:rsid w:val="00C70D4D"/>
    <w:rsid w:val="00C70DD8"/>
    <w:rsid w:val="00C70FEF"/>
    <w:rsid w:val="00C711A1"/>
    <w:rsid w:val="00C71220"/>
    <w:rsid w:val="00C7138D"/>
    <w:rsid w:val="00C71A3A"/>
    <w:rsid w:val="00C71C4F"/>
    <w:rsid w:val="00C71E95"/>
    <w:rsid w:val="00C71FA0"/>
    <w:rsid w:val="00C72079"/>
    <w:rsid w:val="00C722CD"/>
    <w:rsid w:val="00C72313"/>
    <w:rsid w:val="00C72455"/>
    <w:rsid w:val="00C72BAD"/>
    <w:rsid w:val="00C72BF4"/>
    <w:rsid w:val="00C72D66"/>
    <w:rsid w:val="00C72FCE"/>
    <w:rsid w:val="00C72FDD"/>
    <w:rsid w:val="00C73075"/>
    <w:rsid w:val="00C7329E"/>
    <w:rsid w:val="00C734C2"/>
    <w:rsid w:val="00C735C7"/>
    <w:rsid w:val="00C73632"/>
    <w:rsid w:val="00C7367F"/>
    <w:rsid w:val="00C73754"/>
    <w:rsid w:val="00C7379F"/>
    <w:rsid w:val="00C73C3E"/>
    <w:rsid w:val="00C73EBE"/>
    <w:rsid w:val="00C73EF2"/>
    <w:rsid w:val="00C74631"/>
    <w:rsid w:val="00C746D2"/>
    <w:rsid w:val="00C74A03"/>
    <w:rsid w:val="00C74B19"/>
    <w:rsid w:val="00C74E86"/>
    <w:rsid w:val="00C74FF5"/>
    <w:rsid w:val="00C7519E"/>
    <w:rsid w:val="00C7544A"/>
    <w:rsid w:val="00C7581D"/>
    <w:rsid w:val="00C758C9"/>
    <w:rsid w:val="00C7595E"/>
    <w:rsid w:val="00C759D6"/>
    <w:rsid w:val="00C75C07"/>
    <w:rsid w:val="00C75E4B"/>
    <w:rsid w:val="00C760B9"/>
    <w:rsid w:val="00C76BAE"/>
    <w:rsid w:val="00C76F36"/>
    <w:rsid w:val="00C7719E"/>
    <w:rsid w:val="00C77710"/>
    <w:rsid w:val="00C777D8"/>
    <w:rsid w:val="00C77A2A"/>
    <w:rsid w:val="00C77BC5"/>
    <w:rsid w:val="00C77D15"/>
    <w:rsid w:val="00C77D91"/>
    <w:rsid w:val="00C77DA1"/>
    <w:rsid w:val="00C77E13"/>
    <w:rsid w:val="00C77E38"/>
    <w:rsid w:val="00C77E7C"/>
    <w:rsid w:val="00C77FCE"/>
    <w:rsid w:val="00C80053"/>
    <w:rsid w:val="00C800CC"/>
    <w:rsid w:val="00C80440"/>
    <w:rsid w:val="00C80920"/>
    <w:rsid w:val="00C80B66"/>
    <w:rsid w:val="00C80B72"/>
    <w:rsid w:val="00C81355"/>
    <w:rsid w:val="00C81396"/>
    <w:rsid w:val="00C814A7"/>
    <w:rsid w:val="00C814FE"/>
    <w:rsid w:val="00C8165A"/>
    <w:rsid w:val="00C81A20"/>
    <w:rsid w:val="00C81AC3"/>
    <w:rsid w:val="00C81CE1"/>
    <w:rsid w:val="00C82269"/>
    <w:rsid w:val="00C82577"/>
    <w:rsid w:val="00C82657"/>
    <w:rsid w:val="00C82665"/>
    <w:rsid w:val="00C82686"/>
    <w:rsid w:val="00C82712"/>
    <w:rsid w:val="00C828F2"/>
    <w:rsid w:val="00C82AB8"/>
    <w:rsid w:val="00C82BD9"/>
    <w:rsid w:val="00C8333A"/>
    <w:rsid w:val="00C83451"/>
    <w:rsid w:val="00C835CC"/>
    <w:rsid w:val="00C8371E"/>
    <w:rsid w:val="00C839E9"/>
    <w:rsid w:val="00C83AF1"/>
    <w:rsid w:val="00C83D4F"/>
    <w:rsid w:val="00C83FE9"/>
    <w:rsid w:val="00C84013"/>
    <w:rsid w:val="00C842C0"/>
    <w:rsid w:val="00C845B0"/>
    <w:rsid w:val="00C8470B"/>
    <w:rsid w:val="00C84860"/>
    <w:rsid w:val="00C84B24"/>
    <w:rsid w:val="00C84CF4"/>
    <w:rsid w:val="00C85119"/>
    <w:rsid w:val="00C852B0"/>
    <w:rsid w:val="00C8559B"/>
    <w:rsid w:val="00C856CD"/>
    <w:rsid w:val="00C85C41"/>
    <w:rsid w:val="00C85D42"/>
    <w:rsid w:val="00C85DA8"/>
    <w:rsid w:val="00C85E81"/>
    <w:rsid w:val="00C862F8"/>
    <w:rsid w:val="00C867CF"/>
    <w:rsid w:val="00C86C89"/>
    <w:rsid w:val="00C86CB5"/>
    <w:rsid w:val="00C8701E"/>
    <w:rsid w:val="00C871B8"/>
    <w:rsid w:val="00C872C1"/>
    <w:rsid w:val="00C87441"/>
    <w:rsid w:val="00C87B15"/>
    <w:rsid w:val="00C87CCC"/>
    <w:rsid w:val="00C87E46"/>
    <w:rsid w:val="00C90127"/>
    <w:rsid w:val="00C902F9"/>
    <w:rsid w:val="00C905E4"/>
    <w:rsid w:val="00C90A5D"/>
    <w:rsid w:val="00C90BF8"/>
    <w:rsid w:val="00C90F6A"/>
    <w:rsid w:val="00C90FC1"/>
    <w:rsid w:val="00C91188"/>
    <w:rsid w:val="00C91351"/>
    <w:rsid w:val="00C91381"/>
    <w:rsid w:val="00C91566"/>
    <w:rsid w:val="00C91A35"/>
    <w:rsid w:val="00C91A8A"/>
    <w:rsid w:val="00C91B1A"/>
    <w:rsid w:val="00C91D24"/>
    <w:rsid w:val="00C91DBE"/>
    <w:rsid w:val="00C920CB"/>
    <w:rsid w:val="00C92435"/>
    <w:rsid w:val="00C9257F"/>
    <w:rsid w:val="00C92670"/>
    <w:rsid w:val="00C928E0"/>
    <w:rsid w:val="00C92C5A"/>
    <w:rsid w:val="00C92F25"/>
    <w:rsid w:val="00C934F5"/>
    <w:rsid w:val="00C93538"/>
    <w:rsid w:val="00C939EA"/>
    <w:rsid w:val="00C93DEE"/>
    <w:rsid w:val="00C9447B"/>
    <w:rsid w:val="00C94884"/>
    <w:rsid w:val="00C948BA"/>
    <w:rsid w:val="00C94B12"/>
    <w:rsid w:val="00C94B9D"/>
    <w:rsid w:val="00C94EA6"/>
    <w:rsid w:val="00C94FA3"/>
    <w:rsid w:val="00C951E7"/>
    <w:rsid w:val="00C954FE"/>
    <w:rsid w:val="00C95504"/>
    <w:rsid w:val="00C956B4"/>
    <w:rsid w:val="00C95912"/>
    <w:rsid w:val="00C95965"/>
    <w:rsid w:val="00C95B80"/>
    <w:rsid w:val="00C95D19"/>
    <w:rsid w:val="00C95E07"/>
    <w:rsid w:val="00C95F4B"/>
    <w:rsid w:val="00C95FE4"/>
    <w:rsid w:val="00C96175"/>
    <w:rsid w:val="00C96292"/>
    <w:rsid w:val="00C9629B"/>
    <w:rsid w:val="00C96430"/>
    <w:rsid w:val="00C965D3"/>
    <w:rsid w:val="00C96680"/>
    <w:rsid w:val="00C968B9"/>
    <w:rsid w:val="00C96C25"/>
    <w:rsid w:val="00C96C46"/>
    <w:rsid w:val="00C96DE9"/>
    <w:rsid w:val="00C96F3F"/>
    <w:rsid w:val="00C97057"/>
    <w:rsid w:val="00C97485"/>
    <w:rsid w:val="00C978E6"/>
    <w:rsid w:val="00C97A89"/>
    <w:rsid w:val="00C97A96"/>
    <w:rsid w:val="00C97BF4"/>
    <w:rsid w:val="00C97F2C"/>
    <w:rsid w:val="00C97FB7"/>
    <w:rsid w:val="00CA00A6"/>
    <w:rsid w:val="00CA0654"/>
    <w:rsid w:val="00CA06BB"/>
    <w:rsid w:val="00CA075E"/>
    <w:rsid w:val="00CA0792"/>
    <w:rsid w:val="00CA09EE"/>
    <w:rsid w:val="00CA0C3B"/>
    <w:rsid w:val="00CA0DB0"/>
    <w:rsid w:val="00CA1171"/>
    <w:rsid w:val="00CA1219"/>
    <w:rsid w:val="00CA1BEB"/>
    <w:rsid w:val="00CA1C59"/>
    <w:rsid w:val="00CA1DA5"/>
    <w:rsid w:val="00CA2038"/>
    <w:rsid w:val="00CA205A"/>
    <w:rsid w:val="00CA21F6"/>
    <w:rsid w:val="00CA2975"/>
    <w:rsid w:val="00CA29AC"/>
    <w:rsid w:val="00CA2C2B"/>
    <w:rsid w:val="00CA2D5D"/>
    <w:rsid w:val="00CA2D75"/>
    <w:rsid w:val="00CA2EF7"/>
    <w:rsid w:val="00CA2FCE"/>
    <w:rsid w:val="00CA31C2"/>
    <w:rsid w:val="00CA3594"/>
    <w:rsid w:val="00CA38EF"/>
    <w:rsid w:val="00CA3BFB"/>
    <w:rsid w:val="00CA4193"/>
    <w:rsid w:val="00CA41A6"/>
    <w:rsid w:val="00CA492B"/>
    <w:rsid w:val="00CA4B90"/>
    <w:rsid w:val="00CA4BDC"/>
    <w:rsid w:val="00CA4DAC"/>
    <w:rsid w:val="00CA4F7A"/>
    <w:rsid w:val="00CA4FD7"/>
    <w:rsid w:val="00CA5286"/>
    <w:rsid w:val="00CA5728"/>
    <w:rsid w:val="00CA59FB"/>
    <w:rsid w:val="00CA604C"/>
    <w:rsid w:val="00CA6180"/>
    <w:rsid w:val="00CA662B"/>
    <w:rsid w:val="00CA6A3E"/>
    <w:rsid w:val="00CA6BB4"/>
    <w:rsid w:val="00CA6C0C"/>
    <w:rsid w:val="00CA6CC7"/>
    <w:rsid w:val="00CA6D98"/>
    <w:rsid w:val="00CA708C"/>
    <w:rsid w:val="00CA7127"/>
    <w:rsid w:val="00CA717B"/>
    <w:rsid w:val="00CA7194"/>
    <w:rsid w:val="00CA71B2"/>
    <w:rsid w:val="00CA7494"/>
    <w:rsid w:val="00CA760A"/>
    <w:rsid w:val="00CA7783"/>
    <w:rsid w:val="00CA78E1"/>
    <w:rsid w:val="00CA796C"/>
    <w:rsid w:val="00CA7F04"/>
    <w:rsid w:val="00CB0014"/>
    <w:rsid w:val="00CB018A"/>
    <w:rsid w:val="00CB03B1"/>
    <w:rsid w:val="00CB04D7"/>
    <w:rsid w:val="00CB07BC"/>
    <w:rsid w:val="00CB0834"/>
    <w:rsid w:val="00CB0E99"/>
    <w:rsid w:val="00CB0F0E"/>
    <w:rsid w:val="00CB103B"/>
    <w:rsid w:val="00CB10A4"/>
    <w:rsid w:val="00CB12C2"/>
    <w:rsid w:val="00CB17F7"/>
    <w:rsid w:val="00CB1944"/>
    <w:rsid w:val="00CB1F29"/>
    <w:rsid w:val="00CB2020"/>
    <w:rsid w:val="00CB20B3"/>
    <w:rsid w:val="00CB24DA"/>
    <w:rsid w:val="00CB26B6"/>
    <w:rsid w:val="00CB275E"/>
    <w:rsid w:val="00CB2B7D"/>
    <w:rsid w:val="00CB2C2C"/>
    <w:rsid w:val="00CB3324"/>
    <w:rsid w:val="00CB38FE"/>
    <w:rsid w:val="00CB3A2A"/>
    <w:rsid w:val="00CB3A8E"/>
    <w:rsid w:val="00CB3B7B"/>
    <w:rsid w:val="00CB3D42"/>
    <w:rsid w:val="00CB4279"/>
    <w:rsid w:val="00CB45B3"/>
    <w:rsid w:val="00CB45FA"/>
    <w:rsid w:val="00CB5372"/>
    <w:rsid w:val="00CB538D"/>
    <w:rsid w:val="00CB55D6"/>
    <w:rsid w:val="00CB5A2E"/>
    <w:rsid w:val="00CB5CAE"/>
    <w:rsid w:val="00CB5DC1"/>
    <w:rsid w:val="00CB5F24"/>
    <w:rsid w:val="00CB6591"/>
    <w:rsid w:val="00CB695B"/>
    <w:rsid w:val="00CB6ABB"/>
    <w:rsid w:val="00CB6BE3"/>
    <w:rsid w:val="00CB6D40"/>
    <w:rsid w:val="00CB6F19"/>
    <w:rsid w:val="00CB731F"/>
    <w:rsid w:val="00CB770B"/>
    <w:rsid w:val="00CB78B7"/>
    <w:rsid w:val="00CB7BD0"/>
    <w:rsid w:val="00CB7D55"/>
    <w:rsid w:val="00CC0326"/>
    <w:rsid w:val="00CC06C7"/>
    <w:rsid w:val="00CC07F4"/>
    <w:rsid w:val="00CC0B7E"/>
    <w:rsid w:val="00CC0C68"/>
    <w:rsid w:val="00CC1070"/>
    <w:rsid w:val="00CC134B"/>
    <w:rsid w:val="00CC155D"/>
    <w:rsid w:val="00CC16C8"/>
    <w:rsid w:val="00CC17D4"/>
    <w:rsid w:val="00CC1ABD"/>
    <w:rsid w:val="00CC1F97"/>
    <w:rsid w:val="00CC2E1A"/>
    <w:rsid w:val="00CC2EEB"/>
    <w:rsid w:val="00CC3382"/>
    <w:rsid w:val="00CC3610"/>
    <w:rsid w:val="00CC38F9"/>
    <w:rsid w:val="00CC3B0D"/>
    <w:rsid w:val="00CC4116"/>
    <w:rsid w:val="00CC417E"/>
    <w:rsid w:val="00CC4854"/>
    <w:rsid w:val="00CC4A4E"/>
    <w:rsid w:val="00CC4CDB"/>
    <w:rsid w:val="00CC4D9A"/>
    <w:rsid w:val="00CC5553"/>
    <w:rsid w:val="00CC5E19"/>
    <w:rsid w:val="00CC61C1"/>
    <w:rsid w:val="00CC629E"/>
    <w:rsid w:val="00CC632F"/>
    <w:rsid w:val="00CC657E"/>
    <w:rsid w:val="00CC65BC"/>
    <w:rsid w:val="00CC6614"/>
    <w:rsid w:val="00CC6DA8"/>
    <w:rsid w:val="00CC7155"/>
    <w:rsid w:val="00CC7870"/>
    <w:rsid w:val="00CC7AB1"/>
    <w:rsid w:val="00CC7EF3"/>
    <w:rsid w:val="00CC7F40"/>
    <w:rsid w:val="00CD079C"/>
    <w:rsid w:val="00CD0A25"/>
    <w:rsid w:val="00CD0D51"/>
    <w:rsid w:val="00CD0D85"/>
    <w:rsid w:val="00CD0DA0"/>
    <w:rsid w:val="00CD0EB3"/>
    <w:rsid w:val="00CD12A9"/>
    <w:rsid w:val="00CD1398"/>
    <w:rsid w:val="00CD13AA"/>
    <w:rsid w:val="00CD161E"/>
    <w:rsid w:val="00CD1864"/>
    <w:rsid w:val="00CD1A26"/>
    <w:rsid w:val="00CD1F1D"/>
    <w:rsid w:val="00CD22E1"/>
    <w:rsid w:val="00CD2603"/>
    <w:rsid w:val="00CD2662"/>
    <w:rsid w:val="00CD26EE"/>
    <w:rsid w:val="00CD26FE"/>
    <w:rsid w:val="00CD274A"/>
    <w:rsid w:val="00CD27D7"/>
    <w:rsid w:val="00CD2AF5"/>
    <w:rsid w:val="00CD2EDA"/>
    <w:rsid w:val="00CD325F"/>
    <w:rsid w:val="00CD34DA"/>
    <w:rsid w:val="00CD39EF"/>
    <w:rsid w:val="00CD3A19"/>
    <w:rsid w:val="00CD3BD7"/>
    <w:rsid w:val="00CD3BE8"/>
    <w:rsid w:val="00CD3C25"/>
    <w:rsid w:val="00CD3C76"/>
    <w:rsid w:val="00CD3C7F"/>
    <w:rsid w:val="00CD3CC8"/>
    <w:rsid w:val="00CD3CF1"/>
    <w:rsid w:val="00CD40FD"/>
    <w:rsid w:val="00CD412F"/>
    <w:rsid w:val="00CD4160"/>
    <w:rsid w:val="00CD44C1"/>
    <w:rsid w:val="00CD466C"/>
    <w:rsid w:val="00CD48F7"/>
    <w:rsid w:val="00CD4A46"/>
    <w:rsid w:val="00CD4B08"/>
    <w:rsid w:val="00CD4DE0"/>
    <w:rsid w:val="00CD4DEB"/>
    <w:rsid w:val="00CD50DB"/>
    <w:rsid w:val="00CD5A6D"/>
    <w:rsid w:val="00CD5AE7"/>
    <w:rsid w:val="00CD5DD6"/>
    <w:rsid w:val="00CD6094"/>
    <w:rsid w:val="00CD6417"/>
    <w:rsid w:val="00CD65FE"/>
    <w:rsid w:val="00CD67EF"/>
    <w:rsid w:val="00CD6A53"/>
    <w:rsid w:val="00CD70DA"/>
    <w:rsid w:val="00CD76DA"/>
    <w:rsid w:val="00CD784B"/>
    <w:rsid w:val="00CD7D20"/>
    <w:rsid w:val="00CD7D87"/>
    <w:rsid w:val="00CE0542"/>
    <w:rsid w:val="00CE0621"/>
    <w:rsid w:val="00CE070E"/>
    <w:rsid w:val="00CE0715"/>
    <w:rsid w:val="00CE084F"/>
    <w:rsid w:val="00CE0887"/>
    <w:rsid w:val="00CE09EC"/>
    <w:rsid w:val="00CE0AF8"/>
    <w:rsid w:val="00CE0E0D"/>
    <w:rsid w:val="00CE0F98"/>
    <w:rsid w:val="00CE104F"/>
    <w:rsid w:val="00CE1050"/>
    <w:rsid w:val="00CE10BD"/>
    <w:rsid w:val="00CE10E3"/>
    <w:rsid w:val="00CE14F2"/>
    <w:rsid w:val="00CE16FC"/>
    <w:rsid w:val="00CE17CD"/>
    <w:rsid w:val="00CE18D3"/>
    <w:rsid w:val="00CE1911"/>
    <w:rsid w:val="00CE1A9B"/>
    <w:rsid w:val="00CE1C4F"/>
    <w:rsid w:val="00CE1E4F"/>
    <w:rsid w:val="00CE1EC1"/>
    <w:rsid w:val="00CE22C8"/>
    <w:rsid w:val="00CE2392"/>
    <w:rsid w:val="00CE23B9"/>
    <w:rsid w:val="00CE270B"/>
    <w:rsid w:val="00CE2881"/>
    <w:rsid w:val="00CE28C2"/>
    <w:rsid w:val="00CE2A26"/>
    <w:rsid w:val="00CE2CE8"/>
    <w:rsid w:val="00CE3036"/>
    <w:rsid w:val="00CE3130"/>
    <w:rsid w:val="00CE37CF"/>
    <w:rsid w:val="00CE3A81"/>
    <w:rsid w:val="00CE3D0E"/>
    <w:rsid w:val="00CE430F"/>
    <w:rsid w:val="00CE4834"/>
    <w:rsid w:val="00CE4A6D"/>
    <w:rsid w:val="00CE4E5B"/>
    <w:rsid w:val="00CE502B"/>
    <w:rsid w:val="00CE5168"/>
    <w:rsid w:val="00CE5685"/>
    <w:rsid w:val="00CE59AA"/>
    <w:rsid w:val="00CE5F29"/>
    <w:rsid w:val="00CE5F86"/>
    <w:rsid w:val="00CE67D9"/>
    <w:rsid w:val="00CE6D37"/>
    <w:rsid w:val="00CE770E"/>
    <w:rsid w:val="00CE78AF"/>
    <w:rsid w:val="00CE78E5"/>
    <w:rsid w:val="00CE7E1C"/>
    <w:rsid w:val="00CF012B"/>
    <w:rsid w:val="00CF01FD"/>
    <w:rsid w:val="00CF0222"/>
    <w:rsid w:val="00CF0473"/>
    <w:rsid w:val="00CF0622"/>
    <w:rsid w:val="00CF0AAC"/>
    <w:rsid w:val="00CF0BA4"/>
    <w:rsid w:val="00CF0C9F"/>
    <w:rsid w:val="00CF0CC5"/>
    <w:rsid w:val="00CF0E5E"/>
    <w:rsid w:val="00CF0ED5"/>
    <w:rsid w:val="00CF0EDA"/>
    <w:rsid w:val="00CF13C4"/>
    <w:rsid w:val="00CF1854"/>
    <w:rsid w:val="00CF1C1B"/>
    <w:rsid w:val="00CF1F18"/>
    <w:rsid w:val="00CF1F9D"/>
    <w:rsid w:val="00CF2006"/>
    <w:rsid w:val="00CF2199"/>
    <w:rsid w:val="00CF21EC"/>
    <w:rsid w:val="00CF2374"/>
    <w:rsid w:val="00CF241E"/>
    <w:rsid w:val="00CF2780"/>
    <w:rsid w:val="00CF29CC"/>
    <w:rsid w:val="00CF2E1C"/>
    <w:rsid w:val="00CF2EF7"/>
    <w:rsid w:val="00CF327E"/>
    <w:rsid w:val="00CF349D"/>
    <w:rsid w:val="00CF3990"/>
    <w:rsid w:val="00CF3A43"/>
    <w:rsid w:val="00CF3FAF"/>
    <w:rsid w:val="00CF40D1"/>
    <w:rsid w:val="00CF43FE"/>
    <w:rsid w:val="00CF4AD6"/>
    <w:rsid w:val="00CF4D60"/>
    <w:rsid w:val="00CF4FE1"/>
    <w:rsid w:val="00CF52B9"/>
    <w:rsid w:val="00CF5688"/>
    <w:rsid w:val="00CF56E2"/>
    <w:rsid w:val="00CF5836"/>
    <w:rsid w:val="00CF58E1"/>
    <w:rsid w:val="00CF58E5"/>
    <w:rsid w:val="00CF601E"/>
    <w:rsid w:val="00CF60C4"/>
    <w:rsid w:val="00CF62B3"/>
    <w:rsid w:val="00CF6474"/>
    <w:rsid w:val="00CF65AE"/>
    <w:rsid w:val="00CF690C"/>
    <w:rsid w:val="00CF6E3B"/>
    <w:rsid w:val="00CF75B2"/>
    <w:rsid w:val="00CF7678"/>
    <w:rsid w:val="00CF79D2"/>
    <w:rsid w:val="00D0021D"/>
    <w:rsid w:val="00D0025B"/>
    <w:rsid w:val="00D00785"/>
    <w:rsid w:val="00D0097E"/>
    <w:rsid w:val="00D00B4D"/>
    <w:rsid w:val="00D00CBB"/>
    <w:rsid w:val="00D00F5D"/>
    <w:rsid w:val="00D0165C"/>
    <w:rsid w:val="00D0178E"/>
    <w:rsid w:val="00D01803"/>
    <w:rsid w:val="00D01948"/>
    <w:rsid w:val="00D01CC9"/>
    <w:rsid w:val="00D01D3A"/>
    <w:rsid w:val="00D01D64"/>
    <w:rsid w:val="00D01F46"/>
    <w:rsid w:val="00D02346"/>
    <w:rsid w:val="00D026CE"/>
    <w:rsid w:val="00D02799"/>
    <w:rsid w:val="00D028C4"/>
    <w:rsid w:val="00D029AF"/>
    <w:rsid w:val="00D029D8"/>
    <w:rsid w:val="00D02F6D"/>
    <w:rsid w:val="00D02F93"/>
    <w:rsid w:val="00D032F2"/>
    <w:rsid w:val="00D034D1"/>
    <w:rsid w:val="00D037C0"/>
    <w:rsid w:val="00D0394F"/>
    <w:rsid w:val="00D040BD"/>
    <w:rsid w:val="00D04237"/>
    <w:rsid w:val="00D0425E"/>
    <w:rsid w:val="00D043BC"/>
    <w:rsid w:val="00D047CD"/>
    <w:rsid w:val="00D04A06"/>
    <w:rsid w:val="00D04A8C"/>
    <w:rsid w:val="00D050B3"/>
    <w:rsid w:val="00D05136"/>
    <w:rsid w:val="00D0513D"/>
    <w:rsid w:val="00D05BE1"/>
    <w:rsid w:val="00D05D28"/>
    <w:rsid w:val="00D0630C"/>
    <w:rsid w:val="00D063BF"/>
    <w:rsid w:val="00D063E0"/>
    <w:rsid w:val="00D06525"/>
    <w:rsid w:val="00D06605"/>
    <w:rsid w:val="00D06746"/>
    <w:rsid w:val="00D06F19"/>
    <w:rsid w:val="00D06F54"/>
    <w:rsid w:val="00D07208"/>
    <w:rsid w:val="00D072B5"/>
    <w:rsid w:val="00D072BE"/>
    <w:rsid w:val="00D07351"/>
    <w:rsid w:val="00D075BD"/>
    <w:rsid w:val="00D07656"/>
    <w:rsid w:val="00D078B2"/>
    <w:rsid w:val="00D0797C"/>
    <w:rsid w:val="00D07A47"/>
    <w:rsid w:val="00D07B08"/>
    <w:rsid w:val="00D07B97"/>
    <w:rsid w:val="00D10136"/>
    <w:rsid w:val="00D101C7"/>
    <w:rsid w:val="00D1032F"/>
    <w:rsid w:val="00D10334"/>
    <w:rsid w:val="00D1046F"/>
    <w:rsid w:val="00D10659"/>
    <w:rsid w:val="00D10742"/>
    <w:rsid w:val="00D108BF"/>
    <w:rsid w:val="00D1093B"/>
    <w:rsid w:val="00D10A78"/>
    <w:rsid w:val="00D10C93"/>
    <w:rsid w:val="00D10CFB"/>
    <w:rsid w:val="00D10E15"/>
    <w:rsid w:val="00D10E9A"/>
    <w:rsid w:val="00D1106B"/>
    <w:rsid w:val="00D11214"/>
    <w:rsid w:val="00D1129A"/>
    <w:rsid w:val="00D1135C"/>
    <w:rsid w:val="00D114B2"/>
    <w:rsid w:val="00D1162C"/>
    <w:rsid w:val="00D11678"/>
    <w:rsid w:val="00D11825"/>
    <w:rsid w:val="00D11951"/>
    <w:rsid w:val="00D11E94"/>
    <w:rsid w:val="00D12072"/>
    <w:rsid w:val="00D12270"/>
    <w:rsid w:val="00D122AE"/>
    <w:rsid w:val="00D122DC"/>
    <w:rsid w:val="00D12487"/>
    <w:rsid w:val="00D12541"/>
    <w:rsid w:val="00D1278C"/>
    <w:rsid w:val="00D128F8"/>
    <w:rsid w:val="00D129A9"/>
    <w:rsid w:val="00D13389"/>
    <w:rsid w:val="00D1350D"/>
    <w:rsid w:val="00D135AD"/>
    <w:rsid w:val="00D136AD"/>
    <w:rsid w:val="00D13C92"/>
    <w:rsid w:val="00D1400C"/>
    <w:rsid w:val="00D140F8"/>
    <w:rsid w:val="00D141DA"/>
    <w:rsid w:val="00D144B8"/>
    <w:rsid w:val="00D14712"/>
    <w:rsid w:val="00D147B5"/>
    <w:rsid w:val="00D14888"/>
    <w:rsid w:val="00D148C2"/>
    <w:rsid w:val="00D14957"/>
    <w:rsid w:val="00D14ACD"/>
    <w:rsid w:val="00D14CB9"/>
    <w:rsid w:val="00D14EE9"/>
    <w:rsid w:val="00D14F09"/>
    <w:rsid w:val="00D15302"/>
    <w:rsid w:val="00D153B7"/>
    <w:rsid w:val="00D154C9"/>
    <w:rsid w:val="00D155F4"/>
    <w:rsid w:val="00D15BF5"/>
    <w:rsid w:val="00D15D10"/>
    <w:rsid w:val="00D15F28"/>
    <w:rsid w:val="00D1693D"/>
    <w:rsid w:val="00D16E4B"/>
    <w:rsid w:val="00D16EAF"/>
    <w:rsid w:val="00D175F4"/>
    <w:rsid w:val="00D17AED"/>
    <w:rsid w:val="00D17D22"/>
    <w:rsid w:val="00D20383"/>
    <w:rsid w:val="00D2041B"/>
    <w:rsid w:val="00D2080A"/>
    <w:rsid w:val="00D209F2"/>
    <w:rsid w:val="00D20E7C"/>
    <w:rsid w:val="00D20FAA"/>
    <w:rsid w:val="00D2103E"/>
    <w:rsid w:val="00D21350"/>
    <w:rsid w:val="00D21363"/>
    <w:rsid w:val="00D21800"/>
    <w:rsid w:val="00D21820"/>
    <w:rsid w:val="00D21E53"/>
    <w:rsid w:val="00D21EE9"/>
    <w:rsid w:val="00D21F1C"/>
    <w:rsid w:val="00D21FEF"/>
    <w:rsid w:val="00D2241F"/>
    <w:rsid w:val="00D2251B"/>
    <w:rsid w:val="00D2253F"/>
    <w:rsid w:val="00D22587"/>
    <w:rsid w:val="00D226BE"/>
    <w:rsid w:val="00D22A6C"/>
    <w:rsid w:val="00D22CBC"/>
    <w:rsid w:val="00D22F76"/>
    <w:rsid w:val="00D231C4"/>
    <w:rsid w:val="00D232E4"/>
    <w:rsid w:val="00D23323"/>
    <w:rsid w:val="00D23509"/>
    <w:rsid w:val="00D2391C"/>
    <w:rsid w:val="00D23BE5"/>
    <w:rsid w:val="00D23F59"/>
    <w:rsid w:val="00D2406A"/>
    <w:rsid w:val="00D244FF"/>
    <w:rsid w:val="00D24C1E"/>
    <w:rsid w:val="00D24E38"/>
    <w:rsid w:val="00D24F63"/>
    <w:rsid w:val="00D25209"/>
    <w:rsid w:val="00D2520D"/>
    <w:rsid w:val="00D2539E"/>
    <w:rsid w:val="00D2551B"/>
    <w:rsid w:val="00D25663"/>
    <w:rsid w:val="00D25709"/>
    <w:rsid w:val="00D25729"/>
    <w:rsid w:val="00D257A2"/>
    <w:rsid w:val="00D25800"/>
    <w:rsid w:val="00D2583C"/>
    <w:rsid w:val="00D258D7"/>
    <w:rsid w:val="00D25923"/>
    <w:rsid w:val="00D26048"/>
    <w:rsid w:val="00D2623D"/>
    <w:rsid w:val="00D264DE"/>
    <w:rsid w:val="00D267F6"/>
    <w:rsid w:val="00D268CE"/>
    <w:rsid w:val="00D26999"/>
    <w:rsid w:val="00D269EC"/>
    <w:rsid w:val="00D26AB8"/>
    <w:rsid w:val="00D26B71"/>
    <w:rsid w:val="00D26F18"/>
    <w:rsid w:val="00D2722E"/>
    <w:rsid w:val="00D274FC"/>
    <w:rsid w:val="00D278C9"/>
    <w:rsid w:val="00D27D89"/>
    <w:rsid w:val="00D27E80"/>
    <w:rsid w:val="00D30089"/>
    <w:rsid w:val="00D301FB"/>
    <w:rsid w:val="00D3030E"/>
    <w:rsid w:val="00D304B9"/>
    <w:rsid w:val="00D30C6E"/>
    <w:rsid w:val="00D30C97"/>
    <w:rsid w:val="00D30EAD"/>
    <w:rsid w:val="00D3124C"/>
    <w:rsid w:val="00D313B5"/>
    <w:rsid w:val="00D316B6"/>
    <w:rsid w:val="00D318C5"/>
    <w:rsid w:val="00D31953"/>
    <w:rsid w:val="00D31BAB"/>
    <w:rsid w:val="00D31E2E"/>
    <w:rsid w:val="00D32046"/>
    <w:rsid w:val="00D3223E"/>
    <w:rsid w:val="00D32296"/>
    <w:rsid w:val="00D3256C"/>
    <w:rsid w:val="00D3256E"/>
    <w:rsid w:val="00D32588"/>
    <w:rsid w:val="00D328DB"/>
    <w:rsid w:val="00D32B95"/>
    <w:rsid w:val="00D32E74"/>
    <w:rsid w:val="00D32F11"/>
    <w:rsid w:val="00D33377"/>
    <w:rsid w:val="00D333F4"/>
    <w:rsid w:val="00D3384C"/>
    <w:rsid w:val="00D339D5"/>
    <w:rsid w:val="00D33AB1"/>
    <w:rsid w:val="00D33CB3"/>
    <w:rsid w:val="00D33D6D"/>
    <w:rsid w:val="00D33E2C"/>
    <w:rsid w:val="00D33E3C"/>
    <w:rsid w:val="00D33F77"/>
    <w:rsid w:val="00D3447E"/>
    <w:rsid w:val="00D345B8"/>
    <w:rsid w:val="00D348BA"/>
    <w:rsid w:val="00D34B5E"/>
    <w:rsid w:val="00D3502B"/>
    <w:rsid w:val="00D35342"/>
    <w:rsid w:val="00D35377"/>
    <w:rsid w:val="00D3551F"/>
    <w:rsid w:val="00D3565D"/>
    <w:rsid w:val="00D356A2"/>
    <w:rsid w:val="00D357D0"/>
    <w:rsid w:val="00D3592F"/>
    <w:rsid w:val="00D35B85"/>
    <w:rsid w:val="00D35D6C"/>
    <w:rsid w:val="00D35F9C"/>
    <w:rsid w:val="00D36270"/>
    <w:rsid w:val="00D36290"/>
    <w:rsid w:val="00D363F3"/>
    <w:rsid w:val="00D363F6"/>
    <w:rsid w:val="00D36435"/>
    <w:rsid w:val="00D365BB"/>
    <w:rsid w:val="00D365F1"/>
    <w:rsid w:val="00D3677C"/>
    <w:rsid w:val="00D36AA8"/>
    <w:rsid w:val="00D36F98"/>
    <w:rsid w:val="00D36FBE"/>
    <w:rsid w:val="00D37053"/>
    <w:rsid w:val="00D371FC"/>
    <w:rsid w:val="00D373C6"/>
    <w:rsid w:val="00D37B08"/>
    <w:rsid w:val="00D37B4B"/>
    <w:rsid w:val="00D37CC1"/>
    <w:rsid w:val="00D37DD8"/>
    <w:rsid w:val="00D404E3"/>
    <w:rsid w:val="00D40585"/>
    <w:rsid w:val="00D40839"/>
    <w:rsid w:val="00D409A8"/>
    <w:rsid w:val="00D40D86"/>
    <w:rsid w:val="00D40D96"/>
    <w:rsid w:val="00D40FAA"/>
    <w:rsid w:val="00D412F9"/>
    <w:rsid w:val="00D41453"/>
    <w:rsid w:val="00D41B28"/>
    <w:rsid w:val="00D420E6"/>
    <w:rsid w:val="00D42636"/>
    <w:rsid w:val="00D427E1"/>
    <w:rsid w:val="00D428BE"/>
    <w:rsid w:val="00D42AD9"/>
    <w:rsid w:val="00D42C30"/>
    <w:rsid w:val="00D43123"/>
    <w:rsid w:val="00D4328A"/>
    <w:rsid w:val="00D43388"/>
    <w:rsid w:val="00D43601"/>
    <w:rsid w:val="00D43A08"/>
    <w:rsid w:val="00D43A57"/>
    <w:rsid w:val="00D43C90"/>
    <w:rsid w:val="00D43D7E"/>
    <w:rsid w:val="00D43E6C"/>
    <w:rsid w:val="00D43F6E"/>
    <w:rsid w:val="00D44439"/>
    <w:rsid w:val="00D446D7"/>
    <w:rsid w:val="00D44714"/>
    <w:rsid w:val="00D44D1B"/>
    <w:rsid w:val="00D44D25"/>
    <w:rsid w:val="00D44DD7"/>
    <w:rsid w:val="00D44FDA"/>
    <w:rsid w:val="00D450FB"/>
    <w:rsid w:val="00D45215"/>
    <w:rsid w:val="00D45391"/>
    <w:rsid w:val="00D45405"/>
    <w:rsid w:val="00D456F8"/>
    <w:rsid w:val="00D45C84"/>
    <w:rsid w:val="00D460A4"/>
    <w:rsid w:val="00D465EC"/>
    <w:rsid w:val="00D467CD"/>
    <w:rsid w:val="00D4680A"/>
    <w:rsid w:val="00D46846"/>
    <w:rsid w:val="00D46BB7"/>
    <w:rsid w:val="00D46CF9"/>
    <w:rsid w:val="00D4709E"/>
    <w:rsid w:val="00D473E5"/>
    <w:rsid w:val="00D4795C"/>
    <w:rsid w:val="00D47A12"/>
    <w:rsid w:val="00D47C05"/>
    <w:rsid w:val="00D5018B"/>
    <w:rsid w:val="00D5020D"/>
    <w:rsid w:val="00D505D6"/>
    <w:rsid w:val="00D50793"/>
    <w:rsid w:val="00D50874"/>
    <w:rsid w:val="00D50954"/>
    <w:rsid w:val="00D50B5B"/>
    <w:rsid w:val="00D50D37"/>
    <w:rsid w:val="00D50EE1"/>
    <w:rsid w:val="00D512DA"/>
    <w:rsid w:val="00D5135B"/>
    <w:rsid w:val="00D51395"/>
    <w:rsid w:val="00D513E9"/>
    <w:rsid w:val="00D5152F"/>
    <w:rsid w:val="00D51617"/>
    <w:rsid w:val="00D51664"/>
    <w:rsid w:val="00D51DAD"/>
    <w:rsid w:val="00D51F40"/>
    <w:rsid w:val="00D5228A"/>
    <w:rsid w:val="00D52805"/>
    <w:rsid w:val="00D5292D"/>
    <w:rsid w:val="00D52B41"/>
    <w:rsid w:val="00D52F6D"/>
    <w:rsid w:val="00D52FFA"/>
    <w:rsid w:val="00D53191"/>
    <w:rsid w:val="00D5330B"/>
    <w:rsid w:val="00D53496"/>
    <w:rsid w:val="00D534FE"/>
    <w:rsid w:val="00D53565"/>
    <w:rsid w:val="00D53847"/>
    <w:rsid w:val="00D53952"/>
    <w:rsid w:val="00D53C56"/>
    <w:rsid w:val="00D53C69"/>
    <w:rsid w:val="00D53E50"/>
    <w:rsid w:val="00D5468A"/>
    <w:rsid w:val="00D546DF"/>
    <w:rsid w:val="00D54805"/>
    <w:rsid w:val="00D54CB3"/>
    <w:rsid w:val="00D54E21"/>
    <w:rsid w:val="00D5526B"/>
    <w:rsid w:val="00D55321"/>
    <w:rsid w:val="00D55359"/>
    <w:rsid w:val="00D55400"/>
    <w:rsid w:val="00D554DB"/>
    <w:rsid w:val="00D55632"/>
    <w:rsid w:val="00D55687"/>
    <w:rsid w:val="00D55C33"/>
    <w:rsid w:val="00D5601E"/>
    <w:rsid w:val="00D5636E"/>
    <w:rsid w:val="00D5659F"/>
    <w:rsid w:val="00D565A8"/>
    <w:rsid w:val="00D565B3"/>
    <w:rsid w:val="00D56A27"/>
    <w:rsid w:val="00D5704F"/>
    <w:rsid w:val="00D570B3"/>
    <w:rsid w:val="00D57193"/>
    <w:rsid w:val="00D573B3"/>
    <w:rsid w:val="00D57685"/>
    <w:rsid w:val="00D576DF"/>
    <w:rsid w:val="00D57713"/>
    <w:rsid w:val="00D57EDF"/>
    <w:rsid w:val="00D60097"/>
    <w:rsid w:val="00D601B9"/>
    <w:rsid w:val="00D6027B"/>
    <w:rsid w:val="00D604A1"/>
    <w:rsid w:val="00D60550"/>
    <w:rsid w:val="00D60684"/>
    <w:rsid w:val="00D607B1"/>
    <w:rsid w:val="00D609C1"/>
    <w:rsid w:val="00D60A30"/>
    <w:rsid w:val="00D61232"/>
    <w:rsid w:val="00D61590"/>
    <w:rsid w:val="00D61741"/>
    <w:rsid w:val="00D617D7"/>
    <w:rsid w:val="00D61851"/>
    <w:rsid w:val="00D61BB3"/>
    <w:rsid w:val="00D62358"/>
    <w:rsid w:val="00D627B9"/>
    <w:rsid w:val="00D627C7"/>
    <w:rsid w:val="00D6296F"/>
    <w:rsid w:val="00D62A22"/>
    <w:rsid w:val="00D62CFD"/>
    <w:rsid w:val="00D62DF8"/>
    <w:rsid w:val="00D632F1"/>
    <w:rsid w:val="00D63374"/>
    <w:rsid w:val="00D63396"/>
    <w:rsid w:val="00D63664"/>
    <w:rsid w:val="00D63706"/>
    <w:rsid w:val="00D63733"/>
    <w:rsid w:val="00D63AF6"/>
    <w:rsid w:val="00D63C35"/>
    <w:rsid w:val="00D63D08"/>
    <w:rsid w:val="00D63FB3"/>
    <w:rsid w:val="00D64145"/>
    <w:rsid w:val="00D64431"/>
    <w:rsid w:val="00D64924"/>
    <w:rsid w:val="00D64AE6"/>
    <w:rsid w:val="00D64BCD"/>
    <w:rsid w:val="00D64E6B"/>
    <w:rsid w:val="00D6535D"/>
    <w:rsid w:val="00D657CE"/>
    <w:rsid w:val="00D65A30"/>
    <w:rsid w:val="00D65EA2"/>
    <w:rsid w:val="00D663BB"/>
    <w:rsid w:val="00D668B6"/>
    <w:rsid w:val="00D66979"/>
    <w:rsid w:val="00D66D6B"/>
    <w:rsid w:val="00D67405"/>
    <w:rsid w:val="00D6748B"/>
    <w:rsid w:val="00D676CE"/>
    <w:rsid w:val="00D67B2E"/>
    <w:rsid w:val="00D70897"/>
    <w:rsid w:val="00D70C47"/>
    <w:rsid w:val="00D70D3C"/>
    <w:rsid w:val="00D70DE2"/>
    <w:rsid w:val="00D71308"/>
    <w:rsid w:val="00D7177D"/>
    <w:rsid w:val="00D71963"/>
    <w:rsid w:val="00D71B02"/>
    <w:rsid w:val="00D71D16"/>
    <w:rsid w:val="00D71DE7"/>
    <w:rsid w:val="00D71E40"/>
    <w:rsid w:val="00D71F71"/>
    <w:rsid w:val="00D72138"/>
    <w:rsid w:val="00D72185"/>
    <w:rsid w:val="00D72409"/>
    <w:rsid w:val="00D724AA"/>
    <w:rsid w:val="00D7254A"/>
    <w:rsid w:val="00D72594"/>
    <w:rsid w:val="00D7261E"/>
    <w:rsid w:val="00D7288C"/>
    <w:rsid w:val="00D728E8"/>
    <w:rsid w:val="00D72E00"/>
    <w:rsid w:val="00D730F9"/>
    <w:rsid w:val="00D73298"/>
    <w:rsid w:val="00D733AB"/>
    <w:rsid w:val="00D7362A"/>
    <w:rsid w:val="00D73943"/>
    <w:rsid w:val="00D73980"/>
    <w:rsid w:val="00D7398A"/>
    <w:rsid w:val="00D73A01"/>
    <w:rsid w:val="00D7428E"/>
    <w:rsid w:val="00D744AA"/>
    <w:rsid w:val="00D74A76"/>
    <w:rsid w:val="00D74B6A"/>
    <w:rsid w:val="00D75186"/>
    <w:rsid w:val="00D7542C"/>
    <w:rsid w:val="00D75557"/>
    <w:rsid w:val="00D7596D"/>
    <w:rsid w:val="00D759F3"/>
    <w:rsid w:val="00D75B16"/>
    <w:rsid w:val="00D7611C"/>
    <w:rsid w:val="00D762A4"/>
    <w:rsid w:val="00D7652A"/>
    <w:rsid w:val="00D767EB"/>
    <w:rsid w:val="00D76850"/>
    <w:rsid w:val="00D76867"/>
    <w:rsid w:val="00D76DE3"/>
    <w:rsid w:val="00D76E06"/>
    <w:rsid w:val="00D76E15"/>
    <w:rsid w:val="00D7714C"/>
    <w:rsid w:val="00D772AE"/>
    <w:rsid w:val="00D7763D"/>
    <w:rsid w:val="00D776D5"/>
    <w:rsid w:val="00D776EC"/>
    <w:rsid w:val="00D77A1A"/>
    <w:rsid w:val="00D77C3C"/>
    <w:rsid w:val="00D802F7"/>
    <w:rsid w:val="00D8049B"/>
    <w:rsid w:val="00D808BC"/>
    <w:rsid w:val="00D808C8"/>
    <w:rsid w:val="00D80918"/>
    <w:rsid w:val="00D809CD"/>
    <w:rsid w:val="00D811E6"/>
    <w:rsid w:val="00D81260"/>
    <w:rsid w:val="00D812A7"/>
    <w:rsid w:val="00D813D3"/>
    <w:rsid w:val="00D819C8"/>
    <w:rsid w:val="00D81B14"/>
    <w:rsid w:val="00D81E73"/>
    <w:rsid w:val="00D81EAC"/>
    <w:rsid w:val="00D81FA6"/>
    <w:rsid w:val="00D8252E"/>
    <w:rsid w:val="00D82AB1"/>
    <w:rsid w:val="00D82CB5"/>
    <w:rsid w:val="00D82FEB"/>
    <w:rsid w:val="00D830E4"/>
    <w:rsid w:val="00D834C2"/>
    <w:rsid w:val="00D83820"/>
    <w:rsid w:val="00D839EF"/>
    <w:rsid w:val="00D83EB9"/>
    <w:rsid w:val="00D83FB5"/>
    <w:rsid w:val="00D840EE"/>
    <w:rsid w:val="00D84301"/>
    <w:rsid w:val="00D844BD"/>
    <w:rsid w:val="00D84734"/>
    <w:rsid w:val="00D8489F"/>
    <w:rsid w:val="00D84A27"/>
    <w:rsid w:val="00D84E02"/>
    <w:rsid w:val="00D851B8"/>
    <w:rsid w:val="00D85288"/>
    <w:rsid w:val="00D85391"/>
    <w:rsid w:val="00D853EF"/>
    <w:rsid w:val="00D8543E"/>
    <w:rsid w:val="00D854D5"/>
    <w:rsid w:val="00D85607"/>
    <w:rsid w:val="00D85831"/>
    <w:rsid w:val="00D85998"/>
    <w:rsid w:val="00D85CCB"/>
    <w:rsid w:val="00D85D9F"/>
    <w:rsid w:val="00D861B7"/>
    <w:rsid w:val="00D862DE"/>
    <w:rsid w:val="00D86862"/>
    <w:rsid w:val="00D86F79"/>
    <w:rsid w:val="00D87671"/>
    <w:rsid w:val="00D87935"/>
    <w:rsid w:val="00D87B58"/>
    <w:rsid w:val="00D87C5A"/>
    <w:rsid w:val="00D87EDB"/>
    <w:rsid w:val="00D902C0"/>
    <w:rsid w:val="00D90519"/>
    <w:rsid w:val="00D90ACC"/>
    <w:rsid w:val="00D90B17"/>
    <w:rsid w:val="00D90B74"/>
    <w:rsid w:val="00D90D2A"/>
    <w:rsid w:val="00D90DAE"/>
    <w:rsid w:val="00D90DCA"/>
    <w:rsid w:val="00D91208"/>
    <w:rsid w:val="00D91214"/>
    <w:rsid w:val="00D91338"/>
    <w:rsid w:val="00D9139C"/>
    <w:rsid w:val="00D914DA"/>
    <w:rsid w:val="00D91865"/>
    <w:rsid w:val="00D91E36"/>
    <w:rsid w:val="00D91EC2"/>
    <w:rsid w:val="00D922AA"/>
    <w:rsid w:val="00D922F4"/>
    <w:rsid w:val="00D9253C"/>
    <w:rsid w:val="00D9324B"/>
    <w:rsid w:val="00D93665"/>
    <w:rsid w:val="00D93BD6"/>
    <w:rsid w:val="00D93D09"/>
    <w:rsid w:val="00D945D7"/>
    <w:rsid w:val="00D947E9"/>
    <w:rsid w:val="00D94DD3"/>
    <w:rsid w:val="00D94F39"/>
    <w:rsid w:val="00D9503C"/>
    <w:rsid w:val="00D958A3"/>
    <w:rsid w:val="00D95965"/>
    <w:rsid w:val="00D95BBA"/>
    <w:rsid w:val="00D95F10"/>
    <w:rsid w:val="00D95FF7"/>
    <w:rsid w:val="00D96004"/>
    <w:rsid w:val="00D961E9"/>
    <w:rsid w:val="00D96271"/>
    <w:rsid w:val="00D9645F"/>
    <w:rsid w:val="00D9652A"/>
    <w:rsid w:val="00D970A1"/>
    <w:rsid w:val="00D97614"/>
    <w:rsid w:val="00D976A4"/>
    <w:rsid w:val="00D97ED1"/>
    <w:rsid w:val="00DA0146"/>
    <w:rsid w:val="00DA016F"/>
    <w:rsid w:val="00DA0993"/>
    <w:rsid w:val="00DA0F1E"/>
    <w:rsid w:val="00DA1023"/>
    <w:rsid w:val="00DA126E"/>
    <w:rsid w:val="00DA1313"/>
    <w:rsid w:val="00DA1361"/>
    <w:rsid w:val="00DA1584"/>
    <w:rsid w:val="00DA171C"/>
    <w:rsid w:val="00DA184C"/>
    <w:rsid w:val="00DA18B6"/>
    <w:rsid w:val="00DA1969"/>
    <w:rsid w:val="00DA1CA3"/>
    <w:rsid w:val="00DA1CE6"/>
    <w:rsid w:val="00DA2021"/>
    <w:rsid w:val="00DA20F8"/>
    <w:rsid w:val="00DA21F3"/>
    <w:rsid w:val="00DA2AF9"/>
    <w:rsid w:val="00DA2CCD"/>
    <w:rsid w:val="00DA2DC0"/>
    <w:rsid w:val="00DA36B7"/>
    <w:rsid w:val="00DA37DA"/>
    <w:rsid w:val="00DA381D"/>
    <w:rsid w:val="00DA3C29"/>
    <w:rsid w:val="00DA3C6E"/>
    <w:rsid w:val="00DA3F43"/>
    <w:rsid w:val="00DA3F4F"/>
    <w:rsid w:val="00DA3FA6"/>
    <w:rsid w:val="00DA4270"/>
    <w:rsid w:val="00DA4448"/>
    <w:rsid w:val="00DA4AEF"/>
    <w:rsid w:val="00DA4BD4"/>
    <w:rsid w:val="00DA52CB"/>
    <w:rsid w:val="00DA536D"/>
    <w:rsid w:val="00DA53E3"/>
    <w:rsid w:val="00DA57AD"/>
    <w:rsid w:val="00DA5869"/>
    <w:rsid w:val="00DA5AF6"/>
    <w:rsid w:val="00DA60BE"/>
    <w:rsid w:val="00DA61DB"/>
    <w:rsid w:val="00DA6630"/>
    <w:rsid w:val="00DA6A85"/>
    <w:rsid w:val="00DA6E42"/>
    <w:rsid w:val="00DA6E65"/>
    <w:rsid w:val="00DA6EC8"/>
    <w:rsid w:val="00DA7154"/>
    <w:rsid w:val="00DA71F7"/>
    <w:rsid w:val="00DA728A"/>
    <w:rsid w:val="00DA7322"/>
    <w:rsid w:val="00DA739F"/>
    <w:rsid w:val="00DA747C"/>
    <w:rsid w:val="00DA75A7"/>
    <w:rsid w:val="00DA7803"/>
    <w:rsid w:val="00DA7869"/>
    <w:rsid w:val="00DA7C12"/>
    <w:rsid w:val="00DA7CAC"/>
    <w:rsid w:val="00DB0211"/>
    <w:rsid w:val="00DB0540"/>
    <w:rsid w:val="00DB07A8"/>
    <w:rsid w:val="00DB082E"/>
    <w:rsid w:val="00DB0853"/>
    <w:rsid w:val="00DB08B9"/>
    <w:rsid w:val="00DB091B"/>
    <w:rsid w:val="00DB094E"/>
    <w:rsid w:val="00DB0BB5"/>
    <w:rsid w:val="00DB0C24"/>
    <w:rsid w:val="00DB0CF2"/>
    <w:rsid w:val="00DB11C9"/>
    <w:rsid w:val="00DB13D0"/>
    <w:rsid w:val="00DB16E9"/>
    <w:rsid w:val="00DB182A"/>
    <w:rsid w:val="00DB2006"/>
    <w:rsid w:val="00DB2044"/>
    <w:rsid w:val="00DB2251"/>
    <w:rsid w:val="00DB22F7"/>
    <w:rsid w:val="00DB2777"/>
    <w:rsid w:val="00DB3370"/>
    <w:rsid w:val="00DB33DD"/>
    <w:rsid w:val="00DB359C"/>
    <w:rsid w:val="00DB391C"/>
    <w:rsid w:val="00DB3A0D"/>
    <w:rsid w:val="00DB3AC8"/>
    <w:rsid w:val="00DB478C"/>
    <w:rsid w:val="00DB48BC"/>
    <w:rsid w:val="00DB49BC"/>
    <w:rsid w:val="00DB4CBD"/>
    <w:rsid w:val="00DB57A2"/>
    <w:rsid w:val="00DB5B03"/>
    <w:rsid w:val="00DB5B9F"/>
    <w:rsid w:val="00DB6743"/>
    <w:rsid w:val="00DB67D7"/>
    <w:rsid w:val="00DB6910"/>
    <w:rsid w:val="00DB6932"/>
    <w:rsid w:val="00DB69BF"/>
    <w:rsid w:val="00DB707E"/>
    <w:rsid w:val="00DB7388"/>
    <w:rsid w:val="00DB7407"/>
    <w:rsid w:val="00DB7431"/>
    <w:rsid w:val="00DB74CB"/>
    <w:rsid w:val="00DB74D2"/>
    <w:rsid w:val="00DB75B5"/>
    <w:rsid w:val="00DB7838"/>
    <w:rsid w:val="00DB7D2D"/>
    <w:rsid w:val="00DC0206"/>
    <w:rsid w:val="00DC021B"/>
    <w:rsid w:val="00DC0245"/>
    <w:rsid w:val="00DC0444"/>
    <w:rsid w:val="00DC0593"/>
    <w:rsid w:val="00DC084F"/>
    <w:rsid w:val="00DC090F"/>
    <w:rsid w:val="00DC0D8C"/>
    <w:rsid w:val="00DC1104"/>
    <w:rsid w:val="00DC131C"/>
    <w:rsid w:val="00DC1352"/>
    <w:rsid w:val="00DC13DA"/>
    <w:rsid w:val="00DC142A"/>
    <w:rsid w:val="00DC1470"/>
    <w:rsid w:val="00DC19C1"/>
    <w:rsid w:val="00DC1C66"/>
    <w:rsid w:val="00DC1D65"/>
    <w:rsid w:val="00DC1E67"/>
    <w:rsid w:val="00DC201E"/>
    <w:rsid w:val="00DC211B"/>
    <w:rsid w:val="00DC22C9"/>
    <w:rsid w:val="00DC2ABA"/>
    <w:rsid w:val="00DC2F01"/>
    <w:rsid w:val="00DC2FB7"/>
    <w:rsid w:val="00DC3167"/>
    <w:rsid w:val="00DC3488"/>
    <w:rsid w:val="00DC34BA"/>
    <w:rsid w:val="00DC38DA"/>
    <w:rsid w:val="00DC3A0D"/>
    <w:rsid w:val="00DC3C44"/>
    <w:rsid w:val="00DC3CCF"/>
    <w:rsid w:val="00DC3CD8"/>
    <w:rsid w:val="00DC3E99"/>
    <w:rsid w:val="00DC46E5"/>
    <w:rsid w:val="00DC4A6C"/>
    <w:rsid w:val="00DC4BCF"/>
    <w:rsid w:val="00DC52D5"/>
    <w:rsid w:val="00DC5479"/>
    <w:rsid w:val="00DC572B"/>
    <w:rsid w:val="00DC5845"/>
    <w:rsid w:val="00DC5938"/>
    <w:rsid w:val="00DC5CC9"/>
    <w:rsid w:val="00DC5D6E"/>
    <w:rsid w:val="00DC5FEE"/>
    <w:rsid w:val="00DC643E"/>
    <w:rsid w:val="00DC6720"/>
    <w:rsid w:val="00DC68F9"/>
    <w:rsid w:val="00DC6AD8"/>
    <w:rsid w:val="00DC6FAC"/>
    <w:rsid w:val="00DC7022"/>
    <w:rsid w:val="00DC7131"/>
    <w:rsid w:val="00DC7167"/>
    <w:rsid w:val="00DC71EC"/>
    <w:rsid w:val="00DC759A"/>
    <w:rsid w:val="00DC75DF"/>
    <w:rsid w:val="00DC7C35"/>
    <w:rsid w:val="00DC7E30"/>
    <w:rsid w:val="00DC7E69"/>
    <w:rsid w:val="00DD0028"/>
    <w:rsid w:val="00DD0305"/>
    <w:rsid w:val="00DD04B2"/>
    <w:rsid w:val="00DD15A5"/>
    <w:rsid w:val="00DD15FA"/>
    <w:rsid w:val="00DD16C2"/>
    <w:rsid w:val="00DD17DF"/>
    <w:rsid w:val="00DD19BE"/>
    <w:rsid w:val="00DD1A23"/>
    <w:rsid w:val="00DD1BA6"/>
    <w:rsid w:val="00DD1ED2"/>
    <w:rsid w:val="00DD20EB"/>
    <w:rsid w:val="00DD2171"/>
    <w:rsid w:val="00DD2189"/>
    <w:rsid w:val="00DD21DA"/>
    <w:rsid w:val="00DD238C"/>
    <w:rsid w:val="00DD23B3"/>
    <w:rsid w:val="00DD2407"/>
    <w:rsid w:val="00DD2506"/>
    <w:rsid w:val="00DD27B6"/>
    <w:rsid w:val="00DD28FB"/>
    <w:rsid w:val="00DD2981"/>
    <w:rsid w:val="00DD2AD8"/>
    <w:rsid w:val="00DD328D"/>
    <w:rsid w:val="00DD32E7"/>
    <w:rsid w:val="00DD3808"/>
    <w:rsid w:val="00DD390F"/>
    <w:rsid w:val="00DD3B41"/>
    <w:rsid w:val="00DD3C98"/>
    <w:rsid w:val="00DD4019"/>
    <w:rsid w:val="00DD42E6"/>
    <w:rsid w:val="00DD47FF"/>
    <w:rsid w:val="00DD4864"/>
    <w:rsid w:val="00DD4C47"/>
    <w:rsid w:val="00DD4F44"/>
    <w:rsid w:val="00DD4F7F"/>
    <w:rsid w:val="00DD4FC5"/>
    <w:rsid w:val="00DD51B2"/>
    <w:rsid w:val="00DD5964"/>
    <w:rsid w:val="00DD5BE3"/>
    <w:rsid w:val="00DD5C4B"/>
    <w:rsid w:val="00DD5F97"/>
    <w:rsid w:val="00DD608E"/>
    <w:rsid w:val="00DD613D"/>
    <w:rsid w:val="00DD65FF"/>
    <w:rsid w:val="00DD68D0"/>
    <w:rsid w:val="00DD7210"/>
    <w:rsid w:val="00DD7568"/>
    <w:rsid w:val="00DD7690"/>
    <w:rsid w:val="00DD7728"/>
    <w:rsid w:val="00DD794B"/>
    <w:rsid w:val="00DD79F0"/>
    <w:rsid w:val="00DD7A10"/>
    <w:rsid w:val="00DD7AB2"/>
    <w:rsid w:val="00DD7DC4"/>
    <w:rsid w:val="00DD7EA8"/>
    <w:rsid w:val="00DE00F3"/>
    <w:rsid w:val="00DE042C"/>
    <w:rsid w:val="00DE0494"/>
    <w:rsid w:val="00DE0938"/>
    <w:rsid w:val="00DE0B09"/>
    <w:rsid w:val="00DE0C2A"/>
    <w:rsid w:val="00DE0E6C"/>
    <w:rsid w:val="00DE102B"/>
    <w:rsid w:val="00DE143A"/>
    <w:rsid w:val="00DE14A2"/>
    <w:rsid w:val="00DE17ED"/>
    <w:rsid w:val="00DE1CB7"/>
    <w:rsid w:val="00DE1EEC"/>
    <w:rsid w:val="00DE1F2E"/>
    <w:rsid w:val="00DE21F7"/>
    <w:rsid w:val="00DE274C"/>
    <w:rsid w:val="00DE2832"/>
    <w:rsid w:val="00DE2BBA"/>
    <w:rsid w:val="00DE2E2E"/>
    <w:rsid w:val="00DE2F8D"/>
    <w:rsid w:val="00DE3354"/>
    <w:rsid w:val="00DE3629"/>
    <w:rsid w:val="00DE370F"/>
    <w:rsid w:val="00DE39D2"/>
    <w:rsid w:val="00DE3D99"/>
    <w:rsid w:val="00DE3F3C"/>
    <w:rsid w:val="00DE4535"/>
    <w:rsid w:val="00DE455B"/>
    <w:rsid w:val="00DE4561"/>
    <w:rsid w:val="00DE4656"/>
    <w:rsid w:val="00DE48AA"/>
    <w:rsid w:val="00DE4D20"/>
    <w:rsid w:val="00DE4FA6"/>
    <w:rsid w:val="00DE51FF"/>
    <w:rsid w:val="00DE559B"/>
    <w:rsid w:val="00DE5761"/>
    <w:rsid w:val="00DE57E3"/>
    <w:rsid w:val="00DE5C16"/>
    <w:rsid w:val="00DE5D12"/>
    <w:rsid w:val="00DE5E3A"/>
    <w:rsid w:val="00DE5FDC"/>
    <w:rsid w:val="00DE62AA"/>
    <w:rsid w:val="00DE62CD"/>
    <w:rsid w:val="00DE6678"/>
    <w:rsid w:val="00DE6770"/>
    <w:rsid w:val="00DE67BF"/>
    <w:rsid w:val="00DE6B4C"/>
    <w:rsid w:val="00DE6BBB"/>
    <w:rsid w:val="00DE6BFF"/>
    <w:rsid w:val="00DE7096"/>
    <w:rsid w:val="00DE72C2"/>
    <w:rsid w:val="00DE7391"/>
    <w:rsid w:val="00DE7567"/>
    <w:rsid w:val="00DE7894"/>
    <w:rsid w:val="00DE7A97"/>
    <w:rsid w:val="00DE7BEC"/>
    <w:rsid w:val="00DE7E7A"/>
    <w:rsid w:val="00DE7EFB"/>
    <w:rsid w:val="00DF02F3"/>
    <w:rsid w:val="00DF0397"/>
    <w:rsid w:val="00DF0458"/>
    <w:rsid w:val="00DF0A94"/>
    <w:rsid w:val="00DF0D2E"/>
    <w:rsid w:val="00DF0EBC"/>
    <w:rsid w:val="00DF0EEF"/>
    <w:rsid w:val="00DF1146"/>
    <w:rsid w:val="00DF1289"/>
    <w:rsid w:val="00DF18BD"/>
    <w:rsid w:val="00DF1A98"/>
    <w:rsid w:val="00DF1AD6"/>
    <w:rsid w:val="00DF1BBF"/>
    <w:rsid w:val="00DF1C7B"/>
    <w:rsid w:val="00DF1F50"/>
    <w:rsid w:val="00DF21F6"/>
    <w:rsid w:val="00DF221D"/>
    <w:rsid w:val="00DF25BF"/>
    <w:rsid w:val="00DF2672"/>
    <w:rsid w:val="00DF280F"/>
    <w:rsid w:val="00DF2CE9"/>
    <w:rsid w:val="00DF3511"/>
    <w:rsid w:val="00DF3672"/>
    <w:rsid w:val="00DF36BF"/>
    <w:rsid w:val="00DF3747"/>
    <w:rsid w:val="00DF41EC"/>
    <w:rsid w:val="00DF426F"/>
    <w:rsid w:val="00DF4304"/>
    <w:rsid w:val="00DF4506"/>
    <w:rsid w:val="00DF458B"/>
    <w:rsid w:val="00DF49CF"/>
    <w:rsid w:val="00DF4C43"/>
    <w:rsid w:val="00DF4D71"/>
    <w:rsid w:val="00DF4FDC"/>
    <w:rsid w:val="00DF500E"/>
    <w:rsid w:val="00DF514E"/>
    <w:rsid w:val="00DF527B"/>
    <w:rsid w:val="00DF5806"/>
    <w:rsid w:val="00DF59D4"/>
    <w:rsid w:val="00DF5A64"/>
    <w:rsid w:val="00DF5D08"/>
    <w:rsid w:val="00DF6058"/>
    <w:rsid w:val="00DF62B4"/>
    <w:rsid w:val="00DF6497"/>
    <w:rsid w:val="00DF6B49"/>
    <w:rsid w:val="00DF6BA6"/>
    <w:rsid w:val="00DF6BAF"/>
    <w:rsid w:val="00DF6DA3"/>
    <w:rsid w:val="00DF6E60"/>
    <w:rsid w:val="00DF6F6E"/>
    <w:rsid w:val="00DF723A"/>
    <w:rsid w:val="00DF7539"/>
    <w:rsid w:val="00DF78FD"/>
    <w:rsid w:val="00DF7C68"/>
    <w:rsid w:val="00DF7FA1"/>
    <w:rsid w:val="00E003AD"/>
    <w:rsid w:val="00E004F8"/>
    <w:rsid w:val="00E00BD3"/>
    <w:rsid w:val="00E00E04"/>
    <w:rsid w:val="00E010EE"/>
    <w:rsid w:val="00E0156F"/>
    <w:rsid w:val="00E01C4C"/>
    <w:rsid w:val="00E01CFC"/>
    <w:rsid w:val="00E023BD"/>
    <w:rsid w:val="00E024CF"/>
    <w:rsid w:val="00E0259F"/>
    <w:rsid w:val="00E025CE"/>
    <w:rsid w:val="00E0260B"/>
    <w:rsid w:val="00E02D64"/>
    <w:rsid w:val="00E02E08"/>
    <w:rsid w:val="00E0300B"/>
    <w:rsid w:val="00E035D0"/>
    <w:rsid w:val="00E038EE"/>
    <w:rsid w:val="00E03B97"/>
    <w:rsid w:val="00E03F2F"/>
    <w:rsid w:val="00E040DA"/>
    <w:rsid w:val="00E04286"/>
    <w:rsid w:val="00E0435F"/>
    <w:rsid w:val="00E043A6"/>
    <w:rsid w:val="00E04403"/>
    <w:rsid w:val="00E04433"/>
    <w:rsid w:val="00E0461A"/>
    <w:rsid w:val="00E0467E"/>
    <w:rsid w:val="00E04B8B"/>
    <w:rsid w:val="00E04F92"/>
    <w:rsid w:val="00E0503D"/>
    <w:rsid w:val="00E05067"/>
    <w:rsid w:val="00E059A8"/>
    <w:rsid w:val="00E05B54"/>
    <w:rsid w:val="00E05C6D"/>
    <w:rsid w:val="00E05D76"/>
    <w:rsid w:val="00E05FA1"/>
    <w:rsid w:val="00E06021"/>
    <w:rsid w:val="00E068CB"/>
    <w:rsid w:val="00E06BB9"/>
    <w:rsid w:val="00E06E01"/>
    <w:rsid w:val="00E0707A"/>
    <w:rsid w:val="00E073DE"/>
    <w:rsid w:val="00E07652"/>
    <w:rsid w:val="00E077D7"/>
    <w:rsid w:val="00E07915"/>
    <w:rsid w:val="00E07A24"/>
    <w:rsid w:val="00E07AB9"/>
    <w:rsid w:val="00E07B71"/>
    <w:rsid w:val="00E07D76"/>
    <w:rsid w:val="00E103E7"/>
    <w:rsid w:val="00E1048C"/>
    <w:rsid w:val="00E106F4"/>
    <w:rsid w:val="00E10832"/>
    <w:rsid w:val="00E10F0F"/>
    <w:rsid w:val="00E1150F"/>
    <w:rsid w:val="00E1157A"/>
    <w:rsid w:val="00E11A6F"/>
    <w:rsid w:val="00E11C6E"/>
    <w:rsid w:val="00E11CB6"/>
    <w:rsid w:val="00E124F2"/>
    <w:rsid w:val="00E12D8E"/>
    <w:rsid w:val="00E12E12"/>
    <w:rsid w:val="00E131C3"/>
    <w:rsid w:val="00E134A7"/>
    <w:rsid w:val="00E13F1C"/>
    <w:rsid w:val="00E13FDB"/>
    <w:rsid w:val="00E13FF9"/>
    <w:rsid w:val="00E1423E"/>
    <w:rsid w:val="00E14341"/>
    <w:rsid w:val="00E143B7"/>
    <w:rsid w:val="00E1443F"/>
    <w:rsid w:val="00E145BE"/>
    <w:rsid w:val="00E14653"/>
    <w:rsid w:val="00E146C9"/>
    <w:rsid w:val="00E149C2"/>
    <w:rsid w:val="00E14A53"/>
    <w:rsid w:val="00E14BEF"/>
    <w:rsid w:val="00E14DB1"/>
    <w:rsid w:val="00E151C9"/>
    <w:rsid w:val="00E1553E"/>
    <w:rsid w:val="00E15593"/>
    <w:rsid w:val="00E15700"/>
    <w:rsid w:val="00E15756"/>
    <w:rsid w:val="00E1583B"/>
    <w:rsid w:val="00E15B2B"/>
    <w:rsid w:val="00E15B8D"/>
    <w:rsid w:val="00E15BE1"/>
    <w:rsid w:val="00E15F1A"/>
    <w:rsid w:val="00E16206"/>
    <w:rsid w:val="00E162EA"/>
    <w:rsid w:val="00E1648C"/>
    <w:rsid w:val="00E165BA"/>
    <w:rsid w:val="00E166E9"/>
    <w:rsid w:val="00E16B6C"/>
    <w:rsid w:val="00E16E4D"/>
    <w:rsid w:val="00E173EF"/>
    <w:rsid w:val="00E178A1"/>
    <w:rsid w:val="00E178E9"/>
    <w:rsid w:val="00E17BE0"/>
    <w:rsid w:val="00E17CDC"/>
    <w:rsid w:val="00E17DD3"/>
    <w:rsid w:val="00E17E70"/>
    <w:rsid w:val="00E20000"/>
    <w:rsid w:val="00E200FB"/>
    <w:rsid w:val="00E201BF"/>
    <w:rsid w:val="00E20BB7"/>
    <w:rsid w:val="00E20C8C"/>
    <w:rsid w:val="00E21019"/>
    <w:rsid w:val="00E215B6"/>
    <w:rsid w:val="00E21ABC"/>
    <w:rsid w:val="00E21AFF"/>
    <w:rsid w:val="00E21D75"/>
    <w:rsid w:val="00E21E39"/>
    <w:rsid w:val="00E21E4B"/>
    <w:rsid w:val="00E22167"/>
    <w:rsid w:val="00E221FA"/>
    <w:rsid w:val="00E22760"/>
    <w:rsid w:val="00E2285A"/>
    <w:rsid w:val="00E22AF2"/>
    <w:rsid w:val="00E22C61"/>
    <w:rsid w:val="00E22CE8"/>
    <w:rsid w:val="00E22D7F"/>
    <w:rsid w:val="00E22E23"/>
    <w:rsid w:val="00E22F86"/>
    <w:rsid w:val="00E2348C"/>
    <w:rsid w:val="00E23781"/>
    <w:rsid w:val="00E237A7"/>
    <w:rsid w:val="00E237CC"/>
    <w:rsid w:val="00E238BC"/>
    <w:rsid w:val="00E23BC0"/>
    <w:rsid w:val="00E23C43"/>
    <w:rsid w:val="00E23E53"/>
    <w:rsid w:val="00E243DE"/>
    <w:rsid w:val="00E245C0"/>
    <w:rsid w:val="00E249A4"/>
    <w:rsid w:val="00E24B28"/>
    <w:rsid w:val="00E24B58"/>
    <w:rsid w:val="00E24B7F"/>
    <w:rsid w:val="00E24E9C"/>
    <w:rsid w:val="00E24EC1"/>
    <w:rsid w:val="00E25189"/>
    <w:rsid w:val="00E251FF"/>
    <w:rsid w:val="00E25492"/>
    <w:rsid w:val="00E256CB"/>
    <w:rsid w:val="00E25800"/>
    <w:rsid w:val="00E25D2F"/>
    <w:rsid w:val="00E25D6A"/>
    <w:rsid w:val="00E264F8"/>
    <w:rsid w:val="00E265AD"/>
    <w:rsid w:val="00E266B9"/>
    <w:rsid w:val="00E26861"/>
    <w:rsid w:val="00E268B5"/>
    <w:rsid w:val="00E26A8D"/>
    <w:rsid w:val="00E270E7"/>
    <w:rsid w:val="00E27342"/>
    <w:rsid w:val="00E274A8"/>
    <w:rsid w:val="00E274B4"/>
    <w:rsid w:val="00E276BC"/>
    <w:rsid w:val="00E2770D"/>
    <w:rsid w:val="00E279E6"/>
    <w:rsid w:val="00E27BA6"/>
    <w:rsid w:val="00E27C10"/>
    <w:rsid w:val="00E27E2C"/>
    <w:rsid w:val="00E27F57"/>
    <w:rsid w:val="00E27FE9"/>
    <w:rsid w:val="00E3038D"/>
    <w:rsid w:val="00E30455"/>
    <w:rsid w:val="00E3059B"/>
    <w:rsid w:val="00E306DF"/>
    <w:rsid w:val="00E3085C"/>
    <w:rsid w:val="00E30AF0"/>
    <w:rsid w:val="00E311F8"/>
    <w:rsid w:val="00E3129C"/>
    <w:rsid w:val="00E312A3"/>
    <w:rsid w:val="00E3140E"/>
    <w:rsid w:val="00E31414"/>
    <w:rsid w:val="00E31913"/>
    <w:rsid w:val="00E31B7A"/>
    <w:rsid w:val="00E31C16"/>
    <w:rsid w:val="00E31C1F"/>
    <w:rsid w:val="00E31CE3"/>
    <w:rsid w:val="00E31F85"/>
    <w:rsid w:val="00E3202B"/>
    <w:rsid w:val="00E320FB"/>
    <w:rsid w:val="00E32327"/>
    <w:rsid w:val="00E3232D"/>
    <w:rsid w:val="00E32342"/>
    <w:rsid w:val="00E327AB"/>
    <w:rsid w:val="00E32D33"/>
    <w:rsid w:val="00E33045"/>
    <w:rsid w:val="00E330C9"/>
    <w:rsid w:val="00E33A2F"/>
    <w:rsid w:val="00E33A5F"/>
    <w:rsid w:val="00E33FD2"/>
    <w:rsid w:val="00E341EE"/>
    <w:rsid w:val="00E3424D"/>
    <w:rsid w:val="00E34404"/>
    <w:rsid w:val="00E345B1"/>
    <w:rsid w:val="00E34749"/>
    <w:rsid w:val="00E34909"/>
    <w:rsid w:val="00E3495A"/>
    <w:rsid w:val="00E3529F"/>
    <w:rsid w:val="00E35421"/>
    <w:rsid w:val="00E35778"/>
    <w:rsid w:val="00E35B82"/>
    <w:rsid w:val="00E36220"/>
    <w:rsid w:val="00E36306"/>
    <w:rsid w:val="00E365C7"/>
    <w:rsid w:val="00E3662D"/>
    <w:rsid w:val="00E3688A"/>
    <w:rsid w:val="00E36946"/>
    <w:rsid w:val="00E36E3B"/>
    <w:rsid w:val="00E36EBD"/>
    <w:rsid w:val="00E37199"/>
    <w:rsid w:val="00E375F5"/>
    <w:rsid w:val="00E37955"/>
    <w:rsid w:val="00E37F41"/>
    <w:rsid w:val="00E400E5"/>
    <w:rsid w:val="00E4015A"/>
    <w:rsid w:val="00E40232"/>
    <w:rsid w:val="00E4069B"/>
    <w:rsid w:val="00E406E1"/>
    <w:rsid w:val="00E40C42"/>
    <w:rsid w:val="00E40CE5"/>
    <w:rsid w:val="00E40EE9"/>
    <w:rsid w:val="00E410C8"/>
    <w:rsid w:val="00E412F2"/>
    <w:rsid w:val="00E4139F"/>
    <w:rsid w:val="00E41613"/>
    <w:rsid w:val="00E416AF"/>
    <w:rsid w:val="00E41B78"/>
    <w:rsid w:val="00E41CBA"/>
    <w:rsid w:val="00E41CE4"/>
    <w:rsid w:val="00E41D21"/>
    <w:rsid w:val="00E41D31"/>
    <w:rsid w:val="00E41D72"/>
    <w:rsid w:val="00E425EA"/>
    <w:rsid w:val="00E425F9"/>
    <w:rsid w:val="00E428CA"/>
    <w:rsid w:val="00E4291F"/>
    <w:rsid w:val="00E42E08"/>
    <w:rsid w:val="00E4308C"/>
    <w:rsid w:val="00E430EA"/>
    <w:rsid w:val="00E431F2"/>
    <w:rsid w:val="00E436B9"/>
    <w:rsid w:val="00E437BF"/>
    <w:rsid w:val="00E44023"/>
    <w:rsid w:val="00E443B4"/>
    <w:rsid w:val="00E443B7"/>
    <w:rsid w:val="00E4487C"/>
    <w:rsid w:val="00E44E7B"/>
    <w:rsid w:val="00E451EE"/>
    <w:rsid w:val="00E455A6"/>
    <w:rsid w:val="00E45627"/>
    <w:rsid w:val="00E456A1"/>
    <w:rsid w:val="00E45782"/>
    <w:rsid w:val="00E45E11"/>
    <w:rsid w:val="00E45FCB"/>
    <w:rsid w:val="00E46058"/>
    <w:rsid w:val="00E460FC"/>
    <w:rsid w:val="00E4620E"/>
    <w:rsid w:val="00E46301"/>
    <w:rsid w:val="00E465A9"/>
    <w:rsid w:val="00E46755"/>
    <w:rsid w:val="00E467D0"/>
    <w:rsid w:val="00E46D16"/>
    <w:rsid w:val="00E46FEF"/>
    <w:rsid w:val="00E47185"/>
    <w:rsid w:val="00E472B5"/>
    <w:rsid w:val="00E475C6"/>
    <w:rsid w:val="00E4779C"/>
    <w:rsid w:val="00E478BC"/>
    <w:rsid w:val="00E47958"/>
    <w:rsid w:val="00E47B0D"/>
    <w:rsid w:val="00E47B70"/>
    <w:rsid w:val="00E503D8"/>
    <w:rsid w:val="00E5061E"/>
    <w:rsid w:val="00E50B5B"/>
    <w:rsid w:val="00E50C70"/>
    <w:rsid w:val="00E50F38"/>
    <w:rsid w:val="00E5116E"/>
    <w:rsid w:val="00E51428"/>
    <w:rsid w:val="00E51820"/>
    <w:rsid w:val="00E518A0"/>
    <w:rsid w:val="00E5193C"/>
    <w:rsid w:val="00E51B4C"/>
    <w:rsid w:val="00E51C23"/>
    <w:rsid w:val="00E51D5E"/>
    <w:rsid w:val="00E51E3F"/>
    <w:rsid w:val="00E5201A"/>
    <w:rsid w:val="00E52536"/>
    <w:rsid w:val="00E52795"/>
    <w:rsid w:val="00E5288D"/>
    <w:rsid w:val="00E52932"/>
    <w:rsid w:val="00E529E7"/>
    <w:rsid w:val="00E52AE6"/>
    <w:rsid w:val="00E52B50"/>
    <w:rsid w:val="00E52BD4"/>
    <w:rsid w:val="00E52C81"/>
    <w:rsid w:val="00E538A6"/>
    <w:rsid w:val="00E538DD"/>
    <w:rsid w:val="00E53B04"/>
    <w:rsid w:val="00E53FE0"/>
    <w:rsid w:val="00E54052"/>
    <w:rsid w:val="00E54061"/>
    <w:rsid w:val="00E5437A"/>
    <w:rsid w:val="00E546A4"/>
    <w:rsid w:val="00E547A4"/>
    <w:rsid w:val="00E547AC"/>
    <w:rsid w:val="00E5482C"/>
    <w:rsid w:val="00E54ADB"/>
    <w:rsid w:val="00E54AF7"/>
    <w:rsid w:val="00E54D68"/>
    <w:rsid w:val="00E5509D"/>
    <w:rsid w:val="00E550DE"/>
    <w:rsid w:val="00E550EC"/>
    <w:rsid w:val="00E55536"/>
    <w:rsid w:val="00E557AC"/>
    <w:rsid w:val="00E55955"/>
    <w:rsid w:val="00E55E97"/>
    <w:rsid w:val="00E5663A"/>
    <w:rsid w:val="00E5688B"/>
    <w:rsid w:val="00E56ABA"/>
    <w:rsid w:val="00E56B75"/>
    <w:rsid w:val="00E56C73"/>
    <w:rsid w:val="00E5703B"/>
    <w:rsid w:val="00E57246"/>
    <w:rsid w:val="00E57284"/>
    <w:rsid w:val="00E57434"/>
    <w:rsid w:val="00E5768C"/>
    <w:rsid w:val="00E57E12"/>
    <w:rsid w:val="00E57EB4"/>
    <w:rsid w:val="00E57F02"/>
    <w:rsid w:val="00E60130"/>
    <w:rsid w:val="00E6075D"/>
    <w:rsid w:val="00E608A1"/>
    <w:rsid w:val="00E611A2"/>
    <w:rsid w:val="00E612DB"/>
    <w:rsid w:val="00E6156E"/>
    <w:rsid w:val="00E61786"/>
    <w:rsid w:val="00E61CC5"/>
    <w:rsid w:val="00E6201C"/>
    <w:rsid w:val="00E620D9"/>
    <w:rsid w:val="00E627C0"/>
    <w:rsid w:val="00E628BA"/>
    <w:rsid w:val="00E628CD"/>
    <w:rsid w:val="00E628E0"/>
    <w:rsid w:val="00E62BAC"/>
    <w:rsid w:val="00E62C18"/>
    <w:rsid w:val="00E62C78"/>
    <w:rsid w:val="00E62D15"/>
    <w:rsid w:val="00E630D2"/>
    <w:rsid w:val="00E63145"/>
    <w:rsid w:val="00E63182"/>
    <w:rsid w:val="00E6333C"/>
    <w:rsid w:val="00E633CC"/>
    <w:rsid w:val="00E63698"/>
    <w:rsid w:val="00E63A05"/>
    <w:rsid w:val="00E63BC3"/>
    <w:rsid w:val="00E6412B"/>
    <w:rsid w:val="00E6424E"/>
    <w:rsid w:val="00E642EA"/>
    <w:rsid w:val="00E643DA"/>
    <w:rsid w:val="00E64567"/>
    <w:rsid w:val="00E6460C"/>
    <w:rsid w:val="00E6471B"/>
    <w:rsid w:val="00E649C7"/>
    <w:rsid w:val="00E64A0A"/>
    <w:rsid w:val="00E64BD2"/>
    <w:rsid w:val="00E64E67"/>
    <w:rsid w:val="00E6559F"/>
    <w:rsid w:val="00E65835"/>
    <w:rsid w:val="00E65A2C"/>
    <w:rsid w:val="00E65BBD"/>
    <w:rsid w:val="00E65BC9"/>
    <w:rsid w:val="00E65D21"/>
    <w:rsid w:val="00E65DB8"/>
    <w:rsid w:val="00E66042"/>
    <w:rsid w:val="00E6604C"/>
    <w:rsid w:val="00E6607C"/>
    <w:rsid w:val="00E66103"/>
    <w:rsid w:val="00E663DC"/>
    <w:rsid w:val="00E664A9"/>
    <w:rsid w:val="00E66592"/>
    <w:rsid w:val="00E665CF"/>
    <w:rsid w:val="00E66712"/>
    <w:rsid w:val="00E667BE"/>
    <w:rsid w:val="00E66B14"/>
    <w:rsid w:val="00E66BA3"/>
    <w:rsid w:val="00E66DF2"/>
    <w:rsid w:val="00E66F05"/>
    <w:rsid w:val="00E66FB1"/>
    <w:rsid w:val="00E671DE"/>
    <w:rsid w:val="00E67650"/>
    <w:rsid w:val="00E6770F"/>
    <w:rsid w:val="00E678DD"/>
    <w:rsid w:val="00E67A59"/>
    <w:rsid w:val="00E67BA9"/>
    <w:rsid w:val="00E67C24"/>
    <w:rsid w:val="00E67C2C"/>
    <w:rsid w:val="00E67E7F"/>
    <w:rsid w:val="00E702D9"/>
    <w:rsid w:val="00E704C6"/>
    <w:rsid w:val="00E7054A"/>
    <w:rsid w:val="00E70666"/>
    <w:rsid w:val="00E70681"/>
    <w:rsid w:val="00E70992"/>
    <w:rsid w:val="00E709FC"/>
    <w:rsid w:val="00E70C10"/>
    <w:rsid w:val="00E71305"/>
    <w:rsid w:val="00E7130E"/>
    <w:rsid w:val="00E713B6"/>
    <w:rsid w:val="00E71722"/>
    <w:rsid w:val="00E71AA8"/>
    <w:rsid w:val="00E71C76"/>
    <w:rsid w:val="00E72852"/>
    <w:rsid w:val="00E72BA5"/>
    <w:rsid w:val="00E72F17"/>
    <w:rsid w:val="00E72F6E"/>
    <w:rsid w:val="00E732F6"/>
    <w:rsid w:val="00E7337E"/>
    <w:rsid w:val="00E7339C"/>
    <w:rsid w:val="00E733F1"/>
    <w:rsid w:val="00E735B2"/>
    <w:rsid w:val="00E7369A"/>
    <w:rsid w:val="00E7397F"/>
    <w:rsid w:val="00E7405C"/>
    <w:rsid w:val="00E740E5"/>
    <w:rsid w:val="00E743EA"/>
    <w:rsid w:val="00E74401"/>
    <w:rsid w:val="00E747E5"/>
    <w:rsid w:val="00E74880"/>
    <w:rsid w:val="00E74AA1"/>
    <w:rsid w:val="00E74F0D"/>
    <w:rsid w:val="00E7565F"/>
    <w:rsid w:val="00E756F2"/>
    <w:rsid w:val="00E75E16"/>
    <w:rsid w:val="00E75F80"/>
    <w:rsid w:val="00E7615E"/>
    <w:rsid w:val="00E763B8"/>
    <w:rsid w:val="00E76653"/>
    <w:rsid w:val="00E76664"/>
    <w:rsid w:val="00E76C03"/>
    <w:rsid w:val="00E76D42"/>
    <w:rsid w:val="00E76EB5"/>
    <w:rsid w:val="00E77130"/>
    <w:rsid w:val="00E771EE"/>
    <w:rsid w:val="00E77552"/>
    <w:rsid w:val="00E7793B"/>
    <w:rsid w:val="00E77A27"/>
    <w:rsid w:val="00E77ABA"/>
    <w:rsid w:val="00E77B8B"/>
    <w:rsid w:val="00E77C3C"/>
    <w:rsid w:val="00E804DC"/>
    <w:rsid w:val="00E8081B"/>
    <w:rsid w:val="00E8099A"/>
    <w:rsid w:val="00E813F3"/>
    <w:rsid w:val="00E81413"/>
    <w:rsid w:val="00E815D3"/>
    <w:rsid w:val="00E818BE"/>
    <w:rsid w:val="00E818BF"/>
    <w:rsid w:val="00E8199B"/>
    <w:rsid w:val="00E81A7F"/>
    <w:rsid w:val="00E81B4C"/>
    <w:rsid w:val="00E81BA0"/>
    <w:rsid w:val="00E81D41"/>
    <w:rsid w:val="00E8224A"/>
    <w:rsid w:val="00E82448"/>
    <w:rsid w:val="00E82FF1"/>
    <w:rsid w:val="00E8359D"/>
    <w:rsid w:val="00E835CF"/>
    <w:rsid w:val="00E83D74"/>
    <w:rsid w:val="00E83E86"/>
    <w:rsid w:val="00E83FF9"/>
    <w:rsid w:val="00E841D7"/>
    <w:rsid w:val="00E84425"/>
    <w:rsid w:val="00E844FD"/>
    <w:rsid w:val="00E8465B"/>
    <w:rsid w:val="00E84725"/>
    <w:rsid w:val="00E847C1"/>
    <w:rsid w:val="00E84CCA"/>
    <w:rsid w:val="00E84CDB"/>
    <w:rsid w:val="00E84FD6"/>
    <w:rsid w:val="00E851D0"/>
    <w:rsid w:val="00E85349"/>
    <w:rsid w:val="00E85502"/>
    <w:rsid w:val="00E85731"/>
    <w:rsid w:val="00E859AE"/>
    <w:rsid w:val="00E85DEB"/>
    <w:rsid w:val="00E86001"/>
    <w:rsid w:val="00E860CE"/>
    <w:rsid w:val="00E86134"/>
    <w:rsid w:val="00E86142"/>
    <w:rsid w:val="00E862FD"/>
    <w:rsid w:val="00E8643E"/>
    <w:rsid w:val="00E86834"/>
    <w:rsid w:val="00E8689E"/>
    <w:rsid w:val="00E86A1A"/>
    <w:rsid w:val="00E86BDD"/>
    <w:rsid w:val="00E86E84"/>
    <w:rsid w:val="00E871B0"/>
    <w:rsid w:val="00E87329"/>
    <w:rsid w:val="00E8752F"/>
    <w:rsid w:val="00E8798C"/>
    <w:rsid w:val="00E87B87"/>
    <w:rsid w:val="00E87BD1"/>
    <w:rsid w:val="00E87D2D"/>
    <w:rsid w:val="00E901BA"/>
    <w:rsid w:val="00E907B4"/>
    <w:rsid w:val="00E9080A"/>
    <w:rsid w:val="00E909A3"/>
    <w:rsid w:val="00E90D98"/>
    <w:rsid w:val="00E90D99"/>
    <w:rsid w:val="00E9103F"/>
    <w:rsid w:val="00E91073"/>
    <w:rsid w:val="00E9117B"/>
    <w:rsid w:val="00E91311"/>
    <w:rsid w:val="00E91535"/>
    <w:rsid w:val="00E918AA"/>
    <w:rsid w:val="00E91A42"/>
    <w:rsid w:val="00E91BB9"/>
    <w:rsid w:val="00E91C0F"/>
    <w:rsid w:val="00E91CDD"/>
    <w:rsid w:val="00E92440"/>
    <w:rsid w:val="00E925A6"/>
    <w:rsid w:val="00E92ACF"/>
    <w:rsid w:val="00E92E01"/>
    <w:rsid w:val="00E93CFC"/>
    <w:rsid w:val="00E93D05"/>
    <w:rsid w:val="00E9406B"/>
    <w:rsid w:val="00E944E7"/>
    <w:rsid w:val="00E946A3"/>
    <w:rsid w:val="00E9487C"/>
    <w:rsid w:val="00E949F0"/>
    <w:rsid w:val="00E94B48"/>
    <w:rsid w:val="00E94B4F"/>
    <w:rsid w:val="00E94D8A"/>
    <w:rsid w:val="00E94DBA"/>
    <w:rsid w:val="00E94F80"/>
    <w:rsid w:val="00E95334"/>
    <w:rsid w:val="00E95BA0"/>
    <w:rsid w:val="00E95CE1"/>
    <w:rsid w:val="00E95D27"/>
    <w:rsid w:val="00E967C8"/>
    <w:rsid w:val="00E96B1C"/>
    <w:rsid w:val="00E96CA4"/>
    <w:rsid w:val="00E96D38"/>
    <w:rsid w:val="00E96DDA"/>
    <w:rsid w:val="00E96ECD"/>
    <w:rsid w:val="00E9704C"/>
    <w:rsid w:val="00E9708B"/>
    <w:rsid w:val="00E9710B"/>
    <w:rsid w:val="00E971E6"/>
    <w:rsid w:val="00E97A0E"/>
    <w:rsid w:val="00E97CE2"/>
    <w:rsid w:val="00EA001F"/>
    <w:rsid w:val="00EA01FF"/>
    <w:rsid w:val="00EA02B8"/>
    <w:rsid w:val="00EA06BF"/>
    <w:rsid w:val="00EA07A2"/>
    <w:rsid w:val="00EA08AA"/>
    <w:rsid w:val="00EA09B9"/>
    <w:rsid w:val="00EA0A4A"/>
    <w:rsid w:val="00EA0B00"/>
    <w:rsid w:val="00EA0E83"/>
    <w:rsid w:val="00EA1077"/>
    <w:rsid w:val="00EA1231"/>
    <w:rsid w:val="00EA143E"/>
    <w:rsid w:val="00EA1734"/>
    <w:rsid w:val="00EA1C23"/>
    <w:rsid w:val="00EA1DD2"/>
    <w:rsid w:val="00EA1F45"/>
    <w:rsid w:val="00EA203A"/>
    <w:rsid w:val="00EA2242"/>
    <w:rsid w:val="00EA22BC"/>
    <w:rsid w:val="00EA25F8"/>
    <w:rsid w:val="00EA2649"/>
    <w:rsid w:val="00EA275F"/>
    <w:rsid w:val="00EA292A"/>
    <w:rsid w:val="00EA2A75"/>
    <w:rsid w:val="00EA2F56"/>
    <w:rsid w:val="00EA31FB"/>
    <w:rsid w:val="00EA356D"/>
    <w:rsid w:val="00EA39A9"/>
    <w:rsid w:val="00EA3B15"/>
    <w:rsid w:val="00EA3B2A"/>
    <w:rsid w:val="00EA3C6C"/>
    <w:rsid w:val="00EA4082"/>
    <w:rsid w:val="00EA40F1"/>
    <w:rsid w:val="00EA4DCF"/>
    <w:rsid w:val="00EA4FAC"/>
    <w:rsid w:val="00EA5086"/>
    <w:rsid w:val="00EA5253"/>
    <w:rsid w:val="00EA5465"/>
    <w:rsid w:val="00EA550E"/>
    <w:rsid w:val="00EA5607"/>
    <w:rsid w:val="00EA5659"/>
    <w:rsid w:val="00EA5905"/>
    <w:rsid w:val="00EA5920"/>
    <w:rsid w:val="00EA5D5E"/>
    <w:rsid w:val="00EA620C"/>
    <w:rsid w:val="00EA6281"/>
    <w:rsid w:val="00EA63AE"/>
    <w:rsid w:val="00EA6730"/>
    <w:rsid w:val="00EA6792"/>
    <w:rsid w:val="00EA6918"/>
    <w:rsid w:val="00EA6B23"/>
    <w:rsid w:val="00EA6D2A"/>
    <w:rsid w:val="00EA6DA3"/>
    <w:rsid w:val="00EA703A"/>
    <w:rsid w:val="00EA7941"/>
    <w:rsid w:val="00EA7B01"/>
    <w:rsid w:val="00EA7F1D"/>
    <w:rsid w:val="00EB0278"/>
    <w:rsid w:val="00EB02CA"/>
    <w:rsid w:val="00EB0416"/>
    <w:rsid w:val="00EB08F3"/>
    <w:rsid w:val="00EB096A"/>
    <w:rsid w:val="00EB09CF"/>
    <w:rsid w:val="00EB0B55"/>
    <w:rsid w:val="00EB0D6C"/>
    <w:rsid w:val="00EB1065"/>
    <w:rsid w:val="00EB1066"/>
    <w:rsid w:val="00EB122F"/>
    <w:rsid w:val="00EB1245"/>
    <w:rsid w:val="00EB1789"/>
    <w:rsid w:val="00EB18CC"/>
    <w:rsid w:val="00EB1C9F"/>
    <w:rsid w:val="00EB1D1E"/>
    <w:rsid w:val="00EB1D93"/>
    <w:rsid w:val="00EB1E20"/>
    <w:rsid w:val="00EB1FDA"/>
    <w:rsid w:val="00EB209F"/>
    <w:rsid w:val="00EB21D7"/>
    <w:rsid w:val="00EB223B"/>
    <w:rsid w:val="00EB237C"/>
    <w:rsid w:val="00EB2514"/>
    <w:rsid w:val="00EB2644"/>
    <w:rsid w:val="00EB266B"/>
    <w:rsid w:val="00EB29CF"/>
    <w:rsid w:val="00EB2A8D"/>
    <w:rsid w:val="00EB308A"/>
    <w:rsid w:val="00EB3D69"/>
    <w:rsid w:val="00EB41CC"/>
    <w:rsid w:val="00EB46ED"/>
    <w:rsid w:val="00EB4792"/>
    <w:rsid w:val="00EB4DAB"/>
    <w:rsid w:val="00EB4FE0"/>
    <w:rsid w:val="00EB5131"/>
    <w:rsid w:val="00EB5235"/>
    <w:rsid w:val="00EB5776"/>
    <w:rsid w:val="00EB5851"/>
    <w:rsid w:val="00EB5DAA"/>
    <w:rsid w:val="00EB5FF4"/>
    <w:rsid w:val="00EB6209"/>
    <w:rsid w:val="00EB6220"/>
    <w:rsid w:val="00EB630E"/>
    <w:rsid w:val="00EB6400"/>
    <w:rsid w:val="00EB6430"/>
    <w:rsid w:val="00EB6492"/>
    <w:rsid w:val="00EB64BD"/>
    <w:rsid w:val="00EB6607"/>
    <w:rsid w:val="00EB6821"/>
    <w:rsid w:val="00EB6C5A"/>
    <w:rsid w:val="00EB6CF5"/>
    <w:rsid w:val="00EB6E23"/>
    <w:rsid w:val="00EB6F7B"/>
    <w:rsid w:val="00EB7124"/>
    <w:rsid w:val="00EB7151"/>
    <w:rsid w:val="00EB7184"/>
    <w:rsid w:val="00EB727E"/>
    <w:rsid w:val="00EB729C"/>
    <w:rsid w:val="00EB73E5"/>
    <w:rsid w:val="00EB74ED"/>
    <w:rsid w:val="00EB7689"/>
    <w:rsid w:val="00EB7721"/>
    <w:rsid w:val="00EB78D8"/>
    <w:rsid w:val="00EB7AA3"/>
    <w:rsid w:val="00EB7CD7"/>
    <w:rsid w:val="00EC03C8"/>
    <w:rsid w:val="00EC064A"/>
    <w:rsid w:val="00EC087C"/>
    <w:rsid w:val="00EC08F9"/>
    <w:rsid w:val="00EC0924"/>
    <w:rsid w:val="00EC0A96"/>
    <w:rsid w:val="00EC0B69"/>
    <w:rsid w:val="00EC0E98"/>
    <w:rsid w:val="00EC0F5D"/>
    <w:rsid w:val="00EC116C"/>
    <w:rsid w:val="00EC12DD"/>
    <w:rsid w:val="00EC1382"/>
    <w:rsid w:val="00EC1395"/>
    <w:rsid w:val="00EC1431"/>
    <w:rsid w:val="00EC16C3"/>
    <w:rsid w:val="00EC17CD"/>
    <w:rsid w:val="00EC1853"/>
    <w:rsid w:val="00EC19B4"/>
    <w:rsid w:val="00EC1B3F"/>
    <w:rsid w:val="00EC20CC"/>
    <w:rsid w:val="00EC21F5"/>
    <w:rsid w:val="00EC240F"/>
    <w:rsid w:val="00EC24C9"/>
    <w:rsid w:val="00EC28A7"/>
    <w:rsid w:val="00EC2AA7"/>
    <w:rsid w:val="00EC2AF2"/>
    <w:rsid w:val="00EC306F"/>
    <w:rsid w:val="00EC31DF"/>
    <w:rsid w:val="00EC3411"/>
    <w:rsid w:val="00EC353D"/>
    <w:rsid w:val="00EC35C0"/>
    <w:rsid w:val="00EC3A01"/>
    <w:rsid w:val="00EC3AC5"/>
    <w:rsid w:val="00EC3C58"/>
    <w:rsid w:val="00EC3CE4"/>
    <w:rsid w:val="00EC3F2E"/>
    <w:rsid w:val="00EC4178"/>
    <w:rsid w:val="00EC453C"/>
    <w:rsid w:val="00EC4555"/>
    <w:rsid w:val="00EC478D"/>
    <w:rsid w:val="00EC47CD"/>
    <w:rsid w:val="00EC491E"/>
    <w:rsid w:val="00EC4AE4"/>
    <w:rsid w:val="00EC4DF8"/>
    <w:rsid w:val="00EC4F67"/>
    <w:rsid w:val="00EC50BE"/>
    <w:rsid w:val="00EC53B2"/>
    <w:rsid w:val="00EC53B6"/>
    <w:rsid w:val="00EC5E49"/>
    <w:rsid w:val="00EC5FA0"/>
    <w:rsid w:val="00EC5FAA"/>
    <w:rsid w:val="00EC648D"/>
    <w:rsid w:val="00EC6665"/>
    <w:rsid w:val="00EC6715"/>
    <w:rsid w:val="00EC6DB2"/>
    <w:rsid w:val="00EC6FEC"/>
    <w:rsid w:val="00EC7159"/>
    <w:rsid w:val="00EC72A0"/>
    <w:rsid w:val="00EC734A"/>
    <w:rsid w:val="00EC755A"/>
    <w:rsid w:val="00EC7644"/>
    <w:rsid w:val="00EC76F9"/>
    <w:rsid w:val="00EC7818"/>
    <w:rsid w:val="00EC79AD"/>
    <w:rsid w:val="00EC79D2"/>
    <w:rsid w:val="00ED0154"/>
    <w:rsid w:val="00ED01D0"/>
    <w:rsid w:val="00ED0423"/>
    <w:rsid w:val="00ED0436"/>
    <w:rsid w:val="00ED0746"/>
    <w:rsid w:val="00ED0814"/>
    <w:rsid w:val="00ED087B"/>
    <w:rsid w:val="00ED0897"/>
    <w:rsid w:val="00ED0902"/>
    <w:rsid w:val="00ED0972"/>
    <w:rsid w:val="00ED107B"/>
    <w:rsid w:val="00ED10EE"/>
    <w:rsid w:val="00ED17A3"/>
    <w:rsid w:val="00ED1B02"/>
    <w:rsid w:val="00ED1B05"/>
    <w:rsid w:val="00ED1D9B"/>
    <w:rsid w:val="00ED2005"/>
    <w:rsid w:val="00ED215C"/>
    <w:rsid w:val="00ED230E"/>
    <w:rsid w:val="00ED23BA"/>
    <w:rsid w:val="00ED244E"/>
    <w:rsid w:val="00ED24C7"/>
    <w:rsid w:val="00ED2CF7"/>
    <w:rsid w:val="00ED2D55"/>
    <w:rsid w:val="00ED2EE2"/>
    <w:rsid w:val="00ED340E"/>
    <w:rsid w:val="00ED3464"/>
    <w:rsid w:val="00ED3564"/>
    <w:rsid w:val="00ED35EB"/>
    <w:rsid w:val="00ED3632"/>
    <w:rsid w:val="00ED36A0"/>
    <w:rsid w:val="00ED371D"/>
    <w:rsid w:val="00ED3777"/>
    <w:rsid w:val="00ED388E"/>
    <w:rsid w:val="00ED3BC6"/>
    <w:rsid w:val="00ED3C07"/>
    <w:rsid w:val="00ED4288"/>
    <w:rsid w:val="00ED4B9D"/>
    <w:rsid w:val="00ED4BD5"/>
    <w:rsid w:val="00ED4D9E"/>
    <w:rsid w:val="00ED4E0B"/>
    <w:rsid w:val="00ED4FBB"/>
    <w:rsid w:val="00ED502B"/>
    <w:rsid w:val="00ED51F7"/>
    <w:rsid w:val="00ED55C1"/>
    <w:rsid w:val="00ED57B2"/>
    <w:rsid w:val="00ED59C1"/>
    <w:rsid w:val="00ED5EF2"/>
    <w:rsid w:val="00ED60DE"/>
    <w:rsid w:val="00ED6459"/>
    <w:rsid w:val="00ED6645"/>
    <w:rsid w:val="00ED678E"/>
    <w:rsid w:val="00ED6842"/>
    <w:rsid w:val="00ED688F"/>
    <w:rsid w:val="00ED7184"/>
    <w:rsid w:val="00ED71F7"/>
    <w:rsid w:val="00EE0731"/>
    <w:rsid w:val="00EE08C0"/>
    <w:rsid w:val="00EE0A84"/>
    <w:rsid w:val="00EE0C92"/>
    <w:rsid w:val="00EE0D62"/>
    <w:rsid w:val="00EE0DB6"/>
    <w:rsid w:val="00EE0E0C"/>
    <w:rsid w:val="00EE0E3D"/>
    <w:rsid w:val="00EE0E59"/>
    <w:rsid w:val="00EE1350"/>
    <w:rsid w:val="00EE13B5"/>
    <w:rsid w:val="00EE140C"/>
    <w:rsid w:val="00EE1626"/>
    <w:rsid w:val="00EE1800"/>
    <w:rsid w:val="00EE184F"/>
    <w:rsid w:val="00EE18DA"/>
    <w:rsid w:val="00EE1A06"/>
    <w:rsid w:val="00EE1ABB"/>
    <w:rsid w:val="00EE1D96"/>
    <w:rsid w:val="00EE1DFA"/>
    <w:rsid w:val="00EE1F91"/>
    <w:rsid w:val="00EE2078"/>
    <w:rsid w:val="00EE20DB"/>
    <w:rsid w:val="00EE218D"/>
    <w:rsid w:val="00EE2305"/>
    <w:rsid w:val="00EE26F5"/>
    <w:rsid w:val="00EE2704"/>
    <w:rsid w:val="00EE2750"/>
    <w:rsid w:val="00EE277A"/>
    <w:rsid w:val="00EE2C46"/>
    <w:rsid w:val="00EE31BB"/>
    <w:rsid w:val="00EE3230"/>
    <w:rsid w:val="00EE3278"/>
    <w:rsid w:val="00EE32FD"/>
    <w:rsid w:val="00EE3537"/>
    <w:rsid w:val="00EE3D3B"/>
    <w:rsid w:val="00EE3F59"/>
    <w:rsid w:val="00EE408F"/>
    <w:rsid w:val="00EE4122"/>
    <w:rsid w:val="00EE4246"/>
    <w:rsid w:val="00EE48C6"/>
    <w:rsid w:val="00EE49FC"/>
    <w:rsid w:val="00EE4C05"/>
    <w:rsid w:val="00EE4D1D"/>
    <w:rsid w:val="00EE5258"/>
    <w:rsid w:val="00EE5302"/>
    <w:rsid w:val="00EE552C"/>
    <w:rsid w:val="00EE5744"/>
    <w:rsid w:val="00EE58BB"/>
    <w:rsid w:val="00EE5B42"/>
    <w:rsid w:val="00EE5DE5"/>
    <w:rsid w:val="00EE5E16"/>
    <w:rsid w:val="00EE6088"/>
    <w:rsid w:val="00EE6168"/>
    <w:rsid w:val="00EE64E6"/>
    <w:rsid w:val="00EE6832"/>
    <w:rsid w:val="00EE68A1"/>
    <w:rsid w:val="00EE6BB0"/>
    <w:rsid w:val="00EE6E8D"/>
    <w:rsid w:val="00EE7107"/>
    <w:rsid w:val="00EE72C1"/>
    <w:rsid w:val="00EE75D5"/>
    <w:rsid w:val="00EE77B8"/>
    <w:rsid w:val="00EE79EA"/>
    <w:rsid w:val="00EE7A54"/>
    <w:rsid w:val="00EE7B30"/>
    <w:rsid w:val="00EE7B9D"/>
    <w:rsid w:val="00EE7D6C"/>
    <w:rsid w:val="00EE7DF5"/>
    <w:rsid w:val="00EE7F6B"/>
    <w:rsid w:val="00EF004B"/>
    <w:rsid w:val="00EF03A0"/>
    <w:rsid w:val="00EF07CD"/>
    <w:rsid w:val="00EF0A85"/>
    <w:rsid w:val="00EF0AC6"/>
    <w:rsid w:val="00EF0C77"/>
    <w:rsid w:val="00EF0DA1"/>
    <w:rsid w:val="00EF0E6C"/>
    <w:rsid w:val="00EF0EB6"/>
    <w:rsid w:val="00EF0F73"/>
    <w:rsid w:val="00EF10D6"/>
    <w:rsid w:val="00EF133E"/>
    <w:rsid w:val="00EF1477"/>
    <w:rsid w:val="00EF16D7"/>
    <w:rsid w:val="00EF1A3C"/>
    <w:rsid w:val="00EF1AB8"/>
    <w:rsid w:val="00EF1D22"/>
    <w:rsid w:val="00EF1DE9"/>
    <w:rsid w:val="00EF1E5E"/>
    <w:rsid w:val="00EF212A"/>
    <w:rsid w:val="00EF2185"/>
    <w:rsid w:val="00EF2777"/>
    <w:rsid w:val="00EF2B23"/>
    <w:rsid w:val="00EF2B48"/>
    <w:rsid w:val="00EF2B4D"/>
    <w:rsid w:val="00EF2D7A"/>
    <w:rsid w:val="00EF2DA9"/>
    <w:rsid w:val="00EF2DAB"/>
    <w:rsid w:val="00EF2EE5"/>
    <w:rsid w:val="00EF308B"/>
    <w:rsid w:val="00EF32AC"/>
    <w:rsid w:val="00EF330E"/>
    <w:rsid w:val="00EF33BC"/>
    <w:rsid w:val="00EF3750"/>
    <w:rsid w:val="00EF3A12"/>
    <w:rsid w:val="00EF3A35"/>
    <w:rsid w:val="00EF3E6F"/>
    <w:rsid w:val="00EF4152"/>
    <w:rsid w:val="00EF422E"/>
    <w:rsid w:val="00EF476C"/>
    <w:rsid w:val="00EF49F8"/>
    <w:rsid w:val="00EF4E22"/>
    <w:rsid w:val="00EF4FF0"/>
    <w:rsid w:val="00EF4FFB"/>
    <w:rsid w:val="00EF5175"/>
    <w:rsid w:val="00EF58D3"/>
    <w:rsid w:val="00EF58D8"/>
    <w:rsid w:val="00EF5C79"/>
    <w:rsid w:val="00EF5C80"/>
    <w:rsid w:val="00EF5E27"/>
    <w:rsid w:val="00EF5F46"/>
    <w:rsid w:val="00EF652B"/>
    <w:rsid w:val="00EF7018"/>
    <w:rsid w:val="00EF7525"/>
    <w:rsid w:val="00EF754F"/>
    <w:rsid w:val="00EF7575"/>
    <w:rsid w:val="00EF7782"/>
    <w:rsid w:val="00EF791A"/>
    <w:rsid w:val="00EF79C3"/>
    <w:rsid w:val="00F00101"/>
    <w:rsid w:val="00F0030E"/>
    <w:rsid w:val="00F003FC"/>
    <w:rsid w:val="00F00605"/>
    <w:rsid w:val="00F00672"/>
    <w:rsid w:val="00F00C17"/>
    <w:rsid w:val="00F00E4F"/>
    <w:rsid w:val="00F01051"/>
    <w:rsid w:val="00F0106B"/>
    <w:rsid w:val="00F011AB"/>
    <w:rsid w:val="00F01414"/>
    <w:rsid w:val="00F015F3"/>
    <w:rsid w:val="00F016EB"/>
    <w:rsid w:val="00F017DE"/>
    <w:rsid w:val="00F0196D"/>
    <w:rsid w:val="00F01D2E"/>
    <w:rsid w:val="00F022E5"/>
    <w:rsid w:val="00F0233B"/>
    <w:rsid w:val="00F0276A"/>
    <w:rsid w:val="00F031B9"/>
    <w:rsid w:val="00F034DB"/>
    <w:rsid w:val="00F03566"/>
    <w:rsid w:val="00F035BA"/>
    <w:rsid w:val="00F03C75"/>
    <w:rsid w:val="00F041AA"/>
    <w:rsid w:val="00F04820"/>
    <w:rsid w:val="00F04AFB"/>
    <w:rsid w:val="00F04F22"/>
    <w:rsid w:val="00F05059"/>
    <w:rsid w:val="00F05184"/>
    <w:rsid w:val="00F051F3"/>
    <w:rsid w:val="00F05394"/>
    <w:rsid w:val="00F056A5"/>
    <w:rsid w:val="00F05BE3"/>
    <w:rsid w:val="00F05C6F"/>
    <w:rsid w:val="00F05D64"/>
    <w:rsid w:val="00F06033"/>
    <w:rsid w:val="00F060D3"/>
    <w:rsid w:val="00F061DB"/>
    <w:rsid w:val="00F06602"/>
    <w:rsid w:val="00F067FA"/>
    <w:rsid w:val="00F0694F"/>
    <w:rsid w:val="00F06DE4"/>
    <w:rsid w:val="00F06F01"/>
    <w:rsid w:val="00F070FF"/>
    <w:rsid w:val="00F07117"/>
    <w:rsid w:val="00F074FC"/>
    <w:rsid w:val="00F07803"/>
    <w:rsid w:val="00F079A4"/>
    <w:rsid w:val="00F07A15"/>
    <w:rsid w:val="00F07F2F"/>
    <w:rsid w:val="00F10463"/>
    <w:rsid w:val="00F106A9"/>
    <w:rsid w:val="00F1079D"/>
    <w:rsid w:val="00F10D21"/>
    <w:rsid w:val="00F10DBD"/>
    <w:rsid w:val="00F10F22"/>
    <w:rsid w:val="00F10F4D"/>
    <w:rsid w:val="00F11AC8"/>
    <w:rsid w:val="00F11B1D"/>
    <w:rsid w:val="00F11CFA"/>
    <w:rsid w:val="00F11E91"/>
    <w:rsid w:val="00F11F05"/>
    <w:rsid w:val="00F1207D"/>
    <w:rsid w:val="00F1221C"/>
    <w:rsid w:val="00F1228D"/>
    <w:rsid w:val="00F122FF"/>
    <w:rsid w:val="00F1258B"/>
    <w:rsid w:val="00F126FF"/>
    <w:rsid w:val="00F127A8"/>
    <w:rsid w:val="00F12926"/>
    <w:rsid w:val="00F129E9"/>
    <w:rsid w:val="00F12F24"/>
    <w:rsid w:val="00F13053"/>
    <w:rsid w:val="00F135D8"/>
    <w:rsid w:val="00F13618"/>
    <w:rsid w:val="00F13D64"/>
    <w:rsid w:val="00F13DBC"/>
    <w:rsid w:val="00F13E48"/>
    <w:rsid w:val="00F14250"/>
    <w:rsid w:val="00F14474"/>
    <w:rsid w:val="00F146D8"/>
    <w:rsid w:val="00F14A0C"/>
    <w:rsid w:val="00F14B42"/>
    <w:rsid w:val="00F14DCF"/>
    <w:rsid w:val="00F14E1C"/>
    <w:rsid w:val="00F15323"/>
    <w:rsid w:val="00F15423"/>
    <w:rsid w:val="00F15955"/>
    <w:rsid w:val="00F15BC0"/>
    <w:rsid w:val="00F15F23"/>
    <w:rsid w:val="00F16167"/>
    <w:rsid w:val="00F1634A"/>
    <w:rsid w:val="00F1635A"/>
    <w:rsid w:val="00F16363"/>
    <w:rsid w:val="00F167A3"/>
    <w:rsid w:val="00F16AA1"/>
    <w:rsid w:val="00F16B71"/>
    <w:rsid w:val="00F17037"/>
    <w:rsid w:val="00F17058"/>
    <w:rsid w:val="00F17234"/>
    <w:rsid w:val="00F17242"/>
    <w:rsid w:val="00F17249"/>
    <w:rsid w:val="00F174DF"/>
    <w:rsid w:val="00F177CD"/>
    <w:rsid w:val="00F177D4"/>
    <w:rsid w:val="00F17893"/>
    <w:rsid w:val="00F17AB1"/>
    <w:rsid w:val="00F17BA1"/>
    <w:rsid w:val="00F17F2D"/>
    <w:rsid w:val="00F17FAC"/>
    <w:rsid w:val="00F2017B"/>
    <w:rsid w:val="00F20641"/>
    <w:rsid w:val="00F20A1B"/>
    <w:rsid w:val="00F20AA7"/>
    <w:rsid w:val="00F20BD9"/>
    <w:rsid w:val="00F20E79"/>
    <w:rsid w:val="00F20EB8"/>
    <w:rsid w:val="00F20FA2"/>
    <w:rsid w:val="00F210B6"/>
    <w:rsid w:val="00F21843"/>
    <w:rsid w:val="00F21F36"/>
    <w:rsid w:val="00F223CA"/>
    <w:rsid w:val="00F223EB"/>
    <w:rsid w:val="00F2257F"/>
    <w:rsid w:val="00F2268C"/>
    <w:rsid w:val="00F2273A"/>
    <w:rsid w:val="00F229F2"/>
    <w:rsid w:val="00F22EC9"/>
    <w:rsid w:val="00F22F7E"/>
    <w:rsid w:val="00F232E7"/>
    <w:rsid w:val="00F234A9"/>
    <w:rsid w:val="00F23AB0"/>
    <w:rsid w:val="00F23B83"/>
    <w:rsid w:val="00F23CA4"/>
    <w:rsid w:val="00F23D49"/>
    <w:rsid w:val="00F23EF9"/>
    <w:rsid w:val="00F240FF"/>
    <w:rsid w:val="00F24205"/>
    <w:rsid w:val="00F242F6"/>
    <w:rsid w:val="00F24330"/>
    <w:rsid w:val="00F24379"/>
    <w:rsid w:val="00F245FC"/>
    <w:rsid w:val="00F24687"/>
    <w:rsid w:val="00F249E9"/>
    <w:rsid w:val="00F24B28"/>
    <w:rsid w:val="00F24E73"/>
    <w:rsid w:val="00F24F67"/>
    <w:rsid w:val="00F25004"/>
    <w:rsid w:val="00F25A7E"/>
    <w:rsid w:val="00F25B6C"/>
    <w:rsid w:val="00F261F8"/>
    <w:rsid w:val="00F26341"/>
    <w:rsid w:val="00F265BC"/>
    <w:rsid w:val="00F267DE"/>
    <w:rsid w:val="00F26A08"/>
    <w:rsid w:val="00F26B65"/>
    <w:rsid w:val="00F26CA9"/>
    <w:rsid w:val="00F26CC1"/>
    <w:rsid w:val="00F26E1A"/>
    <w:rsid w:val="00F271F2"/>
    <w:rsid w:val="00F27573"/>
    <w:rsid w:val="00F276E1"/>
    <w:rsid w:val="00F27715"/>
    <w:rsid w:val="00F2780D"/>
    <w:rsid w:val="00F27988"/>
    <w:rsid w:val="00F27A2C"/>
    <w:rsid w:val="00F27E79"/>
    <w:rsid w:val="00F308C0"/>
    <w:rsid w:val="00F30904"/>
    <w:rsid w:val="00F30E69"/>
    <w:rsid w:val="00F310ED"/>
    <w:rsid w:val="00F31201"/>
    <w:rsid w:val="00F31587"/>
    <w:rsid w:val="00F31A51"/>
    <w:rsid w:val="00F31EDA"/>
    <w:rsid w:val="00F322EB"/>
    <w:rsid w:val="00F32515"/>
    <w:rsid w:val="00F328C8"/>
    <w:rsid w:val="00F32A87"/>
    <w:rsid w:val="00F32E1E"/>
    <w:rsid w:val="00F32E24"/>
    <w:rsid w:val="00F32ED7"/>
    <w:rsid w:val="00F32EE0"/>
    <w:rsid w:val="00F33172"/>
    <w:rsid w:val="00F33512"/>
    <w:rsid w:val="00F3372D"/>
    <w:rsid w:val="00F337BD"/>
    <w:rsid w:val="00F33845"/>
    <w:rsid w:val="00F33977"/>
    <w:rsid w:val="00F33A2B"/>
    <w:rsid w:val="00F33B52"/>
    <w:rsid w:val="00F33C0C"/>
    <w:rsid w:val="00F33E06"/>
    <w:rsid w:val="00F34103"/>
    <w:rsid w:val="00F343AB"/>
    <w:rsid w:val="00F34567"/>
    <w:rsid w:val="00F3469B"/>
    <w:rsid w:val="00F349A7"/>
    <w:rsid w:val="00F349CD"/>
    <w:rsid w:val="00F34A56"/>
    <w:rsid w:val="00F34B9C"/>
    <w:rsid w:val="00F357C7"/>
    <w:rsid w:val="00F35848"/>
    <w:rsid w:val="00F35AE0"/>
    <w:rsid w:val="00F35C3C"/>
    <w:rsid w:val="00F35C70"/>
    <w:rsid w:val="00F35CA1"/>
    <w:rsid w:val="00F35DCB"/>
    <w:rsid w:val="00F35EE0"/>
    <w:rsid w:val="00F35F94"/>
    <w:rsid w:val="00F360A6"/>
    <w:rsid w:val="00F3676F"/>
    <w:rsid w:val="00F367BA"/>
    <w:rsid w:val="00F36905"/>
    <w:rsid w:val="00F36B4E"/>
    <w:rsid w:val="00F36F5B"/>
    <w:rsid w:val="00F36FDD"/>
    <w:rsid w:val="00F37296"/>
    <w:rsid w:val="00F37726"/>
    <w:rsid w:val="00F37784"/>
    <w:rsid w:val="00F3783C"/>
    <w:rsid w:val="00F378B6"/>
    <w:rsid w:val="00F378FC"/>
    <w:rsid w:val="00F37CF2"/>
    <w:rsid w:val="00F4005E"/>
    <w:rsid w:val="00F402F7"/>
    <w:rsid w:val="00F404AF"/>
    <w:rsid w:val="00F40683"/>
    <w:rsid w:val="00F4073E"/>
    <w:rsid w:val="00F40AFD"/>
    <w:rsid w:val="00F40DA4"/>
    <w:rsid w:val="00F40FF2"/>
    <w:rsid w:val="00F4135E"/>
    <w:rsid w:val="00F415E8"/>
    <w:rsid w:val="00F41733"/>
    <w:rsid w:val="00F41780"/>
    <w:rsid w:val="00F41A33"/>
    <w:rsid w:val="00F41A8A"/>
    <w:rsid w:val="00F41DBE"/>
    <w:rsid w:val="00F41F8C"/>
    <w:rsid w:val="00F420B5"/>
    <w:rsid w:val="00F42119"/>
    <w:rsid w:val="00F4222C"/>
    <w:rsid w:val="00F423A8"/>
    <w:rsid w:val="00F42832"/>
    <w:rsid w:val="00F428CC"/>
    <w:rsid w:val="00F42E44"/>
    <w:rsid w:val="00F42F0F"/>
    <w:rsid w:val="00F43074"/>
    <w:rsid w:val="00F4317B"/>
    <w:rsid w:val="00F43382"/>
    <w:rsid w:val="00F4373B"/>
    <w:rsid w:val="00F43960"/>
    <w:rsid w:val="00F43A94"/>
    <w:rsid w:val="00F43B82"/>
    <w:rsid w:val="00F43F64"/>
    <w:rsid w:val="00F44372"/>
    <w:rsid w:val="00F447DF"/>
    <w:rsid w:val="00F44805"/>
    <w:rsid w:val="00F44A4F"/>
    <w:rsid w:val="00F44B55"/>
    <w:rsid w:val="00F44BE6"/>
    <w:rsid w:val="00F44D2B"/>
    <w:rsid w:val="00F44DD3"/>
    <w:rsid w:val="00F44FA6"/>
    <w:rsid w:val="00F44FF7"/>
    <w:rsid w:val="00F45726"/>
    <w:rsid w:val="00F46755"/>
    <w:rsid w:val="00F46AAF"/>
    <w:rsid w:val="00F46CB8"/>
    <w:rsid w:val="00F47208"/>
    <w:rsid w:val="00F4722E"/>
    <w:rsid w:val="00F472FC"/>
    <w:rsid w:val="00F4752B"/>
    <w:rsid w:val="00F47861"/>
    <w:rsid w:val="00F47979"/>
    <w:rsid w:val="00F47AA1"/>
    <w:rsid w:val="00F47CEB"/>
    <w:rsid w:val="00F50150"/>
    <w:rsid w:val="00F502B9"/>
    <w:rsid w:val="00F504D2"/>
    <w:rsid w:val="00F5062A"/>
    <w:rsid w:val="00F50785"/>
    <w:rsid w:val="00F507DE"/>
    <w:rsid w:val="00F50972"/>
    <w:rsid w:val="00F50B8D"/>
    <w:rsid w:val="00F50CD1"/>
    <w:rsid w:val="00F50EC8"/>
    <w:rsid w:val="00F50F84"/>
    <w:rsid w:val="00F50FDE"/>
    <w:rsid w:val="00F51013"/>
    <w:rsid w:val="00F5122F"/>
    <w:rsid w:val="00F512E6"/>
    <w:rsid w:val="00F51646"/>
    <w:rsid w:val="00F5179A"/>
    <w:rsid w:val="00F51C26"/>
    <w:rsid w:val="00F51F60"/>
    <w:rsid w:val="00F521D0"/>
    <w:rsid w:val="00F52252"/>
    <w:rsid w:val="00F5232B"/>
    <w:rsid w:val="00F52693"/>
    <w:rsid w:val="00F526FC"/>
    <w:rsid w:val="00F52973"/>
    <w:rsid w:val="00F52A85"/>
    <w:rsid w:val="00F53E03"/>
    <w:rsid w:val="00F53EBD"/>
    <w:rsid w:val="00F53FEF"/>
    <w:rsid w:val="00F54207"/>
    <w:rsid w:val="00F542B9"/>
    <w:rsid w:val="00F542D9"/>
    <w:rsid w:val="00F54416"/>
    <w:rsid w:val="00F544C7"/>
    <w:rsid w:val="00F54579"/>
    <w:rsid w:val="00F54885"/>
    <w:rsid w:val="00F548D3"/>
    <w:rsid w:val="00F54CA4"/>
    <w:rsid w:val="00F54CA9"/>
    <w:rsid w:val="00F54E5A"/>
    <w:rsid w:val="00F54E74"/>
    <w:rsid w:val="00F54F53"/>
    <w:rsid w:val="00F55170"/>
    <w:rsid w:val="00F55242"/>
    <w:rsid w:val="00F55385"/>
    <w:rsid w:val="00F554BE"/>
    <w:rsid w:val="00F55513"/>
    <w:rsid w:val="00F555BE"/>
    <w:rsid w:val="00F55766"/>
    <w:rsid w:val="00F55889"/>
    <w:rsid w:val="00F55ABF"/>
    <w:rsid w:val="00F55B2D"/>
    <w:rsid w:val="00F55B5F"/>
    <w:rsid w:val="00F55F4F"/>
    <w:rsid w:val="00F56480"/>
    <w:rsid w:val="00F568E1"/>
    <w:rsid w:val="00F56DC3"/>
    <w:rsid w:val="00F56EB7"/>
    <w:rsid w:val="00F56FAF"/>
    <w:rsid w:val="00F5769D"/>
    <w:rsid w:val="00F57711"/>
    <w:rsid w:val="00F57783"/>
    <w:rsid w:val="00F578B0"/>
    <w:rsid w:val="00F57C26"/>
    <w:rsid w:val="00F57F6A"/>
    <w:rsid w:val="00F60749"/>
    <w:rsid w:val="00F609A5"/>
    <w:rsid w:val="00F60D99"/>
    <w:rsid w:val="00F6111D"/>
    <w:rsid w:val="00F61175"/>
    <w:rsid w:val="00F6156D"/>
    <w:rsid w:val="00F61DFB"/>
    <w:rsid w:val="00F61DFE"/>
    <w:rsid w:val="00F62159"/>
    <w:rsid w:val="00F624D0"/>
    <w:rsid w:val="00F63147"/>
    <w:rsid w:val="00F63166"/>
    <w:rsid w:val="00F6321F"/>
    <w:rsid w:val="00F6365C"/>
    <w:rsid w:val="00F6385B"/>
    <w:rsid w:val="00F639F3"/>
    <w:rsid w:val="00F63A1F"/>
    <w:rsid w:val="00F63DC0"/>
    <w:rsid w:val="00F63FCC"/>
    <w:rsid w:val="00F641E5"/>
    <w:rsid w:val="00F64659"/>
    <w:rsid w:val="00F64692"/>
    <w:rsid w:val="00F648A8"/>
    <w:rsid w:val="00F64926"/>
    <w:rsid w:val="00F64A05"/>
    <w:rsid w:val="00F64A3B"/>
    <w:rsid w:val="00F64AA8"/>
    <w:rsid w:val="00F65184"/>
    <w:rsid w:val="00F65544"/>
    <w:rsid w:val="00F65ADC"/>
    <w:rsid w:val="00F65C08"/>
    <w:rsid w:val="00F65D9C"/>
    <w:rsid w:val="00F65E13"/>
    <w:rsid w:val="00F65F8B"/>
    <w:rsid w:val="00F65FBA"/>
    <w:rsid w:val="00F66015"/>
    <w:rsid w:val="00F66305"/>
    <w:rsid w:val="00F66446"/>
    <w:rsid w:val="00F66F41"/>
    <w:rsid w:val="00F67475"/>
    <w:rsid w:val="00F675CE"/>
    <w:rsid w:val="00F6768F"/>
    <w:rsid w:val="00F67815"/>
    <w:rsid w:val="00F67839"/>
    <w:rsid w:val="00F67913"/>
    <w:rsid w:val="00F67B9C"/>
    <w:rsid w:val="00F70177"/>
    <w:rsid w:val="00F7018E"/>
    <w:rsid w:val="00F70561"/>
    <w:rsid w:val="00F7079D"/>
    <w:rsid w:val="00F7092A"/>
    <w:rsid w:val="00F70935"/>
    <w:rsid w:val="00F70967"/>
    <w:rsid w:val="00F7098C"/>
    <w:rsid w:val="00F70A1C"/>
    <w:rsid w:val="00F70D63"/>
    <w:rsid w:val="00F70D7D"/>
    <w:rsid w:val="00F70E8D"/>
    <w:rsid w:val="00F70EAF"/>
    <w:rsid w:val="00F70F1B"/>
    <w:rsid w:val="00F70FEC"/>
    <w:rsid w:val="00F7119C"/>
    <w:rsid w:val="00F7132A"/>
    <w:rsid w:val="00F71525"/>
    <w:rsid w:val="00F71594"/>
    <w:rsid w:val="00F717B4"/>
    <w:rsid w:val="00F71A88"/>
    <w:rsid w:val="00F71AF1"/>
    <w:rsid w:val="00F720F7"/>
    <w:rsid w:val="00F7235A"/>
    <w:rsid w:val="00F7257D"/>
    <w:rsid w:val="00F7269D"/>
    <w:rsid w:val="00F72D20"/>
    <w:rsid w:val="00F72DDE"/>
    <w:rsid w:val="00F72DF4"/>
    <w:rsid w:val="00F72FAA"/>
    <w:rsid w:val="00F7320E"/>
    <w:rsid w:val="00F7343D"/>
    <w:rsid w:val="00F742EA"/>
    <w:rsid w:val="00F74499"/>
    <w:rsid w:val="00F745DD"/>
    <w:rsid w:val="00F74BC7"/>
    <w:rsid w:val="00F74C13"/>
    <w:rsid w:val="00F74CC2"/>
    <w:rsid w:val="00F74E84"/>
    <w:rsid w:val="00F75634"/>
    <w:rsid w:val="00F7596A"/>
    <w:rsid w:val="00F75999"/>
    <w:rsid w:val="00F75A9C"/>
    <w:rsid w:val="00F75C43"/>
    <w:rsid w:val="00F75C61"/>
    <w:rsid w:val="00F75DD7"/>
    <w:rsid w:val="00F760CE"/>
    <w:rsid w:val="00F76410"/>
    <w:rsid w:val="00F765AE"/>
    <w:rsid w:val="00F7674C"/>
    <w:rsid w:val="00F76753"/>
    <w:rsid w:val="00F76818"/>
    <w:rsid w:val="00F76B83"/>
    <w:rsid w:val="00F76CB4"/>
    <w:rsid w:val="00F76D16"/>
    <w:rsid w:val="00F7705D"/>
    <w:rsid w:val="00F77130"/>
    <w:rsid w:val="00F77473"/>
    <w:rsid w:val="00F7757C"/>
    <w:rsid w:val="00F77800"/>
    <w:rsid w:val="00F7790E"/>
    <w:rsid w:val="00F77F8D"/>
    <w:rsid w:val="00F77F97"/>
    <w:rsid w:val="00F8023C"/>
    <w:rsid w:val="00F804FF"/>
    <w:rsid w:val="00F8080F"/>
    <w:rsid w:val="00F8087A"/>
    <w:rsid w:val="00F808CE"/>
    <w:rsid w:val="00F80945"/>
    <w:rsid w:val="00F80A33"/>
    <w:rsid w:val="00F80D09"/>
    <w:rsid w:val="00F80D5B"/>
    <w:rsid w:val="00F80D74"/>
    <w:rsid w:val="00F80E08"/>
    <w:rsid w:val="00F80F65"/>
    <w:rsid w:val="00F80F86"/>
    <w:rsid w:val="00F8102D"/>
    <w:rsid w:val="00F81216"/>
    <w:rsid w:val="00F81286"/>
    <w:rsid w:val="00F81356"/>
    <w:rsid w:val="00F8144C"/>
    <w:rsid w:val="00F814EF"/>
    <w:rsid w:val="00F815F8"/>
    <w:rsid w:val="00F8189B"/>
    <w:rsid w:val="00F81962"/>
    <w:rsid w:val="00F8196A"/>
    <w:rsid w:val="00F819F3"/>
    <w:rsid w:val="00F81CFF"/>
    <w:rsid w:val="00F81F60"/>
    <w:rsid w:val="00F81FC5"/>
    <w:rsid w:val="00F82021"/>
    <w:rsid w:val="00F82647"/>
    <w:rsid w:val="00F826C5"/>
    <w:rsid w:val="00F82D8B"/>
    <w:rsid w:val="00F82EB9"/>
    <w:rsid w:val="00F830BE"/>
    <w:rsid w:val="00F83322"/>
    <w:rsid w:val="00F8352F"/>
    <w:rsid w:val="00F83780"/>
    <w:rsid w:val="00F8378F"/>
    <w:rsid w:val="00F83900"/>
    <w:rsid w:val="00F83970"/>
    <w:rsid w:val="00F83A07"/>
    <w:rsid w:val="00F841FE"/>
    <w:rsid w:val="00F843FE"/>
    <w:rsid w:val="00F8443E"/>
    <w:rsid w:val="00F84862"/>
    <w:rsid w:val="00F84959"/>
    <w:rsid w:val="00F84AF2"/>
    <w:rsid w:val="00F84B97"/>
    <w:rsid w:val="00F84D5E"/>
    <w:rsid w:val="00F853AC"/>
    <w:rsid w:val="00F85407"/>
    <w:rsid w:val="00F85667"/>
    <w:rsid w:val="00F85F67"/>
    <w:rsid w:val="00F85F7C"/>
    <w:rsid w:val="00F864D1"/>
    <w:rsid w:val="00F865C0"/>
    <w:rsid w:val="00F8666D"/>
    <w:rsid w:val="00F8683A"/>
    <w:rsid w:val="00F86BDE"/>
    <w:rsid w:val="00F86DAD"/>
    <w:rsid w:val="00F870A7"/>
    <w:rsid w:val="00F875B8"/>
    <w:rsid w:val="00F875C8"/>
    <w:rsid w:val="00F878D2"/>
    <w:rsid w:val="00F879B2"/>
    <w:rsid w:val="00F87D4E"/>
    <w:rsid w:val="00F87E79"/>
    <w:rsid w:val="00F87F98"/>
    <w:rsid w:val="00F9061E"/>
    <w:rsid w:val="00F907FC"/>
    <w:rsid w:val="00F90C15"/>
    <w:rsid w:val="00F90C7B"/>
    <w:rsid w:val="00F90D00"/>
    <w:rsid w:val="00F90D58"/>
    <w:rsid w:val="00F910AC"/>
    <w:rsid w:val="00F910DD"/>
    <w:rsid w:val="00F91480"/>
    <w:rsid w:val="00F91CD2"/>
    <w:rsid w:val="00F91F0B"/>
    <w:rsid w:val="00F92019"/>
    <w:rsid w:val="00F92207"/>
    <w:rsid w:val="00F92249"/>
    <w:rsid w:val="00F923EE"/>
    <w:rsid w:val="00F9262B"/>
    <w:rsid w:val="00F92997"/>
    <w:rsid w:val="00F92A7B"/>
    <w:rsid w:val="00F92A9B"/>
    <w:rsid w:val="00F92B67"/>
    <w:rsid w:val="00F92C4E"/>
    <w:rsid w:val="00F92CAA"/>
    <w:rsid w:val="00F92FE9"/>
    <w:rsid w:val="00F92FEC"/>
    <w:rsid w:val="00F9308D"/>
    <w:rsid w:val="00F930AF"/>
    <w:rsid w:val="00F93366"/>
    <w:rsid w:val="00F9361E"/>
    <w:rsid w:val="00F93AF8"/>
    <w:rsid w:val="00F93B09"/>
    <w:rsid w:val="00F93D3E"/>
    <w:rsid w:val="00F93DBF"/>
    <w:rsid w:val="00F93E7E"/>
    <w:rsid w:val="00F93E8D"/>
    <w:rsid w:val="00F93E9F"/>
    <w:rsid w:val="00F94343"/>
    <w:rsid w:val="00F94378"/>
    <w:rsid w:val="00F943E1"/>
    <w:rsid w:val="00F9471A"/>
    <w:rsid w:val="00F94835"/>
    <w:rsid w:val="00F94AEE"/>
    <w:rsid w:val="00F94BB6"/>
    <w:rsid w:val="00F94F18"/>
    <w:rsid w:val="00F9514A"/>
    <w:rsid w:val="00F95215"/>
    <w:rsid w:val="00F9528E"/>
    <w:rsid w:val="00F95366"/>
    <w:rsid w:val="00F959B5"/>
    <w:rsid w:val="00F95A73"/>
    <w:rsid w:val="00F95A9F"/>
    <w:rsid w:val="00F95AC0"/>
    <w:rsid w:val="00F95ACF"/>
    <w:rsid w:val="00F95C06"/>
    <w:rsid w:val="00F95D06"/>
    <w:rsid w:val="00F95E9C"/>
    <w:rsid w:val="00F96011"/>
    <w:rsid w:val="00F960F5"/>
    <w:rsid w:val="00F962E2"/>
    <w:rsid w:val="00F96348"/>
    <w:rsid w:val="00F96393"/>
    <w:rsid w:val="00F963CE"/>
    <w:rsid w:val="00F9657A"/>
    <w:rsid w:val="00F970E0"/>
    <w:rsid w:val="00F97245"/>
    <w:rsid w:val="00F9731A"/>
    <w:rsid w:val="00F973C3"/>
    <w:rsid w:val="00F973C5"/>
    <w:rsid w:val="00F973DE"/>
    <w:rsid w:val="00F978F1"/>
    <w:rsid w:val="00F97AEC"/>
    <w:rsid w:val="00F97C61"/>
    <w:rsid w:val="00F97EA6"/>
    <w:rsid w:val="00FA0153"/>
    <w:rsid w:val="00FA015D"/>
    <w:rsid w:val="00FA0205"/>
    <w:rsid w:val="00FA0397"/>
    <w:rsid w:val="00FA04F4"/>
    <w:rsid w:val="00FA0634"/>
    <w:rsid w:val="00FA06EB"/>
    <w:rsid w:val="00FA09EC"/>
    <w:rsid w:val="00FA0A4C"/>
    <w:rsid w:val="00FA0BEE"/>
    <w:rsid w:val="00FA0D59"/>
    <w:rsid w:val="00FA0D96"/>
    <w:rsid w:val="00FA0F18"/>
    <w:rsid w:val="00FA0F57"/>
    <w:rsid w:val="00FA22D1"/>
    <w:rsid w:val="00FA2385"/>
    <w:rsid w:val="00FA2532"/>
    <w:rsid w:val="00FA25AB"/>
    <w:rsid w:val="00FA2765"/>
    <w:rsid w:val="00FA291C"/>
    <w:rsid w:val="00FA2ABC"/>
    <w:rsid w:val="00FA2B6E"/>
    <w:rsid w:val="00FA2BA2"/>
    <w:rsid w:val="00FA2EAA"/>
    <w:rsid w:val="00FA31AA"/>
    <w:rsid w:val="00FA32C1"/>
    <w:rsid w:val="00FA3382"/>
    <w:rsid w:val="00FA377F"/>
    <w:rsid w:val="00FA3A8F"/>
    <w:rsid w:val="00FA3ED1"/>
    <w:rsid w:val="00FA40B5"/>
    <w:rsid w:val="00FA4759"/>
    <w:rsid w:val="00FA4A24"/>
    <w:rsid w:val="00FA4E83"/>
    <w:rsid w:val="00FA4EF5"/>
    <w:rsid w:val="00FA515B"/>
    <w:rsid w:val="00FA551C"/>
    <w:rsid w:val="00FA5968"/>
    <w:rsid w:val="00FA5AE9"/>
    <w:rsid w:val="00FA5DF0"/>
    <w:rsid w:val="00FA62A0"/>
    <w:rsid w:val="00FA62AE"/>
    <w:rsid w:val="00FA6B52"/>
    <w:rsid w:val="00FA6C2E"/>
    <w:rsid w:val="00FA769C"/>
    <w:rsid w:val="00FA7951"/>
    <w:rsid w:val="00FA7B05"/>
    <w:rsid w:val="00FA7D64"/>
    <w:rsid w:val="00FB0438"/>
    <w:rsid w:val="00FB0599"/>
    <w:rsid w:val="00FB05A9"/>
    <w:rsid w:val="00FB0C07"/>
    <w:rsid w:val="00FB0D73"/>
    <w:rsid w:val="00FB0DBF"/>
    <w:rsid w:val="00FB1361"/>
    <w:rsid w:val="00FB1A33"/>
    <w:rsid w:val="00FB1E4C"/>
    <w:rsid w:val="00FB2469"/>
    <w:rsid w:val="00FB249D"/>
    <w:rsid w:val="00FB266B"/>
    <w:rsid w:val="00FB29F8"/>
    <w:rsid w:val="00FB2B82"/>
    <w:rsid w:val="00FB2B95"/>
    <w:rsid w:val="00FB2BAE"/>
    <w:rsid w:val="00FB2D97"/>
    <w:rsid w:val="00FB2F76"/>
    <w:rsid w:val="00FB3368"/>
    <w:rsid w:val="00FB3420"/>
    <w:rsid w:val="00FB3538"/>
    <w:rsid w:val="00FB3584"/>
    <w:rsid w:val="00FB390C"/>
    <w:rsid w:val="00FB3EC2"/>
    <w:rsid w:val="00FB41E3"/>
    <w:rsid w:val="00FB4358"/>
    <w:rsid w:val="00FB4651"/>
    <w:rsid w:val="00FB468D"/>
    <w:rsid w:val="00FB46A2"/>
    <w:rsid w:val="00FB4968"/>
    <w:rsid w:val="00FB497F"/>
    <w:rsid w:val="00FB4A81"/>
    <w:rsid w:val="00FB4B3C"/>
    <w:rsid w:val="00FB4BF5"/>
    <w:rsid w:val="00FB4DF1"/>
    <w:rsid w:val="00FB503B"/>
    <w:rsid w:val="00FB58CE"/>
    <w:rsid w:val="00FB5A8E"/>
    <w:rsid w:val="00FB5A93"/>
    <w:rsid w:val="00FB5ACB"/>
    <w:rsid w:val="00FB5DDA"/>
    <w:rsid w:val="00FB5E36"/>
    <w:rsid w:val="00FB62D8"/>
    <w:rsid w:val="00FB6848"/>
    <w:rsid w:val="00FB6E04"/>
    <w:rsid w:val="00FB7229"/>
    <w:rsid w:val="00FB752F"/>
    <w:rsid w:val="00FB781E"/>
    <w:rsid w:val="00FB7ADF"/>
    <w:rsid w:val="00FC0010"/>
    <w:rsid w:val="00FC03E3"/>
    <w:rsid w:val="00FC0541"/>
    <w:rsid w:val="00FC079E"/>
    <w:rsid w:val="00FC0DA5"/>
    <w:rsid w:val="00FC0E9A"/>
    <w:rsid w:val="00FC0EE1"/>
    <w:rsid w:val="00FC11EE"/>
    <w:rsid w:val="00FC1273"/>
    <w:rsid w:val="00FC14C0"/>
    <w:rsid w:val="00FC14EA"/>
    <w:rsid w:val="00FC1867"/>
    <w:rsid w:val="00FC1E16"/>
    <w:rsid w:val="00FC23CF"/>
    <w:rsid w:val="00FC24B0"/>
    <w:rsid w:val="00FC24E2"/>
    <w:rsid w:val="00FC2713"/>
    <w:rsid w:val="00FC2A37"/>
    <w:rsid w:val="00FC2BF9"/>
    <w:rsid w:val="00FC2E7B"/>
    <w:rsid w:val="00FC31B2"/>
    <w:rsid w:val="00FC34DF"/>
    <w:rsid w:val="00FC3CC9"/>
    <w:rsid w:val="00FC4075"/>
    <w:rsid w:val="00FC4176"/>
    <w:rsid w:val="00FC42AA"/>
    <w:rsid w:val="00FC42DB"/>
    <w:rsid w:val="00FC4461"/>
    <w:rsid w:val="00FC44AF"/>
    <w:rsid w:val="00FC44D1"/>
    <w:rsid w:val="00FC44FE"/>
    <w:rsid w:val="00FC48A8"/>
    <w:rsid w:val="00FC4C37"/>
    <w:rsid w:val="00FC4E1C"/>
    <w:rsid w:val="00FC4E26"/>
    <w:rsid w:val="00FC521B"/>
    <w:rsid w:val="00FC5B62"/>
    <w:rsid w:val="00FC5C1B"/>
    <w:rsid w:val="00FC5C6B"/>
    <w:rsid w:val="00FC5D72"/>
    <w:rsid w:val="00FC5D9F"/>
    <w:rsid w:val="00FC5E4C"/>
    <w:rsid w:val="00FC5F74"/>
    <w:rsid w:val="00FC603C"/>
    <w:rsid w:val="00FC62DC"/>
    <w:rsid w:val="00FC645B"/>
    <w:rsid w:val="00FC64FC"/>
    <w:rsid w:val="00FC6AA6"/>
    <w:rsid w:val="00FC6ADD"/>
    <w:rsid w:val="00FC6BF5"/>
    <w:rsid w:val="00FC6C04"/>
    <w:rsid w:val="00FC6C9D"/>
    <w:rsid w:val="00FC6E8B"/>
    <w:rsid w:val="00FC6F3B"/>
    <w:rsid w:val="00FC7053"/>
    <w:rsid w:val="00FC715C"/>
    <w:rsid w:val="00FC73CE"/>
    <w:rsid w:val="00FC73DF"/>
    <w:rsid w:val="00FC7658"/>
    <w:rsid w:val="00FC76CD"/>
    <w:rsid w:val="00FC77DE"/>
    <w:rsid w:val="00FC79A0"/>
    <w:rsid w:val="00FC79FE"/>
    <w:rsid w:val="00FC7BE3"/>
    <w:rsid w:val="00FC7DDD"/>
    <w:rsid w:val="00FD0126"/>
    <w:rsid w:val="00FD061D"/>
    <w:rsid w:val="00FD08D3"/>
    <w:rsid w:val="00FD0B00"/>
    <w:rsid w:val="00FD0D0B"/>
    <w:rsid w:val="00FD0DD7"/>
    <w:rsid w:val="00FD0E7E"/>
    <w:rsid w:val="00FD11D7"/>
    <w:rsid w:val="00FD12D1"/>
    <w:rsid w:val="00FD1553"/>
    <w:rsid w:val="00FD1842"/>
    <w:rsid w:val="00FD188F"/>
    <w:rsid w:val="00FD196F"/>
    <w:rsid w:val="00FD1A61"/>
    <w:rsid w:val="00FD1F1E"/>
    <w:rsid w:val="00FD1F90"/>
    <w:rsid w:val="00FD2054"/>
    <w:rsid w:val="00FD21AC"/>
    <w:rsid w:val="00FD21B8"/>
    <w:rsid w:val="00FD222C"/>
    <w:rsid w:val="00FD2274"/>
    <w:rsid w:val="00FD22FD"/>
    <w:rsid w:val="00FD2355"/>
    <w:rsid w:val="00FD244F"/>
    <w:rsid w:val="00FD2466"/>
    <w:rsid w:val="00FD25E7"/>
    <w:rsid w:val="00FD27E0"/>
    <w:rsid w:val="00FD2A10"/>
    <w:rsid w:val="00FD2BCE"/>
    <w:rsid w:val="00FD2C4D"/>
    <w:rsid w:val="00FD2D75"/>
    <w:rsid w:val="00FD30D3"/>
    <w:rsid w:val="00FD30DE"/>
    <w:rsid w:val="00FD3136"/>
    <w:rsid w:val="00FD33AD"/>
    <w:rsid w:val="00FD34C3"/>
    <w:rsid w:val="00FD36BC"/>
    <w:rsid w:val="00FD3880"/>
    <w:rsid w:val="00FD3A29"/>
    <w:rsid w:val="00FD3F39"/>
    <w:rsid w:val="00FD432B"/>
    <w:rsid w:val="00FD485C"/>
    <w:rsid w:val="00FD4C6D"/>
    <w:rsid w:val="00FD4D50"/>
    <w:rsid w:val="00FD5349"/>
    <w:rsid w:val="00FD5C5E"/>
    <w:rsid w:val="00FD5E77"/>
    <w:rsid w:val="00FD5E8C"/>
    <w:rsid w:val="00FD61AC"/>
    <w:rsid w:val="00FD626D"/>
    <w:rsid w:val="00FD6720"/>
    <w:rsid w:val="00FD68B8"/>
    <w:rsid w:val="00FD6D2F"/>
    <w:rsid w:val="00FD6D78"/>
    <w:rsid w:val="00FD6E93"/>
    <w:rsid w:val="00FD6FC7"/>
    <w:rsid w:val="00FD7A99"/>
    <w:rsid w:val="00FD7B6E"/>
    <w:rsid w:val="00FD7B9D"/>
    <w:rsid w:val="00FD7D1E"/>
    <w:rsid w:val="00FD7E22"/>
    <w:rsid w:val="00FD7EB6"/>
    <w:rsid w:val="00FE013C"/>
    <w:rsid w:val="00FE02CE"/>
    <w:rsid w:val="00FE045B"/>
    <w:rsid w:val="00FE11E2"/>
    <w:rsid w:val="00FE137F"/>
    <w:rsid w:val="00FE14F9"/>
    <w:rsid w:val="00FE1C12"/>
    <w:rsid w:val="00FE1F13"/>
    <w:rsid w:val="00FE1F44"/>
    <w:rsid w:val="00FE20D5"/>
    <w:rsid w:val="00FE20E7"/>
    <w:rsid w:val="00FE2AD1"/>
    <w:rsid w:val="00FE2D46"/>
    <w:rsid w:val="00FE3F29"/>
    <w:rsid w:val="00FE3FF0"/>
    <w:rsid w:val="00FE4826"/>
    <w:rsid w:val="00FE4A87"/>
    <w:rsid w:val="00FE4C25"/>
    <w:rsid w:val="00FE4CB6"/>
    <w:rsid w:val="00FE4CCB"/>
    <w:rsid w:val="00FE4F54"/>
    <w:rsid w:val="00FE536A"/>
    <w:rsid w:val="00FE53DE"/>
    <w:rsid w:val="00FE560C"/>
    <w:rsid w:val="00FE56CC"/>
    <w:rsid w:val="00FE56EA"/>
    <w:rsid w:val="00FE5732"/>
    <w:rsid w:val="00FE5DE5"/>
    <w:rsid w:val="00FE5ECB"/>
    <w:rsid w:val="00FE6421"/>
    <w:rsid w:val="00FE6838"/>
    <w:rsid w:val="00FE6E06"/>
    <w:rsid w:val="00FE6F98"/>
    <w:rsid w:val="00FE7720"/>
    <w:rsid w:val="00FE7C0B"/>
    <w:rsid w:val="00FF01B6"/>
    <w:rsid w:val="00FF02C4"/>
    <w:rsid w:val="00FF02F8"/>
    <w:rsid w:val="00FF05B2"/>
    <w:rsid w:val="00FF094F"/>
    <w:rsid w:val="00FF095D"/>
    <w:rsid w:val="00FF0A45"/>
    <w:rsid w:val="00FF0B9E"/>
    <w:rsid w:val="00FF1076"/>
    <w:rsid w:val="00FF10DE"/>
    <w:rsid w:val="00FF16B5"/>
    <w:rsid w:val="00FF17A3"/>
    <w:rsid w:val="00FF191B"/>
    <w:rsid w:val="00FF1ADA"/>
    <w:rsid w:val="00FF1E9A"/>
    <w:rsid w:val="00FF213C"/>
    <w:rsid w:val="00FF229D"/>
    <w:rsid w:val="00FF2360"/>
    <w:rsid w:val="00FF2372"/>
    <w:rsid w:val="00FF244B"/>
    <w:rsid w:val="00FF2475"/>
    <w:rsid w:val="00FF27A7"/>
    <w:rsid w:val="00FF2841"/>
    <w:rsid w:val="00FF2E11"/>
    <w:rsid w:val="00FF2F7B"/>
    <w:rsid w:val="00FF2FFB"/>
    <w:rsid w:val="00FF3506"/>
    <w:rsid w:val="00FF356C"/>
    <w:rsid w:val="00FF3BCA"/>
    <w:rsid w:val="00FF3E27"/>
    <w:rsid w:val="00FF4258"/>
    <w:rsid w:val="00FF42A8"/>
    <w:rsid w:val="00FF4386"/>
    <w:rsid w:val="00FF43E4"/>
    <w:rsid w:val="00FF4630"/>
    <w:rsid w:val="00FF481D"/>
    <w:rsid w:val="00FF48A7"/>
    <w:rsid w:val="00FF4A83"/>
    <w:rsid w:val="00FF4ABE"/>
    <w:rsid w:val="00FF4B3A"/>
    <w:rsid w:val="00FF4BB9"/>
    <w:rsid w:val="00FF4E59"/>
    <w:rsid w:val="00FF4FBB"/>
    <w:rsid w:val="00FF4FEB"/>
    <w:rsid w:val="00FF50C3"/>
    <w:rsid w:val="00FF5221"/>
    <w:rsid w:val="00FF53FA"/>
    <w:rsid w:val="00FF5B10"/>
    <w:rsid w:val="00FF5BD7"/>
    <w:rsid w:val="00FF5D96"/>
    <w:rsid w:val="00FF5DBE"/>
    <w:rsid w:val="00FF5EC4"/>
    <w:rsid w:val="00FF6574"/>
    <w:rsid w:val="00FF671B"/>
    <w:rsid w:val="00FF6860"/>
    <w:rsid w:val="00FF68D6"/>
    <w:rsid w:val="00FF6A46"/>
    <w:rsid w:val="00FF6CBD"/>
    <w:rsid w:val="00FF70C3"/>
    <w:rsid w:val="00FF71B7"/>
    <w:rsid w:val="00FF72AB"/>
    <w:rsid w:val="00FF753B"/>
    <w:rsid w:val="00FF77C2"/>
    <w:rsid w:val="00FF77E3"/>
    <w:rsid w:val="00FF79C7"/>
    <w:rsid w:val="00FF7F05"/>
    <w:rsid w:val="01088875"/>
    <w:rsid w:val="011C8E91"/>
    <w:rsid w:val="012809A4"/>
    <w:rsid w:val="0132F5E4"/>
    <w:rsid w:val="01371FDC"/>
    <w:rsid w:val="013E58AD"/>
    <w:rsid w:val="014D3E5B"/>
    <w:rsid w:val="0152CB26"/>
    <w:rsid w:val="015D8018"/>
    <w:rsid w:val="01910E90"/>
    <w:rsid w:val="0191816B"/>
    <w:rsid w:val="01934145"/>
    <w:rsid w:val="01A177E2"/>
    <w:rsid w:val="01C6502A"/>
    <w:rsid w:val="01E32B4D"/>
    <w:rsid w:val="01E38B27"/>
    <w:rsid w:val="01E5F787"/>
    <w:rsid w:val="01E843C4"/>
    <w:rsid w:val="01FE5244"/>
    <w:rsid w:val="020C8015"/>
    <w:rsid w:val="0223EC15"/>
    <w:rsid w:val="02271E09"/>
    <w:rsid w:val="024A265E"/>
    <w:rsid w:val="0250B6C6"/>
    <w:rsid w:val="02667114"/>
    <w:rsid w:val="02A1CAEC"/>
    <w:rsid w:val="02AC19AF"/>
    <w:rsid w:val="02D7F3DA"/>
    <w:rsid w:val="02E93EBA"/>
    <w:rsid w:val="02F18B5A"/>
    <w:rsid w:val="02FBF1BA"/>
    <w:rsid w:val="03176827"/>
    <w:rsid w:val="0353B6A6"/>
    <w:rsid w:val="0362E888"/>
    <w:rsid w:val="03672AFF"/>
    <w:rsid w:val="036D1642"/>
    <w:rsid w:val="039325A0"/>
    <w:rsid w:val="03B48102"/>
    <w:rsid w:val="03D974D5"/>
    <w:rsid w:val="03DF5AB0"/>
    <w:rsid w:val="03E971EE"/>
    <w:rsid w:val="0405CE69"/>
    <w:rsid w:val="0408D126"/>
    <w:rsid w:val="04095C00"/>
    <w:rsid w:val="041D9A88"/>
    <w:rsid w:val="042209A7"/>
    <w:rsid w:val="04263700"/>
    <w:rsid w:val="0436F724"/>
    <w:rsid w:val="043F6A5A"/>
    <w:rsid w:val="04463911"/>
    <w:rsid w:val="04794576"/>
    <w:rsid w:val="0485B2FB"/>
    <w:rsid w:val="0494C766"/>
    <w:rsid w:val="04954D3E"/>
    <w:rsid w:val="04AB2563"/>
    <w:rsid w:val="04B26F3A"/>
    <w:rsid w:val="04BDD80D"/>
    <w:rsid w:val="04CC0DD7"/>
    <w:rsid w:val="04EE562B"/>
    <w:rsid w:val="04EF567A"/>
    <w:rsid w:val="04F70E8F"/>
    <w:rsid w:val="04F87658"/>
    <w:rsid w:val="0502162E"/>
    <w:rsid w:val="050883F6"/>
    <w:rsid w:val="050A9B84"/>
    <w:rsid w:val="052138FA"/>
    <w:rsid w:val="052B699D"/>
    <w:rsid w:val="053C38B9"/>
    <w:rsid w:val="054CA48B"/>
    <w:rsid w:val="05586106"/>
    <w:rsid w:val="05680320"/>
    <w:rsid w:val="05992915"/>
    <w:rsid w:val="059F33FA"/>
    <w:rsid w:val="05A0E3CA"/>
    <w:rsid w:val="05A1880C"/>
    <w:rsid w:val="05AB26D8"/>
    <w:rsid w:val="05BB73B9"/>
    <w:rsid w:val="05BF118E"/>
    <w:rsid w:val="05D602CD"/>
    <w:rsid w:val="05D878B5"/>
    <w:rsid w:val="05D90283"/>
    <w:rsid w:val="05FB5AAA"/>
    <w:rsid w:val="0603F139"/>
    <w:rsid w:val="061A55BE"/>
    <w:rsid w:val="062D76B2"/>
    <w:rsid w:val="0634D92C"/>
    <w:rsid w:val="063B6648"/>
    <w:rsid w:val="06430A08"/>
    <w:rsid w:val="06788A9F"/>
    <w:rsid w:val="067E05C6"/>
    <w:rsid w:val="06A3D7B5"/>
    <w:rsid w:val="06C57C5A"/>
    <w:rsid w:val="0706E880"/>
    <w:rsid w:val="07407731"/>
    <w:rsid w:val="074A1690"/>
    <w:rsid w:val="075B068C"/>
    <w:rsid w:val="076F927C"/>
    <w:rsid w:val="0772FFF9"/>
    <w:rsid w:val="077A10C3"/>
    <w:rsid w:val="078C506C"/>
    <w:rsid w:val="07C9567F"/>
    <w:rsid w:val="07DA5606"/>
    <w:rsid w:val="07DFB705"/>
    <w:rsid w:val="08295B23"/>
    <w:rsid w:val="0839E7CB"/>
    <w:rsid w:val="083FCB65"/>
    <w:rsid w:val="0854D68B"/>
    <w:rsid w:val="086CBBDC"/>
    <w:rsid w:val="0873BE3D"/>
    <w:rsid w:val="0893F6C2"/>
    <w:rsid w:val="089CC9E3"/>
    <w:rsid w:val="08C31F35"/>
    <w:rsid w:val="08F6BC4D"/>
    <w:rsid w:val="08F9F91C"/>
    <w:rsid w:val="08FA4DC2"/>
    <w:rsid w:val="0902C89F"/>
    <w:rsid w:val="09198E0D"/>
    <w:rsid w:val="09249D0E"/>
    <w:rsid w:val="09329653"/>
    <w:rsid w:val="0945F00E"/>
    <w:rsid w:val="0964EB15"/>
    <w:rsid w:val="096B6789"/>
    <w:rsid w:val="096CBC71"/>
    <w:rsid w:val="09733C06"/>
    <w:rsid w:val="099CF0C0"/>
    <w:rsid w:val="09BAABA9"/>
    <w:rsid w:val="09BE417C"/>
    <w:rsid w:val="09FFD9C4"/>
    <w:rsid w:val="0A293DB7"/>
    <w:rsid w:val="0A3BF80F"/>
    <w:rsid w:val="0A5B6404"/>
    <w:rsid w:val="0A5D72A3"/>
    <w:rsid w:val="0A605C0C"/>
    <w:rsid w:val="0A667EE8"/>
    <w:rsid w:val="0A7F3150"/>
    <w:rsid w:val="0A8246D2"/>
    <w:rsid w:val="0AD223E9"/>
    <w:rsid w:val="0AE487C6"/>
    <w:rsid w:val="0B057006"/>
    <w:rsid w:val="0B182C0C"/>
    <w:rsid w:val="0B1E9C8E"/>
    <w:rsid w:val="0B4923BA"/>
    <w:rsid w:val="0B5225A9"/>
    <w:rsid w:val="0B55957D"/>
    <w:rsid w:val="0B5ECE37"/>
    <w:rsid w:val="0B611484"/>
    <w:rsid w:val="0B67B978"/>
    <w:rsid w:val="0BA7DE1A"/>
    <w:rsid w:val="0BAD1C75"/>
    <w:rsid w:val="0BC0E0BF"/>
    <w:rsid w:val="0BD61B36"/>
    <w:rsid w:val="0BEB1769"/>
    <w:rsid w:val="0BF57997"/>
    <w:rsid w:val="0C19D1B9"/>
    <w:rsid w:val="0C283618"/>
    <w:rsid w:val="0C2B0CE0"/>
    <w:rsid w:val="0C346A60"/>
    <w:rsid w:val="0C406897"/>
    <w:rsid w:val="0C6301B8"/>
    <w:rsid w:val="0C6B081B"/>
    <w:rsid w:val="0C78D849"/>
    <w:rsid w:val="0C803819"/>
    <w:rsid w:val="0C8856B0"/>
    <w:rsid w:val="0C904C6E"/>
    <w:rsid w:val="0C9D64F6"/>
    <w:rsid w:val="0CBE5ECC"/>
    <w:rsid w:val="0CD11FEC"/>
    <w:rsid w:val="0CD8A5D2"/>
    <w:rsid w:val="0CE09DBB"/>
    <w:rsid w:val="0CE4D5CF"/>
    <w:rsid w:val="0CEC37D0"/>
    <w:rsid w:val="0D1B2653"/>
    <w:rsid w:val="0D2C48A3"/>
    <w:rsid w:val="0D306B2A"/>
    <w:rsid w:val="0D46578A"/>
    <w:rsid w:val="0D4A91BE"/>
    <w:rsid w:val="0D69ECE5"/>
    <w:rsid w:val="0D7FE74E"/>
    <w:rsid w:val="0DAD5B18"/>
    <w:rsid w:val="0DC1F712"/>
    <w:rsid w:val="0DC3D5B1"/>
    <w:rsid w:val="0DCBFE1A"/>
    <w:rsid w:val="0DCEFB13"/>
    <w:rsid w:val="0DDBC8D2"/>
    <w:rsid w:val="0E10DFB9"/>
    <w:rsid w:val="0E425CD0"/>
    <w:rsid w:val="0E5D560C"/>
    <w:rsid w:val="0E68D9FF"/>
    <w:rsid w:val="0E7FD1F4"/>
    <w:rsid w:val="0E8B9C35"/>
    <w:rsid w:val="0EB58BA3"/>
    <w:rsid w:val="0EC02206"/>
    <w:rsid w:val="0EE1D072"/>
    <w:rsid w:val="0EE34FC1"/>
    <w:rsid w:val="0EEDBE7D"/>
    <w:rsid w:val="0EF81E03"/>
    <w:rsid w:val="0F2ED248"/>
    <w:rsid w:val="0F47FD84"/>
    <w:rsid w:val="0F6EE5E1"/>
    <w:rsid w:val="0F729C39"/>
    <w:rsid w:val="0F7405E5"/>
    <w:rsid w:val="0F7F7EF6"/>
    <w:rsid w:val="0F843D9F"/>
    <w:rsid w:val="0F98948F"/>
    <w:rsid w:val="0FB195C0"/>
    <w:rsid w:val="0FD3B6C4"/>
    <w:rsid w:val="0FD69F08"/>
    <w:rsid w:val="0FE83DC2"/>
    <w:rsid w:val="0FF77D8D"/>
    <w:rsid w:val="10286C0D"/>
    <w:rsid w:val="102AB776"/>
    <w:rsid w:val="1031902B"/>
    <w:rsid w:val="1034B36D"/>
    <w:rsid w:val="1043BEE1"/>
    <w:rsid w:val="1045A5B7"/>
    <w:rsid w:val="1056DC7A"/>
    <w:rsid w:val="1068F007"/>
    <w:rsid w:val="1073B04E"/>
    <w:rsid w:val="10912E36"/>
    <w:rsid w:val="10CBAC6B"/>
    <w:rsid w:val="10D27F3C"/>
    <w:rsid w:val="10D64247"/>
    <w:rsid w:val="10FB31A1"/>
    <w:rsid w:val="1102DB57"/>
    <w:rsid w:val="11068080"/>
    <w:rsid w:val="110ADC41"/>
    <w:rsid w:val="110D5AD0"/>
    <w:rsid w:val="1117FAA4"/>
    <w:rsid w:val="11256AD5"/>
    <w:rsid w:val="11377BCD"/>
    <w:rsid w:val="11613A84"/>
    <w:rsid w:val="11630C39"/>
    <w:rsid w:val="116BEC90"/>
    <w:rsid w:val="117ADC50"/>
    <w:rsid w:val="1181A519"/>
    <w:rsid w:val="11A58603"/>
    <w:rsid w:val="11AE1F2B"/>
    <w:rsid w:val="11C198AC"/>
    <w:rsid w:val="11CC360F"/>
    <w:rsid w:val="11FE6E0F"/>
    <w:rsid w:val="12184CCA"/>
    <w:rsid w:val="121FAA59"/>
    <w:rsid w:val="12484AE5"/>
    <w:rsid w:val="12668785"/>
    <w:rsid w:val="128DA5EF"/>
    <w:rsid w:val="12A5AAB6"/>
    <w:rsid w:val="12C3000F"/>
    <w:rsid w:val="12D6CA78"/>
    <w:rsid w:val="12E5A845"/>
    <w:rsid w:val="12F8D798"/>
    <w:rsid w:val="13096256"/>
    <w:rsid w:val="133AF500"/>
    <w:rsid w:val="1341FEFF"/>
    <w:rsid w:val="1349EF8C"/>
    <w:rsid w:val="1352CFF5"/>
    <w:rsid w:val="135469DD"/>
    <w:rsid w:val="135B2CBC"/>
    <w:rsid w:val="1360AE09"/>
    <w:rsid w:val="1371FF78"/>
    <w:rsid w:val="1378524D"/>
    <w:rsid w:val="138226F6"/>
    <w:rsid w:val="138C1824"/>
    <w:rsid w:val="138C7620"/>
    <w:rsid w:val="13A4A6CB"/>
    <w:rsid w:val="13C9A901"/>
    <w:rsid w:val="13D9A341"/>
    <w:rsid w:val="13DB3D15"/>
    <w:rsid w:val="141CB21A"/>
    <w:rsid w:val="142477CF"/>
    <w:rsid w:val="1451848F"/>
    <w:rsid w:val="1480EB4D"/>
    <w:rsid w:val="14A1EEB9"/>
    <w:rsid w:val="14A6C400"/>
    <w:rsid w:val="14B2B7C4"/>
    <w:rsid w:val="14C664D4"/>
    <w:rsid w:val="14D25A07"/>
    <w:rsid w:val="14D2B90A"/>
    <w:rsid w:val="15132CAE"/>
    <w:rsid w:val="1515255E"/>
    <w:rsid w:val="1532C381"/>
    <w:rsid w:val="153BC9F6"/>
    <w:rsid w:val="153DBE06"/>
    <w:rsid w:val="154BD65C"/>
    <w:rsid w:val="155FC7BA"/>
    <w:rsid w:val="157498FE"/>
    <w:rsid w:val="15798303"/>
    <w:rsid w:val="157FFD12"/>
    <w:rsid w:val="15882CED"/>
    <w:rsid w:val="15D1345B"/>
    <w:rsid w:val="15E90945"/>
    <w:rsid w:val="15EFDBC9"/>
    <w:rsid w:val="160BD75F"/>
    <w:rsid w:val="1613F4B0"/>
    <w:rsid w:val="162F4F60"/>
    <w:rsid w:val="164070F8"/>
    <w:rsid w:val="1642D77D"/>
    <w:rsid w:val="16638004"/>
    <w:rsid w:val="167B5E42"/>
    <w:rsid w:val="16BE6DD6"/>
    <w:rsid w:val="16C45FAC"/>
    <w:rsid w:val="16C8BCE4"/>
    <w:rsid w:val="16F93F14"/>
    <w:rsid w:val="170480C5"/>
    <w:rsid w:val="172D6BC0"/>
    <w:rsid w:val="174E6FE2"/>
    <w:rsid w:val="176EEDCB"/>
    <w:rsid w:val="17A56B53"/>
    <w:rsid w:val="17B13852"/>
    <w:rsid w:val="17CC99B0"/>
    <w:rsid w:val="17CC9DF6"/>
    <w:rsid w:val="17D16FDC"/>
    <w:rsid w:val="17DBF42D"/>
    <w:rsid w:val="1814BAE0"/>
    <w:rsid w:val="18151B0B"/>
    <w:rsid w:val="184719F4"/>
    <w:rsid w:val="184EA2E8"/>
    <w:rsid w:val="18775E69"/>
    <w:rsid w:val="1882D4C6"/>
    <w:rsid w:val="18B74273"/>
    <w:rsid w:val="18B875BA"/>
    <w:rsid w:val="18D9383D"/>
    <w:rsid w:val="190275BF"/>
    <w:rsid w:val="190D1396"/>
    <w:rsid w:val="19178014"/>
    <w:rsid w:val="1929AAC0"/>
    <w:rsid w:val="19424A66"/>
    <w:rsid w:val="196D3D52"/>
    <w:rsid w:val="19733522"/>
    <w:rsid w:val="19798AF6"/>
    <w:rsid w:val="197F6D09"/>
    <w:rsid w:val="198B97BF"/>
    <w:rsid w:val="19985C04"/>
    <w:rsid w:val="19CF24EF"/>
    <w:rsid w:val="19E12020"/>
    <w:rsid w:val="19EA0D31"/>
    <w:rsid w:val="19F989C7"/>
    <w:rsid w:val="1A2DDFE4"/>
    <w:rsid w:val="1A2E6C14"/>
    <w:rsid w:val="1A304385"/>
    <w:rsid w:val="1A34074F"/>
    <w:rsid w:val="1A389660"/>
    <w:rsid w:val="1A389856"/>
    <w:rsid w:val="1A3FBB94"/>
    <w:rsid w:val="1A42E551"/>
    <w:rsid w:val="1A8BDE20"/>
    <w:rsid w:val="1A90A474"/>
    <w:rsid w:val="1A9A6F94"/>
    <w:rsid w:val="1AB2A97F"/>
    <w:rsid w:val="1AB73627"/>
    <w:rsid w:val="1AD2EA3A"/>
    <w:rsid w:val="1AF9FAD0"/>
    <w:rsid w:val="1AFA299D"/>
    <w:rsid w:val="1B02AE50"/>
    <w:rsid w:val="1B079BEB"/>
    <w:rsid w:val="1B137687"/>
    <w:rsid w:val="1B182D85"/>
    <w:rsid w:val="1B189BD3"/>
    <w:rsid w:val="1B1E1AEC"/>
    <w:rsid w:val="1B1F2DF6"/>
    <w:rsid w:val="1B221191"/>
    <w:rsid w:val="1B2F1FC1"/>
    <w:rsid w:val="1B4F22EB"/>
    <w:rsid w:val="1B6D50F6"/>
    <w:rsid w:val="1B704180"/>
    <w:rsid w:val="1B7CF081"/>
    <w:rsid w:val="1B93F757"/>
    <w:rsid w:val="1B97E1FB"/>
    <w:rsid w:val="1BA2E6FF"/>
    <w:rsid w:val="1BA3C7E0"/>
    <w:rsid w:val="1BAAA1B4"/>
    <w:rsid w:val="1BB607EA"/>
    <w:rsid w:val="1BC70FD9"/>
    <w:rsid w:val="1BCA6ED6"/>
    <w:rsid w:val="1BDD9E61"/>
    <w:rsid w:val="1BEF42E0"/>
    <w:rsid w:val="1C0E367C"/>
    <w:rsid w:val="1C10E3C1"/>
    <w:rsid w:val="1C24D094"/>
    <w:rsid w:val="1C670AC5"/>
    <w:rsid w:val="1C7B5A8F"/>
    <w:rsid w:val="1C8461FE"/>
    <w:rsid w:val="1C9CA2E2"/>
    <w:rsid w:val="1CD54C90"/>
    <w:rsid w:val="1CD8AA0D"/>
    <w:rsid w:val="1CDA415A"/>
    <w:rsid w:val="1D04A6B4"/>
    <w:rsid w:val="1D161F37"/>
    <w:rsid w:val="1D265DEF"/>
    <w:rsid w:val="1D277A64"/>
    <w:rsid w:val="1D51E8E2"/>
    <w:rsid w:val="1D5F7547"/>
    <w:rsid w:val="1D60E012"/>
    <w:rsid w:val="1D77A185"/>
    <w:rsid w:val="1D8B0900"/>
    <w:rsid w:val="1D8F9B8C"/>
    <w:rsid w:val="1DADF5D0"/>
    <w:rsid w:val="1DBA5ED1"/>
    <w:rsid w:val="1DBECFBB"/>
    <w:rsid w:val="1DC1B4D2"/>
    <w:rsid w:val="1DC8453A"/>
    <w:rsid w:val="1DD01994"/>
    <w:rsid w:val="1DD2C770"/>
    <w:rsid w:val="1DD6C9A0"/>
    <w:rsid w:val="1DE31AB3"/>
    <w:rsid w:val="1DE515D8"/>
    <w:rsid w:val="1E10D296"/>
    <w:rsid w:val="1E1D7F29"/>
    <w:rsid w:val="1E28129A"/>
    <w:rsid w:val="1E463708"/>
    <w:rsid w:val="1E53581D"/>
    <w:rsid w:val="1E578C14"/>
    <w:rsid w:val="1E57BD20"/>
    <w:rsid w:val="1E696B3F"/>
    <w:rsid w:val="1E8C70D6"/>
    <w:rsid w:val="1EA8F2DE"/>
    <w:rsid w:val="1ED9F049"/>
    <w:rsid w:val="1EE18AD3"/>
    <w:rsid w:val="1EF3B051"/>
    <w:rsid w:val="1F166335"/>
    <w:rsid w:val="1F34779B"/>
    <w:rsid w:val="1F4A11D3"/>
    <w:rsid w:val="1F7D63CE"/>
    <w:rsid w:val="1F938323"/>
    <w:rsid w:val="1FB45AD0"/>
    <w:rsid w:val="1FC7C1FB"/>
    <w:rsid w:val="1FD9DAA7"/>
    <w:rsid w:val="1FE62905"/>
    <w:rsid w:val="1FEAA97A"/>
    <w:rsid w:val="1FF10B24"/>
    <w:rsid w:val="1FFE4F43"/>
    <w:rsid w:val="2000B4F0"/>
    <w:rsid w:val="2011DFE2"/>
    <w:rsid w:val="20213F3E"/>
    <w:rsid w:val="202EF851"/>
    <w:rsid w:val="2045EE0D"/>
    <w:rsid w:val="204A34CF"/>
    <w:rsid w:val="20510A3E"/>
    <w:rsid w:val="20602D96"/>
    <w:rsid w:val="2079A928"/>
    <w:rsid w:val="2085E707"/>
    <w:rsid w:val="209316EC"/>
    <w:rsid w:val="209EE860"/>
    <w:rsid w:val="20A57160"/>
    <w:rsid w:val="20A984F1"/>
    <w:rsid w:val="20C7FF19"/>
    <w:rsid w:val="20CE44E4"/>
    <w:rsid w:val="20E79CA4"/>
    <w:rsid w:val="2100E935"/>
    <w:rsid w:val="211B6A68"/>
    <w:rsid w:val="212F33D4"/>
    <w:rsid w:val="2133807B"/>
    <w:rsid w:val="2146E098"/>
    <w:rsid w:val="215AC687"/>
    <w:rsid w:val="21723A71"/>
    <w:rsid w:val="217F5E81"/>
    <w:rsid w:val="218192A9"/>
    <w:rsid w:val="218F9DA7"/>
    <w:rsid w:val="21986C2C"/>
    <w:rsid w:val="219A66FF"/>
    <w:rsid w:val="21AB5F5E"/>
    <w:rsid w:val="21B60713"/>
    <w:rsid w:val="21B6F07F"/>
    <w:rsid w:val="21CDFBF1"/>
    <w:rsid w:val="21D2A40B"/>
    <w:rsid w:val="21E24512"/>
    <w:rsid w:val="21E33766"/>
    <w:rsid w:val="21F8CAEC"/>
    <w:rsid w:val="2201BCB2"/>
    <w:rsid w:val="220328B9"/>
    <w:rsid w:val="2207D53B"/>
    <w:rsid w:val="2207F3CE"/>
    <w:rsid w:val="22334B9D"/>
    <w:rsid w:val="2249DAB5"/>
    <w:rsid w:val="224BB2C9"/>
    <w:rsid w:val="224D7F09"/>
    <w:rsid w:val="22551CF3"/>
    <w:rsid w:val="226C7134"/>
    <w:rsid w:val="22747A57"/>
    <w:rsid w:val="22847409"/>
    <w:rsid w:val="229525F5"/>
    <w:rsid w:val="22DD113D"/>
    <w:rsid w:val="22FDAF80"/>
    <w:rsid w:val="2310816D"/>
    <w:rsid w:val="23142E2A"/>
    <w:rsid w:val="2315BF7B"/>
    <w:rsid w:val="231BEBAA"/>
    <w:rsid w:val="2335B022"/>
    <w:rsid w:val="233670DD"/>
    <w:rsid w:val="233FBFD5"/>
    <w:rsid w:val="234B4A33"/>
    <w:rsid w:val="2353D7CA"/>
    <w:rsid w:val="23734B9C"/>
    <w:rsid w:val="2394B0F2"/>
    <w:rsid w:val="23AA5905"/>
    <w:rsid w:val="23E501E2"/>
    <w:rsid w:val="23FF211D"/>
    <w:rsid w:val="240A4043"/>
    <w:rsid w:val="24139B3F"/>
    <w:rsid w:val="2419CBD5"/>
    <w:rsid w:val="2423DE57"/>
    <w:rsid w:val="2447FBCB"/>
    <w:rsid w:val="244CC61C"/>
    <w:rsid w:val="245767DD"/>
    <w:rsid w:val="245C1D40"/>
    <w:rsid w:val="2475FAEB"/>
    <w:rsid w:val="24B3D40C"/>
    <w:rsid w:val="24B582C5"/>
    <w:rsid w:val="24DB4986"/>
    <w:rsid w:val="24F05394"/>
    <w:rsid w:val="24FF89E8"/>
    <w:rsid w:val="2507C051"/>
    <w:rsid w:val="252A31E1"/>
    <w:rsid w:val="253779DF"/>
    <w:rsid w:val="253BE25C"/>
    <w:rsid w:val="25505FAD"/>
    <w:rsid w:val="257E7BAD"/>
    <w:rsid w:val="2580E98B"/>
    <w:rsid w:val="25A2CCCD"/>
    <w:rsid w:val="25A6EBAE"/>
    <w:rsid w:val="25A9F767"/>
    <w:rsid w:val="25AA3755"/>
    <w:rsid w:val="25CFE13C"/>
    <w:rsid w:val="260C09D0"/>
    <w:rsid w:val="2613C51F"/>
    <w:rsid w:val="261A5272"/>
    <w:rsid w:val="2623F9D4"/>
    <w:rsid w:val="26284E80"/>
    <w:rsid w:val="26436B22"/>
    <w:rsid w:val="2648D46A"/>
    <w:rsid w:val="2648F98B"/>
    <w:rsid w:val="2675DF12"/>
    <w:rsid w:val="267A0114"/>
    <w:rsid w:val="26851105"/>
    <w:rsid w:val="268590DB"/>
    <w:rsid w:val="269B995A"/>
    <w:rsid w:val="26D1CCA2"/>
    <w:rsid w:val="26DF8129"/>
    <w:rsid w:val="26F4AEE0"/>
    <w:rsid w:val="26F77A96"/>
    <w:rsid w:val="27078180"/>
    <w:rsid w:val="27386F35"/>
    <w:rsid w:val="273F62F8"/>
    <w:rsid w:val="27782199"/>
    <w:rsid w:val="2778996B"/>
    <w:rsid w:val="277B1AB0"/>
    <w:rsid w:val="2792CA6E"/>
    <w:rsid w:val="27BB0A38"/>
    <w:rsid w:val="27EA78F9"/>
    <w:rsid w:val="27F93D70"/>
    <w:rsid w:val="2805C7CF"/>
    <w:rsid w:val="28066378"/>
    <w:rsid w:val="280DFC93"/>
    <w:rsid w:val="28168D98"/>
    <w:rsid w:val="281CB936"/>
    <w:rsid w:val="2828E6E7"/>
    <w:rsid w:val="2835CF34"/>
    <w:rsid w:val="283B16F5"/>
    <w:rsid w:val="283D7AE3"/>
    <w:rsid w:val="2840E4B5"/>
    <w:rsid w:val="2850D143"/>
    <w:rsid w:val="2865A557"/>
    <w:rsid w:val="286611A1"/>
    <w:rsid w:val="28781A61"/>
    <w:rsid w:val="28797D7C"/>
    <w:rsid w:val="288E4EC0"/>
    <w:rsid w:val="28A2FAB4"/>
    <w:rsid w:val="28ADFBE9"/>
    <w:rsid w:val="28C3F512"/>
    <w:rsid w:val="28D31E76"/>
    <w:rsid w:val="28D647CC"/>
    <w:rsid w:val="28F2F9D1"/>
    <w:rsid w:val="28FC7BB8"/>
    <w:rsid w:val="290EC62F"/>
    <w:rsid w:val="29177350"/>
    <w:rsid w:val="2926C012"/>
    <w:rsid w:val="292E1395"/>
    <w:rsid w:val="292EBB61"/>
    <w:rsid w:val="2930360B"/>
    <w:rsid w:val="29463BDD"/>
    <w:rsid w:val="2948CB85"/>
    <w:rsid w:val="294A7B36"/>
    <w:rsid w:val="29585E4B"/>
    <w:rsid w:val="2994F47F"/>
    <w:rsid w:val="299A2BFC"/>
    <w:rsid w:val="29A6FC26"/>
    <w:rsid w:val="29AAA2AB"/>
    <w:rsid w:val="29BCCAAC"/>
    <w:rsid w:val="29C60125"/>
    <w:rsid w:val="29F50501"/>
    <w:rsid w:val="2A12B994"/>
    <w:rsid w:val="2A37F0C8"/>
    <w:rsid w:val="2A4DEF33"/>
    <w:rsid w:val="2A53F319"/>
    <w:rsid w:val="2A593DF1"/>
    <w:rsid w:val="2A927171"/>
    <w:rsid w:val="2AAA1641"/>
    <w:rsid w:val="2AB215A8"/>
    <w:rsid w:val="2AB92E7F"/>
    <w:rsid w:val="2ABA30C6"/>
    <w:rsid w:val="2ABEDA13"/>
    <w:rsid w:val="2AC51600"/>
    <w:rsid w:val="2AFF7475"/>
    <w:rsid w:val="2B52A6D1"/>
    <w:rsid w:val="2B559446"/>
    <w:rsid w:val="2B66904C"/>
    <w:rsid w:val="2B6F8371"/>
    <w:rsid w:val="2B7C3252"/>
    <w:rsid w:val="2B857DED"/>
    <w:rsid w:val="2B8C50A0"/>
    <w:rsid w:val="2B92D080"/>
    <w:rsid w:val="2BBF554B"/>
    <w:rsid w:val="2BD077B8"/>
    <w:rsid w:val="2BD223D2"/>
    <w:rsid w:val="2C142BF9"/>
    <w:rsid w:val="2C24E17B"/>
    <w:rsid w:val="2C28D8CE"/>
    <w:rsid w:val="2C42FF05"/>
    <w:rsid w:val="2C44B1BF"/>
    <w:rsid w:val="2C45CC8A"/>
    <w:rsid w:val="2C69B482"/>
    <w:rsid w:val="2C887FB1"/>
    <w:rsid w:val="2CB9FEEA"/>
    <w:rsid w:val="2CD7C393"/>
    <w:rsid w:val="2CDD010D"/>
    <w:rsid w:val="2D0A506E"/>
    <w:rsid w:val="2D1EDEA4"/>
    <w:rsid w:val="2D2FF0F7"/>
    <w:rsid w:val="2D451018"/>
    <w:rsid w:val="2D4566BB"/>
    <w:rsid w:val="2D584464"/>
    <w:rsid w:val="2D77F886"/>
    <w:rsid w:val="2D9307C5"/>
    <w:rsid w:val="2D9356D3"/>
    <w:rsid w:val="2D93FA46"/>
    <w:rsid w:val="2D9F2EEE"/>
    <w:rsid w:val="2DA1BDF6"/>
    <w:rsid w:val="2DAD7A0B"/>
    <w:rsid w:val="2DB7285B"/>
    <w:rsid w:val="2DBF451A"/>
    <w:rsid w:val="2DCFA8B3"/>
    <w:rsid w:val="2E0CC092"/>
    <w:rsid w:val="2E1467F9"/>
    <w:rsid w:val="2E223BB9"/>
    <w:rsid w:val="2E5112CA"/>
    <w:rsid w:val="2E52D816"/>
    <w:rsid w:val="2E753205"/>
    <w:rsid w:val="2E770B06"/>
    <w:rsid w:val="2E7EE247"/>
    <w:rsid w:val="2E85504E"/>
    <w:rsid w:val="2E8EC04B"/>
    <w:rsid w:val="2EA76B04"/>
    <w:rsid w:val="2EAC4A99"/>
    <w:rsid w:val="2EBFB1F6"/>
    <w:rsid w:val="2EC0BE80"/>
    <w:rsid w:val="2EE7ADBD"/>
    <w:rsid w:val="2EEA8821"/>
    <w:rsid w:val="2EFC6474"/>
    <w:rsid w:val="2F05766D"/>
    <w:rsid w:val="2F077C32"/>
    <w:rsid w:val="2F0CAC5B"/>
    <w:rsid w:val="2F24F4FD"/>
    <w:rsid w:val="2F2EA89B"/>
    <w:rsid w:val="2F639432"/>
    <w:rsid w:val="2F8546A3"/>
    <w:rsid w:val="2F8CB504"/>
    <w:rsid w:val="2F99736B"/>
    <w:rsid w:val="2FA4B56E"/>
    <w:rsid w:val="2FAA71F8"/>
    <w:rsid w:val="2FE4CB94"/>
    <w:rsid w:val="2FEDC08E"/>
    <w:rsid w:val="2FF8B2BC"/>
    <w:rsid w:val="2FFAF719"/>
    <w:rsid w:val="3005D225"/>
    <w:rsid w:val="303C742D"/>
    <w:rsid w:val="3047EF42"/>
    <w:rsid w:val="304B6286"/>
    <w:rsid w:val="307A962C"/>
    <w:rsid w:val="30AFFDEF"/>
    <w:rsid w:val="30BF8578"/>
    <w:rsid w:val="30CC5B71"/>
    <w:rsid w:val="30CF2F4B"/>
    <w:rsid w:val="30D06425"/>
    <w:rsid w:val="30D9E638"/>
    <w:rsid w:val="30DC06AF"/>
    <w:rsid w:val="30E20B76"/>
    <w:rsid w:val="30E26892"/>
    <w:rsid w:val="30EECDC0"/>
    <w:rsid w:val="313645F3"/>
    <w:rsid w:val="31410D74"/>
    <w:rsid w:val="3159A104"/>
    <w:rsid w:val="316BDAE2"/>
    <w:rsid w:val="316CF4CB"/>
    <w:rsid w:val="317CB24C"/>
    <w:rsid w:val="318281E2"/>
    <w:rsid w:val="3186546A"/>
    <w:rsid w:val="31ACA4E9"/>
    <w:rsid w:val="31BAF006"/>
    <w:rsid w:val="31BE7FAE"/>
    <w:rsid w:val="31D33308"/>
    <w:rsid w:val="31DBA047"/>
    <w:rsid w:val="31E510A6"/>
    <w:rsid w:val="31E7EF79"/>
    <w:rsid w:val="31EA0818"/>
    <w:rsid w:val="320540C9"/>
    <w:rsid w:val="32512B25"/>
    <w:rsid w:val="32604BEC"/>
    <w:rsid w:val="326B182D"/>
    <w:rsid w:val="327194C8"/>
    <w:rsid w:val="328AF9B1"/>
    <w:rsid w:val="328FBBBD"/>
    <w:rsid w:val="329486C3"/>
    <w:rsid w:val="329C9741"/>
    <w:rsid w:val="32A3C67E"/>
    <w:rsid w:val="32CF906D"/>
    <w:rsid w:val="330C5569"/>
    <w:rsid w:val="332A4AD0"/>
    <w:rsid w:val="33344636"/>
    <w:rsid w:val="3343A2EF"/>
    <w:rsid w:val="33464A3B"/>
    <w:rsid w:val="3372F793"/>
    <w:rsid w:val="33869316"/>
    <w:rsid w:val="33BF3854"/>
    <w:rsid w:val="33D64782"/>
    <w:rsid w:val="33E1FF31"/>
    <w:rsid w:val="340D0FDA"/>
    <w:rsid w:val="341392C9"/>
    <w:rsid w:val="347F8A18"/>
    <w:rsid w:val="348553B8"/>
    <w:rsid w:val="3485F489"/>
    <w:rsid w:val="348BF665"/>
    <w:rsid w:val="349AE939"/>
    <w:rsid w:val="349EAC59"/>
    <w:rsid w:val="34A20D54"/>
    <w:rsid w:val="34B8B790"/>
    <w:rsid w:val="34EADC4C"/>
    <w:rsid w:val="3514AEA9"/>
    <w:rsid w:val="351FF15E"/>
    <w:rsid w:val="352407DE"/>
    <w:rsid w:val="3527C816"/>
    <w:rsid w:val="3535AAB7"/>
    <w:rsid w:val="354BC75A"/>
    <w:rsid w:val="354EE9AC"/>
    <w:rsid w:val="356F2065"/>
    <w:rsid w:val="357416AC"/>
    <w:rsid w:val="35905112"/>
    <w:rsid w:val="35A77CD0"/>
    <w:rsid w:val="35BC138E"/>
    <w:rsid w:val="35E63459"/>
    <w:rsid w:val="36722D6E"/>
    <w:rsid w:val="36820C72"/>
    <w:rsid w:val="369109C1"/>
    <w:rsid w:val="36CF16BD"/>
    <w:rsid w:val="36DA1110"/>
    <w:rsid w:val="36EE9AA3"/>
    <w:rsid w:val="3721FBDB"/>
    <w:rsid w:val="37320766"/>
    <w:rsid w:val="37546A29"/>
    <w:rsid w:val="375F2A80"/>
    <w:rsid w:val="377098A0"/>
    <w:rsid w:val="377737A1"/>
    <w:rsid w:val="378966CC"/>
    <w:rsid w:val="37928E56"/>
    <w:rsid w:val="37983326"/>
    <w:rsid w:val="37C08930"/>
    <w:rsid w:val="37C8CB2F"/>
    <w:rsid w:val="37C9F0B8"/>
    <w:rsid w:val="37CE2CEE"/>
    <w:rsid w:val="3823A11D"/>
    <w:rsid w:val="382CBAC5"/>
    <w:rsid w:val="384054EC"/>
    <w:rsid w:val="386EBE34"/>
    <w:rsid w:val="38822294"/>
    <w:rsid w:val="3883283A"/>
    <w:rsid w:val="388C1EC9"/>
    <w:rsid w:val="389BE7AB"/>
    <w:rsid w:val="38A409E7"/>
    <w:rsid w:val="38AC2BCE"/>
    <w:rsid w:val="38AE9121"/>
    <w:rsid w:val="38DE061D"/>
    <w:rsid w:val="38E4C65F"/>
    <w:rsid w:val="38E8C6F0"/>
    <w:rsid w:val="390DD2EC"/>
    <w:rsid w:val="390F4BA5"/>
    <w:rsid w:val="3913B746"/>
    <w:rsid w:val="397AC026"/>
    <w:rsid w:val="397CC4EE"/>
    <w:rsid w:val="3983748F"/>
    <w:rsid w:val="39B5B480"/>
    <w:rsid w:val="39C63FBF"/>
    <w:rsid w:val="39CBD594"/>
    <w:rsid w:val="39CC787A"/>
    <w:rsid w:val="39D8623A"/>
    <w:rsid w:val="39DBFFF1"/>
    <w:rsid w:val="39DE92D0"/>
    <w:rsid w:val="3A013B0C"/>
    <w:rsid w:val="3A0693F6"/>
    <w:rsid w:val="3A13DB24"/>
    <w:rsid w:val="3A1B19B5"/>
    <w:rsid w:val="3A1F81BC"/>
    <w:rsid w:val="3A23043C"/>
    <w:rsid w:val="3A2C2491"/>
    <w:rsid w:val="3A313458"/>
    <w:rsid w:val="3A3BA1EB"/>
    <w:rsid w:val="3A642476"/>
    <w:rsid w:val="3A749B1E"/>
    <w:rsid w:val="3A7BAA3F"/>
    <w:rsid w:val="3AAFCF00"/>
    <w:rsid w:val="3AB008E7"/>
    <w:rsid w:val="3AB570DB"/>
    <w:rsid w:val="3AC46309"/>
    <w:rsid w:val="3AE3A949"/>
    <w:rsid w:val="3B00628E"/>
    <w:rsid w:val="3B1AD34F"/>
    <w:rsid w:val="3B36461B"/>
    <w:rsid w:val="3B3AE5B4"/>
    <w:rsid w:val="3B526402"/>
    <w:rsid w:val="3B66B3E2"/>
    <w:rsid w:val="3B7A287D"/>
    <w:rsid w:val="3B8835C1"/>
    <w:rsid w:val="3BA5FA4F"/>
    <w:rsid w:val="3BAC7707"/>
    <w:rsid w:val="3BAC8AB7"/>
    <w:rsid w:val="3BAF3D27"/>
    <w:rsid w:val="3BB9AA25"/>
    <w:rsid w:val="3BDF0D9C"/>
    <w:rsid w:val="3BE77B0B"/>
    <w:rsid w:val="3C11CE17"/>
    <w:rsid w:val="3C17A677"/>
    <w:rsid w:val="3C1FF676"/>
    <w:rsid w:val="3C2724E9"/>
    <w:rsid w:val="3C2B4E44"/>
    <w:rsid w:val="3C41E71D"/>
    <w:rsid w:val="3C4E2BEC"/>
    <w:rsid w:val="3C5521EA"/>
    <w:rsid w:val="3C80A16B"/>
    <w:rsid w:val="3C86BE18"/>
    <w:rsid w:val="3C94606D"/>
    <w:rsid w:val="3CAF58F3"/>
    <w:rsid w:val="3CB1F753"/>
    <w:rsid w:val="3CD85FE0"/>
    <w:rsid w:val="3CF383F9"/>
    <w:rsid w:val="3D12D8D9"/>
    <w:rsid w:val="3D22FB84"/>
    <w:rsid w:val="3D2CA4F8"/>
    <w:rsid w:val="3D37448D"/>
    <w:rsid w:val="3D38DBCE"/>
    <w:rsid w:val="3D44B675"/>
    <w:rsid w:val="3D61A002"/>
    <w:rsid w:val="3D6BC1E0"/>
    <w:rsid w:val="3D73F274"/>
    <w:rsid w:val="3D74BB3E"/>
    <w:rsid w:val="3D7F1290"/>
    <w:rsid w:val="3DA7868F"/>
    <w:rsid w:val="3DB33C76"/>
    <w:rsid w:val="3DE67925"/>
    <w:rsid w:val="3DEF9F38"/>
    <w:rsid w:val="3E0A1C13"/>
    <w:rsid w:val="3E0EC9C5"/>
    <w:rsid w:val="3E1B463F"/>
    <w:rsid w:val="3E3540ED"/>
    <w:rsid w:val="3E3E2607"/>
    <w:rsid w:val="3E823AE0"/>
    <w:rsid w:val="3E9D9E4C"/>
    <w:rsid w:val="3EBB1563"/>
    <w:rsid w:val="3EC0169F"/>
    <w:rsid w:val="3EC93B8C"/>
    <w:rsid w:val="3ECB7724"/>
    <w:rsid w:val="3ECCFC55"/>
    <w:rsid w:val="3ECD71B2"/>
    <w:rsid w:val="3ECD8AE4"/>
    <w:rsid w:val="3ECF56C8"/>
    <w:rsid w:val="3ECFACB2"/>
    <w:rsid w:val="3EE43023"/>
    <w:rsid w:val="3EF14872"/>
    <w:rsid w:val="3EFA7AB7"/>
    <w:rsid w:val="3EFF8475"/>
    <w:rsid w:val="3F01E4A2"/>
    <w:rsid w:val="3F0C8C46"/>
    <w:rsid w:val="3F18E5A1"/>
    <w:rsid w:val="3F369017"/>
    <w:rsid w:val="3F4DF608"/>
    <w:rsid w:val="3F96D987"/>
    <w:rsid w:val="3FA7593F"/>
    <w:rsid w:val="3FC64D59"/>
    <w:rsid w:val="3FC966D4"/>
    <w:rsid w:val="3FCCB89A"/>
    <w:rsid w:val="3FCF5B77"/>
    <w:rsid w:val="3FE74C70"/>
    <w:rsid w:val="40332666"/>
    <w:rsid w:val="40414842"/>
    <w:rsid w:val="405EA54A"/>
    <w:rsid w:val="408C6338"/>
    <w:rsid w:val="409B50A8"/>
    <w:rsid w:val="40ABF2A5"/>
    <w:rsid w:val="40B66A14"/>
    <w:rsid w:val="40C669F0"/>
    <w:rsid w:val="40D8DCE5"/>
    <w:rsid w:val="40DACF1B"/>
    <w:rsid w:val="40F6B090"/>
    <w:rsid w:val="4104F18A"/>
    <w:rsid w:val="41083CC4"/>
    <w:rsid w:val="410A79D5"/>
    <w:rsid w:val="412C65FA"/>
    <w:rsid w:val="4144F581"/>
    <w:rsid w:val="414CE7DB"/>
    <w:rsid w:val="414FBC6C"/>
    <w:rsid w:val="4158F79C"/>
    <w:rsid w:val="41711EC4"/>
    <w:rsid w:val="418E72DE"/>
    <w:rsid w:val="419C8E6A"/>
    <w:rsid w:val="41B65339"/>
    <w:rsid w:val="41BA36D8"/>
    <w:rsid w:val="41CCBA89"/>
    <w:rsid w:val="41D3E969"/>
    <w:rsid w:val="420BEBF9"/>
    <w:rsid w:val="420C4CF1"/>
    <w:rsid w:val="420ECEA6"/>
    <w:rsid w:val="4236EC93"/>
    <w:rsid w:val="42518C55"/>
    <w:rsid w:val="42666CBC"/>
    <w:rsid w:val="42677EBF"/>
    <w:rsid w:val="4268793C"/>
    <w:rsid w:val="4277EBD3"/>
    <w:rsid w:val="42C97132"/>
    <w:rsid w:val="42D4DD64"/>
    <w:rsid w:val="42DA2D04"/>
    <w:rsid w:val="42E42124"/>
    <w:rsid w:val="42E885F9"/>
    <w:rsid w:val="4309D8F4"/>
    <w:rsid w:val="431470C4"/>
    <w:rsid w:val="43567DCF"/>
    <w:rsid w:val="4363F5E9"/>
    <w:rsid w:val="4369B6EB"/>
    <w:rsid w:val="43726D5E"/>
    <w:rsid w:val="439A08B2"/>
    <w:rsid w:val="43B14475"/>
    <w:rsid w:val="43B8F11B"/>
    <w:rsid w:val="43E987B4"/>
    <w:rsid w:val="43FD9BB0"/>
    <w:rsid w:val="4422692D"/>
    <w:rsid w:val="44264F18"/>
    <w:rsid w:val="443A1A70"/>
    <w:rsid w:val="444FE9C0"/>
    <w:rsid w:val="44B0853F"/>
    <w:rsid w:val="44C32A48"/>
    <w:rsid w:val="44C45078"/>
    <w:rsid w:val="44F12236"/>
    <w:rsid w:val="44FF9917"/>
    <w:rsid w:val="45047243"/>
    <w:rsid w:val="451B452A"/>
    <w:rsid w:val="451B73C7"/>
    <w:rsid w:val="453E08D0"/>
    <w:rsid w:val="4555C63A"/>
    <w:rsid w:val="455D8E95"/>
    <w:rsid w:val="457593BB"/>
    <w:rsid w:val="4584CA9B"/>
    <w:rsid w:val="45AC5E8D"/>
    <w:rsid w:val="45B24D02"/>
    <w:rsid w:val="45B77383"/>
    <w:rsid w:val="45E73BFC"/>
    <w:rsid w:val="46001AA6"/>
    <w:rsid w:val="460BB0D6"/>
    <w:rsid w:val="461C2AAC"/>
    <w:rsid w:val="461F81B1"/>
    <w:rsid w:val="4630CD7E"/>
    <w:rsid w:val="4665C656"/>
    <w:rsid w:val="4680E19A"/>
    <w:rsid w:val="46868378"/>
    <w:rsid w:val="4687503E"/>
    <w:rsid w:val="4687E1C0"/>
    <w:rsid w:val="46C16291"/>
    <w:rsid w:val="46C56117"/>
    <w:rsid w:val="46E5DDA0"/>
    <w:rsid w:val="46EC6CE3"/>
    <w:rsid w:val="4706BE07"/>
    <w:rsid w:val="472DF366"/>
    <w:rsid w:val="4740D06A"/>
    <w:rsid w:val="474E2612"/>
    <w:rsid w:val="47680359"/>
    <w:rsid w:val="476F70F6"/>
    <w:rsid w:val="477E6D1F"/>
    <w:rsid w:val="4788448F"/>
    <w:rsid w:val="47995800"/>
    <w:rsid w:val="479DF11D"/>
    <w:rsid w:val="47DBB441"/>
    <w:rsid w:val="47DBD5DD"/>
    <w:rsid w:val="4803B415"/>
    <w:rsid w:val="4826092D"/>
    <w:rsid w:val="482C3364"/>
    <w:rsid w:val="4847D895"/>
    <w:rsid w:val="484C9DF2"/>
    <w:rsid w:val="485108CB"/>
    <w:rsid w:val="48889DC0"/>
    <w:rsid w:val="48A1F7A0"/>
    <w:rsid w:val="48DB81BC"/>
    <w:rsid w:val="48E9B5EB"/>
    <w:rsid w:val="48EE7765"/>
    <w:rsid w:val="48FC3F40"/>
    <w:rsid w:val="48FFECE4"/>
    <w:rsid w:val="491FF595"/>
    <w:rsid w:val="49238D1F"/>
    <w:rsid w:val="49292BCC"/>
    <w:rsid w:val="4930E0B2"/>
    <w:rsid w:val="49349D99"/>
    <w:rsid w:val="4938943B"/>
    <w:rsid w:val="493EB220"/>
    <w:rsid w:val="4948BF12"/>
    <w:rsid w:val="495E7B60"/>
    <w:rsid w:val="49604383"/>
    <w:rsid w:val="496C48C3"/>
    <w:rsid w:val="4975B90D"/>
    <w:rsid w:val="497EB5A3"/>
    <w:rsid w:val="49861AC0"/>
    <w:rsid w:val="4998C269"/>
    <w:rsid w:val="499F5381"/>
    <w:rsid w:val="49A8957C"/>
    <w:rsid w:val="49BB1F23"/>
    <w:rsid w:val="49BEB066"/>
    <w:rsid w:val="49DFB854"/>
    <w:rsid w:val="49FC6280"/>
    <w:rsid w:val="49FD10AB"/>
    <w:rsid w:val="49FD9DE7"/>
    <w:rsid w:val="49FF9379"/>
    <w:rsid w:val="4A206E57"/>
    <w:rsid w:val="4A207C0A"/>
    <w:rsid w:val="4A23FB49"/>
    <w:rsid w:val="4A51710C"/>
    <w:rsid w:val="4A5559F0"/>
    <w:rsid w:val="4A6B38F4"/>
    <w:rsid w:val="4A9EA48A"/>
    <w:rsid w:val="4AAE77B5"/>
    <w:rsid w:val="4ABB2C9A"/>
    <w:rsid w:val="4ABEFE68"/>
    <w:rsid w:val="4ADE2F22"/>
    <w:rsid w:val="4ADF8FE8"/>
    <w:rsid w:val="4AE0FC1D"/>
    <w:rsid w:val="4B0D203F"/>
    <w:rsid w:val="4B104464"/>
    <w:rsid w:val="4B23C669"/>
    <w:rsid w:val="4B491C09"/>
    <w:rsid w:val="4B73A755"/>
    <w:rsid w:val="4B84A8F9"/>
    <w:rsid w:val="4B89554F"/>
    <w:rsid w:val="4B8D2CFC"/>
    <w:rsid w:val="4B919CE9"/>
    <w:rsid w:val="4B922D45"/>
    <w:rsid w:val="4BD3F74C"/>
    <w:rsid w:val="4BE75057"/>
    <w:rsid w:val="4BF70E06"/>
    <w:rsid w:val="4BFD6277"/>
    <w:rsid w:val="4C06BB46"/>
    <w:rsid w:val="4C17EDAC"/>
    <w:rsid w:val="4C2A0BB9"/>
    <w:rsid w:val="4C2AB70F"/>
    <w:rsid w:val="4C2ADBD0"/>
    <w:rsid w:val="4C47BB20"/>
    <w:rsid w:val="4C48ABA9"/>
    <w:rsid w:val="4C4B9C33"/>
    <w:rsid w:val="4C6415F6"/>
    <w:rsid w:val="4C64AAE1"/>
    <w:rsid w:val="4C76BD87"/>
    <w:rsid w:val="4C89DD2B"/>
    <w:rsid w:val="4C9AACC1"/>
    <w:rsid w:val="4CB21ABC"/>
    <w:rsid w:val="4CC74628"/>
    <w:rsid w:val="4CD42190"/>
    <w:rsid w:val="4CDF31A4"/>
    <w:rsid w:val="4D0F77B6"/>
    <w:rsid w:val="4D31E49F"/>
    <w:rsid w:val="4D34823E"/>
    <w:rsid w:val="4D63EB88"/>
    <w:rsid w:val="4D64D358"/>
    <w:rsid w:val="4D9E80F3"/>
    <w:rsid w:val="4DA1CC8E"/>
    <w:rsid w:val="4DA69364"/>
    <w:rsid w:val="4DB37E62"/>
    <w:rsid w:val="4DCCD65A"/>
    <w:rsid w:val="4DE4FDF6"/>
    <w:rsid w:val="4DF22BA8"/>
    <w:rsid w:val="4E10F440"/>
    <w:rsid w:val="4E2792C6"/>
    <w:rsid w:val="4E2E7230"/>
    <w:rsid w:val="4E3D7029"/>
    <w:rsid w:val="4E4092B2"/>
    <w:rsid w:val="4E4B251B"/>
    <w:rsid w:val="4E5EC786"/>
    <w:rsid w:val="4E7A3B29"/>
    <w:rsid w:val="4E7F3F57"/>
    <w:rsid w:val="4E891B8E"/>
    <w:rsid w:val="4E8E9E29"/>
    <w:rsid w:val="4EBDA5DE"/>
    <w:rsid w:val="4EBE0F28"/>
    <w:rsid w:val="4ED82DBE"/>
    <w:rsid w:val="4EE31210"/>
    <w:rsid w:val="4EF19F5A"/>
    <w:rsid w:val="4EF9F5BA"/>
    <w:rsid w:val="4F0D5A80"/>
    <w:rsid w:val="4F122107"/>
    <w:rsid w:val="4F1320F3"/>
    <w:rsid w:val="4F1C2D0C"/>
    <w:rsid w:val="4F28C5C1"/>
    <w:rsid w:val="4F61437B"/>
    <w:rsid w:val="4F6A57B0"/>
    <w:rsid w:val="4F873279"/>
    <w:rsid w:val="4F8BD627"/>
    <w:rsid w:val="4F8DA7FE"/>
    <w:rsid w:val="4F91C8D1"/>
    <w:rsid w:val="4F99AFDB"/>
    <w:rsid w:val="4FAB8753"/>
    <w:rsid w:val="4FC179C5"/>
    <w:rsid w:val="4FC1CB30"/>
    <w:rsid w:val="4FD0A373"/>
    <w:rsid w:val="4FD57873"/>
    <w:rsid w:val="4FDD534C"/>
    <w:rsid w:val="4FE1F3B6"/>
    <w:rsid w:val="4FF16469"/>
    <w:rsid w:val="4FFD21FE"/>
    <w:rsid w:val="4FFFAABE"/>
    <w:rsid w:val="50090B9F"/>
    <w:rsid w:val="501305BE"/>
    <w:rsid w:val="50172C00"/>
    <w:rsid w:val="5018B13E"/>
    <w:rsid w:val="5019C4A8"/>
    <w:rsid w:val="50A6CFBE"/>
    <w:rsid w:val="50AFBE6E"/>
    <w:rsid w:val="50C2ABD9"/>
    <w:rsid w:val="50CA0E8D"/>
    <w:rsid w:val="50D72482"/>
    <w:rsid w:val="50F84FCC"/>
    <w:rsid w:val="50FF9012"/>
    <w:rsid w:val="5107D7D7"/>
    <w:rsid w:val="51087339"/>
    <w:rsid w:val="511B1554"/>
    <w:rsid w:val="51204053"/>
    <w:rsid w:val="514A4ECB"/>
    <w:rsid w:val="51867D61"/>
    <w:rsid w:val="51B0C864"/>
    <w:rsid w:val="51B64869"/>
    <w:rsid w:val="51BA7BF3"/>
    <w:rsid w:val="51BE0018"/>
    <w:rsid w:val="51E049DB"/>
    <w:rsid w:val="51E54B89"/>
    <w:rsid w:val="51FCA1DD"/>
    <w:rsid w:val="5205F53B"/>
    <w:rsid w:val="52078C37"/>
    <w:rsid w:val="5208AEEE"/>
    <w:rsid w:val="52249F48"/>
    <w:rsid w:val="5240E6F8"/>
    <w:rsid w:val="524B1501"/>
    <w:rsid w:val="524B5436"/>
    <w:rsid w:val="528D8645"/>
    <w:rsid w:val="52907ED4"/>
    <w:rsid w:val="52956C26"/>
    <w:rsid w:val="529E1E57"/>
    <w:rsid w:val="529F83E5"/>
    <w:rsid w:val="52A2E3B4"/>
    <w:rsid w:val="52BE2FF9"/>
    <w:rsid w:val="52CB1BD9"/>
    <w:rsid w:val="52D0B264"/>
    <w:rsid w:val="52EC5BB7"/>
    <w:rsid w:val="52EC5C35"/>
    <w:rsid w:val="52F984DA"/>
    <w:rsid w:val="52FA5E17"/>
    <w:rsid w:val="52FAADB4"/>
    <w:rsid w:val="53028041"/>
    <w:rsid w:val="53262F37"/>
    <w:rsid w:val="532C9EC1"/>
    <w:rsid w:val="533FA833"/>
    <w:rsid w:val="53620085"/>
    <w:rsid w:val="5364E445"/>
    <w:rsid w:val="5374D87A"/>
    <w:rsid w:val="53898F1D"/>
    <w:rsid w:val="53ADC538"/>
    <w:rsid w:val="53B659CE"/>
    <w:rsid w:val="53D672B3"/>
    <w:rsid w:val="53DA7A8A"/>
    <w:rsid w:val="53E10D77"/>
    <w:rsid w:val="53E8A7B7"/>
    <w:rsid w:val="53E8B2A9"/>
    <w:rsid w:val="53E923D8"/>
    <w:rsid w:val="54099BDA"/>
    <w:rsid w:val="540D2446"/>
    <w:rsid w:val="5421C818"/>
    <w:rsid w:val="5442A3B4"/>
    <w:rsid w:val="5447CF90"/>
    <w:rsid w:val="54486939"/>
    <w:rsid w:val="54702014"/>
    <w:rsid w:val="547CAACB"/>
    <w:rsid w:val="54A94406"/>
    <w:rsid w:val="54E4930F"/>
    <w:rsid w:val="54EC6506"/>
    <w:rsid w:val="54F50CA0"/>
    <w:rsid w:val="550D060D"/>
    <w:rsid w:val="550F4DA9"/>
    <w:rsid w:val="551C19BC"/>
    <w:rsid w:val="552678C9"/>
    <w:rsid w:val="553BA604"/>
    <w:rsid w:val="5544EE75"/>
    <w:rsid w:val="554AA6B4"/>
    <w:rsid w:val="556FCCA6"/>
    <w:rsid w:val="558039E3"/>
    <w:rsid w:val="5581F380"/>
    <w:rsid w:val="558F6C07"/>
    <w:rsid w:val="559138F2"/>
    <w:rsid w:val="55AD813C"/>
    <w:rsid w:val="55B22309"/>
    <w:rsid w:val="55B587DC"/>
    <w:rsid w:val="55BB3A99"/>
    <w:rsid w:val="55C320E0"/>
    <w:rsid w:val="55CDE991"/>
    <w:rsid w:val="55D986E6"/>
    <w:rsid w:val="560C411D"/>
    <w:rsid w:val="56265A32"/>
    <w:rsid w:val="5634F3EB"/>
    <w:rsid w:val="565D0012"/>
    <w:rsid w:val="5678D806"/>
    <w:rsid w:val="567F8E0B"/>
    <w:rsid w:val="56B0F25D"/>
    <w:rsid w:val="56D5E235"/>
    <w:rsid w:val="56E91103"/>
    <w:rsid w:val="573CFFF0"/>
    <w:rsid w:val="576FD87F"/>
    <w:rsid w:val="57AC82C0"/>
    <w:rsid w:val="57B75417"/>
    <w:rsid w:val="57F88800"/>
    <w:rsid w:val="57FF1868"/>
    <w:rsid w:val="580DAB4A"/>
    <w:rsid w:val="5819C1E1"/>
    <w:rsid w:val="581F4FF2"/>
    <w:rsid w:val="5827835E"/>
    <w:rsid w:val="582DE8C4"/>
    <w:rsid w:val="586F923E"/>
    <w:rsid w:val="587C950F"/>
    <w:rsid w:val="58B2BA2E"/>
    <w:rsid w:val="58B5BA1B"/>
    <w:rsid w:val="58C3F960"/>
    <w:rsid w:val="58D65398"/>
    <w:rsid w:val="58D6D87B"/>
    <w:rsid w:val="58E3C02D"/>
    <w:rsid w:val="58EAC8E9"/>
    <w:rsid w:val="58F9B52F"/>
    <w:rsid w:val="59055B86"/>
    <w:rsid w:val="5942FF5A"/>
    <w:rsid w:val="5943F974"/>
    <w:rsid w:val="5946F974"/>
    <w:rsid w:val="59508CF5"/>
    <w:rsid w:val="597764EE"/>
    <w:rsid w:val="5989DC20"/>
    <w:rsid w:val="598CFCAB"/>
    <w:rsid w:val="59BE4457"/>
    <w:rsid w:val="59CBE9DC"/>
    <w:rsid w:val="59D8EF4C"/>
    <w:rsid w:val="59DADB9A"/>
    <w:rsid w:val="5A058C65"/>
    <w:rsid w:val="5A07BC54"/>
    <w:rsid w:val="5A0B189E"/>
    <w:rsid w:val="5A239CB9"/>
    <w:rsid w:val="5A2C2717"/>
    <w:rsid w:val="5A33B7C8"/>
    <w:rsid w:val="5A54DC7A"/>
    <w:rsid w:val="5A63EB28"/>
    <w:rsid w:val="5A839962"/>
    <w:rsid w:val="5A84474A"/>
    <w:rsid w:val="5A90D228"/>
    <w:rsid w:val="5AB72D9A"/>
    <w:rsid w:val="5AC22E1B"/>
    <w:rsid w:val="5AC656D4"/>
    <w:rsid w:val="5AF415EF"/>
    <w:rsid w:val="5AF42172"/>
    <w:rsid w:val="5B00A02D"/>
    <w:rsid w:val="5B08444A"/>
    <w:rsid w:val="5B1111B6"/>
    <w:rsid w:val="5B11641A"/>
    <w:rsid w:val="5B1D96F1"/>
    <w:rsid w:val="5B1FF552"/>
    <w:rsid w:val="5B37E06F"/>
    <w:rsid w:val="5B4CA8A2"/>
    <w:rsid w:val="5B50500C"/>
    <w:rsid w:val="5B5F8424"/>
    <w:rsid w:val="5B6F8E33"/>
    <w:rsid w:val="5B71B49E"/>
    <w:rsid w:val="5BA3C960"/>
    <w:rsid w:val="5BC26484"/>
    <w:rsid w:val="5BDAC82E"/>
    <w:rsid w:val="5BEA8507"/>
    <w:rsid w:val="5BF0F9E6"/>
    <w:rsid w:val="5C13E537"/>
    <w:rsid w:val="5C2B5041"/>
    <w:rsid w:val="5C2D3EA4"/>
    <w:rsid w:val="5C5B85CC"/>
    <w:rsid w:val="5C765F41"/>
    <w:rsid w:val="5C935BAE"/>
    <w:rsid w:val="5C96ABA5"/>
    <w:rsid w:val="5C9E701B"/>
    <w:rsid w:val="5CC01C3C"/>
    <w:rsid w:val="5CD03593"/>
    <w:rsid w:val="5CEC4A70"/>
    <w:rsid w:val="5CEEEAFD"/>
    <w:rsid w:val="5CFAEBF4"/>
    <w:rsid w:val="5D31655E"/>
    <w:rsid w:val="5D34AF25"/>
    <w:rsid w:val="5D40DF9C"/>
    <w:rsid w:val="5D4AEC7D"/>
    <w:rsid w:val="5D69CBB6"/>
    <w:rsid w:val="5D81419C"/>
    <w:rsid w:val="5D84C824"/>
    <w:rsid w:val="5D910CA2"/>
    <w:rsid w:val="5DCEAC4A"/>
    <w:rsid w:val="5DF8E93E"/>
    <w:rsid w:val="5E1164ED"/>
    <w:rsid w:val="5E152FD4"/>
    <w:rsid w:val="5E22BBCD"/>
    <w:rsid w:val="5E2C2584"/>
    <w:rsid w:val="5E3E71B9"/>
    <w:rsid w:val="5E3EE7F2"/>
    <w:rsid w:val="5E7977A3"/>
    <w:rsid w:val="5E90570C"/>
    <w:rsid w:val="5EA4D88B"/>
    <w:rsid w:val="5EC57D7F"/>
    <w:rsid w:val="5ED84003"/>
    <w:rsid w:val="5EE6DDC2"/>
    <w:rsid w:val="5EEE8261"/>
    <w:rsid w:val="5EF81056"/>
    <w:rsid w:val="5EFA0AFA"/>
    <w:rsid w:val="5F0E69BC"/>
    <w:rsid w:val="5F1A588E"/>
    <w:rsid w:val="5F32296B"/>
    <w:rsid w:val="5F4DC4FC"/>
    <w:rsid w:val="5F5C6D58"/>
    <w:rsid w:val="5F689E14"/>
    <w:rsid w:val="5F71C6B9"/>
    <w:rsid w:val="5F8A06EB"/>
    <w:rsid w:val="5FCD2494"/>
    <w:rsid w:val="6009C5A6"/>
    <w:rsid w:val="6017A1E1"/>
    <w:rsid w:val="6024BA73"/>
    <w:rsid w:val="6049EFA2"/>
    <w:rsid w:val="6056774A"/>
    <w:rsid w:val="606D3C29"/>
    <w:rsid w:val="6077F0D9"/>
    <w:rsid w:val="608135AD"/>
    <w:rsid w:val="60892BB0"/>
    <w:rsid w:val="608C04D2"/>
    <w:rsid w:val="609C3787"/>
    <w:rsid w:val="60AA3A1D"/>
    <w:rsid w:val="60B4D16F"/>
    <w:rsid w:val="60B5FF6C"/>
    <w:rsid w:val="60C46956"/>
    <w:rsid w:val="60E8C4F9"/>
    <w:rsid w:val="60ED4B92"/>
    <w:rsid w:val="610BAC7F"/>
    <w:rsid w:val="610D2FD9"/>
    <w:rsid w:val="6119D1C8"/>
    <w:rsid w:val="612B4690"/>
    <w:rsid w:val="612D9430"/>
    <w:rsid w:val="613ED6DD"/>
    <w:rsid w:val="616068D5"/>
    <w:rsid w:val="61619C0B"/>
    <w:rsid w:val="616A2035"/>
    <w:rsid w:val="617CF745"/>
    <w:rsid w:val="619027AD"/>
    <w:rsid w:val="61A3A8BF"/>
    <w:rsid w:val="61A5E8B3"/>
    <w:rsid w:val="61AB98EA"/>
    <w:rsid w:val="61BE141C"/>
    <w:rsid w:val="61D54E9A"/>
    <w:rsid w:val="61E0F27A"/>
    <w:rsid w:val="61EA22B1"/>
    <w:rsid w:val="61F2F8D4"/>
    <w:rsid w:val="620B9758"/>
    <w:rsid w:val="6212E99A"/>
    <w:rsid w:val="6245452D"/>
    <w:rsid w:val="624ECDC2"/>
    <w:rsid w:val="624EF78D"/>
    <w:rsid w:val="6264A820"/>
    <w:rsid w:val="6298ED39"/>
    <w:rsid w:val="62C9EA33"/>
    <w:rsid w:val="62EC29D9"/>
    <w:rsid w:val="62EFC3B4"/>
    <w:rsid w:val="62FD0257"/>
    <w:rsid w:val="63266E06"/>
    <w:rsid w:val="63305CCD"/>
    <w:rsid w:val="635C7BE2"/>
    <w:rsid w:val="63731C89"/>
    <w:rsid w:val="638D1B94"/>
    <w:rsid w:val="638D4572"/>
    <w:rsid w:val="63960497"/>
    <w:rsid w:val="639FAFA7"/>
    <w:rsid w:val="63B60F18"/>
    <w:rsid w:val="63B61EEE"/>
    <w:rsid w:val="63C376B6"/>
    <w:rsid w:val="63D07240"/>
    <w:rsid w:val="63F6D048"/>
    <w:rsid w:val="640B1B3F"/>
    <w:rsid w:val="640CA8A6"/>
    <w:rsid w:val="640E4BDD"/>
    <w:rsid w:val="641BFAF2"/>
    <w:rsid w:val="643EAC66"/>
    <w:rsid w:val="643FC900"/>
    <w:rsid w:val="644DEA1A"/>
    <w:rsid w:val="64519609"/>
    <w:rsid w:val="645BA4D8"/>
    <w:rsid w:val="645D38DA"/>
    <w:rsid w:val="64719418"/>
    <w:rsid w:val="6471EC73"/>
    <w:rsid w:val="6473D086"/>
    <w:rsid w:val="647E3DC6"/>
    <w:rsid w:val="649B0B64"/>
    <w:rsid w:val="64B9C9BE"/>
    <w:rsid w:val="64E1E006"/>
    <w:rsid w:val="64E46FF7"/>
    <w:rsid w:val="6500453F"/>
    <w:rsid w:val="65116008"/>
    <w:rsid w:val="65192ED1"/>
    <w:rsid w:val="651D26D2"/>
    <w:rsid w:val="652420A3"/>
    <w:rsid w:val="6525A712"/>
    <w:rsid w:val="654218DD"/>
    <w:rsid w:val="654A5949"/>
    <w:rsid w:val="656D2163"/>
    <w:rsid w:val="657BA8A1"/>
    <w:rsid w:val="659FE7D7"/>
    <w:rsid w:val="65A1EE23"/>
    <w:rsid w:val="65B8F44F"/>
    <w:rsid w:val="65F23718"/>
    <w:rsid w:val="6606DFE8"/>
    <w:rsid w:val="660A4F85"/>
    <w:rsid w:val="6636F1F7"/>
    <w:rsid w:val="664ADAB8"/>
    <w:rsid w:val="66522330"/>
    <w:rsid w:val="66659FF3"/>
    <w:rsid w:val="6669802B"/>
    <w:rsid w:val="666C3F14"/>
    <w:rsid w:val="668816F2"/>
    <w:rsid w:val="668B1E3F"/>
    <w:rsid w:val="6698BE2E"/>
    <w:rsid w:val="66A9CC33"/>
    <w:rsid w:val="66AB9AD7"/>
    <w:rsid w:val="66D2CABA"/>
    <w:rsid w:val="66DEDCE4"/>
    <w:rsid w:val="66EE01A9"/>
    <w:rsid w:val="66F58525"/>
    <w:rsid w:val="6730439D"/>
    <w:rsid w:val="673E1C01"/>
    <w:rsid w:val="673E92D0"/>
    <w:rsid w:val="67747F34"/>
    <w:rsid w:val="67756181"/>
    <w:rsid w:val="679C004A"/>
    <w:rsid w:val="67DCBCC2"/>
    <w:rsid w:val="6801C81C"/>
    <w:rsid w:val="6809F284"/>
    <w:rsid w:val="682292B0"/>
    <w:rsid w:val="6825ADBB"/>
    <w:rsid w:val="6839F1A6"/>
    <w:rsid w:val="6846C714"/>
    <w:rsid w:val="6849AAE9"/>
    <w:rsid w:val="6857FF84"/>
    <w:rsid w:val="685C4758"/>
    <w:rsid w:val="6865A07C"/>
    <w:rsid w:val="686C8F41"/>
    <w:rsid w:val="688421F7"/>
    <w:rsid w:val="68863484"/>
    <w:rsid w:val="68A87680"/>
    <w:rsid w:val="68B14D71"/>
    <w:rsid w:val="68D1CBD0"/>
    <w:rsid w:val="68E8BF2C"/>
    <w:rsid w:val="68F165BC"/>
    <w:rsid w:val="68F7A369"/>
    <w:rsid w:val="6910CD0B"/>
    <w:rsid w:val="692530B0"/>
    <w:rsid w:val="6955C1EF"/>
    <w:rsid w:val="6964807F"/>
    <w:rsid w:val="69765B32"/>
    <w:rsid w:val="69D4527F"/>
    <w:rsid w:val="69EBBCC7"/>
    <w:rsid w:val="6A2247E5"/>
    <w:rsid w:val="6A2B46D7"/>
    <w:rsid w:val="6A641323"/>
    <w:rsid w:val="6A6C76AE"/>
    <w:rsid w:val="6A867882"/>
    <w:rsid w:val="6AB8F9AD"/>
    <w:rsid w:val="6AB9E5BC"/>
    <w:rsid w:val="6AC684BC"/>
    <w:rsid w:val="6AD82758"/>
    <w:rsid w:val="6ADC0C98"/>
    <w:rsid w:val="6AF02334"/>
    <w:rsid w:val="6AF43809"/>
    <w:rsid w:val="6B019E0E"/>
    <w:rsid w:val="6B02FFCC"/>
    <w:rsid w:val="6B03718C"/>
    <w:rsid w:val="6B1E25EC"/>
    <w:rsid w:val="6B2663E3"/>
    <w:rsid w:val="6B32700A"/>
    <w:rsid w:val="6B4DE85F"/>
    <w:rsid w:val="6B5EBF4E"/>
    <w:rsid w:val="6B6E7D54"/>
    <w:rsid w:val="6B75C9DE"/>
    <w:rsid w:val="6B7C5975"/>
    <w:rsid w:val="6BB30FC6"/>
    <w:rsid w:val="6BBE499D"/>
    <w:rsid w:val="6BC817CE"/>
    <w:rsid w:val="6BD24940"/>
    <w:rsid w:val="6BD4F6FE"/>
    <w:rsid w:val="6BED30A8"/>
    <w:rsid w:val="6BF0F6AC"/>
    <w:rsid w:val="6BF57FB9"/>
    <w:rsid w:val="6BF5E77C"/>
    <w:rsid w:val="6BFC29A8"/>
    <w:rsid w:val="6C143555"/>
    <w:rsid w:val="6C3E74D8"/>
    <w:rsid w:val="6C6F63D1"/>
    <w:rsid w:val="6CB6AA95"/>
    <w:rsid w:val="6CBAC953"/>
    <w:rsid w:val="6CC4AC43"/>
    <w:rsid w:val="6CDD3360"/>
    <w:rsid w:val="6D0A11C4"/>
    <w:rsid w:val="6D0CCCCA"/>
    <w:rsid w:val="6D47F721"/>
    <w:rsid w:val="6D60E7EB"/>
    <w:rsid w:val="6D6242B3"/>
    <w:rsid w:val="6D6383F8"/>
    <w:rsid w:val="6D717C38"/>
    <w:rsid w:val="6D802582"/>
    <w:rsid w:val="6D9B3DC5"/>
    <w:rsid w:val="6DB8018B"/>
    <w:rsid w:val="6DBE7EC8"/>
    <w:rsid w:val="6DC98DCA"/>
    <w:rsid w:val="6DE3C656"/>
    <w:rsid w:val="6DEC4A59"/>
    <w:rsid w:val="6DEDBF37"/>
    <w:rsid w:val="6DEF3B27"/>
    <w:rsid w:val="6DF4050E"/>
    <w:rsid w:val="6E076053"/>
    <w:rsid w:val="6E15D0E7"/>
    <w:rsid w:val="6E1B86ED"/>
    <w:rsid w:val="6E26C5D5"/>
    <w:rsid w:val="6E355C69"/>
    <w:rsid w:val="6E358A15"/>
    <w:rsid w:val="6E4AFB58"/>
    <w:rsid w:val="6E4B517F"/>
    <w:rsid w:val="6E656F68"/>
    <w:rsid w:val="6E968181"/>
    <w:rsid w:val="6EAB670A"/>
    <w:rsid w:val="6EC6B807"/>
    <w:rsid w:val="6ED6BF00"/>
    <w:rsid w:val="6ED87FCA"/>
    <w:rsid w:val="6EDF4303"/>
    <w:rsid w:val="6EEAB088"/>
    <w:rsid w:val="6EFC5E6D"/>
    <w:rsid w:val="6F0A97C2"/>
    <w:rsid w:val="6F3B3490"/>
    <w:rsid w:val="6F449EDF"/>
    <w:rsid w:val="6F4F0927"/>
    <w:rsid w:val="6F4FCE77"/>
    <w:rsid w:val="6F543D4F"/>
    <w:rsid w:val="6F63D2D8"/>
    <w:rsid w:val="6F710E2A"/>
    <w:rsid w:val="6F7572C2"/>
    <w:rsid w:val="6F9725DF"/>
    <w:rsid w:val="6FADEC58"/>
    <w:rsid w:val="6FBA95D4"/>
    <w:rsid w:val="6FC8C5FD"/>
    <w:rsid w:val="6FCAB3C9"/>
    <w:rsid w:val="6FFF552E"/>
    <w:rsid w:val="7025DA2E"/>
    <w:rsid w:val="7033C678"/>
    <w:rsid w:val="7037110F"/>
    <w:rsid w:val="703A0600"/>
    <w:rsid w:val="705D9AF2"/>
    <w:rsid w:val="7060E05C"/>
    <w:rsid w:val="709A5BE4"/>
    <w:rsid w:val="70A92A82"/>
    <w:rsid w:val="70AADE68"/>
    <w:rsid w:val="70B2DF27"/>
    <w:rsid w:val="70BA13A3"/>
    <w:rsid w:val="70C08404"/>
    <w:rsid w:val="70CF43DA"/>
    <w:rsid w:val="70D06449"/>
    <w:rsid w:val="70DC6E58"/>
    <w:rsid w:val="70E4AF89"/>
    <w:rsid w:val="70F25095"/>
    <w:rsid w:val="70F87811"/>
    <w:rsid w:val="70FE10D6"/>
    <w:rsid w:val="71020D8C"/>
    <w:rsid w:val="7106D6A3"/>
    <w:rsid w:val="7124C5FB"/>
    <w:rsid w:val="712B4C56"/>
    <w:rsid w:val="7134955B"/>
    <w:rsid w:val="71387D94"/>
    <w:rsid w:val="714923A9"/>
    <w:rsid w:val="716F847B"/>
    <w:rsid w:val="717C47AD"/>
    <w:rsid w:val="718043FF"/>
    <w:rsid w:val="71963F90"/>
    <w:rsid w:val="71AE24F8"/>
    <w:rsid w:val="71B8E9CD"/>
    <w:rsid w:val="7210BCA7"/>
    <w:rsid w:val="722E430A"/>
    <w:rsid w:val="723CDD2F"/>
    <w:rsid w:val="724AE2B2"/>
    <w:rsid w:val="724C2DB3"/>
    <w:rsid w:val="72840B10"/>
    <w:rsid w:val="72887118"/>
    <w:rsid w:val="728E3D99"/>
    <w:rsid w:val="729D76D7"/>
    <w:rsid w:val="72A26C14"/>
    <w:rsid w:val="72D1F692"/>
    <w:rsid w:val="7315C9DB"/>
    <w:rsid w:val="732667FB"/>
    <w:rsid w:val="73468CB4"/>
    <w:rsid w:val="7367350C"/>
    <w:rsid w:val="73798939"/>
    <w:rsid w:val="737995E7"/>
    <w:rsid w:val="73A0D995"/>
    <w:rsid w:val="73AEEAA5"/>
    <w:rsid w:val="73CE58C0"/>
    <w:rsid w:val="73D3A3CE"/>
    <w:rsid w:val="73E17539"/>
    <w:rsid w:val="73E514A9"/>
    <w:rsid w:val="73E7B919"/>
    <w:rsid w:val="73FC6DE8"/>
    <w:rsid w:val="73FF5051"/>
    <w:rsid w:val="74056731"/>
    <w:rsid w:val="7417D553"/>
    <w:rsid w:val="74244179"/>
    <w:rsid w:val="744C072F"/>
    <w:rsid w:val="745AA716"/>
    <w:rsid w:val="74601D50"/>
    <w:rsid w:val="747B9867"/>
    <w:rsid w:val="74B23972"/>
    <w:rsid w:val="74C6F38F"/>
    <w:rsid w:val="74DE8811"/>
    <w:rsid w:val="74FEAD22"/>
    <w:rsid w:val="7502C624"/>
    <w:rsid w:val="750C5D7E"/>
    <w:rsid w:val="75270AAD"/>
    <w:rsid w:val="7534600B"/>
    <w:rsid w:val="756283EA"/>
    <w:rsid w:val="7564494D"/>
    <w:rsid w:val="75667951"/>
    <w:rsid w:val="75B434BA"/>
    <w:rsid w:val="75B59A68"/>
    <w:rsid w:val="75B7D4B8"/>
    <w:rsid w:val="75F0345E"/>
    <w:rsid w:val="75F5695C"/>
    <w:rsid w:val="76072AB1"/>
    <w:rsid w:val="760811A6"/>
    <w:rsid w:val="7634744C"/>
    <w:rsid w:val="764FA28C"/>
    <w:rsid w:val="7652515E"/>
    <w:rsid w:val="766085CB"/>
    <w:rsid w:val="7667809B"/>
    <w:rsid w:val="7669B530"/>
    <w:rsid w:val="7683457B"/>
    <w:rsid w:val="7686B64F"/>
    <w:rsid w:val="769389DB"/>
    <w:rsid w:val="769F2327"/>
    <w:rsid w:val="769F73AA"/>
    <w:rsid w:val="76AB97A8"/>
    <w:rsid w:val="76B0BBA9"/>
    <w:rsid w:val="76D77568"/>
    <w:rsid w:val="76DDA81D"/>
    <w:rsid w:val="76E4F3B9"/>
    <w:rsid w:val="76ECBA44"/>
    <w:rsid w:val="77086FD5"/>
    <w:rsid w:val="7725A4D9"/>
    <w:rsid w:val="774BFD39"/>
    <w:rsid w:val="775798BF"/>
    <w:rsid w:val="775BDA32"/>
    <w:rsid w:val="775F4A19"/>
    <w:rsid w:val="776D111C"/>
    <w:rsid w:val="777B482E"/>
    <w:rsid w:val="778BCE03"/>
    <w:rsid w:val="77972A07"/>
    <w:rsid w:val="77AA9650"/>
    <w:rsid w:val="77AFA705"/>
    <w:rsid w:val="77D366C9"/>
    <w:rsid w:val="77D96F91"/>
    <w:rsid w:val="78325163"/>
    <w:rsid w:val="784790FB"/>
    <w:rsid w:val="7850D0F7"/>
    <w:rsid w:val="785F1C14"/>
    <w:rsid w:val="786CE634"/>
    <w:rsid w:val="78753B95"/>
    <w:rsid w:val="78787E33"/>
    <w:rsid w:val="7878AAF0"/>
    <w:rsid w:val="78799BBF"/>
    <w:rsid w:val="7889BEF7"/>
    <w:rsid w:val="78992688"/>
    <w:rsid w:val="789E3FF7"/>
    <w:rsid w:val="78A1188B"/>
    <w:rsid w:val="78AD6426"/>
    <w:rsid w:val="78B4AB66"/>
    <w:rsid w:val="78C69C6F"/>
    <w:rsid w:val="78C7D03B"/>
    <w:rsid w:val="78FB9B13"/>
    <w:rsid w:val="790568CC"/>
    <w:rsid w:val="7931DAC6"/>
    <w:rsid w:val="794B57C3"/>
    <w:rsid w:val="7957906D"/>
    <w:rsid w:val="79597AD0"/>
    <w:rsid w:val="79677733"/>
    <w:rsid w:val="7973BC7B"/>
    <w:rsid w:val="7986B65D"/>
    <w:rsid w:val="79C5D607"/>
    <w:rsid w:val="7A02BCC9"/>
    <w:rsid w:val="7A14C67A"/>
    <w:rsid w:val="7A2AA7DB"/>
    <w:rsid w:val="7A4B011B"/>
    <w:rsid w:val="7A508316"/>
    <w:rsid w:val="7A7D3E33"/>
    <w:rsid w:val="7A8041E5"/>
    <w:rsid w:val="7A97B0F8"/>
    <w:rsid w:val="7A9D1BCA"/>
    <w:rsid w:val="7AA0BA3F"/>
    <w:rsid w:val="7AB6599A"/>
    <w:rsid w:val="7ABF23A3"/>
    <w:rsid w:val="7ACACEC0"/>
    <w:rsid w:val="7AD214B7"/>
    <w:rsid w:val="7AD9DE22"/>
    <w:rsid w:val="7ADC2B5F"/>
    <w:rsid w:val="7AF3769F"/>
    <w:rsid w:val="7AFD29A9"/>
    <w:rsid w:val="7B29E472"/>
    <w:rsid w:val="7B376C47"/>
    <w:rsid w:val="7B754FF8"/>
    <w:rsid w:val="7BCF5F0E"/>
    <w:rsid w:val="7BD2E8E1"/>
    <w:rsid w:val="7C0560B0"/>
    <w:rsid w:val="7C07D6AB"/>
    <w:rsid w:val="7C33087B"/>
    <w:rsid w:val="7C3911CB"/>
    <w:rsid w:val="7C3DDB8C"/>
    <w:rsid w:val="7C436D8E"/>
    <w:rsid w:val="7C6B14E6"/>
    <w:rsid w:val="7C7F5A02"/>
    <w:rsid w:val="7C847327"/>
    <w:rsid w:val="7CCDF190"/>
    <w:rsid w:val="7CF003FA"/>
    <w:rsid w:val="7D09F81C"/>
    <w:rsid w:val="7D161DCB"/>
    <w:rsid w:val="7D1B5DCC"/>
    <w:rsid w:val="7D7E3D1E"/>
    <w:rsid w:val="7D80BC2E"/>
    <w:rsid w:val="7D88F5C3"/>
    <w:rsid w:val="7D8F4946"/>
    <w:rsid w:val="7DA24F1E"/>
    <w:rsid w:val="7DC14427"/>
    <w:rsid w:val="7DC2BB74"/>
    <w:rsid w:val="7DCBF4E9"/>
    <w:rsid w:val="7DDF5966"/>
    <w:rsid w:val="7DE00FB5"/>
    <w:rsid w:val="7DE0F877"/>
    <w:rsid w:val="7DEDA1E4"/>
    <w:rsid w:val="7E4A569A"/>
    <w:rsid w:val="7E4C632D"/>
    <w:rsid w:val="7E516D9C"/>
    <w:rsid w:val="7E52B634"/>
    <w:rsid w:val="7E63F10B"/>
    <w:rsid w:val="7E7BD7FD"/>
    <w:rsid w:val="7EA8D541"/>
    <w:rsid w:val="7EB0D784"/>
    <w:rsid w:val="7EB8D578"/>
    <w:rsid w:val="7EB9F677"/>
    <w:rsid w:val="7EDF4820"/>
    <w:rsid w:val="7EE8BDE8"/>
    <w:rsid w:val="7EF00D84"/>
    <w:rsid w:val="7F15988C"/>
    <w:rsid w:val="7F430FED"/>
    <w:rsid w:val="7F4D7051"/>
    <w:rsid w:val="7F527F76"/>
    <w:rsid w:val="7F790B24"/>
    <w:rsid w:val="7F980752"/>
    <w:rsid w:val="7FCBD675"/>
    <w:rsid w:val="7FD91106"/>
    <w:rsid w:val="7FE01DF3"/>
    <w:rsid w:val="7FE23524"/>
    <w:rsid w:val="7FE3B5B1"/>
    <w:rsid w:val="7FEE1750"/>
    <w:rsid w:val="7FF1330D"/>
    <w:rsid w:val="7FF43D79"/>
    <w:rsid w:val="7FFC2AF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8337F"/>
  <w15:docId w15:val="{3DEC6CC7-74AE-4E67-B840-F465E89B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9EC"/>
    <w:rPr>
      <w:lang w:eastAsia="en-US"/>
    </w:rPr>
  </w:style>
  <w:style w:type="paragraph" w:styleId="Heading1">
    <w:name w:val="heading 1"/>
    <w:basedOn w:val="Normal"/>
    <w:next w:val="BodyText"/>
    <w:link w:val="Heading1Char"/>
    <w:qFormat/>
    <w:rsid w:val="00FA09EC"/>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936748"/>
    <w:pPr>
      <w:keepNext/>
      <w:widowControl w:val="0"/>
      <w:numPr>
        <w:numId w:val="1"/>
      </w:numPr>
      <w:pBdr>
        <w:bottom w:val="single" w:sz="4" w:space="4" w:color="008EBA"/>
      </w:pBdr>
      <w:spacing w:before="240" w:after="100"/>
      <w:outlineLvl w:val="1"/>
    </w:pPr>
    <w:rPr>
      <w:rFonts w:ascii="Cambria Math" w:hAnsi="Cambria Math"/>
      <w:b/>
      <w:color w:val="008EBA"/>
      <w:kern w:val="28"/>
      <w:sz w:val="28"/>
      <w:szCs w:val="36"/>
    </w:rPr>
  </w:style>
  <w:style w:type="paragraph" w:styleId="Heading3">
    <w:name w:val="heading 3"/>
    <w:basedOn w:val="Heading2"/>
    <w:next w:val="BodyText"/>
    <w:link w:val="Heading3Char"/>
    <w:qFormat/>
    <w:rsid w:val="00383B36"/>
    <w:pPr>
      <w:numPr>
        <w:numId w:val="0"/>
      </w:numPr>
      <w:pBdr>
        <w:bottom w:val="none" w:sz="0" w:space="0" w:color="auto"/>
      </w:pBdr>
      <w:spacing w:line="240" w:lineRule="atLeast"/>
      <w:outlineLvl w:val="2"/>
    </w:pPr>
    <w:rPr>
      <w:rFonts w:ascii="Lucida Sans" w:eastAsiaTheme="majorEastAsia" w:hAnsi="Lucida Sans" w:cstheme="majorBidi"/>
      <w:color w:val="auto"/>
      <w:sz w:val="27"/>
    </w:rPr>
  </w:style>
  <w:style w:type="paragraph" w:styleId="Heading4">
    <w:name w:val="heading 4"/>
    <w:basedOn w:val="Heading3"/>
    <w:next w:val="Normal"/>
    <w:link w:val="Heading4Char"/>
    <w:qFormat/>
    <w:rsid w:val="00383B36"/>
    <w:pPr>
      <w:outlineLvl w:val="3"/>
    </w:pPr>
    <w:rPr>
      <w:rFonts w:eastAsia="Times New Roman" w:cs="Times New Roman"/>
      <w:sz w:val="25"/>
    </w:rPr>
  </w:style>
  <w:style w:type="paragraph" w:styleId="Heading5">
    <w:name w:val="heading 5"/>
    <w:basedOn w:val="Heading4"/>
    <w:next w:val="BodyText"/>
    <w:link w:val="Heading5Char"/>
    <w:qFormat/>
    <w:rsid w:val="00383B36"/>
    <w:pPr>
      <w:spacing w:after="60"/>
      <w:outlineLvl w:val="4"/>
    </w:pPr>
    <w:rPr>
      <w:sz w:val="24"/>
    </w:rPr>
  </w:style>
  <w:style w:type="paragraph" w:styleId="Heading6">
    <w:name w:val="heading 6"/>
    <w:basedOn w:val="Heading1"/>
    <w:next w:val="Normal"/>
    <w:link w:val="Heading6Char"/>
    <w:qFormat/>
    <w:rsid w:val="00FA09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FA09EC"/>
    <w:pPr>
      <w:spacing w:before="120"/>
      <w:ind w:left="425"/>
      <w:jc w:val="both"/>
      <w:outlineLvl w:val="6"/>
    </w:pPr>
    <w:rPr>
      <w:i/>
      <w:sz w:val="23"/>
    </w:rPr>
  </w:style>
  <w:style w:type="paragraph" w:styleId="Heading8">
    <w:name w:val="heading 8"/>
    <w:basedOn w:val="Heading7"/>
    <w:next w:val="Normal"/>
    <w:link w:val="Heading8Char"/>
    <w:qFormat/>
    <w:rsid w:val="00FA09EC"/>
    <w:pPr>
      <w:outlineLvl w:val="7"/>
    </w:pPr>
    <w:rPr>
      <w:i w:val="0"/>
    </w:rPr>
  </w:style>
  <w:style w:type="paragraph" w:styleId="Heading9">
    <w:name w:val="heading 9"/>
    <w:basedOn w:val="Heading8"/>
    <w:next w:val="Normal"/>
    <w:link w:val="Heading9Char"/>
    <w:qFormat/>
    <w:rsid w:val="00FA09EC"/>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uiPriority w:val="99"/>
    <w:rsid w:val="003876DB"/>
    <w:pPr>
      <w:spacing w:before="160" w:after="100" w:line="240" w:lineRule="atLeast"/>
    </w:pPr>
    <w:rPr>
      <w:rFonts w:ascii="Arial" w:eastAsiaTheme="minorHAnsi" w:hAnsi="Arial" w:cs="Arial"/>
      <w:sz w:val="23"/>
      <w:szCs w:val="23"/>
      <w:shd w:val="clear" w:color="auto" w:fill="FFFFFF"/>
      <w:lang w:eastAsia="en-AU"/>
    </w:rPr>
  </w:style>
  <w:style w:type="character" w:customStyle="1" w:styleId="BodyTextChar">
    <w:name w:val="Body Text Char"/>
    <w:basedOn w:val="DefaultParagraphFont"/>
    <w:link w:val="BodyText"/>
    <w:uiPriority w:val="99"/>
    <w:rsid w:val="003876DB"/>
    <w:rPr>
      <w:rFonts w:ascii="Arial" w:eastAsiaTheme="minorHAnsi" w:hAnsi="Arial" w:cs="Arial"/>
      <w:sz w:val="23"/>
      <w:szCs w:val="23"/>
      <w:lang w:eastAsia="en-AU"/>
    </w:rPr>
  </w:style>
  <w:style w:type="character" w:customStyle="1" w:styleId="Heading1Char">
    <w:name w:val="Heading 1 Char"/>
    <w:link w:val="Heading1"/>
    <w:rsid w:val="00FA09EC"/>
    <w:rPr>
      <w:rFonts w:ascii="Arial" w:hAnsi="Arial"/>
      <w:caps/>
      <w:color w:val="1D3278"/>
      <w:kern w:val="28"/>
      <w:sz w:val="40"/>
      <w:szCs w:val="36"/>
      <w:lang w:eastAsia="en-US"/>
    </w:rPr>
  </w:style>
  <w:style w:type="character" w:customStyle="1" w:styleId="Heading2Char">
    <w:name w:val="Heading 2 Char"/>
    <w:link w:val="Heading2"/>
    <w:rsid w:val="00936748"/>
    <w:rPr>
      <w:rFonts w:ascii="Cambria Math" w:hAnsi="Cambria Math"/>
      <w:b/>
      <w:color w:val="008EBA"/>
      <w:kern w:val="28"/>
      <w:sz w:val="28"/>
      <w:szCs w:val="36"/>
      <w:lang w:eastAsia="en-US"/>
    </w:rPr>
  </w:style>
  <w:style w:type="character" w:customStyle="1" w:styleId="Heading3Char">
    <w:name w:val="Heading 3 Char"/>
    <w:link w:val="Heading3"/>
    <w:rsid w:val="00383B36"/>
    <w:rPr>
      <w:rFonts w:ascii="Lucida Sans" w:eastAsiaTheme="majorEastAsia" w:hAnsi="Lucida Sans" w:cstheme="majorBidi"/>
      <w:b/>
      <w:kern w:val="28"/>
      <w:sz w:val="27"/>
      <w:szCs w:val="36"/>
      <w:lang w:eastAsia="en-US"/>
    </w:rPr>
  </w:style>
  <w:style w:type="character" w:customStyle="1" w:styleId="Heading4Char">
    <w:name w:val="Heading 4 Char"/>
    <w:link w:val="Heading4"/>
    <w:rsid w:val="00383B36"/>
    <w:rPr>
      <w:rFonts w:ascii="Arial" w:hAnsi="Arial"/>
      <w:b/>
      <w:kern w:val="28"/>
      <w:sz w:val="25"/>
      <w:szCs w:val="36"/>
      <w:lang w:eastAsia="en-US"/>
    </w:rPr>
  </w:style>
  <w:style w:type="character" w:customStyle="1" w:styleId="Heading5Char">
    <w:name w:val="Heading 5 Char"/>
    <w:link w:val="Heading5"/>
    <w:rsid w:val="00383B36"/>
    <w:rPr>
      <w:rFonts w:ascii="Arial" w:hAnsi="Arial"/>
      <w:b/>
      <w:kern w:val="28"/>
      <w:sz w:val="24"/>
      <w:szCs w:val="36"/>
      <w:lang w:eastAsia="en-US"/>
    </w:rPr>
  </w:style>
  <w:style w:type="character" w:customStyle="1" w:styleId="Heading6Char">
    <w:name w:val="Heading 6 Char"/>
    <w:link w:val="Heading6"/>
    <w:rsid w:val="00FA09EC"/>
    <w:rPr>
      <w:b/>
      <w:i/>
      <w:color w:val="1D3278"/>
      <w:sz w:val="24"/>
      <w:szCs w:val="36"/>
      <w:lang w:eastAsia="en-US"/>
    </w:rPr>
  </w:style>
  <w:style w:type="character" w:customStyle="1" w:styleId="Heading7Char">
    <w:name w:val="Heading 7 Char"/>
    <w:link w:val="Heading7"/>
    <w:rsid w:val="00FA09EC"/>
    <w:rPr>
      <w:rFonts w:ascii="Arial Bold" w:hAnsi="Arial Bold"/>
      <w:kern w:val="28"/>
      <w:sz w:val="23"/>
      <w:szCs w:val="36"/>
      <w:lang w:eastAsia="en-US"/>
    </w:rPr>
  </w:style>
  <w:style w:type="character" w:customStyle="1" w:styleId="Heading8Char">
    <w:name w:val="Heading 8 Char"/>
    <w:link w:val="Heading8"/>
    <w:rsid w:val="00FA09EC"/>
    <w:rPr>
      <w:rFonts w:ascii="Arial Bold" w:hAnsi="Arial Bold"/>
      <w:i/>
      <w:kern w:val="28"/>
      <w:sz w:val="23"/>
      <w:szCs w:val="36"/>
      <w:lang w:eastAsia="en-US"/>
    </w:rPr>
  </w:style>
  <w:style w:type="character" w:customStyle="1" w:styleId="Heading9Char">
    <w:name w:val="Heading 9 Char"/>
    <w:link w:val="Heading9"/>
    <w:rsid w:val="00FA09EC"/>
    <w:rPr>
      <w:rFonts w:ascii="Arial Bold" w:hAnsi="Arial Bold"/>
      <w:kern w:val="28"/>
      <w:sz w:val="23"/>
      <w:szCs w:val="36"/>
      <w:lang w:eastAsia="en-US"/>
    </w:rPr>
  </w:style>
  <w:style w:type="paragraph" w:styleId="BalloonText">
    <w:name w:val="Balloon Text"/>
    <w:basedOn w:val="Normal"/>
    <w:link w:val="BalloonTextChar"/>
    <w:rsid w:val="00FA09EC"/>
    <w:rPr>
      <w:rFonts w:ascii="Tahoma" w:hAnsi="Tahoma" w:cs="Tahoma"/>
      <w:sz w:val="16"/>
      <w:szCs w:val="16"/>
    </w:rPr>
  </w:style>
  <w:style w:type="character" w:customStyle="1" w:styleId="BalloonTextChar">
    <w:name w:val="Balloon Text Char"/>
    <w:link w:val="BalloonText"/>
    <w:rsid w:val="00FA09EC"/>
    <w:rPr>
      <w:rFonts w:ascii="Tahoma" w:hAnsi="Tahoma" w:cs="Tahoma"/>
      <w:sz w:val="16"/>
      <w:szCs w:val="16"/>
      <w:lang w:eastAsia="en-US"/>
    </w:rPr>
  </w:style>
  <w:style w:type="paragraph" w:customStyle="1" w:styleId="BodyText-Box">
    <w:name w:val="Body Text - Box"/>
    <w:basedOn w:val="BodyText"/>
    <w:autoRedefine/>
    <w:rsid w:val="00FA09EC"/>
    <w:pPr>
      <w:tabs>
        <w:tab w:val="left" w:pos="567"/>
      </w:tabs>
      <w:spacing w:before="120" w:after="120" w:line="240" w:lineRule="auto"/>
      <w:ind w:right="-143"/>
    </w:pPr>
    <w:rPr>
      <w:rFonts w:ascii="Times New Roman" w:hAnsi="Times New Roman"/>
      <w:color w:val="000000"/>
      <w:sz w:val="21"/>
      <w:szCs w:val="21"/>
      <w14:textFill>
        <w14:solidFill>
          <w14:srgbClr w14:val="000000">
            <w14:lumMod w14:val="65000"/>
          </w14:srgbClr>
        </w14:solidFill>
      </w14:textFill>
    </w:rPr>
  </w:style>
  <w:style w:type="paragraph" w:customStyle="1" w:styleId="BodyTextBox">
    <w:name w:val="Body Text Box"/>
    <w:basedOn w:val="Normal"/>
    <w:link w:val="BodyTextBoxChar"/>
    <w:autoRedefine/>
    <w:rsid w:val="00FA09EC"/>
    <w:pPr>
      <w:spacing w:before="80" w:after="80"/>
    </w:pPr>
    <w:rPr>
      <w:rFonts w:ascii="Arial" w:hAnsi="Arial" w:cs="Arial"/>
      <w:color w:val="0579B9"/>
      <w:sz w:val="23"/>
      <w:szCs w:val="19"/>
    </w:rPr>
  </w:style>
  <w:style w:type="character" w:customStyle="1" w:styleId="BodyTextBoxChar">
    <w:name w:val="Body Text Box Char"/>
    <w:link w:val="BodyTextBox"/>
    <w:rsid w:val="00FA09EC"/>
    <w:rPr>
      <w:rFonts w:ascii="Arial" w:hAnsi="Arial" w:cs="Arial"/>
      <w:color w:val="0579B9"/>
      <w:sz w:val="23"/>
      <w:szCs w:val="19"/>
      <w:lang w:eastAsia="en-US"/>
    </w:rPr>
  </w:style>
  <w:style w:type="paragraph" w:customStyle="1" w:styleId="ObjectHeading">
    <w:name w:val="Object Heading"/>
    <w:basedOn w:val="Heading3"/>
    <w:next w:val="Normal"/>
    <w:rsid w:val="00FA09EC"/>
    <w:pPr>
      <w:tabs>
        <w:tab w:val="left" w:pos="1418"/>
      </w:tabs>
      <w:ind w:left="1418" w:hanging="1418"/>
    </w:pPr>
    <w:rPr>
      <w:kern w:val="0"/>
    </w:rPr>
  </w:style>
  <w:style w:type="paragraph" w:customStyle="1" w:styleId="BoxHeading">
    <w:name w:val="Box Heading"/>
    <w:basedOn w:val="ObjectHeading"/>
    <w:autoRedefine/>
    <w:rsid w:val="00FA09EC"/>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qFormat/>
    <w:rsid w:val="00F72D20"/>
    <w:pPr>
      <w:numPr>
        <w:numId w:val="12"/>
      </w:numPr>
      <w:spacing w:before="120" w:after="80"/>
      <w:ind w:left="357" w:hanging="357"/>
    </w:pPr>
    <w:rPr>
      <w:rFonts w:eastAsia="Times New Roman" w:cs="Calibri"/>
    </w:rPr>
  </w:style>
  <w:style w:type="character" w:customStyle="1" w:styleId="Bullet1Char">
    <w:name w:val="Bullet 1 Char"/>
    <w:link w:val="Bullet1"/>
    <w:rsid w:val="004C1453"/>
    <w:rPr>
      <w:rFonts w:ascii="Arial" w:hAnsi="Arial" w:cs="Calibri"/>
      <w:sz w:val="23"/>
      <w:szCs w:val="23"/>
      <w:lang w:eastAsia="en-AU"/>
    </w:rPr>
  </w:style>
  <w:style w:type="paragraph" w:customStyle="1" w:styleId="Bullet1inabox">
    <w:name w:val="Bullet 1 in a box"/>
    <w:basedOn w:val="Bullet1"/>
    <w:autoRedefine/>
    <w:rsid w:val="00FA09EC"/>
    <w:pPr>
      <w:spacing w:before="100" w:after="60" w:line="240" w:lineRule="exact"/>
    </w:pPr>
    <w:rPr>
      <w:rFonts w:cs="Times New Roman"/>
      <w:color w:val="0579B9"/>
      <w14:textFill>
        <w14:solidFill>
          <w14:srgbClr w14:val="0579B9">
            <w14:lumMod w14:val="65000"/>
          </w14:srgbClr>
        </w14:solidFill>
      </w14:textFill>
    </w:rPr>
  </w:style>
  <w:style w:type="paragraph" w:customStyle="1" w:styleId="Bullet1Paragraph">
    <w:name w:val="Bullet 1 Paragraph"/>
    <w:basedOn w:val="Normal"/>
    <w:rsid w:val="00FA09EC"/>
    <w:pPr>
      <w:ind w:left="425"/>
    </w:pPr>
  </w:style>
  <w:style w:type="paragraph" w:customStyle="1" w:styleId="Bullet2">
    <w:name w:val="Bullet 2"/>
    <w:basedOn w:val="Bullet1"/>
    <w:rsid w:val="00383B36"/>
    <w:pPr>
      <w:numPr>
        <w:numId w:val="2"/>
      </w:numPr>
      <w:tabs>
        <w:tab w:val="left" w:pos="851"/>
      </w:tabs>
      <w:spacing w:before="80" w:after="40"/>
    </w:pPr>
  </w:style>
  <w:style w:type="paragraph" w:customStyle="1" w:styleId="Bullet2innumberedlist">
    <w:name w:val="Bullet 2 in numbered list"/>
    <w:basedOn w:val="Bullet2"/>
    <w:rsid w:val="00FA09EC"/>
    <w:pPr>
      <w:numPr>
        <w:numId w:val="0"/>
      </w:numPr>
      <w:tabs>
        <w:tab w:val="num" w:pos="851"/>
      </w:tabs>
      <w:spacing w:after="0"/>
      <w:ind w:left="851" w:hanging="426"/>
    </w:pPr>
  </w:style>
  <w:style w:type="paragraph" w:customStyle="1" w:styleId="Bullet2Paragraph">
    <w:name w:val="Bullet 2 Paragraph"/>
    <w:basedOn w:val="Bullet1Paragraph"/>
    <w:rsid w:val="00FA09EC"/>
    <w:pPr>
      <w:ind w:left="851"/>
    </w:pPr>
  </w:style>
  <w:style w:type="paragraph" w:customStyle="1" w:styleId="Bullet3">
    <w:name w:val="Bullet 3"/>
    <w:basedOn w:val="Bullet2"/>
    <w:rsid w:val="00FA09EC"/>
    <w:pPr>
      <w:numPr>
        <w:numId w:val="3"/>
      </w:numPr>
    </w:pPr>
  </w:style>
  <w:style w:type="paragraph" w:customStyle="1" w:styleId="Bullet3Paragraph">
    <w:name w:val="Bullet 3 Paragraph"/>
    <w:basedOn w:val="Bullet2Paragraph"/>
    <w:rsid w:val="00FA09EC"/>
    <w:pPr>
      <w:ind w:left="1276"/>
    </w:pPr>
  </w:style>
  <w:style w:type="paragraph" w:customStyle="1" w:styleId="Bullet4">
    <w:name w:val="Bullet 4"/>
    <w:basedOn w:val="Bullet3"/>
    <w:rsid w:val="00FA09EC"/>
    <w:pPr>
      <w:numPr>
        <w:numId w:val="4"/>
      </w:numPr>
    </w:pPr>
  </w:style>
  <w:style w:type="paragraph" w:customStyle="1" w:styleId="Bullet4Paragraph">
    <w:name w:val="Bullet 4 Paragraph"/>
    <w:basedOn w:val="Bullet3Paragraph"/>
    <w:rsid w:val="00FA09EC"/>
    <w:pPr>
      <w:ind w:left="1701"/>
    </w:pPr>
  </w:style>
  <w:style w:type="paragraph" w:customStyle="1" w:styleId="ChapterHeadingStyle">
    <w:name w:val="Chapter Heading Style"/>
    <w:basedOn w:val="Normal"/>
    <w:rsid w:val="00FA09EC"/>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5X">
    <w:name w:val="Chart 5.X"/>
    <w:basedOn w:val="Normal"/>
    <w:next w:val="Normal"/>
    <w:rsid w:val="00FA09EC"/>
    <w:pPr>
      <w:keepLines/>
      <w:widowControl w:val="0"/>
      <w:tabs>
        <w:tab w:val="left" w:pos="1304"/>
      </w:tabs>
      <w:spacing w:before="360" w:after="120"/>
    </w:pPr>
    <w:rPr>
      <w:rFonts w:ascii="Lucida Sans" w:hAnsi="Lucida Sans"/>
      <w:bCs/>
      <w:i/>
      <w:color w:val="4F4F4F"/>
      <w:kern w:val="28"/>
      <w:sz w:val="22"/>
      <w:szCs w:val="22"/>
    </w:rPr>
  </w:style>
  <w:style w:type="paragraph" w:customStyle="1" w:styleId="ChartHeading">
    <w:name w:val="Chart Heading"/>
    <w:basedOn w:val="Normal"/>
    <w:autoRedefine/>
    <w:rsid w:val="00FA09EC"/>
    <w:pPr>
      <w:keepNext/>
      <w:widowControl w:val="0"/>
      <w:spacing w:before="240" w:after="120"/>
    </w:pPr>
    <w:rPr>
      <w:rFonts w:ascii="Arial" w:hAnsi="Arial"/>
      <w:b/>
      <w:sz w:val="24"/>
    </w:rPr>
  </w:style>
  <w:style w:type="character" w:styleId="CommentReference">
    <w:name w:val="annotation reference"/>
    <w:uiPriority w:val="99"/>
    <w:unhideWhenUsed/>
    <w:rsid w:val="00FA09EC"/>
    <w:rPr>
      <w:sz w:val="16"/>
      <w:szCs w:val="16"/>
    </w:rPr>
  </w:style>
  <w:style w:type="paragraph" w:styleId="CommentText">
    <w:name w:val="annotation text"/>
    <w:basedOn w:val="Normal"/>
    <w:link w:val="CommentTextChar"/>
    <w:uiPriority w:val="99"/>
    <w:unhideWhenUsed/>
    <w:rsid w:val="00FA09EC"/>
  </w:style>
  <w:style w:type="character" w:customStyle="1" w:styleId="CommentTextChar">
    <w:name w:val="Comment Text Char"/>
    <w:link w:val="CommentText"/>
    <w:uiPriority w:val="99"/>
    <w:rsid w:val="00FA09EC"/>
    <w:rPr>
      <w:lang w:eastAsia="en-US"/>
    </w:rPr>
  </w:style>
  <w:style w:type="paragraph" w:styleId="CommentSubject">
    <w:name w:val="annotation subject"/>
    <w:basedOn w:val="CommentText"/>
    <w:next w:val="CommentText"/>
    <w:link w:val="CommentSubjectChar"/>
    <w:unhideWhenUsed/>
    <w:rsid w:val="00FA09EC"/>
    <w:rPr>
      <w:b/>
      <w:bCs/>
    </w:rPr>
  </w:style>
  <w:style w:type="character" w:customStyle="1" w:styleId="CommentSubjectChar">
    <w:name w:val="Comment Subject Char"/>
    <w:link w:val="CommentSubject"/>
    <w:rsid w:val="00FA09EC"/>
    <w:rPr>
      <w:b/>
      <w:bCs/>
      <w:lang w:eastAsia="en-US"/>
    </w:rPr>
  </w:style>
  <w:style w:type="character" w:styleId="EndnoteReference">
    <w:name w:val="endnote reference"/>
    <w:rsid w:val="00FA09EC"/>
    <w:rPr>
      <w:i/>
      <w:sz w:val="16"/>
      <w:vertAlign w:val="superscript"/>
    </w:rPr>
  </w:style>
  <w:style w:type="paragraph" w:styleId="Footer">
    <w:name w:val="footer"/>
    <w:basedOn w:val="Normal"/>
    <w:link w:val="FooterChar"/>
    <w:uiPriority w:val="99"/>
    <w:rsid w:val="00FA09EC"/>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FA09EC"/>
    <w:rPr>
      <w:rFonts w:ascii="Arial" w:hAnsi="Arial"/>
      <w:sz w:val="18"/>
      <w:lang w:eastAsia="en-US"/>
    </w:rPr>
  </w:style>
  <w:style w:type="character" w:styleId="FootnoteReference">
    <w:name w:val="footnote reference"/>
    <w:rsid w:val="00FA09EC"/>
    <w:rPr>
      <w:vertAlign w:val="superscript"/>
    </w:rPr>
  </w:style>
  <w:style w:type="paragraph" w:styleId="FootnoteText">
    <w:name w:val="footnote text"/>
    <w:basedOn w:val="Normal"/>
    <w:link w:val="FootnoteTextChar"/>
    <w:rsid w:val="00FA09EC"/>
    <w:pPr>
      <w:spacing w:before="80" w:after="80"/>
      <w:ind w:left="709" w:hanging="142"/>
    </w:pPr>
    <w:rPr>
      <w:i/>
      <w:sz w:val="16"/>
    </w:rPr>
  </w:style>
  <w:style w:type="character" w:customStyle="1" w:styleId="FootnoteTextChar">
    <w:name w:val="Footnote Text Char"/>
    <w:link w:val="FootnoteText"/>
    <w:rsid w:val="00FA09EC"/>
    <w:rPr>
      <w:i/>
      <w:sz w:val="16"/>
      <w:lang w:eastAsia="en-US"/>
    </w:rPr>
  </w:style>
  <w:style w:type="paragraph" w:styleId="Header">
    <w:name w:val="header"/>
    <w:basedOn w:val="Normal"/>
    <w:link w:val="HeaderChar"/>
    <w:uiPriority w:val="99"/>
    <w:rsid w:val="00FA09EC"/>
    <w:pPr>
      <w:tabs>
        <w:tab w:val="center" w:pos="4153"/>
        <w:tab w:val="right" w:pos="8306"/>
      </w:tabs>
    </w:pPr>
  </w:style>
  <w:style w:type="character" w:customStyle="1" w:styleId="HeaderChar">
    <w:name w:val="Header Char"/>
    <w:link w:val="Header"/>
    <w:uiPriority w:val="99"/>
    <w:rsid w:val="00FA09EC"/>
    <w:rPr>
      <w:lang w:eastAsia="en-US"/>
    </w:rPr>
  </w:style>
  <w:style w:type="paragraph" w:customStyle="1" w:styleId="HeaderHeading">
    <w:name w:val="Header Heading"/>
    <w:basedOn w:val="Normal"/>
    <w:rsid w:val="00FA09EC"/>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FA09EC"/>
    <w:pPr>
      <w:keepNext/>
      <w:tabs>
        <w:tab w:val="left" w:pos="284"/>
      </w:tabs>
      <w:spacing w:before="400" w:after="240"/>
    </w:pPr>
    <w:rPr>
      <w:rFonts w:ascii="Lucida Sans" w:hAnsi="Lucida Sans"/>
      <w:kern w:val="28"/>
      <w:sz w:val="36"/>
      <w:szCs w:val="36"/>
      <w:lang w:eastAsia="en-US"/>
    </w:rPr>
  </w:style>
  <w:style w:type="character" w:styleId="Hyperlink">
    <w:name w:val="Hyperlink"/>
    <w:uiPriority w:val="99"/>
    <w:rsid w:val="00FA09EC"/>
    <w:rPr>
      <w:color w:val="0563C1"/>
      <w:u w:val="single"/>
    </w:rPr>
  </w:style>
  <w:style w:type="paragraph" w:customStyle="1" w:styleId="ListBullet1">
    <w:name w:val="List Bullet1"/>
    <w:basedOn w:val="Normal"/>
    <w:autoRedefine/>
    <w:rsid w:val="00FA09EC"/>
    <w:pPr>
      <w:numPr>
        <w:numId w:val="6"/>
      </w:numPr>
      <w:spacing w:line="360" w:lineRule="auto"/>
    </w:pPr>
    <w:rPr>
      <w:rFonts w:ascii="Lucida Sans" w:hAnsi="Lucida Sans"/>
      <w:sz w:val="28"/>
    </w:rPr>
  </w:style>
  <w:style w:type="paragraph" w:styleId="ListParagraph">
    <w:name w:val="List Paragraph"/>
    <w:aliases w:val="Recommendation"/>
    <w:basedOn w:val="Normal"/>
    <w:link w:val="ListParagraphChar"/>
    <w:uiPriority w:val="34"/>
    <w:qFormat/>
    <w:rsid w:val="00FA09EC"/>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FA09EC"/>
  </w:style>
  <w:style w:type="character" w:customStyle="1" w:styleId="NoSpacingChar">
    <w:name w:val="No Spacing Char"/>
    <w:link w:val="NoSpacing"/>
    <w:rsid w:val="00FA09EC"/>
    <w:rPr>
      <w:lang w:eastAsia="en-US"/>
    </w:rPr>
  </w:style>
  <w:style w:type="paragraph" w:customStyle="1" w:styleId="Object">
    <w:name w:val="Object"/>
    <w:basedOn w:val="Normal"/>
    <w:next w:val="Normal"/>
    <w:rsid w:val="00FA09EC"/>
    <w:pPr>
      <w:jc w:val="center"/>
    </w:pPr>
  </w:style>
  <w:style w:type="paragraph" w:customStyle="1" w:styleId="ObjectFootnote">
    <w:name w:val="Object Footnote"/>
    <w:basedOn w:val="Object"/>
    <w:next w:val="Normal"/>
    <w:rsid w:val="00FA09EC"/>
    <w:pPr>
      <w:spacing w:after="60"/>
    </w:pPr>
    <w:rPr>
      <w:i/>
      <w:sz w:val="14"/>
    </w:rPr>
  </w:style>
  <w:style w:type="paragraph" w:customStyle="1" w:styleId="ObjectFootnotelettered">
    <w:name w:val="Object Footnote lettered"/>
    <w:basedOn w:val="ObjectFootnote"/>
    <w:rsid w:val="00FA09EC"/>
    <w:pPr>
      <w:tabs>
        <w:tab w:val="left" w:pos="709"/>
      </w:tabs>
      <w:ind w:left="426"/>
      <w:jc w:val="left"/>
    </w:pPr>
  </w:style>
  <w:style w:type="paragraph" w:customStyle="1" w:styleId="ObjectFootnoteleft">
    <w:name w:val="Object Footnote left"/>
    <w:basedOn w:val="ObjectFootnotelettered"/>
    <w:rsid w:val="00FA09EC"/>
    <w:pPr>
      <w:ind w:left="709" w:hanging="283"/>
    </w:pPr>
  </w:style>
  <w:style w:type="character" w:styleId="PageNumber">
    <w:name w:val="page number"/>
    <w:rsid w:val="00FA09EC"/>
  </w:style>
  <w:style w:type="paragraph" w:styleId="Quote">
    <w:name w:val="Quote"/>
    <w:basedOn w:val="Normal"/>
    <w:next w:val="Normal"/>
    <w:link w:val="QuoteChar"/>
    <w:uiPriority w:val="29"/>
    <w:qFormat/>
    <w:rsid w:val="00FA09EC"/>
    <w:pPr>
      <w:spacing w:before="200" w:after="160"/>
      <w:ind w:left="864" w:right="864"/>
      <w:jc w:val="center"/>
    </w:pPr>
    <w:rPr>
      <w:i/>
      <w:iCs/>
      <w:color w:val="404040"/>
    </w:rPr>
  </w:style>
  <w:style w:type="character" w:customStyle="1" w:styleId="QuoteChar">
    <w:name w:val="Quote Char"/>
    <w:link w:val="Quote"/>
    <w:uiPriority w:val="29"/>
    <w:rsid w:val="00FA09EC"/>
    <w:rPr>
      <w:i/>
      <w:iCs/>
      <w:color w:val="404040"/>
      <w:lang w:eastAsia="en-US"/>
    </w:rPr>
  </w:style>
  <w:style w:type="paragraph" w:customStyle="1" w:styleId="Style211HeadingBold">
    <w:name w:val="Style 2.1.1 Heading + Bold"/>
    <w:basedOn w:val="Normal"/>
    <w:rsid w:val="00FA09EC"/>
    <w:rPr>
      <w:b/>
      <w:bCs/>
      <w:i/>
      <w:iCs/>
    </w:rPr>
  </w:style>
  <w:style w:type="paragraph" w:customStyle="1" w:styleId="StyleBoxHeadingLeft0Firstline0">
    <w:name w:val="Style Box Heading + Left:  0&quot; First line:  0&quot;"/>
    <w:basedOn w:val="BoxHeading"/>
    <w:autoRedefine/>
    <w:rsid w:val="00FA09EC"/>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FA09EC"/>
    <w:pPr>
      <w:ind w:left="851" w:hanging="851"/>
      <w:jc w:val="center"/>
    </w:pPr>
    <w:rPr>
      <w:rFonts w:ascii="Arial" w:hAnsi="Arial"/>
      <w:b/>
      <w:i/>
      <w:color w:val="000000"/>
      <w:sz w:val="24"/>
      <w:lang w:val="en-GB" w:eastAsia="en-AU"/>
    </w:rPr>
  </w:style>
  <w:style w:type="paragraph" w:customStyle="1" w:styleId="Table5X">
    <w:name w:val="Table 5.X"/>
    <w:basedOn w:val="Normal"/>
    <w:next w:val="Normal"/>
    <w:rsid w:val="007475BD"/>
    <w:pPr>
      <w:widowControl w:val="0"/>
      <w:numPr>
        <w:numId w:val="7"/>
      </w:numPr>
      <w:tabs>
        <w:tab w:val="left" w:pos="1304"/>
      </w:tabs>
      <w:spacing w:before="360" w:after="120"/>
    </w:pPr>
    <w:rPr>
      <w:rFonts w:ascii="Lucida Sans" w:hAnsi="Lucida Sans"/>
      <w:bCs/>
      <w:i/>
      <w:color w:val="4F4F4F"/>
      <w:kern w:val="28"/>
      <w:sz w:val="22"/>
      <w:szCs w:val="22"/>
    </w:rPr>
  </w:style>
  <w:style w:type="paragraph" w:customStyle="1" w:styleId="TableFootnote">
    <w:name w:val="Table Footnote"/>
    <w:basedOn w:val="Normal"/>
    <w:rsid w:val="00FA09EC"/>
    <w:pPr>
      <w:spacing w:before="60" w:after="60"/>
      <w:ind w:left="284"/>
    </w:pPr>
    <w:rPr>
      <w:rFonts w:ascii="Arial" w:hAnsi="Arial"/>
      <w:i/>
      <w:sz w:val="14"/>
    </w:rPr>
  </w:style>
  <w:style w:type="table" w:styleId="TableGrid">
    <w:name w:val="Table Grid"/>
    <w:basedOn w:val="TableNormal"/>
    <w:rsid w:val="00FA09E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FA09EC"/>
    <w:pPr>
      <w:keepNext/>
      <w:keepLines/>
      <w:numPr>
        <w:numId w:val="8"/>
      </w:numPr>
      <w:spacing w:before="120" w:after="120"/>
    </w:pPr>
    <w:rPr>
      <w:rFonts w:ascii="Lucida Sans" w:hAnsi="Lucida Sans"/>
      <w:b/>
      <w:sz w:val="24"/>
    </w:rPr>
  </w:style>
  <w:style w:type="paragraph" w:customStyle="1" w:styleId="TableHeadingCont">
    <w:name w:val="Table Heading Cont'"/>
    <w:basedOn w:val="TableHeading"/>
    <w:rsid w:val="00FA09EC"/>
    <w:pPr>
      <w:tabs>
        <w:tab w:val="clear" w:pos="1440"/>
        <w:tab w:val="left" w:pos="1418"/>
      </w:tabs>
    </w:pPr>
  </w:style>
  <w:style w:type="character" w:customStyle="1" w:styleId="UnresolvedMention1">
    <w:name w:val="Unresolved Mention1"/>
    <w:uiPriority w:val="99"/>
    <w:semiHidden/>
    <w:unhideWhenUsed/>
    <w:rsid w:val="00FA09EC"/>
    <w:rPr>
      <w:color w:val="808080"/>
      <w:shd w:val="clear" w:color="auto" w:fill="E6E6E6"/>
    </w:rPr>
  </w:style>
  <w:style w:type="paragraph" w:styleId="Revision">
    <w:name w:val="Revision"/>
    <w:hidden/>
    <w:uiPriority w:val="99"/>
    <w:semiHidden/>
    <w:rsid w:val="001519BF"/>
    <w:rPr>
      <w:lang w:val="en-US" w:eastAsia="en-US"/>
    </w:rPr>
  </w:style>
  <w:style w:type="paragraph" w:customStyle="1" w:styleId="msonormal0">
    <w:name w:val="msonormal"/>
    <w:basedOn w:val="Normal"/>
    <w:rsid w:val="00543B3B"/>
    <w:pPr>
      <w:spacing w:before="100" w:beforeAutospacing="1" w:after="100" w:afterAutospacing="1"/>
    </w:pPr>
    <w:rPr>
      <w:sz w:val="24"/>
      <w:szCs w:val="24"/>
      <w:lang w:eastAsia="en-AU"/>
    </w:rPr>
  </w:style>
  <w:style w:type="character" w:customStyle="1" w:styleId="StyleArial9ptBoldCustomColorRGB37169225">
    <w:name w:val="Style Arial 9 pt Bold Custom Color(RGB(37169225))"/>
    <w:basedOn w:val="DefaultParagraphFont"/>
    <w:rsid w:val="00DF6BAF"/>
    <w:rPr>
      <w:rFonts w:ascii="Arial" w:hAnsi="Arial"/>
      <w:b/>
      <w:bCs/>
      <w:color w:val="00ABE6"/>
      <w:sz w:val="18"/>
    </w:rPr>
  </w:style>
  <w:style w:type="paragraph" w:customStyle="1" w:styleId="StyleArial9ptBoldCustomColorRGB37169225Right">
    <w:name w:val="Style Arial 9 pt Bold Custom Color(RGB(37169225)) Right"/>
    <w:basedOn w:val="Normal"/>
    <w:rsid w:val="00FA04F4"/>
    <w:pPr>
      <w:jc w:val="right"/>
    </w:pPr>
    <w:rPr>
      <w:rFonts w:ascii="Arial" w:hAnsi="Arial"/>
      <w:b/>
      <w:bCs/>
      <w:color w:val="00ABE6"/>
      <w:sz w:val="18"/>
    </w:rPr>
  </w:style>
  <w:style w:type="paragraph" w:customStyle="1" w:styleId="Table6x">
    <w:name w:val="Table 6.x"/>
    <w:basedOn w:val="Normal"/>
    <w:qFormat/>
    <w:rsid w:val="004E6144"/>
    <w:pPr>
      <w:widowControl w:val="0"/>
      <w:tabs>
        <w:tab w:val="left" w:pos="1134"/>
      </w:tabs>
      <w:spacing w:before="360" w:after="120"/>
    </w:pPr>
    <w:rPr>
      <w:rFonts w:ascii="Arial" w:hAnsi="Arial"/>
      <w:bCs/>
      <w:i/>
      <w:color w:val="57514D"/>
      <w:kern w:val="28"/>
      <w:szCs w:val="22"/>
      <w:lang w:val="en-US"/>
    </w:rPr>
  </w:style>
  <w:style w:type="paragraph" w:customStyle="1" w:styleId="21Heading2">
    <w:name w:val="2.1 Heading 2"/>
    <w:basedOn w:val="Normal"/>
    <w:qFormat/>
    <w:rsid w:val="00383B36"/>
    <w:pPr>
      <w:pBdr>
        <w:bottom w:val="single" w:sz="4" w:space="4" w:color="00ABE6"/>
      </w:pBdr>
      <w:spacing w:before="240" w:after="100"/>
    </w:pPr>
    <w:rPr>
      <w:rFonts w:ascii="Lucida Sans" w:hAnsi="Lucida Sans"/>
      <w:b/>
      <w:color w:val="00ABE6"/>
      <w:sz w:val="28"/>
    </w:rPr>
  </w:style>
  <w:style w:type="paragraph" w:customStyle="1" w:styleId="Chart21">
    <w:name w:val="Chart 2.1"/>
    <w:basedOn w:val="Normal"/>
    <w:qFormat/>
    <w:rsid w:val="00383B36"/>
    <w:pPr>
      <w:numPr>
        <w:numId w:val="10"/>
      </w:numPr>
      <w:spacing w:before="240" w:after="120"/>
    </w:pPr>
    <w:rPr>
      <w:rFonts w:ascii="Lucida Sans" w:hAnsi="Lucida Sans"/>
      <w:i/>
      <w:color w:val="4F4F4F"/>
      <w:sz w:val="22"/>
    </w:rPr>
  </w:style>
  <w:style w:type="paragraph" w:customStyle="1" w:styleId="Table21">
    <w:name w:val="Table 2.1"/>
    <w:basedOn w:val="Normal"/>
    <w:qFormat/>
    <w:rsid w:val="00383B36"/>
    <w:pPr>
      <w:numPr>
        <w:numId w:val="11"/>
      </w:numPr>
      <w:spacing w:before="240" w:after="120"/>
    </w:pPr>
    <w:rPr>
      <w:rFonts w:ascii="Lucida Sans" w:hAnsi="Lucida Sans"/>
      <w:i/>
      <w:color w:val="4F4F4F"/>
      <w:sz w:val="22"/>
      <w:lang w:val="fr-FR"/>
    </w:rPr>
  </w:style>
  <w:style w:type="paragraph" w:customStyle="1" w:styleId="11Heading2">
    <w:name w:val="1.1 Heading 2"/>
    <w:basedOn w:val="Normal"/>
    <w:qFormat/>
    <w:rsid w:val="00E633CC"/>
    <w:pPr>
      <w:numPr>
        <w:numId w:val="13"/>
      </w:numPr>
      <w:pBdr>
        <w:bottom w:val="single" w:sz="4" w:space="4" w:color="00ABE6"/>
      </w:pBdr>
      <w:spacing w:before="240" w:after="100"/>
    </w:pPr>
    <w:rPr>
      <w:rFonts w:ascii="Lucida Sans" w:hAnsi="Lucida Sans"/>
      <w:b/>
      <w:color w:val="00ABE6"/>
      <w:sz w:val="28"/>
    </w:rPr>
  </w:style>
  <w:style w:type="character" w:customStyle="1" w:styleId="normaltextrun">
    <w:name w:val="normaltextrun"/>
    <w:basedOn w:val="DefaultParagraphFont"/>
    <w:rsid w:val="00926289"/>
  </w:style>
  <w:style w:type="character" w:customStyle="1" w:styleId="ListParagraphChar">
    <w:name w:val="List Paragraph Char"/>
    <w:aliases w:val="Recommendation Char"/>
    <w:basedOn w:val="DefaultParagraphFont"/>
    <w:link w:val="ListParagraph"/>
    <w:uiPriority w:val="34"/>
    <w:locked/>
    <w:rsid w:val="00DD23B3"/>
    <w:rPr>
      <w:rFonts w:ascii="Arial" w:eastAsia="Calibri" w:hAnsi="Arial"/>
      <w:szCs w:val="22"/>
      <w:lang w:eastAsia="en-US"/>
    </w:rPr>
  </w:style>
  <w:style w:type="paragraph" w:customStyle="1" w:styleId="Chart2X">
    <w:name w:val="Chart 2.X"/>
    <w:basedOn w:val="Normal"/>
    <w:next w:val="Normal"/>
    <w:rsid w:val="008533DA"/>
    <w:pPr>
      <w:keepLines/>
      <w:tabs>
        <w:tab w:val="left" w:pos="1304"/>
      </w:tabs>
      <w:spacing w:before="360" w:after="120"/>
    </w:pPr>
    <w:rPr>
      <w:rFonts w:ascii="Arial" w:hAnsi="Arial"/>
      <w:i/>
      <w:color w:val="57514D"/>
      <w:sz w:val="22"/>
      <w:lang w:val="en-US"/>
    </w:rPr>
  </w:style>
  <w:style w:type="character" w:customStyle="1" w:styleId="UnresolvedMention2">
    <w:name w:val="Unresolved Mention2"/>
    <w:basedOn w:val="DefaultParagraphFont"/>
    <w:uiPriority w:val="99"/>
    <w:unhideWhenUsed/>
    <w:rsid w:val="000458E5"/>
    <w:rPr>
      <w:color w:val="605E5C"/>
      <w:shd w:val="clear" w:color="auto" w:fill="E1DFDD"/>
    </w:rPr>
  </w:style>
  <w:style w:type="character" w:customStyle="1" w:styleId="Mention1">
    <w:name w:val="Mention1"/>
    <w:basedOn w:val="DefaultParagraphFont"/>
    <w:uiPriority w:val="99"/>
    <w:unhideWhenUsed/>
    <w:rsid w:val="000458E5"/>
    <w:rPr>
      <w:color w:val="2B579A"/>
      <w:shd w:val="clear" w:color="auto" w:fill="E1DFDD"/>
    </w:rPr>
  </w:style>
  <w:style w:type="character" w:customStyle="1" w:styleId="eop">
    <w:name w:val="eop"/>
    <w:basedOn w:val="DefaultParagraphFont"/>
    <w:rsid w:val="00A05A4F"/>
  </w:style>
  <w:style w:type="paragraph" w:customStyle="1" w:styleId="Chart1X">
    <w:name w:val="Chart 1.X"/>
    <w:basedOn w:val="Normal"/>
    <w:next w:val="Normal"/>
    <w:rsid w:val="00C42703"/>
    <w:pPr>
      <w:keepLines/>
      <w:tabs>
        <w:tab w:val="left" w:pos="1304"/>
      </w:tabs>
      <w:spacing w:before="240" w:after="120"/>
      <w:ind w:left="357" w:hanging="357"/>
    </w:pPr>
    <w:rPr>
      <w:rFonts w:ascii="Arial" w:hAnsi="Arial"/>
      <w:i/>
      <w:color w:val="4F4F4F"/>
      <w:sz w:val="22"/>
      <w:lang w:val="en-US"/>
    </w:rPr>
  </w:style>
  <w:style w:type="paragraph" w:customStyle="1" w:styleId="Chart41">
    <w:name w:val="Chart 4.1"/>
    <w:basedOn w:val="Normal"/>
    <w:next w:val="Normal"/>
    <w:rsid w:val="00796C7D"/>
    <w:pPr>
      <w:keepLines/>
      <w:numPr>
        <w:numId w:val="26"/>
      </w:numPr>
      <w:tabs>
        <w:tab w:val="left" w:pos="1304"/>
      </w:tabs>
      <w:spacing w:before="360" w:after="120"/>
    </w:pPr>
    <w:rPr>
      <w:rFonts w:ascii="Lucida Sans" w:hAnsi="Lucida Sans"/>
      <w:i/>
      <w:color w:val="4F4F4F"/>
      <w:sz w:val="22"/>
    </w:rPr>
  </w:style>
  <w:style w:type="paragraph" w:styleId="NormalWeb">
    <w:name w:val="Normal (Web)"/>
    <w:basedOn w:val="Normal"/>
    <w:uiPriority w:val="99"/>
    <w:unhideWhenUsed/>
    <w:rsid w:val="00CB0E99"/>
    <w:pPr>
      <w:spacing w:before="100" w:beforeAutospacing="1" w:after="100" w:afterAutospacing="1"/>
    </w:pPr>
    <w:rPr>
      <w:sz w:val="24"/>
      <w:szCs w:val="24"/>
      <w:lang w:eastAsia="en-AU"/>
    </w:rPr>
  </w:style>
  <w:style w:type="paragraph" w:customStyle="1" w:styleId="paragraph">
    <w:name w:val="paragraph"/>
    <w:basedOn w:val="Normal"/>
    <w:rsid w:val="00BF731F"/>
    <w:pPr>
      <w:spacing w:before="100" w:beforeAutospacing="1" w:after="100" w:afterAutospacing="1"/>
    </w:pPr>
    <w:rPr>
      <w:rFonts w:ascii="Calibri" w:eastAsiaTheme="minorHAnsi" w:hAnsi="Calibri" w:cs="Calibri"/>
      <w:sz w:val="22"/>
      <w:szCs w:val="22"/>
      <w:lang w:eastAsia="en-AU"/>
    </w:rPr>
  </w:style>
  <w:style w:type="paragraph" w:customStyle="1" w:styleId="51Heading2">
    <w:name w:val="5.1 Heading 2"/>
    <w:basedOn w:val="Normal"/>
    <w:qFormat/>
    <w:rsid w:val="00265B0E"/>
    <w:pPr>
      <w:pBdr>
        <w:bottom w:val="single" w:sz="4" w:space="4" w:color="008EBA"/>
      </w:pBdr>
      <w:spacing w:after="100"/>
      <w:ind w:left="357" w:hanging="357"/>
    </w:pPr>
    <w:rPr>
      <w:rFonts w:ascii="Arial Bold" w:hAnsi="Arial Bold"/>
      <w:b/>
      <w:color w:val="008EBA"/>
      <w:sz w:val="28"/>
    </w:rPr>
  </w:style>
  <w:style w:type="paragraph" w:customStyle="1" w:styleId="elementtoproof">
    <w:name w:val="elementtoproof"/>
    <w:basedOn w:val="Normal"/>
    <w:rsid w:val="007A43B3"/>
    <w:rPr>
      <w:rFonts w:ascii="Calibri" w:eastAsiaTheme="minorHAnsi" w:hAnsi="Calibri" w:cs="Calibri"/>
      <w:sz w:val="22"/>
      <w:szCs w:val="22"/>
      <w:lang w:eastAsia="en-AU"/>
    </w:rPr>
  </w:style>
  <w:style w:type="paragraph" w:customStyle="1" w:styleId="StyleHeading2Arial">
    <w:name w:val="Style Heading 2 + Arial"/>
    <w:basedOn w:val="Heading2"/>
    <w:rsid w:val="00702B67"/>
    <w:rPr>
      <w:rFonts w:ascii="Arial" w:hAnsi="Arial"/>
      <w:bCs/>
    </w:rPr>
  </w:style>
  <w:style w:type="paragraph" w:customStyle="1" w:styleId="StyleChart5XArial">
    <w:name w:val="Style Chart 5.X + Arial"/>
    <w:basedOn w:val="Chart5X"/>
    <w:rsid w:val="00A57AA7"/>
    <w:pPr>
      <w:ind w:left="1304" w:hanging="1304"/>
    </w:pPr>
    <w:rPr>
      <w:rFonts w:ascii="Arial" w:hAnsi="Arial"/>
      <w:bCs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6025">
      <w:bodyDiv w:val="1"/>
      <w:marLeft w:val="0"/>
      <w:marRight w:val="0"/>
      <w:marTop w:val="0"/>
      <w:marBottom w:val="0"/>
      <w:divBdr>
        <w:top w:val="none" w:sz="0" w:space="0" w:color="auto"/>
        <w:left w:val="none" w:sz="0" w:space="0" w:color="auto"/>
        <w:bottom w:val="none" w:sz="0" w:space="0" w:color="auto"/>
        <w:right w:val="none" w:sz="0" w:space="0" w:color="auto"/>
      </w:divBdr>
    </w:div>
    <w:div w:id="75594571">
      <w:bodyDiv w:val="1"/>
      <w:marLeft w:val="0"/>
      <w:marRight w:val="0"/>
      <w:marTop w:val="0"/>
      <w:marBottom w:val="0"/>
      <w:divBdr>
        <w:top w:val="none" w:sz="0" w:space="0" w:color="auto"/>
        <w:left w:val="none" w:sz="0" w:space="0" w:color="auto"/>
        <w:bottom w:val="none" w:sz="0" w:space="0" w:color="auto"/>
        <w:right w:val="none" w:sz="0" w:space="0" w:color="auto"/>
      </w:divBdr>
    </w:div>
    <w:div w:id="102964285">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39688899">
      <w:bodyDiv w:val="1"/>
      <w:marLeft w:val="0"/>
      <w:marRight w:val="0"/>
      <w:marTop w:val="0"/>
      <w:marBottom w:val="0"/>
      <w:divBdr>
        <w:top w:val="none" w:sz="0" w:space="0" w:color="auto"/>
        <w:left w:val="none" w:sz="0" w:space="0" w:color="auto"/>
        <w:bottom w:val="none" w:sz="0" w:space="0" w:color="auto"/>
        <w:right w:val="none" w:sz="0" w:space="0" w:color="auto"/>
      </w:divBdr>
    </w:div>
    <w:div w:id="182935183">
      <w:bodyDiv w:val="1"/>
      <w:marLeft w:val="0"/>
      <w:marRight w:val="0"/>
      <w:marTop w:val="0"/>
      <w:marBottom w:val="0"/>
      <w:divBdr>
        <w:top w:val="none" w:sz="0" w:space="0" w:color="auto"/>
        <w:left w:val="none" w:sz="0" w:space="0" w:color="auto"/>
        <w:bottom w:val="none" w:sz="0" w:space="0" w:color="auto"/>
        <w:right w:val="none" w:sz="0" w:space="0" w:color="auto"/>
      </w:divBdr>
    </w:div>
    <w:div w:id="222179393">
      <w:bodyDiv w:val="1"/>
      <w:marLeft w:val="0"/>
      <w:marRight w:val="0"/>
      <w:marTop w:val="0"/>
      <w:marBottom w:val="0"/>
      <w:divBdr>
        <w:top w:val="none" w:sz="0" w:space="0" w:color="auto"/>
        <w:left w:val="none" w:sz="0" w:space="0" w:color="auto"/>
        <w:bottom w:val="none" w:sz="0" w:space="0" w:color="auto"/>
        <w:right w:val="none" w:sz="0" w:space="0" w:color="auto"/>
      </w:divBdr>
    </w:div>
    <w:div w:id="251474030">
      <w:bodyDiv w:val="1"/>
      <w:marLeft w:val="0"/>
      <w:marRight w:val="0"/>
      <w:marTop w:val="0"/>
      <w:marBottom w:val="0"/>
      <w:divBdr>
        <w:top w:val="none" w:sz="0" w:space="0" w:color="auto"/>
        <w:left w:val="none" w:sz="0" w:space="0" w:color="auto"/>
        <w:bottom w:val="none" w:sz="0" w:space="0" w:color="auto"/>
        <w:right w:val="none" w:sz="0" w:space="0" w:color="auto"/>
      </w:divBdr>
    </w:div>
    <w:div w:id="255407702">
      <w:bodyDiv w:val="1"/>
      <w:marLeft w:val="0"/>
      <w:marRight w:val="0"/>
      <w:marTop w:val="0"/>
      <w:marBottom w:val="0"/>
      <w:divBdr>
        <w:top w:val="none" w:sz="0" w:space="0" w:color="auto"/>
        <w:left w:val="none" w:sz="0" w:space="0" w:color="auto"/>
        <w:bottom w:val="none" w:sz="0" w:space="0" w:color="auto"/>
        <w:right w:val="none" w:sz="0" w:space="0" w:color="auto"/>
      </w:divBdr>
    </w:div>
    <w:div w:id="308244026">
      <w:bodyDiv w:val="1"/>
      <w:marLeft w:val="0"/>
      <w:marRight w:val="0"/>
      <w:marTop w:val="0"/>
      <w:marBottom w:val="0"/>
      <w:divBdr>
        <w:top w:val="none" w:sz="0" w:space="0" w:color="auto"/>
        <w:left w:val="none" w:sz="0" w:space="0" w:color="auto"/>
        <w:bottom w:val="none" w:sz="0" w:space="0" w:color="auto"/>
        <w:right w:val="none" w:sz="0" w:space="0" w:color="auto"/>
      </w:divBdr>
      <w:divsChild>
        <w:div w:id="1367680707">
          <w:marLeft w:val="0"/>
          <w:marRight w:val="0"/>
          <w:marTop w:val="0"/>
          <w:marBottom w:val="0"/>
          <w:divBdr>
            <w:top w:val="none" w:sz="0" w:space="0" w:color="auto"/>
            <w:left w:val="none" w:sz="0" w:space="0" w:color="auto"/>
            <w:bottom w:val="none" w:sz="0" w:space="0" w:color="auto"/>
            <w:right w:val="none" w:sz="0" w:space="0" w:color="auto"/>
          </w:divBdr>
          <w:divsChild>
            <w:div w:id="7758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35391">
      <w:bodyDiv w:val="1"/>
      <w:marLeft w:val="0"/>
      <w:marRight w:val="0"/>
      <w:marTop w:val="0"/>
      <w:marBottom w:val="0"/>
      <w:divBdr>
        <w:top w:val="none" w:sz="0" w:space="0" w:color="auto"/>
        <w:left w:val="none" w:sz="0" w:space="0" w:color="auto"/>
        <w:bottom w:val="none" w:sz="0" w:space="0" w:color="auto"/>
        <w:right w:val="none" w:sz="0" w:space="0" w:color="auto"/>
      </w:divBdr>
    </w:div>
    <w:div w:id="378870072">
      <w:bodyDiv w:val="1"/>
      <w:marLeft w:val="0"/>
      <w:marRight w:val="0"/>
      <w:marTop w:val="0"/>
      <w:marBottom w:val="0"/>
      <w:divBdr>
        <w:top w:val="none" w:sz="0" w:space="0" w:color="auto"/>
        <w:left w:val="none" w:sz="0" w:space="0" w:color="auto"/>
        <w:bottom w:val="none" w:sz="0" w:space="0" w:color="auto"/>
        <w:right w:val="none" w:sz="0" w:space="0" w:color="auto"/>
      </w:divBdr>
    </w:div>
    <w:div w:id="402265454">
      <w:bodyDiv w:val="1"/>
      <w:marLeft w:val="0"/>
      <w:marRight w:val="0"/>
      <w:marTop w:val="0"/>
      <w:marBottom w:val="0"/>
      <w:divBdr>
        <w:top w:val="none" w:sz="0" w:space="0" w:color="auto"/>
        <w:left w:val="none" w:sz="0" w:space="0" w:color="auto"/>
        <w:bottom w:val="none" w:sz="0" w:space="0" w:color="auto"/>
        <w:right w:val="none" w:sz="0" w:space="0" w:color="auto"/>
      </w:divBdr>
    </w:div>
    <w:div w:id="407967368">
      <w:bodyDiv w:val="1"/>
      <w:marLeft w:val="0"/>
      <w:marRight w:val="0"/>
      <w:marTop w:val="0"/>
      <w:marBottom w:val="0"/>
      <w:divBdr>
        <w:top w:val="none" w:sz="0" w:space="0" w:color="auto"/>
        <w:left w:val="none" w:sz="0" w:space="0" w:color="auto"/>
        <w:bottom w:val="none" w:sz="0" w:space="0" w:color="auto"/>
        <w:right w:val="none" w:sz="0" w:space="0" w:color="auto"/>
      </w:divBdr>
    </w:div>
    <w:div w:id="446044059">
      <w:bodyDiv w:val="1"/>
      <w:marLeft w:val="0"/>
      <w:marRight w:val="0"/>
      <w:marTop w:val="0"/>
      <w:marBottom w:val="0"/>
      <w:divBdr>
        <w:top w:val="none" w:sz="0" w:space="0" w:color="auto"/>
        <w:left w:val="none" w:sz="0" w:space="0" w:color="auto"/>
        <w:bottom w:val="none" w:sz="0" w:space="0" w:color="auto"/>
        <w:right w:val="none" w:sz="0" w:space="0" w:color="auto"/>
      </w:divBdr>
    </w:div>
    <w:div w:id="453208205">
      <w:bodyDiv w:val="1"/>
      <w:marLeft w:val="0"/>
      <w:marRight w:val="0"/>
      <w:marTop w:val="0"/>
      <w:marBottom w:val="0"/>
      <w:divBdr>
        <w:top w:val="none" w:sz="0" w:space="0" w:color="auto"/>
        <w:left w:val="none" w:sz="0" w:space="0" w:color="auto"/>
        <w:bottom w:val="none" w:sz="0" w:space="0" w:color="auto"/>
        <w:right w:val="none" w:sz="0" w:space="0" w:color="auto"/>
      </w:divBdr>
      <w:divsChild>
        <w:div w:id="238291499">
          <w:marLeft w:val="0"/>
          <w:marRight w:val="0"/>
          <w:marTop w:val="0"/>
          <w:marBottom w:val="0"/>
          <w:divBdr>
            <w:top w:val="none" w:sz="0" w:space="0" w:color="auto"/>
            <w:left w:val="none" w:sz="0" w:space="0" w:color="auto"/>
            <w:bottom w:val="none" w:sz="0" w:space="0" w:color="auto"/>
            <w:right w:val="none" w:sz="0" w:space="0" w:color="auto"/>
          </w:divBdr>
        </w:div>
      </w:divsChild>
    </w:div>
    <w:div w:id="474420471">
      <w:bodyDiv w:val="1"/>
      <w:marLeft w:val="0"/>
      <w:marRight w:val="0"/>
      <w:marTop w:val="0"/>
      <w:marBottom w:val="0"/>
      <w:divBdr>
        <w:top w:val="none" w:sz="0" w:space="0" w:color="auto"/>
        <w:left w:val="none" w:sz="0" w:space="0" w:color="auto"/>
        <w:bottom w:val="none" w:sz="0" w:space="0" w:color="auto"/>
        <w:right w:val="none" w:sz="0" w:space="0" w:color="auto"/>
      </w:divBdr>
    </w:div>
    <w:div w:id="492792440">
      <w:bodyDiv w:val="1"/>
      <w:marLeft w:val="0"/>
      <w:marRight w:val="0"/>
      <w:marTop w:val="0"/>
      <w:marBottom w:val="0"/>
      <w:divBdr>
        <w:top w:val="none" w:sz="0" w:space="0" w:color="auto"/>
        <w:left w:val="none" w:sz="0" w:space="0" w:color="auto"/>
        <w:bottom w:val="none" w:sz="0" w:space="0" w:color="auto"/>
        <w:right w:val="none" w:sz="0" w:space="0" w:color="auto"/>
      </w:divBdr>
    </w:div>
    <w:div w:id="520749335">
      <w:bodyDiv w:val="1"/>
      <w:marLeft w:val="0"/>
      <w:marRight w:val="0"/>
      <w:marTop w:val="0"/>
      <w:marBottom w:val="0"/>
      <w:divBdr>
        <w:top w:val="none" w:sz="0" w:space="0" w:color="auto"/>
        <w:left w:val="none" w:sz="0" w:space="0" w:color="auto"/>
        <w:bottom w:val="none" w:sz="0" w:space="0" w:color="auto"/>
        <w:right w:val="none" w:sz="0" w:space="0" w:color="auto"/>
      </w:divBdr>
    </w:div>
    <w:div w:id="538517327">
      <w:bodyDiv w:val="1"/>
      <w:marLeft w:val="0"/>
      <w:marRight w:val="0"/>
      <w:marTop w:val="0"/>
      <w:marBottom w:val="0"/>
      <w:divBdr>
        <w:top w:val="none" w:sz="0" w:space="0" w:color="auto"/>
        <w:left w:val="none" w:sz="0" w:space="0" w:color="auto"/>
        <w:bottom w:val="none" w:sz="0" w:space="0" w:color="auto"/>
        <w:right w:val="none" w:sz="0" w:space="0" w:color="auto"/>
      </w:divBdr>
    </w:div>
    <w:div w:id="609900010">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73724901">
      <w:bodyDiv w:val="1"/>
      <w:marLeft w:val="0"/>
      <w:marRight w:val="0"/>
      <w:marTop w:val="0"/>
      <w:marBottom w:val="0"/>
      <w:divBdr>
        <w:top w:val="none" w:sz="0" w:space="0" w:color="auto"/>
        <w:left w:val="none" w:sz="0" w:space="0" w:color="auto"/>
        <w:bottom w:val="none" w:sz="0" w:space="0" w:color="auto"/>
        <w:right w:val="none" w:sz="0" w:space="0" w:color="auto"/>
      </w:divBdr>
    </w:div>
    <w:div w:id="695161615">
      <w:bodyDiv w:val="1"/>
      <w:marLeft w:val="0"/>
      <w:marRight w:val="0"/>
      <w:marTop w:val="0"/>
      <w:marBottom w:val="0"/>
      <w:divBdr>
        <w:top w:val="none" w:sz="0" w:space="0" w:color="auto"/>
        <w:left w:val="none" w:sz="0" w:space="0" w:color="auto"/>
        <w:bottom w:val="none" w:sz="0" w:space="0" w:color="auto"/>
        <w:right w:val="none" w:sz="0" w:space="0" w:color="auto"/>
      </w:divBdr>
    </w:div>
    <w:div w:id="731733785">
      <w:bodyDiv w:val="1"/>
      <w:marLeft w:val="0"/>
      <w:marRight w:val="0"/>
      <w:marTop w:val="0"/>
      <w:marBottom w:val="0"/>
      <w:divBdr>
        <w:top w:val="none" w:sz="0" w:space="0" w:color="auto"/>
        <w:left w:val="none" w:sz="0" w:space="0" w:color="auto"/>
        <w:bottom w:val="none" w:sz="0" w:space="0" w:color="auto"/>
        <w:right w:val="none" w:sz="0" w:space="0" w:color="auto"/>
      </w:divBdr>
    </w:div>
    <w:div w:id="755446516">
      <w:bodyDiv w:val="1"/>
      <w:marLeft w:val="0"/>
      <w:marRight w:val="0"/>
      <w:marTop w:val="0"/>
      <w:marBottom w:val="0"/>
      <w:divBdr>
        <w:top w:val="none" w:sz="0" w:space="0" w:color="auto"/>
        <w:left w:val="none" w:sz="0" w:space="0" w:color="auto"/>
        <w:bottom w:val="none" w:sz="0" w:space="0" w:color="auto"/>
        <w:right w:val="none" w:sz="0" w:space="0" w:color="auto"/>
      </w:divBdr>
    </w:div>
    <w:div w:id="838158852">
      <w:bodyDiv w:val="1"/>
      <w:marLeft w:val="0"/>
      <w:marRight w:val="0"/>
      <w:marTop w:val="0"/>
      <w:marBottom w:val="0"/>
      <w:divBdr>
        <w:top w:val="none" w:sz="0" w:space="0" w:color="auto"/>
        <w:left w:val="none" w:sz="0" w:space="0" w:color="auto"/>
        <w:bottom w:val="none" w:sz="0" w:space="0" w:color="auto"/>
        <w:right w:val="none" w:sz="0" w:space="0" w:color="auto"/>
      </w:divBdr>
    </w:div>
    <w:div w:id="870074618">
      <w:bodyDiv w:val="1"/>
      <w:marLeft w:val="0"/>
      <w:marRight w:val="0"/>
      <w:marTop w:val="0"/>
      <w:marBottom w:val="0"/>
      <w:divBdr>
        <w:top w:val="none" w:sz="0" w:space="0" w:color="auto"/>
        <w:left w:val="none" w:sz="0" w:space="0" w:color="auto"/>
        <w:bottom w:val="none" w:sz="0" w:space="0" w:color="auto"/>
        <w:right w:val="none" w:sz="0" w:space="0" w:color="auto"/>
      </w:divBdr>
    </w:div>
    <w:div w:id="880214330">
      <w:bodyDiv w:val="1"/>
      <w:marLeft w:val="0"/>
      <w:marRight w:val="0"/>
      <w:marTop w:val="0"/>
      <w:marBottom w:val="0"/>
      <w:divBdr>
        <w:top w:val="none" w:sz="0" w:space="0" w:color="auto"/>
        <w:left w:val="none" w:sz="0" w:space="0" w:color="auto"/>
        <w:bottom w:val="none" w:sz="0" w:space="0" w:color="auto"/>
        <w:right w:val="none" w:sz="0" w:space="0" w:color="auto"/>
      </w:divBdr>
    </w:div>
    <w:div w:id="907768845">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37710386">
      <w:bodyDiv w:val="1"/>
      <w:marLeft w:val="0"/>
      <w:marRight w:val="0"/>
      <w:marTop w:val="0"/>
      <w:marBottom w:val="0"/>
      <w:divBdr>
        <w:top w:val="none" w:sz="0" w:space="0" w:color="auto"/>
        <w:left w:val="none" w:sz="0" w:space="0" w:color="auto"/>
        <w:bottom w:val="none" w:sz="0" w:space="0" w:color="auto"/>
        <w:right w:val="none" w:sz="0" w:space="0" w:color="auto"/>
      </w:divBdr>
    </w:div>
    <w:div w:id="943994685">
      <w:bodyDiv w:val="1"/>
      <w:marLeft w:val="0"/>
      <w:marRight w:val="0"/>
      <w:marTop w:val="0"/>
      <w:marBottom w:val="0"/>
      <w:divBdr>
        <w:top w:val="none" w:sz="0" w:space="0" w:color="auto"/>
        <w:left w:val="none" w:sz="0" w:space="0" w:color="auto"/>
        <w:bottom w:val="none" w:sz="0" w:space="0" w:color="auto"/>
        <w:right w:val="none" w:sz="0" w:space="0" w:color="auto"/>
      </w:divBdr>
    </w:div>
    <w:div w:id="952135210">
      <w:bodyDiv w:val="1"/>
      <w:marLeft w:val="0"/>
      <w:marRight w:val="0"/>
      <w:marTop w:val="0"/>
      <w:marBottom w:val="0"/>
      <w:divBdr>
        <w:top w:val="none" w:sz="0" w:space="0" w:color="auto"/>
        <w:left w:val="none" w:sz="0" w:space="0" w:color="auto"/>
        <w:bottom w:val="none" w:sz="0" w:space="0" w:color="auto"/>
        <w:right w:val="none" w:sz="0" w:space="0" w:color="auto"/>
      </w:divBdr>
    </w:div>
    <w:div w:id="959606189">
      <w:bodyDiv w:val="1"/>
      <w:marLeft w:val="0"/>
      <w:marRight w:val="0"/>
      <w:marTop w:val="0"/>
      <w:marBottom w:val="0"/>
      <w:divBdr>
        <w:top w:val="none" w:sz="0" w:space="0" w:color="auto"/>
        <w:left w:val="none" w:sz="0" w:space="0" w:color="auto"/>
        <w:bottom w:val="none" w:sz="0" w:space="0" w:color="auto"/>
        <w:right w:val="none" w:sz="0" w:space="0" w:color="auto"/>
      </w:divBdr>
    </w:div>
    <w:div w:id="965156217">
      <w:bodyDiv w:val="1"/>
      <w:marLeft w:val="0"/>
      <w:marRight w:val="0"/>
      <w:marTop w:val="0"/>
      <w:marBottom w:val="0"/>
      <w:divBdr>
        <w:top w:val="none" w:sz="0" w:space="0" w:color="auto"/>
        <w:left w:val="none" w:sz="0" w:space="0" w:color="auto"/>
        <w:bottom w:val="none" w:sz="0" w:space="0" w:color="auto"/>
        <w:right w:val="none" w:sz="0" w:space="0" w:color="auto"/>
      </w:divBdr>
      <w:divsChild>
        <w:div w:id="511916117">
          <w:marLeft w:val="0"/>
          <w:marRight w:val="0"/>
          <w:marTop w:val="0"/>
          <w:marBottom w:val="0"/>
          <w:divBdr>
            <w:top w:val="none" w:sz="0" w:space="0" w:color="auto"/>
            <w:left w:val="none" w:sz="0" w:space="0" w:color="auto"/>
            <w:bottom w:val="none" w:sz="0" w:space="0" w:color="auto"/>
            <w:right w:val="none" w:sz="0" w:space="0" w:color="auto"/>
          </w:divBdr>
        </w:div>
      </w:divsChild>
    </w:div>
    <w:div w:id="1026373616">
      <w:bodyDiv w:val="1"/>
      <w:marLeft w:val="0"/>
      <w:marRight w:val="0"/>
      <w:marTop w:val="0"/>
      <w:marBottom w:val="0"/>
      <w:divBdr>
        <w:top w:val="none" w:sz="0" w:space="0" w:color="auto"/>
        <w:left w:val="none" w:sz="0" w:space="0" w:color="auto"/>
        <w:bottom w:val="none" w:sz="0" w:space="0" w:color="auto"/>
        <w:right w:val="none" w:sz="0" w:space="0" w:color="auto"/>
      </w:divBdr>
    </w:div>
    <w:div w:id="1045835294">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23500569">
      <w:bodyDiv w:val="1"/>
      <w:marLeft w:val="0"/>
      <w:marRight w:val="0"/>
      <w:marTop w:val="0"/>
      <w:marBottom w:val="0"/>
      <w:divBdr>
        <w:top w:val="none" w:sz="0" w:space="0" w:color="auto"/>
        <w:left w:val="none" w:sz="0" w:space="0" w:color="auto"/>
        <w:bottom w:val="none" w:sz="0" w:space="0" w:color="auto"/>
        <w:right w:val="none" w:sz="0" w:space="0" w:color="auto"/>
      </w:divBdr>
    </w:div>
    <w:div w:id="1125662326">
      <w:bodyDiv w:val="1"/>
      <w:marLeft w:val="0"/>
      <w:marRight w:val="0"/>
      <w:marTop w:val="0"/>
      <w:marBottom w:val="0"/>
      <w:divBdr>
        <w:top w:val="none" w:sz="0" w:space="0" w:color="auto"/>
        <w:left w:val="none" w:sz="0" w:space="0" w:color="auto"/>
        <w:bottom w:val="none" w:sz="0" w:space="0" w:color="auto"/>
        <w:right w:val="none" w:sz="0" w:space="0" w:color="auto"/>
      </w:divBdr>
    </w:div>
    <w:div w:id="1140269932">
      <w:bodyDiv w:val="1"/>
      <w:marLeft w:val="0"/>
      <w:marRight w:val="0"/>
      <w:marTop w:val="0"/>
      <w:marBottom w:val="0"/>
      <w:divBdr>
        <w:top w:val="none" w:sz="0" w:space="0" w:color="auto"/>
        <w:left w:val="none" w:sz="0" w:space="0" w:color="auto"/>
        <w:bottom w:val="none" w:sz="0" w:space="0" w:color="auto"/>
        <w:right w:val="none" w:sz="0" w:space="0" w:color="auto"/>
      </w:divBdr>
    </w:div>
    <w:div w:id="1141728051">
      <w:bodyDiv w:val="1"/>
      <w:marLeft w:val="0"/>
      <w:marRight w:val="0"/>
      <w:marTop w:val="0"/>
      <w:marBottom w:val="0"/>
      <w:divBdr>
        <w:top w:val="none" w:sz="0" w:space="0" w:color="auto"/>
        <w:left w:val="none" w:sz="0" w:space="0" w:color="auto"/>
        <w:bottom w:val="none" w:sz="0" w:space="0" w:color="auto"/>
        <w:right w:val="none" w:sz="0" w:space="0" w:color="auto"/>
      </w:divBdr>
    </w:div>
    <w:div w:id="1144397979">
      <w:bodyDiv w:val="1"/>
      <w:marLeft w:val="0"/>
      <w:marRight w:val="0"/>
      <w:marTop w:val="0"/>
      <w:marBottom w:val="0"/>
      <w:divBdr>
        <w:top w:val="none" w:sz="0" w:space="0" w:color="auto"/>
        <w:left w:val="none" w:sz="0" w:space="0" w:color="auto"/>
        <w:bottom w:val="none" w:sz="0" w:space="0" w:color="auto"/>
        <w:right w:val="none" w:sz="0" w:space="0" w:color="auto"/>
      </w:divBdr>
    </w:div>
    <w:div w:id="1149593558">
      <w:bodyDiv w:val="1"/>
      <w:marLeft w:val="0"/>
      <w:marRight w:val="0"/>
      <w:marTop w:val="0"/>
      <w:marBottom w:val="0"/>
      <w:divBdr>
        <w:top w:val="none" w:sz="0" w:space="0" w:color="auto"/>
        <w:left w:val="none" w:sz="0" w:space="0" w:color="auto"/>
        <w:bottom w:val="none" w:sz="0" w:space="0" w:color="auto"/>
        <w:right w:val="none" w:sz="0" w:space="0" w:color="auto"/>
      </w:divBdr>
    </w:div>
    <w:div w:id="1161579609">
      <w:bodyDiv w:val="1"/>
      <w:marLeft w:val="0"/>
      <w:marRight w:val="0"/>
      <w:marTop w:val="0"/>
      <w:marBottom w:val="0"/>
      <w:divBdr>
        <w:top w:val="none" w:sz="0" w:space="0" w:color="auto"/>
        <w:left w:val="none" w:sz="0" w:space="0" w:color="auto"/>
        <w:bottom w:val="none" w:sz="0" w:space="0" w:color="auto"/>
        <w:right w:val="none" w:sz="0" w:space="0" w:color="auto"/>
      </w:divBdr>
    </w:div>
    <w:div w:id="1165364343">
      <w:bodyDiv w:val="1"/>
      <w:marLeft w:val="0"/>
      <w:marRight w:val="0"/>
      <w:marTop w:val="0"/>
      <w:marBottom w:val="0"/>
      <w:divBdr>
        <w:top w:val="none" w:sz="0" w:space="0" w:color="auto"/>
        <w:left w:val="none" w:sz="0" w:space="0" w:color="auto"/>
        <w:bottom w:val="none" w:sz="0" w:space="0" w:color="auto"/>
        <w:right w:val="none" w:sz="0" w:space="0" w:color="auto"/>
      </w:divBdr>
    </w:div>
    <w:div w:id="1184053208">
      <w:bodyDiv w:val="1"/>
      <w:marLeft w:val="0"/>
      <w:marRight w:val="0"/>
      <w:marTop w:val="0"/>
      <w:marBottom w:val="0"/>
      <w:divBdr>
        <w:top w:val="none" w:sz="0" w:space="0" w:color="auto"/>
        <w:left w:val="none" w:sz="0" w:space="0" w:color="auto"/>
        <w:bottom w:val="none" w:sz="0" w:space="0" w:color="auto"/>
        <w:right w:val="none" w:sz="0" w:space="0" w:color="auto"/>
      </w:divBdr>
    </w:div>
    <w:div w:id="1203135936">
      <w:bodyDiv w:val="1"/>
      <w:marLeft w:val="0"/>
      <w:marRight w:val="0"/>
      <w:marTop w:val="0"/>
      <w:marBottom w:val="0"/>
      <w:divBdr>
        <w:top w:val="none" w:sz="0" w:space="0" w:color="auto"/>
        <w:left w:val="none" w:sz="0" w:space="0" w:color="auto"/>
        <w:bottom w:val="none" w:sz="0" w:space="0" w:color="auto"/>
        <w:right w:val="none" w:sz="0" w:space="0" w:color="auto"/>
      </w:divBdr>
    </w:div>
    <w:div w:id="1272207213">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42973369">
      <w:bodyDiv w:val="1"/>
      <w:marLeft w:val="0"/>
      <w:marRight w:val="0"/>
      <w:marTop w:val="0"/>
      <w:marBottom w:val="0"/>
      <w:divBdr>
        <w:top w:val="none" w:sz="0" w:space="0" w:color="auto"/>
        <w:left w:val="none" w:sz="0" w:space="0" w:color="auto"/>
        <w:bottom w:val="none" w:sz="0" w:space="0" w:color="auto"/>
        <w:right w:val="none" w:sz="0" w:space="0" w:color="auto"/>
      </w:divBdr>
    </w:div>
    <w:div w:id="1395081558">
      <w:bodyDiv w:val="1"/>
      <w:marLeft w:val="0"/>
      <w:marRight w:val="0"/>
      <w:marTop w:val="0"/>
      <w:marBottom w:val="0"/>
      <w:divBdr>
        <w:top w:val="none" w:sz="0" w:space="0" w:color="auto"/>
        <w:left w:val="none" w:sz="0" w:space="0" w:color="auto"/>
        <w:bottom w:val="none" w:sz="0" w:space="0" w:color="auto"/>
        <w:right w:val="none" w:sz="0" w:space="0" w:color="auto"/>
      </w:divBdr>
    </w:div>
    <w:div w:id="1425343272">
      <w:bodyDiv w:val="1"/>
      <w:marLeft w:val="0"/>
      <w:marRight w:val="0"/>
      <w:marTop w:val="0"/>
      <w:marBottom w:val="0"/>
      <w:divBdr>
        <w:top w:val="none" w:sz="0" w:space="0" w:color="auto"/>
        <w:left w:val="none" w:sz="0" w:space="0" w:color="auto"/>
        <w:bottom w:val="none" w:sz="0" w:space="0" w:color="auto"/>
        <w:right w:val="none" w:sz="0" w:space="0" w:color="auto"/>
      </w:divBdr>
    </w:div>
    <w:div w:id="1448353926">
      <w:bodyDiv w:val="1"/>
      <w:marLeft w:val="0"/>
      <w:marRight w:val="0"/>
      <w:marTop w:val="0"/>
      <w:marBottom w:val="0"/>
      <w:divBdr>
        <w:top w:val="none" w:sz="0" w:space="0" w:color="auto"/>
        <w:left w:val="none" w:sz="0" w:space="0" w:color="auto"/>
        <w:bottom w:val="none" w:sz="0" w:space="0" w:color="auto"/>
        <w:right w:val="none" w:sz="0" w:space="0" w:color="auto"/>
      </w:divBdr>
    </w:div>
    <w:div w:id="1477139099">
      <w:bodyDiv w:val="1"/>
      <w:marLeft w:val="0"/>
      <w:marRight w:val="0"/>
      <w:marTop w:val="0"/>
      <w:marBottom w:val="0"/>
      <w:divBdr>
        <w:top w:val="none" w:sz="0" w:space="0" w:color="auto"/>
        <w:left w:val="none" w:sz="0" w:space="0" w:color="auto"/>
        <w:bottom w:val="none" w:sz="0" w:space="0" w:color="auto"/>
        <w:right w:val="none" w:sz="0" w:space="0" w:color="auto"/>
      </w:divBdr>
    </w:div>
    <w:div w:id="151259934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53273077">
      <w:bodyDiv w:val="1"/>
      <w:marLeft w:val="0"/>
      <w:marRight w:val="0"/>
      <w:marTop w:val="0"/>
      <w:marBottom w:val="0"/>
      <w:divBdr>
        <w:top w:val="none" w:sz="0" w:space="0" w:color="auto"/>
        <w:left w:val="none" w:sz="0" w:space="0" w:color="auto"/>
        <w:bottom w:val="none" w:sz="0" w:space="0" w:color="auto"/>
        <w:right w:val="none" w:sz="0" w:space="0" w:color="auto"/>
      </w:divBdr>
      <w:divsChild>
        <w:div w:id="1683555904">
          <w:marLeft w:val="0"/>
          <w:marRight w:val="0"/>
          <w:marTop w:val="0"/>
          <w:marBottom w:val="0"/>
          <w:divBdr>
            <w:top w:val="none" w:sz="0" w:space="0" w:color="auto"/>
            <w:left w:val="none" w:sz="0" w:space="0" w:color="auto"/>
            <w:bottom w:val="none" w:sz="0" w:space="0" w:color="auto"/>
            <w:right w:val="none" w:sz="0" w:space="0" w:color="auto"/>
          </w:divBdr>
        </w:div>
      </w:divsChild>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68882000">
      <w:bodyDiv w:val="1"/>
      <w:marLeft w:val="0"/>
      <w:marRight w:val="0"/>
      <w:marTop w:val="0"/>
      <w:marBottom w:val="0"/>
      <w:divBdr>
        <w:top w:val="none" w:sz="0" w:space="0" w:color="auto"/>
        <w:left w:val="none" w:sz="0" w:space="0" w:color="auto"/>
        <w:bottom w:val="none" w:sz="0" w:space="0" w:color="auto"/>
        <w:right w:val="none" w:sz="0" w:space="0" w:color="auto"/>
      </w:divBdr>
    </w:div>
    <w:div w:id="1579097881">
      <w:bodyDiv w:val="1"/>
      <w:marLeft w:val="0"/>
      <w:marRight w:val="0"/>
      <w:marTop w:val="0"/>
      <w:marBottom w:val="0"/>
      <w:divBdr>
        <w:top w:val="none" w:sz="0" w:space="0" w:color="auto"/>
        <w:left w:val="none" w:sz="0" w:space="0" w:color="auto"/>
        <w:bottom w:val="none" w:sz="0" w:space="0" w:color="auto"/>
        <w:right w:val="none" w:sz="0" w:space="0" w:color="auto"/>
      </w:divBdr>
    </w:div>
    <w:div w:id="1590194355">
      <w:bodyDiv w:val="1"/>
      <w:marLeft w:val="0"/>
      <w:marRight w:val="0"/>
      <w:marTop w:val="0"/>
      <w:marBottom w:val="0"/>
      <w:divBdr>
        <w:top w:val="none" w:sz="0" w:space="0" w:color="auto"/>
        <w:left w:val="none" w:sz="0" w:space="0" w:color="auto"/>
        <w:bottom w:val="none" w:sz="0" w:space="0" w:color="auto"/>
        <w:right w:val="none" w:sz="0" w:space="0" w:color="auto"/>
      </w:divBdr>
    </w:div>
    <w:div w:id="1597397413">
      <w:bodyDiv w:val="1"/>
      <w:marLeft w:val="0"/>
      <w:marRight w:val="0"/>
      <w:marTop w:val="0"/>
      <w:marBottom w:val="0"/>
      <w:divBdr>
        <w:top w:val="none" w:sz="0" w:space="0" w:color="auto"/>
        <w:left w:val="none" w:sz="0" w:space="0" w:color="auto"/>
        <w:bottom w:val="none" w:sz="0" w:space="0" w:color="auto"/>
        <w:right w:val="none" w:sz="0" w:space="0" w:color="auto"/>
      </w:divBdr>
    </w:div>
    <w:div w:id="1599220224">
      <w:bodyDiv w:val="1"/>
      <w:marLeft w:val="0"/>
      <w:marRight w:val="0"/>
      <w:marTop w:val="0"/>
      <w:marBottom w:val="0"/>
      <w:divBdr>
        <w:top w:val="none" w:sz="0" w:space="0" w:color="auto"/>
        <w:left w:val="none" w:sz="0" w:space="0" w:color="auto"/>
        <w:bottom w:val="none" w:sz="0" w:space="0" w:color="auto"/>
        <w:right w:val="none" w:sz="0" w:space="0" w:color="auto"/>
      </w:divBdr>
    </w:div>
    <w:div w:id="1648589922">
      <w:bodyDiv w:val="1"/>
      <w:marLeft w:val="0"/>
      <w:marRight w:val="0"/>
      <w:marTop w:val="0"/>
      <w:marBottom w:val="0"/>
      <w:divBdr>
        <w:top w:val="none" w:sz="0" w:space="0" w:color="auto"/>
        <w:left w:val="none" w:sz="0" w:space="0" w:color="auto"/>
        <w:bottom w:val="none" w:sz="0" w:space="0" w:color="auto"/>
        <w:right w:val="none" w:sz="0" w:space="0" w:color="auto"/>
      </w:divBdr>
    </w:div>
    <w:div w:id="1695106680">
      <w:bodyDiv w:val="1"/>
      <w:marLeft w:val="0"/>
      <w:marRight w:val="0"/>
      <w:marTop w:val="0"/>
      <w:marBottom w:val="0"/>
      <w:divBdr>
        <w:top w:val="none" w:sz="0" w:space="0" w:color="auto"/>
        <w:left w:val="none" w:sz="0" w:space="0" w:color="auto"/>
        <w:bottom w:val="none" w:sz="0" w:space="0" w:color="auto"/>
        <w:right w:val="none" w:sz="0" w:space="0" w:color="auto"/>
      </w:divBdr>
    </w:div>
    <w:div w:id="1698895208">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89395847">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04033093">
      <w:bodyDiv w:val="1"/>
      <w:marLeft w:val="0"/>
      <w:marRight w:val="0"/>
      <w:marTop w:val="0"/>
      <w:marBottom w:val="0"/>
      <w:divBdr>
        <w:top w:val="none" w:sz="0" w:space="0" w:color="auto"/>
        <w:left w:val="none" w:sz="0" w:space="0" w:color="auto"/>
        <w:bottom w:val="none" w:sz="0" w:space="0" w:color="auto"/>
        <w:right w:val="none" w:sz="0" w:space="0" w:color="auto"/>
      </w:divBdr>
    </w:div>
    <w:div w:id="1855149652">
      <w:bodyDiv w:val="1"/>
      <w:marLeft w:val="0"/>
      <w:marRight w:val="0"/>
      <w:marTop w:val="0"/>
      <w:marBottom w:val="0"/>
      <w:divBdr>
        <w:top w:val="none" w:sz="0" w:space="0" w:color="auto"/>
        <w:left w:val="none" w:sz="0" w:space="0" w:color="auto"/>
        <w:bottom w:val="none" w:sz="0" w:space="0" w:color="auto"/>
        <w:right w:val="none" w:sz="0" w:space="0" w:color="auto"/>
      </w:divBdr>
    </w:div>
    <w:div w:id="1857108925">
      <w:bodyDiv w:val="1"/>
      <w:marLeft w:val="0"/>
      <w:marRight w:val="0"/>
      <w:marTop w:val="0"/>
      <w:marBottom w:val="0"/>
      <w:divBdr>
        <w:top w:val="none" w:sz="0" w:space="0" w:color="auto"/>
        <w:left w:val="none" w:sz="0" w:space="0" w:color="auto"/>
        <w:bottom w:val="none" w:sz="0" w:space="0" w:color="auto"/>
        <w:right w:val="none" w:sz="0" w:space="0" w:color="auto"/>
      </w:divBdr>
    </w:div>
    <w:div w:id="1871456839">
      <w:bodyDiv w:val="1"/>
      <w:marLeft w:val="0"/>
      <w:marRight w:val="0"/>
      <w:marTop w:val="0"/>
      <w:marBottom w:val="0"/>
      <w:divBdr>
        <w:top w:val="none" w:sz="0" w:space="0" w:color="auto"/>
        <w:left w:val="none" w:sz="0" w:space="0" w:color="auto"/>
        <w:bottom w:val="none" w:sz="0" w:space="0" w:color="auto"/>
        <w:right w:val="none" w:sz="0" w:space="0" w:color="auto"/>
      </w:divBdr>
    </w:div>
    <w:div w:id="1878810411">
      <w:bodyDiv w:val="1"/>
      <w:marLeft w:val="0"/>
      <w:marRight w:val="0"/>
      <w:marTop w:val="0"/>
      <w:marBottom w:val="0"/>
      <w:divBdr>
        <w:top w:val="none" w:sz="0" w:space="0" w:color="auto"/>
        <w:left w:val="none" w:sz="0" w:space="0" w:color="auto"/>
        <w:bottom w:val="none" w:sz="0" w:space="0" w:color="auto"/>
        <w:right w:val="none" w:sz="0" w:space="0" w:color="auto"/>
      </w:divBdr>
    </w:div>
    <w:div w:id="1887182454">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1977032133">
      <w:bodyDiv w:val="1"/>
      <w:marLeft w:val="0"/>
      <w:marRight w:val="0"/>
      <w:marTop w:val="0"/>
      <w:marBottom w:val="0"/>
      <w:divBdr>
        <w:top w:val="none" w:sz="0" w:space="0" w:color="auto"/>
        <w:left w:val="none" w:sz="0" w:space="0" w:color="auto"/>
        <w:bottom w:val="none" w:sz="0" w:space="0" w:color="auto"/>
        <w:right w:val="none" w:sz="0" w:space="0" w:color="auto"/>
      </w:divBdr>
    </w:div>
    <w:div w:id="2003048809">
      <w:bodyDiv w:val="1"/>
      <w:marLeft w:val="0"/>
      <w:marRight w:val="0"/>
      <w:marTop w:val="0"/>
      <w:marBottom w:val="0"/>
      <w:divBdr>
        <w:top w:val="none" w:sz="0" w:space="0" w:color="auto"/>
        <w:left w:val="none" w:sz="0" w:space="0" w:color="auto"/>
        <w:bottom w:val="none" w:sz="0" w:space="0" w:color="auto"/>
        <w:right w:val="none" w:sz="0" w:space="0" w:color="auto"/>
      </w:divBdr>
    </w:div>
    <w:div w:id="2006202667">
      <w:bodyDiv w:val="1"/>
      <w:marLeft w:val="0"/>
      <w:marRight w:val="0"/>
      <w:marTop w:val="0"/>
      <w:marBottom w:val="0"/>
      <w:divBdr>
        <w:top w:val="none" w:sz="0" w:space="0" w:color="auto"/>
        <w:left w:val="none" w:sz="0" w:space="0" w:color="auto"/>
        <w:bottom w:val="none" w:sz="0" w:space="0" w:color="auto"/>
        <w:right w:val="none" w:sz="0" w:space="0" w:color="auto"/>
      </w:divBdr>
    </w:div>
    <w:div w:id="2064526268">
      <w:bodyDiv w:val="1"/>
      <w:marLeft w:val="0"/>
      <w:marRight w:val="0"/>
      <w:marTop w:val="0"/>
      <w:marBottom w:val="0"/>
      <w:divBdr>
        <w:top w:val="none" w:sz="0" w:space="0" w:color="auto"/>
        <w:left w:val="none" w:sz="0" w:space="0" w:color="auto"/>
        <w:bottom w:val="none" w:sz="0" w:space="0" w:color="auto"/>
        <w:right w:val="none" w:sz="0" w:space="0" w:color="auto"/>
      </w:divBdr>
    </w:div>
    <w:div w:id="2087872940">
      <w:bodyDiv w:val="1"/>
      <w:marLeft w:val="0"/>
      <w:marRight w:val="0"/>
      <w:marTop w:val="0"/>
      <w:marBottom w:val="0"/>
      <w:divBdr>
        <w:top w:val="none" w:sz="0" w:space="0" w:color="auto"/>
        <w:left w:val="none" w:sz="0" w:space="0" w:color="auto"/>
        <w:bottom w:val="none" w:sz="0" w:space="0" w:color="auto"/>
        <w:right w:val="none" w:sz="0" w:space="0" w:color="auto"/>
      </w:divBdr>
    </w:div>
    <w:div w:id="2096398134">
      <w:bodyDiv w:val="1"/>
      <w:marLeft w:val="0"/>
      <w:marRight w:val="0"/>
      <w:marTop w:val="0"/>
      <w:marBottom w:val="0"/>
      <w:divBdr>
        <w:top w:val="none" w:sz="0" w:space="0" w:color="auto"/>
        <w:left w:val="none" w:sz="0" w:space="0" w:color="auto"/>
        <w:bottom w:val="none" w:sz="0" w:space="0" w:color="auto"/>
        <w:right w:val="none" w:sz="0" w:space="0" w:color="auto"/>
      </w:divBdr>
    </w:div>
    <w:div w:id="2110853833">
      <w:bodyDiv w:val="1"/>
      <w:marLeft w:val="0"/>
      <w:marRight w:val="0"/>
      <w:marTop w:val="0"/>
      <w:marBottom w:val="0"/>
      <w:divBdr>
        <w:top w:val="none" w:sz="0" w:space="0" w:color="auto"/>
        <w:left w:val="none" w:sz="0" w:space="0" w:color="auto"/>
        <w:bottom w:val="none" w:sz="0" w:space="0" w:color="auto"/>
        <w:right w:val="none" w:sz="0" w:space="0" w:color="auto"/>
      </w:divBdr>
    </w:div>
    <w:div w:id="2114157448">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5.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header" Target="header1.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6.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0.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7.%20FINANCIALS/2022-23%20BP2%20Outcome%20Donut%202022061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7.%20FINANCIALS/2022-23%20BP2%20Outcome%20Donut%202022061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nswgov.sharepoint.com/sites/DAC694-TreasuryBudgetFY21/Shared%20Documents/General/2022-2023/Outcome%20Budgeting/Outcomes%20Statement%20BP2%202022-23%20Charts%20(Whit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DonutPIE!$D$1</c:f>
              <c:strCache>
                <c:ptCount val="1"/>
                <c:pt idx="0">
                  <c:v>Rec</c:v>
                </c:pt>
              </c:strCache>
            </c:strRef>
          </c:tx>
          <c:dPt>
            <c:idx val="0"/>
            <c:bubble3D val="0"/>
            <c:spPr>
              <a:solidFill>
                <a:srgbClr val="008EBA"/>
              </a:solidFill>
              <a:ln>
                <a:noFill/>
              </a:ln>
              <a:effectLst/>
            </c:spPr>
            <c:extLst>
              <c:ext xmlns:c16="http://schemas.microsoft.com/office/drawing/2014/chart" uri="{C3380CC4-5D6E-409C-BE32-E72D297353CC}">
                <c16:uniqueId val="{00000001-8D64-4D38-A50D-B5F06B51F6FA}"/>
              </c:ext>
            </c:extLst>
          </c:dPt>
          <c:dPt>
            <c:idx val="1"/>
            <c:bubble3D val="0"/>
            <c:spPr>
              <a:solidFill>
                <a:srgbClr val="00426F"/>
              </a:solidFill>
              <a:ln>
                <a:noFill/>
              </a:ln>
              <a:effectLst/>
            </c:spPr>
            <c:extLst>
              <c:ext xmlns:c16="http://schemas.microsoft.com/office/drawing/2014/chart" uri="{C3380CC4-5D6E-409C-BE32-E72D297353CC}">
                <c16:uniqueId val="{00000003-8D64-4D38-A50D-B5F06B51F6FA}"/>
              </c:ext>
            </c:extLst>
          </c:dPt>
          <c:dPt>
            <c:idx val="2"/>
            <c:bubble3D val="0"/>
            <c:spPr>
              <a:solidFill>
                <a:srgbClr val="53C8E9"/>
              </a:solidFill>
              <a:ln>
                <a:noFill/>
              </a:ln>
              <a:effectLst/>
            </c:spPr>
            <c:extLst>
              <c:ext xmlns:c16="http://schemas.microsoft.com/office/drawing/2014/chart" uri="{C3380CC4-5D6E-409C-BE32-E72D297353CC}">
                <c16:uniqueId val="{00000005-8D64-4D38-A50D-B5F06B51F6FA}"/>
              </c:ext>
            </c:extLst>
          </c:dPt>
          <c:dPt>
            <c:idx val="3"/>
            <c:bubble3D val="0"/>
            <c:spPr>
              <a:solidFill>
                <a:srgbClr val="9ACA3C"/>
              </a:solidFill>
              <a:ln>
                <a:noFill/>
              </a:ln>
              <a:effectLst/>
            </c:spPr>
            <c:extLst>
              <c:ext xmlns:c16="http://schemas.microsoft.com/office/drawing/2014/chart" uri="{C3380CC4-5D6E-409C-BE32-E72D297353CC}">
                <c16:uniqueId val="{00000007-8D64-4D38-A50D-B5F06B51F6FA}"/>
              </c:ext>
            </c:extLst>
          </c:dPt>
          <c:dLbls>
            <c:dLbl>
              <c:idx val="0"/>
              <c:layout>
                <c:manualLayout>
                  <c:x val="0.1689408084076687"/>
                  <c:y val="-0.12856895951548081"/>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6D59077A-3C8E-4CE4-95FD-CC5D0EBB8FD7}" type="CATEGORYNAME">
                      <a:rPr lang="en-US" b="0"/>
                      <a:pPr>
                        <a:defRPr sz="700">
                          <a:latin typeface="Arial" panose="020B0604020202020204" pitchFamily="34" charset="0"/>
                          <a:cs typeface="Arial" panose="020B0604020202020204" pitchFamily="34" charset="0"/>
                        </a:defRPr>
                      </a:pPr>
                      <a:t>[CATEGORY NAME]</a:t>
                    </a:fld>
                    <a:endParaRPr lang="en-AU"/>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26652167065190929"/>
                      <c:h val="0.15798561664788213"/>
                    </c:manualLayout>
                  </c15:layout>
                  <c15:dlblFieldTable/>
                  <c15:showDataLabelsRange val="0"/>
                </c:ext>
                <c:ext xmlns:c16="http://schemas.microsoft.com/office/drawing/2014/chart" uri="{C3380CC4-5D6E-409C-BE32-E72D297353CC}">
                  <c16:uniqueId val="{00000001-8D64-4D38-A50D-B5F06B51F6FA}"/>
                </c:ext>
              </c:extLst>
            </c:dLbl>
            <c:dLbl>
              <c:idx val="1"/>
              <c:layout>
                <c:manualLayout>
                  <c:x val="0.14150571782194948"/>
                  <c:y val="0.13872099576723657"/>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DCEB21F2-AB42-453C-8266-4DAC36EA314B}" type="CATEGORYNAME">
                      <a:rPr lang="en-US" b="0"/>
                      <a:pPr>
                        <a:defRPr sz="700">
                          <a:latin typeface="Arial" panose="020B0604020202020204" pitchFamily="34" charset="0"/>
                          <a:cs typeface="Arial" panose="020B0604020202020204" pitchFamily="34" charset="0"/>
                        </a:defRPr>
                      </a:pPr>
                      <a:t>[CATEGORY NAME]</a:t>
                    </a:fld>
                    <a:endParaRPr lang="en-AU"/>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16543463008834353"/>
                      <c:h val="0.13231126008907843"/>
                    </c:manualLayout>
                  </c15:layout>
                  <c15:dlblFieldTable/>
                  <c15:showDataLabelsRange val="0"/>
                </c:ext>
                <c:ext xmlns:c16="http://schemas.microsoft.com/office/drawing/2014/chart" uri="{C3380CC4-5D6E-409C-BE32-E72D297353CC}">
                  <c16:uniqueId val="{00000003-8D64-4D38-A50D-B5F06B51F6FA}"/>
                </c:ext>
              </c:extLst>
            </c:dLbl>
            <c:dLbl>
              <c:idx val="2"/>
              <c:layout>
                <c:manualLayout>
                  <c:x val="-0.19044271989232686"/>
                  <c:y val="1.6225561514133298E-2"/>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697743D5-D089-4C02-932E-A30A7BE19479}" type="CATEGORYNAME">
                      <a:rPr lang="en-US" b="0"/>
                      <a:pPr>
                        <a:defRPr sz="700">
                          <a:latin typeface="Arial" panose="020B0604020202020204" pitchFamily="34" charset="0"/>
                          <a:cs typeface="Arial" panose="020B0604020202020204" pitchFamily="34" charset="0"/>
                        </a:defRPr>
                      </a:pPr>
                      <a:t>[CATEGORY NAME]</a:t>
                    </a:fld>
                    <a:endParaRPr lang="en-AU"/>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21294841139158946"/>
                      <c:h val="0.16690130426045072"/>
                    </c:manualLayout>
                  </c15:layout>
                  <c15:dlblFieldTable/>
                  <c15:showDataLabelsRange val="0"/>
                </c:ext>
                <c:ext xmlns:c16="http://schemas.microsoft.com/office/drawing/2014/chart" uri="{C3380CC4-5D6E-409C-BE32-E72D297353CC}">
                  <c16:uniqueId val="{00000005-8D64-4D38-A50D-B5F06B51F6FA}"/>
                </c:ext>
              </c:extLst>
            </c:dLbl>
            <c:dLbl>
              <c:idx val="3"/>
              <c:layout>
                <c:manualLayout>
                  <c:x val="-0.14236514321916124"/>
                  <c:y val="-0.14962600747080845"/>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D4057923-9DE8-4BFA-B11E-934A42DAF61E}" type="CATEGORYNAME">
                      <a:rPr lang="en-US" b="0"/>
                      <a:pPr>
                        <a:defRPr sz="700">
                          <a:latin typeface="Arial" panose="020B0604020202020204" pitchFamily="34" charset="0"/>
                          <a:cs typeface="Arial" panose="020B0604020202020204" pitchFamily="34" charset="0"/>
                        </a:defRPr>
                      </a:pPr>
                      <a:t>[CATEGORY NAME]</a:t>
                    </a:fld>
                    <a:endParaRPr lang="en-AU"/>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21710485245056629"/>
                      <c:h val="0.14760449216716148"/>
                    </c:manualLayout>
                  </c15:layout>
                  <c15:dlblFieldTable/>
                  <c15:showDataLabelsRange val="0"/>
                </c:ext>
                <c:ext xmlns:c16="http://schemas.microsoft.com/office/drawing/2014/chart" uri="{C3380CC4-5D6E-409C-BE32-E72D297353CC}">
                  <c16:uniqueId val="{00000007-8D64-4D38-A50D-B5F06B51F6FA}"/>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(DonutPIE!$C$2:$C$8,DonutPIE!$C$10)</c:f>
              <c:strCache>
                <c:ptCount val="4"/>
                <c:pt idx="0">
                  <c:v>Connecting communities to resilient and sustainable local environments and heritage $1.8b, 30%</c:v>
                </c:pt>
                <c:pt idx="1">
                  <c:v>Create a Strong and Liveable New South Wales $1.1b, 18%</c:v>
                </c:pt>
                <c:pt idx="2">
                  <c:v>Maximise community benefit from government land and property $2.2b, 36%</c:v>
                </c:pt>
                <c:pt idx="3">
                  <c:v>Sustainable, secure and healthy water resources and services $997.0m, 16%</c:v>
                </c:pt>
              </c:strCache>
            </c:strRef>
          </c:cat>
          <c:val>
            <c:numRef>
              <c:f>(DonutPIE!$D$2:$D$8,DonutPIE!$D$10)</c:f>
              <c:numCache>
                <c:formatCode>"$"#,##0.0;\-"$"#,##0.0</c:formatCode>
                <c:ptCount val="4"/>
                <c:pt idx="0">
                  <c:v>1824648975.4800005</c:v>
                </c:pt>
                <c:pt idx="1">
                  <c:v>1110793258.5599995</c:v>
                </c:pt>
                <c:pt idx="2">
                  <c:v>2227947051.0000019</c:v>
                </c:pt>
                <c:pt idx="3">
                  <c:v>996983011.24999988</c:v>
                </c:pt>
              </c:numCache>
            </c:numRef>
          </c:val>
          <c:extLst>
            <c:ext xmlns:c16="http://schemas.microsoft.com/office/drawing/2014/chart" uri="{C3380CC4-5D6E-409C-BE32-E72D297353CC}">
              <c16:uniqueId val="{00000008-8D64-4D38-A50D-B5F06B51F6FA}"/>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Charts.xlsx]4. DPE'!$L$220:$L$221</c:f>
              <c:strCache>
                <c:ptCount val="2"/>
                <c:pt idx="0">
                  <c:v>Actuals</c:v>
                </c:pt>
                <c:pt idx="1">
                  <c:v>%</c:v>
                </c:pt>
              </c:strCache>
            </c:strRef>
          </c:tx>
          <c:spPr>
            <a:ln w="28575" cap="rnd">
              <a:solidFill>
                <a:srgbClr val="008EBA"/>
              </a:solidFill>
              <a:round/>
            </a:ln>
            <a:effectLst/>
          </c:spPr>
          <c:marker>
            <c:symbol val="none"/>
          </c:marker>
          <c:cat>
            <c:strRef>
              <c:f>'[Outcomes Statement BP2 2022-23 Charts.xlsx]4. DPE'!$K$222:$K$227</c:f>
              <c:strCache>
                <c:ptCount val="4"/>
                <c:pt idx="0">
                  <c:v>2019-20
Actual</c:v>
                </c:pt>
                <c:pt idx="1">
                  <c:v>2020-21
Actual</c:v>
                </c:pt>
                <c:pt idx="2">
                  <c:v>2021-22
Actual</c:v>
                </c:pt>
                <c:pt idx="3">
                  <c:v>2022-23
Forecast/Target</c:v>
                </c:pt>
              </c:strCache>
              <c:extLst/>
            </c:strRef>
          </c:cat>
          <c:val>
            <c:numRef>
              <c:f>'[Outcomes Statement BP2 2022-23 Charts.xlsx]4. DPE'!$L$222:$L$227</c:f>
              <c:numCache>
                <c:formatCode>General</c:formatCode>
                <c:ptCount val="4"/>
                <c:pt idx="0">
                  <c:v>71</c:v>
                </c:pt>
                <c:pt idx="1">
                  <c:v>82</c:v>
                </c:pt>
                <c:pt idx="2">
                  <c:v>68</c:v>
                </c:pt>
              </c:numCache>
              <c:extLst/>
            </c:numRef>
          </c:val>
          <c:smooth val="0"/>
          <c:extLst>
            <c:ext xmlns:c16="http://schemas.microsoft.com/office/drawing/2014/chart" uri="{C3380CC4-5D6E-409C-BE32-E72D297353CC}">
              <c16:uniqueId val="{00000000-50FE-4808-B945-2561AC3EC163}"/>
            </c:ext>
          </c:extLst>
        </c:ser>
        <c:ser>
          <c:idx val="1"/>
          <c:order val="1"/>
          <c:tx>
            <c:strRef>
              <c:f>'[Outcomes Statement BP2 2022-23 Charts.xlsx]4. DPE'!$M$220:$M$221</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Charts.xlsx]4. DPE'!$K$222:$K$227</c:f>
              <c:strCache>
                <c:ptCount val="4"/>
                <c:pt idx="0">
                  <c:v>2019-20
Actual</c:v>
                </c:pt>
                <c:pt idx="1">
                  <c:v>2020-21
Actual</c:v>
                </c:pt>
                <c:pt idx="2">
                  <c:v>2021-22
Actual</c:v>
                </c:pt>
                <c:pt idx="3">
                  <c:v>2022-23
Forecast/Target</c:v>
                </c:pt>
              </c:strCache>
              <c:extLst/>
            </c:strRef>
          </c:cat>
          <c:val>
            <c:numRef>
              <c:f>'[Outcomes Statement BP2 2022-23 Charts.xlsx]4. DPE'!$M$222:$M$227</c:f>
              <c:numCache>
                <c:formatCode>General</c:formatCode>
                <c:ptCount val="4"/>
                <c:pt idx="2">
                  <c:v>68</c:v>
                </c:pt>
                <c:pt idx="3">
                  <c:v>85</c:v>
                </c:pt>
              </c:numCache>
              <c:extLst/>
            </c:numRef>
          </c:val>
          <c:smooth val="0"/>
          <c:extLst>
            <c:ext xmlns:c16="http://schemas.microsoft.com/office/drawing/2014/chart" uri="{C3380CC4-5D6E-409C-BE32-E72D297353CC}">
              <c16:uniqueId val="{00000001-50FE-4808-B945-2561AC3EC163}"/>
            </c:ext>
          </c:extLst>
        </c:ser>
        <c:ser>
          <c:idx val="2"/>
          <c:order val="2"/>
          <c:tx>
            <c:strRef>
              <c:f>'[Outcomes Statement BP2 2022-23 Charts.xlsx]4. DPE'!$N$220:$N$221</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Charts.xlsx]4. DPE'!$K$222:$K$227</c:f>
              <c:strCache>
                <c:ptCount val="4"/>
                <c:pt idx="0">
                  <c:v>2019-20
Actual</c:v>
                </c:pt>
                <c:pt idx="1">
                  <c:v>2020-21
Actual</c:v>
                </c:pt>
                <c:pt idx="2">
                  <c:v>2021-22
Actual</c:v>
                </c:pt>
                <c:pt idx="3">
                  <c:v>2022-23
Forecast/Target</c:v>
                </c:pt>
              </c:strCache>
              <c:extLst/>
            </c:strRef>
          </c:cat>
          <c:val>
            <c:numRef>
              <c:f>'[Outcomes Statement BP2 2022-23 Charts.xlsx]4. DPE'!$N$222:$N$227</c:f>
              <c:numCache>
                <c:formatCode>General</c:formatCode>
                <c:ptCount val="4"/>
                <c:pt idx="3">
                  <c:v>90</c:v>
                </c:pt>
              </c:numCache>
              <c:extLst/>
            </c:numRef>
          </c:val>
          <c:smooth val="0"/>
          <c:extLst>
            <c:ext xmlns:c16="http://schemas.microsoft.com/office/drawing/2014/chart" uri="{C3380CC4-5D6E-409C-BE32-E72D297353CC}">
              <c16:uniqueId val="{00000002-50FE-4808-B945-2561AC3EC163}"/>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DonutPIE!$D$16</c:f>
              <c:strCache>
                <c:ptCount val="1"/>
                <c:pt idx="0">
                  <c:v>Cap</c:v>
                </c:pt>
              </c:strCache>
            </c:strRef>
          </c:tx>
          <c:dPt>
            <c:idx val="0"/>
            <c:bubble3D val="0"/>
            <c:spPr>
              <a:solidFill>
                <a:srgbClr val="008EBA"/>
              </a:solidFill>
              <a:ln>
                <a:noFill/>
              </a:ln>
              <a:effectLst/>
            </c:spPr>
            <c:extLst>
              <c:ext xmlns:c16="http://schemas.microsoft.com/office/drawing/2014/chart" uri="{C3380CC4-5D6E-409C-BE32-E72D297353CC}">
                <c16:uniqueId val="{00000001-62AA-43B0-9D37-2C58B668CB99}"/>
              </c:ext>
            </c:extLst>
          </c:dPt>
          <c:dPt>
            <c:idx val="1"/>
            <c:bubble3D val="0"/>
            <c:spPr>
              <a:solidFill>
                <a:srgbClr val="00426F"/>
              </a:solidFill>
              <a:ln>
                <a:noFill/>
              </a:ln>
              <a:effectLst/>
            </c:spPr>
            <c:extLst>
              <c:ext xmlns:c16="http://schemas.microsoft.com/office/drawing/2014/chart" uri="{C3380CC4-5D6E-409C-BE32-E72D297353CC}">
                <c16:uniqueId val="{00000003-62AA-43B0-9D37-2C58B668CB99}"/>
              </c:ext>
            </c:extLst>
          </c:dPt>
          <c:dPt>
            <c:idx val="2"/>
            <c:bubble3D val="0"/>
            <c:spPr>
              <a:solidFill>
                <a:srgbClr val="53C8E9"/>
              </a:solidFill>
              <a:ln>
                <a:noFill/>
              </a:ln>
              <a:effectLst/>
            </c:spPr>
            <c:extLst>
              <c:ext xmlns:c16="http://schemas.microsoft.com/office/drawing/2014/chart" uri="{C3380CC4-5D6E-409C-BE32-E72D297353CC}">
                <c16:uniqueId val="{00000005-62AA-43B0-9D37-2C58B668CB99}"/>
              </c:ext>
            </c:extLst>
          </c:dPt>
          <c:dPt>
            <c:idx val="3"/>
            <c:bubble3D val="0"/>
            <c:spPr>
              <a:solidFill>
                <a:srgbClr val="9ACA3C"/>
              </a:solidFill>
              <a:ln>
                <a:noFill/>
              </a:ln>
              <a:effectLst/>
            </c:spPr>
            <c:extLst>
              <c:ext xmlns:c16="http://schemas.microsoft.com/office/drawing/2014/chart" uri="{C3380CC4-5D6E-409C-BE32-E72D297353CC}">
                <c16:uniqueId val="{00000007-62AA-43B0-9D37-2C58B668CB99}"/>
              </c:ext>
            </c:extLst>
          </c:dPt>
          <c:dLbls>
            <c:dLbl>
              <c:idx val="0"/>
              <c:layout>
                <c:manualLayout>
                  <c:x val="0.12354643030973808"/>
                  <c:y val="-0.23063325467884746"/>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661A6255-A49B-4540-A9A7-9D25D8005FE1}" type="CATEGORYNAME">
                      <a:rPr lang="en-US" b="0"/>
                      <a:pPr>
                        <a:defRPr sz="700">
                          <a:latin typeface="Arial" panose="020B0604020202020204" pitchFamily="34" charset="0"/>
                          <a:cs typeface="Arial" panose="020B0604020202020204" pitchFamily="34" charset="0"/>
                        </a:defRPr>
                      </a:pPr>
                      <a:t>[CATEGORY NAME]</a:t>
                    </a:fld>
                    <a:endParaRPr lang="en-AU"/>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30257036061947618"/>
                      <c:h val="0.22346560038755392"/>
                    </c:manualLayout>
                  </c15:layout>
                  <c15:dlblFieldTable/>
                  <c15:showDataLabelsRange val="0"/>
                </c:ext>
                <c:ext xmlns:c16="http://schemas.microsoft.com/office/drawing/2014/chart" uri="{C3380CC4-5D6E-409C-BE32-E72D297353CC}">
                  <c16:uniqueId val="{00000001-62AA-43B0-9D37-2C58B668CB99}"/>
                </c:ext>
              </c:extLst>
            </c:dLbl>
            <c:dLbl>
              <c:idx val="1"/>
              <c:layout>
                <c:manualLayout>
                  <c:x val="8.8145073509782887E-2"/>
                  <c:y val="0.15092835318018399"/>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03C48605-A4D5-4E4A-BFD6-C6683EF9B69C}" type="CATEGORYNAME">
                      <a:rPr lang="en-US" b="0"/>
                      <a:pPr>
                        <a:defRPr sz="700">
                          <a:latin typeface="Arial" panose="020B0604020202020204" pitchFamily="34" charset="0"/>
                          <a:cs typeface="Arial" panose="020B0604020202020204" pitchFamily="34" charset="0"/>
                        </a:defRPr>
                      </a:pPr>
                      <a:t>[CATEGORY NAME]</a:t>
                    </a:fld>
                    <a:endParaRPr lang="en-AU"/>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16934042479734354"/>
                      <c:h val="0.16204220122188953"/>
                    </c:manualLayout>
                  </c15:layout>
                  <c15:dlblFieldTable/>
                  <c15:showDataLabelsRange val="0"/>
                </c:ext>
                <c:ext xmlns:c16="http://schemas.microsoft.com/office/drawing/2014/chart" uri="{C3380CC4-5D6E-409C-BE32-E72D297353CC}">
                  <c16:uniqueId val="{00000003-62AA-43B0-9D37-2C58B668CB99}"/>
                </c:ext>
              </c:extLst>
            </c:dLbl>
            <c:dLbl>
              <c:idx val="2"/>
              <c:layout>
                <c:manualLayout>
                  <c:x val="-0.20223995481670401"/>
                  <c:y val="8.0485721275991032E-2"/>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109BBE6E-C7D4-4F6A-A2B5-A101ACE202A0}" type="CATEGORYNAME">
                      <a:rPr lang="en-US" b="0"/>
                      <a:pPr>
                        <a:defRPr sz="700">
                          <a:latin typeface="Arial" panose="020B0604020202020204" pitchFamily="34" charset="0"/>
                          <a:cs typeface="Arial" panose="020B0604020202020204" pitchFamily="34" charset="0"/>
                        </a:defRPr>
                      </a:pPr>
                      <a:t>[CATEGORY NAME]</a:t>
                    </a:fld>
                    <a:endParaRPr lang="en-AU"/>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2215393481530531"/>
                      <c:h val="0.19350007220576557"/>
                    </c:manualLayout>
                  </c15:layout>
                  <c15:dlblFieldTable/>
                  <c15:showDataLabelsRange val="0"/>
                </c:ext>
                <c:ext xmlns:c16="http://schemas.microsoft.com/office/drawing/2014/chart" uri="{C3380CC4-5D6E-409C-BE32-E72D297353CC}">
                  <c16:uniqueId val="{00000005-62AA-43B0-9D37-2C58B668CB99}"/>
                </c:ext>
              </c:extLst>
            </c:dLbl>
            <c:dLbl>
              <c:idx val="3"/>
              <c:layout>
                <c:manualLayout>
                  <c:x val="-0.1736853708637553"/>
                  <c:y val="-0.14196718464129404"/>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84432CDF-86D3-4ABA-B9D4-426DC659155D}" type="CATEGORYNAME">
                      <a:rPr lang="en-US" b="0"/>
                      <a:pPr>
                        <a:defRPr sz="700">
                          <a:latin typeface="Arial" panose="020B0604020202020204" pitchFamily="34" charset="0"/>
                          <a:cs typeface="Arial" panose="020B0604020202020204" pitchFamily="34" charset="0"/>
                        </a:defRPr>
                      </a:pPr>
                      <a:t>[CATEGORY NAME]</a:t>
                    </a:fld>
                    <a:endParaRPr lang="en-AU"/>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21972856382804498"/>
                      <c:h val="0.15171122245580343"/>
                    </c:manualLayout>
                  </c15:layout>
                  <c15:dlblFieldTable/>
                  <c15:showDataLabelsRange val="0"/>
                </c:ext>
                <c:ext xmlns:c16="http://schemas.microsoft.com/office/drawing/2014/chart" uri="{C3380CC4-5D6E-409C-BE32-E72D297353CC}">
                  <c16:uniqueId val="{00000007-62AA-43B0-9D37-2C58B668CB9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showLeaderLines val="0"/>
            <c:extLst>
              <c:ext xmlns:c15="http://schemas.microsoft.com/office/drawing/2012/chart" uri="{CE6537A1-D6FC-4f65-9D91-7224C49458BB}"/>
            </c:extLst>
          </c:dLbls>
          <c:cat>
            <c:strRef>
              <c:f>(DonutPIE!$C$17:$C$23,DonutPIE!$C$25)</c:f>
              <c:strCache>
                <c:ptCount val="4"/>
                <c:pt idx="0">
                  <c:v>Connecting communities to resilient and sustainable local environments and heritage $501.9m, 38%</c:v>
                </c:pt>
                <c:pt idx="1">
                  <c:v>Create a Strong and Liveable New South Wales $27.2m, 2%</c:v>
                </c:pt>
                <c:pt idx="2">
                  <c:v>Maximise community benefit from government land and property $663.7m, 50%</c:v>
                </c:pt>
                <c:pt idx="3">
                  <c:v>Sustainable, secure and healthy water resources and services $140.4m, 10%</c:v>
                </c:pt>
              </c:strCache>
            </c:strRef>
          </c:cat>
          <c:val>
            <c:numRef>
              <c:f>(DonutPIE!$D$17:$D$23,DonutPIE!$D$25)</c:f>
              <c:numCache>
                <c:formatCode>"$"#,##0.0;\-"$"#,##0.0</c:formatCode>
                <c:ptCount val="4"/>
                <c:pt idx="0">
                  <c:v>501887256</c:v>
                </c:pt>
                <c:pt idx="1">
                  <c:v>27226152</c:v>
                </c:pt>
                <c:pt idx="2">
                  <c:v>663667859</c:v>
                </c:pt>
                <c:pt idx="3">
                  <c:v>140375733</c:v>
                </c:pt>
              </c:numCache>
            </c:numRef>
          </c:val>
          <c:extLst>
            <c:ext xmlns:c16="http://schemas.microsoft.com/office/drawing/2014/chart" uri="{C3380CC4-5D6E-409C-BE32-E72D297353CC}">
              <c16:uniqueId val="{00000008-62AA-43B0-9D37-2C58B668CB99}"/>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Charts.xlsx]4. DPE'!$L$100</c:f>
              <c:strCache>
                <c:ptCount val="1"/>
                <c:pt idx="0">
                  <c:v>%</c:v>
                </c:pt>
              </c:strCache>
            </c:strRef>
          </c:tx>
          <c:spPr>
            <a:ln w="28575" cap="rnd">
              <a:solidFill>
                <a:srgbClr val="008EBA"/>
              </a:solidFill>
              <a:round/>
            </a:ln>
            <a:effectLst/>
          </c:spPr>
          <c:marker>
            <c:symbol val="none"/>
          </c:marker>
          <c:cat>
            <c:strRef>
              <c:f>'[Outcomes Statement BP2 2022-23 Charts.xlsx]4. DPE'!$K$101:$K$107</c:f>
              <c:strCache>
                <c:ptCount val="5"/>
                <c:pt idx="0">
                  <c:v>2018-19
Actual</c:v>
                </c:pt>
                <c:pt idx="1">
                  <c:v>2019-20
Actual</c:v>
                </c:pt>
                <c:pt idx="2">
                  <c:v>2020-21
Actual</c:v>
                </c:pt>
                <c:pt idx="3">
                  <c:v>2021-22
Actual</c:v>
                </c:pt>
                <c:pt idx="4">
                  <c:v>2022-23
Forecast/Target</c:v>
                </c:pt>
              </c:strCache>
              <c:extLst/>
            </c:strRef>
          </c:cat>
          <c:val>
            <c:numRef>
              <c:f>'[Outcomes Statement BP2 2022-23 Charts.xlsx]4. DPE'!$L$101:$L$107</c:f>
              <c:numCache>
                <c:formatCode>General</c:formatCode>
                <c:ptCount val="5"/>
                <c:pt idx="0">
                  <c:v>120</c:v>
                </c:pt>
                <c:pt idx="1">
                  <c:v>124</c:v>
                </c:pt>
                <c:pt idx="2">
                  <c:v>113</c:v>
                </c:pt>
                <c:pt idx="3">
                  <c:v>89</c:v>
                </c:pt>
              </c:numCache>
              <c:extLst/>
            </c:numRef>
          </c:val>
          <c:smooth val="0"/>
          <c:extLst>
            <c:ext xmlns:c16="http://schemas.microsoft.com/office/drawing/2014/chart" uri="{C3380CC4-5D6E-409C-BE32-E72D297353CC}">
              <c16:uniqueId val="{00000000-69C3-4630-9903-2CC5B50D1B76}"/>
            </c:ext>
          </c:extLst>
        </c:ser>
        <c:ser>
          <c:idx val="1"/>
          <c:order val="1"/>
          <c:tx>
            <c:strRef>
              <c:f>'[Outcomes Statement BP2 2022-23 Charts.xlsx]4. DPE'!$M$100</c:f>
              <c:strCache>
                <c:ptCount val="1"/>
                <c:pt idx="0">
                  <c:v>%</c:v>
                </c:pt>
              </c:strCache>
            </c:strRef>
          </c:tx>
          <c:spPr>
            <a:ln w="28575" cap="rnd">
              <a:solidFill>
                <a:srgbClr val="008EBA"/>
              </a:solidFill>
              <a:prstDash val="dash"/>
              <a:round/>
            </a:ln>
            <a:effectLst/>
          </c:spPr>
          <c:marker>
            <c:symbol val="none"/>
          </c:marker>
          <c:cat>
            <c:strRef>
              <c:f>'[Outcomes Statement BP2 2022-23 Charts.xlsx]4. DPE'!$K$101:$K$107</c:f>
              <c:strCache>
                <c:ptCount val="5"/>
                <c:pt idx="0">
                  <c:v>2018-19
Actual</c:v>
                </c:pt>
                <c:pt idx="1">
                  <c:v>2019-20
Actual</c:v>
                </c:pt>
                <c:pt idx="2">
                  <c:v>2020-21
Actual</c:v>
                </c:pt>
                <c:pt idx="3">
                  <c:v>2021-22
Actual</c:v>
                </c:pt>
                <c:pt idx="4">
                  <c:v>2022-23
Forecast/Target</c:v>
                </c:pt>
              </c:strCache>
              <c:extLst/>
            </c:strRef>
          </c:cat>
          <c:val>
            <c:numRef>
              <c:f>'[Outcomes Statement BP2 2022-23 Charts.xlsx]4. DPE'!$M$101:$M$107</c:f>
              <c:numCache>
                <c:formatCode>General</c:formatCode>
                <c:ptCount val="5"/>
                <c:pt idx="3">
                  <c:v>89</c:v>
                </c:pt>
                <c:pt idx="4">
                  <c:v>100</c:v>
                </c:pt>
              </c:numCache>
              <c:extLst/>
            </c:numRef>
          </c:val>
          <c:smooth val="0"/>
          <c:extLst>
            <c:ext xmlns:c16="http://schemas.microsoft.com/office/drawing/2014/chart" uri="{C3380CC4-5D6E-409C-BE32-E72D297353CC}">
              <c16:uniqueId val="{00000001-69C3-4630-9903-2CC5B50D1B76}"/>
            </c:ext>
          </c:extLst>
        </c:ser>
        <c:ser>
          <c:idx val="2"/>
          <c:order val="2"/>
          <c:tx>
            <c:strRef>
              <c:f>'[Outcomes Statement BP2 2022-23 Charts.xlsx]4. DPE'!$N$100</c:f>
              <c:strCache>
                <c:ptCount val="1"/>
                <c:pt idx="0">
                  <c:v>%</c:v>
                </c:pt>
              </c:strCache>
            </c:strRef>
          </c:tx>
          <c:spPr>
            <a:ln w="28575" cap="rnd">
              <a:noFill/>
              <a:round/>
            </a:ln>
            <a:effectLst/>
          </c:spPr>
          <c:marker>
            <c:symbol val="diamond"/>
            <c:size val="9"/>
            <c:spPr>
              <a:solidFill>
                <a:srgbClr val="008EBA"/>
              </a:solidFill>
              <a:ln w="9525">
                <a:noFill/>
              </a:ln>
              <a:effectLst/>
            </c:spPr>
          </c:marker>
          <c:cat>
            <c:strRef>
              <c:f>'[Outcomes Statement BP2 2022-23 Charts.xlsx]4. DPE'!$K$101:$K$107</c:f>
              <c:strCache>
                <c:ptCount val="5"/>
                <c:pt idx="0">
                  <c:v>2018-19
Actual</c:v>
                </c:pt>
                <c:pt idx="1">
                  <c:v>2019-20
Actual</c:v>
                </c:pt>
                <c:pt idx="2">
                  <c:v>2020-21
Actual</c:v>
                </c:pt>
                <c:pt idx="3">
                  <c:v>2021-22
Actual</c:v>
                </c:pt>
                <c:pt idx="4">
                  <c:v>2022-23
Forecast/Target</c:v>
                </c:pt>
              </c:strCache>
              <c:extLst/>
            </c:strRef>
          </c:cat>
          <c:val>
            <c:numRef>
              <c:f>'[Outcomes Statement BP2 2022-23 Charts.xlsx]4. DPE'!$N$101:$N$107</c:f>
              <c:numCache>
                <c:formatCode>General</c:formatCode>
                <c:ptCount val="5"/>
                <c:pt idx="4">
                  <c:v>100</c:v>
                </c:pt>
              </c:numCache>
              <c:extLst/>
            </c:numRef>
          </c:val>
          <c:smooth val="0"/>
          <c:extLst>
            <c:ext xmlns:c16="http://schemas.microsoft.com/office/drawing/2014/chart" uri="{C3380CC4-5D6E-409C-BE32-E72D297353CC}">
              <c16:uniqueId val="{00000002-69C3-4630-9903-2CC5B50D1B76}"/>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Days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008EBA"/>
              </a:solidFill>
              <a:round/>
            </a:ln>
            <a:effectLst/>
          </c:spPr>
          <c:marker>
            <c:symbol val="none"/>
          </c:marker>
          <c:cat>
            <c:strRef>
              <c:f>'[Outcomes Statement BP2 2022-23 Charts.xlsx]4. DPE'!$K$114:$K$124</c:f>
              <c:strCache>
                <c:ptCount val="10"/>
                <c:pt idx="0">
                  <c:v>Nov-19
Actual</c:v>
                </c:pt>
                <c:pt idx="1">
                  <c:v>Mar-2020
Actual</c:v>
                </c:pt>
                <c:pt idx="2">
                  <c:v>Jun-2020
Actual</c:v>
                </c:pt>
                <c:pt idx="3">
                  <c:v>Sep-2020
Actual</c:v>
                </c:pt>
                <c:pt idx="4">
                  <c:v>Dec-2020
Actual</c:v>
                </c:pt>
                <c:pt idx="5">
                  <c:v>Mar-2021
Actual</c:v>
                </c:pt>
                <c:pt idx="6">
                  <c:v>Jun-2021
Actual</c:v>
                </c:pt>
                <c:pt idx="7">
                  <c:v>Oct-2021
Actual</c:v>
                </c:pt>
                <c:pt idx="8">
                  <c:v>Mar-2022
Actual</c:v>
                </c:pt>
                <c:pt idx="9">
                  <c:v>2022-23
Forecast/
Target</c:v>
                </c:pt>
              </c:strCache>
              <c:extLst/>
            </c:strRef>
          </c:cat>
          <c:val>
            <c:numRef>
              <c:f>'[Outcomes Statement BP2 2022-23 Charts.xlsx]4. DPE'!$L$114:$L$124</c:f>
              <c:numCache>
                <c:formatCode>General</c:formatCode>
                <c:ptCount val="10"/>
                <c:pt idx="0">
                  <c:v>0.9</c:v>
                </c:pt>
                <c:pt idx="1">
                  <c:v>2.7</c:v>
                </c:pt>
                <c:pt idx="2">
                  <c:v>3.19</c:v>
                </c:pt>
                <c:pt idx="3">
                  <c:v>3.6</c:v>
                </c:pt>
                <c:pt idx="4">
                  <c:v>4.0999999999999996</c:v>
                </c:pt>
                <c:pt idx="5">
                  <c:v>4.5999999999999996</c:v>
                </c:pt>
                <c:pt idx="6">
                  <c:v>5.7</c:v>
                </c:pt>
                <c:pt idx="7">
                  <c:v>6.2</c:v>
                </c:pt>
                <c:pt idx="8">
                  <c:v>9.5</c:v>
                </c:pt>
              </c:numCache>
              <c:extLst/>
            </c:numRef>
          </c:val>
          <c:smooth val="0"/>
          <c:extLst>
            <c:ext xmlns:c16="http://schemas.microsoft.com/office/drawing/2014/chart" uri="{C3380CC4-5D6E-409C-BE32-E72D297353CC}">
              <c16:uniqueId val="{00000000-C13B-4CBF-9C5D-F0C5639204E6}"/>
            </c:ext>
          </c:extLst>
        </c:ser>
        <c:ser>
          <c:idx val="1"/>
          <c:order val="1"/>
          <c:spPr>
            <a:ln w="28575" cap="rnd">
              <a:solidFill>
                <a:srgbClr val="008EBA"/>
              </a:solidFill>
              <a:prstDash val="dash"/>
              <a:round/>
            </a:ln>
            <a:effectLst/>
          </c:spPr>
          <c:marker>
            <c:symbol val="none"/>
          </c:marker>
          <c:cat>
            <c:strRef>
              <c:f>'[Outcomes Statement BP2 2022-23 Charts.xlsx]4. DPE'!$K$114:$K$124</c:f>
              <c:strCache>
                <c:ptCount val="10"/>
                <c:pt idx="0">
                  <c:v>Nov-19
Actual</c:v>
                </c:pt>
                <c:pt idx="1">
                  <c:v>Mar-2020
Actual</c:v>
                </c:pt>
                <c:pt idx="2">
                  <c:v>Jun-2020
Actual</c:v>
                </c:pt>
                <c:pt idx="3">
                  <c:v>Sep-2020
Actual</c:v>
                </c:pt>
                <c:pt idx="4">
                  <c:v>Dec-2020
Actual</c:v>
                </c:pt>
                <c:pt idx="5">
                  <c:v>Mar-2021
Actual</c:v>
                </c:pt>
                <c:pt idx="6">
                  <c:v>Jun-2021
Actual</c:v>
                </c:pt>
                <c:pt idx="7">
                  <c:v>Oct-2021
Actual</c:v>
                </c:pt>
                <c:pt idx="8">
                  <c:v>Mar-2022
Actual</c:v>
                </c:pt>
                <c:pt idx="9">
                  <c:v>2022-23
Forecast/
Target</c:v>
                </c:pt>
              </c:strCache>
              <c:extLst/>
            </c:strRef>
          </c:cat>
          <c:val>
            <c:numRef>
              <c:f>'[Outcomes Statement BP2 2022-23 Charts.xlsx]4. DPE'!$M$114:$M$124</c:f>
              <c:numCache>
                <c:formatCode>General</c:formatCode>
                <c:ptCount val="10"/>
                <c:pt idx="7">
                  <c:v>6.2</c:v>
                </c:pt>
                <c:pt idx="8">
                  <c:v>9.5</c:v>
                </c:pt>
                <c:pt idx="9">
                  <c:v>10</c:v>
                </c:pt>
              </c:numCache>
              <c:extLst/>
            </c:numRef>
          </c:val>
          <c:smooth val="0"/>
          <c:extLst>
            <c:ext xmlns:c16="http://schemas.microsoft.com/office/drawing/2014/chart" uri="{C3380CC4-5D6E-409C-BE32-E72D297353CC}">
              <c16:uniqueId val="{00000001-C13B-4CBF-9C5D-F0C5639204E6}"/>
            </c:ext>
          </c:extLst>
        </c:ser>
        <c:ser>
          <c:idx val="2"/>
          <c:order val="2"/>
          <c:spPr>
            <a:ln w="28575" cap="rnd">
              <a:noFill/>
              <a:round/>
            </a:ln>
            <a:effectLst/>
          </c:spPr>
          <c:marker>
            <c:symbol val="diamond"/>
            <c:size val="9"/>
            <c:spPr>
              <a:solidFill>
                <a:srgbClr val="008EBA"/>
              </a:solidFill>
              <a:ln w="9525">
                <a:noFill/>
              </a:ln>
              <a:effectLst/>
            </c:spPr>
          </c:marker>
          <c:cat>
            <c:strRef>
              <c:f>'[Outcomes Statement BP2 2022-23 Charts.xlsx]4. DPE'!$K$114:$K$124</c:f>
              <c:strCache>
                <c:ptCount val="10"/>
                <c:pt idx="0">
                  <c:v>Nov-19
Actual</c:v>
                </c:pt>
                <c:pt idx="1">
                  <c:v>Mar-2020
Actual</c:v>
                </c:pt>
                <c:pt idx="2">
                  <c:v>Jun-2020
Actual</c:v>
                </c:pt>
                <c:pt idx="3">
                  <c:v>Sep-2020
Actual</c:v>
                </c:pt>
                <c:pt idx="4">
                  <c:v>Dec-2020
Actual</c:v>
                </c:pt>
                <c:pt idx="5">
                  <c:v>Mar-2021
Actual</c:v>
                </c:pt>
                <c:pt idx="6">
                  <c:v>Jun-2021
Actual</c:v>
                </c:pt>
                <c:pt idx="7">
                  <c:v>Oct-2021
Actual</c:v>
                </c:pt>
                <c:pt idx="8">
                  <c:v>Mar-2022
Actual</c:v>
                </c:pt>
                <c:pt idx="9">
                  <c:v>2022-23
Forecast/
Target</c:v>
                </c:pt>
              </c:strCache>
              <c:extLst/>
            </c:strRef>
          </c:cat>
          <c:val>
            <c:numRef>
              <c:f>'[Outcomes Statement BP2 2022-23 Charts.xlsx]4. DPE'!$N$114:$N$124</c:f>
              <c:numCache>
                <c:formatCode>General</c:formatCode>
                <c:ptCount val="10"/>
                <c:pt idx="9">
                  <c:v>10</c:v>
                </c:pt>
              </c:numCache>
              <c:extLst/>
            </c:numRef>
          </c:val>
          <c:smooth val="0"/>
          <c:extLst>
            <c:ext xmlns:c16="http://schemas.microsoft.com/office/drawing/2014/chart" uri="{C3380CC4-5D6E-409C-BE32-E72D297353CC}">
              <c16:uniqueId val="{00000002-C13B-4CBF-9C5D-F0C5639204E6}"/>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Charts.xlsx]4. DPE'!$L$142</c:f>
              <c:strCache>
                <c:ptCount val="1"/>
                <c:pt idx="0">
                  <c:v>%</c:v>
                </c:pt>
              </c:strCache>
            </c:strRef>
          </c:tx>
          <c:spPr>
            <a:ln w="28575" cap="rnd">
              <a:solidFill>
                <a:srgbClr val="008EBA"/>
              </a:solidFill>
              <a:round/>
            </a:ln>
            <a:effectLst/>
          </c:spPr>
          <c:marker>
            <c:symbol val="none"/>
          </c:marker>
          <c:cat>
            <c:strRef>
              <c:f>'[Outcomes Statement BP2 2022-23 Charts.xlsx]4. DPE'!$K$145:$K$150</c:f>
              <c:strCache>
                <c:ptCount val="5"/>
                <c:pt idx="0">
                  <c:v>2018-19
Actual</c:v>
                </c:pt>
                <c:pt idx="1">
                  <c:v>2019-20
Actual</c:v>
                </c:pt>
                <c:pt idx="2">
                  <c:v>2020-21
Actual</c:v>
                </c:pt>
                <c:pt idx="3">
                  <c:v>2021-22
Actual</c:v>
                </c:pt>
                <c:pt idx="4">
                  <c:v>2022-23
Forecast/Target</c:v>
                </c:pt>
              </c:strCache>
              <c:extLst/>
            </c:strRef>
          </c:cat>
          <c:val>
            <c:numRef>
              <c:f>'[Outcomes Statement BP2 2022-23 Charts.xlsx]4. DPE'!$L$145:$L$150</c:f>
              <c:numCache>
                <c:formatCode>#,##0</c:formatCode>
                <c:ptCount val="5"/>
                <c:pt idx="0">
                  <c:v>149283</c:v>
                </c:pt>
                <c:pt idx="1">
                  <c:v>233426</c:v>
                </c:pt>
                <c:pt idx="2">
                  <c:v>505939</c:v>
                </c:pt>
                <c:pt idx="3">
                  <c:v>768640</c:v>
                </c:pt>
              </c:numCache>
              <c:extLst/>
            </c:numRef>
          </c:val>
          <c:smooth val="0"/>
          <c:extLst>
            <c:ext xmlns:c16="http://schemas.microsoft.com/office/drawing/2014/chart" uri="{C3380CC4-5D6E-409C-BE32-E72D297353CC}">
              <c16:uniqueId val="{00000000-AFEE-421B-9917-40E83F2F19FD}"/>
            </c:ext>
          </c:extLst>
        </c:ser>
        <c:ser>
          <c:idx val="1"/>
          <c:order val="1"/>
          <c:tx>
            <c:strRef>
              <c:f>'[Outcomes Statement BP2 2022-23 Charts.xlsx]4. DPE'!$M$142</c:f>
              <c:strCache>
                <c:ptCount val="1"/>
                <c:pt idx="0">
                  <c:v>%</c:v>
                </c:pt>
              </c:strCache>
            </c:strRef>
          </c:tx>
          <c:spPr>
            <a:ln w="28575" cap="rnd">
              <a:solidFill>
                <a:srgbClr val="008EBA"/>
              </a:solidFill>
              <a:prstDash val="dash"/>
              <a:round/>
            </a:ln>
            <a:effectLst/>
          </c:spPr>
          <c:marker>
            <c:symbol val="none"/>
          </c:marker>
          <c:cat>
            <c:strRef>
              <c:f>'[Outcomes Statement BP2 2022-23 Charts.xlsx]4. DPE'!$K$145:$K$150</c:f>
              <c:strCache>
                <c:ptCount val="5"/>
                <c:pt idx="0">
                  <c:v>2018-19
Actual</c:v>
                </c:pt>
                <c:pt idx="1">
                  <c:v>2019-20
Actual</c:v>
                </c:pt>
                <c:pt idx="2">
                  <c:v>2020-21
Actual</c:v>
                </c:pt>
                <c:pt idx="3">
                  <c:v>2021-22
Actual</c:v>
                </c:pt>
                <c:pt idx="4">
                  <c:v>2022-23
Forecast/Target</c:v>
                </c:pt>
              </c:strCache>
              <c:extLst/>
            </c:strRef>
          </c:cat>
          <c:val>
            <c:numRef>
              <c:f>'[Outcomes Statement BP2 2022-23 Charts.xlsx]4. DPE'!$M$145:$M$150</c:f>
              <c:numCache>
                <c:formatCode>General</c:formatCode>
                <c:ptCount val="5"/>
                <c:pt idx="3" formatCode="#,##0">
                  <c:v>768640</c:v>
                </c:pt>
                <c:pt idx="4" formatCode="#,##0">
                  <c:v>1000000</c:v>
                </c:pt>
              </c:numCache>
              <c:extLst/>
            </c:numRef>
          </c:val>
          <c:smooth val="0"/>
          <c:extLst>
            <c:ext xmlns:c16="http://schemas.microsoft.com/office/drawing/2014/chart" uri="{C3380CC4-5D6E-409C-BE32-E72D297353CC}">
              <c16:uniqueId val="{00000001-AFEE-421B-9917-40E83F2F19FD}"/>
            </c:ext>
          </c:extLst>
        </c:ser>
        <c:ser>
          <c:idx val="2"/>
          <c:order val="2"/>
          <c:tx>
            <c:strRef>
              <c:f>'[Outcomes Statement BP2 2022-23 Charts.xlsx]4. DPE'!$N$142</c:f>
              <c:strCache>
                <c:ptCount val="1"/>
                <c:pt idx="0">
                  <c:v>%</c:v>
                </c:pt>
              </c:strCache>
            </c:strRef>
          </c:tx>
          <c:spPr>
            <a:ln w="28575" cap="rnd">
              <a:noFill/>
              <a:round/>
            </a:ln>
            <a:effectLst/>
          </c:spPr>
          <c:marker>
            <c:symbol val="diamond"/>
            <c:size val="9"/>
            <c:spPr>
              <a:solidFill>
                <a:srgbClr val="008EBA"/>
              </a:solidFill>
              <a:ln w="9525">
                <a:noFill/>
              </a:ln>
              <a:effectLst/>
            </c:spPr>
          </c:marker>
          <c:cat>
            <c:strRef>
              <c:f>'[Outcomes Statement BP2 2022-23 Charts.xlsx]4. DPE'!$K$145:$K$150</c:f>
              <c:strCache>
                <c:ptCount val="5"/>
                <c:pt idx="0">
                  <c:v>2018-19
Actual</c:v>
                </c:pt>
                <c:pt idx="1">
                  <c:v>2019-20
Actual</c:v>
                </c:pt>
                <c:pt idx="2">
                  <c:v>2020-21
Actual</c:v>
                </c:pt>
                <c:pt idx="3">
                  <c:v>2021-22
Actual</c:v>
                </c:pt>
                <c:pt idx="4">
                  <c:v>2022-23
Forecast/Target</c:v>
                </c:pt>
              </c:strCache>
              <c:extLst/>
            </c:strRef>
          </c:cat>
          <c:val>
            <c:numRef>
              <c:f>'[Outcomes Statement BP2 2022-23 Charts.xlsx]4. DPE'!$N$145:$N$150</c:f>
              <c:numCache>
                <c:formatCode>General</c:formatCode>
                <c:ptCount val="5"/>
                <c:pt idx="4" formatCode="#,##0">
                  <c:v>1000000</c:v>
                </c:pt>
              </c:numCache>
              <c:extLst/>
            </c:numRef>
          </c:val>
          <c:smooth val="0"/>
          <c:extLst>
            <c:ext xmlns:c16="http://schemas.microsoft.com/office/drawing/2014/chart" uri="{C3380CC4-5D6E-409C-BE32-E72D297353CC}">
              <c16:uniqueId val="{00000002-AFEE-421B-9917-40E83F2F19FD}"/>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Number</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'5. DPE'!$L$108</c:f>
              <c:strCache>
                <c:ptCount val="1"/>
                <c:pt idx="0">
                  <c:v>Public Land</c:v>
                </c:pt>
              </c:strCache>
            </c:strRef>
          </c:tx>
          <c:spPr>
            <a:ln w="28575" cap="rnd">
              <a:solidFill>
                <a:srgbClr val="008EBA"/>
              </a:solidFill>
              <a:round/>
            </a:ln>
            <a:effectLst/>
          </c:spPr>
          <c:marker>
            <c:symbol val="none"/>
          </c:marker>
          <c:cat>
            <c:strRef>
              <c:f>'5. DPE'!$K$111:$K$120</c:f>
              <c:strCache>
                <c:ptCount val="10"/>
                <c:pt idx="0">
                  <c:v>2016-17
Actual</c:v>
                </c:pt>
                <c:pt idx="1">
                  <c:v>2017-18
Actual</c:v>
                </c:pt>
                <c:pt idx="2">
                  <c:v>2018-19
Actual</c:v>
                </c:pt>
                <c:pt idx="3">
                  <c:v>2019-20
Actual</c:v>
                </c:pt>
                <c:pt idx="4">
                  <c:v>2020-21
Actual</c:v>
                </c:pt>
                <c:pt idx="5">
                  <c:v>2021-22
Estimate</c:v>
                </c:pt>
                <c:pt idx="6">
                  <c:v>2022-23
Forecast</c:v>
                </c:pt>
                <c:pt idx="7">
                  <c:v>….</c:v>
                </c:pt>
                <c:pt idx="8">
                  <c:v>2024-25
Target</c:v>
                </c:pt>
                <c:pt idx="9">
                  <c:v>2026-27
Target</c:v>
                </c:pt>
              </c:strCache>
            </c:strRef>
          </c:cat>
          <c:val>
            <c:numRef>
              <c:f>'5. DPE'!$L$111:$L$120</c:f>
              <c:numCache>
                <c:formatCode>General</c:formatCode>
                <c:ptCount val="10"/>
                <c:pt idx="0">
                  <c:v>7.1420000000000003</c:v>
                </c:pt>
                <c:pt idx="1">
                  <c:v>7.15</c:v>
                </c:pt>
                <c:pt idx="2">
                  <c:v>7.16</c:v>
                </c:pt>
                <c:pt idx="3">
                  <c:v>7.22</c:v>
                </c:pt>
                <c:pt idx="4">
                  <c:v>7.45</c:v>
                </c:pt>
                <c:pt idx="5">
                  <c:v>7.5650000000000004</c:v>
                </c:pt>
              </c:numCache>
            </c:numRef>
          </c:val>
          <c:smooth val="0"/>
          <c:extLst>
            <c:ext xmlns:c16="http://schemas.microsoft.com/office/drawing/2014/chart" uri="{C3380CC4-5D6E-409C-BE32-E72D297353CC}">
              <c16:uniqueId val="{00000000-8D7D-4031-BFC6-DAB2CD6A388F}"/>
            </c:ext>
          </c:extLst>
        </c:ser>
        <c:ser>
          <c:idx val="1"/>
          <c:order val="1"/>
          <c:tx>
            <c:strRef>
              <c:f>'5. DPE'!$M$108</c:f>
              <c:strCache>
                <c:ptCount val="1"/>
                <c:pt idx="0">
                  <c:v>Public Land</c:v>
                </c:pt>
              </c:strCache>
            </c:strRef>
          </c:tx>
          <c:spPr>
            <a:ln w="28575" cap="rnd">
              <a:solidFill>
                <a:srgbClr val="008EBA"/>
              </a:solidFill>
              <a:prstDash val="dash"/>
              <a:round/>
            </a:ln>
            <a:effectLst/>
          </c:spPr>
          <c:marker>
            <c:symbol val="none"/>
          </c:marker>
          <c:cat>
            <c:strRef>
              <c:f>'5. DPE'!$K$111:$K$120</c:f>
              <c:strCache>
                <c:ptCount val="10"/>
                <c:pt idx="0">
                  <c:v>2016-17
Actual</c:v>
                </c:pt>
                <c:pt idx="1">
                  <c:v>2017-18
Actual</c:v>
                </c:pt>
                <c:pt idx="2">
                  <c:v>2018-19
Actual</c:v>
                </c:pt>
                <c:pt idx="3">
                  <c:v>2019-20
Actual</c:v>
                </c:pt>
                <c:pt idx="4">
                  <c:v>2020-21
Actual</c:v>
                </c:pt>
                <c:pt idx="5">
                  <c:v>2021-22
Estimate</c:v>
                </c:pt>
                <c:pt idx="6">
                  <c:v>2022-23
Forecast</c:v>
                </c:pt>
                <c:pt idx="7">
                  <c:v>….</c:v>
                </c:pt>
                <c:pt idx="8">
                  <c:v>2024-25
Target</c:v>
                </c:pt>
                <c:pt idx="9">
                  <c:v>2026-27
Target</c:v>
                </c:pt>
              </c:strCache>
            </c:strRef>
          </c:cat>
          <c:val>
            <c:numRef>
              <c:f>'5. DPE'!$M$111:$M$120</c:f>
              <c:numCache>
                <c:formatCode>General</c:formatCode>
                <c:ptCount val="10"/>
                <c:pt idx="5">
                  <c:v>7.5650000000000004</c:v>
                </c:pt>
                <c:pt idx="6">
                  <c:v>7.72</c:v>
                </c:pt>
              </c:numCache>
            </c:numRef>
          </c:val>
          <c:smooth val="0"/>
          <c:extLst>
            <c:ext xmlns:c16="http://schemas.microsoft.com/office/drawing/2014/chart" uri="{C3380CC4-5D6E-409C-BE32-E72D297353CC}">
              <c16:uniqueId val="{00000001-8D7D-4031-BFC6-DAB2CD6A388F}"/>
            </c:ext>
          </c:extLst>
        </c:ser>
        <c:ser>
          <c:idx val="2"/>
          <c:order val="2"/>
          <c:tx>
            <c:strRef>
              <c:f>'5. DPE'!$N$108</c:f>
              <c:strCache>
                <c:ptCount val="1"/>
                <c:pt idx="0">
                  <c:v>Public Land</c:v>
                </c:pt>
              </c:strCache>
            </c:strRef>
          </c:tx>
          <c:spPr>
            <a:ln w="28575" cap="rnd">
              <a:noFill/>
              <a:round/>
            </a:ln>
            <a:effectLst/>
          </c:spPr>
          <c:marker>
            <c:symbol val="diamond"/>
            <c:size val="9"/>
            <c:spPr>
              <a:solidFill>
                <a:srgbClr val="008EBA"/>
              </a:solidFill>
              <a:ln w="9525">
                <a:noFill/>
              </a:ln>
              <a:effectLst/>
            </c:spPr>
          </c:marker>
          <c:cat>
            <c:strRef>
              <c:f>'5. DPE'!$K$111:$K$120</c:f>
              <c:strCache>
                <c:ptCount val="10"/>
                <c:pt idx="0">
                  <c:v>2016-17
Actual</c:v>
                </c:pt>
                <c:pt idx="1">
                  <c:v>2017-18
Actual</c:v>
                </c:pt>
                <c:pt idx="2">
                  <c:v>2018-19
Actual</c:v>
                </c:pt>
                <c:pt idx="3">
                  <c:v>2019-20
Actual</c:v>
                </c:pt>
                <c:pt idx="4">
                  <c:v>2020-21
Actual</c:v>
                </c:pt>
                <c:pt idx="5">
                  <c:v>2021-22
Estimate</c:v>
                </c:pt>
                <c:pt idx="6">
                  <c:v>2022-23
Forecast</c:v>
                </c:pt>
                <c:pt idx="7">
                  <c:v>….</c:v>
                </c:pt>
                <c:pt idx="8">
                  <c:v>2024-25
Target</c:v>
                </c:pt>
                <c:pt idx="9">
                  <c:v>2026-27
Target</c:v>
                </c:pt>
              </c:strCache>
            </c:strRef>
          </c:cat>
          <c:val>
            <c:numRef>
              <c:f>'5. DPE'!$N$111:$N$120</c:f>
              <c:numCache>
                <c:formatCode>General</c:formatCode>
                <c:ptCount val="10"/>
                <c:pt idx="9">
                  <c:v>7.806</c:v>
                </c:pt>
              </c:numCache>
            </c:numRef>
          </c:val>
          <c:smooth val="0"/>
          <c:extLst>
            <c:ext xmlns:c16="http://schemas.microsoft.com/office/drawing/2014/chart" uri="{C3380CC4-5D6E-409C-BE32-E72D297353CC}">
              <c16:uniqueId val="{00000002-8D7D-4031-BFC6-DAB2CD6A388F}"/>
            </c:ext>
          </c:extLst>
        </c:ser>
        <c:ser>
          <c:idx val="3"/>
          <c:order val="3"/>
          <c:tx>
            <c:strRef>
              <c:f>'5. DPE'!$O$108</c:f>
              <c:strCache>
                <c:ptCount val="1"/>
                <c:pt idx="0">
                  <c:v>Private Land</c:v>
                </c:pt>
              </c:strCache>
            </c:strRef>
          </c:tx>
          <c:spPr>
            <a:ln w="28575" cap="rnd">
              <a:solidFill>
                <a:srgbClr val="00426F"/>
              </a:solidFill>
              <a:round/>
            </a:ln>
            <a:effectLst/>
          </c:spPr>
          <c:marker>
            <c:symbol val="none"/>
          </c:marker>
          <c:cat>
            <c:strRef>
              <c:f>'5. DPE'!$K$111:$K$120</c:f>
              <c:strCache>
                <c:ptCount val="10"/>
                <c:pt idx="0">
                  <c:v>2016-17
Actual</c:v>
                </c:pt>
                <c:pt idx="1">
                  <c:v>2017-18
Actual</c:v>
                </c:pt>
                <c:pt idx="2">
                  <c:v>2018-19
Actual</c:v>
                </c:pt>
                <c:pt idx="3">
                  <c:v>2019-20
Actual</c:v>
                </c:pt>
                <c:pt idx="4">
                  <c:v>2020-21
Actual</c:v>
                </c:pt>
                <c:pt idx="5">
                  <c:v>2021-22
Estimate</c:v>
                </c:pt>
                <c:pt idx="6">
                  <c:v>2022-23
Forecast</c:v>
                </c:pt>
                <c:pt idx="7">
                  <c:v>….</c:v>
                </c:pt>
                <c:pt idx="8">
                  <c:v>2024-25
Target</c:v>
                </c:pt>
                <c:pt idx="9">
                  <c:v>2026-27
Target</c:v>
                </c:pt>
              </c:strCache>
            </c:strRef>
          </c:cat>
          <c:val>
            <c:numRef>
              <c:f>'5. DPE'!$O$111:$O$120</c:f>
              <c:numCache>
                <c:formatCode>General</c:formatCode>
                <c:ptCount val="10"/>
                <c:pt idx="1">
                  <c:v>0.25800000000000001</c:v>
                </c:pt>
                <c:pt idx="2">
                  <c:v>0.28299999999999997</c:v>
                </c:pt>
                <c:pt idx="3">
                  <c:v>0.307</c:v>
                </c:pt>
                <c:pt idx="4">
                  <c:v>0.35399999999999998</c:v>
                </c:pt>
                <c:pt idx="5">
                  <c:v>0.42</c:v>
                </c:pt>
              </c:numCache>
            </c:numRef>
          </c:val>
          <c:smooth val="0"/>
          <c:extLst>
            <c:ext xmlns:c16="http://schemas.microsoft.com/office/drawing/2014/chart" uri="{C3380CC4-5D6E-409C-BE32-E72D297353CC}">
              <c16:uniqueId val="{00000003-8D7D-4031-BFC6-DAB2CD6A388F}"/>
            </c:ext>
          </c:extLst>
        </c:ser>
        <c:ser>
          <c:idx val="4"/>
          <c:order val="4"/>
          <c:tx>
            <c:strRef>
              <c:f>'5. DPE'!$P$108</c:f>
              <c:strCache>
                <c:ptCount val="1"/>
                <c:pt idx="0">
                  <c:v>Private Land</c:v>
                </c:pt>
              </c:strCache>
            </c:strRef>
          </c:tx>
          <c:spPr>
            <a:ln w="28575" cap="rnd">
              <a:solidFill>
                <a:srgbClr val="00426F"/>
              </a:solidFill>
              <a:prstDash val="dash"/>
              <a:round/>
            </a:ln>
            <a:effectLst/>
          </c:spPr>
          <c:marker>
            <c:symbol val="none"/>
          </c:marker>
          <c:cat>
            <c:strRef>
              <c:f>'5. DPE'!$K$111:$K$120</c:f>
              <c:strCache>
                <c:ptCount val="10"/>
                <c:pt idx="0">
                  <c:v>2016-17
Actual</c:v>
                </c:pt>
                <c:pt idx="1">
                  <c:v>2017-18
Actual</c:v>
                </c:pt>
                <c:pt idx="2">
                  <c:v>2018-19
Actual</c:v>
                </c:pt>
                <c:pt idx="3">
                  <c:v>2019-20
Actual</c:v>
                </c:pt>
                <c:pt idx="4">
                  <c:v>2020-21
Actual</c:v>
                </c:pt>
                <c:pt idx="5">
                  <c:v>2021-22
Estimate</c:v>
                </c:pt>
                <c:pt idx="6">
                  <c:v>2022-23
Forecast</c:v>
                </c:pt>
                <c:pt idx="7">
                  <c:v>….</c:v>
                </c:pt>
                <c:pt idx="8">
                  <c:v>2024-25
Target</c:v>
                </c:pt>
                <c:pt idx="9">
                  <c:v>2026-27
Target</c:v>
                </c:pt>
              </c:strCache>
            </c:strRef>
          </c:cat>
          <c:val>
            <c:numRef>
              <c:f>'5. DPE'!$P$111:$P$120</c:f>
              <c:numCache>
                <c:formatCode>General</c:formatCode>
                <c:ptCount val="10"/>
                <c:pt idx="5">
                  <c:v>0.42</c:v>
                </c:pt>
                <c:pt idx="6">
                  <c:v>0.45</c:v>
                </c:pt>
              </c:numCache>
            </c:numRef>
          </c:val>
          <c:smooth val="0"/>
          <c:extLst>
            <c:ext xmlns:c16="http://schemas.microsoft.com/office/drawing/2014/chart" uri="{C3380CC4-5D6E-409C-BE32-E72D297353CC}">
              <c16:uniqueId val="{00000004-8D7D-4031-BFC6-DAB2CD6A388F}"/>
            </c:ext>
          </c:extLst>
        </c:ser>
        <c:ser>
          <c:idx val="5"/>
          <c:order val="5"/>
          <c:tx>
            <c:strRef>
              <c:f>'5. DPE'!$Q$108</c:f>
              <c:strCache>
                <c:ptCount val="1"/>
                <c:pt idx="0">
                  <c:v>Private Land</c:v>
                </c:pt>
              </c:strCache>
            </c:strRef>
          </c:tx>
          <c:spPr>
            <a:ln w="28575" cap="rnd">
              <a:solidFill>
                <a:srgbClr val="00426F"/>
              </a:solidFill>
              <a:round/>
            </a:ln>
            <a:effectLst/>
          </c:spPr>
          <c:marker>
            <c:symbol val="diamond"/>
            <c:size val="9"/>
            <c:spPr>
              <a:solidFill>
                <a:srgbClr val="00426F"/>
              </a:solidFill>
              <a:ln w="9525">
                <a:solidFill>
                  <a:srgbClr val="00426F"/>
                </a:solidFill>
              </a:ln>
              <a:effectLst/>
            </c:spPr>
          </c:marker>
          <c:cat>
            <c:strRef>
              <c:f>'5. DPE'!$K$111:$K$120</c:f>
              <c:strCache>
                <c:ptCount val="10"/>
                <c:pt idx="0">
                  <c:v>2016-17
Actual</c:v>
                </c:pt>
                <c:pt idx="1">
                  <c:v>2017-18
Actual</c:v>
                </c:pt>
                <c:pt idx="2">
                  <c:v>2018-19
Actual</c:v>
                </c:pt>
                <c:pt idx="3">
                  <c:v>2019-20
Actual</c:v>
                </c:pt>
                <c:pt idx="4">
                  <c:v>2020-21
Actual</c:v>
                </c:pt>
                <c:pt idx="5">
                  <c:v>2021-22
Estimate</c:v>
                </c:pt>
                <c:pt idx="6">
                  <c:v>2022-23
Forecast</c:v>
                </c:pt>
                <c:pt idx="7">
                  <c:v>….</c:v>
                </c:pt>
                <c:pt idx="8">
                  <c:v>2024-25
Target</c:v>
                </c:pt>
                <c:pt idx="9">
                  <c:v>2026-27
Target</c:v>
                </c:pt>
              </c:strCache>
            </c:strRef>
          </c:cat>
          <c:val>
            <c:numRef>
              <c:f>'5. DPE'!$Q$111:$Q$120</c:f>
              <c:numCache>
                <c:formatCode>General</c:formatCode>
                <c:ptCount val="10"/>
                <c:pt idx="8">
                  <c:v>0.52400000000000002</c:v>
                </c:pt>
              </c:numCache>
            </c:numRef>
          </c:val>
          <c:smooth val="0"/>
          <c:extLst>
            <c:ext xmlns:c16="http://schemas.microsoft.com/office/drawing/2014/chart" uri="{C3380CC4-5D6E-409C-BE32-E72D297353CC}">
              <c16:uniqueId val="{00000005-8D7D-4031-BFC6-DAB2CD6A388F}"/>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Millions of Ha</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legend>
      <c:legendPos val="b"/>
      <c:legendEntry>
        <c:idx val="1"/>
        <c:delete val="1"/>
      </c:legendEntry>
      <c:legendEntry>
        <c:idx val="2"/>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Charts.xlsx]4. DPE'!$L$67:$L$68</c:f>
              <c:strCache>
                <c:ptCount val="2"/>
                <c:pt idx="0">
                  <c:v>Actuals</c:v>
                </c:pt>
                <c:pt idx="1">
                  <c:v>#</c:v>
                </c:pt>
              </c:strCache>
            </c:strRef>
          </c:tx>
          <c:spPr>
            <a:ln w="28575" cap="rnd">
              <a:solidFill>
                <a:srgbClr val="008EBA"/>
              </a:solidFill>
              <a:round/>
            </a:ln>
            <a:effectLst/>
          </c:spPr>
          <c:marker>
            <c:symbol val="none"/>
          </c:marker>
          <c:cat>
            <c:strRef>
              <c:f>'[Outcomes Statement BP2 2022-23 Charts.xlsx]4. DPE'!$K$69:$K$77</c:f>
              <c:strCache>
                <c:ptCount val="9"/>
                <c:pt idx="0">
                  <c:v>2016-17
Actual</c:v>
                </c:pt>
                <c:pt idx="1">
                  <c:v>2017-18
Actual</c:v>
                </c:pt>
                <c:pt idx="2">
                  <c:v>2018-19
Actual</c:v>
                </c:pt>
                <c:pt idx="3">
                  <c:v>2019-20
Actual</c:v>
                </c:pt>
                <c:pt idx="4">
                  <c:v>2020-21
Actual</c:v>
                </c:pt>
                <c:pt idx="5">
                  <c:v>2021-22
Estimate</c:v>
                </c:pt>
                <c:pt idx="6">
                  <c:v>2022-23
Forecast</c:v>
                </c:pt>
                <c:pt idx="7">
                  <c:v>…</c:v>
                </c:pt>
                <c:pt idx="8">
                  <c:v>2025-26
Target</c:v>
                </c:pt>
              </c:strCache>
            </c:strRef>
          </c:cat>
          <c:val>
            <c:numRef>
              <c:f>'[Outcomes Statement BP2 2022-23 Charts.xlsx]4. DPE'!$L$69:$L$77</c:f>
              <c:numCache>
                <c:formatCode>General</c:formatCode>
                <c:ptCount val="9"/>
                <c:pt idx="0">
                  <c:v>229</c:v>
                </c:pt>
                <c:pt idx="1">
                  <c:v>256</c:v>
                </c:pt>
                <c:pt idx="2">
                  <c:v>271</c:v>
                </c:pt>
                <c:pt idx="3">
                  <c:v>227</c:v>
                </c:pt>
                <c:pt idx="4">
                  <c:v>262</c:v>
                </c:pt>
                <c:pt idx="5">
                  <c:v>150</c:v>
                </c:pt>
              </c:numCache>
            </c:numRef>
          </c:val>
          <c:smooth val="0"/>
          <c:extLst>
            <c:ext xmlns:c16="http://schemas.microsoft.com/office/drawing/2014/chart" uri="{C3380CC4-5D6E-409C-BE32-E72D297353CC}">
              <c16:uniqueId val="{00000000-21DE-4763-BFEA-FD5209356FBE}"/>
            </c:ext>
          </c:extLst>
        </c:ser>
        <c:ser>
          <c:idx val="1"/>
          <c:order val="1"/>
          <c:tx>
            <c:strRef>
              <c:f>'[Outcomes Statement BP2 2022-23 Charts.xlsx]4. DPE'!$M$67:$M$68</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Charts.xlsx]4. DPE'!$K$69:$K$77</c:f>
              <c:strCache>
                <c:ptCount val="9"/>
                <c:pt idx="0">
                  <c:v>2016-17
Actual</c:v>
                </c:pt>
                <c:pt idx="1">
                  <c:v>2017-18
Actual</c:v>
                </c:pt>
                <c:pt idx="2">
                  <c:v>2018-19
Actual</c:v>
                </c:pt>
                <c:pt idx="3">
                  <c:v>2019-20
Actual</c:v>
                </c:pt>
                <c:pt idx="4">
                  <c:v>2020-21
Actual</c:v>
                </c:pt>
                <c:pt idx="5">
                  <c:v>2021-22
Estimate</c:v>
                </c:pt>
                <c:pt idx="6">
                  <c:v>2022-23
Forecast</c:v>
                </c:pt>
                <c:pt idx="7">
                  <c:v>…</c:v>
                </c:pt>
                <c:pt idx="8">
                  <c:v>2025-26
Target</c:v>
                </c:pt>
              </c:strCache>
            </c:strRef>
          </c:cat>
          <c:val>
            <c:numRef>
              <c:f>'[Outcomes Statement BP2 2022-23 Charts.xlsx]4. DPE'!$M$69:$M$77</c:f>
              <c:numCache>
                <c:formatCode>General</c:formatCode>
                <c:ptCount val="9"/>
                <c:pt idx="5">
                  <c:v>150</c:v>
                </c:pt>
                <c:pt idx="6">
                  <c:v>150</c:v>
                </c:pt>
              </c:numCache>
            </c:numRef>
          </c:val>
          <c:smooth val="0"/>
          <c:extLst>
            <c:ext xmlns:c16="http://schemas.microsoft.com/office/drawing/2014/chart" uri="{C3380CC4-5D6E-409C-BE32-E72D297353CC}">
              <c16:uniqueId val="{00000001-21DE-4763-BFEA-FD5209356FBE}"/>
            </c:ext>
          </c:extLst>
        </c:ser>
        <c:ser>
          <c:idx val="2"/>
          <c:order val="2"/>
          <c:tx>
            <c:strRef>
              <c:f>'[Outcomes Statement BP2 2022-23 Charts.xlsx]4. DPE'!$N$67:$N$68</c:f>
              <c:strCache>
                <c:ptCount val="2"/>
                <c:pt idx="0">
                  <c:v>Target</c:v>
                </c:pt>
                <c:pt idx="1">
                  <c:v>#</c:v>
                </c:pt>
              </c:strCache>
            </c:strRef>
          </c:tx>
          <c:spPr>
            <a:ln w="28575" cap="rnd">
              <a:noFill/>
              <a:round/>
            </a:ln>
            <a:effectLst/>
          </c:spPr>
          <c:marker>
            <c:symbol val="diamond"/>
            <c:size val="9"/>
            <c:spPr>
              <a:solidFill>
                <a:srgbClr val="008EBA">
                  <a:alpha val="99000"/>
                </a:srgbClr>
              </a:solidFill>
              <a:ln w="9525">
                <a:noFill/>
              </a:ln>
              <a:effectLst/>
            </c:spPr>
          </c:marker>
          <c:cat>
            <c:strRef>
              <c:f>'[Outcomes Statement BP2 2022-23 Charts.xlsx]4. DPE'!$K$69:$K$77</c:f>
              <c:strCache>
                <c:ptCount val="9"/>
                <c:pt idx="0">
                  <c:v>2016-17
Actual</c:v>
                </c:pt>
                <c:pt idx="1">
                  <c:v>2017-18
Actual</c:v>
                </c:pt>
                <c:pt idx="2">
                  <c:v>2018-19
Actual</c:v>
                </c:pt>
                <c:pt idx="3">
                  <c:v>2019-20
Actual</c:v>
                </c:pt>
                <c:pt idx="4">
                  <c:v>2020-21
Actual</c:v>
                </c:pt>
                <c:pt idx="5">
                  <c:v>2021-22
Estimate</c:v>
                </c:pt>
                <c:pt idx="6">
                  <c:v>2022-23
Forecast</c:v>
                </c:pt>
                <c:pt idx="7">
                  <c:v>…</c:v>
                </c:pt>
                <c:pt idx="8">
                  <c:v>2025-26
Target</c:v>
                </c:pt>
              </c:strCache>
            </c:strRef>
          </c:cat>
          <c:val>
            <c:numRef>
              <c:f>'[Outcomes Statement BP2 2022-23 Charts.xlsx]4. DPE'!$N$69:$N$77</c:f>
              <c:numCache>
                <c:formatCode>General</c:formatCode>
                <c:ptCount val="9"/>
                <c:pt idx="8">
                  <c:v>150</c:v>
                </c:pt>
              </c:numCache>
            </c:numRef>
          </c:val>
          <c:smooth val="0"/>
          <c:extLst>
            <c:ext xmlns:c16="http://schemas.microsoft.com/office/drawing/2014/chart" uri="{C3380CC4-5D6E-409C-BE32-E72D297353CC}">
              <c16:uniqueId val="{00000002-21DE-4763-BFEA-FD5209356FBE}"/>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Number</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Charts.xlsx]4. DPE'!$L$36</c:f>
              <c:strCache>
                <c:ptCount val="1"/>
                <c:pt idx="0">
                  <c:v>%</c:v>
                </c:pt>
              </c:strCache>
            </c:strRef>
          </c:tx>
          <c:spPr>
            <a:ln w="28575" cap="rnd">
              <a:solidFill>
                <a:srgbClr val="008EBA"/>
              </a:solidFill>
              <a:round/>
            </a:ln>
            <a:effectLst/>
          </c:spPr>
          <c:marker>
            <c:symbol val="none"/>
          </c:marker>
          <c:cat>
            <c:strRef>
              <c:f>'[Outcomes Statement BP2 2022-23 Charts.xlsx]4. DPE'!$K$37:$K$43</c:f>
              <c:strCache>
                <c:ptCount val="7"/>
                <c:pt idx="0">
                  <c:v>2018-19
Actual</c:v>
                </c:pt>
                <c:pt idx="1">
                  <c:v>2019-20
Actual</c:v>
                </c:pt>
                <c:pt idx="2">
                  <c:v>2020-21
Actual</c:v>
                </c:pt>
                <c:pt idx="3">
                  <c:v>2021-22
Estimate</c:v>
                </c:pt>
                <c:pt idx="4">
                  <c:v>2022-23
Forecast</c:v>
                </c:pt>
                <c:pt idx="5">
                  <c:v>….</c:v>
                </c:pt>
                <c:pt idx="6">
                  <c:v>2029-30
Target</c:v>
                </c:pt>
              </c:strCache>
            </c:strRef>
          </c:cat>
          <c:val>
            <c:numRef>
              <c:f>'[Outcomes Statement BP2 2022-23 Charts.xlsx]4. DPE'!$L$37:$L$43</c:f>
              <c:numCache>
                <c:formatCode>General</c:formatCode>
                <c:ptCount val="7"/>
                <c:pt idx="0">
                  <c:v>190</c:v>
                </c:pt>
                <c:pt idx="1">
                  <c:v>134</c:v>
                </c:pt>
                <c:pt idx="2">
                  <c:v>123</c:v>
                </c:pt>
                <c:pt idx="3">
                  <c:v>157</c:v>
                </c:pt>
              </c:numCache>
            </c:numRef>
          </c:val>
          <c:smooth val="0"/>
          <c:extLst>
            <c:ext xmlns:c16="http://schemas.microsoft.com/office/drawing/2014/chart" uri="{C3380CC4-5D6E-409C-BE32-E72D297353CC}">
              <c16:uniqueId val="{00000000-FE2E-4914-B688-DC5C32707020}"/>
            </c:ext>
          </c:extLst>
        </c:ser>
        <c:ser>
          <c:idx val="1"/>
          <c:order val="1"/>
          <c:tx>
            <c:strRef>
              <c:f>'[Outcomes Statement BP2 2022-23 Charts.xlsx]4. DPE'!$M$36</c:f>
              <c:strCache>
                <c:ptCount val="1"/>
                <c:pt idx="0">
                  <c:v>%</c:v>
                </c:pt>
              </c:strCache>
            </c:strRef>
          </c:tx>
          <c:spPr>
            <a:ln w="28575" cap="rnd">
              <a:solidFill>
                <a:srgbClr val="008EBA"/>
              </a:solidFill>
              <a:prstDash val="dash"/>
              <a:round/>
            </a:ln>
            <a:effectLst/>
          </c:spPr>
          <c:marker>
            <c:symbol val="none"/>
          </c:marker>
          <c:cat>
            <c:strRef>
              <c:f>'[Outcomes Statement BP2 2022-23 Charts.xlsx]4. DPE'!$K$37:$K$43</c:f>
              <c:strCache>
                <c:ptCount val="7"/>
                <c:pt idx="0">
                  <c:v>2018-19
Actual</c:v>
                </c:pt>
                <c:pt idx="1">
                  <c:v>2019-20
Actual</c:v>
                </c:pt>
                <c:pt idx="2">
                  <c:v>2020-21
Actual</c:v>
                </c:pt>
                <c:pt idx="3">
                  <c:v>2021-22
Estimate</c:v>
                </c:pt>
                <c:pt idx="4">
                  <c:v>2022-23
Forecast</c:v>
                </c:pt>
                <c:pt idx="5">
                  <c:v>….</c:v>
                </c:pt>
                <c:pt idx="6">
                  <c:v>2029-30
Target</c:v>
                </c:pt>
              </c:strCache>
            </c:strRef>
          </c:cat>
          <c:val>
            <c:numRef>
              <c:f>'[Outcomes Statement BP2 2022-23 Charts.xlsx]4. DPE'!$M$37:$M$43</c:f>
              <c:numCache>
                <c:formatCode>General</c:formatCode>
                <c:ptCount val="7"/>
                <c:pt idx="3">
                  <c:v>157</c:v>
                </c:pt>
                <c:pt idx="4">
                  <c:v>130</c:v>
                </c:pt>
              </c:numCache>
            </c:numRef>
          </c:val>
          <c:smooth val="0"/>
          <c:extLst>
            <c:ext xmlns:c16="http://schemas.microsoft.com/office/drawing/2014/chart" uri="{C3380CC4-5D6E-409C-BE32-E72D297353CC}">
              <c16:uniqueId val="{00000001-FE2E-4914-B688-DC5C32707020}"/>
            </c:ext>
          </c:extLst>
        </c:ser>
        <c:ser>
          <c:idx val="2"/>
          <c:order val="2"/>
          <c:tx>
            <c:strRef>
              <c:f>'[Outcomes Statement BP2 2022-23 Charts.xlsx]4. DPE'!$N$36</c:f>
              <c:strCache>
                <c:ptCount val="1"/>
                <c:pt idx="0">
                  <c:v>%</c:v>
                </c:pt>
              </c:strCache>
            </c:strRef>
          </c:tx>
          <c:spPr>
            <a:ln w="28575" cap="rnd">
              <a:noFill/>
              <a:round/>
            </a:ln>
            <a:effectLst/>
          </c:spPr>
          <c:marker>
            <c:symbol val="diamond"/>
            <c:size val="9"/>
            <c:spPr>
              <a:solidFill>
                <a:srgbClr val="008EBA"/>
              </a:solidFill>
              <a:ln w="9525">
                <a:noFill/>
              </a:ln>
              <a:effectLst/>
            </c:spPr>
          </c:marker>
          <c:cat>
            <c:strRef>
              <c:f>'[Outcomes Statement BP2 2022-23 Charts.xlsx]4. DPE'!$K$37:$K$43</c:f>
              <c:strCache>
                <c:ptCount val="7"/>
                <c:pt idx="0">
                  <c:v>2018-19
Actual</c:v>
                </c:pt>
                <c:pt idx="1">
                  <c:v>2019-20
Actual</c:v>
                </c:pt>
                <c:pt idx="2">
                  <c:v>2020-21
Actual</c:v>
                </c:pt>
                <c:pt idx="3">
                  <c:v>2021-22
Estimate</c:v>
                </c:pt>
                <c:pt idx="4">
                  <c:v>2022-23
Forecast</c:v>
                </c:pt>
                <c:pt idx="5">
                  <c:v>….</c:v>
                </c:pt>
                <c:pt idx="6">
                  <c:v>2029-30
Target</c:v>
                </c:pt>
              </c:strCache>
            </c:strRef>
          </c:cat>
          <c:val>
            <c:numRef>
              <c:f>'[Outcomes Statement BP2 2022-23 Charts.xlsx]4. DPE'!$N$37:$N$43</c:f>
              <c:numCache>
                <c:formatCode>General</c:formatCode>
                <c:ptCount val="7"/>
                <c:pt idx="6">
                  <c:v>76</c:v>
                </c:pt>
              </c:numCache>
            </c:numRef>
          </c:val>
          <c:smooth val="0"/>
          <c:extLst>
            <c:ext xmlns:c16="http://schemas.microsoft.com/office/drawing/2014/chart" uri="{C3380CC4-5D6E-409C-BE32-E72D297353CC}">
              <c16:uniqueId val="{00000002-FE2E-4914-B688-DC5C32707020}"/>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Number</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prstDash val="dash"/>
              <a:round/>
            </a:ln>
            <a:effectLst/>
          </c:spPr>
          <c:marker>
            <c:symbol val="none"/>
          </c:marker>
          <c:dPt>
            <c:idx val="2"/>
            <c:marker>
              <c:symbol val="none"/>
            </c:marker>
            <c:bubble3D val="0"/>
            <c:spPr>
              <a:ln w="28575" cap="rnd">
                <a:solidFill>
                  <a:schemeClr val="accent1"/>
                </a:solidFill>
                <a:prstDash val="solid"/>
                <a:round/>
              </a:ln>
              <a:effectLst/>
            </c:spPr>
            <c:extLst>
              <c:ext xmlns:c16="http://schemas.microsoft.com/office/drawing/2014/chart" uri="{C3380CC4-5D6E-409C-BE32-E72D297353CC}">
                <c16:uniqueId val="{00000001-1F67-4220-A068-9A5B9906B373}"/>
              </c:ext>
            </c:extLst>
          </c:dPt>
          <c:cat>
            <c:strRef>
              <c:f>'bp2 graph'!$E$23:$I$23</c:f>
              <c:strCache>
                <c:ptCount val="4"/>
                <c:pt idx="0">
                  <c:v>2019-20 
Actual</c:v>
                </c:pt>
                <c:pt idx="1">
                  <c:v>2020-21 
Actual</c:v>
                </c:pt>
                <c:pt idx="2">
                  <c:v>2021-22 
Actual</c:v>
                </c:pt>
                <c:pt idx="3">
                  <c:v>2022-23 
Forecast/Target</c:v>
                </c:pt>
              </c:strCache>
            </c:strRef>
          </c:cat>
          <c:val>
            <c:numRef>
              <c:f>'bp2 graph'!$E$22:$H$22</c:f>
              <c:numCache>
                <c:formatCode>General</c:formatCode>
                <c:ptCount val="4"/>
                <c:pt idx="0">
                  <c:v>4</c:v>
                </c:pt>
                <c:pt idx="1">
                  <c:v>5</c:v>
                </c:pt>
                <c:pt idx="2">
                  <c:v>9</c:v>
                </c:pt>
                <c:pt idx="3">
                  <c:v>21</c:v>
                </c:pt>
              </c:numCache>
            </c:numRef>
          </c:val>
          <c:smooth val="0"/>
          <c:extLst>
            <c:ext xmlns:c16="http://schemas.microsoft.com/office/drawing/2014/chart" uri="{C3380CC4-5D6E-409C-BE32-E72D297353CC}">
              <c16:uniqueId val="{00000002-1F67-4220-A068-9A5B9906B373}"/>
            </c:ext>
          </c:extLst>
        </c:ser>
        <c:dLbls>
          <c:showLegendKey val="0"/>
          <c:showVal val="0"/>
          <c:showCatName val="0"/>
          <c:showSerName val="0"/>
          <c:showPercent val="0"/>
          <c:showBubbleSize val="0"/>
        </c:dLbls>
        <c:marker val="1"/>
        <c:smooth val="0"/>
        <c:axId val="552085088"/>
        <c:axId val="441956432"/>
      </c:lineChart>
      <c:scatterChart>
        <c:scatterStyle val="smoothMarker"/>
        <c:varyColors val="0"/>
        <c:ser>
          <c:idx val="1"/>
          <c:order val="1"/>
          <c:spPr>
            <a:ln w="28575" cap="rnd">
              <a:solidFill>
                <a:schemeClr val="accent2"/>
              </a:solidFill>
              <a:round/>
            </a:ln>
            <a:effectLst/>
          </c:spPr>
          <c:marker>
            <c:symbol val="diamond"/>
            <c:size val="5"/>
            <c:spPr>
              <a:solidFill>
                <a:schemeClr val="accent1"/>
              </a:solidFill>
              <a:ln w="9525">
                <a:solidFill>
                  <a:schemeClr val="accent1"/>
                </a:solidFill>
              </a:ln>
              <a:effectLst/>
            </c:spPr>
          </c:marker>
          <c:dPt>
            <c:idx val="0"/>
            <c:marker>
              <c:symbol val="diamond"/>
              <c:size val="3"/>
              <c:spPr>
                <a:solidFill>
                  <a:schemeClr val="accent1"/>
                </a:solidFill>
                <a:ln w="9525">
                  <a:solidFill>
                    <a:schemeClr val="accent1"/>
                  </a:solidFill>
                </a:ln>
                <a:effectLst/>
              </c:spPr>
            </c:marker>
            <c:bubble3D val="0"/>
            <c:extLst>
              <c:ext xmlns:c16="http://schemas.microsoft.com/office/drawing/2014/chart" uri="{C3380CC4-5D6E-409C-BE32-E72D297353CC}">
                <c16:uniqueId val="{00000003-1F67-4220-A068-9A5B9906B373}"/>
              </c:ext>
            </c:extLst>
          </c:dPt>
          <c:dPt>
            <c:idx val="1"/>
            <c:marker>
              <c:symbol val="diamond"/>
              <c:size val="3"/>
              <c:spPr>
                <a:solidFill>
                  <a:schemeClr val="accent1"/>
                </a:solidFill>
                <a:ln w="9525">
                  <a:solidFill>
                    <a:schemeClr val="accent1"/>
                  </a:solidFill>
                </a:ln>
                <a:effectLst/>
              </c:spPr>
            </c:marker>
            <c:bubble3D val="0"/>
            <c:spPr>
              <a:ln w="28575" cap="rnd">
                <a:solidFill>
                  <a:schemeClr val="accent1"/>
                </a:solidFill>
                <a:round/>
              </a:ln>
              <a:effectLst/>
            </c:spPr>
            <c:extLst>
              <c:ext xmlns:c16="http://schemas.microsoft.com/office/drawing/2014/chart" uri="{C3380CC4-5D6E-409C-BE32-E72D297353CC}">
                <c16:uniqueId val="{00000005-1F67-4220-A068-9A5B9906B373}"/>
              </c:ext>
            </c:extLst>
          </c:dPt>
          <c:dPt>
            <c:idx val="2"/>
            <c:marker>
              <c:symbol val="diamond"/>
              <c:size val="3"/>
              <c:spPr>
                <a:solidFill>
                  <a:schemeClr val="accent1"/>
                </a:solidFill>
                <a:ln w="9525">
                  <a:solidFill>
                    <a:schemeClr val="accent1"/>
                  </a:solidFill>
                </a:ln>
                <a:effectLst/>
              </c:spPr>
            </c:marker>
            <c:bubble3D val="0"/>
            <c:spPr>
              <a:ln w="28575" cap="rnd">
                <a:noFill/>
                <a:round/>
              </a:ln>
              <a:effectLst/>
            </c:spPr>
            <c:extLst>
              <c:ext xmlns:c16="http://schemas.microsoft.com/office/drawing/2014/chart" uri="{C3380CC4-5D6E-409C-BE32-E72D297353CC}">
                <c16:uniqueId val="{00000007-1F67-4220-A068-9A5B9906B373}"/>
              </c:ext>
            </c:extLst>
          </c:dPt>
          <c:dPt>
            <c:idx val="3"/>
            <c:marker>
              <c:symbol val="diamond"/>
              <c:size val="9"/>
              <c:spPr>
                <a:solidFill>
                  <a:schemeClr val="accent1"/>
                </a:solidFill>
                <a:ln w="9525">
                  <a:solidFill>
                    <a:schemeClr val="accent1"/>
                  </a:solidFill>
                </a:ln>
                <a:effectLst/>
              </c:spPr>
            </c:marker>
            <c:bubble3D val="0"/>
            <c:spPr>
              <a:ln w="28575" cap="rnd">
                <a:noFill/>
                <a:round/>
              </a:ln>
              <a:effectLst/>
            </c:spPr>
            <c:extLst>
              <c:ext xmlns:c16="http://schemas.microsoft.com/office/drawing/2014/chart" uri="{C3380CC4-5D6E-409C-BE32-E72D297353CC}">
                <c16:uniqueId val="{00000009-1F67-4220-A068-9A5B9906B373}"/>
              </c:ext>
            </c:extLst>
          </c:dPt>
          <c:dPt>
            <c:idx val="4"/>
            <c:marker>
              <c:symbol val="diamond"/>
              <c:size val="7"/>
              <c:spPr>
                <a:solidFill>
                  <a:schemeClr val="accent1"/>
                </a:solidFill>
                <a:ln w="9525">
                  <a:solidFill>
                    <a:schemeClr val="accent1"/>
                  </a:solidFill>
                </a:ln>
                <a:effectLst/>
              </c:spPr>
            </c:marker>
            <c:bubble3D val="0"/>
            <c:spPr>
              <a:ln w="28575" cap="rnd">
                <a:noFill/>
                <a:round/>
              </a:ln>
              <a:effectLst/>
            </c:spPr>
            <c:extLst>
              <c:ext xmlns:c16="http://schemas.microsoft.com/office/drawing/2014/chart" uri="{C3380CC4-5D6E-409C-BE32-E72D297353CC}">
                <c16:uniqueId val="{0000000B-1F67-4220-A068-9A5B9906B373}"/>
              </c:ext>
            </c:extLst>
          </c:dPt>
          <c:xVal>
            <c:strRef>
              <c:f>'bp2 graph'!$E$23:$I$23</c:f>
              <c:strCache>
                <c:ptCount val="4"/>
                <c:pt idx="0">
                  <c:v>2019-20 
Actual</c:v>
                </c:pt>
                <c:pt idx="1">
                  <c:v>2020-21 
Actual</c:v>
                </c:pt>
                <c:pt idx="2">
                  <c:v>2021-22 
Actual</c:v>
                </c:pt>
                <c:pt idx="3">
                  <c:v>2022-23 
Forecast/Target</c:v>
                </c:pt>
              </c:strCache>
            </c:strRef>
          </c:xVal>
          <c:yVal>
            <c:numRef>
              <c:f>'bp2 graph'!$E$21:$I$21</c:f>
              <c:numCache>
                <c:formatCode>General</c:formatCode>
                <c:ptCount val="5"/>
                <c:pt idx="0">
                  <c:v>4</c:v>
                </c:pt>
                <c:pt idx="1">
                  <c:v>5</c:v>
                </c:pt>
                <c:pt idx="2">
                  <c:v>9</c:v>
                </c:pt>
                <c:pt idx="3">
                  <c:v>72</c:v>
                </c:pt>
              </c:numCache>
            </c:numRef>
          </c:yVal>
          <c:smooth val="1"/>
          <c:extLst>
            <c:ext xmlns:c15="http://schemas.microsoft.com/office/drawing/2012/chart" uri="{02D57815-91ED-43cb-92C2-25804820EDAC}">
              <c15:filteredSeriesTitle>
                <c15:tx>
                  <c:v>target</c:v>
                </c15:tx>
              </c15:filteredSeriesTitle>
            </c:ext>
            <c:ext xmlns:c16="http://schemas.microsoft.com/office/drawing/2014/chart" uri="{C3380CC4-5D6E-409C-BE32-E72D297353CC}">
              <c16:uniqueId val="{0000000C-1F67-4220-A068-9A5B9906B373}"/>
            </c:ext>
          </c:extLst>
        </c:ser>
        <c:dLbls>
          <c:showLegendKey val="0"/>
          <c:showVal val="0"/>
          <c:showCatName val="0"/>
          <c:showSerName val="0"/>
          <c:showPercent val="0"/>
          <c:showBubbleSize val="0"/>
        </c:dLbls>
        <c:axId val="552085088"/>
        <c:axId val="441956432"/>
      </c:scatter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in val="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Number</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A893E9E0-6221-48D4-9E7A-F69191213F7C}">
    <t:Anchor>
      <t:Comment id="642742158"/>
    </t:Anchor>
    <t:History>
      <t:Event id="{AF04A9B2-DF53-461E-B209-3D81BB8AAD1F}" time="2022-06-12T01:02:45.524Z">
        <t:Attribution userId="S::matthew.greiss@treasury.nsw.gov.au::ab50ae3c-809a-44ad-a0c1-9e909c6f0312" userProvider="AD" userName="Matt Greiss"/>
        <t:Anchor>
          <t:Comment id="2024984787"/>
        </t:Anchor>
        <t:Create/>
      </t:Event>
      <t:Event id="{F8FF7EBF-AFDF-41E0-9DD5-65DAE548CB60}" time="2022-06-12T01:02:45.524Z">
        <t:Attribution userId="S::matthew.greiss@treasury.nsw.gov.au::ab50ae3c-809a-44ad-a0c1-9e909c6f0312" userProvider="AD" userName="Matt Greiss"/>
        <t:Anchor>
          <t:Comment id="2024984787"/>
        </t:Anchor>
        <t:Assign userId="S::Ziggi.Lejins@treasury.nsw.gov.au::f94306ef-d6fe-49f8-9507-9a80815fcce5" userProvider="AD" userName="Ziggi Lejins"/>
      </t:Event>
      <t:Event id="{6C7B5933-8FA7-49A3-A8BF-0645D068B995}" time="2022-06-12T01:02:45.524Z">
        <t:Attribution userId="S::matthew.greiss@treasury.nsw.gov.au::ab50ae3c-809a-44ad-a0c1-9e909c6f0312" userProvider="AD" userName="Matt Greiss"/>
        <t:Anchor>
          <t:Comment id="2024984787"/>
        </t:Anchor>
        <t:SetTitle title="@Ziggi Lejins can you please review and advise"/>
      </t:Event>
    </t:History>
  </t:Task>
  <t:Task id="{8B676A8E-62E8-423A-A8B2-A7462B67073A}">
    <t:Anchor>
      <t:Comment id="642742356"/>
    </t:Anchor>
    <t:History>
      <t:Event id="{39DCCE4E-8F86-47CE-857F-07E20FC23A0C}" time="2022-06-12T01:03:04.521Z">
        <t:Attribution userId="S::matthew.greiss@treasury.nsw.gov.au::ab50ae3c-809a-44ad-a0c1-9e909c6f0312" userProvider="AD" userName="Matt Greiss"/>
        <t:Anchor>
          <t:Comment id="542315850"/>
        </t:Anchor>
        <t:Create/>
      </t:Event>
      <t:Event id="{E65B5C7E-6097-478E-AC72-67EC714FCC4E}" time="2022-06-12T01:03:04.521Z">
        <t:Attribution userId="S::matthew.greiss@treasury.nsw.gov.au::ab50ae3c-809a-44ad-a0c1-9e909c6f0312" userProvider="AD" userName="Matt Greiss"/>
        <t:Anchor>
          <t:Comment id="542315850"/>
        </t:Anchor>
        <t:Assign userId="S::Ziggi.Lejins@treasury.nsw.gov.au::f94306ef-d6fe-49f8-9507-9a80815fcce5" userProvider="AD" userName="Ziggi Lejins"/>
      </t:Event>
      <t:Event id="{269CD0DE-04AC-436B-B65C-FEEC41E2A4C4}" time="2022-06-12T01:03:04.521Z">
        <t:Attribution userId="S::matthew.greiss@treasury.nsw.gov.au::ab50ae3c-809a-44ad-a0c1-9e909c6f0312" userProvider="AD" userName="Matt Greiss"/>
        <t:Anchor>
          <t:Comment id="542315850"/>
        </t:Anchor>
        <t:SetTitle title="@Ziggi Lejins can you please review and advise"/>
      </t:Event>
    </t:History>
  </t:Task>
  <t:Task id="{6F03C82E-CE5D-4368-A94F-4D59175D7744}">
    <t:Anchor>
      <t:Comment id="642742392"/>
    </t:Anchor>
    <t:History>
      <t:Event id="{B8875D20-2FF8-4FB1-8CE7-AECE41258BEF}" time="2022-06-12T01:03:23.457Z">
        <t:Attribution userId="S::matthew.greiss@treasury.nsw.gov.au::ab50ae3c-809a-44ad-a0c1-9e909c6f0312" userProvider="AD" userName="Matt Greiss"/>
        <t:Anchor>
          <t:Comment id="1106642318"/>
        </t:Anchor>
        <t:Create/>
      </t:Event>
      <t:Event id="{9444E94C-9DB0-43D2-8C1A-630E6BEE5B55}" time="2022-06-12T01:03:23.457Z">
        <t:Attribution userId="S::matthew.greiss@treasury.nsw.gov.au::ab50ae3c-809a-44ad-a0c1-9e909c6f0312" userProvider="AD" userName="Matt Greiss"/>
        <t:Anchor>
          <t:Comment id="1106642318"/>
        </t:Anchor>
        <t:Assign userId="S::Ziggi.Lejins@treasury.nsw.gov.au::f94306ef-d6fe-49f8-9507-9a80815fcce5" userProvider="AD" userName="Ziggi Lejins"/>
      </t:Event>
      <t:Event id="{9AD8EE5D-AF0E-4604-BEC6-BB158769A19A}" time="2022-06-12T01:03:23.457Z">
        <t:Attribution userId="S::matthew.greiss@treasury.nsw.gov.au::ab50ae3c-809a-44ad-a0c1-9e909c6f0312" userProvider="AD" userName="Matt Greiss"/>
        <t:Anchor>
          <t:Comment id="1106642318"/>
        </t:Anchor>
        <t:SetTitle title="@Ziggi Lejins can you please review and advise"/>
      </t:Event>
    </t:History>
  </t:Task>
  <t:Task id="{D7A077D3-6F0D-403B-ACFC-50F91BF134F7}">
    <t:Anchor>
      <t:Comment id="646148651"/>
    </t:Anchor>
    <t:History>
      <t:Event id="{800635C6-3584-4BEE-9482-EE2125A781EF}" time="2022-06-12T01:11:12.611Z">
        <t:Attribution userId="S::matthew.greiss@treasury.nsw.gov.au::ab50ae3c-809a-44ad-a0c1-9e909c6f0312" userProvider="AD" userName="Matt Greiss"/>
        <t:Anchor>
          <t:Comment id="646148651"/>
        </t:Anchor>
        <t:Create/>
      </t:Event>
      <t:Event id="{B89B44D1-C1CF-4C5B-8C92-A8EA04E541BF}" time="2022-06-12T01:11:12.611Z">
        <t:Attribution userId="S::matthew.greiss@treasury.nsw.gov.au::ab50ae3c-809a-44ad-a0c1-9e909c6f0312" userProvider="AD" userName="Matt Greiss"/>
        <t:Anchor>
          <t:Comment id="646148651"/>
        </t:Anchor>
        <t:Assign userId="S::Nitisha.Agarwal@treasury.nsw.gov.au::d20c3a91-f14f-458c-bff7-5756519a7887" userProvider="AD" userName="Nitisha Agarwal"/>
      </t:Event>
      <t:Event id="{BDDBBBB0-4D8B-478C-AD4F-60522A8DF8E7}" time="2022-06-12T01:11:12.611Z">
        <t:Attribution userId="S::matthew.greiss@treasury.nsw.gov.au::ab50ae3c-809a-44ad-a0c1-9e909c6f0312" userProvider="AD" userName="Matt Greiss"/>
        <t:Anchor>
          <t:Comment id="646148651"/>
        </t:Anchor>
        <t:SetTitle title="@Nitisha Agarwal can you double check this table prints ok. I've taken off the decimals for consistency and so the bracket on footnote (j) doesn't go over to the next li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A8F43476EB784464BFCC994945052FE7" version="1.0.0">
  <systemFields>
    <field name="Objective-Id">
      <value order="0">A4329808</value>
    </field>
    <field name="Objective-Title">
      <value order="0">02 PRINTER FINAL - Education BP3 chapter</value>
    </field>
    <field name="Objective-Description">
      <value order="0"/>
    </field>
    <field name="Objective-CreationStamp">
      <value order="0">2019-06-07T23:07:00Z</value>
    </field>
    <field name="Objective-IsApproved">
      <value order="0">false</value>
    </field>
    <field name="Objective-IsPublished">
      <value order="0">true</value>
    </field>
    <field name="Objective-DatePublished">
      <value order="0">2019-06-11T07:28:24Z</value>
    </field>
    <field name="Objective-ModificationStamp">
      <value order="0">2019-06-11T07:28:24Z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Published</value>
    </field>
    <field name="Objective-VersionId">
      <value order="0">vA7634662</value>
    </field>
    <field name="Objective-Version">
      <value order="0">13.0</value>
    </field>
    <field name="Objective-VersionNumber">
      <value order="0">16</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Sam Kursar</DisplayName>
        <AccountId>291</AccountId>
        <AccountType/>
      </UserInfo>
      <UserInfo>
        <DisplayName>Rubana Huda</DisplayName>
        <AccountId>161</AccountId>
        <AccountType/>
      </UserInfo>
      <UserInfo>
        <DisplayName>Marsha Guthrie</DisplayName>
        <AccountId>46</AccountId>
        <AccountType/>
      </UserInfo>
      <UserInfo>
        <DisplayName>Nola Pittorino</DisplayName>
        <AccountId>506</AccountId>
        <AccountType/>
      </UserInfo>
      <UserInfo>
        <DisplayName>Darcy Fox</DisplayName>
        <AccountId>146</AccountId>
        <AccountType/>
      </UserInfo>
      <UserInfo>
        <DisplayName>russell.goss</DisplayName>
        <AccountId>901</AccountId>
        <AccountType/>
      </UserInfo>
      <UserInfo>
        <DisplayName>Georgina Collins</DisplayName>
        <AccountId>33</AccountId>
        <AccountType/>
      </UserInfo>
      <UserInfo>
        <DisplayName>Anna Tong</DisplayName>
        <AccountId>201</AccountId>
        <AccountType/>
      </UserInfo>
      <UserInfo>
        <DisplayName>SharingLinks.a1595bef-ccb3-419a-be0a-8311aac6ce28.Flexible.298ce100-4ede-4a1a-8e01-378e110f6bee</DisplayName>
        <AccountId>887</AccountId>
        <AccountType/>
      </UserInfo>
      <UserInfo>
        <DisplayName>Charles Coorey</DisplayName>
        <AccountId>31</AccountId>
        <AccountType/>
      </UserInfo>
      <UserInfo>
        <DisplayName>SharingLinks.292c8a9e-2763-4e2f-be37-203f9a21566b.Flexible.86c80b3f-2474-4d3f-b5b7-1c5575bac228</DisplayName>
        <AccountId>888</AccountId>
        <AccountType/>
      </UserInfo>
      <UserInfo>
        <DisplayName>Alex Manisier</DisplayName>
        <AccountId>372</AccountId>
        <AccountType/>
      </UserInfo>
      <UserInfo>
        <DisplayName>Matt Greiss</DisplayName>
        <AccountId>143</AccountId>
        <AccountType/>
      </UserInfo>
      <UserInfo>
        <DisplayName>Samuel Horin</DisplayName>
        <AccountId>61</AccountId>
        <AccountType/>
      </UserInfo>
      <UserInfo>
        <DisplayName>James Howard</DisplayName>
        <AccountId>1436</AccountId>
        <AccountType/>
      </UserInfo>
      <UserInfo>
        <DisplayName>Anika Sharma</DisplayName>
        <AccountId>726</AccountId>
        <AccountType/>
      </UserInfo>
      <UserInfo>
        <DisplayName>Gabrielle Wallace</DisplayName>
        <AccountId>782</AccountId>
        <AccountType/>
      </UserInfo>
      <UserInfo>
        <DisplayName>Joseph Crowley-Shaw</DisplayName>
        <AccountId>2352</AccountId>
        <AccountType/>
      </UserInfo>
      <UserInfo>
        <DisplayName>Ziggi Lejins</DisplayName>
        <AccountId>12</AccountId>
        <AccountType/>
      </UserInfo>
      <UserInfo>
        <DisplayName>Howard Zhang</DisplayName>
        <AccountId>736</AccountId>
        <AccountType/>
      </UserInfo>
      <UserInfo>
        <DisplayName>Rudolf Zverina</DisplayName>
        <AccountId>2381</AccountId>
        <AccountType/>
      </UserInfo>
    </SharedWithUsers>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Props1.xml><?xml version="1.0" encoding="utf-8"?>
<ds:datastoreItem xmlns:ds="http://schemas.openxmlformats.org/officeDocument/2006/customXml" ds:itemID="{569DDC32-3A50-48A5-9A0F-CCD73D18D23A}">
  <ds:schemaRefs>
    <ds:schemaRef ds:uri="http://schemas.microsoft.com/sharepoint/v3/contenttype/forms"/>
  </ds:schemaRefs>
</ds:datastoreItem>
</file>

<file path=customXml/itemProps2.xml><?xml version="1.0" encoding="utf-8"?>
<ds:datastoreItem xmlns:ds="http://schemas.openxmlformats.org/officeDocument/2006/customXml" ds:itemID="{6D9CAA44-03D1-4C6D-A1C0-CAAD6CCF5EAD}">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4.xml><?xml version="1.0" encoding="utf-8"?>
<ds:datastoreItem xmlns:ds="http://schemas.openxmlformats.org/officeDocument/2006/customXml" ds:itemID="{BC6C5FFC-FA69-4F73-9A33-9467FBB96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74F71-7CEA-440A-95E8-8F76EA5440C5}">
  <ds:schemaRefs>
    <ds:schemaRef ds:uri="http://schemas.microsoft.com/office/2006/metadata/properties"/>
    <ds:schemaRef ds:uri="http://schemas.microsoft.com/office/infopath/2007/PartnerControls"/>
    <ds:schemaRef ds:uri="801a5968-9419-4033-b9de-7ffe8168468e"/>
    <ds:schemaRef ds:uri="1c478e85-8130-4c67-8ee4-8bdf1c0e6049"/>
    <ds:schemaRef ds:uri="9f0ac7ce-5f57-4ea0-9af7-01d4f3f1cca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6042</Words>
  <Characters>34446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2021-22 Budget Paper No. 2 - Outcomes Statement - 04 Planning, Industry and Environment Cluster</vt:lpstr>
    </vt:vector>
  </TitlesOfParts>
  <Company>NSW Treasury</Company>
  <LinksUpToDate>false</LinksUpToDate>
  <CharactersWithSpaces>40408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2 - Outcomes Statement - 05 Planning Cluster</dc:title>
  <dc:subject/>
  <dc:creator>Nadia Theore</dc:creator>
  <cp:keywords>The Treasury</cp:keywords>
  <cp:lastModifiedBy>Francess Lavorato</cp:lastModifiedBy>
  <cp:revision>21</cp:revision>
  <cp:lastPrinted>2022-06-14T18:04:00Z</cp:lastPrinted>
  <dcterms:created xsi:type="dcterms:W3CDTF">2022-06-14T07:49:00Z</dcterms:created>
  <dcterms:modified xsi:type="dcterms:W3CDTF">2022-06-18T10:41:00Z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A4329808</vt:lpwstr>
  </property>
  <property fmtid="{D5CDD505-2E9C-101B-9397-08002B2CF9AE}" pid="4" name="Objective-Title">
    <vt:lpwstr>02 PRINTER FINAL - Education BP3 chapter</vt:lpwstr>
  </property>
  <property fmtid="{D5CDD505-2E9C-101B-9397-08002B2CF9AE}" pid="5" name="Objective-Comment">
    <vt:lpwstr/>
  </property>
  <property fmtid="{D5CDD505-2E9C-101B-9397-08002B2CF9AE}" pid="6" name="Objective-CreationStamp">
    <vt:filetime>2019-06-10T05:28:57Z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2019-06-11T07:28:24Z</vt:filetime>
  </property>
  <property fmtid="{D5CDD505-2E9C-101B-9397-08002B2CF9AE}" pid="10" name="Objective-ModificationStamp">
    <vt:filetime>2019-06-11T07:28:24Z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vA7634662</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0x010100F02F16F1AFBDE54EBD2685E90FE1922F</vt:lpwstr>
  </property>
  <property fmtid="{D5CDD505-2E9C-101B-9397-08002B2CF9AE}" pid="34" name="MediaServiceImageTags">
    <vt:lpwstr/>
  </property>
</Properties>
</file>