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EB5E" w14:textId="6A13606B" w:rsidR="00A63D1D" w:rsidRPr="0011239F" w:rsidRDefault="00925BAA" w:rsidP="00CE018B">
      <w:pPr>
        <w:pStyle w:val="Heading1"/>
        <w:tabs>
          <w:tab w:val="clear" w:pos="284"/>
          <w:tab w:val="left" w:pos="709"/>
        </w:tabs>
        <w:spacing w:before="480" w:after="480"/>
        <w:rPr>
          <w:rFonts w:cs="Arial"/>
        </w:rPr>
      </w:pPr>
      <w:r>
        <w:rPr>
          <w:rFonts w:cs="Arial"/>
        </w:rPr>
        <w:t>6</w:t>
      </w:r>
      <w:r w:rsidR="004D606F" w:rsidRPr="0011239F">
        <w:rPr>
          <w:rFonts w:cs="Arial"/>
        </w:rPr>
        <w:t xml:space="preserve">. </w:t>
      </w:r>
      <w:r w:rsidR="00FA09EC" w:rsidRPr="0011239F">
        <w:rPr>
          <w:rFonts w:cs="Arial"/>
        </w:rPr>
        <w:tab/>
      </w:r>
      <w:r w:rsidR="00B80703">
        <w:rPr>
          <w:rFonts w:cs="Arial"/>
        </w:rPr>
        <w:t>pREMIER AND cABINET</w:t>
      </w:r>
      <w:r w:rsidR="00621ABC" w:rsidRPr="0011239F">
        <w:rPr>
          <w:rFonts w:cs="Arial"/>
        </w:rPr>
        <w:t xml:space="preserve"> </w:t>
      </w:r>
      <w:r w:rsidR="00A63D1D" w:rsidRPr="0011239F">
        <w:rPr>
          <w:rFonts w:cs="Arial"/>
        </w:rPr>
        <w:t>CLUSTER</w:t>
      </w:r>
    </w:p>
    <w:p w14:paraId="74043476" w14:textId="57690CF5" w:rsidR="00A63D1D" w:rsidRPr="0011239F" w:rsidRDefault="00A63D1D" w:rsidP="00925BAA">
      <w:pPr>
        <w:pStyle w:val="Heading2"/>
      </w:pPr>
      <w:bookmarkStart w:id="0" w:name="_Toc511769333"/>
      <w:r w:rsidRPr="00442EE3">
        <w:t>Introduction</w:t>
      </w:r>
      <w:bookmarkEnd w:id="0"/>
    </w:p>
    <w:tbl>
      <w:tblPr>
        <w:tblpPr w:leftFromText="180" w:rightFromText="180" w:vertAnchor="text" w:horzAnchor="margin" w:tblpXSpec="right" w:tblpY="23"/>
        <w:tblW w:w="1809" w:type="pct"/>
        <w:shd w:val="pct5" w:color="auto" w:fill="auto"/>
        <w:tblCellMar>
          <w:left w:w="115" w:type="dxa"/>
          <w:right w:w="115" w:type="dxa"/>
        </w:tblCellMar>
        <w:tblLook w:val="04A0" w:firstRow="1" w:lastRow="0" w:firstColumn="1" w:lastColumn="0" w:noHBand="0" w:noVBand="1"/>
        <w:tblCaption w:val="PREMIER AND CABINET CLUSTER"/>
        <w:tblDescription w:val="PREMIER AND CABINET CLUSTER"/>
      </w:tblPr>
      <w:tblGrid>
        <w:gridCol w:w="1046"/>
        <w:gridCol w:w="1250"/>
        <w:gridCol w:w="1191"/>
      </w:tblGrid>
      <w:tr w:rsidR="004E2177" w:rsidRPr="0011239F" w14:paraId="3EEE1C17" w14:textId="77777777" w:rsidTr="00FF2F68">
        <w:trPr>
          <w:cantSplit/>
          <w:trHeight w:val="1010"/>
        </w:trPr>
        <w:tc>
          <w:tcPr>
            <w:tcW w:w="1500" w:type="pct"/>
            <w:shd w:val="pct5" w:color="auto" w:fill="auto"/>
            <w:vAlign w:val="center"/>
          </w:tcPr>
          <w:p w14:paraId="605D7F5D" w14:textId="0AF9D433" w:rsidR="004E2177" w:rsidRPr="0011239F" w:rsidRDefault="004E2177" w:rsidP="004E2177">
            <w:pPr>
              <w:spacing w:before="120" w:after="120"/>
              <w:rPr>
                <w:rFonts w:ascii="Arial" w:hAnsi="Arial" w:cs="Arial"/>
              </w:rPr>
            </w:pPr>
            <w:bookmarkStart w:id="1" w:name="_Hlk514514902"/>
            <w:r>
              <w:rPr>
                <w:rFonts w:ascii="Arial" w:hAnsi="Arial" w:cs="Arial"/>
                <w:noProof/>
              </w:rPr>
              <w:drawing>
                <wp:inline distT="0" distB="0" distL="0" distR="0" wp14:anchorId="2D4E5C74" wp14:editId="323DA343">
                  <wp:extent cx="518160" cy="5184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2" w:type="pct"/>
            <w:shd w:val="pct5" w:color="auto" w:fill="auto"/>
            <w:vAlign w:val="center"/>
          </w:tcPr>
          <w:p w14:paraId="7DEBED38" w14:textId="78CDAED1" w:rsidR="004E2177" w:rsidRPr="00B83EC3" w:rsidRDefault="004E2177" w:rsidP="004E2177">
            <w:pPr>
              <w:spacing w:before="120" w:after="120"/>
              <w:jc w:val="center"/>
              <w:rPr>
                <w:rFonts w:ascii="Arial" w:hAnsi="Arial" w:cs="Arial"/>
                <w:color w:val="00ABE6"/>
                <w:sz w:val="18"/>
                <w:szCs w:val="18"/>
              </w:rPr>
            </w:pPr>
            <w:r w:rsidRPr="00B83EC3">
              <w:rPr>
                <w:rFonts w:ascii="Arial" w:hAnsi="Arial" w:cs="Arial"/>
                <w:color w:val="00ABE6"/>
                <w:sz w:val="18"/>
                <w:szCs w:val="18"/>
              </w:rPr>
              <w:t>$</w:t>
            </w:r>
            <w:r w:rsidR="00501884" w:rsidRPr="00B83EC3">
              <w:rPr>
                <w:rFonts w:ascii="Arial" w:hAnsi="Arial" w:cs="Arial"/>
                <w:color w:val="00ABE6"/>
                <w:sz w:val="18"/>
                <w:szCs w:val="18"/>
              </w:rPr>
              <w:t>866.8</w:t>
            </w:r>
            <w:r w:rsidRPr="00B83EC3">
              <w:rPr>
                <w:rFonts w:ascii="Arial" w:hAnsi="Arial" w:cs="Arial"/>
                <w:color w:val="00ABE6"/>
                <w:sz w:val="18"/>
                <w:szCs w:val="18"/>
              </w:rPr>
              <w:t xml:space="preserve"> </w:t>
            </w:r>
            <w:r w:rsidRPr="00B83EC3">
              <w:rPr>
                <w:rFonts w:ascii="Arial" w:hAnsi="Arial" w:cs="Arial"/>
                <w:color w:val="00ABE6"/>
                <w:sz w:val="18"/>
                <w:szCs w:val="18"/>
              </w:rPr>
              <w:br/>
            </w:r>
            <w:r w:rsidR="000403C3" w:rsidRPr="00B83EC3">
              <w:rPr>
                <w:rFonts w:ascii="Arial" w:hAnsi="Arial" w:cs="Arial"/>
                <w:color w:val="00ABE6"/>
                <w:sz w:val="18"/>
                <w:szCs w:val="18"/>
              </w:rPr>
              <w:t>million</w:t>
            </w:r>
          </w:p>
        </w:tc>
        <w:tc>
          <w:tcPr>
            <w:tcW w:w="1708" w:type="pct"/>
            <w:shd w:val="pct5" w:color="auto" w:fill="auto"/>
            <w:vAlign w:val="center"/>
          </w:tcPr>
          <w:p w14:paraId="1968A9F2" w14:textId="77777777" w:rsidR="004E2177" w:rsidRPr="0011239F" w:rsidRDefault="004E2177" w:rsidP="004E2177">
            <w:pPr>
              <w:rPr>
                <w:rFonts w:ascii="Arial" w:hAnsi="Arial" w:cs="Arial"/>
                <w:color w:val="00ABE6"/>
                <w:sz w:val="18"/>
                <w:szCs w:val="18"/>
              </w:rPr>
            </w:pPr>
            <w:r w:rsidRPr="0011239F">
              <w:rPr>
                <w:rFonts w:ascii="Arial" w:hAnsi="Arial" w:cs="Arial"/>
                <w:color w:val="00ABE6"/>
                <w:sz w:val="18"/>
                <w:szCs w:val="18"/>
              </w:rPr>
              <w:t>Recurrent</w:t>
            </w:r>
          </w:p>
          <w:p w14:paraId="7F56C5C5" w14:textId="5F4C6980" w:rsidR="004E2177" w:rsidRPr="0011239F" w:rsidRDefault="004E2177" w:rsidP="004E2177">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4E2177" w:rsidRPr="0011239F" w14:paraId="5C328435" w14:textId="77777777" w:rsidTr="00FF2F68">
        <w:trPr>
          <w:cantSplit/>
          <w:trHeight w:val="1010"/>
        </w:trPr>
        <w:tc>
          <w:tcPr>
            <w:tcW w:w="1500" w:type="pct"/>
            <w:shd w:val="pct5" w:color="auto" w:fill="auto"/>
            <w:vAlign w:val="center"/>
          </w:tcPr>
          <w:p w14:paraId="4FB86C35" w14:textId="2BFE0A17" w:rsidR="004E2177" w:rsidRPr="0011239F" w:rsidRDefault="004E2177" w:rsidP="004E2177">
            <w:pPr>
              <w:spacing w:before="120" w:after="120"/>
              <w:rPr>
                <w:rFonts w:ascii="Arial" w:hAnsi="Arial" w:cs="Arial"/>
                <w:noProof/>
                <w:lang w:eastAsia="en-AU"/>
              </w:rPr>
            </w:pPr>
            <w:r>
              <w:rPr>
                <w:rFonts w:ascii="Arial" w:hAnsi="Arial" w:cs="Arial"/>
                <w:noProof/>
                <w:lang w:eastAsia="en-AU"/>
              </w:rPr>
              <w:drawing>
                <wp:inline distT="0" distB="0" distL="0" distR="0" wp14:anchorId="4BD5EA4C" wp14:editId="688A4C8F">
                  <wp:extent cx="518160" cy="518400"/>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2" w:type="pct"/>
            <w:shd w:val="pct5" w:color="auto" w:fill="auto"/>
            <w:vAlign w:val="center"/>
          </w:tcPr>
          <w:p w14:paraId="711BFC86" w14:textId="05B88223" w:rsidR="004E2177" w:rsidRPr="00B83EC3" w:rsidRDefault="004E2177" w:rsidP="004E2177">
            <w:pPr>
              <w:spacing w:before="120" w:after="120"/>
              <w:jc w:val="center"/>
              <w:rPr>
                <w:rFonts w:ascii="Arial" w:hAnsi="Arial" w:cs="Arial"/>
                <w:color w:val="00ABE6"/>
                <w:sz w:val="18"/>
                <w:szCs w:val="18"/>
              </w:rPr>
            </w:pPr>
            <w:r w:rsidRPr="00B83EC3">
              <w:rPr>
                <w:rFonts w:ascii="Arial" w:hAnsi="Arial" w:cs="Arial"/>
                <w:color w:val="00ABE6"/>
                <w:sz w:val="18"/>
                <w:szCs w:val="18"/>
              </w:rPr>
              <w:t>$</w:t>
            </w:r>
            <w:r w:rsidR="008722A3" w:rsidRPr="00B83EC3">
              <w:rPr>
                <w:rFonts w:ascii="Arial" w:hAnsi="Arial" w:cs="Arial"/>
                <w:color w:val="00ABE6"/>
                <w:sz w:val="18"/>
                <w:szCs w:val="18"/>
              </w:rPr>
              <w:t>42.0</w:t>
            </w:r>
            <w:r w:rsidRPr="00B83EC3">
              <w:rPr>
                <w:rFonts w:ascii="Arial" w:hAnsi="Arial" w:cs="Arial"/>
                <w:color w:val="00ABE6"/>
                <w:sz w:val="18"/>
                <w:szCs w:val="18"/>
              </w:rPr>
              <w:t xml:space="preserve"> </w:t>
            </w:r>
            <w:r w:rsidRPr="00B83EC3">
              <w:rPr>
                <w:rFonts w:ascii="Arial" w:hAnsi="Arial" w:cs="Arial"/>
                <w:color w:val="00ABE6"/>
                <w:sz w:val="18"/>
                <w:szCs w:val="18"/>
              </w:rPr>
              <w:br/>
            </w:r>
            <w:r w:rsidR="000403C3" w:rsidRPr="00B83EC3">
              <w:rPr>
                <w:rFonts w:ascii="Arial" w:hAnsi="Arial" w:cs="Arial"/>
                <w:color w:val="00ABE6"/>
                <w:sz w:val="18"/>
                <w:szCs w:val="18"/>
              </w:rPr>
              <w:t>million</w:t>
            </w:r>
          </w:p>
        </w:tc>
        <w:tc>
          <w:tcPr>
            <w:tcW w:w="1708" w:type="pct"/>
            <w:shd w:val="pct5" w:color="auto" w:fill="auto"/>
            <w:vAlign w:val="center"/>
          </w:tcPr>
          <w:p w14:paraId="59B3A7A0" w14:textId="4D4B31EA" w:rsidR="004E2177" w:rsidRPr="0011239F" w:rsidRDefault="004E2177" w:rsidP="004E2177">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3C7B8E87" w14:textId="56B05123" w:rsidR="00B046CD" w:rsidRPr="00F94A03" w:rsidRDefault="00B046CD" w:rsidP="00D62820">
      <w:pPr>
        <w:pStyle w:val="BodyText"/>
      </w:pPr>
      <w:bookmarkStart w:id="2" w:name="_Hlk515375251"/>
      <w:bookmarkEnd w:id="1"/>
      <w:r>
        <w:t xml:space="preserve">The Premier and Cabinet Cluster works </w:t>
      </w:r>
      <w:r w:rsidR="007848BB">
        <w:t>to</w:t>
      </w:r>
      <w:r>
        <w:t xml:space="preserve"> support the Premier and the Cabinet to deliver the </w:t>
      </w:r>
      <w:r w:rsidR="00CD3121">
        <w:t xml:space="preserve">Government’s </w:t>
      </w:r>
      <w:r>
        <w:t xml:space="preserve">objectives. It also delivers a diverse range of </w:t>
      </w:r>
      <w:r w:rsidR="005A7E4B">
        <w:t>o</w:t>
      </w:r>
      <w:r>
        <w:t xml:space="preserve">utcomes including </w:t>
      </w:r>
      <w:r w:rsidR="00863DB3">
        <w:t>providing policy and advisory guidance for Government</w:t>
      </w:r>
      <w:r>
        <w:t>, bring</w:t>
      </w:r>
      <w:r w:rsidR="00103589">
        <w:t>ing</w:t>
      </w:r>
      <w:r>
        <w:t xml:space="preserve"> the voice</w:t>
      </w:r>
      <w:r w:rsidR="004549DE">
        <w:t>s</w:t>
      </w:r>
      <w:r>
        <w:t xml:space="preserve"> of </w:t>
      </w:r>
      <w:r w:rsidR="007848BB">
        <w:t xml:space="preserve">First Nations </w:t>
      </w:r>
      <w:r>
        <w:t>people into policy making</w:t>
      </w:r>
      <w:r w:rsidR="00AE2F75">
        <w:t xml:space="preserve"> and</w:t>
      </w:r>
      <w:r>
        <w:t xml:space="preserve"> facilitat</w:t>
      </w:r>
      <w:r w:rsidR="00103589">
        <w:t>ing</w:t>
      </w:r>
      <w:r>
        <w:t xml:space="preserve"> stewardship of the public service</w:t>
      </w:r>
      <w:r w:rsidR="0029053A">
        <w:t xml:space="preserve"> for the people of </w:t>
      </w:r>
      <w:r w:rsidR="007311EC">
        <w:t>New South </w:t>
      </w:r>
      <w:r w:rsidR="0029053A">
        <w:t>W</w:t>
      </w:r>
      <w:r w:rsidR="00B41BCC">
        <w:t>ales</w:t>
      </w:r>
      <w:r>
        <w:t xml:space="preserve">. </w:t>
      </w:r>
    </w:p>
    <w:p w14:paraId="4AFD4CAA" w14:textId="4D997E39" w:rsidR="68071A5A" w:rsidRDefault="68071A5A" w:rsidP="68071A5A">
      <w:pPr>
        <w:pStyle w:val="BodyText"/>
        <w:rPr>
          <w:rFonts w:eastAsia="Calibri"/>
          <w:color w:val="000000" w:themeColor="text1"/>
        </w:rPr>
      </w:pPr>
      <w:r w:rsidRPr="00476AE7">
        <w:rPr>
          <w:rFonts w:eastAsia="Calibri"/>
          <w:color w:val="000000" w:themeColor="text1"/>
        </w:rPr>
        <w:t xml:space="preserve">The </w:t>
      </w:r>
      <w:r w:rsidRPr="001D6CDE">
        <w:rPr>
          <w:rFonts w:eastAsia="Calibri"/>
          <w:i/>
          <w:iCs w:val="0"/>
          <w:color w:val="000000" w:themeColor="text1"/>
        </w:rPr>
        <w:t>Accountable and responsible government</w:t>
      </w:r>
      <w:r w:rsidRPr="00476AE7">
        <w:rPr>
          <w:rFonts w:eastAsia="Calibri"/>
          <w:color w:val="000000" w:themeColor="text1"/>
        </w:rPr>
        <w:t xml:space="preserve"> State Outcome is separate from the Premier and Cabinet Cluster and reflects the work and expenditure of the five integrity agencies of the NSW Government.</w:t>
      </w:r>
    </w:p>
    <w:p w14:paraId="7905B504" w14:textId="02E9836E" w:rsidR="00F22853" w:rsidRPr="00431C74" w:rsidRDefault="00001D87" w:rsidP="000F117A">
      <w:pPr>
        <w:pStyle w:val="Heading3"/>
        <w:rPr>
          <w:bCs/>
          <w:color w:val="FF0000"/>
        </w:rPr>
      </w:pPr>
      <w:r w:rsidRPr="0011239F">
        <w:rPr>
          <w:rFonts w:cs="Arial"/>
        </w:rPr>
        <w:t xml:space="preserve">State Outcomes </w:t>
      </w:r>
      <w:r w:rsidR="00636FAE" w:rsidRPr="0011239F">
        <w:rPr>
          <w:rFonts w:cs="Arial"/>
        </w:rPr>
        <w:t xml:space="preserve">to be </w:t>
      </w:r>
      <w:r w:rsidRPr="0011239F">
        <w:rPr>
          <w:rFonts w:cs="Arial"/>
        </w:rPr>
        <w:t xml:space="preserve">delivered by the </w:t>
      </w:r>
      <w:r w:rsidR="00994369">
        <w:rPr>
          <w:rFonts w:cs="Arial"/>
        </w:rPr>
        <w:t>Premier and Cabinet</w:t>
      </w:r>
      <w:r w:rsidRPr="0011239F">
        <w:rPr>
          <w:rFonts w:cs="Arial"/>
        </w:rPr>
        <w:t xml:space="preserve"> </w:t>
      </w:r>
      <w:r w:rsidR="00C30583">
        <w:rPr>
          <w:rFonts w:cs="Arial"/>
        </w:rPr>
        <w:t>C</w:t>
      </w:r>
      <w:r w:rsidRPr="0011239F">
        <w:rPr>
          <w:rFonts w:cs="Arial"/>
        </w:rPr>
        <w:t>luster</w:t>
      </w:r>
      <w:bookmarkEnd w:id="2"/>
      <w:r w:rsidR="00F22853">
        <w:rPr>
          <w:rFonts w:cs="Arial"/>
        </w:rPr>
        <w:tab/>
      </w:r>
    </w:p>
    <w:tbl>
      <w:tblPr>
        <w:tblW w:w="9639" w:type="dxa"/>
        <w:tblLook w:val="04A0" w:firstRow="1" w:lastRow="0" w:firstColumn="1" w:lastColumn="0" w:noHBand="0" w:noVBand="1"/>
        <w:tblCaption w:val="State Outcomes to be delivered by the Premier and Cabinet Cluster"/>
        <w:tblDescription w:val="State Outcomes to be delivered by the Premier and Cabinet Cluster"/>
      </w:tblPr>
      <w:tblGrid>
        <w:gridCol w:w="5102"/>
        <w:gridCol w:w="6"/>
        <w:gridCol w:w="230"/>
        <w:gridCol w:w="48"/>
        <w:gridCol w:w="4253"/>
      </w:tblGrid>
      <w:tr w:rsidR="00272B4A" w:rsidRPr="0011239F" w14:paraId="4EB62FEC" w14:textId="77777777" w:rsidTr="584CA95B">
        <w:trPr>
          <w:trHeight w:val="397"/>
          <w:tblHeader/>
        </w:trPr>
        <w:tc>
          <w:tcPr>
            <w:tcW w:w="5102" w:type="dxa"/>
            <w:vMerge w:val="restart"/>
            <w:tcBorders>
              <w:top w:val="nil"/>
              <w:left w:val="nil"/>
              <w:bottom w:val="nil"/>
              <w:right w:val="nil"/>
            </w:tcBorders>
            <w:shd w:val="clear" w:color="auto" w:fill="002664"/>
            <w:vAlign w:val="center"/>
            <w:hideMark/>
          </w:tcPr>
          <w:p w14:paraId="73370A3A" w14:textId="77777777" w:rsidR="00272B4A" w:rsidRPr="0011239F" w:rsidRDefault="00272B4A" w:rsidP="00A72A8F">
            <w:pPr>
              <w:jc w:val="center"/>
              <w:rPr>
                <w:rFonts w:cs="Arial"/>
                <w:b/>
                <w:bCs/>
                <w:color w:val="FFFFFF"/>
                <w:sz w:val="22"/>
                <w:szCs w:val="22"/>
              </w:rPr>
            </w:pPr>
            <w:bookmarkStart w:id="3" w:name="_Hlk514693442"/>
            <w:bookmarkStart w:id="4" w:name="_Hlk514697968"/>
            <w:r w:rsidRPr="00F42832">
              <w:rPr>
                <w:rFonts w:ascii="Arial" w:hAnsi="Arial" w:cs="Arial"/>
                <w:b/>
                <w:bCs/>
                <w:color w:val="FFFFFF"/>
                <w:sz w:val="22"/>
                <w:szCs w:val="22"/>
                <w:lang w:eastAsia="en-AU"/>
              </w:rPr>
              <w:t>State Outcomes</w:t>
            </w:r>
            <w:r w:rsidRPr="00D92897">
              <w:rPr>
                <w:rFonts w:cs="Arial"/>
                <w:b/>
                <w:bCs/>
                <w:color w:val="FFFFFF"/>
                <w:sz w:val="22"/>
                <w:szCs w:val="22"/>
                <w:lang w:eastAsia="en-AU"/>
              </w:rPr>
              <w:br/>
            </w:r>
            <w:r w:rsidRPr="00F42832">
              <w:rPr>
                <w:rFonts w:ascii="Arial" w:hAnsi="Arial" w:cs="Arial"/>
                <w:color w:val="FFFFFF"/>
                <w:sz w:val="22"/>
                <w:szCs w:val="22"/>
                <w:lang w:eastAsia="en-AU"/>
              </w:rPr>
              <w:t>What the Cluster is delivering for people and business</w:t>
            </w:r>
          </w:p>
        </w:tc>
        <w:tc>
          <w:tcPr>
            <w:tcW w:w="236" w:type="dxa"/>
            <w:gridSpan w:val="2"/>
            <w:vMerge w:val="restart"/>
            <w:tcBorders>
              <w:top w:val="nil"/>
              <w:left w:val="nil"/>
              <w:bottom w:val="nil"/>
              <w:right w:val="nil"/>
            </w:tcBorders>
            <w:shd w:val="clear" w:color="auto" w:fill="FFFFFF" w:themeFill="background1"/>
            <w:vAlign w:val="center"/>
            <w:hideMark/>
          </w:tcPr>
          <w:p w14:paraId="21904E54" w14:textId="77777777" w:rsidR="00272B4A" w:rsidRPr="00A95062" w:rsidRDefault="00272B4A" w:rsidP="00A72A8F">
            <w:pPr>
              <w:jc w:val="center"/>
              <w:rPr>
                <w:color w:val="FFFFFF"/>
                <w:sz w:val="6"/>
                <w:szCs w:val="6"/>
              </w:rPr>
            </w:pPr>
            <w:r w:rsidRPr="00A95062">
              <w:rPr>
                <w:rFonts w:cs="Arial"/>
                <w:color w:val="FFFFFF"/>
                <w:sz w:val="6"/>
                <w:szCs w:val="6"/>
                <w:lang w:eastAsia="en-AU"/>
              </w:rPr>
              <w:t> </w:t>
            </w:r>
          </w:p>
        </w:tc>
        <w:tc>
          <w:tcPr>
            <w:tcW w:w="4301" w:type="dxa"/>
            <w:gridSpan w:val="2"/>
            <w:vMerge w:val="restart"/>
            <w:tcBorders>
              <w:top w:val="nil"/>
              <w:left w:val="nil"/>
              <w:bottom w:val="nil"/>
              <w:right w:val="nil"/>
            </w:tcBorders>
            <w:shd w:val="clear" w:color="auto" w:fill="002664"/>
            <w:vAlign w:val="center"/>
            <w:hideMark/>
          </w:tcPr>
          <w:p w14:paraId="3819BEB6" w14:textId="449DA97E" w:rsidR="00272B4A" w:rsidRPr="0011239F" w:rsidRDefault="00272B4A" w:rsidP="00A72A8F">
            <w:pPr>
              <w:jc w:val="center"/>
              <w:rPr>
                <w:rFonts w:cs="Arial"/>
                <w:b/>
                <w:bCs/>
                <w:color w:val="FFFFFF"/>
                <w:sz w:val="22"/>
                <w:szCs w:val="22"/>
              </w:rPr>
            </w:pPr>
            <w:r w:rsidRPr="00F42832">
              <w:rPr>
                <w:rFonts w:ascii="Arial" w:hAnsi="Arial" w:cs="Arial"/>
                <w:b/>
                <w:bCs/>
                <w:color w:val="FFFFFF"/>
                <w:sz w:val="22"/>
                <w:szCs w:val="22"/>
                <w:lang w:eastAsia="en-AU"/>
              </w:rPr>
              <w:t>Key Programs</w:t>
            </w:r>
            <w:r w:rsidRPr="00D92897">
              <w:rPr>
                <w:rFonts w:cs="Arial"/>
                <w:b/>
                <w:bCs/>
                <w:color w:val="FFFFFF"/>
                <w:sz w:val="22"/>
                <w:szCs w:val="22"/>
                <w:lang w:eastAsia="en-AU"/>
              </w:rPr>
              <w:t xml:space="preserve">  </w:t>
            </w:r>
            <w:r w:rsidRPr="00D92897">
              <w:rPr>
                <w:rFonts w:cs="Arial"/>
                <w:b/>
                <w:bCs/>
                <w:color w:val="FFFFFF"/>
                <w:sz w:val="22"/>
                <w:szCs w:val="22"/>
                <w:lang w:eastAsia="en-AU"/>
              </w:rPr>
              <w:br/>
            </w:r>
            <w:r w:rsidRPr="00F42832">
              <w:rPr>
                <w:rFonts w:ascii="Arial" w:hAnsi="Arial" w:cs="Arial"/>
                <w:color w:val="FFFFFF"/>
                <w:sz w:val="22"/>
                <w:szCs w:val="22"/>
                <w:lang w:eastAsia="en-AU"/>
              </w:rPr>
              <w:t>underway to support delivery of Outcomes</w:t>
            </w:r>
          </w:p>
        </w:tc>
      </w:tr>
      <w:tr w:rsidR="00272B4A" w:rsidRPr="0011239F" w14:paraId="4EFEC2CC" w14:textId="77777777" w:rsidTr="584CA95B">
        <w:trPr>
          <w:trHeight w:val="450"/>
          <w:tblHeader/>
        </w:trPr>
        <w:tc>
          <w:tcPr>
            <w:tcW w:w="5102" w:type="dxa"/>
            <w:vMerge/>
            <w:vAlign w:val="center"/>
            <w:hideMark/>
          </w:tcPr>
          <w:p w14:paraId="3E59487A" w14:textId="77777777" w:rsidR="00272B4A" w:rsidRPr="00FC4E65" w:rsidRDefault="00272B4A" w:rsidP="00A72A8F">
            <w:pPr>
              <w:rPr>
                <w:b/>
                <w:color w:val="FFFFFF"/>
                <w:sz w:val="22"/>
              </w:rPr>
            </w:pPr>
          </w:p>
        </w:tc>
        <w:tc>
          <w:tcPr>
            <w:tcW w:w="236" w:type="dxa"/>
            <w:gridSpan w:val="2"/>
            <w:vMerge/>
            <w:vAlign w:val="center"/>
            <w:hideMark/>
          </w:tcPr>
          <w:p w14:paraId="023E3EB3" w14:textId="77777777" w:rsidR="00272B4A" w:rsidRPr="00A95062" w:rsidRDefault="00272B4A" w:rsidP="00A72A8F">
            <w:pPr>
              <w:rPr>
                <w:color w:val="FFFFFF"/>
                <w:sz w:val="6"/>
                <w:szCs w:val="6"/>
              </w:rPr>
            </w:pPr>
          </w:p>
        </w:tc>
        <w:tc>
          <w:tcPr>
            <w:tcW w:w="4301" w:type="dxa"/>
            <w:gridSpan w:val="2"/>
            <w:vMerge/>
            <w:vAlign w:val="center"/>
            <w:hideMark/>
          </w:tcPr>
          <w:p w14:paraId="28F80C5B" w14:textId="77777777" w:rsidR="00272B4A" w:rsidRPr="00FC4E65" w:rsidRDefault="00272B4A" w:rsidP="00A72A8F">
            <w:pPr>
              <w:rPr>
                <w:b/>
                <w:color w:val="FFFFFF"/>
                <w:sz w:val="22"/>
              </w:rPr>
            </w:pPr>
          </w:p>
        </w:tc>
      </w:tr>
      <w:bookmarkEnd w:id="3"/>
      <w:bookmarkEnd w:id="4"/>
      <w:tr w:rsidR="007E2AB3" w:rsidRPr="008E3142" w14:paraId="10B6AC40" w14:textId="77777777" w:rsidTr="584CA95B">
        <w:trPr>
          <w:trHeight w:val="60"/>
        </w:trPr>
        <w:tc>
          <w:tcPr>
            <w:tcW w:w="5108" w:type="dxa"/>
            <w:gridSpan w:val="2"/>
            <w:tcBorders>
              <w:top w:val="nil"/>
              <w:left w:val="nil"/>
              <w:bottom w:val="nil"/>
              <w:right w:val="nil"/>
            </w:tcBorders>
            <w:shd w:val="clear" w:color="auto" w:fill="FFFFFF" w:themeFill="background1"/>
            <w:vAlign w:val="center"/>
            <w:hideMark/>
          </w:tcPr>
          <w:p w14:paraId="619426AA" w14:textId="77777777" w:rsidR="007E2AB3" w:rsidRPr="008E3142" w:rsidRDefault="007E2AB3" w:rsidP="00A72A8F">
            <w:pPr>
              <w:jc w:val="center"/>
              <w:rPr>
                <w:rFonts w:ascii="Arial" w:hAnsi="Arial" w:cs="Arial"/>
                <w:color w:val="000000"/>
                <w:sz w:val="4"/>
                <w:szCs w:val="4"/>
                <w:lang w:eastAsia="en-AU"/>
              </w:rPr>
            </w:pPr>
            <w:r w:rsidRPr="008E3142">
              <w:rPr>
                <w:rFonts w:ascii="Arial" w:hAnsi="Arial" w:cs="Arial"/>
                <w:color w:val="000000"/>
                <w:sz w:val="4"/>
                <w:szCs w:val="4"/>
                <w:lang w:eastAsia="en-AU"/>
              </w:rPr>
              <w:t> </w:t>
            </w:r>
          </w:p>
        </w:tc>
        <w:tc>
          <w:tcPr>
            <w:tcW w:w="278" w:type="dxa"/>
            <w:gridSpan w:val="2"/>
            <w:tcBorders>
              <w:top w:val="nil"/>
              <w:left w:val="nil"/>
              <w:bottom w:val="nil"/>
              <w:right w:val="nil"/>
            </w:tcBorders>
            <w:shd w:val="clear" w:color="auto" w:fill="FFFFFF" w:themeFill="background1"/>
            <w:vAlign w:val="center"/>
            <w:hideMark/>
          </w:tcPr>
          <w:p w14:paraId="0B9C354E" w14:textId="77777777" w:rsidR="007E2AB3" w:rsidRPr="008E3142" w:rsidRDefault="007E2AB3" w:rsidP="00A72A8F">
            <w:pPr>
              <w:jc w:val="center"/>
              <w:rPr>
                <w:rFonts w:ascii="Arial" w:hAnsi="Arial" w:cs="Arial"/>
                <w:sz w:val="4"/>
                <w:szCs w:val="4"/>
                <w:lang w:eastAsia="en-AU"/>
              </w:rPr>
            </w:pPr>
            <w:r w:rsidRPr="008E3142">
              <w:rPr>
                <w:rFonts w:ascii="Arial" w:hAnsi="Arial" w:cs="Arial"/>
                <w:sz w:val="4"/>
                <w:szCs w:val="4"/>
                <w:lang w:eastAsia="en-AU"/>
              </w:rPr>
              <w:t> </w:t>
            </w:r>
          </w:p>
        </w:tc>
        <w:tc>
          <w:tcPr>
            <w:tcW w:w="4253" w:type="dxa"/>
            <w:tcBorders>
              <w:top w:val="nil"/>
              <w:left w:val="nil"/>
              <w:bottom w:val="nil"/>
              <w:right w:val="nil"/>
            </w:tcBorders>
            <w:shd w:val="clear" w:color="auto" w:fill="FFFFFF" w:themeFill="background1"/>
            <w:vAlign w:val="center"/>
            <w:hideMark/>
          </w:tcPr>
          <w:p w14:paraId="02B5BA3F" w14:textId="77777777" w:rsidR="007E2AB3" w:rsidRPr="008E3142" w:rsidRDefault="007E2AB3" w:rsidP="00A72A8F">
            <w:pPr>
              <w:jc w:val="center"/>
              <w:rPr>
                <w:rFonts w:ascii="Arial" w:hAnsi="Arial" w:cs="Arial"/>
                <w:color w:val="FF0000"/>
                <w:sz w:val="4"/>
                <w:szCs w:val="4"/>
                <w:lang w:eastAsia="en-AU"/>
              </w:rPr>
            </w:pPr>
            <w:r w:rsidRPr="008E3142">
              <w:rPr>
                <w:rFonts w:ascii="Arial" w:hAnsi="Arial" w:cs="Arial"/>
                <w:color w:val="FF0000"/>
                <w:sz w:val="4"/>
                <w:szCs w:val="4"/>
                <w:lang w:eastAsia="en-AU"/>
              </w:rPr>
              <w:t> </w:t>
            </w:r>
          </w:p>
        </w:tc>
      </w:tr>
      <w:tr w:rsidR="007E2AB3" w:rsidRPr="008E3142" w14:paraId="743CE1F4" w14:textId="77777777" w:rsidTr="584CA95B">
        <w:trPr>
          <w:trHeight w:val="1814"/>
        </w:trPr>
        <w:tc>
          <w:tcPr>
            <w:tcW w:w="5108" w:type="dxa"/>
            <w:gridSpan w:val="2"/>
            <w:tcBorders>
              <w:top w:val="nil"/>
              <w:left w:val="nil"/>
              <w:bottom w:val="nil"/>
              <w:right w:val="nil"/>
            </w:tcBorders>
            <w:shd w:val="clear" w:color="auto" w:fill="BAE4FC"/>
            <w:vAlign w:val="center"/>
            <w:hideMark/>
          </w:tcPr>
          <w:p w14:paraId="4AFAD0EB" w14:textId="77777777" w:rsidR="007E2AB3" w:rsidRPr="00E2572A" w:rsidDel="00784A3A" w:rsidRDefault="007E2AB3" w:rsidP="00663DA3">
            <w:pPr>
              <w:pStyle w:val="ListParagraph"/>
              <w:numPr>
                <w:ilvl w:val="0"/>
                <w:numId w:val="11"/>
              </w:numPr>
              <w:spacing w:before="8" w:after="80" w:line="240" w:lineRule="auto"/>
              <w:ind w:left="357" w:hanging="357"/>
              <w:contextualSpacing w:val="0"/>
              <w:rPr>
                <w:rFonts w:cs="Arial"/>
                <w:b/>
                <w:bCs/>
                <w:lang w:eastAsia="en-AU"/>
              </w:rPr>
            </w:pPr>
            <w:r w:rsidRPr="00E2572A" w:rsidDel="00784A3A">
              <w:rPr>
                <w:rFonts w:cs="Arial"/>
                <w:b/>
                <w:lang w:eastAsia="en-AU"/>
              </w:rPr>
              <w:t xml:space="preserve">Effective </w:t>
            </w:r>
            <w:r w:rsidRPr="00E2572A" w:rsidDel="00784A3A">
              <w:rPr>
                <w:rFonts w:cs="Arial"/>
                <w:b/>
                <w:szCs w:val="20"/>
              </w:rPr>
              <w:t>and</w:t>
            </w:r>
            <w:r w:rsidRPr="00E2572A" w:rsidDel="00784A3A">
              <w:rPr>
                <w:rFonts w:cs="Arial"/>
                <w:b/>
                <w:bCs/>
                <w:lang w:eastAsia="en-AU"/>
              </w:rPr>
              <w:t xml:space="preserve"> coordinated government</w:t>
            </w:r>
          </w:p>
          <w:p w14:paraId="132DA4A9" w14:textId="545A8E66" w:rsidR="007E2AB3" w:rsidRPr="00F7486B" w:rsidRDefault="0029053A" w:rsidP="0029053A">
            <w:pPr>
              <w:rPr>
                <w:rFonts w:ascii="Arial" w:hAnsi="Arial" w:cs="Arial"/>
                <w:lang w:eastAsia="en-AU"/>
              </w:rPr>
            </w:pPr>
            <w:r w:rsidRPr="68071A5A">
              <w:rPr>
                <w:rFonts w:ascii="Arial" w:hAnsi="Arial" w:cs="Arial"/>
                <w:lang w:eastAsia="en-AU"/>
              </w:rPr>
              <w:t>Supporting the Cluster’s strategic direction, coordination and delivery role across government for the people of N</w:t>
            </w:r>
            <w:r w:rsidR="00B41BCC" w:rsidRPr="68071A5A">
              <w:rPr>
                <w:rFonts w:ascii="Arial" w:hAnsi="Arial" w:cs="Arial"/>
                <w:lang w:eastAsia="en-AU"/>
              </w:rPr>
              <w:t xml:space="preserve">ew </w:t>
            </w:r>
            <w:r w:rsidRPr="68071A5A">
              <w:rPr>
                <w:rFonts w:ascii="Arial" w:hAnsi="Arial" w:cs="Arial"/>
                <w:lang w:eastAsia="en-AU"/>
              </w:rPr>
              <w:t>S</w:t>
            </w:r>
            <w:r w:rsidR="00B41BCC" w:rsidRPr="68071A5A">
              <w:rPr>
                <w:rFonts w:ascii="Arial" w:hAnsi="Arial" w:cs="Arial"/>
                <w:lang w:eastAsia="en-AU"/>
              </w:rPr>
              <w:t xml:space="preserve">outh </w:t>
            </w:r>
            <w:r w:rsidRPr="68071A5A">
              <w:rPr>
                <w:rFonts w:ascii="Arial" w:hAnsi="Arial" w:cs="Arial"/>
                <w:lang w:eastAsia="en-AU"/>
              </w:rPr>
              <w:t>W</w:t>
            </w:r>
            <w:r w:rsidR="00B41BCC" w:rsidRPr="68071A5A">
              <w:rPr>
                <w:rFonts w:ascii="Arial" w:hAnsi="Arial" w:cs="Arial"/>
                <w:lang w:eastAsia="en-AU"/>
              </w:rPr>
              <w:t>ales</w:t>
            </w:r>
            <w:r w:rsidRPr="68071A5A">
              <w:rPr>
                <w:rFonts w:ascii="Arial" w:hAnsi="Arial" w:cs="Arial"/>
                <w:lang w:eastAsia="en-AU"/>
              </w:rPr>
              <w:t>.</w:t>
            </w:r>
          </w:p>
          <w:p w14:paraId="5912A057" w14:textId="77777777" w:rsidR="007E2AB3" w:rsidRPr="00A12C51" w:rsidRDefault="007E2AB3" w:rsidP="00A72A8F">
            <w:pPr>
              <w:rPr>
                <w:rFonts w:ascii="Arial" w:hAnsi="Arial" w:cs="Arial"/>
                <w:b/>
                <w:color w:val="808080" w:themeColor="background1" w:themeShade="80"/>
                <w:sz w:val="8"/>
                <w:szCs w:val="8"/>
                <w:lang w:eastAsia="en-AU"/>
              </w:rPr>
            </w:pPr>
          </w:p>
          <w:p w14:paraId="3A9E053E" w14:textId="464F835B" w:rsidR="007E2AB3" w:rsidRPr="00A02E0E" w:rsidRDefault="00980D57" w:rsidP="00A72A8F">
            <w:pPr>
              <w:rPr>
                <w:rFonts w:ascii="Arial" w:hAnsi="Arial" w:cs="Arial"/>
                <w:b/>
                <w:bCs/>
                <w:color w:val="808080" w:themeColor="background1" w:themeShade="80"/>
                <w:lang w:eastAsia="en-AU"/>
              </w:rPr>
            </w:pPr>
            <w:r>
              <w:rPr>
                <w:rFonts w:ascii="Arial" w:hAnsi="Arial" w:cs="Arial"/>
                <w:i/>
                <w:iCs/>
              </w:rPr>
              <w:t>2022-23</w:t>
            </w:r>
            <w:r w:rsidRPr="008F6131">
              <w:rPr>
                <w:rFonts w:ascii="Arial" w:hAnsi="Arial" w:cs="Arial"/>
                <w:i/>
                <w:iCs/>
              </w:rPr>
              <w:t xml:space="preserve"> </w:t>
            </w:r>
            <w:r w:rsidRPr="00B83EC3">
              <w:rPr>
                <w:rFonts w:ascii="Arial" w:hAnsi="Arial" w:cs="Arial"/>
                <w:i/>
                <w:iCs/>
              </w:rPr>
              <w:t>investment:</w:t>
            </w:r>
            <w:r w:rsidRPr="00B83EC3">
              <w:rPr>
                <w:rFonts w:ascii="Arial" w:hAnsi="Arial" w:cs="Arial"/>
              </w:rPr>
              <w:t xml:space="preserve"> $</w:t>
            </w:r>
            <w:r w:rsidR="00C340AB" w:rsidRPr="00B83EC3">
              <w:rPr>
                <w:rFonts w:ascii="Arial" w:hAnsi="Arial" w:cs="Arial"/>
              </w:rPr>
              <w:t>329</w:t>
            </w:r>
            <w:r w:rsidR="00657433" w:rsidRPr="00B83EC3">
              <w:rPr>
                <w:rFonts w:ascii="Arial" w:hAnsi="Arial" w:cs="Arial"/>
              </w:rPr>
              <w:t>.</w:t>
            </w:r>
            <w:r w:rsidR="00C340AB" w:rsidRPr="00B83EC3">
              <w:rPr>
                <w:rFonts w:ascii="Arial" w:hAnsi="Arial" w:cs="Arial"/>
              </w:rPr>
              <w:t>9</w:t>
            </w:r>
            <w:r w:rsidR="00657433" w:rsidRPr="00B83EC3">
              <w:rPr>
                <w:rFonts w:ascii="Arial" w:hAnsi="Arial" w:cs="Arial"/>
              </w:rPr>
              <w:t xml:space="preserve"> </w:t>
            </w:r>
            <w:r w:rsidRPr="00B83EC3">
              <w:rPr>
                <w:rFonts w:ascii="Arial" w:hAnsi="Arial" w:cs="Arial"/>
              </w:rPr>
              <w:t>million in recurrent expenses &amp; $</w:t>
            </w:r>
            <w:r w:rsidR="00605F38" w:rsidRPr="00B83EC3">
              <w:rPr>
                <w:rFonts w:ascii="Arial" w:hAnsi="Arial" w:cs="Arial"/>
              </w:rPr>
              <w:t>18</w:t>
            </w:r>
            <w:r w:rsidR="00657433" w:rsidRPr="00B83EC3">
              <w:rPr>
                <w:rFonts w:ascii="Arial" w:hAnsi="Arial" w:cs="Arial"/>
              </w:rPr>
              <w:t>.</w:t>
            </w:r>
            <w:r w:rsidR="00605F38" w:rsidRPr="00B83EC3">
              <w:rPr>
                <w:rFonts w:ascii="Arial" w:hAnsi="Arial" w:cs="Arial"/>
              </w:rPr>
              <w:t>2</w:t>
            </w:r>
            <w:r w:rsidR="00657433" w:rsidRPr="00B83EC3">
              <w:rPr>
                <w:rFonts w:ascii="Arial" w:hAnsi="Arial" w:cs="Arial"/>
              </w:rPr>
              <w:t xml:space="preserve"> </w:t>
            </w:r>
            <w:r w:rsidRPr="00B83EC3">
              <w:rPr>
                <w:rFonts w:ascii="Arial" w:hAnsi="Arial" w:cs="Arial"/>
              </w:rPr>
              <w:t>million in capital</w:t>
            </w:r>
            <w:r w:rsidRPr="00B77333">
              <w:rPr>
                <w:rFonts w:ascii="Arial" w:hAnsi="Arial" w:cs="Arial"/>
              </w:rPr>
              <w:t xml:space="preserve"> expenditure</w:t>
            </w:r>
          </w:p>
        </w:tc>
        <w:tc>
          <w:tcPr>
            <w:tcW w:w="278" w:type="dxa"/>
            <w:gridSpan w:val="2"/>
            <w:tcBorders>
              <w:top w:val="nil"/>
              <w:left w:val="nil"/>
              <w:bottom w:val="nil"/>
              <w:right w:val="nil"/>
            </w:tcBorders>
            <w:shd w:val="clear" w:color="auto" w:fill="FFFFFF" w:themeFill="background1"/>
            <w:vAlign w:val="center"/>
            <w:hideMark/>
          </w:tcPr>
          <w:p w14:paraId="5B3BFAFB" w14:textId="77777777" w:rsidR="007E2AB3" w:rsidRPr="00A02E0E" w:rsidRDefault="007E2AB3" w:rsidP="00A72A8F">
            <w:pPr>
              <w:rPr>
                <w:rFonts w:ascii="Arial" w:hAnsi="Arial" w:cs="Arial"/>
                <w:color w:val="808080" w:themeColor="background1" w:themeShade="80"/>
                <w:lang w:eastAsia="en-AU"/>
              </w:rPr>
            </w:pPr>
            <w:r w:rsidRPr="00A02E0E">
              <w:rPr>
                <w:rFonts w:ascii="Arial" w:hAnsi="Arial" w:cs="Arial"/>
                <w:color w:val="808080" w:themeColor="background1" w:themeShade="80"/>
                <w:lang w:eastAsia="en-A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DF3DD" w14:textId="4914D404" w:rsidR="003F151D" w:rsidRPr="000F117A" w:rsidRDefault="003F151D" w:rsidP="00663DA3">
            <w:pPr>
              <w:pStyle w:val="ListParagraph"/>
              <w:numPr>
                <w:ilvl w:val="0"/>
                <w:numId w:val="10"/>
              </w:numPr>
              <w:tabs>
                <w:tab w:val="left" w:pos="451"/>
              </w:tabs>
              <w:autoSpaceDE w:val="0"/>
              <w:autoSpaceDN w:val="0"/>
              <w:adjustRightInd w:val="0"/>
              <w:spacing w:after="0" w:line="240" w:lineRule="auto"/>
              <w:textAlignment w:val="baseline"/>
              <w:rPr>
                <w:rFonts w:cs="Arial"/>
                <w:lang w:eastAsia="en-AU"/>
              </w:rPr>
            </w:pPr>
            <w:r w:rsidRPr="000F117A">
              <w:rPr>
                <w:rFonts w:cs="Arial"/>
                <w:lang w:eastAsia="en-AU"/>
              </w:rPr>
              <w:t>Delivery of the Premier’s Priorities</w:t>
            </w:r>
            <w:r w:rsidRPr="000F117A" w:rsidDel="00863DB3">
              <w:rPr>
                <w:rFonts w:cs="Arial"/>
                <w:lang w:eastAsia="en-AU"/>
              </w:rPr>
              <w:t xml:space="preserve"> </w:t>
            </w:r>
          </w:p>
          <w:p w14:paraId="7F603EF6" w14:textId="3B484835" w:rsidR="003F151D" w:rsidRPr="000F117A" w:rsidRDefault="003F151D" w:rsidP="00663DA3">
            <w:pPr>
              <w:pStyle w:val="ListParagraph"/>
              <w:numPr>
                <w:ilvl w:val="0"/>
                <w:numId w:val="10"/>
              </w:numPr>
              <w:tabs>
                <w:tab w:val="left" w:pos="451"/>
              </w:tabs>
              <w:autoSpaceDE w:val="0"/>
              <w:autoSpaceDN w:val="0"/>
              <w:adjustRightInd w:val="0"/>
              <w:spacing w:after="0" w:line="240" w:lineRule="auto"/>
              <w:textAlignment w:val="baseline"/>
              <w:rPr>
                <w:rFonts w:eastAsia="Times New Roman" w:cs="Arial"/>
                <w:lang w:eastAsia="en-AU"/>
              </w:rPr>
            </w:pPr>
            <w:r w:rsidRPr="000F117A">
              <w:rPr>
                <w:rFonts w:eastAsia="Times New Roman" w:cs="Arial"/>
                <w:lang w:eastAsia="en-AU"/>
              </w:rPr>
              <w:t xml:space="preserve">Increased participation rates </w:t>
            </w:r>
            <w:r w:rsidRPr="003F151D">
              <w:rPr>
                <w:rFonts w:eastAsia="Times New Roman" w:cs="Arial"/>
                <w:lang w:eastAsia="en-AU"/>
              </w:rPr>
              <w:t xml:space="preserve">across </w:t>
            </w:r>
            <w:r w:rsidRPr="000F117A">
              <w:rPr>
                <w:rFonts w:eastAsia="Times New Roman" w:cs="Arial"/>
                <w:lang w:eastAsia="en-AU"/>
              </w:rPr>
              <w:t>identified workforce segments</w:t>
            </w:r>
          </w:p>
          <w:p w14:paraId="4BA088FC" w14:textId="77777777" w:rsidR="003F151D" w:rsidRDefault="003F151D" w:rsidP="00663DA3">
            <w:pPr>
              <w:pStyle w:val="ListParagraph"/>
              <w:numPr>
                <w:ilvl w:val="0"/>
                <w:numId w:val="10"/>
              </w:numPr>
              <w:tabs>
                <w:tab w:val="left" w:pos="451"/>
              </w:tabs>
              <w:autoSpaceDE w:val="0"/>
              <w:autoSpaceDN w:val="0"/>
              <w:adjustRightInd w:val="0"/>
              <w:spacing w:after="0" w:line="240" w:lineRule="auto"/>
              <w:textAlignment w:val="baseline"/>
              <w:rPr>
                <w:rFonts w:eastAsia="Times New Roman" w:cs="Arial"/>
                <w:lang w:eastAsia="en-AU"/>
              </w:rPr>
            </w:pPr>
            <w:r w:rsidRPr="000F117A">
              <w:rPr>
                <w:rFonts w:eastAsia="Times New Roman" w:cs="Arial"/>
                <w:lang w:eastAsia="en-AU"/>
              </w:rPr>
              <w:t>Increased employee</w:t>
            </w:r>
            <w:r w:rsidRPr="003F151D">
              <w:rPr>
                <w:rFonts w:eastAsia="Times New Roman" w:cs="Arial"/>
                <w:lang w:eastAsia="en-AU"/>
              </w:rPr>
              <w:t xml:space="preserve"> </w:t>
            </w:r>
            <w:r w:rsidRPr="000F117A">
              <w:rPr>
                <w:rFonts w:eastAsia="Times New Roman" w:cs="Arial"/>
                <w:lang w:eastAsia="en-AU"/>
              </w:rPr>
              <w:t xml:space="preserve">engagement </w:t>
            </w:r>
          </w:p>
          <w:p w14:paraId="3057897A" w14:textId="736F1C83" w:rsidR="003F151D" w:rsidRPr="000F117A" w:rsidRDefault="003F151D" w:rsidP="00663DA3">
            <w:pPr>
              <w:pStyle w:val="ListParagraph"/>
              <w:numPr>
                <w:ilvl w:val="0"/>
                <w:numId w:val="10"/>
              </w:numPr>
              <w:tabs>
                <w:tab w:val="left" w:pos="451"/>
              </w:tabs>
              <w:autoSpaceDE w:val="0"/>
              <w:autoSpaceDN w:val="0"/>
              <w:adjustRightInd w:val="0"/>
              <w:spacing w:after="0" w:line="240" w:lineRule="auto"/>
              <w:textAlignment w:val="baseline"/>
              <w:rPr>
                <w:rFonts w:cs="Arial"/>
                <w:lang w:eastAsia="en-AU"/>
              </w:rPr>
            </w:pPr>
            <w:r w:rsidRPr="68071A5A">
              <w:rPr>
                <w:rFonts w:eastAsia="Times New Roman" w:cs="Arial"/>
                <w:lang w:eastAsia="en-AU"/>
              </w:rPr>
              <w:t>Effective use of technology to improve productivity and workforce accessibility</w:t>
            </w:r>
          </w:p>
          <w:p w14:paraId="3F3F2360" w14:textId="452594D7" w:rsidR="003F151D" w:rsidRPr="000F117A" w:rsidRDefault="68071A5A" w:rsidP="00663DA3">
            <w:pPr>
              <w:pStyle w:val="ListParagraph"/>
              <w:numPr>
                <w:ilvl w:val="0"/>
                <w:numId w:val="10"/>
              </w:numPr>
              <w:tabs>
                <w:tab w:val="left" w:pos="451"/>
              </w:tabs>
              <w:autoSpaceDE w:val="0"/>
              <w:autoSpaceDN w:val="0"/>
              <w:adjustRightInd w:val="0"/>
              <w:spacing w:after="0" w:line="240" w:lineRule="auto"/>
              <w:textAlignment w:val="baseline"/>
              <w:rPr>
                <w:lang w:eastAsia="en-AU"/>
              </w:rPr>
            </w:pPr>
            <w:r w:rsidRPr="00476AE7">
              <w:rPr>
                <w:rFonts w:eastAsia="Times New Roman" w:cs="Arial"/>
                <w:lang w:eastAsia="en-AU"/>
              </w:rPr>
              <w:t xml:space="preserve">Innovative and </w:t>
            </w:r>
            <w:r w:rsidR="000B7B2B">
              <w:rPr>
                <w:rFonts w:eastAsia="Times New Roman" w:cs="Arial"/>
                <w:lang w:eastAsia="en-AU"/>
              </w:rPr>
              <w:t xml:space="preserve">inclusive </w:t>
            </w:r>
            <w:r w:rsidRPr="00476AE7">
              <w:rPr>
                <w:rFonts w:eastAsia="Times New Roman" w:cs="Arial"/>
                <w:lang w:eastAsia="en-AU"/>
              </w:rPr>
              <w:t>policy for women in New South Wales</w:t>
            </w:r>
          </w:p>
        </w:tc>
      </w:tr>
      <w:tr w:rsidR="007E2AB3" w:rsidRPr="008E3142" w14:paraId="51E4EF8A" w14:textId="77777777" w:rsidTr="584CA95B">
        <w:trPr>
          <w:trHeight w:val="57"/>
        </w:trPr>
        <w:tc>
          <w:tcPr>
            <w:tcW w:w="5108" w:type="dxa"/>
            <w:gridSpan w:val="2"/>
            <w:tcBorders>
              <w:top w:val="nil"/>
              <w:left w:val="nil"/>
              <w:bottom w:val="nil"/>
              <w:right w:val="nil"/>
            </w:tcBorders>
            <w:shd w:val="clear" w:color="auto" w:fill="FFFFFF" w:themeFill="background1"/>
            <w:vAlign w:val="center"/>
            <w:hideMark/>
          </w:tcPr>
          <w:p w14:paraId="5EB543CD" w14:textId="77777777" w:rsidR="007E2AB3" w:rsidRPr="00A02E0E" w:rsidRDefault="007E2AB3" w:rsidP="00225C43">
            <w:pPr>
              <w:rPr>
                <w:rFonts w:ascii="Arial" w:hAnsi="Arial" w:cs="Arial"/>
                <w:color w:val="808080" w:themeColor="background1" w:themeShade="80"/>
                <w:sz w:val="2"/>
                <w:szCs w:val="2"/>
                <w:lang w:eastAsia="en-AU"/>
              </w:rPr>
            </w:pPr>
            <w:r w:rsidRPr="00A02E0E">
              <w:rPr>
                <w:rFonts w:ascii="Arial" w:hAnsi="Arial" w:cs="Arial"/>
                <w:color w:val="808080" w:themeColor="background1" w:themeShade="80"/>
                <w:sz w:val="2"/>
                <w:szCs w:val="2"/>
                <w:lang w:eastAsia="en-AU"/>
              </w:rPr>
              <w:t> </w:t>
            </w:r>
          </w:p>
        </w:tc>
        <w:tc>
          <w:tcPr>
            <w:tcW w:w="278" w:type="dxa"/>
            <w:gridSpan w:val="2"/>
            <w:tcBorders>
              <w:top w:val="nil"/>
              <w:left w:val="nil"/>
              <w:bottom w:val="nil"/>
              <w:right w:val="nil"/>
            </w:tcBorders>
            <w:shd w:val="clear" w:color="auto" w:fill="FFFFFF" w:themeFill="background1"/>
            <w:vAlign w:val="center"/>
            <w:hideMark/>
          </w:tcPr>
          <w:p w14:paraId="6AF6FA8B" w14:textId="77777777" w:rsidR="007E2AB3" w:rsidRPr="00A02E0E" w:rsidRDefault="007E2AB3" w:rsidP="00225C43">
            <w:pPr>
              <w:rPr>
                <w:rFonts w:ascii="Arial" w:hAnsi="Arial" w:cs="Arial"/>
                <w:color w:val="808080" w:themeColor="background1" w:themeShade="80"/>
                <w:sz w:val="2"/>
                <w:szCs w:val="2"/>
                <w:lang w:eastAsia="en-AU"/>
              </w:rPr>
            </w:pPr>
            <w:r w:rsidRPr="00A02E0E">
              <w:rPr>
                <w:rFonts w:ascii="Arial" w:hAnsi="Arial" w:cs="Arial"/>
                <w:color w:val="808080" w:themeColor="background1" w:themeShade="80"/>
                <w:sz w:val="2"/>
                <w:szCs w:val="2"/>
                <w:lang w:eastAsia="en-AU"/>
              </w:rPr>
              <w:t> </w:t>
            </w:r>
          </w:p>
        </w:tc>
        <w:tc>
          <w:tcPr>
            <w:tcW w:w="4253" w:type="dxa"/>
            <w:tcBorders>
              <w:top w:val="nil"/>
              <w:left w:val="nil"/>
              <w:bottom w:val="nil"/>
              <w:right w:val="nil"/>
            </w:tcBorders>
            <w:shd w:val="clear" w:color="auto" w:fill="FFFFFF" w:themeFill="background1"/>
            <w:vAlign w:val="center"/>
            <w:hideMark/>
          </w:tcPr>
          <w:p w14:paraId="1FF695FE" w14:textId="77777777" w:rsidR="007E2AB3" w:rsidRPr="00225C43" w:rsidRDefault="007E2AB3" w:rsidP="00A72A8F">
            <w:pPr>
              <w:rPr>
                <w:rFonts w:ascii="Arial" w:hAnsi="Arial" w:cs="Arial"/>
                <w:color w:val="808080" w:themeColor="background1" w:themeShade="80"/>
                <w:sz w:val="2"/>
                <w:szCs w:val="2"/>
                <w:lang w:eastAsia="en-AU"/>
              </w:rPr>
            </w:pPr>
            <w:r w:rsidRPr="00225C43">
              <w:rPr>
                <w:rFonts w:ascii="Arial" w:hAnsi="Arial" w:cs="Arial"/>
                <w:color w:val="808080" w:themeColor="background1" w:themeShade="80"/>
                <w:sz w:val="2"/>
                <w:szCs w:val="2"/>
                <w:lang w:eastAsia="en-AU"/>
              </w:rPr>
              <w:t> </w:t>
            </w:r>
          </w:p>
        </w:tc>
      </w:tr>
      <w:tr w:rsidR="007E2AB3" w:rsidRPr="008E3142" w14:paraId="15D2D17C" w14:textId="77777777" w:rsidTr="584CA95B">
        <w:trPr>
          <w:trHeight w:val="20"/>
        </w:trPr>
        <w:tc>
          <w:tcPr>
            <w:tcW w:w="5108" w:type="dxa"/>
            <w:gridSpan w:val="2"/>
            <w:tcBorders>
              <w:top w:val="nil"/>
              <w:left w:val="nil"/>
              <w:bottom w:val="nil"/>
              <w:right w:val="nil"/>
            </w:tcBorders>
            <w:shd w:val="clear" w:color="auto" w:fill="FFFFFF" w:themeFill="background1"/>
            <w:vAlign w:val="center"/>
            <w:hideMark/>
          </w:tcPr>
          <w:p w14:paraId="3FB00D7B" w14:textId="77777777" w:rsidR="00FB6769" w:rsidRPr="00CA21E7" w:rsidRDefault="00FB6769" w:rsidP="00225C43">
            <w:pPr>
              <w:rPr>
                <w:rFonts w:ascii="Arial" w:hAnsi="Arial" w:cs="Arial"/>
                <w:color w:val="808080" w:themeColor="background1" w:themeShade="80"/>
                <w:sz w:val="2"/>
                <w:szCs w:val="2"/>
                <w:lang w:eastAsia="en-AU"/>
              </w:rPr>
            </w:pPr>
          </w:p>
          <w:p w14:paraId="4574C0B5" w14:textId="77777777" w:rsidR="00FB6769" w:rsidRPr="00CA21E7" w:rsidRDefault="00FB6769" w:rsidP="00A72A8F">
            <w:pPr>
              <w:jc w:val="center"/>
              <w:rPr>
                <w:rFonts w:ascii="Arial" w:hAnsi="Arial" w:cs="Arial"/>
                <w:color w:val="808080" w:themeColor="background1" w:themeShade="80"/>
                <w:sz w:val="2"/>
                <w:szCs w:val="2"/>
                <w:lang w:eastAsia="en-AU"/>
              </w:rPr>
            </w:pPr>
          </w:p>
          <w:p w14:paraId="4F3F6E23" w14:textId="6001F083" w:rsidR="007E2AB3" w:rsidRPr="00A02E0E" w:rsidRDefault="007E2AB3" w:rsidP="00A72A8F">
            <w:pPr>
              <w:jc w:val="center"/>
              <w:rPr>
                <w:rFonts w:ascii="Arial" w:hAnsi="Arial" w:cs="Arial"/>
                <w:color w:val="808080" w:themeColor="background1" w:themeShade="80"/>
                <w:sz w:val="2"/>
                <w:szCs w:val="2"/>
                <w:lang w:eastAsia="en-AU"/>
              </w:rPr>
            </w:pPr>
          </w:p>
        </w:tc>
        <w:tc>
          <w:tcPr>
            <w:tcW w:w="278" w:type="dxa"/>
            <w:gridSpan w:val="2"/>
            <w:tcBorders>
              <w:top w:val="nil"/>
              <w:left w:val="nil"/>
              <w:bottom w:val="nil"/>
              <w:right w:val="nil"/>
            </w:tcBorders>
            <w:shd w:val="clear" w:color="auto" w:fill="FFFFFF" w:themeFill="background1"/>
            <w:vAlign w:val="center"/>
            <w:hideMark/>
          </w:tcPr>
          <w:p w14:paraId="4F711CDD" w14:textId="77777777" w:rsidR="007E2AB3" w:rsidRPr="00A02E0E" w:rsidRDefault="007E2AB3" w:rsidP="00A72A8F">
            <w:pPr>
              <w:jc w:val="center"/>
              <w:rPr>
                <w:rFonts w:ascii="Arial" w:hAnsi="Arial" w:cs="Arial"/>
                <w:color w:val="808080" w:themeColor="background1" w:themeShade="80"/>
                <w:sz w:val="2"/>
                <w:szCs w:val="2"/>
                <w:lang w:eastAsia="en-AU"/>
              </w:rPr>
            </w:pPr>
            <w:r w:rsidRPr="00A02E0E">
              <w:rPr>
                <w:rFonts w:ascii="Arial" w:hAnsi="Arial" w:cs="Arial"/>
                <w:color w:val="808080" w:themeColor="background1" w:themeShade="80"/>
                <w:sz w:val="2"/>
                <w:szCs w:val="2"/>
                <w:lang w:eastAsia="en-AU"/>
              </w:rPr>
              <w:t> </w:t>
            </w:r>
          </w:p>
        </w:tc>
        <w:tc>
          <w:tcPr>
            <w:tcW w:w="4253" w:type="dxa"/>
            <w:tcBorders>
              <w:top w:val="nil"/>
              <w:left w:val="nil"/>
              <w:bottom w:val="nil"/>
              <w:right w:val="nil"/>
            </w:tcBorders>
            <w:shd w:val="clear" w:color="auto" w:fill="FFFFFF" w:themeFill="background1"/>
            <w:vAlign w:val="center"/>
            <w:hideMark/>
          </w:tcPr>
          <w:p w14:paraId="416D368F" w14:textId="77777777" w:rsidR="007E2AB3" w:rsidRPr="00E2572A" w:rsidRDefault="007E2AB3" w:rsidP="00A72A8F">
            <w:pPr>
              <w:rPr>
                <w:rFonts w:ascii="Arial" w:hAnsi="Arial" w:cs="Arial"/>
                <w:sz w:val="2"/>
                <w:szCs w:val="2"/>
                <w:lang w:eastAsia="en-AU"/>
              </w:rPr>
            </w:pPr>
            <w:r w:rsidRPr="00E2572A">
              <w:rPr>
                <w:rFonts w:ascii="Arial" w:hAnsi="Arial" w:cs="Arial"/>
                <w:sz w:val="2"/>
                <w:szCs w:val="2"/>
                <w:lang w:eastAsia="en-AU"/>
              </w:rPr>
              <w:t> </w:t>
            </w:r>
          </w:p>
        </w:tc>
      </w:tr>
      <w:tr w:rsidR="007E2AB3" w:rsidRPr="008E3142" w14:paraId="17010ADE" w14:textId="77777777" w:rsidTr="584CA95B">
        <w:trPr>
          <w:trHeight w:val="2041"/>
        </w:trPr>
        <w:tc>
          <w:tcPr>
            <w:tcW w:w="5108" w:type="dxa"/>
            <w:gridSpan w:val="2"/>
            <w:tcBorders>
              <w:top w:val="nil"/>
              <w:left w:val="nil"/>
              <w:bottom w:val="nil"/>
              <w:right w:val="nil"/>
            </w:tcBorders>
            <w:shd w:val="clear" w:color="auto" w:fill="BAE4FC"/>
            <w:vAlign w:val="center"/>
            <w:hideMark/>
          </w:tcPr>
          <w:p w14:paraId="53BB4B1A" w14:textId="1403EEE0" w:rsidR="007E2AB3" w:rsidRPr="00E2572A" w:rsidRDefault="005F416A" w:rsidP="00A72A8F">
            <w:pPr>
              <w:pStyle w:val="ListParagraph"/>
              <w:spacing w:before="8" w:after="80" w:line="240" w:lineRule="auto"/>
              <w:ind w:left="357" w:hanging="357"/>
              <w:contextualSpacing w:val="0"/>
              <w:rPr>
                <w:rFonts w:cs="Arial"/>
                <w:b/>
                <w:bCs/>
                <w:lang w:eastAsia="en-AU"/>
              </w:rPr>
            </w:pPr>
            <w:r>
              <w:rPr>
                <w:rFonts w:cs="Arial"/>
                <w:b/>
                <w:lang w:eastAsia="en-AU"/>
              </w:rPr>
              <w:t>2</w:t>
            </w:r>
            <w:r w:rsidR="007E2AB3" w:rsidRPr="00E2572A">
              <w:rPr>
                <w:rFonts w:cs="Arial"/>
                <w:b/>
                <w:lang w:eastAsia="en-AU"/>
              </w:rPr>
              <w:t xml:space="preserve">. </w:t>
            </w:r>
            <w:r w:rsidR="007E2AB3" w:rsidRPr="00E2572A">
              <w:rPr>
                <w:rFonts w:cs="Arial"/>
                <w:b/>
                <w:bCs/>
                <w:lang w:eastAsia="en-AU"/>
              </w:rPr>
              <w:tab/>
            </w:r>
            <w:r w:rsidR="007E2AB3" w:rsidRPr="00E2572A">
              <w:rPr>
                <w:rFonts w:cs="Arial"/>
                <w:b/>
                <w:szCs w:val="20"/>
              </w:rPr>
              <w:t>Empowering</w:t>
            </w:r>
            <w:r w:rsidR="007E2AB3" w:rsidRPr="00E2572A">
              <w:rPr>
                <w:rFonts w:cs="Arial"/>
                <w:b/>
                <w:bCs/>
                <w:lang w:eastAsia="en-AU"/>
              </w:rPr>
              <w:t xml:space="preserve"> Aboriginal communities</w:t>
            </w:r>
          </w:p>
          <w:p w14:paraId="533D021B" w14:textId="77777777" w:rsidR="007E2AB3" w:rsidRPr="00F7486B" w:rsidRDefault="007E2AB3" w:rsidP="00A72A8F">
            <w:pPr>
              <w:rPr>
                <w:rFonts w:ascii="Arial" w:hAnsi="Arial" w:cs="Arial"/>
                <w:lang w:eastAsia="en-AU"/>
              </w:rPr>
            </w:pPr>
            <w:r w:rsidRPr="00F7486B">
              <w:rPr>
                <w:rFonts w:ascii="Arial" w:hAnsi="Arial" w:cs="Arial"/>
                <w:lang w:eastAsia="en-AU"/>
              </w:rPr>
              <w:t>Empowering Aboriginal communities leads to a transformed relationship between Aboriginal peoples and government, as well as supporting the delivery of policies and practices that support Aboriginal peoples’ right to self-determination.</w:t>
            </w:r>
          </w:p>
          <w:p w14:paraId="6686A198" w14:textId="77777777" w:rsidR="007E2AB3" w:rsidRPr="00A12C51" w:rsidRDefault="007E2AB3" w:rsidP="00A72A8F">
            <w:pPr>
              <w:rPr>
                <w:rFonts w:ascii="Arial" w:hAnsi="Arial" w:cs="Arial"/>
                <w:color w:val="808080" w:themeColor="background1" w:themeShade="80"/>
                <w:sz w:val="8"/>
                <w:szCs w:val="8"/>
                <w:lang w:eastAsia="en-AU"/>
              </w:rPr>
            </w:pPr>
          </w:p>
          <w:p w14:paraId="55F2319D" w14:textId="5BA33A2F" w:rsidR="007E2AB3" w:rsidRPr="00A02E0E" w:rsidRDefault="00F7486B" w:rsidP="00A72A8F">
            <w:pPr>
              <w:rPr>
                <w:rFonts w:ascii="Arial" w:hAnsi="Arial" w:cs="Arial"/>
                <w:color w:val="808080" w:themeColor="background1" w:themeShade="80"/>
                <w:lang w:eastAsia="en-AU"/>
              </w:rPr>
            </w:pPr>
            <w:r>
              <w:rPr>
                <w:rFonts w:ascii="Arial" w:hAnsi="Arial" w:cs="Arial"/>
                <w:i/>
                <w:iCs/>
              </w:rPr>
              <w:t>2022-23</w:t>
            </w:r>
            <w:r w:rsidRPr="008F6131">
              <w:rPr>
                <w:rFonts w:ascii="Arial" w:hAnsi="Arial" w:cs="Arial"/>
                <w:i/>
                <w:iCs/>
              </w:rPr>
              <w:t xml:space="preserve"> investment</w:t>
            </w:r>
            <w:r w:rsidRPr="00B83EC3">
              <w:rPr>
                <w:rFonts w:ascii="Arial" w:hAnsi="Arial" w:cs="Arial"/>
              </w:rPr>
              <w:t>: $</w:t>
            </w:r>
            <w:r w:rsidR="00C33D84" w:rsidRPr="00B83EC3">
              <w:rPr>
                <w:rFonts w:ascii="Arial" w:hAnsi="Arial" w:cs="Arial"/>
              </w:rPr>
              <w:t>11</w:t>
            </w:r>
            <w:r w:rsidR="00611E55" w:rsidRPr="00B83EC3">
              <w:rPr>
                <w:rFonts w:ascii="Arial" w:hAnsi="Arial" w:cs="Arial"/>
              </w:rPr>
              <w:t>5</w:t>
            </w:r>
            <w:r w:rsidR="00C33D84" w:rsidRPr="00B83EC3">
              <w:rPr>
                <w:rFonts w:ascii="Arial" w:hAnsi="Arial" w:cs="Arial"/>
              </w:rPr>
              <w:t>.</w:t>
            </w:r>
            <w:r w:rsidR="00611E55" w:rsidRPr="00B83EC3">
              <w:rPr>
                <w:rFonts w:ascii="Arial" w:hAnsi="Arial" w:cs="Arial"/>
              </w:rPr>
              <w:t>2</w:t>
            </w:r>
            <w:r w:rsidRPr="00B83EC3">
              <w:rPr>
                <w:rFonts w:ascii="Arial" w:hAnsi="Arial" w:cs="Arial"/>
              </w:rPr>
              <w:t xml:space="preserve"> million in recurrent expenses &amp; $</w:t>
            </w:r>
            <w:r w:rsidR="0039243C" w:rsidRPr="00B83EC3">
              <w:rPr>
                <w:rFonts w:ascii="Arial" w:hAnsi="Arial" w:cs="Arial"/>
              </w:rPr>
              <w:t>3.8</w:t>
            </w:r>
            <w:r w:rsidRPr="00B83EC3">
              <w:rPr>
                <w:rFonts w:ascii="Arial" w:hAnsi="Arial" w:cs="Arial"/>
              </w:rPr>
              <w:t xml:space="preserve"> million in capital</w:t>
            </w:r>
            <w:r w:rsidRPr="00B77333">
              <w:rPr>
                <w:rFonts w:ascii="Arial" w:hAnsi="Arial" w:cs="Arial"/>
              </w:rPr>
              <w:t xml:space="preserve"> expenditure</w:t>
            </w:r>
          </w:p>
        </w:tc>
        <w:tc>
          <w:tcPr>
            <w:tcW w:w="278" w:type="dxa"/>
            <w:gridSpan w:val="2"/>
            <w:tcBorders>
              <w:top w:val="nil"/>
              <w:left w:val="nil"/>
              <w:bottom w:val="nil"/>
              <w:right w:val="nil"/>
            </w:tcBorders>
            <w:shd w:val="clear" w:color="auto" w:fill="FFFFFF" w:themeFill="background1"/>
            <w:vAlign w:val="center"/>
            <w:hideMark/>
          </w:tcPr>
          <w:p w14:paraId="4766355E" w14:textId="77777777" w:rsidR="007E2AB3" w:rsidRPr="00A02E0E" w:rsidRDefault="007E2AB3" w:rsidP="00A72A8F">
            <w:pPr>
              <w:jc w:val="center"/>
              <w:rPr>
                <w:rFonts w:ascii="Arial" w:hAnsi="Arial" w:cs="Arial"/>
                <w:color w:val="808080" w:themeColor="background1" w:themeShade="80"/>
                <w:lang w:eastAsia="en-AU"/>
              </w:rPr>
            </w:pPr>
            <w:r w:rsidRPr="00A02E0E">
              <w:rPr>
                <w:rFonts w:ascii="Arial" w:hAnsi="Arial" w:cs="Arial"/>
                <w:color w:val="808080" w:themeColor="background1" w:themeShade="80"/>
                <w:lang w:eastAsia="en-A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374EF" w14:textId="1EF2A110" w:rsidR="00C24D41" w:rsidRPr="00E2572A" w:rsidRDefault="00121206" w:rsidP="00663DA3">
            <w:pPr>
              <w:pStyle w:val="ListParagraph"/>
              <w:numPr>
                <w:ilvl w:val="0"/>
                <w:numId w:val="10"/>
              </w:numPr>
              <w:tabs>
                <w:tab w:val="left" w:pos="451"/>
              </w:tabs>
              <w:autoSpaceDE w:val="0"/>
              <w:autoSpaceDN w:val="0"/>
              <w:adjustRightInd w:val="0"/>
              <w:spacing w:after="0" w:line="240" w:lineRule="auto"/>
              <w:textAlignment w:val="baseline"/>
              <w:rPr>
                <w:rFonts w:eastAsia="Times New Roman" w:cs="Arial"/>
                <w:lang w:eastAsia="en-AU"/>
              </w:rPr>
            </w:pPr>
            <w:r w:rsidRPr="68071A5A">
              <w:rPr>
                <w:rFonts w:eastAsia="Times New Roman" w:cs="Arial"/>
                <w:lang w:eastAsia="en-AU"/>
              </w:rPr>
              <w:t xml:space="preserve">Closing the Gap </w:t>
            </w:r>
            <w:r w:rsidR="00122E67" w:rsidRPr="68071A5A">
              <w:rPr>
                <w:rFonts w:eastAsia="Times New Roman" w:cs="Arial"/>
                <w:lang w:eastAsia="en-AU"/>
              </w:rPr>
              <w:t>Implementation P</w:t>
            </w:r>
            <w:r w:rsidR="00C24D41" w:rsidRPr="68071A5A">
              <w:rPr>
                <w:rFonts w:eastAsia="Times New Roman" w:cs="Arial"/>
                <w:lang w:eastAsia="en-AU"/>
              </w:rPr>
              <w:t xml:space="preserve">lan </w:t>
            </w:r>
          </w:p>
          <w:p w14:paraId="028E4ED2" w14:textId="77777777" w:rsidR="007E2AB3" w:rsidRPr="00E2572A" w:rsidRDefault="007E2AB3" w:rsidP="00663DA3">
            <w:pPr>
              <w:pStyle w:val="ListParagraph"/>
              <w:numPr>
                <w:ilvl w:val="0"/>
                <w:numId w:val="10"/>
              </w:numPr>
              <w:tabs>
                <w:tab w:val="left" w:pos="451"/>
              </w:tabs>
              <w:autoSpaceDE w:val="0"/>
              <w:autoSpaceDN w:val="0"/>
              <w:adjustRightInd w:val="0"/>
              <w:spacing w:after="0" w:line="240" w:lineRule="auto"/>
              <w:textAlignment w:val="baseline"/>
              <w:rPr>
                <w:rFonts w:eastAsia="Times New Roman" w:cs="Arial"/>
                <w:lang w:eastAsia="en-AU"/>
              </w:rPr>
            </w:pPr>
            <w:r w:rsidRPr="00E2572A">
              <w:rPr>
                <w:rFonts w:eastAsia="Times New Roman" w:cs="Arial"/>
                <w:lang w:eastAsia="en-AU"/>
              </w:rPr>
              <w:t>Stolen Generations Reparations Scheme</w:t>
            </w:r>
          </w:p>
          <w:p w14:paraId="28727541" w14:textId="3D9E18E7" w:rsidR="007E2AB3" w:rsidRPr="00E2572A" w:rsidRDefault="00FA4542" w:rsidP="00663DA3">
            <w:pPr>
              <w:pStyle w:val="ListParagraph"/>
              <w:numPr>
                <w:ilvl w:val="0"/>
                <w:numId w:val="10"/>
              </w:numPr>
              <w:tabs>
                <w:tab w:val="left" w:pos="451"/>
              </w:tabs>
              <w:autoSpaceDE w:val="0"/>
              <w:autoSpaceDN w:val="0"/>
              <w:adjustRightInd w:val="0"/>
              <w:spacing w:after="0" w:line="240" w:lineRule="auto"/>
              <w:textAlignment w:val="baseline"/>
              <w:rPr>
                <w:rFonts w:eastAsia="Times New Roman" w:cs="Arial"/>
                <w:lang w:eastAsia="en-AU"/>
              </w:rPr>
            </w:pPr>
            <w:r>
              <w:rPr>
                <w:rFonts w:eastAsia="Times New Roman" w:cs="Arial"/>
                <w:lang w:eastAsia="en-AU"/>
              </w:rPr>
              <w:t>Growing NSW’s first economy</w:t>
            </w:r>
          </w:p>
          <w:p w14:paraId="56D72707" w14:textId="5E2E99B5" w:rsidR="007E2AB3" w:rsidRPr="00E2572A" w:rsidRDefault="007E2AB3" w:rsidP="00663DA3">
            <w:pPr>
              <w:numPr>
                <w:ilvl w:val="0"/>
                <w:numId w:val="10"/>
              </w:numPr>
              <w:contextualSpacing/>
              <w:rPr>
                <w:rFonts w:ascii="Arial" w:hAnsi="Arial" w:cs="Arial"/>
                <w:lang w:eastAsia="en-AU"/>
              </w:rPr>
            </w:pPr>
            <w:r w:rsidRPr="68071A5A">
              <w:rPr>
                <w:rFonts w:ascii="Arial" w:hAnsi="Arial" w:cs="Arial"/>
                <w:lang w:eastAsia="en-AU"/>
              </w:rPr>
              <w:t xml:space="preserve">Aboriginal </w:t>
            </w:r>
            <w:r w:rsidR="004801B0" w:rsidRPr="68071A5A">
              <w:rPr>
                <w:rFonts w:ascii="Arial" w:hAnsi="Arial" w:cs="Arial"/>
                <w:lang w:eastAsia="en-AU"/>
              </w:rPr>
              <w:t>Community Connectors Pilot</w:t>
            </w:r>
          </w:p>
        </w:tc>
      </w:tr>
      <w:tr w:rsidR="00402AA4" w:rsidRPr="008E3142" w14:paraId="235C9884" w14:textId="77777777" w:rsidTr="584CA95B">
        <w:trPr>
          <w:gridAfter w:val="1"/>
          <w:wAfter w:w="4253" w:type="dxa"/>
          <w:trHeight w:val="57"/>
          <w:tblHeader/>
        </w:trPr>
        <w:tc>
          <w:tcPr>
            <w:tcW w:w="5108" w:type="dxa"/>
            <w:gridSpan w:val="2"/>
            <w:tcBorders>
              <w:left w:val="nil"/>
            </w:tcBorders>
            <w:shd w:val="clear" w:color="auto" w:fill="auto"/>
            <w:vAlign w:val="center"/>
          </w:tcPr>
          <w:p w14:paraId="61F06EE5" w14:textId="77777777" w:rsidR="00402AA4" w:rsidRPr="00A02E0E" w:rsidRDefault="00402AA4" w:rsidP="00A72A8F">
            <w:pPr>
              <w:pStyle w:val="ListParagraph"/>
              <w:spacing w:after="0" w:line="14" w:lineRule="auto"/>
              <w:ind w:left="357" w:hanging="357"/>
              <w:contextualSpacing w:val="0"/>
              <w:rPr>
                <w:rFonts w:cs="Arial"/>
                <w:b/>
                <w:color w:val="808080" w:themeColor="background1" w:themeShade="80"/>
                <w:sz w:val="2"/>
                <w:szCs w:val="2"/>
                <w:lang w:eastAsia="en-AU"/>
              </w:rPr>
            </w:pPr>
          </w:p>
        </w:tc>
        <w:tc>
          <w:tcPr>
            <w:tcW w:w="278" w:type="dxa"/>
            <w:gridSpan w:val="2"/>
            <w:shd w:val="clear" w:color="auto" w:fill="auto"/>
            <w:vAlign w:val="center"/>
          </w:tcPr>
          <w:p w14:paraId="5FDB2227" w14:textId="77777777" w:rsidR="00402AA4" w:rsidRPr="00A02E0E" w:rsidRDefault="00402AA4" w:rsidP="00A72A8F">
            <w:pPr>
              <w:spacing w:line="14" w:lineRule="auto"/>
              <w:jc w:val="center"/>
              <w:rPr>
                <w:rFonts w:ascii="Arial" w:hAnsi="Arial" w:cs="Arial"/>
                <w:color w:val="808080" w:themeColor="background1" w:themeShade="80"/>
                <w:lang w:eastAsia="en-AU"/>
              </w:rPr>
            </w:pPr>
          </w:p>
        </w:tc>
      </w:tr>
      <w:tr w:rsidR="005D0006" w:rsidRPr="008E3142" w14:paraId="2AEFB8A8" w14:textId="77777777" w:rsidTr="584CA95B">
        <w:trPr>
          <w:trHeight w:val="1278"/>
          <w:tblHeader/>
        </w:trPr>
        <w:tc>
          <w:tcPr>
            <w:tcW w:w="5108" w:type="dxa"/>
            <w:gridSpan w:val="2"/>
            <w:tcBorders>
              <w:left w:val="nil"/>
              <w:bottom w:val="nil"/>
              <w:right w:val="nil"/>
            </w:tcBorders>
            <w:shd w:val="clear" w:color="auto" w:fill="BAE4FC"/>
            <w:vAlign w:val="center"/>
            <w:hideMark/>
          </w:tcPr>
          <w:p w14:paraId="3253D3CD" w14:textId="763E112D" w:rsidR="005D0006" w:rsidRPr="00E2572A" w:rsidRDefault="00FE0B51" w:rsidP="00A72A8F">
            <w:pPr>
              <w:pStyle w:val="ListParagraph"/>
              <w:spacing w:before="8" w:after="80" w:line="240" w:lineRule="auto"/>
              <w:ind w:left="357" w:hanging="357"/>
              <w:contextualSpacing w:val="0"/>
              <w:rPr>
                <w:rFonts w:cs="Arial"/>
                <w:b/>
                <w:bCs/>
                <w:lang w:eastAsia="en-AU"/>
              </w:rPr>
            </w:pPr>
            <w:r>
              <w:rPr>
                <w:rFonts w:cs="Arial"/>
                <w:b/>
                <w:lang w:eastAsia="en-AU"/>
              </w:rPr>
              <w:t>3</w:t>
            </w:r>
            <w:r w:rsidR="005D0006" w:rsidRPr="00E2572A">
              <w:rPr>
                <w:rFonts w:cs="Arial"/>
                <w:b/>
                <w:lang w:eastAsia="en-AU"/>
              </w:rPr>
              <w:t xml:space="preserve">. </w:t>
            </w:r>
            <w:r w:rsidR="005D0006" w:rsidRPr="00E2572A">
              <w:rPr>
                <w:rFonts w:cs="Arial"/>
                <w:b/>
                <w:bCs/>
                <w:lang w:eastAsia="en-AU"/>
              </w:rPr>
              <w:tab/>
            </w:r>
            <w:r w:rsidR="005D0006" w:rsidRPr="00E2572A">
              <w:rPr>
                <w:rFonts w:cs="Arial"/>
                <w:b/>
                <w:szCs w:val="20"/>
              </w:rPr>
              <w:t>Accountable</w:t>
            </w:r>
            <w:r w:rsidR="005D0006" w:rsidRPr="00E2572A">
              <w:rPr>
                <w:rFonts w:cs="Arial"/>
                <w:b/>
                <w:bCs/>
                <w:lang w:eastAsia="en-AU"/>
              </w:rPr>
              <w:t xml:space="preserve"> and responsible government</w:t>
            </w:r>
          </w:p>
          <w:p w14:paraId="54F11CC3" w14:textId="77777777" w:rsidR="005D0006" w:rsidRPr="00F7486B" w:rsidRDefault="005D0006" w:rsidP="00A72A8F">
            <w:pPr>
              <w:rPr>
                <w:rFonts w:ascii="Arial" w:hAnsi="Arial" w:cs="Arial"/>
                <w:lang w:eastAsia="en-AU"/>
              </w:rPr>
            </w:pPr>
            <w:r w:rsidRPr="00F7486B">
              <w:rPr>
                <w:rFonts w:ascii="Arial" w:hAnsi="Arial" w:cs="Arial"/>
                <w:lang w:eastAsia="en-AU"/>
              </w:rPr>
              <w:t>Supporting good government decision-making and upholding government integrity.</w:t>
            </w:r>
          </w:p>
          <w:p w14:paraId="40E95502" w14:textId="77777777" w:rsidR="005D0006" w:rsidRPr="000F0BDC" w:rsidRDefault="005D0006" w:rsidP="00A72A8F">
            <w:pPr>
              <w:rPr>
                <w:rFonts w:ascii="Arial" w:hAnsi="Arial" w:cs="Arial"/>
                <w:sz w:val="8"/>
                <w:szCs w:val="8"/>
                <w:lang w:eastAsia="en-AU"/>
              </w:rPr>
            </w:pPr>
          </w:p>
          <w:p w14:paraId="526F0458" w14:textId="28B53EC4" w:rsidR="005D0006" w:rsidRPr="00A02E0E" w:rsidRDefault="00F7486B" w:rsidP="00A72A8F">
            <w:pPr>
              <w:rPr>
                <w:rFonts w:ascii="Arial" w:hAnsi="Arial" w:cs="Arial"/>
                <w:color w:val="808080" w:themeColor="background1" w:themeShade="80"/>
                <w:lang w:eastAsia="en-AU"/>
              </w:rPr>
            </w:pPr>
            <w:r w:rsidRPr="000F0BDC">
              <w:rPr>
                <w:rFonts w:ascii="Arial" w:hAnsi="Arial" w:cs="Arial"/>
                <w:i/>
                <w:iCs/>
              </w:rPr>
              <w:t>2022-23 investment</w:t>
            </w:r>
            <w:r w:rsidRPr="00B83EC3">
              <w:rPr>
                <w:rFonts w:ascii="Arial" w:hAnsi="Arial" w:cs="Arial"/>
              </w:rPr>
              <w:t>: $</w:t>
            </w:r>
            <w:r w:rsidR="004D490C" w:rsidRPr="00B83EC3">
              <w:rPr>
                <w:rFonts w:ascii="Arial" w:hAnsi="Arial" w:cs="Arial"/>
              </w:rPr>
              <w:t>421</w:t>
            </w:r>
            <w:r w:rsidR="002D5DA3" w:rsidRPr="00B83EC3">
              <w:rPr>
                <w:rFonts w:ascii="Arial" w:hAnsi="Arial" w:cs="Arial"/>
              </w:rPr>
              <w:t>.</w:t>
            </w:r>
            <w:r w:rsidR="002A7B13" w:rsidRPr="00B83EC3">
              <w:rPr>
                <w:rFonts w:ascii="Arial" w:hAnsi="Arial" w:cs="Arial"/>
              </w:rPr>
              <w:t>8</w:t>
            </w:r>
            <w:r w:rsidRPr="00B83EC3">
              <w:rPr>
                <w:rFonts w:ascii="Arial" w:hAnsi="Arial" w:cs="Arial"/>
              </w:rPr>
              <w:t xml:space="preserve"> million in recurrent expenses &amp; $</w:t>
            </w:r>
            <w:r w:rsidR="00281179" w:rsidRPr="00B83EC3">
              <w:rPr>
                <w:rFonts w:ascii="Arial" w:hAnsi="Arial" w:cs="Arial"/>
              </w:rPr>
              <w:t>20.</w:t>
            </w:r>
            <w:r w:rsidR="00363782" w:rsidRPr="00B83EC3">
              <w:rPr>
                <w:rFonts w:ascii="Arial" w:hAnsi="Arial" w:cs="Arial"/>
              </w:rPr>
              <w:t>0</w:t>
            </w:r>
            <w:r w:rsidRPr="00B83EC3">
              <w:rPr>
                <w:rFonts w:ascii="Arial" w:hAnsi="Arial" w:cs="Arial"/>
              </w:rPr>
              <w:t xml:space="preserve"> million in capital</w:t>
            </w:r>
            <w:r w:rsidRPr="00B77333">
              <w:rPr>
                <w:rFonts w:ascii="Arial" w:hAnsi="Arial" w:cs="Arial"/>
              </w:rPr>
              <w:t xml:space="preserve"> expenditure</w:t>
            </w:r>
          </w:p>
        </w:tc>
        <w:tc>
          <w:tcPr>
            <w:tcW w:w="278" w:type="dxa"/>
            <w:gridSpan w:val="2"/>
            <w:tcBorders>
              <w:left w:val="nil"/>
              <w:bottom w:val="nil"/>
              <w:right w:val="nil"/>
            </w:tcBorders>
            <w:shd w:val="clear" w:color="auto" w:fill="FFFFFF" w:themeFill="background1"/>
            <w:vAlign w:val="center"/>
            <w:hideMark/>
          </w:tcPr>
          <w:p w14:paraId="08067CEA" w14:textId="77777777" w:rsidR="005D0006" w:rsidRPr="00A02E0E" w:rsidRDefault="005D0006" w:rsidP="00A72A8F">
            <w:pPr>
              <w:jc w:val="center"/>
              <w:rPr>
                <w:rFonts w:ascii="Arial" w:hAnsi="Arial" w:cs="Arial"/>
                <w:color w:val="808080" w:themeColor="background1" w:themeShade="80"/>
                <w:lang w:eastAsia="en-AU"/>
              </w:rPr>
            </w:pPr>
            <w:r w:rsidRPr="00A02E0E">
              <w:rPr>
                <w:rFonts w:ascii="Arial" w:hAnsi="Arial" w:cs="Arial"/>
                <w:color w:val="808080" w:themeColor="background1" w:themeShade="80"/>
                <w:lang w:eastAsia="en-A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F2C16B" w14:textId="77777777" w:rsidR="005D0006" w:rsidRPr="00E2572A" w:rsidRDefault="005D0006" w:rsidP="00663DA3">
            <w:pPr>
              <w:numPr>
                <w:ilvl w:val="0"/>
                <w:numId w:val="12"/>
              </w:numPr>
              <w:tabs>
                <w:tab w:val="left" w:pos="451"/>
              </w:tabs>
              <w:autoSpaceDE w:val="0"/>
              <w:autoSpaceDN w:val="0"/>
              <w:adjustRightInd w:val="0"/>
              <w:textAlignment w:val="baseline"/>
              <w:rPr>
                <w:rFonts w:ascii="Arial" w:hAnsi="Arial" w:cs="Arial"/>
                <w:lang w:eastAsia="en-AU"/>
              </w:rPr>
            </w:pPr>
            <w:r w:rsidRPr="00E2572A">
              <w:rPr>
                <w:rFonts w:ascii="Arial" w:hAnsi="Arial" w:cs="Arial"/>
                <w:lang w:eastAsia="en-AU"/>
              </w:rPr>
              <w:t>Statutory compliance of integrity agencies and independent entities</w:t>
            </w:r>
          </w:p>
          <w:p w14:paraId="2AF330B7" w14:textId="77777777" w:rsidR="005D0006" w:rsidRPr="00E2572A" w:rsidRDefault="005D0006" w:rsidP="00663DA3">
            <w:pPr>
              <w:numPr>
                <w:ilvl w:val="0"/>
                <w:numId w:val="12"/>
              </w:numPr>
              <w:tabs>
                <w:tab w:val="left" w:pos="451"/>
              </w:tabs>
              <w:autoSpaceDE w:val="0"/>
              <w:autoSpaceDN w:val="0"/>
              <w:adjustRightInd w:val="0"/>
              <w:textAlignment w:val="baseline"/>
              <w:rPr>
                <w:rFonts w:ascii="Arial" w:hAnsi="Arial" w:cs="Arial"/>
                <w:lang w:eastAsia="en-AU"/>
              </w:rPr>
            </w:pPr>
            <w:r w:rsidRPr="00E2572A">
              <w:rPr>
                <w:rFonts w:ascii="Arial" w:hAnsi="Arial" w:cs="Arial"/>
                <w:lang w:eastAsia="en-AU"/>
              </w:rPr>
              <w:t xml:space="preserve">Oversight and monitoring  </w:t>
            </w:r>
          </w:p>
          <w:p w14:paraId="4EA0A649" w14:textId="77777777" w:rsidR="005D0006" w:rsidRPr="00E2572A" w:rsidRDefault="005D0006" w:rsidP="00663DA3">
            <w:pPr>
              <w:numPr>
                <w:ilvl w:val="0"/>
                <w:numId w:val="12"/>
              </w:numPr>
              <w:tabs>
                <w:tab w:val="left" w:pos="451"/>
              </w:tabs>
              <w:autoSpaceDE w:val="0"/>
              <w:autoSpaceDN w:val="0"/>
              <w:adjustRightInd w:val="0"/>
              <w:textAlignment w:val="baseline"/>
              <w:rPr>
                <w:rFonts w:ascii="Arial" w:hAnsi="Arial" w:cs="Arial"/>
                <w:lang w:eastAsia="en-AU"/>
              </w:rPr>
            </w:pPr>
            <w:r w:rsidRPr="00E2572A">
              <w:rPr>
                <w:rFonts w:ascii="Arial" w:hAnsi="Arial" w:cs="Arial"/>
                <w:lang w:eastAsia="en-AU"/>
              </w:rPr>
              <w:t>Training and prevention</w:t>
            </w:r>
          </w:p>
          <w:p w14:paraId="04181524" w14:textId="56D04DF4" w:rsidR="005D0006" w:rsidRPr="00E2572A" w:rsidRDefault="005D0006" w:rsidP="00663DA3">
            <w:pPr>
              <w:numPr>
                <w:ilvl w:val="0"/>
                <w:numId w:val="12"/>
              </w:numPr>
              <w:contextualSpacing/>
              <w:rPr>
                <w:rFonts w:ascii="Arial" w:hAnsi="Arial" w:cs="Arial"/>
                <w:lang w:eastAsia="en-AU"/>
              </w:rPr>
            </w:pPr>
            <w:r w:rsidRPr="584CA95B">
              <w:rPr>
                <w:rFonts w:ascii="Arial" w:hAnsi="Arial" w:cs="Arial"/>
                <w:lang w:eastAsia="en-AU"/>
              </w:rPr>
              <w:t>Conduct, regulat</w:t>
            </w:r>
            <w:r w:rsidR="008A3C33" w:rsidRPr="584CA95B">
              <w:rPr>
                <w:rFonts w:ascii="Arial" w:hAnsi="Arial" w:cs="Arial"/>
                <w:lang w:eastAsia="en-AU"/>
              </w:rPr>
              <w:t xml:space="preserve">e </w:t>
            </w:r>
            <w:r w:rsidRPr="584CA95B">
              <w:rPr>
                <w:rFonts w:ascii="Arial" w:hAnsi="Arial" w:cs="Arial"/>
                <w:lang w:eastAsia="en-AU"/>
              </w:rPr>
              <w:t>and report on elections</w:t>
            </w:r>
          </w:p>
        </w:tc>
      </w:tr>
    </w:tbl>
    <w:p w14:paraId="678CC8E6" w14:textId="77777777" w:rsidR="00E8483E" w:rsidRDefault="00E8483E">
      <w:pPr>
        <w:rPr>
          <w:rFonts w:ascii="Arial Bold" w:hAnsi="Arial Bold"/>
          <w:b/>
          <w:color w:val="008EBA"/>
          <w:kern w:val="28"/>
          <w:sz w:val="28"/>
          <w:szCs w:val="36"/>
        </w:rPr>
      </w:pPr>
      <w:r>
        <w:br w:type="page"/>
      </w:r>
    </w:p>
    <w:p w14:paraId="06092868" w14:textId="24E10515" w:rsidR="008D2F4E" w:rsidRDefault="00A44996" w:rsidP="00CE018B">
      <w:pPr>
        <w:pStyle w:val="Heading2"/>
      </w:pPr>
      <w:r w:rsidRPr="00CE018B">
        <w:lastRenderedPageBreak/>
        <w:t>Overview</w:t>
      </w:r>
      <w:r>
        <w:t xml:space="preserve"> of Cluster expenses by State Outcome</w:t>
      </w:r>
    </w:p>
    <w:p w14:paraId="2AB01194" w14:textId="1EDFCCFE" w:rsidR="00A94C2A" w:rsidRDefault="00A94C2A" w:rsidP="00D62820">
      <w:pPr>
        <w:pStyle w:val="BodyText"/>
      </w:pPr>
      <w:r>
        <w:t>A summary of expenses by State Outcome is provided in the charts below.</w:t>
      </w:r>
    </w:p>
    <w:p w14:paraId="5209C0E0" w14:textId="2856ACA8" w:rsidR="00F23CBB" w:rsidRDefault="00F23CBB" w:rsidP="00576678">
      <w:pPr>
        <w:pStyle w:val="Chart6X"/>
      </w:pPr>
      <w:r>
        <w:t>Recurrent expenses by Outcome 202</w:t>
      </w:r>
      <w:r w:rsidR="009272CE">
        <w:t>2</w:t>
      </w:r>
      <w:r>
        <w:t>-2</w:t>
      </w:r>
      <w:r w:rsidR="009272CE">
        <w:t>3</w:t>
      </w:r>
      <w:r>
        <w:t xml:space="preserve"> (dollars and %)</w:t>
      </w:r>
    </w:p>
    <w:p w14:paraId="4A935EA7" w14:textId="7BC374FB" w:rsidR="00AF4890" w:rsidRDefault="00C13A76" w:rsidP="00AF4890">
      <w:pPr>
        <w:rPr>
          <w:lang w:val="en-US"/>
        </w:rPr>
      </w:pPr>
      <w:r>
        <w:rPr>
          <w:noProof/>
        </w:rPr>
        <w:drawing>
          <wp:inline distT="0" distB="0" distL="0" distR="0" wp14:anchorId="3790886C" wp14:editId="6DCC9888">
            <wp:extent cx="6120765" cy="3322800"/>
            <wp:effectExtent l="0" t="0" r="0" b="0"/>
            <wp:docPr id="2" name="Chart 2" descr="Chart 6.1: Recurrent expenses by Outcome 2022-23 (dollars and %)">
              <a:extLst xmlns:a="http://schemas.openxmlformats.org/drawingml/2006/main">
                <a:ext uri="{FF2B5EF4-FFF2-40B4-BE49-F238E27FC236}">
                  <a16:creationId xmlns:a16="http://schemas.microsoft.com/office/drawing/2014/main" id="{82C79F1C-0362-4478-B22E-4EDEEE9B8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3F7F02" w14:textId="376CF280" w:rsidR="001B53C0" w:rsidRDefault="001B53C0" w:rsidP="00AF4890">
      <w:pPr>
        <w:rPr>
          <w:rFonts w:ascii="Arial" w:hAnsi="Arial" w:cs="Arial"/>
          <w:sz w:val="17"/>
          <w:szCs w:val="17"/>
          <w:lang w:val="en-US"/>
        </w:rPr>
      </w:pPr>
      <w:r w:rsidRPr="06D44B40">
        <w:rPr>
          <w:rFonts w:ascii="Arial" w:hAnsi="Arial" w:cs="Arial"/>
          <w:sz w:val="17"/>
          <w:szCs w:val="17"/>
          <w:lang w:val="en-US"/>
        </w:rPr>
        <w:t xml:space="preserve">Note: The </w:t>
      </w:r>
      <w:r w:rsidRPr="00E9441A">
        <w:rPr>
          <w:rFonts w:ascii="Arial" w:hAnsi="Arial" w:cs="Arial"/>
          <w:i/>
          <w:iCs/>
          <w:sz w:val="17"/>
          <w:szCs w:val="17"/>
          <w:lang w:val="en-US"/>
        </w:rPr>
        <w:t>Accountable and responsible government</w:t>
      </w:r>
      <w:r w:rsidRPr="06D44B40">
        <w:rPr>
          <w:rFonts w:ascii="Arial" w:hAnsi="Arial" w:cs="Arial"/>
          <w:sz w:val="17"/>
          <w:szCs w:val="17"/>
          <w:lang w:val="en-US"/>
        </w:rPr>
        <w:t xml:space="preserve"> State Outcome covers the five NSW Government integrity agencies and is separate from the Premier and Cabinet Cluster.</w:t>
      </w:r>
    </w:p>
    <w:p w14:paraId="7DFB582F" w14:textId="77777777" w:rsidR="00B35332" w:rsidRDefault="00B35332" w:rsidP="00AF4890">
      <w:pPr>
        <w:rPr>
          <w:rFonts w:ascii="Arial" w:hAnsi="Arial" w:cs="Arial"/>
          <w:sz w:val="17"/>
          <w:szCs w:val="17"/>
          <w:lang w:val="en-US"/>
        </w:rPr>
      </w:pPr>
    </w:p>
    <w:p w14:paraId="5B3931F5" w14:textId="4DCBD5E7" w:rsidR="00F23CBB" w:rsidRPr="00F23CBB" w:rsidRDefault="00F23CBB" w:rsidP="00576678">
      <w:pPr>
        <w:pStyle w:val="Chart6X"/>
      </w:pPr>
      <w:r w:rsidRPr="00F23CBB">
        <w:t>Capital expenditure by Outcome 20</w:t>
      </w:r>
      <w:r w:rsidR="009272CE">
        <w:t>22</w:t>
      </w:r>
      <w:r w:rsidRPr="00F23CBB">
        <w:t>-2</w:t>
      </w:r>
      <w:r w:rsidR="009272CE">
        <w:t>3</w:t>
      </w:r>
      <w:r w:rsidRPr="00F23CBB">
        <w:t xml:space="preserve"> (dollars and %)</w:t>
      </w:r>
    </w:p>
    <w:p w14:paraId="09556A55" w14:textId="6CFA2211" w:rsidR="008D2F4E" w:rsidRPr="00573E38" w:rsidRDefault="009335D5" w:rsidP="68071A5A">
      <w:r>
        <w:rPr>
          <w:noProof/>
        </w:rPr>
        <w:drawing>
          <wp:inline distT="0" distB="0" distL="0" distR="0" wp14:anchorId="5236774A" wp14:editId="577A4CA6">
            <wp:extent cx="6120765" cy="3322800"/>
            <wp:effectExtent l="0" t="0" r="0" b="0"/>
            <wp:docPr id="11" name="Chart 11" descr="Chart 6.2: Capital expenditure by Outcome 2022-23 (dollars and %)">
              <a:extLst xmlns:a="http://schemas.openxmlformats.org/drawingml/2006/main">
                <a:ext uri="{FF2B5EF4-FFF2-40B4-BE49-F238E27FC236}">
                  <a16:creationId xmlns:a16="http://schemas.microsoft.com/office/drawing/2014/main" id="{032C0AB9-9712-4F21-8BE3-4279485828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A38163" w14:textId="0110D52A" w:rsidR="002F18F0" w:rsidRPr="00573E38" w:rsidRDefault="002F18F0" w:rsidP="002F18F0">
      <w:pPr>
        <w:rPr>
          <w:rFonts w:ascii="Arial" w:hAnsi="Arial" w:cs="Arial"/>
          <w:sz w:val="17"/>
          <w:szCs w:val="17"/>
          <w:lang w:val="en-US"/>
        </w:rPr>
      </w:pPr>
      <w:r w:rsidRPr="68071A5A">
        <w:rPr>
          <w:rFonts w:ascii="Arial" w:hAnsi="Arial" w:cs="Arial"/>
          <w:sz w:val="17"/>
          <w:szCs w:val="17"/>
          <w:lang w:val="en-US"/>
        </w:rPr>
        <w:t xml:space="preserve">Note: The </w:t>
      </w:r>
      <w:r w:rsidRPr="00E9441A">
        <w:rPr>
          <w:rFonts w:ascii="Arial" w:hAnsi="Arial" w:cs="Arial"/>
          <w:i/>
          <w:iCs/>
          <w:sz w:val="17"/>
          <w:szCs w:val="17"/>
          <w:lang w:val="en-US"/>
        </w:rPr>
        <w:t>Accountable and responsible government</w:t>
      </w:r>
      <w:r w:rsidRPr="68071A5A">
        <w:rPr>
          <w:rFonts w:ascii="Arial" w:hAnsi="Arial" w:cs="Arial"/>
          <w:sz w:val="17"/>
          <w:szCs w:val="17"/>
          <w:lang w:val="en-US"/>
        </w:rPr>
        <w:t xml:space="preserve"> State Outcome covers the five NSW Government integrity agencies and is separate from the Premier and Cabinet Cluster.</w:t>
      </w:r>
    </w:p>
    <w:p w14:paraId="3E8B20F9" w14:textId="7710E7FB" w:rsidR="008D2F4E" w:rsidRPr="00573E38" w:rsidRDefault="008D2F4E" w:rsidP="004E3EE2">
      <w:r w:rsidRPr="00573E38">
        <w:br w:type="page"/>
      </w:r>
    </w:p>
    <w:p w14:paraId="4D0B1693" w14:textId="27913AD4" w:rsidR="000D308F" w:rsidRDefault="00DA6630" w:rsidP="00CE018B">
      <w:pPr>
        <w:pStyle w:val="Heading2"/>
        <w:rPr>
          <w:rFonts w:ascii="Arial" w:hAnsi="Arial" w:cs="Arial"/>
        </w:rPr>
      </w:pPr>
      <w:r>
        <w:lastRenderedPageBreak/>
        <w:t xml:space="preserve">Outcome 1: </w:t>
      </w:r>
      <w:r w:rsidR="004E7612" w:rsidRPr="00CE018B">
        <w:t>Effective</w:t>
      </w:r>
      <w:r w:rsidR="004E7612">
        <w:t xml:space="preserve"> and coordinated government</w:t>
      </w:r>
      <w:r w:rsidR="004E7612" w:rsidRPr="00EA1A9D">
        <w:rPr>
          <w:rFonts w:ascii="Arial" w:hAnsi="Arial" w:cs="Arial"/>
          <w:bCs/>
        </w:rPr>
        <w:t xml:space="preserve"> </w:t>
      </w:r>
    </w:p>
    <w:tbl>
      <w:tblPr>
        <w:tblpPr w:leftFromText="180" w:rightFromText="180" w:vertAnchor="text" w:horzAnchor="margin" w:tblpXSpec="right" w:tblpY="643"/>
        <w:tblW w:w="1809" w:type="pct"/>
        <w:shd w:val="pct5" w:color="auto" w:fill="auto"/>
        <w:tblCellMar>
          <w:left w:w="115" w:type="dxa"/>
          <w:right w:w="115" w:type="dxa"/>
        </w:tblCellMar>
        <w:tblLook w:val="04A0" w:firstRow="1" w:lastRow="0" w:firstColumn="1" w:lastColumn="0" w:noHBand="0" w:noVBand="1"/>
        <w:tblCaption w:val="5.3 Outcome 1: Effective and coordinated government "/>
        <w:tblDescription w:val="5.3 Outcome 1: Effective and coordinated government "/>
      </w:tblPr>
      <w:tblGrid>
        <w:gridCol w:w="1046"/>
        <w:gridCol w:w="1250"/>
        <w:gridCol w:w="1191"/>
      </w:tblGrid>
      <w:tr w:rsidR="004E2177" w:rsidRPr="00F8244B" w14:paraId="73F58A43" w14:textId="77777777" w:rsidTr="005979A2">
        <w:trPr>
          <w:cantSplit/>
          <w:trHeight w:val="784"/>
        </w:trPr>
        <w:tc>
          <w:tcPr>
            <w:tcW w:w="1499" w:type="pct"/>
            <w:shd w:val="pct5" w:color="auto" w:fill="auto"/>
            <w:vAlign w:val="center"/>
          </w:tcPr>
          <w:p w14:paraId="3D6DE60F" w14:textId="116A2497" w:rsidR="004E2177" w:rsidRPr="00F8244B" w:rsidRDefault="004E2177" w:rsidP="004E2177">
            <w:pPr>
              <w:spacing w:before="120" w:after="120"/>
              <w:rPr>
                <w:rFonts w:ascii="Arial" w:hAnsi="Arial" w:cs="Arial"/>
                <w:sz w:val="23"/>
                <w:szCs w:val="23"/>
              </w:rPr>
            </w:pPr>
            <w:r>
              <w:rPr>
                <w:rFonts w:ascii="Arial" w:hAnsi="Arial" w:cs="Arial"/>
                <w:noProof/>
              </w:rPr>
              <w:drawing>
                <wp:inline distT="0" distB="0" distL="0" distR="0" wp14:anchorId="300A7B24" wp14:editId="1D22D618">
                  <wp:extent cx="518160" cy="518400"/>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3C1FB36D" w14:textId="694258AE" w:rsidR="004E2177" w:rsidRPr="00F772FC" w:rsidRDefault="004E2177" w:rsidP="004E2177">
            <w:pPr>
              <w:spacing w:before="120" w:after="120"/>
              <w:jc w:val="center"/>
              <w:rPr>
                <w:rFonts w:ascii="Arial" w:hAnsi="Arial" w:cs="Arial"/>
                <w:color w:val="00ABE6"/>
                <w:sz w:val="18"/>
                <w:szCs w:val="18"/>
              </w:rPr>
            </w:pPr>
            <w:r w:rsidRPr="00F772FC">
              <w:rPr>
                <w:rFonts w:ascii="Arial" w:hAnsi="Arial" w:cs="Arial"/>
                <w:color w:val="00ABE6"/>
                <w:sz w:val="18"/>
                <w:szCs w:val="18"/>
              </w:rPr>
              <w:t>$</w:t>
            </w:r>
            <w:r w:rsidR="00B703DA" w:rsidRPr="00F772FC">
              <w:rPr>
                <w:rFonts w:ascii="Arial" w:hAnsi="Arial" w:cs="Arial"/>
                <w:color w:val="00ABE6"/>
                <w:sz w:val="18"/>
                <w:szCs w:val="18"/>
              </w:rPr>
              <w:t>329.9</w:t>
            </w:r>
            <w:r w:rsidRPr="00F772FC">
              <w:rPr>
                <w:rFonts w:ascii="Arial" w:hAnsi="Arial" w:cs="Arial"/>
                <w:color w:val="00ABE6"/>
                <w:sz w:val="18"/>
                <w:szCs w:val="18"/>
              </w:rPr>
              <w:t xml:space="preserve"> </w:t>
            </w:r>
            <w:r w:rsidRPr="00F772FC">
              <w:rPr>
                <w:rFonts w:ascii="Arial" w:hAnsi="Arial" w:cs="Arial"/>
                <w:color w:val="00ABE6"/>
                <w:sz w:val="18"/>
                <w:szCs w:val="18"/>
              </w:rPr>
              <w:br/>
              <w:t>million</w:t>
            </w:r>
          </w:p>
        </w:tc>
        <w:tc>
          <w:tcPr>
            <w:tcW w:w="1707" w:type="pct"/>
            <w:shd w:val="pct5" w:color="auto" w:fill="auto"/>
            <w:vAlign w:val="center"/>
          </w:tcPr>
          <w:p w14:paraId="3794C1CF" w14:textId="77777777" w:rsidR="004E2177" w:rsidRPr="0011239F" w:rsidRDefault="004E2177" w:rsidP="004E2177">
            <w:pPr>
              <w:rPr>
                <w:rFonts w:ascii="Arial" w:hAnsi="Arial" w:cs="Arial"/>
                <w:color w:val="00ABE6"/>
                <w:sz w:val="18"/>
                <w:szCs w:val="18"/>
              </w:rPr>
            </w:pPr>
            <w:r w:rsidRPr="0011239F">
              <w:rPr>
                <w:rFonts w:ascii="Arial" w:hAnsi="Arial" w:cs="Arial"/>
                <w:color w:val="00ABE6"/>
                <w:sz w:val="18"/>
                <w:szCs w:val="18"/>
              </w:rPr>
              <w:t>Recurrent</w:t>
            </w:r>
          </w:p>
          <w:p w14:paraId="27333E9B" w14:textId="60DC022E" w:rsidR="004E2177" w:rsidRPr="00F8244B" w:rsidRDefault="004E2177" w:rsidP="004E2177">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4E2177" w:rsidRPr="00F8244B" w14:paraId="63F6EB46" w14:textId="77777777" w:rsidTr="005979A2">
        <w:trPr>
          <w:cantSplit/>
          <w:trHeight w:val="784"/>
        </w:trPr>
        <w:tc>
          <w:tcPr>
            <w:tcW w:w="1499" w:type="pct"/>
            <w:shd w:val="pct5" w:color="auto" w:fill="auto"/>
            <w:vAlign w:val="center"/>
          </w:tcPr>
          <w:p w14:paraId="2DC610E5" w14:textId="60406936" w:rsidR="004E2177" w:rsidRPr="00F8244B" w:rsidRDefault="004E2177" w:rsidP="004E2177">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22111961" wp14:editId="05077323">
                  <wp:extent cx="518160" cy="518400"/>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282F20B" w14:textId="47113E28" w:rsidR="004E2177" w:rsidRPr="00F772FC" w:rsidRDefault="004E2177" w:rsidP="004E2177">
            <w:pPr>
              <w:spacing w:before="120" w:after="120"/>
              <w:jc w:val="center"/>
              <w:rPr>
                <w:rFonts w:ascii="Arial" w:hAnsi="Arial" w:cs="Arial"/>
                <w:color w:val="00ABE6"/>
                <w:sz w:val="18"/>
                <w:szCs w:val="18"/>
              </w:rPr>
            </w:pPr>
            <w:r w:rsidRPr="00F772FC">
              <w:rPr>
                <w:rFonts w:ascii="Arial" w:hAnsi="Arial" w:cs="Arial"/>
                <w:color w:val="00ABE6"/>
                <w:sz w:val="18"/>
                <w:szCs w:val="18"/>
              </w:rPr>
              <w:t>$</w:t>
            </w:r>
            <w:r w:rsidR="00E35BAB" w:rsidRPr="00F772FC">
              <w:rPr>
                <w:rFonts w:ascii="Arial" w:hAnsi="Arial" w:cs="Arial"/>
                <w:color w:val="00ABE6"/>
                <w:sz w:val="18"/>
                <w:szCs w:val="18"/>
              </w:rPr>
              <w:t>18</w:t>
            </w:r>
            <w:r w:rsidR="004D6D45" w:rsidRPr="00F772FC">
              <w:rPr>
                <w:rFonts w:ascii="Arial" w:hAnsi="Arial" w:cs="Arial"/>
                <w:color w:val="00ABE6"/>
                <w:sz w:val="18"/>
                <w:szCs w:val="18"/>
              </w:rPr>
              <w:t>.</w:t>
            </w:r>
            <w:r w:rsidR="00E35BAB" w:rsidRPr="00F772FC">
              <w:rPr>
                <w:rFonts w:ascii="Arial" w:hAnsi="Arial" w:cs="Arial"/>
                <w:color w:val="00ABE6"/>
                <w:sz w:val="18"/>
                <w:szCs w:val="18"/>
              </w:rPr>
              <w:t xml:space="preserve">2 </w:t>
            </w:r>
            <w:r w:rsidRPr="00F772FC">
              <w:rPr>
                <w:rFonts w:ascii="Arial" w:hAnsi="Arial" w:cs="Arial"/>
                <w:color w:val="00ABE6"/>
                <w:sz w:val="18"/>
                <w:szCs w:val="18"/>
              </w:rPr>
              <w:br/>
              <w:t>million</w:t>
            </w:r>
          </w:p>
        </w:tc>
        <w:tc>
          <w:tcPr>
            <w:tcW w:w="1707" w:type="pct"/>
            <w:shd w:val="pct5" w:color="auto" w:fill="auto"/>
            <w:vAlign w:val="center"/>
          </w:tcPr>
          <w:p w14:paraId="148C431A" w14:textId="4C1CF4FD" w:rsidR="004E2177" w:rsidRPr="00F8244B" w:rsidRDefault="004E2177" w:rsidP="004E2177">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31843091" w14:textId="77777777" w:rsidR="009A4132" w:rsidRPr="00974CE7" w:rsidRDefault="009A4132" w:rsidP="009A4132">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p w14:paraId="3F52525C" w14:textId="5B7E115A" w:rsidR="0029053A" w:rsidRPr="00D62820" w:rsidRDefault="0029053A" w:rsidP="00D62820">
      <w:pPr>
        <w:pStyle w:val="BodyText"/>
      </w:pPr>
      <w:r>
        <w:t xml:space="preserve">This Outcome accounts for the Cluster’s strategic direction, coordination, </w:t>
      </w:r>
      <w:r w:rsidR="002B1F5D">
        <w:t xml:space="preserve">and support </w:t>
      </w:r>
      <w:r w:rsidR="00863DB3">
        <w:t xml:space="preserve">to government along with policy and advisory services </w:t>
      </w:r>
      <w:r w:rsidR="00E8483E">
        <w:t xml:space="preserve">provided </w:t>
      </w:r>
      <w:r w:rsidR="00863DB3">
        <w:t xml:space="preserve">to </w:t>
      </w:r>
      <w:r w:rsidR="00E8483E">
        <w:t xml:space="preserve">support </w:t>
      </w:r>
      <w:r w:rsidR="001E3570">
        <w:t>g</w:t>
      </w:r>
      <w:r>
        <w:t>overnment.</w:t>
      </w:r>
      <w:r w:rsidR="00726892">
        <w:t xml:space="preserve"> </w:t>
      </w:r>
      <w:r w:rsidR="00726892" w:rsidRPr="00103589">
        <w:t xml:space="preserve">The Cluster plays a key role in improving the lives of all women in New South Wales through the innovative and </w:t>
      </w:r>
      <w:r w:rsidR="002E6AE5">
        <w:t xml:space="preserve">inclusive </w:t>
      </w:r>
      <w:r w:rsidR="00726892" w:rsidRPr="00103589">
        <w:t>policy of Women NSW.</w:t>
      </w:r>
    </w:p>
    <w:p w14:paraId="59834256" w14:textId="3F7649B3" w:rsidR="0029053A" w:rsidRPr="00D62820" w:rsidRDefault="00726892" w:rsidP="00D62820">
      <w:pPr>
        <w:pStyle w:val="BodyText"/>
      </w:pPr>
      <w:r>
        <w:t xml:space="preserve">The Outcome includes the Public Service Commission, which </w:t>
      </w:r>
      <w:r w:rsidR="008C384E">
        <w:t xml:space="preserve">is an independent agency that </w:t>
      </w:r>
      <w:r w:rsidR="006A0ACC">
        <w:t>seeks</w:t>
      </w:r>
      <w:r>
        <w:t xml:space="preserve"> </w:t>
      </w:r>
      <w:r w:rsidR="006A0ACC">
        <w:t xml:space="preserve">to help shape </w:t>
      </w:r>
      <w:r>
        <w:t xml:space="preserve">a world class workforce </w:t>
      </w:r>
      <w:r w:rsidR="008C384E">
        <w:t>across the public sector.</w:t>
      </w:r>
    </w:p>
    <w:p w14:paraId="5BFDF266" w14:textId="19E54CCC" w:rsidR="006B6A9E" w:rsidRPr="000101AC" w:rsidRDefault="006B6A9E" w:rsidP="006B6A9E">
      <w:pPr>
        <w:pStyle w:val="Heading3"/>
        <w:rPr>
          <w:rFonts w:cs="Arial"/>
        </w:rPr>
      </w:pPr>
      <w:bookmarkStart w:id="5" w:name="_Toc516321120"/>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bookmarkStart w:id="6" w:name="_Hlk7525578"/>
    </w:p>
    <w:bookmarkEnd w:id="6"/>
    <w:p w14:paraId="68D078B6" w14:textId="7B8A6509" w:rsidR="006B6A9E" w:rsidRPr="00D35850" w:rsidRDefault="006B6A9E" w:rsidP="00D62820">
      <w:pPr>
        <w:pStyle w:val="BodyText"/>
      </w:pPr>
      <w:r w:rsidRPr="00AA69C4">
        <w:t xml:space="preserve">In 2022-23, the </w:t>
      </w:r>
      <w:r w:rsidR="005F12FA" w:rsidRPr="00AA69C4">
        <w:t>Premier and Cabinet</w:t>
      </w:r>
      <w:r w:rsidRPr="00AA69C4">
        <w:t xml:space="preserve"> </w:t>
      </w:r>
      <w:r w:rsidR="00A30735" w:rsidRPr="00D35850">
        <w:t>C</w:t>
      </w:r>
      <w:r w:rsidRPr="00D35850">
        <w:t>luster will invest $</w:t>
      </w:r>
      <w:r w:rsidR="0051730D" w:rsidRPr="00D35850">
        <w:t>348.1</w:t>
      </w:r>
      <w:r w:rsidRPr="00D35850">
        <w:t xml:space="preserve"> </w:t>
      </w:r>
      <w:r w:rsidR="00DA05F2" w:rsidRPr="00D35850">
        <w:t>m</w:t>
      </w:r>
      <w:r w:rsidRPr="00D35850">
        <w:t>illion ($</w:t>
      </w:r>
      <w:r w:rsidR="00E35BAB" w:rsidRPr="00D35850">
        <w:t>329</w:t>
      </w:r>
      <w:r w:rsidR="000F18BB" w:rsidRPr="00D35850">
        <w:t>.</w:t>
      </w:r>
      <w:r w:rsidR="003A0D8A" w:rsidRPr="00D35850">
        <w:t>9</w:t>
      </w:r>
      <w:r w:rsidR="000F18BB" w:rsidRPr="00D35850">
        <w:t xml:space="preserve"> </w:t>
      </w:r>
      <w:r w:rsidR="00DA05F2" w:rsidRPr="00D35850">
        <w:t>m</w:t>
      </w:r>
      <w:r w:rsidRPr="00D35850">
        <w:t>illion recurrent expenses and $</w:t>
      </w:r>
      <w:r w:rsidR="000F18BB" w:rsidRPr="00D35850">
        <w:t>1</w:t>
      </w:r>
      <w:r w:rsidR="00B06A8E" w:rsidRPr="00D35850">
        <w:t>8</w:t>
      </w:r>
      <w:r w:rsidR="000F18BB" w:rsidRPr="00D35850">
        <w:t>.</w:t>
      </w:r>
      <w:r w:rsidR="00B06A8E" w:rsidRPr="00D35850">
        <w:t>2</w:t>
      </w:r>
      <w:r w:rsidR="000F18BB" w:rsidRPr="00D35850">
        <w:t xml:space="preserve"> </w:t>
      </w:r>
      <w:r w:rsidRPr="00D35850">
        <w:t xml:space="preserve">million capital expenditure) </w:t>
      </w:r>
      <w:r w:rsidR="006A0AAE" w:rsidRPr="00D35850">
        <w:t>in this Outcome</w:t>
      </w:r>
      <w:r w:rsidRPr="00D35850">
        <w:t>, including</w:t>
      </w:r>
      <w:r w:rsidR="00CF5720" w:rsidRPr="00D35850">
        <w:t>:</w:t>
      </w:r>
    </w:p>
    <w:p w14:paraId="5F12A990" w14:textId="2840CEC8" w:rsidR="000C0770" w:rsidRPr="00D35850" w:rsidRDefault="000C0770" w:rsidP="00663DA3">
      <w:pPr>
        <w:pStyle w:val="Bullet1"/>
        <w:numPr>
          <w:ilvl w:val="0"/>
          <w:numId w:val="18"/>
        </w:numPr>
        <w:ind w:left="360"/>
      </w:pPr>
      <w:r w:rsidRPr="00D35850">
        <w:t xml:space="preserve">$16.0 million ($32.0 million </w:t>
      </w:r>
      <w:r w:rsidR="00AB6D07" w:rsidRPr="00D35850">
        <w:t xml:space="preserve">recurrent </w:t>
      </w:r>
      <w:r w:rsidRPr="00D35850">
        <w:t xml:space="preserve">expenses over two years) to extend </w:t>
      </w:r>
      <w:r w:rsidR="009B348A">
        <w:t xml:space="preserve">the </w:t>
      </w:r>
      <w:proofErr w:type="gramStart"/>
      <w:r w:rsidRPr="00D35850">
        <w:t>Return to Work</w:t>
      </w:r>
      <w:proofErr w:type="gramEnd"/>
      <w:r w:rsidRPr="00D35850">
        <w:t xml:space="preserve"> </w:t>
      </w:r>
      <w:r w:rsidR="005B6E34" w:rsidRPr="00D35850">
        <w:t xml:space="preserve">program </w:t>
      </w:r>
      <w:r w:rsidRPr="00D35850">
        <w:t xml:space="preserve">to assist women getting back into the </w:t>
      </w:r>
      <w:r w:rsidR="005B6E34" w:rsidRPr="00D35850">
        <w:t xml:space="preserve">NSW </w:t>
      </w:r>
      <w:r w:rsidRPr="00D35850">
        <w:t>workforce</w:t>
      </w:r>
    </w:p>
    <w:p w14:paraId="260DF171" w14:textId="36CBC1F3" w:rsidR="00FF305D" w:rsidRPr="00D35850" w:rsidRDefault="00FF305D" w:rsidP="00663DA3">
      <w:pPr>
        <w:pStyle w:val="Bullet1"/>
        <w:numPr>
          <w:ilvl w:val="0"/>
          <w:numId w:val="18"/>
        </w:numPr>
        <w:ind w:left="360"/>
      </w:pPr>
      <w:r w:rsidRPr="00D35850">
        <w:t xml:space="preserve">$10.0 million </w:t>
      </w:r>
      <w:r w:rsidR="00AB6D07" w:rsidRPr="00D35850">
        <w:t xml:space="preserve">in recurrent expenses </w:t>
      </w:r>
      <w:r w:rsidRPr="00D35850">
        <w:t xml:space="preserve">to support the establishment of </w:t>
      </w:r>
      <w:r w:rsidR="000C0382" w:rsidRPr="00D35850">
        <w:t>the</w:t>
      </w:r>
      <w:r w:rsidRPr="00D35850">
        <w:t xml:space="preserve"> Special Commission </w:t>
      </w:r>
      <w:r w:rsidR="00A76072">
        <w:t xml:space="preserve">of </w:t>
      </w:r>
      <w:r w:rsidRPr="00D35850">
        <w:t xml:space="preserve">Inquiry into </w:t>
      </w:r>
      <w:r w:rsidR="0052223D">
        <w:t>LGBTIQ</w:t>
      </w:r>
      <w:r w:rsidRPr="00D35850">
        <w:t xml:space="preserve"> </w:t>
      </w:r>
      <w:r w:rsidR="007C4FFF">
        <w:t xml:space="preserve">Hate </w:t>
      </w:r>
      <w:r w:rsidRPr="00D35850">
        <w:t xml:space="preserve">Crimes </w:t>
      </w:r>
    </w:p>
    <w:p w14:paraId="504C08FD" w14:textId="57A88354" w:rsidR="00257696" w:rsidRPr="00D35850" w:rsidRDefault="00257696" w:rsidP="00663DA3">
      <w:pPr>
        <w:pStyle w:val="Bullet1"/>
        <w:numPr>
          <w:ilvl w:val="0"/>
          <w:numId w:val="18"/>
        </w:numPr>
        <w:ind w:left="360"/>
      </w:pPr>
      <w:r>
        <w:t>$</w:t>
      </w:r>
      <w:r w:rsidR="001C10CA">
        <w:t>9.5</w:t>
      </w:r>
      <w:r>
        <w:t xml:space="preserve"> million</w:t>
      </w:r>
      <w:r w:rsidR="00F01E7B">
        <w:t xml:space="preserve"> </w:t>
      </w:r>
      <w:r>
        <w:t>(</w:t>
      </w:r>
      <w:r w:rsidR="00CF45FD">
        <w:t xml:space="preserve">$36.4 million </w:t>
      </w:r>
      <w:r w:rsidR="00AB6D07">
        <w:t xml:space="preserve">recurrent </w:t>
      </w:r>
      <w:r w:rsidR="00CF45FD">
        <w:t xml:space="preserve">expenses and $0.9 million capital </w:t>
      </w:r>
      <w:r w:rsidR="00777C9C">
        <w:t xml:space="preserve">expenditure </w:t>
      </w:r>
      <w:r w:rsidR="00CF45FD">
        <w:t xml:space="preserve">over four years) </w:t>
      </w:r>
      <w:r w:rsidR="00777807">
        <w:t xml:space="preserve">for continued delivery of core </w:t>
      </w:r>
      <w:r w:rsidR="008837D1">
        <w:t>policy and advisory functions</w:t>
      </w:r>
      <w:r w:rsidR="00106663">
        <w:t xml:space="preserve"> within the Department of Premier and Cabinet</w:t>
      </w:r>
    </w:p>
    <w:p w14:paraId="28B1994D" w14:textId="469DC3CD" w:rsidR="00303631" w:rsidRDefault="000C0770" w:rsidP="00663DA3">
      <w:pPr>
        <w:pStyle w:val="Bullet1"/>
        <w:numPr>
          <w:ilvl w:val="0"/>
          <w:numId w:val="18"/>
        </w:numPr>
        <w:ind w:left="360"/>
      </w:pPr>
      <w:r w:rsidRPr="00D35850">
        <w:t xml:space="preserve">$4.2 million ($12.4 million </w:t>
      </w:r>
      <w:r w:rsidR="00AB6D07" w:rsidRPr="00D35850">
        <w:t>recurrent</w:t>
      </w:r>
      <w:r w:rsidR="00AB6D07">
        <w:t xml:space="preserve"> </w:t>
      </w:r>
      <w:r>
        <w:t xml:space="preserve">expenses over four years) to </w:t>
      </w:r>
      <w:r w:rsidR="00777807">
        <w:t xml:space="preserve">deliver </w:t>
      </w:r>
      <w:r w:rsidR="00A4783B">
        <w:t>the NSW Women Strategy 2022-2026 and key initiatives within the Strategy</w:t>
      </w:r>
      <w:r w:rsidR="0069001B">
        <w:t>.</w:t>
      </w:r>
    </w:p>
    <w:p w14:paraId="38AF2BEC" w14:textId="3DDB40B6" w:rsidR="008F5063" w:rsidRPr="00D35850" w:rsidRDefault="008F5063" w:rsidP="00663DA3">
      <w:pPr>
        <w:pStyle w:val="Bullet1"/>
        <w:numPr>
          <w:ilvl w:val="0"/>
          <w:numId w:val="18"/>
        </w:numPr>
        <w:ind w:left="360"/>
      </w:pPr>
      <w:r>
        <w:t>$1.2 million in recurrent expenses to support the 2022 NSW Flood Inquiry</w:t>
      </w:r>
      <w:r w:rsidR="007F2FC9">
        <w:t xml:space="preserve"> to</w:t>
      </w:r>
      <w:r w:rsidR="00DE5AA1" w:rsidRPr="00DE5AA1">
        <w:t xml:space="preserve"> examine and report on the causes of, preparedness for, response to and recovery from the catastrophic flood event</w:t>
      </w:r>
      <w:r w:rsidR="007F2FC9">
        <w:t xml:space="preserve"> </w:t>
      </w:r>
    </w:p>
    <w:p w14:paraId="3AFDEF57" w14:textId="76C30CBF" w:rsidR="68071A5A" w:rsidRPr="00103589" w:rsidRDefault="68071A5A" w:rsidP="00663DA3">
      <w:pPr>
        <w:pStyle w:val="Bullet1"/>
        <w:numPr>
          <w:ilvl w:val="0"/>
          <w:numId w:val="18"/>
        </w:numPr>
        <w:ind w:left="360"/>
      </w:pPr>
      <w:r w:rsidRPr="338ED085">
        <w:rPr>
          <w:color w:val="000000" w:themeColor="text1"/>
        </w:rPr>
        <w:t>$</w:t>
      </w:r>
      <w:r w:rsidR="00E42646">
        <w:rPr>
          <w:color w:val="000000" w:themeColor="text1"/>
        </w:rPr>
        <w:t>900,000</w:t>
      </w:r>
      <w:r w:rsidRPr="338ED085">
        <w:rPr>
          <w:color w:val="000000" w:themeColor="text1"/>
        </w:rPr>
        <w:t xml:space="preserve"> ($3.7 million recurrent expenses over four years) to provide ongoing funding for Women NSW to maintain support of the Rural Women’s Network</w:t>
      </w:r>
    </w:p>
    <w:p w14:paraId="20793711" w14:textId="33CCF66C" w:rsidR="68071A5A" w:rsidRPr="00103589" w:rsidRDefault="68071A5A" w:rsidP="00663DA3">
      <w:pPr>
        <w:pStyle w:val="Bullet1"/>
        <w:numPr>
          <w:ilvl w:val="0"/>
          <w:numId w:val="18"/>
        </w:numPr>
        <w:ind w:left="360"/>
      </w:pPr>
      <w:r w:rsidRPr="338ED085">
        <w:rPr>
          <w:color w:val="000000" w:themeColor="text1"/>
        </w:rPr>
        <w:t>$</w:t>
      </w:r>
      <w:r w:rsidR="00E42646">
        <w:rPr>
          <w:color w:val="000000" w:themeColor="text1"/>
        </w:rPr>
        <w:t>500,000</w:t>
      </w:r>
      <w:r w:rsidRPr="338ED085">
        <w:rPr>
          <w:color w:val="000000" w:themeColor="text1"/>
        </w:rPr>
        <w:t xml:space="preserve"> ($2.0 million recurrent expenses over four years) to fund </w:t>
      </w:r>
      <w:r w:rsidR="005D5A81" w:rsidRPr="338ED085">
        <w:rPr>
          <w:color w:val="000000" w:themeColor="text1"/>
        </w:rPr>
        <w:t>i</w:t>
      </w:r>
      <w:r w:rsidRPr="338ED085">
        <w:rPr>
          <w:color w:val="000000" w:themeColor="text1"/>
        </w:rPr>
        <w:t xml:space="preserve">ndustry </w:t>
      </w:r>
      <w:r w:rsidR="005D5A81" w:rsidRPr="338ED085">
        <w:rPr>
          <w:color w:val="000000" w:themeColor="text1"/>
        </w:rPr>
        <w:t>g</w:t>
      </w:r>
      <w:r w:rsidRPr="338ED085">
        <w:rPr>
          <w:color w:val="000000" w:themeColor="text1"/>
        </w:rPr>
        <w:t>rants for women in small business</w:t>
      </w:r>
      <w:r w:rsidR="00B83EC3" w:rsidRPr="338ED085">
        <w:rPr>
          <w:color w:val="000000" w:themeColor="text1"/>
        </w:rPr>
        <w:t>.</w:t>
      </w:r>
    </w:p>
    <w:p w14:paraId="382E0471" w14:textId="2317EA55" w:rsidR="00DD251C" w:rsidRPr="00AA69C4" w:rsidRDefault="00DD251C" w:rsidP="00DD251C">
      <w:pPr>
        <w:pStyle w:val="Bullet1"/>
        <w:numPr>
          <w:ilvl w:val="0"/>
          <w:numId w:val="0"/>
        </w:numPr>
      </w:pPr>
    </w:p>
    <w:p w14:paraId="59D84979" w14:textId="77777777" w:rsidR="00034F4B" w:rsidRPr="00896E6F" w:rsidRDefault="00034F4B">
      <w:pPr>
        <w:rPr>
          <w:rFonts w:ascii="Arial" w:eastAsiaTheme="majorEastAsia" w:hAnsi="Arial" w:cs="Arial"/>
          <w:b/>
          <w:kern w:val="28"/>
          <w:sz w:val="23"/>
          <w:szCs w:val="23"/>
        </w:rPr>
      </w:pPr>
      <w:r w:rsidRPr="00896E6F">
        <w:rPr>
          <w:rFonts w:cs="Arial"/>
          <w:sz w:val="23"/>
          <w:szCs w:val="23"/>
        </w:rPr>
        <w:br w:type="page"/>
      </w:r>
    </w:p>
    <w:p w14:paraId="6440FECC" w14:textId="14D8BD06" w:rsidR="006B6A9E" w:rsidRPr="00DC6435" w:rsidRDefault="006B6A9E" w:rsidP="006B6A9E">
      <w:pPr>
        <w:pStyle w:val="Heading3"/>
        <w:rPr>
          <w:rFonts w:cs="Arial"/>
        </w:rPr>
      </w:pPr>
      <w:r w:rsidRPr="00DC6435">
        <w:rPr>
          <w:rFonts w:cs="Arial"/>
        </w:rPr>
        <w:lastRenderedPageBreak/>
        <w:t xml:space="preserve">Key performance insights </w:t>
      </w:r>
    </w:p>
    <w:p w14:paraId="2C7BB386" w14:textId="77777777" w:rsidR="006B6A9E" w:rsidRDefault="006B6A9E" w:rsidP="00D62820">
      <w:pPr>
        <w:pStyle w:val="BodyText"/>
        <w:rPr>
          <w:lang w:eastAsia="en-AU"/>
        </w:rPr>
      </w:pPr>
      <w:r w:rsidRPr="007934B1">
        <w:rPr>
          <w:lang w:eastAsia="en-AU"/>
        </w:rPr>
        <w:t>This section provides analysis and insights on key Outcome Indicators for this State Outcome.</w:t>
      </w:r>
    </w:p>
    <w:p w14:paraId="1E6AA42F" w14:textId="1EA0F00A" w:rsidR="00476697" w:rsidRPr="00CD323E" w:rsidRDefault="00C46B61" w:rsidP="00476697">
      <w:pPr>
        <w:keepNext/>
        <w:widowControl w:val="0"/>
        <w:spacing w:before="320" w:after="120" w:line="240" w:lineRule="atLeast"/>
        <w:outlineLvl w:val="3"/>
        <w:rPr>
          <w:rFonts w:ascii="Arial Bold" w:hAnsi="Arial Bold"/>
          <w:b/>
          <w:color w:val="00426F"/>
          <w:kern w:val="28"/>
          <w:sz w:val="25"/>
          <w:szCs w:val="36"/>
        </w:rPr>
      </w:pPr>
      <w:r w:rsidRPr="00C46B61">
        <w:rPr>
          <w:rFonts w:ascii="Arial Bold" w:hAnsi="Arial Bold"/>
          <w:b/>
          <w:color w:val="00426F"/>
          <w:kern w:val="28"/>
          <w:sz w:val="25"/>
          <w:szCs w:val="36"/>
        </w:rPr>
        <w:t>Drive the Premier’s Priorities to make a significant difference for the people of New South Wales</w:t>
      </w:r>
    </w:p>
    <w:p w14:paraId="25CB2DF3" w14:textId="52BFB8D9" w:rsidR="00C01836" w:rsidRPr="00AA69C4" w:rsidRDefault="00C46B61" w:rsidP="00495007">
      <w:pPr>
        <w:pStyle w:val="BodyText"/>
      </w:pPr>
      <w:r>
        <w:t>The Premier’s Priorities focus on some of the most complex challenges our communit</w:t>
      </w:r>
      <w:r w:rsidR="000953F6">
        <w:t>ies</w:t>
      </w:r>
      <w:r>
        <w:t xml:space="preserve"> face. The Premier’s Implementation Unit </w:t>
      </w:r>
      <w:r w:rsidR="00DA7AD6">
        <w:t>publishes</w:t>
      </w:r>
      <w:r>
        <w:t xml:space="preserve"> progress </w:t>
      </w:r>
      <w:r w:rsidR="00DA7AD6">
        <w:t>towards</w:t>
      </w:r>
      <w:r w:rsidR="0077554B">
        <w:t xml:space="preserve"> the targets </w:t>
      </w:r>
      <w:r>
        <w:t xml:space="preserve">on an annual basis. </w:t>
      </w:r>
    </w:p>
    <w:p w14:paraId="4B273513" w14:textId="5AB82D38" w:rsidR="008062B7" w:rsidRDefault="00C46B61" w:rsidP="00495007">
      <w:pPr>
        <w:pStyle w:val="BodyText"/>
      </w:pPr>
      <w:r>
        <w:t xml:space="preserve">Meeting these ambitious targets requires </w:t>
      </w:r>
      <w:r w:rsidR="00B723E5">
        <w:t xml:space="preserve">innovative approaches and </w:t>
      </w:r>
      <w:r w:rsidR="000953F6">
        <w:t xml:space="preserve">collaboration </w:t>
      </w:r>
      <w:r>
        <w:t xml:space="preserve">across Government. </w:t>
      </w:r>
    </w:p>
    <w:p w14:paraId="258321A1" w14:textId="0D1549E2" w:rsidR="00476697" w:rsidRPr="00AA69C4" w:rsidRDefault="00C46B61" w:rsidP="00495007">
      <w:pPr>
        <w:pStyle w:val="BodyText"/>
      </w:pPr>
      <w:r>
        <w:t xml:space="preserve">Performance against this indicator remains stable </w:t>
      </w:r>
      <w:r w:rsidR="0074192C">
        <w:t xml:space="preserve">with prior </w:t>
      </w:r>
      <w:r w:rsidR="001B2A47">
        <w:t>years</w:t>
      </w:r>
      <w:r w:rsidR="0050612D">
        <w:t xml:space="preserve">, </w:t>
      </w:r>
      <w:r w:rsidR="00940B61">
        <w:t xml:space="preserve">with eight priorities on track. </w:t>
      </w:r>
      <w:proofErr w:type="gramStart"/>
      <w:r w:rsidR="00977B8E">
        <w:t>A number of</w:t>
      </w:r>
      <w:proofErr w:type="gramEnd"/>
      <w:r w:rsidR="00977B8E">
        <w:t xml:space="preserve"> </w:t>
      </w:r>
      <w:r w:rsidR="00C01545">
        <w:t>priorities remain challenging,</w:t>
      </w:r>
      <w:r w:rsidR="00591E27">
        <w:t xml:space="preserve"> reflecting their complex nature and the impact of two years of disruption from the COVID-19 pandem</w:t>
      </w:r>
      <w:r w:rsidR="0099180C">
        <w:t>ic.</w:t>
      </w:r>
      <w:r w:rsidR="00C01545">
        <w:t xml:space="preserve"> </w:t>
      </w:r>
      <w:r w:rsidR="0099180C">
        <w:t>T</w:t>
      </w:r>
      <w:r w:rsidR="00C01545">
        <w:t xml:space="preserve">he Premier’s Implementation Unit continues to work </w:t>
      </w:r>
      <w:r w:rsidR="006A1ED6">
        <w:t xml:space="preserve">across </w:t>
      </w:r>
      <w:r w:rsidR="004875B6">
        <w:t xml:space="preserve">the NSW Government </w:t>
      </w:r>
      <w:r w:rsidR="00C01545">
        <w:t>to embed strategies and lessons learned to further drive delivery of the priorities.</w:t>
      </w:r>
    </w:p>
    <w:p w14:paraId="58A759D0" w14:textId="6970E3C7" w:rsidR="007E5B84" w:rsidRPr="00CD323E" w:rsidRDefault="0044320E" w:rsidP="007E5B84">
      <w:pPr>
        <w:keepNext/>
        <w:widowControl w:val="0"/>
        <w:spacing w:before="320" w:after="120" w:line="240" w:lineRule="atLeast"/>
        <w:outlineLvl w:val="3"/>
        <w:rPr>
          <w:rFonts w:ascii="Arial Bold" w:hAnsi="Arial Bold"/>
          <w:b/>
          <w:color w:val="00426F"/>
          <w:kern w:val="28"/>
          <w:sz w:val="25"/>
          <w:szCs w:val="36"/>
        </w:rPr>
      </w:pPr>
      <w:r>
        <w:rPr>
          <w:rFonts w:ascii="Arial Bold" w:hAnsi="Arial Bold"/>
          <w:b/>
          <w:color w:val="00426F"/>
          <w:kern w:val="28"/>
          <w:sz w:val="25"/>
          <w:szCs w:val="36"/>
        </w:rPr>
        <w:t>Increasing the p</w:t>
      </w:r>
      <w:r w:rsidR="006F2BC6" w:rsidRPr="000F117A">
        <w:rPr>
          <w:rFonts w:ascii="Arial Bold" w:hAnsi="Arial Bold"/>
          <w:b/>
          <w:color w:val="00426F"/>
          <w:kern w:val="28"/>
          <w:sz w:val="25"/>
          <w:szCs w:val="36"/>
        </w:rPr>
        <w:t xml:space="preserve">ercentage of female leaders in </w:t>
      </w:r>
      <w:r>
        <w:rPr>
          <w:rFonts w:ascii="Arial Bold" w:hAnsi="Arial Bold"/>
          <w:b/>
          <w:color w:val="00426F"/>
          <w:kern w:val="28"/>
          <w:sz w:val="25"/>
          <w:szCs w:val="36"/>
        </w:rPr>
        <w:t xml:space="preserve">the </w:t>
      </w:r>
      <w:r w:rsidR="006F2BC6" w:rsidRPr="000F117A">
        <w:rPr>
          <w:rFonts w:ascii="Arial Bold" w:hAnsi="Arial Bold"/>
          <w:b/>
          <w:color w:val="00426F"/>
          <w:kern w:val="28"/>
          <w:sz w:val="25"/>
          <w:szCs w:val="36"/>
        </w:rPr>
        <w:t>NSW Public Service</w:t>
      </w:r>
      <w:r w:rsidR="006F2BC6" w:rsidDel="006F2BC6">
        <w:rPr>
          <w:rFonts w:ascii="Arial Bold" w:hAnsi="Arial Bold"/>
          <w:b/>
          <w:color w:val="00426F"/>
          <w:kern w:val="28"/>
          <w:sz w:val="25"/>
          <w:szCs w:val="36"/>
        </w:rPr>
        <w:t xml:space="preserve"> </w:t>
      </w:r>
    </w:p>
    <w:p w14:paraId="61643CF1" w14:textId="0AFB95DA" w:rsidR="00E8483E" w:rsidRPr="00AA69C4" w:rsidRDefault="00E8483E" w:rsidP="00415243">
      <w:pPr>
        <w:pStyle w:val="BodyText"/>
      </w:pPr>
      <w:r>
        <w:t>A diversified workforce is a key indicator of increased creativity, productivity and performance</w:t>
      </w:r>
      <w:r w:rsidR="00D83003">
        <w:t xml:space="preserve"> of the NSW Public Service</w:t>
      </w:r>
      <w:r>
        <w:t>. Workforce diversity complements Premier’s Priority 14 – World</w:t>
      </w:r>
      <w:r w:rsidR="00616260">
        <w:noBreakHyphen/>
      </w:r>
      <w:r>
        <w:t>class public service</w:t>
      </w:r>
      <w:r w:rsidR="0036453E">
        <w:t xml:space="preserve"> – </w:t>
      </w:r>
      <w:r w:rsidR="001C7935">
        <w:t>which tracks key metrics including: the number of female leaders and Aboriginal leaders, the number of roles held by people with a disability and the public sector engagement score</w:t>
      </w:r>
      <w:r>
        <w:t>.</w:t>
      </w:r>
    </w:p>
    <w:p w14:paraId="14EBB0D2" w14:textId="0778BEAB" w:rsidR="007E5B84" w:rsidRPr="00AA69C4" w:rsidRDefault="00E8483E" w:rsidP="00415243">
      <w:pPr>
        <w:pStyle w:val="BodyText"/>
      </w:pPr>
      <w:r w:rsidRPr="00AA69C4">
        <w:t>To meet the</w:t>
      </w:r>
      <w:r w:rsidR="001C7935" w:rsidRPr="00AA69C4">
        <w:t xml:space="preserve"> target of having </w:t>
      </w:r>
      <w:r w:rsidRPr="00AA69C4">
        <w:t>50</w:t>
      </w:r>
      <w:r w:rsidR="005F0B9E" w:rsidRPr="00AA69C4">
        <w:t xml:space="preserve"> per cent</w:t>
      </w:r>
      <w:r w:rsidRPr="00AA69C4">
        <w:t xml:space="preserve"> </w:t>
      </w:r>
      <w:r w:rsidR="009932E7" w:rsidRPr="00AA69C4">
        <w:t xml:space="preserve">of senior leadership roles held by women </w:t>
      </w:r>
      <w:r w:rsidRPr="00AA69C4">
        <w:t xml:space="preserve">by 2025, the Public Service Commission (PSC) will continue to </w:t>
      </w:r>
      <w:r w:rsidR="0039681B" w:rsidRPr="00AA69C4">
        <w:t xml:space="preserve">support </w:t>
      </w:r>
      <w:r w:rsidRPr="00AA69C4">
        <w:t>the sector to implement a behavioural insights recruitment intervention, which has been piloted and proven to encourage more women to apply for pipeline and senior leadership roles. The PSC will continue to provide the sector with guidance and advice to implement flexible working into workplace cultures.</w:t>
      </w:r>
    </w:p>
    <w:p w14:paraId="0D08813C" w14:textId="0D71218F" w:rsidR="006A6EE6" w:rsidRPr="00AA69C4" w:rsidRDefault="00594BC4" w:rsidP="00415243">
      <w:pPr>
        <w:pStyle w:val="BodyText"/>
      </w:pPr>
      <w:r w:rsidRPr="00AA69C4">
        <w:t xml:space="preserve">Performance against this indicator is expected to continue to improve in 2022-23 and track towards the target of 50 per cent of </w:t>
      </w:r>
      <w:r w:rsidR="00364E5E" w:rsidRPr="00AA69C4">
        <w:t>female leaders</w:t>
      </w:r>
      <w:r w:rsidR="00415C49" w:rsidRPr="00AA69C4">
        <w:t xml:space="preserve"> in the NSW public service</w:t>
      </w:r>
      <w:r w:rsidR="00364E5E" w:rsidRPr="00AA69C4">
        <w:t xml:space="preserve"> by 2025.</w:t>
      </w:r>
    </w:p>
    <w:p w14:paraId="2AF88006" w14:textId="5F6416C7" w:rsidR="00E8483E" w:rsidRDefault="00E8483E" w:rsidP="00576678">
      <w:pPr>
        <w:pStyle w:val="Chart6X"/>
      </w:pPr>
      <w:r>
        <w:t xml:space="preserve">Percentage of </w:t>
      </w:r>
      <w:r w:rsidRPr="00576678">
        <w:t>female</w:t>
      </w:r>
      <w:r>
        <w:t xml:space="preserve"> leaders in NSW Public Service </w:t>
      </w:r>
    </w:p>
    <w:p w14:paraId="6B25A731" w14:textId="355C55A0" w:rsidR="00AF17B3" w:rsidRDefault="0010019A" w:rsidP="00E8483E">
      <w:pPr>
        <w:jc w:val="center"/>
      </w:pPr>
      <w:r>
        <w:rPr>
          <w:noProof/>
        </w:rPr>
        <w:drawing>
          <wp:inline distT="0" distB="0" distL="0" distR="0" wp14:anchorId="65867E56" wp14:editId="6C639A8B">
            <wp:extent cx="4971401" cy="2373394"/>
            <wp:effectExtent l="0" t="0" r="1270" b="8255"/>
            <wp:docPr id="5" name="Chart 5" descr="Chart 6.3: Percentage of female leaders in NSW Public Service ">
              <a:extLst xmlns:a="http://schemas.openxmlformats.org/drawingml/2006/main">
                <a:ext uri="{FF2B5EF4-FFF2-40B4-BE49-F238E27FC236}">
                  <a16:creationId xmlns:a16="http://schemas.microsoft.com/office/drawing/2014/main" id="{7E6D0CA4-62D1-4404-BF59-463A6BB5A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End w:id="5"/>
    <w:p w14:paraId="2D3A652A" w14:textId="77777777" w:rsidR="00D11481" w:rsidRDefault="00D11481">
      <w:pPr>
        <w:rPr>
          <w:rFonts w:ascii="Arial" w:eastAsiaTheme="majorEastAsia" w:hAnsi="Arial" w:cs="Arial"/>
          <w:b/>
          <w:kern w:val="28"/>
          <w:sz w:val="27"/>
          <w:szCs w:val="36"/>
        </w:rPr>
      </w:pPr>
      <w:r>
        <w:rPr>
          <w:rFonts w:cs="Arial"/>
        </w:rPr>
        <w:br w:type="page"/>
      </w:r>
    </w:p>
    <w:p w14:paraId="62995D86" w14:textId="0728CC95" w:rsidR="00831775" w:rsidRDefault="007F1352" w:rsidP="00A90C4F">
      <w:pPr>
        <w:pStyle w:val="Heading3"/>
        <w:rPr>
          <w:rFonts w:cs="Arial"/>
        </w:rPr>
      </w:pPr>
      <w:r w:rsidRPr="00A90C4F">
        <w:rPr>
          <w:rFonts w:cs="Arial"/>
        </w:rPr>
        <w:lastRenderedPageBreak/>
        <w:t>Performance indicators for this Outcome</w:t>
      </w:r>
    </w:p>
    <w:tbl>
      <w:tblPr>
        <w:tblW w:w="9544" w:type="dxa"/>
        <w:tblLook w:val="04A0" w:firstRow="1" w:lastRow="0" w:firstColumn="1" w:lastColumn="0" w:noHBand="0" w:noVBand="1"/>
      </w:tblPr>
      <w:tblGrid>
        <w:gridCol w:w="6520"/>
        <w:gridCol w:w="756"/>
        <w:gridCol w:w="1134"/>
        <w:gridCol w:w="1134"/>
      </w:tblGrid>
      <w:tr w:rsidR="00E8483E" w:rsidRPr="00162E7C" w14:paraId="1B6E9DC8" w14:textId="77777777" w:rsidTr="13D4E28C">
        <w:trPr>
          <w:trHeight w:val="240"/>
        </w:trPr>
        <w:tc>
          <w:tcPr>
            <w:tcW w:w="6520" w:type="dxa"/>
            <w:vMerge w:val="restart"/>
            <w:tcBorders>
              <w:top w:val="nil"/>
              <w:left w:val="nil"/>
              <w:bottom w:val="nil"/>
              <w:right w:val="nil"/>
            </w:tcBorders>
            <w:shd w:val="clear" w:color="auto" w:fill="008EBA"/>
            <w:noWrap/>
            <w:vAlign w:val="center"/>
            <w:hideMark/>
          </w:tcPr>
          <w:p w14:paraId="430369DE" w14:textId="77777777" w:rsidR="00E8483E" w:rsidRPr="00162E7C" w:rsidRDefault="00E8483E" w:rsidP="000F3431">
            <w:pPr>
              <w:ind w:firstLineChars="100" w:firstLine="181"/>
              <w:rPr>
                <w:rFonts w:ascii="Arial" w:hAnsi="Arial" w:cs="Arial"/>
                <w:b/>
                <w:bCs/>
                <w:color w:val="FFFFFF"/>
                <w:sz w:val="18"/>
                <w:szCs w:val="18"/>
                <w:lang w:eastAsia="en-AU"/>
              </w:rPr>
            </w:pPr>
            <w:r w:rsidRPr="00162E7C">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auto" w:fill="008EBA"/>
            <w:noWrap/>
            <w:vAlign w:val="center"/>
            <w:hideMark/>
          </w:tcPr>
          <w:p w14:paraId="75013506" w14:textId="77777777" w:rsidR="00E8483E" w:rsidRPr="00162E7C" w:rsidRDefault="00E8483E" w:rsidP="000F3431">
            <w:pPr>
              <w:jc w:val="center"/>
              <w:rPr>
                <w:rFonts w:ascii="Arial" w:hAnsi="Arial" w:cs="Arial"/>
                <w:b/>
                <w:bCs/>
                <w:color w:val="FFFFFF"/>
                <w:sz w:val="18"/>
                <w:szCs w:val="18"/>
                <w:lang w:eastAsia="en-AU"/>
              </w:rPr>
            </w:pPr>
            <w:r w:rsidRPr="00162E7C">
              <w:rPr>
                <w:rFonts w:ascii="Arial" w:hAnsi="Arial" w:cs="Arial"/>
                <w:b/>
                <w:bCs/>
                <w:color w:val="FFFFFF"/>
                <w:sz w:val="18"/>
                <w:szCs w:val="18"/>
                <w:lang w:eastAsia="en-AU"/>
              </w:rPr>
              <w:t>Units</w:t>
            </w:r>
          </w:p>
        </w:tc>
        <w:tc>
          <w:tcPr>
            <w:tcW w:w="1134" w:type="dxa"/>
            <w:tcBorders>
              <w:top w:val="nil"/>
              <w:left w:val="nil"/>
              <w:bottom w:val="nil"/>
              <w:right w:val="nil"/>
            </w:tcBorders>
            <w:shd w:val="clear" w:color="auto" w:fill="008EBA"/>
            <w:noWrap/>
            <w:vAlign w:val="center"/>
            <w:hideMark/>
          </w:tcPr>
          <w:p w14:paraId="4A5C1D0B" w14:textId="1951A2F4" w:rsidR="00E8483E" w:rsidRPr="00162E7C" w:rsidRDefault="00E8483E" w:rsidP="000F3431">
            <w:pPr>
              <w:jc w:val="center"/>
              <w:rPr>
                <w:rFonts w:ascii="Arial" w:hAnsi="Arial" w:cs="Arial"/>
                <w:b/>
                <w:bCs/>
                <w:color w:val="FFFFFF"/>
                <w:sz w:val="18"/>
                <w:szCs w:val="18"/>
                <w:lang w:eastAsia="en-AU"/>
              </w:rPr>
            </w:pPr>
            <w:r w:rsidRPr="00162E7C">
              <w:rPr>
                <w:rFonts w:ascii="Arial" w:hAnsi="Arial" w:cs="Arial"/>
                <w:b/>
                <w:bCs/>
                <w:color w:val="FFFFFF"/>
                <w:sz w:val="18"/>
                <w:szCs w:val="18"/>
                <w:lang w:eastAsia="en-AU"/>
              </w:rPr>
              <w:t>2021-22</w:t>
            </w:r>
          </w:p>
        </w:tc>
        <w:tc>
          <w:tcPr>
            <w:tcW w:w="1134" w:type="dxa"/>
            <w:tcBorders>
              <w:top w:val="nil"/>
              <w:left w:val="nil"/>
              <w:bottom w:val="nil"/>
              <w:right w:val="nil"/>
            </w:tcBorders>
            <w:shd w:val="clear" w:color="auto" w:fill="008EBA"/>
            <w:noWrap/>
            <w:vAlign w:val="center"/>
            <w:hideMark/>
          </w:tcPr>
          <w:p w14:paraId="4AD2FE32" w14:textId="77777777" w:rsidR="00E8483E" w:rsidRPr="00162E7C" w:rsidRDefault="00E8483E" w:rsidP="000F3431">
            <w:pPr>
              <w:jc w:val="center"/>
              <w:rPr>
                <w:rFonts w:ascii="Arial" w:hAnsi="Arial" w:cs="Arial"/>
                <w:b/>
                <w:bCs/>
                <w:color w:val="FFFFFF"/>
                <w:sz w:val="18"/>
                <w:szCs w:val="18"/>
                <w:lang w:eastAsia="en-AU"/>
              </w:rPr>
            </w:pPr>
            <w:r w:rsidRPr="00162E7C">
              <w:rPr>
                <w:rFonts w:ascii="Arial" w:hAnsi="Arial" w:cs="Arial"/>
                <w:b/>
                <w:bCs/>
                <w:color w:val="FFFFFF"/>
                <w:sz w:val="18"/>
                <w:szCs w:val="18"/>
                <w:lang w:eastAsia="en-AU"/>
              </w:rPr>
              <w:t>2022-23</w:t>
            </w:r>
          </w:p>
        </w:tc>
      </w:tr>
      <w:tr w:rsidR="00E8483E" w:rsidRPr="00162E7C" w14:paraId="27D502FF" w14:textId="77777777" w:rsidTr="13D4E28C">
        <w:trPr>
          <w:trHeight w:val="240"/>
        </w:trPr>
        <w:tc>
          <w:tcPr>
            <w:tcW w:w="6520" w:type="dxa"/>
            <w:vMerge/>
            <w:vAlign w:val="center"/>
            <w:hideMark/>
          </w:tcPr>
          <w:p w14:paraId="7DA7BE6B" w14:textId="77777777" w:rsidR="00E8483E" w:rsidRPr="00162E7C" w:rsidRDefault="00E8483E" w:rsidP="000F3431">
            <w:pPr>
              <w:rPr>
                <w:rFonts w:ascii="Arial" w:hAnsi="Arial" w:cs="Arial"/>
                <w:b/>
                <w:bCs/>
                <w:color w:val="FFFFFF"/>
                <w:sz w:val="18"/>
                <w:szCs w:val="18"/>
                <w:lang w:eastAsia="en-AU"/>
              </w:rPr>
            </w:pPr>
          </w:p>
        </w:tc>
        <w:tc>
          <w:tcPr>
            <w:tcW w:w="756" w:type="dxa"/>
            <w:vMerge/>
            <w:vAlign w:val="center"/>
            <w:hideMark/>
          </w:tcPr>
          <w:p w14:paraId="27411AFD" w14:textId="77777777" w:rsidR="00E8483E" w:rsidRPr="00162E7C" w:rsidRDefault="00E8483E" w:rsidP="000F3431">
            <w:pPr>
              <w:rPr>
                <w:rFonts w:ascii="Arial" w:hAnsi="Arial" w:cs="Arial"/>
                <w:b/>
                <w:bCs/>
                <w:color w:val="FFFFFF"/>
                <w:sz w:val="18"/>
                <w:szCs w:val="18"/>
                <w:lang w:eastAsia="en-AU"/>
              </w:rPr>
            </w:pPr>
          </w:p>
        </w:tc>
        <w:tc>
          <w:tcPr>
            <w:tcW w:w="1134" w:type="dxa"/>
            <w:tcBorders>
              <w:top w:val="nil"/>
              <w:left w:val="nil"/>
              <w:bottom w:val="nil"/>
              <w:right w:val="nil"/>
            </w:tcBorders>
            <w:shd w:val="clear" w:color="auto" w:fill="008EBA"/>
            <w:noWrap/>
            <w:vAlign w:val="center"/>
            <w:hideMark/>
          </w:tcPr>
          <w:p w14:paraId="07B5292A" w14:textId="0709498E" w:rsidR="00E8483E" w:rsidRPr="00FC09AF" w:rsidRDefault="00E8483E" w:rsidP="000F3431">
            <w:pPr>
              <w:jc w:val="center"/>
              <w:rPr>
                <w:rFonts w:ascii="Arial" w:hAnsi="Arial" w:cs="Arial"/>
                <w:b/>
                <w:bCs/>
                <w:color w:val="FFFFFF"/>
                <w:sz w:val="18"/>
                <w:szCs w:val="18"/>
                <w:vertAlign w:val="superscript"/>
                <w:lang w:eastAsia="en-AU"/>
              </w:rPr>
            </w:pPr>
            <w:r w:rsidRPr="00162E7C">
              <w:rPr>
                <w:rFonts w:ascii="Arial" w:hAnsi="Arial" w:cs="Arial"/>
                <w:b/>
                <w:bCs/>
                <w:color w:val="FFFFFF"/>
                <w:sz w:val="18"/>
                <w:szCs w:val="18"/>
                <w:lang w:eastAsia="en-AU"/>
              </w:rPr>
              <w:t>Actual</w:t>
            </w:r>
            <w:r w:rsidR="00E26F92">
              <w:rPr>
                <w:rFonts w:ascii="Arial" w:hAnsi="Arial" w:cs="Arial"/>
                <w:b/>
                <w:bCs/>
                <w:color w:val="FFFFFF"/>
                <w:sz w:val="18"/>
                <w:szCs w:val="18"/>
                <w:vertAlign w:val="superscript"/>
                <w:lang w:eastAsia="en-AU"/>
              </w:rPr>
              <w:t>(a)</w:t>
            </w:r>
          </w:p>
        </w:tc>
        <w:tc>
          <w:tcPr>
            <w:tcW w:w="1134" w:type="dxa"/>
            <w:tcBorders>
              <w:top w:val="nil"/>
              <w:left w:val="nil"/>
              <w:bottom w:val="nil"/>
              <w:right w:val="nil"/>
            </w:tcBorders>
            <w:shd w:val="clear" w:color="auto" w:fill="008EBA"/>
            <w:noWrap/>
            <w:vAlign w:val="center"/>
            <w:hideMark/>
          </w:tcPr>
          <w:p w14:paraId="4BF8EE26" w14:textId="77777777" w:rsidR="00E8483E" w:rsidRPr="00162E7C" w:rsidRDefault="00E8483E" w:rsidP="000F3431">
            <w:pPr>
              <w:jc w:val="center"/>
              <w:rPr>
                <w:rFonts w:ascii="Arial" w:hAnsi="Arial" w:cs="Arial"/>
                <w:b/>
                <w:bCs/>
                <w:color w:val="FFFFFF"/>
                <w:sz w:val="18"/>
                <w:szCs w:val="18"/>
                <w:lang w:eastAsia="en-AU"/>
              </w:rPr>
            </w:pPr>
            <w:r w:rsidRPr="00162E7C">
              <w:rPr>
                <w:rFonts w:ascii="Arial" w:hAnsi="Arial" w:cs="Arial"/>
                <w:b/>
                <w:bCs/>
                <w:color w:val="FFFFFF"/>
                <w:sz w:val="18"/>
                <w:szCs w:val="18"/>
                <w:lang w:eastAsia="en-AU"/>
              </w:rPr>
              <w:t>Forecast</w:t>
            </w:r>
          </w:p>
        </w:tc>
      </w:tr>
      <w:tr w:rsidR="009866A9" w:rsidRPr="00162E7C" w14:paraId="0FEBD906" w14:textId="77777777" w:rsidTr="002F7005">
        <w:trPr>
          <w:trHeight w:val="57"/>
        </w:trPr>
        <w:tc>
          <w:tcPr>
            <w:tcW w:w="6520" w:type="dxa"/>
            <w:tcBorders>
              <w:top w:val="nil"/>
              <w:left w:val="nil"/>
              <w:bottom w:val="nil"/>
              <w:right w:val="nil"/>
            </w:tcBorders>
            <w:shd w:val="clear" w:color="auto" w:fill="auto"/>
            <w:vAlign w:val="bottom"/>
          </w:tcPr>
          <w:p w14:paraId="6C7B7905" w14:textId="77777777" w:rsidR="009866A9" w:rsidRPr="68071A5A" w:rsidRDefault="009866A9" w:rsidP="0065759A">
            <w:pPr>
              <w:rPr>
                <w:rFonts w:ascii="Arial" w:hAnsi="Arial" w:cs="Arial"/>
                <w:color w:val="000000" w:themeColor="text1"/>
                <w:sz w:val="16"/>
                <w:szCs w:val="16"/>
                <w:lang w:eastAsia="en-AU"/>
              </w:rPr>
            </w:pPr>
          </w:p>
        </w:tc>
        <w:tc>
          <w:tcPr>
            <w:tcW w:w="756" w:type="dxa"/>
            <w:tcBorders>
              <w:top w:val="nil"/>
              <w:left w:val="nil"/>
              <w:bottom w:val="nil"/>
              <w:right w:val="nil"/>
            </w:tcBorders>
            <w:shd w:val="clear" w:color="auto" w:fill="auto"/>
            <w:noWrap/>
            <w:vAlign w:val="bottom"/>
          </w:tcPr>
          <w:p w14:paraId="57DEB5EB" w14:textId="77777777" w:rsidR="009866A9" w:rsidRPr="00162E7C" w:rsidRDefault="009866A9" w:rsidP="0065759A">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15F5D104" w14:textId="77777777" w:rsidR="009866A9" w:rsidRPr="00162E7C" w:rsidRDefault="009866A9" w:rsidP="0065759A">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1260355D" w14:textId="77777777" w:rsidR="009866A9" w:rsidRPr="68071A5A" w:rsidRDefault="009866A9" w:rsidP="0065759A">
            <w:pPr>
              <w:jc w:val="right"/>
              <w:rPr>
                <w:rFonts w:ascii="Arial" w:hAnsi="Arial" w:cs="Arial"/>
                <w:color w:val="000000" w:themeColor="text1"/>
                <w:sz w:val="16"/>
                <w:szCs w:val="16"/>
                <w:lang w:eastAsia="en-AU"/>
              </w:rPr>
            </w:pPr>
          </w:p>
        </w:tc>
      </w:tr>
      <w:tr w:rsidR="00E8483E" w:rsidRPr="00162E7C" w14:paraId="1224D8A0" w14:textId="77777777" w:rsidTr="002F7005">
        <w:trPr>
          <w:trHeight w:val="227"/>
        </w:trPr>
        <w:tc>
          <w:tcPr>
            <w:tcW w:w="6520" w:type="dxa"/>
            <w:tcBorders>
              <w:top w:val="nil"/>
              <w:left w:val="nil"/>
              <w:bottom w:val="nil"/>
              <w:right w:val="nil"/>
            </w:tcBorders>
            <w:shd w:val="clear" w:color="auto" w:fill="auto"/>
            <w:vAlign w:val="bottom"/>
            <w:hideMark/>
          </w:tcPr>
          <w:p w14:paraId="1F24C424" w14:textId="14DF9EF6" w:rsidR="00E8483E" w:rsidRPr="00162E7C" w:rsidRDefault="00E8483E" w:rsidP="005979A2">
            <w:pPr>
              <w:ind w:left="184"/>
              <w:rPr>
                <w:rFonts w:ascii="Arial" w:hAnsi="Arial" w:cs="Arial"/>
                <w:color w:val="000000"/>
                <w:sz w:val="16"/>
                <w:szCs w:val="16"/>
                <w:lang w:eastAsia="en-AU"/>
              </w:rPr>
            </w:pPr>
            <w:r w:rsidRPr="68071A5A">
              <w:rPr>
                <w:rFonts w:ascii="Arial" w:hAnsi="Arial" w:cs="Arial"/>
                <w:color w:val="000000" w:themeColor="text1"/>
                <w:sz w:val="16"/>
                <w:szCs w:val="16"/>
                <w:lang w:eastAsia="en-AU"/>
              </w:rPr>
              <w:t>Aboriginal leaders within the Public Service</w:t>
            </w:r>
          </w:p>
        </w:tc>
        <w:tc>
          <w:tcPr>
            <w:tcW w:w="756" w:type="dxa"/>
            <w:tcBorders>
              <w:top w:val="nil"/>
              <w:left w:val="nil"/>
              <w:bottom w:val="nil"/>
              <w:right w:val="nil"/>
            </w:tcBorders>
            <w:shd w:val="clear" w:color="auto" w:fill="auto"/>
            <w:noWrap/>
            <w:vAlign w:val="bottom"/>
            <w:hideMark/>
          </w:tcPr>
          <w:p w14:paraId="6085638E" w14:textId="77777777" w:rsidR="00E8483E" w:rsidRPr="00162E7C" w:rsidRDefault="00E8483E" w:rsidP="0065759A">
            <w:pPr>
              <w:jc w:val="center"/>
              <w:rPr>
                <w:rFonts w:ascii="Arial" w:hAnsi="Arial" w:cs="Arial"/>
                <w:color w:val="000000"/>
                <w:sz w:val="16"/>
                <w:szCs w:val="16"/>
                <w:lang w:eastAsia="en-AU"/>
              </w:rPr>
            </w:pPr>
            <w:r w:rsidRPr="00162E7C">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78492D8D" w14:textId="75B431C8" w:rsidR="00E8483E" w:rsidRPr="00162E7C" w:rsidRDefault="00E8483E" w:rsidP="0065759A">
            <w:pPr>
              <w:jc w:val="right"/>
              <w:rPr>
                <w:rFonts w:ascii="Arial" w:hAnsi="Arial" w:cs="Arial"/>
                <w:color w:val="000000"/>
                <w:sz w:val="16"/>
                <w:szCs w:val="16"/>
                <w:lang w:eastAsia="en-AU"/>
              </w:rPr>
            </w:pPr>
            <w:r w:rsidRPr="00162E7C">
              <w:rPr>
                <w:rFonts w:ascii="Arial" w:hAnsi="Arial" w:cs="Arial"/>
                <w:color w:val="000000"/>
                <w:sz w:val="16"/>
                <w:szCs w:val="16"/>
                <w:lang w:eastAsia="en-AU"/>
              </w:rPr>
              <w:t>1</w:t>
            </w:r>
            <w:r w:rsidR="00975F37">
              <w:rPr>
                <w:rFonts w:ascii="Arial" w:hAnsi="Arial" w:cs="Arial"/>
                <w:color w:val="000000"/>
                <w:sz w:val="16"/>
                <w:szCs w:val="16"/>
                <w:lang w:eastAsia="en-AU"/>
              </w:rPr>
              <w:t>30</w:t>
            </w:r>
            <w:r w:rsidRPr="00162E7C">
              <w:rPr>
                <w:rFonts w:ascii="Arial" w:hAnsi="Arial" w:cs="Arial"/>
                <w:color w:val="000000"/>
                <w:sz w:val="16"/>
                <w:szCs w:val="16"/>
                <w:lang w:eastAsia="en-AU"/>
              </w:rPr>
              <w:t>.0</w:t>
            </w:r>
          </w:p>
        </w:tc>
        <w:tc>
          <w:tcPr>
            <w:tcW w:w="1134" w:type="dxa"/>
            <w:tcBorders>
              <w:top w:val="nil"/>
              <w:left w:val="nil"/>
              <w:bottom w:val="nil"/>
              <w:right w:val="nil"/>
            </w:tcBorders>
            <w:shd w:val="clear" w:color="auto" w:fill="auto"/>
            <w:noWrap/>
            <w:vAlign w:val="bottom"/>
            <w:hideMark/>
          </w:tcPr>
          <w:p w14:paraId="2A657ACD" w14:textId="61E20E98" w:rsidR="00E8483E" w:rsidRPr="00162E7C" w:rsidRDefault="00E8483E" w:rsidP="0065759A">
            <w:pPr>
              <w:jc w:val="right"/>
              <w:rPr>
                <w:rFonts w:ascii="Arial" w:hAnsi="Arial" w:cs="Arial"/>
                <w:color w:val="000000"/>
                <w:sz w:val="16"/>
                <w:szCs w:val="16"/>
                <w:lang w:eastAsia="en-AU"/>
              </w:rPr>
            </w:pPr>
            <w:r w:rsidRPr="68071A5A">
              <w:rPr>
                <w:rFonts w:ascii="Arial" w:hAnsi="Arial" w:cs="Arial"/>
                <w:color w:val="000000" w:themeColor="text1"/>
                <w:sz w:val="16"/>
                <w:szCs w:val="16"/>
                <w:lang w:eastAsia="en-AU"/>
              </w:rPr>
              <w:t>130.0</w:t>
            </w:r>
          </w:p>
        </w:tc>
      </w:tr>
      <w:tr w:rsidR="00E8483E" w:rsidRPr="00162E7C" w14:paraId="213D4DBD" w14:textId="77777777" w:rsidTr="002F7005">
        <w:trPr>
          <w:trHeight w:val="227"/>
        </w:trPr>
        <w:tc>
          <w:tcPr>
            <w:tcW w:w="6520" w:type="dxa"/>
            <w:tcBorders>
              <w:top w:val="nil"/>
              <w:left w:val="nil"/>
              <w:bottom w:val="nil"/>
              <w:right w:val="nil"/>
            </w:tcBorders>
            <w:shd w:val="clear" w:color="auto" w:fill="auto"/>
            <w:vAlign w:val="bottom"/>
            <w:hideMark/>
          </w:tcPr>
          <w:p w14:paraId="2A9736E9" w14:textId="34D827DE" w:rsidR="00E8483E" w:rsidRPr="00162E7C" w:rsidRDefault="00E8483E" w:rsidP="005979A2">
            <w:pPr>
              <w:ind w:left="184"/>
              <w:rPr>
                <w:rFonts w:ascii="Arial" w:hAnsi="Arial" w:cs="Arial"/>
                <w:color w:val="000000"/>
                <w:sz w:val="16"/>
                <w:szCs w:val="16"/>
                <w:lang w:eastAsia="en-AU"/>
              </w:rPr>
            </w:pPr>
            <w:r w:rsidRPr="00162E7C">
              <w:rPr>
                <w:rFonts w:ascii="Arial" w:hAnsi="Arial" w:cs="Arial"/>
                <w:color w:val="000000"/>
                <w:sz w:val="16"/>
                <w:szCs w:val="16"/>
                <w:lang w:eastAsia="en-AU"/>
              </w:rPr>
              <w:t>5.6</w:t>
            </w:r>
            <w:r w:rsidR="008F2DAB">
              <w:rPr>
                <w:rFonts w:ascii="Arial" w:hAnsi="Arial" w:cs="Arial"/>
                <w:color w:val="000000"/>
                <w:sz w:val="16"/>
                <w:szCs w:val="16"/>
                <w:lang w:eastAsia="en-AU"/>
              </w:rPr>
              <w:t xml:space="preserve"> per cent</w:t>
            </w:r>
            <w:r w:rsidRPr="00162E7C">
              <w:rPr>
                <w:rFonts w:ascii="Arial" w:hAnsi="Arial" w:cs="Arial"/>
                <w:color w:val="000000"/>
                <w:sz w:val="16"/>
                <w:szCs w:val="16"/>
                <w:lang w:eastAsia="en-AU"/>
              </w:rPr>
              <w:t xml:space="preserve"> roles held by people with a disability by 2025</w:t>
            </w:r>
          </w:p>
        </w:tc>
        <w:tc>
          <w:tcPr>
            <w:tcW w:w="756" w:type="dxa"/>
            <w:tcBorders>
              <w:top w:val="nil"/>
              <w:left w:val="nil"/>
              <w:bottom w:val="nil"/>
              <w:right w:val="nil"/>
            </w:tcBorders>
            <w:shd w:val="clear" w:color="auto" w:fill="auto"/>
            <w:noWrap/>
            <w:vAlign w:val="bottom"/>
            <w:hideMark/>
          </w:tcPr>
          <w:p w14:paraId="062258BF" w14:textId="77777777" w:rsidR="00E8483E" w:rsidRPr="00162E7C" w:rsidRDefault="00E8483E" w:rsidP="0065759A">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6EB35187" w14:textId="08B9BCD2" w:rsidR="00E8483E" w:rsidRPr="00162E7C" w:rsidRDefault="007408CC" w:rsidP="0065759A">
            <w:pPr>
              <w:jc w:val="right"/>
              <w:rPr>
                <w:rFonts w:ascii="Arial" w:hAnsi="Arial" w:cs="Arial"/>
                <w:color w:val="000000"/>
                <w:sz w:val="16"/>
                <w:szCs w:val="16"/>
                <w:lang w:eastAsia="en-AU"/>
              </w:rPr>
            </w:pPr>
            <w:r>
              <w:rPr>
                <w:rFonts w:ascii="Arial" w:hAnsi="Arial" w:cs="Arial"/>
                <w:color w:val="000000"/>
                <w:sz w:val="16"/>
                <w:szCs w:val="16"/>
                <w:lang w:eastAsia="en-AU"/>
              </w:rPr>
              <w:t>2.5</w:t>
            </w:r>
            <w:r w:rsidRPr="001D3557">
              <w:rPr>
                <w:rFonts w:ascii="Arial" w:hAnsi="Arial" w:cs="Arial"/>
                <w:color w:val="000000"/>
                <w:sz w:val="16"/>
                <w:szCs w:val="16"/>
                <w:vertAlign w:val="superscript"/>
                <w:lang w:eastAsia="en-AU"/>
              </w:rPr>
              <w:t xml:space="preserve"> </w:t>
            </w:r>
            <w:r w:rsidR="00413BCD" w:rsidRPr="001D3557">
              <w:rPr>
                <w:rFonts w:ascii="Arial" w:hAnsi="Arial" w:cs="Arial"/>
                <w:color w:val="000000"/>
                <w:sz w:val="16"/>
                <w:szCs w:val="16"/>
                <w:vertAlign w:val="superscript"/>
                <w:lang w:eastAsia="en-AU"/>
              </w:rPr>
              <w:t>(</w:t>
            </w:r>
            <w:r w:rsidR="0021092F">
              <w:rPr>
                <w:rFonts w:ascii="Arial" w:hAnsi="Arial" w:cs="Arial"/>
                <w:color w:val="000000"/>
                <w:sz w:val="16"/>
                <w:szCs w:val="16"/>
                <w:vertAlign w:val="superscript"/>
                <w:lang w:eastAsia="en-AU"/>
              </w:rPr>
              <w:t>c</w:t>
            </w:r>
            <w:r w:rsidR="00413BCD" w:rsidRPr="001D3557">
              <w:rPr>
                <w:rFonts w:ascii="Arial" w:hAnsi="Arial" w:cs="Arial"/>
                <w:color w:val="000000"/>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704BA672" w14:textId="62B5D6B2" w:rsidR="00E8483E" w:rsidRPr="00162E7C" w:rsidRDefault="00FF733B" w:rsidP="0065759A">
            <w:pPr>
              <w:jc w:val="right"/>
              <w:rPr>
                <w:rFonts w:ascii="Arial" w:hAnsi="Arial" w:cs="Arial"/>
                <w:color w:val="000000"/>
                <w:sz w:val="16"/>
                <w:szCs w:val="16"/>
                <w:lang w:eastAsia="en-AU"/>
              </w:rPr>
            </w:pPr>
            <w:r>
              <w:rPr>
                <w:rFonts w:ascii="Arial" w:hAnsi="Arial" w:cs="Arial"/>
                <w:color w:val="000000"/>
                <w:sz w:val="16"/>
                <w:szCs w:val="16"/>
                <w:lang w:eastAsia="en-AU"/>
              </w:rPr>
              <w:t>3.2</w:t>
            </w:r>
          </w:p>
        </w:tc>
      </w:tr>
      <w:tr w:rsidR="00E8483E" w:rsidRPr="00162E7C" w14:paraId="7DB9BCF7" w14:textId="77777777" w:rsidTr="002F7005">
        <w:trPr>
          <w:trHeight w:val="227"/>
        </w:trPr>
        <w:tc>
          <w:tcPr>
            <w:tcW w:w="6520" w:type="dxa"/>
            <w:tcBorders>
              <w:top w:val="nil"/>
              <w:left w:val="nil"/>
              <w:bottom w:val="nil"/>
              <w:right w:val="nil"/>
            </w:tcBorders>
            <w:shd w:val="clear" w:color="auto" w:fill="auto"/>
            <w:vAlign w:val="bottom"/>
            <w:hideMark/>
          </w:tcPr>
          <w:p w14:paraId="47DC1BE9" w14:textId="1AD2EA78" w:rsidR="00E8483E" w:rsidRPr="00162E7C" w:rsidRDefault="00E8483E" w:rsidP="005979A2">
            <w:pPr>
              <w:ind w:left="184"/>
              <w:rPr>
                <w:rFonts w:ascii="Arial" w:hAnsi="Arial" w:cs="Arial"/>
                <w:color w:val="000000"/>
                <w:sz w:val="16"/>
                <w:szCs w:val="16"/>
                <w:lang w:eastAsia="en-AU"/>
              </w:rPr>
            </w:pPr>
            <w:r w:rsidRPr="68071A5A">
              <w:rPr>
                <w:rFonts w:ascii="Arial" w:hAnsi="Arial" w:cs="Arial"/>
                <w:color w:val="000000" w:themeColor="text1"/>
                <w:sz w:val="16"/>
                <w:szCs w:val="16"/>
                <w:lang w:eastAsia="en-AU"/>
              </w:rPr>
              <w:t>50</w:t>
            </w:r>
            <w:r w:rsidR="248832DC" w:rsidRPr="68071A5A">
              <w:rPr>
                <w:rFonts w:ascii="Arial" w:hAnsi="Arial" w:cs="Arial"/>
                <w:color w:val="000000" w:themeColor="text1"/>
                <w:sz w:val="16"/>
                <w:szCs w:val="16"/>
                <w:lang w:eastAsia="en-AU"/>
              </w:rPr>
              <w:t xml:space="preserve"> per cent</w:t>
            </w:r>
            <w:r w:rsidRPr="68071A5A">
              <w:rPr>
                <w:rFonts w:ascii="Arial" w:hAnsi="Arial" w:cs="Arial"/>
                <w:color w:val="000000" w:themeColor="text1"/>
                <w:sz w:val="16"/>
                <w:szCs w:val="16"/>
                <w:lang w:eastAsia="en-AU"/>
              </w:rPr>
              <w:t xml:space="preserve"> female leaders by 2025 within the Public Service</w:t>
            </w:r>
          </w:p>
        </w:tc>
        <w:tc>
          <w:tcPr>
            <w:tcW w:w="756" w:type="dxa"/>
            <w:tcBorders>
              <w:top w:val="nil"/>
              <w:left w:val="nil"/>
              <w:bottom w:val="nil"/>
              <w:right w:val="nil"/>
            </w:tcBorders>
            <w:shd w:val="clear" w:color="auto" w:fill="auto"/>
            <w:noWrap/>
            <w:vAlign w:val="bottom"/>
            <w:hideMark/>
          </w:tcPr>
          <w:p w14:paraId="622781B9" w14:textId="77777777" w:rsidR="00E8483E" w:rsidRPr="00162E7C" w:rsidRDefault="00E8483E" w:rsidP="0065759A">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20A88C5F" w14:textId="3E9609A1" w:rsidR="00E8483E" w:rsidRPr="00162E7C" w:rsidRDefault="00E8483E" w:rsidP="0065759A">
            <w:pPr>
              <w:jc w:val="right"/>
              <w:rPr>
                <w:rFonts w:ascii="Arial" w:hAnsi="Arial" w:cs="Arial"/>
                <w:color w:val="000000"/>
                <w:sz w:val="16"/>
                <w:szCs w:val="16"/>
                <w:lang w:eastAsia="en-AU"/>
              </w:rPr>
            </w:pPr>
            <w:r w:rsidRPr="00162E7C">
              <w:rPr>
                <w:rFonts w:ascii="Arial" w:hAnsi="Arial" w:cs="Arial"/>
                <w:color w:val="000000"/>
                <w:sz w:val="16"/>
                <w:szCs w:val="16"/>
                <w:lang w:eastAsia="en-AU"/>
              </w:rPr>
              <w:t>4</w:t>
            </w:r>
            <w:r w:rsidR="008414F5">
              <w:rPr>
                <w:rFonts w:ascii="Arial" w:hAnsi="Arial" w:cs="Arial"/>
                <w:color w:val="000000"/>
                <w:sz w:val="16"/>
                <w:szCs w:val="16"/>
                <w:lang w:eastAsia="en-AU"/>
              </w:rPr>
              <w:t>2.7</w:t>
            </w:r>
          </w:p>
        </w:tc>
        <w:tc>
          <w:tcPr>
            <w:tcW w:w="1134" w:type="dxa"/>
            <w:tcBorders>
              <w:top w:val="nil"/>
              <w:left w:val="nil"/>
              <w:bottom w:val="nil"/>
              <w:right w:val="nil"/>
            </w:tcBorders>
            <w:shd w:val="clear" w:color="auto" w:fill="auto"/>
            <w:noWrap/>
            <w:vAlign w:val="bottom"/>
            <w:hideMark/>
          </w:tcPr>
          <w:p w14:paraId="7D1DDD25" w14:textId="77777777" w:rsidR="00E8483E" w:rsidRPr="00162E7C" w:rsidRDefault="00E8483E" w:rsidP="0065759A">
            <w:pPr>
              <w:jc w:val="right"/>
              <w:rPr>
                <w:rFonts w:ascii="Arial" w:hAnsi="Arial" w:cs="Arial"/>
                <w:color w:val="000000"/>
                <w:sz w:val="16"/>
                <w:szCs w:val="16"/>
                <w:lang w:eastAsia="en-AU"/>
              </w:rPr>
            </w:pPr>
            <w:r w:rsidRPr="00162E7C">
              <w:rPr>
                <w:rFonts w:ascii="Arial" w:hAnsi="Arial" w:cs="Arial"/>
                <w:color w:val="000000"/>
                <w:sz w:val="16"/>
                <w:szCs w:val="16"/>
                <w:lang w:eastAsia="en-AU"/>
              </w:rPr>
              <w:t>45.2</w:t>
            </w:r>
          </w:p>
        </w:tc>
      </w:tr>
      <w:tr w:rsidR="00E8483E" w:rsidRPr="00162E7C" w14:paraId="536D4EA3" w14:textId="77777777" w:rsidTr="002F7005">
        <w:trPr>
          <w:trHeight w:val="227"/>
        </w:trPr>
        <w:tc>
          <w:tcPr>
            <w:tcW w:w="6520" w:type="dxa"/>
            <w:tcBorders>
              <w:top w:val="nil"/>
              <w:left w:val="nil"/>
              <w:bottom w:val="nil"/>
              <w:right w:val="nil"/>
            </w:tcBorders>
            <w:shd w:val="clear" w:color="auto" w:fill="auto"/>
            <w:vAlign w:val="bottom"/>
            <w:hideMark/>
          </w:tcPr>
          <w:p w14:paraId="5993388E" w14:textId="77777777" w:rsidR="00E8483E" w:rsidRPr="00162E7C" w:rsidRDefault="00E8483E" w:rsidP="005979A2">
            <w:pPr>
              <w:ind w:left="184"/>
              <w:rPr>
                <w:rFonts w:ascii="Arial" w:hAnsi="Arial" w:cs="Arial"/>
                <w:color w:val="000000"/>
                <w:sz w:val="16"/>
                <w:szCs w:val="16"/>
                <w:lang w:eastAsia="en-AU"/>
              </w:rPr>
            </w:pPr>
            <w:r w:rsidRPr="00162E7C">
              <w:rPr>
                <w:rFonts w:ascii="Arial" w:hAnsi="Arial" w:cs="Arial"/>
                <w:color w:val="000000"/>
                <w:sz w:val="16"/>
                <w:szCs w:val="16"/>
                <w:lang w:eastAsia="en-AU"/>
              </w:rPr>
              <w:t>Increase engagement of public sector employees</w:t>
            </w:r>
          </w:p>
        </w:tc>
        <w:tc>
          <w:tcPr>
            <w:tcW w:w="756" w:type="dxa"/>
            <w:tcBorders>
              <w:top w:val="nil"/>
              <w:left w:val="nil"/>
              <w:bottom w:val="nil"/>
              <w:right w:val="nil"/>
            </w:tcBorders>
            <w:shd w:val="clear" w:color="auto" w:fill="auto"/>
            <w:noWrap/>
            <w:vAlign w:val="bottom"/>
            <w:hideMark/>
          </w:tcPr>
          <w:p w14:paraId="7FED7DEB" w14:textId="77777777" w:rsidR="00E8483E" w:rsidRPr="00162E7C" w:rsidRDefault="00E8483E" w:rsidP="0065759A">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55049482" w14:textId="39F63121" w:rsidR="00E8483E" w:rsidRPr="00162E7C" w:rsidRDefault="00B647A8" w:rsidP="0065759A">
            <w:pPr>
              <w:jc w:val="right"/>
              <w:rPr>
                <w:rFonts w:ascii="Arial" w:hAnsi="Arial" w:cs="Arial"/>
                <w:color w:val="000000"/>
                <w:sz w:val="16"/>
                <w:szCs w:val="16"/>
                <w:lang w:eastAsia="en-AU"/>
              </w:rPr>
            </w:pPr>
            <w:r w:rsidRPr="13D4E28C">
              <w:rPr>
                <w:rFonts w:ascii="Arial" w:hAnsi="Arial" w:cs="Arial"/>
                <w:color w:val="000000" w:themeColor="text1"/>
                <w:sz w:val="16"/>
                <w:szCs w:val="16"/>
                <w:lang w:eastAsia="en-AU"/>
              </w:rPr>
              <w:t>67.</w:t>
            </w:r>
            <w:r w:rsidR="008414F5" w:rsidRPr="13D4E28C">
              <w:rPr>
                <w:rFonts w:ascii="Arial" w:hAnsi="Arial" w:cs="Arial"/>
                <w:color w:val="000000" w:themeColor="text1"/>
                <w:sz w:val="16"/>
                <w:szCs w:val="16"/>
                <w:lang w:eastAsia="en-AU"/>
              </w:rPr>
              <w:t xml:space="preserve">2 </w:t>
            </w:r>
            <w:r w:rsidR="009C1835" w:rsidRPr="13D4E28C">
              <w:rPr>
                <w:rFonts w:ascii="Arial" w:hAnsi="Arial" w:cs="Arial"/>
                <w:color w:val="000000" w:themeColor="text1"/>
                <w:sz w:val="16"/>
                <w:szCs w:val="16"/>
                <w:vertAlign w:val="superscript"/>
                <w:lang w:eastAsia="en-AU"/>
              </w:rPr>
              <w:t>(b)</w:t>
            </w:r>
          </w:p>
        </w:tc>
        <w:tc>
          <w:tcPr>
            <w:tcW w:w="1134" w:type="dxa"/>
            <w:tcBorders>
              <w:top w:val="nil"/>
              <w:left w:val="nil"/>
              <w:bottom w:val="nil"/>
              <w:right w:val="nil"/>
            </w:tcBorders>
            <w:shd w:val="clear" w:color="auto" w:fill="auto"/>
            <w:noWrap/>
            <w:vAlign w:val="bottom"/>
            <w:hideMark/>
          </w:tcPr>
          <w:p w14:paraId="2BC22E0C" w14:textId="77777777" w:rsidR="00E8483E" w:rsidRPr="00162E7C" w:rsidRDefault="00E8483E" w:rsidP="0065759A">
            <w:pPr>
              <w:jc w:val="right"/>
              <w:rPr>
                <w:rFonts w:ascii="Arial" w:hAnsi="Arial" w:cs="Arial"/>
                <w:color w:val="000000"/>
                <w:sz w:val="16"/>
                <w:szCs w:val="16"/>
                <w:lang w:eastAsia="en-AU"/>
              </w:rPr>
            </w:pPr>
            <w:r w:rsidRPr="00162E7C">
              <w:rPr>
                <w:rFonts w:ascii="Arial" w:hAnsi="Arial" w:cs="Arial"/>
                <w:color w:val="000000"/>
                <w:sz w:val="16"/>
                <w:szCs w:val="16"/>
                <w:lang w:eastAsia="en-AU"/>
              </w:rPr>
              <w:t>67.5</w:t>
            </w:r>
          </w:p>
        </w:tc>
      </w:tr>
      <w:tr w:rsidR="00E8483E" w:rsidRPr="00162E7C" w14:paraId="766A0235" w14:textId="77777777" w:rsidTr="13D4E28C">
        <w:trPr>
          <w:trHeight w:val="397"/>
        </w:trPr>
        <w:tc>
          <w:tcPr>
            <w:tcW w:w="6520" w:type="dxa"/>
            <w:tcBorders>
              <w:top w:val="nil"/>
              <w:left w:val="nil"/>
              <w:bottom w:val="nil"/>
              <w:right w:val="nil"/>
            </w:tcBorders>
            <w:shd w:val="clear" w:color="auto" w:fill="auto"/>
            <w:vAlign w:val="bottom"/>
            <w:hideMark/>
          </w:tcPr>
          <w:p w14:paraId="31435D16" w14:textId="6728F4F9" w:rsidR="00E8483E" w:rsidRPr="00162E7C" w:rsidRDefault="00E8483E" w:rsidP="005979A2">
            <w:pPr>
              <w:ind w:left="184"/>
              <w:rPr>
                <w:rFonts w:ascii="Arial" w:hAnsi="Arial" w:cs="Arial"/>
                <w:color w:val="000000"/>
                <w:sz w:val="16"/>
                <w:szCs w:val="16"/>
                <w:lang w:eastAsia="en-AU"/>
              </w:rPr>
            </w:pPr>
            <w:r w:rsidRPr="00162E7C">
              <w:rPr>
                <w:rFonts w:ascii="Arial" w:hAnsi="Arial" w:cs="Arial"/>
                <w:color w:val="000000"/>
                <w:sz w:val="16"/>
                <w:szCs w:val="16"/>
                <w:lang w:eastAsia="en-AU"/>
              </w:rPr>
              <w:t>NSW attracts the best employees ensuring delivery of a World Class Public Service for the people of NSW</w:t>
            </w:r>
          </w:p>
        </w:tc>
        <w:tc>
          <w:tcPr>
            <w:tcW w:w="756" w:type="dxa"/>
            <w:tcBorders>
              <w:top w:val="nil"/>
              <w:left w:val="nil"/>
              <w:bottom w:val="nil"/>
              <w:right w:val="nil"/>
            </w:tcBorders>
            <w:shd w:val="clear" w:color="auto" w:fill="auto"/>
            <w:noWrap/>
            <w:vAlign w:val="bottom"/>
            <w:hideMark/>
          </w:tcPr>
          <w:p w14:paraId="0056EB2A" w14:textId="77777777" w:rsidR="00E8483E" w:rsidRPr="00162E7C" w:rsidRDefault="00E8483E" w:rsidP="0065759A">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21885964" w14:textId="74FA4360" w:rsidR="00E8483E" w:rsidRPr="00162E7C" w:rsidRDefault="00FF733B" w:rsidP="0065759A">
            <w:pPr>
              <w:jc w:val="right"/>
              <w:rPr>
                <w:rFonts w:ascii="Arial" w:hAnsi="Arial" w:cs="Arial"/>
                <w:color w:val="000000"/>
                <w:sz w:val="16"/>
                <w:szCs w:val="16"/>
                <w:lang w:eastAsia="en-AU"/>
              </w:rPr>
            </w:pPr>
            <w:r>
              <w:rPr>
                <w:rFonts w:ascii="Arial" w:hAnsi="Arial" w:cs="Arial"/>
                <w:color w:val="000000"/>
                <w:sz w:val="16"/>
                <w:szCs w:val="16"/>
                <w:lang w:eastAsia="en-AU"/>
              </w:rPr>
              <w:t>72.1</w:t>
            </w:r>
          </w:p>
        </w:tc>
        <w:tc>
          <w:tcPr>
            <w:tcW w:w="1134" w:type="dxa"/>
            <w:tcBorders>
              <w:top w:val="nil"/>
              <w:left w:val="nil"/>
              <w:bottom w:val="nil"/>
              <w:right w:val="nil"/>
            </w:tcBorders>
            <w:shd w:val="clear" w:color="auto" w:fill="auto"/>
            <w:noWrap/>
            <w:vAlign w:val="bottom"/>
            <w:hideMark/>
          </w:tcPr>
          <w:p w14:paraId="06DA0E7A" w14:textId="77777777" w:rsidR="00E8483E" w:rsidRPr="00162E7C" w:rsidRDefault="00E8483E" w:rsidP="0065759A">
            <w:pPr>
              <w:jc w:val="right"/>
              <w:rPr>
                <w:rFonts w:ascii="Arial" w:hAnsi="Arial" w:cs="Arial"/>
                <w:color w:val="000000"/>
                <w:sz w:val="16"/>
                <w:szCs w:val="16"/>
                <w:lang w:eastAsia="en-AU"/>
              </w:rPr>
            </w:pPr>
            <w:r w:rsidRPr="00162E7C">
              <w:rPr>
                <w:rFonts w:ascii="Arial" w:hAnsi="Arial" w:cs="Arial"/>
                <w:color w:val="000000"/>
                <w:sz w:val="16"/>
                <w:szCs w:val="16"/>
                <w:lang w:eastAsia="en-AU"/>
              </w:rPr>
              <w:t>76.0</w:t>
            </w:r>
          </w:p>
        </w:tc>
      </w:tr>
      <w:tr w:rsidR="001D006E" w:rsidRPr="00162E7C" w14:paraId="1D989215" w14:textId="77777777" w:rsidTr="13D4E28C">
        <w:trPr>
          <w:trHeight w:val="227"/>
        </w:trPr>
        <w:tc>
          <w:tcPr>
            <w:tcW w:w="6520" w:type="dxa"/>
            <w:tcBorders>
              <w:top w:val="nil"/>
              <w:left w:val="nil"/>
              <w:bottom w:val="nil"/>
              <w:right w:val="nil"/>
            </w:tcBorders>
            <w:shd w:val="clear" w:color="auto" w:fill="auto"/>
            <w:vAlign w:val="bottom"/>
          </w:tcPr>
          <w:p w14:paraId="092EE427" w14:textId="1D26A03C" w:rsidR="001D006E" w:rsidRPr="00162E7C" w:rsidRDefault="001D006E" w:rsidP="005979A2">
            <w:pPr>
              <w:ind w:left="184"/>
              <w:rPr>
                <w:rFonts w:ascii="Arial" w:hAnsi="Arial" w:cs="Arial"/>
                <w:color w:val="000000"/>
                <w:sz w:val="16"/>
                <w:szCs w:val="16"/>
                <w:lang w:eastAsia="en-AU"/>
              </w:rPr>
            </w:pPr>
            <w:r w:rsidRPr="000F117A">
              <w:rPr>
                <w:rFonts w:ascii="Arial" w:hAnsi="Arial" w:cs="Arial"/>
                <w:color w:val="000000"/>
                <w:sz w:val="16"/>
                <w:szCs w:val="16"/>
                <w:lang w:eastAsia="en-AU"/>
              </w:rPr>
              <w:t>Delivery of the 14 Premier’s Priorities</w:t>
            </w:r>
          </w:p>
        </w:tc>
        <w:tc>
          <w:tcPr>
            <w:tcW w:w="756" w:type="dxa"/>
            <w:tcBorders>
              <w:top w:val="nil"/>
              <w:left w:val="nil"/>
              <w:bottom w:val="nil"/>
              <w:right w:val="nil"/>
            </w:tcBorders>
            <w:shd w:val="clear" w:color="auto" w:fill="auto"/>
            <w:noWrap/>
            <w:vAlign w:val="bottom"/>
          </w:tcPr>
          <w:p w14:paraId="66F37179" w14:textId="4ACBB4DC" w:rsidR="001D006E" w:rsidRPr="00162E7C" w:rsidRDefault="001D006E" w:rsidP="0065759A">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tcPr>
          <w:p w14:paraId="24552FD6" w14:textId="446BA88E" w:rsidR="001D006E" w:rsidRPr="00162E7C" w:rsidRDefault="001D006E" w:rsidP="0065759A">
            <w:pPr>
              <w:jc w:val="right"/>
              <w:rPr>
                <w:rFonts w:ascii="Arial" w:hAnsi="Arial" w:cs="Arial"/>
                <w:color w:val="000000"/>
                <w:sz w:val="16"/>
                <w:szCs w:val="16"/>
                <w:lang w:eastAsia="en-AU"/>
              </w:rPr>
            </w:pPr>
            <w:r>
              <w:rPr>
                <w:rFonts w:ascii="Arial" w:hAnsi="Arial" w:cs="Arial"/>
                <w:color w:val="000000"/>
                <w:sz w:val="16"/>
                <w:szCs w:val="16"/>
                <w:lang w:eastAsia="en-AU"/>
              </w:rPr>
              <w:t>60.0</w:t>
            </w:r>
          </w:p>
        </w:tc>
        <w:tc>
          <w:tcPr>
            <w:tcW w:w="1134" w:type="dxa"/>
            <w:tcBorders>
              <w:top w:val="nil"/>
              <w:left w:val="nil"/>
              <w:bottom w:val="nil"/>
              <w:right w:val="nil"/>
            </w:tcBorders>
            <w:shd w:val="clear" w:color="auto" w:fill="auto"/>
            <w:noWrap/>
            <w:vAlign w:val="bottom"/>
          </w:tcPr>
          <w:p w14:paraId="7318E866" w14:textId="00B9BFE4" w:rsidR="001D006E" w:rsidRPr="00162E7C" w:rsidRDefault="00EE5C67" w:rsidP="0065759A">
            <w:pPr>
              <w:jc w:val="right"/>
              <w:rPr>
                <w:rFonts w:ascii="Arial" w:hAnsi="Arial" w:cs="Arial"/>
                <w:color w:val="000000"/>
                <w:sz w:val="16"/>
                <w:szCs w:val="16"/>
                <w:lang w:eastAsia="en-AU"/>
              </w:rPr>
            </w:pPr>
            <w:r>
              <w:rPr>
                <w:rFonts w:ascii="Arial" w:hAnsi="Arial" w:cs="Arial"/>
                <w:color w:val="000000"/>
                <w:sz w:val="16"/>
                <w:szCs w:val="16"/>
                <w:lang w:eastAsia="en-AU"/>
              </w:rPr>
              <w:t>60</w:t>
            </w:r>
            <w:r w:rsidR="001D006E">
              <w:rPr>
                <w:rFonts w:ascii="Arial" w:hAnsi="Arial" w:cs="Arial"/>
                <w:color w:val="000000"/>
                <w:sz w:val="16"/>
                <w:szCs w:val="16"/>
                <w:lang w:eastAsia="en-AU"/>
              </w:rPr>
              <w:t>.0</w:t>
            </w:r>
          </w:p>
        </w:tc>
      </w:tr>
      <w:tr w:rsidR="00FC09AF" w:rsidRPr="00162E7C" w14:paraId="2E889355" w14:textId="77777777" w:rsidTr="13D4E28C">
        <w:trPr>
          <w:trHeight w:val="408"/>
        </w:trPr>
        <w:tc>
          <w:tcPr>
            <w:tcW w:w="6520" w:type="dxa"/>
            <w:tcBorders>
              <w:top w:val="nil"/>
              <w:left w:val="nil"/>
              <w:bottom w:val="nil"/>
              <w:right w:val="nil"/>
            </w:tcBorders>
            <w:shd w:val="clear" w:color="auto" w:fill="auto"/>
          </w:tcPr>
          <w:p w14:paraId="78F3D1ED" w14:textId="77777777" w:rsidR="0065759A" w:rsidRDefault="0065759A" w:rsidP="00FC09AF">
            <w:pPr>
              <w:rPr>
                <w:rFonts w:ascii="Arial" w:hAnsi="Arial" w:cs="Arial"/>
                <w:color w:val="000000"/>
                <w:sz w:val="17"/>
                <w:szCs w:val="17"/>
                <w:lang w:eastAsia="en-AU"/>
              </w:rPr>
            </w:pPr>
          </w:p>
          <w:p w14:paraId="19936424" w14:textId="77777777" w:rsidR="00FC09AF" w:rsidRPr="000F117A" w:rsidRDefault="00FC09AF">
            <w:pPr>
              <w:rPr>
                <w:rFonts w:ascii="Arial" w:hAnsi="Arial" w:cs="Arial"/>
                <w:color w:val="000000"/>
                <w:sz w:val="16"/>
                <w:szCs w:val="16"/>
                <w:lang w:eastAsia="en-AU"/>
              </w:rPr>
            </w:pPr>
          </w:p>
        </w:tc>
        <w:tc>
          <w:tcPr>
            <w:tcW w:w="756" w:type="dxa"/>
            <w:tcBorders>
              <w:top w:val="nil"/>
              <w:left w:val="nil"/>
              <w:bottom w:val="nil"/>
              <w:right w:val="nil"/>
            </w:tcBorders>
            <w:shd w:val="clear" w:color="auto" w:fill="auto"/>
            <w:noWrap/>
          </w:tcPr>
          <w:p w14:paraId="46757BB0" w14:textId="77777777" w:rsidR="00FC09AF" w:rsidRDefault="00FC09AF">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tcPr>
          <w:p w14:paraId="2416FB23" w14:textId="77777777" w:rsidR="00FC09AF" w:rsidRDefault="00FC09AF">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tcPr>
          <w:p w14:paraId="20AD2C48" w14:textId="77777777" w:rsidR="00FC09AF" w:rsidRDefault="00FC09AF">
            <w:pPr>
              <w:jc w:val="right"/>
              <w:rPr>
                <w:rFonts w:ascii="Arial" w:hAnsi="Arial" w:cs="Arial"/>
                <w:color w:val="000000"/>
                <w:sz w:val="16"/>
                <w:szCs w:val="16"/>
                <w:lang w:eastAsia="en-AU"/>
              </w:rPr>
            </w:pPr>
          </w:p>
        </w:tc>
      </w:tr>
    </w:tbl>
    <w:p w14:paraId="10B3B907" w14:textId="77777777" w:rsidR="006A3648" w:rsidRPr="00FC09AF" w:rsidRDefault="006A3648" w:rsidP="006A3648">
      <w:pPr>
        <w:rPr>
          <w:rFonts w:ascii="Arial" w:hAnsi="Arial" w:cs="Arial"/>
          <w:color w:val="000000"/>
          <w:sz w:val="17"/>
          <w:szCs w:val="17"/>
          <w:lang w:eastAsia="en-AU"/>
        </w:rPr>
      </w:pPr>
      <w:r w:rsidRPr="00FC09AF">
        <w:rPr>
          <w:rFonts w:ascii="Arial" w:hAnsi="Arial" w:cs="Arial"/>
          <w:color w:val="000000"/>
          <w:sz w:val="17"/>
          <w:szCs w:val="17"/>
          <w:lang w:eastAsia="en-AU"/>
        </w:rPr>
        <w:t>Notes</w:t>
      </w:r>
    </w:p>
    <w:p w14:paraId="59CE0DBE" w14:textId="77777777" w:rsidR="006A3648" w:rsidRPr="001D3557" w:rsidRDefault="006A3648" w:rsidP="006A3648">
      <w:pPr>
        <w:pStyle w:val="ListParagraph"/>
        <w:numPr>
          <w:ilvl w:val="0"/>
          <w:numId w:val="20"/>
        </w:numPr>
        <w:ind w:left="357" w:hanging="357"/>
        <w:rPr>
          <w:rFonts w:cs="Arial"/>
          <w:color w:val="000000"/>
          <w:sz w:val="17"/>
          <w:szCs w:val="17"/>
          <w:lang w:eastAsia="en-AU"/>
        </w:rPr>
      </w:pPr>
      <w:r w:rsidRPr="001D3557">
        <w:rPr>
          <w:rFonts w:cs="Arial"/>
          <w:color w:val="000000"/>
          <w:sz w:val="17"/>
          <w:szCs w:val="17"/>
          <w:lang w:eastAsia="en-AU"/>
        </w:rPr>
        <w:t>Data is a forecast as financial year is not complete.</w:t>
      </w:r>
    </w:p>
    <w:p w14:paraId="4D3ACBD2" w14:textId="77777777" w:rsidR="006A3648" w:rsidRDefault="006A3648" w:rsidP="006A3648">
      <w:pPr>
        <w:pStyle w:val="ListParagraph"/>
        <w:numPr>
          <w:ilvl w:val="0"/>
          <w:numId w:val="20"/>
        </w:numPr>
        <w:spacing w:after="0" w:line="240" w:lineRule="auto"/>
        <w:ind w:left="357" w:hanging="357"/>
        <w:rPr>
          <w:rFonts w:cs="Arial"/>
          <w:color w:val="000000"/>
          <w:sz w:val="17"/>
          <w:szCs w:val="17"/>
          <w:lang w:eastAsia="en-AU"/>
        </w:rPr>
      </w:pPr>
      <w:r>
        <w:rPr>
          <w:rFonts w:cs="Arial"/>
          <w:color w:val="000000"/>
          <w:sz w:val="17"/>
          <w:szCs w:val="17"/>
          <w:lang w:eastAsia="en-AU"/>
        </w:rPr>
        <w:t>Data sourced from 2021 People Matter Employee Survey that occurred in October / November 2021.</w:t>
      </w:r>
    </w:p>
    <w:p w14:paraId="15D7BBEC" w14:textId="1B54C9E0" w:rsidR="00DD2AB9" w:rsidRPr="006A3648" w:rsidRDefault="006A3648" w:rsidP="006A3648">
      <w:pPr>
        <w:pStyle w:val="ListParagraph"/>
        <w:numPr>
          <w:ilvl w:val="0"/>
          <w:numId w:val="20"/>
        </w:numPr>
        <w:spacing w:after="0" w:line="240" w:lineRule="auto"/>
        <w:ind w:left="357" w:hanging="357"/>
        <w:rPr>
          <w:rFonts w:cs="Arial"/>
          <w:color w:val="000000"/>
          <w:sz w:val="17"/>
          <w:szCs w:val="17"/>
          <w:lang w:eastAsia="en-AU"/>
        </w:rPr>
      </w:pPr>
      <w:r w:rsidRPr="006A3648">
        <w:rPr>
          <w:rFonts w:cs="Arial"/>
          <w:color w:val="000000"/>
          <w:sz w:val="17"/>
          <w:szCs w:val="17"/>
          <w:lang w:eastAsia="en-AU"/>
        </w:rPr>
        <w:t>Data sourced from 2021 Workforce Profile Collection census data from June 2020 census date and available from November 202</w:t>
      </w:r>
      <w:r>
        <w:rPr>
          <w:rFonts w:cs="Arial"/>
          <w:color w:val="000000"/>
          <w:sz w:val="17"/>
          <w:szCs w:val="17"/>
          <w:lang w:eastAsia="en-AU"/>
        </w:rPr>
        <w:t>1.</w:t>
      </w:r>
      <w:r w:rsidR="00DD2AB9">
        <w:br w:type="page"/>
      </w:r>
    </w:p>
    <w:p w14:paraId="3A3BF13E" w14:textId="1EF771DC" w:rsidR="00E0467E" w:rsidRDefault="00ED0897" w:rsidP="00FC09AF">
      <w:pPr>
        <w:pStyle w:val="Heading2"/>
        <w:rPr>
          <w:rFonts w:ascii="Arial" w:hAnsi="Arial" w:cs="Arial"/>
        </w:rPr>
      </w:pPr>
      <w:r w:rsidRPr="00FC09AF">
        <w:lastRenderedPageBreak/>
        <w:t xml:space="preserve">Outcome </w:t>
      </w:r>
      <w:r w:rsidR="00481761" w:rsidRPr="00FC09AF">
        <w:t>2</w:t>
      </w:r>
      <w:r w:rsidRPr="00FC09AF">
        <w:t xml:space="preserve">: </w:t>
      </w:r>
      <w:r w:rsidR="00635FD4" w:rsidRPr="00CE018B">
        <w:t>Empowering</w:t>
      </w:r>
      <w:r w:rsidR="00635FD4" w:rsidRPr="00714BE8">
        <w:t xml:space="preserve"> Aboriginal communities</w:t>
      </w:r>
    </w:p>
    <w:tbl>
      <w:tblPr>
        <w:tblpPr w:leftFromText="180" w:rightFromText="180" w:vertAnchor="text" w:horzAnchor="margin" w:tblpXSpec="right" w:tblpY="638"/>
        <w:tblW w:w="1809" w:type="pct"/>
        <w:shd w:val="pct5" w:color="auto" w:fill="auto"/>
        <w:tblCellMar>
          <w:left w:w="115" w:type="dxa"/>
          <w:right w:w="115" w:type="dxa"/>
        </w:tblCellMar>
        <w:tblLook w:val="04A0" w:firstRow="1" w:lastRow="0" w:firstColumn="1" w:lastColumn="0" w:noHBand="0" w:noVBand="1"/>
        <w:tblCaption w:val="5.5 Outcome 3: Empowering Aboriginal communities"/>
        <w:tblDescription w:val="5.5 Outcome 3: Empowering Aboriginal communities"/>
      </w:tblPr>
      <w:tblGrid>
        <w:gridCol w:w="1046"/>
        <w:gridCol w:w="1250"/>
        <w:gridCol w:w="1191"/>
      </w:tblGrid>
      <w:tr w:rsidR="004E2177" w:rsidRPr="00F8244B" w14:paraId="639C0098" w14:textId="77777777" w:rsidTr="005979A2">
        <w:trPr>
          <w:cantSplit/>
          <w:trHeight w:val="784"/>
        </w:trPr>
        <w:tc>
          <w:tcPr>
            <w:tcW w:w="1499" w:type="pct"/>
            <w:shd w:val="pct5" w:color="auto" w:fill="auto"/>
            <w:vAlign w:val="center"/>
          </w:tcPr>
          <w:p w14:paraId="7496482C" w14:textId="03B2B581" w:rsidR="004E2177" w:rsidRPr="00F8244B" w:rsidRDefault="004E2177" w:rsidP="004E2177">
            <w:pPr>
              <w:spacing w:before="120" w:after="120"/>
              <w:rPr>
                <w:rFonts w:ascii="Arial" w:hAnsi="Arial" w:cs="Arial"/>
                <w:sz w:val="23"/>
                <w:szCs w:val="23"/>
              </w:rPr>
            </w:pPr>
            <w:r>
              <w:rPr>
                <w:rFonts w:ascii="Arial" w:hAnsi="Arial" w:cs="Arial"/>
                <w:noProof/>
              </w:rPr>
              <w:drawing>
                <wp:inline distT="0" distB="0" distL="0" distR="0" wp14:anchorId="79E9BC73" wp14:editId="16EF7686">
                  <wp:extent cx="518160" cy="518400"/>
                  <wp:effectExtent l="0" t="0" r="0" b="0"/>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445BB506" w14:textId="0A9D5E01" w:rsidR="004E2177" w:rsidRPr="00D35850" w:rsidRDefault="004E2177" w:rsidP="004E2177">
            <w:pPr>
              <w:spacing w:before="120" w:after="120"/>
              <w:jc w:val="center"/>
              <w:rPr>
                <w:rFonts w:ascii="Arial" w:hAnsi="Arial" w:cs="Arial"/>
                <w:color w:val="00ABE6"/>
                <w:sz w:val="18"/>
                <w:szCs w:val="18"/>
              </w:rPr>
            </w:pPr>
            <w:r w:rsidRPr="00D35850">
              <w:rPr>
                <w:rFonts w:ascii="Arial" w:hAnsi="Arial" w:cs="Arial"/>
                <w:color w:val="00ABE6"/>
                <w:sz w:val="18"/>
                <w:szCs w:val="18"/>
              </w:rPr>
              <w:t>$</w:t>
            </w:r>
            <w:r w:rsidR="00F03790" w:rsidRPr="00D35850">
              <w:rPr>
                <w:rFonts w:ascii="Arial" w:hAnsi="Arial" w:cs="Arial"/>
                <w:color w:val="00ABE6"/>
                <w:sz w:val="18"/>
                <w:szCs w:val="18"/>
              </w:rPr>
              <w:t>11</w:t>
            </w:r>
            <w:r w:rsidR="00655203" w:rsidRPr="00D35850">
              <w:rPr>
                <w:rFonts w:ascii="Arial" w:hAnsi="Arial" w:cs="Arial"/>
                <w:color w:val="00ABE6"/>
                <w:sz w:val="18"/>
                <w:szCs w:val="18"/>
              </w:rPr>
              <w:t>5</w:t>
            </w:r>
            <w:r w:rsidR="00F03790" w:rsidRPr="00D35850">
              <w:rPr>
                <w:rFonts w:ascii="Arial" w:hAnsi="Arial" w:cs="Arial"/>
                <w:color w:val="00ABE6"/>
                <w:sz w:val="18"/>
                <w:szCs w:val="18"/>
              </w:rPr>
              <w:t>.</w:t>
            </w:r>
            <w:r w:rsidR="00655203" w:rsidRPr="00D35850">
              <w:rPr>
                <w:rFonts w:ascii="Arial" w:hAnsi="Arial" w:cs="Arial"/>
                <w:color w:val="00ABE6"/>
                <w:sz w:val="18"/>
                <w:szCs w:val="18"/>
              </w:rPr>
              <w:t>2</w:t>
            </w:r>
            <w:r w:rsidRPr="00D35850">
              <w:rPr>
                <w:rFonts w:ascii="Arial" w:hAnsi="Arial" w:cs="Arial"/>
                <w:color w:val="00ABE6"/>
                <w:sz w:val="18"/>
                <w:szCs w:val="18"/>
              </w:rPr>
              <w:t xml:space="preserve"> </w:t>
            </w:r>
            <w:r w:rsidRPr="00D35850">
              <w:rPr>
                <w:rFonts w:ascii="Arial" w:hAnsi="Arial" w:cs="Arial"/>
                <w:color w:val="00ABE6"/>
                <w:sz w:val="18"/>
                <w:szCs w:val="18"/>
              </w:rPr>
              <w:br/>
              <w:t>million</w:t>
            </w:r>
          </w:p>
        </w:tc>
        <w:tc>
          <w:tcPr>
            <w:tcW w:w="1707" w:type="pct"/>
            <w:shd w:val="pct5" w:color="auto" w:fill="auto"/>
            <w:vAlign w:val="center"/>
          </w:tcPr>
          <w:p w14:paraId="4FD73327" w14:textId="77777777" w:rsidR="004E2177" w:rsidRPr="0011239F" w:rsidRDefault="004E2177" w:rsidP="004E2177">
            <w:pPr>
              <w:rPr>
                <w:rFonts w:ascii="Arial" w:hAnsi="Arial" w:cs="Arial"/>
                <w:color w:val="00ABE6"/>
                <w:sz w:val="18"/>
                <w:szCs w:val="18"/>
              </w:rPr>
            </w:pPr>
            <w:r w:rsidRPr="0011239F">
              <w:rPr>
                <w:rFonts w:ascii="Arial" w:hAnsi="Arial" w:cs="Arial"/>
                <w:color w:val="00ABE6"/>
                <w:sz w:val="18"/>
                <w:szCs w:val="18"/>
              </w:rPr>
              <w:t>Recurrent</w:t>
            </w:r>
          </w:p>
          <w:p w14:paraId="0D3C7688" w14:textId="0DD24B98" w:rsidR="004E2177" w:rsidRPr="00F8244B" w:rsidRDefault="004E2177" w:rsidP="004E2177">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4E2177" w:rsidRPr="00F8244B" w14:paraId="6B987BBB" w14:textId="77777777" w:rsidTr="005979A2">
        <w:trPr>
          <w:cantSplit/>
          <w:trHeight w:val="784"/>
        </w:trPr>
        <w:tc>
          <w:tcPr>
            <w:tcW w:w="1499" w:type="pct"/>
            <w:shd w:val="pct5" w:color="auto" w:fill="auto"/>
            <w:vAlign w:val="center"/>
          </w:tcPr>
          <w:p w14:paraId="72CFA21B" w14:textId="093395F7" w:rsidR="004E2177" w:rsidRPr="00F8244B" w:rsidRDefault="004E2177" w:rsidP="004E2177">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1B0CCA0C" wp14:editId="54AFF35E">
                  <wp:extent cx="518160" cy="5184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28ACC50" w14:textId="098832E4" w:rsidR="004E2177" w:rsidRPr="00D35850" w:rsidRDefault="004E2177" w:rsidP="004E2177">
            <w:pPr>
              <w:spacing w:before="120" w:after="120"/>
              <w:jc w:val="center"/>
              <w:rPr>
                <w:rFonts w:ascii="Arial" w:hAnsi="Arial" w:cs="Arial"/>
                <w:color w:val="00ABE6"/>
                <w:sz w:val="18"/>
                <w:szCs w:val="18"/>
              </w:rPr>
            </w:pPr>
            <w:r w:rsidRPr="00D35850">
              <w:rPr>
                <w:rFonts w:ascii="Arial" w:hAnsi="Arial" w:cs="Arial"/>
                <w:color w:val="00ABE6"/>
                <w:sz w:val="18"/>
                <w:szCs w:val="18"/>
              </w:rPr>
              <w:t>$</w:t>
            </w:r>
            <w:r w:rsidR="00F03790" w:rsidRPr="00D35850">
              <w:rPr>
                <w:rFonts w:ascii="Arial" w:hAnsi="Arial" w:cs="Arial"/>
                <w:color w:val="00ABE6"/>
                <w:sz w:val="18"/>
                <w:szCs w:val="18"/>
              </w:rPr>
              <w:t>3.8</w:t>
            </w:r>
            <w:r w:rsidRPr="00D35850">
              <w:rPr>
                <w:rFonts w:ascii="Arial" w:hAnsi="Arial" w:cs="Arial"/>
                <w:color w:val="00ABE6"/>
                <w:sz w:val="18"/>
                <w:szCs w:val="18"/>
              </w:rPr>
              <w:t xml:space="preserve"> </w:t>
            </w:r>
            <w:r w:rsidRPr="00D35850">
              <w:rPr>
                <w:rFonts w:ascii="Arial" w:hAnsi="Arial" w:cs="Arial"/>
                <w:color w:val="00ABE6"/>
                <w:sz w:val="18"/>
                <w:szCs w:val="18"/>
              </w:rPr>
              <w:br/>
              <w:t>million</w:t>
            </w:r>
          </w:p>
        </w:tc>
        <w:tc>
          <w:tcPr>
            <w:tcW w:w="1707" w:type="pct"/>
            <w:shd w:val="pct5" w:color="auto" w:fill="auto"/>
            <w:vAlign w:val="center"/>
          </w:tcPr>
          <w:p w14:paraId="41CCDF1F" w14:textId="3AF54AD8" w:rsidR="004E2177" w:rsidRPr="00F8244B" w:rsidRDefault="004E2177" w:rsidP="004E2177">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16288423" w14:textId="77777777" w:rsidR="00744B87" w:rsidRPr="00974CE7" w:rsidRDefault="00744B87" w:rsidP="00744B87">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p w14:paraId="004ADAA7" w14:textId="01CE0096" w:rsidR="001D006E" w:rsidRDefault="000F00C1" w:rsidP="00D62820">
      <w:pPr>
        <w:pStyle w:val="BodyText"/>
        <w:rPr>
          <w:lang w:eastAsia="zh-TW"/>
        </w:rPr>
      </w:pPr>
      <w:r w:rsidRPr="68071A5A">
        <w:rPr>
          <w:lang w:eastAsia="zh-TW"/>
        </w:rPr>
        <w:t xml:space="preserve">Empowering Aboriginal communities leads to a transformed relationship between Aboriginal peoples and </w:t>
      </w:r>
      <w:r w:rsidR="00904EC5">
        <w:rPr>
          <w:lang w:eastAsia="zh-TW"/>
        </w:rPr>
        <w:t>g</w:t>
      </w:r>
      <w:r w:rsidRPr="68071A5A">
        <w:rPr>
          <w:lang w:eastAsia="zh-TW"/>
        </w:rPr>
        <w:t>overnment</w:t>
      </w:r>
      <w:r w:rsidR="00483230">
        <w:rPr>
          <w:lang w:eastAsia="zh-TW"/>
        </w:rPr>
        <w:t>. This Outcome also focuses on</w:t>
      </w:r>
      <w:r w:rsidRPr="68071A5A">
        <w:rPr>
          <w:lang w:eastAsia="zh-TW"/>
        </w:rPr>
        <w:t xml:space="preserve"> supporting the delivery of policies and practices that support Aboriginal peoples’ right to self-determination.</w:t>
      </w:r>
      <w:r w:rsidR="001D006E" w:rsidRPr="68071A5A">
        <w:rPr>
          <w:lang w:eastAsia="zh-TW"/>
        </w:rPr>
        <w:t xml:space="preserve"> These principles align to reform goals outlined in the National Agreement on Closing the Gap </w:t>
      </w:r>
      <w:proofErr w:type="gramStart"/>
      <w:r w:rsidR="001D006E" w:rsidRPr="68071A5A">
        <w:rPr>
          <w:lang w:eastAsia="zh-TW"/>
        </w:rPr>
        <w:t>entered into</w:t>
      </w:r>
      <w:proofErr w:type="gramEnd"/>
      <w:r w:rsidR="001D006E" w:rsidRPr="68071A5A">
        <w:rPr>
          <w:lang w:eastAsia="zh-TW"/>
        </w:rPr>
        <w:t xml:space="preserve"> by the </w:t>
      </w:r>
      <w:r w:rsidR="002014C4">
        <w:rPr>
          <w:lang w:eastAsia="zh-TW"/>
        </w:rPr>
        <w:t xml:space="preserve">NSW </w:t>
      </w:r>
      <w:r w:rsidR="001D006E" w:rsidRPr="68071A5A">
        <w:rPr>
          <w:lang w:eastAsia="zh-TW"/>
        </w:rPr>
        <w:t>Government in 2020.</w:t>
      </w:r>
      <w:r w:rsidR="00DA69DC">
        <w:rPr>
          <w:lang w:eastAsia="zh-TW"/>
        </w:rPr>
        <w:t xml:space="preserve"> </w:t>
      </w:r>
    </w:p>
    <w:p w14:paraId="23289EA5" w14:textId="77777777" w:rsidR="007F0F46" w:rsidRPr="000101AC" w:rsidRDefault="007F0F46" w:rsidP="007F0F46">
      <w:pPr>
        <w:pStyle w:val="Heading3"/>
        <w:rPr>
          <w:rFonts w:cs="Arial"/>
        </w:rPr>
      </w:pPr>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p>
    <w:p w14:paraId="7FEA8BEA" w14:textId="7ECF542D" w:rsidR="007F0F46" w:rsidRPr="00103589" w:rsidRDefault="007F0F46" w:rsidP="00D62820">
      <w:pPr>
        <w:pStyle w:val="BodyText"/>
      </w:pPr>
      <w:r w:rsidRPr="008D3DAB">
        <w:t>In 202</w:t>
      </w:r>
      <w:r>
        <w:t>2</w:t>
      </w:r>
      <w:r w:rsidRPr="008D3DAB">
        <w:t>-2</w:t>
      </w:r>
      <w:r>
        <w:t>3</w:t>
      </w:r>
      <w:r w:rsidRPr="008D3DAB">
        <w:t xml:space="preserve">, the </w:t>
      </w:r>
      <w:r w:rsidR="005F12FA">
        <w:t xml:space="preserve">Premier and </w:t>
      </w:r>
      <w:r w:rsidR="005F12FA" w:rsidRPr="00103589">
        <w:t xml:space="preserve">Cabinet </w:t>
      </w:r>
      <w:r w:rsidR="00A30735" w:rsidRPr="00103589">
        <w:t>C</w:t>
      </w:r>
      <w:r w:rsidRPr="00103589">
        <w:t>luster will invest $</w:t>
      </w:r>
      <w:r w:rsidR="0071057A" w:rsidRPr="00103589">
        <w:t>11</w:t>
      </w:r>
      <w:r w:rsidR="00917D37" w:rsidRPr="00103589">
        <w:t>8</w:t>
      </w:r>
      <w:r w:rsidR="0071057A" w:rsidRPr="00103589">
        <w:t>.</w:t>
      </w:r>
      <w:r w:rsidR="000551BC" w:rsidRPr="00103589">
        <w:t>9</w:t>
      </w:r>
      <w:r w:rsidRPr="00103589">
        <w:t xml:space="preserve"> </w:t>
      </w:r>
      <w:r w:rsidR="00DA05F2" w:rsidRPr="00103589">
        <w:t>m</w:t>
      </w:r>
      <w:r w:rsidRPr="00103589">
        <w:t>illion ($</w:t>
      </w:r>
      <w:r w:rsidR="00030841" w:rsidRPr="00103589">
        <w:t>11</w:t>
      </w:r>
      <w:r w:rsidR="002B75A6" w:rsidRPr="00103589">
        <w:t>5</w:t>
      </w:r>
      <w:r w:rsidR="00030841" w:rsidRPr="00103589">
        <w:t>.</w:t>
      </w:r>
      <w:r w:rsidR="002B75A6" w:rsidRPr="00103589">
        <w:t>2</w:t>
      </w:r>
      <w:r w:rsidR="00DA05F2" w:rsidRPr="00103589">
        <w:t xml:space="preserve"> m</w:t>
      </w:r>
      <w:r w:rsidRPr="00103589">
        <w:t>illion recurrent expenses and $</w:t>
      </w:r>
      <w:r w:rsidR="00030841" w:rsidRPr="00103589">
        <w:t>3</w:t>
      </w:r>
      <w:r w:rsidRPr="00103589">
        <w:t>.</w:t>
      </w:r>
      <w:r w:rsidR="00030841" w:rsidRPr="00103589">
        <w:t>8</w:t>
      </w:r>
      <w:r w:rsidRPr="00103589">
        <w:t xml:space="preserve"> million capital expenditure) </w:t>
      </w:r>
      <w:r w:rsidR="00034F4B" w:rsidRPr="00103589">
        <w:t>in this Outcome</w:t>
      </w:r>
      <w:r w:rsidRPr="00103589">
        <w:t>, including</w:t>
      </w:r>
      <w:r w:rsidR="00CF5720" w:rsidRPr="00103589">
        <w:t>:</w:t>
      </w:r>
    </w:p>
    <w:p w14:paraId="4B64A812" w14:textId="720DC767" w:rsidR="007F0F46" w:rsidRPr="00103589" w:rsidRDefault="00165B40" w:rsidP="00663DA3">
      <w:pPr>
        <w:pStyle w:val="Bullet1"/>
        <w:numPr>
          <w:ilvl w:val="0"/>
          <w:numId w:val="18"/>
        </w:numPr>
        <w:ind w:left="360"/>
      </w:pPr>
      <w:r w:rsidRPr="00103589">
        <w:t>$18.1 million ($48.1 million recurrent expenses and $</w:t>
      </w:r>
      <w:r w:rsidR="00AF7C02">
        <w:t>200,000</w:t>
      </w:r>
      <w:r w:rsidRPr="00103589">
        <w:t xml:space="preserve"> capital </w:t>
      </w:r>
      <w:r w:rsidR="00AF7C02">
        <w:t>expenditure</w:t>
      </w:r>
      <w:r w:rsidRPr="00103589">
        <w:t xml:space="preserve"> over four years) to </w:t>
      </w:r>
      <w:r w:rsidR="00EE37AB" w:rsidRPr="00103589">
        <w:t xml:space="preserve">deliver </w:t>
      </w:r>
      <w:r w:rsidR="00EE37AB" w:rsidRPr="00466843">
        <w:rPr>
          <w:color w:val="000000" w:themeColor="text1"/>
        </w:rPr>
        <w:t>on</w:t>
      </w:r>
      <w:r w:rsidR="00EE37AB" w:rsidRPr="00103589">
        <w:t xml:space="preserve"> NSW’s Closing the Gap commitments, </w:t>
      </w:r>
      <w:r w:rsidR="00E13A84">
        <w:t xml:space="preserve">such as </w:t>
      </w:r>
      <w:r w:rsidR="5252A505" w:rsidRPr="00103589">
        <w:t>partnerships between the NSW Government and First Nations organisations</w:t>
      </w:r>
    </w:p>
    <w:p w14:paraId="55AB1413" w14:textId="3711A859" w:rsidR="68071A5A" w:rsidRPr="00103589" w:rsidRDefault="68071A5A" w:rsidP="00663DA3">
      <w:pPr>
        <w:pStyle w:val="Bullet1"/>
        <w:numPr>
          <w:ilvl w:val="0"/>
          <w:numId w:val="18"/>
        </w:numPr>
        <w:ind w:left="360"/>
      </w:pPr>
      <w:r w:rsidRPr="00103589">
        <w:rPr>
          <w:color w:val="000000" w:themeColor="text1"/>
        </w:rPr>
        <w:t xml:space="preserve">$16.1 million in additional funding to enable the Stolen Generations Reparations Scheme to remain open for applications for a further </w:t>
      </w:r>
      <w:r w:rsidR="00E13A84">
        <w:rPr>
          <w:color w:val="000000" w:themeColor="text1"/>
        </w:rPr>
        <w:t>12</w:t>
      </w:r>
      <w:r w:rsidR="00E13A84" w:rsidRPr="00103589">
        <w:rPr>
          <w:color w:val="000000" w:themeColor="text1"/>
        </w:rPr>
        <w:t xml:space="preserve"> </w:t>
      </w:r>
      <w:r w:rsidRPr="00103589">
        <w:rPr>
          <w:color w:val="000000" w:themeColor="text1"/>
        </w:rPr>
        <w:t>months</w:t>
      </w:r>
    </w:p>
    <w:p w14:paraId="6475C6F9" w14:textId="7CE971FD" w:rsidR="68071A5A" w:rsidRPr="00103589" w:rsidRDefault="68071A5A" w:rsidP="00663DA3">
      <w:pPr>
        <w:pStyle w:val="Bullet1"/>
        <w:numPr>
          <w:ilvl w:val="0"/>
          <w:numId w:val="18"/>
        </w:numPr>
        <w:ind w:left="360"/>
      </w:pPr>
      <w:r w:rsidRPr="338ED085">
        <w:rPr>
          <w:color w:val="000000" w:themeColor="text1"/>
        </w:rPr>
        <w:t xml:space="preserve">$15.0 million ($30.0 million recurrent expenses over </w:t>
      </w:r>
      <w:r w:rsidR="00DA69DC" w:rsidRPr="338ED085">
        <w:rPr>
          <w:color w:val="000000" w:themeColor="text1"/>
        </w:rPr>
        <w:t xml:space="preserve">two </w:t>
      </w:r>
      <w:r w:rsidRPr="338ED085">
        <w:rPr>
          <w:color w:val="000000" w:themeColor="text1"/>
        </w:rPr>
        <w:t xml:space="preserve">years) to deliver </w:t>
      </w:r>
      <w:r w:rsidR="00D6344B" w:rsidRPr="338ED085">
        <w:rPr>
          <w:color w:val="000000" w:themeColor="text1"/>
        </w:rPr>
        <w:t>‘C</w:t>
      </w:r>
      <w:r w:rsidRPr="338ED085">
        <w:rPr>
          <w:color w:val="000000" w:themeColor="text1"/>
        </w:rPr>
        <w:t xml:space="preserve">ommunity and </w:t>
      </w:r>
      <w:r w:rsidR="00D6344B" w:rsidRPr="338ED085">
        <w:rPr>
          <w:color w:val="000000" w:themeColor="text1"/>
        </w:rPr>
        <w:t>P</w:t>
      </w:r>
      <w:r w:rsidRPr="338ED085">
        <w:rPr>
          <w:color w:val="000000" w:themeColor="text1"/>
        </w:rPr>
        <w:t>lac</w:t>
      </w:r>
      <w:r w:rsidR="00D6344B" w:rsidRPr="338ED085">
        <w:rPr>
          <w:color w:val="000000" w:themeColor="text1"/>
        </w:rPr>
        <w:t>e’ grants to First Nations organisations for</w:t>
      </w:r>
      <w:r w:rsidRPr="338ED085">
        <w:rPr>
          <w:color w:val="000000" w:themeColor="text1"/>
        </w:rPr>
        <w:t xml:space="preserve"> activities, projects and initiatives that directly contribute to Closing the Gap outcomes in </w:t>
      </w:r>
      <w:r w:rsidR="006232EF" w:rsidRPr="338ED085">
        <w:rPr>
          <w:color w:val="000000" w:themeColor="text1"/>
        </w:rPr>
        <w:t xml:space="preserve">local First Nations </w:t>
      </w:r>
      <w:r w:rsidRPr="338ED085">
        <w:rPr>
          <w:color w:val="000000" w:themeColor="text1"/>
        </w:rPr>
        <w:t>communities</w:t>
      </w:r>
    </w:p>
    <w:p w14:paraId="69C62593" w14:textId="49B4DD7B" w:rsidR="007F0F46" w:rsidRPr="00103589" w:rsidRDefault="007F0F46" w:rsidP="00663DA3">
      <w:pPr>
        <w:pStyle w:val="Bullet1"/>
        <w:numPr>
          <w:ilvl w:val="0"/>
          <w:numId w:val="18"/>
        </w:numPr>
        <w:ind w:left="360"/>
      </w:pPr>
      <w:r w:rsidRPr="00103589">
        <w:t xml:space="preserve">$7.7 million ($43.9 million recurrent expenses over four years) to </w:t>
      </w:r>
      <w:r w:rsidR="001E399A" w:rsidRPr="00103589">
        <w:t xml:space="preserve">support the Aboriginal </w:t>
      </w:r>
      <w:r w:rsidR="001E399A" w:rsidRPr="00466843">
        <w:rPr>
          <w:color w:val="000000" w:themeColor="text1"/>
        </w:rPr>
        <w:t>Languages</w:t>
      </w:r>
      <w:r w:rsidR="001E399A" w:rsidRPr="00103589">
        <w:t xml:space="preserve"> Trust</w:t>
      </w:r>
      <w:r w:rsidR="009E5184" w:rsidRPr="00103589">
        <w:t xml:space="preserve"> in its responsibilities, including the delivery of the 2022-2027 Strategic Plan</w:t>
      </w:r>
      <w:r w:rsidR="00DC0DE6">
        <w:t xml:space="preserve"> to promote, reawaken, nurture and grow Aboriginal languages in NSW</w:t>
      </w:r>
    </w:p>
    <w:p w14:paraId="73E8780E" w14:textId="47D49055" w:rsidR="68071A5A" w:rsidRPr="00103589" w:rsidRDefault="68071A5A" w:rsidP="00663DA3">
      <w:pPr>
        <w:pStyle w:val="Bullet1"/>
        <w:numPr>
          <w:ilvl w:val="0"/>
          <w:numId w:val="18"/>
        </w:numPr>
        <w:ind w:left="360"/>
      </w:pPr>
      <w:r w:rsidRPr="00103589">
        <w:rPr>
          <w:color w:val="000000" w:themeColor="text1"/>
        </w:rPr>
        <w:t xml:space="preserve">$3.5 million ($15.3 million capital expenditure over three years) to progress the establishment of memorials and keeping places for the Stolen Generation as part of the Government’s </w:t>
      </w:r>
      <w:r w:rsidRPr="00317173">
        <w:rPr>
          <w:i/>
          <w:iCs/>
          <w:color w:val="000000" w:themeColor="text1"/>
        </w:rPr>
        <w:t>Unfinished Business</w:t>
      </w:r>
      <w:r w:rsidRPr="00103589">
        <w:rPr>
          <w:color w:val="000000" w:themeColor="text1"/>
        </w:rPr>
        <w:t xml:space="preserve"> commitments</w:t>
      </w:r>
    </w:p>
    <w:p w14:paraId="29C5D8CE" w14:textId="03CD3D17" w:rsidR="007F0F46" w:rsidRPr="00D35850" w:rsidRDefault="007F0F46" w:rsidP="00663DA3">
      <w:pPr>
        <w:pStyle w:val="Bullet1"/>
        <w:numPr>
          <w:ilvl w:val="0"/>
          <w:numId w:val="18"/>
        </w:numPr>
        <w:ind w:left="360"/>
      </w:pPr>
      <w:r w:rsidRPr="00103589">
        <w:t xml:space="preserve">$1.2 million ($3.6 million recurrent expenses over three years) to </w:t>
      </w:r>
      <w:r w:rsidR="00C410A3" w:rsidRPr="00103589">
        <w:t>continue and expand the</w:t>
      </w:r>
      <w:r w:rsidR="00AF7581" w:rsidRPr="00103589">
        <w:t xml:space="preserve"> </w:t>
      </w:r>
      <w:r w:rsidR="00C410A3" w:rsidRPr="00103589">
        <w:t xml:space="preserve">Aboriginal Community Connectors pilot </w:t>
      </w:r>
      <w:r w:rsidR="00923C68" w:rsidRPr="00103589">
        <w:t>program to new sites and</w:t>
      </w:r>
      <w:r w:rsidR="00165B40" w:rsidRPr="00103589">
        <w:t>, in line with the Premier’s Priority,</w:t>
      </w:r>
      <w:r w:rsidR="00923C68" w:rsidRPr="00103589">
        <w:t xml:space="preserve"> </w:t>
      </w:r>
      <w:r w:rsidR="00B34E53" w:rsidRPr="00103589">
        <w:t>increase the proportion of Aboriginal</w:t>
      </w:r>
      <w:r w:rsidR="00B34E53" w:rsidRPr="00D35850">
        <w:t xml:space="preserve"> students attain</w:t>
      </w:r>
      <w:r w:rsidR="00423742" w:rsidRPr="00D35850">
        <w:t>ing their H</w:t>
      </w:r>
      <w:r w:rsidR="00CB4AC1" w:rsidRPr="00D35850">
        <w:t xml:space="preserve">igher </w:t>
      </w:r>
      <w:r w:rsidR="00423742" w:rsidRPr="00D35850">
        <w:t>S</w:t>
      </w:r>
      <w:r w:rsidR="00CB4AC1" w:rsidRPr="00D35850">
        <w:t xml:space="preserve">chool </w:t>
      </w:r>
      <w:r w:rsidR="00423742" w:rsidRPr="00D35850">
        <w:t>C</w:t>
      </w:r>
      <w:r w:rsidR="00CB4AC1" w:rsidRPr="00D35850">
        <w:t>ertificate</w:t>
      </w:r>
      <w:r w:rsidR="00607A8E" w:rsidRPr="00D35850">
        <w:t>.</w:t>
      </w:r>
    </w:p>
    <w:p w14:paraId="7D4B30E0" w14:textId="77777777" w:rsidR="009866A9" w:rsidRDefault="009866A9">
      <w:pPr>
        <w:rPr>
          <w:rFonts w:ascii="Arial" w:eastAsiaTheme="majorEastAsia" w:hAnsi="Arial" w:cs="Arial"/>
          <w:b/>
          <w:kern w:val="28"/>
          <w:sz w:val="27"/>
          <w:szCs w:val="36"/>
        </w:rPr>
      </w:pPr>
      <w:r>
        <w:rPr>
          <w:rFonts w:cs="Arial"/>
        </w:rPr>
        <w:br w:type="page"/>
      </w:r>
    </w:p>
    <w:p w14:paraId="6CAE83CF" w14:textId="65F18369" w:rsidR="007F0F46" w:rsidRPr="00DC6435" w:rsidRDefault="007F0F46" w:rsidP="007F0F46">
      <w:pPr>
        <w:pStyle w:val="Heading3"/>
        <w:rPr>
          <w:rFonts w:cs="Arial"/>
        </w:rPr>
      </w:pPr>
      <w:r w:rsidRPr="00DC6435">
        <w:rPr>
          <w:rFonts w:cs="Arial"/>
        </w:rPr>
        <w:lastRenderedPageBreak/>
        <w:t xml:space="preserve">Key performance insights </w:t>
      </w:r>
    </w:p>
    <w:p w14:paraId="7E037B6E" w14:textId="77777777" w:rsidR="007F0F46" w:rsidRPr="007934B1" w:rsidRDefault="007F0F46" w:rsidP="00D62820">
      <w:pPr>
        <w:pStyle w:val="BodyText"/>
        <w:rPr>
          <w:lang w:eastAsia="en-AU"/>
        </w:rPr>
      </w:pPr>
      <w:r w:rsidRPr="007934B1">
        <w:rPr>
          <w:lang w:eastAsia="en-AU"/>
        </w:rPr>
        <w:t>This section provides analysis and insights on key Outcome Indicators for this State Outcome.</w:t>
      </w:r>
    </w:p>
    <w:p w14:paraId="299BF4A0" w14:textId="0CF7CE56" w:rsidR="003632A5" w:rsidRPr="00BE4EF2" w:rsidRDefault="003632A5" w:rsidP="68071A5A">
      <w:pPr>
        <w:keepNext/>
        <w:widowControl w:val="0"/>
        <w:spacing w:before="320" w:after="120" w:line="240" w:lineRule="atLeast"/>
        <w:outlineLvl w:val="3"/>
        <w:rPr>
          <w:rFonts w:ascii="Arial Bold" w:hAnsi="Arial Bold"/>
          <w:b/>
          <w:bCs/>
          <w:color w:val="00426F"/>
          <w:kern w:val="28"/>
          <w:sz w:val="25"/>
          <w:szCs w:val="25"/>
        </w:rPr>
      </w:pPr>
      <w:r w:rsidRPr="68071A5A">
        <w:rPr>
          <w:rFonts w:ascii="Arial Bold" w:hAnsi="Arial Bold"/>
          <w:b/>
          <w:bCs/>
          <w:color w:val="00426F"/>
          <w:kern w:val="28"/>
          <w:sz w:val="25"/>
          <w:szCs w:val="25"/>
        </w:rPr>
        <w:t xml:space="preserve">Drive transformation in Aboriginal communities – </w:t>
      </w:r>
      <w:r w:rsidR="000F6C01">
        <w:rPr>
          <w:rFonts w:ascii="Arial Bold" w:hAnsi="Arial Bold"/>
          <w:b/>
          <w:bCs/>
          <w:color w:val="00426F"/>
          <w:sz w:val="25"/>
          <w:szCs w:val="25"/>
        </w:rPr>
        <w:t>g</w:t>
      </w:r>
      <w:r w:rsidRPr="68071A5A">
        <w:rPr>
          <w:rFonts w:ascii="Arial Bold" w:hAnsi="Arial Bold"/>
          <w:b/>
          <w:bCs/>
          <w:color w:val="00426F"/>
          <w:kern w:val="28"/>
          <w:sz w:val="25"/>
          <w:szCs w:val="25"/>
        </w:rPr>
        <w:t xml:space="preserve">overnment relationships </w:t>
      </w:r>
    </w:p>
    <w:p w14:paraId="24DD06AC" w14:textId="57E4BAB8" w:rsidR="003632A5" w:rsidRPr="00BF3BD9" w:rsidRDefault="003632A5" w:rsidP="00D62820">
      <w:pPr>
        <w:pStyle w:val="BodyText"/>
      </w:pPr>
      <w:r w:rsidRPr="00BF3BD9">
        <w:rPr>
          <w:i/>
        </w:rPr>
        <w:t>Unfinished Business</w:t>
      </w:r>
      <w:r w:rsidRPr="00BF3BD9">
        <w:t>, the NSW Parliament General Purpose Standing Committee’s report on its inquiry into Stolen Generations reparations, was tabled in Parliament on 23 June 2016. The</w:t>
      </w:r>
      <w:r w:rsidR="00A631AE">
        <w:t> </w:t>
      </w:r>
      <w:r w:rsidRPr="00BF3BD9">
        <w:t xml:space="preserve">report made 35 recommendations relating to reparations. </w:t>
      </w:r>
      <w:r w:rsidR="00FB7E07">
        <w:t>T</w:t>
      </w:r>
      <w:r w:rsidRPr="00BF3BD9">
        <w:t>rack</w:t>
      </w:r>
      <w:r w:rsidR="00FB7E07">
        <w:t xml:space="preserve">ing </w:t>
      </w:r>
      <w:r w:rsidR="00607A8E">
        <w:t>the</w:t>
      </w:r>
      <w:r w:rsidRPr="00BF3BD9">
        <w:t xml:space="preserve"> Government’s compliance with the Stolen Generations Reparations Scheme guidelines</w:t>
      </w:r>
      <w:r w:rsidR="00FB7E07">
        <w:t xml:space="preserve"> remains a key area of focus</w:t>
      </w:r>
      <w:r w:rsidRPr="00BF3BD9">
        <w:t xml:space="preserve">. </w:t>
      </w:r>
    </w:p>
    <w:p w14:paraId="6F12D61E" w14:textId="1F47D6C9" w:rsidR="00B91FA6" w:rsidRDefault="003632A5" w:rsidP="00467B42">
      <w:pPr>
        <w:pStyle w:val="BodyText"/>
        <w:rPr>
          <w:rFonts w:ascii="Arial Bold" w:hAnsi="Arial Bold"/>
          <w:b/>
          <w:color w:val="00426F"/>
          <w:kern w:val="28"/>
          <w:sz w:val="25"/>
          <w:szCs w:val="36"/>
        </w:rPr>
      </w:pPr>
      <w:r>
        <w:t xml:space="preserve">Performance against this indicator </w:t>
      </w:r>
      <w:r w:rsidR="00866734">
        <w:t xml:space="preserve">remains </w:t>
      </w:r>
      <w:r>
        <w:t xml:space="preserve">stable </w:t>
      </w:r>
      <w:r w:rsidR="005B720B">
        <w:t>and</w:t>
      </w:r>
      <w:r>
        <w:t xml:space="preserve"> in line with the target at 100 per cent compliance with the Stolen Generations Reparations Scheme guidelines. </w:t>
      </w:r>
    </w:p>
    <w:p w14:paraId="6A15BD7C" w14:textId="3E376B0E" w:rsidR="003632A5" w:rsidRPr="00BE4EF2" w:rsidRDefault="003632A5" w:rsidP="00BE4EF2">
      <w:pPr>
        <w:keepNext/>
        <w:widowControl w:val="0"/>
        <w:spacing w:before="320" w:after="120" w:line="240" w:lineRule="atLeast"/>
        <w:outlineLvl w:val="3"/>
        <w:rPr>
          <w:rFonts w:ascii="Arial Bold" w:hAnsi="Arial Bold"/>
          <w:b/>
          <w:color w:val="00426F"/>
          <w:kern w:val="28"/>
          <w:sz w:val="25"/>
          <w:szCs w:val="36"/>
        </w:rPr>
      </w:pPr>
      <w:r w:rsidRPr="00BE4EF2">
        <w:rPr>
          <w:rFonts w:ascii="Arial Bold" w:hAnsi="Arial Bold"/>
          <w:b/>
          <w:color w:val="00426F"/>
          <w:kern w:val="28"/>
          <w:sz w:val="25"/>
          <w:szCs w:val="36"/>
        </w:rPr>
        <w:t xml:space="preserve">Drive sustainable economic prosperity </w:t>
      </w:r>
    </w:p>
    <w:p w14:paraId="5701C0A3" w14:textId="726BED7D" w:rsidR="003632A5" w:rsidRPr="0030608C" w:rsidRDefault="003632A5" w:rsidP="00D62820">
      <w:pPr>
        <w:pStyle w:val="BodyText"/>
      </w:pPr>
      <w:r w:rsidRPr="0030608C">
        <w:t xml:space="preserve">The </w:t>
      </w:r>
      <w:r w:rsidRPr="0030608C">
        <w:rPr>
          <w:i/>
        </w:rPr>
        <w:t xml:space="preserve">Aboriginal </w:t>
      </w:r>
      <w:r w:rsidR="00BD71A0" w:rsidRPr="00E26F92">
        <w:rPr>
          <w:i/>
        </w:rPr>
        <w:t>P</w:t>
      </w:r>
      <w:r w:rsidRPr="0030608C">
        <w:rPr>
          <w:i/>
        </w:rPr>
        <w:t xml:space="preserve">rocurement </w:t>
      </w:r>
      <w:r w:rsidR="00BD71A0" w:rsidRPr="0030608C">
        <w:rPr>
          <w:i/>
        </w:rPr>
        <w:t>P</w:t>
      </w:r>
      <w:r w:rsidRPr="0030608C">
        <w:rPr>
          <w:i/>
        </w:rPr>
        <w:t>olicy</w:t>
      </w:r>
      <w:r w:rsidRPr="0030608C">
        <w:t xml:space="preserve"> guides the NSW Government</w:t>
      </w:r>
      <w:r w:rsidR="007B3D70" w:rsidRPr="0030608C">
        <w:t>’s</w:t>
      </w:r>
      <w:r w:rsidRPr="0030608C">
        <w:t xml:space="preserve"> procurement activity with the objective to support </w:t>
      </w:r>
      <w:r w:rsidR="00B85FA1">
        <w:t>an</w:t>
      </w:r>
      <w:r w:rsidRPr="0030608C">
        <w:t xml:space="preserve"> increase </w:t>
      </w:r>
      <w:r w:rsidR="005E3169">
        <w:t xml:space="preserve">in </w:t>
      </w:r>
      <w:r w:rsidRPr="0030608C">
        <w:t xml:space="preserve">Aboriginal skills, economic participation and grow the Indigenous business sector. The Government’s procurement capacity </w:t>
      </w:r>
      <w:r w:rsidR="005E3169">
        <w:t>is</w:t>
      </w:r>
      <w:r w:rsidRPr="0030608C">
        <w:t xml:space="preserve"> leveraged to support Aboriginal employment opportunities and participation along with growth of Aboriginal-owned businesses to drive prosperity across Aboriginal communities. </w:t>
      </w:r>
    </w:p>
    <w:p w14:paraId="462E3AF7" w14:textId="3CF279A5" w:rsidR="003632A5" w:rsidRPr="0030608C" w:rsidRDefault="003632A5" w:rsidP="00D62820">
      <w:pPr>
        <w:pStyle w:val="BodyText"/>
      </w:pPr>
      <w:r w:rsidRPr="0030608C">
        <w:t xml:space="preserve">This indicator tracks the increase in </w:t>
      </w:r>
      <w:r w:rsidR="008D0977" w:rsidRPr="0030608C">
        <w:t xml:space="preserve">Premier and Cabinet Cluster </w:t>
      </w:r>
      <w:r w:rsidRPr="0030608C">
        <w:t xml:space="preserve">contracts awarded to Aboriginal businesses in line with the </w:t>
      </w:r>
      <w:r w:rsidRPr="0030608C">
        <w:rPr>
          <w:i/>
        </w:rPr>
        <w:t>Aboriginal Procurement Policy</w:t>
      </w:r>
      <w:r w:rsidRPr="0030608C">
        <w:t xml:space="preserve"> target of </w:t>
      </w:r>
      <w:r w:rsidR="00B16AD6" w:rsidRPr="0030608C">
        <w:t>7</w:t>
      </w:r>
      <w:r w:rsidRPr="0030608C">
        <w:t xml:space="preserve"> per cent in 2022-23. </w:t>
      </w:r>
    </w:p>
    <w:p w14:paraId="2DFC3951" w14:textId="3AA1859C" w:rsidR="00D75BE9" w:rsidRPr="0030608C" w:rsidRDefault="003B0F04" w:rsidP="00D62820">
      <w:pPr>
        <w:pStyle w:val="BodyText"/>
      </w:pPr>
      <w:r>
        <w:t xml:space="preserve">Performance against this indicator </w:t>
      </w:r>
      <w:r w:rsidR="00882479">
        <w:t xml:space="preserve">is expected to continue to </w:t>
      </w:r>
      <w:r w:rsidR="00941403">
        <w:t>improve</w:t>
      </w:r>
      <w:r w:rsidR="00882479">
        <w:t xml:space="preserve"> in 2022-23 and track towards the target of 7 per cent </w:t>
      </w:r>
      <w:r w:rsidR="00941403">
        <w:t xml:space="preserve">of </w:t>
      </w:r>
      <w:r w:rsidR="00CA12D0">
        <w:t xml:space="preserve">Premier and Cabinet Cluster </w:t>
      </w:r>
      <w:r w:rsidR="00941403">
        <w:t xml:space="preserve">contracts awarded to Aboriginal businesses in 2022-23. </w:t>
      </w:r>
    </w:p>
    <w:p w14:paraId="3169076C" w14:textId="1DC721FA" w:rsidR="004A34C3" w:rsidRDefault="004A34C3" w:rsidP="00576678">
      <w:pPr>
        <w:pStyle w:val="Chart6X"/>
      </w:pPr>
      <w:r w:rsidRPr="00F7666C">
        <w:t xml:space="preserve">Percentage of </w:t>
      </w:r>
      <w:r w:rsidR="0044636F">
        <w:t xml:space="preserve">Premier and Cabinet Cluster </w:t>
      </w:r>
      <w:r w:rsidRPr="00F7666C">
        <w:t>contracts awarded to Aboriginal business</w:t>
      </w:r>
      <w:r w:rsidR="00582D87">
        <w:t>es</w:t>
      </w:r>
      <w:r w:rsidRPr="00F7666C">
        <w:t xml:space="preserve"> in line with Aboriginal procurement target</w:t>
      </w:r>
    </w:p>
    <w:p w14:paraId="321696A1" w14:textId="470683B5" w:rsidR="008E34A7" w:rsidRDefault="008E34A7" w:rsidP="009373D9">
      <w:pPr>
        <w:jc w:val="center"/>
      </w:pPr>
      <w:r>
        <w:rPr>
          <w:noProof/>
        </w:rPr>
        <w:drawing>
          <wp:inline distT="0" distB="0" distL="0" distR="0" wp14:anchorId="1BD1C5D3" wp14:editId="35FE6ED8">
            <wp:extent cx="4732020" cy="2412302"/>
            <wp:effectExtent l="0" t="0" r="0" b="0"/>
            <wp:docPr id="4" name="Chart 4" descr="Chart 6.4: Percentage of Premier and Cabinet Cluster contracts awarded to Aboriginal businesses in line with Aboriginal procurement target">
              <a:extLst xmlns:a="http://schemas.openxmlformats.org/drawingml/2006/main">
                <a:ext uri="{FF2B5EF4-FFF2-40B4-BE49-F238E27FC236}">
                  <a16:creationId xmlns:a16="http://schemas.microsoft.com/office/drawing/2014/main" id="{AB5F8B21-D68C-4817-879C-F899FD1CF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F597F2" w14:textId="77777777" w:rsidR="005A72F9" w:rsidRDefault="005A72F9" w:rsidP="005A72F9">
      <w:pPr>
        <w:rPr>
          <w:rFonts w:eastAsiaTheme="majorEastAsia"/>
        </w:rPr>
      </w:pPr>
    </w:p>
    <w:p w14:paraId="18626D33" w14:textId="77777777" w:rsidR="009866A9" w:rsidRDefault="009866A9">
      <w:pPr>
        <w:rPr>
          <w:rFonts w:ascii="Arial" w:eastAsiaTheme="majorEastAsia" w:hAnsi="Arial" w:cstheme="majorBidi"/>
          <w:b/>
          <w:kern w:val="28"/>
          <w:sz w:val="27"/>
          <w:szCs w:val="36"/>
        </w:rPr>
      </w:pPr>
      <w:r>
        <w:br w:type="page"/>
      </w:r>
    </w:p>
    <w:p w14:paraId="1C84561C" w14:textId="489F0A7E" w:rsidR="005A72F9" w:rsidRDefault="005A72F9" w:rsidP="00C23A65">
      <w:pPr>
        <w:pStyle w:val="Heading3"/>
      </w:pPr>
      <w:r w:rsidRPr="005A72F9">
        <w:lastRenderedPageBreak/>
        <w:t>Performance indicators for this Outcome</w:t>
      </w:r>
    </w:p>
    <w:p w14:paraId="4A4A94C1" w14:textId="77777777" w:rsidR="005A72F9" w:rsidRPr="00142680" w:rsidRDefault="005A72F9" w:rsidP="009373D9">
      <w:pPr>
        <w:jc w:val="center"/>
      </w:pPr>
    </w:p>
    <w:tbl>
      <w:tblPr>
        <w:tblW w:w="9544" w:type="dxa"/>
        <w:tblLook w:val="04A0" w:firstRow="1" w:lastRow="0" w:firstColumn="1" w:lastColumn="0" w:noHBand="0" w:noVBand="1"/>
      </w:tblPr>
      <w:tblGrid>
        <w:gridCol w:w="6520"/>
        <w:gridCol w:w="756"/>
        <w:gridCol w:w="1134"/>
        <w:gridCol w:w="1134"/>
      </w:tblGrid>
      <w:tr w:rsidR="00E43650" w:rsidRPr="00E43650" w14:paraId="43D4F0CC" w14:textId="77777777" w:rsidTr="0065759A">
        <w:trPr>
          <w:trHeight w:val="240"/>
        </w:trPr>
        <w:tc>
          <w:tcPr>
            <w:tcW w:w="6520" w:type="dxa"/>
            <w:vMerge w:val="restart"/>
            <w:tcBorders>
              <w:top w:val="nil"/>
              <w:left w:val="nil"/>
              <w:bottom w:val="nil"/>
              <w:right w:val="nil"/>
            </w:tcBorders>
            <w:shd w:val="clear" w:color="auto" w:fill="008EBA"/>
            <w:noWrap/>
            <w:vAlign w:val="center"/>
            <w:hideMark/>
          </w:tcPr>
          <w:p w14:paraId="4EC570DC" w14:textId="77777777" w:rsidR="00E43650" w:rsidRPr="00E43650" w:rsidRDefault="00E43650" w:rsidP="00E43650">
            <w:pPr>
              <w:ind w:firstLineChars="100" w:firstLine="181"/>
              <w:rPr>
                <w:rFonts w:ascii="Arial" w:hAnsi="Arial" w:cs="Arial"/>
                <w:b/>
                <w:bCs/>
                <w:color w:val="FFFFFF"/>
                <w:sz w:val="18"/>
                <w:szCs w:val="18"/>
                <w:lang w:eastAsia="en-AU"/>
              </w:rPr>
            </w:pPr>
            <w:r w:rsidRPr="00E43650">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auto" w:fill="008EBA"/>
            <w:noWrap/>
            <w:vAlign w:val="center"/>
            <w:hideMark/>
          </w:tcPr>
          <w:p w14:paraId="07879519" w14:textId="77777777" w:rsidR="00E43650" w:rsidRPr="00E43650" w:rsidRDefault="00E43650" w:rsidP="00E43650">
            <w:pPr>
              <w:jc w:val="center"/>
              <w:rPr>
                <w:rFonts w:ascii="Arial" w:hAnsi="Arial" w:cs="Arial"/>
                <w:b/>
                <w:bCs/>
                <w:color w:val="FFFFFF"/>
                <w:sz w:val="18"/>
                <w:szCs w:val="18"/>
                <w:lang w:eastAsia="en-AU"/>
              </w:rPr>
            </w:pPr>
            <w:r w:rsidRPr="00E43650">
              <w:rPr>
                <w:rFonts w:ascii="Arial" w:hAnsi="Arial" w:cs="Arial"/>
                <w:b/>
                <w:bCs/>
                <w:color w:val="FFFFFF"/>
                <w:sz w:val="18"/>
                <w:szCs w:val="18"/>
                <w:lang w:eastAsia="en-AU"/>
              </w:rPr>
              <w:t>Units</w:t>
            </w:r>
          </w:p>
        </w:tc>
        <w:tc>
          <w:tcPr>
            <w:tcW w:w="1134" w:type="dxa"/>
            <w:tcBorders>
              <w:top w:val="nil"/>
              <w:left w:val="nil"/>
              <w:bottom w:val="nil"/>
              <w:right w:val="nil"/>
            </w:tcBorders>
            <w:shd w:val="clear" w:color="auto" w:fill="008EBA"/>
            <w:noWrap/>
            <w:vAlign w:val="center"/>
            <w:hideMark/>
          </w:tcPr>
          <w:p w14:paraId="776F8624" w14:textId="77777777" w:rsidR="00E43650" w:rsidRPr="00E43650" w:rsidRDefault="00E43650" w:rsidP="00E43650">
            <w:pPr>
              <w:jc w:val="center"/>
              <w:rPr>
                <w:rFonts w:ascii="Arial" w:hAnsi="Arial" w:cs="Arial"/>
                <w:b/>
                <w:bCs/>
                <w:color w:val="FFFFFF"/>
                <w:sz w:val="18"/>
                <w:szCs w:val="18"/>
                <w:lang w:eastAsia="en-AU"/>
              </w:rPr>
            </w:pPr>
            <w:r w:rsidRPr="00E43650">
              <w:rPr>
                <w:rFonts w:ascii="Arial" w:hAnsi="Arial" w:cs="Arial"/>
                <w:b/>
                <w:bCs/>
                <w:color w:val="FFFFFF"/>
                <w:sz w:val="18"/>
                <w:szCs w:val="18"/>
                <w:lang w:eastAsia="en-AU"/>
              </w:rPr>
              <w:t>2021-22</w:t>
            </w:r>
          </w:p>
        </w:tc>
        <w:tc>
          <w:tcPr>
            <w:tcW w:w="1134" w:type="dxa"/>
            <w:tcBorders>
              <w:top w:val="nil"/>
              <w:left w:val="nil"/>
              <w:bottom w:val="nil"/>
              <w:right w:val="nil"/>
            </w:tcBorders>
            <w:shd w:val="clear" w:color="auto" w:fill="008EBA"/>
            <w:noWrap/>
            <w:vAlign w:val="center"/>
            <w:hideMark/>
          </w:tcPr>
          <w:p w14:paraId="0C7A1DC6" w14:textId="77777777" w:rsidR="00E43650" w:rsidRPr="00E43650" w:rsidRDefault="00E43650" w:rsidP="00E43650">
            <w:pPr>
              <w:jc w:val="center"/>
              <w:rPr>
                <w:rFonts w:ascii="Arial" w:hAnsi="Arial" w:cs="Arial"/>
                <w:b/>
                <w:bCs/>
                <w:color w:val="FFFFFF"/>
                <w:sz w:val="18"/>
                <w:szCs w:val="18"/>
                <w:lang w:eastAsia="en-AU"/>
              </w:rPr>
            </w:pPr>
            <w:r w:rsidRPr="00E43650">
              <w:rPr>
                <w:rFonts w:ascii="Arial" w:hAnsi="Arial" w:cs="Arial"/>
                <w:b/>
                <w:bCs/>
                <w:color w:val="FFFFFF"/>
                <w:sz w:val="18"/>
                <w:szCs w:val="18"/>
                <w:lang w:eastAsia="en-AU"/>
              </w:rPr>
              <w:t>2022-23</w:t>
            </w:r>
          </w:p>
        </w:tc>
      </w:tr>
      <w:tr w:rsidR="00E43650" w:rsidRPr="00E43650" w14:paraId="0F90C2CF" w14:textId="77777777" w:rsidTr="0065759A">
        <w:trPr>
          <w:trHeight w:val="240"/>
        </w:trPr>
        <w:tc>
          <w:tcPr>
            <w:tcW w:w="6520" w:type="dxa"/>
            <w:vMerge/>
            <w:vAlign w:val="center"/>
            <w:hideMark/>
          </w:tcPr>
          <w:p w14:paraId="5B26A0F8" w14:textId="77777777" w:rsidR="00E43650" w:rsidRPr="00E43650" w:rsidRDefault="00E43650" w:rsidP="00E43650">
            <w:pPr>
              <w:rPr>
                <w:rFonts w:ascii="Arial" w:hAnsi="Arial" w:cs="Arial"/>
                <w:b/>
                <w:bCs/>
                <w:color w:val="FFFFFF"/>
                <w:sz w:val="18"/>
                <w:szCs w:val="18"/>
                <w:lang w:eastAsia="en-AU"/>
              </w:rPr>
            </w:pPr>
          </w:p>
        </w:tc>
        <w:tc>
          <w:tcPr>
            <w:tcW w:w="756" w:type="dxa"/>
            <w:vMerge/>
            <w:vAlign w:val="center"/>
            <w:hideMark/>
          </w:tcPr>
          <w:p w14:paraId="73FA2248" w14:textId="77777777" w:rsidR="00E43650" w:rsidRPr="00E43650" w:rsidRDefault="00E43650" w:rsidP="00E43650">
            <w:pPr>
              <w:rPr>
                <w:rFonts w:ascii="Arial" w:hAnsi="Arial" w:cs="Arial"/>
                <w:b/>
                <w:bCs/>
                <w:color w:val="FFFFFF"/>
                <w:sz w:val="18"/>
                <w:szCs w:val="18"/>
                <w:lang w:eastAsia="en-AU"/>
              </w:rPr>
            </w:pPr>
          </w:p>
        </w:tc>
        <w:tc>
          <w:tcPr>
            <w:tcW w:w="1134" w:type="dxa"/>
            <w:tcBorders>
              <w:top w:val="nil"/>
              <w:left w:val="nil"/>
              <w:bottom w:val="nil"/>
              <w:right w:val="nil"/>
            </w:tcBorders>
            <w:shd w:val="clear" w:color="auto" w:fill="008EBA"/>
            <w:noWrap/>
            <w:vAlign w:val="center"/>
            <w:hideMark/>
          </w:tcPr>
          <w:p w14:paraId="5E021C57" w14:textId="429CFCBC" w:rsidR="00E43650" w:rsidRPr="00607A8E" w:rsidRDefault="00E43650" w:rsidP="00E43650">
            <w:pPr>
              <w:jc w:val="center"/>
              <w:rPr>
                <w:rFonts w:ascii="Arial" w:hAnsi="Arial" w:cs="Arial"/>
                <w:b/>
                <w:color w:val="FFFFFF"/>
                <w:sz w:val="18"/>
                <w:szCs w:val="18"/>
                <w:vertAlign w:val="superscript"/>
                <w:lang w:eastAsia="en-AU"/>
              </w:rPr>
            </w:pPr>
            <w:r w:rsidRPr="00E43650">
              <w:rPr>
                <w:rFonts w:ascii="Arial" w:hAnsi="Arial" w:cs="Arial"/>
                <w:b/>
                <w:bCs/>
                <w:color w:val="FFFFFF"/>
                <w:sz w:val="18"/>
                <w:szCs w:val="18"/>
                <w:lang w:eastAsia="en-AU"/>
              </w:rPr>
              <w:t>Actual</w:t>
            </w:r>
            <w:r w:rsidR="00DE3FC5">
              <w:rPr>
                <w:rFonts w:ascii="Arial" w:hAnsi="Arial" w:cs="Arial"/>
                <w:b/>
                <w:bCs/>
                <w:color w:val="FFFFFF"/>
                <w:sz w:val="18"/>
                <w:szCs w:val="18"/>
                <w:vertAlign w:val="superscript"/>
                <w:lang w:eastAsia="en-AU"/>
              </w:rPr>
              <w:t>(a)</w:t>
            </w:r>
          </w:p>
        </w:tc>
        <w:tc>
          <w:tcPr>
            <w:tcW w:w="1134" w:type="dxa"/>
            <w:tcBorders>
              <w:top w:val="nil"/>
              <w:left w:val="nil"/>
              <w:bottom w:val="nil"/>
              <w:right w:val="nil"/>
            </w:tcBorders>
            <w:shd w:val="clear" w:color="auto" w:fill="008EBA"/>
            <w:noWrap/>
            <w:vAlign w:val="center"/>
            <w:hideMark/>
          </w:tcPr>
          <w:p w14:paraId="12061CEF" w14:textId="77777777" w:rsidR="00E43650" w:rsidRPr="00E43650" w:rsidRDefault="00E43650" w:rsidP="00E43650">
            <w:pPr>
              <w:jc w:val="center"/>
              <w:rPr>
                <w:rFonts w:ascii="Arial" w:hAnsi="Arial" w:cs="Arial"/>
                <w:b/>
                <w:bCs/>
                <w:color w:val="FFFFFF"/>
                <w:sz w:val="18"/>
                <w:szCs w:val="18"/>
                <w:lang w:eastAsia="en-AU"/>
              </w:rPr>
            </w:pPr>
            <w:r w:rsidRPr="00E43650">
              <w:rPr>
                <w:rFonts w:ascii="Arial" w:hAnsi="Arial" w:cs="Arial"/>
                <w:b/>
                <w:bCs/>
                <w:color w:val="FFFFFF"/>
                <w:sz w:val="18"/>
                <w:szCs w:val="18"/>
                <w:lang w:eastAsia="en-AU"/>
              </w:rPr>
              <w:t>Forecast</w:t>
            </w:r>
          </w:p>
        </w:tc>
      </w:tr>
      <w:tr w:rsidR="002B4FF7" w:rsidRPr="00E43650" w14:paraId="77ACDDA7" w14:textId="77777777" w:rsidTr="00A631AE">
        <w:trPr>
          <w:trHeight w:val="113"/>
        </w:trPr>
        <w:tc>
          <w:tcPr>
            <w:tcW w:w="6520" w:type="dxa"/>
            <w:tcBorders>
              <w:top w:val="nil"/>
              <w:left w:val="nil"/>
              <w:bottom w:val="nil"/>
              <w:right w:val="nil"/>
            </w:tcBorders>
            <w:shd w:val="clear" w:color="auto" w:fill="auto"/>
            <w:vAlign w:val="bottom"/>
          </w:tcPr>
          <w:p w14:paraId="2B6DF968" w14:textId="77777777" w:rsidR="002B4FF7" w:rsidRPr="00E43650" w:rsidRDefault="002B4FF7" w:rsidP="0065759A">
            <w:pPr>
              <w:rPr>
                <w:rFonts w:ascii="Arial" w:hAnsi="Arial" w:cs="Arial"/>
                <w:color w:val="000000"/>
                <w:sz w:val="16"/>
                <w:szCs w:val="16"/>
                <w:lang w:eastAsia="en-AU"/>
              </w:rPr>
            </w:pPr>
          </w:p>
        </w:tc>
        <w:tc>
          <w:tcPr>
            <w:tcW w:w="756" w:type="dxa"/>
            <w:tcBorders>
              <w:top w:val="nil"/>
              <w:left w:val="nil"/>
              <w:bottom w:val="nil"/>
              <w:right w:val="nil"/>
            </w:tcBorders>
            <w:shd w:val="clear" w:color="auto" w:fill="auto"/>
            <w:noWrap/>
            <w:vAlign w:val="bottom"/>
          </w:tcPr>
          <w:p w14:paraId="3505C826" w14:textId="77777777" w:rsidR="002B4FF7" w:rsidRPr="00E43650" w:rsidRDefault="002B4FF7" w:rsidP="0065759A">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39DC2A94" w14:textId="77777777" w:rsidR="002B4FF7" w:rsidRPr="00E43650" w:rsidRDefault="002B4FF7" w:rsidP="0065759A">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4E5A4243" w14:textId="77777777" w:rsidR="002B4FF7" w:rsidRPr="00E43650" w:rsidRDefault="002B4FF7" w:rsidP="0065759A">
            <w:pPr>
              <w:jc w:val="right"/>
              <w:rPr>
                <w:rFonts w:ascii="Arial" w:hAnsi="Arial" w:cs="Arial"/>
                <w:color w:val="000000"/>
                <w:sz w:val="16"/>
                <w:szCs w:val="16"/>
                <w:lang w:eastAsia="en-AU"/>
              </w:rPr>
            </w:pPr>
          </w:p>
        </w:tc>
      </w:tr>
      <w:tr w:rsidR="00E43650" w:rsidRPr="00E43650" w14:paraId="747AD7C2" w14:textId="77777777" w:rsidTr="0065759A">
        <w:trPr>
          <w:trHeight w:val="227"/>
        </w:trPr>
        <w:tc>
          <w:tcPr>
            <w:tcW w:w="6520" w:type="dxa"/>
            <w:tcBorders>
              <w:top w:val="nil"/>
              <w:left w:val="nil"/>
              <w:bottom w:val="nil"/>
              <w:right w:val="nil"/>
            </w:tcBorders>
            <w:shd w:val="clear" w:color="auto" w:fill="auto"/>
            <w:vAlign w:val="bottom"/>
            <w:hideMark/>
          </w:tcPr>
          <w:p w14:paraId="52187ACA" w14:textId="77777777" w:rsidR="00E43650" w:rsidRPr="00E43650" w:rsidRDefault="00E43650" w:rsidP="002B4FF7">
            <w:pPr>
              <w:ind w:left="184"/>
              <w:rPr>
                <w:rFonts w:ascii="Arial" w:hAnsi="Arial" w:cs="Arial"/>
                <w:color w:val="000000"/>
                <w:sz w:val="16"/>
                <w:szCs w:val="16"/>
                <w:lang w:eastAsia="en-AU"/>
              </w:rPr>
            </w:pPr>
            <w:r w:rsidRPr="00E43650">
              <w:rPr>
                <w:rFonts w:ascii="Arial" w:hAnsi="Arial" w:cs="Arial"/>
                <w:color w:val="000000"/>
                <w:sz w:val="16"/>
                <w:szCs w:val="16"/>
                <w:lang w:eastAsia="en-AU"/>
              </w:rPr>
              <w:t>Compliance with the Stolen Generations Reparations Scheme guidelines</w:t>
            </w:r>
          </w:p>
        </w:tc>
        <w:tc>
          <w:tcPr>
            <w:tcW w:w="756" w:type="dxa"/>
            <w:tcBorders>
              <w:top w:val="nil"/>
              <w:left w:val="nil"/>
              <w:bottom w:val="nil"/>
              <w:right w:val="nil"/>
            </w:tcBorders>
            <w:shd w:val="clear" w:color="auto" w:fill="auto"/>
            <w:noWrap/>
            <w:vAlign w:val="bottom"/>
            <w:hideMark/>
          </w:tcPr>
          <w:p w14:paraId="102B707A" w14:textId="77777777" w:rsidR="00E43650" w:rsidRPr="00E43650" w:rsidRDefault="00E43650" w:rsidP="0065759A">
            <w:pPr>
              <w:jc w:val="center"/>
              <w:rPr>
                <w:rFonts w:ascii="Arial" w:hAnsi="Arial" w:cs="Arial"/>
                <w:color w:val="000000"/>
                <w:sz w:val="16"/>
                <w:szCs w:val="16"/>
                <w:lang w:eastAsia="en-AU"/>
              </w:rPr>
            </w:pPr>
            <w:r w:rsidRPr="00E43650">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6D86AAAB" w14:textId="77777777" w:rsidR="00E43650" w:rsidRPr="00E43650" w:rsidRDefault="00E43650" w:rsidP="0065759A">
            <w:pPr>
              <w:jc w:val="right"/>
              <w:rPr>
                <w:rFonts w:ascii="Arial" w:hAnsi="Arial" w:cs="Arial"/>
                <w:color w:val="000000"/>
                <w:sz w:val="16"/>
                <w:szCs w:val="16"/>
                <w:lang w:eastAsia="en-AU"/>
              </w:rPr>
            </w:pPr>
            <w:r w:rsidRPr="00E43650">
              <w:rPr>
                <w:rFonts w:ascii="Arial" w:hAnsi="Arial" w:cs="Arial"/>
                <w:color w:val="000000"/>
                <w:sz w:val="16"/>
                <w:szCs w:val="16"/>
                <w:lang w:eastAsia="en-AU"/>
              </w:rPr>
              <w:t>100.0</w:t>
            </w:r>
          </w:p>
        </w:tc>
        <w:tc>
          <w:tcPr>
            <w:tcW w:w="1134" w:type="dxa"/>
            <w:tcBorders>
              <w:top w:val="nil"/>
              <w:left w:val="nil"/>
              <w:bottom w:val="nil"/>
              <w:right w:val="nil"/>
            </w:tcBorders>
            <w:shd w:val="clear" w:color="auto" w:fill="auto"/>
            <w:noWrap/>
            <w:vAlign w:val="bottom"/>
            <w:hideMark/>
          </w:tcPr>
          <w:p w14:paraId="624E64B8" w14:textId="77777777" w:rsidR="00E43650" w:rsidRPr="00E43650" w:rsidRDefault="00E43650" w:rsidP="0065759A">
            <w:pPr>
              <w:jc w:val="right"/>
              <w:rPr>
                <w:rFonts w:ascii="Arial" w:hAnsi="Arial" w:cs="Arial"/>
                <w:color w:val="000000"/>
                <w:sz w:val="16"/>
                <w:szCs w:val="16"/>
                <w:lang w:eastAsia="en-AU"/>
              </w:rPr>
            </w:pPr>
            <w:r w:rsidRPr="00E43650">
              <w:rPr>
                <w:rFonts w:ascii="Arial" w:hAnsi="Arial" w:cs="Arial"/>
                <w:color w:val="000000"/>
                <w:sz w:val="16"/>
                <w:szCs w:val="16"/>
                <w:lang w:eastAsia="en-AU"/>
              </w:rPr>
              <w:t>100.0</w:t>
            </w:r>
          </w:p>
        </w:tc>
      </w:tr>
      <w:tr w:rsidR="00E43650" w:rsidRPr="00E43650" w14:paraId="6013FAAE" w14:textId="77777777" w:rsidTr="0065759A">
        <w:trPr>
          <w:trHeight w:val="397"/>
        </w:trPr>
        <w:tc>
          <w:tcPr>
            <w:tcW w:w="6520" w:type="dxa"/>
            <w:tcBorders>
              <w:top w:val="nil"/>
              <w:left w:val="nil"/>
              <w:bottom w:val="nil"/>
              <w:right w:val="nil"/>
            </w:tcBorders>
            <w:shd w:val="clear" w:color="auto" w:fill="auto"/>
            <w:vAlign w:val="bottom"/>
            <w:hideMark/>
          </w:tcPr>
          <w:p w14:paraId="27B4236A" w14:textId="77777777" w:rsidR="00E43650" w:rsidRPr="00E43650" w:rsidRDefault="00E43650" w:rsidP="002B4FF7">
            <w:pPr>
              <w:ind w:left="184"/>
              <w:rPr>
                <w:rFonts w:ascii="Arial" w:hAnsi="Arial" w:cs="Arial"/>
                <w:color w:val="000000"/>
                <w:sz w:val="16"/>
                <w:szCs w:val="16"/>
                <w:lang w:eastAsia="en-AU"/>
              </w:rPr>
            </w:pPr>
            <w:r w:rsidRPr="00E43650">
              <w:rPr>
                <w:rFonts w:ascii="Arial" w:hAnsi="Arial" w:cs="Arial"/>
                <w:color w:val="000000"/>
                <w:sz w:val="16"/>
                <w:szCs w:val="16"/>
                <w:lang w:eastAsia="en-AU"/>
              </w:rPr>
              <w:t>Increase in government contracts awarded to Aboriginal business in line with the Aboriginal procurement target</w:t>
            </w:r>
          </w:p>
        </w:tc>
        <w:tc>
          <w:tcPr>
            <w:tcW w:w="756" w:type="dxa"/>
            <w:tcBorders>
              <w:top w:val="nil"/>
              <w:left w:val="nil"/>
              <w:bottom w:val="nil"/>
              <w:right w:val="nil"/>
            </w:tcBorders>
            <w:shd w:val="clear" w:color="auto" w:fill="auto"/>
            <w:noWrap/>
            <w:vAlign w:val="bottom"/>
            <w:hideMark/>
          </w:tcPr>
          <w:p w14:paraId="44BF6FC0" w14:textId="77777777" w:rsidR="00E43650" w:rsidRPr="00E43650" w:rsidRDefault="00E43650" w:rsidP="0065759A">
            <w:pPr>
              <w:jc w:val="center"/>
              <w:rPr>
                <w:rFonts w:ascii="Arial" w:hAnsi="Arial" w:cs="Arial"/>
                <w:color w:val="000000"/>
                <w:sz w:val="16"/>
                <w:szCs w:val="16"/>
                <w:lang w:eastAsia="en-AU"/>
              </w:rPr>
            </w:pPr>
            <w:r w:rsidRPr="00E43650">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7F2EF535" w14:textId="77777777" w:rsidR="00E43650" w:rsidRPr="00E43650" w:rsidRDefault="00E43650" w:rsidP="0065759A">
            <w:pPr>
              <w:jc w:val="right"/>
              <w:rPr>
                <w:rFonts w:ascii="Arial" w:hAnsi="Arial" w:cs="Arial"/>
                <w:color w:val="000000"/>
                <w:sz w:val="16"/>
                <w:szCs w:val="16"/>
                <w:lang w:eastAsia="en-AU"/>
              </w:rPr>
            </w:pPr>
            <w:r w:rsidRPr="00E43650">
              <w:rPr>
                <w:rFonts w:ascii="Arial" w:hAnsi="Arial" w:cs="Arial"/>
                <w:color w:val="000000"/>
                <w:sz w:val="16"/>
                <w:szCs w:val="16"/>
                <w:lang w:eastAsia="en-AU"/>
              </w:rPr>
              <w:t>4.0</w:t>
            </w:r>
          </w:p>
        </w:tc>
        <w:tc>
          <w:tcPr>
            <w:tcW w:w="1134" w:type="dxa"/>
            <w:tcBorders>
              <w:top w:val="nil"/>
              <w:left w:val="nil"/>
              <w:bottom w:val="nil"/>
              <w:right w:val="nil"/>
            </w:tcBorders>
            <w:shd w:val="clear" w:color="auto" w:fill="auto"/>
            <w:noWrap/>
            <w:vAlign w:val="bottom"/>
            <w:hideMark/>
          </w:tcPr>
          <w:p w14:paraId="4781F800" w14:textId="12A15E6D" w:rsidR="00E43650" w:rsidRPr="00E43650" w:rsidRDefault="70E47332" w:rsidP="0065759A">
            <w:pPr>
              <w:jc w:val="right"/>
              <w:rPr>
                <w:rFonts w:ascii="Arial" w:hAnsi="Arial" w:cs="Arial"/>
                <w:color w:val="000000"/>
                <w:sz w:val="16"/>
                <w:szCs w:val="16"/>
                <w:lang w:eastAsia="en-AU"/>
              </w:rPr>
            </w:pPr>
            <w:r w:rsidRPr="68071A5A">
              <w:rPr>
                <w:rFonts w:ascii="Arial" w:hAnsi="Arial" w:cs="Arial"/>
                <w:color w:val="000000" w:themeColor="text1"/>
                <w:sz w:val="16"/>
                <w:szCs w:val="16"/>
                <w:lang w:eastAsia="en-AU"/>
              </w:rPr>
              <w:t>7.0</w:t>
            </w:r>
          </w:p>
        </w:tc>
      </w:tr>
      <w:tr w:rsidR="003F151D" w:rsidRPr="003F151D" w14:paraId="6EC8C9B7" w14:textId="77777777" w:rsidTr="0065759A">
        <w:trPr>
          <w:trHeight w:val="397"/>
        </w:trPr>
        <w:tc>
          <w:tcPr>
            <w:tcW w:w="6520" w:type="dxa"/>
            <w:tcBorders>
              <w:top w:val="nil"/>
              <w:left w:val="nil"/>
              <w:bottom w:val="nil"/>
              <w:right w:val="nil"/>
            </w:tcBorders>
            <w:shd w:val="clear" w:color="auto" w:fill="auto"/>
            <w:vAlign w:val="bottom"/>
          </w:tcPr>
          <w:p w14:paraId="45B8947A" w14:textId="46C97897" w:rsidR="003F151D" w:rsidRPr="00E43650" w:rsidRDefault="003F151D" w:rsidP="002B4FF7">
            <w:pPr>
              <w:ind w:left="184"/>
              <w:rPr>
                <w:rFonts w:ascii="Arial" w:hAnsi="Arial" w:cs="Arial"/>
                <w:color w:val="000000"/>
                <w:sz w:val="16"/>
                <w:szCs w:val="16"/>
                <w:lang w:eastAsia="en-AU"/>
              </w:rPr>
            </w:pPr>
            <w:r w:rsidRPr="000F117A">
              <w:rPr>
                <w:rFonts w:ascii="Arial" w:hAnsi="Arial" w:cs="Arial"/>
                <w:color w:val="000000"/>
                <w:sz w:val="16"/>
                <w:szCs w:val="16"/>
                <w:lang w:eastAsia="en-AU"/>
              </w:rPr>
              <w:t>Increase number of regional alliance stakeholders developing language aspirations through Aboriginal Languages Trust programs</w:t>
            </w:r>
          </w:p>
        </w:tc>
        <w:tc>
          <w:tcPr>
            <w:tcW w:w="756" w:type="dxa"/>
            <w:tcBorders>
              <w:top w:val="nil"/>
              <w:left w:val="nil"/>
              <w:bottom w:val="nil"/>
              <w:right w:val="nil"/>
            </w:tcBorders>
            <w:shd w:val="clear" w:color="auto" w:fill="auto"/>
            <w:noWrap/>
            <w:vAlign w:val="bottom"/>
          </w:tcPr>
          <w:p w14:paraId="5524EEC6" w14:textId="53B03451" w:rsidR="003F151D" w:rsidRPr="00E43650" w:rsidRDefault="0071406B" w:rsidP="0065759A">
            <w:pPr>
              <w:jc w:val="center"/>
              <w:rPr>
                <w:rFonts w:ascii="Arial" w:hAnsi="Arial" w:cs="Arial"/>
                <w:color w:val="000000"/>
                <w:sz w:val="16"/>
                <w:szCs w:val="16"/>
                <w:lang w:eastAsia="en-AU"/>
              </w:rPr>
            </w:pPr>
            <w:r>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tcPr>
          <w:p w14:paraId="04E915B3" w14:textId="1AAFEA36" w:rsidR="003F151D" w:rsidRPr="00E43650" w:rsidRDefault="003F151D" w:rsidP="0065759A">
            <w:pPr>
              <w:jc w:val="right"/>
              <w:rPr>
                <w:rFonts w:ascii="Arial" w:hAnsi="Arial" w:cs="Arial"/>
                <w:color w:val="000000"/>
                <w:sz w:val="16"/>
                <w:szCs w:val="16"/>
                <w:lang w:eastAsia="en-AU"/>
              </w:rPr>
            </w:pPr>
            <w:r>
              <w:rPr>
                <w:rFonts w:ascii="Arial" w:hAnsi="Arial" w:cs="Arial"/>
                <w:color w:val="000000"/>
                <w:sz w:val="16"/>
                <w:szCs w:val="16"/>
                <w:lang w:eastAsia="en-AU"/>
              </w:rPr>
              <w:t>30</w:t>
            </w:r>
          </w:p>
        </w:tc>
        <w:tc>
          <w:tcPr>
            <w:tcW w:w="1134" w:type="dxa"/>
            <w:tcBorders>
              <w:top w:val="nil"/>
              <w:left w:val="nil"/>
              <w:bottom w:val="nil"/>
              <w:right w:val="nil"/>
            </w:tcBorders>
            <w:shd w:val="clear" w:color="auto" w:fill="auto"/>
            <w:noWrap/>
            <w:vAlign w:val="bottom"/>
          </w:tcPr>
          <w:p w14:paraId="7CF2197D" w14:textId="71B2229D" w:rsidR="003F151D" w:rsidRPr="00E43650" w:rsidRDefault="003F151D" w:rsidP="0065759A">
            <w:pPr>
              <w:jc w:val="right"/>
              <w:rPr>
                <w:rFonts w:ascii="Arial" w:hAnsi="Arial" w:cs="Arial"/>
                <w:color w:val="000000"/>
                <w:sz w:val="16"/>
                <w:szCs w:val="16"/>
                <w:lang w:eastAsia="en-AU"/>
              </w:rPr>
            </w:pPr>
            <w:r>
              <w:rPr>
                <w:rFonts w:ascii="Arial" w:hAnsi="Arial" w:cs="Arial"/>
                <w:color w:val="000000"/>
                <w:sz w:val="16"/>
                <w:szCs w:val="16"/>
                <w:lang w:eastAsia="en-AU"/>
              </w:rPr>
              <w:t>45</w:t>
            </w:r>
          </w:p>
        </w:tc>
      </w:tr>
    </w:tbl>
    <w:p w14:paraId="43ED00B0" w14:textId="77777777" w:rsidR="00E27E82" w:rsidRDefault="00E27E82" w:rsidP="00E27E82">
      <w:pPr>
        <w:rPr>
          <w:rFonts w:ascii="Arial" w:hAnsi="Arial" w:cs="Arial"/>
          <w:color w:val="000000"/>
          <w:sz w:val="17"/>
          <w:szCs w:val="17"/>
          <w:lang w:eastAsia="en-AU"/>
        </w:rPr>
      </w:pPr>
    </w:p>
    <w:p w14:paraId="0562F86C" w14:textId="3CF952DF" w:rsidR="00E27E82" w:rsidRPr="001B4517" w:rsidRDefault="00E27E82" w:rsidP="00E27E82">
      <w:pPr>
        <w:rPr>
          <w:rFonts w:ascii="Arial" w:hAnsi="Arial" w:cs="Arial"/>
          <w:color w:val="000000"/>
          <w:sz w:val="17"/>
          <w:szCs w:val="17"/>
          <w:lang w:eastAsia="en-AU"/>
        </w:rPr>
      </w:pPr>
      <w:r w:rsidRPr="001B4517">
        <w:rPr>
          <w:rFonts w:ascii="Arial" w:hAnsi="Arial" w:cs="Arial"/>
          <w:color w:val="000000"/>
          <w:sz w:val="17"/>
          <w:szCs w:val="17"/>
          <w:lang w:eastAsia="en-AU"/>
        </w:rPr>
        <w:t>Notes</w:t>
      </w:r>
    </w:p>
    <w:p w14:paraId="5DF0CFC5" w14:textId="5312A8D4" w:rsidR="00BD1E23" w:rsidRPr="00632279" w:rsidRDefault="00E27E82" w:rsidP="00926D94">
      <w:pPr>
        <w:ind w:left="357" w:hanging="357"/>
        <w:rPr>
          <w:rFonts w:eastAsia="Calibri"/>
        </w:rPr>
      </w:pPr>
      <w:r w:rsidRPr="001B4517">
        <w:rPr>
          <w:rFonts w:ascii="Arial" w:hAnsi="Arial" w:cs="Arial"/>
          <w:color w:val="000000"/>
          <w:sz w:val="17"/>
          <w:szCs w:val="17"/>
          <w:lang w:eastAsia="en-AU"/>
        </w:rPr>
        <w:t xml:space="preserve">(a) </w:t>
      </w:r>
      <w:r w:rsidR="0065759A">
        <w:rPr>
          <w:rFonts w:ascii="Arial" w:hAnsi="Arial" w:cs="Arial"/>
          <w:color w:val="000000"/>
          <w:sz w:val="17"/>
          <w:szCs w:val="17"/>
          <w:lang w:eastAsia="en-AU"/>
        </w:rPr>
        <w:tab/>
      </w:r>
      <w:r w:rsidRPr="001B4517">
        <w:rPr>
          <w:rFonts w:ascii="Arial" w:hAnsi="Arial" w:cs="Arial"/>
          <w:color w:val="000000"/>
          <w:sz w:val="17"/>
          <w:szCs w:val="17"/>
          <w:lang w:eastAsia="en-AU"/>
        </w:rPr>
        <w:t>Data is a forecast as financial year is not complete.</w:t>
      </w:r>
    </w:p>
    <w:p w14:paraId="14A8DEEB" w14:textId="7160C374" w:rsidR="00560147" w:rsidRDefault="00560147" w:rsidP="00692529"/>
    <w:p w14:paraId="22C178FC" w14:textId="0E28CA96" w:rsidR="00522EBB" w:rsidRDefault="00522EBB">
      <w:pPr>
        <w:rPr>
          <w:rFonts w:ascii="Arial" w:eastAsiaTheme="minorHAnsi" w:hAnsi="Arial" w:cs="Arial"/>
          <w:color w:val="A6A6A6" w:themeColor="background1" w:themeShade="A6"/>
          <w:sz w:val="23"/>
          <w:szCs w:val="23"/>
        </w:rPr>
      </w:pPr>
      <w:r>
        <w:br w:type="page"/>
      </w:r>
    </w:p>
    <w:p w14:paraId="05564AEA" w14:textId="2F7A0D0B" w:rsidR="00522EBB" w:rsidRPr="00796EEA" w:rsidRDefault="00522EBB" w:rsidP="00CE018B">
      <w:pPr>
        <w:pStyle w:val="Heading2"/>
        <w:rPr>
          <w:rFonts w:ascii="Arial" w:hAnsi="Arial" w:cs="Arial"/>
        </w:rPr>
      </w:pPr>
      <w:r w:rsidRPr="00CE018B">
        <w:lastRenderedPageBreak/>
        <w:t>Outcome</w:t>
      </w:r>
      <w:r>
        <w:rPr>
          <w:rFonts w:ascii="Arial" w:hAnsi="Arial" w:cs="Arial"/>
        </w:rPr>
        <w:t xml:space="preserve"> </w:t>
      </w:r>
      <w:r w:rsidR="00481761">
        <w:rPr>
          <w:rFonts w:ascii="Arial" w:hAnsi="Arial" w:cs="Arial"/>
        </w:rPr>
        <w:t>3</w:t>
      </w:r>
      <w:r>
        <w:rPr>
          <w:rFonts w:ascii="Arial" w:hAnsi="Arial" w:cs="Arial"/>
        </w:rPr>
        <w:t xml:space="preserve">: </w:t>
      </w:r>
      <w:r w:rsidR="00E94458" w:rsidRPr="00EB559A">
        <w:t xml:space="preserve">Accountable and responsible </w:t>
      </w:r>
      <w:r w:rsidR="00E94458">
        <w:t>g</w:t>
      </w:r>
      <w:r w:rsidR="00E94458" w:rsidRPr="00EB559A">
        <w:t>overnment</w:t>
      </w:r>
    </w:p>
    <w:p w14:paraId="0AD492B3" w14:textId="2B61391F" w:rsidR="0039087A" w:rsidRPr="0071406B" w:rsidRDefault="00744B87" w:rsidP="0071406B">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tbl>
      <w:tblPr>
        <w:tblpPr w:leftFromText="180" w:rightFromText="180" w:vertAnchor="text" w:horzAnchor="margin" w:tblpXSpec="right" w:tblpY="2"/>
        <w:tblW w:w="1809" w:type="pct"/>
        <w:shd w:val="pct5" w:color="auto" w:fill="auto"/>
        <w:tblCellMar>
          <w:left w:w="115" w:type="dxa"/>
          <w:right w:w="115" w:type="dxa"/>
        </w:tblCellMar>
        <w:tblLook w:val="04A0" w:firstRow="1" w:lastRow="0" w:firstColumn="1" w:lastColumn="0" w:noHBand="0" w:noVBand="1"/>
        <w:tblCaption w:val="5.6 Outcome 4: Accountable and responsible government"/>
        <w:tblDescription w:val="5.6 Outcome 4: Accountable and responsible government"/>
      </w:tblPr>
      <w:tblGrid>
        <w:gridCol w:w="1046"/>
        <w:gridCol w:w="1250"/>
        <w:gridCol w:w="1191"/>
      </w:tblGrid>
      <w:tr w:rsidR="004E2177" w:rsidRPr="00F8244B" w14:paraId="6E6D38F0" w14:textId="77777777" w:rsidTr="005428E4">
        <w:trPr>
          <w:cantSplit/>
          <w:trHeight w:val="784"/>
        </w:trPr>
        <w:tc>
          <w:tcPr>
            <w:tcW w:w="1499" w:type="pct"/>
            <w:shd w:val="pct5" w:color="auto" w:fill="auto"/>
            <w:vAlign w:val="center"/>
          </w:tcPr>
          <w:p w14:paraId="4BA6950A" w14:textId="77777777" w:rsidR="004E2177" w:rsidRPr="00F8244B" w:rsidRDefault="004E2177" w:rsidP="004E2177">
            <w:pPr>
              <w:spacing w:before="120" w:after="120"/>
              <w:rPr>
                <w:rFonts w:ascii="Arial" w:hAnsi="Arial" w:cs="Arial"/>
                <w:sz w:val="23"/>
                <w:szCs w:val="23"/>
              </w:rPr>
            </w:pPr>
            <w:r>
              <w:rPr>
                <w:rFonts w:ascii="Arial" w:hAnsi="Arial" w:cs="Arial"/>
                <w:noProof/>
              </w:rPr>
              <w:drawing>
                <wp:inline distT="0" distB="0" distL="0" distR="0" wp14:anchorId="34C895E7" wp14:editId="0E2B83B5">
                  <wp:extent cx="518160" cy="5184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50B06F02" w14:textId="31B7D9F7" w:rsidR="004E2177" w:rsidRPr="00D35850" w:rsidRDefault="004E2177" w:rsidP="004E2177">
            <w:pPr>
              <w:spacing w:before="120" w:after="120"/>
              <w:jc w:val="center"/>
              <w:rPr>
                <w:rFonts w:ascii="Arial" w:hAnsi="Arial" w:cs="Arial"/>
                <w:color w:val="00ABE6"/>
                <w:sz w:val="18"/>
                <w:szCs w:val="18"/>
              </w:rPr>
            </w:pPr>
            <w:r w:rsidRPr="00D35850">
              <w:rPr>
                <w:rFonts w:ascii="Arial" w:hAnsi="Arial" w:cs="Arial"/>
                <w:color w:val="00ABE6"/>
                <w:sz w:val="18"/>
                <w:szCs w:val="18"/>
              </w:rPr>
              <w:t>$</w:t>
            </w:r>
            <w:r w:rsidR="00406F5E" w:rsidRPr="00D35850">
              <w:rPr>
                <w:rFonts w:ascii="Arial" w:hAnsi="Arial" w:cs="Arial"/>
                <w:color w:val="00ABE6"/>
                <w:sz w:val="18"/>
                <w:szCs w:val="18"/>
              </w:rPr>
              <w:t>4</w:t>
            </w:r>
            <w:r w:rsidR="00E746CA" w:rsidRPr="00D35850">
              <w:rPr>
                <w:rFonts w:ascii="Arial" w:hAnsi="Arial" w:cs="Arial"/>
                <w:color w:val="00ABE6"/>
                <w:sz w:val="18"/>
                <w:szCs w:val="18"/>
              </w:rPr>
              <w:t>21</w:t>
            </w:r>
            <w:r w:rsidR="00406F5E" w:rsidRPr="00D35850">
              <w:rPr>
                <w:rFonts w:ascii="Arial" w:hAnsi="Arial" w:cs="Arial"/>
                <w:color w:val="00ABE6"/>
                <w:sz w:val="18"/>
                <w:szCs w:val="18"/>
              </w:rPr>
              <w:t>.</w:t>
            </w:r>
            <w:r w:rsidR="00E746CA" w:rsidRPr="00D35850">
              <w:rPr>
                <w:rFonts w:ascii="Arial" w:hAnsi="Arial" w:cs="Arial"/>
                <w:color w:val="00ABE6"/>
                <w:sz w:val="18"/>
                <w:szCs w:val="18"/>
              </w:rPr>
              <w:t>8</w:t>
            </w:r>
            <w:r w:rsidRPr="00D35850">
              <w:rPr>
                <w:rFonts w:ascii="Arial" w:hAnsi="Arial" w:cs="Arial"/>
                <w:color w:val="00ABE6"/>
                <w:sz w:val="18"/>
                <w:szCs w:val="18"/>
              </w:rPr>
              <w:t xml:space="preserve"> </w:t>
            </w:r>
            <w:r w:rsidRPr="00D35850">
              <w:rPr>
                <w:rFonts w:ascii="Arial" w:hAnsi="Arial" w:cs="Arial"/>
                <w:color w:val="00ABE6"/>
                <w:sz w:val="18"/>
                <w:szCs w:val="18"/>
              </w:rPr>
              <w:br/>
              <w:t>million</w:t>
            </w:r>
          </w:p>
        </w:tc>
        <w:tc>
          <w:tcPr>
            <w:tcW w:w="1707" w:type="pct"/>
            <w:shd w:val="pct5" w:color="auto" w:fill="auto"/>
            <w:vAlign w:val="center"/>
          </w:tcPr>
          <w:p w14:paraId="061F4BC3" w14:textId="77777777" w:rsidR="004E2177" w:rsidRPr="0011239F" w:rsidRDefault="004E2177" w:rsidP="004E2177">
            <w:pPr>
              <w:rPr>
                <w:rFonts w:ascii="Arial" w:hAnsi="Arial" w:cs="Arial"/>
                <w:color w:val="00ABE6"/>
                <w:sz w:val="18"/>
                <w:szCs w:val="18"/>
              </w:rPr>
            </w:pPr>
            <w:r w:rsidRPr="0011239F">
              <w:rPr>
                <w:rFonts w:ascii="Arial" w:hAnsi="Arial" w:cs="Arial"/>
                <w:color w:val="00ABE6"/>
                <w:sz w:val="18"/>
                <w:szCs w:val="18"/>
              </w:rPr>
              <w:t>Recurrent</w:t>
            </w:r>
          </w:p>
          <w:p w14:paraId="5001C19B" w14:textId="79AA37AD" w:rsidR="004E2177" w:rsidRPr="00F8244B" w:rsidRDefault="004E2177" w:rsidP="004E2177">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4E2177" w:rsidRPr="00F8244B" w14:paraId="0BE6EAC1" w14:textId="77777777" w:rsidTr="005428E4">
        <w:trPr>
          <w:cantSplit/>
          <w:trHeight w:val="784"/>
        </w:trPr>
        <w:tc>
          <w:tcPr>
            <w:tcW w:w="1499" w:type="pct"/>
            <w:shd w:val="pct5" w:color="auto" w:fill="auto"/>
            <w:vAlign w:val="center"/>
          </w:tcPr>
          <w:p w14:paraId="6F2E4306" w14:textId="77777777" w:rsidR="004E2177" w:rsidRPr="00F8244B" w:rsidRDefault="004E2177" w:rsidP="004E2177">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3668607D" wp14:editId="5D4A7BEB">
                  <wp:extent cx="518160" cy="518400"/>
                  <wp:effectExtent l="0" t="0" r="0"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5CCE367D" w14:textId="2E19169C" w:rsidR="004E2177" w:rsidRPr="00D35850" w:rsidRDefault="004E2177" w:rsidP="004E2177">
            <w:pPr>
              <w:spacing w:before="120" w:after="120"/>
              <w:jc w:val="center"/>
              <w:rPr>
                <w:rFonts w:ascii="Arial" w:hAnsi="Arial" w:cs="Arial"/>
                <w:color w:val="00ABE6"/>
                <w:sz w:val="18"/>
                <w:szCs w:val="18"/>
              </w:rPr>
            </w:pPr>
            <w:r w:rsidRPr="00D35850">
              <w:rPr>
                <w:rFonts w:ascii="Arial" w:hAnsi="Arial" w:cs="Arial"/>
                <w:color w:val="00ABE6"/>
                <w:sz w:val="18"/>
                <w:szCs w:val="18"/>
              </w:rPr>
              <w:t>$</w:t>
            </w:r>
            <w:r w:rsidR="00406F5E" w:rsidRPr="00D35850">
              <w:rPr>
                <w:rFonts w:ascii="Arial" w:hAnsi="Arial" w:cs="Arial"/>
                <w:color w:val="00ABE6"/>
                <w:sz w:val="18"/>
                <w:szCs w:val="18"/>
              </w:rPr>
              <w:t>20.</w:t>
            </w:r>
            <w:r w:rsidR="00482159" w:rsidRPr="00D35850">
              <w:rPr>
                <w:rFonts w:ascii="Arial" w:hAnsi="Arial" w:cs="Arial"/>
                <w:color w:val="00ABE6"/>
                <w:sz w:val="18"/>
                <w:szCs w:val="18"/>
              </w:rPr>
              <w:t>0</w:t>
            </w:r>
            <w:r w:rsidRPr="00D35850">
              <w:rPr>
                <w:rFonts w:ascii="Arial" w:hAnsi="Arial" w:cs="Arial"/>
                <w:color w:val="00ABE6"/>
                <w:sz w:val="18"/>
                <w:szCs w:val="18"/>
              </w:rPr>
              <w:t xml:space="preserve"> </w:t>
            </w:r>
            <w:r w:rsidRPr="00D35850">
              <w:rPr>
                <w:rFonts w:ascii="Arial" w:hAnsi="Arial" w:cs="Arial"/>
                <w:color w:val="00ABE6"/>
                <w:sz w:val="18"/>
                <w:szCs w:val="18"/>
              </w:rPr>
              <w:br/>
              <w:t>million</w:t>
            </w:r>
          </w:p>
        </w:tc>
        <w:tc>
          <w:tcPr>
            <w:tcW w:w="1707" w:type="pct"/>
            <w:shd w:val="pct5" w:color="auto" w:fill="auto"/>
            <w:vAlign w:val="center"/>
          </w:tcPr>
          <w:p w14:paraId="6E0D363E" w14:textId="4A407CC0" w:rsidR="004E2177" w:rsidRPr="00F8244B" w:rsidRDefault="004E2177" w:rsidP="004E2177">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39EB2539" w14:textId="0AE1900B" w:rsidR="006343C6" w:rsidRDefault="00F366DA" w:rsidP="00C23A65">
      <w:pPr>
        <w:pStyle w:val="BodyText"/>
      </w:pPr>
      <w:r w:rsidRPr="00CB3A0E">
        <w:t xml:space="preserve">This Outcome </w:t>
      </w:r>
      <w:r w:rsidR="005D4531">
        <w:t xml:space="preserve">relates to </w:t>
      </w:r>
      <w:r w:rsidRPr="00CB3A0E">
        <w:t xml:space="preserve">the </w:t>
      </w:r>
      <w:r w:rsidR="005D4531">
        <w:t>five</w:t>
      </w:r>
      <w:r w:rsidR="005A72F9">
        <w:t xml:space="preserve"> NSW Government</w:t>
      </w:r>
      <w:r w:rsidR="005D4531">
        <w:t xml:space="preserve"> </w:t>
      </w:r>
      <w:r w:rsidR="00EF0C14">
        <w:t>i</w:t>
      </w:r>
      <w:r w:rsidR="005705A0">
        <w:t xml:space="preserve">ntegrity </w:t>
      </w:r>
      <w:r w:rsidR="00EF0C14">
        <w:t>a</w:t>
      </w:r>
      <w:r w:rsidR="005705A0">
        <w:t xml:space="preserve">gencies </w:t>
      </w:r>
      <w:r w:rsidR="005D4531">
        <w:t xml:space="preserve">that fall within the Cluster and </w:t>
      </w:r>
      <w:r w:rsidR="00862B50">
        <w:t xml:space="preserve">their </w:t>
      </w:r>
      <w:r w:rsidRPr="00CB3A0E">
        <w:t>role in supporting good government decision-making and upholding government integrity</w:t>
      </w:r>
      <w:r w:rsidRPr="00CD122D">
        <w:t>.</w:t>
      </w:r>
      <w:r w:rsidR="00340E85">
        <w:t xml:space="preserve"> </w:t>
      </w:r>
    </w:p>
    <w:p w14:paraId="0F9943D6" w14:textId="77777777" w:rsidR="00E94830" w:rsidRDefault="00E94830" w:rsidP="00E94830">
      <w:pPr>
        <w:pStyle w:val="BodyText"/>
      </w:pPr>
      <w:r>
        <w:t>The integrity agencies are the Audit Office of NSW, the Independent Commission Against Corruption, the Law Enforcement Conduct Commission, the NSW Electoral Commission and the Ombudsman’s Office.</w:t>
      </w:r>
    </w:p>
    <w:p w14:paraId="200C44CD" w14:textId="7F9E1DFB" w:rsidR="00B509D4" w:rsidRDefault="00340E85" w:rsidP="00C23A65">
      <w:pPr>
        <w:pStyle w:val="BodyText"/>
      </w:pPr>
      <w:r>
        <w:t>These agencies are not subject to Cluster financial management practices.</w:t>
      </w:r>
      <w:r w:rsidR="00F366DA">
        <w:t xml:space="preserve"> </w:t>
      </w:r>
      <w:r w:rsidR="006343C6">
        <w:t>They</w:t>
      </w:r>
      <w:r w:rsidR="00495EE4">
        <w:t xml:space="preserve"> receive funding and operate independently of the </w:t>
      </w:r>
      <w:r w:rsidR="00E94830">
        <w:t xml:space="preserve">Premier and Cabinet </w:t>
      </w:r>
      <w:r w:rsidR="00495EE4">
        <w:t>Cluster.</w:t>
      </w:r>
      <w:r w:rsidR="007D6FA7">
        <w:t xml:space="preserve"> </w:t>
      </w:r>
    </w:p>
    <w:p w14:paraId="4D378EF4" w14:textId="77777777" w:rsidR="00023D47" w:rsidRPr="000101AC" w:rsidRDefault="00023D47" w:rsidP="00023D47">
      <w:pPr>
        <w:pStyle w:val="Heading3"/>
      </w:pPr>
      <w:r>
        <w:t>2022-23</w:t>
      </w:r>
      <w:r w:rsidRPr="000101AC">
        <w:t xml:space="preserve"> </w:t>
      </w:r>
      <w:r w:rsidRPr="00C23A65">
        <w:t>State</w:t>
      </w:r>
      <w:r>
        <w:t xml:space="preserve"> Outcome </w:t>
      </w:r>
      <w:r w:rsidRPr="000101AC">
        <w:t xml:space="preserve">Budget </w:t>
      </w:r>
      <w:r>
        <w:t>h</w:t>
      </w:r>
      <w:r w:rsidRPr="000101AC">
        <w:t xml:space="preserve">ighlights </w:t>
      </w:r>
    </w:p>
    <w:p w14:paraId="69EF8D15" w14:textId="59F6460A" w:rsidR="00023D47" w:rsidRPr="00D35850" w:rsidRDefault="00023D47" w:rsidP="00D62820">
      <w:pPr>
        <w:pStyle w:val="BodyText"/>
      </w:pPr>
      <w:r w:rsidRPr="00D35850">
        <w:t>In 2022-23, $</w:t>
      </w:r>
      <w:r w:rsidR="00216204" w:rsidRPr="00D35850">
        <w:t>4</w:t>
      </w:r>
      <w:r w:rsidR="003523D5" w:rsidRPr="00D35850">
        <w:t>41</w:t>
      </w:r>
      <w:r w:rsidR="00216204" w:rsidRPr="00D35850">
        <w:t>.</w:t>
      </w:r>
      <w:r w:rsidR="003523D5" w:rsidRPr="00D35850">
        <w:t>8</w:t>
      </w:r>
      <w:r w:rsidRPr="00D35850">
        <w:t xml:space="preserve"> </w:t>
      </w:r>
      <w:r w:rsidR="00DA05F2" w:rsidRPr="00D35850">
        <w:t>m</w:t>
      </w:r>
      <w:r w:rsidRPr="00D35850">
        <w:t>illion ($</w:t>
      </w:r>
      <w:r w:rsidR="00D35B4F" w:rsidRPr="00D35850">
        <w:t>4</w:t>
      </w:r>
      <w:r w:rsidR="00482159" w:rsidRPr="00D35850">
        <w:t>21</w:t>
      </w:r>
      <w:r w:rsidR="00D35B4F" w:rsidRPr="00D35850">
        <w:t>.</w:t>
      </w:r>
      <w:r w:rsidR="00482159" w:rsidRPr="00D35850">
        <w:t>8</w:t>
      </w:r>
      <w:r w:rsidRPr="00D35850">
        <w:t xml:space="preserve"> </w:t>
      </w:r>
      <w:r w:rsidR="00DA05F2" w:rsidRPr="00D35850">
        <w:t>m</w:t>
      </w:r>
      <w:r w:rsidRPr="00D35850">
        <w:t>illion recurrent expenses and $</w:t>
      </w:r>
      <w:r w:rsidR="00A8068A" w:rsidRPr="00D35850">
        <w:t>20.</w:t>
      </w:r>
      <w:r w:rsidR="00482159" w:rsidRPr="00D35850">
        <w:t>0</w:t>
      </w:r>
      <w:r w:rsidRPr="00D35850">
        <w:t xml:space="preserve"> million capital expenditure) will be invested </w:t>
      </w:r>
      <w:r w:rsidR="00167EB0" w:rsidRPr="00D35850">
        <w:t>in this Outcome</w:t>
      </w:r>
      <w:r w:rsidRPr="00D35850">
        <w:t>, including</w:t>
      </w:r>
      <w:r w:rsidR="00211D6E" w:rsidRPr="00D35850">
        <w:t>:</w:t>
      </w:r>
    </w:p>
    <w:p w14:paraId="5DA6E39D" w14:textId="478220D8" w:rsidR="00DD274A" w:rsidRPr="00D35850" w:rsidRDefault="00631C58" w:rsidP="00663DA3">
      <w:pPr>
        <w:pStyle w:val="Bullet1"/>
        <w:numPr>
          <w:ilvl w:val="0"/>
          <w:numId w:val="8"/>
        </w:numPr>
        <w:ind w:left="426"/>
      </w:pPr>
      <w:r w:rsidRPr="00D35850">
        <w:t xml:space="preserve">$50.5 million </w:t>
      </w:r>
      <w:r w:rsidR="00AB6D07" w:rsidRPr="00D35850">
        <w:t xml:space="preserve">recurrent expenses in </w:t>
      </w:r>
      <w:r w:rsidR="00ED502E" w:rsidRPr="00D35850">
        <w:t xml:space="preserve">additional funding for the </w:t>
      </w:r>
      <w:r w:rsidR="005D20B8" w:rsidRPr="00D35850">
        <w:t xml:space="preserve">NSW Electoral Commission to conduct and deliver the </w:t>
      </w:r>
      <w:r w:rsidR="00ED502E" w:rsidRPr="00D35850">
        <w:t xml:space="preserve">2023 NSW </w:t>
      </w:r>
      <w:r w:rsidR="00DD274A" w:rsidRPr="00D35850">
        <w:t>State General Election</w:t>
      </w:r>
    </w:p>
    <w:p w14:paraId="5BF22FD4" w14:textId="13917598" w:rsidR="007F4A24" w:rsidRPr="00D35850" w:rsidRDefault="007F4A24" w:rsidP="00663DA3">
      <w:pPr>
        <w:pStyle w:val="Bullet1"/>
        <w:numPr>
          <w:ilvl w:val="0"/>
          <w:numId w:val="8"/>
        </w:numPr>
        <w:ind w:left="426"/>
      </w:pPr>
      <w:r w:rsidRPr="00D35850">
        <w:t>$</w:t>
      </w:r>
      <w:r w:rsidR="00DC338A" w:rsidRPr="00D35850">
        <w:t>9.7</w:t>
      </w:r>
      <w:r w:rsidRPr="00D35850">
        <w:t xml:space="preserve"> million</w:t>
      </w:r>
      <w:r w:rsidR="00DC338A" w:rsidRPr="00D35850">
        <w:t xml:space="preserve"> ($37.9 million </w:t>
      </w:r>
      <w:r w:rsidR="00AB6D07" w:rsidRPr="00D35850">
        <w:t xml:space="preserve">recurrent </w:t>
      </w:r>
      <w:r w:rsidR="00DC338A" w:rsidRPr="00D35850">
        <w:t xml:space="preserve">expenses over four years) to uplift resourcing </w:t>
      </w:r>
      <w:r w:rsidR="00A24C44">
        <w:t>for</w:t>
      </w:r>
      <w:r w:rsidR="00DC338A" w:rsidRPr="00D35850">
        <w:t xml:space="preserve"> the NSW Electoral Commission </w:t>
      </w:r>
      <w:r w:rsidR="00A24C44">
        <w:t>to</w:t>
      </w:r>
      <w:r w:rsidR="00DF3BA0" w:rsidRPr="00D35850">
        <w:t xml:space="preserve"> continu</w:t>
      </w:r>
      <w:r w:rsidR="00A24C44">
        <w:t>e</w:t>
      </w:r>
      <w:r w:rsidR="00DF3BA0" w:rsidRPr="00D35850">
        <w:t xml:space="preserve"> undertak</w:t>
      </w:r>
      <w:r w:rsidR="00A24C44">
        <w:t>ing</w:t>
      </w:r>
      <w:r w:rsidR="00DF3BA0" w:rsidRPr="00D35850">
        <w:t xml:space="preserve"> </w:t>
      </w:r>
      <w:r w:rsidR="00AD5C3C">
        <w:t>and supporting</w:t>
      </w:r>
      <w:r w:rsidR="00DF3BA0" w:rsidRPr="00D35850">
        <w:t xml:space="preserve"> </w:t>
      </w:r>
      <w:r w:rsidR="00DC338A" w:rsidRPr="00D35850">
        <w:t>its legislative responsibilities</w:t>
      </w:r>
    </w:p>
    <w:p w14:paraId="0A3D3C49" w14:textId="4E59067C" w:rsidR="00792DBB" w:rsidRPr="00D35850" w:rsidRDefault="00E409EA" w:rsidP="00663DA3">
      <w:pPr>
        <w:pStyle w:val="Bullet1"/>
        <w:numPr>
          <w:ilvl w:val="0"/>
          <w:numId w:val="8"/>
        </w:numPr>
        <w:ind w:left="426"/>
      </w:pPr>
      <w:r w:rsidRPr="00D35850">
        <w:t>$</w:t>
      </w:r>
      <w:r w:rsidR="00471A0B">
        <w:t>6.9</w:t>
      </w:r>
      <w:r w:rsidRPr="00D35850">
        <w:t xml:space="preserve"> million (</w:t>
      </w:r>
      <w:r w:rsidR="001F20BD" w:rsidRPr="00D35850">
        <w:t xml:space="preserve">$5.3 million </w:t>
      </w:r>
      <w:r w:rsidR="00AB6D07" w:rsidRPr="00D35850">
        <w:t xml:space="preserve">recurrent </w:t>
      </w:r>
      <w:r w:rsidR="001F20BD" w:rsidRPr="00D35850">
        <w:t xml:space="preserve">expenses and $13.5 million capital </w:t>
      </w:r>
      <w:r w:rsidR="004056EB" w:rsidRPr="00D35850">
        <w:t xml:space="preserve">expenditure </w:t>
      </w:r>
      <w:r w:rsidR="001F20BD" w:rsidRPr="00D35850">
        <w:t>over four years) to complete Phase 3 of the Electoral Commission’s F</w:t>
      </w:r>
      <w:r w:rsidR="00792DBB" w:rsidRPr="00D35850">
        <w:t>unding Disclosure and Compliance Online System</w:t>
      </w:r>
      <w:r w:rsidR="00F222DF" w:rsidRPr="00D35850">
        <w:t xml:space="preserve"> </w:t>
      </w:r>
    </w:p>
    <w:p w14:paraId="49E1885A" w14:textId="691AA736" w:rsidR="00792DBB" w:rsidRPr="00D35850" w:rsidRDefault="00160F3D" w:rsidP="00663DA3">
      <w:pPr>
        <w:pStyle w:val="Bullet1"/>
        <w:numPr>
          <w:ilvl w:val="0"/>
          <w:numId w:val="8"/>
        </w:numPr>
        <w:ind w:left="426"/>
      </w:pPr>
      <w:r w:rsidRPr="00D35850">
        <w:t xml:space="preserve">$4.9 million ($12.4 million </w:t>
      </w:r>
      <w:r w:rsidR="00AB6D07" w:rsidRPr="00D35850">
        <w:t xml:space="preserve">recurrent </w:t>
      </w:r>
      <w:r w:rsidRPr="00D35850">
        <w:t xml:space="preserve">expenses and $1.3 million capital </w:t>
      </w:r>
      <w:r w:rsidR="004056EB" w:rsidRPr="00D35850">
        <w:t xml:space="preserve">expenditure </w:t>
      </w:r>
      <w:r w:rsidRPr="00D35850">
        <w:t>over four years) to support</w:t>
      </w:r>
      <w:r w:rsidR="00335A8C" w:rsidRPr="00D35850">
        <w:t xml:space="preserve"> the </w:t>
      </w:r>
      <w:r w:rsidR="00792DBB" w:rsidRPr="00D35850">
        <w:t>Ombudsman</w:t>
      </w:r>
      <w:r w:rsidR="00335A8C" w:rsidRPr="00D35850">
        <w:t>’s Office preparing and delivering new responsibilities stemming from public interest disclosure and mandatory disease testing legislation</w:t>
      </w:r>
    </w:p>
    <w:p w14:paraId="4089B8CD" w14:textId="56EE25E3" w:rsidR="002B48DE" w:rsidRPr="00D35850" w:rsidRDefault="002B48DE" w:rsidP="00663DA3">
      <w:pPr>
        <w:pStyle w:val="Bullet1"/>
        <w:numPr>
          <w:ilvl w:val="0"/>
          <w:numId w:val="8"/>
        </w:numPr>
        <w:ind w:left="426"/>
      </w:pPr>
      <w:r w:rsidRPr="00D35850">
        <w:t xml:space="preserve">$2.6 million ($10.8 million </w:t>
      </w:r>
      <w:r w:rsidR="00AB6D07" w:rsidRPr="00D35850">
        <w:t xml:space="preserve">recurrent </w:t>
      </w:r>
      <w:r w:rsidRPr="00D35850">
        <w:t xml:space="preserve">expenses over four years) to uplift resourcing </w:t>
      </w:r>
      <w:r w:rsidR="00A24C44">
        <w:t>for</w:t>
      </w:r>
      <w:r w:rsidRPr="00D35850">
        <w:t xml:space="preserve"> the Independent Commission Against Corruption </w:t>
      </w:r>
      <w:r w:rsidR="0089149C">
        <w:t xml:space="preserve">to </w:t>
      </w:r>
      <w:r w:rsidR="00794DC9" w:rsidRPr="00D35850">
        <w:t>continu</w:t>
      </w:r>
      <w:r w:rsidR="00794DC9">
        <w:t>e</w:t>
      </w:r>
      <w:r w:rsidR="00794DC9" w:rsidRPr="00D35850">
        <w:t xml:space="preserve"> undertaking</w:t>
      </w:r>
      <w:r w:rsidRPr="00D35850">
        <w:t xml:space="preserve"> </w:t>
      </w:r>
      <w:r w:rsidR="00AD5C3C">
        <w:t>and supporting</w:t>
      </w:r>
      <w:r w:rsidRPr="00D35850">
        <w:t xml:space="preserve"> its legislative responsibilities</w:t>
      </w:r>
      <w:r w:rsidR="004056EB" w:rsidRPr="00D35850">
        <w:t>.</w:t>
      </w:r>
    </w:p>
    <w:p w14:paraId="5AAF6951" w14:textId="70171BBD" w:rsidR="00167EB0" w:rsidRDefault="00167EB0">
      <w:pPr>
        <w:rPr>
          <w:rFonts w:ascii="Arial" w:eastAsiaTheme="majorEastAsia" w:hAnsi="Arial" w:cs="Arial"/>
          <w:b/>
          <w:kern w:val="28"/>
          <w:sz w:val="27"/>
          <w:szCs w:val="36"/>
        </w:rPr>
      </w:pPr>
      <w:r>
        <w:rPr>
          <w:rFonts w:cs="Arial"/>
        </w:rPr>
        <w:br w:type="page"/>
      </w:r>
    </w:p>
    <w:p w14:paraId="6E2F77D8" w14:textId="70DC9E3C" w:rsidR="00023D47" w:rsidRPr="00DC6435" w:rsidRDefault="00023D47" w:rsidP="00023D47">
      <w:pPr>
        <w:pStyle w:val="Heading3"/>
        <w:rPr>
          <w:rFonts w:cs="Arial"/>
        </w:rPr>
      </w:pPr>
      <w:r w:rsidRPr="00DC6435">
        <w:rPr>
          <w:rFonts w:cs="Arial"/>
        </w:rPr>
        <w:lastRenderedPageBreak/>
        <w:t xml:space="preserve">Key performance insights </w:t>
      </w:r>
    </w:p>
    <w:p w14:paraId="2E15982D" w14:textId="77777777" w:rsidR="00023D47" w:rsidRPr="007934B1" w:rsidRDefault="00023D47" w:rsidP="00D62820">
      <w:pPr>
        <w:pStyle w:val="BodyText"/>
        <w:rPr>
          <w:lang w:eastAsia="en-AU"/>
        </w:rPr>
      </w:pPr>
      <w:r w:rsidRPr="007934B1">
        <w:rPr>
          <w:lang w:eastAsia="en-AU"/>
        </w:rPr>
        <w:t>This section provides analysis and insights on key Outcome Indicators for this State Outcome.</w:t>
      </w:r>
    </w:p>
    <w:p w14:paraId="0E4B9CD1" w14:textId="3ED29BEA" w:rsidR="00A72A8F" w:rsidRPr="00BE4EF2" w:rsidRDefault="00A72A8F" w:rsidP="68071A5A">
      <w:pPr>
        <w:keepNext/>
        <w:widowControl w:val="0"/>
        <w:spacing w:before="320" w:after="120" w:line="240" w:lineRule="atLeast"/>
        <w:outlineLvl w:val="3"/>
        <w:rPr>
          <w:rFonts w:ascii="Arial Bold" w:hAnsi="Arial Bold"/>
          <w:b/>
          <w:bCs/>
          <w:color w:val="00426F"/>
          <w:kern w:val="28"/>
          <w:sz w:val="25"/>
          <w:szCs w:val="25"/>
        </w:rPr>
      </w:pPr>
      <w:r w:rsidRPr="68071A5A">
        <w:rPr>
          <w:rFonts w:ascii="Arial Bold" w:hAnsi="Arial Bold"/>
          <w:b/>
          <w:bCs/>
          <w:color w:val="00426F"/>
          <w:kern w:val="28"/>
          <w:sz w:val="25"/>
          <w:szCs w:val="25"/>
        </w:rPr>
        <w:t xml:space="preserve">Upholding </w:t>
      </w:r>
      <w:r w:rsidR="00852586">
        <w:rPr>
          <w:rFonts w:ascii="Arial Bold" w:hAnsi="Arial Bold"/>
          <w:b/>
          <w:bCs/>
          <w:color w:val="00426F"/>
          <w:sz w:val="25"/>
          <w:szCs w:val="25"/>
        </w:rPr>
        <w:t>g</w:t>
      </w:r>
      <w:r w:rsidRPr="68071A5A">
        <w:rPr>
          <w:rFonts w:ascii="Arial Bold" w:hAnsi="Arial Bold"/>
          <w:b/>
          <w:bCs/>
          <w:color w:val="00426F"/>
          <w:kern w:val="28"/>
          <w:sz w:val="25"/>
          <w:szCs w:val="25"/>
        </w:rPr>
        <w:t>overnment integrity through responsive, risk-based and efficient oversight</w:t>
      </w:r>
    </w:p>
    <w:p w14:paraId="22E14B62" w14:textId="7F166F4E" w:rsidR="00A72A8F" w:rsidRPr="00BF3BD9" w:rsidRDefault="00A72A8F" w:rsidP="00D62820">
      <w:pPr>
        <w:pStyle w:val="BodyText"/>
      </w:pPr>
      <w:r w:rsidRPr="00BF3BD9">
        <w:t xml:space="preserve">Individual integrity agencies are integral to instilling public trust and confidence in government. This indicator tracks whether integrity agencies are meeting their statutory requirements. </w:t>
      </w:r>
    </w:p>
    <w:p w14:paraId="41E288D2" w14:textId="484DA57F" w:rsidR="003B0F04" w:rsidRPr="00BF3BD9" w:rsidRDefault="003B0F04" w:rsidP="00D62820">
      <w:pPr>
        <w:pStyle w:val="BodyText"/>
      </w:pPr>
      <w:r w:rsidRPr="00BF3BD9">
        <w:t xml:space="preserve">Performance against this indicator </w:t>
      </w:r>
      <w:r w:rsidR="005A72F9">
        <w:t xml:space="preserve">continues to </w:t>
      </w:r>
      <w:r w:rsidR="00AC574B" w:rsidRPr="00BF3BD9">
        <w:t>remain</w:t>
      </w:r>
      <w:r w:rsidR="00204896" w:rsidRPr="00BF3BD9">
        <w:t xml:space="preserve"> stable</w:t>
      </w:r>
      <w:r w:rsidR="0038576C" w:rsidRPr="00BF3BD9">
        <w:t xml:space="preserve"> at the 2022-23 </w:t>
      </w:r>
      <w:r w:rsidR="003A5B00" w:rsidRPr="00BF3BD9">
        <w:t xml:space="preserve">target </w:t>
      </w:r>
      <w:r w:rsidR="0038576C" w:rsidRPr="00BF3BD9">
        <w:t xml:space="preserve">level, with ongoing full compliance recorded by </w:t>
      </w:r>
      <w:r w:rsidR="003A5B00" w:rsidRPr="00BF3BD9">
        <w:t xml:space="preserve">integrity </w:t>
      </w:r>
      <w:r w:rsidR="0038576C" w:rsidRPr="00BF3BD9">
        <w:t xml:space="preserve">agencies. </w:t>
      </w:r>
    </w:p>
    <w:p w14:paraId="4D9FD1FC" w14:textId="351955D5" w:rsidR="00F03220" w:rsidRPr="00A551B9" w:rsidRDefault="00041E15" w:rsidP="00576678">
      <w:pPr>
        <w:pStyle w:val="Chart6X"/>
      </w:pPr>
      <w:r w:rsidRPr="00D93CE3">
        <w:t>Percentage of statutory requirements met by integrity agencies and independent entities</w:t>
      </w:r>
    </w:p>
    <w:p w14:paraId="74CF3E8E" w14:textId="53C98A97" w:rsidR="00F03220" w:rsidRPr="00F03220" w:rsidRDefault="006F2A64" w:rsidP="00B01FEA">
      <w:pPr>
        <w:jc w:val="center"/>
      </w:pPr>
      <w:r>
        <w:rPr>
          <w:noProof/>
        </w:rPr>
        <w:drawing>
          <wp:inline distT="0" distB="0" distL="0" distR="0" wp14:anchorId="623F4253" wp14:editId="35D85809">
            <wp:extent cx="4760259" cy="2214182"/>
            <wp:effectExtent l="0" t="0" r="0" b="0"/>
            <wp:docPr id="3" name="Chart 3" descr="Chart 6.5: Percentage of statutory requirements met by integrity agencies and independent entities">
              <a:extLst xmlns:a="http://schemas.openxmlformats.org/drawingml/2006/main">
                <a:ext uri="{FF2B5EF4-FFF2-40B4-BE49-F238E27FC236}">
                  <a16:creationId xmlns:a16="http://schemas.microsoft.com/office/drawing/2014/main" id="{3C6B825D-8BEE-461B-A8BF-492C0852CB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0F87BF" w14:textId="00B93D5E" w:rsidR="00041E15" w:rsidRPr="00142680" w:rsidRDefault="00041E15" w:rsidP="00B17435">
      <w:pPr>
        <w:jc w:val="center"/>
      </w:pPr>
    </w:p>
    <w:p w14:paraId="22F2DAD9" w14:textId="06EF2324" w:rsidR="006F2BC6" w:rsidRDefault="005A72F9" w:rsidP="00C23A65">
      <w:pPr>
        <w:pStyle w:val="Heading3"/>
        <w:rPr>
          <w:b w:val="0"/>
          <w:color w:val="FFC000"/>
        </w:rPr>
      </w:pPr>
      <w:r w:rsidRPr="005A72F9">
        <w:t>Performance indicators for this Outcome</w:t>
      </w:r>
      <w:r>
        <w:rPr>
          <w:color w:val="FFC000"/>
        </w:rPr>
        <w:t xml:space="preserve"> </w:t>
      </w:r>
    </w:p>
    <w:tbl>
      <w:tblPr>
        <w:tblW w:w="9676" w:type="dxa"/>
        <w:tblLook w:val="04A0" w:firstRow="1" w:lastRow="0" w:firstColumn="1" w:lastColumn="0" w:noHBand="0" w:noVBand="1"/>
      </w:tblPr>
      <w:tblGrid>
        <w:gridCol w:w="6568"/>
        <w:gridCol w:w="756"/>
        <w:gridCol w:w="1176"/>
        <w:gridCol w:w="1176"/>
      </w:tblGrid>
      <w:tr w:rsidR="00162E7C" w:rsidRPr="00162E7C" w14:paraId="0433AEB3" w14:textId="77777777" w:rsidTr="00FE4095">
        <w:trPr>
          <w:trHeight w:val="240"/>
        </w:trPr>
        <w:tc>
          <w:tcPr>
            <w:tcW w:w="6568" w:type="dxa"/>
            <w:vMerge w:val="restart"/>
            <w:shd w:val="clear" w:color="auto" w:fill="008EBA"/>
            <w:noWrap/>
            <w:vAlign w:val="center"/>
            <w:hideMark/>
          </w:tcPr>
          <w:p w14:paraId="16DF64C4" w14:textId="7D311C2E" w:rsidR="00162E7C" w:rsidRPr="00162E7C" w:rsidRDefault="00162E7C" w:rsidP="00162E7C">
            <w:pPr>
              <w:ind w:firstLineChars="100" w:firstLine="181"/>
              <w:rPr>
                <w:rFonts w:ascii="Arial" w:hAnsi="Arial" w:cs="Arial"/>
                <w:b/>
                <w:bCs/>
                <w:color w:val="FFFFFF"/>
                <w:sz w:val="18"/>
                <w:szCs w:val="18"/>
                <w:lang w:eastAsia="en-AU"/>
              </w:rPr>
            </w:pPr>
            <w:r w:rsidRPr="00162E7C">
              <w:rPr>
                <w:rFonts w:ascii="Arial" w:hAnsi="Arial" w:cs="Arial"/>
                <w:b/>
                <w:bCs/>
                <w:color w:val="FFFFFF"/>
                <w:sz w:val="18"/>
                <w:szCs w:val="18"/>
                <w:lang w:eastAsia="en-AU"/>
              </w:rPr>
              <w:t>Outcome Indicators</w:t>
            </w:r>
          </w:p>
        </w:tc>
        <w:tc>
          <w:tcPr>
            <w:tcW w:w="756" w:type="dxa"/>
            <w:vMerge w:val="restart"/>
            <w:shd w:val="clear" w:color="auto" w:fill="008EBA"/>
            <w:noWrap/>
            <w:vAlign w:val="center"/>
            <w:hideMark/>
          </w:tcPr>
          <w:p w14:paraId="13297EF5" w14:textId="77777777" w:rsidR="00162E7C" w:rsidRPr="00162E7C" w:rsidRDefault="00162E7C" w:rsidP="00162E7C">
            <w:pPr>
              <w:jc w:val="center"/>
              <w:rPr>
                <w:rFonts w:ascii="Arial" w:hAnsi="Arial" w:cs="Arial"/>
                <w:b/>
                <w:bCs/>
                <w:color w:val="FFFFFF"/>
                <w:sz w:val="18"/>
                <w:szCs w:val="18"/>
                <w:lang w:eastAsia="en-AU"/>
              </w:rPr>
            </w:pPr>
            <w:r w:rsidRPr="00162E7C">
              <w:rPr>
                <w:rFonts w:ascii="Arial" w:hAnsi="Arial" w:cs="Arial"/>
                <w:b/>
                <w:bCs/>
                <w:color w:val="FFFFFF"/>
                <w:sz w:val="18"/>
                <w:szCs w:val="18"/>
                <w:lang w:eastAsia="en-AU"/>
              </w:rPr>
              <w:t>Units</w:t>
            </w:r>
          </w:p>
        </w:tc>
        <w:tc>
          <w:tcPr>
            <w:tcW w:w="1176" w:type="dxa"/>
            <w:shd w:val="clear" w:color="auto" w:fill="008EBA"/>
            <w:noWrap/>
            <w:vAlign w:val="center"/>
            <w:hideMark/>
          </w:tcPr>
          <w:p w14:paraId="39F848FB" w14:textId="77777777" w:rsidR="00162E7C" w:rsidRPr="00162E7C" w:rsidRDefault="00162E7C" w:rsidP="00162E7C">
            <w:pPr>
              <w:jc w:val="center"/>
              <w:rPr>
                <w:rFonts w:ascii="Arial" w:hAnsi="Arial" w:cs="Arial"/>
                <w:b/>
                <w:bCs/>
                <w:color w:val="FFFFFF"/>
                <w:sz w:val="18"/>
                <w:szCs w:val="18"/>
                <w:lang w:eastAsia="en-AU"/>
              </w:rPr>
            </w:pPr>
            <w:r w:rsidRPr="00162E7C">
              <w:rPr>
                <w:rFonts w:ascii="Arial" w:hAnsi="Arial" w:cs="Arial"/>
                <w:b/>
                <w:bCs/>
                <w:color w:val="FFFFFF"/>
                <w:sz w:val="18"/>
                <w:szCs w:val="18"/>
                <w:lang w:eastAsia="en-AU"/>
              </w:rPr>
              <w:t>2021-22</w:t>
            </w:r>
          </w:p>
        </w:tc>
        <w:tc>
          <w:tcPr>
            <w:tcW w:w="1176" w:type="dxa"/>
            <w:shd w:val="clear" w:color="auto" w:fill="008EBA"/>
            <w:noWrap/>
            <w:vAlign w:val="center"/>
            <w:hideMark/>
          </w:tcPr>
          <w:p w14:paraId="0514A612" w14:textId="77777777" w:rsidR="00162E7C" w:rsidRPr="00162E7C" w:rsidRDefault="00162E7C" w:rsidP="00162E7C">
            <w:pPr>
              <w:jc w:val="center"/>
              <w:rPr>
                <w:rFonts w:ascii="Arial" w:hAnsi="Arial" w:cs="Arial"/>
                <w:b/>
                <w:bCs/>
                <w:color w:val="FFFFFF"/>
                <w:sz w:val="18"/>
                <w:szCs w:val="18"/>
                <w:lang w:eastAsia="en-AU"/>
              </w:rPr>
            </w:pPr>
            <w:r w:rsidRPr="00162E7C">
              <w:rPr>
                <w:rFonts w:ascii="Arial" w:hAnsi="Arial" w:cs="Arial"/>
                <w:b/>
                <w:bCs/>
                <w:color w:val="FFFFFF"/>
                <w:sz w:val="18"/>
                <w:szCs w:val="18"/>
                <w:lang w:eastAsia="en-AU"/>
              </w:rPr>
              <w:t>2022-23</w:t>
            </w:r>
          </w:p>
        </w:tc>
      </w:tr>
      <w:tr w:rsidR="00162E7C" w:rsidRPr="00162E7C" w14:paraId="03C7FE5B" w14:textId="77777777" w:rsidTr="00FE4095">
        <w:trPr>
          <w:trHeight w:val="240"/>
        </w:trPr>
        <w:tc>
          <w:tcPr>
            <w:tcW w:w="6568" w:type="dxa"/>
            <w:vMerge/>
            <w:vAlign w:val="center"/>
            <w:hideMark/>
          </w:tcPr>
          <w:p w14:paraId="4DC1B84E" w14:textId="77777777" w:rsidR="00162E7C" w:rsidRPr="00162E7C" w:rsidRDefault="00162E7C" w:rsidP="00162E7C">
            <w:pPr>
              <w:rPr>
                <w:rFonts w:ascii="Arial" w:hAnsi="Arial" w:cs="Arial"/>
                <w:b/>
                <w:bCs/>
                <w:color w:val="FFFFFF"/>
                <w:sz w:val="18"/>
                <w:szCs w:val="18"/>
                <w:lang w:eastAsia="en-AU"/>
              </w:rPr>
            </w:pPr>
          </w:p>
        </w:tc>
        <w:tc>
          <w:tcPr>
            <w:tcW w:w="756" w:type="dxa"/>
            <w:vMerge/>
            <w:vAlign w:val="center"/>
            <w:hideMark/>
          </w:tcPr>
          <w:p w14:paraId="1BC879C8" w14:textId="77777777" w:rsidR="00162E7C" w:rsidRPr="00162E7C" w:rsidRDefault="00162E7C" w:rsidP="00162E7C">
            <w:pPr>
              <w:rPr>
                <w:rFonts w:ascii="Arial" w:hAnsi="Arial" w:cs="Arial"/>
                <w:b/>
                <w:bCs/>
                <w:color w:val="FFFFFF"/>
                <w:sz w:val="18"/>
                <w:szCs w:val="18"/>
                <w:lang w:eastAsia="en-AU"/>
              </w:rPr>
            </w:pPr>
          </w:p>
        </w:tc>
        <w:tc>
          <w:tcPr>
            <w:tcW w:w="1176" w:type="dxa"/>
            <w:shd w:val="clear" w:color="auto" w:fill="008EBA"/>
            <w:noWrap/>
            <w:vAlign w:val="center"/>
            <w:hideMark/>
          </w:tcPr>
          <w:p w14:paraId="74F4A147" w14:textId="77777777" w:rsidR="00162E7C" w:rsidRPr="00162E7C" w:rsidRDefault="00162E7C" w:rsidP="00162E7C">
            <w:pPr>
              <w:jc w:val="center"/>
              <w:rPr>
                <w:rFonts w:ascii="Arial" w:hAnsi="Arial" w:cs="Arial"/>
                <w:b/>
                <w:bCs/>
                <w:color w:val="FFFFFF"/>
                <w:sz w:val="18"/>
                <w:szCs w:val="18"/>
                <w:lang w:eastAsia="en-AU"/>
              </w:rPr>
            </w:pPr>
            <w:r w:rsidRPr="00162E7C">
              <w:rPr>
                <w:rFonts w:ascii="Arial" w:hAnsi="Arial" w:cs="Arial"/>
                <w:b/>
                <w:bCs/>
                <w:color w:val="FFFFFF"/>
                <w:sz w:val="18"/>
                <w:szCs w:val="18"/>
                <w:lang w:eastAsia="en-AU"/>
              </w:rPr>
              <w:t>Actual</w:t>
            </w:r>
          </w:p>
        </w:tc>
        <w:tc>
          <w:tcPr>
            <w:tcW w:w="1176" w:type="dxa"/>
            <w:shd w:val="clear" w:color="auto" w:fill="008EBA"/>
            <w:noWrap/>
            <w:vAlign w:val="center"/>
            <w:hideMark/>
          </w:tcPr>
          <w:p w14:paraId="67DC26C3" w14:textId="77777777" w:rsidR="00162E7C" w:rsidRPr="00162E7C" w:rsidRDefault="00162E7C" w:rsidP="00162E7C">
            <w:pPr>
              <w:jc w:val="center"/>
              <w:rPr>
                <w:rFonts w:ascii="Arial" w:hAnsi="Arial" w:cs="Arial"/>
                <w:b/>
                <w:bCs/>
                <w:color w:val="FFFFFF"/>
                <w:sz w:val="18"/>
                <w:szCs w:val="18"/>
                <w:lang w:eastAsia="en-AU"/>
              </w:rPr>
            </w:pPr>
            <w:r w:rsidRPr="00162E7C">
              <w:rPr>
                <w:rFonts w:ascii="Arial" w:hAnsi="Arial" w:cs="Arial"/>
                <w:b/>
                <w:bCs/>
                <w:color w:val="FFFFFF"/>
                <w:sz w:val="18"/>
                <w:szCs w:val="18"/>
                <w:lang w:eastAsia="en-AU"/>
              </w:rPr>
              <w:t>Forecast</w:t>
            </w:r>
          </w:p>
        </w:tc>
      </w:tr>
      <w:tr w:rsidR="002B4FF7" w:rsidRPr="00162E7C" w14:paraId="6A901D6C" w14:textId="77777777" w:rsidTr="00123D5A">
        <w:trPr>
          <w:trHeight w:val="113"/>
        </w:trPr>
        <w:tc>
          <w:tcPr>
            <w:tcW w:w="6568" w:type="dxa"/>
            <w:shd w:val="clear" w:color="auto" w:fill="auto"/>
            <w:vAlign w:val="bottom"/>
          </w:tcPr>
          <w:p w14:paraId="42471254" w14:textId="77777777" w:rsidR="002B4FF7" w:rsidRPr="00162E7C" w:rsidRDefault="002B4FF7" w:rsidP="002B4FF7">
            <w:pPr>
              <w:ind w:left="184"/>
              <w:rPr>
                <w:rFonts w:ascii="Arial" w:hAnsi="Arial" w:cs="Arial"/>
                <w:color w:val="000000"/>
                <w:sz w:val="16"/>
                <w:szCs w:val="16"/>
                <w:lang w:eastAsia="en-AU"/>
              </w:rPr>
            </w:pPr>
          </w:p>
        </w:tc>
        <w:tc>
          <w:tcPr>
            <w:tcW w:w="756" w:type="dxa"/>
            <w:shd w:val="clear" w:color="auto" w:fill="auto"/>
            <w:noWrap/>
            <w:vAlign w:val="bottom"/>
          </w:tcPr>
          <w:p w14:paraId="3B96F0C4" w14:textId="77777777" w:rsidR="002B4FF7" w:rsidRPr="00162E7C" w:rsidRDefault="002B4FF7" w:rsidP="00676797">
            <w:pPr>
              <w:jc w:val="center"/>
              <w:rPr>
                <w:rFonts w:ascii="Arial" w:hAnsi="Arial" w:cs="Arial"/>
                <w:color w:val="000000"/>
                <w:sz w:val="16"/>
                <w:szCs w:val="16"/>
                <w:lang w:eastAsia="en-AU"/>
              </w:rPr>
            </w:pPr>
          </w:p>
        </w:tc>
        <w:tc>
          <w:tcPr>
            <w:tcW w:w="1176" w:type="dxa"/>
            <w:shd w:val="clear" w:color="auto" w:fill="auto"/>
            <w:noWrap/>
            <w:vAlign w:val="bottom"/>
          </w:tcPr>
          <w:p w14:paraId="289F5749" w14:textId="77777777" w:rsidR="002B4FF7" w:rsidRPr="00162E7C" w:rsidRDefault="002B4FF7" w:rsidP="00FE4095">
            <w:pPr>
              <w:jc w:val="right"/>
              <w:rPr>
                <w:rFonts w:ascii="Arial" w:hAnsi="Arial" w:cs="Arial"/>
                <w:color w:val="000000"/>
                <w:sz w:val="16"/>
                <w:szCs w:val="16"/>
                <w:lang w:eastAsia="en-AU"/>
              </w:rPr>
            </w:pPr>
          </w:p>
        </w:tc>
        <w:tc>
          <w:tcPr>
            <w:tcW w:w="1176" w:type="dxa"/>
            <w:shd w:val="clear" w:color="auto" w:fill="auto"/>
            <w:noWrap/>
            <w:vAlign w:val="bottom"/>
          </w:tcPr>
          <w:p w14:paraId="03E45B52" w14:textId="77777777" w:rsidR="002B4FF7" w:rsidRPr="00162E7C" w:rsidRDefault="002B4FF7" w:rsidP="00FE4095">
            <w:pPr>
              <w:jc w:val="right"/>
              <w:rPr>
                <w:rFonts w:ascii="Arial" w:hAnsi="Arial" w:cs="Arial"/>
                <w:color w:val="000000"/>
                <w:sz w:val="16"/>
                <w:szCs w:val="16"/>
                <w:lang w:eastAsia="en-AU"/>
              </w:rPr>
            </w:pPr>
          </w:p>
        </w:tc>
      </w:tr>
      <w:tr w:rsidR="00162E7C" w:rsidRPr="00162E7C" w14:paraId="7C79002E" w14:textId="77777777" w:rsidTr="00FE4095">
        <w:trPr>
          <w:trHeight w:val="227"/>
        </w:trPr>
        <w:tc>
          <w:tcPr>
            <w:tcW w:w="6568" w:type="dxa"/>
            <w:shd w:val="clear" w:color="auto" w:fill="auto"/>
            <w:vAlign w:val="bottom"/>
            <w:hideMark/>
          </w:tcPr>
          <w:p w14:paraId="1C506F49" w14:textId="58AAFBF0" w:rsidR="00162E7C" w:rsidRPr="00162E7C" w:rsidRDefault="00162E7C" w:rsidP="002B4FF7">
            <w:pPr>
              <w:ind w:left="184"/>
              <w:rPr>
                <w:rFonts w:ascii="Arial" w:hAnsi="Arial" w:cs="Arial"/>
                <w:color w:val="000000"/>
                <w:sz w:val="16"/>
                <w:szCs w:val="16"/>
                <w:lang w:eastAsia="en-AU"/>
              </w:rPr>
            </w:pPr>
            <w:r w:rsidRPr="00162E7C">
              <w:rPr>
                <w:rFonts w:ascii="Arial" w:hAnsi="Arial" w:cs="Arial"/>
                <w:color w:val="000000"/>
                <w:sz w:val="16"/>
                <w:szCs w:val="16"/>
                <w:lang w:eastAsia="en-AU"/>
              </w:rPr>
              <w:t xml:space="preserve">Meeting statutory requirements for integrity agencies </w:t>
            </w:r>
          </w:p>
        </w:tc>
        <w:tc>
          <w:tcPr>
            <w:tcW w:w="756" w:type="dxa"/>
            <w:shd w:val="clear" w:color="auto" w:fill="auto"/>
            <w:noWrap/>
            <w:vAlign w:val="bottom"/>
            <w:hideMark/>
          </w:tcPr>
          <w:p w14:paraId="54CA1231" w14:textId="77777777" w:rsidR="00162E7C" w:rsidRPr="00162E7C" w:rsidRDefault="00162E7C" w:rsidP="00676797">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76" w:type="dxa"/>
            <w:shd w:val="clear" w:color="auto" w:fill="auto"/>
            <w:noWrap/>
            <w:vAlign w:val="bottom"/>
            <w:hideMark/>
          </w:tcPr>
          <w:p w14:paraId="6728D75C" w14:textId="77777777" w:rsidR="00162E7C" w:rsidRPr="00162E7C" w:rsidRDefault="00162E7C" w:rsidP="00FE4095">
            <w:pPr>
              <w:jc w:val="right"/>
              <w:rPr>
                <w:rFonts w:ascii="Arial" w:hAnsi="Arial" w:cs="Arial"/>
                <w:color w:val="000000"/>
                <w:sz w:val="16"/>
                <w:szCs w:val="16"/>
                <w:lang w:eastAsia="en-AU"/>
              </w:rPr>
            </w:pPr>
            <w:r w:rsidRPr="00162E7C">
              <w:rPr>
                <w:rFonts w:ascii="Arial" w:hAnsi="Arial" w:cs="Arial"/>
                <w:color w:val="000000"/>
                <w:sz w:val="16"/>
                <w:szCs w:val="16"/>
                <w:lang w:eastAsia="en-AU"/>
              </w:rPr>
              <w:t>100.0</w:t>
            </w:r>
          </w:p>
        </w:tc>
        <w:tc>
          <w:tcPr>
            <w:tcW w:w="1176" w:type="dxa"/>
            <w:shd w:val="clear" w:color="auto" w:fill="auto"/>
            <w:noWrap/>
            <w:vAlign w:val="bottom"/>
            <w:hideMark/>
          </w:tcPr>
          <w:p w14:paraId="24DAE467" w14:textId="77777777" w:rsidR="00162E7C" w:rsidRPr="00162E7C" w:rsidRDefault="00162E7C" w:rsidP="00FE4095">
            <w:pPr>
              <w:jc w:val="right"/>
              <w:rPr>
                <w:rFonts w:ascii="Arial" w:hAnsi="Arial" w:cs="Arial"/>
                <w:color w:val="000000"/>
                <w:sz w:val="16"/>
                <w:szCs w:val="16"/>
                <w:lang w:eastAsia="en-AU"/>
              </w:rPr>
            </w:pPr>
            <w:r w:rsidRPr="00162E7C">
              <w:rPr>
                <w:rFonts w:ascii="Arial" w:hAnsi="Arial" w:cs="Arial"/>
                <w:color w:val="000000"/>
                <w:sz w:val="16"/>
                <w:szCs w:val="16"/>
                <w:lang w:eastAsia="en-AU"/>
              </w:rPr>
              <w:t>100.0</w:t>
            </w:r>
          </w:p>
        </w:tc>
      </w:tr>
      <w:tr w:rsidR="00162E7C" w:rsidRPr="00162E7C" w14:paraId="2EA2A6A2" w14:textId="77777777" w:rsidTr="00FE4095">
        <w:trPr>
          <w:trHeight w:val="227"/>
        </w:trPr>
        <w:tc>
          <w:tcPr>
            <w:tcW w:w="6568" w:type="dxa"/>
            <w:shd w:val="clear" w:color="auto" w:fill="auto"/>
            <w:vAlign w:val="bottom"/>
            <w:hideMark/>
          </w:tcPr>
          <w:p w14:paraId="6511CA47" w14:textId="77777777" w:rsidR="00162E7C" w:rsidRPr="00162E7C" w:rsidRDefault="00162E7C" w:rsidP="002B4FF7">
            <w:pPr>
              <w:ind w:left="184"/>
              <w:rPr>
                <w:rFonts w:ascii="Arial" w:hAnsi="Arial" w:cs="Arial"/>
                <w:color w:val="000000"/>
                <w:sz w:val="16"/>
                <w:szCs w:val="16"/>
                <w:lang w:eastAsia="en-AU"/>
              </w:rPr>
            </w:pPr>
            <w:r w:rsidRPr="00162E7C">
              <w:rPr>
                <w:rFonts w:ascii="Arial" w:hAnsi="Arial" w:cs="Arial"/>
                <w:color w:val="000000"/>
                <w:sz w:val="16"/>
                <w:szCs w:val="16"/>
                <w:lang w:eastAsia="en-AU"/>
              </w:rPr>
              <w:t>No successful challenges to elections</w:t>
            </w:r>
          </w:p>
        </w:tc>
        <w:tc>
          <w:tcPr>
            <w:tcW w:w="756" w:type="dxa"/>
            <w:shd w:val="clear" w:color="auto" w:fill="auto"/>
            <w:noWrap/>
            <w:vAlign w:val="bottom"/>
            <w:hideMark/>
          </w:tcPr>
          <w:p w14:paraId="768A01F2" w14:textId="09305347" w:rsidR="00162E7C" w:rsidRPr="00162E7C" w:rsidRDefault="00D15384" w:rsidP="00676797">
            <w:pPr>
              <w:jc w:val="center"/>
              <w:rPr>
                <w:rFonts w:ascii="Arial" w:hAnsi="Arial" w:cs="Arial"/>
                <w:color w:val="000000"/>
                <w:sz w:val="16"/>
                <w:szCs w:val="16"/>
                <w:lang w:eastAsia="en-AU"/>
              </w:rPr>
            </w:pPr>
            <w:r>
              <w:rPr>
                <w:rFonts w:ascii="Arial" w:hAnsi="Arial" w:cs="Arial"/>
                <w:color w:val="000000"/>
                <w:sz w:val="16"/>
                <w:szCs w:val="16"/>
                <w:lang w:eastAsia="en-AU"/>
              </w:rPr>
              <w:t>no.</w:t>
            </w:r>
          </w:p>
        </w:tc>
        <w:tc>
          <w:tcPr>
            <w:tcW w:w="1176" w:type="dxa"/>
            <w:shd w:val="clear" w:color="auto" w:fill="auto"/>
            <w:noWrap/>
            <w:vAlign w:val="bottom"/>
            <w:hideMark/>
          </w:tcPr>
          <w:p w14:paraId="2779A04B" w14:textId="77777777" w:rsidR="00162E7C" w:rsidRPr="00162E7C" w:rsidRDefault="00162E7C" w:rsidP="00FE4095">
            <w:pPr>
              <w:jc w:val="right"/>
              <w:rPr>
                <w:rFonts w:ascii="Arial" w:hAnsi="Arial" w:cs="Arial"/>
                <w:color w:val="000000"/>
                <w:sz w:val="16"/>
                <w:szCs w:val="16"/>
                <w:lang w:eastAsia="en-AU"/>
              </w:rPr>
            </w:pPr>
            <w:r w:rsidRPr="00162E7C">
              <w:rPr>
                <w:rFonts w:ascii="Arial" w:hAnsi="Arial" w:cs="Arial"/>
                <w:color w:val="000000"/>
                <w:sz w:val="16"/>
                <w:szCs w:val="16"/>
                <w:lang w:eastAsia="en-AU"/>
              </w:rPr>
              <w:t>0.0</w:t>
            </w:r>
          </w:p>
        </w:tc>
        <w:tc>
          <w:tcPr>
            <w:tcW w:w="1176" w:type="dxa"/>
            <w:shd w:val="clear" w:color="auto" w:fill="auto"/>
            <w:noWrap/>
            <w:vAlign w:val="bottom"/>
            <w:hideMark/>
          </w:tcPr>
          <w:p w14:paraId="00072EFF" w14:textId="77777777" w:rsidR="00162E7C" w:rsidRPr="00162E7C" w:rsidRDefault="00162E7C" w:rsidP="00FE4095">
            <w:pPr>
              <w:jc w:val="right"/>
              <w:rPr>
                <w:rFonts w:ascii="Arial" w:hAnsi="Arial" w:cs="Arial"/>
                <w:color w:val="000000"/>
                <w:sz w:val="16"/>
                <w:szCs w:val="16"/>
                <w:lang w:eastAsia="en-AU"/>
              </w:rPr>
            </w:pPr>
            <w:r w:rsidRPr="00162E7C">
              <w:rPr>
                <w:rFonts w:ascii="Arial" w:hAnsi="Arial" w:cs="Arial"/>
                <w:color w:val="000000"/>
                <w:sz w:val="16"/>
                <w:szCs w:val="16"/>
                <w:lang w:eastAsia="en-AU"/>
              </w:rPr>
              <w:t>0.0</w:t>
            </w:r>
          </w:p>
        </w:tc>
      </w:tr>
      <w:tr w:rsidR="00162E7C" w:rsidRPr="00162E7C" w14:paraId="1B373D9E" w14:textId="77777777" w:rsidTr="00FE4095">
        <w:trPr>
          <w:trHeight w:val="227"/>
        </w:trPr>
        <w:tc>
          <w:tcPr>
            <w:tcW w:w="6568" w:type="dxa"/>
            <w:shd w:val="clear" w:color="auto" w:fill="auto"/>
            <w:vAlign w:val="bottom"/>
            <w:hideMark/>
          </w:tcPr>
          <w:p w14:paraId="30DF5EF5" w14:textId="77777777" w:rsidR="00162E7C" w:rsidRPr="00162E7C" w:rsidRDefault="00162E7C" w:rsidP="002B4FF7">
            <w:pPr>
              <w:ind w:left="184"/>
              <w:rPr>
                <w:rFonts w:ascii="Arial" w:hAnsi="Arial" w:cs="Arial"/>
                <w:color w:val="000000"/>
                <w:sz w:val="16"/>
                <w:szCs w:val="16"/>
                <w:lang w:eastAsia="en-AU"/>
              </w:rPr>
            </w:pPr>
            <w:r w:rsidRPr="00162E7C">
              <w:rPr>
                <w:rFonts w:ascii="Arial" w:hAnsi="Arial" w:cs="Arial"/>
                <w:color w:val="000000"/>
                <w:sz w:val="16"/>
                <w:szCs w:val="16"/>
                <w:lang w:eastAsia="en-AU"/>
              </w:rPr>
              <w:t>Overall core voter satisfaction rates</w:t>
            </w:r>
          </w:p>
        </w:tc>
        <w:tc>
          <w:tcPr>
            <w:tcW w:w="756" w:type="dxa"/>
            <w:shd w:val="clear" w:color="auto" w:fill="auto"/>
            <w:noWrap/>
            <w:vAlign w:val="bottom"/>
            <w:hideMark/>
          </w:tcPr>
          <w:p w14:paraId="044AB6C6" w14:textId="77777777" w:rsidR="00162E7C" w:rsidRPr="00162E7C" w:rsidRDefault="00162E7C" w:rsidP="00676797">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76" w:type="dxa"/>
            <w:shd w:val="clear" w:color="auto" w:fill="auto"/>
            <w:noWrap/>
            <w:vAlign w:val="bottom"/>
            <w:hideMark/>
          </w:tcPr>
          <w:p w14:paraId="41526E45" w14:textId="30B42F95" w:rsidR="00162E7C" w:rsidRPr="00162E7C" w:rsidRDefault="60B6DC68" w:rsidP="00FE4095">
            <w:pPr>
              <w:jc w:val="right"/>
              <w:rPr>
                <w:rFonts w:ascii="Arial" w:hAnsi="Arial" w:cs="Arial"/>
                <w:color w:val="000000"/>
                <w:sz w:val="16"/>
                <w:szCs w:val="16"/>
                <w:lang w:eastAsia="en-AU"/>
              </w:rPr>
            </w:pPr>
            <w:r w:rsidRPr="68071A5A">
              <w:rPr>
                <w:rFonts w:ascii="Arial" w:hAnsi="Arial" w:cs="Arial"/>
                <w:color w:val="000000" w:themeColor="text1"/>
                <w:sz w:val="16"/>
                <w:szCs w:val="16"/>
                <w:lang w:eastAsia="en-AU"/>
              </w:rPr>
              <w:t>85.0</w:t>
            </w:r>
          </w:p>
        </w:tc>
        <w:tc>
          <w:tcPr>
            <w:tcW w:w="1176" w:type="dxa"/>
            <w:shd w:val="clear" w:color="auto" w:fill="auto"/>
            <w:noWrap/>
            <w:vAlign w:val="bottom"/>
            <w:hideMark/>
          </w:tcPr>
          <w:p w14:paraId="125D2A94" w14:textId="144F60F1" w:rsidR="00162E7C" w:rsidRPr="00162E7C" w:rsidRDefault="68071A5A" w:rsidP="00FE4095">
            <w:pPr>
              <w:jc w:val="right"/>
              <w:rPr>
                <w:rFonts w:ascii="Arial" w:hAnsi="Arial" w:cs="Arial"/>
                <w:color w:val="000000"/>
                <w:sz w:val="16"/>
                <w:szCs w:val="16"/>
                <w:lang w:eastAsia="en-AU"/>
              </w:rPr>
            </w:pPr>
            <w:r w:rsidRPr="68071A5A">
              <w:rPr>
                <w:rFonts w:ascii="Arial" w:hAnsi="Arial" w:cs="Arial"/>
                <w:color w:val="000000" w:themeColor="text1"/>
                <w:sz w:val="16"/>
                <w:szCs w:val="16"/>
                <w:lang w:eastAsia="en-AU"/>
              </w:rPr>
              <w:t>85.5</w:t>
            </w:r>
          </w:p>
        </w:tc>
      </w:tr>
      <w:tr w:rsidR="00162E7C" w:rsidRPr="00162E7C" w14:paraId="4C091C8B" w14:textId="77777777" w:rsidTr="00FE4095">
        <w:trPr>
          <w:trHeight w:val="227"/>
        </w:trPr>
        <w:tc>
          <w:tcPr>
            <w:tcW w:w="6568" w:type="dxa"/>
            <w:shd w:val="clear" w:color="auto" w:fill="auto"/>
            <w:vAlign w:val="bottom"/>
            <w:hideMark/>
          </w:tcPr>
          <w:p w14:paraId="488EF9A3" w14:textId="6DFD223B" w:rsidR="00162E7C" w:rsidRPr="00162E7C" w:rsidRDefault="60B6DC68" w:rsidP="002B4FF7">
            <w:pPr>
              <w:ind w:left="184"/>
              <w:rPr>
                <w:rFonts w:ascii="Arial" w:hAnsi="Arial" w:cs="Arial"/>
                <w:color w:val="000000" w:themeColor="text1"/>
                <w:sz w:val="16"/>
                <w:szCs w:val="16"/>
                <w:lang w:eastAsia="en-AU"/>
              </w:rPr>
            </w:pPr>
            <w:r w:rsidRPr="68071A5A">
              <w:rPr>
                <w:rFonts w:ascii="Arial" w:hAnsi="Arial" w:cs="Arial"/>
                <w:color w:val="000000" w:themeColor="text1"/>
                <w:sz w:val="16"/>
                <w:szCs w:val="16"/>
                <w:lang w:eastAsia="en-AU"/>
              </w:rPr>
              <w:t>Participation rates state/local elections</w:t>
            </w:r>
          </w:p>
          <w:p w14:paraId="5D05D9B0" w14:textId="739B4178" w:rsidR="00162E7C" w:rsidRPr="00162E7C" w:rsidRDefault="68071A5A" w:rsidP="002B4FF7">
            <w:pPr>
              <w:spacing w:line="259" w:lineRule="auto"/>
              <w:ind w:left="184"/>
              <w:rPr>
                <w:rFonts w:ascii="Arial" w:hAnsi="Arial" w:cs="Arial"/>
                <w:color w:val="000000" w:themeColor="text1"/>
                <w:sz w:val="16"/>
                <w:szCs w:val="16"/>
                <w:lang w:eastAsia="en-AU"/>
              </w:rPr>
            </w:pPr>
            <w:r w:rsidRPr="68071A5A">
              <w:rPr>
                <w:rFonts w:ascii="Arial" w:hAnsi="Arial" w:cs="Arial"/>
                <w:color w:val="000000" w:themeColor="text1"/>
                <w:sz w:val="16"/>
                <w:szCs w:val="16"/>
                <w:lang w:eastAsia="en-AU"/>
              </w:rPr>
              <w:t>Participation rates for NSW – state elections</w:t>
            </w:r>
          </w:p>
          <w:p w14:paraId="3143A5AC" w14:textId="47240029" w:rsidR="00162E7C" w:rsidRPr="00162E7C" w:rsidRDefault="68071A5A" w:rsidP="002B4FF7">
            <w:pPr>
              <w:spacing w:line="259" w:lineRule="auto"/>
              <w:ind w:left="184"/>
              <w:rPr>
                <w:rFonts w:ascii="Arial" w:hAnsi="Arial" w:cs="Arial"/>
                <w:color w:val="000000" w:themeColor="text1"/>
                <w:sz w:val="16"/>
                <w:szCs w:val="16"/>
                <w:lang w:eastAsia="en-AU"/>
              </w:rPr>
            </w:pPr>
            <w:r w:rsidRPr="68071A5A">
              <w:rPr>
                <w:rFonts w:ascii="Arial" w:hAnsi="Arial" w:cs="Arial"/>
                <w:color w:val="000000" w:themeColor="text1"/>
                <w:sz w:val="16"/>
                <w:szCs w:val="16"/>
                <w:lang w:eastAsia="en-AU"/>
              </w:rPr>
              <w:t>Participation rates for NSW – local elections</w:t>
            </w:r>
          </w:p>
        </w:tc>
        <w:tc>
          <w:tcPr>
            <w:tcW w:w="756" w:type="dxa"/>
            <w:shd w:val="clear" w:color="auto" w:fill="auto"/>
            <w:noWrap/>
            <w:vAlign w:val="bottom"/>
            <w:hideMark/>
          </w:tcPr>
          <w:p w14:paraId="40E58B60" w14:textId="77777777" w:rsidR="00162E7C" w:rsidRDefault="00FE4095" w:rsidP="00FE4095">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p w14:paraId="0B379812" w14:textId="4120AD2E" w:rsidR="00FE4095" w:rsidRPr="00162E7C" w:rsidRDefault="00FE4095" w:rsidP="00FE4095">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76" w:type="dxa"/>
            <w:shd w:val="clear" w:color="auto" w:fill="auto"/>
            <w:noWrap/>
            <w:vAlign w:val="bottom"/>
            <w:hideMark/>
          </w:tcPr>
          <w:p w14:paraId="03BA3409" w14:textId="376C4691" w:rsidR="68071A5A" w:rsidRPr="00D35850" w:rsidRDefault="00D35850" w:rsidP="00FE4095">
            <w:pPr>
              <w:jc w:val="right"/>
              <w:rPr>
                <w:rFonts w:ascii="Arial" w:hAnsi="Arial" w:cs="Arial"/>
                <w:color w:val="000000" w:themeColor="text1"/>
                <w:sz w:val="16"/>
                <w:szCs w:val="16"/>
                <w:lang w:eastAsia="en-AU"/>
              </w:rPr>
            </w:pPr>
            <w:proofErr w:type="spellStart"/>
            <w:r w:rsidRPr="13D4E28C">
              <w:rPr>
                <w:rFonts w:ascii="Arial" w:hAnsi="Arial" w:cs="Arial"/>
                <w:color w:val="000000" w:themeColor="text1"/>
                <w:sz w:val="16"/>
                <w:szCs w:val="16"/>
                <w:lang w:eastAsia="en-AU"/>
              </w:rPr>
              <w:t>n.a</w:t>
            </w:r>
            <w:proofErr w:type="spellEnd"/>
            <w:r w:rsidRPr="13D4E28C">
              <w:rPr>
                <w:rFonts w:ascii="Arial" w:hAnsi="Arial" w:cs="Arial"/>
                <w:color w:val="000000" w:themeColor="text1"/>
                <w:sz w:val="16"/>
                <w:szCs w:val="16"/>
                <w:lang w:eastAsia="en-AU"/>
              </w:rPr>
              <w:t xml:space="preserve"> </w:t>
            </w:r>
            <w:r w:rsidR="68071A5A" w:rsidRPr="13D4E28C">
              <w:rPr>
                <w:rFonts w:ascii="Arial" w:hAnsi="Arial" w:cs="Arial"/>
                <w:color w:val="000000" w:themeColor="text1"/>
                <w:sz w:val="16"/>
                <w:szCs w:val="16"/>
                <w:vertAlign w:val="superscript"/>
                <w:lang w:eastAsia="en-AU"/>
              </w:rPr>
              <w:t>(a)</w:t>
            </w:r>
          </w:p>
          <w:p w14:paraId="6ED1A32F" w14:textId="1DF78E28" w:rsidR="00162E7C" w:rsidRPr="00D35850" w:rsidRDefault="68071A5A" w:rsidP="00FE4095">
            <w:pPr>
              <w:jc w:val="right"/>
              <w:rPr>
                <w:rFonts w:ascii="Arial" w:hAnsi="Arial" w:cs="Arial"/>
                <w:color w:val="000000"/>
                <w:sz w:val="16"/>
                <w:szCs w:val="16"/>
                <w:lang w:eastAsia="en-AU"/>
              </w:rPr>
            </w:pPr>
            <w:r w:rsidRPr="00D35850">
              <w:rPr>
                <w:rFonts w:ascii="Arial" w:hAnsi="Arial" w:cs="Arial"/>
                <w:color w:val="000000" w:themeColor="text1"/>
                <w:sz w:val="16"/>
                <w:szCs w:val="16"/>
                <w:lang w:eastAsia="en-AU"/>
              </w:rPr>
              <w:t>83.0</w:t>
            </w:r>
          </w:p>
        </w:tc>
        <w:tc>
          <w:tcPr>
            <w:tcW w:w="1176" w:type="dxa"/>
            <w:shd w:val="clear" w:color="auto" w:fill="auto"/>
            <w:noWrap/>
            <w:vAlign w:val="bottom"/>
            <w:hideMark/>
          </w:tcPr>
          <w:p w14:paraId="3502F4DD" w14:textId="7AFD2314" w:rsidR="00162E7C" w:rsidRPr="00D35850" w:rsidRDefault="00162E7C" w:rsidP="00FE4095">
            <w:pPr>
              <w:spacing w:line="259" w:lineRule="auto"/>
              <w:jc w:val="right"/>
              <w:rPr>
                <w:rFonts w:ascii="Arial" w:hAnsi="Arial" w:cs="Arial"/>
                <w:sz w:val="16"/>
                <w:szCs w:val="16"/>
                <w:lang w:eastAsia="en-AU"/>
              </w:rPr>
            </w:pPr>
          </w:p>
          <w:p w14:paraId="318EA817" w14:textId="3D155352" w:rsidR="00162E7C" w:rsidRPr="00D35850" w:rsidRDefault="68071A5A" w:rsidP="00FE4095">
            <w:pPr>
              <w:spacing w:line="259" w:lineRule="auto"/>
              <w:jc w:val="right"/>
              <w:rPr>
                <w:rFonts w:ascii="Arial" w:hAnsi="Arial" w:cs="Arial"/>
                <w:color w:val="000000" w:themeColor="text1"/>
                <w:sz w:val="16"/>
                <w:szCs w:val="16"/>
                <w:lang w:eastAsia="en-AU"/>
              </w:rPr>
            </w:pPr>
            <w:r w:rsidRPr="00D35850">
              <w:rPr>
                <w:rFonts w:ascii="Arial" w:hAnsi="Arial" w:cs="Arial"/>
                <w:sz w:val="16"/>
                <w:szCs w:val="16"/>
                <w:lang w:eastAsia="en-AU"/>
              </w:rPr>
              <w:t>90.5</w:t>
            </w:r>
            <w:r w:rsidRPr="00D35850">
              <w:rPr>
                <w:rFonts w:ascii="Arial" w:hAnsi="Arial" w:cs="Arial"/>
                <w:color w:val="000000" w:themeColor="text1"/>
                <w:sz w:val="16"/>
                <w:szCs w:val="16"/>
                <w:vertAlign w:val="superscript"/>
                <w:lang w:eastAsia="en-AU"/>
              </w:rPr>
              <w:t xml:space="preserve"> (a)</w:t>
            </w:r>
          </w:p>
          <w:p w14:paraId="7B6E2833" w14:textId="184E2241" w:rsidR="00162E7C" w:rsidRPr="00D35850" w:rsidRDefault="00D35850" w:rsidP="00FE4095">
            <w:pPr>
              <w:spacing w:line="259" w:lineRule="auto"/>
              <w:jc w:val="right"/>
              <w:rPr>
                <w:rFonts w:ascii="Arial" w:hAnsi="Arial" w:cs="Arial"/>
                <w:color w:val="000000" w:themeColor="text1"/>
                <w:sz w:val="16"/>
                <w:szCs w:val="16"/>
                <w:lang w:eastAsia="en-AU"/>
              </w:rPr>
            </w:pPr>
            <w:proofErr w:type="spellStart"/>
            <w:r>
              <w:rPr>
                <w:rFonts w:ascii="Arial" w:hAnsi="Arial" w:cs="Arial"/>
                <w:color w:val="000000" w:themeColor="text1"/>
                <w:sz w:val="16"/>
                <w:szCs w:val="16"/>
                <w:lang w:eastAsia="en-AU"/>
              </w:rPr>
              <w:t>n.a</w:t>
            </w:r>
            <w:proofErr w:type="spellEnd"/>
            <w:r w:rsidRPr="00D35850">
              <w:rPr>
                <w:rFonts w:ascii="Arial" w:hAnsi="Arial" w:cs="Arial"/>
                <w:color w:val="000000" w:themeColor="text1"/>
                <w:sz w:val="16"/>
                <w:szCs w:val="16"/>
                <w:vertAlign w:val="superscript"/>
                <w:lang w:eastAsia="en-AU"/>
              </w:rPr>
              <w:t xml:space="preserve"> </w:t>
            </w:r>
            <w:r w:rsidR="68071A5A" w:rsidRPr="00D35850">
              <w:rPr>
                <w:rFonts w:ascii="Arial" w:hAnsi="Arial" w:cs="Arial"/>
                <w:color w:val="000000" w:themeColor="text1"/>
                <w:sz w:val="16"/>
                <w:szCs w:val="16"/>
                <w:vertAlign w:val="superscript"/>
                <w:lang w:eastAsia="en-AU"/>
              </w:rPr>
              <w:t>(b)</w:t>
            </w:r>
          </w:p>
        </w:tc>
      </w:tr>
      <w:tr w:rsidR="00162E7C" w:rsidRPr="00162E7C" w14:paraId="512615B4" w14:textId="77777777" w:rsidTr="00FE4095">
        <w:trPr>
          <w:trHeight w:val="227"/>
        </w:trPr>
        <w:tc>
          <w:tcPr>
            <w:tcW w:w="6568" w:type="dxa"/>
            <w:shd w:val="clear" w:color="auto" w:fill="auto"/>
            <w:vAlign w:val="bottom"/>
            <w:hideMark/>
          </w:tcPr>
          <w:p w14:paraId="1498EF9E" w14:textId="2D10908A" w:rsidR="00162E7C" w:rsidRPr="00162E7C" w:rsidRDefault="60B6DC68" w:rsidP="002B4FF7">
            <w:pPr>
              <w:ind w:left="184"/>
              <w:rPr>
                <w:rFonts w:ascii="Arial" w:hAnsi="Arial" w:cs="Arial"/>
                <w:color w:val="000000"/>
                <w:sz w:val="16"/>
                <w:szCs w:val="16"/>
                <w:lang w:eastAsia="en-AU"/>
              </w:rPr>
            </w:pPr>
            <w:r w:rsidRPr="68071A5A">
              <w:rPr>
                <w:rFonts w:ascii="Arial" w:hAnsi="Arial" w:cs="Arial"/>
                <w:color w:val="000000" w:themeColor="text1"/>
                <w:sz w:val="16"/>
                <w:szCs w:val="16"/>
                <w:lang w:eastAsia="en-AU"/>
              </w:rPr>
              <w:t>Percentage of State General Election (SGE) staff trained</w:t>
            </w:r>
          </w:p>
        </w:tc>
        <w:tc>
          <w:tcPr>
            <w:tcW w:w="756" w:type="dxa"/>
            <w:shd w:val="clear" w:color="auto" w:fill="auto"/>
            <w:noWrap/>
            <w:vAlign w:val="bottom"/>
            <w:hideMark/>
          </w:tcPr>
          <w:p w14:paraId="4A2D422F" w14:textId="68CECFD4" w:rsidR="00162E7C" w:rsidRPr="00162E7C" w:rsidRDefault="00162E7C" w:rsidP="00676797">
            <w:pPr>
              <w:jc w:val="center"/>
              <w:rPr>
                <w:rFonts w:ascii="Arial" w:hAnsi="Arial" w:cs="Arial"/>
                <w:color w:val="000000"/>
                <w:sz w:val="16"/>
                <w:szCs w:val="16"/>
                <w:lang w:eastAsia="en-AU"/>
              </w:rPr>
            </w:pPr>
          </w:p>
        </w:tc>
        <w:tc>
          <w:tcPr>
            <w:tcW w:w="1176" w:type="dxa"/>
            <w:shd w:val="clear" w:color="auto" w:fill="auto"/>
            <w:noWrap/>
            <w:vAlign w:val="bottom"/>
            <w:hideMark/>
          </w:tcPr>
          <w:p w14:paraId="4550F158" w14:textId="77777777" w:rsidR="00162E7C" w:rsidRPr="00D35850" w:rsidRDefault="00162E7C" w:rsidP="00FE4095">
            <w:pPr>
              <w:jc w:val="right"/>
              <w:rPr>
                <w:rFonts w:ascii="Arial" w:hAnsi="Arial" w:cs="Arial"/>
                <w:color w:val="000000"/>
                <w:sz w:val="16"/>
                <w:szCs w:val="16"/>
                <w:lang w:eastAsia="en-AU"/>
              </w:rPr>
            </w:pPr>
          </w:p>
        </w:tc>
        <w:tc>
          <w:tcPr>
            <w:tcW w:w="1176" w:type="dxa"/>
            <w:shd w:val="clear" w:color="auto" w:fill="auto"/>
            <w:noWrap/>
            <w:vAlign w:val="bottom"/>
            <w:hideMark/>
          </w:tcPr>
          <w:p w14:paraId="4D47A8DD" w14:textId="77777777" w:rsidR="00162E7C" w:rsidRPr="00D35850" w:rsidRDefault="00162E7C" w:rsidP="00FE4095">
            <w:pPr>
              <w:jc w:val="right"/>
              <w:rPr>
                <w:rFonts w:ascii="Arial" w:hAnsi="Arial" w:cs="Arial"/>
                <w:sz w:val="16"/>
                <w:szCs w:val="16"/>
                <w:lang w:eastAsia="en-AU"/>
              </w:rPr>
            </w:pPr>
          </w:p>
        </w:tc>
      </w:tr>
      <w:tr w:rsidR="00162E7C" w:rsidRPr="00162E7C" w14:paraId="0E6CD7C3" w14:textId="77777777" w:rsidTr="00FE4095">
        <w:trPr>
          <w:trHeight w:val="227"/>
        </w:trPr>
        <w:tc>
          <w:tcPr>
            <w:tcW w:w="6568" w:type="dxa"/>
            <w:shd w:val="clear" w:color="auto" w:fill="auto"/>
            <w:vAlign w:val="bottom"/>
            <w:hideMark/>
          </w:tcPr>
          <w:p w14:paraId="3D1B780D" w14:textId="388F8736" w:rsidR="00162E7C" w:rsidRPr="00162E7C" w:rsidRDefault="00162E7C" w:rsidP="002B4FF7">
            <w:pPr>
              <w:ind w:left="184" w:firstLineChars="300" w:firstLine="480"/>
              <w:rPr>
                <w:rFonts w:ascii="Arial" w:hAnsi="Arial" w:cs="Arial"/>
                <w:color w:val="000000"/>
                <w:sz w:val="16"/>
                <w:szCs w:val="16"/>
                <w:lang w:eastAsia="en-AU"/>
              </w:rPr>
            </w:pPr>
            <w:r w:rsidRPr="00162E7C">
              <w:rPr>
                <w:rFonts w:ascii="Arial" w:hAnsi="Arial" w:cs="Arial"/>
                <w:color w:val="000000"/>
                <w:sz w:val="16"/>
                <w:szCs w:val="16"/>
                <w:lang w:eastAsia="en-AU"/>
              </w:rPr>
              <w:t>SGE</w:t>
            </w:r>
            <w:r w:rsidR="00E35B95">
              <w:rPr>
                <w:rFonts w:ascii="Arial" w:hAnsi="Arial" w:cs="Arial"/>
                <w:color w:val="000000"/>
                <w:sz w:val="16"/>
                <w:szCs w:val="16"/>
                <w:lang w:eastAsia="en-AU"/>
              </w:rPr>
              <w:t xml:space="preserve"> </w:t>
            </w:r>
            <w:r w:rsidRPr="00162E7C">
              <w:rPr>
                <w:rFonts w:ascii="Arial" w:hAnsi="Arial" w:cs="Arial"/>
                <w:color w:val="000000"/>
                <w:sz w:val="16"/>
                <w:szCs w:val="16"/>
                <w:lang w:eastAsia="en-AU"/>
              </w:rPr>
              <w:t>staff satisfied with training</w:t>
            </w:r>
          </w:p>
        </w:tc>
        <w:tc>
          <w:tcPr>
            <w:tcW w:w="756" w:type="dxa"/>
            <w:shd w:val="clear" w:color="auto" w:fill="auto"/>
            <w:noWrap/>
            <w:vAlign w:val="center"/>
            <w:hideMark/>
          </w:tcPr>
          <w:p w14:paraId="61D96682" w14:textId="6107D860" w:rsidR="00162E7C" w:rsidRPr="00162E7C" w:rsidRDefault="00FE4095" w:rsidP="00FE4095">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76" w:type="dxa"/>
            <w:shd w:val="clear" w:color="auto" w:fill="auto"/>
            <w:noWrap/>
            <w:vAlign w:val="bottom"/>
            <w:hideMark/>
          </w:tcPr>
          <w:p w14:paraId="6C3E769F" w14:textId="798FBBD9" w:rsidR="00162E7C" w:rsidRPr="00D35850" w:rsidRDefault="00D35850" w:rsidP="00FE4095">
            <w:pPr>
              <w:jc w:val="right"/>
              <w:rPr>
                <w:rFonts w:ascii="Arial" w:hAnsi="Arial" w:cs="Arial"/>
                <w:color w:val="000000" w:themeColor="text1"/>
                <w:sz w:val="16"/>
                <w:szCs w:val="16"/>
                <w:lang w:eastAsia="en-AU"/>
              </w:rPr>
            </w:pPr>
            <w:proofErr w:type="spellStart"/>
            <w:r>
              <w:rPr>
                <w:rFonts w:ascii="Arial" w:hAnsi="Arial" w:cs="Arial"/>
                <w:color w:val="000000" w:themeColor="text1"/>
                <w:sz w:val="16"/>
                <w:szCs w:val="16"/>
                <w:lang w:eastAsia="en-AU"/>
              </w:rPr>
              <w:t>n.a</w:t>
            </w:r>
            <w:proofErr w:type="spellEnd"/>
            <w:r w:rsidRPr="00D35850">
              <w:rPr>
                <w:rFonts w:ascii="Arial" w:hAnsi="Arial" w:cs="Arial"/>
                <w:color w:val="000000" w:themeColor="text1"/>
                <w:sz w:val="16"/>
                <w:szCs w:val="16"/>
                <w:vertAlign w:val="superscript"/>
                <w:lang w:eastAsia="en-AU"/>
              </w:rPr>
              <w:t xml:space="preserve"> </w:t>
            </w:r>
            <w:r w:rsidR="68071A5A" w:rsidRPr="00D35850">
              <w:rPr>
                <w:rFonts w:ascii="Arial" w:hAnsi="Arial" w:cs="Arial"/>
                <w:color w:val="000000" w:themeColor="text1"/>
                <w:sz w:val="16"/>
                <w:szCs w:val="16"/>
                <w:vertAlign w:val="superscript"/>
                <w:lang w:eastAsia="en-AU"/>
              </w:rPr>
              <w:t>(a)</w:t>
            </w:r>
          </w:p>
        </w:tc>
        <w:tc>
          <w:tcPr>
            <w:tcW w:w="1176" w:type="dxa"/>
            <w:shd w:val="clear" w:color="auto" w:fill="auto"/>
            <w:noWrap/>
            <w:vAlign w:val="bottom"/>
            <w:hideMark/>
          </w:tcPr>
          <w:p w14:paraId="33599318" w14:textId="762A52DE" w:rsidR="00162E7C" w:rsidRPr="00D35850" w:rsidRDefault="68071A5A" w:rsidP="00FE4095">
            <w:pPr>
              <w:jc w:val="right"/>
              <w:rPr>
                <w:rFonts w:ascii="Arial" w:hAnsi="Arial" w:cs="Arial"/>
                <w:color w:val="000000" w:themeColor="text1"/>
                <w:sz w:val="16"/>
                <w:szCs w:val="16"/>
                <w:lang w:eastAsia="en-AU"/>
              </w:rPr>
            </w:pPr>
            <w:r w:rsidRPr="00D35850">
              <w:rPr>
                <w:rFonts w:ascii="Arial" w:hAnsi="Arial" w:cs="Arial"/>
                <w:sz w:val="16"/>
                <w:szCs w:val="16"/>
                <w:lang w:eastAsia="en-AU"/>
              </w:rPr>
              <w:t>94.0</w:t>
            </w:r>
            <w:r w:rsidRPr="00D35850">
              <w:rPr>
                <w:rFonts w:ascii="Arial" w:hAnsi="Arial" w:cs="Arial"/>
                <w:color w:val="000000" w:themeColor="text1"/>
                <w:sz w:val="16"/>
                <w:szCs w:val="16"/>
                <w:vertAlign w:val="superscript"/>
                <w:lang w:eastAsia="en-AU"/>
              </w:rPr>
              <w:t xml:space="preserve"> (a)</w:t>
            </w:r>
          </w:p>
        </w:tc>
      </w:tr>
      <w:tr w:rsidR="00162E7C" w:rsidRPr="00162E7C" w14:paraId="0E39E8DA" w14:textId="77777777" w:rsidTr="00FE4095">
        <w:trPr>
          <w:trHeight w:val="227"/>
        </w:trPr>
        <w:tc>
          <w:tcPr>
            <w:tcW w:w="6568" w:type="dxa"/>
            <w:shd w:val="clear" w:color="auto" w:fill="auto"/>
            <w:vAlign w:val="bottom"/>
            <w:hideMark/>
          </w:tcPr>
          <w:p w14:paraId="009E17BB" w14:textId="77777777" w:rsidR="00162E7C" w:rsidRPr="00162E7C" w:rsidRDefault="00162E7C" w:rsidP="002B4FF7">
            <w:pPr>
              <w:ind w:left="184" w:firstLineChars="300" w:firstLine="480"/>
              <w:rPr>
                <w:rFonts w:ascii="Arial" w:hAnsi="Arial" w:cs="Arial"/>
                <w:color w:val="000000"/>
                <w:sz w:val="16"/>
                <w:szCs w:val="16"/>
                <w:lang w:eastAsia="en-AU"/>
              </w:rPr>
            </w:pPr>
            <w:r w:rsidRPr="00162E7C">
              <w:rPr>
                <w:rFonts w:ascii="Arial" w:hAnsi="Arial" w:cs="Arial"/>
                <w:color w:val="000000"/>
                <w:sz w:val="16"/>
                <w:szCs w:val="16"/>
                <w:lang w:eastAsia="en-AU"/>
              </w:rPr>
              <w:t>SGE staff trained</w:t>
            </w:r>
          </w:p>
        </w:tc>
        <w:tc>
          <w:tcPr>
            <w:tcW w:w="756" w:type="dxa"/>
            <w:shd w:val="clear" w:color="auto" w:fill="auto"/>
            <w:noWrap/>
            <w:vAlign w:val="center"/>
            <w:hideMark/>
          </w:tcPr>
          <w:p w14:paraId="4C0103C6" w14:textId="0504BBFC" w:rsidR="00162E7C" w:rsidRPr="00162E7C" w:rsidRDefault="00FE4095" w:rsidP="00FE4095">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76" w:type="dxa"/>
            <w:shd w:val="clear" w:color="auto" w:fill="auto"/>
            <w:noWrap/>
            <w:vAlign w:val="bottom"/>
            <w:hideMark/>
          </w:tcPr>
          <w:p w14:paraId="5DFAAE87" w14:textId="5F9052C1" w:rsidR="00162E7C" w:rsidRPr="00D35850" w:rsidRDefault="00D35850" w:rsidP="00FE4095">
            <w:pPr>
              <w:jc w:val="right"/>
              <w:rPr>
                <w:rFonts w:ascii="Arial" w:hAnsi="Arial" w:cs="Arial"/>
                <w:color w:val="000000" w:themeColor="text1"/>
                <w:sz w:val="16"/>
                <w:szCs w:val="16"/>
                <w:lang w:eastAsia="en-AU"/>
              </w:rPr>
            </w:pPr>
            <w:proofErr w:type="spellStart"/>
            <w:r w:rsidRPr="13D4E28C">
              <w:rPr>
                <w:rFonts w:ascii="Arial" w:hAnsi="Arial" w:cs="Arial"/>
                <w:color w:val="000000" w:themeColor="text1"/>
                <w:sz w:val="16"/>
                <w:szCs w:val="16"/>
                <w:lang w:eastAsia="en-AU"/>
              </w:rPr>
              <w:t>n.a</w:t>
            </w:r>
            <w:proofErr w:type="spellEnd"/>
            <w:r w:rsidR="68071A5A" w:rsidRPr="13D4E28C">
              <w:rPr>
                <w:rFonts w:ascii="Arial" w:hAnsi="Arial" w:cs="Arial"/>
                <w:color w:val="000000" w:themeColor="text1"/>
                <w:sz w:val="16"/>
                <w:szCs w:val="16"/>
                <w:vertAlign w:val="superscript"/>
                <w:lang w:eastAsia="en-AU"/>
              </w:rPr>
              <w:t xml:space="preserve"> (a)</w:t>
            </w:r>
          </w:p>
        </w:tc>
        <w:tc>
          <w:tcPr>
            <w:tcW w:w="1176" w:type="dxa"/>
            <w:shd w:val="clear" w:color="auto" w:fill="auto"/>
            <w:noWrap/>
            <w:vAlign w:val="bottom"/>
            <w:hideMark/>
          </w:tcPr>
          <w:p w14:paraId="7506500D" w14:textId="50BA05EF" w:rsidR="00162E7C" w:rsidRPr="00D35850" w:rsidRDefault="68071A5A" w:rsidP="00FE4095">
            <w:pPr>
              <w:jc w:val="right"/>
              <w:rPr>
                <w:rFonts w:ascii="Arial" w:hAnsi="Arial" w:cs="Arial"/>
                <w:color w:val="000000" w:themeColor="text1"/>
                <w:sz w:val="16"/>
                <w:szCs w:val="16"/>
                <w:lang w:eastAsia="en-AU"/>
              </w:rPr>
            </w:pPr>
            <w:r w:rsidRPr="00D35850">
              <w:rPr>
                <w:rFonts w:ascii="Arial" w:hAnsi="Arial" w:cs="Arial"/>
                <w:sz w:val="16"/>
                <w:szCs w:val="16"/>
                <w:lang w:eastAsia="en-AU"/>
              </w:rPr>
              <w:t>100.0</w:t>
            </w:r>
            <w:r w:rsidRPr="00D35850">
              <w:rPr>
                <w:rFonts w:ascii="Arial" w:hAnsi="Arial" w:cs="Arial"/>
                <w:color w:val="000000" w:themeColor="text1"/>
                <w:sz w:val="16"/>
                <w:szCs w:val="16"/>
                <w:vertAlign w:val="superscript"/>
                <w:lang w:eastAsia="en-AU"/>
              </w:rPr>
              <w:t xml:space="preserve"> (a)</w:t>
            </w:r>
          </w:p>
        </w:tc>
      </w:tr>
      <w:tr w:rsidR="00162E7C" w:rsidRPr="00162E7C" w14:paraId="68EA9A57" w14:textId="77777777" w:rsidTr="00FE4095">
        <w:trPr>
          <w:trHeight w:val="227"/>
        </w:trPr>
        <w:tc>
          <w:tcPr>
            <w:tcW w:w="6568" w:type="dxa"/>
            <w:shd w:val="clear" w:color="auto" w:fill="auto"/>
            <w:vAlign w:val="bottom"/>
            <w:hideMark/>
          </w:tcPr>
          <w:p w14:paraId="5EA6BCD9" w14:textId="77777777" w:rsidR="00162E7C" w:rsidRPr="00162E7C" w:rsidRDefault="00162E7C" w:rsidP="002B4FF7">
            <w:pPr>
              <w:ind w:left="184" w:firstLineChars="300" w:firstLine="480"/>
              <w:rPr>
                <w:rFonts w:ascii="Arial" w:hAnsi="Arial" w:cs="Arial"/>
                <w:color w:val="000000"/>
                <w:sz w:val="16"/>
                <w:szCs w:val="16"/>
                <w:lang w:eastAsia="en-AU"/>
              </w:rPr>
            </w:pPr>
            <w:r w:rsidRPr="00162E7C">
              <w:rPr>
                <w:rFonts w:ascii="Arial" w:hAnsi="Arial" w:cs="Arial"/>
                <w:color w:val="000000"/>
                <w:sz w:val="16"/>
                <w:szCs w:val="16"/>
                <w:lang w:eastAsia="en-AU"/>
              </w:rPr>
              <w:t>Website user satisfaction</w:t>
            </w:r>
          </w:p>
        </w:tc>
        <w:tc>
          <w:tcPr>
            <w:tcW w:w="756" w:type="dxa"/>
            <w:shd w:val="clear" w:color="auto" w:fill="auto"/>
            <w:noWrap/>
            <w:vAlign w:val="bottom"/>
            <w:hideMark/>
          </w:tcPr>
          <w:p w14:paraId="3DA7BFE0" w14:textId="77777777" w:rsidR="00162E7C" w:rsidRPr="00162E7C" w:rsidRDefault="00162E7C" w:rsidP="00676797">
            <w:pPr>
              <w:ind w:firstLineChars="300" w:firstLine="480"/>
              <w:jc w:val="center"/>
              <w:rPr>
                <w:rFonts w:ascii="Arial" w:hAnsi="Arial" w:cs="Arial"/>
                <w:color w:val="000000"/>
                <w:sz w:val="16"/>
                <w:szCs w:val="16"/>
                <w:lang w:eastAsia="en-AU"/>
              </w:rPr>
            </w:pPr>
          </w:p>
        </w:tc>
        <w:tc>
          <w:tcPr>
            <w:tcW w:w="1176" w:type="dxa"/>
            <w:shd w:val="clear" w:color="auto" w:fill="auto"/>
            <w:noWrap/>
            <w:vAlign w:val="bottom"/>
            <w:hideMark/>
          </w:tcPr>
          <w:p w14:paraId="6778D58E" w14:textId="584DA046" w:rsidR="00162E7C" w:rsidRPr="00D35850" w:rsidRDefault="00D35850" w:rsidP="00FE4095">
            <w:pPr>
              <w:jc w:val="right"/>
              <w:rPr>
                <w:rFonts w:ascii="Arial" w:hAnsi="Arial" w:cs="Arial"/>
                <w:sz w:val="16"/>
                <w:szCs w:val="16"/>
                <w:lang w:eastAsia="en-AU"/>
              </w:rPr>
            </w:pPr>
            <w:proofErr w:type="spellStart"/>
            <w:r>
              <w:rPr>
                <w:rFonts w:ascii="Arial" w:hAnsi="Arial" w:cs="Arial"/>
                <w:color w:val="000000" w:themeColor="text1"/>
                <w:sz w:val="16"/>
                <w:szCs w:val="16"/>
                <w:lang w:eastAsia="en-AU"/>
              </w:rPr>
              <w:t>n.a</w:t>
            </w:r>
            <w:proofErr w:type="spellEnd"/>
          </w:p>
        </w:tc>
        <w:tc>
          <w:tcPr>
            <w:tcW w:w="1176" w:type="dxa"/>
            <w:shd w:val="clear" w:color="auto" w:fill="auto"/>
            <w:noWrap/>
            <w:vAlign w:val="bottom"/>
            <w:hideMark/>
          </w:tcPr>
          <w:p w14:paraId="21A598FB" w14:textId="0B828243" w:rsidR="00162E7C" w:rsidRPr="00D35850" w:rsidRDefault="68071A5A" w:rsidP="00FE4095">
            <w:pPr>
              <w:jc w:val="right"/>
              <w:rPr>
                <w:rFonts w:ascii="Arial" w:hAnsi="Arial" w:cs="Arial"/>
                <w:sz w:val="16"/>
                <w:szCs w:val="16"/>
                <w:lang w:eastAsia="en-AU"/>
              </w:rPr>
            </w:pPr>
            <w:r w:rsidRPr="00D35850">
              <w:rPr>
                <w:rFonts w:ascii="Arial" w:hAnsi="Arial" w:cs="Arial"/>
                <w:sz w:val="16"/>
                <w:szCs w:val="16"/>
                <w:lang w:eastAsia="en-AU"/>
              </w:rPr>
              <w:t>80.0</w:t>
            </w:r>
          </w:p>
        </w:tc>
      </w:tr>
      <w:tr w:rsidR="00162E7C" w:rsidRPr="00162E7C" w14:paraId="44FC4362" w14:textId="77777777" w:rsidTr="00FE4095">
        <w:trPr>
          <w:trHeight w:val="227"/>
        </w:trPr>
        <w:tc>
          <w:tcPr>
            <w:tcW w:w="6568" w:type="dxa"/>
            <w:shd w:val="clear" w:color="auto" w:fill="auto"/>
            <w:vAlign w:val="bottom"/>
            <w:hideMark/>
          </w:tcPr>
          <w:p w14:paraId="0B2FEE8D" w14:textId="77777777" w:rsidR="00162E7C" w:rsidRPr="00162E7C" w:rsidRDefault="00162E7C" w:rsidP="002B4FF7">
            <w:pPr>
              <w:ind w:left="184"/>
              <w:rPr>
                <w:rFonts w:ascii="Arial" w:hAnsi="Arial" w:cs="Arial"/>
                <w:color w:val="000000"/>
                <w:sz w:val="16"/>
                <w:szCs w:val="16"/>
                <w:lang w:eastAsia="en-AU"/>
              </w:rPr>
            </w:pPr>
            <w:r w:rsidRPr="00162E7C">
              <w:rPr>
                <w:rFonts w:ascii="Arial" w:hAnsi="Arial" w:cs="Arial"/>
                <w:color w:val="000000"/>
                <w:sz w:val="16"/>
                <w:szCs w:val="16"/>
                <w:lang w:eastAsia="en-AU"/>
              </w:rPr>
              <w:t>Voter enrolment rate</w:t>
            </w:r>
          </w:p>
        </w:tc>
        <w:tc>
          <w:tcPr>
            <w:tcW w:w="756" w:type="dxa"/>
            <w:shd w:val="clear" w:color="auto" w:fill="auto"/>
            <w:noWrap/>
            <w:vAlign w:val="bottom"/>
            <w:hideMark/>
          </w:tcPr>
          <w:p w14:paraId="48DF3CC3" w14:textId="77777777" w:rsidR="00162E7C" w:rsidRPr="00162E7C" w:rsidRDefault="00162E7C" w:rsidP="00676797">
            <w:pPr>
              <w:jc w:val="center"/>
              <w:rPr>
                <w:rFonts w:ascii="Arial" w:hAnsi="Arial" w:cs="Arial"/>
                <w:color w:val="000000"/>
                <w:sz w:val="16"/>
                <w:szCs w:val="16"/>
                <w:lang w:eastAsia="en-AU"/>
              </w:rPr>
            </w:pPr>
            <w:r w:rsidRPr="00162E7C">
              <w:rPr>
                <w:rFonts w:ascii="Arial" w:hAnsi="Arial" w:cs="Arial"/>
                <w:color w:val="000000"/>
                <w:sz w:val="16"/>
                <w:szCs w:val="16"/>
                <w:lang w:eastAsia="en-AU"/>
              </w:rPr>
              <w:t>%</w:t>
            </w:r>
          </w:p>
        </w:tc>
        <w:tc>
          <w:tcPr>
            <w:tcW w:w="1176" w:type="dxa"/>
            <w:shd w:val="clear" w:color="auto" w:fill="auto"/>
            <w:noWrap/>
            <w:vAlign w:val="bottom"/>
            <w:hideMark/>
          </w:tcPr>
          <w:p w14:paraId="372ADEC1" w14:textId="1294DAAC" w:rsidR="00162E7C" w:rsidRPr="00D35850" w:rsidRDefault="68071A5A" w:rsidP="00FE4095">
            <w:pPr>
              <w:jc w:val="right"/>
              <w:rPr>
                <w:rFonts w:ascii="Arial" w:hAnsi="Arial" w:cs="Arial"/>
                <w:color w:val="000000"/>
                <w:sz w:val="16"/>
                <w:szCs w:val="16"/>
                <w:lang w:eastAsia="en-AU"/>
              </w:rPr>
            </w:pPr>
            <w:r w:rsidRPr="00D35850">
              <w:rPr>
                <w:rFonts w:ascii="Arial" w:hAnsi="Arial" w:cs="Arial"/>
                <w:color w:val="000000" w:themeColor="text1"/>
                <w:sz w:val="16"/>
                <w:szCs w:val="16"/>
                <w:lang w:eastAsia="en-AU"/>
              </w:rPr>
              <w:t>97.0</w:t>
            </w:r>
          </w:p>
        </w:tc>
        <w:tc>
          <w:tcPr>
            <w:tcW w:w="1176" w:type="dxa"/>
            <w:shd w:val="clear" w:color="auto" w:fill="auto"/>
            <w:noWrap/>
            <w:vAlign w:val="bottom"/>
            <w:hideMark/>
          </w:tcPr>
          <w:p w14:paraId="02B06AC2" w14:textId="0B923D3A" w:rsidR="00162E7C" w:rsidRPr="00D35850" w:rsidRDefault="60B6DC68" w:rsidP="00FE4095">
            <w:pPr>
              <w:jc w:val="right"/>
              <w:rPr>
                <w:rFonts w:ascii="Arial" w:hAnsi="Arial" w:cs="Arial"/>
                <w:color w:val="000000"/>
                <w:sz w:val="16"/>
                <w:szCs w:val="16"/>
                <w:lang w:eastAsia="en-AU"/>
              </w:rPr>
            </w:pPr>
            <w:r w:rsidRPr="00D35850">
              <w:rPr>
                <w:rFonts w:ascii="Arial" w:hAnsi="Arial" w:cs="Arial"/>
                <w:color w:val="000000" w:themeColor="text1"/>
                <w:sz w:val="16"/>
                <w:szCs w:val="16"/>
                <w:lang w:eastAsia="en-AU"/>
              </w:rPr>
              <w:t>98.0</w:t>
            </w:r>
          </w:p>
        </w:tc>
      </w:tr>
    </w:tbl>
    <w:p w14:paraId="56596FEE" w14:textId="780F2946" w:rsidR="00863DB3" w:rsidRPr="00DD5899" w:rsidRDefault="00863DB3" w:rsidP="00526CD1">
      <w:pPr>
        <w:autoSpaceDE w:val="0"/>
        <w:autoSpaceDN w:val="0"/>
        <w:adjustRightInd w:val="0"/>
        <w:rPr>
          <w:rFonts w:ascii="Arial" w:hAnsi="Arial" w:cs="Arial"/>
          <w:sz w:val="17"/>
          <w:szCs w:val="17"/>
        </w:rPr>
      </w:pPr>
    </w:p>
    <w:p w14:paraId="610FA402" w14:textId="77777777" w:rsidR="0073582F" w:rsidRPr="001D3557" w:rsidRDefault="0073582F" w:rsidP="68071A5A">
      <w:pPr>
        <w:rPr>
          <w:rFonts w:ascii="Arial" w:hAnsi="Arial" w:cs="Arial"/>
          <w:color w:val="000000" w:themeColor="text1"/>
          <w:sz w:val="17"/>
          <w:szCs w:val="17"/>
          <w:lang w:eastAsia="en-AU"/>
        </w:rPr>
      </w:pPr>
      <w:r w:rsidRPr="001D3557">
        <w:rPr>
          <w:rFonts w:ascii="Arial" w:hAnsi="Arial" w:cs="Arial"/>
          <w:color w:val="000000" w:themeColor="text1"/>
          <w:sz w:val="17"/>
          <w:szCs w:val="17"/>
          <w:lang w:eastAsia="en-AU"/>
        </w:rPr>
        <w:t>Note:</w:t>
      </w:r>
    </w:p>
    <w:p w14:paraId="0F5176DD" w14:textId="0A30ED07" w:rsidR="68071A5A" w:rsidRPr="001D3557" w:rsidRDefault="68071A5A" w:rsidP="00676797">
      <w:pPr>
        <w:ind w:left="357" w:hanging="357"/>
        <w:rPr>
          <w:rFonts w:ascii="Arial" w:hAnsi="Arial" w:cs="Arial"/>
          <w:color w:val="000000" w:themeColor="text1"/>
          <w:sz w:val="17"/>
          <w:szCs w:val="17"/>
          <w:lang w:eastAsia="en-AU"/>
        </w:rPr>
      </w:pPr>
      <w:r w:rsidRPr="001D3557">
        <w:rPr>
          <w:rFonts w:ascii="Arial" w:hAnsi="Arial" w:cs="Arial"/>
          <w:color w:val="000000" w:themeColor="text1"/>
          <w:sz w:val="17"/>
          <w:szCs w:val="17"/>
          <w:lang w:eastAsia="en-AU"/>
        </w:rPr>
        <w:t>(a)</w:t>
      </w:r>
      <w:r w:rsidR="007D5DC5">
        <w:rPr>
          <w:rFonts w:ascii="Arial" w:hAnsi="Arial" w:cs="Arial"/>
          <w:color w:val="000000" w:themeColor="text1"/>
          <w:sz w:val="17"/>
          <w:szCs w:val="17"/>
          <w:lang w:eastAsia="en-AU"/>
        </w:rPr>
        <w:t xml:space="preserve"> </w:t>
      </w:r>
      <w:r w:rsidR="00676797">
        <w:rPr>
          <w:rFonts w:ascii="Arial" w:hAnsi="Arial" w:cs="Arial"/>
          <w:color w:val="000000" w:themeColor="text1"/>
          <w:sz w:val="17"/>
          <w:szCs w:val="17"/>
          <w:lang w:eastAsia="en-AU"/>
        </w:rPr>
        <w:tab/>
      </w:r>
      <w:r w:rsidRPr="001D3557">
        <w:rPr>
          <w:rFonts w:ascii="Arial" w:hAnsi="Arial" w:cs="Arial"/>
          <w:color w:val="000000" w:themeColor="text1"/>
          <w:sz w:val="17"/>
          <w:szCs w:val="17"/>
          <w:lang w:eastAsia="en-AU"/>
        </w:rPr>
        <w:t>State General Election is yet to be held.</w:t>
      </w:r>
    </w:p>
    <w:p w14:paraId="775B6D8A" w14:textId="49A2930E" w:rsidR="68071A5A" w:rsidRPr="0073582F" w:rsidRDefault="68071A5A" w:rsidP="00676797">
      <w:pPr>
        <w:ind w:left="357" w:hanging="357"/>
        <w:rPr>
          <w:rFonts w:ascii="Arial" w:hAnsi="Arial" w:cs="Arial"/>
          <w:color w:val="000000" w:themeColor="text1"/>
          <w:sz w:val="17"/>
          <w:szCs w:val="17"/>
          <w:lang w:eastAsia="en-AU"/>
        </w:rPr>
      </w:pPr>
      <w:r w:rsidRPr="0073582F">
        <w:rPr>
          <w:rFonts w:ascii="Arial" w:hAnsi="Arial" w:cs="Arial"/>
          <w:color w:val="000000" w:themeColor="text1"/>
          <w:sz w:val="17"/>
          <w:szCs w:val="17"/>
          <w:lang w:eastAsia="en-AU"/>
        </w:rPr>
        <w:t>(b)</w:t>
      </w:r>
      <w:r w:rsidR="007D5DC5">
        <w:rPr>
          <w:rFonts w:ascii="Arial" w:hAnsi="Arial" w:cs="Arial"/>
          <w:color w:val="000000" w:themeColor="text1"/>
          <w:sz w:val="17"/>
          <w:szCs w:val="17"/>
          <w:lang w:eastAsia="en-AU"/>
        </w:rPr>
        <w:t xml:space="preserve"> </w:t>
      </w:r>
      <w:r w:rsidR="00676797">
        <w:rPr>
          <w:rFonts w:ascii="Arial" w:hAnsi="Arial" w:cs="Arial"/>
          <w:color w:val="000000" w:themeColor="text1"/>
          <w:sz w:val="17"/>
          <w:szCs w:val="17"/>
          <w:lang w:eastAsia="en-AU"/>
        </w:rPr>
        <w:tab/>
      </w:r>
      <w:r w:rsidRPr="0073582F">
        <w:rPr>
          <w:rFonts w:ascii="Arial" w:hAnsi="Arial" w:cs="Arial"/>
          <w:color w:val="000000" w:themeColor="text1"/>
          <w:sz w:val="17"/>
          <w:szCs w:val="17"/>
          <w:lang w:eastAsia="en-AU"/>
        </w:rPr>
        <w:t>Local Government Elections held in 2021-22.</w:t>
      </w:r>
    </w:p>
    <w:sectPr w:rsidR="68071A5A" w:rsidRPr="0073582F" w:rsidSect="004C37A0">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340"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5AFA" w14:textId="77777777" w:rsidR="007F0680" w:rsidRDefault="007F0680">
      <w:r>
        <w:separator/>
      </w:r>
    </w:p>
    <w:p w14:paraId="39051A6A" w14:textId="77777777" w:rsidR="007F0680" w:rsidRDefault="007F0680"/>
  </w:endnote>
  <w:endnote w:type="continuationSeparator" w:id="0">
    <w:p w14:paraId="240287E8" w14:textId="77777777" w:rsidR="007F0680" w:rsidRDefault="007F0680">
      <w:r>
        <w:continuationSeparator/>
      </w:r>
    </w:p>
    <w:p w14:paraId="1024A12E" w14:textId="77777777" w:rsidR="007F0680" w:rsidRDefault="007F0680"/>
  </w:endnote>
  <w:endnote w:type="continuationNotice" w:id="1">
    <w:p w14:paraId="337260CE" w14:textId="77777777" w:rsidR="007F0680" w:rsidRDefault="007F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BE3F" w14:textId="05145564" w:rsidR="00A03D3A" w:rsidRDefault="001F4DA8" w:rsidP="00C25C3E">
    <w:pPr>
      <w:pStyle w:val="Footer"/>
      <w:pBdr>
        <w:top w:val="single" w:sz="4" w:space="4" w:color="auto"/>
      </w:pBdr>
      <w:tabs>
        <w:tab w:val="clear" w:pos="7655"/>
        <w:tab w:val="right" w:pos="9639"/>
      </w:tabs>
      <w:rPr>
        <w:szCs w:val="18"/>
      </w:rPr>
    </w:pPr>
    <w:r>
      <w:rPr>
        <w:szCs w:val="18"/>
      </w:rPr>
      <w:t>6</w:t>
    </w:r>
    <w:r w:rsidR="00A03D3A" w:rsidRPr="00D67CF6">
      <w:rPr>
        <w:szCs w:val="18"/>
      </w:rPr>
      <w:t xml:space="preserve"> - </w:t>
    </w:r>
    <w:r w:rsidR="00A03D3A" w:rsidRPr="00D67CF6">
      <w:rPr>
        <w:szCs w:val="18"/>
      </w:rPr>
      <w:fldChar w:fldCharType="begin"/>
    </w:r>
    <w:r w:rsidR="00A03D3A" w:rsidRPr="00D67CF6">
      <w:rPr>
        <w:szCs w:val="18"/>
      </w:rPr>
      <w:instrText xml:space="preserve"> PAGE  \* MERGEFORMAT </w:instrText>
    </w:r>
    <w:r w:rsidR="00A03D3A" w:rsidRPr="00D67CF6">
      <w:rPr>
        <w:szCs w:val="18"/>
      </w:rPr>
      <w:fldChar w:fldCharType="separate"/>
    </w:r>
    <w:r w:rsidR="00A03D3A">
      <w:rPr>
        <w:szCs w:val="18"/>
      </w:rPr>
      <w:t>2</w:t>
    </w:r>
    <w:r w:rsidR="00A03D3A" w:rsidRPr="00D67CF6">
      <w:rPr>
        <w:szCs w:val="18"/>
      </w:rPr>
      <w:fldChar w:fldCharType="end"/>
    </w:r>
    <w:r w:rsidR="00A03D3A">
      <w:rPr>
        <w:szCs w:val="18"/>
      </w:rPr>
      <w:tab/>
      <w:t>Outcome</w:t>
    </w:r>
    <w:r w:rsidR="002F7005">
      <w:rPr>
        <w:szCs w:val="18"/>
      </w:rPr>
      <w:t>s</w:t>
    </w:r>
    <w:r w:rsidR="00A03D3A">
      <w:rPr>
        <w:szCs w:val="18"/>
      </w:rPr>
      <w:t xml:space="preserve"> Statement </w:t>
    </w:r>
    <w:r w:rsidR="00A03D3A" w:rsidRPr="00B07CC2">
      <w:rPr>
        <w:rFonts w:cs="Arial"/>
        <w:szCs w:val="18"/>
      </w:rPr>
      <w:t>20</w:t>
    </w:r>
    <w:r w:rsidR="00A03D3A">
      <w:rPr>
        <w:rFonts w:cs="Arial"/>
        <w:szCs w:val="18"/>
      </w:rPr>
      <w:t>2</w:t>
    </w:r>
    <w:r w:rsidR="0041329C">
      <w:rPr>
        <w:rFonts w:cs="Arial"/>
        <w:szCs w:val="18"/>
      </w:rPr>
      <w:t>2</w:t>
    </w:r>
    <w:r w:rsidR="00A03D3A" w:rsidRPr="00B07CC2">
      <w:rPr>
        <w:rFonts w:cs="Arial"/>
        <w:szCs w:val="18"/>
      </w:rPr>
      <w:t>-2</w:t>
    </w:r>
    <w:r w:rsidR="0041329C">
      <w:rPr>
        <w:rFonts w:cs="Arial"/>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04DA" w14:textId="3CDFAC6E" w:rsidR="00A03D3A" w:rsidRPr="0075360C" w:rsidRDefault="00A03D3A" w:rsidP="00C25C3E">
    <w:pPr>
      <w:pStyle w:val="Footer"/>
      <w:pBdr>
        <w:top w:val="single" w:sz="4" w:space="4" w:color="auto"/>
      </w:pBdr>
      <w:tabs>
        <w:tab w:val="clear" w:pos="7655"/>
        <w:tab w:val="right" w:pos="9639"/>
      </w:tabs>
      <w:rPr>
        <w:rFonts w:cs="Arial"/>
        <w:szCs w:val="18"/>
      </w:rPr>
    </w:pPr>
    <w:r>
      <w:rPr>
        <w:szCs w:val="18"/>
      </w:rPr>
      <w:t>Outcome</w:t>
    </w:r>
    <w:r w:rsidR="002F7005">
      <w:rPr>
        <w:szCs w:val="18"/>
      </w:rPr>
      <w:t>s</w:t>
    </w:r>
    <w:r>
      <w:rPr>
        <w:szCs w:val="18"/>
      </w:rPr>
      <w:t xml:space="preserve"> Statement </w:t>
    </w:r>
    <w:r w:rsidRPr="00B07CC2">
      <w:rPr>
        <w:rFonts w:cs="Arial"/>
        <w:szCs w:val="18"/>
      </w:rPr>
      <w:t>20</w:t>
    </w:r>
    <w:r w:rsidR="003A23A0">
      <w:rPr>
        <w:rFonts w:cs="Arial"/>
        <w:szCs w:val="18"/>
      </w:rPr>
      <w:t>22-23</w:t>
    </w:r>
    <w:r>
      <w:rPr>
        <w:rFonts w:cs="Arial"/>
        <w:szCs w:val="18"/>
      </w:rPr>
      <w:tab/>
    </w:r>
    <w:r w:rsidR="00925BAA">
      <w:rPr>
        <w:szCs w:val="18"/>
      </w:rPr>
      <w:t>6</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1</w:t>
    </w:r>
    <w:r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3F51" w14:textId="2C274B62" w:rsidR="00A03D3A" w:rsidRDefault="00A03D3A" w:rsidP="00E27C10">
    <w:pPr>
      <w:pStyle w:val="Footer"/>
      <w:pBdr>
        <w:top w:val="single" w:sz="4" w:space="4" w:color="auto"/>
      </w:pBdr>
      <w:tabs>
        <w:tab w:val="clear" w:pos="7655"/>
        <w:tab w:val="right" w:pos="9639"/>
      </w:tabs>
      <w:rPr>
        <w:szCs w:val="18"/>
      </w:rPr>
    </w:pPr>
    <w:r>
      <w:rPr>
        <w:szCs w:val="18"/>
      </w:rPr>
      <w:t>Outcome</w:t>
    </w:r>
    <w:r w:rsidR="002F7005">
      <w:rPr>
        <w:szCs w:val="18"/>
      </w:rPr>
      <w:t>s</w:t>
    </w:r>
    <w:r>
      <w:rPr>
        <w:szCs w:val="18"/>
      </w:rPr>
      <w:t xml:space="preserve"> Statement </w:t>
    </w:r>
    <w:r w:rsidRPr="00B07CC2">
      <w:rPr>
        <w:rFonts w:cs="Arial"/>
        <w:szCs w:val="18"/>
      </w:rPr>
      <w:t>20</w:t>
    </w:r>
    <w:r>
      <w:rPr>
        <w:rFonts w:cs="Arial"/>
        <w:szCs w:val="18"/>
      </w:rPr>
      <w:t>2</w:t>
    </w:r>
    <w:r w:rsidR="0041329C">
      <w:rPr>
        <w:rFonts w:cs="Arial"/>
        <w:szCs w:val="18"/>
      </w:rPr>
      <w:t>2</w:t>
    </w:r>
    <w:r w:rsidRPr="00B07CC2">
      <w:rPr>
        <w:rFonts w:cs="Arial"/>
        <w:szCs w:val="18"/>
      </w:rPr>
      <w:t>-2</w:t>
    </w:r>
    <w:r w:rsidR="0041329C">
      <w:rPr>
        <w:rFonts w:cs="Arial"/>
        <w:szCs w:val="18"/>
      </w:rPr>
      <w:t>3</w:t>
    </w:r>
    <w:r>
      <w:rPr>
        <w:rFonts w:cs="Arial"/>
        <w:szCs w:val="18"/>
      </w:rPr>
      <w:tab/>
    </w:r>
    <w:r w:rsidR="001F4DA8">
      <w:rPr>
        <w:rFonts w:cs="Arial"/>
        <w:szCs w:val="18"/>
      </w:rPr>
      <w:t>6</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1</w:t>
    </w:r>
    <w:r w:rsidRPr="00D67CF6">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9D8D" w14:textId="77777777" w:rsidR="007F0680" w:rsidRDefault="007F0680">
      <w:pPr>
        <w:spacing w:before="120"/>
      </w:pPr>
      <w:r>
        <w:separator/>
      </w:r>
    </w:p>
    <w:p w14:paraId="6EE11AEA" w14:textId="77777777" w:rsidR="007F0680" w:rsidRDefault="007F0680"/>
  </w:footnote>
  <w:footnote w:type="continuationSeparator" w:id="0">
    <w:p w14:paraId="3E54B62A" w14:textId="77777777" w:rsidR="007F0680" w:rsidRDefault="007F0680">
      <w:pPr>
        <w:spacing w:before="120"/>
      </w:pPr>
      <w:r>
        <w:continuationSeparator/>
      </w:r>
    </w:p>
    <w:p w14:paraId="52DD3DA0" w14:textId="77777777" w:rsidR="007F0680" w:rsidRDefault="007F0680"/>
  </w:footnote>
  <w:footnote w:type="continuationNotice" w:id="1">
    <w:p w14:paraId="5AAA7E7C" w14:textId="77777777" w:rsidR="007F0680" w:rsidRDefault="007F0680">
      <w:pPr>
        <w:rPr>
          <w:sz w:val="16"/>
        </w:rPr>
      </w:pPr>
    </w:p>
    <w:p w14:paraId="59C33449" w14:textId="77777777" w:rsidR="007F0680" w:rsidRDefault="007F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D553" w14:textId="1065C0DA" w:rsidR="00A03D3A" w:rsidRPr="00D67CF6" w:rsidRDefault="00A03D3A" w:rsidP="00824EFA">
    <w:pPr>
      <w:pStyle w:val="HeaderHeading"/>
      <w:pageBreakBefore w:val="0"/>
      <w:pBdr>
        <w:bottom w:val="single" w:sz="4" w:space="4" w:color="auto"/>
      </w:pBdr>
      <w:rPr>
        <w:rFonts w:ascii="Arial" w:hAnsi="Arial"/>
        <w:sz w:val="18"/>
        <w:szCs w:val="18"/>
      </w:rPr>
    </w:pPr>
    <w:r>
      <w:rPr>
        <w:rFonts w:ascii="Arial" w:hAnsi="Arial"/>
        <w:sz w:val="18"/>
        <w:szCs w:val="18"/>
      </w:rPr>
      <w:t>Premier and Cabinet Cluster</w:t>
    </w:r>
  </w:p>
  <w:p w14:paraId="58CA0710" w14:textId="5B3E38B6" w:rsidR="00A03D3A" w:rsidRPr="00E27C10" w:rsidRDefault="00A03D3A" w:rsidP="00E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5D1F" w14:textId="0F10BE6B" w:rsidR="00A03D3A" w:rsidRPr="00D67CF6" w:rsidRDefault="00A03D3A" w:rsidP="00824EFA">
    <w:pPr>
      <w:pStyle w:val="HeaderHeading"/>
      <w:pageBreakBefore w:val="0"/>
      <w:pBdr>
        <w:bottom w:val="single" w:sz="4" w:space="4" w:color="auto"/>
      </w:pBdr>
      <w:jc w:val="right"/>
      <w:rPr>
        <w:rFonts w:ascii="Arial" w:hAnsi="Arial"/>
        <w:sz w:val="18"/>
        <w:szCs w:val="18"/>
      </w:rPr>
    </w:pPr>
    <w:r>
      <w:rPr>
        <w:rFonts w:ascii="Arial" w:hAnsi="Arial"/>
        <w:sz w:val="18"/>
        <w:szCs w:val="18"/>
      </w:rPr>
      <w:t>Premier and Cabinet Cluster</w:t>
    </w:r>
  </w:p>
  <w:p w14:paraId="13F1E5E5" w14:textId="7D12807F" w:rsidR="00A03D3A" w:rsidRDefault="00A03D3A" w:rsidP="00D961E9">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E25B" w14:textId="2AA42498" w:rsidR="00A03D3A" w:rsidRDefault="00A0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FC8"/>
    <w:multiLevelType w:val="hybridMultilevel"/>
    <w:tmpl w:val="1382D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2" w15:restartNumberingAfterBreak="0">
    <w:nsid w:val="086A0602"/>
    <w:multiLevelType w:val="hybridMultilevel"/>
    <w:tmpl w:val="E7D8CAAC"/>
    <w:lvl w:ilvl="0" w:tplc="F0E2A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75A6F"/>
    <w:multiLevelType w:val="hybridMultilevel"/>
    <w:tmpl w:val="38822470"/>
    <w:lvl w:ilvl="0" w:tplc="78D020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505491"/>
    <w:multiLevelType w:val="hybridMultilevel"/>
    <w:tmpl w:val="098A6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1748F7"/>
    <w:multiLevelType w:val="hybridMultilevel"/>
    <w:tmpl w:val="F6CC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08695F"/>
    <w:multiLevelType w:val="hybridMultilevel"/>
    <w:tmpl w:val="5F9EB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67B4350"/>
    <w:multiLevelType w:val="hybridMultilevel"/>
    <w:tmpl w:val="2D50E186"/>
    <w:lvl w:ilvl="0" w:tplc="79145794">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10"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B326F2"/>
    <w:multiLevelType w:val="hybridMultilevel"/>
    <w:tmpl w:val="759EAF3A"/>
    <w:lvl w:ilvl="0" w:tplc="78DE69C2">
      <w:start w:val="1"/>
      <w:numFmt w:val="decimal"/>
      <w:pStyle w:val="21Heading2"/>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5F25C7"/>
    <w:multiLevelType w:val="hybridMultilevel"/>
    <w:tmpl w:val="1D6ADF9C"/>
    <w:lvl w:ilvl="0" w:tplc="53BA7C9E">
      <w:start w:val="1"/>
      <w:numFmt w:val="decimal"/>
      <w:pStyle w:val="Chart91"/>
      <w:lvlText w:val="Chart 9.%1:"/>
      <w:lvlJc w:val="left"/>
      <w:pPr>
        <w:ind w:left="720" w:hanging="360"/>
      </w:pPr>
      <w:rPr>
        <w:rFonts w:ascii="Arial" w:hAnsi="Arial"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9A0BDA"/>
    <w:multiLevelType w:val="hybridMultilevel"/>
    <w:tmpl w:val="2E76D5BE"/>
    <w:lvl w:ilvl="0" w:tplc="480C5982">
      <w:start w:val="1"/>
      <w:numFmt w:val="decimal"/>
      <w:pStyle w:val="Heading2"/>
      <w:lvlText w:val="6.%1"/>
      <w:lvlJc w:val="left"/>
      <w:pPr>
        <w:ind w:left="360" w:hanging="360"/>
      </w:pPr>
      <w:rPr>
        <w:rFonts w:ascii="Arial Bold" w:hAnsi="Arial Bold" w:hint="default"/>
        <w:b/>
        <w:i w:val="0"/>
        <w:caps w:val="0"/>
        <w:color w:val="008EBA"/>
        <w:sz w:val="28"/>
        <w:u w:val="none" w:color="53C8E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DA6701"/>
    <w:multiLevelType w:val="hybridMultilevel"/>
    <w:tmpl w:val="53402698"/>
    <w:lvl w:ilvl="0" w:tplc="12581786">
      <w:start w:val="1"/>
      <w:numFmt w:val="bullet"/>
      <w:pStyle w:val="Bullet1inabox"/>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0B374F"/>
    <w:multiLevelType w:val="hybridMultilevel"/>
    <w:tmpl w:val="46BAAFD8"/>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8" w15:restartNumberingAfterBreak="0">
    <w:nsid w:val="6D6B71F0"/>
    <w:multiLevelType w:val="hybridMultilevel"/>
    <w:tmpl w:val="919E0636"/>
    <w:lvl w:ilvl="0" w:tplc="A3FEEC18">
      <w:start w:val="1"/>
      <w:numFmt w:val="decimal"/>
      <w:pStyle w:val="11Heading2"/>
      <w:lvlText w:val="1.%1"/>
      <w:lvlJc w:val="left"/>
      <w:pPr>
        <w:ind w:left="786"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CB1EFF"/>
    <w:multiLevelType w:val="hybridMultilevel"/>
    <w:tmpl w:val="631C9DC8"/>
    <w:lvl w:ilvl="0" w:tplc="66B0D458">
      <w:start w:val="1"/>
      <w:numFmt w:val="decimal"/>
      <w:pStyle w:val="Chart21"/>
      <w:lvlText w:val="Chart 5.%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7750E1"/>
    <w:multiLevelType w:val="hybridMultilevel"/>
    <w:tmpl w:val="5DBA149C"/>
    <w:lvl w:ilvl="0" w:tplc="162AAFB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010E7F"/>
    <w:multiLevelType w:val="hybridMultilevel"/>
    <w:tmpl w:val="2D0EDDFC"/>
    <w:lvl w:ilvl="0" w:tplc="27ECF99A">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F45148"/>
    <w:multiLevelType w:val="hybridMultilevel"/>
    <w:tmpl w:val="313C1908"/>
    <w:lvl w:ilvl="0" w:tplc="3CDC3FF0">
      <w:start w:val="1"/>
      <w:numFmt w:val="decimal"/>
      <w:pStyle w:val="Chart6X"/>
      <w:lvlText w:val="Chart 6.%1:"/>
      <w:lvlJc w:val="left"/>
      <w:pPr>
        <w:ind w:left="720"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2"/>
  </w:num>
  <w:num w:numId="5">
    <w:abstractNumId w:val="11"/>
  </w:num>
  <w:num w:numId="6">
    <w:abstractNumId w:val="19"/>
  </w:num>
  <w:num w:numId="7">
    <w:abstractNumId w:val="10"/>
  </w:num>
  <w:num w:numId="8">
    <w:abstractNumId w:val="20"/>
  </w:num>
  <w:num w:numId="9">
    <w:abstractNumId w:val="18"/>
  </w:num>
  <w:num w:numId="10">
    <w:abstractNumId w:val="0"/>
  </w:num>
  <w:num w:numId="11">
    <w:abstractNumId w:val="4"/>
  </w:num>
  <w:num w:numId="12">
    <w:abstractNumId w:val="7"/>
  </w:num>
  <w:num w:numId="13">
    <w:abstractNumId w:val="14"/>
  </w:num>
  <w:num w:numId="14">
    <w:abstractNumId w:val="16"/>
  </w:num>
  <w:num w:numId="15">
    <w:abstractNumId w:val="13"/>
  </w:num>
  <w:num w:numId="16">
    <w:abstractNumId w:val="21"/>
  </w:num>
  <w:num w:numId="17">
    <w:abstractNumId w:val="15"/>
  </w:num>
  <w:num w:numId="18">
    <w:abstractNumId w:val="17"/>
  </w:num>
  <w:num w:numId="19">
    <w:abstractNumId w:val="8"/>
  </w:num>
  <w:num w:numId="20">
    <w:abstractNumId w:val="2"/>
  </w:num>
  <w:num w:numId="21">
    <w:abstractNumId w:val="22"/>
  </w:num>
  <w:num w:numId="22">
    <w:abstractNumId w:val="5"/>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7F1"/>
    <w:rsid w:val="0000096A"/>
    <w:rsid w:val="00000C26"/>
    <w:rsid w:val="00000CC4"/>
    <w:rsid w:val="00000E68"/>
    <w:rsid w:val="00001353"/>
    <w:rsid w:val="0000153D"/>
    <w:rsid w:val="00001D87"/>
    <w:rsid w:val="000021C4"/>
    <w:rsid w:val="000034E0"/>
    <w:rsid w:val="0000387E"/>
    <w:rsid w:val="00003CA9"/>
    <w:rsid w:val="00004BD4"/>
    <w:rsid w:val="0000557E"/>
    <w:rsid w:val="000055A4"/>
    <w:rsid w:val="0000563D"/>
    <w:rsid w:val="00005770"/>
    <w:rsid w:val="00005C61"/>
    <w:rsid w:val="00006107"/>
    <w:rsid w:val="000062D8"/>
    <w:rsid w:val="00006B98"/>
    <w:rsid w:val="00006BD9"/>
    <w:rsid w:val="00006BE6"/>
    <w:rsid w:val="000073A3"/>
    <w:rsid w:val="00007CE0"/>
    <w:rsid w:val="00010048"/>
    <w:rsid w:val="000103C4"/>
    <w:rsid w:val="00010A9E"/>
    <w:rsid w:val="00010B2D"/>
    <w:rsid w:val="00010F5D"/>
    <w:rsid w:val="00011030"/>
    <w:rsid w:val="0001118D"/>
    <w:rsid w:val="00011783"/>
    <w:rsid w:val="000117E9"/>
    <w:rsid w:val="00011C2E"/>
    <w:rsid w:val="00011CAE"/>
    <w:rsid w:val="00011DFD"/>
    <w:rsid w:val="000120CA"/>
    <w:rsid w:val="00012537"/>
    <w:rsid w:val="00012B44"/>
    <w:rsid w:val="00012BB1"/>
    <w:rsid w:val="00012BC0"/>
    <w:rsid w:val="00012DA4"/>
    <w:rsid w:val="00012ECC"/>
    <w:rsid w:val="0001360B"/>
    <w:rsid w:val="00013613"/>
    <w:rsid w:val="00013B44"/>
    <w:rsid w:val="00013CBB"/>
    <w:rsid w:val="00014CC6"/>
    <w:rsid w:val="000150E7"/>
    <w:rsid w:val="00016147"/>
    <w:rsid w:val="00016C1E"/>
    <w:rsid w:val="00017437"/>
    <w:rsid w:val="00020017"/>
    <w:rsid w:val="00020181"/>
    <w:rsid w:val="000204FE"/>
    <w:rsid w:val="00020567"/>
    <w:rsid w:val="0002059B"/>
    <w:rsid w:val="00020890"/>
    <w:rsid w:val="0002197B"/>
    <w:rsid w:val="00021E35"/>
    <w:rsid w:val="00022027"/>
    <w:rsid w:val="000224DF"/>
    <w:rsid w:val="000226A3"/>
    <w:rsid w:val="00022724"/>
    <w:rsid w:val="000228E6"/>
    <w:rsid w:val="00022AB7"/>
    <w:rsid w:val="000230DC"/>
    <w:rsid w:val="00023697"/>
    <w:rsid w:val="00023A22"/>
    <w:rsid w:val="00023D47"/>
    <w:rsid w:val="00025CCE"/>
    <w:rsid w:val="000266F5"/>
    <w:rsid w:val="00026AA6"/>
    <w:rsid w:val="00026EA6"/>
    <w:rsid w:val="000275F2"/>
    <w:rsid w:val="00027D94"/>
    <w:rsid w:val="000300E6"/>
    <w:rsid w:val="000301C5"/>
    <w:rsid w:val="0003026E"/>
    <w:rsid w:val="00030359"/>
    <w:rsid w:val="0003042F"/>
    <w:rsid w:val="00030841"/>
    <w:rsid w:val="00030A12"/>
    <w:rsid w:val="00030D3A"/>
    <w:rsid w:val="000317B7"/>
    <w:rsid w:val="00031DB0"/>
    <w:rsid w:val="000322F7"/>
    <w:rsid w:val="000323C6"/>
    <w:rsid w:val="00032550"/>
    <w:rsid w:val="0003262C"/>
    <w:rsid w:val="00032E2B"/>
    <w:rsid w:val="0003301C"/>
    <w:rsid w:val="000336E2"/>
    <w:rsid w:val="000341F3"/>
    <w:rsid w:val="000344F7"/>
    <w:rsid w:val="00034BD8"/>
    <w:rsid w:val="00034F4B"/>
    <w:rsid w:val="00035D0A"/>
    <w:rsid w:val="00036EE4"/>
    <w:rsid w:val="00037A05"/>
    <w:rsid w:val="00037C79"/>
    <w:rsid w:val="000403C3"/>
    <w:rsid w:val="00040881"/>
    <w:rsid w:val="00041374"/>
    <w:rsid w:val="0004137D"/>
    <w:rsid w:val="00041AE2"/>
    <w:rsid w:val="00041D5E"/>
    <w:rsid w:val="00041E15"/>
    <w:rsid w:val="00042055"/>
    <w:rsid w:val="000421D1"/>
    <w:rsid w:val="000424F7"/>
    <w:rsid w:val="00042507"/>
    <w:rsid w:val="0004262B"/>
    <w:rsid w:val="00042BD7"/>
    <w:rsid w:val="00042D0D"/>
    <w:rsid w:val="000430B4"/>
    <w:rsid w:val="000434CD"/>
    <w:rsid w:val="00043A88"/>
    <w:rsid w:val="00043BAA"/>
    <w:rsid w:val="000448F2"/>
    <w:rsid w:val="00045078"/>
    <w:rsid w:val="0004522F"/>
    <w:rsid w:val="00045719"/>
    <w:rsid w:val="00045A84"/>
    <w:rsid w:val="00046271"/>
    <w:rsid w:val="00046A93"/>
    <w:rsid w:val="00046C09"/>
    <w:rsid w:val="00046EFD"/>
    <w:rsid w:val="00047652"/>
    <w:rsid w:val="00047CBC"/>
    <w:rsid w:val="00047D16"/>
    <w:rsid w:val="00047DF5"/>
    <w:rsid w:val="00050133"/>
    <w:rsid w:val="00050511"/>
    <w:rsid w:val="00050C23"/>
    <w:rsid w:val="00051133"/>
    <w:rsid w:val="00051260"/>
    <w:rsid w:val="00051C28"/>
    <w:rsid w:val="00052403"/>
    <w:rsid w:val="0005250A"/>
    <w:rsid w:val="0005266A"/>
    <w:rsid w:val="0005277F"/>
    <w:rsid w:val="00052DA6"/>
    <w:rsid w:val="000532BF"/>
    <w:rsid w:val="000536FD"/>
    <w:rsid w:val="0005466D"/>
    <w:rsid w:val="000549F3"/>
    <w:rsid w:val="00054C4A"/>
    <w:rsid w:val="000551BC"/>
    <w:rsid w:val="00055237"/>
    <w:rsid w:val="0005537D"/>
    <w:rsid w:val="00055B09"/>
    <w:rsid w:val="0005622F"/>
    <w:rsid w:val="000562B7"/>
    <w:rsid w:val="00056ACB"/>
    <w:rsid w:val="00056CBE"/>
    <w:rsid w:val="00057A33"/>
    <w:rsid w:val="00057B99"/>
    <w:rsid w:val="00057BE1"/>
    <w:rsid w:val="00060225"/>
    <w:rsid w:val="000604F4"/>
    <w:rsid w:val="00060BF4"/>
    <w:rsid w:val="00061809"/>
    <w:rsid w:val="00062137"/>
    <w:rsid w:val="0006267A"/>
    <w:rsid w:val="00062CCB"/>
    <w:rsid w:val="00062DA6"/>
    <w:rsid w:val="0006325A"/>
    <w:rsid w:val="00063D65"/>
    <w:rsid w:val="00063D75"/>
    <w:rsid w:val="0006478A"/>
    <w:rsid w:val="000650AD"/>
    <w:rsid w:val="00065C91"/>
    <w:rsid w:val="00066049"/>
    <w:rsid w:val="000665E2"/>
    <w:rsid w:val="000670F4"/>
    <w:rsid w:val="000675C7"/>
    <w:rsid w:val="0006774B"/>
    <w:rsid w:val="000678FF"/>
    <w:rsid w:val="00067B63"/>
    <w:rsid w:val="00070515"/>
    <w:rsid w:val="000707A4"/>
    <w:rsid w:val="00071468"/>
    <w:rsid w:val="000717AB"/>
    <w:rsid w:val="000719C4"/>
    <w:rsid w:val="000722B0"/>
    <w:rsid w:val="000728E2"/>
    <w:rsid w:val="00072C01"/>
    <w:rsid w:val="00072E0C"/>
    <w:rsid w:val="00072FBA"/>
    <w:rsid w:val="00073A50"/>
    <w:rsid w:val="00073F5D"/>
    <w:rsid w:val="00074372"/>
    <w:rsid w:val="00074F5B"/>
    <w:rsid w:val="00074F67"/>
    <w:rsid w:val="00074FCE"/>
    <w:rsid w:val="0007521D"/>
    <w:rsid w:val="000754C4"/>
    <w:rsid w:val="00075949"/>
    <w:rsid w:val="00075D2D"/>
    <w:rsid w:val="00075D94"/>
    <w:rsid w:val="00075D96"/>
    <w:rsid w:val="00075D99"/>
    <w:rsid w:val="000766BD"/>
    <w:rsid w:val="0007684A"/>
    <w:rsid w:val="000768C4"/>
    <w:rsid w:val="00076A16"/>
    <w:rsid w:val="00076C61"/>
    <w:rsid w:val="0007715B"/>
    <w:rsid w:val="000772AD"/>
    <w:rsid w:val="0008013C"/>
    <w:rsid w:val="0008036A"/>
    <w:rsid w:val="000804CB"/>
    <w:rsid w:val="00080650"/>
    <w:rsid w:val="00080D31"/>
    <w:rsid w:val="00080E92"/>
    <w:rsid w:val="00081966"/>
    <w:rsid w:val="00081EC1"/>
    <w:rsid w:val="0008268F"/>
    <w:rsid w:val="000827EA"/>
    <w:rsid w:val="00082BCE"/>
    <w:rsid w:val="000836AF"/>
    <w:rsid w:val="00083807"/>
    <w:rsid w:val="000841A9"/>
    <w:rsid w:val="000841C3"/>
    <w:rsid w:val="000844A8"/>
    <w:rsid w:val="000844B7"/>
    <w:rsid w:val="000844BF"/>
    <w:rsid w:val="0008460F"/>
    <w:rsid w:val="000846F6"/>
    <w:rsid w:val="00084BE5"/>
    <w:rsid w:val="00084F97"/>
    <w:rsid w:val="00085493"/>
    <w:rsid w:val="0008585A"/>
    <w:rsid w:val="00085C4D"/>
    <w:rsid w:val="00085DC0"/>
    <w:rsid w:val="00085DE5"/>
    <w:rsid w:val="00085E0D"/>
    <w:rsid w:val="00085EAE"/>
    <w:rsid w:val="00085F0A"/>
    <w:rsid w:val="000862EE"/>
    <w:rsid w:val="00086689"/>
    <w:rsid w:val="00086F9C"/>
    <w:rsid w:val="000872CC"/>
    <w:rsid w:val="000875AD"/>
    <w:rsid w:val="00087B24"/>
    <w:rsid w:val="000900DC"/>
    <w:rsid w:val="00090210"/>
    <w:rsid w:val="00090223"/>
    <w:rsid w:val="000902B2"/>
    <w:rsid w:val="000905DC"/>
    <w:rsid w:val="000907ED"/>
    <w:rsid w:val="00090B97"/>
    <w:rsid w:val="00090BEB"/>
    <w:rsid w:val="0009106A"/>
    <w:rsid w:val="000910E0"/>
    <w:rsid w:val="000911C9"/>
    <w:rsid w:val="00091A1E"/>
    <w:rsid w:val="00092157"/>
    <w:rsid w:val="000933FC"/>
    <w:rsid w:val="0009376C"/>
    <w:rsid w:val="000942C8"/>
    <w:rsid w:val="000944C8"/>
    <w:rsid w:val="000946E4"/>
    <w:rsid w:val="00094B0A"/>
    <w:rsid w:val="00094E99"/>
    <w:rsid w:val="00094EFB"/>
    <w:rsid w:val="00094F44"/>
    <w:rsid w:val="00095274"/>
    <w:rsid w:val="000953F6"/>
    <w:rsid w:val="0009586B"/>
    <w:rsid w:val="000958E7"/>
    <w:rsid w:val="00095AAD"/>
    <w:rsid w:val="000961BC"/>
    <w:rsid w:val="00096747"/>
    <w:rsid w:val="00096CFE"/>
    <w:rsid w:val="00096E8D"/>
    <w:rsid w:val="000971D0"/>
    <w:rsid w:val="000972B9"/>
    <w:rsid w:val="00097AD6"/>
    <w:rsid w:val="00097B2F"/>
    <w:rsid w:val="00097BB5"/>
    <w:rsid w:val="00097ED2"/>
    <w:rsid w:val="000A019F"/>
    <w:rsid w:val="000A04F4"/>
    <w:rsid w:val="000A0984"/>
    <w:rsid w:val="000A0FB2"/>
    <w:rsid w:val="000A11D1"/>
    <w:rsid w:val="000A173B"/>
    <w:rsid w:val="000A191C"/>
    <w:rsid w:val="000A1B83"/>
    <w:rsid w:val="000A28DE"/>
    <w:rsid w:val="000A29CB"/>
    <w:rsid w:val="000A2B7F"/>
    <w:rsid w:val="000A2C56"/>
    <w:rsid w:val="000A2F22"/>
    <w:rsid w:val="000A312B"/>
    <w:rsid w:val="000A3144"/>
    <w:rsid w:val="000A35A1"/>
    <w:rsid w:val="000A447E"/>
    <w:rsid w:val="000A4799"/>
    <w:rsid w:val="000A4DEA"/>
    <w:rsid w:val="000A536A"/>
    <w:rsid w:val="000A53AE"/>
    <w:rsid w:val="000A545D"/>
    <w:rsid w:val="000A56FB"/>
    <w:rsid w:val="000A5CA1"/>
    <w:rsid w:val="000A5DF6"/>
    <w:rsid w:val="000A67D0"/>
    <w:rsid w:val="000A69C5"/>
    <w:rsid w:val="000A6E33"/>
    <w:rsid w:val="000A7137"/>
    <w:rsid w:val="000A71B8"/>
    <w:rsid w:val="000A7C28"/>
    <w:rsid w:val="000A7C35"/>
    <w:rsid w:val="000A7D46"/>
    <w:rsid w:val="000B00B7"/>
    <w:rsid w:val="000B0292"/>
    <w:rsid w:val="000B04B3"/>
    <w:rsid w:val="000B0683"/>
    <w:rsid w:val="000B0762"/>
    <w:rsid w:val="000B1130"/>
    <w:rsid w:val="000B1329"/>
    <w:rsid w:val="000B1E77"/>
    <w:rsid w:val="000B1F25"/>
    <w:rsid w:val="000B2082"/>
    <w:rsid w:val="000B21FC"/>
    <w:rsid w:val="000B24F5"/>
    <w:rsid w:val="000B2632"/>
    <w:rsid w:val="000B2874"/>
    <w:rsid w:val="000B2CE4"/>
    <w:rsid w:val="000B3A5E"/>
    <w:rsid w:val="000B3ADC"/>
    <w:rsid w:val="000B3F68"/>
    <w:rsid w:val="000B4311"/>
    <w:rsid w:val="000B4759"/>
    <w:rsid w:val="000B4B0F"/>
    <w:rsid w:val="000B4B24"/>
    <w:rsid w:val="000B4B34"/>
    <w:rsid w:val="000B4F67"/>
    <w:rsid w:val="000B50E9"/>
    <w:rsid w:val="000B50FC"/>
    <w:rsid w:val="000B53EB"/>
    <w:rsid w:val="000B54D1"/>
    <w:rsid w:val="000B5AD6"/>
    <w:rsid w:val="000B6504"/>
    <w:rsid w:val="000B68F6"/>
    <w:rsid w:val="000B6CC5"/>
    <w:rsid w:val="000B6EEF"/>
    <w:rsid w:val="000B761F"/>
    <w:rsid w:val="000B7AE6"/>
    <w:rsid w:val="000B7B2B"/>
    <w:rsid w:val="000B7B54"/>
    <w:rsid w:val="000C0382"/>
    <w:rsid w:val="000C0405"/>
    <w:rsid w:val="000C0770"/>
    <w:rsid w:val="000C0832"/>
    <w:rsid w:val="000C0935"/>
    <w:rsid w:val="000C0B53"/>
    <w:rsid w:val="000C0F89"/>
    <w:rsid w:val="000C156C"/>
    <w:rsid w:val="000C17F9"/>
    <w:rsid w:val="000C1BB8"/>
    <w:rsid w:val="000C1D28"/>
    <w:rsid w:val="000C240A"/>
    <w:rsid w:val="000C243C"/>
    <w:rsid w:val="000C281A"/>
    <w:rsid w:val="000C2B91"/>
    <w:rsid w:val="000C2BAC"/>
    <w:rsid w:val="000C3A4D"/>
    <w:rsid w:val="000C3E98"/>
    <w:rsid w:val="000C404A"/>
    <w:rsid w:val="000C46F3"/>
    <w:rsid w:val="000C4AC9"/>
    <w:rsid w:val="000C4B22"/>
    <w:rsid w:val="000C558A"/>
    <w:rsid w:val="000C57C1"/>
    <w:rsid w:val="000C5952"/>
    <w:rsid w:val="000C5C09"/>
    <w:rsid w:val="000C615E"/>
    <w:rsid w:val="000C6F21"/>
    <w:rsid w:val="000C6F8C"/>
    <w:rsid w:val="000C7B84"/>
    <w:rsid w:val="000C7F0B"/>
    <w:rsid w:val="000D011C"/>
    <w:rsid w:val="000D0187"/>
    <w:rsid w:val="000D06DE"/>
    <w:rsid w:val="000D12A1"/>
    <w:rsid w:val="000D1697"/>
    <w:rsid w:val="000D1B66"/>
    <w:rsid w:val="000D1E93"/>
    <w:rsid w:val="000D2078"/>
    <w:rsid w:val="000D210D"/>
    <w:rsid w:val="000D2202"/>
    <w:rsid w:val="000D2F03"/>
    <w:rsid w:val="000D308F"/>
    <w:rsid w:val="000D33F3"/>
    <w:rsid w:val="000D33F7"/>
    <w:rsid w:val="000D3C69"/>
    <w:rsid w:val="000D3EE3"/>
    <w:rsid w:val="000D44DC"/>
    <w:rsid w:val="000D472A"/>
    <w:rsid w:val="000D4A03"/>
    <w:rsid w:val="000D4C0D"/>
    <w:rsid w:val="000D5693"/>
    <w:rsid w:val="000D593A"/>
    <w:rsid w:val="000D5C19"/>
    <w:rsid w:val="000D5E88"/>
    <w:rsid w:val="000D63CF"/>
    <w:rsid w:val="000D64A7"/>
    <w:rsid w:val="000D6C74"/>
    <w:rsid w:val="000D71FB"/>
    <w:rsid w:val="000D72F8"/>
    <w:rsid w:val="000D75BF"/>
    <w:rsid w:val="000E058B"/>
    <w:rsid w:val="000E08B7"/>
    <w:rsid w:val="000E0CE7"/>
    <w:rsid w:val="000E22C4"/>
    <w:rsid w:val="000E25FA"/>
    <w:rsid w:val="000E2633"/>
    <w:rsid w:val="000E2640"/>
    <w:rsid w:val="000E2992"/>
    <w:rsid w:val="000E2F35"/>
    <w:rsid w:val="000E3548"/>
    <w:rsid w:val="000E3A08"/>
    <w:rsid w:val="000E3E32"/>
    <w:rsid w:val="000E3EAE"/>
    <w:rsid w:val="000E3FC9"/>
    <w:rsid w:val="000E4506"/>
    <w:rsid w:val="000E5DFF"/>
    <w:rsid w:val="000E6261"/>
    <w:rsid w:val="000E67BC"/>
    <w:rsid w:val="000E6BE3"/>
    <w:rsid w:val="000E6D53"/>
    <w:rsid w:val="000E7054"/>
    <w:rsid w:val="000E7CFE"/>
    <w:rsid w:val="000E7FD4"/>
    <w:rsid w:val="000F00C1"/>
    <w:rsid w:val="000F0141"/>
    <w:rsid w:val="000F01DC"/>
    <w:rsid w:val="000F0237"/>
    <w:rsid w:val="000F026C"/>
    <w:rsid w:val="000F0402"/>
    <w:rsid w:val="000F05AF"/>
    <w:rsid w:val="000F0BDC"/>
    <w:rsid w:val="000F0F8C"/>
    <w:rsid w:val="000F117A"/>
    <w:rsid w:val="000F1305"/>
    <w:rsid w:val="000F1625"/>
    <w:rsid w:val="000F18BB"/>
    <w:rsid w:val="000F197E"/>
    <w:rsid w:val="000F1C6F"/>
    <w:rsid w:val="000F24C8"/>
    <w:rsid w:val="000F2A5F"/>
    <w:rsid w:val="000F2EDD"/>
    <w:rsid w:val="000F2F51"/>
    <w:rsid w:val="000F2FB2"/>
    <w:rsid w:val="000F33A0"/>
    <w:rsid w:val="000F3431"/>
    <w:rsid w:val="000F3556"/>
    <w:rsid w:val="000F39C3"/>
    <w:rsid w:val="000F3C82"/>
    <w:rsid w:val="000F4519"/>
    <w:rsid w:val="000F4A55"/>
    <w:rsid w:val="000F4E12"/>
    <w:rsid w:val="000F5981"/>
    <w:rsid w:val="000F649B"/>
    <w:rsid w:val="000F6C01"/>
    <w:rsid w:val="000F6D7A"/>
    <w:rsid w:val="000F6E52"/>
    <w:rsid w:val="000F6F9D"/>
    <w:rsid w:val="0010019A"/>
    <w:rsid w:val="00100311"/>
    <w:rsid w:val="00100501"/>
    <w:rsid w:val="00100503"/>
    <w:rsid w:val="00100E58"/>
    <w:rsid w:val="0010109B"/>
    <w:rsid w:val="00101DC4"/>
    <w:rsid w:val="0010264F"/>
    <w:rsid w:val="0010290E"/>
    <w:rsid w:val="00102AC2"/>
    <w:rsid w:val="00103162"/>
    <w:rsid w:val="00103589"/>
    <w:rsid w:val="0010442D"/>
    <w:rsid w:val="001046CE"/>
    <w:rsid w:val="001047A5"/>
    <w:rsid w:val="00104B76"/>
    <w:rsid w:val="001053DC"/>
    <w:rsid w:val="001053FF"/>
    <w:rsid w:val="001056E3"/>
    <w:rsid w:val="00105788"/>
    <w:rsid w:val="001057CE"/>
    <w:rsid w:val="001059A3"/>
    <w:rsid w:val="00105C6C"/>
    <w:rsid w:val="00105DC5"/>
    <w:rsid w:val="00105F59"/>
    <w:rsid w:val="001062CB"/>
    <w:rsid w:val="00106663"/>
    <w:rsid w:val="0010737F"/>
    <w:rsid w:val="00107B5A"/>
    <w:rsid w:val="00107CFB"/>
    <w:rsid w:val="001102B6"/>
    <w:rsid w:val="001109AB"/>
    <w:rsid w:val="00110BCE"/>
    <w:rsid w:val="00111328"/>
    <w:rsid w:val="00111430"/>
    <w:rsid w:val="001116FF"/>
    <w:rsid w:val="00111749"/>
    <w:rsid w:val="00112096"/>
    <w:rsid w:val="0011239F"/>
    <w:rsid w:val="001128C8"/>
    <w:rsid w:val="0011303F"/>
    <w:rsid w:val="001136B5"/>
    <w:rsid w:val="00114157"/>
    <w:rsid w:val="00114172"/>
    <w:rsid w:val="00114B89"/>
    <w:rsid w:val="0011535E"/>
    <w:rsid w:val="00115561"/>
    <w:rsid w:val="001169D2"/>
    <w:rsid w:val="00116D48"/>
    <w:rsid w:val="00117307"/>
    <w:rsid w:val="001174EB"/>
    <w:rsid w:val="001178EB"/>
    <w:rsid w:val="00120B74"/>
    <w:rsid w:val="00120C5A"/>
    <w:rsid w:val="00120F46"/>
    <w:rsid w:val="00120F4A"/>
    <w:rsid w:val="00121206"/>
    <w:rsid w:val="0012132B"/>
    <w:rsid w:val="0012143F"/>
    <w:rsid w:val="001214B6"/>
    <w:rsid w:val="001215F7"/>
    <w:rsid w:val="00121FC0"/>
    <w:rsid w:val="001221C8"/>
    <w:rsid w:val="001221EB"/>
    <w:rsid w:val="00122506"/>
    <w:rsid w:val="00122D1A"/>
    <w:rsid w:val="00122E67"/>
    <w:rsid w:val="001235CC"/>
    <w:rsid w:val="00123751"/>
    <w:rsid w:val="00123B0D"/>
    <w:rsid w:val="00123D5A"/>
    <w:rsid w:val="001242C7"/>
    <w:rsid w:val="001243F8"/>
    <w:rsid w:val="00124E5A"/>
    <w:rsid w:val="00124F12"/>
    <w:rsid w:val="0012537E"/>
    <w:rsid w:val="001254BA"/>
    <w:rsid w:val="00125E8A"/>
    <w:rsid w:val="00125F61"/>
    <w:rsid w:val="00126DEC"/>
    <w:rsid w:val="00127FE8"/>
    <w:rsid w:val="00130384"/>
    <w:rsid w:val="00130624"/>
    <w:rsid w:val="00130676"/>
    <w:rsid w:val="001311B8"/>
    <w:rsid w:val="00131282"/>
    <w:rsid w:val="001312BA"/>
    <w:rsid w:val="00131492"/>
    <w:rsid w:val="0013163F"/>
    <w:rsid w:val="001326D1"/>
    <w:rsid w:val="001328F6"/>
    <w:rsid w:val="00132908"/>
    <w:rsid w:val="00132949"/>
    <w:rsid w:val="00132E3E"/>
    <w:rsid w:val="0013337B"/>
    <w:rsid w:val="001333B3"/>
    <w:rsid w:val="001342B5"/>
    <w:rsid w:val="00134641"/>
    <w:rsid w:val="0013493E"/>
    <w:rsid w:val="00134A4F"/>
    <w:rsid w:val="0013563E"/>
    <w:rsid w:val="0013613E"/>
    <w:rsid w:val="00136304"/>
    <w:rsid w:val="00136486"/>
    <w:rsid w:val="00136629"/>
    <w:rsid w:val="00136DCF"/>
    <w:rsid w:val="0013703F"/>
    <w:rsid w:val="0013739A"/>
    <w:rsid w:val="00137483"/>
    <w:rsid w:val="0013752E"/>
    <w:rsid w:val="0013769F"/>
    <w:rsid w:val="00140766"/>
    <w:rsid w:val="0014110E"/>
    <w:rsid w:val="001425F3"/>
    <w:rsid w:val="00142680"/>
    <w:rsid w:val="00144907"/>
    <w:rsid w:val="00144D5B"/>
    <w:rsid w:val="00144E75"/>
    <w:rsid w:val="00144E99"/>
    <w:rsid w:val="00145A6F"/>
    <w:rsid w:val="00145DCC"/>
    <w:rsid w:val="00145FC0"/>
    <w:rsid w:val="00146A7C"/>
    <w:rsid w:val="00146D4B"/>
    <w:rsid w:val="00147073"/>
    <w:rsid w:val="00147101"/>
    <w:rsid w:val="00147395"/>
    <w:rsid w:val="0014755F"/>
    <w:rsid w:val="0014767A"/>
    <w:rsid w:val="00147AE1"/>
    <w:rsid w:val="00147B34"/>
    <w:rsid w:val="00150101"/>
    <w:rsid w:val="00150814"/>
    <w:rsid w:val="00150B1C"/>
    <w:rsid w:val="00150CFE"/>
    <w:rsid w:val="001510BF"/>
    <w:rsid w:val="00151102"/>
    <w:rsid w:val="0015186C"/>
    <w:rsid w:val="001519BF"/>
    <w:rsid w:val="00152205"/>
    <w:rsid w:val="0015285B"/>
    <w:rsid w:val="00152C05"/>
    <w:rsid w:val="00152FE7"/>
    <w:rsid w:val="001533C5"/>
    <w:rsid w:val="001536FF"/>
    <w:rsid w:val="00153A51"/>
    <w:rsid w:val="00153F5F"/>
    <w:rsid w:val="00153FE8"/>
    <w:rsid w:val="0015414B"/>
    <w:rsid w:val="0015506E"/>
    <w:rsid w:val="0015509E"/>
    <w:rsid w:val="0015535E"/>
    <w:rsid w:val="001555FE"/>
    <w:rsid w:val="00155654"/>
    <w:rsid w:val="001567C8"/>
    <w:rsid w:val="00156821"/>
    <w:rsid w:val="001574AB"/>
    <w:rsid w:val="00157603"/>
    <w:rsid w:val="001578B5"/>
    <w:rsid w:val="00157DA2"/>
    <w:rsid w:val="00157DA4"/>
    <w:rsid w:val="001605E2"/>
    <w:rsid w:val="001606EA"/>
    <w:rsid w:val="0016080B"/>
    <w:rsid w:val="00160C3A"/>
    <w:rsid w:val="00160E7E"/>
    <w:rsid w:val="00160F3D"/>
    <w:rsid w:val="001613C0"/>
    <w:rsid w:val="00161467"/>
    <w:rsid w:val="00161C47"/>
    <w:rsid w:val="0016201D"/>
    <w:rsid w:val="0016212C"/>
    <w:rsid w:val="001621BB"/>
    <w:rsid w:val="00162419"/>
    <w:rsid w:val="0016243F"/>
    <w:rsid w:val="00162C96"/>
    <w:rsid w:val="00162E7C"/>
    <w:rsid w:val="00163106"/>
    <w:rsid w:val="00163283"/>
    <w:rsid w:val="001632C9"/>
    <w:rsid w:val="001632D2"/>
    <w:rsid w:val="001636DC"/>
    <w:rsid w:val="00163B05"/>
    <w:rsid w:val="00163CA0"/>
    <w:rsid w:val="001644E3"/>
    <w:rsid w:val="00164C34"/>
    <w:rsid w:val="00165289"/>
    <w:rsid w:val="001657A9"/>
    <w:rsid w:val="00165961"/>
    <w:rsid w:val="001659B4"/>
    <w:rsid w:val="00165B40"/>
    <w:rsid w:val="0016608D"/>
    <w:rsid w:val="0016617B"/>
    <w:rsid w:val="00166B62"/>
    <w:rsid w:val="00166D98"/>
    <w:rsid w:val="0016705D"/>
    <w:rsid w:val="0016718B"/>
    <w:rsid w:val="00167346"/>
    <w:rsid w:val="001675BC"/>
    <w:rsid w:val="00167EB0"/>
    <w:rsid w:val="00170490"/>
    <w:rsid w:val="00170A71"/>
    <w:rsid w:val="00170CB0"/>
    <w:rsid w:val="00170DE3"/>
    <w:rsid w:val="001710A5"/>
    <w:rsid w:val="0017110D"/>
    <w:rsid w:val="0017159D"/>
    <w:rsid w:val="0017162B"/>
    <w:rsid w:val="00171F08"/>
    <w:rsid w:val="0017294F"/>
    <w:rsid w:val="00172993"/>
    <w:rsid w:val="00172AC2"/>
    <w:rsid w:val="00172BB3"/>
    <w:rsid w:val="00172DB9"/>
    <w:rsid w:val="00173410"/>
    <w:rsid w:val="0017354C"/>
    <w:rsid w:val="00173625"/>
    <w:rsid w:val="00173BEF"/>
    <w:rsid w:val="00174401"/>
    <w:rsid w:val="00174AC0"/>
    <w:rsid w:val="00174CEC"/>
    <w:rsid w:val="00174E05"/>
    <w:rsid w:val="001750BB"/>
    <w:rsid w:val="0017537D"/>
    <w:rsid w:val="00175B02"/>
    <w:rsid w:val="00175CC8"/>
    <w:rsid w:val="00176127"/>
    <w:rsid w:val="001765B9"/>
    <w:rsid w:val="001767CB"/>
    <w:rsid w:val="00177524"/>
    <w:rsid w:val="00177689"/>
    <w:rsid w:val="00177A9B"/>
    <w:rsid w:val="001800D2"/>
    <w:rsid w:val="00180915"/>
    <w:rsid w:val="00180D33"/>
    <w:rsid w:val="00180DA3"/>
    <w:rsid w:val="00180E9A"/>
    <w:rsid w:val="001813F8"/>
    <w:rsid w:val="00181522"/>
    <w:rsid w:val="00181EE8"/>
    <w:rsid w:val="0018244E"/>
    <w:rsid w:val="001829EB"/>
    <w:rsid w:val="001834BC"/>
    <w:rsid w:val="00183DF0"/>
    <w:rsid w:val="001845F7"/>
    <w:rsid w:val="00184661"/>
    <w:rsid w:val="00185C2B"/>
    <w:rsid w:val="00185C7F"/>
    <w:rsid w:val="00186291"/>
    <w:rsid w:val="001863B9"/>
    <w:rsid w:val="00186C9F"/>
    <w:rsid w:val="00186E62"/>
    <w:rsid w:val="00187728"/>
    <w:rsid w:val="001878CC"/>
    <w:rsid w:val="00187E36"/>
    <w:rsid w:val="00187F18"/>
    <w:rsid w:val="0019023A"/>
    <w:rsid w:val="0019036B"/>
    <w:rsid w:val="00190AB5"/>
    <w:rsid w:val="00190C1B"/>
    <w:rsid w:val="00190E0D"/>
    <w:rsid w:val="001911A2"/>
    <w:rsid w:val="00191CC6"/>
    <w:rsid w:val="00191F0A"/>
    <w:rsid w:val="00192591"/>
    <w:rsid w:val="00192B7E"/>
    <w:rsid w:val="00192E20"/>
    <w:rsid w:val="001930ED"/>
    <w:rsid w:val="00193728"/>
    <w:rsid w:val="00193B12"/>
    <w:rsid w:val="0019425A"/>
    <w:rsid w:val="001945D1"/>
    <w:rsid w:val="00194898"/>
    <w:rsid w:val="0019520F"/>
    <w:rsid w:val="00195862"/>
    <w:rsid w:val="0019674D"/>
    <w:rsid w:val="00196D5C"/>
    <w:rsid w:val="001972AD"/>
    <w:rsid w:val="0019777D"/>
    <w:rsid w:val="00197D17"/>
    <w:rsid w:val="001A0484"/>
    <w:rsid w:val="001A0D01"/>
    <w:rsid w:val="001A0DBE"/>
    <w:rsid w:val="001A1300"/>
    <w:rsid w:val="001A1D2C"/>
    <w:rsid w:val="001A2C22"/>
    <w:rsid w:val="001A2D9C"/>
    <w:rsid w:val="001A3517"/>
    <w:rsid w:val="001A3CD9"/>
    <w:rsid w:val="001A4266"/>
    <w:rsid w:val="001A4636"/>
    <w:rsid w:val="001A4DD6"/>
    <w:rsid w:val="001A5DAE"/>
    <w:rsid w:val="001A6A50"/>
    <w:rsid w:val="001A6C68"/>
    <w:rsid w:val="001A6DE4"/>
    <w:rsid w:val="001A6F4D"/>
    <w:rsid w:val="001A7125"/>
    <w:rsid w:val="001A74E6"/>
    <w:rsid w:val="001A7FED"/>
    <w:rsid w:val="001B04E7"/>
    <w:rsid w:val="001B0F76"/>
    <w:rsid w:val="001B13F0"/>
    <w:rsid w:val="001B1627"/>
    <w:rsid w:val="001B1FBE"/>
    <w:rsid w:val="001B2136"/>
    <w:rsid w:val="001B2A47"/>
    <w:rsid w:val="001B354B"/>
    <w:rsid w:val="001B39C1"/>
    <w:rsid w:val="001B4127"/>
    <w:rsid w:val="001B45D1"/>
    <w:rsid w:val="001B47D7"/>
    <w:rsid w:val="001B48B5"/>
    <w:rsid w:val="001B49FE"/>
    <w:rsid w:val="001B4AC5"/>
    <w:rsid w:val="001B4CBA"/>
    <w:rsid w:val="001B4CDD"/>
    <w:rsid w:val="001B53C0"/>
    <w:rsid w:val="001B5506"/>
    <w:rsid w:val="001B6671"/>
    <w:rsid w:val="001B6CED"/>
    <w:rsid w:val="001B7038"/>
    <w:rsid w:val="001B78C2"/>
    <w:rsid w:val="001C02F8"/>
    <w:rsid w:val="001C05E2"/>
    <w:rsid w:val="001C087D"/>
    <w:rsid w:val="001C0B83"/>
    <w:rsid w:val="001C10CA"/>
    <w:rsid w:val="001C1B25"/>
    <w:rsid w:val="001C1C16"/>
    <w:rsid w:val="001C2499"/>
    <w:rsid w:val="001C28DC"/>
    <w:rsid w:val="001C2AF7"/>
    <w:rsid w:val="001C2BF4"/>
    <w:rsid w:val="001C3ECF"/>
    <w:rsid w:val="001C4387"/>
    <w:rsid w:val="001C452D"/>
    <w:rsid w:val="001C4810"/>
    <w:rsid w:val="001C4DCA"/>
    <w:rsid w:val="001C5558"/>
    <w:rsid w:val="001C6032"/>
    <w:rsid w:val="001C64F6"/>
    <w:rsid w:val="001C652C"/>
    <w:rsid w:val="001C6BB3"/>
    <w:rsid w:val="001C6CF5"/>
    <w:rsid w:val="001C6E0D"/>
    <w:rsid w:val="001C721E"/>
    <w:rsid w:val="001C7935"/>
    <w:rsid w:val="001C7C8C"/>
    <w:rsid w:val="001C7F01"/>
    <w:rsid w:val="001C7F0E"/>
    <w:rsid w:val="001D006E"/>
    <w:rsid w:val="001D00FB"/>
    <w:rsid w:val="001D030D"/>
    <w:rsid w:val="001D0D2D"/>
    <w:rsid w:val="001D13CD"/>
    <w:rsid w:val="001D27E5"/>
    <w:rsid w:val="001D2936"/>
    <w:rsid w:val="001D29E6"/>
    <w:rsid w:val="001D2A82"/>
    <w:rsid w:val="001D2AD6"/>
    <w:rsid w:val="001D2D78"/>
    <w:rsid w:val="001D3557"/>
    <w:rsid w:val="001D3D6A"/>
    <w:rsid w:val="001D40B1"/>
    <w:rsid w:val="001D43BC"/>
    <w:rsid w:val="001D4687"/>
    <w:rsid w:val="001D4BC9"/>
    <w:rsid w:val="001D4DF8"/>
    <w:rsid w:val="001D50DC"/>
    <w:rsid w:val="001D542D"/>
    <w:rsid w:val="001D5511"/>
    <w:rsid w:val="001D5B3D"/>
    <w:rsid w:val="001D5C0D"/>
    <w:rsid w:val="001D67A7"/>
    <w:rsid w:val="001D6B1C"/>
    <w:rsid w:val="001D6CDE"/>
    <w:rsid w:val="001D714E"/>
    <w:rsid w:val="001D7203"/>
    <w:rsid w:val="001D72BA"/>
    <w:rsid w:val="001D74CB"/>
    <w:rsid w:val="001D76E9"/>
    <w:rsid w:val="001D7CEE"/>
    <w:rsid w:val="001D7F2A"/>
    <w:rsid w:val="001E0228"/>
    <w:rsid w:val="001E03B1"/>
    <w:rsid w:val="001E044B"/>
    <w:rsid w:val="001E047B"/>
    <w:rsid w:val="001E0578"/>
    <w:rsid w:val="001E09C9"/>
    <w:rsid w:val="001E0D54"/>
    <w:rsid w:val="001E17A1"/>
    <w:rsid w:val="001E1821"/>
    <w:rsid w:val="001E1A95"/>
    <w:rsid w:val="001E1D95"/>
    <w:rsid w:val="001E2086"/>
    <w:rsid w:val="001E2714"/>
    <w:rsid w:val="001E3428"/>
    <w:rsid w:val="001E3570"/>
    <w:rsid w:val="001E35CA"/>
    <w:rsid w:val="001E365F"/>
    <w:rsid w:val="001E399A"/>
    <w:rsid w:val="001E39B8"/>
    <w:rsid w:val="001E3E70"/>
    <w:rsid w:val="001E5169"/>
    <w:rsid w:val="001E52BD"/>
    <w:rsid w:val="001E555A"/>
    <w:rsid w:val="001E5917"/>
    <w:rsid w:val="001E5A54"/>
    <w:rsid w:val="001E5B4B"/>
    <w:rsid w:val="001E641B"/>
    <w:rsid w:val="001E6C06"/>
    <w:rsid w:val="001E6C1C"/>
    <w:rsid w:val="001E6EC5"/>
    <w:rsid w:val="001E7335"/>
    <w:rsid w:val="001E788B"/>
    <w:rsid w:val="001E7B87"/>
    <w:rsid w:val="001E7C1B"/>
    <w:rsid w:val="001F0849"/>
    <w:rsid w:val="001F12BE"/>
    <w:rsid w:val="001F1432"/>
    <w:rsid w:val="001F1B57"/>
    <w:rsid w:val="001F1C9F"/>
    <w:rsid w:val="001F20BD"/>
    <w:rsid w:val="001F2224"/>
    <w:rsid w:val="001F2D8A"/>
    <w:rsid w:val="001F347E"/>
    <w:rsid w:val="001F3673"/>
    <w:rsid w:val="001F36EF"/>
    <w:rsid w:val="001F3ACE"/>
    <w:rsid w:val="001F3C99"/>
    <w:rsid w:val="001F4138"/>
    <w:rsid w:val="001F4A6A"/>
    <w:rsid w:val="001F4DA6"/>
    <w:rsid w:val="001F4DA8"/>
    <w:rsid w:val="001F51CB"/>
    <w:rsid w:val="001F57F7"/>
    <w:rsid w:val="001F5AE5"/>
    <w:rsid w:val="001F5AFD"/>
    <w:rsid w:val="001F6164"/>
    <w:rsid w:val="001F62AA"/>
    <w:rsid w:val="001F632C"/>
    <w:rsid w:val="001F63F6"/>
    <w:rsid w:val="001F6CBF"/>
    <w:rsid w:val="001F7201"/>
    <w:rsid w:val="001F7A2E"/>
    <w:rsid w:val="001F7C01"/>
    <w:rsid w:val="001F7D5E"/>
    <w:rsid w:val="00200514"/>
    <w:rsid w:val="002006CC"/>
    <w:rsid w:val="00200B26"/>
    <w:rsid w:val="002010A2"/>
    <w:rsid w:val="002014C4"/>
    <w:rsid w:val="00201890"/>
    <w:rsid w:val="002021D6"/>
    <w:rsid w:val="0020265C"/>
    <w:rsid w:val="00202A95"/>
    <w:rsid w:val="00202BC2"/>
    <w:rsid w:val="002034CC"/>
    <w:rsid w:val="00203B96"/>
    <w:rsid w:val="002047A3"/>
    <w:rsid w:val="00204857"/>
    <w:rsid w:val="00204896"/>
    <w:rsid w:val="00204919"/>
    <w:rsid w:val="00204F6E"/>
    <w:rsid w:val="002053B5"/>
    <w:rsid w:val="00205484"/>
    <w:rsid w:val="00205609"/>
    <w:rsid w:val="00205B03"/>
    <w:rsid w:val="00206156"/>
    <w:rsid w:val="002064C2"/>
    <w:rsid w:val="00206722"/>
    <w:rsid w:val="00206C51"/>
    <w:rsid w:val="00206EEC"/>
    <w:rsid w:val="00206F4B"/>
    <w:rsid w:val="0020700B"/>
    <w:rsid w:val="00207097"/>
    <w:rsid w:val="0020737A"/>
    <w:rsid w:val="00207481"/>
    <w:rsid w:val="00207BE8"/>
    <w:rsid w:val="00207ED2"/>
    <w:rsid w:val="002104DA"/>
    <w:rsid w:val="0021092F"/>
    <w:rsid w:val="00210A64"/>
    <w:rsid w:val="0021108F"/>
    <w:rsid w:val="00211278"/>
    <w:rsid w:val="002112E1"/>
    <w:rsid w:val="002113C1"/>
    <w:rsid w:val="00211679"/>
    <w:rsid w:val="0021173F"/>
    <w:rsid w:val="00211D6E"/>
    <w:rsid w:val="00211E2C"/>
    <w:rsid w:val="0021233E"/>
    <w:rsid w:val="002123A6"/>
    <w:rsid w:val="002124D3"/>
    <w:rsid w:val="00212EB3"/>
    <w:rsid w:val="00212EFD"/>
    <w:rsid w:val="0021314F"/>
    <w:rsid w:val="002134C1"/>
    <w:rsid w:val="002137A8"/>
    <w:rsid w:val="00213E75"/>
    <w:rsid w:val="00214980"/>
    <w:rsid w:val="00215776"/>
    <w:rsid w:val="0021579B"/>
    <w:rsid w:val="002158B5"/>
    <w:rsid w:val="00215B83"/>
    <w:rsid w:val="00215CB7"/>
    <w:rsid w:val="00215CEC"/>
    <w:rsid w:val="00215EE0"/>
    <w:rsid w:val="00216204"/>
    <w:rsid w:val="0021621C"/>
    <w:rsid w:val="002166BB"/>
    <w:rsid w:val="002167DB"/>
    <w:rsid w:val="00216B74"/>
    <w:rsid w:val="002170BD"/>
    <w:rsid w:val="0022017B"/>
    <w:rsid w:val="00220706"/>
    <w:rsid w:val="0022072E"/>
    <w:rsid w:val="0022076C"/>
    <w:rsid w:val="002208CA"/>
    <w:rsid w:val="00220BF6"/>
    <w:rsid w:val="0022136E"/>
    <w:rsid w:val="002213CE"/>
    <w:rsid w:val="002216EB"/>
    <w:rsid w:val="00221C93"/>
    <w:rsid w:val="00221D53"/>
    <w:rsid w:val="00222696"/>
    <w:rsid w:val="002226E4"/>
    <w:rsid w:val="00222D11"/>
    <w:rsid w:val="00223139"/>
    <w:rsid w:val="00223395"/>
    <w:rsid w:val="0022345A"/>
    <w:rsid w:val="00223937"/>
    <w:rsid w:val="002240BF"/>
    <w:rsid w:val="002240E4"/>
    <w:rsid w:val="002245FE"/>
    <w:rsid w:val="00224786"/>
    <w:rsid w:val="002247C7"/>
    <w:rsid w:val="00225179"/>
    <w:rsid w:val="002251B3"/>
    <w:rsid w:val="00225358"/>
    <w:rsid w:val="00225760"/>
    <w:rsid w:val="00225A82"/>
    <w:rsid w:val="00225B36"/>
    <w:rsid w:val="00225C43"/>
    <w:rsid w:val="0022638F"/>
    <w:rsid w:val="002267A9"/>
    <w:rsid w:val="0022687D"/>
    <w:rsid w:val="00226A5F"/>
    <w:rsid w:val="00226B1F"/>
    <w:rsid w:val="002276D9"/>
    <w:rsid w:val="0022772C"/>
    <w:rsid w:val="00230302"/>
    <w:rsid w:val="0023031D"/>
    <w:rsid w:val="00230C81"/>
    <w:rsid w:val="00230D04"/>
    <w:rsid w:val="00230D2B"/>
    <w:rsid w:val="00231D0C"/>
    <w:rsid w:val="00232018"/>
    <w:rsid w:val="00232844"/>
    <w:rsid w:val="00232C6C"/>
    <w:rsid w:val="00232FF4"/>
    <w:rsid w:val="0023360D"/>
    <w:rsid w:val="002336AB"/>
    <w:rsid w:val="00233BE1"/>
    <w:rsid w:val="00233FE2"/>
    <w:rsid w:val="0023406E"/>
    <w:rsid w:val="0023426C"/>
    <w:rsid w:val="00234E83"/>
    <w:rsid w:val="00234EA8"/>
    <w:rsid w:val="00235213"/>
    <w:rsid w:val="0023549C"/>
    <w:rsid w:val="00235708"/>
    <w:rsid w:val="00235713"/>
    <w:rsid w:val="00235C8B"/>
    <w:rsid w:val="002367E7"/>
    <w:rsid w:val="00236A86"/>
    <w:rsid w:val="00236DD4"/>
    <w:rsid w:val="002374C9"/>
    <w:rsid w:val="00237795"/>
    <w:rsid w:val="00237CF7"/>
    <w:rsid w:val="0024083F"/>
    <w:rsid w:val="002411BE"/>
    <w:rsid w:val="0024145D"/>
    <w:rsid w:val="00241DE4"/>
    <w:rsid w:val="00242160"/>
    <w:rsid w:val="00242327"/>
    <w:rsid w:val="002424C0"/>
    <w:rsid w:val="00242581"/>
    <w:rsid w:val="0024267C"/>
    <w:rsid w:val="002428FE"/>
    <w:rsid w:val="002431DB"/>
    <w:rsid w:val="002433C5"/>
    <w:rsid w:val="002437F4"/>
    <w:rsid w:val="002438EF"/>
    <w:rsid w:val="00243AC2"/>
    <w:rsid w:val="00243B0F"/>
    <w:rsid w:val="00243C66"/>
    <w:rsid w:val="00243E49"/>
    <w:rsid w:val="00243F38"/>
    <w:rsid w:val="002444F7"/>
    <w:rsid w:val="00244724"/>
    <w:rsid w:val="0024484E"/>
    <w:rsid w:val="00245444"/>
    <w:rsid w:val="00245801"/>
    <w:rsid w:val="00245933"/>
    <w:rsid w:val="00245A87"/>
    <w:rsid w:val="002461A1"/>
    <w:rsid w:val="002472EE"/>
    <w:rsid w:val="00247724"/>
    <w:rsid w:val="00247B7D"/>
    <w:rsid w:val="00247E0A"/>
    <w:rsid w:val="002509DF"/>
    <w:rsid w:val="00251CF6"/>
    <w:rsid w:val="002523D2"/>
    <w:rsid w:val="00252859"/>
    <w:rsid w:val="00253367"/>
    <w:rsid w:val="00253896"/>
    <w:rsid w:val="00253EDB"/>
    <w:rsid w:val="00253FCB"/>
    <w:rsid w:val="00254178"/>
    <w:rsid w:val="00254469"/>
    <w:rsid w:val="0025447E"/>
    <w:rsid w:val="002544CE"/>
    <w:rsid w:val="002544FB"/>
    <w:rsid w:val="00254869"/>
    <w:rsid w:val="00254A8E"/>
    <w:rsid w:val="00254CC5"/>
    <w:rsid w:val="00254F73"/>
    <w:rsid w:val="0025503E"/>
    <w:rsid w:val="0025509A"/>
    <w:rsid w:val="00255542"/>
    <w:rsid w:val="0025564E"/>
    <w:rsid w:val="0025574D"/>
    <w:rsid w:val="0025670B"/>
    <w:rsid w:val="00256732"/>
    <w:rsid w:val="00256770"/>
    <w:rsid w:val="00256DD1"/>
    <w:rsid w:val="00256EA8"/>
    <w:rsid w:val="002575DD"/>
    <w:rsid w:val="00257696"/>
    <w:rsid w:val="00260B39"/>
    <w:rsid w:val="00261100"/>
    <w:rsid w:val="0026217D"/>
    <w:rsid w:val="00262F7B"/>
    <w:rsid w:val="0026307F"/>
    <w:rsid w:val="00263A22"/>
    <w:rsid w:val="00263F3C"/>
    <w:rsid w:val="0026423D"/>
    <w:rsid w:val="002652DB"/>
    <w:rsid w:val="00265F02"/>
    <w:rsid w:val="00266452"/>
    <w:rsid w:val="00266F84"/>
    <w:rsid w:val="002670F5"/>
    <w:rsid w:val="002674CB"/>
    <w:rsid w:val="00267B3D"/>
    <w:rsid w:val="00267E77"/>
    <w:rsid w:val="002702B8"/>
    <w:rsid w:val="0027039F"/>
    <w:rsid w:val="002703CD"/>
    <w:rsid w:val="0027083C"/>
    <w:rsid w:val="002710CA"/>
    <w:rsid w:val="00271529"/>
    <w:rsid w:val="0027154F"/>
    <w:rsid w:val="00271991"/>
    <w:rsid w:val="00271AE9"/>
    <w:rsid w:val="00271BBA"/>
    <w:rsid w:val="00271BC4"/>
    <w:rsid w:val="00271C26"/>
    <w:rsid w:val="00271F95"/>
    <w:rsid w:val="00272154"/>
    <w:rsid w:val="002723FF"/>
    <w:rsid w:val="00272B4A"/>
    <w:rsid w:val="0027361D"/>
    <w:rsid w:val="00273924"/>
    <w:rsid w:val="00273E23"/>
    <w:rsid w:val="002740C2"/>
    <w:rsid w:val="0027418F"/>
    <w:rsid w:val="002743BB"/>
    <w:rsid w:val="0027440C"/>
    <w:rsid w:val="00274C60"/>
    <w:rsid w:val="00275A8D"/>
    <w:rsid w:val="00276088"/>
    <w:rsid w:val="002762E1"/>
    <w:rsid w:val="002764BE"/>
    <w:rsid w:val="0027655A"/>
    <w:rsid w:val="002768B2"/>
    <w:rsid w:val="00276BA0"/>
    <w:rsid w:val="00276BBF"/>
    <w:rsid w:val="00276EA9"/>
    <w:rsid w:val="00277AAB"/>
    <w:rsid w:val="00277E77"/>
    <w:rsid w:val="0028099F"/>
    <w:rsid w:val="00281179"/>
    <w:rsid w:val="0028126D"/>
    <w:rsid w:val="002812C9"/>
    <w:rsid w:val="00281601"/>
    <w:rsid w:val="0028166A"/>
    <w:rsid w:val="002819CA"/>
    <w:rsid w:val="00281AC1"/>
    <w:rsid w:val="00281CE6"/>
    <w:rsid w:val="00281F11"/>
    <w:rsid w:val="00282978"/>
    <w:rsid w:val="00282B14"/>
    <w:rsid w:val="00282EBC"/>
    <w:rsid w:val="00283C03"/>
    <w:rsid w:val="0028465B"/>
    <w:rsid w:val="00285AFA"/>
    <w:rsid w:val="002862BE"/>
    <w:rsid w:val="00286312"/>
    <w:rsid w:val="00286506"/>
    <w:rsid w:val="00287A5E"/>
    <w:rsid w:val="00287E25"/>
    <w:rsid w:val="00287E3D"/>
    <w:rsid w:val="0029053A"/>
    <w:rsid w:val="0029084A"/>
    <w:rsid w:val="002908AF"/>
    <w:rsid w:val="00290FE6"/>
    <w:rsid w:val="002917E5"/>
    <w:rsid w:val="00291F32"/>
    <w:rsid w:val="00291F96"/>
    <w:rsid w:val="00292764"/>
    <w:rsid w:val="002929EA"/>
    <w:rsid w:val="002938FE"/>
    <w:rsid w:val="00293C64"/>
    <w:rsid w:val="002940C5"/>
    <w:rsid w:val="0029457B"/>
    <w:rsid w:val="00294A8B"/>
    <w:rsid w:val="002951B2"/>
    <w:rsid w:val="0029540F"/>
    <w:rsid w:val="00295518"/>
    <w:rsid w:val="002955E8"/>
    <w:rsid w:val="002956B4"/>
    <w:rsid w:val="0029570E"/>
    <w:rsid w:val="002957C7"/>
    <w:rsid w:val="002958B9"/>
    <w:rsid w:val="002962AA"/>
    <w:rsid w:val="00296771"/>
    <w:rsid w:val="0029688A"/>
    <w:rsid w:val="00296BC5"/>
    <w:rsid w:val="0029724C"/>
    <w:rsid w:val="0029751C"/>
    <w:rsid w:val="0029767C"/>
    <w:rsid w:val="002977ED"/>
    <w:rsid w:val="002979BF"/>
    <w:rsid w:val="002A04C5"/>
    <w:rsid w:val="002A08F5"/>
    <w:rsid w:val="002A108B"/>
    <w:rsid w:val="002A1169"/>
    <w:rsid w:val="002A1368"/>
    <w:rsid w:val="002A139E"/>
    <w:rsid w:val="002A17D9"/>
    <w:rsid w:val="002A1BBD"/>
    <w:rsid w:val="002A2448"/>
    <w:rsid w:val="002A24A8"/>
    <w:rsid w:val="002A2AD1"/>
    <w:rsid w:val="002A305F"/>
    <w:rsid w:val="002A45F8"/>
    <w:rsid w:val="002A49EB"/>
    <w:rsid w:val="002A4BA0"/>
    <w:rsid w:val="002A4CC5"/>
    <w:rsid w:val="002A4FB9"/>
    <w:rsid w:val="002A501F"/>
    <w:rsid w:val="002A5430"/>
    <w:rsid w:val="002A557E"/>
    <w:rsid w:val="002A5638"/>
    <w:rsid w:val="002A5DF9"/>
    <w:rsid w:val="002A6746"/>
    <w:rsid w:val="002A6B3D"/>
    <w:rsid w:val="002A6BC5"/>
    <w:rsid w:val="002A7171"/>
    <w:rsid w:val="002A7256"/>
    <w:rsid w:val="002A7364"/>
    <w:rsid w:val="002A750F"/>
    <w:rsid w:val="002A77C0"/>
    <w:rsid w:val="002A79DE"/>
    <w:rsid w:val="002A7ADC"/>
    <w:rsid w:val="002A7B13"/>
    <w:rsid w:val="002B01E4"/>
    <w:rsid w:val="002B076C"/>
    <w:rsid w:val="002B152E"/>
    <w:rsid w:val="002B1B46"/>
    <w:rsid w:val="002B1F5D"/>
    <w:rsid w:val="002B2039"/>
    <w:rsid w:val="002B206D"/>
    <w:rsid w:val="002B2416"/>
    <w:rsid w:val="002B285D"/>
    <w:rsid w:val="002B299F"/>
    <w:rsid w:val="002B2E4D"/>
    <w:rsid w:val="002B2EA5"/>
    <w:rsid w:val="002B302C"/>
    <w:rsid w:val="002B3093"/>
    <w:rsid w:val="002B31EE"/>
    <w:rsid w:val="002B3498"/>
    <w:rsid w:val="002B398C"/>
    <w:rsid w:val="002B3EA3"/>
    <w:rsid w:val="002B3F89"/>
    <w:rsid w:val="002B41B3"/>
    <w:rsid w:val="002B4268"/>
    <w:rsid w:val="002B42CE"/>
    <w:rsid w:val="002B44E7"/>
    <w:rsid w:val="002B48DE"/>
    <w:rsid w:val="002B4FF7"/>
    <w:rsid w:val="002B5054"/>
    <w:rsid w:val="002B560A"/>
    <w:rsid w:val="002B57DB"/>
    <w:rsid w:val="002B59A6"/>
    <w:rsid w:val="002B59AC"/>
    <w:rsid w:val="002B5A84"/>
    <w:rsid w:val="002B6A79"/>
    <w:rsid w:val="002B6BBC"/>
    <w:rsid w:val="002B6CE1"/>
    <w:rsid w:val="002B6DF3"/>
    <w:rsid w:val="002B75A6"/>
    <w:rsid w:val="002B7E04"/>
    <w:rsid w:val="002B7E3D"/>
    <w:rsid w:val="002C0C6D"/>
    <w:rsid w:val="002C11AF"/>
    <w:rsid w:val="002C1A39"/>
    <w:rsid w:val="002C1AC0"/>
    <w:rsid w:val="002C1D76"/>
    <w:rsid w:val="002C1EA7"/>
    <w:rsid w:val="002C1F7F"/>
    <w:rsid w:val="002C215C"/>
    <w:rsid w:val="002C22A7"/>
    <w:rsid w:val="002C23EA"/>
    <w:rsid w:val="002C25A4"/>
    <w:rsid w:val="002C26BF"/>
    <w:rsid w:val="002C29A9"/>
    <w:rsid w:val="002C360B"/>
    <w:rsid w:val="002C3755"/>
    <w:rsid w:val="002C4248"/>
    <w:rsid w:val="002C43C6"/>
    <w:rsid w:val="002C4CB7"/>
    <w:rsid w:val="002C4F7A"/>
    <w:rsid w:val="002C4FF3"/>
    <w:rsid w:val="002C54F2"/>
    <w:rsid w:val="002C60C2"/>
    <w:rsid w:val="002C6629"/>
    <w:rsid w:val="002C7857"/>
    <w:rsid w:val="002C78FF"/>
    <w:rsid w:val="002D084B"/>
    <w:rsid w:val="002D098B"/>
    <w:rsid w:val="002D0CC0"/>
    <w:rsid w:val="002D0D66"/>
    <w:rsid w:val="002D11B1"/>
    <w:rsid w:val="002D1720"/>
    <w:rsid w:val="002D17BE"/>
    <w:rsid w:val="002D1DFA"/>
    <w:rsid w:val="002D24F6"/>
    <w:rsid w:val="002D29D1"/>
    <w:rsid w:val="002D2AD6"/>
    <w:rsid w:val="002D3129"/>
    <w:rsid w:val="002D32F3"/>
    <w:rsid w:val="002D3B70"/>
    <w:rsid w:val="002D402A"/>
    <w:rsid w:val="002D43E6"/>
    <w:rsid w:val="002D462B"/>
    <w:rsid w:val="002D476B"/>
    <w:rsid w:val="002D4B70"/>
    <w:rsid w:val="002D4F8E"/>
    <w:rsid w:val="002D4FB1"/>
    <w:rsid w:val="002D5222"/>
    <w:rsid w:val="002D5733"/>
    <w:rsid w:val="002D5B53"/>
    <w:rsid w:val="002D5DA3"/>
    <w:rsid w:val="002D604B"/>
    <w:rsid w:val="002D6598"/>
    <w:rsid w:val="002D6C0D"/>
    <w:rsid w:val="002D6E14"/>
    <w:rsid w:val="002D6ECE"/>
    <w:rsid w:val="002D7145"/>
    <w:rsid w:val="002D7367"/>
    <w:rsid w:val="002D7855"/>
    <w:rsid w:val="002D78C2"/>
    <w:rsid w:val="002D7A7B"/>
    <w:rsid w:val="002D7B32"/>
    <w:rsid w:val="002D7D09"/>
    <w:rsid w:val="002E07E9"/>
    <w:rsid w:val="002E146F"/>
    <w:rsid w:val="002E190E"/>
    <w:rsid w:val="002E1942"/>
    <w:rsid w:val="002E1FC4"/>
    <w:rsid w:val="002E2189"/>
    <w:rsid w:val="002E306C"/>
    <w:rsid w:val="002E36B7"/>
    <w:rsid w:val="002E394F"/>
    <w:rsid w:val="002E3C60"/>
    <w:rsid w:val="002E3E42"/>
    <w:rsid w:val="002E3E48"/>
    <w:rsid w:val="002E4BA9"/>
    <w:rsid w:val="002E5E3C"/>
    <w:rsid w:val="002E604F"/>
    <w:rsid w:val="002E6051"/>
    <w:rsid w:val="002E6AE5"/>
    <w:rsid w:val="002E70BB"/>
    <w:rsid w:val="002E7814"/>
    <w:rsid w:val="002E7875"/>
    <w:rsid w:val="002E7A55"/>
    <w:rsid w:val="002E7B2B"/>
    <w:rsid w:val="002F009F"/>
    <w:rsid w:val="002F050A"/>
    <w:rsid w:val="002F08DB"/>
    <w:rsid w:val="002F18F0"/>
    <w:rsid w:val="002F1E4D"/>
    <w:rsid w:val="002F2630"/>
    <w:rsid w:val="002F2761"/>
    <w:rsid w:val="002F2A6F"/>
    <w:rsid w:val="002F31C0"/>
    <w:rsid w:val="002F3639"/>
    <w:rsid w:val="002F3FB7"/>
    <w:rsid w:val="002F48A2"/>
    <w:rsid w:val="002F55D8"/>
    <w:rsid w:val="002F565F"/>
    <w:rsid w:val="002F56C9"/>
    <w:rsid w:val="002F575C"/>
    <w:rsid w:val="002F6BFB"/>
    <w:rsid w:val="002F6D54"/>
    <w:rsid w:val="002F6FB7"/>
    <w:rsid w:val="002F7005"/>
    <w:rsid w:val="002F7502"/>
    <w:rsid w:val="002F778E"/>
    <w:rsid w:val="002F785B"/>
    <w:rsid w:val="00300057"/>
    <w:rsid w:val="00300080"/>
    <w:rsid w:val="00300174"/>
    <w:rsid w:val="0030041C"/>
    <w:rsid w:val="0030107E"/>
    <w:rsid w:val="00301197"/>
    <w:rsid w:val="003016B3"/>
    <w:rsid w:val="00302713"/>
    <w:rsid w:val="00303565"/>
    <w:rsid w:val="00303631"/>
    <w:rsid w:val="003041BD"/>
    <w:rsid w:val="00304663"/>
    <w:rsid w:val="003047FE"/>
    <w:rsid w:val="00304E47"/>
    <w:rsid w:val="00305775"/>
    <w:rsid w:val="00305A6A"/>
    <w:rsid w:val="00305AC4"/>
    <w:rsid w:val="00305F47"/>
    <w:rsid w:val="00305FC9"/>
    <w:rsid w:val="00305FF7"/>
    <w:rsid w:val="0030608C"/>
    <w:rsid w:val="003060E9"/>
    <w:rsid w:val="003063EF"/>
    <w:rsid w:val="00306444"/>
    <w:rsid w:val="0030660A"/>
    <w:rsid w:val="003076B1"/>
    <w:rsid w:val="00307A26"/>
    <w:rsid w:val="003102E5"/>
    <w:rsid w:val="00310385"/>
    <w:rsid w:val="00310390"/>
    <w:rsid w:val="00310604"/>
    <w:rsid w:val="00310C62"/>
    <w:rsid w:val="00310CDA"/>
    <w:rsid w:val="003114B4"/>
    <w:rsid w:val="0031162A"/>
    <w:rsid w:val="003119F6"/>
    <w:rsid w:val="00311F0E"/>
    <w:rsid w:val="0031273C"/>
    <w:rsid w:val="003131D5"/>
    <w:rsid w:val="00313BAF"/>
    <w:rsid w:val="00313F54"/>
    <w:rsid w:val="00313F5F"/>
    <w:rsid w:val="0031405C"/>
    <w:rsid w:val="00314408"/>
    <w:rsid w:val="00314D04"/>
    <w:rsid w:val="00314F23"/>
    <w:rsid w:val="003157C5"/>
    <w:rsid w:val="00315807"/>
    <w:rsid w:val="003158EB"/>
    <w:rsid w:val="00315ABE"/>
    <w:rsid w:val="00315C33"/>
    <w:rsid w:val="003168BB"/>
    <w:rsid w:val="0031693A"/>
    <w:rsid w:val="00317173"/>
    <w:rsid w:val="00317593"/>
    <w:rsid w:val="003204FB"/>
    <w:rsid w:val="00320737"/>
    <w:rsid w:val="003210D1"/>
    <w:rsid w:val="00321916"/>
    <w:rsid w:val="00321B17"/>
    <w:rsid w:val="00322219"/>
    <w:rsid w:val="0032234D"/>
    <w:rsid w:val="003223AF"/>
    <w:rsid w:val="00322A26"/>
    <w:rsid w:val="00322A61"/>
    <w:rsid w:val="00322BB2"/>
    <w:rsid w:val="00323618"/>
    <w:rsid w:val="00324A37"/>
    <w:rsid w:val="00324DFB"/>
    <w:rsid w:val="00325240"/>
    <w:rsid w:val="00325531"/>
    <w:rsid w:val="003255FB"/>
    <w:rsid w:val="00325969"/>
    <w:rsid w:val="00325ADC"/>
    <w:rsid w:val="00325FFB"/>
    <w:rsid w:val="003261A3"/>
    <w:rsid w:val="0032650A"/>
    <w:rsid w:val="003269D1"/>
    <w:rsid w:val="00326AED"/>
    <w:rsid w:val="00326D39"/>
    <w:rsid w:val="00326DB0"/>
    <w:rsid w:val="00326DC0"/>
    <w:rsid w:val="00327013"/>
    <w:rsid w:val="0032708F"/>
    <w:rsid w:val="00327840"/>
    <w:rsid w:val="003279CF"/>
    <w:rsid w:val="00327ADB"/>
    <w:rsid w:val="00327CB1"/>
    <w:rsid w:val="00327F00"/>
    <w:rsid w:val="0033021A"/>
    <w:rsid w:val="00330928"/>
    <w:rsid w:val="0033128C"/>
    <w:rsid w:val="0033168D"/>
    <w:rsid w:val="00331ACA"/>
    <w:rsid w:val="00331FDE"/>
    <w:rsid w:val="00332221"/>
    <w:rsid w:val="00332441"/>
    <w:rsid w:val="00332B5B"/>
    <w:rsid w:val="00333E9E"/>
    <w:rsid w:val="003347AC"/>
    <w:rsid w:val="0033508B"/>
    <w:rsid w:val="003351F7"/>
    <w:rsid w:val="003352B6"/>
    <w:rsid w:val="003353A3"/>
    <w:rsid w:val="003355EE"/>
    <w:rsid w:val="00335A7E"/>
    <w:rsid w:val="00335A80"/>
    <w:rsid w:val="00335A8C"/>
    <w:rsid w:val="00335D61"/>
    <w:rsid w:val="0033618D"/>
    <w:rsid w:val="00336680"/>
    <w:rsid w:val="00336754"/>
    <w:rsid w:val="00337B1F"/>
    <w:rsid w:val="00337C43"/>
    <w:rsid w:val="00340588"/>
    <w:rsid w:val="00340E85"/>
    <w:rsid w:val="003410ED"/>
    <w:rsid w:val="00342411"/>
    <w:rsid w:val="00342986"/>
    <w:rsid w:val="003429E7"/>
    <w:rsid w:val="00342C31"/>
    <w:rsid w:val="0034320E"/>
    <w:rsid w:val="00343297"/>
    <w:rsid w:val="003435A6"/>
    <w:rsid w:val="003439CC"/>
    <w:rsid w:val="003439CE"/>
    <w:rsid w:val="00343AA5"/>
    <w:rsid w:val="00343EAD"/>
    <w:rsid w:val="00345235"/>
    <w:rsid w:val="003452F5"/>
    <w:rsid w:val="003459F0"/>
    <w:rsid w:val="00345D5E"/>
    <w:rsid w:val="00346CCE"/>
    <w:rsid w:val="00347048"/>
    <w:rsid w:val="0034730C"/>
    <w:rsid w:val="003476D9"/>
    <w:rsid w:val="003479CF"/>
    <w:rsid w:val="00347BD5"/>
    <w:rsid w:val="00347C71"/>
    <w:rsid w:val="00347CB4"/>
    <w:rsid w:val="00347D11"/>
    <w:rsid w:val="00350010"/>
    <w:rsid w:val="00350C57"/>
    <w:rsid w:val="00350CBD"/>
    <w:rsid w:val="003517D3"/>
    <w:rsid w:val="00351A33"/>
    <w:rsid w:val="00351E79"/>
    <w:rsid w:val="00351FFE"/>
    <w:rsid w:val="003523D5"/>
    <w:rsid w:val="00352977"/>
    <w:rsid w:val="00352CF0"/>
    <w:rsid w:val="00352DF0"/>
    <w:rsid w:val="00352FE3"/>
    <w:rsid w:val="00352FFC"/>
    <w:rsid w:val="00353720"/>
    <w:rsid w:val="003537A8"/>
    <w:rsid w:val="003537CE"/>
    <w:rsid w:val="003538AD"/>
    <w:rsid w:val="00353901"/>
    <w:rsid w:val="003539B1"/>
    <w:rsid w:val="00353EA8"/>
    <w:rsid w:val="00353F44"/>
    <w:rsid w:val="003545DF"/>
    <w:rsid w:val="00354FBB"/>
    <w:rsid w:val="00355103"/>
    <w:rsid w:val="00355916"/>
    <w:rsid w:val="00355F34"/>
    <w:rsid w:val="003565C6"/>
    <w:rsid w:val="003568D4"/>
    <w:rsid w:val="00356B06"/>
    <w:rsid w:val="0036004C"/>
    <w:rsid w:val="003607F1"/>
    <w:rsid w:val="00360EF9"/>
    <w:rsid w:val="00361714"/>
    <w:rsid w:val="00362080"/>
    <w:rsid w:val="00362402"/>
    <w:rsid w:val="003625BD"/>
    <w:rsid w:val="00362647"/>
    <w:rsid w:val="0036276B"/>
    <w:rsid w:val="00362916"/>
    <w:rsid w:val="00362E67"/>
    <w:rsid w:val="003632A5"/>
    <w:rsid w:val="003634CC"/>
    <w:rsid w:val="00363782"/>
    <w:rsid w:val="003638D9"/>
    <w:rsid w:val="00363931"/>
    <w:rsid w:val="0036453E"/>
    <w:rsid w:val="003646A0"/>
    <w:rsid w:val="00364D73"/>
    <w:rsid w:val="00364E5E"/>
    <w:rsid w:val="00365BB2"/>
    <w:rsid w:val="00365E4F"/>
    <w:rsid w:val="0036613E"/>
    <w:rsid w:val="00366CDC"/>
    <w:rsid w:val="0036712F"/>
    <w:rsid w:val="0036739C"/>
    <w:rsid w:val="00367A82"/>
    <w:rsid w:val="00367BE7"/>
    <w:rsid w:val="00367D21"/>
    <w:rsid w:val="00367DAF"/>
    <w:rsid w:val="00370F00"/>
    <w:rsid w:val="00370F0C"/>
    <w:rsid w:val="003710EF"/>
    <w:rsid w:val="00371106"/>
    <w:rsid w:val="0037145A"/>
    <w:rsid w:val="00372237"/>
    <w:rsid w:val="00372259"/>
    <w:rsid w:val="00372547"/>
    <w:rsid w:val="003729AC"/>
    <w:rsid w:val="00372BB0"/>
    <w:rsid w:val="003735D5"/>
    <w:rsid w:val="00373E8B"/>
    <w:rsid w:val="00373F4D"/>
    <w:rsid w:val="003745CB"/>
    <w:rsid w:val="00374F27"/>
    <w:rsid w:val="00375A53"/>
    <w:rsid w:val="00375E42"/>
    <w:rsid w:val="00376072"/>
    <w:rsid w:val="0037620A"/>
    <w:rsid w:val="00376480"/>
    <w:rsid w:val="0037667D"/>
    <w:rsid w:val="003768D8"/>
    <w:rsid w:val="00376C96"/>
    <w:rsid w:val="00376D40"/>
    <w:rsid w:val="0037702F"/>
    <w:rsid w:val="00380A33"/>
    <w:rsid w:val="00380A78"/>
    <w:rsid w:val="00380E6A"/>
    <w:rsid w:val="00380FB3"/>
    <w:rsid w:val="00381127"/>
    <w:rsid w:val="00381179"/>
    <w:rsid w:val="0038132A"/>
    <w:rsid w:val="003816FF"/>
    <w:rsid w:val="003818C7"/>
    <w:rsid w:val="00381B1F"/>
    <w:rsid w:val="00381B68"/>
    <w:rsid w:val="003822E9"/>
    <w:rsid w:val="00382555"/>
    <w:rsid w:val="00382B8C"/>
    <w:rsid w:val="003834E5"/>
    <w:rsid w:val="003838E3"/>
    <w:rsid w:val="0038391C"/>
    <w:rsid w:val="00383B36"/>
    <w:rsid w:val="0038488D"/>
    <w:rsid w:val="00384973"/>
    <w:rsid w:val="00384C88"/>
    <w:rsid w:val="0038576C"/>
    <w:rsid w:val="00385DA6"/>
    <w:rsid w:val="00385FD4"/>
    <w:rsid w:val="003861F0"/>
    <w:rsid w:val="00386345"/>
    <w:rsid w:val="0038689B"/>
    <w:rsid w:val="00387795"/>
    <w:rsid w:val="003878D2"/>
    <w:rsid w:val="00387A18"/>
    <w:rsid w:val="00390618"/>
    <w:rsid w:val="0039087A"/>
    <w:rsid w:val="003912BC"/>
    <w:rsid w:val="00391591"/>
    <w:rsid w:val="00391970"/>
    <w:rsid w:val="0039243C"/>
    <w:rsid w:val="0039260A"/>
    <w:rsid w:val="00392877"/>
    <w:rsid w:val="00392F65"/>
    <w:rsid w:val="00393203"/>
    <w:rsid w:val="0039349C"/>
    <w:rsid w:val="0039353A"/>
    <w:rsid w:val="00393AF3"/>
    <w:rsid w:val="00393DBE"/>
    <w:rsid w:val="0039455F"/>
    <w:rsid w:val="00395257"/>
    <w:rsid w:val="003953BE"/>
    <w:rsid w:val="003956D8"/>
    <w:rsid w:val="003957AF"/>
    <w:rsid w:val="00395C7C"/>
    <w:rsid w:val="003960B0"/>
    <w:rsid w:val="00396194"/>
    <w:rsid w:val="0039681B"/>
    <w:rsid w:val="003972CB"/>
    <w:rsid w:val="003973F9"/>
    <w:rsid w:val="00397DDA"/>
    <w:rsid w:val="00397E1D"/>
    <w:rsid w:val="003A0A2E"/>
    <w:rsid w:val="003A0B41"/>
    <w:rsid w:val="003A0CF1"/>
    <w:rsid w:val="003A0D8A"/>
    <w:rsid w:val="003A0DF9"/>
    <w:rsid w:val="003A0ECB"/>
    <w:rsid w:val="003A1446"/>
    <w:rsid w:val="003A17D5"/>
    <w:rsid w:val="003A1863"/>
    <w:rsid w:val="003A1FAB"/>
    <w:rsid w:val="003A201E"/>
    <w:rsid w:val="003A22DE"/>
    <w:rsid w:val="003A23A0"/>
    <w:rsid w:val="003A2E5D"/>
    <w:rsid w:val="003A362C"/>
    <w:rsid w:val="003A3E42"/>
    <w:rsid w:val="003A45B9"/>
    <w:rsid w:val="003A4719"/>
    <w:rsid w:val="003A475C"/>
    <w:rsid w:val="003A4848"/>
    <w:rsid w:val="003A562C"/>
    <w:rsid w:val="003A569F"/>
    <w:rsid w:val="003A596C"/>
    <w:rsid w:val="003A59DF"/>
    <w:rsid w:val="003A5ABE"/>
    <w:rsid w:val="003A5B00"/>
    <w:rsid w:val="003A5ED9"/>
    <w:rsid w:val="003A6461"/>
    <w:rsid w:val="003A6AD1"/>
    <w:rsid w:val="003A739C"/>
    <w:rsid w:val="003A7A13"/>
    <w:rsid w:val="003A7D25"/>
    <w:rsid w:val="003A7F12"/>
    <w:rsid w:val="003B0326"/>
    <w:rsid w:val="003B09BB"/>
    <w:rsid w:val="003B0DAC"/>
    <w:rsid w:val="003B0F04"/>
    <w:rsid w:val="003B1430"/>
    <w:rsid w:val="003B1735"/>
    <w:rsid w:val="003B1ADE"/>
    <w:rsid w:val="003B1CD2"/>
    <w:rsid w:val="003B29D9"/>
    <w:rsid w:val="003B2CFF"/>
    <w:rsid w:val="003B2D99"/>
    <w:rsid w:val="003B356C"/>
    <w:rsid w:val="003B37DE"/>
    <w:rsid w:val="003B42FB"/>
    <w:rsid w:val="003B468D"/>
    <w:rsid w:val="003B48D8"/>
    <w:rsid w:val="003B4F80"/>
    <w:rsid w:val="003B50D7"/>
    <w:rsid w:val="003B5950"/>
    <w:rsid w:val="003B5CE9"/>
    <w:rsid w:val="003B5E3E"/>
    <w:rsid w:val="003B5F60"/>
    <w:rsid w:val="003B75D5"/>
    <w:rsid w:val="003B7EA7"/>
    <w:rsid w:val="003C000A"/>
    <w:rsid w:val="003C09BC"/>
    <w:rsid w:val="003C0C60"/>
    <w:rsid w:val="003C12FF"/>
    <w:rsid w:val="003C1A71"/>
    <w:rsid w:val="003C21CA"/>
    <w:rsid w:val="003C221E"/>
    <w:rsid w:val="003C26DC"/>
    <w:rsid w:val="003C2E61"/>
    <w:rsid w:val="003C2F8D"/>
    <w:rsid w:val="003C32DC"/>
    <w:rsid w:val="003C3554"/>
    <w:rsid w:val="003C365B"/>
    <w:rsid w:val="003C376F"/>
    <w:rsid w:val="003C394F"/>
    <w:rsid w:val="003C3ED6"/>
    <w:rsid w:val="003C4069"/>
    <w:rsid w:val="003C46BC"/>
    <w:rsid w:val="003C4A2F"/>
    <w:rsid w:val="003C4B1C"/>
    <w:rsid w:val="003C4E9B"/>
    <w:rsid w:val="003C50EA"/>
    <w:rsid w:val="003C55B2"/>
    <w:rsid w:val="003C5660"/>
    <w:rsid w:val="003C5E5E"/>
    <w:rsid w:val="003C6004"/>
    <w:rsid w:val="003C614D"/>
    <w:rsid w:val="003C6647"/>
    <w:rsid w:val="003C6B88"/>
    <w:rsid w:val="003C6E70"/>
    <w:rsid w:val="003C6E9F"/>
    <w:rsid w:val="003C71D6"/>
    <w:rsid w:val="003C73F1"/>
    <w:rsid w:val="003C74EA"/>
    <w:rsid w:val="003C7A0B"/>
    <w:rsid w:val="003D0009"/>
    <w:rsid w:val="003D00E9"/>
    <w:rsid w:val="003D014D"/>
    <w:rsid w:val="003D02D3"/>
    <w:rsid w:val="003D0375"/>
    <w:rsid w:val="003D05C7"/>
    <w:rsid w:val="003D0F8F"/>
    <w:rsid w:val="003D11A5"/>
    <w:rsid w:val="003D137F"/>
    <w:rsid w:val="003D19B2"/>
    <w:rsid w:val="003D202B"/>
    <w:rsid w:val="003D20DD"/>
    <w:rsid w:val="003D2962"/>
    <w:rsid w:val="003D2A23"/>
    <w:rsid w:val="003D31C9"/>
    <w:rsid w:val="003D340D"/>
    <w:rsid w:val="003D3863"/>
    <w:rsid w:val="003D395A"/>
    <w:rsid w:val="003D3DF5"/>
    <w:rsid w:val="003D3E75"/>
    <w:rsid w:val="003D404C"/>
    <w:rsid w:val="003D4332"/>
    <w:rsid w:val="003D4447"/>
    <w:rsid w:val="003D4560"/>
    <w:rsid w:val="003D4D5A"/>
    <w:rsid w:val="003D4F07"/>
    <w:rsid w:val="003D515A"/>
    <w:rsid w:val="003D5696"/>
    <w:rsid w:val="003D59EE"/>
    <w:rsid w:val="003D5BDA"/>
    <w:rsid w:val="003D6FBE"/>
    <w:rsid w:val="003D74B5"/>
    <w:rsid w:val="003D76AB"/>
    <w:rsid w:val="003E0029"/>
    <w:rsid w:val="003E05B8"/>
    <w:rsid w:val="003E05E7"/>
    <w:rsid w:val="003E092B"/>
    <w:rsid w:val="003E0C1A"/>
    <w:rsid w:val="003E0D31"/>
    <w:rsid w:val="003E1ECA"/>
    <w:rsid w:val="003E2051"/>
    <w:rsid w:val="003E20CE"/>
    <w:rsid w:val="003E25F7"/>
    <w:rsid w:val="003E2605"/>
    <w:rsid w:val="003E2B17"/>
    <w:rsid w:val="003E2E41"/>
    <w:rsid w:val="003E2EC5"/>
    <w:rsid w:val="003E377A"/>
    <w:rsid w:val="003E3811"/>
    <w:rsid w:val="003E3DE3"/>
    <w:rsid w:val="003E440B"/>
    <w:rsid w:val="003E4850"/>
    <w:rsid w:val="003E5045"/>
    <w:rsid w:val="003E5063"/>
    <w:rsid w:val="003E57CC"/>
    <w:rsid w:val="003E5C7C"/>
    <w:rsid w:val="003E611A"/>
    <w:rsid w:val="003E6499"/>
    <w:rsid w:val="003E6774"/>
    <w:rsid w:val="003E6B15"/>
    <w:rsid w:val="003E6EC7"/>
    <w:rsid w:val="003E70E7"/>
    <w:rsid w:val="003F026E"/>
    <w:rsid w:val="003F0758"/>
    <w:rsid w:val="003F0789"/>
    <w:rsid w:val="003F0BA8"/>
    <w:rsid w:val="003F151D"/>
    <w:rsid w:val="003F1A75"/>
    <w:rsid w:val="003F1AE3"/>
    <w:rsid w:val="003F2291"/>
    <w:rsid w:val="003F38F7"/>
    <w:rsid w:val="003F3A79"/>
    <w:rsid w:val="003F4080"/>
    <w:rsid w:val="003F458C"/>
    <w:rsid w:val="003F46AB"/>
    <w:rsid w:val="003F4FA5"/>
    <w:rsid w:val="003F69AF"/>
    <w:rsid w:val="003F6EC2"/>
    <w:rsid w:val="003F73B6"/>
    <w:rsid w:val="003F76F6"/>
    <w:rsid w:val="0040042C"/>
    <w:rsid w:val="0040055A"/>
    <w:rsid w:val="00400D08"/>
    <w:rsid w:val="00400ED1"/>
    <w:rsid w:val="00400F44"/>
    <w:rsid w:val="00401F4E"/>
    <w:rsid w:val="00402AA4"/>
    <w:rsid w:val="00403148"/>
    <w:rsid w:val="0040359E"/>
    <w:rsid w:val="004037BC"/>
    <w:rsid w:val="00403A9C"/>
    <w:rsid w:val="00403D42"/>
    <w:rsid w:val="00403E24"/>
    <w:rsid w:val="00403FFC"/>
    <w:rsid w:val="0040412C"/>
    <w:rsid w:val="0040496E"/>
    <w:rsid w:val="00404B20"/>
    <w:rsid w:val="00404CE4"/>
    <w:rsid w:val="004056D2"/>
    <w:rsid w:val="004056EB"/>
    <w:rsid w:val="004065E5"/>
    <w:rsid w:val="00406CD5"/>
    <w:rsid w:val="00406D3B"/>
    <w:rsid w:val="00406F5E"/>
    <w:rsid w:val="00406FF3"/>
    <w:rsid w:val="004070E2"/>
    <w:rsid w:val="00407378"/>
    <w:rsid w:val="0040745C"/>
    <w:rsid w:val="00407716"/>
    <w:rsid w:val="00407794"/>
    <w:rsid w:val="0040797D"/>
    <w:rsid w:val="004079E2"/>
    <w:rsid w:val="00407A9D"/>
    <w:rsid w:val="00407AAE"/>
    <w:rsid w:val="00407C05"/>
    <w:rsid w:val="00407CC1"/>
    <w:rsid w:val="0041018C"/>
    <w:rsid w:val="00410368"/>
    <w:rsid w:val="00411529"/>
    <w:rsid w:val="00411BCB"/>
    <w:rsid w:val="004128BD"/>
    <w:rsid w:val="0041329C"/>
    <w:rsid w:val="00413BCD"/>
    <w:rsid w:val="00413DFA"/>
    <w:rsid w:val="00414006"/>
    <w:rsid w:val="0041408F"/>
    <w:rsid w:val="00414323"/>
    <w:rsid w:val="00414AAA"/>
    <w:rsid w:val="00414FFD"/>
    <w:rsid w:val="00415243"/>
    <w:rsid w:val="004156EF"/>
    <w:rsid w:val="00415776"/>
    <w:rsid w:val="00415AF3"/>
    <w:rsid w:val="00415C49"/>
    <w:rsid w:val="004160E5"/>
    <w:rsid w:val="004162E1"/>
    <w:rsid w:val="004163AF"/>
    <w:rsid w:val="00416557"/>
    <w:rsid w:val="00416D8F"/>
    <w:rsid w:val="004179D7"/>
    <w:rsid w:val="00417F17"/>
    <w:rsid w:val="00420DBF"/>
    <w:rsid w:val="0042161C"/>
    <w:rsid w:val="004216F7"/>
    <w:rsid w:val="00421A02"/>
    <w:rsid w:val="00421A76"/>
    <w:rsid w:val="00422459"/>
    <w:rsid w:val="00422B2E"/>
    <w:rsid w:val="00422DCA"/>
    <w:rsid w:val="00422E1D"/>
    <w:rsid w:val="00423742"/>
    <w:rsid w:val="004238AE"/>
    <w:rsid w:val="004241F6"/>
    <w:rsid w:val="0042450D"/>
    <w:rsid w:val="00424857"/>
    <w:rsid w:val="00424FF8"/>
    <w:rsid w:val="00425053"/>
    <w:rsid w:val="004250C9"/>
    <w:rsid w:val="004251AB"/>
    <w:rsid w:val="00425260"/>
    <w:rsid w:val="004253B6"/>
    <w:rsid w:val="00425632"/>
    <w:rsid w:val="00425AE1"/>
    <w:rsid w:val="00425EDA"/>
    <w:rsid w:val="00425FA0"/>
    <w:rsid w:val="004263AE"/>
    <w:rsid w:val="0042660C"/>
    <w:rsid w:val="00426A22"/>
    <w:rsid w:val="0042701C"/>
    <w:rsid w:val="004270EA"/>
    <w:rsid w:val="0042713A"/>
    <w:rsid w:val="004274E2"/>
    <w:rsid w:val="00427A9C"/>
    <w:rsid w:val="00430B78"/>
    <w:rsid w:val="00430D67"/>
    <w:rsid w:val="00430FA6"/>
    <w:rsid w:val="00431160"/>
    <w:rsid w:val="004317E9"/>
    <w:rsid w:val="00431953"/>
    <w:rsid w:val="00431EA7"/>
    <w:rsid w:val="00431F0A"/>
    <w:rsid w:val="004322A1"/>
    <w:rsid w:val="00432532"/>
    <w:rsid w:val="00432768"/>
    <w:rsid w:val="00432BB6"/>
    <w:rsid w:val="00432F58"/>
    <w:rsid w:val="004333C1"/>
    <w:rsid w:val="0043368C"/>
    <w:rsid w:val="004336BB"/>
    <w:rsid w:val="004336F6"/>
    <w:rsid w:val="00433712"/>
    <w:rsid w:val="00433B66"/>
    <w:rsid w:val="00433E78"/>
    <w:rsid w:val="00434AF3"/>
    <w:rsid w:val="0043579F"/>
    <w:rsid w:val="004357E2"/>
    <w:rsid w:val="00435885"/>
    <w:rsid w:val="00435AA5"/>
    <w:rsid w:val="00435E41"/>
    <w:rsid w:val="004365B3"/>
    <w:rsid w:val="004369DE"/>
    <w:rsid w:val="00436E03"/>
    <w:rsid w:val="00437081"/>
    <w:rsid w:val="00437145"/>
    <w:rsid w:val="00437742"/>
    <w:rsid w:val="00440E29"/>
    <w:rsid w:val="004417D2"/>
    <w:rsid w:val="00441999"/>
    <w:rsid w:val="004425D7"/>
    <w:rsid w:val="00442777"/>
    <w:rsid w:val="00442EE3"/>
    <w:rsid w:val="0044320E"/>
    <w:rsid w:val="004433EB"/>
    <w:rsid w:val="00443460"/>
    <w:rsid w:val="004436F0"/>
    <w:rsid w:val="00443B8C"/>
    <w:rsid w:val="00443E55"/>
    <w:rsid w:val="00443FCC"/>
    <w:rsid w:val="00444259"/>
    <w:rsid w:val="004442CA"/>
    <w:rsid w:val="00444506"/>
    <w:rsid w:val="00445027"/>
    <w:rsid w:val="004453A6"/>
    <w:rsid w:val="004455B2"/>
    <w:rsid w:val="004456EB"/>
    <w:rsid w:val="004458CD"/>
    <w:rsid w:val="00445907"/>
    <w:rsid w:val="00445AA4"/>
    <w:rsid w:val="0044636F"/>
    <w:rsid w:val="004469F7"/>
    <w:rsid w:val="00446A89"/>
    <w:rsid w:val="00446E42"/>
    <w:rsid w:val="0044704E"/>
    <w:rsid w:val="004471A7"/>
    <w:rsid w:val="00447769"/>
    <w:rsid w:val="00447945"/>
    <w:rsid w:val="00447FC4"/>
    <w:rsid w:val="004501A5"/>
    <w:rsid w:val="00450915"/>
    <w:rsid w:val="00450A1F"/>
    <w:rsid w:val="00450C93"/>
    <w:rsid w:val="00450D5C"/>
    <w:rsid w:val="00451762"/>
    <w:rsid w:val="00451793"/>
    <w:rsid w:val="00451920"/>
    <w:rsid w:val="0045224C"/>
    <w:rsid w:val="00452399"/>
    <w:rsid w:val="004527AC"/>
    <w:rsid w:val="00452986"/>
    <w:rsid w:val="00452C88"/>
    <w:rsid w:val="00453203"/>
    <w:rsid w:val="004537A2"/>
    <w:rsid w:val="004539B3"/>
    <w:rsid w:val="00453A07"/>
    <w:rsid w:val="00453F30"/>
    <w:rsid w:val="00454241"/>
    <w:rsid w:val="004542A5"/>
    <w:rsid w:val="004545D4"/>
    <w:rsid w:val="00454724"/>
    <w:rsid w:val="004547D3"/>
    <w:rsid w:val="004549DE"/>
    <w:rsid w:val="00454B62"/>
    <w:rsid w:val="00454EB0"/>
    <w:rsid w:val="00455C0A"/>
    <w:rsid w:val="00455E5E"/>
    <w:rsid w:val="00455F0E"/>
    <w:rsid w:val="0045622F"/>
    <w:rsid w:val="00456704"/>
    <w:rsid w:val="00456B2F"/>
    <w:rsid w:val="00456FAF"/>
    <w:rsid w:val="00457217"/>
    <w:rsid w:val="00457958"/>
    <w:rsid w:val="00457FD5"/>
    <w:rsid w:val="00460AE8"/>
    <w:rsid w:val="00461204"/>
    <w:rsid w:val="004616C0"/>
    <w:rsid w:val="0046232A"/>
    <w:rsid w:val="0046272C"/>
    <w:rsid w:val="00462D05"/>
    <w:rsid w:val="00462DD4"/>
    <w:rsid w:val="004631AD"/>
    <w:rsid w:val="00463400"/>
    <w:rsid w:val="00463A4C"/>
    <w:rsid w:val="004644CD"/>
    <w:rsid w:val="00464A65"/>
    <w:rsid w:val="00464D00"/>
    <w:rsid w:val="00464DCF"/>
    <w:rsid w:val="004656AA"/>
    <w:rsid w:val="00465AF8"/>
    <w:rsid w:val="004661D8"/>
    <w:rsid w:val="004662BF"/>
    <w:rsid w:val="004665FC"/>
    <w:rsid w:val="00466843"/>
    <w:rsid w:val="0046789E"/>
    <w:rsid w:val="00467B42"/>
    <w:rsid w:val="00467DDD"/>
    <w:rsid w:val="00467E18"/>
    <w:rsid w:val="00467F2F"/>
    <w:rsid w:val="00467FDB"/>
    <w:rsid w:val="00470004"/>
    <w:rsid w:val="0047127B"/>
    <w:rsid w:val="0047129A"/>
    <w:rsid w:val="00471365"/>
    <w:rsid w:val="00471A02"/>
    <w:rsid w:val="00471A0B"/>
    <w:rsid w:val="00472C58"/>
    <w:rsid w:val="00472FB3"/>
    <w:rsid w:val="004730DA"/>
    <w:rsid w:val="004733D2"/>
    <w:rsid w:val="004734F7"/>
    <w:rsid w:val="004735A2"/>
    <w:rsid w:val="004738B4"/>
    <w:rsid w:val="00474D46"/>
    <w:rsid w:val="00474E2E"/>
    <w:rsid w:val="004754E1"/>
    <w:rsid w:val="0047568D"/>
    <w:rsid w:val="00476697"/>
    <w:rsid w:val="00476754"/>
    <w:rsid w:val="004768D8"/>
    <w:rsid w:val="00476AE7"/>
    <w:rsid w:val="00476D1A"/>
    <w:rsid w:val="0047757A"/>
    <w:rsid w:val="00477ECC"/>
    <w:rsid w:val="004801B0"/>
    <w:rsid w:val="00480E20"/>
    <w:rsid w:val="0048158A"/>
    <w:rsid w:val="00481761"/>
    <w:rsid w:val="0048189E"/>
    <w:rsid w:val="004818FA"/>
    <w:rsid w:val="00481CDE"/>
    <w:rsid w:val="00481DEB"/>
    <w:rsid w:val="00481F1B"/>
    <w:rsid w:val="00482159"/>
    <w:rsid w:val="004823C9"/>
    <w:rsid w:val="00482464"/>
    <w:rsid w:val="00482A4E"/>
    <w:rsid w:val="00482AA8"/>
    <w:rsid w:val="00482C5E"/>
    <w:rsid w:val="00483230"/>
    <w:rsid w:val="00483727"/>
    <w:rsid w:val="00483F56"/>
    <w:rsid w:val="00484014"/>
    <w:rsid w:val="004842CA"/>
    <w:rsid w:val="00484566"/>
    <w:rsid w:val="00485509"/>
    <w:rsid w:val="00485715"/>
    <w:rsid w:val="0048593B"/>
    <w:rsid w:val="0048613B"/>
    <w:rsid w:val="0048630F"/>
    <w:rsid w:val="004867EA"/>
    <w:rsid w:val="00486842"/>
    <w:rsid w:val="004875B6"/>
    <w:rsid w:val="00490103"/>
    <w:rsid w:val="0049146C"/>
    <w:rsid w:val="00491B07"/>
    <w:rsid w:val="00492436"/>
    <w:rsid w:val="0049267E"/>
    <w:rsid w:val="004926C0"/>
    <w:rsid w:val="004928A8"/>
    <w:rsid w:val="00492A05"/>
    <w:rsid w:val="00492E3B"/>
    <w:rsid w:val="00492F87"/>
    <w:rsid w:val="00493849"/>
    <w:rsid w:val="00494E24"/>
    <w:rsid w:val="00494EF6"/>
    <w:rsid w:val="00495007"/>
    <w:rsid w:val="00495421"/>
    <w:rsid w:val="004956C2"/>
    <w:rsid w:val="00495E54"/>
    <w:rsid w:val="00495EE4"/>
    <w:rsid w:val="00495FFC"/>
    <w:rsid w:val="0049634E"/>
    <w:rsid w:val="004967F1"/>
    <w:rsid w:val="004967F3"/>
    <w:rsid w:val="00496A44"/>
    <w:rsid w:val="00496B65"/>
    <w:rsid w:val="00496BD2"/>
    <w:rsid w:val="00496DBA"/>
    <w:rsid w:val="004973DE"/>
    <w:rsid w:val="004975AB"/>
    <w:rsid w:val="00497BC0"/>
    <w:rsid w:val="00497F4C"/>
    <w:rsid w:val="004A04D3"/>
    <w:rsid w:val="004A1250"/>
    <w:rsid w:val="004A28E6"/>
    <w:rsid w:val="004A2C5D"/>
    <w:rsid w:val="004A2C60"/>
    <w:rsid w:val="004A2CE1"/>
    <w:rsid w:val="004A31F7"/>
    <w:rsid w:val="004A34A0"/>
    <w:rsid w:val="004A34C3"/>
    <w:rsid w:val="004A426B"/>
    <w:rsid w:val="004A43A5"/>
    <w:rsid w:val="004A4529"/>
    <w:rsid w:val="004A4695"/>
    <w:rsid w:val="004A49A4"/>
    <w:rsid w:val="004A49F0"/>
    <w:rsid w:val="004A4BDA"/>
    <w:rsid w:val="004A4CA7"/>
    <w:rsid w:val="004A5745"/>
    <w:rsid w:val="004A5979"/>
    <w:rsid w:val="004A5E8B"/>
    <w:rsid w:val="004A600A"/>
    <w:rsid w:val="004A6388"/>
    <w:rsid w:val="004A72F5"/>
    <w:rsid w:val="004A74F2"/>
    <w:rsid w:val="004A7783"/>
    <w:rsid w:val="004A7B1A"/>
    <w:rsid w:val="004A7E73"/>
    <w:rsid w:val="004B09D6"/>
    <w:rsid w:val="004B09E9"/>
    <w:rsid w:val="004B0BA2"/>
    <w:rsid w:val="004B12C3"/>
    <w:rsid w:val="004B20C4"/>
    <w:rsid w:val="004B23BF"/>
    <w:rsid w:val="004B2666"/>
    <w:rsid w:val="004B2755"/>
    <w:rsid w:val="004B2CAA"/>
    <w:rsid w:val="004B2D4B"/>
    <w:rsid w:val="004B3162"/>
    <w:rsid w:val="004B32D4"/>
    <w:rsid w:val="004B343F"/>
    <w:rsid w:val="004B3A2C"/>
    <w:rsid w:val="004B4026"/>
    <w:rsid w:val="004B4033"/>
    <w:rsid w:val="004B416D"/>
    <w:rsid w:val="004B422F"/>
    <w:rsid w:val="004B4428"/>
    <w:rsid w:val="004B4968"/>
    <w:rsid w:val="004B5111"/>
    <w:rsid w:val="004B52A8"/>
    <w:rsid w:val="004B5E3D"/>
    <w:rsid w:val="004B637B"/>
    <w:rsid w:val="004B6677"/>
    <w:rsid w:val="004B739B"/>
    <w:rsid w:val="004B75B5"/>
    <w:rsid w:val="004B7B30"/>
    <w:rsid w:val="004C039F"/>
    <w:rsid w:val="004C0584"/>
    <w:rsid w:val="004C0E91"/>
    <w:rsid w:val="004C1156"/>
    <w:rsid w:val="004C18D2"/>
    <w:rsid w:val="004C1BD2"/>
    <w:rsid w:val="004C1C09"/>
    <w:rsid w:val="004C2386"/>
    <w:rsid w:val="004C239D"/>
    <w:rsid w:val="004C2C53"/>
    <w:rsid w:val="004C2D7F"/>
    <w:rsid w:val="004C31C1"/>
    <w:rsid w:val="004C323C"/>
    <w:rsid w:val="004C3396"/>
    <w:rsid w:val="004C37A0"/>
    <w:rsid w:val="004C42C9"/>
    <w:rsid w:val="004C4638"/>
    <w:rsid w:val="004C4639"/>
    <w:rsid w:val="004C4667"/>
    <w:rsid w:val="004C50A6"/>
    <w:rsid w:val="004C54A3"/>
    <w:rsid w:val="004C598A"/>
    <w:rsid w:val="004C5F11"/>
    <w:rsid w:val="004C645C"/>
    <w:rsid w:val="004C6A4D"/>
    <w:rsid w:val="004C6AAF"/>
    <w:rsid w:val="004C708A"/>
    <w:rsid w:val="004C737D"/>
    <w:rsid w:val="004C7996"/>
    <w:rsid w:val="004D134E"/>
    <w:rsid w:val="004D1538"/>
    <w:rsid w:val="004D15C0"/>
    <w:rsid w:val="004D1739"/>
    <w:rsid w:val="004D1E2C"/>
    <w:rsid w:val="004D2228"/>
    <w:rsid w:val="004D2511"/>
    <w:rsid w:val="004D26E6"/>
    <w:rsid w:val="004D2DF9"/>
    <w:rsid w:val="004D2E6C"/>
    <w:rsid w:val="004D3468"/>
    <w:rsid w:val="004D375B"/>
    <w:rsid w:val="004D3DCB"/>
    <w:rsid w:val="004D3E77"/>
    <w:rsid w:val="004D490C"/>
    <w:rsid w:val="004D494E"/>
    <w:rsid w:val="004D520B"/>
    <w:rsid w:val="004D52F9"/>
    <w:rsid w:val="004D5684"/>
    <w:rsid w:val="004D5C63"/>
    <w:rsid w:val="004D6049"/>
    <w:rsid w:val="004D606F"/>
    <w:rsid w:val="004D62A4"/>
    <w:rsid w:val="004D64B6"/>
    <w:rsid w:val="004D6D45"/>
    <w:rsid w:val="004D6E7E"/>
    <w:rsid w:val="004D6FD9"/>
    <w:rsid w:val="004D7134"/>
    <w:rsid w:val="004D7169"/>
    <w:rsid w:val="004D77A0"/>
    <w:rsid w:val="004D7BCF"/>
    <w:rsid w:val="004E0370"/>
    <w:rsid w:val="004E0AB0"/>
    <w:rsid w:val="004E0FBC"/>
    <w:rsid w:val="004E1D16"/>
    <w:rsid w:val="004E2174"/>
    <w:rsid w:val="004E2177"/>
    <w:rsid w:val="004E2289"/>
    <w:rsid w:val="004E2427"/>
    <w:rsid w:val="004E2A7C"/>
    <w:rsid w:val="004E3630"/>
    <w:rsid w:val="004E36CF"/>
    <w:rsid w:val="004E3AD3"/>
    <w:rsid w:val="004E3AEC"/>
    <w:rsid w:val="004E3B99"/>
    <w:rsid w:val="004E3C48"/>
    <w:rsid w:val="004E3EE2"/>
    <w:rsid w:val="004E3FE0"/>
    <w:rsid w:val="004E41FA"/>
    <w:rsid w:val="004E49A5"/>
    <w:rsid w:val="004E49EB"/>
    <w:rsid w:val="004E4AEF"/>
    <w:rsid w:val="004E4BA1"/>
    <w:rsid w:val="004E4F1F"/>
    <w:rsid w:val="004E529E"/>
    <w:rsid w:val="004E5352"/>
    <w:rsid w:val="004E570B"/>
    <w:rsid w:val="004E6144"/>
    <w:rsid w:val="004E6448"/>
    <w:rsid w:val="004E739A"/>
    <w:rsid w:val="004E7612"/>
    <w:rsid w:val="004E770E"/>
    <w:rsid w:val="004F0103"/>
    <w:rsid w:val="004F0A19"/>
    <w:rsid w:val="004F1778"/>
    <w:rsid w:val="004F187D"/>
    <w:rsid w:val="004F1BDA"/>
    <w:rsid w:val="004F2482"/>
    <w:rsid w:val="004F250B"/>
    <w:rsid w:val="004F271D"/>
    <w:rsid w:val="004F2909"/>
    <w:rsid w:val="004F2FC7"/>
    <w:rsid w:val="004F3152"/>
    <w:rsid w:val="004F347E"/>
    <w:rsid w:val="004F48CD"/>
    <w:rsid w:val="004F4913"/>
    <w:rsid w:val="004F54D5"/>
    <w:rsid w:val="004F559F"/>
    <w:rsid w:val="004F58D4"/>
    <w:rsid w:val="004F5D7F"/>
    <w:rsid w:val="004F636A"/>
    <w:rsid w:val="004F7505"/>
    <w:rsid w:val="004F765E"/>
    <w:rsid w:val="005006FE"/>
    <w:rsid w:val="005008C3"/>
    <w:rsid w:val="00500E62"/>
    <w:rsid w:val="00501884"/>
    <w:rsid w:val="00501C13"/>
    <w:rsid w:val="00502463"/>
    <w:rsid w:val="00502D81"/>
    <w:rsid w:val="00502DCE"/>
    <w:rsid w:val="005030CE"/>
    <w:rsid w:val="005031CB"/>
    <w:rsid w:val="005039B1"/>
    <w:rsid w:val="00503B92"/>
    <w:rsid w:val="00503CF9"/>
    <w:rsid w:val="00503E9C"/>
    <w:rsid w:val="00503EE2"/>
    <w:rsid w:val="00504189"/>
    <w:rsid w:val="00504287"/>
    <w:rsid w:val="00504565"/>
    <w:rsid w:val="005053F5"/>
    <w:rsid w:val="00505AA0"/>
    <w:rsid w:val="00505D13"/>
    <w:rsid w:val="00505F7E"/>
    <w:rsid w:val="00506011"/>
    <w:rsid w:val="0050612D"/>
    <w:rsid w:val="0050642D"/>
    <w:rsid w:val="00506682"/>
    <w:rsid w:val="00506832"/>
    <w:rsid w:val="00507329"/>
    <w:rsid w:val="005073C0"/>
    <w:rsid w:val="005076F3"/>
    <w:rsid w:val="005077DD"/>
    <w:rsid w:val="00507FF7"/>
    <w:rsid w:val="005100B4"/>
    <w:rsid w:val="00510237"/>
    <w:rsid w:val="005102B7"/>
    <w:rsid w:val="00510310"/>
    <w:rsid w:val="00510597"/>
    <w:rsid w:val="00510B73"/>
    <w:rsid w:val="005111B9"/>
    <w:rsid w:val="00511642"/>
    <w:rsid w:val="005117A8"/>
    <w:rsid w:val="005118A8"/>
    <w:rsid w:val="0051191A"/>
    <w:rsid w:val="00511A87"/>
    <w:rsid w:val="00511DAE"/>
    <w:rsid w:val="00512560"/>
    <w:rsid w:val="0051267B"/>
    <w:rsid w:val="00512734"/>
    <w:rsid w:val="00512C0F"/>
    <w:rsid w:val="00512EB4"/>
    <w:rsid w:val="00513A1A"/>
    <w:rsid w:val="00513C76"/>
    <w:rsid w:val="00515292"/>
    <w:rsid w:val="00515371"/>
    <w:rsid w:val="005155A5"/>
    <w:rsid w:val="00515D99"/>
    <w:rsid w:val="00515F43"/>
    <w:rsid w:val="0051655C"/>
    <w:rsid w:val="005166A1"/>
    <w:rsid w:val="00516AB2"/>
    <w:rsid w:val="00516BD9"/>
    <w:rsid w:val="00516D0A"/>
    <w:rsid w:val="005171AE"/>
    <w:rsid w:val="0051730D"/>
    <w:rsid w:val="00517916"/>
    <w:rsid w:val="005200DD"/>
    <w:rsid w:val="00520572"/>
    <w:rsid w:val="00520B8F"/>
    <w:rsid w:val="00520F43"/>
    <w:rsid w:val="00520F98"/>
    <w:rsid w:val="00521152"/>
    <w:rsid w:val="005211F1"/>
    <w:rsid w:val="00522006"/>
    <w:rsid w:val="0052205B"/>
    <w:rsid w:val="0052223D"/>
    <w:rsid w:val="00522382"/>
    <w:rsid w:val="0052245A"/>
    <w:rsid w:val="00522770"/>
    <w:rsid w:val="00522A76"/>
    <w:rsid w:val="00522C1D"/>
    <w:rsid w:val="00522E69"/>
    <w:rsid w:val="00522EBB"/>
    <w:rsid w:val="005232AA"/>
    <w:rsid w:val="0052363F"/>
    <w:rsid w:val="0052371E"/>
    <w:rsid w:val="00523DB6"/>
    <w:rsid w:val="00524000"/>
    <w:rsid w:val="005241DE"/>
    <w:rsid w:val="0052474F"/>
    <w:rsid w:val="00524BC7"/>
    <w:rsid w:val="00524D7B"/>
    <w:rsid w:val="00525187"/>
    <w:rsid w:val="005254BB"/>
    <w:rsid w:val="0052577D"/>
    <w:rsid w:val="00525A43"/>
    <w:rsid w:val="00525A73"/>
    <w:rsid w:val="00525EF9"/>
    <w:rsid w:val="005264A9"/>
    <w:rsid w:val="0052654A"/>
    <w:rsid w:val="0052693C"/>
    <w:rsid w:val="00526CD1"/>
    <w:rsid w:val="00526E98"/>
    <w:rsid w:val="0052705A"/>
    <w:rsid w:val="005270DE"/>
    <w:rsid w:val="00527851"/>
    <w:rsid w:val="00527AC9"/>
    <w:rsid w:val="00527D03"/>
    <w:rsid w:val="00530094"/>
    <w:rsid w:val="005303DB"/>
    <w:rsid w:val="00530712"/>
    <w:rsid w:val="00530B62"/>
    <w:rsid w:val="00531672"/>
    <w:rsid w:val="00531A1B"/>
    <w:rsid w:val="00531B1B"/>
    <w:rsid w:val="00532236"/>
    <w:rsid w:val="0053253E"/>
    <w:rsid w:val="0053268B"/>
    <w:rsid w:val="0053279F"/>
    <w:rsid w:val="0053292B"/>
    <w:rsid w:val="00532D1E"/>
    <w:rsid w:val="00533316"/>
    <w:rsid w:val="00533853"/>
    <w:rsid w:val="00533BCD"/>
    <w:rsid w:val="00533F85"/>
    <w:rsid w:val="00534138"/>
    <w:rsid w:val="005348D3"/>
    <w:rsid w:val="00534909"/>
    <w:rsid w:val="00534A93"/>
    <w:rsid w:val="00535BC2"/>
    <w:rsid w:val="00536164"/>
    <w:rsid w:val="005366B3"/>
    <w:rsid w:val="00536ECB"/>
    <w:rsid w:val="00536F2D"/>
    <w:rsid w:val="0053704A"/>
    <w:rsid w:val="00537682"/>
    <w:rsid w:val="00537848"/>
    <w:rsid w:val="00537DC1"/>
    <w:rsid w:val="00537FD6"/>
    <w:rsid w:val="00540154"/>
    <w:rsid w:val="00540777"/>
    <w:rsid w:val="005420DE"/>
    <w:rsid w:val="005424FA"/>
    <w:rsid w:val="005427C0"/>
    <w:rsid w:val="005428E4"/>
    <w:rsid w:val="00542AAA"/>
    <w:rsid w:val="00542B7F"/>
    <w:rsid w:val="00542C3D"/>
    <w:rsid w:val="00543204"/>
    <w:rsid w:val="005435B4"/>
    <w:rsid w:val="00543B3B"/>
    <w:rsid w:val="00543EE5"/>
    <w:rsid w:val="00544AE9"/>
    <w:rsid w:val="00545073"/>
    <w:rsid w:val="00545477"/>
    <w:rsid w:val="00545A9D"/>
    <w:rsid w:val="00545CE9"/>
    <w:rsid w:val="00545E75"/>
    <w:rsid w:val="00546167"/>
    <w:rsid w:val="005461FE"/>
    <w:rsid w:val="00546CC7"/>
    <w:rsid w:val="00546CE0"/>
    <w:rsid w:val="00546D6F"/>
    <w:rsid w:val="00546D80"/>
    <w:rsid w:val="005470FB"/>
    <w:rsid w:val="00547411"/>
    <w:rsid w:val="0054755C"/>
    <w:rsid w:val="0054776F"/>
    <w:rsid w:val="00547E0B"/>
    <w:rsid w:val="005505CF"/>
    <w:rsid w:val="00550AE0"/>
    <w:rsid w:val="00550BA4"/>
    <w:rsid w:val="00550D84"/>
    <w:rsid w:val="00550FF8"/>
    <w:rsid w:val="00551097"/>
    <w:rsid w:val="00551285"/>
    <w:rsid w:val="005513C6"/>
    <w:rsid w:val="00551557"/>
    <w:rsid w:val="00551934"/>
    <w:rsid w:val="005519D5"/>
    <w:rsid w:val="005525EF"/>
    <w:rsid w:val="005527B3"/>
    <w:rsid w:val="00552958"/>
    <w:rsid w:val="00552E91"/>
    <w:rsid w:val="005538AA"/>
    <w:rsid w:val="00553C61"/>
    <w:rsid w:val="005541CC"/>
    <w:rsid w:val="005542C1"/>
    <w:rsid w:val="005542E0"/>
    <w:rsid w:val="00554368"/>
    <w:rsid w:val="005544D8"/>
    <w:rsid w:val="00554AC7"/>
    <w:rsid w:val="00555151"/>
    <w:rsid w:val="00555FB5"/>
    <w:rsid w:val="005560AD"/>
    <w:rsid w:val="00556903"/>
    <w:rsid w:val="00556CE9"/>
    <w:rsid w:val="005571DA"/>
    <w:rsid w:val="00557279"/>
    <w:rsid w:val="00557686"/>
    <w:rsid w:val="00557905"/>
    <w:rsid w:val="00557AAE"/>
    <w:rsid w:val="00557C41"/>
    <w:rsid w:val="00557E0A"/>
    <w:rsid w:val="00557E83"/>
    <w:rsid w:val="00560147"/>
    <w:rsid w:val="005601FF"/>
    <w:rsid w:val="0056060A"/>
    <w:rsid w:val="00560876"/>
    <w:rsid w:val="00560D84"/>
    <w:rsid w:val="00561271"/>
    <w:rsid w:val="00561321"/>
    <w:rsid w:val="0056135A"/>
    <w:rsid w:val="005618A8"/>
    <w:rsid w:val="00561A01"/>
    <w:rsid w:val="00561C19"/>
    <w:rsid w:val="00561F47"/>
    <w:rsid w:val="0056264A"/>
    <w:rsid w:val="00562E16"/>
    <w:rsid w:val="00563577"/>
    <w:rsid w:val="00563ACD"/>
    <w:rsid w:val="00563DD0"/>
    <w:rsid w:val="00563E65"/>
    <w:rsid w:val="005640F7"/>
    <w:rsid w:val="0056411E"/>
    <w:rsid w:val="00564226"/>
    <w:rsid w:val="005643A1"/>
    <w:rsid w:val="00564B0C"/>
    <w:rsid w:val="00564C13"/>
    <w:rsid w:val="0056520F"/>
    <w:rsid w:val="00565869"/>
    <w:rsid w:val="005658DB"/>
    <w:rsid w:val="00565BBA"/>
    <w:rsid w:val="0056690E"/>
    <w:rsid w:val="00566962"/>
    <w:rsid w:val="00566AE7"/>
    <w:rsid w:val="00567075"/>
    <w:rsid w:val="00567220"/>
    <w:rsid w:val="005675D4"/>
    <w:rsid w:val="005675FC"/>
    <w:rsid w:val="00567638"/>
    <w:rsid w:val="0056787E"/>
    <w:rsid w:val="00570330"/>
    <w:rsid w:val="00570412"/>
    <w:rsid w:val="005705A0"/>
    <w:rsid w:val="00570C97"/>
    <w:rsid w:val="00570DA0"/>
    <w:rsid w:val="005711A5"/>
    <w:rsid w:val="00571289"/>
    <w:rsid w:val="00571635"/>
    <w:rsid w:val="00571971"/>
    <w:rsid w:val="00571D93"/>
    <w:rsid w:val="005720C9"/>
    <w:rsid w:val="00572F85"/>
    <w:rsid w:val="00573433"/>
    <w:rsid w:val="0057390E"/>
    <w:rsid w:val="00573DAD"/>
    <w:rsid w:val="00573E38"/>
    <w:rsid w:val="00574256"/>
    <w:rsid w:val="0057451F"/>
    <w:rsid w:val="00574A81"/>
    <w:rsid w:val="00574D57"/>
    <w:rsid w:val="00575776"/>
    <w:rsid w:val="0057644F"/>
    <w:rsid w:val="00576678"/>
    <w:rsid w:val="005767B0"/>
    <w:rsid w:val="0057684C"/>
    <w:rsid w:val="00576BFA"/>
    <w:rsid w:val="00576C32"/>
    <w:rsid w:val="005770F0"/>
    <w:rsid w:val="00580177"/>
    <w:rsid w:val="00580D3F"/>
    <w:rsid w:val="00581C39"/>
    <w:rsid w:val="00581DA9"/>
    <w:rsid w:val="00581EF8"/>
    <w:rsid w:val="00582CBC"/>
    <w:rsid w:val="00582D87"/>
    <w:rsid w:val="00582EC5"/>
    <w:rsid w:val="00583058"/>
    <w:rsid w:val="00583740"/>
    <w:rsid w:val="00583750"/>
    <w:rsid w:val="00583809"/>
    <w:rsid w:val="00583A27"/>
    <w:rsid w:val="005850DF"/>
    <w:rsid w:val="00585686"/>
    <w:rsid w:val="00585B13"/>
    <w:rsid w:val="00585B27"/>
    <w:rsid w:val="00585BBC"/>
    <w:rsid w:val="0058600B"/>
    <w:rsid w:val="00586636"/>
    <w:rsid w:val="0058688F"/>
    <w:rsid w:val="005868CB"/>
    <w:rsid w:val="00587529"/>
    <w:rsid w:val="00587562"/>
    <w:rsid w:val="00587EF4"/>
    <w:rsid w:val="005902E7"/>
    <w:rsid w:val="0059064B"/>
    <w:rsid w:val="00590A6A"/>
    <w:rsid w:val="00590E58"/>
    <w:rsid w:val="00591E27"/>
    <w:rsid w:val="005920E4"/>
    <w:rsid w:val="00592210"/>
    <w:rsid w:val="005924EB"/>
    <w:rsid w:val="005930BE"/>
    <w:rsid w:val="005930DD"/>
    <w:rsid w:val="00593BE8"/>
    <w:rsid w:val="005944DA"/>
    <w:rsid w:val="00594BC4"/>
    <w:rsid w:val="00594F09"/>
    <w:rsid w:val="00595CDE"/>
    <w:rsid w:val="00595D87"/>
    <w:rsid w:val="00596DEA"/>
    <w:rsid w:val="0059718D"/>
    <w:rsid w:val="005974A6"/>
    <w:rsid w:val="005979A2"/>
    <w:rsid w:val="005A00B4"/>
    <w:rsid w:val="005A0196"/>
    <w:rsid w:val="005A0459"/>
    <w:rsid w:val="005A0B91"/>
    <w:rsid w:val="005A0EE8"/>
    <w:rsid w:val="005A1087"/>
    <w:rsid w:val="005A10D0"/>
    <w:rsid w:val="005A14D6"/>
    <w:rsid w:val="005A1503"/>
    <w:rsid w:val="005A16E5"/>
    <w:rsid w:val="005A1D54"/>
    <w:rsid w:val="005A207C"/>
    <w:rsid w:val="005A207E"/>
    <w:rsid w:val="005A3388"/>
    <w:rsid w:val="005A33C1"/>
    <w:rsid w:val="005A35D5"/>
    <w:rsid w:val="005A39FE"/>
    <w:rsid w:val="005A3A41"/>
    <w:rsid w:val="005A3FBA"/>
    <w:rsid w:val="005A4F3B"/>
    <w:rsid w:val="005A55C0"/>
    <w:rsid w:val="005A5B77"/>
    <w:rsid w:val="005A618C"/>
    <w:rsid w:val="005A679F"/>
    <w:rsid w:val="005A69FF"/>
    <w:rsid w:val="005A72F9"/>
    <w:rsid w:val="005A79C9"/>
    <w:rsid w:val="005A7C2E"/>
    <w:rsid w:val="005A7E4B"/>
    <w:rsid w:val="005B054B"/>
    <w:rsid w:val="005B0706"/>
    <w:rsid w:val="005B08EE"/>
    <w:rsid w:val="005B0A67"/>
    <w:rsid w:val="005B0A89"/>
    <w:rsid w:val="005B0A9C"/>
    <w:rsid w:val="005B0E39"/>
    <w:rsid w:val="005B128C"/>
    <w:rsid w:val="005B1337"/>
    <w:rsid w:val="005B14AF"/>
    <w:rsid w:val="005B1500"/>
    <w:rsid w:val="005B18F5"/>
    <w:rsid w:val="005B2066"/>
    <w:rsid w:val="005B32D1"/>
    <w:rsid w:val="005B337E"/>
    <w:rsid w:val="005B39EB"/>
    <w:rsid w:val="005B3B2E"/>
    <w:rsid w:val="005B4109"/>
    <w:rsid w:val="005B4B72"/>
    <w:rsid w:val="005B4D3A"/>
    <w:rsid w:val="005B4E63"/>
    <w:rsid w:val="005B5065"/>
    <w:rsid w:val="005B5532"/>
    <w:rsid w:val="005B55DF"/>
    <w:rsid w:val="005B562D"/>
    <w:rsid w:val="005B58A6"/>
    <w:rsid w:val="005B5FD3"/>
    <w:rsid w:val="005B6E34"/>
    <w:rsid w:val="005B720B"/>
    <w:rsid w:val="005B7250"/>
    <w:rsid w:val="005B7357"/>
    <w:rsid w:val="005B7572"/>
    <w:rsid w:val="005B7625"/>
    <w:rsid w:val="005C0077"/>
    <w:rsid w:val="005C02E3"/>
    <w:rsid w:val="005C0688"/>
    <w:rsid w:val="005C0910"/>
    <w:rsid w:val="005C105F"/>
    <w:rsid w:val="005C1F1A"/>
    <w:rsid w:val="005C2813"/>
    <w:rsid w:val="005C2926"/>
    <w:rsid w:val="005C30AE"/>
    <w:rsid w:val="005C34CB"/>
    <w:rsid w:val="005C399F"/>
    <w:rsid w:val="005C3A3D"/>
    <w:rsid w:val="005C3BE5"/>
    <w:rsid w:val="005C3EDD"/>
    <w:rsid w:val="005C43A5"/>
    <w:rsid w:val="005C49A5"/>
    <w:rsid w:val="005C4C1D"/>
    <w:rsid w:val="005C5750"/>
    <w:rsid w:val="005C57F1"/>
    <w:rsid w:val="005C64F3"/>
    <w:rsid w:val="005C6756"/>
    <w:rsid w:val="005C6F34"/>
    <w:rsid w:val="005C7101"/>
    <w:rsid w:val="005C78A8"/>
    <w:rsid w:val="005D0006"/>
    <w:rsid w:val="005D0299"/>
    <w:rsid w:val="005D05AF"/>
    <w:rsid w:val="005D1D6D"/>
    <w:rsid w:val="005D20B8"/>
    <w:rsid w:val="005D24B1"/>
    <w:rsid w:val="005D285F"/>
    <w:rsid w:val="005D2A09"/>
    <w:rsid w:val="005D388A"/>
    <w:rsid w:val="005D3AF3"/>
    <w:rsid w:val="005D4531"/>
    <w:rsid w:val="005D4A1C"/>
    <w:rsid w:val="005D4EB2"/>
    <w:rsid w:val="005D4F31"/>
    <w:rsid w:val="005D5006"/>
    <w:rsid w:val="005D502D"/>
    <w:rsid w:val="005D548C"/>
    <w:rsid w:val="005D56D8"/>
    <w:rsid w:val="005D5A81"/>
    <w:rsid w:val="005D5CA7"/>
    <w:rsid w:val="005D5D34"/>
    <w:rsid w:val="005D60F8"/>
    <w:rsid w:val="005D624A"/>
    <w:rsid w:val="005D63C4"/>
    <w:rsid w:val="005D6677"/>
    <w:rsid w:val="005D6995"/>
    <w:rsid w:val="005D6ADD"/>
    <w:rsid w:val="005D6B3A"/>
    <w:rsid w:val="005D6CCC"/>
    <w:rsid w:val="005D7EDD"/>
    <w:rsid w:val="005E0086"/>
    <w:rsid w:val="005E00EC"/>
    <w:rsid w:val="005E03EC"/>
    <w:rsid w:val="005E07D9"/>
    <w:rsid w:val="005E117E"/>
    <w:rsid w:val="005E1258"/>
    <w:rsid w:val="005E1785"/>
    <w:rsid w:val="005E1797"/>
    <w:rsid w:val="005E191D"/>
    <w:rsid w:val="005E1B41"/>
    <w:rsid w:val="005E1B67"/>
    <w:rsid w:val="005E1C40"/>
    <w:rsid w:val="005E249C"/>
    <w:rsid w:val="005E26CE"/>
    <w:rsid w:val="005E29F2"/>
    <w:rsid w:val="005E2E12"/>
    <w:rsid w:val="005E2F07"/>
    <w:rsid w:val="005E2F51"/>
    <w:rsid w:val="005E3169"/>
    <w:rsid w:val="005E3796"/>
    <w:rsid w:val="005E3C76"/>
    <w:rsid w:val="005E4160"/>
    <w:rsid w:val="005E4D0C"/>
    <w:rsid w:val="005E52F4"/>
    <w:rsid w:val="005E532C"/>
    <w:rsid w:val="005E5764"/>
    <w:rsid w:val="005E5982"/>
    <w:rsid w:val="005E5CF1"/>
    <w:rsid w:val="005E6349"/>
    <w:rsid w:val="005E690B"/>
    <w:rsid w:val="005E757C"/>
    <w:rsid w:val="005E7662"/>
    <w:rsid w:val="005E7E95"/>
    <w:rsid w:val="005F024B"/>
    <w:rsid w:val="005F0B5B"/>
    <w:rsid w:val="005F0B9E"/>
    <w:rsid w:val="005F0E12"/>
    <w:rsid w:val="005F0EEC"/>
    <w:rsid w:val="005F0F51"/>
    <w:rsid w:val="005F12FA"/>
    <w:rsid w:val="005F142E"/>
    <w:rsid w:val="005F1720"/>
    <w:rsid w:val="005F1842"/>
    <w:rsid w:val="005F2868"/>
    <w:rsid w:val="005F2B0B"/>
    <w:rsid w:val="005F2CB7"/>
    <w:rsid w:val="005F2DFF"/>
    <w:rsid w:val="005F2EDB"/>
    <w:rsid w:val="005F3371"/>
    <w:rsid w:val="005F3717"/>
    <w:rsid w:val="005F3E7F"/>
    <w:rsid w:val="005F3ECD"/>
    <w:rsid w:val="005F416A"/>
    <w:rsid w:val="005F431B"/>
    <w:rsid w:val="005F4548"/>
    <w:rsid w:val="005F4793"/>
    <w:rsid w:val="005F4BB2"/>
    <w:rsid w:val="005F4C46"/>
    <w:rsid w:val="005F4CE6"/>
    <w:rsid w:val="005F4FC2"/>
    <w:rsid w:val="005F5077"/>
    <w:rsid w:val="005F58F7"/>
    <w:rsid w:val="005F60D8"/>
    <w:rsid w:val="005F6130"/>
    <w:rsid w:val="005F6162"/>
    <w:rsid w:val="005F6670"/>
    <w:rsid w:val="005F6E9B"/>
    <w:rsid w:val="005F73E3"/>
    <w:rsid w:val="005F7794"/>
    <w:rsid w:val="005F79C7"/>
    <w:rsid w:val="005F7AFE"/>
    <w:rsid w:val="00600037"/>
    <w:rsid w:val="0060005D"/>
    <w:rsid w:val="0060061F"/>
    <w:rsid w:val="00600630"/>
    <w:rsid w:val="006012F6"/>
    <w:rsid w:val="006017B2"/>
    <w:rsid w:val="0060193A"/>
    <w:rsid w:val="00601F2A"/>
    <w:rsid w:val="0060238E"/>
    <w:rsid w:val="006025D0"/>
    <w:rsid w:val="006028A0"/>
    <w:rsid w:val="00602A90"/>
    <w:rsid w:val="00602AC8"/>
    <w:rsid w:val="0060315A"/>
    <w:rsid w:val="00603167"/>
    <w:rsid w:val="00603842"/>
    <w:rsid w:val="006046D5"/>
    <w:rsid w:val="00605046"/>
    <w:rsid w:val="00605A84"/>
    <w:rsid w:val="00605CFE"/>
    <w:rsid w:val="00605F04"/>
    <w:rsid w:val="00605F38"/>
    <w:rsid w:val="00606367"/>
    <w:rsid w:val="006066D6"/>
    <w:rsid w:val="00606C36"/>
    <w:rsid w:val="00606C77"/>
    <w:rsid w:val="00606E3B"/>
    <w:rsid w:val="00606F18"/>
    <w:rsid w:val="00607A83"/>
    <w:rsid w:val="00607A8E"/>
    <w:rsid w:val="00610EDC"/>
    <w:rsid w:val="00611974"/>
    <w:rsid w:val="00611CE7"/>
    <w:rsid w:val="00611E55"/>
    <w:rsid w:val="00612314"/>
    <w:rsid w:val="0061252C"/>
    <w:rsid w:val="00612681"/>
    <w:rsid w:val="006131C4"/>
    <w:rsid w:val="006139D5"/>
    <w:rsid w:val="00614676"/>
    <w:rsid w:val="00614CEF"/>
    <w:rsid w:val="00614F99"/>
    <w:rsid w:val="006156CF"/>
    <w:rsid w:val="006159D7"/>
    <w:rsid w:val="00615AB0"/>
    <w:rsid w:val="00616260"/>
    <w:rsid w:val="006163A0"/>
    <w:rsid w:val="0061663D"/>
    <w:rsid w:val="00616727"/>
    <w:rsid w:val="0061675A"/>
    <w:rsid w:val="00616892"/>
    <w:rsid w:val="006175B1"/>
    <w:rsid w:val="00617A36"/>
    <w:rsid w:val="0062064D"/>
    <w:rsid w:val="00620CC7"/>
    <w:rsid w:val="00621871"/>
    <w:rsid w:val="00621ABC"/>
    <w:rsid w:val="00622B8E"/>
    <w:rsid w:val="00622EBD"/>
    <w:rsid w:val="00622F9C"/>
    <w:rsid w:val="006231C8"/>
    <w:rsid w:val="006232EF"/>
    <w:rsid w:val="00623996"/>
    <w:rsid w:val="0062419E"/>
    <w:rsid w:val="00624927"/>
    <w:rsid w:val="00624D1E"/>
    <w:rsid w:val="0062509D"/>
    <w:rsid w:val="00625709"/>
    <w:rsid w:val="006260F8"/>
    <w:rsid w:val="0062617A"/>
    <w:rsid w:val="006267DC"/>
    <w:rsid w:val="0062690D"/>
    <w:rsid w:val="00626EFF"/>
    <w:rsid w:val="0062741C"/>
    <w:rsid w:val="0062760F"/>
    <w:rsid w:val="00627E27"/>
    <w:rsid w:val="006303AD"/>
    <w:rsid w:val="00630A73"/>
    <w:rsid w:val="00630A85"/>
    <w:rsid w:val="00630AD1"/>
    <w:rsid w:val="00630E92"/>
    <w:rsid w:val="00631047"/>
    <w:rsid w:val="006311F6"/>
    <w:rsid w:val="00631810"/>
    <w:rsid w:val="00631C58"/>
    <w:rsid w:val="00631D39"/>
    <w:rsid w:val="00632116"/>
    <w:rsid w:val="00632279"/>
    <w:rsid w:val="00632FF7"/>
    <w:rsid w:val="006334DE"/>
    <w:rsid w:val="00633C25"/>
    <w:rsid w:val="006343C6"/>
    <w:rsid w:val="0063440C"/>
    <w:rsid w:val="00634616"/>
    <w:rsid w:val="006347BA"/>
    <w:rsid w:val="006359F9"/>
    <w:rsid w:val="00635F25"/>
    <w:rsid w:val="00635FD4"/>
    <w:rsid w:val="006360C8"/>
    <w:rsid w:val="0063624B"/>
    <w:rsid w:val="00636406"/>
    <w:rsid w:val="00636849"/>
    <w:rsid w:val="00636974"/>
    <w:rsid w:val="00636B43"/>
    <w:rsid w:val="00636FAE"/>
    <w:rsid w:val="00636FE5"/>
    <w:rsid w:val="00637228"/>
    <w:rsid w:val="00640B59"/>
    <w:rsid w:val="00640CBC"/>
    <w:rsid w:val="0064117A"/>
    <w:rsid w:val="006412F6"/>
    <w:rsid w:val="0064170B"/>
    <w:rsid w:val="00641B24"/>
    <w:rsid w:val="00641C49"/>
    <w:rsid w:val="00641C6C"/>
    <w:rsid w:val="00641EB5"/>
    <w:rsid w:val="006428E2"/>
    <w:rsid w:val="00642B7F"/>
    <w:rsid w:val="006432D8"/>
    <w:rsid w:val="006435E7"/>
    <w:rsid w:val="00643895"/>
    <w:rsid w:val="0064467E"/>
    <w:rsid w:val="00644793"/>
    <w:rsid w:val="00644B15"/>
    <w:rsid w:val="00644C64"/>
    <w:rsid w:val="00644C7C"/>
    <w:rsid w:val="00644DAC"/>
    <w:rsid w:val="00644EB2"/>
    <w:rsid w:val="006452DB"/>
    <w:rsid w:val="00645769"/>
    <w:rsid w:val="00645E1C"/>
    <w:rsid w:val="0064649D"/>
    <w:rsid w:val="00646723"/>
    <w:rsid w:val="00646C64"/>
    <w:rsid w:val="00646C86"/>
    <w:rsid w:val="00646E5A"/>
    <w:rsid w:val="006472C7"/>
    <w:rsid w:val="006474D7"/>
    <w:rsid w:val="0065025B"/>
    <w:rsid w:val="006502E1"/>
    <w:rsid w:val="00650575"/>
    <w:rsid w:val="00650927"/>
    <w:rsid w:val="0065129E"/>
    <w:rsid w:val="0065194A"/>
    <w:rsid w:val="0065207A"/>
    <w:rsid w:val="006520A4"/>
    <w:rsid w:val="00652AD5"/>
    <w:rsid w:val="00652C3C"/>
    <w:rsid w:val="00653452"/>
    <w:rsid w:val="00653655"/>
    <w:rsid w:val="00653D40"/>
    <w:rsid w:val="0065406F"/>
    <w:rsid w:val="00654302"/>
    <w:rsid w:val="006547CD"/>
    <w:rsid w:val="006549BE"/>
    <w:rsid w:val="00655203"/>
    <w:rsid w:val="006552C7"/>
    <w:rsid w:val="00655E9D"/>
    <w:rsid w:val="006563D0"/>
    <w:rsid w:val="006565FE"/>
    <w:rsid w:val="006567D3"/>
    <w:rsid w:val="0065742C"/>
    <w:rsid w:val="00657433"/>
    <w:rsid w:val="0065759A"/>
    <w:rsid w:val="0065784B"/>
    <w:rsid w:val="00657E91"/>
    <w:rsid w:val="00657F13"/>
    <w:rsid w:val="006601B8"/>
    <w:rsid w:val="00660D3C"/>
    <w:rsid w:val="0066154E"/>
    <w:rsid w:val="00661A7C"/>
    <w:rsid w:val="00661C03"/>
    <w:rsid w:val="00661EFD"/>
    <w:rsid w:val="00662685"/>
    <w:rsid w:val="006626E0"/>
    <w:rsid w:val="00662E8C"/>
    <w:rsid w:val="00662F24"/>
    <w:rsid w:val="006638C2"/>
    <w:rsid w:val="006638FE"/>
    <w:rsid w:val="00663BB1"/>
    <w:rsid w:val="00663DA3"/>
    <w:rsid w:val="00663FA6"/>
    <w:rsid w:val="00663FCD"/>
    <w:rsid w:val="00664231"/>
    <w:rsid w:val="00664386"/>
    <w:rsid w:val="0066460D"/>
    <w:rsid w:val="006648EC"/>
    <w:rsid w:val="00664A03"/>
    <w:rsid w:val="00665485"/>
    <w:rsid w:val="00665BFB"/>
    <w:rsid w:val="006660C8"/>
    <w:rsid w:val="0066634C"/>
    <w:rsid w:val="00666C01"/>
    <w:rsid w:val="00666F67"/>
    <w:rsid w:val="00667259"/>
    <w:rsid w:val="00667450"/>
    <w:rsid w:val="006676B5"/>
    <w:rsid w:val="00667D30"/>
    <w:rsid w:val="0067023B"/>
    <w:rsid w:val="00670C94"/>
    <w:rsid w:val="00671252"/>
    <w:rsid w:val="0067126F"/>
    <w:rsid w:val="006719F5"/>
    <w:rsid w:val="00671AE3"/>
    <w:rsid w:val="00672147"/>
    <w:rsid w:val="0067250E"/>
    <w:rsid w:val="006725FA"/>
    <w:rsid w:val="00672787"/>
    <w:rsid w:val="00672C78"/>
    <w:rsid w:val="0067327D"/>
    <w:rsid w:val="0067397B"/>
    <w:rsid w:val="0067401E"/>
    <w:rsid w:val="00674064"/>
    <w:rsid w:val="00674267"/>
    <w:rsid w:val="006742AF"/>
    <w:rsid w:val="006742F4"/>
    <w:rsid w:val="006745B3"/>
    <w:rsid w:val="006749DD"/>
    <w:rsid w:val="00674F20"/>
    <w:rsid w:val="00675220"/>
    <w:rsid w:val="00675336"/>
    <w:rsid w:val="0067583D"/>
    <w:rsid w:val="00675C60"/>
    <w:rsid w:val="0067612F"/>
    <w:rsid w:val="0067626F"/>
    <w:rsid w:val="0067647B"/>
    <w:rsid w:val="00676797"/>
    <w:rsid w:val="00676A8A"/>
    <w:rsid w:val="0067719A"/>
    <w:rsid w:val="00677552"/>
    <w:rsid w:val="006775F4"/>
    <w:rsid w:val="00677897"/>
    <w:rsid w:val="00677C4E"/>
    <w:rsid w:val="00677D86"/>
    <w:rsid w:val="006801D9"/>
    <w:rsid w:val="00680475"/>
    <w:rsid w:val="006804E4"/>
    <w:rsid w:val="00680ABD"/>
    <w:rsid w:val="00680E2D"/>
    <w:rsid w:val="006811C3"/>
    <w:rsid w:val="00681B78"/>
    <w:rsid w:val="00681C2E"/>
    <w:rsid w:val="00682C3D"/>
    <w:rsid w:val="00682E29"/>
    <w:rsid w:val="0068348C"/>
    <w:rsid w:val="006841DA"/>
    <w:rsid w:val="0068421B"/>
    <w:rsid w:val="00684329"/>
    <w:rsid w:val="006855BF"/>
    <w:rsid w:val="00685883"/>
    <w:rsid w:val="00685FA3"/>
    <w:rsid w:val="00686230"/>
    <w:rsid w:val="00686277"/>
    <w:rsid w:val="006862C0"/>
    <w:rsid w:val="006863BF"/>
    <w:rsid w:val="006866F2"/>
    <w:rsid w:val="006869D8"/>
    <w:rsid w:val="00686A96"/>
    <w:rsid w:val="00686E6E"/>
    <w:rsid w:val="00686EC3"/>
    <w:rsid w:val="00686FD2"/>
    <w:rsid w:val="0068748C"/>
    <w:rsid w:val="00687952"/>
    <w:rsid w:val="0069001B"/>
    <w:rsid w:val="006906FA"/>
    <w:rsid w:val="00690941"/>
    <w:rsid w:val="00690B14"/>
    <w:rsid w:val="00690D66"/>
    <w:rsid w:val="00690F38"/>
    <w:rsid w:val="006913A2"/>
    <w:rsid w:val="0069195F"/>
    <w:rsid w:val="0069239B"/>
    <w:rsid w:val="00692529"/>
    <w:rsid w:val="00692540"/>
    <w:rsid w:val="00692A03"/>
    <w:rsid w:val="00693808"/>
    <w:rsid w:val="006941B6"/>
    <w:rsid w:val="006948D6"/>
    <w:rsid w:val="00694A81"/>
    <w:rsid w:val="00694AE6"/>
    <w:rsid w:val="00694DDB"/>
    <w:rsid w:val="00694E3B"/>
    <w:rsid w:val="006950B3"/>
    <w:rsid w:val="006958D6"/>
    <w:rsid w:val="00696165"/>
    <w:rsid w:val="00696B2A"/>
    <w:rsid w:val="00696BF4"/>
    <w:rsid w:val="006970DE"/>
    <w:rsid w:val="0069775A"/>
    <w:rsid w:val="00697F89"/>
    <w:rsid w:val="006A0142"/>
    <w:rsid w:val="006A0410"/>
    <w:rsid w:val="006A0622"/>
    <w:rsid w:val="006A0AAE"/>
    <w:rsid w:val="006A0ACC"/>
    <w:rsid w:val="006A12F4"/>
    <w:rsid w:val="006A1796"/>
    <w:rsid w:val="006A1B8C"/>
    <w:rsid w:val="006A1C91"/>
    <w:rsid w:val="006A1CD4"/>
    <w:rsid w:val="006A1E22"/>
    <w:rsid w:val="006A1ED6"/>
    <w:rsid w:val="006A2540"/>
    <w:rsid w:val="006A2940"/>
    <w:rsid w:val="006A2E25"/>
    <w:rsid w:val="006A3067"/>
    <w:rsid w:val="006A317B"/>
    <w:rsid w:val="006A3648"/>
    <w:rsid w:val="006A3731"/>
    <w:rsid w:val="006A3C6E"/>
    <w:rsid w:val="006A4137"/>
    <w:rsid w:val="006A422F"/>
    <w:rsid w:val="006A4541"/>
    <w:rsid w:val="006A4816"/>
    <w:rsid w:val="006A4890"/>
    <w:rsid w:val="006A4B28"/>
    <w:rsid w:val="006A4F0F"/>
    <w:rsid w:val="006A524D"/>
    <w:rsid w:val="006A5391"/>
    <w:rsid w:val="006A541A"/>
    <w:rsid w:val="006A54E1"/>
    <w:rsid w:val="006A5BEE"/>
    <w:rsid w:val="006A6112"/>
    <w:rsid w:val="006A63F4"/>
    <w:rsid w:val="006A645F"/>
    <w:rsid w:val="006A6EE6"/>
    <w:rsid w:val="006A76E9"/>
    <w:rsid w:val="006A7C67"/>
    <w:rsid w:val="006B0406"/>
    <w:rsid w:val="006B0490"/>
    <w:rsid w:val="006B0710"/>
    <w:rsid w:val="006B0733"/>
    <w:rsid w:val="006B0B6C"/>
    <w:rsid w:val="006B1035"/>
    <w:rsid w:val="006B12F5"/>
    <w:rsid w:val="006B1660"/>
    <w:rsid w:val="006B17E8"/>
    <w:rsid w:val="006B1CA0"/>
    <w:rsid w:val="006B252C"/>
    <w:rsid w:val="006B279E"/>
    <w:rsid w:val="006B29D8"/>
    <w:rsid w:val="006B31D9"/>
    <w:rsid w:val="006B356C"/>
    <w:rsid w:val="006B35B1"/>
    <w:rsid w:val="006B387C"/>
    <w:rsid w:val="006B3B40"/>
    <w:rsid w:val="006B3CDD"/>
    <w:rsid w:val="006B45C0"/>
    <w:rsid w:val="006B489F"/>
    <w:rsid w:val="006B55D9"/>
    <w:rsid w:val="006B5679"/>
    <w:rsid w:val="006B591F"/>
    <w:rsid w:val="006B59A0"/>
    <w:rsid w:val="006B5C61"/>
    <w:rsid w:val="006B5C6F"/>
    <w:rsid w:val="006B5D81"/>
    <w:rsid w:val="006B6237"/>
    <w:rsid w:val="006B6271"/>
    <w:rsid w:val="006B6343"/>
    <w:rsid w:val="006B6590"/>
    <w:rsid w:val="006B65D9"/>
    <w:rsid w:val="006B6A9E"/>
    <w:rsid w:val="006B6BE7"/>
    <w:rsid w:val="006B6D75"/>
    <w:rsid w:val="006B6EC3"/>
    <w:rsid w:val="006B6F1E"/>
    <w:rsid w:val="006B71B8"/>
    <w:rsid w:val="006B7833"/>
    <w:rsid w:val="006B79CD"/>
    <w:rsid w:val="006B7DA7"/>
    <w:rsid w:val="006C008E"/>
    <w:rsid w:val="006C03B1"/>
    <w:rsid w:val="006C04D0"/>
    <w:rsid w:val="006C06CA"/>
    <w:rsid w:val="006C082C"/>
    <w:rsid w:val="006C0F01"/>
    <w:rsid w:val="006C1252"/>
    <w:rsid w:val="006C1541"/>
    <w:rsid w:val="006C171F"/>
    <w:rsid w:val="006C1A0F"/>
    <w:rsid w:val="006C1B1B"/>
    <w:rsid w:val="006C1BE1"/>
    <w:rsid w:val="006C1E88"/>
    <w:rsid w:val="006C2550"/>
    <w:rsid w:val="006C28C4"/>
    <w:rsid w:val="006C2950"/>
    <w:rsid w:val="006C29F1"/>
    <w:rsid w:val="006C2E3F"/>
    <w:rsid w:val="006C403F"/>
    <w:rsid w:val="006C4059"/>
    <w:rsid w:val="006C40C5"/>
    <w:rsid w:val="006C420A"/>
    <w:rsid w:val="006C450A"/>
    <w:rsid w:val="006C4AB5"/>
    <w:rsid w:val="006C4BA1"/>
    <w:rsid w:val="006C4D51"/>
    <w:rsid w:val="006C529C"/>
    <w:rsid w:val="006C5440"/>
    <w:rsid w:val="006C5453"/>
    <w:rsid w:val="006C6BA0"/>
    <w:rsid w:val="006C7786"/>
    <w:rsid w:val="006C7A00"/>
    <w:rsid w:val="006C7C10"/>
    <w:rsid w:val="006C7C62"/>
    <w:rsid w:val="006C7DC4"/>
    <w:rsid w:val="006C7F1B"/>
    <w:rsid w:val="006D0028"/>
    <w:rsid w:val="006D0B38"/>
    <w:rsid w:val="006D1A46"/>
    <w:rsid w:val="006D21C9"/>
    <w:rsid w:val="006D2865"/>
    <w:rsid w:val="006D2F6F"/>
    <w:rsid w:val="006D30A8"/>
    <w:rsid w:val="006D38EC"/>
    <w:rsid w:val="006D3ED2"/>
    <w:rsid w:val="006D3FFF"/>
    <w:rsid w:val="006D414A"/>
    <w:rsid w:val="006D477C"/>
    <w:rsid w:val="006D47DE"/>
    <w:rsid w:val="006D4B0D"/>
    <w:rsid w:val="006D5133"/>
    <w:rsid w:val="006D569B"/>
    <w:rsid w:val="006D5BEC"/>
    <w:rsid w:val="006D5C3D"/>
    <w:rsid w:val="006D5F34"/>
    <w:rsid w:val="006D66E0"/>
    <w:rsid w:val="006D6F54"/>
    <w:rsid w:val="006D706F"/>
    <w:rsid w:val="006D7372"/>
    <w:rsid w:val="006D75BA"/>
    <w:rsid w:val="006D7B1F"/>
    <w:rsid w:val="006E0205"/>
    <w:rsid w:val="006E04D8"/>
    <w:rsid w:val="006E10D2"/>
    <w:rsid w:val="006E1906"/>
    <w:rsid w:val="006E26CD"/>
    <w:rsid w:val="006E2705"/>
    <w:rsid w:val="006E2800"/>
    <w:rsid w:val="006E29B6"/>
    <w:rsid w:val="006E2CE3"/>
    <w:rsid w:val="006E2FA5"/>
    <w:rsid w:val="006E3800"/>
    <w:rsid w:val="006E405B"/>
    <w:rsid w:val="006E4342"/>
    <w:rsid w:val="006E4445"/>
    <w:rsid w:val="006E4564"/>
    <w:rsid w:val="006E488C"/>
    <w:rsid w:val="006E4C68"/>
    <w:rsid w:val="006E4DD7"/>
    <w:rsid w:val="006E4F27"/>
    <w:rsid w:val="006E4FC9"/>
    <w:rsid w:val="006E553C"/>
    <w:rsid w:val="006E5D67"/>
    <w:rsid w:val="006E61B1"/>
    <w:rsid w:val="006E635E"/>
    <w:rsid w:val="006E69E0"/>
    <w:rsid w:val="006E6E39"/>
    <w:rsid w:val="006E7B03"/>
    <w:rsid w:val="006F00D1"/>
    <w:rsid w:val="006F00D8"/>
    <w:rsid w:val="006F022E"/>
    <w:rsid w:val="006F079F"/>
    <w:rsid w:val="006F1422"/>
    <w:rsid w:val="006F150D"/>
    <w:rsid w:val="006F15FA"/>
    <w:rsid w:val="006F1924"/>
    <w:rsid w:val="006F1C25"/>
    <w:rsid w:val="006F2386"/>
    <w:rsid w:val="006F2A64"/>
    <w:rsid w:val="006F2ADF"/>
    <w:rsid w:val="006F2BC6"/>
    <w:rsid w:val="006F2D84"/>
    <w:rsid w:val="006F2D88"/>
    <w:rsid w:val="006F2F95"/>
    <w:rsid w:val="006F3267"/>
    <w:rsid w:val="006F3E43"/>
    <w:rsid w:val="006F4192"/>
    <w:rsid w:val="006F451B"/>
    <w:rsid w:val="006F4A2D"/>
    <w:rsid w:val="006F50C6"/>
    <w:rsid w:val="006F515E"/>
    <w:rsid w:val="006F5372"/>
    <w:rsid w:val="006F5447"/>
    <w:rsid w:val="006F54A8"/>
    <w:rsid w:val="006F5779"/>
    <w:rsid w:val="006F5BD0"/>
    <w:rsid w:val="006F62CE"/>
    <w:rsid w:val="006F6370"/>
    <w:rsid w:val="006F64B3"/>
    <w:rsid w:val="006F6E57"/>
    <w:rsid w:val="006F7653"/>
    <w:rsid w:val="006F76AB"/>
    <w:rsid w:val="006F7C4A"/>
    <w:rsid w:val="006F7E18"/>
    <w:rsid w:val="0070057F"/>
    <w:rsid w:val="0070091F"/>
    <w:rsid w:val="007009F8"/>
    <w:rsid w:val="007019E8"/>
    <w:rsid w:val="00702079"/>
    <w:rsid w:val="00702274"/>
    <w:rsid w:val="00702559"/>
    <w:rsid w:val="0070278F"/>
    <w:rsid w:val="00702DFE"/>
    <w:rsid w:val="007038BF"/>
    <w:rsid w:val="00703C4D"/>
    <w:rsid w:val="0070489C"/>
    <w:rsid w:val="007050BE"/>
    <w:rsid w:val="007056F0"/>
    <w:rsid w:val="00705DAE"/>
    <w:rsid w:val="00705E7C"/>
    <w:rsid w:val="007062B8"/>
    <w:rsid w:val="00706C7E"/>
    <w:rsid w:val="00707361"/>
    <w:rsid w:val="00707535"/>
    <w:rsid w:val="0070757F"/>
    <w:rsid w:val="00707F3B"/>
    <w:rsid w:val="0071057A"/>
    <w:rsid w:val="007105A1"/>
    <w:rsid w:val="00710FC0"/>
    <w:rsid w:val="0071122D"/>
    <w:rsid w:val="00711934"/>
    <w:rsid w:val="00711959"/>
    <w:rsid w:val="00711B8D"/>
    <w:rsid w:val="00711FE9"/>
    <w:rsid w:val="007126AC"/>
    <w:rsid w:val="007133F2"/>
    <w:rsid w:val="00713823"/>
    <w:rsid w:val="00713BA1"/>
    <w:rsid w:val="00713D8C"/>
    <w:rsid w:val="00713EAC"/>
    <w:rsid w:val="0071406B"/>
    <w:rsid w:val="0071498E"/>
    <w:rsid w:val="00714A38"/>
    <w:rsid w:val="00714BFC"/>
    <w:rsid w:val="007152CE"/>
    <w:rsid w:val="0071552B"/>
    <w:rsid w:val="00715EF6"/>
    <w:rsid w:val="00716A15"/>
    <w:rsid w:val="00716AD5"/>
    <w:rsid w:val="00716AEF"/>
    <w:rsid w:val="00716EB6"/>
    <w:rsid w:val="00717A00"/>
    <w:rsid w:val="00720268"/>
    <w:rsid w:val="00720344"/>
    <w:rsid w:val="00720558"/>
    <w:rsid w:val="00720646"/>
    <w:rsid w:val="007207C3"/>
    <w:rsid w:val="00720A70"/>
    <w:rsid w:val="0072104C"/>
    <w:rsid w:val="0072139F"/>
    <w:rsid w:val="00721677"/>
    <w:rsid w:val="00721CE1"/>
    <w:rsid w:val="00721EB0"/>
    <w:rsid w:val="0072205B"/>
    <w:rsid w:val="0072234A"/>
    <w:rsid w:val="00722434"/>
    <w:rsid w:val="00722B64"/>
    <w:rsid w:val="007232DE"/>
    <w:rsid w:val="007234C3"/>
    <w:rsid w:val="007238A7"/>
    <w:rsid w:val="00724035"/>
    <w:rsid w:val="007247B6"/>
    <w:rsid w:val="00724A64"/>
    <w:rsid w:val="0072519D"/>
    <w:rsid w:val="0072519E"/>
    <w:rsid w:val="007252ED"/>
    <w:rsid w:val="007259D4"/>
    <w:rsid w:val="00725B02"/>
    <w:rsid w:val="00725CA5"/>
    <w:rsid w:val="00725E23"/>
    <w:rsid w:val="007262F4"/>
    <w:rsid w:val="00726365"/>
    <w:rsid w:val="00726679"/>
    <w:rsid w:val="00726892"/>
    <w:rsid w:val="00726F2F"/>
    <w:rsid w:val="00727683"/>
    <w:rsid w:val="007279C3"/>
    <w:rsid w:val="007300C1"/>
    <w:rsid w:val="007302D4"/>
    <w:rsid w:val="0073062C"/>
    <w:rsid w:val="00730FBB"/>
    <w:rsid w:val="007311EC"/>
    <w:rsid w:val="007313CA"/>
    <w:rsid w:val="00731CD2"/>
    <w:rsid w:val="007329F0"/>
    <w:rsid w:val="00732DBB"/>
    <w:rsid w:val="00734016"/>
    <w:rsid w:val="00734286"/>
    <w:rsid w:val="0073444A"/>
    <w:rsid w:val="007344E0"/>
    <w:rsid w:val="00734A6A"/>
    <w:rsid w:val="00734A80"/>
    <w:rsid w:val="0073582F"/>
    <w:rsid w:val="0073594F"/>
    <w:rsid w:val="00736336"/>
    <w:rsid w:val="007369BF"/>
    <w:rsid w:val="00736BC1"/>
    <w:rsid w:val="00736DDE"/>
    <w:rsid w:val="00736ECD"/>
    <w:rsid w:val="00736F80"/>
    <w:rsid w:val="00737802"/>
    <w:rsid w:val="0073781E"/>
    <w:rsid w:val="00737ED6"/>
    <w:rsid w:val="00737F0E"/>
    <w:rsid w:val="007405F3"/>
    <w:rsid w:val="007408CC"/>
    <w:rsid w:val="0074141E"/>
    <w:rsid w:val="007415A0"/>
    <w:rsid w:val="007415CB"/>
    <w:rsid w:val="0074192C"/>
    <w:rsid w:val="00741DA1"/>
    <w:rsid w:val="00742297"/>
    <w:rsid w:val="007422AA"/>
    <w:rsid w:val="00742377"/>
    <w:rsid w:val="00742958"/>
    <w:rsid w:val="00742DAF"/>
    <w:rsid w:val="0074305F"/>
    <w:rsid w:val="007431DB"/>
    <w:rsid w:val="00743392"/>
    <w:rsid w:val="007439EF"/>
    <w:rsid w:val="00743A35"/>
    <w:rsid w:val="007440F7"/>
    <w:rsid w:val="00744695"/>
    <w:rsid w:val="00744B87"/>
    <w:rsid w:val="00745059"/>
    <w:rsid w:val="007451E5"/>
    <w:rsid w:val="00745240"/>
    <w:rsid w:val="007459EA"/>
    <w:rsid w:val="00745FBE"/>
    <w:rsid w:val="00746872"/>
    <w:rsid w:val="00746CAE"/>
    <w:rsid w:val="007475BD"/>
    <w:rsid w:val="00747602"/>
    <w:rsid w:val="007478A5"/>
    <w:rsid w:val="00750292"/>
    <w:rsid w:val="007502D8"/>
    <w:rsid w:val="00750686"/>
    <w:rsid w:val="00750EDC"/>
    <w:rsid w:val="00751123"/>
    <w:rsid w:val="007516AB"/>
    <w:rsid w:val="00751F8B"/>
    <w:rsid w:val="007527E7"/>
    <w:rsid w:val="0075305D"/>
    <w:rsid w:val="0075345D"/>
    <w:rsid w:val="007535E7"/>
    <w:rsid w:val="0075360C"/>
    <w:rsid w:val="007538A5"/>
    <w:rsid w:val="00753B41"/>
    <w:rsid w:val="00753D06"/>
    <w:rsid w:val="00754159"/>
    <w:rsid w:val="0075436B"/>
    <w:rsid w:val="00754518"/>
    <w:rsid w:val="007547A4"/>
    <w:rsid w:val="00754A06"/>
    <w:rsid w:val="00754E59"/>
    <w:rsid w:val="00755887"/>
    <w:rsid w:val="007558C3"/>
    <w:rsid w:val="00756926"/>
    <w:rsid w:val="00756DC5"/>
    <w:rsid w:val="007570C9"/>
    <w:rsid w:val="007573D1"/>
    <w:rsid w:val="00757457"/>
    <w:rsid w:val="007578CC"/>
    <w:rsid w:val="00757F27"/>
    <w:rsid w:val="00760242"/>
    <w:rsid w:val="00760532"/>
    <w:rsid w:val="0076094B"/>
    <w:rsid w:val="00760A22"/>
    <w:rsid w:val="00760E48"/>
    <w:rsid w:val="00760F11"/>
    <w:rsid w:val="00760F9A"/>
    <w:rsid w:val="0076136B"/>
    <w:rsid w:val="00761536"/>
    <w:rsid w:val="007622A0"/>
    <w:rsid w:val="00762B8C"/>
    <w:rsid w:val="00762F28"/>
    <w:rsid w:val="00762FAA"/>
    <w:rsid w:val="0076327F"/>
    <w:rsid w:val="00763BD1"/>
    <w:rsid w:val="00763D09"/>
    <w:rsid w:val="00763ECE"/>
    <w:rsid w:val="00763F01"/>
    <w:rsid w:val="00763F10"/>
    <w:rsid w:val="00763F58"/>
    <w:rsid w:val="007641D6"/>
    <w:rsid w:val="00764234"/>
    <w:rsid w:val="007644D9"/>
    <w:rsid w:val="00764A10"/>
    <w:rsid w:val="00765008"/>
    <w:rsid w:val="00765147"/>
    <w:rsid w:val="0076556F"/>
    <w:rsid w:val="00765C99"/>
    <w:rsid w:val="007664EB"/>
    <w:rsid w:val="007665B8"/>
    <w:rsid w:val="00766DE8"/>
    <w:rsid w:val="007670A4"/>
    <w:rsid w:val="0076711A"/>
    <w:rsid w:val="007674AA"/>
    <w:rsid w:val="007676FE"/>
    <w:rsid w:val="00767703"/>
    <w:rsid w:val="00767CA3"/>
    <w:rsid w:val="00767CFE"/>
    <w:rsid w:val="007707E0"/>
    <w:rsid w:val="007709CA"/>
    <w:rsid w:val="00771090"/>
    <w:rsid w:val="00771125"/>
    <w:rsid w:val="00771D37"/>
    <w:rsid w:val="0077216A"/>
    <w:rsid w:val="00772368"/>
    <w:rsid w:val="00772800"/>
    <w:rsid w:val="00772A0E"/>
    <w:rsid w:val="0077306E"/>
    <w:rsid w:val="007732AD"/>
    <w:rsid w:val="00773445"/>
    <w:rsid w:val="00773726"/>
    <w:rsid w:val="00773FE2"/>
    <w:rsid w:val="00774204"/>
    <w:rsid w:val="00774B1F"/>
    <w:rsid w:val="00775072"/>
    <w:rsid w:val="007752DC"/>
    <w:rsid w:val="0077554B"/>
    <w:rsid w:val="00775F74"/>
    <w:rsid w:val="00775F86"/>
    <w:rsid w:val="00777081"/>
    <w:rsid w:val="0077717D"/>
    <w:rsid w:val="00777757"/>
    <w:rsid w:val="00777807"/>
    <w:rsid w:val="00777904"/>
    <w:rsid w:val="007779B3"/>
    <w:rsid w:val="00777C9C"/>
    <w:rsid w:val="00777FE7"/>
    <w:rsid w:val="00780009"/>
    <w:rsid w:val="007802E8"/>
    <w:rsid w:val="00780363"/>
    <w:rsid w:val="00781688"/>
    <w:rsid w:val="00781FA9"/>
    <w:rsid w:val="00782340"/>
    <w:rsid w:val="00782597"/>
    <w:rsid w:val="00782782"/>
    <w:rsid w:val="00782A8C"/>
    <w:rsid w:val="00782F40"/>
    <w:rsid w:val="00783538"/>
    <w:rsid w:val="00783CB7"/>
    <w:rsid w:val="00783D9B"/>
    <w:rsid w:val="00783EF5"/>
    <w:rsid w:val="007842C8"/>
    <w:rsid w:val="007848BB"/>
    <w:rsid w:val="0078499D"/>
    <w:rsid w:val="00784BC2"/>
    <w:rsid w:val="00785114"/>
    <w:rsid w:val="00785912"/>
    <w:rsid w:val="00785E09"/>
    <w:rsid w:val="0078606A"/>
    <w:rsid w:val="0078768B"/>
    <w:rsid w:val="00787A3F"/>
    <w:rsid w:val="00787B82"/>
    <w:rsid w:val="00790255"/>
    <w:rsid w:val="00791039"/>
    <w:rsid w:val="007912A1"/>
    <w:rsid w:val="007926A8"/>
    <w:rsid w:val="00792ADC"/>
    <w:rsid w:val="00792DBB"/>
    <w:rsid w:val="007932D2"/>
    <w:rsid w:val="0079397E"/>
    <w:rsid w:val="00794035"/>
    <w:rsid w:val="007940B2"/>
    <w:rsid w:val="007944DD"/>
    <w:rsid w:val="007946BB"/>
    <w:rsid w:val="00794746"/>
    <w:rsid w:val="0079477E"/>
    <w:rsid w:val="00794DB1"/>
    <w:rsid w:val="00794DC9"/>
    <w:rsid w:val="0079508A"/>
    <w:rsid w:val="00795777"/>
    <w:rsid w:val="00795A56"/>
    <w:rsid w:val="00795AB5"/>
    <w:rsid w:val="00795F7D"/>
    <w:rsid w:val="00796306"/>
    <w:rsid w:val="00796C42"/>
    <w:rsid w:val="00796EEA"/>
    <w:rsid w:val="007971A9"/>
    <w:rsid w:val="00797E60"/>
    <w:rsid w:val="007A01CC"/>
    <w:rsid w:val="007A0568"/>
    <w:rsid w:val="007A1211"/>
    <w:rsid w:val="007A132A"/>
    <w:rsid w:val="007A1534"/>
    <w:rsid w:val="007A15DA"/>
    <w:rsid w:val="007A219B"/>
    <w:rsid w:val="007A22CE"/>
    <w:rsid w:val="007A243D"/>
    <w:rsid w:val="007A2471"/>
    <w:rsid w:val="007A295D"/>
    <w:rsid w:val="007A2B37"/>
    <w:rsid w:val="007A2D97"/>
    <w:rsid w:val="007A3017"/>
    <w:rsid w:val="007A34FD"/>
    <w:rsid w:val="007A385C"/>
    <w:rsid w:val="007A3C87"/>
    <w:rsid w:val="007A4125"/>
    <w:rsid w:val="007A481E"/>
    <w:rsid w:val="007A488E"/>
    <w:rsid w:val="007A4AAB"/>
    <w:rsid w:val="007A4E89"/>
    <w:rsid w:val="007A5F3B"/>
    <w:rsid w:val="007A641C"/>
    <w:rsid w:val="007A69E3"/>
    <w:rsid w:val="007A6C5E"/>
    <w:rsid w:val="007A6D51"/>
    <w:rsid w:val="007A737D"/>
    <w:rsid w:val="007A738E"/>
    <w:rsid w:val="007A752B"/>
    <w:rsid w:val="007A77EB"/>
    <w:rsid w:val="007A79B8"/>
    <w:rsid w:val="007A79FA"/>
    <w:rsid w:val="007A7AF2"/>
    <w:rsid w:val="007B0D94"/>
    <w:rsid w:val="007B1200"/>
    <w:rsid w:val="007B1639"/>
    <w:rsid w:val="007B20C9"/>
    <w:rsid w:val="007B2389"/>
    <w:rsid w:val="007B2404"/>
    <w:rsid w:val="007B2486"/>
    <w:rsid w:val="007B3713"/>
    <w:rsid w:val="007B37DC"/>
    <w:rsid w:val="007B3851"/>
    <w:rsid w:val="007B3D70"/>
    <w:rsid w:val="007B3EBE"/>
    <w:rsid w:val="007B47B3"/>
    <w:rsid w:val="007B55D8"/>
    <w:rsid w:val="007B5AAF"/>
    <w:rsid w:val="007B6421"/>
    <w:rsid w:val="007B66AF"/>
    <w:rsid w:val="007B6885"/>
    <w:rsid w:val="007B756A"/>
    <w:rsid w:val="007B763E"/>
    <w:rsid w:val="007B77FB"/>
    <w:rsid w:val="007B7A0F"/>
    <w:rsid w:val="007B7ACC"/>
    <w:rsid w:val="007C0203"/>
    <w:rsid w:val="007C07EE"/>
    <w:rsid w:val="007C0932"/>
    <w:rsid w:val="007C0980"/>
    <w:rsid w:val="007C0D06"/>
    <w:rsid w:val="007C119A"/>
    <w:rsid w:val="007C11A3"/>
    <w:rsid w:val="007C1209"/>
    <w:rsid w:val="007C12E0"/>
    <w:rsid w:val="007C2396"/>
    <w:rsid w:val="007C313C"/>
    <w:rsid w:val="007C3C7E"/>
    <w:rsid w:val="007C4C02"/>
    <w:rsid w:val="007C4D52"/>
    <w:rsid w:val="007C4FFF"/>
    <w:rsid w:val="007C513A"/>
    <w:rsid w:val="007C56B2"/>
    <w:rsid w:val="007C583E"/>
    <w:rsid w:val="007C597F"/>
    <w:rsid w:val="007C60B2"/>
    <w:rsid w:val="007C6334"/>
    <w:rsid w:val="007C6452"/>
    <w:rsid w:val="007C64E9"/>
    <w:rsid w:val="007C64FD"/>
    <w:rsid w:val="007C66ED"/>
    <w:rsid w:val="007C6B1F"/>
    <w:rsid w:val="007C6B27"/>
    <w:rsid w:val="007C6C50"/>
    <w:rsid w:val="007C70EB"/>
    <w:rsid w:val="007C742A"/>
    <w:rsid w:val="007C7A2A"/>
    <w:rsid w:val="007D0128"/>
    <w:rsid w:val="007D01F6"/>
    <w:rsid w:val="007D0591"/>
    <w:rsid w:val="007D0D99"/>
    <w:rsid w:val="007D1018"/>
    <w:rsid w:val="007D15DA"/>
    <w:rsid w:val="007D181E"/>
    <w:rsid w:val="007D1D26"/>
    <w:rsid w:val="007D2333"/>
    <w:rsid w:val="007D24F6"/>
    <w:rsid w:val="007D29DB"/>
    <w:rsid w:val="007D2C12"/>
    <w:rsid w:val="007D2EB0"/>
    <w:rsid w:val="007D2F02"/>
    <w:rsid w:val="007D375A"/>
    <w:rsid w:val="007D3909"/>
    <w:rsid w:val="007D3ABB"/>
    <w:rsid w:val="007D3C75"/>
    <w:rsid w:val="007D3ED8"/>
    <w:rsid w:val="007D3EF4"/>
    <w:rsid w:val="007D4A77"/>
    <w:rsid w:val="007D4CEC"/>
    <w:rsid w:val="007D510E"/>
    <w:rsid w:val="007D594C"/>
    <w:rsid w:val="007D5B7D"/>
    <w:rsid w:val="007D5DC5"/>
    <w:rsid w:val="007D6221"/>
    <w:rsid w:val="007D66C0"/>
    <w:rsid w:val="007D69D5"/>
    <w:rsid w:val="007D6DA5"/>
    <w:rsid w:val="007D6DBC"/>
    <w:rsid w:val="007D6FA7"/>
    <w:rsid w:val="007D6FA9"/>
    <w:rsid w:val="007D704E"/>
    <w:rsid w:val="007D77D6"/>
    <w:rsid w:val="007D7C79"/>
    <w:rsid w:val="007E03E3"/>
    <w:rsid w:val="007E04D2"/>
    <w:rsid w:val="007E08C9"/>
    <w:rsid w:val="007E1164"/>
    <w:rsid w:val="007E1F57"/>
    <w:rsid w:val="007E28C6"/>
    <w:rsid w:val="007E2AB3"/>
    <w:rsid w:val="007E2BAC"/>
    <w:rsid w:val="007E2CBB"/>
    <w:rsid w:val="007E3273"/>
    <w:rsid w:val="007E3492"/>
    <w:rsid w:val="007E3532"/>
    <w:rsid w:val="007E364A"/>
    <w:rsid w:val="007E3DCE"/>
    <w:rsid w:val="007E48DB"/>
    <w:rsid w:val="007E4B44"/>
    <w:rsid w:val="007E4FBB"/>
    <w:rsid w:val="007E5B84"/>
    <w:rsid w:val="007E5C7F"/>
    <w:rsid w:val="007E5CB0"/>
    <w:rsid w:val="007E6004"/>
    <w:rsid w:val="007E699E"/>
    <w:rsid w:val="007E6C26"/>
    <w:rsid w:val="007E6F44"/>
    <w:rsid w:val="007E7515"/>
    <w:rsid w:val="007E7C9E"/>
    <w:rsid w:val="007F0680"/>
    <w:rsid w:val="007F080F"/>
    <w:rsid w:val="007F0885"/>
    <w:rsid w:val="007F0E25"/>
    <w:rsid w:val="007F0F46"/>
    <w:rsid w:val="007F1026"/>
    <w:rsid w:val="007F1352"/>
    <w:rsid w:val="007F14DC"/>
    <w:rsid w:val="007F192C"/>
    <w:rsid w:val="007F29B4"/>
    <w:rsid w:val="007F2A30"/>
    <w:rsid w:val="007F2DC9"/>
    <w:rsid w:val="007F2FC9"/>
    <w:rsid w:val="007F30E7"/>
    <w:rsid w:val="007F358A"/>
    <w:rsid w:val="007F45E1"/>
    <w:rsid w:val="007F499D"/>
    <w:rsid w:val="007F4A24"/>
    <w:rsid w:val="007F4B06"/>
    <w:rsid w:val="007F4B72"/>
    <w:rsid w:val="007F5431"/>
    <w:rsid w:val="007F5D4F"/>
    <w:rsid w:val="007F5FD9"/>
    <w:rsid w:val="007F6270"/>
    <w:rsid w:val="007F64AE"/>
    <w:rsid w:val="007F658B"/>
    <w:rsid w:val="007F67CD"/>
    <w:rsid w:val="007F6D29"/>
    <w:rsid w:val="00800EF9"/>
    <w:rsid w:val="00801350"/>
    <w:rsid w:val="00802702"/>
    <w:rsid w:val="00802D70"/>
    <w:rsid w:val="008032F2"/>
    <w:rsid w:val="008034D1"/>
    <w:rsid w:val="00803501"/>
    <w:rsid w:val="00803565"/>
    <w:rsid w:val="0080380A"/>
    <w:rsid w:val="0080390C"/>
    <w:rsid w:val="00804397"/>
    <w:rsid w:val="00804E47"/>
    <w:rsid w:val="00804F36"/>
    <w:rsid w:val="00805312"/>
    <w:rsid w:val="0080581F"/>
    <w:rsid w:val="00805F8B"/>
    <w:rsid w:val="008060D4"/>
    <w:rsid w:val="008062B7"/>
    <w:rsid w:val="008064C1"/>
    <w:rsid w:val="0080669C"/>
    <w:rsid w:val="00806B5D"/>
    <w:rsid w:val="00806CB2"/>
    <w:rsid w:val="00807651"/>
    <w:rsid w:val="008079D6"/>
    <w:rsid w:val="00807DAE"/>
    <w:rsid w:val="00807E2A"/>
    <w:rsid w:val="00807FB6"/>
    <w:rsid w:val="008101F0"/>
    <w:rsid w:val="008102E4"/>
    <w:rsid w:val="00810305"/>
    <w:rsid w:val="00810851"/>
    <w:rsid w:val="008109B4"/>
    <w:rsid w:val="00810F5A"/>
    <w:rsid w:val="00810F7A"/>
    <w:rsid w:val="00810F7B"/>
    <w:rsid w:val="00811984"/>
    <w:rsid w:val="00811A65"/>
    <w:rsid w:val="0081213E"/>
    <w:rsid w:val="0081237D"/>
    <w:rsid w:val="00812418"/>
    <w:rsid w:val="00812869"/>
    <w:rsid w:val="00812A89"/>
    <w:rsid w:val="00812C69"/>
    <w:rsid w:val="00812CB6"/>
    <w:rsid w:val="0081300A"/>
    <w:rsid w:val="00813056"/>
    <w:rsid w:val="00813369"/>
    <w:rsid w:val="0081344D"/>
    <w:rsid w:val="008135D1"/>
    <w:rsid w:val="00813682"/>
    <w:rsid w:val="008136C8"/>
    <w:rsid w:val="00813C23"/>
    <w:rsid w:val="00813EE7"/>
    <w:rsid w:val="008141AC"/>
    <w:rsid w:val="00814C1F"/>
    <w:rsid w:val="0081502D"/>
    <w:rsid w:val="00815B31"/>
    <w:rsid w:val="00815C5C"/>
    <w:rsid w:val="00815FE8"/>
    <w:rsid w:val="00816002"/>
    <w:rsid w:val="00816454"/>
    <w:rsid w:val="008166D3"/>
    <w:rsid w:val="00816952"/>
    <w:rsid w:val="00816D79"/>
    <w:rsid w:val="00817041"/>
    <w:rsid w:val="00817089"/>
    <w:rsid w:val="0081713D"/>
    <w:rsid w:val="0081714C"/>
    <w:rsid w:val="00817202"/>
    <w:rsid w:val="0081762A"/>
    <w:rsid w:val="00820041"/>
    <w:rsid w:val="00820044"/>
    <w:rsid w:val="008206E6"/>
    <w:rsid w:val="008206EA"/>
    <w:rsid w:val="00820B18"/>
    <w:rsid w:val="0082186B"/>
    <w:rsid w:val="00821FA7"/>
    <w:rsid w:val="008228BD"/>
    <w:rsid w:val="00822E68"/>
    <w:rsid w:val="008235F7"/>
    <w:rsid w:val="0082366E"/>
    <w:rsid w:val="008237A0"/>
    <w:rsid w:val="00823E24"/>
    <w:rsid w:val="00823F06"/>
    <w:rsid w:val="00824598"/>
    <w:rsid w:val="00824AB3"/>
    <w:rsid w:val="00824E72"/>
    <w:rsid w:val="00824E8C"/>
    <w:rsid w:val="00824EFA"/>
    <w:rsid w:val="00824FA4"/>
    <w:rsid w:val="00824FB9"/>
    <w:rsid w:val="00825445"/>
    <w:rsid w:val="0082569E"/>
    <w:rsid w:val="00825F00"/>
    <w:rsid w:val="00826434"/>
    <w:rsid w:val="0082647D"/>
    <w:rsid w:val="00826646"/>
    <w:rsid w:val="00826AF2"/>
    <w:rsid w:val="00826DBC"/>
    <w:rsid w:val="008270A0"/>
    <w:rsid w:val="008270D1"/>
    <w:rsid w:val="008274DD"/>
    <w:rsid w:val="00827CF9"/>
    <w:rsid w:val="00827D18"/>
    <w:rsid w:val="00827DDF"/>
    <w:rsid w:val="00830243"/>
    <w:rsid w:val="008304A5"/>
    <w:rsid w:val="00831240"/>
    <w:rsid w:val="00831775"/>
    <w:rsid w:val="0083198E"/>
    <w:rsid w:val="00831D2A"/>
    <w:rsid w:val="00831D62"/>
    <w:rsid w:val="008331B7"/>
    <w:rsid w:val="008332E1"/>
    <w:rsid w:val="00833689"/>
    <w:rsid w:val="0083447B"/>
    <w:rsid w:val="0083479D"/>
    <w:rsid w:val="00834A97"/>
    <w:rsid w:val="00834D5D"/>
    <w:rsid w:val="0083530A"/>
    <w:rsid w:val="008353B4"/>
    <w:rsid w:val="00835644"/>
    <w:rsid w:val="008356F6"/>
    <w:rsid w:val="008359AA"/>
    <w:rsid w:val="00835C9E"/>
    <w:rsid w:val="00836A5D"/>
    <w:rsid w:val="00836F1F"/>
    <w:rsid w:val="008375CA"/>
    <w:rsid w:val="00837925"/>
    <w:rsid w:val="00837CE7"/>
    <w:rsid w:val="00840351"/>
    <w:rsid w:val="00840696"/>
    <w:rsid w:val="00840860"/>
    <w:rsid w:val="00840BAF"/>
    <w:rsid w:val="00840D5D"/>
    <w:rsid w:val="008414F5"/>
    <w:rsid w:val="008415D9"/>
    <w:rsid w:val="00842475"/>
    <w:rsid w:val="00842844"/>
    <w:rsid w:val="00842D48"/>
    <w:rsid w:val="00842F05"/>
    <w:rsid w:val="0084311F"/>
    <w:rsid w:val="008431E6"/>
    <w:rsid w:val="00843299"/>
    <w:rsid w:val="008435AD"/>
    <w:rsid w:val="008439BA"/>
    <w:rsid w:val="00843B7C"/>
    <w:rsid w:val="00843DFE"/>
    <w:rsid w:val="00843E1C"/>
    <w:rsid w:val="0084428E"/>
    <w:rsid w:val="008445AF"/>
    <w:rsid w:val="008445F3"/>
    <w:rsid w:val="008446F3"/>
    <w:rsid w:val="00844B52"/>
    <w:rsid w:val="00844E1F"/>
    <w:rsid w:val="008456E5"/>
    <w:rsid w:val="00845ADE"/>
    <w:rsid w:val="0084650D"/>
    <w:rsid w:val="00846CC8"/>
    <w:rsid w:val="00846CD6"/>
    <w:rsid w:val="00846E54"/>
    <w:rsid w:val="0084743B"/>
    <w:rsid w:val="008475C0"/>
    <w:rsid w:val="00847CA7"/>
    <w:rsid w:val="00847E71"/>
    <w:rsid w:val="008504C0"/>
    <w:rsid w:val="008504ED"/>
    <w:rsid w:val="00850644"/>
    <w:rsid w:val="0085073E"/>
    <w:rsid w:val="00850A8E"/>
    <w:rsid w:val="008511E2"/>
    <w:rsid w:val="008511F9"/>
    <w:rsid w:val="00852354"/>
    <w:rsid w:val="00852586"/>
    <w:rsid w:val="00852B19"/>
    <w:rsid w:val="008538C3"/>
    <w:rsid w:val="00853AA7"/>
    <w:rsid w:val="00853C5E"/>
    <w:rsid w:val="00853C7C"/>
    <w:rsid w:val="00853D6D"/>
    <w:rsid w:val="00854414"/>
    <w:rsid w:val="00854687"/>
    <w:rsid w:val="008548A9"/>
    <w:rsid w:val="00854C60"/>
    <w:rsid w:val="00855002"/>
    <w:rsid w:val="00855697"/>
    <w:rsid w:val="0085569F"/>
    <w:rsid w:val="008557D3"/>
    <w:rsid w:val="00855A77"/>
    <w:rsid w:val="00856558"/>
    <w:rsid w:val="0085664C"/>
    <w:rsid w:val="008566E2"/>
    <w:rsid w:val="00856FCD"/>
    <w:rsid w:val="0085713D"/>
    <w:rsid w:val="00857B44"/>
    <w:rsid w:val="00857EE8"/>
    <w:rsid w:val="00860080"/>
    <w:rsid w:val="008601DD"/>
    <w:rsid w:val="00860592"/>
    <w:rsid w:val="00860607"/>
    <w:rsid w:val="0086075A"/>
    <w:rsid w:val="00860BC1"/>
    <w:rsid w:val="00860BCE"/>
    <w:rsid w:val="00860C5E"/>
    <w:rsid w:val="008610CE"/>
    <w:rsid w:val="008614DC"/>
    <w:rsid w:val="008618BC"/>
    <w:rsid w:val="00861B6D"/>
    <w:rsid w:val="00861CE0"/>
    <w:rsid w:val="0086210A"/>
    <w:rsid w:val="008622E6"/>
    <w:rsid w:val="00862358"/>
    <w:rsid w:val="00862B50"/>
    <w:rsid w:val="00862CAD"/>
    <w:rsid w:val="0086309B"/>
    <w:rsid w:val="008631FC"/>
    <w:rsid w:val="0086332F"/>
    <w:rsid w:val="00863BF9"/>
    <w:rsid w:val="00863DB3"/>
    <w:rsid w:val="00865094"/>
    <w:rsid w:val="00865778"/>
    <w:rsid w:val="00865BD2"/>
    <w:rsid w:val="008663D0"/>
    <w:rsid w:val="00866734"/>
    <w:rsid w:val="00866FEE"/>
    <w:rsid w:val="0086750A"/>
    <w:rsid w:val="008677B7"/>
    <w:rsid w:val="00867B95"/>
    <w:rsid w:val="00870166"/>
    <w:rsid w:val="00870297"/>
    <w:rsid w:val="0087096C"/>
    <w:rsid w:val="00870EE6"/>
    <w:rsid w:val="008713D9"/>
    <w:rsid w:val="008717BD"/>
    <w:rsid w:val="00871B37"/>
    <w:rsid w:val="00871D2C"/>
    <w:rsid w:val="008722A3"/>
    <w:rsid w:val="00872DC2"/>
    <w:rsid w:val="008732C1"/>
    <w:rsid w:val="0087335C"/>
    <w:rsid w:val="00873499"/>
    <w:rsid w:val="008734A4"/>
    <w:rsid w:val="00873F26"/>
    <w:rsid w:val="00874279"/>
    <w:rsid w:val="008742C4"/>
    <w:rsid w:val="00874DEE"/>
    <w:rsid w:val="0087536B"/>
    <w:rsid w:val="00875632"/>
    <w:rsid w:val="00875A8D"/>
    <w:rsid w:val="00875BD9"/>
    <w:rsid w:val="00875DD0"/>
    <w:rsid w:val="00876001"/>
    <w:rsid w:val="0087622F"/>
    <w:rsid w:val="008763C3"/>
    <w:rsid w:val="008763D7"/>
    <w:rsid w:val="00877155"/>
    <w:rsid w:val="00877334"/>
    <w:rsid w:val="0087734D"/>
    <w:rsid w:val="00877473"/>
    <w:rsid w:val="00877597"/>
    <w:rsid w:val="00877721"/>
    <w:rsid w:val="00880F70"/>
    <w:rsid w:val="008811DB"/>
    <w:rsid w:val="00881359"/>
    <w:rsid w:val="008815F2"/>
    <w:rsid w:val="00881AFE"/>
    <w:rsid w:val="00881DD8"/>
    <w:rsid w:val="00881DF5"/>
    <w:rsid w:val="00882327"/>
    <w:rsid w:val="00882479"/>
    <w:rsid w:val="00883653"/>
    <w:rsid w:val="00883712"/>
    <w:rsid w:val="008837D1"/>
    <w:rsid w:val="00883AE7"/>
    <w:rsid w:val="00883D13"/>
    <w:rsid w:val="008842F3"/>
    <w:rsid w:val="00884B70"/>
    <w:rsid w:val="00885397"/>
    <w:rsid w:val="00885626"/>
    <w:rsid w:val="00885709"/>
    <w:rsid w:val="00885914"/>
    <w:rsid w:val="00885A1C"/>
    <w:rsid w:val="00885AFA"/>
    <w:rsid w:val="00885BB5"/>
    <w:rsid w:val="00886184"/>
    <w:rsid w:val="00886722"/>
    <w:rsid w:val="008868B2"/>
    <w:rsid w:val="00886980"/>
    <w:rsid w:val="00886EFD"/>
    <w:rsid w:val="00887078"/>
    <w:rsid w:val="00887092"/>
    <w:rsid w:val="008873B1"/>
    <w:rsid w:val="00887620"/>
    <w:rsid w:val="00887CCF"/>
    <w:rsid w:val="00887E35"/>
    <w:rsid w:val="00887EAC"/>
    <w:rsid w:val="00887EC3"/>
    <w:rsid w:val="00890529"/>
    <w:rsid w:val="00890546"/>
    <w:rsid w:val="008909CB"/>
    <w:rsid w:val="0089148C"/>
    <w:rsid w:val="0089149C"/>
    <w:rsid w:val="00891A8F"/>
    <w:rsid w:val="00891B35"/>
    <w:rsid w:val="00892652"/>
    <w:rsid w:val="00892C0C"/>
    <w:rsid w:val="00893520"/>
    <w:rsid w:val="008935FC"/>
    <w:rsid w:val="008938AA"/>
    <w:rsid w:val="00893B90"/>
    <w:rsid w:val="00893D35"/>
    <w:rsid w:val="0089438A"/>
    <w:rsid w:val="008944A5"/>
    <w:rsid w:val="00894662"/>
    <w:rsid w:val="00894E2D"/>
    <w:rsid w:val="00895144"/>
    <w:rsid w:val="00895A14"/>
    <w:rsid w:val="00895AA3"/>
    <w:rsid w:val="00895AF5"/>
    <w:rsid w:val="0089631E"/>
    <w:rsid w:val="0089636A"/>
    <w:rsid w:val="0089682C"/>
    <w:rsid w:val="00896ACA"/>
    <w:rsid w:val="00896CCE"/>
    <w:rsid w:val="00896D03"/>
    <w:rsid w:val="00896E6F"/>
    <w:rsid w:val="00896E7A"/>
    <w:rsid w:val="00896E99"/>
    <w:rsid w:val="00897134"/>
    <w:rsid w:val="0089755A"/>
    <w:rsid w:val="008975BB"/>
    <w:rsid w:val="00897620"/>
    <w:rsid w:val="00897C37"/>
    <w:rsid w:val="008A0279"/>
    <w:rsid w:val="008A0448"/>
    <w:rsid w:val="008A0ED8"/>
    <w:rsid w:val="008A133B"/>
    <w:rsid w:val="008A1B4D"/>
    <w:rsid w:val="008A278D"/>
    <w:rsid w:val="008A2AE7"/>
    <w:rsid w:val="008A362F"/>
    <w:rsid w:val="008A36F4"/>
    <w:rsid w:val="008A375F"/>
    <w:rsid w:val="008A382C"/>
    <w:rsid w:val="008A3C33"/>
    <w:rsid w:val="008A4A64"/>
    <w:rsid w:val="008A4C5F"/>
    <w:rsid w:val="008A5121"/>
    <w:rsid w:val="008A5242"/>
    <w:rsid w:val="008A54E4"/>
    <w:rsid w:val="008A5789"/>
    <w:rsid w:val="008A5D07"/>
    <w:rsid w:val="008A6179"/>
    <w:rsid w:val="008A6649"/>
    <w:rsid w:val="008A6E20"/>
    <w:rsid w:val="008A6E87"/>
    <w:rsid w:val="008A701B"/>
    <w:rsid w:val="008A72CA"/>
    <w:rsid w:val="008A7629"/>
    <w:rsid w:val="008A76F2"/>
    <w:rsid w:val="008A7BD9"/>
    <w:rsid w:val="008A7BEB"/>
    <w:rsid w:val="008B0B5F"/>
    <w:rsid w:val="008B12C5"/>
    <w:rsid w:val="008B163D"/>
    <w:rsid w:val="008B1B15"/>
    <w:rsid w:val="008B1B48"/>
    <w:rsid w:val="008B1C96"/>
    <w:rsid w:val="008B1D24"/>
    <w:rsid w:val="008B2430"/>
    <w:rsid w:val="008B2552"/>
    <w:rsid w:val="008B2C82"/>
    <w:rsid w:val="008B2D87"/>
    <w:rsid w:val="008B33AF"/>
    <w:rsid w:val="008B3AC4"/>
    <w:rsid w:val="008B3C86"/>
    <w:rsid w:val="008B3DA0"/>
    <w:rsid w:val="008B4634"/>
    <w:rsid w:val="008B46E6"/>
    <w:rsid w:val="008B4A6E"/>
    <w:rsid w:val="008B4E75"/>
    <w:rsid w:val="008B572B"/>
    <w:rsid w:val="008B5D88"/>
    <w:rsid w:val="008B5F39"/>
    <w:rsid w:val="008B67E2"/>
    <w:rsid w:val="008B6C5C"/>
    <w:rsid w:val="008B6E2B"/>
    <w:rsid w:val="008B7196"/>
    <w:rsid w:val="008B7666"/>
    <w:rsid w:val="008B779A"/>
    <w:rsid w:val="008B7A5F"/>
    <w:rsid w:val="008C03E6"/>
    <w:rsid w:val="008C08F3"/>
    <w:rsid w:val="008C0ED0"/>
    <w:rsid w:val="008C1007"/>
    <w:rsid w:val="008C10C5"/>
    <w:rsid w:val="008C10E7"/>
    <w:rsid w:val="008C1138"/>
    <w:rsid w:val="008C183D"/>
    <w:rsid w:val="008C1DAD"/>
    <w:rsid w:val="008C2303"/>
    <w:rsid w:val="008C2840"/>
    <w:rsid w:val="008C28F4"/>
    <w:rsid w:val="008C3405"/>
    <w:rsid w:val="008C384E"/>
    <w:rsid w:val="008C39EA"/>
    <w:rsid w:val="008C3ACB"/>
    <w:rsid w:val="008C3CBE"/>
    <w:rsid w:val="008C3CFB"/>
    <w:rsid w:val="008C4136"/>
    <w:rsid w:val="008C4718"/>
    <w:rsid w:val="008C47E0"/>
    <w:rsid w:val="008C4AEE"/>
    <w:rsid w:val="008C4FEC"/>
    <w:rsid w:val="008C5551"/>
    <w:rsid w:val="008C57BB"/>
    <w:rsid w:val="008C5E48"/>
    <w:rsid w:val="008C6342"/>
    <w:rsid w:val="008C6781"/>
    <w:rsid w:val="008C7BBF"/>
    <w:rsid w:val="008C7DE9"/>
    <w:rsid w:val="008D0761"/>
    <w:rsid w:val="008D0935"/>
    <w:rsid w:val="008D0977"/>
    <w:rsid w:val="008D0D06"/>
    <w:rsid w:val="008D0D14"/>
    <w:rsid w:val="008D0D4B"/>
    <w:rsid w:val="008D0E39"/>
    <w:rsid w:val="008D0F72"/>
    <w:rsid w:val="008D0F83"/>
    <w:rsid w:val="008D14B7"/>
    <w:rsid w:val="008D1601"/>
    <w:rsid w:val="008D17C5"/>
    <w:rsid w:val="008D1D19"/>
    <w:rsid w:val="008D1E47"/>
    <w:rsid w:val="008D1FC7"/>
    <w:rsid w:val="008D2C96"/>
    <w:rsid w:val="008D2F4E"/>
    <w:rsid w:val="008D3026"/>
    <w:rsid w:val="008D3437"/>
    <w:rsid w:val="008D354C"/>
    <w:rsid w:val="008D37A7"/>
    <w:rsid w:val="008D3F7D"/>
    <w:rsid w:val="008D4278"/>
    <w:rsid w:val="008D4329"/>
    <w:rsid w:val="008D4452"/>
    <w:rsid w:val="008D498C"/>
    <w:rsid w:val="008D4A48"/>
    <w:rsid w:val="008D4CE8"/>
    <w:rsid w:val="008D4DDA"/>
    <w:rsid w:val="008D4F18"/>
    <w:rsid w:val="008D4F45"/>
    <w:rsid w:val="008D54FB"/>
    <w:rsid w:val="008D584C"/>
    <w:rsid w:val="008D5BCC"/>
    <w:rsid w:val="008D5E14"/>
    <w:rsid w:val="008D6178"/>
    <w:rsid w:val="008D6355"/>
    <w:rsid w:val="008D638B"/>
    <w:rsid w:val="008D67A4"/>
    <w:rsid w:val="008D73AC"/>
    <w:rsid w:val="008D766B"/>
    <w:rsid w:val="008D7837"/>
    <w:rsid w:val="008D7AE8"/>
    <w:rsid w:val="008E02E7"/>
    <w:rsid w:val="008E0856"/>
    <w:rsid w:val="008E0CA9"/>
    <w:rsid w:val="008E1DA3"/>
    <w:rsid w:val="008E21C2"/>
    <w:rsid w:val="008E2242"/>
    <w:rsid w:val="008E2578"/>
    <w:rsid w:val="008E2836"/>
    <w:rsid w:val="008E2C32"/>
    <w:rsid w:val="008E3173"/>
    <w:rsid w:val="008E34A7"/>
    <w:rsid w:val="008E3BA2"/>
    <w:rsid w:val="008E3E7B"/>
    <w:rsid w:val="008E40A6"/>
    <w:rsid w:val="008E4429"/>
    <w:rsid w:val="008E4A4E"/>
    <w:rsid w:val="008E4D33"/>
    <w:rsid w:val="008E506F"/>
    <w:rsid w:val="008E54ED"/>
    <w:rsid w:val="008E57C6"/>
    <w:rsid w:val="008E5AD7"/>
    <w:rsid w:val="008E5F46"/>
    <w:rsid w:val="008E5F54"/>
    <w:rsid w:val="008E6689"/>
    <w:rsid w:val="008E6B59"/>
    <w:rsid w:val="008E715A"/>
    <w:rsid w:val="008E7188"/>
    <w:rsid w:val="008E7257"/>
    <w:rsid w:val="008E749D"/>
    <w:rsid w:val="008E7DCF"/>
    <w:rsid w:val="008F0023"/>
    <w:rsid w:val="008F0319"/>
    <w:rsid w:val="008F073F"/>
    <w:rsid w:val="008F0A8C"/>
    <w:rsid w:val="008F0B20"/>
    <w:rsid w:val="008F0B86"/>
    <w:rsid w:val="008F0E74"/>
    <w:rsid w:val="008F15D2"/>
    <w:rsid w:val="008F1BB9"/>
    <w:rsid w:val="008F2DAB"/>
    <w:rsid w:val="008F2DB3"/>
    <w:rsid w:val="008F33B4"/>
    <w:rsid w:val="008F3774"/>
    <w:rsid w:val="008F396B"/>
    <w:rsid w:val="008F3F29"/>
    <w:rsid w:val="008F3FAB"/>
    <w:rsid w:val="008F4121"/>
    <w:rsid w:val="008F4430"/>
    <w:rsid w:val="008F463E"/>
    <w:rsid w:val="008F4987"/>
    <w:rsid w:val="008F4CD9"/>
    <w:rsid w:val="008F4D4F"/>
    <w:rsid w:val="008F4DD4"/>
    <w:rsid w:val="008F5063"/>
    <w:rsid w:val="008F54ED"/>
    <w:rsid w:val="008F668B"/>
    <w:rsid w:val="008F69A4"/>
    <w:rsid w:val="008F7600"/>
    <w:rsid w:val="008F767F"/>
    <w:rsid w:val="008F7D9D"/>
    <w:rsid w:val="008F7E80"/>
    <w:rsid w:val="00900C0B"/>
    <w:rsid w:val="00900DDD"/>
    <w:rsid w:val="00902215"/>
    <w:rsid w:val="0090328D"/>
    <w:rsid w:val="0090355F"/>
    <w:rsid w:val="00903E2F"/>
    <w:rsid w:val="00904199"/>
    <w:rsid w:val="00904436"/>
    <w:rsid w:val="00904564"/>
    <w:rsid w:val="009047A0"/>
    <w:rsid w:val="009048D6"/>
    <w:rsid w:val="00904B71"/>
    <w:rsid w:val="00904C35"/>
    <w:rsid w:val="00904D29"/>
    <w:rsid w:val="00904EC5"/>
    <w:rsid w:val="00905054"/>
    <w:rsid w:val="00905285"/>
    <w:rsid w:val="009053C5"/>
    <w:rsid w:val="00905C5B"/>
    <w:rsid w:val="00905EF5"/>
    <w:rsid w:val="009063AE"/>
    <w:rsid w:val="0090660D"/>
    <w:rsid w:val="0090682F"/>
    <w:rsid w:val="00906962"/>
    <w:rsid w:val="00906967"/>
    <w:rsid w:val="00906ECE"/>
    <w:rsid w:val="00906FC8"/>
    <w:rsid w:val="00907263"/>
    <w:rsid w:val="00907424"/>
    <w:rsid w:val="00907478"/>
    <w:rsid w:val="00907ADC"/>
    <w:rsid w:val="00907F88"/>
    <w:rsid w:val="00907FC7"/>
    <w:rsid w:val="00910FEF"/>
    <w:rsid w:val="00911400"/>
    <w:rsid w:val="0091183E"/>
    <w:rsid w:val="0091198F"/>
    <w:rsid w:val="00911BC6"/>
    <w:rsid w:val="0091269A"/>
    <w:rsid w:val="009126FB"/>
    <w:rsid w:val="009127DE"/>
    <w:rsid w:val="0091290E"/>
    <w:rsid w:val="009132CA"/>
    <w:rsid w:val="0091363A"/>
    <w:rsid w:val="00913D98"/>
    <w:rsid w:val="00913FF7"/>
    <w:rsid w:val="009144C7"/>
    <w:rsid w:val="00914D7D"/>
    <w:rsid w:val="00914D7F"/>
    <w:rsid w:val="00914E1E"/>
    <w:rsid w:val="00915265"/>
    <w:rsid w:val="009156F4"/>
    <w:rsid w:val="0091583E"/>
    <w:rsid w:val="00915940"/>
    <w:rsid w:val="009159E4"/>
    <w:rsid w:val="00916FAC"/>
    <w:rsid w:val="0091710E"/>
    <w:rsid w:val="00917358"/>
    <w:rsid w:val="00917C7B"/>
    <w:rsid w:val="00917D37"/>
    <w:rsid w:val="00917FF4"/>
    <w:rsid w:val="009205C8"/>
    <w:rsid w:val="009208D3"/>
    <w:rsid w:val="00920C37"/>
    <w:rsid w:val="00920D51"/>
    <w:rsid w:val="00921222"/>
    <w:rsid w:val="009212C3"/>
    <w:rsid w:val="0092130B"/>
    <w:rsid w:val="009213A3"/>
    <w:rsid w:val="00921AE3"/>
    <w:rsid w:val="009220AC"/>
    <w:rsid w:val="0092233A"/>
    <w:rsid w:val="0092239C"/>
    <w:rsid w:val="00922706"/>
    <w:rsid w:val="009237A3"/>
    <w:rsid w:val="00923B85"/>
    <w:rsid w:val="00923B98"/>
    <w:rsid w:val="00923C33"/>
    <w:rsid w:val="00923C68"/>
    <w:rsid w:val="00923FBA"/>
    <w:rsid w:val="0092401F"/>
    <w:rsid w:val="00924E8E"/>
    <w:rsid w:val="00925717"/>
    <w:rsid w:val="00925BAA"/>
    <w:rsid w:val="00926289"/>
    <w:rsid w:val="00926754"/>
    <w:rsid w:val="009267EC"/>
    <w:rsid w:val="00926D94"/>
    <w:rsid w:val="009272CE"/>
    <w:rsid w:val="009300B8"/>
    <w:rsid w:val="00930287"/>
    <w:rsid w:val="0093148D"/>
    <w:rsid w:val="009314AA"/>
    <w:rsid w:val="00931D2C"/>
    <w:rsid w:val="00931F3B"/>
    <w:rsid w:val="009325CD"/>
    <w:rsid w:val="009326A3"/>
    <w:rsid w:val="00932985"/>
    <w:rsid w:val="00932FBF"/>
    <w:rsid w:val="009335D5"/>
    <w:rsid w:val="009338ED"/>
    <w:rsid w:val="00933AD5"/>
    <w:rsid w:val="00933C56"/>
    <w:rsid w:val="0093476F"/>
    <w:rsid w:val="00934819"/>
    <w:rsid w:val="00934ECC"/>
    <w:rsid w:val="00934EEE"/>
    <w:rsid w:val="009350B0"/>
    <w:rsid w:val="00935503"/>
    <w:rsid w:val="0093571B"/>
    <w:rsid w:val="00935903"/>
    <w:rsid w:val="00935C67"/>
    <w:rsid w:val="00936227"/>
    <w:rsid w:val="00936931"/>
    <w:rsid w:val="00936A62"/>
    <w:rsid w:val="009371FA"/>
    <w:rsid w:val="009373D9"/>
    <w:rsid w:val="00937565"/>
    <w:rsid w:val="0093776E"/>
    <w:rsid w:val="0093796B"/>
    <w:rsid w:val="00937C3E"/>
    <w:rsid w:val="00937D80"/>
    <w:rsid w:val="00937FF7"/>
    <w:rsid w:val="00940533"/>
    <w:rsid w:val="0094086F"/>
    <w:rsid w:val="00940A22"/>
    <w:rsid w:val="00940B61"/>
    <w:rsid w:val="00940BD2"/>
    <w:rsid w:val="00941403"/>
    <w:rsid w:val="00941499"/>
    <w:rsid w:val="00941686"/>
    <w:rsid w:val="00941E42"/>
    <w:rsid w:val="0094256B"/>
    <w:rsid w:val="0094275C"/>
    <w:rsid w:val="009429CC"/>
    <w:rsid w:val="00942A9B"/>
    <w:rsid w:val="00943296"/>
    <w:rsid w:val="00943DF6"/>
    <w:rsid w:val="00943FD7"/>
    <w:rsid w:val="00944631"/>
    <w:rsid w:val="0094477D"/>
    <w:rsid w:val="009449AB"/>
    <w:rsid w:val="00944B86"/>
    <w:rsid w:val="009451E2"/>
    <w:rsid w:val="00945A66"/>
    <w:rsid w:val="009460E7"/>
    <w:rsid w:val="00946118"/>
    <w:rsid w:val="0094614F"/>
    <w:rsid w:val="00946502"/>
    <w:rsid w:val="00947BB5"/>
    <w:rsid w:val="00947E2D"/>
    <w:rsid w:val="00950243"/>
    <w:rsid w:val="00950712"/>
    <w:rsid w:val="00950F69"/>
    <w:rsid w:val="009512BF"/>
    <w:rsid w:val="009516A2"/>
    <w:rsid w:val="009516C0"/>
    <w:rsid w:val="009517A5"/>
    <w:rsid w:val="0095279D"/>
    <w:rsid w:val="00953168"/>
    <w:rsid w:val="00953361"/>
    <w:rsid w:val="00953549"/>
    <w:rsid w:val="00953C5D"/>
    <w:rsid w:val="00953DC6"/>
    <w:rsid w:val="0095431C"/>
    <w:rsid w:val="00954AB9"/>
    <w:rsid w:val="00954FBF"/>
    <w:rsid w:val="009552E1"/>
    <w:rsid w:val="009556CC"/>
    <w:rsid w:val="009564D5"/>
    <w:rsid w:val="009565A9"/>
    <w:rsid w:val="00956898"/>
    <w:rsid w:val="00956B79"/>
    <w:rsid w:val="00956C0E"/>
    <w:rsid w:val="00957148"/>
    <w:rsid w:val="0095734B"/>
    <w:rsid w:val="0095743E"/>
    <w:rsid w:val="009578FA"/>
    <w:rsid w:val="0096075A"/>
    <w:rsid w:val="00960C97"/>
    <w:rsid w:val="00960D5E"/>
    <w:rsid w:val="00961902"/>
    <w:rsid w:val="0096211A"/>
    <w:rsid w:val="009625F1"/>
    <w:rsid w:val="00962705"/>
    <w:rsid w:val="00962735"/>
    <w:rsid w:val="00962827"/>
    <w:rsid w:val="00962BB2"/>
    <w:rsid w:val="00962CA4"/>
    <w:rsid w:val="00963059"/>
    <w:rsid w:val="0096318C"/>
    <w:rsid w:val="0096386E"/>
    <w:rsid w:val="00963B4F"/>
    <w:rsid w:val="00963FFD"/>
    <w:rsid w:val="00964174"/>
    <w:rsid w:val="009642DE"/>
    <w:rsid w:val="009643B2"/>
    <w:rsid w:val="00964596"/>
    <w:rsid w:val="009647A5"/>
    <w:rsid w:val="00964ABC"/>
    <w:rsid w:val="00964BB8"/>
    <w:rsid w:val="00964D11"/>
    <w:rsid w:val="009655DB"/>
    <w:rsid w:val="00965CC8"/>
    <w:rsid w:val="00965DDE"/>
    <w:rsid w:val="0096644E"/>
    <w:rsid w:val="0096688A"/>
    <w:rsid w:val="009669E8"/>
    <w:rsid w:val="00966AD4"/>
    <w:rsid w:val="00966C95"/>
    <w:rsid w:val="009671D3"/>
    <w:rsid w:val="00967816"/>
    <w:rsid w:val="00967A7D"/>
    <w:rsid w:val="009700D2"/>
    <w:rsid w:val="009704FE"/>
    <w:rsid w:val="009709B3"/>
    <w:rsid w:val="00970E92"/>
    <w:rsid w:val="009715F6"/>
    <w:rsid w:val="00971AA5"/>
    <w:rsid w:val="00971D02"/>
    <w:rsid w:val="00971F36"/>
    <w:rsid w:val="00972588"/>
    <w:rsid w:val="009725E9"/>
    <w:rsid w:val="0097269A"/>
    <w:rsid w:val="009728A1"/>
    <w:rsid w:val="00972B4E"/>
    <w:rsid w:val="009731B2"/>
    <w:rsid w:val="00973223"/>
    <w:rsid w:val="00973402"/>
    <w:rsid w:val="00973CCD"/>
    <w:rsid w:val="00973E25"/>
    <w:rsid w:val="009741BA"/>
    <w:rsid w:val="00974851"/>
    <w:rsid w:val="009749A8"/>
    <w:rsid w:val="009749CF"/>
    <w:rsid w:val="009752DA"/>
    <w:rsid w:val="00975D68"/>
    <w:rsid w:val="00975F37"/>
    <w:rsid w:val="00976103"/>
    <w:rsid w:val="0097661B"/>
    <w:rsid w:val="00976C97"/>
    <w:rsid w:val="00976DCE"/>
    <w:rsid w:val="00976FD6"/>
    <w:rsid w:val="0097706D"/>
    <w:rsid w:val="009775E5"/>
    <w:rsid w:val="00977747"/>
    <w:rsid w:val="00977B8E"/>
    <w:rsid w:val="00980002"/>
    <w:rsid w:val="00980D57"/>
    <w:rsid w:val="00980F22"/>
    <w:rsid w:val="0098146A"/>
    <w:rsid w:val="00981921"/>
    <w:rsid w:val="00981D10"/>
    <w:rsid w:val="00981D95"/>
    <w:rsid w:val="00982183"/>
    <w:rsid w:val="0098295D"/>
    <w:rsid w:val="009829DD"/>
    <w:rsid w:val="00982A89"/>
    <w:rsid w:val="00982AA6"/>
    <w:rsid w:val="00982B79"/>
    <w:rsid w:val="00983D20"/>
    <w:rsid w:val="00984276"/>
    <w:rsid w:val="00984B5F"/>
    <w:rsid w:val="00984DA8"/>
    <w:rsid w:val="0098563C"/>
    <w:rsid w:val="00985684"/>
    <w:rsid w:val="009856FB"/>
    <w:rsid w:val="00985B4E"/>
    <w:rsid w:val="00985CFE"/>
    <w:rsid w:val="00986189"/>
    <w:rsid w:val="00986375"/>
    <w:rsid w:val="009866A9"/>
    <w:rsid w:val="00986B16"/>
    <w:rsid w:val="00986C31"/>
    <w:rsid w:val="00986E70"/>
    <w:rsid w:val="00987437"/>
    <w:rsid w:val="009874E2"/>
    <w:rsid w:val="00987DE5"/>
    <w:rsid w:val="009902C4"/>
    <w:rsid w:val="0099033D"/>
    <w:rsid w:val="00990370"/>
    <w:rsid w:val="00990ABC"/>
    <w:rsid w:val="00990BA0"/>
    <w:rsid w:val="00990C6C"/>
    <w:rsid w:val="009912B1"/>
    <w:rsid w:val="0099180C"/>
    <w:rsid w:val="009929B6"/>
    <w:rsid w:val="00992F28"/>
    <w:rsid w:val="009932E7"/>
    <w:rsid w:val="00993558"/>
    <w:rsid w:val="009938F6"/>
    <w:rsid w:val="00993C2E"/>
    <w:rsid w:val="009941F7"/>
    <w:rsid w:val="00994369"/>
    <w:rsid w:val="00995477"/>
    <w:rsid w:val="0099574A"/>
    <w:rsid w:val="00995764"/>
    <w:rsid w:val="009957E4"/>
    <w:rsid w:val="009959C9"/>
    <w:rsid w:val="00995D5F"/>
    <w:rsid w:val="0099729D"/>
    <w:rsid w:val="00997898"/>
    <w:rsid w:val="00997F70"/>
    <w:rsid w:val="009A0351"/>
    <w:rsid w:val="009A049B"/>
    <w:rsid w:val="009A0A04"/>
    <w:rsid w:val="009A0DA2"/>
    <w:rsid w:val="009A1437"/>
    <w:rsid w:val="009A168D"/>
    <w:rsid w:val="009A1A38"/>
    <w:rsid w:val="009A1AF9"/>
    <w:rsid w:val="009A1FC0"/>
    <w:rsid w:val="009A2F93"/>
    <w:rsid w:val="009A3709"/>
    <w:rsid w:val="009A383B"/>
    <w:rsid w:val="009A3853"/>
    <w:rsid w:val="009A3BDC"/>
    <w:rsid w:val="009A3C08"/>
    <w:rsid w:val="009A3FD1"/>
    <w:rsid w:val="009A4132"/>
    <w:rsid w:val="009A4137"/>
    <w:rsid w:val="009A45BB"/>
    <w:rsid w:val="009A4D8F"/>
    <w:rsid w:val="009A504D"/>
    <w:rsid w:val="009A5210"/>
    <w:rsid w:val="009A533A"/>
    <w:rsid w:val="009A5523"/>
    <w:rsid w:val="009A5684"/>
    <w:rsid w:val="009A568B"/>
    <w:rsid w:val="009A56CD"/>
    <w:rsid w:val="009A5751"/>
    <w:rsid w:val="009A5765"/>
    <w:rsid w:val="009A57A4"/>
    <w:rsid w:val="009A57A9"/>
    <w:rsid w:val="009A5C5B"/>
    <w:rsid w:val="009A5C61"/>
    <w:rsid w:val="009A5E29"/>
    <w:rsid w:val="009A5F52"/>
    <w:rsid w:val="009A6A89"/>
    <w:rsid w:val="009A6F05"/>
    <w:rsid w:val="009A70B7"/>
    <w:rsid w:val="009A74A9"/>
    <w:rsid w:val="009A74E6"/>
    <w:rsid w:val="009A7C23"/>
    <w:rsid w:val="009B075F"/>
    <w:rsid w:val="009B0E4E"/>
    <w:rsid w:val="009B0F45"/>
    <w:rsid w:val="009B15C3"/>
    <w:rsid w:val="009B1C6F"/>
    <w:rsid w:val="009B26DC"/>
    <w:rsid w:val="009B2A11"/>
    <w:rsid w:val="009B2D9F"/>
    <w:rsid w:val="009B2FE8"/>
    <w:rsid w:val="009B348A"/>
    <w:rsid w:val="009B36AF"/>
    <w:rsid w:val="009B3F0F"/>
    <w:rsid w:val="009B4090"/>
    <w:rsid w:val="009B460E"/>
    <w:rsid w:val="009B4AC5"/>
    <w:rsid w:val="009B4D33"/>
    <w:rsid w:val="009B4EAA"/>
    <w:rsid w:val="009B4F49"/>
    <w:rsid w:val="009B4FA4"/>
    <w:rsid w:val="009B512E"/>
    <w:rsid w:val="009B58B2"/>
    <w:rsid w:val="009B613F"/>
    <w:rsid w:val="009B6386"/>
    <w:rsid w:val="009B6CF9"/>
    <w:rsid w:val="009B706C"/>
    <w:rsid w:val="009B7174"/>
    <w:rsid w:val="009B78C1"/>
    <w:rsid w:val="009C1500"/>
    <w:rsid w:val="009C1835"/>
    <w:rsid w:val="009C2195"/>
    <w:rsid w:val="009C2428"/>
    <w:rsid w:val="009C2A34"/>
    <w:rsid w:val="009C2C08"/>
    <w:rsid w:val="009C2D0A"/>
    <w:rsid w:val="009C32F6"/>
    <w:rsid w:val="009C32F7"/>
    <w:rsid w:val="009C3B8B"/>
    <w:rsid w:val="009C40FF"/>
    <w:rsid w:val="009C42AA"/>
    <w:rsid w:val="009C4AF6"/>
    <w:rsid w:val="009C4DFB"/>
    <w:rsid w:val="009C544B"/>
    <w:rsid w:val="009C561E"/>
    <w:rsid w:val="009C5A25"/>
    <w:rsid w:val="009C7579"/>
    <w:rsid w:val="009C7869"/>
    <w:rsid w:val="009D04A8"/>
    <w:rsid w:val="009D0D15"/>
    <w:rsid w:val="009D0DF7"/>
    <w:rsid w:val="009D0E05"/>
    <w:rsid w:val="009D102A"/>
    <w:rsid w:val="009D174D"/>
    <w:rsid w:val="009D17B7"/>
    <w:rsid w:val="009D25D5"/>
    <w:rsid w:val="009D2737"/>
    <w:rsid w:val="009D27C6"/>
    <w:rsid w:val="009D2F8F"/>
    <w:rsid w:val="009D302A"/>
    <w:rsid w:val="009D34B6"/>
    <w:rsid w:val="009D3785"/>
    <w:rsid w:val="009D3817"/>
    <w:rsid w:val="009D397E"/>
    <w:rsid w:val="009D402D"/>
    <w:rsid w:val="009D4075"/>
    <w:rsid w:val="009D479F"/>
    <w:rsid w:val="009D56D7"/>
    <w:rsid w:val="009D5CA4"/>
    <w:rsid w:val="009D5DCE"/>
    <w:rsid w:val="009D60AA"/>
    <w:rsid w:val="009D60BB"/>
    <w:rsid w:val="009D699B"/>
    <w:rsid w:val="009D71AF"/>
    <w:rsid w:val="009D72C5"/>
    <w:rsid w:val="009D7824"/>
    <w:rsid w:val="009D7CF5"/>
    <w:rsid w:val="009E0295"/>
    <w:rsid w:val="009E1296"/>
    <w:rsid w:val="009E1C6D"/>
    <w:rsid w:val="009E1D2D"/>
    <w:rsid w:val="009E1E91"/>
    <w:rsid w:val="009E2280"/>
    <w:rsid w:val="009E2383"/>
    <w:rsid w:val="009E24D7"/>
    <w:rsid w:val="009E2614"/>
    <w:rsid w:val="009E2E6E"/>
    <w:rsid w:val="009E2E95"/>
    <w:rsid w:val="009E2EBB"/>
    <w:rsid w:val="009E2F5B"/>
    <w:rsid w:val="009E3C4C"/>
    <w:rsid w:val="009E3CC2"/>
    <w:rsid w:val="009E3F4C"/>
    <w:rsid w:val="009E4389"/>
    <w:rsid w:val="009E444E"/>
    <w:rsid w:val="009E48CE"/>
    <w:rsid w:val="009E48D7"/>
    <w:rsid w:val="009E4983"/>
    <w:rsid w:val="009E49BC"/>
    <w:rsid w:val="009E4EBC"/>
    <w:rsid w:val="009E4EFE"/>
    <w:rsid w:val="009E50F7"/>
    <w:rsid w:val="009E5184"/>
    <w:rsid w:val="009E5859"/>
    <w:rsid w:val="009E5918"/>
    <w:rsid w:val="009E5CE7"/>
    <w:rsid w:val="009E6731"/>
    <w:rsid w:val="009E67D7"/>
    <w:rsid w:val="009E6AEA"/>
    <w:rsid w:val="009E6E42"/>
    <w:rsid w:val="009E714B"/>
    <w:rsid w:val="009E7760"/>
    <w:rsid w:val="009E7B11"/>
    <w:rsid w:val="009F052C"/>
    <w:rsid w:val="009F057C"/>
    <w:rsid w:val="009F08EC"/>
    <w:rsid w:val="009F0ACE"/>
    <w:rsid w:val="009F1AE3"/>
    <w:rsid w:val="009F23DF"/>
    <w:rsid w:val="009F2541"/>
    <w:rsid w:val="009F2985"/>
    <w:rsid w:val="009F3B42"/>
    <w:rsid w:val="009F3B7B"/>
    <w:rsid w:val="009F3F30"/>
    <w:rsid w:val="009F402B"/>
    <w:rsid w:val="009F4869"/>
    <w:rsid w:val="009F4A86"/>
    <w:rsid w:val="009F4E3C"/>
    <w:rsid w:val="009F512E"/>
    <w:rsid w:val="009F5BDE"/>
    <w:rsid w:val="009F5E12"/>
    <w:rsid w:val="009F5F27"/>
    <w:rsid w:val="009F649F"/>
    <w:rsid w:val="009F68D2"/>
    <w:rsid w:val="009F6EC7"/>
    <w:rsid w:val="00A004A4"/>
    <w:rsid w:val="00A004C0"/>
    <w:rsid w:val="00A008E9"/>
    <w:rsid w:val="00A00E73"/>
    <w:rsid w:val="00A00E8E"/>
    <w:rsid w:val="00A0106E"/>
    <w:rsid w:val="00A0116A"/>
    <w:rsid w:val="00A017B8"/>
    <w:rsid w:val="00A01AEE"/>
    <w:rsid w:val="00A0256C"/>
    <w:rsid w:val="00A02E0E"/>
    <w:rsid w:val="00A02F02"/>
    <w:rsid w:val="00A03836"/>
    <w:rsid w:val="00A03D3A"/>
    <w:rsid w:val="00A047EC"/>
    <w:rsid w:val="00A053B8"/>
    <w:rsid w:val="00A05891"/>
    <w:rsid w:val="00A0594F"/>
    <w:rsid w:val="00A05A68"/>
    <w:rsid w:val="00A05A92"/>
    <w:rsid w:val="00A05A9D"/>
    <w:rsid w:val="00A05D6B"/>
    <w:rsid w:val="00A05DE1"/>
    <w:rsid w:val="00A05F85"/>
    <w:rsid w:val="00A0642C"/>
    <w:rsid w:val="00A0667B"/>
    <w:rsid w:val="00A068B5"/>
    <w:rsid w:val="00A06B03"/>
    <w:rsid w:val="00A06D40"/>
    <w:rsid w:val="00A072D7"/>
    <w:rsid w:val="00A07D3D"/>
    <w:rsid w:val="00A07E20"/>
    <w:rsid w:val="00A1008E"/>
    <w:rsid w:val="00A10745"/>
    <w:rsid w:val="00A10B93"/>
    <w:rsid w:val="00A112D0"/>
    <w:rsid w:val="00A11350"/>
    <w:rsid w:val="00A11499"/>
    <w:rsid w:val="00A116C1"/>
    <w:rsid w:val="00A117F4"/>
    <w:rsid w:val="00A1182B"/>
    <w:rsid w:val="00A12C51"/>
    <w:rsid w:val="00A134EB"/>
    <w:rsid w:val="00A13508"/>
    <w:rsid w:val="00A13D1E"/>
    <w:rsid w:val="00A13EB9"/>
    <w:rsid w:val="00A1485F"/>
    <w:rsid w:val="00A14978"/>
    <w:rsid w:val="00A15EC3"/>
    <w:rsid w:val="00A16511"/>
    <w:rsid w:val="00A16E90"/>
    <w:rsid w:val="00A171EF"/>
    <w:rsid w:val="00A17A84"/>
    <w:rsid w:val="00A17B8E"/>
    <w:rsid w:val="00A20A16"/>
    <w:rsid w:val="00A20D89"/>
    <w:rsid w:val="00A21CC3"/>
    <w:rsid w:val="00A21D62"/>
    <w:rsid w:val="00A21F20"/>
    <w:rsid w:val="00A231FC"/>
    <w:rsid w:val="00A247BB"/>
    <w:rsid w:val="00A24B6F"/>
    <w:rsid w:val="00A24B9F"/>
    <w:rsid w:val="00A24C44"/>
    <w:rsid w:val="00A25218"/>
    <w:rsid w:val="00A25AEB"/>
    <w:rsid w:val="00A25B18"/>
    <w:rsid w:val="00A263E8"/>
    <w:rsid w:val="00A266B0"/>
    <w:rsid w:val="00A268FA"/>
    <w:rsid w:val="00A26A3B"/>
    <w:rsid w:val="00A26A68"/>
    <w:rsid w:val="00A26DAC"/>
    <w:rsid w:val="00A27351"/>
    <w:rsid w:val="00A2771C"/>
    <w:rsid w:val="00A3012C"/>
    <w:rsid w:val="00A30735"/>
    <w:rsid w:val="00A30B39"/>
    <w:rsid w:val="00A316B5"/>
    <w:rsid w:val="00A31C5B"/>
    <w:rsid w:val="00A32349"/>
    <w:rsid w:val="00A324E1"/>
    <w:rsid w:val="00A32850"/>
    <w:rsid w:val="00A32F5C"/>
    <w:rsid w:val="00A33030"/>
    <w:rsid w:val="00A339CF"/>
    <w:rsid w:val="00A33B7B"/>
    <w:rsid w:val="00A34022"/>
    <w:rsid w:val="00A341FF"/>
    <w:rsid w:val="00A343F4"/>
    <w:rsid w:val="00A34BEC"/>
    <w:rsid w:val="00A34E7A"/>
    <w:rsid w:val="00A34F50"/>
    <w:rsid w:val="00A3513F"/>
    <w:rsid w:val="00A3583A"/>
    <w:rsid w:val="00A35B83"/>
    <w:rsid w:val="00A35BF8"/>
    <w:rsid w:val="00A35C83"/>
    <w:rsid w:val="00A35FC4"/>
    <w:rsid w:val="00A36563"/>
    <w:rsid w:val="00A36AE3"/>
    <w:rsid w:val="00A36FD7"/>
    <w:rsid w:val="00A3746D"/>
    <w:rsid w:val="00A37EEE"/>
    <w:rsid w:val="00A37F21"/>
    <w:rsid w:val="00A402A1"/>
    <w:rsid w:val="00A413B8"/>
    <w:rsid w:val="00A41844"/>
    <w:rsid w:val="00A41B22"/>
    <w:rsid w:val="00A41FA6"/>
    <w:rsid w:val="00A42183"/>
    <w:rsid w:val="00A42689"/>
    <w:rsid w:val="00A4290C"/>
    <w:rsid w:val="00A42A05"/>
    <w:rsid w:val="00A42D31"/>
    <w:rsid w:val="00A4365A"/>
    <w:rsid w:val="00A43ED1"/>
    <w:rsid w:val="00A44065"/>
    <w:rsid w:val="00A443B6"/>
    <w:rsid w:val="00A443F5"/>
    <w:rsid w:val="00A4477E"/>
    <w:rsid w:val="00A44996"/>
    <w:rsid w:val="00A44A41"/>
    <w:rsid w:val="00A44CEC"/>
    <w:rsid w:val="00A44DC4"/>
    <w:rsid w:val="00A44EEB"/>
    <w:rsid w:val="00A45284"/>
    <w:rsid w:val="00A45481"/>
    <w:rsid w:val="00A45487"/>
    <w:rsid w:val="00A455F2"/>
    <w:rsid w:val="00A459FE"/>
    <w:rsid w:val="00A460BA"/>
    <w:rsid w:val="00A46168"/>
    <w:rsid w:val="00A46503"/>
    <w:rsid w:val="00A46658"/>
    <w:rsid w:val="00A46C03"/>
    <w:rsid w:val="00A46CE1"/>
    <w:rsid w:val="00A47680"/>
    <w:rsid w:val="00A4783B"/>
    <w:rsid w:val="00A478A6"/>
    <w:rsid w:val="00A507C2"/>
    <w:rsid w:val="00A507DB"/>
    <w:rsid w:val="00A50A91"/>
    <w:rsid w:val="00A50CAF"/>
    <w:rsid w:val="00A511F8"/>
    <w:rsid w:val="00A514DE"/>
    <w:rsid w:val="00A51A67"/>
    <w:rsid w:val="00A51EDB"/>
    <w:rsid w:val="00A52240"/>
    <w:rsid w:val="00A53765"/>
    <w:rsid w:val="00A53CDF"/>
    <w:rsid w:val="00A53E82"/>
    <w:rsid w:val="00A54B49"/>
    <w:rsid w:val="00A54D6D"/>
    <w:rsid w:val="00A5510D"/>
    <w:rsid w:val="00A551B9"/>
    <w:rsid w:val="00A569C9"/>
    <w:rsid w:val="00A57152"/>
    <w:rsid w:val="00A575FE"/>
    <w:rsid w:val="00A57C3B"/>
    <w:rsid w:val="00A60332"/>
    <w:rsid w:val="00A6058D"/>
    <w:rsid w:val="00A606BF"/>
    <w:rsid w:val="00A60991"/>
    <w:rsid w:val="00A60EDB"/>
    <w:rsid w:val="00A60EDD"/>
    <w:rsid w:val="00A60FD4"/>
    <w:rsid w:val="00A616CA"/>
    <w:rsid w:val="00A619AE"/>
    <w:rsid w:val="00A62583"/>
    <w:rsid w:val="00A6277A"/>
    <w:rsid w:val="00A62927"/>
    <w:rsid w:val="00A631AE"/>
    <w:rsid w:val="00A63954"/>
    <w:rsid w:val="00A63D1D"/>
    <w:rsid w:val="00A64595"/>
    <w:rsid w:val="00A6533F"/>
    <w:rsid w:val="00A657EF"/>
    <w:rsid w:val="00A65CE6"/>
    <w:rsid w:val="00A667FB"/>
    <w:rsid w:val="00A67707"/>
    <w:rsid w:val="00A67AA8"/>
    <w:rsid w:val="00A700FF"/>
    <w:rsid w:val="00A7188F"/>
    <w:rsid w:val="00A71949"/>
    <w:rsid w:val="00A7223F"/>
    <w:rsid w:val="00A7239A"/>
    <w:rsid w:val="00A728D9"/>
    <w:rsid w:val="00A72A8F"/>
    <w:rsid w:val="00A72E73"/>
    <w:rsid w:val="00A72EFD"/>
    <w:rsid w:val="00A7309D"/>
    <w:rsid w:val="00A733B3"/>
    <w:rsid w:val="00A73440"/>
    <w:rsid w:val="00A7391F"/>
    <w:rsid w:val="00A74112"/>
    <w:rsid w:val="00A74640"/>
    <w:rsid w:val="00A747FE"/>
    <w:rsid w:val="00A7485C"/>
    <w:rsid w:val="00A7507E"/>
    <w:rsid w:val="00A756AE"/>
    <w:rsid w:val="00A76072"/>
    <w:rsid w:val="00A76219"/>
    <w:rsid w:val="00A7632F"/>
    <w:rsid w:val="00A7666A"/>
    <w:rsid w:val="00A76A67"/>
    <w:rsid w:val="00A76EAA"/>
    <w:rsid w:val="00A778A7"/>
    <w:rsid w:val="00A77E95"/>
    <w:rsid w:val="00A77F13"/>
    <w:rsid w:val="00A800E1"/>
    <w:rsid w:val="00A8068A"/>
    <w:rsid w:val="00A809EF"/>
    <w:rsid w:val="00A80DA8"/>
    <w:rsid w:val="00A810E4"/>
    <w:rsid w:val="00A81EEC"/>
    <w:rsid w:val="00A8215B"/>
    <w:rsid w:val="00A825EF"/>
    <w:rsid w:val="00A82BC3"/>
    <w:rsid w:val="00A83A14"/>
    <w:rsid w:val="00A83BCC"/>
    <w:rsid w:val="00A8470D"/>
    <w:rsid w:val="00A853C9"/>
    <w:rsid w:val="00A855D5"/>
    <w:rsid w:val="00A85C56"/>
    <w:rsid w:val="00A85DF1"/>
    <w:rsid w:val="00A86066"/>
    <w:rsid w:val="00A86492"/>
    <w:rsid w:val="00A864E9"/>
    <w:rsid w:val="00A869B9"/>
    <w:rsid w:val="00A86B63"/>
    <w:rsid w:val="00A86D6D"/>
    <w:rsid w:val="00A876DC"/>
    <w:rsid w:val="00A879DE"/>
    <w:rsid w:val="00A87A35"/>
    <w:rsid w:val="00A87EC6"/>
    <w:rsid w:val="00A90699"/>
    <w:rsid w:val="00A90A1C"/>
    <w:rsid w:val="00A90B3C"/>
    <w:rsid w:val="00A90C4F"/>
    <w:rsid w:val="00A90CF9"/>
    <w:rsid w:val="00A91070"/>
    <w:rsid w:val="00A917A0"/>
    <w:rsid w:val="00A91822"/>
    <w:rsid w:val="00A91B0C"/>
    <w:rsid w:val="00A91F24"/>
    <w:rsid w:val="00A92026"/>
    <w:rsid w:val="00A9219C"/>
    <w:rsid w:val="00A9220E"/>
    <w:rsid w:val="00A92713"/>
    <w:rsid w:val="00A9364F"/>
    <w:rsid w:val="00A937AE"/>
    <w:rsid w:val="00A93A0D"/>
    <w:rsid w:val="00A93C7D"/>
    <w:rsid w:val="00A94268"/>
    <w:rsid w:val="00A942DA"/>
    <w:rsid w:val="00A9468C"/>
    <w:rsid w:val="00A94A9D"/>
    <w:rsid w:val="00A94C2A"/>
    <w:rsid w:val="00A94E08"/>
    <w:rsid w:val="00A950FD"/>
    <w:rsid w:val="00A95151"/>
    <w:rsid w:val="00A9547E"/>
    <w:rsid w:val="00A95BBF"/>
    <w:rsid w:val="00A95EB9"/>
    <w:rsid w:val="00A96171"/>
    <w:rsid w:val="00A961C6"/>
    <w:rsid w:val="00A96D91"/>
    <w:rsid w:val="00A97374"/>
    <w:rsid w:val="00A97487"/>
    <w:rsid w:val="00A974D6"/>
    <w:rsid w:val="00A979F6"/>
    <w:rsid w:val="00A97EB9"/>
    <w:rsid w:val="00AA0105"/>
    <w:rsid w:val="00AA0CCE"/>
    <w:rsid w:val="00AA0F63"/>
    <w:rsid w:val="00AA1BF2"/>
    <w:rsid w:val="00AA1C36"/>
    <w:rsid w:val="00AA1EF2"/>
    <w:rsid w:val="00AA218B"/>
    <w:rsid w:val="00AA21DF"/>
    <w:rsid w:val="00AA227A"/>
    <w:rsid w:val="00AA23A7"/>
    <w:rsid w:val="00AA2577"/>
    <w:rsid w:val="00AA27E9"/>
    <w:rsid w:val="00AA2A0A"/>
    <w:rsid w:val="00AA2C8C"/>
    <w:rsid w:val="00AA2DC8"/>
    <w:rsid w:val="00AA2F4E"/>
    <w:rsid w:val="00AA33C4"/>
    <w:rsid w:val="00AA3D08"/>
    <w:rsid w:val="00AA4E6B"/>
    <w:rsid w:val="00AA4EFC"/>
    <w:rsid w:val="00AA503C"/>
    <w:rsid w:val="00AA573A"/>
    <w:rsid w:val="00AA58A5"/>
    <w:rsid w:val="00AA58BC"/>
    <w:rsid w:val="00AA590A"/>
    <w:rsid w:val="00AA5E81"/>
    <w:rsid w:val="00AA60B2"/>
    <w:rsid w:val="00AA6326"/>
    <w:rsid w:val="00AA69C4"/>
    <w:rsid w:val="00AA6AE2"/>
    <w:rsid w:val="00AA6C2C"/>
    <w:rsid w:val="00AA74C2"/>
    <w:rsid w:val="00AB0112"/>
    <w:rsid w:val="00AB033D"/>
    <w:rsid w:val="00AB0512"/>
    <w:rsid w:val="00AB0528"/>
    <w:rsid w:val="00AB05C7"/>
    <w:rsid w:val="00AB063C"/>
    <w:rsid w:val="00AB0B00"/>
    <w:rsid w:val="00AB0C5B"/>
    <w:rsid w:val="00AB1199"/>
    <w:rsid w:val="00AB12B5"/>
    <w:rsid w:val="00AB16C7"/>
    <w:rsid w:val="00AB17D9"/>
    <w:rsid w:val="00AB23D0"/>
    <w:rsid w:val="00AB34D3"/>
    <w:rsid w:val="00AB34DC"/>
    <w:rsid w:val="00AB3AD8"/>
    <w:rsid w:val="00AB3D0B"/>
    <w:rsid w:val="00AB404E"/>
    <w:rsid w:val="00AB475F"/>
    <w:rsid w:val="00AB4882"/>
    <w:rsid w:val="00AB48CA"/>
    <w:rsid w:val="00AB4C81"/>
    <w:rsid w:val="00AB5274"/>
    <w:rsid w:val="00AB58A9"/>
    <w:rsid w:val="00AB5B88"/>
    <w:rsid w:val="00AB5BE0"/>
    <w:rsid w:val="00AB62C8"/>
    <w:rsid w:val="00AB646B"/>
    <w:rsid w:val="00AB6D07"/>
    <w:rsid w:val="00AB6D76"/>
    <w:rsid w:val="00AB6DD8"/>
    <w:rsid w:val="00AB7982"/>
    <w:rsid w:val="00AB7B67"/>
    <w:rsid w:val="00AB7E46"/>
    <w:rsid w:val="00AC06E9"/>
    <w:rsid w:val="00AC07F7"/>
    <w:rsid w:val="00AC0A0A"/>
    <w:rsid w:val="00AC1518"/>
    <w:rsid w:val="00AC1776"/>
    <w:rsid w:val="00AC1975"/>
    <w:rsid w:val="00AC1B31"/>
    <w:rsid w:val="00AC1D5D"/>
    <w:rsid w:val="00AC226F"/>
    <w:rsid w:val="00AC2B00"/>
    <w:rsid w:val="00AC2CAF"/>
    <w:rsid w:val="00AC2CC5"/>
    <w:rsid w:val="00AC310C"/>
    <w:rsid w:val="00AC3A4D"/>
    <w:rsid w:val="00AC3A64"/>
    <w:rsid w:val="00AC3EB4"/>
    <w:rsid w:val="00AC50AC"/>
    <w:rsid w:val="00AC55FC"/>
    <w:rsid w:val="00AC574B"/>
    <w:rsid w:val="00AC5794"/>
    <w:rsid w:val="00AC5D0B"/>
    <w:rsid w:val="00AC7717"/>
    <w:rsid w:val="00AC7C70"/>
    <w:rsid w:val="00AD0548"/>
    <w:rsid w:val="00AD0F34"/>
    <w:rsid w:val="00AD18A2"/>
    <w:rsid w:val="00AD1F14"/>
    <w:rsid w:val="00AD26DA"/>
    <w:rsid w:val="00AD2D1F"/>
    <w:rsid w:val="00AD3193"/>
    <w:rsid w:val="00AD3357"/>
    <w:rsid w:val="00AD362E"/>
    <w:rsid w:val="00AD389F"/>
    <w:rsid w:val="00AD3D55"/>
    <w:rsid w:val="00AD3F15"/>
    <w:rsid w:val="00AD4931"/>
    <w:rsid w:val="00AD565F"/>
    <w:rsid w:val="00AD56A7"/>
    <w:rsid w:val="00AD5C38"/>
    <w:rsid w:val="00AD5C3C"/>
    <w:rsid w:val="00AD5EC6"/>
    <w:rsid w:val="00AD66E0"/>
    <w:rsid w:val="00AD6BD0"/>
    <w:rsid w:val="00AD7358"/>
    <w:rsid w:val="00AD77D8"/>
    <w:rsid w:val="00AD784F"/>
    <w:rsid w:val="00AD799D"/>
    <w:rsid w:val="00AD7BDB"/>
    <w:rsid w:val="00AD7CAC"/>
    <w:rsid w:val="00AD7DC5"/>
    <w:rsid w:val="00AD7E12"/>
    <w:rsid w:val="00AE03C8"/>
    <w:rsid w:val="00AE05EB"/>
    <w:rsid w:val="00AE0659"/>
    <w:rsid w:val="00AE06C7"/>
    <w:rsid w:val="00AE0714"/>
    <w:rsid w:val="00AE07E0"/>
    <w:rsid w:val="00AE0F2D"/>
    <w:rsid w:val="00AE1444"/>
    <w:rsid w:val="00AE1A72"/>
    <w:rsid w:val="00AE1C27"/>
    <w:rsid w:val="00AE1D4D"/>
    <w:rsid w:val="00AE1E87"/>
    <w:rsid w:val="00AE2096"/>
    <w:rsid w:val="00AE2F75"/>
    <w:rsid w:val="00AE30AE"/>
    <w:rsid w:val="00AE3631"/>
    <w:rsid w:val="00AE36E2"/>
    <w:rsid w:val="00AE385D"/>
    <w:rsid w:val="00AE3AF6"/>
    <w:rsid w:val="00AE3F17"/>
    <w:rsid w:val="00AE431F"/>
    <w:rsid w:val="00AE462C"/>
    <w:rsid w:val="00AE4664"/>
    <w:rsid w:val="00AE473A"/>
    <w:rsid w:val="00AE4FCA"/>
    <w:rsid w:val="00AE5381"/>
    <w:rsid w:val="00AE53C6"/>
    <w:rsid w:val="00AE5ADF"/>
    <w:rsid w:val="00AE6212"/>
    <w:rsid w:val="00AE638A"/>
    <w:rsid w:val="00AE6697"/>
    <w:rsid w:val="00AE6772"/>
    <w:rsid w:val="00AE6DB5"/>
    <w:rsid w:val="00AE71FD"/>
    <w:rsid w:val="00AE731C"/>
    <w:rsid w:val="00AE73E0"/>
    <w:rsid w:val="00AE79C9"/>
    <w:rsid w:val="00AE7C86"/>
    <w:rsid w:val="00AF0134"/>
    <w:rsid w:val="00AF0177"/>
    <w:rsid w:val="00AF0702"/>
    <w:rsid w:val="00AF0800"/>
    <w:rsid w:val="00AF08D5"/>
    <w:rsid w:val="00AF09B9"/>
    <w:rsid w:val="00AF0E6B"/>
    <w:rsid w:val="00AF11E4"/>
    <w:rsid w:val="00AF16C7"/>
    <w:rsid w:val="00AF17B3"/>
    <w:rsid w:val="00AF19E5"/>
    <w:rsid w:val="00AF2302"/>
    <w:rsid w:val="00AF37A3"/>
    <w:rsid w:val="00AF381C"/>
    <w:rsid w:val="00AF3AF7"/>
    <w:rsid w:val="00AF3BAC"/>
    <w:rsid w:val="00AF4423"/>
    <w:rsid w:val="00AF4890"/>
    <w:rsid w:val="00AF58F0"/>
    <w:rsid w:val="00AF59BF"/>
    <w:rsid w:val="00AF650D"/>
    <w:rsid w:val="00AF66DE"/>
    <w:rsid w:val="00AF6DA2"/>
    <w:rsid w:val="00AF721B"/>
    <w:rsid w:val="00AF727D"/>
    <w:rsid w:val="00AF7581"/>
    <w:rsid w:val="00AF75C7"/>
    <w:rsid w:val="00AF7C02"/>
    <w:rsid w:val="00AF7CAD"/>
    <w:rsid w:val="00AF7D38"/>
    <w:rsid w:val="00B001DC"/>
    <w:rsid w:val="00B003E0"/>
    <w:rsid w:val="00B00400"/>
    <w:rsid w:val="00B00EBA"/>
    <w:rsid w:val="00B0173E"/>
    <w:rsid w:val="00B0174C"/>
    <w:rsid w:val="00B01B09"/>
    <w:rsid w:val="00B01FEA"/>
    <w:rsid w:val="00B0203A"/>
    <w:rsid w:val="00B020B3"/>
    <w:rsid w:val="00B022F3"/>
    <w:rsid w:val="00B02886"/>
    <w:rsid w:val="00B02DAF"/>
    <w:rsid w:val="00B030FA"/>
    <w:rsid w:val="00B0388D"/>
    <w:rsid w:val="00B038F7"/>
    <w:rsid w:val="00B03B09"/>
    <w:rsid w:val="00B03B0B"/>
    <w:rsid w:val="00B03E34"/>
    <w:rsid w:val="00B040F4"/>
    <w:rsid w:val="00B0442E"/>
    <w:rsid w:val="00B0465F"/>
    <w:rsid w:val="00B046CD"/>
    <w:rsid w:val="00B0471B"/>
    <w:rsid w:val="00B0473E"/>
    <w:rsid w:val="00B04E5D"/>
    <w:rsid w:val="00B0522E"/>
    <w:rsid w:val="00B052BA"/>
    <w:rsid w:val="00B0554C"/>
    <w:rsid w:val="00B055BF"/>
    <w:rsid w:val="00B056C7"/>
    <w:rsid w:val="00B05BF9"/>
    <w:rsid w:val="00B06479"/>
    <w:rsid w:val="00B06A8E"/>
    <w:rsid w:val="00B06C9F"/>
    <w:rsid w:val="00B06E74"/>
    <w:rsid w:val="00B07063"/>
    <w:rsid w:val="00B071CA"/>
    <w:rsid w:val="00B075DF"/>
    <w:rsid w:val="00B1009C"/>
    <w:rsid w:val="00B102CB"/>
    <w:rsid w:val="00B103C0"/>
    <w:rsid w:val="00B10DE6"/>
    <w:rsid w:val="00B1172C"/>
    <w:rsid w:val="00B11B2B"/>
    <w:rsid w:val="00B11C8A"/>
    <w:rsid w:val="00B11D37"/>
    <w:rsid w:val="00B11EFF"/>
    <w:rsid w:val="00B124DB"/>
    <w:rsid w:val="00B127B1"/>
    <w:rsid w:val="00B128D8"/>
    <w:rsid w:val="00B12922"/>
    <w:rsid w:val="00B12AFF"/>
    <w:rsid w:val="00B13265"/>
    <w:rsid w:val="00B1337E"/>
    <w:rsid w:val="00B133EB"/>
    <w:rsid w:val="00B13407"/>
    <w:rsid w:val="00B13FDD"/>
    <w:rsid w:val="00B14068"/>
    <w:rsid w:val="00B14998"/>
    <w:rsid w:val="00B1499D"/>
    <w:rsid w:val="00B14A0C"/>
    <w:rsid w:val="00B15099"/>
    <w:rsid w:val="00B154A5"/>
    <w:rsid w:val="00B154AD"/>
    <w:rsid w:val="00B1634F"/>
    <w:rsid w:val="00B1635D"/>
    <w:rsid w:val="00B1688C"/>
    <w:rsid w:val="00B16986"/>
    <w:rsid w:val="00B16AD6"/>
    <w:rsid w:val="00B16B7C"/>
    <w:rsid w:val="00B16BDC"/>
    <w:rsid w:val="00B16C8D"/>
    <w:rsid w:val="00B16E95"/>
    <w:rsid w:val="00B17134"/>
    <w:rsid w:val="00B17435"/>
    <w:rsid w:val="00B175FB"/>
    <w:rsid w:val="00B17695"/>
    <w:rsid w:val="00B17B56"/>
    <w:rsid w:val="00B17B72"/>
    <w:rsid w:val="00B17E25"/>
    <w:rsid w:val="00B2011C"/>
    <w:rsid w:val="00B20762"/>
    <w:rsid w:val="00B207A2"/>
    <w:rsid w:val="00B207A6"/>
    <w:rsid w:val="00B20D27"/>
    <w:rsid w:val="00B20E15"/>
    <w:rsid w:val="00B20E85"/>
    <w:rsid w:val="00B21642"/>
    <w:rsid w:val="00B21C36"/>
    <w:rsid w:val="00B21D43"/>
    <w:rsid w:val="00B2223A"/>
    <w:rsid w:val="00B22320"/>
    <w:rsid w:val="00B223B5"/>
    <w:rsid w:val="00B2293D"/>
    <w:rsid w:val="00B22BC0"/>
    <w:rsid w:val="00B23048"/>
    <w:rsid w:val="00B233DB"/>
    <w:rsid w:val="00B233EE"/>
    <w:rsid w:val="00B23683"/>
    <w:rsid w:val="00B237E4"/>
    <w:rsid w:val="00B2457C"/>
    <w:rsid w:val="00B2469C"/>
    <w:rsid w:val="00B24A21"/>
    <w:rsid w:val="00B25099"/>
    <w:rsid w:val="00B25640"/>
    <w:rsid w:val="00B25896"/>
    <w:rsid w:val="00B25BA0"/>
    <w:rsid w:val="00B264B6"/>
    <w:rsid w:val="00B2668E"/>
    <w:rsid w:val="00B267FB"/>
    <w:rsid w:val="00B26A13"/>
    <w:rsid w:val="00B26DF1"/>
    <w:rsid w:val="00B27864"/>
    <w:rsid w:val="00B27A8E"/>
    <w:rsid w:val="00B30204"/>
    <w:rsid w:val="00B305A1"/>
    <w:rsid w:val="00B309E3"/>
    <w:rsid w:val="00B30B66"/>
    <w:rsid w:val="00B30C3A"/>
    <w:rsid w:val="00B30DAD"/>
    <w:rsid w:val="00B317F6"/>
    <w:rsid w:val="00B31B4F"/>
    <w:rsid w:val="00B31BAC"/>
    <w:rsid w:val="00B323DE"/>
    <w:rsid w:val="00B32997"/>
    <w:rsid w:val="00B333CC"/>
    <w:rsid w:val="00B334D5"/>
    <w:rsid w:val="00B34E53"/>
    <w:rsid w:val="00B34ED0"/>
    <w:rsid w:val="00B34F31"/>
    <w:rsid w:val="00B3501F"/>
    <w:rsid w:val="00B35332"/>
    <w:rsid w:val="00B3553C"/>
    <w:rsid w:val="00B35A34"/>
    <w:rsid w:val="00B35A72"/>
    <w:rsid w:val="00B35D0C"/>
    <w:rsid w:val="00B3637C"/>
    <w:rsid w:val="00B368DE"/>
    <w:rsid w:val="00B36B24"/>
    <w:rsid w:val="00B36C74"/>
    <w:rsid w:val="00B37794"/>
    <w:rsid w:val="00B377AE"/>
    <w:rsid w:val="00B40082"/>
    <w:rsid w:val="00B401C2"/>
    <w:rsid w:val="00B40375"/>
    <w:rsid w:val="00B40437"/>
    <w:rsid w:val="00B40445"/>
    <w:rsid w:val="00B40729"/>
    <w:rsid w:val="00B408F7"/>
    <w:rsid w:val="00B40B9B"/>
    <w:rsid w:val="00B40E47"/>
    <w:rsid w:val="00B40FC6"/>
    <w:rsid w:val="00B41BCC"/>
    <w:rsid w:val="00B423AB"/>
    <w:rsid w:val="00B426B8"/>
    <w:rsid w:val="00B42B04"/>
    <w:rsid w:val="00B42DC0"/>
    <w:rsid w:val="00B42EB4"/>
    <w:rsid w:val="00B43379"/>
    <w:rsid w:val="00B4409F"/>
    <w:rsid w:val="00B44987"/>
    <w:rsid w:val="00B44E6F"/>
    <w:rsid w:val="00B4505E"/>
    <w:rsid w:val="00B451E0"/>
    <w:rsid w:val="00B45E51"/>
    <w:rsid w:val="00B45EDB"/>
    <w:rsid w:val="00B4602A"/>
    <w:rsid w:val="00B46E8A"/>
    <w:rsid w:val="00B4795C"/>
    <w:rsid w:val="00B504D5"/>
    <w:rsid w:val="00B5097F"/>
    <w:rsid w:val="00B509D4"/>
    <w:rsid w:val="00B51072"/>
    <w:rsid w:val="00B51F16"/>
    <w:rsid w:val="00B526B2"/>
    <w:rsid w:val="00B52712"/>
    <w:rsid w:val="00B528C9"/>
    <w:rsid w:val="00B52C01"/>
    <w:rsid w:val="00B5303E"/>
    <w:rsid w:val="00B536D9"/>
    <w:rsid w:val="00B53A42"/>
    <w:rsid w:val="00B53E1C"/>
    <w:rsid w:val="00B53E85"/>
    <w:rsid w:val="00B547BD"/>
    <w:rsid w:val="00B54B39"/>
    <w:rsid w:val="00B54E50"/>
    <w:rsid w:val="00B554B2"/>
    <w:rsid w:val="00B55986"/>
    <w:rsid w:val="00B55BBC"/>
    <w:rsid w:val="00B55C9E"/>
    <w:rsid w:val="00B56000"/>
    <w:rsid w:val="00B56265"/>
    <w:rsid w:val="00B569A3"/>
    <w:rsid w:val="00B56B87"/>
    <w:rsid w:val="00B56DFB"/>
    <w:rsid w:val="00B5703C"/>
    <w:rsid w:val="00B571D5"/>
    <w:rsid w:val="00B6073B"/>
    <w:rsid w:val="00B60C4C"/>
    <w:rsid w:val="00B61138"/>
    <w:rsid w:val="00B61731"/>
    <w:rsid w:val="00B62742"/>
    <w:rsid w:val="00B62F25"/>
    <w:rsid w:val="00B62FD3"/>
    <w:rsid w:val="00B630DC"/>
    <w:rsid w:val="00B630E4"/>
    <w:rsid w:val="00B6362A"/>
    <w:rsid w:val="00B6394B"/>
    <w:rsid w:val="00B63A6A"/>
    <w:rsid w:val="00B63A82"/>
    <w:rsid w:val="00B63BCB"/>
    <w:rsid w:val="00B64498"/>
    <w:rsid w:val="00B6464B"/>
    <w:rsid w:val="00B64718"/>
    <w:rsid w:val="00B647A8"/>
    <w:rsid w:val="00B65435"/>
    <w:rsid w:val="00B65B6B"/>
    <w:rsid w:val="00B663B7"/>
    <w:rsid w:val="00B66E6F"/>
    <w:rsid w:val="00B67FEF"/>
    <w:rsid w:val="00B70197"/>
    <w:rsid w:val="00B703DA"/>
    <w:rsid w:val="00B70740"/>
    <w:rsid w:val="00B7080B"/>
    <w:rsid w:val="00B7123A"/>
    <w:rsid w:val="00B72079"/>
    <w:rsid w:val="00B7215C"/>
    <w:rsid w:val="00B72289"/>
    <w:rsid w:val="00B722AE"/>
    <w:rsid w:val="00B723E5"/>
    <w:rsid w:val="00B728FF"/>
    <w:rsid w:val="00B72AD2"/>
    <w:rsid w:val="00B72F67"/>
    <w:rsid w:val="00B73108"/>
    <w:rsid w:val="00B73167"/>
    <w:rsid w:val="00B73658"/>
    <w:rsid w:val="00B73A2F"/>
    <w:rsid w:val="00B73E28"/>
    <w:rsid w:val="00B74097"/>
    <w:rsid w:val="00B74202"/>
    <w:rsid w:val="00B742DB"/>
    <w:rsid w:val="00B74771"/>
    <w:rsid w:val="00B747D8"/>
    <w:rsid w:val="00B74844"/>
    <w:rsid w:val="00B749B0"/>
    <w:rsid w:val="00B75147"/>
    <w:rsid w:val="00B75673"/>
    <w:rsid w:val="00B75995"/>
    <w:rsid w:val="00B75A27"/>
    <w:rsid w:val="00B75AB3"/>
    <w:rsid w:val="00B75BFD"/>
    <w:rsid w:val="00B7612B"/>
    <w:rsid w:val="00B770F0"/>
    <w:rsid w:val="00B77333"/>
    <w:rsid w:val="00B7774F"/>
    <w:rsid w:val="00B8001D"/>
    <w:rsid w:val="00B800EA"/>
    <w:rsid w:val="00B80209"/>
    <w:rsid w:val="00B80703"/>
    <w:rsid w:val="00B8095E"/>
    <w:rsid w:val="00B80E0F"/>
    <w:rsid w:val="00B81333"/>
    <w:rsid w:val="00B81549"/>
    <w:rsid w:val="00B81A98"/>
    <w:rsid w:val="00B822B2"/>
    <w:rsid w:val="00B8252B"/>
    <w:rsid w:val="00B82A83"/>
    <w:rsid w:val="00B835DD"/>
    <w:rsid w:val="00B83EC3"/>
    <w:rsid w:val="00B84718"/>
    <w:rsid w:val="00B851CA"/>
    <w:rsid w:val="00B8543D"/>
    <w:rsid w:val="00B8551E"/>
    <w:rsid w:val="00B857A8"/>
    <w:rsid w:val="00B857D3"/>
    <w:rsid w:val="00B85AAA"/>
    <w:rsid w:val="00B85FA1"/>
    <w:rsid w:val="00B86CAF"/>
    <w:rsid w:val="00B87266"/>
    <w:rsid w:val="00B87326"/>
    <w:rsid w:val="00B8734A"/>
    <w:rsid w:val="00B875B1"/>
    <w:rsid w:val="00B87820"/>
    <w:rsid w:val="00B87B02"/>
    <w:rsid w:val="00B90007"/>
    <w:rsid w:val="00B9045E"/>
    <w:rsid w:val="00B907B1"/>
    <w:rsid w:val="00B90840"/>
    <w:rsid w:val="00B90D6F"/>
    <w:rsid w:val="00B9108B"/>
    <w:rsid w:val="00B91144"/>
    <w:rsid w:val="00B911B3"/>
    <w:rsid w:val="00B9123B"/>
    <w:rsid w:val="00B91864"/>
    <w:rsid w:val="00B91FA6"/>
    <w:rsid w:val="00B9201E"/>
    <w:rsid w:val="00B922E6"/>
    <w:rsid w:val="00B9261D"/>
    <w:rsid w:val="00B92A4A"/>
    <w:rsid w:val="00B92B0D"/>
    <w:rsid w:val="00B92EBE"/>
    <w:rsid w:val="00B92F19"/>
    <w:rsid w:val="00B932E3"/>
    <w:rsid w:val="00B936F4"/>
    <w:rsid w:val="00B941C4"/>
    <w:rsid w:val="00B9462E"/>
    <w:rsid w:val="00B94645"/>
    <w:rsid w:val="00B94A34"/>
    <w:rsid w:val="00B94CE5"/>
    <w:rsid w:val="00B956D4"/>
    <w:rsid w:val="00B95740"/>
    <w:rsid w:val="00B9577D"/>
    <w:rsid w:val="00B961E1"/>
    <w:rsid w:val="00B96347"/>
    <w:rsid w:val="00B96790"/>
    <w:rsid w:val="00B969CE"/>
    <w:rsid w:val="00B96C55"/>
    <w:rsid w:val="00B96E4A"/>
    <w:rsid w:val="00B96F77"/>
    <w:rsid w:val="00B97865"/>
    <w:rsid w:val="00B97A74"/>
    <w:rsid w:val="00B97CF5"/>
    <w:rsid w:val="00B97D70"/>
    <w:rsid w:val="00BA11C7"/>
    <w:rsid w:val="00BA15E3"/>
    <w:rsid w:val="00BA1670"/>
    <w:rsid w:val="00BA1C25"/>
    <w:rsid w:val="00BA25DE"/>
    <w:rsid w:val="00BA27BE"/>
    <w:rsid w:val="00BA2934"/>
    <w:rsid w:val="00BA29C8"/>
    <w:rsid w:val="00BA2B02"/>
    <w:rsid w:val="00BA4722"/>
    <w:rsid w:val="00BA4E95"/>
    <w:rsid w:val="00BA5445"/>
    <w:rsid w:val="00BA5589"/>
    <w:rsid w:val="00BA6219"/>
    <w:rsid w:val="00BA6322"/>
    <w:rsid w:val="00BA6329"/>
    <w:rsid w:val="00BA6469"/>
    <w:rsid w:val="00BA6925"/>
    <w:rsid w:val="00BA73B9"/>
    <w:rsid w:val="00BA7F16"/>
    <w:rsid w:val="00BB000B"/>
    <w:rsid w:val="00BB02BD"/>
    <w:rsid w:val="00BB0530"/>
    <w:rsid w:val="00BB0CD0"/>
    <w:rsid w:val="00BB0F8E"/>
    <w:rsid w:val="00BB11A1"/>
    <w:rsid w:val="00BB1973"/>
    <w:rsid w:val="00BB1996"/>
    <w:rsid w:val="00BB1DF4"/>
    <w:rsid w:val="00BB1FAE"/>
    <w:rsid w:val="00BB2226"/>
    <w:rsid w:val="00BB22E6"/>
    <w:rsid w:val="00BB30C3"/>
    <w:rsid w:val="00BB36DE"/>
    <w:rsid w:val="00BB39AF"/>
    <w:rsid w:val="00BB3B59"/>
    <w:rsid w:val="00BB3D28"/>
    <w:rsid w:val="00BB3E53"/>
    <w:rsid w:val="00BB46EC"/>
    <w:rsid w:val="00BB4F00"/>
    <w:rsid w:val="00BB4F3E"/>
    <w:rsid w:val="00BB4F99"/>
    <w:rsid w:val="00BB520A"/>
    <w:rsid w:val="00BB52D9"/>
    <w:rsid w:val="00BB54C5"/>
    <w:rsid w:val="00BB5856"/>
    <w:rsid w:val="00BB58F2"/>
    <w:rsid w:val="00BB59A9"/>
    <w:rsid w:val="00BB5ABF"/>
    <w:rsid w:val="00BB6376"/>
    <w:rsid w:val="00BB6BCE"/>
    <w:rsid w:val="00BB6D19"/>
    <w:rsid w:val="00BB6D22"/>
    <w:rsid w:val="00BB74D3"/>
    <w:rsid w:val="00BB77F7"/>
    <w:rsid w:val="00BC1716"/>
    <w:rsid w:val="00BC19E9"/>
    <w:rsid w:val="00BC1B44"/>
    <w:rsid w:val="00BC1B6F"/>
    <w:rsid w:val="00BC1B89"/>
    <w:rsid w:val="00BC2455"/>
    <w:rsid w:val="00BC24B9"/>
    <w:rsid w:val="00BC2752"/>
    <w:rsid w:val="00BC287D"/>
    <w:rsid w:val="00BC2938"/>
    <w:rsid w:val="00BC2DF1"/>
    <w:rsid w:val="00BC34FF"/>
    <w:rsid w:val="00BC37EC"/>
    <w:rsid w:val="00BC3A8D"/>
    <w:rsid w:val="00BC3F90"/>
    <w:rsid w:val="00BC419C"/>
    <w:rsid w:val="00BC45B3"/>
    <w:rsid w:val="00BC489B"/>
    <w:rsid w:val="00BC489C"/>
    <w:rsid w:val="00BC5231"/>
    <w:rsid w:val="00BC55F9"/>
    <w:rsid w:val="00BC5921"/>
    <w:rsid w:val="00BC5BDC"/>
    <w:rsid w:val="00BC5C8F"/>
    <w:rsid w:val="00BC5FBC"/>
    <w:rsid w:val="00BC6721"/>
    <w:rsid w:val="00BC6A3F"/>
    <w:rsid w:val="00BC6D8A"/>
    <w:rsid w:val="00BC70EC"/>
    <w:rsid w:val="00BC7598"/>
    <w:rsid w:val="00BC793F"/>
    <w:rsid w:val="00BC7AC5"/>
    <w:rsid w:val="00BC7C37"/>
    <w:rsid w:val="00BC7EA2"/>
    <w:rsid w:val="00BD00C9"/>
    <w:rsid w:val="00BD068A"/>
    <w:rsid w:val="00BD0AEB"/>
    <w:rsid w:val="00BD0AFB"/>
    <w:rsid w:val="00BD0E6D"/>
    <w:rsid w:val="00BD100D"/>
    <w:rsid w:val="00BD1243"/>
    <w:rsid w:val="00BD1BA2"/>
    <w:rsid w:val="00BD1E23"/>
    <w:rsid w:val="00BD208F"/>
    <w:rsid w:val="00BD23D9"/>
    <w:rsid w:val="00BD23EE"/>
    <w:rsid w:val="00BD259F"/>
    <w:rsid w:val="00BD35B2"/>
    <w:rsid w:val="00BD3C3C"/>
    <w:rsid w:val="00BD3CAF"/>
    <w:rsid w:val="00BD3D6B"/>
    <w:rsid w:val="00BD406C"/>
    <w:rsid w:val="00BD429E"/>
    <w:rsid w:val="00BD4F5C"/>
    <w:rsid w:val="00BD52E0"/>
    <w:rsid w:val="00BD5508"/>
    <w:rsid w:val="00BD57A2"/>
    <w:rsid w:val="00BD5B55"/>
    <w:rsid w:val="00BD5BCB"/>
    <w:rsid w:val="00BD5C87"/>
    <w:rsid w:val="00BD5E51"/>
    <w:rsid w:val="00BD5E72"/>
    <w:rsid w:val="00BD5FA6"/>
    <w:rsid w:val="00BD636E"/>
    <w:rsid w:val="00BD6609"/>
    <w:rsid w:val="00BD68A5"/>
    <w:rsid w:val="00BD6A99"/>
    <w:rsid w:val="00BD71A0"/>
    <w:rsid w:val="00BD71DA"/>
    <w:rsid w:val="00BD79EA"/>
    <w:rsid w:val="00BD7CEE"/>
    <w:rsid w:val="00BD7D0A"/>
    <w:rsid w:val="00BD7E98"/>
    <w:rsid w:val="00BD7F7E"/>
    <w:rsid w:val="00BE015C"/>
    <w:rsid w:val="00BE01C8"/>
    <w:rsid w:val="00BE03CF"/>
    <w:rsid w:val="00BE08C0"/>
    <w:rsid w:val="00BE0EBB"/>
    <w:rsid w:val="00BE12C6"/>
    <w:rsid w:val="00BE19C3"/>
    <w:rsid w:val="00BE1BE6"/>
    <w:rsid w:val="00BE1D03"/>
    <w:rsid w:val="00BE1D76"/>
    <w:rsid w:val="00BE1DCD"/>
    <w:rsid w:val="00BE23AD"/>
    <w:rsid w:val="00BE284C"/>
    <w:rsid w:val="00BE2869"/>
    <w:rsid w:val="00BE32CE"/>
    <w:rsid w:val="00BE33FF"/>
    <w:rsid w:val="00BE3AD4"/>
    <w:rsid w:val="00BE3CB0"/>
    <w:rsid w:val="00BE411E"/>
    <w:rsid w:val="00BE47D0"/>
    <w:rsid w:val="00BE4A8E"/>
    <w:rsid w:val="00BE4C49"/>
    <w:rsid w:val="00BE4EF2"/>
    <w:rsid w:val="00BE50B8"/>
    <w:rsid w:val="00BE57D2"/>
    <w:rsid w:val="00BE581C"/>
    <w:rsid w:val="00BE6132"/>
    <w:rsid w:val="00BE61FA"/>
    <w:rsid w:val="00BE6628"/>
    <w:rsid w:val="00BE6787"/>
    <w:rsid w:val="00BE6858"/>
    <w:rsid w:val="00BE7375"/>
    <w:rsid w:val="00BE7B62"/>
    <w:rsid w:val="00BE7D19"/>
    <w:rsid w:val="00BF0140"/>
    <w:rsid w:val="00BF0165"/>
    <w:rsid w:val="00BF0959"/>
    <w:rsid w:val="00BF1063"/>
    <w:rsid w:val="00BF18FA"/>
    <w:rsid w:val="00BF1AD4"/>
    <w:rsid w:val="00BF1E9A"/>
    <w:rsid w:val="00BF256B"/>
    <w:rsid w:val="00BF2B7D"/>
    <w:rsid w:val="00BF2D01"/>
    <w:rsid w:val="00BF31F7"/>
    <w:rsid w:val="00BF3BD9"/>
    <w:rsid w:val="00BF3E86"/>
    <w:rsid w:val="00BF3FC1"/>
    <w:rsid w:val="00BF3FEF"/>
    <w:rsid w:val="00BF462E"/>
    <w:rsid w:val="00BF46D6"/>
    <w:rsid w:val="00BF4B8F"/>
    <w:rsid w:val="00BF4BD4"/>
    <w:rsid w:val="00BF4D2F"/>
    <w:rsid w:val="00BF5807"/>
    <w:rsid w:val="00BF61E5"/>
    <w:rsid w:val="00BF6228"/>
    <w:rsid w:val="00BF62F1"/>
    <w:rsid w:val="00BF6FD3"/>
    <w:rsid w:val="00BF73B5"/>
    <w:rsid w:val="00BF74F7"/>
    <w:rsid w:val="00BF7D12"/>
    <w:rsid w:val="00C0019B"/>
    <w:rsid w:val="00C0019F"/>
    <w:rsid w:val="00C0045C"/>
    <w:rsid w:val="00C004C3"/>
    <w:rsid w:val="00C00B28"/>
    <w:rsid w:val="00C00F1C"/>
    <w:rsid w:val="00C012DD"/>
    <w:rsid w:val="00C01545"/>
    <w:rsid w:val="00C015F4"/>
    <w:rsid w:val="00C01836"/>
    <w:rsid w:val="00C01BDF"/>
    <w:rsid w:val="00C01C0F"/>
    <w:rsid w:val="00C02000"/>
    <w:rsid w:val="00C02015"/>
    <w:rsid w:val="00C0227F"/>
    <w:rsid w:val="00C02322"/>
    <w:rsid w:val="00C02511"/>
    <w:rsid w:val="00C025E5"/>
    <w:rsid w:val="00C027CD"/>
    <w:rsid w:val="00C02ADC"/>
    <w:rsid w:val="00C02B84"/>
    <w:rsid w:val="00C02C61"/>
    <w:rsid w:val="00C02CB3"/>
    <w:rsid w:val="00C02F2B"/>
    <w:rsid w:val="00C02F53"/>
    <w:rsid w:val="00C03282"/>
    <w:rsid w:val="00C05375"/>
    <w:rsid w:val="00C0571D"/>
    <w:rsid w:val="00C058DE"/>
    <w:rsid w:val="00C06002"/>
    <w:rsid w:val="00C06C26"/>
    <w:rsid w:val="00C06F86"/>
    <w:rsid w:val="00C1003E"/>
    <w:rsid w:val="00C1164D"/>
    <w:rsid w:val="00C11955"/>
    <w:rsid w:val="00C11BDD"/>
    <w:rsid w:val="00C11E3A"/>
    <w:rsid w:val="00C11E4D"/>
    <w:rsid w:val="00C12017"/>
    <w:rsid w:val="00C120B0"/>
    <w:rsid w:val="00C121C1"/>
    <w:rsid w:val="00C1231F"/>
    <w:rsid w:val="00C12347"/>
    <w:rsid w:val="00C12582"/>
    <w:rsid w:val="00C128C8"/>
    <w:rsid w:val="00C130D0"/>
    <w:rsid w:val="00C13309"/>
    <w:rsid w:val="00C1348D"/>
    <w:rsid w:val="00C13660"/>
    <w:rsid w:val="00C13A35"/>
    <w:rsid w:val="00C13A76"/>
    <w:rsid w:val="00C13E76"/>
    <w:rsid w:val="00C142E4"/>
    <w:rsid w:val="00C14408"/>
    <w:rsid w:val="00C146BF"/>
    <w:rsid w:val="00C146D3"/>
    <w:rsid w:val="00C14C34"/>
    <w:rsid w:val="00C1522D"/>
    <w:rsid w:val="00C1585A"/>
    <w:rsid w:val="00C15883"/>
    <w:rsid w:val="00C15C9D"/>
    <w:rsid w:val="00C15D0E"/>
    <w:rsid w:val="00C15E90"/>
    <w:rsid w:val="00C1618F"/>
    <w:rsid w:val="00C16283"/>
    <w:rsid w:val="00C162A5"/>
    <w:rsid w:val="00C1633B"/>
    <w:rsid w:val="00C167D9"/>
    <w:rsid w:val="00C16B00"/>
    <w:rsid w:val="00C16E17"/>
    <w:rsid w:val="00C16F06"/>
    <w:rsid w:val="00C1725C"/>
    <w:rsid w:val="00C17346"/>
    <w:rsid w:val="00C1739F"/>
    <w:rsid w:val="00C1745F"/>
    <w:rsid w:val="00C17489"/>
    <w:rsid w:val="00C175C6"/>
    <w:rsid w:val="00C1762E"/>
    <w:rsid w:val="00C17BDB"/>
    <w:rsid w:val="00C17C2E"/>
    <w:rsid w:val="00C17F74"/>
    <w:rsid w:val="00C17FED"/>
    <w:rsid w:val="00C20358"/>
    <w:rsid w:val="00C20409"/>
    <w:rsid w:val="00C20661"/>
    <w:rsid w:val="00C206D2"/>
    <w:rsid w:val="00C2081B"/>
    <w:rsid w:val="00C20A24"/>
    <w:rsid w:val="00C20C6B"/>
    <w:rsid w:val="00C2175D"/>
    <w:rsid w:val="00C21DF0"/>
    <w:rsid w:val="00C22513"/>
    <w:rsid w:val="00C225E7"/>
    <w:rsid w:val="00C233FA"/>
    <w:rsid w:val="00C23449"/>
    <w:rsid w:val="00C2353D"/>
    <w:rsid w:val="00C239A1"/>
    <w:rsid w:val="00C23A46"/>
    <w:rsid w:val="00C23A65"/>
    <w:rsid w:val="00C23B94"/>
    <w:rsid w:val="00C23ED3"/>
    <w:rsid w:val="00C24538"/>
    <w:rsid w:val="00C24721"/>
    <w:rsid w:val="00C24A53"/>
    <w:rsid w:val="00C24AC6"/>
    <w:rsid w:val="00C24D41"/>
    <w:rsid w:val="00C2507E"/>
    <w:rsid w:val="00C2515F"/>
    <w:rsid w:val="00C2536F"/>
    <w:rsid w:val="00C25654"/>
    <w:rsid w:val="00C25905"/>
    <w:rsid w:val="00C25AEF"/>
    <w:rsid w:val="00C25C3E"/>
    <w:rsid w:val="00C25E1B"/>
    <w:rsid w:val="00C26AA6"/>
    <w:rsid w:val="00C26C12"/>
    <w:rsid w:val="00C26D33"/>
    <w:rsid w:val="00C27938"/>
    <w:rsid w:val="00C27C96"/>
    <w:rsid w:val="00C3041F"/>
    <w:rsid w:val="00C30583"/>
    <w:rsid w:val="00C30A08"/>
    <w:rsid w:val="00C30C03"/>
    <w:rsid w:val="00C30ECE"/>
    <w:rsid w:val="00C30F5D"/>
    <w:rsid w:val="00C3107C"/>
    <w:rsid w:val="00C31202"/>
    <w:rsid w:val="00C31739"/>
    <w:rsid w:val="00C31D0A"/>
    <w:rsid w:val="00C31D78"/>
    <w:rsid w:val="00C32204"/>
    <w:rsid w:val="00C3256B"/>
    <w:rsid w:val="00C3326F"/>
    <w:rsid w:val="00C333A9"/>
    <w:rsid w:val="00C33D1B"/>
    <w:rsid w:val="00C33D84"/>
    <w:rsid w:val="00C340AB"/>
    <w:rsid w:val="00C347E1"/>
    <w:rsid w:val="00C34CA4"/>
    <w:rsid w:val="00C3530C"/>
    <w:rsid w:val="00C353FC"/>
    <w:rsid w:val="00C35405"/>
    <w:rsid w:val="00C355BE"/>
    <w:rsid w:val="00C355D6"/>
    <w:rsid w:val="00C35BBA"/>
    <w:rsid w:val="00C35F9D"/>
    <w:rsid w:val="00C36202"/>
    <w:rsid w:val="00C36586"/>
    <w:rsid w:val="00C367C8"/>
    <w:rsid w:val="00C36934"/>
    <w:rsid w:val="00C37CB5"/>
    <w:rsid w:val="00C37D85"/>
    <w:rsid w:val="00C37DCC"/>
    <w:rsid w:val="00C37F45"/>
    <w:rsid w:val="00C40174"/>
    <w:rsid w:val="00C40496"/>
    <w:rsid w:val="00C40588"/>
    <w:rsid w:val="00C40855"/>
    <w:rsid w:val="00C4096B"/>
    <w:rsid w:val="00C409C3"/>
    <w:rsid w:val="00C409E4"/>
    <w:rsid w:val="00C40AED"/>
    <w:rsid w:val="00C410A3"/>
    <w:rsid w:val="00C41105"/>
    <w:rsid w:val="00C41820"/>
    <w:rsid w:val="00C418F1"/>
    <w:rsid w:val="00C41E0C"/>
    <w:rsid w:val="00C420BC"/>
    <w:rsid w:val="00C4259E"/>
    <w:rsid w:val="00C4371E"/>
    <w:rsid w:val="00C43AC4"/>
    <w:rsid w:val="00C43FCE"/>
    <w:rsid w:val="00C440C9"/>
    <w:rsid w:val="00C445D8"/>
    <w:rsid w:val="00C45117"/>
    <w:rsid w:val="00C45580"/>
    <w:rsid w:val="00C45A4D"/>
    <w:rsid w:val="00C45AA7"/>
    <w:rsid w:val="00C46510"/>
    <w:rsid w:val="00C468A8"/>
    <w:rsid w:val="00C46B61"/>
    <w:rsid w:val="00C46F26"/>
    <w:rsid w:val="00C46FD3"/>
    <w:rsid w:val="00C476B7"/>
    <w:rsid w:val="00C47A86"/>
    <w:rsid w:val="00C50358"/>
    <w:rsid w:val="00C506B7"/>
    <w:rsid w:val="00C50C72"/>
    <w:rsid w:val="00C5113D"/>
    <w:rsid w:val="00C5114F"/>
    <w:rsid w:val="00C519FA"/>
    <w:rsid w:val="00C51C1F"/>
    <w:rsid w:val="00C52538"/>
    <w:rsid w:val="00C52589"/>
    <w:rsid w:val="00C52604"/>
    <w:rsid w:val="00C533D8"/>
    <w:rsid w:val="00C535F4"/>
    <w:rsid w:val="00C539FB"/>
    <w:rsid w:val="00C54431"/>
    <w:rsid w:val="00C54A63"/>
    <w:rsid w:val="00C55066"/>
    <w:rsid w:val="00C550A3"/>
    <w:rsid w:val="00C55552"/>
    <w:rsid w:val="00C55754"/>
    <w:rsid w:val="00C55D60"/>
    <w:rsid w:val="00C5659B"/>
    <w:rsid w:val="00C56B3B"/>
    <w:rsid w:val="00C56B97"/>
    <w:rsid w:val="00C56EB6"/>
    <w:rsid w:val="00C56F54"/>
    <w:rsid w:val="00C57560"/>
    <w:rsid w:val="00C579C4"/>
    <w:rsid w:val="00C57FFD"/>
    <w:rsid w:val="00C60587"/>
    <w:rsid w:val="00C615CF"/>
    <w:rsid w:val="00C61988"/>
    <w:rsid w:val="00C623CA"/>
    <w:rsid w:val="00C623D4"/>
    <w:rsid w:val="00C623FA"/>
    <w:rsid w:val="00C62510"/>
    <w:rsid w:val="00C627E2"/>
    <w:rsid w:val="00C62FE5"/>
    <w:rsid w:val="00C638E4"/>
    <w:rsid w:val="00C63CDE"/>
    <w:rsid w:val="00C64009"/>
    <w:rsid w:val="00C64CE9"/>
    <w:rsid w:val="00C65509"/>
    <w:rsid w:val="00C656D0"/>
    <w:rsid w:val="00C65777"/>
    <w:rsid w:val="00C65C0A"/>
    <w:rsid w:val="00C66CE1"/>
    <w:rsid w:val="00C6705C"/>
    <w:rsid w:val="00C67369"/>
    <w:rsid w:val="00C677C7"/>
    <w:rsid w:val="00C67BA8"/>
    <w:rsid w:val="00C67F36"/>
    <w:rsid w:val="00C7015B"/>
    <w:rsid w:val="00C7069A"/>
    <w:rsid w:val="00C7180B"/>
    <w:rsid w:val="00C719D4"/>
    <w:rsid w:val="00C71AC5"/>
    <w:rsid w:val="00C71C4F"/>
    <w:rsid w:val="00C71E70"/>
    <w:rsid w:val="00C71E8E"/>
    <w:rsid w:val="00C72EC8"/>
    <w:rsid w:val="00C72FDD"/>
    <w:rsid w:val="00C734E2"/>
    <w:rsid w:val="00C73798"/>
    <w:rsid w:val="00C73C06"/>
    <w:rsid w:val="00C74039"/>
    <w:rsid w:val="00C74787"/>
    <w:rsid w:val="00C7549F"/>
    <w:rsid w:val="00C7567E"/>
    <w:rsid w:val="00C7571C"/>
    <w:rsid w:val="00C75756"/>
    <w:rsid w:val="00C7578E"/>
    <w:rsid w:val="00C760B9"/>
    <w:rsid w:val="00C7719E"/>
    <w:rsid w:val="00C772DB"/>
    <w:rsid w:val="00C77922"/>
    <w:rsid w:val="00C77A2A"/>
    <w:rsid w:val="00C77BC5"/>
    <w:rsid w:val="00C77E38"/>
    <w:rsid w:val="00C77FCE"/>
    <w:rsid w:val="00C800CC"/>
    <w:rsid w:val="00C80632"/>
    <w:rsid w:val="00C808EF"/>
    <w:rsid w:val="00C80B66"/>
    <w:rsid w:val="00C80B72"/>
    <w:rsid w:val="00C80DBF"/>
    <w:rsid w:val="00C81263"/>
    <w:rsid w:val="00C817DF"/>
    <w:rsid w:val="00C81AC3"/>
    <w:rsid w:val="00C81CE1"/>
    <w:rsid w:val="00C81DDF"/>
    <w:rsid w:val="00C82577"/>
    <w:rsid w:val="00C82665"/>
    <w:rsid w:val="00C82712"/>
    <w:rsid w:val="00C828F2"/>
    <w:rsid w:val="00C82AB8"/>
    <w:rsid w:val="00C82D6D"/>
    <w:rsid w:val="00C8333A"/>
    <w:rsid w:val="00C8371E"/>
    <w:rsid w:val="00C845B0"/>
    <w:rsid w:val="00C8470C"/>
    <w:rsid w:val="00C84B24"/>
    <w:rsid w:val="00C85193"/>
    <w:rsid w:val="00C852B0"/>
    <w:rsid w:val="00C85DA6"/>
    <w:rsid w:val="00C85DA8"/>
    <w:rsid w:val="00C867DC"/>
    <w:rsid w:val="00C86C89"/>
    <w:rsid w:val="00C87CCD"/>
    <w:rsid w:val="00C87E46"/>
    <w:rsid w:val="00C90821"/>
    <w:rsid w:val="00C90C27"/>
    <w:rsid w:val="00C90FC1"/>
    <w:rsid w:val="00C91425"/>
    <w:rsid w:val="00C91A8A"/>
    <w:rsid w:val="00C91B1A"/>
    <w:rsid w:val="00C91B7C"/>
    <w:rsid w:val="00C91FB9"/>
    <w:rsid w:val="00C92435"/>
    <w:rsid w:val="00C928E0"/>
    <w:rsid w:val="00C93538"/>
    <w:rsid w:val="00C938A4"/>
    <w:rsid w:val="00C939EA"/>
    <w:rsid w:val="00C94884"/>
    <w:rsid w:val="00C948BA"/>
    <w:rsid w:val="00C94B12"/>
    <w:rsid w:val="00C94B9D"/>
    <w:rsid w:val="00C951F5"/>
    <w:rsid w:val="00C9521E"/>
    <w:rsid w:val="00C9547D"/>
    <w:rsid w:val="00C95504"/>
    <w:rsid w:val="00C9554C"/>
    <w:rsid w:val="00C956B4"/>
    <w:rsid w:val="00C95873"/>
    <w:rsid w:val="00C96175"/>
    <w:rsid w:val="00C96292"/>
    <w:rsid w:val="00C9647D"/>
    <w:rsid w:val="00C966A9"/>
    <w:rsid w:val="00C96F3F"/>
    <w:rsid w:val="00C97347"/>
    <w:rsid w:val="00C97FB7"/>
    <w:rsid w:val="00CA00A6"/>
    <w:rsid w:val="00CA06EB"/>
    <w:rsid w:val="00CA075E"/>
    <w:rsid w:val="00CA0792"/>
    <w:rsid w:val="00CA1219"/>
    <w:rsid w:val="00CA12D0"/>
    <w:rsid w:val="00CA1BEB"/>
    <w:rsid w:val="00CA1C59"/>
    <w:rsid w:val="00CA1DA5"/>
    <w:rsid w:val="00CA1E6B"/>
    <w:rsid w:val="00CA205A"/>
    <w:rsid w:val="00CA21E7"/>
    <w:rsid w:val="00CA2577"/>
    <w:rsid w:val="00CA2EF7"/>
    <w:rsid w:val="00CA2FE7"/>
    <w:rsid w:val="00CA2FFB"/>
    <w:rsid w:val="00CA38EF"/>
    <w:rsid w:val="00CA41A6"/>
    <w:rsid w:val="00CA4A41"/>
    <w:rsid w:val="00CA4D02"/>
    <w:rsid w:val="00CA541F"/>
    <w:rsid w:val="00CA5FF2"/>
    <w:rsid w:val="00CA60C9"/>
    <w:rsid w:val="00CA6180"/>
    <w:rsid w:val="00CA71B2"/>
    <w:rsid w:val="00CA760A"/>
    <w:rsid w:val="00CA796C"/>
    <w:rsid w:val="00CB00BB"/>
    <w:rsid w:val="00CB01DC"/>
    <w:rsid w:val="00CB04D7"/>
    <w:rsid w:val="00CB0577"/>
    <w:rsid w:val="00CB0BB9"/>
    <w:rsid w:val="00CB0E40"/>
    <w:rsid w:val="00CB103B"/>
    <w:rsid w:val="00CB148E"/>
    <w:rsid w:val="00CB1A6A"/>
    <w:rsid w:val="00CB1F29"/>
    <w:rsid w:val="00CB2018"/>
    <w:rsid w:val="00CB31F9"/>
    <w:rsid w:val="00CB3324"/>
    <w:rsid w:val="00CB3752"/>
    <w:rsid w:val="00CB38FE"/>
    <w:rsid w:val="00CB3A0E"/>
    <w:rsid w:val="00CB4AB7"/>
    <w:rsid w:val="00CB4AC1"/>
    <w:rsid w:val="00CB4B48"/>
    <w:rsid w:val="00CB4C79"/>
    <w:rsid w:val="00CB538D"/>
    <w:rsid w:val="00CB5F24"/>
    <w:rsid w:val="00CB67D3"/>
    <w:rsid w:val="00CB6A09"/>
    <w:rsid w:val="00CB6ABB"/>
    <w:rsid w:val="00CB6ACD"/>
    <w:rsid w:val="00CB6D76"/>
    <w:rsid w:val="00CB6E4F"/>
    <w:rsid w:val="00CB6F19"/>
    <w:rsid w:val="00CB6FA9"/>
    <w:rsid w:val="00CB7048"/>
    <w:rsid w:val="00CB7220"/>
    <w:rsid w:val="00CB7455"/>
    <w:rsid w:val="00CB7A10"/>
    <w:rsid w:val="00CB7A47"/>
    <w:rsid w:val="00CB7E90"/>
    <w:rsid w:val="00CC05D0"/>
    <w:rsid w:val="00CC0658"/>
    <w:rsid w:val="00CC089E"/>
    <w:rsid w:val="00CC0FAA"/>
    <w:rsid w:val="00CC1070"/>
    <w:rsid w:val="00CC134B"/>
    <w:rsid w:val="00CC16EE"/>
    <w:rsid w:val="00CC17D4"/>
    <w:rsid w:val="00CC1CEE"/>
    <w:rsid w:val="00CC26D4"/>
    <w:rsid w:val="00CC29A6"/>
    <w:rsid w:val="00CC3DA5"/>
    <w:rsid w:val="00CC4014"/>
    <w:rsid w:val="00CC4116"/>
    <w:rsid w:val="00CC41BD"/>
    <w:rsid w:val="00CC44E6"/>
    <w:rsid w:val="00CC4FF9"/>
    <w:rsid w:val="00CC5475"/>
    <w:rsid w:val="00CC555D"/>
    <w:rsid w:val="00CC59AD"/>
    <w:rsid w:val="00CC5B67"/>
    <w:rsid w:val="00CC5E19"/>
    <w:rsid w:val="00CC5E83"/>
    <w:rsid w:val="00CC63EF"/>
    <w:rsid w:val="00CC6A17"/>
    <w:rsid w:val="00CC6E7A"/>
    <w:rsid w:val="00CC75E0"/>
    <w:rsid w:val="00CD079C"/>
    <w:rsid w:val="00CD0D85"/>
    <w:rsid w:val="00CD0DCC"/>
    <w:rsid w:val="00CD122D"/>
    <w:rsid w:val="00CD1398"/>
    <w:rsid w:val="00CD1630"/>
    <w:rsid w:val="00CD1DAE"/>
    <w:rsid w:val="00CD21FB"/>
    <w:rsid w:val="00CD22E1"/>
    <w:rsid w:val="00CD2ADB"/>
    <w:rsid w:val="00CD2AE0"/>
    <w:rsid w:val="00CD2EDA"/>
    <w:rsid w:val="00CD3121"/>
    <w:rsid w:val="00CD3332"/>
    <w:rsid w:val="00CD3362"/>
    <w:rsid w:val="00CD34DA"/>
    <w:rsid w:val="00CD3BD7"/>
    <w:rsid w:val="00CD3C25"/>
    <w:rsid w:val="00CD3C76"/>
    <w:rsid w:val="00CD3C7F"/>
    <w:rsid w:val="00CD3CF1"/>
    <w:rsid w:val="00CD4160"/>
    <w:rsid w:val="00CD4461"/>
    <w:rsid w:val="00CD44C1"/>
    <w:rsid w:val="00CD4B08"/>
    <w:rsid w:val="00CD4DEB"/>
    <w:rsid w:val="00CD5A6D"/>
    <w:rsid w:val="00CD6094"/>
    <w:rsid w:val="00CD65FE"/>
    <w:rsid w:val="00CD6801"/>
    <w:rsid w:val="00CD6DFD"/>
    <w:rsid w:val="00CD7AEB"/>
    <w:rsid w:val="00CD7D87"/>
    <w:rsid w:val="00CE018B"/>
    <w:rsid w:val="00CE0621"/>
    <w:rsid w:val="00CE084F"/>
    <w:rsid w:val="00CE0887"/>
    <w:rsid w:val="00CE09EC"/>
    <w:rsid w:val="00CE0AF8"/>
    <w:rsid w:val="00CE104F"/>
    <w:rsid w:val="00CE1294"/>
    <w:rsid w:val="00CE1342"/>
    <w:rsid w:val="00CE1789"/>
    <w:rsid w:val="00CE17CD"/>
    <w:rsid w:val="00CE2262"/>
    <w:rsid w:val="00CE23B9"/>
    <w:rsid w:val="00CE2534"/>
    <w:rsid w:val="00CE26A4"/>
    <w:rsid w:val="00CE270B"/>
    <w:rsid w:val="00CE27B4"/>
    <w:rsid w:val="00CE3130"/>
    <w:rsid w:val="00CE37CF"/>
    <w:rsid w:val="00CE42A0"/>
    <w:rsid w:val="00CE4810"/>
    <w:rsid w:val="00CE4975"/>
    <w:rsid w:val="00CE4E5B"/>
    <w:rsid w:val="00CE4EA9"/>
    <w:rsid w:val="00CE5116"/>
    <w:rsid w:val="00CE5489"/>
    <w:rsid w:val="00CE565C"/>
    <w:rsid w:val="00CE5A84"/>
    <w:rsid w:val="00CE60F2"/>
    <w:rsid w:val="00CE6620"/>
    <w:rsid w:val="00CE770E"/>
    <w:rsid w:val="00CE795C"/>
    <w:rsid w:val="00CF007C"/>
    <w:rsid w:val="00CF0622"/>
    <w:rsid w:val="00CF0C9F"/>
    <w:rsid w:val="00CF0ED5"/>
    <w:rsid w:val="00CF0EDA"/>
    <w:rsid w:val="00CF0FF7"/>
    <w:rsid w:val="00CF0FFC"/>
    <w:rsid w:val="00CF1BA9"/>
    <w:rsid w:val="00CF2109"/>
    <w:rsid w:val="00CF2374"/>
    <w:rsid w:val="00CF23C1"/>
    <w:rsid w:val="00CF257E"/>
    <w:rsid w:val="00CF2E1C"/>
    <w:rsid w:val="00CF2EF7"/>
    <w:rsid w:val="00CF35C6"/>
    <w:rsid w:val="00CF3F27"/>
    <w:rsid w:val="00CF3FAF"/>
    <w:rsid w:val="00CF4041"/>
    <w:rsid w:val="00CF43FE"/>
    <w:rsid w:val="00CF45FD"/>
    <w:rsid w:val="00CF4AD6"/>
    <w:rsid w:val="00CF52B9"/>
    <w:rsid w:val="00CF5720"/>
    <w:rsid w:val="00CF58E1"/>
    <w:rsid w:val="00CF5D2F"/>
    <w:rsid w:val="00CF6121"/>
    <w:rsid w:val="00CF63C3"/>
    <w:rsid w:val="00CF6474"/>
    <w:rsid w:val="00CF6FF7"/>
    <w:rsid w:val="00CF75B2"/>
    <w:rsid w:val="00CF7678"/>
    <w:rsid w:val="00CF7B80"/>
    <w:rsid w:val="00D0025B"/>
    <w:rsid w:val="00D005BA"/>
    <w:rsid w:val="00D008D3"/>
    <w:rsid w:val="00D00B4D"/>
    <w:rsid w:val="00D00F5D"/>
    <w:rsid w:val="00D0147D"/>
    <w:rsid w:val="00D01507"/>
    <w:rsid w:val="00D0150D"/>
    <w:rsid w:val="00D0154B"/>
    <w:rsid w:val="00D01591"/>
    <w:rsid w:val="00D026E0"/>
    <w:rsid w:val="00D029D8"/>
    <w:rsid w:val="00D032F2"/>
    <w:rsid w:val="00D037C0"/>
    <w:rsid w:val="00D0394F"/>
    <w:rsid w:val="00D03C9B"/>
    <w:rsid w:val="00D03F87"/>
    <w:rsid w:val="00D03FF9"/>
    <w:rsid w:val="00D044DD"/>
    <w:rsid w:val="00D04A8C"/>
    <w:rsid w:val="00D050B3"/>
    <w:rsid w:val="00D05194"/>
    <w:rsid w:val="00D05543"/>
    <w:rsid w:val="00D05AEC"/>
    <w:rsid w:val="00D05DE7"/>
    <w:rsid w:val="00D063BF"/>
    <w:rsid w:val="00D0690D"/>
    <w:rsid w:val="00D06B77"/>
    <w:rsid w:val="00D073ED"/>
    <w:rsid w:val="00D07656"/>
    <w:rsid w:val="00D10136"/>
    <w:rsid w:val="00D10659"/>
    <w:rsid w:val="00D1093B"/>
    <w:rsid w:val="00D10A78"/>
    <w:rsid w:val="00D10C16"/>
    <w:rsid w:val="00D10E9A"/>
    <w:rsid w:val="00D11214"/>
    <w:rsid w:val="00D11468"/>
    <w:rsid w:val="00D11481"/>
    <w:rsid w:val="00D114B2"/>
    <w:rsid w:val="00D11612"/>
    <w:rsid w:val="00D11676"/>
    <w:rsid w:val="00D11825"/>
    <w:rsid w:val="00D119B9"/>
    <w:rsid w:val="00D12072"/>
    <w:rsid w:val="00D121FD"/>
    <w:rsid w:val="00D122DC"/>
    <w:rsid w:val="00D12901"/>
    <w:rsid w:val="00D12AA8"/>
    <w:rsid w:val="00D12FCD"/>
    <w:rsid w:val="00D13197"/>
    <w:rsid w:val="00D1350D"/>
    <w:rsid w:val="00D13E23"/>
    <w:rsid w:val="00D144B8"/>
    <w:rsid w:val="00D148C2"/>
    <w:rsid w:val="00D14A16"/>
    <w:rsid w:val="00D14ACD"/>
    <w:rsid w:val="00D14BDC"/>
    <w:rsid w:val="00D15384"/>
    <w:rsid w:val="00D153B7"/>
    <w:rsid w:val="00D17131"/>
    <w:rsid w:val="00D17676"/>
    <w:rsid w:val="00D1776F"/>
    <w:rsid w:val="00D178B0"/>
    <w:rsid w:val="00D178E3"/>
    <w:rsid w:val="00D203DB"/>
    <w:rsid w:val="00D20630"/>
    <w:rsid w:val="00D20ADA"/>
    <w:rsid w:val="00D20DEB"/>
    <w:rsid w:val="00D21145"/>
    <w:rsid w:val="00D21174"/>
    <w:rsid w:val="00D21D89"/>
    <w:rsid w:val="00D21F1C"/>
    <w:rsid w:val="00D21FEF"/>
    <w:rsid w:val="00D22214"/>
    <w:rsid w:val="00D2312B"/>
    <w:rsid w:val="00D231AB"/>
    <w:rsid w:val="00D23509"/>
    <w:rsid w:val="00D2370F"/>
    <w:rsid w:val="00D23BC0"/>
    <w:rsid w:val="00D23C10"/>
    <w:rsid w:val="00D23F59"/>
    <w:rsid w:val="00D2539E"/>
    <w:rsid w:val="00D25B17"/>
    <w:rsid w:val="00D2667F"/>
    <w:rsid w:val="00D26828"/>
    <w:rsid w:val="00D26999"/>
    <w:rsid w:val="00D26DB2"/>
    <w:rsid w:val="00D27329"/>
    <w:rsid w:val="00D27542"/>
    <w:rsid w:val="00D27A7D"/>
    <w:rsid w:val="00D27BA4"/>
    <w:rsid w:val="00D27D89"/>
    <w:rsid w:val="00D27E80"/>
    <w:rsid w:val="00D3030E"/>
    <w:rsid w:val="00D30C97"/>
    <w:rsid w:val="00D30EAD"/>
    <w:rsid w:val="00D313B5"/>
    <w:rsid w:val="00D31876"/>
    <w:rsid w:val="00D31B88"/>
    <w:rsid w:val="00D31E2E"/>
    <w:rsid w:val="00D32296"/>
    <w:rsid w:val="00D32B95"/>
    <w:rsid w:val="00D33287"/>
    <w:rsid w:val="00D33377"/>
    <w:rsid w:val="00D336DF"/>
    <w:rsid w:val="00D33CB3"/>
    <w:rsid w:val="00D33D6D"/>
    <w:rsid w:val="00D33F77"/>
    <w:rsid w:val="00D33F8C"/>
    <w:rsid w:val="00D356A2"/>
    <w:rsid w:val="00D357D0"/>
    <w:rsid w:val="00D35850"/>
    <w:rsid w:val="00D35B4F"/>
    <w:rsid w:val="00D35B85"/>
    <w:rsid w:val="00D36270"/>
    <w:rsid w:val="00D36435"/>
    <w:rsid w:val="00D3677C"/>
    <w:rsid w:val="00D36D6C"/>
    <w:rsid w:val="00D36DCF"/>
    <w:rsid w:val="00D36DE6"/>
    <w:rsid w:val="00D37053"/>
    <w:rsid w:val="00D37CD8"/>
    <w:rsid w:val="00D37DCD"/>
    <w:rsid w:val="00D37EDE"/>
    <w:rsid w:val="00D40184"/>
    <w:rsid w:val="00D401E7"/>
    <w:rsid w:val="00D4095A"/>
    <w:rsid w:val="00D40BE6"/>
    <w:rsid w:val="00D40C4D"/>
    <w:rsid w:val="00D40D96"/>
    <w:rsid w:val="00D40FAA"/>
    <w:rsid w:val="00D41D6D"/>
    <w:rsid w:val="00D420E6"/>
    <w:rsid w:val="00D42793"/>
    <w:rsid w:val="00D427E1"/>
    <w:rsid w:val="00D42C30"/>
    <w:rsid w:val="00D43388"/>
    <w:rsid w:val="00D43D7E"/>
    <w:rsid w:val="00D4428B"/>
    <w:rsid w:val="00D4454F"/>
    <w:rsid w:val="00D44636"/>
    <w:rsid w:val="00D44FDA"/>
    <w:rsid w:val="00D45215"/>
    <w:rsid w:val="00D45321"/>
    <w:rsid w:val="00D455C0"/>
    <w:rsid w:val="00D4631D"/>
    <w:rsid w:val="00D4652F"/>
    <w:rsid w:val="00D4682B"/>
    <w:rsid w:val="00D46846"/>
    <w:rsid w:val="00D46C90"/>
    <w:rsid w:val="00D46CF9"/>
    <w:rsid w:val="00D46F55"/>
    <w:rsid w:val="00D47465"/>
    <w:rsid w:val="00D5060D"/>
    <w:rsid w:val="00D50B5B"/>
    <w:rsid w:val="00D50EE1"/>
    <w:rsid w:val="00D51305"/>
    <w:rsid w:val="00D5292D"/>
    <w:rsid w:val="00D52B94"/>
    <w:rsid w:val="00D52F6D"/>
    <w:rsid w:val="00D53191"/>
    <w:rsid w:val="00D53496"/>
    <w:rsid w:val="00D534FE"/>
    <w:rsid w:val="00D53C56"/>
    <w:rsid w:val="00D542BB"/>
    <w:rsid w:val="00D5468A"/>
    <w:rsid w:val="00D557AE"/>
    <w:rsid w:val="00D5627E"/>
    <w:rsid w:val="00D56CF5"/>
    <w:rsid w:val="00D56D7F"/>
    <w:rsid w:val="00D5703F"/>
    <w:rsid w:val="00D5704F"/>
    <w:rsid w:val="00D570B3"/>
    <w:rsid w:val="00D57226"/>
    <w:rsid w:val="00D576DF"/>
    <w:rsid w:val="00D5776D"/>
    <w:rsid w:val="00D578DE"/>
    <w:rsid w:val="00D60097"/>
    <w:rsid w:val="00D601B9"/>
    <w:rsid w:val="00D607B1"/>
    <w:rsid w:val="00D607C5"/>
    <w:rsid w:val="00D60E84"/>
    <w:rsid w:val="00D61058"/>
    <w:rsid w:val="00D61098"/>
    <w:rsid w:val="00D61232"/>
    <w:rsid w:val="00D623D8"/>
    <w:rsid w:val="00D62820"/>
    <w:rsid w:val="00D6296F"/>
    <w:rsid w:val="00D62A22"/>
    <w:rsid w:val="00D62CFD"/>
    <w:rsid w:val="00D6344B"/>
    <w:rsid w:val="00D634C6"/>
    <w:rsid w:val="00D63706"/>
    <w:rsid w:val="00D63D08"/>
    <w:rsid w:val="00D64431"/>
    <w:rsid w:val="00D6477B"/>
    <w:rsid w:val="00D64987"/>
    <w:rsid w:val="00D64F19"/>
    <w:rsid w:val="00D65113"/>
    <w:rsid w:val="00D651CE"/>
    <w:rsid w:val="00D65B32"/>
    <w:rsid w:val="00D65C57"/>
    <w:rsid w:val="00D65EA2"/>
    <w:rsid w:val="00D6614C"/>
    <w:rsid w:val="00D66654"/>
    <w:rsid w:val="00D666BA"/>
    <w:rsid w:val="00D66979"/>
    <w:rsid w:val="00D66D6B"/>
    <w:rsid w:val="00D671DD"/>
    <w:rsid w:val="00D676CE"/>
    <w:rsid w:val="00D70596"/>
    <w:rsid w:val="00D709D1"/>
    <w:rsid w:val="00D7198D"/>
    <w:rsid w:val="00D719C3"/>
    <w:rsid w:val="00D71A6F"/>
    <w:rsid w:val="00D72594"/>
    <w:rsid w:val="00D72924"/>
    <w:rsid w:val="00D73298"/>
    <w:rsid w:val="00D73943"/>
    <w:rsid w:val="00D7395C"/>
    <w:rsid w:val="00D73980"/>
    <w:rsid w:val="00D73DBE"/>
    <w:rsid w:val="00D74A76"/>
    <w:rsid w:val="00D74D4C"/>
    <w:rsid w:val="00D7542C"/>
    <w:rsid w:val="00D75557"/>
    <w:rsid w:val="00D7579D"/>
    <w:rsid w:val="00D759F3"/>
    <w:rsid w:val="00D75BE9"/>
    <w:rsid w:val="00D75FF8"/>
    <w:rsid w:val="00D760FE"/>
    <w:rsid w:val="00D7611C"/>
    <w:rsid w:val="00D7651E"/>
    <w:rsid w:val="00D76737"/>
    <w:rsid w:val="00D767EB"/>
    <w:rsid w:val="00D76823"/>
    <w:rsid w:val="00D76867"/>
    <w:rsid w:val="00D76FBE"/>
    <w:rsid w:val="00D776EC"/>
    <w:rsid w:val="00D80168"/>
    <w:rsid w:val="00D802F7"/>
    <w:rsid w:val="00D8049B"/>
    <w:rsid w:val="00D80B40"/>
    <w:rsid w:val="00D811E6"/>
    <w:rsid w:val="00D81454"/>
    <w:rsid w:val="00D81B14"/>
    <w:rsid w:val="00D8236A"/>
    <w:rsid w:val="00D82650"/>
    <w:rsid w:val="00D82BBC"/>
    <w:rsid w:val="00D83003"/>
    <w:rsid w:val="00D83197"/>
    <w:rsid w:val="00D83248"/>
    <w:rsid w:val="00D839EF"/>
    <w:rsid w:val="00D83BB4"/>
    <w:rsid w:val="00D83DAC"/>
    <w:rsid w:val="00D84734"/>
    <w:rsid w:val="00D847AB"/>
    <w:rsid w:val="00D8489F"/>
    <w:rsid w:val="00D84D8C"/>
    <w:rsid w:val="00D85116"/>
    <w:rsid w:val="00D85320"/>
    <w:rsid w:val="00D853EF"/>
    <w:rsid w:val="00D85B2D"/>
    <w:rsid w:val="00D86116"/>
    <w:rsid w:val="00D861B7"/>
    <w:rsid w:val="00D8634B"/>
    <w:rsid w:val="00D864B6"/>
    <w:rsid w:val="00D86D35"/>
    <w:rsid w:val="00D86F79"/>
    <w:rsid w:val="00D879C0"/>
    <w:rsid w:val="00D87B58"/>
    <w:rsid w:val="00D9035B"/>
    <w:rsid w:val="00D907D1"/>
    <w:rsid w:val="00D90B17"/>
    <w:rsid w:val="00D9139C"/>
    <w:rsid w:val="00D9253C"/>
    <w:rsid w:val="00D92BC5"/>
    <w:rsid w:val="00D930A4"/>
    <w:rsid w:val="00D9342E"/>
    <w:rsid w:val="00D93BD6"/>
    <w:rsid w:val="00D945D7"/>
    <w:rsid w:val="00D94E8B"/>
    <w:rsid w:val="00D9517C"/>
    <w:rsid w:val="00D95BBA"/>
    <w:rsid w:val="00D95CA2"/>
    <w:rsid w:val="00D961E9"/>
    <w:rsid w:val="00D967C2"/>
    <w:rsid w:val="00D96BAE"/>
    <w:rsid w:val="00D97614"/>
    <w:rsid w:val="00D97F19"/>
    <w:rsid w:val="00DA05F2"/>
    <w:rsid w:val="00DA0A5A"/>
    <w:rsid w:val="00DA0C29"/>
    <w:rsid w:val="00DA0F1E"/>
    <w:rsid w:val="00DA171C"/>
    <w:rsid w:val="00DA1969"/>
    <w:rsid w:val="00DA1A76"/>
    <w:rsid w:val="00DA266A"/>
    <w:rsid w:val="00DA2DB4"/>
    <w:rsid w:val="00DA312E"/>
    <w:rsid w:val="00DA32C4"/>
    <w:rsid w:val="00DA3309"/>
    <w:rsid w:val="00DA349E"/>
    <w:rsid w:val="00DA37DA"/>
    <w:rsid w:val="00DA3942"/>
    <w:rsid w:val="00DA3D6B"/>
    <w:rsid w:val="00DA3F4F"/>
    <w:rsid w:val="00DA4929"/>
    <w:rsid w:val="00DA4BEE"/>
    <w:rsid w:val="00DA5490"/>
    <w:rsid w:val="00DA5869"/>
    <w:rsid w:val="00DA58FC"/>
    <w:rsid w:val="00DA609D"/>
    <w:rsid w:val="00DA6630"/>
    <w:rsid w:val="00DA69DC"/>
    <w:rsid w:val="00DA6EC8"/>
    <w:rsid w:val="00DA6F70"/>
    <w:rsid w:val="00DA739F"/>
    <w:rsid w:val="00DA747C"/>
    <w:rsid w:val="00DA7803"/>
    <w:rsid w:val="00DA783F"/>
    <w:rsid w:val="00DA7869"/>
    <w:rsid w:val="00DA7AD6"/>
    <w:rsid w:val="00DA7C12"/>
    <w:rsid w:val="00DB0224"/>
    <w:rsid w:val="00DB0287"/>
    <w:rsid w:val="00DB0415"/>
    <w:rsid w:val="00DB0536"/>
    <w:rsid w:val="00DB0540"/>
    <w:rsid w:val="00DB07A8"/>
    <w:rsid w:val="00DB082E"/>
    <w:rsid w:val="00DB091B"/>
    <w:rsid w:val="00DB0A62"/>
    <w:rsid w:val="00DB0BB5"/>
    <w:rsid w:val="00DB0CF2"/>
    <w:rsid w:val="00DB1360"/>
    <w:rsid w:val="00DB1C49"/>
    <w:rsid w:val="00DB2044"/>
    <w:rsid w:val="00DB22F7"/>
    <w:rsid w:val="00DB2B41"/>
    <w:rsid w:val="00DB2DD6"/>
    <w:rsid w:val="00DB3437"/>
    <w:rsid w:val="00DB370D"/>
    <w:rsid w:val="00DB391C"/>
    <w:rsid w:val="00DB3AC8"/>
    <w:rsid w:val="00DB478C"/>
    <w:rsid w:val="00DB4A62"/>
    <w:rsid w:val="00DB4F61"/>
    <w:rsid w:val="00DB50B1"/>
    <w:rsid w:val="00DB57A2"/>
    <w:rsid w:val="00DB6651"/>
    <w:rsid w:val="00DB6932"/>
    <w:rsid w:val="00DB69BF"/>
    <w:rsid w:val="00DB707E"/>
    <w:rsid w:val="00DB72B8"/>
    <w:rsid w:val="00DB7388"/>
    <w:rsid w:val="00DB750D"/>
    <w:rsid w:val="00DC0211"/>
    <w:rsid w:val="00DC0DE6"/>
    <w:rsid w:val="00DC1848"/>
    <w:rsid w:val="00DC19C1"/>
    <w:rsid w:val="00DC1C15"/>
    <w:rsid w:val="00DC1C66"/>
    <w:rsid w:val="00DC201E"/>
    <w:rsid w:val="00DC20D3"/>
    <w:rsid w:val="00DC22C9"/>
    <w:rsid w:val="00DC25DB"/>
    <w:rsid w:val="00DC2C3D"/>
    <w:rsid w:val="00DC338A"/>
    <w:rsid w:val="00DC379E"/>
    <w:rsid w:val="00DC38DA"/>
    <w:rsid w:val="00DC4419"/>
    <w:rsid w:val="00DC4AF0"/>
    <w:rsid w:val="00DC4BCF"/>
    <w:rsid w:val="00DC52D5"/>
    <w:rsid w:val="00DC54C7"/>
    <w:rsid w:val="00DC597C"/>
    <w:rsid w:val="00DC5CC9"/>
    <w:rsid w:val="00DC5FEE"/>
    <w:rsid w:val="00DC60BA"/>
    <w:rsid w:val="00DC616B"/>
    <w:rsid w:val="00DC61B4"/>
    <w:rsid w:val="00DC6720"/>
    <w:rsid w:val="00DC7131"/>
    <w:rsid w:val="00DD0028"/>
    <w:rsid w:val="00DD0437"/>
    <w:rsid w:val="00DD1201"/>
    <w:rsid w:val="00DD15FA"/>
    <w:rsid w:val="00DD1A23"/>
    <w:rsid w:val="00DD21DA"/>
    <w:rsid w:val="00DD238C"/>
    <w:rsid w:val="00DD23B3"/>
    <w:rsid w:val="00DD251C"/>
    <w:rsid w:val="00DD257E"/>
    <w:rsid w:val="00DD274A"/>
    <w:rsid w:val="00DD2AB9"/>
    <w:rsid w:val="00DD33D9"/>
    <w:rsid w:val="00DD390F"/>
    <w:rsid w:val="00DD3A3D"/>
    <w:rsid w:val="00DD4019"/>
    <w:rsid w:val="00DD4149"/>
    <w:rsid w:val="00DD44CA"/>
    <w:rsid w:val="00DD47FF"/>
    <w:rsid w:val="00DD4F44"/>
    <w:rsid w:val="00DD5899"/>
    <w:rsid w:val="00DD5D6D"/>
    <w:rsid w:val="00DD6147"/>
    <w:rsid w:val="00DD68D0"/>
    <w:rsid w:val="00DD7210"/>
    <w:rsid w:val="00DD72E3"/>
    <w:rsid w:val="00DD7728"/>
    <w:rsid w:val="00DD7AB2"/>
    <w:rsid w:val="00DD7C3F"/>
    <w:rsid w:val="00DE0938"/>
    <w:rsid w:val="00DE0B09"/>
    <w:rsid w:val="00DE1459"/>
    <w:rsid w:val="00DE1609"/>
    <w:rsid w:val="00DE2139"/>
    <w:rsid w:val="00DE228F"/>
    <w:rsid w:val="00DE2E2E"/>
    <w:rsid w:val="00DE2F8D"/>
    <w:rsid w:val="00DE39D2"/>
    <w:rsid w:val="00DE3F3C"/>
    <w:rsid w:val="00DE3FC5"/>
    <w:rsid w:val="00DE4946"/>
    <w:rsid w:val="00DE4C0A"/>
    <w:rsid w:val="00DE559B"/>
    <w:rsid w:val="00DE57E3"/>
    <w:rsid w:val="00DE58CE"/>
    <w:rsid w:val="00DE5AA1"/>
    <w:rsid w:val="00DE659A"/>
    <w:rsid w:val="00DE6678"/>
    <w:rsid w:val="00DE6CBF"/>
    <w:rsid w:val="00DE7567"/>
    <w:rsid w:val="00DE7901"/>
    <w:rsid w:val="00DE7EFB"/>
    <w:rsid w:val="00DE7F45"/>
    <w:rsid w:val="00DE7F4F"/>
    <w:rsid w:val="00DF0018"/>
    <w:rsid w:val="00DF0040"/>
    <w:rsid w:val="00DF0687"/>
    <w:rsid w:val="00DF069A"/>
    <w:rsid w:val="00DF105F"/>
    <w:rsid w:val="00DF11E8"/>
    <w:rsid w:val="00DF18BD"/>
    <w:rsid w:val="00DF1C7B"/>
    <w:rsid w:val="00DF1F50"/>
    <w:rsid w:val="00DF2BCA"/>
    <w:rsid w:val="00DF3490"/>
    <w:rsid w:val="00DF38CB"/>
    <w:rsid w:val="00DF3BA0"/>
    <w:rsid w:val="00DF3FC0"/>
    <w:rsid w:val="00DF4326"/>
    <w:rsid w:val="00DF43D3"/>
    <w:rsid w:val="00DF458B"/>
    <w:rsid w:val="00DF4BBD"/>
    <w:rsid w:val="00DF500E"/>
    <w:rsid w:val="00DF51AC"/>
    <w:rsid w:val="00DF62B4"/>
    <w:rsid w:val="00DF6BA6"/>
    <w:rsid w:val="00DF6BAF"/>
    <w:rsid w:val="00DF6E60"/>
    <w:rsid w:val="00DF7123"/>
    <w:rsid w:val="00DF7335"/>
    <w:rsid w:val="00DF7539"/>
    <w:rsid w:val="00DF7C06"/>
    <w:rsid w:val="00E00106"/>
    <w:rsid w:val="00E004F8"/>
    <w:rsid w:val="00E00721"/>
    <w:rsid w:val="00E00B84"/>
    <w:rsid w:val="00E00BD3"/>
    <w:rsid w:val="00E010EE"/>
    <w:rsid w:val="00E01F67"/>
    <w:rsid w:val="00E025CE"/>
    <w:rsid w:val="00E02A67"/>
    <w:rsid w:val="00E02D64"/>
    <w:rsid w:val="00E030C7"/>
    <w:rsid w:val="00E03118"/>
    <w:rsid w:val="00E0316F"/>
    <w:rsid w:val="00E0332C"/>
    <w:rsid w:val="00E0376B"/>
    <w:rsid w:val="00E03ABA"/>
    <w:rsid w:val="00E03B97"/>
    <w:rsid w:val="00E04286"/>
    <w:rsid w:val="00E04433"/>
    <w:rsid w:val="00E0467E"/>
    <w:rsid w:val="00E04748"/>
    <w:rsid w:val="00E04DEA"/>
    <w:rsid w:val="00E04F92"/>
    <w:rsid w:val="00E05346"/>
    <w:rsid w:val="00E059A8"/>
    <w:rsid w:val="00E05FA1"/>
    <w:rsid w:val="00E06021"/>
    <w:rsid w:val="00E06530"/>
    <w:rsid w:val="00E06EE6"/>
    <w:rsid w:val="00E06FBA"/>
    <w:rsid w:val="00E07652"/>
    <w:rsid w:val="00E07915"/>
    <w:rsid w:val="00E07923"/>
    <w:rsid w:val="00E1048C"/>
    <w:rsid w:val="00E106F4"/>
    <w:rsid w:val="00E107D9"/>
    <w:rsid w:val="00E10832"/>
    <w:rsid w:val="00E10EBA"/>
    <w:rsid w:val="00E10F0F"/>
    <w:rsid w:val="00E11378"/>
    <w:rsid w:val="00E1150F"/>
    <w:rsid w:val="00E1157A"/>
    <w:rsid w:val="00E11CF9"/>
    <w:rsid w:val="00E11E64"/>
    <w:rsid w:val="00E124F2"/>
    <w:rsid w:val="00E12FB2"/>
    <w:rsid w:val="00E130C9"/>
    <w:rsid w:val="00E131C3"/>
    <w:rsid w:val="00E132FF"/>
    <w:rsid w:val="00E13A84"/>
    <w:rsid w:val="00E13B60"/>
    <w:rsid w:val="00E13F1C"/>
    <w:rsid w:val="00E1423E"/>
    <w:rsid w:val="00E146C9"/>
    <w:rsid w:val="00E14BEF"/>
    <w:rsid w:val="00E14DB1"/>
    <w:rsid w:val="00E1517B"/>
    <w:rsid w:val="00E1549E"/>
    <w:rsid w:val="00E15593"/>
    <w:rsid w:val="00E15756"/>
    <w:rsid w:val="00E15B0A"/>
    <w:rsid w:val="00E15B77"/>
    <w:rsid w:val="00E15D98"/>
    <w:rsid w:val="00E16470"/>
    <w:rsid w:val="00E173EF"/>
    <w:rsid w:val="00E2061D"/>
    <w:rsid w:val="00E20BB7"/>
    <w:rsid w:val="00E21019"/>
    <w:rsid w:val="00E21316"/>
    <w:rsid w:val="00E2136C"/>
    <w:rsid w:val="00E21468"/>
    <w:rsid w:val="00E22186"/>
    <w:rsid w:val="00E22C61"/>
    <w:rsid w:val="00E22E98"/>
    <w:rsid w:val="00E23790"/>
    <w:rsid w:val="00E23997"/>
    <w:rsid w:val="00E2417B"/>
    <w:rsid w:val="00E241CF"/>
    <w:rsid w:val="00E24DCF"/>
    <w:rsid w:val="00E2572A"/>
    <w:rsid w:val="00E25800"/>
    <w:rsid w:val="00E25D6A"/>
    <w:rsid w:val="00E25EB6"/>
    <w:rsid w:val="00E2641B"/>
    <w:rsid w:val="00E26564"/>
    <w:rsid w:val="00E269BE"/>
    <w:rsid w:val="00E26B65"/>
    <w:rsid w:val="00E26D56"/>
    <w:rsid w:val="00E26ED4"/>
    <w:rsid w:val="00E26F92"/>
    <w:rsid w:val="00E276BC"/>
    <w:rsid w:val="00E2770D"/>
    <w:rsid w:val="00E2779B"/>
    <w:rsid w:val="00E27978"/>
    <w:rsid w:val="00E279E6"/>
    <w:rsid w:val="00E27C10"/>
    <w:rsid w:val="00E27E2C"/>
    <w:rsid w:val="00E27E82"/>
    <w:rsid w:val="00E27F78"/>
    <w:rsid w:val="00E27FE9"/>
    <w:rsid w:val="00E30247"/>
    <w:rsid w:val="00E30455"/>
    <w:rsid w:val="00E307DF"/>
    <w:rsid w:val="00E30832"/>
    <w:rsid w:val="00E3085C"/>
    <w:rsid w:val="00E30F2E"/>
    <w:rsid w:val="00E31CC0"/>
    <w:rsid w:val="00E31F0A"/>
    <w:rsid w:val="00E327AB"/>
    <w:rsid w:val="00E32D33"/>
    <w:rsid w:val="00E32FFA"/>
    <w:rsid w:val="00E3347D"/>
    <w:rsid w:val="00E33673"/>
    <w:rsid w:val="00E3391D"/>
    <w:rsid w:val="00E33B0D"/>
    <w:rsid w:val="00E33DD0"/>
    <w:rsid w:val="00E33ECE"/>
    <w:rsid w:val="00E34404"/>
    <w:rsid w:val="00E34471"/>
    <w:rsid w:val="00E34909"/>
    <w:rsid w:val="00E34D41"/>
    <w:rsid w:val="00E35B95"/>
    <w:rsid w:val="00E35BAB"/>
    <w:rsid w:val="00E35F62"/>
    <w:rsid w:val="00E36306"/>
    <w:rsid w:val="00E36509"/>
    <w:rsid w:val="00E365C7"/>
    <w:rsid w:val="00E36EBD"/>
    <w:rsid w:val="00E409EA"/>
    <w:rsid w:val="00E40CE5"/>
    <w:rsid w:val="00E4139F"/>
    <w:rsid w:val="00E41D31"/>
    <w:rsid w:val="00E41D72"/>
    <w:rsid w:val="00E425EA"/>
    <w:rsid w:val="00E42646"/>
    <w:rsid w:val="00E4291F"/>
    <w:rsid w:val="00E42D8A"/>
    <w:rsid w:val="00E42E08"/>
    <w:rsid w:val="00E43650"/>
    <w:rsid w:val="00E437BF"/>
    <w:rsid w:val="00E44023"/>
    <w:rsid w:val="00E443B7"/>
    <w:rsid w:val="00E44632"/>
    <w:rsid w:val="00E44B39"/>
    <w:rsid w:val="00E4517B"/>
    <w:rsid w:val="00E451EE"/>
    <w:rsid w:val="00E455A6"/>
    <w:rsid w:val="00E45DA8"/>
    <w:rsid w:val="00E45E11"/>
    <w:rsid w:val="00E465A8"/>
    <w:rsid w:val="00E467D0"/>
    <w:rsid w:val="00E470F5"/>
    <w:rsid w:val="00E47185"/>
    <w:rsid w:val="00E501DC"/>
    <w:rsid w:val="00E50515"/>
    <w:rsid w:val="00E50A48"/>
    <w:rsid w:val="00E50BA0"/>
    <w:rsid w:val="00E5116E"/>
    <w:rsid w:val="00E5120A"/>
    <w:rsid w:val="00E51820"/>
    <w:rsid w:val="00E51B4C"/>
    <w:rsid w:val="00E51EF8"/>
    <w:rsid w:val="00E52827"/>
    <w:rsid w:val="00E5288D"/>
    <w:rsid w:val="00E52BD4"/>
    <w:rsid w:val="00E52C81"/>
    <w:rsid w:val="00E534F1"/>
    <w:rsid w:val="00E53EB5"/>
    <w:rsid w:val="00E54119"/>
    <w:rsid w:val="00E5437A"/>
    <w:rsid w:val="00E547A4"/>
    <w:rsid w:val="00E54ADB"/>
    <w:rsid w:val="00E54AF7"/>
    <w:rsid w:val="00E54C76"/>
    <w:rsid w:val="00E54D76"/>
    <w:rsid w:val="00E54E51"/>
    <w:rsid w:val="00E551F2"/>
    <w:rsid w:val="00E55A9F"/>
    <w:rsid w:val="00E562B4"/>
    <w:rsid w:val="00E5688B"/>
    <w:rsid w:val="00E56ABA"/>
    <w:rsid w:val="00E56E9D"/>
    <w:rsid w:val="00E57A66"/>
    <w:rsid w:val="00E57F02"/>
    <w:rsid w:val="00E60130"/>
    <w:rsid w:val="00E6026B"/>
    <w:rsid w:val="00E6044F"/>
    <w:rsid w:val="00E60EA2"/>
    <w:rsid w:val="00E60F44"/>
    <w:rsid w:val="00E61CC5"/>
    <w:rsid w:val="00E62C18"/>
    <w:rsid w:val="00E62C78"/>
    <w:rsid w:val="00E62CA2"/>
    <w:rsid w:val="00E63145"/>
    <w:rsid w:val="00E633CC"/>
    <w:rsid w:val="00E6358B"/>
    <w:rsid w:val="00E63BC3"/>
    <w:rsid w:val="00E63DB5"/>
    <w:rsid w:val="00E63E9E"/>
    <w:rsid w:val="00E6424E"/>
    <w:rsid w:val="00E642EA"/>
    <w:rsid w:val="00E64376"/>
    <w:rsid w:val="00E6471B"/>
    <w:rsid w:val="00E6477D"/>
    <w:rsid w:val="00E649C7"/>
    <w:rsid w:val="00E64A95"/>
    <w:rsid w:val="00E64CEB"/>
    <w:rsid w:val="00E6542B"/>
    <w:rsid w:val="00E65BD0"/>
    <w:rsid w:val="00E65DB8"/>
    <w:rsid w:val="00E6604C"/>
    <w:rsid w:val="00E6670C"/>
    <w:rsid w:val="00E66712"/>
    <w:rsid w:val="00E669AC"/>
    <w:rsid w:val="00E66BA3"/>
    <w:rsid w:val="00E66D37"/>
    <w:rsid w:val="00E671E4"/>
    <w:rsid w:val="00E67316"/>
    <w:rsid w:val="00E67650"/>
    <w:rsid w:val="00E677A1"/>
    <w:rsid w:val="00E67C24"/>
    <w:rsid w:val="00E7081C"/>
    <w:rsid w:val="00E711A1"/>
    <w:rsid w:val="00E712A2"/>
    <w:rsid w:val="00E71305"/>
    <w:rsid w:val="00E713B6"/>
    <w:rsid w:val="00E71722"/>
    <w:rsid w:val="00E71A48"/>
    <w:rsid w:val="00E71F3E"/>
    <w:rsid w:val="00E72452"/>
    <w:rsid w:val="00E729E3"/>
    <w:rsid w:val="00E72A08"/>
    <w:rsid w:val="00E72BA5"/>
    <w:rsid w:val="00E72F17"/>
    <w:rsid w:val="00E733F1"/>
    <w:rsid w:val="00E735B2"/>
    <w:rsid w:val="00E73611"/>
    <w:rsid w:val="00E7365D"/>
    <w:rsid w:val="00E74464"/>
    <w:rsid w:val="00E746CA"/>
    <w:rsid w:val="00E747E5"/>
    <w:rsid w:val="00E7486B"/>
    <w:rsid w:val="00E74AA1"/>
    <w:rsid w:val="00E74CD3"/>
    <w:rsid w:val="00E75E16"/>
    <w:rsid w:val="00E76653"/>
    <w:rsid w:val="00E769DC"/>
    <w:rsid w:val="00E7728B"/>
    <w:rsid w:val="00E77A27"/>
    <w:rsid w:val="00E80CDC"/>
    <w:rsid w:val="00E81051"/>
    <w:rsid w:val="00E81132"/>
    <w:rsid w:val="00E81B4C"/>
    <w:rsid w:val="00E8224A"/>
    <w:rsid w:val="00E827C4"/>
    <w:rsid w:val="00E82B2A"/>
    <w:rsid w:val="00E8332E"/>
    <w:rsid w:val="00E83495"/>
    <w:rsid w:val="00E834E2"/>
    <w:rsid w:val="00E835CF"/>
    <w:rsid w:val="00E83A23"/>
    <w:rsid w:val="00E84256"/>
    <w:rsid w:val="00E8483E"/>
    <w:rsid w:val="00E84ADF"/>
    <w:rsid w:val="00E84AE8"/>
    <w:rsid w:val="00E84DB5"/>
    <w:rsid w:val="00E84E7C"/>
    <w:rsid w:val="00E85114"/>
    <w:rsid w:val="00E85349"/>
    <w:rsid w:val="00E85502"/>
    <w:rsid w:val="00E8595E"/>
    <w:rsid w:val="00E85C54"/>
    <w:rsid w:val="00E85F84"/>
    <w:rsid w:val="00E86001"/>
    <w:rsid w:val="00E860B9"/>
    <w:rsid w:val="00E86143"/>
    <w:rsid w:val="00E86E06"/>
    <w:rsid w:val="00E8798C"/>
    <w:rsid w:val="00E879F6"/>
    <w:rsid w:val="00E87BD1"/>
    <w:rsid w:val="00E90020"/>
    <w:rsid w:val="00E905E5"/>
    <w:rsid w:val="00E9103F"/>
    <w:rsid w:val="00E9117B"/>
    <w:rsid w:val="00E91576"/>
    <w:rsid w:val="00E91BB9"/>
    <w:rsid w:val="00E92440"/>
    <w:rsid w:val="00E92E01"/>
    <w:rsid w:val="00E9406B"/>
    <w:rsid w:val="00E9441A"/>
    <w:rsid w:val="00E94458"/>
    <w:rsid w:val="00E94830"/>
    <w:rsid w:val="00E94DBA"/>
    <w:rsid w:val="00E94E8B"/>
    <w:rsid w:val="00E94F80"/>
    <w:rsid w:val="00E9503A"/>
    <w:rsid w:val="00E95581"/>
    <w:rsid w:val="00E95CE1"/>
    <w:rsid w:val="00E95ED1"/>
    <w:rsid w:val="00E964F8"/>
    <w:rsid w:val="00E967C8"/>
    <w:rsid w:val="00E96B0F"/>
    <w:rsid w:val="00E96ECD"/>
    <w:rsid w:val="00E9704C"/>
    <w:rsid w:val="00E97456"/>
    <w:rsid w:val="00E97471"/>
    <w:rsid w:val="00EA01A0"/>
    <w:rsid w:val="00EA06BF"/>
    <w:rsid w:val="00EA07A2"/>
    <w:rsid w:val="00EA09B9"/>
    <w:rsid w:val="00EA0E83"/>
    <w:rsid w:val="00EA11C5"/>
    <w:rsid w:val="00EA15A5"/>
    <w:rsid w:val="00EA1734"/>
    <w:rsid w:val="00EA275F"/>
    <w:rsid w:val="00EA2F56"/>
    <w:rsid w:val="00EA31B0"/>
    <w:rsid w:val="00EA3C6C"/>
    <w:rsid w:val="00EA3D8A"/>
    <w:rsid w:val="00EA4082"/>
    <w:rsid w:val="00EA4DCF"/>
    <w:rsid w:val="00EA5067"/>
    <w:rsid w:val="00EA519B"/>
    <w:rsid w:val="00EA525D"/>
    <w:rsid w:val="00EA5607"/>
    <w:rsid w:val="00EA5920"/>
    <w:rsid w:val="00EA5A02"/>
    <w:rsid w:val="00EA5D5E"/>
    <w:rsid w:val="00EA6918"/>
    <w:rsid w:val="00EA6D2A"/>
    <w:rsid w:val="00EA6E6B"/>
    <w:rsid w:val="00EA7941"/>
    <w:rsid w:val="00EB0416"/>
    <w:rsid w:val="00EB096A"/>
    <w:rsid w:val="00EB0B55"/>
    <w:rsid w:val="00EB1065"/>
    <w:rsid w:val="00EB1245"/>
    <w:rsid w:val="00EB18CC"/>
    <w:rsid w:val="00EB1F80"/>
    <w:rsid w:val="00EB21D7"/>
    <w:rsid w:val="00EB237C"/>
    <w:rsid w:val="00EB277E"/>
    <w:rsid w:val="00EB2AB6"/>
    <w:rsid w:val="00EB2F1C"/>
    <w:rsid w:val="00EB308A"/>
    <w:rsid w:val="00EB3914"/>
    <w:rsid w:val="00EB3A0B"/>
    <w:rsid w:val="00EB5235"/>
    <w:rsid w:val="00EB5776"/>
    <w:rsid w:val="00EB6354"/>
    <w:rsid w:val="00EB63AA"/>
    <w:rsid w:val="00EB6430"/>
    <w:rsid w:val="00EB6607"/>
    <w:rsid w:val="00EB673E"/>
    <w:rsid w:val="00EB69E1"/>
    <w:rsid w:val="00EB6AB5"/>
    <w:rsid w:val="00EB6B3D"/>
    <w:rsid w:val="00EB6C5A"/>
    <w:rsid w:val="00EB7184"/>
    <w:rsid w:val="00EB78FE"/>
    <w:rsid w:val="00EB7CF1"/>
    <w:rsid w:val="00EC0104"/>
    <w:rsid w:val="00EC03C8"/>
    <w:rsid w:val="00EC064A"/>
    <w:rsid w:val="00EC0CD2"/>
    <w:rsid w:val="00EC0E98"/>
    <w:rsid w:val="00EC0EA3"/>
    <w:rsid w:val="00EC116C"/>
    <w:rsid w:val="00EC1395"/>
    <w:rsid w:val="00EC1431"/>
    <w:rsid w:val="00EC19B7"/>
    <w:rsid w:val="00EC1B3F"/>
    <w:rsid w:val="00EC20CC"/>
    <w:rsid w:val="00EC28A7"/>
    <w:rsid w:val="00EC2B97"/>
    <w:rsid w:val="00EC2F59"/>
    <w:rsid w:val="00EC306F"/>
    <w:rsid w:val="00EC31DF"/>
    <w:rsid w:val="00EC353D"/>
    <w:rsid w:val="00EC3CE4"/>
    <w:rsid w:val="00EC439A"/>
    <w:rsid w:val="00EC4555"/>
    <w:rsid w:val="00EC48E7"/>
    <w:rsid w:val="00EC5485"/>
    <w:rsid w:val="00EC54B1"/>
    <w:rsid w:val="00EC6BB7"/>
    <w:rsid w:val="00EC72A0"/>
    <w:rsid w:val="00EC758F"/>
    <w:rsid w:val="00EC79D2"/>
    <w:rsid w:val="00EC7EF3"/>
    <w:rsid w:val="00ED00E7"/>
    <w:rsid w:val="00ED01D0"/>
    <w:rsid w:val="00ED04B5"/>
    <w:rsid w:val="00ED0574"/>
    <w:rsid w:val="00ED0897"/>
    <w:rsid w:val="00ED0902"/>
    <w:rsid w:val="00ED11ED"/>
    <w:rsid w:val="00ED1201"/>
    <w:rsid w:val="00ED1504"/>
    <w:rsid w:val="00ED1577"/>
    <w:rsid w:val="00ED162F"/>
    <w:rsid w:val="00ED1D9B"/>
    <w:rsid w:val="00ED2005"/>
    <w:rsid w:val="00ED2243"/>
    <w:rsid w:val="00ED2824"/>
    <w:rsid w:val="00ED2EF2"/>
    <w:rsid w:val="00ED3564"/>
    <w:rsid w:val="00ED36A0"/>
    <w:rsid w:val="00ED388E"/>
    <w:rsid w:val="00ED45F9"/>
    <w:rsid w:val="00ED4A4C"/>
    <w:rsid w:val="00ED4B9D"/>
    <w:rsid w:val="00ED502E"/>
    <w:rsid w:val="00ED5414"/>
    <w:rsid w:val="00ED6459"/>
    <w:rsid w:val="00ED7184"/>
    <w:rsid w:val="00EE083F"/>
    <w:rsid w:val="00EE0878"/>
    <w:rsid w:val="00EE0DB6"/>
    <w:rsid w:val="00EE0E59"/>
    <w:rsid w:val="00EE13B5"/>
    <w:rsid w:val="00EE13EA"/>
    <w:rsid w:val="00EE1626"/>
    <w:rsid w:val="00EE182A"/>
    <w:rsid w:val="00EE18DA"/>
    <w:rsid w:val="00EE218D"/>
    <w:rsid w:val="00EE26F5"/>
    <w:rsid w:val="00EE2CC8"/>
    <w:rsid w:val="00EE3230"/>
    <w:rsid w:val="00EE3537"/>
    <w:rsid w:val="00EE3617"/>
    <w:rsid w:val="00EE37AB"/>
    <w:rsid w:val="00EE3F59"/>
    <w:rsid w:val="00EE4246"/>
    <w:rsid w:val="00EE437D"/>
    <w:rsid w:val="00EE46C5"/>
    <w:rsid w:val="00EE48EC"/>
    <w:rsid w:val="00EE54E6"/>
    <w:rsid w:val="00EE552C"/>
    <w:rsid w:val="00EE5B42"/>
    <w:rsid w:val="00EE5C67"/>
    <w:rsid w:val="00EE6168"/>
    <w:rsid w:val="00EE6833"/>
    <w:rsid w:val="00EE68A1"/>
    <w:rsid w:val="00EE6BB0"/>
    <w:rsid w:val="00EE6E8D"/>
    <w:rsid w:val="00EE6ECC"/>
    <w:rsid w:val="00EE75D5"/>
    <w:rsid w:val="00EE7A54"/>
    <w:rsid w:val="00EE7DF5"/>
    <w:rsid w:val="00EF07CD"/>
    <w:rsid w:val="00EF0A85"/>
    <w:rsid w:val="00EF0C14"/>
    <w:rsid w:val="00EF0DCC"/>
    <w:rsid w:val="00EF0EB6"/>
    <w:rsid w:val="00EF10D6"/>
    <w:rsid w:val="00EF1253"/>
    <w:rsid w:val="00EF1503"/>
    <w:rsid w:val="00EF1736"/>
    <w:rsid w:val="00EF1A5C"/>
    <w:rsid w:val="00EF1E5E"/>
    <w:rsid w:val="00EF2777"/>
    <w:rsid w:val="00EF2B48"/>
    <w:rsid w:val="00EF2B77"/>
    <w:rsid w:val="00EF2D7A"/>
    <w:rsid w:val="00EF2DAB"/>
    <w:rsid w:val="00EF35AE"/>
    <w:rsid w:val="00EF3A12"/>
    <w:rsid w:val="00EF3B6F"/>
    <w:rsid w:val="00EF3E6F"/>
    <w:rsid w:val="00EF422E"/>
    <w:rsid w:val="00EF4C6D"/>
    <w:rsid w:val="00EF4C98"/>
    <w:rsid w:val="00EF4FFB"/>
    <w:rsid w:val="00EF50CF"/>
    <w:rsid w:val="00EF58D8"/>
    <w:rsid w:val="00EF5C79"/>
    <w:rsid w:val="00EF5C80"/>
    <w:rsid w:val="00EF63EE"/>
    <w:rsid w:val="00EF76EF"/>
    <w:rsid w:val="00F003FC"/>
    <w:rsid w:val="00F00C17"/>
    <w:rsid w:val="00F00E4F"/>
    <w:rsid w:val="00F0196D"/>
    <w:rsid w:val="00F01E7B"/>
    <w:rsid w:val="00F02406"/>
    <w:rsid w:val="00F02484"/>
    <w:rsid w:val="00F0273D"/>
    <w:rsid w:val="00F02855"/>
    <w:rsid w:val="00F03071"/>
    <w:rsid w:val="00F03220"/>
    <w:rsid w:val="00F03294"/>
    <w:rsid w:val="00F03765"/>
    <w:rsid w:val="00F03790"/>
    <w:rsid w:val="00F03A84"/>
    <w:rsid w:val="00F03B3D"/>
    <w:rsid w:val="00F041AA"/>
    <w:rsid w:val="00F04854"/>
    <w:rsid w:val="00F04AFB"/>
    <w:rsid w:val="00F051F3"/>
    <w:rsid w:val="00F05C6F"/>
    <w:rsid w:val="00F063C7"/>
    <w:rsid w:val="00F06602"/>
    <w:rsid w:val="00F06977"/>
    <w:rsid w:val="00F06DE4"/>
    <w:rsid w:val="00F075B5"/>
    <w:rsid w:val="00F075F3"/>
    <w:rsid w:val="00F1036B"/>
    <w:rsid w:val="00F103CB"/>
    <w:rsid w:val="00F10D21"/>
    <w:rsid w:val="00F114CA"/>
    <w:rsid w:val="00F12000"/>
    <w:rsid w:val="00F12254"/>
    <w:rsid w:val="00F1236C"/>
    <w:rsid w:val="00F12396"/>
    <w:rsid w:val="00F1258B"/>
    <w:rsid w:val="00F127A8"/>
    <w:rsid w:val="00F133C4"/>
    <w:rsid w:val="00F13618"/>
    <w:rsid w:val="00F13A48"/>
    <w:rsid w:val="00F13E48"/>
    <w:rsid w:val="00F14B42"/>
    <w:rsid w:val="00F14F00"/>
    <w:rsid w:val="00F14F51"/>
    <w:rsid w:val="00F14F60"/>
    <w:rsid w:val="00F15423"/>
    <w:rsid w:val="00F1594F"/>
    <w:rsid w:val="00F15955"/>
    <w:rsid w:val="00F15B68"/>
    <w:rsid w:val="00F15EBC"/>
    <w:rsid w:val="00F16D71"/>
    <w:rsid w:val="00F16E4F"/>
    <w:rsid w:val="00F17037"/>
    <w:rsid w:val="00F17242"/>
    <w:rsid w:val="00F1746B"/>
    <w:rsid w:val="00F176C9"/>
    <w:rsid w:val="00F17AB1"/>
    <w:rsid w:val="00F17F2D"/>
    <w:rsid w:val="00F20B5E"/>
    <w:rsid w:val="00F20FA2"/>
    <w:rsid w:val="00F213A5"/>
    <w:rsid w:val="00F214F9"/>
    <w:rsid w:val="00F21843"/>
    <w:rsid w:val="00F2201A"/>
    <w:rsid w:val="00F222A1"/>
    <w:rsid w:val="00F222DF"/>
    <w:rsid w:val="00F223EB"/>
    <w:rsid w:val="00F2268C"/>
    <w:rsid w:val="00F22729"/>
    <w:rsid w:val="00F22853"/>
    <w:rsid w:val="00F229F2"/>
    <w:rsid w:val="00F22A41"/>
    <w:rsid w:val="00F22CCE"/>
    <w:rsid w:val="00F22F7E"/>
    <w:rsid w:val="00F2367B"/>
    <w:rsid w:val="00F23CBB"/>
    <w:rsid w:val="00F24003"/>
    <w:rsid w:val="00F240FF"/>
    <w:rsid w:val="00F249E9"/>
    <w:rsid w:val="00F24B21"/>
    <w:rsid w:val="00F24E73"/>
    <w:rsid w:val="00F2569C"/>
    <w:rsid w:val="00F25856"/>
    <w:rsid w:val="00F25E38"/>
    <w:rsid w:val="00F26341"/>
    <w:rsid w:val="00F267DE"/>
    <w:rsid w:val="00F26A08"/>
    <w:rsid w:val="00F26CC1"/>
    <w:rsid w:val="00F2719B"/>
    <w:rsid w:val="00F274F0"/>
    <w:rsid w:val="00F27716"/>
    <w:rsid w:val="00F27988"/>
    <w:rsid w:val="00F27E79"/>
    <w:rsid w:val="00F3074C"/>
    <w:rsid w:val="00F30910"/>
    <w:rsid w:val="00F309E9"/>
    <w:rsid w:val="00F30C17"/>
    <w:rsid w:val="00F30E69"/>
    <w:rsid w:val="00F31453"/>
    <w:rsid w:val="00F31A51"/>
    <w:rsid w:val="00F31BB5"/>
    <w:rsid w:val="00F31CE5"/>
    <w:rsid w:val="00F31EDA"/>
    <w:rsid w:val="00F326D3"/>
    <w:rsid w:val="00F32BD5"/>
    <w:rsid w:val="00F32D30"/>
    <w:rsid w:val="00F32E24"/>
    <w:rsid w:val="00F32E2C"/>
    <w:rsid w:val="00F33172"/>
    <w:rsid w:val="00F33512"/>
    <w:rsid w:val="00F33869"/>
    <w:rsid w:val="00F338D5"/>
    <w:rsid w:val="00F33977"/>
    <w:rsid w:val="00F33B11"/>
    <w:rsid w:val="00F33F3C"/>
    <w:rsid w:val="00F33F83"/>
    <w:rsid w:val="00F34103"/>
    <w:rsid w:val="00F34552"/>
    <w:rsid w:val="00F349A7"/>
    <w:rsid w:val="00F349CD"/>
    <w:rsid w:val="00F34A56"/>
    <w:rsid w:val="00F35590"/>
    <w:rsid w:val="00F35797"/>
    <w:rsid w:val="00F35892"/>
    <w:rsid w:val="00F35F3F"/>
    <w:rsid w:val="00F3613E"/>
    <w:rsid w:val="00F366DA"/>
    <w:rsid w:val="00F36EAD"/>
    <w:rsid w:val="00F36F5B"/>
    <w:rsid w:val="00F36FDD"/>
    <w:rsid w:val="00F37346"/>
    <w:rsid w:val="00F3783C"/>
    <w:rsid w:val="00F37888"/>
    <w:rsid w:val="00F378B6"/>
    <w:rsid w:val="00F3799C"/>
    <w:rsid w:val="00F402F7"/>
    <w:rsid w:val="00F4038C"/>
    <w:rsid w:val="00F41733"/>
    <w:rsid w:val="00F41A33"/>
    <w:rsid w:val="00F41C56"/>
    <w:rsid w:val="00F41DBE"/>
    <w:rsid w:val="00F420B5"/>
    <w:rsid w:val="00F42119"/>
    <w:rsid w:val="00F421E3"/>
    <w:rsid w:val="00F423E4"/>
    <w:rsid w:val="00F424EE"/>
    <w:rsid w:val="00F42832"/>
    <w:rsid w:val="00F428CC"/>
    <w:rsid w:val="00F42A2C"/>
    <w:rsid w:val="00F42EB5"/>
    <w:rsid w:val="00F431E4"/>
    <w:rsid w:val="00F43A94"/>
    <w:rsid w:val="00F43F64"/>
    <w:rsid w:val="00F44660"/>
    <w:rsid w:val="00F447DF"/>
    <w:rsid w:val="00F44A4F"/>
    <w:rsid w:val="00F44DD3"/>
    <w:rsid w:val="00F44FF7"/>
    <w:rsid w:val="00F45A92"/>
    <w:rsid w:val="00F45D0B"/>
    <w:rsid w:val="00F46331"/>
    <w:rsid w:val="00F46932"/>
    <w:rsid w:val="00F46BF0"/>
    <w:rsid w:val="00F476FE"/>
    <w:rsid w:val="00F47A68"/>
    <w:rsid w:val="00F47CEB"/>
    <w:rsid w:val="00F5043C"/>
    <w:rsid w:val="00F504A9"/>
    <w:rsid w:val="00F507DE"/>
    <w:rsid w:val="00F50F84"/>
    <w:rsid w:val="00F515E2"/>
    <w:rsid w:val="00F51B47"/>
    <w:rsid w:val="00F51C26"/>
    <w:rsid w:val="00F51D9C"/>
    <w:rsid w:val="00F52026"/>
    <w:rsid w:val="00F52293"/>
    <w:rsid w:val="00F52FE2"/>
    <w:rsid w:val="00F530B6"/>
    <w:rsid w:val="00F5344C"/>
    <w:rsid w:val="00F54207"/>
    <w:rsid w:val="00F542B9"/>
    <w:rsid w:val="00F54579"/>
    <w:rsid w:val="00F54885"/>
    <w:rsid w:val="00F548D3"/>
    <w:rsid w:val="00F548DF"/>
    <w:rsid w:val="00F54CA4"/>
    <w:rsid w:val="00F54E74"/>
    <w:rsid w:val="00F55385"/>
    <w:rsid w:val="00F55ECC"/>
    <w:rsid w:val="00F56308"/>
    <w:rsid w:val="00F56480"/>
    <w:rsid w:val="00F5674C"/>
    <w:rsid w:val="00F567AB"/>
    <w:rsid w:val="00F568E1"/>
    <w:rsid w:val="00F56A86"/>
    <w:rsid w:val="00F57488"/>
    <w:rsid w:val="00F57606"/>
    <w:rsid w:val="00F5769D"/>
    <w:rsid w:val="00F57783"/>
    <w:rsid w:val="00F57870"/>
    <w:rsid w:val="00F578B0"/>
    <w:rsid w:val="00F57911"/>
    <w:rsid w:val="00F57C26"/>
    <w:rsid w:val="00F60749"/>
    <w:rsid w:val="00F6076A"/>
    <w:rsid w:val="00F607B6"/>
    <w:rsid w:val="00F60E16"/>
    <w:rsid w:val="00F610F6"/>
    <w:rsid w:val="00F613F6"/>
    <w:rsid w:val="00F61CE7"/>
    <w:rsid w:val="00F624D0"/>
    <w:rsid w:val="00F62FC6"/>
    <w:rsid w:val="00F6365C"/>
    <w:rsid w:val="00F6385B"/>
    <w:rsid w:val="00F63865"/>
    <w:rsid w:val="00F63A1F"/>
    <w:rsid w:val="00F63E2B"/>
    <w:rsid w:val="00F641E5"/>
    <w:rsid w:val="00F643F3"/>
    <w:rsid w:val="00F64692"/>
    <w:rsid w:val="00F64A3B"/>
    <w:rsid w:val="00F64AA8"/>
    <w:rsid w:val="00F64BFF"/>
    <w:rsid w:val="00F64FBC"/>
    <w:rsid w:val="00F64FF2"/>
    <w:rsid w:val="00F65ADC"/>
    <w:rsid w:val="00F65C08"/>
    <w:rsid w:val="00F65D26"/>
    <w:rsid w:val="00F65E13"/>
    <w:rsid w:val="00F65F1C"/>
    <w:rsid w:val="00F66452"/>
    <w:rsid w:val="00F6673C"/>
    <w:rsid w:val="00F66FAF"/>
    <w:rsid w:val="00F67094"/>
    <w:rsid w:val="00F67913"/>
    <w:rsid w:val="00F701CF"/>
    <w:rsid w:val="00F70230"/>
    <w:rsid w:val="00F70D63"/>
    <w:rsid w:val="00F70F1B"/>
    <w:rsid w:val="00F712FF"/>
    <w:rsid w:val="00F7132A"/>
    <w:rsid w:val="00F71525"/>
    <w:rsid w:val="00F71636"/>
    <w:rsid w:val="00F71997"/>
    <w:rsid w:val="00F71A88"/>
    <w:rsid w:val="00F7257D"/>
    <w:rsid w:val="00F72587"/>
    <w:rsid w:val="00F7269D"/>
    <w:rsid w:val="00F72DDE"/>
    <w:rsid w:val="00F72DF4"/>
    <w:rsid w:val="00F7300C"/>
    <w:rsid w:val="00F7343D"/>
    <w:rsid w:val="00F73B7D"/>
    <w:rsid w:val="00F74499"/>
    <w:rsid w:val="00F74578"/>
    <w:rsid w:val="00F745DD"/>
    <w:rsid w:val="00F746C0"/>
    <w:rsid w:val="00F7486B"/>
    <w:rsid w:val="00F752CD"/>
    <w:rsid w:val="00F75C43"/>
    <w:rsid w:val="00F75C61"/>
    <w:rsid w:val="00F75FD0"/>
    <w:rsid w:val="00F765AE"/>
    <w:rsid w:val="00F7666C"/>
    <w:rsid w:val="00F76699"/>
    <w:rsid w:val="00F76753"/>
    <w:rsid w:val="00F767E2"/>
    <w:rsid w:val="00F76B83"/>
    <w:rsid w:val="00F76DDB"/>
    <w:rsid w:val="00F7700B"/>
    <w:rsid w:val="00F770F0"/>
    <w:rsid w:val="00F77130"/>
    <w:rsid w:val="00F77212"/>
    <w:rsid w:val="00F772FC"/>
    <w:rsid w:val="00F77473"/>
    <w:rsid w:val="00F7757C"/>
    <w:rsid w:val="00F77800"/>
    <w:rsid w:val="00F77913"/>
    <w:rsid w:val="00F8008B"/>
    <w:rsid w:val="00F80749"/>
    <w:rsid w:val="00F8080F"/>
    <w:rsid w:val="00F80945"/>
    <w:rsid w:val="00F80D74"/>
    <w:rsid w:val="00F80E08"/>
    <w:rsid w:val="00F80F86"/>
    <w:rsid w:val="00F81286"/>
    <w:rsid w:val="00F8189B"/>
    <w:rsid w:val="00F818C5"/>
    <w:rsid w:val="00F8196A"/>
    <w:rsid w:val="00F81A80"/>
    <w:rsid w:val="00F82505"/>
    <w:rsid w:val="00F82647"/>
    <w:rsid w:val="00F82D8B"/>
    <w:rsid w:val="00F830CF"/>
    <w:rsid w:val="00F834D4"/>
    <w:rsid w:val="00F83737"/>
    <w:rsid w:val="00F83970"/>
    <w:rsid w:val="00F853AC"/>
    <w:rsid w:val="00F85667"/>
    <w:rsid w:val="00F86101"/>
    <w:rsid w:val="00F861B5"/>
    <w:rsid w:val="00F8683A"/>
    <w:rsid w:val="00F86DAD"/>
    <w:rsid w:val="00F86E3C"/>
    <w:rsid w:val="00F87773"/>
    <w:rsid w:val="00F9061B"/>
    <w:rsid w:val="00F90663"/>
    <w:rsid w:val="00F90D58"/>
    <w:rsid w:val="00F91646"/>
    <w:rsid w:val="00F91CD2"/>
    <w:rsid w:val="00F91F0B"/>
    <w:rsid w:val="00F9206D"/>
    <w:rsid w:val="00F92249"/>
    <w:rsid w:val="00F92612"/>
    <w:rsid w:val="00F92A7B"/>
    <w:rsid w:val="00F92B67"/>
    <w:rsid w:val="00F92FEC"/>
    <w:rsid w:val="00F9301A"/>
    <w:rsid w:val="00F93366"/>
    <w:rsid w:val="00F9361E"/>
    <w:rsid w:val="00F9382C"/>
    <w:rsid w:val="00F93AF8"/>
    <w:rsid w:val="00F93D11"/>
    <w:rsid w:val="00F93E7E"/>
    <w:rsid w:val="00F93E9F"/>
    <w:rsid w:val="00F9400C"/>
    <w:rsid w:val="00F94A03"/>
    <w:rsid w:val="00F94AEE"/>
    <w:rsid w:val="00F95215"/>
    <w:rsid w:val="00F958E7"/>
    <w:rsid w:val="00F95D06"/>
    <w:rsid w:val="00F95F1B"/>
    <w:rsid w:val="00F96011"/>
    <w:rsid w:val="00F96348"/>
    <w:rsid w:val="00F96A16"/>
    <w:rsid w:val="00F97245"/>
    <w:rsid w:val="00F9743F"/>
    <w:rsid w:val="00F97B8D"/>
    <w:rsid w:val="00F97EA6"/>
    <w:rsid w:val="00FA025B"/>
    <w:rsid w:val="00FA04F4"/>
    <w:rsid w:val="00FA09EC"/>
    <w:rsid w:val="00FA0D96"/>
    <w:rsid w:val="00FA0E8C"/>
    <w:rsid w:val="00FA119B"/>
    <w:rsid w:val="00FA1314"/>
    <w:rsid w:val="00FA166E"/>
    <w:rsid w:val="00FA232A"/>
    <w:rsid w:val="00FA2385"/>
    <w:rsid w:val="00FA2ABC"/>
    <w:rsid w:val="00FA2E87"/>
    <w:rsid w:val="00FA2F63"/>
    <w:rsid w:val="00FA4542"/>
    <w:rsid w:val="00FA4759"/>
    <w:rsid w:val="00FA4A24"/>
    <w:rsid w:val="00FA4C71"/>
    <w:rsid w:val="00FA4E5F"/>
    <w:rsid w:val="00FA4EF5"/>
    <w:rsid w:val="00FA515B"/>
    <w:rsid w:val="00FA5DF0"/>
    <w:rsid w:val="00FA73B3"/>
    <w:rsid w:val="00FA740B"/>
    <w:rsid w:val="00FA76ED"/>
    <w:rsid w:val="00FA7963"/>
    <w:rsid w:val="00FA79B3"/>
    <w:rsid w:val="00FA7A2E"/>
    <w:rsid w:val="00FB083E"/>
    <w:rsid w:val="00FB0D73"/>
    <w:rsid w:val="00FB11A3"/>
    <w:rsid w:val="00FB1361"/>
    <w:rsid w:val="00FB1A18"/>
    <w:rsid w:val="00FB2005"/>
    <w:rsid w:val="00FB2469"/>
    <w:rsid w:val="00FB249D"/>
    <w:rsid w:val="00FB2B4B"/>
    <w:rsid w:val="00FB2F76"/>
    <w:rsid w:val="00FB31C7"/>
    <w:rsid w:val="00FB391C"/>
    <w:rsid w:val="00FB3962"/>
    <w:rsid w:val="00FB41E3"/>
    <w:rsid w:val="00FB4358"/>
    <w:rsid w:val="00FB4651"/>
    <w:rsid w:val="00FB468D"/>
    <w:rsid w:val="00FB46A2"/>
    <w:rsid w:val="00FB58CE"/>
    <w:rsid w:val="00FB5A8E"/>
    <w:rsid w:val="00FB65CD"/>
    <w:rsid w:val="00FB6769"/>
    <w:rsid w:val="00FB7229"/>
    <w:rsid w:val="00FB752F"/>
    <w:rsid w:val="00FB7D57"/>
    <w:rsid w:val="00FB7E07"/>
    <w:rsid w:val="00FC0010"/>
    <w:rsid w:val="00FC09AF"/>
    <w:rsid w:val="00FC0A19"/>
    <w:rsid w:val="00FC0DA5"/>
    <w:rsid w:val="00FC0E9A"/>
    <w:rsid w:val="00FC1867"/>
    <w:rsid w:val="00FC18FB"/>
    <w:rsid w:val="00FC1C15"/>
    <w:rsid w:val="00FC2B5F"/>
    <w:rsid w:val="00FC2BF9"/>
    <w:rsid w:val="00FC3929"/>
    <w:rsid w:val="00FC4772"/>
    <w:rsid w:val="00FC4833"/>
    <w:rsid w:val="00FC48A8"/>
    <w:rsid w:val="00FC5C6B"/>
    <w:rsid w:val="00FC6459"/>
    <w:rsid w:val="00FC64FC"/>
    <w:rsid w:val="00FC6AA6"/>
    <w:rsid w:val="00FC6F3B"/>
    <w:rsid w:val="00FC712A"/>
    <w:rsid w:val="00FC715C"/>
    <w:rsid w:val="00FC736D"/>
    <w:rsid w:val="00FC77DE"/>
    <w:rsid w:val="00FC7B15"/>
    <w:rsid w:val="00FC7DDD"/>
    <w:rsid w:val="00FD05A0"/>
    <w:rsid w:val="00FD0836"/>
    <w:rsid w:val="00FD0911"/>
    <w:rsid w:val="00FD0B00"/>
    <w:rsid w:val="00FD0DD7"/>
    <w:rsid w:val="00FD133D"/>
    <w:rsid w:val="00FD13A8"/>
    <w:rsid w:val="00FD188F"/>
    <w:rsid w:val="00FD1F06"/>
    <w:rsid w:val="00FD1F1E"/>
    <w:rsid w:val="00FD222C"/>
    <w:rsid w:val="00FD2466"/>
    <w:rsid w:val="00FD25E7"/>
    <w:rsid w:val="00FD3136"/>
    <w:rsid w:val="00FD34C3"/>
    <w:rsid w:val="00FD360E"/>
    <w:rsid w:val="00FD3DF0"/>
    <w:rsid w:val="00FD4522"/>
    <w:rsid w:val="00FD485C"/>
    <w:rsid w:val="00FD545D"/>
    <w:rsid w:val="00FD5605"/>
    <w:rsid w:val="00FD5B33"/>
    <w:rsid w:val="00FD5D97"/>
    <w:rsid w:val="00FD5E32"/>
    <w:rsid w:val="00FD61E8"/>
    <w:rsid w:val="00FD695A"/>
    <w:rsid w:val="00FD6E56"/>
    <w:rsid w:val="00FD6E67"/>
    <w:rsid w:val="00FD6F63"/>
    <w:rsid w:val="00FD7A99"/>
    <w:rsid w:val="00FE02CE"/>
    <w:rsid w:val="00FE0B45"/>
    <w:rsid w:val="00FE0B51"/>
    <w:rsid w:val="00FE0B6D"/>
    <w:rsid w:val="00FE110A"/>
    <w:rsid w:val="00FE161B"/>
    <w:rsid w:val="00FE1CA3"/>
    <w:rsid w:val="00FE20D5"/>
    <w:rsid w:val="00FE2AD1"/>
    <w:rsid w:val="00FE2D46"/>
    <w:rsid w:val="00FE315C"/>
    <w:rsid w:val="00FE33DE"/>
    <w:rsid w:val="00FE38E0"/>
    <w:rsid w:val="00FE3DBD"/>
    <w:rsid w:val="00FE4095"/>
    <w:rsid w:val="00FE477C"/>
    <w:rsid w:val="00FE4826"/>
    <w:rsid w:val="00FE5C51"/>
    <w:rsid w:val="00FE5DE5"/>
    <w:rsid w:val="00FE5E3F"/>
    <w:rsid w:val="00FE6838"/>
    <w:rsid w:val="00FE6914"/>
    <w:rsid w:val="00FE76E4"/>
    <w:rsid w:val="00FE78EA"/>
    <w:rsid w:val="00FE7BFC"/>
    <w:rsid w:val="00FF03B5"/>
    <w:rsid w:val="00FF06B3"/>
    <w:rsid w:val="00FF0D4C"/>
    <w:rsid w:val="00FF16B5"/>
    <w:rsid w:val="00FF17A3"/>
    <w:rsid w:val="00FF1A79"/>
    <w:rsid w:val="00FF217D"/>
    <w:rsid w:val="00FF2372"/>
    <w:rsid w:val="00FF244B"/>
    <w:rsid w:val="00FF2C4C"/>
    <w:rsid w:val="00FF2F68"/>
    <w:rsid w:val="00FF2FFB"/>
    <w:rsid w:val="00FF305D"/>
    <w:rsid w:val="00FF33EA"/>
    <w:rsid w:val="00FF3D6D"/>
    <w:rsid w:val="00FF3E27"/>
    <w:rsid w:val="00FF4496"/>
    <w:rsid w:val="00FF4630"/>
    <w:rsid w:val="00FF4D8C"/>
    <w:rsid w:val="00FF50C3"/>
    <w:rsid w:val="00FF50E5"/>
    <w:rsid w:val="00FF585B"/>
    <w:rsid w:val="00FF5B10"/>
    <w:rsid w:val="00FF5BD7"/>
    <w:rsid w:val="00FF5DBE"/>
    <w:rsid w:val="00FF6574"/>
    <w:rsid w:val="00FF6795"/>
    <w:rsid w:val="00FF68D6"/>
    <w:rsid w:val="00FF71B7"/>
    <w:rsid w:val="00FF72AB"/>
    <w:rsid w:val="00FF733B"/>
    <w:rsid w:val="00FF753B"/>
    <w:rsid w:val="00FF77E3"/>
    <w:rsid w:val="00FF79C7"/>
    <w:rsid w:val="016707F2"/>
    <w:rsid w:val="01C8EA54"/>
    <w:rsid w:val="01F82D04"/>
    <w:rsid w:val="024A5911"/>
    <w:rsid w:val="03115B97"/>
    <w:rsid w:val="0394209F"/>
    <w:rsid w:val="03F5A387"/>
    <w:rsid w:val="03F9C806"/>
    <w:rsid w:val="04168276"/>
    <w:rsid w:val="05351766"/>
    <w:rsid w:val="05502894"/>
    <w:rsid w:val="0605C0DE"/>
    <w:rsid w:val="064A1F9F"/>
    <w:rsid w:val="06D44B40"/>
    <w:rsid w:val="071BBCDF"/>
    <w:rsid w:val="07561E65"/>
    <w:rsid w:val="07A3B0A7"/>
    <w:rsid w:val="07D326A8"/>
    <w:rsid w:val="084BE262"/>
    <w:rsid w:val="085D1486"/>
    <w:rsid w:val="0899446B"/>
    <w:rsid w:val="08AB249B"/>
    <w:rsid w:val="08CF6E80"/>
    <w:rsid w:val="090522D6"/>
    <w:rsid w:val="094EDF22"/>
    <w:rsid w:val="0A1CFA67"/>
    <w:rsid w:val="0B45F554"/>
    <w:rsid w:val="0B8B3835"/>
    <w:rsid w:val="0BBA2057"/>
    <w:rsid w:val="0C2400DD"/>
    <w:rsid w:val="0C461BEA"/>
    <w:rsid w:val="0C75E1E6"/>
    <w:rsid w:val="0D057C05"/>
    <w:rsid w:val="0D425663"/>
    <w:rsid w:val="0D607883"/>
    <w:rsid w:val="0D7D989F"/>
    <w:rsid w:val="0DA8EA45"/>
    <w:rsid w:val="0DB141C8"/>
    <w:rsid w:val="0DCECAB3"/>
    <w:rsid w:val="0DCFDD25"/>
    <w:rsid w:val="0EC46424"/>
    <w:rsid w:val="0EF99D94"/>
    <w:rsid w:val="0F375A0F"/>
    <w:rsid w:val="0F804CF4"/>
    <w:rsid w:val="0F825390"/>
    <w:rsid w:val="0FB43063"/>
    <w:rsid w:val="108936F3"/>
    <w:rsid w:val="10CBC4AF"/>
    <w:rsid w:val="115F70D3"/>
    <w:rsid w:val="11F118E8"/>
    <w:rsid w:val="1246B398"/>
    <w:rsid w:val="12614BCF"/>
    <w:rsid w:val="127C1242"/>
    <w:rsid w:val="127C5B68"/>
    <w:rsid w:val="12A642BE"/>
    <w:rsid w:val="133160D2"/>
    <w:rsid w:val="13368530"/>
    <w:rsid w:val="13D4E28C"/>
    <w:rsid w:val="145F3230"/>
    <w:rsid w:val="147D346D"/>
    <w:rsid w:val="14BF211F"/>
    <w:rsid w:val="1599E60A"/>
    <w:rsid w:val="15A01086"/>
    <w:rsid w:val="15B3A7B0"/>
    <w:rsid w:val="166D5BA9"/>
    <w:rsid w:val="16C8EB23"/>
    <w:rsid w:val="17413564"/>
    <w:rsid w:val="17905969"/>
    <w:rsid w:val="182D82AB"/>
    <w:rsid w:val="18438F7E"/>
    <w:rsid w:val="1862EA84"/>
    <w:rsid w:val="1883015F"/>
    <w:rsid w:val="191AA9E6"/>
    <w:rsid w:val="1B642222"/>
    <w:rsid w:val="1BDAEBA8"/>
    <w:rsid w:val="1C07EAF7"/>
    <w:rsid w:val="1DC6FB95"/>
    <w:rsid w:val="1DD18F10"/>
    <w:rsid w:val="1DED4519"/>
    <w:rsid w:val="1E4A3575"/>
    <w:rsid w:val="1EB778DC"/>
    <w:rsid w:val="1EE9CA87"/>
    <w:rsid w:val="1F554EF4"/>
    <w:rsid w:val="1F89157A"/>
    <w:rsid w:val="1FC00467"/>
    <w:rsid w:val="20BA25A9"/>
    <w:rsid w:val="20C3D43C"/>
    <w:rsid w:val="20C8AF7E"/>
    <w:rsid w:val="20E4EBEF"/>
    <w:rsid w:val="2124E5DB"/>
    <w:rsid w:val="21A9C3B7"/>
    <w:rsid w:val="21B9C222"/>
    <w:rsid w:val="221360D5"/>
    <w:rsid w:val="228805E9"/>
    <w:rsid w:val="22C981EC"/>
    <w:rsid w:val="23381747"/>
    <w:rsid w:val="247E8086"/>
    <w:rsid w:val="248832DC"/>
    <w:rsid w:val="24BD5DC4"/>
    <w:rsid w:val="25504990"/>
    <w:rsid w:val="258A0ADE"/>
    <w:rsid w:val="25BC555B"/>
    <w:rsid w:val="266F12BA"/>
    <w:rsid w:val="2728383D"/>
    <w:rsid w:val="284542EB"/>
    <w:rsid w:val="29C0A434"/>
    <w:rsid w:val="2ACC558B"/>
    <w:rsid w:val="2B201D43"/>
    <w:rsid w:val="2B25D509"/>
    <w:rsid w:val="2CBFF19A"/>
    <w:rsid w:val="2E38C439"/>
    <w:rsid w:val="2EB760D9"/>
    <w:rsid w:val="2FAE1EEE"/>
    <w:rsid w:val="30FA4384"/>
    <w:rsid w:val="30FE3EB4"/>
    <w:rsid w:val="3170DE94"/>
    <w:rsid w:val="31D47995"/>
    <w:rsid w:val="32897016"/>
    <w:rsid w:val="32B63AC7"/>
    <w:rsid w:val="32BFE95A"/>
    <w:rsid w:val="32DB3024"/>
    <w:rsid w:val="33185609"/>
    <w:rsid w:val="336BAD0E"/>
    <w:rsid w:val="33890009"/>
    <w:rsid w:val="338ED085"/>
    <w:rsid w:val="33949403"/>
    <w:rsid w:val="343FB898"/>
    <w:rsid w:val="344EE413"/>
    <w:rsid w:val="355BB28E"/>
    <w:rsid w:val="3612D0E6"/>
    <w:rsid w:val="36243DA9"/>
    <w:rsid w:val="36899A21"/>
    <w:rsid w:val="36F66CBC"/>
    <w:rsid w:val="3730D279"/>
    <w:rsid w:val="37C37AF7"/>
    <w:rsid w:val="37DB888D"/>
    <w:rsid w:val="37FA0DA6"/>
    <w:rsid w:val="381B7718"/>
    <w:rsid w:val="382DE1EB"/>
    <w:rsid w:val="3844EBD3"/>
    <w:rsid w:val="386AA056"/>
    <w:rsid w:val="3900FE6C"/>
    <w:rsid w:val="3A6B9CF4"/>
    <w:rsid w:val="3AA29D70"/>
    <w:rsid w:val="3B2EAA15"/>
    <w:rsid w:val="3B32A9A5"/>
    <w:rsid w:val="3B46863D"/>
    <w:rsid w:val="3B6C4B12"/>
    <w:rsid w:val="3BC61345"/>
    <w:rsid w:val="3BFB65BF"/>
    <w:rsid w:val="3C080709"/>
    <w:rsid w:val="3C210FC3"/>
    <w:rsid w:val="3D679842"/>
    <w:rsid w:val="3EC5AB06"/>
    <w:rsid w:val="3FB21411"/>
    <w:rsid w:val="4016BF22"/>
    <w:rsid w:val="402C8904"/>
    <w:rsid w:val="40617B67"/>
    <w:rsid w:val="41261C87"/>
    <w:rsid w:val="41280D7E"/>
    <w:rsid w:val="41591AF5"/>
    <w:rsid w:val="417FA105"/>
    <w:rsid w:val="420D12EB"/>
    <w:rsid w:val="42762DAD"/>
    <w:rsid w:val="42EA285E"/>
    <w:rsid w:val="43956021"/>
    <w:rsid w:val="4415EA43"/>
    <w:rsid w:val="44DB55EA"/>
    <w:rsid w:val="44FC0D2C"/>
    <w:rsid w:val="4544B3AD"/>
    <w:rsid w:val="454BBDC5"/>
    <w:rsid w:val="45A8C624"/>
    <w:rsid w:val="46407619"/>
    <w:rsid w:val="46442BF9"/>
    <w:rsid w:val="46B09134"/>
    <w:rsid w:val="46C14F3A"/>
    <w:rsid w:val="484D061F"/>
    <w:rsid w:val="488E6F05"/>
    <w:rsid w:val="48B4A32F"/>
    <w:rsid w:val="492A70D1"/>
    <w:rsid w:val="492A87C7"/>
    <w:rsid w:val="49AB6977"/>
    <w:rsid w:val="49B4EDE5"/>
    <w:rsid w:val="49CCDEA6"/>
    <w:rsid w:val="49DF4C33"/>
    <w:rsid w:val="4A13464E"/>
    <w:rsid w:val="4A3F05E8"/>
    <w:rsid w:val="4AE87517"/>
    <w:rsid w:val="4B0AA78E"/>
    <w:rsid w:val="4B47AEE5"/>
    <w:rsid w:val="4B920FCB"/>
    <w:rsid w:val="4BCA374A"/>
    <w:rsid w:val="4BEBAC79"/>
    <w:rsid w:val="4CF1E3AF"/>
    <w:rsid w:val="4E06CA9E"/>
    <w:rsid w:val="4E22697C"/>
    <w:rsid w:val="4E32F421"/>
    <w:rsid w:val="4E438885"/>
    <w:rsid w:val="4E983820"/>
    <w:rsid w:val="4ECB8D20"/>
    <w:rsid w:val="4ED641E4"/>
    <w:rsid w:val="4EDC5E0E"/>
    <w:rsid w:val="4FD7C47C"/>
    <w:rsid w:val="4FDD5327"/>
    <w:rsid w:val="506EC8E9"/>
    <w:rsid w:val="5145899E"/>
    <w:rsid w:val="516DCE64"/>
    <w:rsid w:val="51AAB491"/>
    <w:rsid w:val="523E0490"/>
    <w:rsid w:val="5252A505"/>
    <w:rsid w:val="52A670B1"/>
    <w:rsid w:val="538E92FD"/>
    <w:rsid w:val="545054BB"/>
    <w:rsid w:val="54763EF3"/>
    <w:rsid w:val="55114927"/>
    <w:rsid w:val="563517FE"/>
    <w:rsid w:val="56C4282F"/>
    <w:rsid w:val="57C9AE04"/>
    <w:rsid w:val="584CA95B"/>
    <w:rsid w:val="58BD70F7"/>
    <w:rsid w:val="58C89BCE"/>
    <w:rsid w:val="59610218"/>
    <w:rsid w:val="5AADF5C6"/>
    <w:rsid w:val="5AC9EFA2"/>
    <w:rsid w:val="5AEFBD72"/>
    <w:rsid w:val="5BF0BB9B"/>
    <w:rsid w:val="5C2F228F"/>
    <w:rsid w:val="5D17724B"/>
    <w:rsid w:val="5D8C8BFC"/>
    <w:rsid w:val="5DB6BEBB"/>
    <w:rsid w:val="5F75FD81"/>
    <w:rsid w:val="5FF9BA8B"/>
    <w:rsid w:val="6082E8D1"/>
    <w:rsid w:val="60B6DC68"/>
    <w:rsid w:val="60F313B8"/>
    <w:rsid w:val="61D3F534"/>
    <w:rsid w:val="621298C8"/>
    <w:rsid w:val="6220858C"/>
    <w:rsid w:val="62653825"/>
    <w:rsid w:val="6269FE64"/>
    <w:rsid w:val="62C5AE74"/>
    <w:rsid w:val="638FFFE3"/>
    <w:rsid w:val="63A0B48E"/>
    <w:rsid w:val="6490541B"/>
    <w:rsid w:val="64D458A1"/>
    <w:rsid w:val="64D5F5E6"/>
    <w:rsid w:val="65116008"/>
    <w:rsid w:val="654C3D3F"/>
    <w:rsid w:val="656B445D"/>
    <w:rsid w:val="66992429"/>
    <w:rsid w:val="675A4AF7"/>
    <w:rsid w:val="678CFA68"/>
    <w:rsid w:val="67EFC779"/>
    <w:rsid w:val="67F1BB57"/>
    <w:rsid w:val="68071A5A"/>
    <w:rsid w:val="68B92ABB"/>
    <w:rsid w:val="68BB6D92"/>
    <w:rsid w:val="68BE03CC"/>
    <w:rsid w:val="6969DF4D"/>
    <w:rsid w:val="69C9D033"/>
    <w:rsid w:val="6A3CEBFD"/>
    <w:rsid w:val="6A59D42D"/>
    <w:rsid w:val="6ABB4DC0"/>
    <w:rsid w:val="6B45A99A"/>
    <w:rsid w:val="6B5AC2FD"/>
    <w:rsid w:val="6B61FA90"/>
    <w:rsid w:val="6B724E1C"/>
    <w:rsid w:val="6BA299F6"/>
    <w:rsid w:val="6C1D236C"/>
    <w:rsid w:val="6C4AA764"/>
    <w:rsid w:val="6CC2A6BD"/>
    <w:rsid w:val="6CE179FB"/>
    <w:rsid w:val="6CFAA258"/>
    <w:rsid w:val="6D072E11"/>
    <w:rsid w:val="6D95C7A3"/>
    <w:rsid w:val="6E3DD87B"/>
    <w:rsid w:val="6E7D4A5C"/>
    <w:rsid w:val="6EF59A55"/>
    <w:rsid w:val="7043CC43"/>
    <w:rsid w:val="70E47332"/>
    <w:rsid w:val="714E963A"/>
    <w:rsid w:val="717DF183"/>
    <w:rsid w:val="71BC5133"/>
    <w:rsid w:val="736191AF"/>
    <w:rsid w:val="73C9DC2B"/>
    <w:rsid w:val="7455BC64"/>
    <w:rsid w:val="7461B2E5"/>
    <w:rsid w:val="7495AFB7"/>
    <w:rsid w:val="74EF9CB9"/>
    <w:rsid w:val="751BAAEC"/>
    <w:rsid w:val="753D8531"/>
    <w:rsid w:val="7549F588"/>
    <w:rsid w:val="7598EF6C"/>
    <w:rsid w:val="75FDDA0C"/>
    <w:rsid w:val="76E8224F"/>
    <w:rsid w:val="76EE8399"/>
    <w:rsid w:val="76FBBE1A"/>
    <w:rsid w:val="7740B509"/>
    <w:rsid w:val="7753C540"/>
    <w:rsid w:val="77AF12F1"/>
    <w:rsid w:val="780FDB86"/>
    <w:rsid w:val="786FE227"/>
    <w:rsid w:val="7992CEC3"/>
    <w:rsid w:val="79E9004E"/>
    <w:rsid w:val="7A928A21"/>
    <w:rsid w:val="7BD8C9EA"/>
    <w:rsid w:val="7C242A5F"/>
    <w:rsid w:val="7C5627C3"/>
    <w:rsid w:val="7C93D5F3"/>
    <w:rsid w:val="7CCFACC4"/>
    <w:rsid w:val="7D2318B2"/>
    <w:rsid w:val="7D23BAC2"/>
    <w:rsid w:val="7D306B7E"/>
    <w:rsid w:val="7D3BA51B"/>
    <w:rsid w:val="7DA1BD84"/>
    <w:rsid w:val="7E51ECB7"/>
    <w:rsid w:val="7E63D1D2"/>
    <w:rsid w:val="7F782CF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68337F"/>
  <w15:docId w15:val="{E0FC2882-74DC-43BA-83A0-AC81686D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E82"/>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33618D"/>
    <w:pPr>
      <w:keepNext/>
      <w:widowControl w:val="0"/>
      <w:numPr>
        <w:numId w:val="17"/>
      </w:numPr>
      <w:pBdr>
        <w:bottom w:val="single" w:sz="4" w:space="4" w:color="008EBA"/>
      </w:pBdr>
      <w:spacing w:before="240" w:after="100"/>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383B36"/>
    <w:pPr>
      <w:numPr>
        <w:numId w:val="0"/>
      </w:num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C23A65"/>
    <w:pPr>
      <w:tabs>
        <w:tab w:val="left" w:pos="1276"/>
      </w:tabs>
      <w:spacing w:before="160" w:after="100" w:line="240" w:lineRule="atLeast"/>
    </w:pPr>
    <w:rPr>
      <w:rFonts w:ascii="Arial" w:eastAsiaTheme="minorHAnsi" w:hAnsi="Arial" w:cs="Arial"/>
      <w:iCs/>
      <w:color w:val="000000"/>
      <w:sz w:val="23"/>
      <w:szCs w:val="23"/>
      <w:shd w:val="clear" w:color="auto" w:fill="FFFFFF"/>
      <w:lang w:eastAsia="en-US"/>
    </w:rPr>
  </w:style>
  <w:style w:type="character" w:customStyle="1" w:styleId="BodyTextChar">
    <w:name w:val="Body Text Char"/>
    <w:basedOn w:val="DefaultParagraphFont"/>
    <w:link w:val="BodyText"/>
    <w:uiPriority w:val="99"/>
    <w:rsid w:val="00D62820"/>
    <w:rPr>
      <w:rFonts w:ascii="Arial" w:eastAsiaTheme="minorHAnsi" w:hAnsi="Arial" w:cs="Arial"/>
      <w:iCs/>
      <w:color w:val="000000"/>
      <w:sz w:val="23"/>
      <w:szCs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442EE3"/>
    <w:rPr>
      <w:rFonts w:ascii="Arial Bold" w:hAnsi="Arial Bold"/>
      <w:b/>
      <w:color w:val="008EBA"/>
      <w:kern w:val="28"/>
      <w:sz w:val="28"/>
      <w:szCs w:val="36"/>
      <w:lang w:eastAsia="en-US"/>
    </w:rPr>
  </w:style>
  <w:style w:type="character" w:customStyle="1" w:styleId="Heading3Char">
    <w:name w:val="Heading 3 Char"/>
    <w:link w:val="Heading3"/>
    <w:rsid w:val="00383B36"/>
    <w:rPr>
      <w:rFonts w:ascii="Arial" w:eastAsiaTheme="majorEastAsia" w:hAnsi="Arial"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sz w:val="21"/>
      <w:szCs w:val="21"/>
      <w:lang w:eastAsia="en-AU"/>
      <w14:textFill>
        <w14:solidFill>
          <w14:srgbClr w14:val="000000">
            <w14:lumMod w14:val="6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qFormat/>
    <w:rsid w:val="00D56D7F"/>
    <w:pPr>
      <w:numPr>
        <w:numId w:val="19"/>
      </w:numPr>
      <w:spacing w:before="120" w:after="80"/>
    </w:pPr>
    <w:rPr>
      <w:rFonts w:eastAsia="Times New Roman"/>
      <w:iCs w:val="0"/>
    </w:rPr>
  </w:style>
  <w:style w:type="character" w:customStyle="1" w:styleId="Bullet1Char">
    <w:name w:val="Bullet 1 Char"/>
    <w:link w:val="Bullet1"/>
    <w:rsid w:val="00D56D7F"/>
    <w:rPr>
      <w:rFonts w:ascii="Arial" w:hAnsi="Arial" w:cs="Arial"/>
      <w:color w:val="000000"/>
      <w:sz w:val="23"/>
      <w:szCs w:val="23"/>
      <w:lang w:eastAsia="en-US"/>
    </w:rPr>
  </w:style>
  <w:style w:type="paragraph" w:customStyle="1" w:styleId="Bullet1inabox">
    <w:name w:val="Bullet 1 in a box"/>
    <w:basedOn w:val="Bullet1"/>
    <w:autoRedefine/>
    <w:rsid w:val="00BE1DCD"/>
    <w:pPr>
      <w:numPr>
        <w:numId w:val="14"/>
      </w:numPr>
      <w:spacing w:before="100" w:after="60"/>
    </w:pPr>
    <w:rPr>
      <w:rFonts w:cs="Times New Roman"/>
      <w:color w:val="008EBA"/>
    </w:rPr>
  </w:style>
  <w:style w:type="paragraph" w:customStyle="1" w:styleId="Bullet1Paragraph">
    <w:name w:val="Bullet 1 Paragraph"/>
    <w:basedOn w:val="Normal"/>
    <w:rsid w:val="00FA09EC"/>
    <w:pPr>
      <w:ind w:left="425"/>
    </w:pPr>
  </w:style>
  <w:style w:type="paragraph" w:customStyle="1" w:styleId="Bullet2">
    <w:name w:val="Bullet 2"/>
    <w:basedOn w:val="Bullet1"/>
    <w:rsid w:val="00BE1DCD"/>
    <w:pPr>
      <w:numPr>
        <w:numId w:val="15"/>
      </w:numPr>
      <w:tabs>
        <w:tab w:val="left" w:pos="851"/>
      </w:tabs>
      <w:spacing w:before="80" w:after="40"/>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FA09EC"/>
    <w:pPr>
      <w:numPr>
        <w:numId w:val="1"/>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2"/>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3"/>
      </w:numPr>
      <w:spacing w:line="360" w:lineRule="auto"/>
    </w:pPr>
    <w:rPr>
      <w:rFonts w:ascii="Arial" w:hAnsi="Arial"/>
      <w:sz w:val="28"/>
    </w:rPr>
  </w:style>
  <w:style w:type="paragraph" w:styleId="ListParagraph">
    <w:name w:val="List Paragraph"/>
    <w:aliases w:val="Recommendation"/>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4"/>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numPr>
        <w:numId w:val="5"/>
      </w:numPr>
      <w:pBdr>
        <w:bottom w:val="single" w:sz="4" w:space="4" w:color="00ABE6"/>
      </w:pBdr>
      <w:spacing w:before="240" w:after="100"/>
    </w:pPr>
    <w:rPr>
      <w:rFonts w:ascii="Arial" w:hAnsi="Arial"/>
      <w:b/>
      <w:color w:val="00ABE6"/>
      <w:sz w:val="28"/>
    </w:rPr>
  </w:style>
  <w:style w:type="paragraph" w:customStyle="1" w:styleId="Chart21">
    <w:name w:val="Chart 2.1"/>
    <w:basedOn w:val="Normal"/>
    <w:qFormat/>
    <w:rsid w:val="00383B36"/>
    <w:pPr>
      <w:numPr>
        <w:numId w:val="6"/>
      </w:numPr>
      <w:spacing w:before="240" w:after="120"/>
    </w:pPr>
    <w:rPr>
      <w:rFonts w:ascii="Arial" w:hAnsi="Arial"/>
      <w:i/>
      <w:color w:val="4F4F4F"/>
      <w:sz w:val="22"/>
    </w:rPr>
  </w:style>
  <w:style w:type="paragraph" w:customStyle="1" w:styleId="Table21">
    <w:name w:val="Table 2.1"/>
    <w:basedOn w:val="Normal"/>
    <w:qFormat/>
    <w:rsid w:val="00383B36"/>
    <w:pPr>
      <w:numPr>
        <w:numId w:val="7"/>
      </w:numPr>
      <w:spacing w:before="240" w:after="120"/>
    </w:pPr>
    <w:rPr>
      <w:rFonts w:ascii="Arial" w:hAnsi="Arial"/>
      <w:i/>
      <w:color w:val="4F4F4F"/>
      <w:sz w:val="22"/>
      <w:lang w:val="fr-FR"/>
    </w:rPr>
  </w:style>
  <w:style w:type="paragraph" w:customStyle="1" w:styleId="11Heading2">
    <w:name w:val="1.1 Heading 2"/>
    <w:basedOn w:val="Normal"/>
    <w:qFormat/>
    <w:rsid w:val="00E633CC"/>
    <w:pPr>
      <w:numPr>
        <w:numId w:val="9"/>
      </w:numPr>
      <w:pBdr>
        <w:bottom w:val="single" w:sz="4" w:space="4" w:color="00ABE6"/>
      </w:pBdr>
      <w:spacing w:before="240" w:after="100"/>
      <w:ind w:left="357" w:hanging="357"/>
    </w:pPr>
    <w:rPr>
      <w:rFonts w:ascii="Arial" w:hAnsi="Arial"/>
      <w:b/>
      <w:color w:val="00ABE6"/>
      <w:sz w:val="28"/>
    </w:rPr>
  </w:style>
  <w:style w:type="character" w:customStyle="1" w:styleId="ListParagraphChar">
    <w:name w:val="List Paragraph Char"/>
    <w:aliases w:val="Recommendation Char"/>
    <w:basedOn w:val="DefaultParagraphFont"/>
    <w:link w:val="ListParagraph"/>
    <w:uiPriority w:val="34"/>
    <w:locked/>
    <w:rsid w:val="00DD23B3"/>
    <w:rPr>
      <w:rFonts w:ascii="Arial" w:eastAsia="Calibri" w:hAnsi="Arial"/>
      <w:szCs w:val="22"/>
      <w:lang w:eastAsia="en-US"/>
    </w:rPr>
  </w:style>
  <w:style w:type="character" w:styleId="UnresolvedMention">
    <w:name w:val="Unresolved Mention"/>
    <w:basedOn w:val="DefaultParagraphFont"/>
    <w:uiPriority w:val="99"/>
    <w:unhideWhenUsed/>
    <w:rsid w:val="00EA01A0"/>
    <w:rPr>
      <w:color w:val="605E5C"/>
      <w:shd w:val="clear" w:color="auto" w:fill="E1DFDD"/>
    </w:rPr>
  </w:style>
  <w:style w:type="character" w:styleId="Mention">
    <w:name w:val="Mention"/>
    <w:basedOn w:val="DefaultParagraphFont"/>
    <w:uiPriority w:val="99"/>
    <w:unhideWhenUsed/>
    <w:rsid w:val="00EA01A0"/>
    <w:rPr>
      <w:color w:val="2B579A"/>
      <w:shd w:val="clear" w:color="auto" w:fill="E1DFDD"/>
    </w:rPr>
  </w:style>
  <w:style w:type="character" w:customStyle="1" w:styleId="eop">
    <w:name w:val="eop"/>
    <w:basedOn w:val="DefaultParagraphFont"/>
    <w:rsid w:val="0017110D"/>
  </w:style>
  <w:style w:type="paragraph" w:styleId="NormalWeb">
    <w:name w:val="Normal (Web)"/>
    <w:basedOn w:val="Normal"/>
    <w:uiPriority w:val="99"/>
    <w:unhideWhenUsed/>
    <w:rsid w:val="00E62CA2"/>
    <w:pPr>
      <w:spacing w:before="100" w:beforeAutospacing="1" w:after="100" w:afterAutospacing="1"/>
    </w:pPr>
    <w:rPr>
      <w:sz w:val="24"/>
      <w:szCs w:val="24"/>
      <w:lang w:eastAsia="en-AU"/>
    </w:rPr>
  </w:style>
  <w:style w:type="character" w:customStyle="1" w:styleId="cf01">
    <w:name w:val="cf01"/>
    <w:basedOn w:val="DefaultParagraphFont"/>
    <w:rsid w:val="00E62CA2"/>
    <w:rPr>
      <w:rFonts w:ascii="Segoe UI" w:hAnsi="Segoe UI" w:cs="Segoe UI" w:hint="default"/>
      <w:sz w:val="18"/>
      <w:szCs w:val="18"/>
    </w:rPr>
  </w:style>
  <w:style w:type="paragraph" w:customStyle="1" w:styleId="Chart91">
    <w:name w:val="Chart 9.1"/>
    <w:basedOn w:val="Normal"/>
    <w:qFormat/>
    <w:rsid w:val="0098295D"/>
    <w:pPr>
      <w:numPr>
        <w:numId w:val="13"/>
      </w:numPr>
      <w:spacing w:before="240" w:after="120"/>
      <w:ind w:left="357" w:hanging="357"/>
    </w:pPr>
    <w:rPr>
      <w:rFonts w:ascii="Arial" w:hAnsi="Arial"/>
      <w:i/>
      <w:color w:val="4F4F4F"/>
      <w:sz w:val="22"/>
    </w:rPr>
  </w:style>
  <w:style w:type="paragraph" w:customStyle="1" w:styleId="xmsonormal">
    <w:name w:val="x_msonormal"/>
    <w:basedOn w:val="Normal"/>
    <w:rsid w:val="00CC75E0"/>
    <w:rPr>
      <w:rFonts w:ascii="Calibri" w:eastAsiaTheme="minorHAnsi" w:hAnsi="Calibri" w:cs="Calibri"/>
      <w:sz w:val="22"/>
      <w:szCs w:val="22"/>
      <w:lang w:eastAsia="en-AU"/>
    </w:rPr>
  </w:style>
  <w:style w:type="paragraph" w:customStyle="1" w:styleId="Bullet2inabox">
    <w:name w:val="Bullet 2 in a box"/>
    <w:basedOn w:val="Normal"/>
    <w:qFormat/>
    <w:rsid w:val="00BE1DCD"/>
    <w:pPr>
      <w:numPr>
        <w:numId w:val="16"/>
      </w:numPr>
      <w:spacing w:before="100" w:after="60" w:line="240" w:lineRule="atLeast"/>
    </w:pPr>
    <w:rPr>
      <w:rFonts w:ascii="Arial" w:hAnsi="Arial"/>
      <w:color w:val="008EBA"/>
      <w:sz w:val="23"/>
    </w:rPr>
  </w:style>
  <w:style w:type="paragraph" w:customStyle="1" w:styleId="Chart6X">
    <w:name w:val="Chart 6.X"/>
    <w:basedOn w:val="Normal"/>
    <w:next w:val="Normal"/>
    <w:rsid w:val="00576678"/>
    <w:pPr>
      <w:keepLines/>
      <w:widowControl w:val="0"/>
      <w:numPr>
        <w:numId w:val="21"/>
      </w:numPr>
      <w:tabs>
        <w:tab w:val="left" w:pos="1304"/>
      </w:tabs>
      <w:spacing w:before="360" w:after="120"/>
      <w:ind w:left="1304" w:hanging="1304"/>
    </w:pPr>
    <w:rPr>
      <w:rFonts w:ascii="Arial" w:hAnsi="Arial"/>
      <w:bCs/>
      <w:i/>
      <w:color w:val="4F4F4F"/>
      <w:kern w:val="28"/>
      <w:sz w:val="22"/>
      <w:szCs w:val="22"/>
    </w:rPr>
  </w:style>
  <w:style w:type="paragraph" w:customStyle="1" w:styleId="Table6X0">
    <w:name w:val="Table 6.X"/>
    <w:basedOn w:val="Normal"/>
    <w:next w:val="Normal"/>
    <w:rsid w:val="005C0077"/>
    <w:pPr>
      <w:widowControl w:val="0"/>
      <w:tabs>
        <w:tab w:val="left" w:pos="1304"/>
      </w:tabs>
      <w:spacing w:before="360" w:after="120"/>
    </w:pPr>
    <w:rPr>
      <w:rFonts w:ascii="Arial" w:hAnsi="Arial"/>
      <w:bCs/>
      <w:i/>
      <w:color w:val="4F4F4F"/>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0117">
      <w:bodyDiv w:val="1"/>
      <w:marLeft w:val="0"/>
      <w:marRight w:val="0"/>
      <w:marTop w:val="0"/>
      <w:marBottom w:val="0"/>
      <w:divBdr>
        <w:top w:val="none" w:sz="0" w:space="0" w:color="auto"/>
        <w:left w:val="none" w:sz="0" w:space="0" w:color="auto"/>
        <w:bottom w:val="none" w:sz="0" w:space="0" w:color="auto"/>
        <w:right w:val="none" w:sz="0" w:space="0" w:color="auto"/>
      </w:divBdr>
    </w:div>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91098061">
      <w:bodyDiv w:val="1"/>
      <w:marLeft w:val="0"/>
      <w:marRight w:val="0"/>
      <w:marTop w:val="0"/>
      <w:marBottom w:val="0"/>
      <w:divBdr>
        <w:top w:val="none" w:sz="0" w:space="0" w:color="auto"/>
        <w:left w:val="none" w:sz="0" w:space="0" w:color="auto"/>
        <w:bottom w:val="none" w:sz="0" w:space="0" w:color="auto"/>
        <w:right w:val="none" w:sz="0" w:space="0" w:color="auto"/>
      </w:divBdr>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61704006">
      <w:bodyDiv w:val="1"/>
      <w:marLeft w:val="0"/>
      <w:marRight w:val="0"/>
      <w:marTop w:val="0"/>
      <w:marBottom w:val="0"/>
      <w:divBdr>
        <w:top w:val="none" w:sz="0" w:space="0" w:color="auto"/>
        <w:left w:val="none" w:sz="0" w:space="0" w:color="auto"/>
        <w:bottom w:val="none" w:sz="0" w:space="0" w:color="auto"/>
        <w:right w:val="none" w:sz="0" w:space="0" w:color="auto"/>
      </w:divBdr>
      <w:divsChild>
        <w:div w:id="831682859">
          <w:marLeft w:val="0"/>
          <w:marRight w:val="0"/>
          <w:marTop w:val="0"/>
          <w:marBottom w:val="0"/>
          <w:divBdr>
            <w:top w:val="none" w:sz="0" w:space="0" w:color="auto"/>
            <w:left w:val="none" w:sz="0" w:space="0" w:color="auto"/>
            <w:bottom w:val="none" w:sz="0" w:space="0" w:color="auto"/>
            <w:right w:val="none" w:sz="0" w:space="0" w:color="auto"/>
          </w:divBdr>
        </w:div>
      </w:divsChild>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03106760">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489443778">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3811043">
      <w:bodyDiv w:val="1"/>
      <w:marLeft w:val="0"/>
      <w:marRight w:val="0"/>
      <w:marTop w:val="0"/>
      <w:marBottom w:val="0"/>
      <w:divBdr>
        <w:top w:val="none" w:sz="0" w:space="0" w:color="auto"/>
        <w:left w:val="none" w:sz="0" w:space="0" w:color="auto"/>
        <w:bottom w:val="none" w:sz="0" w:space="0" w:color="auto"/>
        <w:right w:val="none" w:sz="0" w:space="0" w:color="auto"/>
      </w:divBdr>
      <w:divsChild>
        <w:div w:id="865828003">
          <w:marLeft w:val="0"/>
          <w:marRight w:val="0"/>
          <w:marTop w:val="0"/>
          <w:marBottom w:val="0"/>
          <w:divBdr>
            <w:top w:val="none" w:sz="0" w:space="0" w:color="auto"/>
            <w:left w:val="none" w:sz="0" w:space="0" w:color="auto"/>
            <w:bottom w:val="none" w:sz="0" w:space="0" w:color="auto"/>
            <w:right w:val="none" w:sz="0" w:space="0" w:color="auto"/>
          </w:divBdr>
        </w:div>
      </w:divsChild>
    </w:div>
    <w:div w:id="538517327">
      <w:bodyDiv w:val="1"/>
      <w:marLeft w:val="0"/>
      <w:marRight w:val="0"/>
      <w:marTop w:val="0"/>
      <w:marBottom w:val="0"/>
      <w:divBdr>
        <w:top w:val="none" w:sz="0" w:space="0" w:color="auto"/>
        <w:left w:val="none" w:sz="0" w:space="0" w:color="auto"/>
        <w:bottom w:val="none" w:sz="0" w:space="0" w:color="auto"/>
        <w:right w:val="none" w:sz="0" w:space="0" w:color="auto"/>
      </w:divBdr>
    </w:div>
    <w:div w:id="600140682">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85450550">
      <w:bodyDiv w:val="1"/>
      <w:marLeft w:val="0"/>
      <w:marRight w:val="0"/>
      <w:marTop w:val="0"/>
      <w:marBottom w:val="0"/>
      <w:divBdr>
        <w:top w:val="none" w:sz="0" w:space="0" w:color="auto"/>
        <w:left w:val="none" w:sz="0" w:space="0" w:color="auto"/>
        <w:bottom w:val="none" w:sz="0" w:space="0" w:color="auto"/>
        <w:right w:val="none" w:sz="0" w:space="0" w:color="auto"/>
      </w:divBdr>
    </w:div>
    <w:div w:id="695161615">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44836420">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45430112">
      <w:bodyDiv w:val="1"/>
      <w:marLeft w:val="0"/>
      <w:marRight w:val="0"/>
      <w:marTop w:val="0"/>
      <w:marBottom w:val="0"/>
      <w:divBdr>
        <w:top w:val="none" w:sz="0" w:space="0" w:color="auto"/>
        <w:left w:val="none" w:sz="0" w:space="0" w:color="auto"/>
        <w:bottom w:val="none" w:sz="0" w:space="0" w:color="auto"/>
        <w:right w:val="none" w:sz="0" w:space="0" w:color="auto"/>
      </w:divBdr>
    </w:div>
    <w:div w:id="952135210">
      <w:bodyDiv w:val="1"/>
      <w:marLeft w:val="0"/>
      <w:marRight w:val="0"/>
      <w:marTop w:val="0"/>
      <w:marBottom w:val="0"/>
      <w:divBdr>
        <w:top w:val="none" w:sz="0" w:space="0" w:color="auto"/>
        <w:left w:val="none" w:sz="0" w:space="0" w:color="auto"/>
        <w:bottom w:val="none" w:sz="0" w:space="0" w:color="auto"/>
        <w:right w:val="none" w:sz="0" w:space="0" w:color="auto"/>
      </w:divBdr>
    </w:div>
    <w:div w:id="994455647">
      <w:bodyDiv w:val="1"/>
      <w:marLeft w:val="0"/>
      <w:marRight w:val="0"/>
      <w:marTop w:val="0"/>
      <w:marBottom w:val="0"/>
      <w:divBdr>
        <w:top w:val="none" w:sz="0" w:space="0" w:color="auto"/>
        <w:left w:val="none" w:sz="0" w:space="0" w:color="auto"/>
        <w:bottom w:val="none" w:sz="0" w:space="0" w:color="auto"/>
        <w:right w:val="none" w:sz="0" w:space="0" w:color="auto"/>
      </w:divBdr>
    </w:div>
    <w:div w:id="1034765532">
      <w:bodyDiv w:val="1"/>
      <w:marLeft w:val="0"/>
      <w:marRight w:val="0"/>
      <w:marTop w:val="0"/>
      <w:marBottom w:val="0"/>
      <w:divBdr>
        <w:top w:val="none" w:sz="0" w:space="0" w:color="auto"/>
        <w:left w:val="none" w:sz="0" w:space="0" w:color="auto"/>
        <w:bottom w:val="none" w:sz="0" w:space="0" w:color="auto"/>
        <w:right w:val="none" w:sz="0" w:space="0" w:color="auto"/>
      </w:divBdr>
      <w:divsChild>
        <w:div w:id="1828862508">
          <w:marLeft w:val="0"/>
          <w:marRight w:val="0"/>
          <w:marTop w:val="0"/>
          <w:marBottom w:val="0"/>
          <w:divBdr>
            <w:top w:val="none" w:sz="0" w:space="0" w:color="auto"/>
            <w:left w:val="none" w:sz="0" w:space="0" w:color="auto"/>
            <w:bottom w:val="none" w:sz="0" w:space="0" w:color="auto"/>
            <w:right w:val="none" w:sz="0" w:space="0" w:color="auto"/>
          </w:divBdr>
        </w:div>
      </w:divsChild>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4906820">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63856258">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185561218">
      <w:bodyDiv w:val="1"/>
      <w:marLeft w:val="0"/>
      <w:marRight w:val="0"/>
      <w:marTop w:val="0"/>
      <w:marBottom w:val="0"/>
      <w:divBdr>
        <w:top w:val="none" w:sz="0" w:space="0" w:color="auto"/>
        <w:left w:val="none" w:sz="0" w:space="0" w:color="auto"/>
        <w:bottom w:val="none" w:sz="0" w:space="0" w:color="auto"/>
        <w:right w:val="none" w:sz="0" w:space="0" w:color="auto"/>
      </w:divBdr>
    </w:div>
    <w:div w:id="1203135936">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284313353">
      <w:bodyDiv w:val="1"/>
      <w:marLeft w:val="0"/>
      <w:marRight w:val="0"/>
      <w:marTop w:val="0"/>
      <w:marBottom w:val="0"/>
      <w:divBdr>
        <w:top w:val="none" w:sz="0" w:space="0" w:color="auto"/>
        <w:left w:val="none" w:sz="0" w:space="0" w:color="auto"/>
        <w:bottom w:val="none" w:sz="0" w:space="0" w:color="auto"/>
        <w:right w:val="none" w:sz="0" w:space="0" w:color="auto"/>
      </w:divBdr>
    </w:div>
    <w:div w:id="1374694850">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25033402">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52088578">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599752399">
      <w:bodyDiv w:val="1"/>
      <w:marLeft w:val="0"/>
      <w:marRight w:val="0"/>
      <w:marTop w:val="0"/>
      <w:marBottom w:val="0"/>
      <w:divBdr>
        <w:top w:val="none" w:sz="0" w:space="0" w:color="auto"/>
        <w:left w:val="none" w:sz="0" w:space="0" w:color="auto"/>
        <w:bottom w:val="none" w:sz="0" w:space="0" w:color="auto"/>
        <w:right w:val="none" w:sz="0" w:space="0" w:color="auto"/>
      </w:divBdr>
    </w:div>
    <w:div w:id="1641350425">
      <w:bodyDiv w:val="1"/>
      <w:marLeft w:val="0"/>
      <w:marRight w:val="0"/>
      <w:marTop w:val="0"/>
      <w:marBottom w:val="0"/>
      <w:divBdr>
        <w:top w:val="none" w:sz="0" w:space="0" w:color="auto"/>
        <w:left w:val="none" w:sz="0" w:space="0" w:color="auto"/>
        <w:bottom w:val="none" w:sz="0" w:space="0" w:color="auto"/>
        <w:right w:val="none" w:sz="0" w:space="0" w:color="auto"/>
      </w:divBdr>
    </w:div>
    <w:div w:id="1652828849">
      <w:bodyDiv w:val="1"/>
      <w:marLeft w:val="0"/>
      <w:marRight w:val="0"/>
      <w:marTop w:val="0"/>
      <w:marBottom w:val="0"/>
      <w:divBdr>
        <w:top w:val="none" w:sz="0" w:space="0" w:color="auto"/>
        <w:left w:val="none" w:sz="0" w:space="0" w:color="auto"/>
        <w:bottom w:val="none" w:sz="0" w:space="0" w:color="auto"/>
        <w:right w:val="none" w:sz="0" w:space="0" w:color="auto"/>
      </w:divBdr>
    </w:div>
    <w:div w:id="1698895208">
      <w:bodyDiv w:val="1"/>
      <w:marLeft w:val="0"/>
      <w:marRight w:val="0"/>
      <w:marTop w:val="0"/>
      <w:marBottom w:val="0"/>
      <w:divBdr>
        <w:top w:val="none" w:sz="0" w:space="0" w:color="auto"/>
        <w:left w:val="none" w:sz="0" w:space="0" w:color="auto"/>
        <w:bottom w:val="none" w:sz="0" w:space="0" w:color="auto"/>
        <w:right w:val="none" w:sz="0" w:space="0" w:color="auto"/>
      </w:divBdr>
    </w:div>
    <w:div w:id="1712144311">
      <w:bodyDiv w:val="1"/>
      <w:marLeft w:val="0"/>
      <w:marRight w:val="0"/>
      <w:marTop w:val="0"/>
      <w:marBottom w:val="0"/>
      <w:divBdr>
        <w:top w:val="none" w:sz="0" w:space="0" w:color="auto"/>
        <w:left w:val="none" w:sz="0" w:space="0" w:color="auto"/>
        <w:bottom w:val="none" w:sz="0" w:space="0" w:color="auto"/>
        <w:right w:val="none" w:sz="0" w:space="0" w:color="auto"/>
      </w:divBdr>
    </w:div>
    <w:div w:id="1749418930">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30656913">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1995990074">
      <w:bodyDiv w:val="1"/>
      <w:marLeft w:val="0"/>
      <w:marRight w:val="0"/>
      <w:marTop w:val="0"/>
      <w:marBottom w:val="0"/>
      <w:divBdr>
        <w:top w:val="none" w:sz="0" w:space="0" w:color="auto"/>
        <w:left w:val="none" w:sz="0" w:space="0" w:color="auto"/>
        <w:bottom w:val="none" w:sz="0" w:space="0" w:color="auto"/>
        <w:right w:val="none" w:sz="0" w:space="0" w:color="auto"/>
      </w:divBdr>
    </w:div>
    <w:div w:id="1996954017">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86032285">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114157448">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DonutPC!$D$1</c:f>
              <c:strCache>
                <c:ptCount val="1"/>
                <c:pt idx="0">
                  <c:v>Rec</c:v>
                </c:pt>
              </c:strCache>
            </c:strRef>
          </c:tx>
          <c:dPt>
            <c:idx val="0"/>
            <c:bubble3D val="0"/>
            <c:spPr>
              <a:solidFill>
                <a:srgbClr val="008EBA"/>
              </a:solidFill>
              <a:ln>
                <a:noFill/>
              </a:ln>
              <a:effectLst/>
            </c:spPr>
            <c:extLst>
              <c:ext xmlns:c16="http://schemas.microsoft.com/office/drawing/2014/chart" uri="{C3380CC4-5D6E-409C-BE32-E72D297353CC}">
                <c16:uniqueId val="{00000001-627F-4C8E-BAFC-5D709E5A3E53}"/>
              </c:ext>
            </c:extLst>
          </c:dPt>
          <c:dPt>
            <c:idx val="1"/>
            <c:bubble3D val="0"/>
            <c:spPr>
              <a:solidFill>
                <a:srgbClr val="00426F"/>
              </a:solidFill>
              <a:ln>
                <a:noFill/>
              </a:ln>
              <a:effectLst/>
            </c:spPr>
            <c:extLst>
              <c:ext xmlns:c16="http://schemas.microsoft.com/office/drawing/2014/chart" uri="{C3380CC4-5D6E-409C-BE32-E72D297353CC}">
                <c16:uniqueId val="{00000003-627F-4C8E-BAFC-5D709E5A3E53}"/>
              </c:ext>
            </c:extLst>
          </c:dPt>
          <c:dPt>
            <c:idx val="2"/>
            <c:bubble3D val="0"/>
            <c:spPr>
              <a:solidFill>
                <a:srgbClr val="53C8E9"/>
              </a:solidFill>
              <a:ln>
                <a:noFill/>
              </a:ln>
              <a:effectLst/>
            </c:spPr>
            <c:extLst>
              <c:ext xmlns:c16="http://schemas.microsoft.com/office/drawing/2014/chart" uri="{C3380CC4-5D6E-409C-BE32-E72D297353CC}">
                <c16:uniqueId val="{00000005-627F-4C8E-BAFC-5D709E5A3E53}"/>
              </c:ext>
            </c:extLst>
          </c:dPt>
          <c:dLbls>
            <c:dLbl>
              <c:idx val="0"/>
              <c:layout>
                <c:manualLayout>
                  <c:x val="0.14198818739488017"/>
                  <c:y val="3.0149486880315615E-2"/>
                </c:manualLayout>
              </c:layout>
              <c:showLegendKey val="0"/>
              <c:showVal val="0"/>
              <c:showCatName val="1"/>
              <c:showSerName val="0"/>
              <c:showPercent val="0"/>
              <c:showBubbleSize val="0"/>
              <c:extLst>
                <c:ext xmlns:c15="http://schemas.microsoft.com/office/drawing/2012/chart" uri="{CE6537A1-D6FC-4f65-9D91-7224C49458BB}">
                  <c15:layout>
                    <c:manualLayout>
                      <c:w val="0.18704328625588468"/>
                      <c:h val="0.22745723282518815"/>
                    </c:manualLayout>
                  </c15:layout>
                </c:ext>
                <c:ext xmlns:c16="http://schemas.microsoft.com/office/drawing/2014/chart" uri="{C3380CC4-5D6E-409C-BE32-E72D297353CC}">
                  <c16:uniqueId val="{00000001-627F-4C8E-BAFC-5D709E5A3E53}"/>
                </c:ext>
              </c:extLst>
            </c:dLbl>
            <c:dLbl>
              <c:idx val="1"/>
              <c:layout>
                <c:manualLayout>
                  <c:x val="-0.18801195306236487"/>
                  <c:y val="9.8423847842737375E-2"/>
                </c:manualLayout>
              </c:layout>
              <c:showLegendKey val="0"/>
              <c:showVal val="0"/>
              <c:showCatName val="1"/>
              <c:showSerName val="0"/>
              <c:showPercent val="0"/>
              <c:showBubbleSize val="0"/>
              <c:extLst>
                <c:ext xmlns:c15="http://schemas.microsoft.com/office/drawing/2012/chart" uri="{CE6537A1-D6FC-4f65-9D91-7224C49458BB}">
                  <c15:layout>
                    <c:manualLayout>
                      <c:w val="0.25785795846970261"/>
                      <c:h val="0.13827107852627885"/>
                    </c:manualLayout>
                  </c15:layout>
                </c:ext>
                <c:ext xmlns:c16="http://schemas.microsoft.com/office/drawing/2014/chart" uri="{C3380CC4-5D6E-409C-BE32-E72D297353CC}">
                  <c16:uniqueId val="{00000003-627F-4C8E-BAFC-5D709E5A3E53}"/>
                </c:ext>
              </c:extLst>
            </c:dLbl>
            <c:dLbl>
              <c:idx val="2"/>
              <c:layout>
                <c:manualLayout>
                  <c:x val="-0.1615754858100768"/>
                  <c:y val="-9.6140569119215938E-2"/>
                </c:manualLayout>
              </c:layout>
              <c:showLegendKey val="0"/>
              <c:showVal val="0"/>
              <c:showCatName val="1"/>
              <c:showSerName val="0"/>
              <c:showPercent val="0"/>
              <c:showBubbleSize val="0"/>
              <c:extLst>
                <c:ext xmlns:c15="http://schemas.microsoft.com/office/drawing/2012/chart" uri="{CE6537A1-D6FC-4f65-9D91-7224C49458BB}">
                  <c15:layout>
                    <c:manualLayout>
                      <c:w val="0.23114543239613083"/>
                      <c:h val="0.13621235201838658"/>
                    </c:manualLayout>
                  </c15:layout>
                </c:ext>
                <c:ext xmlns:c16="http://schemas.microsoft.com/office/drawing/2014/chart" uri="{C3380CC4-5D6E-409C-BE32-E72D297353CC}">
                  <c16:uniqueId val="{00000005-627F-4C8E-BAFC-5D709E5A3E5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(DonutPC!$C$2:$C$8,DonutPC!$C$10)</c:f>
              <c:strCache>
                <c:ptCount val="3"/>
                <c:pt idx="0">
                  <c:v>Accountable and responsible government $421.8m, 49%</c:v>
                </c:pt>
                <c:pt idx="1">
                  <c:v>Effective and coordinated government $329.9m, 38%</c:v>
                </c:pt>
                <c:pt idx="2">
                  <c:v>Empowering Aboriginal communities $115.2m, 13%</c:v>
                </c:pt>
              </c:strCache>
            </c:strRef>
          </c:cat>
          <c:val>
            <c:numRef>
              <c:f>(DonutPC!$D$2:$D$8,DonutPC!$D$10)</c:f>
              <c:numCache>
                <c:formatCode>"$"#,##0.0;\-"$"#,##0.0</c:formatCode>
                <c:ptCount val="3"/>
                <c:pt idx="0">
                  <c:v>421764383.04000002</c:v>
                </c:pt>
                <c:pt idx="1">
                  <c:v>329907729.61999989</c:v>
                </c:pt>
                <c:pt idx="2">
                  <c:v>115154989.94</c:v>
                </c:pt>
              </c:numCache>
            </c:numRef>
          </c:val>
          <c:extLst>
            <c:ext xmlns:c16="http://schemas.microsoft.com/office/drawing/2014/chart" uri="{C3380CC4-5D6E-409C-BE32-E72D297353CC}">
              <c16:uniqueId val="{00000006-627F-4C8E-BAFC-5D709E5A3E53}"/>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DonutPC!$D$16</c:f>
              <c:strCache>
                <c:ptCount val="1"/>
                <c:pt idx="0">
                  <c:v>Cap</c:v>
                </c:pt>
              </c:strCache>
            </c:strRef>
          </c:tx>
          <c:dPt>
            <c:idx val="0"/>
            <c:bubble3D val="0"/>
            <c:spPr>
              <a:solidFill>
                <a:srgbClr val="008EBA"/>
              </a:solidFill>
              <a:ln>
                <a:noFill/>
              </a:ln>
              <a:effectLst/>
            </c:spPr>
            <c:extLst>
              <c:ext xmlns:c16="http://schemas.microsoft.com/office/drawing/2014/chart" uri="{C3380CC4-5D6E-409C-BE32-E72D297353CC}">
                <c16:uniqueId val="{00000001-832F-45F6-9851-C03117B585D2}"/>
              </c:ext>
            </c:extLst>
          </c:dPt>
          <c:dPt>
            <c:idx val="1"/>
            <c:bubble3D val="0"/>
            <c:spPr>
              <a:solidFill>
                <a:srgbClr val="00426F"/>
              </a:solidFill>
              <a:ln>
                <a:noFill/>
              </a:ln>
              <a:effectLst/>
            </c:spPr>
            <c:extLst>
              <c:ext xmlns:c16="http://schemas.microsoft.com/office/drawing/2014/chart" uri="{C3380CC4-5D6E-409C-BE32-E72D297353CC}">
                <c16:uniqueId val="{00000003-832F-45F6-9851-C03117B585D2}"/>
              </c:ext>
            </c:extLst>
          </c:dPt>
          <c:dPt>
            <c:idx val="2"/>
            <c:bubble3D val="0"/>
            <c:spPr>
              <a:solidFill>
                <a:srgbClr val="53C8E9"/>
              </a:solidFill>
              <a:ln>
                <a:noFill/>
              </a:ln>
              <a:effectLst/>
            </c:spPr>
            <c:extLst>
              <c:ext xmlns:c16="http://schemas.microsoft.com/office/drawing/2014/chart" uri="{C3380CC4-5D6E-409C-BE32-E72D297353CC}">
                <c16:uniqueId val="{00000005-832F-45F6-9851-C03117B585D2}"/>
              </c:ext>
            </c:extLst>
          </c:dPt>
          <c:dLbls>
            <c:dLbl>
              <c:idx val="0"/>
              <c:layout>
                <c:manualLayout>
                  <c:x val="0.16349380108634298"/>
                  <c:y val="1.6355034133166399E-2"/>
                </c:manualLayout>
              </c:layout>
              <c:showLegendKey val="0"/>
              <c:showVal val="0"/>
              <c:showCatName val="1"/>
              <c:showSerName val="0"/>
              <c:showPercent val="0"/>
              <c:showBubbleSize val="0"/>
              <c:extLst>
                <c:ext xmlns:c15="http://schemas.microsoft.com/office/drawing/2012/chart" uri="{CE6537A1-D6FC-4f65-9D91-7224C49458BB}">
                  <c15:layout>
                    <c:manualLayout>
                      <c:w val="0.18872510217268593"/>
                      <c:h val="0.29536287457857313"/>
                    </c:manualLayout>
                  </c15:layout>
                </c:ext>
                <c:ext xmlns:c16="http://schemas.microsoft.com/office/drawing/2014/chart" uri="{C3380CC4-5D6E-409C-BE32-E72D297353CC}">
                  <c16:uniqueId val="{00000001-832F-45F6-9851-C03117B585D2}"/>
                </c:ext>
              </c:extLst>
            </c:dLbl>
            <c:dLbl>
              <c:idx val="1"/>
              <c:layout>
                <c:manualLayout>
                  <c:x val="-0.16913580246913582"/>
                  <c:y val="0.12090166430157084"/>
                </c:manualLayout>
              </c:layout>
              <c:showLegendKey val="0"/>
              <c:showVal val="0"/>
              <c:showCatName val="1"/>
              <c:showSerName val="0"/>
              <c:showPercent val="0"/>
              <c:showBubbleSize val="0"/>
              <c:extLst>
                <c:ext xmlns:c15="http://schemas.microsoft.com/office/drawing/2012/chart" uri="{CE6537A1-D6FC-4f65-9D91-7224C49458BB}">
                  <c15:layout>
                    <c:manualLayout>
                      <c:w val="0.16936592076317253"/>
                      <c:h val="0.23667516132782437"/>
                    </c:manualLayout>
                  </c15:layout>
                </c:ext>
                <c:ext xmlns:c16="http://schemas.microsoft.com/office/drawing/2014/chart" uri="{C3380CC4-5D6E-409C-BE32-E72D297353CC}">
                  <c16:uniqueId val="{00000003-832F-45F6-9851-C03117B585D2}"/>
                </c:ext>
              </c:extLst>
            </c:dLbl>
            <c:dLbl>
              <c:idx val="2"/>
              <c:layout>
                <c:manualLayout>
                  <c:x val="-7.6743933886135693E-2"/>
                  <c:y val="-0.14990748221608904"/>
                </c:manualLayout>
              </c:layout>
              <c:showLegendKey val="0"/>
              <c:showVal val="0"/>
              <c:showCatName val="1"/>
              <c:showSerName val="0"/>
              <c:showPercent val="0"/>
              <c:showBubbleSize val="0"/>
              <c:extLst>
                <c:ext xmlns:c15="http://schemas.microsoft.com/office/drawing/2012/chart" uri="{CE6537A1-D6FC-4f65-9D91-7224C49458BB}">
                  <c15:layout>
                    <c:manualLayout>
                      <c:w val="0.24952701340765815"/>
                      <c:h val="0.12587613688430535"/>
                    </c:manualLayout>
                  </c15:layout>
                </c:ext>
                <c:ext xmlns:c16="http://schemas.microsoft.com/office/drawing/2014/chart" uri="{C3380CC4-5D6E-409C-BE32-E72D297353CC}">
                  <c16:uniqueId val="{00000005-832F-45F6-9851-C03117B585D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(DonutPC!$C$17:$C$23,DonutPC!$C$25)</c:f>
              <c:strCache>
                <c:ptCount val="3"/>
                <c:pt idx="0">
                  <c:v>Accountable and responsible government $20.0m, 48%</c:v>
                </c:pt>
                <c:pt idx="1">
                  <c:v>Effective and coordinated government $18.2m, 43%</c:v>
                </c:pt>
                <c:pt idx="2">
                  <c:v>Empowering Aboriginal communities $3.8m, 9%</c:v>
                </c:pt>
              </c:strCache>
            </c:strRef>
          </c:cat>
          <c:val>
            <c:numRef>
              <c:f>(DonutPC!$D$17:$D$23,DonutPC!$D$25)</c:f>
              <c:numCache>
                <c:formatCode>"$"#,##0.0;\-"$"#,##0.0</c:formatCode>
                <c:ptCount val="3"/>
                <c:pt idx="0">
                  <c:v>20000000</c:v>
                </c:pt>
                <c:pt idx="1">
                  <c:v>18167000</c:v>
                </c:pt>
                <c:pt idx="2">
                  <c:v>3794000</c:v>
                </c:pt>
              </c:numCache>
            </c:numRef>
          </c:val>
          <c:extLst>
            <c:ext xmlns:c16="http://schemas.microsoft.com/office/drawing/2014/chart" uri="{C3380CC4-5D6E-409C-BE32-E72D297353CC}">
              <c16:uniqueId val="{00000006-832F-45F6-9851-C03117B585D2}"/>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9267237737336"/>
          <c:y val="8.5630184640085635E-2"/>
          <c:w val="0.87643911015977372"/>
          <c:h val="0.75572093493665182"/>
        </c:manualLayout>
      </c:layout>
      <c:lineChart>
        <c:grouping val="standard"/>
        <c:varyColors val="0"/>
        <c:ser>
          <c:idx val="0"/>
          <c:order val="0"/>
          <c:tx>
            <c:strRef>
              <c:f>'[Outcomes Statement BP2 2022-23 Charts.xlsx]6. DPC'!$K$38</c:f>
              <c:strCache>
                <c:ptCount val="1"/>
                <c:pt idx="0">
                  <c:v>%</c:v>
                </c:pt>
              </c:strCache>
            </c:strRef>
          </c:tx>
          <c:spPr>
            <a:ln w="28575" cap="rnd">
              <a:solidFill>
                <a:srgbClr val="008EBA"/>
              </a:solidFill>
              <a:round/>
            </a:ln>
            <a:effectLst/>
          </c:spPr>
          <c:marker>
            <c:symbol val="none"/>
          </c:marker>
          <c:cat>
            <c:strRef>
              <c:f>'[Outcomes Statement BP2 2022-23 Charts.xlsx]6. DPC'!$J$39:$J$49</c:f>
              <c:strCache>
                <c:ptCount val="11"/>
                <c:pt idx="0">
                  <c:v>2015-16
Actual</c:v>
                </c:pt>
                <c:pt idx="1">
                  <c:v>2016-17
Actual</c:v>
                </c:pt>
                <c:pt idx="2">
                  <c:v>2017-18
Actual</c:v>
                </c:pt>
                <c:pt idx="3">
                  <c:v>2018-19
Actual</c:v>
                </c:pt>
                <c:pt idx="4">
                  <c:v>2019-20
Actual</c:v>
                </c:pt>
                <c:pt idx="5">
                  <c:v>2020-21
Actual</c:v>
                </c:pt>
                <c:pt idx="6">
                  <c:v>2021-22
Actual</c:v>
                </c:pt>
                <c:pt idx="7">
                  <c:v>2022-23
Forecast</c:v>
                </c:pt>
                <c:pt idx="8">
                  <c:v>2023-24
Forecast</c:v>
                </c:pt>
                <c:pt idx="9">
                  <c:v>2024-25
Forecast</c:v>
                </c:pt>
                <c:pt idx="10">
                  <c:v>2025-26
Forecast/
Target</c:v>
                </c:pt>
              </c:strCache>
            </c:strRef>
          </c:cat>
          <c:val>
            <c:numRef>
              <c:f>'[Outcomes Statement BP2 2022-23 Charts.xlsx]6. DPC'!$K$39:$K$49</c:f>
              <c:numCache>
                <c:formatCode>General</c:formatCode>
                <c:ptCount val="11"/>
                <c:pt idx="0">
                  <c:v>33.799999999999997</c:v>
                </c:pt>
                <c:pt idx="1">
                  <c:v>36.1</c:v>
                </c:pt>
                <c:pt idx="2">
                  <c:v>37.4</c:v>
                </c:pt>
                <c:pt idx="3">
                  <c:v>38.700000000000003</c:v>
                </c:pt>
                <c:pt idx="4">
                  <c:v>40.299999999999997</c:v>
                </c:pt>
                <c:pt idx="5">
                  <c:v>41.1</c:v>
                </c:pt>
                <c:pt idx="6">
                  <c:v>42.7</c:v>
                </c:pt>
              </c:numCache>
            </c:numRef>
          </c:val>
          <c:smooth val="0"/>
          <c:extLst>
            <c:ext xmlns:c16="http://schemas.microsoft.com/office/drawing/2014/chart" uri="{C3380CC4-5D6E-409C-BE32-E72D297353CC}">
              <c16:uniqueId val="{00000000-92BD-427F-A2D9-ABB6DBB2D17A}"/>
            </c:ext>
          </c:extLst>
        </c:ser>
        <c:ser>
          <c:idx val="1"/>
          <c:order val="1"/>
          <c:tx>
            <c:strRef>
              <c:f>'[Outcomes Statement BP2 2022-23 Charts.xlsx]6. DPC'!$L$38</c:f>
              <c:strCache>
                <c:ptCount val="1"/>
                <c:pt idx="0">
                  <c:v>%</c:v>
                </c:pt>
              </c:strCache>
            </c:strRef>
          </c:tx>
          <c:spPr>
            <a:ln w="28575" cap="rnd">
              <a:solidFill>
                <a:srgbClr val="008EBA"/>
              </a:solidFill>
              <a:prstDash val="dash"/>
              <a:round/>
            </a:ln>
            <a:effectLst/>
          </c:spPr>
          <c:marker>
            <c:symbol val="none"/>
          </c:marker>
          <c:cat>
            <c:strRef>
              <c:f>'[Outcomes Statement BP2 2022-23 Charts.xlsx]6. DPC'!$J$39:$J$49</c:f>
              <c:strCache>
                <c:ptCount val="11"/>
                <c:pt idx="0">
                  <c:v>2015-16
Actual</c:v>
                </c:pt>
                <c:pt idx="1">
                  <c:v>2016-17
Actual</c:v>
                </c:pt>
                <c:pt idx="2">
                  <c:v>2017-18
Actual</c:v>
                </c:pt>
                <c:pt idx="3">
                  <c:v>2018-19
Actual</c:v>
                </c:pt>
                <c:pt idx="4">
                  <c:v>2019-20
Actual</c:v>
                </c:pt>
                <c:pt idx="5">
                  <c:v>2020-21
Actual</c:v>
                </c:pt>
                <c:pt idx="6">
                  <c:v>2021-22
Actual</c:v>
                </c:pt>
                <c:pt idx="7">
                  <c:v>2022-23
Forecast</c:v>
                </c:pt>
                <c:pt idx="8">
                  <c:v>2023-24
Forecast</c:v>
                </c:pt>
                <c:pt idx="9">
                  <c:v>2024-25
Forecast</c:v>
                </c:pt>
                <c:pt idx="10">
                  <c:v>2025-26
Forecast/
Target</c:v>
                </c:pt>
              </c:strCache>
            </c:strRef>
          </c:cat>
          <c:val>
            <c:numRef>
              <c:f>'[Outcomes Statement BP2 2022-23 Charts.xlsx]6. DPC'!$L$39:$L$49</c:f>
              <c:numCache>
                <c:formatCode>General</c:formatCode>
                <c:ptCount val="11"/>
                <c:pt idx="6">
                  <c:v>42.7</c:v>
                </c:pt>
                <c:pt idx="7">
                  <c:v>45.2</c:v>
                </c:pt>
                <c:pt idx="8">
                  <c:v>46.8</c:v>
                </c:pt>
                <c:pt idx="9">
                  <c:v>48.4</c:v>
                </c:pt>
                <c:pt idx="10">
                  <c:v>50</c:v>
                </c:pt>
              </c:numCache>
            </c:numRef>
          </c:val>
          <c:smooth val="0"/>
          <c:extLst>
            <c:ext xmlns:c16="http://schemas.microsoft.com/office/drawing/2014/chart" uri="{C3380CC4-5D6E-409C-BE32-E72D297353CC}">
              <c16:uniqueId val="{00000001-92BD-427F-A2D9-ABB6DBB2D17A}"/>
            </c:ext>
          </c:extLst>
        </c:ser>
        <c:ser>
          <c:idx val="2"/>
          <c:order val="2"/>
          <c:tx>
            <c:strRef>
              <c:f>'[Outcomes Statement BP2 2022-23 Charts.xlsx]6. DPC'!$M$38</c:f>
              <c:strCache>
                <c:ptCount val="1"/>
                <c:pt idx="0">
                  <c:v>%</c:v>
                </c:pt>
              </c:strCache>
            </c:strRef>
          </c:tx>
          <c:spPr>
            <a:ln w="28575" cap="rnd">
              <a:solidFill>
                <a:srgbClr val="008EBA"/>
              </a:solidFill>
              <a:round/>
            </a:ln>
            <a:effectLst/>
          </c:spPr>
          <c:marker>
            <c:symbol val="diamond"/>
            <c:size val="9"/>
            <c:spPr>
              <a:solidFill>
                <a:srgbClr val="008EBA"/>
              </a:solidFill>
              <a:ln w="9525">
                <a:solidFill>
                  <a:srgbClr val="008EBA"/>
                </a:solidFill>
              </a:ln>
              <a:effectLst/>
            </c:spPr>
          </c:marker>
          <c:cat>
            <c:strRef>
              <c:f>'[Outcomes Statement BP2 2022-23 Charts.xlsx]6. DPC'!$J$39:$J$49</c:f>
              <c:strCache>
                <c:ptCount val="11"/>
                <c:pt idx="0">
                  <c:v>2015-16
Actual</c:v>
                </c:pt>
                <c:pt idx="1">
                  <c:v>2016-17
Actual</c:v>
                </c:pt>
                <c:pt idx="2">
                  <c:v>2017-18
Actual</c:v>
                </c:pt>
                <c:pt idx="3">
                  <c:v>2018-19
Actual</c:v>
                </c:pt>
                <c:pt idx="4">
                  <c:v>2019-20
Actual</c:v>
                </c:pt>
                <c:pt idx="5">
                  <c:v>2020-21
Actual</c:v>
                </c:pt>
                <c:pt idx="6">
                  <c:v>2021-22
Actual</c:v>
                </c:pt>
                <c:pt idx="7">
                  <c:v>2022-23
Forecast</c:v>
                </c:pt>
                <c:pt idx="8">
                  <c:v>2023-24
Forecast</c:v>
                </c:pt>
                <c:pt idx="9">
                  <c:v>2024-25
Forecast</c:v>
                </c:pt>
                <c:pt idx="10">
                  <c:v>2025-26
Forecast/
Target</c:v>
                </c:pt>
              </c:strCache>
            </c:strRef>
          </c:cat>
          <c:val>
            <c:numRef>
              <c:f>'[Outcomes Statement BP2 2022-23 Charts.xlsx]6. DPC'!$M$39:$M$49</c:f>
              <c:numCache>
                <c:formatCode>General</c:formatCode>
                <c:ptCount val="11"/>
                <c:pt idx="10">
                  <c:v>50</c:v>
                </c:pt>
              </c:numCache>
            </c:numRef>
          </c:val>
          <c:smooth val="0"/>
          <c:extLst>
            <c:ext xmlns:c16="http://schemas.microsoft.com/office/drawing/2014/chart" uri="{C3380CC4-5D6E-409C-BE32-E72D297353CC}">
              <c16:uniqueId val="{00000002-92BD-427F-A2D9-ABB6DBB2D17A}"/>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08EBA"/>
              </a:solidFill>
              <a:round/>
            </a:ln>
            <a:effectLst/>
          </c:spPr>
          <c:marker>
            <c:symbol val="none"/>
          </c:marker>
          <c:cat>
            <c:strRef>
              <c:f>'[Outcomes Statement BP2 2022-23 Charts.xlsx]6. DPC'!$J$63:$J$70</c:f>
              <c:strCache>
                <c:ptCount val="5"/>
                <c:pt idx="0">
                  <c:v>2018-19
Actual</c:v>
                </c:pt>
                <c:pt idx="1">
                  <c:v>2019-20
Actual</c:v>
                </c:pt>
                <c:pt idx="2">
                  <c:v>2020-21
Actual</c:v>
                </c:pt>
                <c:pt idx="3">
                  <c:v>2021-22
Actual</c:v>
                </c:pt>
                <c:pt idx="4">
                  <c:v>2022-23
Forecast/Target</c:v>
                </c:pt>
              </c:strCache>
              <c:extLst/>
            </c:strRef>
          </c:cat>
          <c:val>
            <c:numRef>
              <c:f>'[Outcomes Statement BP2 2022-23 Charts.xlsx]6. DPC'!$K$63:$K$70</c:f>
              <c:numCache>
                <c:formatCode>General</c:formatCode>
                <c:ptCount val="5"/>
                <c:pt idx="0">
                  <c:v>0.4</c:v>
                </c:pt>
                <c:pt idx="1">
                  <c:v>0.5</c:v>
                </c:pt>
                <c:pt idx="2">
                  <c:v>4</c:v>
                </c:pt>
                <c:pt idx="3">
                  <c:v>4</c:v>
                </c:pt>
              </c:numCache>
              <c:extLst/>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6="http://schemas.microsoft.com/office/drawing/2014/chart" uri="{C3380CC4-5D6E-409C-BE32-E72D297353CC}">
              <c16:uniqueId val="{00000000-CD9A-4851-B666-32FBF2C4EB34}"/>
            </c:ext>
          </c:extLst>
        </c:ser>
        <c:ser>
          <c:idx val="1"/>
          <c:order val="1"/>
          <c:spPr>
            <a:ln w="28575" cap="rnd">
              <a:solidFill>
                <a:srgbClr val="008EBA"/>
              </a:solidFill>
              <a:prstDash val="dash"/>
              <a:round/>
            </a:ln>
            <a:effectLst/>
          </c:spPr>
          <c:marker>
            <c:symbol val="none"/>
          </c:marker>
          <c:cat>
            <c:strRef>
              <c:f>'[Outcomes Statement BP2 2022-23 Charts.xlsx]6. DPC'!$J$63:$J$70</c:f>
              <c:strCache>
                <c:ptCount val="5"/>
                <c:pt idx="0">
                  <c:v>2018-19
Actual</c:v>
                </c:pt>
                <c:pt idx="1">
                  <c:v>2019-20
Actual</c:v>
                </c:pt>
                <c:pt idx="2">
                  <c:v>2020-21
Actual</c:v>
                </c:pt>
                <c:pt idx="3">
                  <c:v>2021-22
Actual</c:v>
                </c:pt>
                <c:pt idx="4">
                  <c:v>2022-23
Forecast/Target</c:v>
                </c:pt>
              </c:strCache>
              <c:extLst/>
            </c:strRef>
          </c:cat>
          <c:val>
            <c:numRef>
              <c:f>'[Outcomes Statement BP2 2022-23 Charts.xlsx]6. DPC'!$L$63:$L$70</c:f>
              <c:numCache>
                <c:formatCode>General</c:formatCode>
                <c:ptCount val="5"/>
                <c:pt idx="3">
                  <c:v>4</c:v>
                </c:pt>
                <c:pt idx="4">
                  <c:v>7</c:v>
                </c:pt>
              </c:numCache>
              <c:extLst/>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6="http://schemas.microsoft.com/office/drawing/2014/chart" uri="{C3380CC4-5D6E-409C-BE32-E72D297353CC}">
              <c16:uniqueId val="{00000001-CD9A-4851-B666-32FBF2C4EB34}"/>
            </c:ext>
          </c:extLst>
        </c:ser>
        <c:ser>
          <c:idx val="2"/>
          <c:order val="2"/>
          <c:spPr>
            <a:ln w="28575" cap="rnd">
              <a:solidFill>
                <a:srgbClr val="008EBA"/>
              </a:solidFill>
              <a:round/>
            </a:ln>
            <a:effectLst/>
          </c:spPr>
          <c:marker>
            <c:symbol val="diamond"/>
            <c:size val="9"/>
            <c:spPr>
              <a:solidFill>
                <a:srgbClr val="008EBA"/>
              </a:solidFill>
              <a:ln w="9525">
                <a:solidFill>
                  <a:srgbClr val="008EBA"/>
                </a:solidFill>
              </a:ln>
              <a:effectLst/>
            </c:spPr>
          </c:marker>
          <c:cat>
            <c:strRef>
              <c:f>'[Outcomes Statement BP2 2022-23 Charts.xlsx]6. DPC'!$J$63:$J$70</c:f>
              <c:strCache>
                <c:ptCount val="5"/>
                <c:pt idx="0">
                  <c:v>2018-19
Actual</c:v>
                </c:pt>
                <c:pt idx="1">
                  <c:v>2019-20
Actual</c:v>
                </c:pt>
                <c:pt idx="2">
                  <c:v>2020-21
Actual</c:v>
                </c:pt>
                <c:pt idx="3">
                  <c:v>2021-22
Actual</c:v>
                </c:pt>
                <c:pt idx="4">
                  <c:v>2022-23
Forecast/Target</c:v>
                </c:pt>
              </c:strCache>
              <c:extLst/>
            </c:strRef>
          </c:cat>
          <c:val>
            <c:numRef>
              <c:f>'[Outcomes Statement BP2 2022-23 Charts.xlsx]6. DPC'!$M$63:$M$70</c:f>
              <c:numCache>
                <c:formatCode>General</c:formatCode>
                <c:ptCount val="5"/>
                <c:pt idx="4">
                  <c:v>7</c:v>
                </c:pt>
              </c:numCache>
              <c:extLst/>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6="http://schemas.microsoft.com/office/drawing/2014/chart" uri="{C3380CC4-5D6E-409C-BE32-E72D297353CC}">
              <c16:uniqueId val="{00000002-CD9A-4851-B666-32FBF2C4EB34}"/>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08EBA"/>
              </a:solidFill>
              <a:round/>
            </a:ln>
            <a:effectLst/>
          </c:spPr>
          <c:marker>
            <c:symbol val="none"/>
          </c:marker>
          <c:cat>
            <c:strRef>
              <c:f>'[Outcomes Statement BP2 2022-23 Charts.xlsx]5. DPC'!$J$34:$J$40</c:f>
              <c:strCache>
                <c:ptCount val="5"/>
                <c:pt idx="0">
                  <c:v>2018-19
Actual</c:v>
                </c:pt>
                <c:pt idx="1">
                  <c:v>2019-20
Actual</c:v>
                </c:pt>
                <c:pt idx="2">
                  <c:v>2020-21
Actual</c:v>
                </c:pt>
                <c:pt idx="3">
                  <c:v>2021-22
Actual</c:v>
                </c:pt>
                <c:pt idx="4">
                  <c:v>2022-23
Forecast/Target</c:v>
                </c:pt>
              </c:strCache>
              <c:extLst/>
            </c:strRef>
          </c:cat>
          <c:val>
            <c:numRef>
              <c:f>'[Outcomes Statement BP2 2022-23 Charts.xlsx]5. DPC'!$K$34:$K$40</c:f>
              <c:numCache>
                <c:formatCode>General</c:formatCode>
                <c:ptCount val="5"/>
                <c:pt idx="0">
                  <c:v>100</c:v>
                </c:pt>
                <c:pt idx="1">
                  <c:v>100</c:v>
                </c:pt>
                <c:pt idx="2">
                  <c:v>100</c:v>
                </c:pt>
                <c:pt idx="3">
                  <c:v>100</c:v>
                </c:pt>
              </c:numCache>
              <c:extLst/>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6="http://schemas.microsoft.com/office/drawing/2014/chart" uri="{C3380CC4-5D6E-409C-BE32-E72D297353CC}">
              <c16:uniqueId val="{00000000-04D9-4312-B244-ADC17A342B05}"/>
            </c:ext>
          </c:extLst>
        </c:ser>
        <c:ser>
          <c:idx val="1"/>
          <c:order val="1"/>
          <c:spPr>
            <a:ln w="28575" cap="rnd">
              <a:solidFill>
                <a:srgbClr val="008EBA"/>
              </a:solidFill>
              <a:prstDash val="dash"/>
              <a:round/>
            </a:ln>
            <a:effectLst/>
          </c:spPr>
          <c:marker>
            <c:symbol val="none"/>
          </c:marker>
          <c:cat>
            <c:strRef>
              <c:f>'[Outcomes Statement BP2 2022-23 Charts.xlsx]5. DPC'!$J$34:$J$40</c:f>
              <c:strCache>
                <c:ptCount val="5"/>
                <c:pt idx="0">
                  <c:v>2018-19
Actual</c:v>
                </c:pt>
                <c:pt idx="1">
                  <c:v>2019-20
Actual</c:v>
                </c:pt>
                <c:pt idx="2">
                  <c:v>2020-21
Actual</c:v>
                </c:pt>
                <c:pt idx="3">
                  <c:v>2021-22
Actual</c:v>
                </c:pt>
                <c:pt idx="4">
                  <c:v>2022-23
Forecast/Target</c:v>
                </c:pt>
              </c:strCache>
              <c:extLst/>
            </c:strRef>
          </c:cat>
          <c:val>
            <c:numRef>
              <c:f>'[Outcomes Statement BP2 2022-23 Charts.xlsx]5. DPC'!$L$34:$L$40</c:f>
              <c:numCache>
                <c:formatCode>General</c:formatCode>
                <c:ptCount val="5"/>
                <c:pt idx="3">
                  <c:v>100</c:v>
                </c:pt>
                <c:pt idx="4">
                  <c:v>100</c:v>
                </c:pt>
              </c:numCache>
              <c:extLst/>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6="http://schemas.microsoft.com/office/drawing/2014/chart" uri="{C3380CC4-5D6E-409C-BE32-E72D297353CC}">
              <c16:uniqueId val="{00000001-04D9-4312-B244-ADC17A342B05}"/>
            </c:ext>
          </c:extLst>
        </c:ser>
        <c:ser>
          <c:idx val="2"/>
          <c:order val="2"/>
          <c:spPr>
            <a:ln w="28575" cap="rnd">
              <a:solidFill>
                <a:srgbClr val="008EBA"/>
              </a:solidFill>
              <a:round/>
            </a:ln>
            <a:effectLst/>
          </c:spPr>
          <c:marker>
            <c:symbol val="diamond"/>
            <c:size val="9"/>
            <c:spPr>
              <a:solidFill>
                <a:srgbClr val="008EBA"/>
              </a:solidFill>
              <a:ln w="9525">
                <a:solidFill>
                  <a:srgbClr val="008EBA"/>
                </a:solidFill>
              </a:ln>
              <a:effectLst/>
            </c:spPr>
          </c:marker>
          <c:cat>
            <c:strRef>
              <c:f>'[Outcomes Statement BP2 2022-23 Charts.xlsx]5. DPC'!$J$34:$J$40</c:f>
              <c:strCache>
                <c:ptCount val="5"/>
                <c:pt idx="0">
                  <c:v>2018-19
Actual</c:v>
                </c:pt>
                <c:pt idx="1">
                  <c:v>2019-20
Actual</c:v>
                </c:pt>
                <c:pt idx="2">
                  <c:v>2020-21
Actual</c:v>
                </c:pt>
                <c:pt idx="3">
                  <c:v>2021-22
Actual</c:v>
                </c:pt>
                <c:pt idx="4">
                  <c:v>2022-23
Forecast/Target</c:v>
                </c:pt>
              </c:strCache>
              <c:extLst/>
            </c:strRef>
          </c:cat>
          <c:val>
            <c:numRef>
              <c:f>'[Outcomes Statement BP2 2022-23 Charts.xlsx]5. DPC'!$M$34:$M$40</c:f>
              <c:numCache>
                <c:formatCode>General</c:formatCode>
                <c:ptCount val="5"/>
                <c:pt idx="4">
                  <c:v>100</c:v>
                </c:pt>
              </c:numCache>
              <c:extLst/>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6="http://schemas.microsoft.com/office/drawing/2014/chart" uri="{C3380CC4-5D6E-409C-BE32-E72D297353CC}">
              <c16:uniqueId val="{00000002-04D9-4312-B244-ADC17A342B05}"/>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ax val="10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a:t>
                </a:r>
                <a:r>
                  <a:rPr lang="en-AU" baseline="0"/>
                  <a:t> cent</a:t>
                </a:r>
                <a:endParaRPr lang="en-AU"/>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Jenny Merkley</DisplayName>
        <AccountId>56</AccountId>
        <AccountType/>
      </UserInfo>
      <UserInfo>
        <DisplayName>Joseph Edwards</DisplayName>
        <AccountId>738</AccountId>
        <AccountType/>
      </UserInfo>
      <UserInfo>
        <DisplayName>Jim Malins</DisplayName>
        <AccountId>2235</AccountId>
        <AccountType/>
      </UserInfo>
      <UserInfo>
        <DisplayName>Nitisha Tripathi</DisplayName>
        <AccountId>2236</AccountId>
        <AccountType/>
      </UserInfo>
      <UserInfo>
        <DisplayName>Nitisha Agarwal</DisplayName>
        <AccountId>712</AccountId>
        <AccountType/>
      </UserInfo>
      <UserInfo>
        <DisplayName>Rick Macourt</DisplayName>
        <AccountId>961</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Props1.xml><?xml version="1.0" encoding="utf-8"?>
<ds:datastoreItem xmlns:ds="http://schemas.openxmlformats.org/officeDocument/2006/customXml" ds:itemID="{9E1D99E9-5E9C-43E0-AEF0-A1E55D43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852F6953-D60E-4907-B041-E24700B4FAA5}">
  <ds:schemaRefs>
    <ds:schemaRef ds:uri="http://schemas.openxmlformats.org/officeDocument/2006/bibliography"/>
  </ds:schemaRefs>
</ds:datastoreItem>
</file>

<file path=customXml/itemProps4.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5.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2217</Words>
  <Characters>13384</Characters>
  <Application>Microsoft Office Word</Application>
  <DocSecurity>0</DocSecurity>
  <Lines>111</Lines>
  <Paragraphs>31</Paragraphs>
  <ScaleCrop>false</ScaleCrop>
  <Company>NSW Treasury</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2 - Outcomes Statement - 06 Premier and Cabinet Cluster</dc:title>
  <dc:subject/>
  <dc:creator>Jim Malins</dc:creator>
  <cp:keywords/>
  <cp:lastModifiedBy>Melissa Power</cp:lastModifiedBy>
  <cp:revision>14</cp:revision>
  <cp:lastPrinted>2021-06-21T20:49:00Z</cp:lastPrinted>
  <dcterms:created xsi:type="dcterms:W3CDTF">2022-06-14T06:25:00Z</dcterms:created>
  <dcterms:modified xsi:type="dcterms:W3CDTF">2022-06-17T04:26:00Z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ClassificationContentMarkingHeaderShapeIds">
    <vt:lpwstr>5,6,7</vt:lpwstr>
  </property>
  <property fmtid="{D5CDD505-2E9C-101B-9397-08002B2CF9AE}" pid="35" name="ClassificationContentMarkingHeaderFontProps">
    <vt:lpwstr>#ff0000,10,Calibri</vt:lpwstr>
  </property>
  <property fmtid="{D5CDD505-2E9C-101B-9397-08002B2CF9AE}" pid="36" name="ClassificationContentMarkingHeaderText">
    <vt:lpwstr>OFFICIAL: Sensitive – NSW Cabinet</vt:lpwstr>
  </property>
  <property fmtid="{D5CDD505-2E9C-101B-9397-08002B2CF9AE}" pid="37" name="ClassificationContentMarkingFooterShapeIds">
    <vt:lpwstr>8,b,c</vt:lpwstr>
  </property>
  <property fmtid="{D5CDD505-2E9C-101B-9397-08002B2CF9AE}" pid="38" name="ClassificationContentMarkingFooterFontProps">
    <vt:lpwstr>#ff0000,10,Calibri</vt:lpwstr>
  </property>
  <property fmtid="{D5CDD505-2E9C-101B-9397-08002B2CF9AE}" pid="39" name="ClassificationContentMarkingFooterText">
    <vt:lpwstr>OFFICIAL: Sensitive – NSW Cabinet </vt:lpwstr>
  </property>
  <property fmtid="{D5CDD505-2E9C-101B-9397-08002B2CF9AE}" pid="40" name="MSIP_Label_a2184265-2d18-4a08-969f-a9bca378d008_Enabled">
    <vt:lpwstr>true</vt:lpwstr>
  </property>
  <property fmtid="{D5CDD505-2E9C-101B-9397-08002B2CF9AE}" pid="41" name="MSIP_Label_a2184265-2d18-4a08-969f-a9bca378d008_SetDate">
    <vt:lpwstr>2022-05-24T07:29:19Z</vt:lpwstr>
  </property>
  <property fmtid="{D5CDD505-2E9C-101B-9397-08002B2CF9AE}" pid="42" name="MSIP_Label_a2184265-2d18-4a08-969f-a9bca378d008_Method">
    <vt:lpwstr>Privileged</vt:lpwstr>
  </property>
  <property fmtid="{D5CDD505-2E9C-101B-9397-08002B2CF9AE}" pid="43" name="MSIP_Label_a2184265-2d18-4a08-969f-a9bca378d008_Name">
    <vt:lpwstr>OFFICIAL Sensitive - Cabinet</vt:lpwstr>
  </property>
  <property fmtid="{D5CDD505-2E9C-101B-9397-08002B2CF9AE}" pid="44" name="MSIP_Label_a2184265-2d18-4a08-969f-a9bca378d008_SiteId">
    <vt:lpwstr>1ef97a68-e8ab-44ed-a16d-b579fe2d7cd8</vt:lpwstr>
  </property>
  <property fmtid="{D5CDD505-2E9C-101B-9397-08002B2CF9AE}" pid="45" name="MSIP_Label_a2184265-2d18-4a08-969f-a9bca378d008_ActionId">
    <vt:lpwstr>bd017251-3200-4731-87f6-5e3ff737f521</vt:lpwstr>
  </property>
  <property fmtid="{D5CDD505-2E9C-101B-9397-08002B2CF9AE}" pid="46" name="MSIP_Label_a2184265-2d18-4a08-969f-a9bca378d008_ContentBits">
    <vt:lpwstr>3</vt:lpwstr>
  </property>
  <property fmtid="{D5CDD505-2E9C-101B-9397-08002B2CF9AE}" pid="47" name="MediaServiceImageTags">
    <vt:lpwstr/>
  </property>
</Properties>
</file>