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EB5E" w14:textId="3279FDCC" w:rsidR="00A63D1D" w:rsidRPr="0011239F" w:rsidRDefault="222C4761" w:rsidP="005C0910">
      <w:pPr>
        <w:pStyle w:val="Heading1"/>
        <w:spacing w:before="480" w:after="480"/>
        <w:rPr>
          <w:rFonts w:cs="Arial"/>
        </w:rPr>
      </w:pPr>
      <w:r w:rsidRPr="7AF00D63">
        <w:rPr>
          <w:rFonts w:cs="Arial"/>
        </w:rPr>
        <w:t>8</w:t>
      </w:r>
      <w:r w:rsidR="093434C6" w:rsidRPr="7AF00D63">
        <w:rPr>
          <w:rFonts w:cs="Arial"/>
        </w:rPr>
        <w:t>.</w:t>
      </w:r>
      <w:r w:rsidR="00B65638">
        <w:tab/>
      </w:r>
      <w:r w:rsidR="6EB5D610" w:rsidRPr="7AF00D63">
        <w:rPr>
          <w:rFonts w:cs="Arial"/>
        </w:rPr>
        <w:t>STRONGER COMMUNITIES</w:t>
      </w:r>
      <w:r w:rsidR="5D9A0E3E" w:rsidRPr="7AF00D63">
        <w:rPr>
          <w:rFonts w:cs="Arial"/>
        </w:rPr>
        <w:t xml:space="preserve"> </w:t>
      </w:r>
      <w:r w:rsidR="40FECA00" w:rsidRPr="7AF00D63">
        <w:rPr>
          <w:rFonts w:cs="Arial"/>
        </w:rPr>
        <w:t>CLUSTER</w:t>
      </w:r>
    </w:p>
    <w:p w14:paraId="74043476" w14:textId="0A6949DE" w:rsidR="00A63D1D" w:rsidRPr="0011239F" w:rsidRDefault="00A63D1D" w:rsidP="00B65638">
      <w:pPr>
        <w:pStyle w:val="Heading2"/>
      </w:pPr>
      <w:bookmarkStart w:id="0" w:name="_Toc511769333"/>
      <w:r w:rsidRPr="0011239F">
        <w:t>Introduction</w:t>
      </w:r>
      <w:bookmarkEnd w:id="0"/>
    </w:p>
    <w:tbl>
      <w:tblPr>
        <w:tblpPr w:leftFromText="180" w:rightFromText="180" w:vertAnchor="text" w:horzAnchor="margin" w:tblpXSpec="right" w:tblpY="23"/>
        <w:tblW w:w="3512" w:type="dxa"/>
        <w:shd w:val="pct5" w:color="auto" w:fill="auto"/>
        <w:tblCellMar>
          <w:left w:w="115" w:type="dxa"/>
          <w:right w:w="115" w:type="dxa"/>
        </w:tblCellMar>
        <w:tblLook w:val="04A0" w:firstRow="1" w:lastRow="0" w:firstColumn="1" w:lastColumn="0" w:noHBand="0" w:noVBand="1"/>
        <w:tblCaption w:val="STRONGER COMMUNITIES CLUSTER"/>
        <w:tblDescription w:val="STRONGER COMMUNITIES CLUSTER"/>
      </w:tblPr>
      <w:tblGrid>
        <w:gridCol w:w="1070"/>
        <w:gridCol w:w="1251"/>
        <w:gridCol w:w="1191"/>
      </w:tblGrid>
      <w:tr w:rsidR="0032549A" w:rsidRPr="0011239F" w14:paraId="3EEE1C17" w14:textId="77777777" w:rsidTr="00EC62A8">
        <w:trPr>
          <w:cantSplit/>
          <w:trHeight w:val="1010"/>
        </w:trPr>
        <w:tc>
          <w:tcPr>
            <w:tcW w:w="1070" w:type="dxa"/>
            <w:shd w:val="pct5" w:color="auto" w:fill="auto"/>
            <w:vAlign w:val="center"/>
          </w:tcPr>
          <w:p w14:paraId="605D7F5D" w14:textId="77777777" w:rsidR="0032549A" w:rsidRPr="0011239F" w:rsidRDefault="0032549A" w:rsidP="0032549A">
            <w:pPr>
              <w:spacing w:before="120" w:after="120"/>
              <w:rPr>
                <w:rFonts w:ascii="Arial" w:hAnsi="Arial" w:cs="Arial"/>
              </w:rPr>
            </w:pPr>
            <w:bookmarkStart w:id="1" w:name="_Hlk514514902"/>
            <w:r w:rsidRPr="0011239F">
              <w:rPr>
                <w:rFonts w:ascii="Arial" w:hAnsi="Arial" w:cs="Arial"/>
                <w:noProof/>
                <w:lang w:eastAsia="en-AU"/>
              </w:rPr>
              <w:drawing>
                <wp:inline distT="0" distB="0" distL="0" distR="0" wp14:anchorId="6084DAE0" wp14:editId="63CDA05C">
                  <wp:extent cx="518160" cy="518160"/>
                  <wp:effectExtent l="0" t="0" r="0" b="0"/>
                  <wp:docPr id="6" name="Picture 6" descr="H:\Documents\Downloads\BP3 icons-V02-Expense.png"/>
                  <wp:cNvGraphicFramePr/>
                  <a:graphic xmlns:a="http://schemas.openxmlformats.org/drawingml/2006/main">
                    <a:graphicData uri="http://schemas.openxmlformats.org/drawingml/2006/picture">
                      <pic:pic xmlns:pic="http://schemas.openxmlformats.org/drawingml/2006/picture">
                        <pic:nvPicPr>
                          <pic:cNvPr id="6" name="Picture 6" descr="H:\Documents\Downloads\BP3 icons-V02-Expense.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solidFill>
                            <a:srgbClr val="F2F2F2"/>
                          </a:solidFill>
                          <a:ln>
                            <a:noFill/>
                          </a:ln>
                        </pic:spPr>
                      </pic:pic>
                    </a:graphicData>
                  </a:graphic>
                </wp:inline>
              </w:drawing>
            </w:r>
          </w:p>
        </w:tc>
        <w:tc>
          <w:tcPr>
            <w:tcW w:w="1251" w:type="dxa"/>
            <w:shd w:val="pct5" w:color="auto" w:fill="auto"/>
            <w:vAlign w:val="center"/>
          </w:tcPr>
          <w:p w14:paraId="7DEBED38" w14:textId="379F5639" w:rsidR="0032549A" w:rsidRPr="009A60FE" w:rsidRDefault="002E656C" w:rsidP="0032549A">
            <w:pPr>
              <w:spacing w:before="120" w:after="120"/>
              <w:jc w:val="center"/>
              <w:rPr>
                <w:rFonts w:ascii="Arial" w:hAnsi="Arial" w:cs="Arial"/>
                <w:color w:val="00ABE6"/>
                <w:sz w:val="18"/>
                <w:szCs w:val="18"/>
              </w:rPr>
            </w:pPr>
            <w:r w:rsidRPr="009A60FE">
              <w:rPr>
                <w:rFonts w:ascii="Arial" w:hAnsi="Arial" w:cs="Arial"/>
                <w:color w:val="00ABE6"/>
                <w:sz w:val="18"/>
                <w:szCs w:val="18"/>
              </w:rPr>
              <w:t>$</w:t>
            </w:r>
            <w:r w:rsidR="00143AA7" w:rsidRPr="009A60FE">
              <w:rPr>
                <w:rFonts w:ascii="Arial" w:hAnsi="Arial" w:cs="Arial"/>
                <w:color w:val="00ABE6"/>
                <w:sz w:val="18"/>
                <w:szCs w:val="18"/>
              </w:rPr>
              <w:t>21.</w:t>
            </w:r>
            <w:r w:rsidR="0031684B" w:rsidRPr="009A60FE">
              <w:rPr>
                <w:rFonts w:ascii="Arial" w:hAnsi="Arial" w:cs="Arial"/>
                <w:color w:val="00ABE6"/>
                <w:sz w:val="18"/>
                <w:szCs w:val="18"/>
              </w:rPr>
              <w:t>6</w:t>
            </w:r>
            <w:r w:rsidR="00145A33" w:rsidRPr="009A60FE">
              <w:rPr>
                <w:rFonts w:ascii="Arial" w:hAnsi="Arial" w:cs="Arial"/>
                <w:color w:val="00ABE6"/>
                <w:sz w:val="18"/>
                <w:szCs w:val="18"/>
              </w:rPr>
              <w:t xml:space="preserve"> </w:t>
            </w:r>
            <w:r w:rsidR="0032549A" w:rsidRPr="009A60FE">
              <w:rPr>
                <w:rFonts w:ascii="Arial" w:hAnsi="Arial" w:cs="Arial"/>
                <w:color w:val="00ABE6"/>
                <w:sz w:val="18"/>
                <w:szCs w:val="18"/>
              </w:rPr>
              <w:br/>
              <w:t>billion</w:t>
            </w:r>
          </w:p>
        </w:tc>
        <w:tc>
          <w:tcPr>
            <w:tcW w:w="1191" w:type="dxa"/>
            <w:shd w:val="pct5" w:color="auto" w:fill="auto"/>
            <w:vAlign w:val="center"/>
          </w:tcPr>
          <w:p w14:paraId="7E9E60ED" w14:textId="77777777" w:rsidR="0032549A" w:rsidRPr="0011239F" w:rsidRDefault="0032549A" w:rsidP="0032549A">
            <w:pPr>
              <w:rPr>
                <w:rFonts w:ascii="Arial" w:hAnsi="Arial" w:cs="Arial"/>
                <w:color w:val="00ABE6"/>
                <w:sz w:val="18"/>
                <w:szCs w:val="18"/>
              </w:rPr>
            </w:pPr>
            <w:r w:rsidRPr="0011239F">
              <w:rPr>
                <w:rFonts w:ascii="Arial" w:hAnsi="Arial" w:cs="Arial"/>
                <w:color w:val="00ABE6"/>
                <w:sz w:val="18"/>
                <w:szCs w:val="18"/>
              </w:rPr>
              <w:t>Recurrent</w:t>
            </w:r>
          </w:p>
          <w:p w14:paraId="7F56C5C5" w14:textId="1CF9644D" w:rsidR="0032549A" w:rsidRPr="0011239F" w:rsidRDefault="0032549A" w:rsidP="0032549A">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32549A" w:rsidRPr="0011239F" w14:paraId="5C328435" w14:textId="77777777" w:rsidTr="00EC62A8">
        <w:trPr>
          <w:cantSplit/>
          <w:trHeight w:val="1010"/>
        </w:trPr>
        <w:tc>
          <w:tcPr>
            <w:tcW w:w="1070" w:type="dxa"/>
            <w:shd w:val="pct5" w:color="auto" w:fill="auto"/>
            <w:vAlign w:val="center"/>
          </w:tcPr>
          <w:p w14:paraId="4FB86C35" w14:textId="77777777" w:rsidR="0032549A" w:rsidRPr="0011239F" w:rsidRDefault="0032549A" w:rsidP="0032549A">
            <w:pPr>
              <w:spacing w:before="120" w:after="120"/>
              <w:rPr>
                <w:rFonts w:ascii="Arial" w:hAnsi="Arial" w:cs="Arial"/>
                <w:noProof/>
                <w:lang w:eastAsia="en-AU"/>
              </w:rPr>
            </w:pPr>
            <w:r w:rsidRPr="0011239F">
              <w:rPr>
                <w:rFonts w:ascii="Arial" w:hAnsi="Arial" w:cs="Arial"/>
                <w:noProof/>
                <w:lang w:eastAsia="en-AU"/>
              </w:rPr>
              <w:drawing>
                <wp:inline distT="0" distB="0" distL="0" distR="0" wp14:anchorId="628DD338" wp14:editId="75ECF776">
                  <wp:extent cx="525145" cy="525145"/>
                  <wp:effectExtent l="0" t="0" r="8255" b="8255"/>
                  <wp:docPr id="2" name="Picture 2" descr="H:\Documents\Downloads\BP3 icons-V02-Capital Expenditure 03.png"/>
                  <wp:cNvGraphicFramePr/>
                  <a:graphic xmlns:a="http://schemas.openxmlformats.org/drawingml/2006/main">
                    <a:graphicData uri="http://schemas.openxmlformats.org/drawingml/2006/picture">
                      <pic:pic xmlns:pic="http://schemas.openxmlformats.org/drawingml/2006/picture">
                        <pic:nvPicPr>
                          <pic:cNvPr id="8" name="Picture 8" descr="H:\Documents\Downloads\BP3 icons-V02-Capital Expenditure 03.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solidFill>
                            <a:srgbClr val="F2F2F2"/>
                          </a:solidFill>
                          <a:ln>
                            <a:noFill/>
                          </a:ln>
                        </pic:spPr>
                      </pic:pic>
                    </a:graphicData>
                  </a:graphic>
                </wp:inline>
              </w:drawing>
            </w:r>
          </w:p>
        </w:tc>
        <w:tc>
          <w:tcPr>
            <w:tcW w:w="1251" w:type="dxa"/>
            <w:shd w:val="pct5" w:color="auto" w:fill="auto"/>
            <w:vAlign w:val="center"/>
          </w:tcPr>
          <w:p w14:paraId="711BFC86" w14:textId="62C990CC" w:rsidR="0032549A" w:rsidRPr="009A60FE" w:rsidRDefault="002E656C" w:rsidP="0032549A">
            <w:pPr>
              <w:spacing w:before="120" w:after="120"/>
              <w:jc w:val="center"/>
              <w:rPr>
                <w:rFonts w:ascii="Arial" w:hAnsi="Arial" w:cs="Arial"/>
                <w:color w:val="00ABE6"/>
                <w:sz w:val="18"/>
                <w:szCs w:val="18"/>
              </w:rPr>
            </w:pPr>
            <w:r w:rsidRPr="009A60FE">
              <w:rPr>
                <w:rFonts w:ascii="Arial" w:hAnsi="Arial" w:cs="Arial"/>
                <w:color w:val="00ABE6"/>
                <w:sz w:val="18"/>
                <w:szCs w:val="18"/>
              </w:rPr>
              <w:t>$</w:t>
            </w:r>
            <w:r w:rsidR="00143AA7" w:rsidRPr="009A60FE">
              <w:rPr>
                <w:rFonts w:ascii="Arial" w:hAnsi="Arial" w:cs="Arial"/>
                <w:color w:val="00ABE6"/>
                <w:sz w:val="18"/>
                <w:szCs w:val="18"/>
              </w:rPr>
              <w:t>1.1</w:t>
            </w:r>
            <w:r w:rsidR="00684A36" w:rsidRPr="009A60FE">
              <w:rPr>
                <w:rFonts w:ascii="Arial" w:hAnsi="Arial" w:cs="Arial"/>
                <w:color w:val="00ABE6"/>
                <w:sz w:val="18"/>
                <w:szCs w:val="18"/>
              </w:rPr>
              <w:t xml:space="preserve"> </w:t>
            </w:r>
            <w:r w:rsidR="0032549A" w:rsidRPr="009A60FE">
              <w:rPr>
                <w:rFonts w:ascii="Arial" w:hAnsi="Arial" w:cs="Arial"/>
                <w:color w:val="00ABE6"/>
                <w:sz w:val="18"/>
                <w:szCs w:val="18"/>
              </w:rPr>
              <w:br/>
            </w:r>
            <w:r w:rsidR="00143AA7" w:rsidRPr="009A60FE">
              <w:rPr>
                <w:rFonts w:ascii="Arial" w:hAnsi="Arial" w:cs="Arial"/>
                <w:color w:val="00ABE6"/>
                <w:sz w:val="18"/>
                <w:szCs w:val="18"/>
              </w:rPr>
              <w:t>b</w:t>
            </w:r>
            <w:r w:rsidR="0032549A" w:rsidRPr="009A60FE">
              <w:rPr>
                <w:rFonts w:ascii="Arial" w:hAnsi="Arial" w:cs="Arial"/>
                <w:color w:val="00ABE6"/>
                <w:sz w:val="18"/>
                <w:szCs w:val="18"/>
              </w:rPr>
              <w:t>illion</w:t>
            </w:r>
          </w:p>
        </w:tc>
        <w:tc>
          <w:tcPr>
            <w:tcW w:w="1191" w:type="dxa"/>
            <w:shd w:val="pct5" w:color="auto" w:fill="auto"/>
            <w:vAlign w:val="center"/>
          </w:tcPr>
          <w:p w14:paraId="59B3A7A0" w14:textId="0AB67CC4" w:rsidR="0032549A" w:rsidRPr="0011239F" w:rsidRDefault="0032549A" w:rsidP="0032549A">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53E7FCA5" w14:textId="1B9B18DF" w:rsidR="00E04C95" w:rsidRPr="00D8766A" w:rsidRDefault="00E04C95" w:rsidP="00E8584E">
      <w:pPr>
        <w:pStyle w:val="BodyText"/>
      </w:pPr>
      <w:bookmarkStart w:id="2" w:name="_Hlk515375251"/>
      <w:bookmarkEnd w:id="1"/>
      <w:r w:rsidRPr="00D8766A">
        <w:t>The Stronger Communities Cluster delivers community services that support a safe</w:t>
      </w:r>
      <w:r w:rsidR="00E363D8">
        <w:t>,</w:t>
      </w:r>
      <w:r w:rsidR="002A71AF" w:rsidRPr="00D8766A">
        <w:t xml:space="preserve"> </w:t>
      </w:r>
      <w:proofErr w:type="gramStart"/>
      <w:r w:rsidRPr="00D8766A">
        <w:t>just</w:t>
      </w:r>
      <w:proofErr w:type="gramEnd"/>
      <w:r w:rsidRPr="00D8766A">
        <w:t xml:space="preserve"> </w:t>
      </w:r>
      <w:r w:rsidR="00153010">
        <w:t>and brighter future for</w:t>
      </w:r>
      <w:r w:rsidRPr="00D8766A">
        <w:t xml:space="preserve"> New South Wales. It </w:t>
      </w:r>
      <w:r w:rsidR="00633AC5">
        <w:t>does this by</w:t>
      </w:r>
      <w:r w:rsidRPr="00D8766A">
        <w:t xml:space="preserve"> </w:t>
      </w:r>
      <w:r w:rsidR="00423D61" w:rsidRPr="00D8766A">
        <w:t>operating an effective</w:t>
      </w:r>
      <w:r w:rsidR="000675EB" w:rsidRPr="00D8766A">
        <w:t xml:space="preserve"> legal system</w:t>
      </w:r>
      <w:r w:rsidR="00801A91" w:rsidRPr="00D8766A">
        <w:t xml:space="preserve">; </w:t>
      </w:r>
      <w:r w:rsidRPr="00D8766A">
        <w:t>protecti</w:t>
      </w:r>
      <w:r w:rsidR="00AE5D92">
        <w:t>ng</w:t>
      </w:r>
      <w:r w:rsidRPr="00D8766A">
        <w:t xml:space="preserve"> children and families; building resilience </w:t>
      </w:r>
      <w:r w:rsidR="00817B57">
        <w:t xml:space="preserve">and responding </w:t>
      </w:r>
      <w:r w:rsidRPr="00D8766A">
        <w:t xml:space="preserve">to natural disasters and emergencies; promoting public safety; reducing reoffending; </w:t>
      </w:r>
      <w:r w:rsidR="00214066" w:rsidRPr="00D8766A">
        <w:t xml:space="preserve">and </w:t>
      </w:r>
      <w:r w:rsidRPr="00D8766A">
        <w:t>supporting community harmony and social cohesion</w:t>
      </w:r>
      <w:r w:rsidR="003D7185" w:rsidRPr="00D8766A">
        <w:t>.</w:t>
      </w:r>
    </w:p>
    <w:p w14:paraId="16C19B31" w14:textId="4B1CB991" w:rsidR="003072EC" w:rsidRDefault="00E04C95" w:rsidP="00E8584E">
      <w:pPr>
        <w:pStyle w:val="BodyText"/>
      </w:pPr>
      <w:r w:rsidRPr="00D8766A">
        <w:t xml:space="preserve">The Stronger Communities Cluster has responsibility for delivering key policies for the </w:t>
      </w:r>
      <w:r w:rsidR="008C4912">
        <w:t xml:space="preserve">NSW </w:t>
      </w:r>
      <w:r w:rsidRPr="00D8766A">
        <w:t xml:space="preserve">Government, including seven State Outcomes </w:t>
      </w:r>
      <w:r>
        <w:t>and</w:t>
      </w:r>
      <w:r w:rsidRPr="00D8766A">
        <w:t xml:space="preserve"> five Premier’s Priorities.</w:t>
      </w:r>
      <w:r w:rsidR="00B9123B" w:rsidRPr="00D8766A">
        <w:t xml:space="preserve"> </w:t>
      </w:r>
      <w:r w:rsidR="0073219D" w:rsidRPr="00D8766A">
        <w:t>The Stronger Communities Cluster also include</w:t>
      </w:r>
      <w:r w:rsidR="002A6DB9" w:rsidRPr="00D8766A">
        <w:t>s</w:t>
      </w:r>
      <w:r w:rsidR="00D36284" w:rsidRPr="00D8766A">
        <w:t xml:space="preserve"> the Office of the Children’s Guardian</w:t>
      </w:r>
      <w:r w:rsidR="00790B71" w:rsidRPr="00D8766A">
        <w:t xml:space="preserve">; </w:t>
      </w:r>
      <w:r w:rsidR="00B911B3" w:rsidRPr="00D8766A">
        <w:t xml:space="preserve">the </w:t>
      </w:r>
      <w:r w:rsidR="00790B71" w:rsidRPr="00D8766A">
        <w:t>Ageing and Disability Commissioner</w:t>
      </w:r>
      <w:r w:rsidR="00F80483">
        <w:t xml:space="preserve">; </w:t>
      </w:r>
      <w:r w:rsidR="00B911B3" w:rsidRPr="00D8766A">
        <w:t xml:space="preserve">the </w:t>
      </w:r>
      <w:r w:rsidR="00DD161B" w:rsidRPr="00D8766A">
        <w:t>Advocate for Children and Young People</w:t>
      </w:r>
      <w:r w:rsidR="00F0326B" w:rsidRPr="00D8766A">
        <w:t xml:space="preserve">; Multicultural NSW; </w:t>
      </w:r>
      <w:r w:rsidR="003072EC" w:rsidRPr="00D8766A">
        <w:t xml:space="preserve">and </w:t>
      </w:r>
      <w:r w:rsidR="00066DFE" w:rsidRPr="00D8766A">
        <w:t xml:space="preserve">the </w:t>
      </w:r>
      <w:r w:rsidR="00F0326B" w:rsidRPr="00D8766A">
        <w:t>Office</w:t>
      </w:r>
      <w:r w:rsidR="00066DFE" w:rsidRPr="00D8766A">
        <w:t xml:space="preserve"> for Veteran</w:t>
      </w:r>
      <w:r w:rsidR="00AA03A2" w:rsidRPr="00D8766A">
        <w:t>s</w:t>
      </w:r>
      <w:r w:rsidR="00066DFE" w:rsidRPr="00D8766A">
        <w:t xml:space="preserve"> Affairs</w:t>
      </w:r>
      <w:r w:rsidR="003072EC" w:rsidRPr="00D8766A">
        <w:t>.</w:t>
      </w:r>
    </w:p>
    <w:p w14:paraId="40A4E79A" w14:textId="75C1CB9B" w:rsidR="00B97865" w:rsidRDefault="00001D87" w:rsidP="005D72BB">
      <w:pPr>
        <w:pStyle w:val="Heading3"/>
        <w:numPr>
          <w:ilvl w:val="0"/>
          <w:numId w:val="0"/>
        </w:numPr>
      </w:pPr>
      <w:r w:rsidRPr="0011239F">
        <w:t xml:space="preserve">State Outcomes </w:t>
      </w:r>
      <w:r w:rsidR="00636FAE" w:rsidRPr="0011239F">
        <w:t xml:space="preserve">to be </w:t>
      </w:r>
      <w:r w:rsidRPr="0011239F">
        <w:t xml:space="preserve">delivered by the </w:t>
      </w:r>
      <w:r w:rsidR="00E04C95">
        <w:t>Stronger Communities</w:t>
      </w:r>
      <w:r w:rsidRPr="0011239F">
        <w:t xml:space="preserve"> </w:t>
      </w:r>
      <w:r w:rsidR="00CA1AF4">
        <w:t>C</w:t>
      </w:r>
      <w:r w:rsidRPr="0011239F">
        <w:t>luster</w:t>
      </w:r>
      <w:bookmarkEnd w:id="2"/>
    </w:p>
    <w:tbl>
      <w:tblPr>
        <w:tblW w:w="9673" w:type="dxa"/>
        <w:tblLook w:val="04A0" w:firstRow="1" w:lastRow="0" w:firstColumn="1" w:lastColumn="0" w:noHBand="0" w:noVBand="1"/>
        <w:tblCaption w:val="State Outcomes to be delivered by the Stronger Communities Cluster"/>
        <w:tblDescription w:val="State Outcomes to be delivered by the Stronger Communities Cluster"/>
      </w:tblPr>
      <w:tblGrid>
        <w:gridCol w:w="5102"/>
        <w:gridCol w:w="236"/>
        <w:gridCol w:w="4335"/>
      </w:tblGrid>
      <w:tr w:rsidR="00272B4A" w:rsidRPr="0011239F" w14:paraId="4EB62FEC" w14:textId="77777777" w:rsidTr="7AF00D63">
        <w:trPr>
          <w:trHeight w:val="408"/>
          <w:tblHeader/>
        </w:trPr>
        <w:tc>
          <w:tcPr>
            <w:tcW w:w="5102" w:type="dxa"/>
            <w:vMerge w:val="restart"/>
            <w:tcBorders>
              <w:top w:val="nil"/>
              <w:left w:val="nil"/>
              <w:bottom w:val="nil"/>
              <w:right w:val="nil"/>
            </w:tcBorders>
            <w:shd w:val="clear" w:color="auto" w:fill="002664"/>
            <w:vAlign w:val="center"/>
            <w:hideMark/>
          </w:tcPr>
          <w:p w14:paraId="73370A3A" w14:textId="77777777" w:rsidR="00272B4A" w:rsidRPr="0011239F" w:rsidRDefault="00272B4A" w:rsidP="00B156D7">
            <w:pPr>
              <w:jc w:val="center"/>
              <w:rPr>
                <w:rFonts w:cs="Arial"/>
                <w:b/>
                <w:bCs/>
                <w:color w:val="FFFFFF"/>
                <w:sz w:val="22"/>
                <w:szCs w:val="22"/>
              </w:rPr>
            </w:pPr>
            <w:bookmarkStart w:id="3" w:name="_Hlk514693442"/>
            <w:bookmarkStart w:id="4" w:name="_Hlk514697968"/>
            <w:r w:rsidRPr="00F42832">
              <w:rPr>
                <w:rFonts w:ascii="Arial" w:hAnsi="Arial" w:cs="Arial"/>
                <w:b/>
                <w:bCs/>
                <w:color w:val="FFFFFF"/>
                <w:sz w:val="22"/>
                <w:szCs w:val="22"/>
                <w:lang w:eastAsia="en-AU"/>
              </w:rPr>
              <w:t>State Outcomes</w:t>
            </w:r>
            <w:r w:rsidRPr="00D92897">
              <w:rPr>
                <w:rFonts w:cs="Arial"/>
                <w:b/>
                <w:bCs/>
                <w:color w:val="FFFFFF"/>
                <w:sz w:val="22"/>
                <w:szCs w:val="22"/>
                <w:lang w:eastAsia="en-AU"/>
              </w:rPr>
              <w:br/>
            </w:r>
            <w:r w:rsidRPr="00F42832">
              <w:rPr>
                <w:rFonts w:ascii="Arial" w:hAnsi="Arial" w:cs="Arial"/>
                <w:color w:val="FFFFFF"/>
                <w:sz w:val="22"/>
                <w:szCs w:val="22"/>
                <w:lang w:eastAsia="en-AU"/>
              </w:rPr>
              <w:t>What the Cluster is delivering for people and business</w:t>
            </w:r>
          </w:p>
        </w:tc>
        <w:tc>
          <w:tcPr>
            <w:tcW w:w="236" w:type="dxa"/>
            <w:vMerge w:val="restart"/>
            <w:tcBorders>
              <w:top w:val="nil"/>
              <w:left w:val="nil"/>
              <w:bottom w:val="nil"/>
              <w:right w:val="nil"/>
            </w:tcBorders>
            <w:shd w:val="clear" w:color="auto" w:fill="FFFFFF" w:themeFill="background1"/>
            <w:vAlign w:val="center"/>
            <w:hideMark/>
          </w:tcPr>
          <w:p w14:paraId="21904E54" w14:textId="77777777" w:rsidR="00272B4A" w:rsidRPr="00A95062" w:rsidRDefault="00272B4A" w:rsidP="00B156D7">
            <w:pPr>
              <w:jc w:val="center"/>
              <w:rPr>
                <w:color w:val="FFFFFF"/>
                <w:sz w:val="6"/>
                <w:szCs w:val="6"/>
              </w:rPr>
            </w:pPr>
            <w:r w:rsidRPr="00A95062">
              <w:rPr>
                <w:rFonts w:cs="Arial"/>
                <w:color w:val="FFFFFF"/>
                <w:sz w:val="6"/>
                <w:szCs w:val="6"/>
                <w:lang w:eastAsia="en-AU"/>
              </w:rPr>
              <w:t> </w:t>
            </w:r>
          </w:p>
        </w:tc>
        <w:tc>
          <w:tcPr>
            <w:tcW w:w="4335" w:type="dxa"/>
            <w:vMerge w:val="restart"/>
            <w:tcBorders>
              <w:top w:val="nil"/>
              <w:left w:val="nil"/>
              <w:bottom w:val="nil"/>
              <w:right w:val="nil"/>
            </w:tcBorders>
            <w:shd w:val="clear" w:color="auto" w:fill="002664"/>
            <w:vAlign w:val="center"/>
            <w:hideMark/>
          </w:tcPr>
          <w:p w14:paraId="3819BEB6" w14:textId="67A58DA7" w:rsidR="00272B4A" w:rsidRPr="0011239F" w:rsidRDefault="00272B4A" w:rsidP="00B156D7">
            <w:pPr>
              <w:jc w:val="center"/>
              <w:rPr>
                <w:rFonts w:cs="Arial"/>
                <w:b/>
                <w:bCs/>
                <w:color w:val="FFFFFF"/>
                <w:sz w:val="22"/>
                <w:szCs w:val="22"/>
              </w:rPr>
            </w:pPr>
            <w:r w:rsidRPr="00F42832">
              <w:rPr>
                <w:rFonts w:ascii="Arial" w:hAnsi="Arial" w:cs="Arial"/>
                <w:b/>
                <w:bCs/>
                <w:color w:val="FFFFFF"/>
                <w:sz w:val="22"/>
                <w:szCs w:val="22"/>
                <w:lang w:eastAsia="en-AU"/>
              </w:rPr>
              <w:t>Key Programs</w:t>
            </w:r>
            <w:r w:rsidRPr="00D92897">
              <w:rPr>
                <w:rFonts w:cs="Arial"/>
                <w:b/>
                <w:bCs/>
                <w:color w:val="FFFFFF"/>
                <w:sz w:val="22"/>
                <w:szCs w:val="22"/>
                <w:lang w:eastAsia="en-AU"/>
              </w:rPr>
              <w:t xml:space="preserve">  </w:t>
            </w:r>
            <w:r w:rsidRPr="00D92897">
              <w:rPr>
                <w:rFonts w:cs="Arial"/>
                <w:b/>
                <w:bCs/>
                <w:color w:val="FFFFFF"/>
                <w:sz w:val="22"/>
                <w:szCs w:val="22"/>
                <w:lang w:eastAsia="en-AU"/>
              </w:rPr>
              <w:br/>
            </w:r>
            <w:r w:rsidRPr="00F42832" w:rsidDel="002F2941">
              <w:rPr>
                <w:rFonts w:ascii="Arial" w:hAnsi="Arial" w:cs="Arial"/>
                <w:color w:val="FFFFFF"/>
                <w:sz w:val="22"/>
                <w:szCs w:val="22"/>
                <w:lang w:eastAsia="en-AU"/>
              </w:rPr>
              <w:t>u</w:t>
            </w:r>
            <w:r w:rsidRPr="00F42832">
              <w:rPr>
                <w:rFonts w:ascii="Arial" w:hAnsi="Arial" w:cs="Arial"/>
                <w:color w:val="FFFFFF"/>
                <w:sz w:val="22"/>
                <w:szCs w:val="22"/>
                <w:lang w:eastAsia="en-AU"/>
              </w:rPr>
              <w:t>nderway to support delivery of Outcomes</w:t>
            </w:r>
          </w:p>
        </w:tc>
      </w:tr>
      <w:tr w:rsidR="00272B4A" w:rsidRPr="0011239F" w14:paraId="4EFEC2CC" w14:textId="77777777" w:rsidTr="7AF00D63">
        <w:trPr>
          <w:trHeight w:val="408"/>
          <w:tblHeader/>
        </w:trPr>
        <w:tc>
          <w:tcPr>
            <w:tcW w:w="5102" w:type="dxa"/>
            <w:vMerge/>
            <w:vAlign w:val="center"/>
            <w:hideMark/>
          </w:tcPr>
          <w:p w14:paraId="3E59487A" w14:textId="77777777" w:rsidR="00272B4A" w:rsidRPr="00FC4E65" w:rsidRDefault="00272B4A" w:rsidP="00B156D7">
            <w:pPr>
              <w:rPr>
                <w:b/>
                <w:color w:val="FFFFFF"/>
                <w:sz w:val="22"/>
              </w:rPr>
            </w:pPr>
          </w:p>
        </w:tc>
        <w:tc>
          <w:tcPr>
            <w:tcW w:w="236" w:type="dxa"/>
            <w:vMerge/>
            <w:vAlign w:val="center"/>
            <w:hideMark/>
          </w:tcPr>
          <w:p w14:paraId="023E3EB3" w14:textId="77777777" w:rsidR="00272B4A" w:rsidRPr="00A95062" w:rsidRDefault="00272B4A" w:rsidP="00B156D7">
            <w:pPr>
              <w:rPr>
                <w:color w:val="FFFFFF"/>
                <w:sz w:val="6"/>
                <w:szCs w:val="6"/>
              </w:rPr>
            </w:pPr>
          </w:p>
        </w:tc>
        <w:tc>
          <w:tcPr>
            <w:tcW w:w="4335" w:type="dxa"/>
            <w:vMerge/>
            <w:vAlign w:val="center"/>
            <w:hideMark/>
          </w:tcPr>
          <w:p w14:paraId="28F80C5B" w14:textId="77777777" w:rsidR="00272B4A" w:rsidRPr="00FC4E65" w:rsidRDefault="00272B4A" w:rsidP="00B156D7">
            <w:pPr>
              <w:rPr>
                <w:b/>
                <w:color w:val="FFFFFF"/>
                <w:sz w:val="22"/>
              </w:rPr>
            </w:pPr>
          </w:p>
        </w:tc>
      </w:tr>
      <w:bookmarkEnd w:id="3"/>
      <w:tr w:rsidR="00272B4A" w:rsidRPr="00D92897" w14:paraId="1893ECDF" w14:textId="77777777" w:rsidTr="7AF00D63">
        <w:trPr>
          <w:trHeight w:val="108"/>
          <w:tblHeader/>
        </w:trPr>
        <w:tc>
          <w:tcPr>
            <w:tcW w:w="5102" w:type="dxa"/>
            <w:tcBorders>
              <w:top w:val="nil"/>
              <w:left w:val="nil"/>
              <w:bottom w:val="nil"/>
              <w:right w:val="nil"/>
            </w:tcBorders>
            <w:shd w:val="clear" w:color="auto" w:fill="FFFFFF" w:themeFill="background1"/>
            <w:vAlign w:val="center"/>
            <w:hideMark/>
          </w:tcPr>
          <w:p w14:paraId="1E83DE62" w14:textId="77777777" w:rsidR="00272B4A" w:rsidRPr="00D92897" w:rsidRDefault="00272B4A" w:rsidP="00B156D7">
            <w:pPr>
              <w:jc w:val="center"/>
              <w:rPr>
                <w:rFonts w:cs="Arial"/>
                <w:color w:val="000000"/>
                <w:sz w:val="4"/>
                <w:szCs w:val="4"/>
                <w:lang w:eastAsia="en-AU"/>
              </w:rPr>
            </w:pPr>
            <w:r w:rsidRPr="00D92897">
              <w:rPr>
                <w:rFonts w:cs="Arial"/>
                <w:color w:val="000000"/>
                <w:sz w:val="4"/>
                <w:szCs w:val="4"/>
                <w:lang w:eastAsia="en-AU"/>
              </w:rPr>
              <w:t> </w:t>
            </w:r>
          </w:p>
        </w:tc>
        <w:tc>
          <w:tcPr>
            <w:tcW w:w="236" w:type="dxa"/>
            <w:tcBorders>
              <w:top w:val="nil"/>
              <w:left w:val="nil"/>
              <w:bottom w:val="nil"/>
              <w:right w:val="nil"/>
            </w:tcBorders>
            <w:shd w:val="clear" w:color="auto" w:fill="FFFFFF" w:themeFill="background1"/>
            <w:vAlign w:val="center"/>
            <w:hideMark/>
          </w:tcPr>
          <w:p w14:paraId="43F71A03" w14:textId="77777777" w:rsidR="00272B4A" w:rsidRPr="00A95062" w:rsidRDefault="00272B4A" w:rsidP="00B156D7">
            <w:pPr>
              <w:jc w:val="center"/>
              <w:rPr>
                <w:rFonts w:cs="Arial"/>
                <w:sz w:val="6"/>
                <w:szCs w:val="6"/>
                <w:lang w:eastAsia="en-AU"/>
              </w:rPr>
            </w:pPr>
            <w:r w:rsidRPr="00A95062">
              <w:rPr>
                <w:rFonts w:cs="Arial"/>
                <w:sz w:val="6"/>
                <w:szCs w:val="6"/>
                <w:lang w:eastAsia="en-AU"/>
              </w:rPr>
              <w:t> </w:t>
            </w:r>
          </w:p>
        </w:tc>
        <w:tc>
          <w:tcPr>
            <w:tcW w:w="4335" w:type="dxa"/>
            <w:tcBorders>
              <w:top w:val="nil"/>
              <w:left w:val="nil"/>
              <w:bottom w:val="nil"/>
              <w:right w:val="nil"/>
            </w:tcBorders>
            <w:shd w:val="clear" w:color="auto" w:fill="FFFFFF" w:themeFill="background1"/>
            <w:vAlign w:val="center"/>
            <w:hideMark/>
          </w:tcPr>
          <w:p w14:paraId="79ADB8B5" w14:textId="77777777" w:rsidR="00272B4A" w:rsidRPr="00D92897" w:rsidRDefault="00272B4A" w:rsidP="00B156D7">
            <w:pPr>
              <w:jc w:val="center"/>
              <w:rPr>
                <w:rFonts w:cs="Arial"/>
                <w:color w:val="FF0000"/>
                <w:sz w:val="4"/>
                <w:szCs w:val="4"/>
                <w:lang w:eastAsia="en-AU"/>
              </w:rPr>
            </w:pPr>
            <w:r w:rsidRPr="00D92897">
              <w:rPr>
                <w:rFonts w:cs="Arial"/>
                <w:color w:val="FF0000"/>
                <w:sz w:val="4"/>
                <w:szCs w:val="4"/>
                <w:lang w:eastAsia="en-AU"/>
              </w:rPr>
              <w:t> </w:t>
            </w:r>
          </w:p>
        </w:tc>
      </w:tr>
      <w:tr w:rsidR="00272B4A" w:rsidRPr="0011239F" w14:paraId="61A4C62A" w14:textId="77777777" w:rsidTr="7AF00D63">
        <w:trPr>
          <w:trHeight w:val="992"/>
        </w:trPr>
        <w:tc>
          <w:tcPr>
            <w:tcW w:w="5102" w:type="dxa"/>
            <w:tcBorders>
              <w:top w:val="nil"/>
              <w:left w:val="nil"/>
              <w:bottom w:val="nil"/>
              <w:right w:val="nil"/>
            </w:tcBorders>
            <w:shd w:val="clear" w:color="auto" w:fill="BAE4FC"/>
            <w:vAlign w:val="center"/>
            <w:hideMark/>
          </w:tcPr>
          <w:p w14:paraId="6C100965" w14:textId="77777777" w:rsidR="00137228" w:rsidRPr="009A60FE" w:rsidRDefault="1943F51D" w:rsidP="00137228">
            <w:pPr>
              <w:spacing w:before="8" w:after="80"/>
              <w:ind w:left="357" w:right="-301" w:hanging="357"/>
              <w:rPr>
                <w:rFonts w:ascii="Arial" w:hAnsi="Arial" w:cs="Arial"/>
                <w:b/>
                <w:lang w:eastAsia="en-AU"/>
              </w:rPr>
            </w:pPr>
            <w:r w:rsidRPr="009A60FE">
              <w:rPr>
                <w:rFonts w:ascii="Arial" w:eastAsiaTheme="minorEastAsia" w:hAnsi="Arial" w:cs="Arial"/>
                <w:b/>
                <w:bCs/>
              </w:rPr>
              <w:t xml:space="preserve">1. </w:t>
            </w:r>
            <w:r w:rsidR="00272B4A" w:rsidRPr="009A60FE">
              <w:tab/>
            </w:r>
            <w:r w:rsidR="00137228" w:rsidRPr="009A60FE">
              <w:rPr>
                <w:rFonts w:ascii="Arial" w:hAnsi="Arial" w:cs="Arial"/>
                <w:b/>
              </w:rPr>
              <w:t>Children and families thrive</w:t>
            </w:r>
          </w:p>
          <w:p w14:paraId="3E454F78" w14:textId="77777777" w:rsidR="00137228" w:rsidRPr="009A60FE" w:rsidRDefault="00137228" w:rsidP="00137228">
            <w:pPr>
              <w:rPr>
                <w:rFonts w:ascii="Arial" w:hAnsi="Arial" w:cs="Arial"/>
              </w:rPr>
            </w:pPr>
            <w:r w:rsidRPr="009A60FE">
              <w:rPr>
                <w:rFonts w:ascii="Arial" w:hAnsi="Arial" w:cs="Arial"/>
              </w:rPr>
              <w:t xml:space="preserve">Ensuring the safety and wellbeing of vulnerable children, young </w:t>
            </w:r>
            <w:proofErr w:type="gramStart"/>
            <w:r w:rsidRPr="009A60FE">
              <w:rPr>
                <w:rFonts w:ascii="Arial" w:hAnsi="Arial" w:cs="Arial"/>
              </w:rPr>
              <w:t>people</w:t>
            </w:r>
            <w:proofErr w:type="gramEnd"/>
            <w:r w:rsidRPr="009A60FE">
              <w:rPr>
                <w:rFonts w:ascii="Arial" w:hAnsi="Arial" w:cs="Arial"/>
              </w:rPr>
              <w:t xml:space="preserve"> and families, and protecting them from the risk of harm, abuse and neglect.</w:t>
            </w:r>
          </w:p>
          <w:p w14:paraId="0406781A" w14:textId="77777777" w:rsidR="00FC1725" w:rsidRPr="009A60FE" w:rsidRDefault="00FC1725" w:rsidP="00FC1725">
            <w:pPr>
              <w:rPr>
                <w:rFonts w:ascii="Arial" w:hAnsi="Arial" w:cs="Arial"/>
                <w:sz w:val="12"/>
                <w:szCs w:val="12"/>
              </w:rPr>
            </w:pPr>
          </w:p>
          <w:p w14:paraId="073A3831" w14:textId="77777777" w:rsidR="00137228" w:rsidRPr="006B10E7" w:rsidRDefault="0007038B" w:rsidP="006B10E7">
            <w:pPr>
              <w:spacing w:before="8" w:after="80"/>
              <w:ind w:right="-301"/>
              <w:rPr>
                <w:rFonts w:ascii="Arial" w:hAnsi="Arial" w:cs="Arial"/>
                <w:i/>
                <w:iCs/>
              </w:rPr>
            </w:pPr>
            <w:r w:rsidRPr="009A60FE">
              <w:rPr>
                <w:rFonts w:ascii="Arial" w:hAnsi="Arial" w:cs="Arial"/>
                <w:i/>
                <w:iCs/>
              </w:rPr>
              <w:t>2022-23 investment</w:t>
            </w:r>
            <w:r w:rsidRPr="006B10E7">
              <w:rPr>
                <w:rFonts w:ascii="Arial" w:hAnsi="Arial" w:cs="Arial"/>
                <w:i/>
                <w:iCs/>
              </w:rPr>
              <w:t xml:space="preserve">: </w:t>
            </w:r>
            <w:r w:rsidR="002E656C" w:rsidRPr="006B10E7">
              <w:rPr>
                <w:rFonts w:ascii="Arial" w:hAnsi="Arial" w:cs="Arial"/>
                <w:i/>
                <w:iCs/>
              </w:rPr>
              <w:t>$</w:t>
            </w:r>
            <w:r w:rsidR="007027C6" w:rsidRPr="006B10E7">
              <w:rPr>
                <w:rFonts w:ascii="Arial" w:hAnsi="Arial" w:cs="Arial"/>
                <w:i/>
                <w:iCs/>
              </w:rPr>
              <w:t>3.</w:t>
            </w:r>
            <w:r w:rsidR="00137228" w:rsidRPr="006B10E7">
              <w:rPr>
                <w:rFonts w:ascii="Arial" w:hAnsi="Arial" w:cs="Arial"/>
                <w:i/>
                <w:iCs/>
              </w:rPr>
              <w:t>1</w:t>
            </w:r>
            <w:r w:rsidR="00B85180" w:rsidRPr="006B10E7">
              <w:rPr>
                <w:rFonts w:ascii="Arial" w:hAnsi="Arial" w:cs="Arial"/>
                <w:i/>
                <w:iCs/>
              </w:rPr>
              <w:t xml:space="preserve"> </w:t>
            </w:r>
            <w:r w:rsidR="00082875" w:rsidRPr="006B10E7">
              <w:rPr>
                <w:rFonts w:ascii="Arial" w:hAnsi="Arial" w:cs="Arial"/>
                <w:i/>
                <w:iCs/>
              </w:rPr>
              <w:t>b</w:t>
            </w:r>
            <w:r w:rsidR="00B85180" w:rsidRPr="006B10E7">
              <w:rPr>
                <w:rFonts w:ascii="Arial" w:hAnsi="Arial" w:cs="Arial"/>
                <w:i/>
                <w:iCs/>
              </w:rPr>
              <w:t xml:space="preserve">illion </w:t>
            </w:r>
            <w:r w:rsidRPr="006B10E7">
              <w:rPr>
                <w:rFonts w:ascii="Arial" w:hAnsi="Arial" w:cs="Arial"/>
                <w:i/>
                <w:iCs/>
              </w:rPr>
              <w:t xml:space="preserve">in recurrent expenses &amp; </w:t>
            </w:r>
            <w:r w:rsidR="002E656C" w:rsidRPr="006B10E7">
              <w:rPr>
                <w:rFonts w:ascii="Arial" w:hAnsi="Arial" w:cs="Arial"/>
                <w:i/>
                <w:iCs/>
              </w:rPr>
              <w:t>$</w:t>
            </w:r>
            <w:r w:rsidR="00137228" w:rsidRPr="006B10E7">
              <w:rPr>
                <w:rFonts w:ascii="Arial" w:hAnsi="Arial" w:cs="Arial"/>
                <w:i/>
                <w:iCs/>
              </w:rPr>
              <w:t>12</w:t>
            </w:r>
            <w:r w:rsidR="0018389B" w:rsidRPr="006B10E7">
              <w:rPr>
                <w:rFonts w:ascii="Arial" w:hAnsi="Arial" w:cs="Arial"/>
                <w:i/>
                <w:iCs/>
              </w:rPr>
              <w:t>.0</w:t>
            </w:r>
            <w:r w:rsidR="00B85180" w:rsidRPr="006B10E7">
              <w:rPr>
                <w:rFonts w:ascii="Arial" w:hAnsi="Arial" w:cs="Arial"/>
                <w:i/>
                <w:iCs/>
              </w:rPr>
              <w:t xml:space="preserve"> </w:t>
            </w:r>
            <w:r w:rsidR="001C19CA" w:rsidRPr="006B10E7">
              <w:rPr>
                <w:rFonts w:ascii="Arial" w:hAnsi="Arial" w:cs="Arial"/>
                <w:i/>
                <w:iCs/>
              </w:rPr>
              <w:t>m</w:t>
            </w:r>
            <w:r w:rsidRPr="006B10E7">
              <w:rPr>
                <w:rFonts w:ascii="Arial" w:hAnsi="Arial" w:cs="Arial"/>
                <w:i/>
                <w:iCs/>
              </w:rPr>
              <w:t>illion in capital expenditure</w:t>
            </w:r>
          </w:p>
          <w:p w14:paraId="595ADE0D" w14:textId="5D655190" w:rsidR="00272B4A" w:rsidRPr="009A60FE" w:rsidRDefault="00272B4A" w:rsidP="00380390">
            <w:pPr>
              <w:spacing w:before="8" w:after="80"/>
              <w:ind w:left="357" w:right="-301" w:hanging="357"/>
              <w:rPr>
                <w:rFonts w:cs="Arial"/>
              </w:rPr>
            </w:pPr>
          </w:p>
        </w:tc>
        <w:tc>
          <w:tcPr>
            <w:tcW w:w="236" w:type="dxa"/>
            <w:tcBorders>
              <w:top w:val="nil"/>
              <w:left w:val="nil"/>
              <w:bottom w:val="nil"/>
              <w:right w:val="nil"/>
            </w:tcBorders>
            <w:shd w:val="clear" w:color="auto" w:fill="FFFFFF" w:themeFill="background1"/>
            <w:vAlign w:val="center"/>
            <w:hideMark/>
          </w:tcPr>
          <w:p w14:paraId="0E056BD2" w14:textId="77777777" w:rsidR="00272B4A" w:rsidRPr="000B3E62" w:rsidRDefault="00272B4A" w:rsidP="00B156D7">
            <w:pPr>
              <w:rPr>
                <w:sz w:val="6"/>
                <w:szCs w:val="6"/>
              </w:rPr>
            </w:pPr>
            <w:r w:rsidRPr="000B3E62">
              <w:rPr>
                <w:rFonts w:cs="Arial"/>
                <w:sz w:val="6"/>
                <w:szCs w:val="6"/>
                <w:lang w:eastAsia="en-AU"/>
              </w:rPr>
              <w:t> </w:t>
            </w:r>
          </w:p>
        </w:tc>
        <w:tc>
          <w:tcPr>
            <w:tcW w:w="4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D4967" w14:textId="77777777" w:rsidR="00A74B83" w:rsidRPr="000B3E62" w:rsidRDefault="00A74B83" w:rsidP="00A74B83">
            <w:pPr>
              <w:pStyle w:val="ListParagraph"/>
              <w:numPr>
                <w:ilvl w:val="0"/>
                <w:numId w:val="11"/>
              </w:numPr>
              <w:rPr>
                <w:rFonts w:cs="Arial"/>
              </w:rPr>
            </w:pPr>
            <w:r w:rsidRPr="000B3E62">
              <w:rPr>
                <w:rFonts w:cs="Arial"/>
              </w:rPr>
              <w:t>Out</w:t>
            </w:r>
            <w:r>
              <w:rPr>
                <w:rFonts w:cs="Arial"/>
              </w:rPr>
              <w:t xml:space="preserve"> </w:t>
            </w:r>
            <w:r w:rsidRPr="000B3E62">
              <w:rPr>
                <w:rFonts w:cs="Arial"/>
              </w:rPr>
              <w:t>of</w:t>
            </w:r>
            <w:r>
              <w:rPr>
                <w:rFonts w:cs="Arial"/>
              </w:rPr>
              <w:t xml:space="preserve"> </w:t>
            </w:r>
            <w:r w:rsidRPr="000B3E62">
              <w:rPr>
                <w:rFonts w:cs="Arial"/>
              </w:rPr>
              <w:t>Home Care and Permanency Support</w:t>
            </w:r>
          </w:p>
          <w:p w14:paraId="6295BF0C" w14:textId="77777777" w:rsidR="00A74B83" w:rsidRPr="000B3E62" w:rsidRDefault="00A74B83" w:rsidP="00A74B83">
            <w:pPr>
              <w:pStyle w:val="ListParagraph"/>
              <w:numPr>
                <w:ilvl w:val="0"/>
                <w:numId w:val="11"/>
              </w:numPr>
              <w:rPr>
                <w:rFonts w:cs="Arial"/>
              </w:rPr>
            </w:pPr>
            <w:r w:rsidRPr="000B3E62">
              <w:rPr>
                <w:rFonts w:cs="Arial"/>
              </w:rPr>
              <w:t>Child Protection</w:t>
            </w:r>
          </w:p>
          <w:p w14:paraId="25CF1168" w14:textId="77777777" w:rsidR="00A74B83" w:rsidRPr="000B3E62" w:rsidRDefault="00A74B83" w:rsidP="00A74B83">
            <w:pPr>
              <w:pStyle w:val="ListParagraph"/>
              <w:numPr>
                <w:ilvl w:val="0"/>
                <w:numId w:val="11"/>
              </w:numPr>
              <w:rPr>
                <w:rFonts w:cs="Arial"/>
              </w:rPr>
            </w:pPr>
            <w:r w:rsidRPr="000B3E62">
              <w:rPr>
                <w:rFonts w:cs="Arial"/>
              </w:rPr>
              <w:t>Targeted Early Intervention</w:t>
            </w:r>
          </w:p>
          <w:p w14:paraId="625E95C6" w14:textId="630EE0EC" w:rsidR="00272B4A" w:rsidRPr="000B3E62" w:rsidRDefault="00A74B83" w:rsidP="00A74B83">
            <w:pPr>
              <w:pStyle w:val="ListParagraph"/>
              <w:numPr>
                <w:ilvl w:val="0"/>
                <w:numId w:val="11"/>
              </w:numPr>
            </w:pPr>
            <w:r w:rsidRPr="000B3E62">
              <w:rPr>
                <w:rFonts w:cs="Arial"/>
              </w:rPr>
              <w:t>Domestic and Family Violence</w:t>
            </w:r>
          </w:p>
        </w:tc>
      </w:tr>
      <w:tr w:rsidR="00272B4A" w:rsidRPr="0011239F" w14:paraId="1BD6272A" w14:textId="77777777" w:rsidTr="7AF00D63">
        <w:trPr>
          <w:trHeight w:val="108"/>
        </w:trPr>
        <w:tc>
          <w:tcPr>
            <w:tcW w:w="5102" w:type="dxa"/>
            <w:tcBorders>
              <w:top w:val="nil"/>
              <w:left w:val="nil"/>
              <w:bottom w:val="nil"/>
              <w:right w:val="nil"/>
            </w:tcBorders>
            <w:shd w:val="clear" w:color="auto" w:fill="FFFFFF" w:themeFill="background1"/>
            <w:hideMark/>
          </w:tcPr>
          <w:p w14:paraId="09531A85" w14:textId="77777777" w:rsidR="00272B4A" w:rsidRPr="009A60FE" w:rsidRDefault="00272B4A" w:rsidP="00B156D7">
            <w:pPr>
              <w:rPr>
                <w:sz w:val="4"/>
              </w:rPr>
            </w:pPr>
            <w:r w:rsidRPr="009A60FE">
              <w:rPr>
                <w:rFonts w:cs="Arial"/>
                <w:sz w:val="4"/>
                <w:szCs w:val="4"/>
                <w:lang w:eastAsia="en-AU"/>
              </w:rPr>
              <w:t> </w:t>
            </w:r>
          </w:p>
        </w:tc>
        <w:tc>
          <w:tcPr>
            <w:tcW w:w="236" w:type="dxa"/>
            <w:tcBorders>
              <w:top w:val="nil"/>
              <w:left w:val="nil"/>
              <w:bottom w:val="nil"/>
              <w:right w:val="nil"/>
            </w:tcBorders>
            <w:shd w:val="clear" w:color="auto" w:fill="FFFFFF" w:themeFill="background1"/>
            <w:vAlign w:val="center"/>
            <w:hideMark/>
          </w:tcPr>
          <w:p w14:paraId="542D0AF3" w14:textId="77777777" w:rsidR="00272B4A" w:rsidRPr="000B3E62" w:rsidRDefault="00272B4A" w:rsidP="00B156D7">
            <w:pPr>
              <w:jc w:val="center"/>
              <w:rPr>
                <w:sz w:val="6"/>
                <w:szCs w:val="6"/>
              </w:rPr>
            </w:pPr>
            <w:r w:rsidRPr="000B3E62">
              <w:rPr>
                <w:rFonts w:cs="Arial"/>
                <w:sz w:val="6"/>
                <w:szCs w:val="6"/>
                <w:lang w:eastAsia="en-AU"/>
              </w:rPr>
              <w:t> </w:t>
            </w:r>
          </w:p>
        </w:tc>
        <w:tc>
          <w:tcPr>
            <w:tcW w:w="4335" w:type="dxa"/>
            <w:tcBorders>
              <w:top w:val="nil"/>
              <w:left w:val="nil"/>
              <w:bottom w:val="nil"/>
              <w:right w:val="nil"/>
            </w:tcBorders>
            <w:shd w:val="clear" w:color="auto" w:fill="FFFFFF" w:themeFill="background1"/>
            <w:vAlign w:val="center"/>
            <w:hideMark/>
          </w:tcPr>
          <w:p w14:paraId="5F09F3AD" w14:textId="77777777" w:rsidR="00272B4A" w:rsidRPr="000B3E62" w:rsidRDefault="00272B4A" w:rsidP="00B156D7">
            <w:pPr>
              <w:rPr>
                <w:sz w:val="4"/>
              </w:rPr>
            </w:pPr>
            <w:r w:rsidRPr="000B3E62">
              <w:rPr>
                <w:rFonts w:cs="Arial"/>
                <w:sz w:val="4"/>
                <w:szCs w:val="4"/>
                <w:lang w:eastAsia="en-AU"/>
              </w:rPr>
              <w:t> </w:t>
            </w:r>
          </w:p>
        </w:tc>
      </w:tr>
      <w:tr w:rsidR="00272B4A" w:rsidRPr="0011239F" w14:paraId="29E9E5B9" w14:textId="77777777" w:rsidTr="7AF00D63">
        <w:trPr>
          <w:trHeight w:val="1345"/>
        </w:trPr>
        <w:tc>
          <w:tcPr>
            <w:tcW w:w="5102" w:type="dxa"/>
            <w:tcBorders>
              <w:top w:val="nil"/>
              <w:left w:val="nil"/>
              <w:bottom w:val="nil"/>
              <w:right w:val="nil"/>
            </w:tcBorders>
            <w:shd w:val="clear" w:color="auto" w:fill="BAE4FC"/>
            <w:vAlign w:val="center"/>
            <w:hideMark/>
          </w:tcPr>
          <w:p w14:paraId="34833120" w14:textId="77777777" w:rsidR="00290A51" w:rsidRPr="009A60FE" w:rsidRDefault="00272B4A" w:rsidP="00290A51">
            <w:pPr>
              <w:spacing w:before="8" w:after="80"/>
              <w:ind w:left="357" w:right="-301" w:hanging="357"/>
              <w:rPr>
                <w:rFonts w:ascii="Arial" w:eastAsiaTheme="minorHAnsi" w:hAnsi="Arial" w:cs="Arial"/>
                <w:b/>
                <w:bCs/>
                <w:szCs w:val="21"/>
              </w:rPr>
            </w:pPr>
            <w:r w:rsidRPr="009A60FE">
              <w:rPr>
                <w:rFonts w:ascii="Arial" w:hAnsi="Arial" w:cs="Arial"/>
                <w:b/>
              </w:rPr>
              <w:t xml:space="preserve">2. </w:t>
            </w:r>
            <w:r w:rsidR="00615B74" w:rsidRPr="009A60FE">
              <w:rPr>
                <w:rFonts w:ascii="Arial" w:hAnsi="Arial" w:cs="Arial"/>
                <w:b/>
              </w:rPr>
              <w:tab/>
            </w:r>
            <w:r w:rsidR="00290A51" w:rsidRPr="009A60FE">
              <w:rPr>
                <w:rFonts w:ascii="Arial" w:eastAsiaTheme="minorHAnsi" w:hAnsi="Arial" w:cs="Arial"/>
                <w:b/>
              </w:rPr>
              <w:t>Efficient and effective legal system</w:t>
            </w:r>
          </w:p>
          <w:p w14:paraId="28006D39" w14:textId="77777777" w:rsidR="00290A51" w:rsidRPr="009A60FE" w:rsidRDefault="00290A51" w:rsidP="00290A51">
            <w:pPr>
              <w:rPr>
                <w:rFonts w:ascii="Arial" w:hAnsi="Arial" w:cs="Arial"/>
              </w:rPr>
            </w:pPr>
            <w:r w:rsidRPr="009A60FE">
              <w:rPr>
                <w:rFonts w:ascii="Arial" w:hAnsi="Arial" w:cs="Arial"/>
              </w:rPr>
              <w:t>Resolving matters through legal services, the administration of courts and tribunals, and client-facing justice services to victims and vulnerable people.</w:t>
            </w:r>
          </w:p>
          <w:p w14:paraId="336AD9F5" w14:textId="77777777" w:rsidR="00290A51" w:rsidRPr="009A60FE" w:rsidRDefault="00290A51" w:rsidP="00290A51">
            <w:pPr>
              <w:rPr>
                <w:rFonts w:ascii="Arial" w:hAnsi="Arial" w:cs="Arial"/>
                <w:sz w:val="12"/>
                <w:szCs w:val="12"/>
              </w:rPr>
            </w:pPr>
          </w:p>
          <w:p w14:paraId="01A93EA5" w14:textId="253852F7" w:rsidR="00272B4A" w:rsidRPr="006B10E7" w:rsidRDefault="00290A51" w:rsidP="006B10E7">
            <w:pPr>
              <w:spacing w:before="8" w:after="80"/>
              <w:ind w:right="-301"/>
              <w:rPr>
                <w:rFonts w:ascii="Arial" w:hAnsi="Arial" w:cs="Arial"/>
                <w:i/>
                <w:iCs/>
              </w:rPr>
            </w:pPr>
            <w:r w:rsidRPr="009A60FE">
              <w:rPr>
                <w:rFonts w:ascii="Arial" w:hAnsi="Arial" w:cs="Arial"/>
                <w:i/>
                <w:iCs/>
              </w:rPr>
              <w:t xml:space="preserve">2022-23 investment: </w:t>
            </w:r>
            <w:r w:rsidRPr="006B10E7">
              <w:rPr>
                <w:rFonts w:ascii="Arial" w:hAnsi="Arial" w:cs="Arial"/>
                <w:i/>
                <w:iCs/>
              </w:rPr>
              <w:t>$2.0 billion in recurrent expenses &amp; $125.1 million in capital expenditure</w:t>
            </w:r>
          </w:p>
          <w:p w14:paraId="5535604F" w14:textId="033EBC01" w:rsidR="00272B4A" w:rsidRPr="009A60FE" w:rsidRDefault="00272B4A" w:rsidP="00B156D7">
            <w:pPr>
              <w:rPr>
                <w:rFonts w:cs="Arial"/>
                <w:bCs/>
              </w:rPr>
            </w:pPr>
          </w:p>
        </w:tc>
        <w:tc>
          <w:tcPr>
            <w:tcW w:w="236" w:type="dxa"/>
            <w:tcBorders>
              <w:top w:val="nil"/>
              <w:left w:val="nil"/>
              <w:bottom w:val="nil"/>
              <w:right w:val="nil"/>
            </w:tcBorders>
            <w:shd w:val="clear" w:color="auto" w:fill="FFFFFF" w:themeFill="background1"/>
            <w:vAlign w:val="center"/>
            <w:hideMark/>
          </w:tcPr>
          <w:p w14:paraId="7BBC8958" w14:textId="77777777" w:rsidR="00272B4A" w:rsidRPr="000B3E62" w:rsidRDefault="00272B4A" w:rsidP="00B156D7">
            <w:pPr>
              <w:jc w:val="center"/>
              <w:rPr>
                <w:sz w:val="6"/>
                <w:szCs w:val="6"/>
              </w:rPr>
            </w:pPr>
            <w:r w:rsidRPr="000B3E62">
              <w:rPr>
                <w:rFonts w:cs="Arial"/>
                <w:sz w:val="6"/>
                <w:szCs w:val="6"/>
                <w:lang w:eastAsia="en-AU"/>
              </w:rPr>
              <w:t> </w:t>
            </w:r>
          </w:p>
        </w:tc>
        <w:tc>
          <w:tcPr>
            <w:tcW w:w="4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29D71C" w14:textId="77777777" w:rsidR="00290A51" w:rsidRPr="00BF0EF4" w:rsidRDefault="00290A51" w:rsidP="00290A51">
            <w:pPr>
              <w:pStyle w:val="ListParagraph"/>
              <w:numPr>
                <w:ilvl w:val="0"/>
                <w:numId w:val="11"/>
              </w:numPr>
            </w:pPr>
            <w:r w:rsidRPr="00BF0EF4">
              <w:t>Courts and Tribunals</w:t>
            </w:r>
          </w:p>
          <w:p w14:paraId="622E408F" w14:textId="77777777" w:rsidR="00290A51" w:rsidRPr="00BF0EF4" w:rsidRDefault="00290A51" w:rsidP="00290A51">
            <w:pPr>
              <w:pStyle w:val="ListParagraph"/>
              <w:numPr>
                <w:ilvl w:val="0"/>
                <w:numId w:val="11"/>
              </w:numPr>
            </w:pPr>
            <w:r w:rsidRPr="00BF0EF4">
              <w:t>Legal Aid and Justice Services</w:t>
            </w:r>
          </w:p>
          <w:p w14:paraId="236FA3AA" w14:textId="77777777" w:rsidR="00290A51" w:rsidRPr="00BF0EF4" w:rsidRDefault="00290A51" w:rsidP="00290A51">
            <w:pPr>
              <w:pStyle w:val="ListParagraph"/>
              <w:numPr>
                <w:ilvl w:val="0"/>
                <w:numId w:val="11"/>
              </w:numPr>
            </w:pPr>
            <w:r w:rsidRPr="00BF0EF4">
              <w:t>Victims Services</w:t>
            </w:r>
          </w:p>
          <w:p w14:paraId="6EED8A92" w14:textId="0CE671F3" w:rsidR="00272B4A" w:rsidRPr="00AA6450" w:rsidRDefault="00290A51" w:rsidP="00AA6450">
            <w:pPr>
              <w:pStyle w:val="ListParagraph"/>
              <w:numPr>
                <w:ilvl w:val="0"/>
                <w:numId w:val="11"/>
              </w:numPr>
              <w:rPr>
                <w:rFonts w:cs="Arial"/>
              </w:rPr>
            </w:pPr>
            <w:r w:rsidRPr="00BF0EF4">
              <w:t>Office of the Director of Public Prosecutions</w:t>
            </w:r>
          </w:p>
        </w:tc>
      </w:tr>
      <w:tr w:rsidR="00272B4A" w:rsidRPr="0011239F" w14:paraId="262FBF36" w14:textId="77777777" w:rsidTr="7AF00D63">
        <w:trPr>
          <w:trHeight w:val="105"/>
        </w:trPr>
        <w:tc>
          <w:tcPr>
            <w:tcW w:w="5102" w:type="dxa"/>
            <w:tcBorders>
              <w:top w:val="nil"/>
              <w:left w:val="nil"/>
              <w:bottom w:val="nil"/>
              <w:right w:val="nil"/>
            </w:tcBorders>
            <w:shd w:val="clear" w:color="auto" w:fill="FFFFFF" w:themeFill="background1"/>
            <w:vAlign w:val="center"/>
            <w:hideMark/>
          </w:tcPr>
          <w:p w14:paraId="0D1EA63A" w14:textId="77777777" w:rsidR="00272B4A" w:rsidRPr="009A60FE" w:rsidRDefault="00272B4A" w:rsidP="00B156D7">
            <w:pPr>
              <w:jc w:val="center"/>
              <w:rPr>
                <w:sz w:val="4"/>
              </w:rPr>
            </w:pPr>
            <w:r w:rsidRPr="009A60FE">
              <w:rPr>
                <w:rFonts w:cs="Arial"/>
                <w:sz w:val="4"/>
                <w:szCs w:val="4"/>
                <w:lang w:eastAsia="en-AU"/>
              </w:rPr>
              <w:t> </w:t>
            </w:r>
          </w:p>
        </w:tc>
        <w:tc>
          <w:tcPr>
            <w:tcW w:w="236" w:type="dxa"/>
            <w:tcBorders>
              <w:top w:val="nil"/>
              <w:left w:val="nil"/>
              <w:bottom w:val="nil"/>
              <w:right w:val="nil"/>
            </w:tcBorders>
            <w:shd w:val="clear" w:color="auto" w:fill="FFFFFF" w:themeFill="background1"/>
            <w:vAlign w:val="center"/>
            <w:hideMark/>
          </w:tcPr>
          <w:p w14:paraId="6BDBC580" w14:textId="77777777" w:rsidR="00272B4A" w:rsidRPr="000B3E62" w:rsidRDefault="00272B4A" w:rsidP="00B156D7">
            <w:pPr>
              <w:jc w:val="center"/>
              <w:rPr>
                <w:sz w:val="6"/>
                <w:szCs w:val="6"/>
              </w:rPr>
            </w:pPr>
            <w:r w:rsidRPr="000B3E62">
              <w:rPr>
                <w:rFonts w:cs="Arial"/>
                <w:sz w:val="6"/>
                <w:szCs w:val="6"/>
                <w:lang w:eastAsia="en-AU"/>
              </w:rPr>
              <w:t> </w:t>
            </w:r>
          </w:p>
        </w:tc>
        <w:tc>
          <w:tcPr>
            <w:tcW w:w="4335" w:type="dxa"/>
            <w:tcBorders>
              <w:top w:val="nil"/>
              <w:left w:val="nil"/>
              <w:bottom w:val="nil"/>
              <w:right w:val="nil"/>
            </w:tcBorders>
            <w:shd w:val="clear" w:color="auto" w:fill="FFFFFF" w:themeFill="background1"/>
            <w:vAlign w:val="center"/>
            <w:hideMark/>
          </w:tcPr>
          <w:p w14:paraId="6934B5CF" w14:textId="77777777" w:rsidR="00272B4A" w:rsidRPr="000B3E62" w:rsidRDefault="00272B4A" w:rsidP="00B156D7">
            <w:pPr>
              <w:rPr>
                <w:sz w:val="4"/>
              </w:rPr>
            </w:pPr>
            <w:r w:rsidRPr="000B3E62">
              <w:rPr>
                <w:rFonts w:cs="Arial"/>
                <w:sz w:val="4"/>
                <w:szCs w:val="4"/>
                <w:lang w:eastAsia="en-AU"/>
              </w:rPr>
              <w:t> </w:t>
            </w:r>
          </w:p>
        </w:tc>
      </w:tr>
      <w:tr w:rsidR="00272B4A" w:rsidRPr="0011239F" w14:paraId="017FAF55" w14:textId="77777777" w:rsidTr="7AF00D63">
        <w:trPr>
          <w:trHeight w:val="794"/>
        </w:trPr>
        <w:tc>
          <w:tcPr>
            <w:tcW w:w="5102" w:type="dxa"/>
            <w:tcBorders>
              <w:top w:val="nil"/>
              <w:left w:val="nil"/>
              <w:bottom w:val="nil"/>
              <w:right w:val="nil"/>
            </w:tcBorders>
            <w:shd w:val="clear" w:color="auto" w:fill="BAE4FC"/>
            <w:vAlign w:val="center"/>
            <w:hideMark/>
          </w:tcPr>
          <w:p w14:paraId="41316F55" w14:textId="2A86193B" w:rsidR="00290A51" w:rsidRPr="009A60FE" w:rsidRDefault="00272B4A" w:rsidP="00290A51">
            <w:pPr>
              <w:spacing w:before="8" w:after="80"/>
              <w:ind w:left="357" w:right="-301" w:hanging="357"/>
              <w:rPr>
                <w:rFonts w:ascii="Arial" w:eastAsiaTheme="minorEastAsia" w:hAnsi="Arial" w:cs="Arial"/>
                <w:b/>
                <w:bCs/>
              </w:rPr>
            </w:pPr>
            <w:r w:rsidRPr="009A60FE">
              <w:rPr>
                <w:rFonts w:ascii="Arial" w:eastAsiaTheme="minorHAnsi" w:hAnsi="Arial" w:cs="Arial"/>
                <w:b/>
              </w:rPr>
              <w:t xml:space="preserve">3. </w:t>
            </w:r>
            <w:r w:rsidR="00615B74" w:rsidRPr="009A60FE">
              <w:rPr>
                <w:rFonts w:ascii="Arial" w:eastAsiaTheme="minorHAnsi" w:hAnsi="Arial" w:cs="Arial"/>
                <w:b/>
              </w:rPr>
              <w:tab/>
            </w:r>
            <w:r w:rsidR="00290A51" w:rsidRPr="009A60FE">
              <w:rPr>
                <w:rFonts w:ascii="Arial" w:eastAsiaTheme="minorEastAsia" w:hAnsi="Arial" w:cs="Arial"/>
                <w:b/>
                <w:bCs/>
              </w:rPr>
              <w:t>Inclusive communities</w:t>
            </w:r>
          </w:p>
          <w:p w14:paraId="2088EA3F" w14:textId="77777777" w:rsidR="00290A51" w:rsidRPr="009A60FE" w:rsidRDefault="00290A51" w:rsidP="00290A51">
            <w:pPr>
              <w:rPr>
                <w:rFonts w:ascii="Arial" w:hAnsi="Arial" w:cs="Arial"/>
              </w:rPr>
            </w:pPr>
            <w:r w:rsidRPr="009A60FE">
              <w:rPr>
                <w:rFonts w:ascii="Arial" w:hAnsi="Arial" w:cs="Arial"/>
              </w:rPr>
              <w:t>Delivering programs and support services that aim to promote community harmony and social cohesion, particularly for participants in the National Disability Insurance Scheme (NDIS) and people from culturally and linguistically diverse backgrounds.</w:t>
            </w:r>
          </w:p>
          <w:p w14:paraId="3F8F289C" w14:textId="77777777" w:rsidR="00290A51" w:rsidRPr="009A60FE" w:rsidRDefault="00290A51" w:rsidP="00290A51">
            <w:pPr>
              <w:rPr>
                <w:rFonts w:ascii="Arial" w:hAnsi="Arial" w:cs="Arial"/>
                <w:i/>
                <w:sz w:val="12"/>
                <w:szCs w:val="12"/>
              </w:rPr>
            </w:pPr>
          </w:p>
          <w:p w14:paraId="10C73B82" w14:textId="237C2119" w:rsidR="00272B4A" w:rsidRPr="00290A51" w:rsidRDefault="00290A51" w:rsidP="00275BA7">
            <w:pPr>
              <w:spacing w:before="8" w:after="80"/>
              <w:ind w:right="-301"/>
              <w:rPr>
                <w:rFonts w:ascii="Arial" w:eastAsiaTheme="minorHAnsi" w:hAnsi="Arial" w:cs="Arial"/>
                <w:b/>
              </w:rPr>
            </w:pPr>
            <w:r w:rsidRPr="009A60FE">
              <w:rPr>
                <w:rFonts w:ascii="Arial" w:hAnsi="Arial" w:cs="Arial"/>
                <w:i/>
                <w:iCs/>
              </w:rPr>
              <w:t>2022-23 investment</w:t>
            </w:r>
            <w:r w:rsidRPr="009A60FE">
              <w:rPr>
                <w:rFonts w:ascii="Arial" w:hAnsi="Arial" w:cs="Arial"/>
              </w:rPr>
              <w:t xml:space="preserve">: </w:t>
            </w:r>
            <w:r w:rsidRPr="009A60FE">
              <w:rPr>
                <w:rFonts w:ascii="Arial" w:eastAsia="Arial" w:hAnsi="Arial" w:cs="Arial"/>
              </w:rPr>
              <w:t>$3.7</w:t>
            </w:r>
            <w:r w:rsidRPr="009A60FE">
              <w:rPr>
                <w:rFonts w:ascii="Arial" w:hAnsi="Arial" w:cs="Arial"/>
                <w:sz w:val="18"/>
                <w:szCs w:val="18"/>
              </w:rPr>
              <w:t xml:space="preserve"> </w:t>
            </w:r>
            <w:r w:rsidRPr="009A60FE">
              <w:rPr>
                <w:rFonts w:ascii="Arial" w:hAnsi="Arial" w:cs="Arial"/>
              </w:rPr>
              <w:t>b</w:t>
            </w:r>
            <w:r w:rsidRPr="009A60FE">
              <w:rPr>
                <w:rFonts w:ascii="Arial" w:eastAsia="Arial" w:hAnsi="Arial" w:cs="Arial"/>
              </w:rPr>
              <w:t>illion</w:t>
            </w:r>
            <w:r w:rsidRPr="009A60FE">
              <w:rPr>
                <w:rFonts w:ascii="Arial" w:hAnsi="Arial" w:cs="Arial"/>
              </w:rPr>
              <w:t xml:space="preserve"> in recurrent expenses &amp; </w:t>
            </w:r>
            <w:r w:rsidRPr="009A60FE">
              <w:rPr>
                <w:rFonts w:ascii="Arial" w:eastAsia="Arial" w:hAnsi="Arial" w:cs="Arial"/>
              </w:rPr>
              <w:t>$2.0</w:t>
            </w:r>
            <w:r w:rsidRPr="009A60FE">
              <w:rPr>
                <w:rFonts w:ascii="Arial" w:hAnsi="Arial" w:cs="Arial"/>
                <w:sz w:val="18"/>
                <w:szCs w:val="18"/>
              </w:rPr>
              <w:t xml:space="preserve"> m</w:t>
            </w:r>
            <w:r w:rsidRPr="009A60FE">
              <w:rPr>
                <w:rFonts w:ascii="Arial" w:eastAsia="Arial" w:hAnsi="Arial" w:cs="Arial"/>
              </w:rPr>
              <w:t>illion</w:t>
            </w:r>
            <w:r w:rsidRPr="009A60FE">
              <w:rPr>
                <w:rFonts w:ascii="Arial" w:hAnsi="Arial" w:cs="Arial"/>
              </w:rPr>
              <w:t xml:space="preserve"> in capital expenditure</w:t>
            </w:r>
          </w:p>
          <w:p w14:paraId="3237F65E" w14:textId="65995CA9" w:rsidR="00272B4A" w:rsidRPr="009A60FE" w:rsidRDefault="00272B4A" w:rsidP="00B156D7">
            <w:pPr>
              <w:rPr>
                <w:rFonts w:cs="Arial"/>
              </w:rPr>
            </w:pPr>
          </w:p>
        </w:tc>
        <w:tc>
          <w:tcPr>
            <w:tcW w:w="236" w:type="dxa"/>
            <w:tcBorders>
              <w:top w:val="nil"/>
              <w:left w:val="nil"/>
              <w:bottom w:val="nil"/>
              <w:right w:val="nil"/>
            </w:tcBorders>
            <w:shd w:val="clear" w:color="auto" w:fill="FFFFFF" w:themeFill="background1"/>
            <w:vAlign w:val="center"/>
            <w:hideMark/>
          </w:tcPr>
          <w:p w14:paraId="27F32F58" w14:textId="77777777" w:rsidR="00272B4A" w:rsidRPr="000B3E62" w:rsidRDefault="00272B4A" w:rsidP="00B156D7">
            <w:pPr>
              <w:jc w:val="center"/>
              <w:rPr>
                <w:sz w:val="6"/>
                <w:szCs w:val="6"/>
              </w:rPr>
            </w:pPr>
            <w:r w:rsidRPr="000B3E62">
              <w:rPr>
                <w:rFonts w:cs="Arial"/>
                <w:sz w:val="6"/>
                <w:szCs w:val="6"/>
                <w:lang w:eastAsia="en-AU"/>
              </w:rPr>
              <w:t> </w:t>
            </w:r>
          </w:p>
        </w:tc>
        <w:tc>
          <w:tcPr>
            <w:tcW w:w="4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A3F39" w14:textId="77777777" w:rsidR="00A74B83" w:rsidRPr="000B3E62" w:rsidRDefault="00A74B83" w:rsidP="00A74B83">
            <w:pPr>
              <w:pStyle w:val="ListParagraph"/>
              <w:numPr>
                <w:ilvl w:val="0"/>
                <w:numId w:val="11"/>
              </w:numPr>
            </w:pPr>
            <w:r w:rsidRPr="000B3E62">
              <w:t>Supporting the NDIS</w:t>
            </w:r>
          </w:p>
          <w:p w14:paraId="47C83AA9" w14:textId="77777777" w:rsidR="00A74B83" w:rsidRPr="000B3E62" w:rsidRDefault="00A74B83" w:rsidP="00A74B83">
            <w:pPr>
              <w:pStyle w:val="ListParagraph"/>
              <w:numPr>
                <w:ilvl w:val="0"/>
                <w:numId w:val="11"/>
              </w:numPr>
            </w:pPr>
            <w:r w:rsidRPr="000B3E62">
              <w:t>Community Support and Development</w:t>
            </w:r>
          </w:p>
          <w:p w14:paraId="677F2DC6" w14:textId="77777777" w:rsidR="00A74B83" w:rsidRDefault="00A74B83" w:rsidP="00A74B83">
            <w:pPr>
              <w:pStyle w:val="ListParagraph"/>
              <w:numPr>
                <w:ilvl w:val="0"/>
                <w:numId w:val="11"/>
              </w:numPr>
            </w:pPr>
            <w:r w:rsidRPr="000B3E62">
              <w:t>Multicultural</w:t>
            </w:r>
            <w:r>
              <w:t xml:space="preserve"> </w:t>
            </w:r>
            <w:r w:rsidRPr="000B3E62">
              <w:t>NSW</w:t>
            </w:r>
          </w:p>
          <w:p w14:paraId="1176469D" w14:textId="150BF09B" w:rsidR="00F91BD4" w:rsidRPr="000B3E62" w:rsidRDefault="00A74B83" w:rsidP="00A74B83">
            <w:pPr>
              <w:pStyle w:val="ListParagraph"/>
              <w:numPr>
                <w:ilvl w:val="0"/>
                <w:numId w:val="11"/>
              </w:numPr>
              <w:rPr>
                <w:rFonts w:cs="Arial"/>
              </w:rPr>
            </w:pPr>
            <w:r>
              <w:t>Office of the Ageing and Disability Commissioner</w:t>
            </w:r>
          </w:p>
        </w:tc>
      </w:tr>
      <w:tr w:rsidR="00E04C95" w:rsidRPr="00EE6E8D" w14:paraId="1CD23933" w14:textId="77777777" w:rsidTr="7AF00D63">
        <w:trPr>
          <w:trHeight w:val="105"/>
        </w:trPr>
        <w:tc>
          <w:tcPr>
            <w:tcW w:w="5102" w:type="dxa"/>
            <w:tcBorders>
              <w:top w:val="nil"/>
              <w:left w:val="nil"/>
              <w:bottom w:val="nil"/>
              <w:right w:val="nil"/>
            </w:tcBorders>
            <w:shd w:val="clear" w:color="auto" w:fill="FFFFFF" w:themeFill="background1"/>
            <w:vAlign w:val="center"/>
            <w:hideMark/>
          </w:tcPr>
          <w:p w14:paraId="5C89FBA2" w14:textId="77777777" w:rsidR="00E04C95" w:rsidRPr="009A60FE" w:rsidRDefault="00E04C95" w:rsidP="00B156D7">
            <w:pPr>
              <w:jc w:val="center"/>
              <w:rPr>
                <w:sz w:val="4"/>
              </w:rPr>
            </w:pPr>
            <w:r w:rsidRPr="009A60FE">
              <w:rPr>
                <w:rFonts w:cs="Arial"/>
                <w:sz w:val="4"/>
                <w:szCs w:val="4"/>
                <w:lang w:eastAsia="en-AU"/>
              </w:rPr>
              <w:t> </w:t>
            </w:r>
          </w:p>
        </w:tc>
        <w:tc>
          <w:tcPr>
            <w:tcW w:w="236" w:type="dxa"/>
            <w:tcBorders>
              <w:top w:val="nil"/>
              <w:left w:val="nil"/>
              <w:bottom w:val="nil"/>
              <w:right w:val="nil"/>
            </w:tcBorders>
            <w:shd w:val="clear" w:color="auto" w:fill="FFFFFF" w:themeFill="background1"/>
            <w:vAlign w:val="center"/>
            <w:hideMark/>
          </w:tcPr>
          <w:p w14:paraId="348759BB" w14:textId="77777777" w:rsidR="00E04C95" w:rsidRPr="000B3E62" w:rsidRDefault="00E04C95" w:rsidP="00B156D7">
            <w:pPr>
              <w:jc w:val="center"/>
              <w:rPr>
                <w:sz w:val="6"/>
                <w:szCs w:val="6"/>
              </w:rPr>
            </w:pPr>
            <w:r w:rsidRPr="000B3E62">
              <w:rPr>
                <w:rFonts w:cs="Arial"/>
                <w:sz w:val="6"/>
                <w:szCs w:val="6"/>
                <w:lang w:eastAsia="en-AU"/>
              </w:rPr>
              <w:t> </w:t>
            </w:r>
          </w:p>
        </w:tc>
        <w:tc>
          <w:tcPr>
            <w:tcW w:w="4335" w:type="dxa"/>
            <w:tcBorders>
              <w:top w:val="nil"/>
              <w:left w:val="nil"/>
              <w:bottom w:val="nil"/>
              <w:right w:val="nil"/>
            </w:tcBorders>
            <w:shd w:val="clear" w:color="auto" w:fill="FFFFFF" w:themeFill="background1"/>
            <w:vAlign w:val="center"/>
            <w:hideMark/>
          </w:tcPr>
          <w:p w14:paraId="478A39A5" w14:textId="77777777" w:rsidR="00E04C95" w:rsidRPr="000B3E62" w:rsidRDefault="00E04C95" w:rsidP="00B156D7">
            <w:pPr>
              <w:rPr>
                <w:sz w:val="4"/>
              </w:rPr>
            </w:pPr>
            <w:r w:rsidRPr="000B3E62">
              <w:rPr>
                <w:rFonts w:cs="Arial"/>
                <w:sz w:val="4"/>
                <w:szCs w:val="4"/>
                <w:lang w:eastAsia="en-AU"/>
              </w:rPr>
              <w:t> </w:t>
            </w:r>
          </w:p>
        </w:tc>
      </w:tr>
      <w:tr w:rsidR="00E04C95" w:rsidRPr="007A46F4" w14:paraId="775A6E61" w14:textId="77777777" w:rsidTr="7AF00D63">
        <w:trPr>
          <w:trHeight w:val="340"/>
        </w:trPr>
        <w:tc>
          <w:tcPr>
            <w:tcW w:w="5102" w:type="dxa"/>
            <w:tcBorders>
              <w:top w:val="nil"/>
              <w:left w:val="nil"/>
              <w:bottom w:val="nil"/>
              <w:right w:val="nil"/>
            </w:tcBorders>
            <w:shd w:val="clear" w:color="auto" w:fill="BAE4FC"/>
            <w:vAlign w:val="center"/>
            <w:hideMark/>
          </w:tcPr>
          <w:p w14:paraId="0D7511FD" w14:textId="3218C571" w:rsidR="00E04C95" w:rsidRPr="009A60FE" w:rsidRDefault="00E04C95" w:rsidP="00B84B46">
            <w:pPr>
              <w:keepNext/>
              <w:keepLines/>
              <w:spacing w:before="8" w:after="80"/>
              <w:ind w:left="357" w:right="-301" w:hanging="357"/>
              <w:rPr>
                <w:rFonts w:ascii="Arial" w:hAnsi="Arial" w:cs="Arial"/>
                <w:b/>
                <w:lang w:eastAsia="en-AU"/>
              </w:rPr>
            </w:pPr>
            <w:r w:rsidRPr="009A60FE">
              <w:rPr>
                <w:rFonts w:ascii="Arial" w:hAnsi="Arial" w:cs="Arial"/>
                <w:b/>
              </w:rPr>
              <w:lastRenderedPageBreak/>
              <w:t xml:space="preserve">4. </w:t>
            </w:r>
            <w:r w:rsidR="00501F37" w:rsidRPr="009A60FE">
              <w:rPr>
                <w:rFonts w:ascii="Arial" w:hAnsi="Arial" w:cs="Arial"/>
                <w:b/>
              </w:rPr>
              <w:tab/>
            </w:r>
            <w:r w:rsidRPr="009A60FE">
              <w:rPr>
                <w:rFonts w:ascii="Arial" w:hAnsi="Arial" w:cs="Arial"/>
                <w:b/>
              </w:rPr>
              <w:t>People have a safe and affordable place to live</w:t>
            </w:r>
          </w:p>
          <w:p w14:paraId="5F3FE1E9" w14:textId="37D2E624" w:rsidR="00E04C95" w:rsidRPr="009A60FE" w:rsidRDefault="00E04C95" w:rsidP="00B156D7">
            <w:pPr>
              <w:rPr>
                <w:rFonts w:ascii="Arial" w:hAnsi="Arial" w:cs="Arial"/>
              </w:rPr>
            </w:pPr>
            <w:r w:rsidRPr="009A60FE">
              <w:rPr>
                <w:rFonts w:ascii="Arial" w:hAnsi="Arial" w:cs="Arial"/>
              </w:rPr>
              <w:t>Assisting people who are unable to access or maintain appropriate housing, including homelessness services</w:t>
            </w:r>
            <w:r w:rsidR="00B156D7" w:rsidRPr="009A60FE">
              <w:rPr>
                <w:rFonts w:ascii="Arial" w:hAnsi="Arial" w:cs="Arial"/>
              </w:rPr>
              <w:t>.</w:t>
            </w:r>
          </w:p>
          <w:p w14:paraId="30CAA108" w14:textId="77777777" w:rsidR="00E04C95" w:rsidRPr="009A60FE" w:rsidRDefault="00E04C95" w:rsidP="00B156D7">
            <w:pPr>
              <w:rPr>
                <w:rFonts w:ascii="Arial" w:hAnsi="Arial" w:cs="Arial"/>
                <w:bCs/>
                <w:sz w:val="12"/>
                <w:szCs w:val="12"/>
              </w:rPr>
            </w:pPr>
          </w:p>
          <w:p w14:paraId="68906D45" w14:textId="784460C1" w:rsidR="007C61EF" w:rsidRPr="009A60FE" w:rsidRDefault="0007038B" w:rsidP="00B156D7">
            <w:pPr>
              <w:rPr>
                <w:rFonts w:cs="Arial"/>
                <w:bCs/>
              </w:rPr>
            </w:pPr>
            <w:r w:rsidRPr="009A60FE">
              <w:rPr>
                <w:rFonts w:ascii="Arial" w:hAnsi="Arial" w:cs="Arial"/>
                <w:i/>
                <w:iCs/>
              </w:rPr>
              <w:t>2022-23 investment</w:t>
            </w:r>
            <w:r w:rsidR="00713DFC" w:rsidRPr="009A60FE">
              <w:rPr>
                <w:rFonts w:ascii="Arial" w:hAnsi="Arial" w:cs="Arial"/>
                <w:i/>
                <w:iCs/>
              </w:rPr>
              <w:t>:</w:t>
            </w:r>
            <w:r w:rsidR="00713DFC" w:rsidRPr="009A60FE">
              <w:rPr>
                <w:rFonts w:ascii="Arial" w:hAnsi="Arial" w:cs="Arial"/>
              </w:rPr>
              <w:t xml:space="preserve"> </w:t>
            </w:r>
            <w:r w:rsidR="00713DFC" w:rsidRPr="009A60FE">
              <w:rPr>
                <w:rFonts w:ascii="Arial" w:eastAsia="Arial" w:hAnsi="Arial" w:cs="Arial"/>
              </w:rPr>
              <w:t>$</w:t>
            </w:r>
            <w:r w:rsidR="00067076" w:rsidRPr="009A60FE">
              <w:rPr>
                <w:rFonts w:ascii="Arial" w:eastAsia="Arial" w:hAnsi="Arial" w:cs="Arial"/>
              </w:rPr>
              <w:t>1.2</w:t>
            </w:r>
            <w:r w:rsidR="00713DFC" w:rsidRPr="009A60FE">
              <w:rPr>
                <w:rFonts w:ascii="Arial" w:hAnsi="Arial" w:cs="Arial"/>
                <w:sz w:val="18"/>
                <w:szCs w:val="18"/>
              </w:rPr>
              <w:t xml:space="preserve"> </w:t>
            </w:r>
            <w:r w:rsidR="00FF210B" w:rsidRPr="009A60FE">
              <w:rPr>
                <w:rFonts w:ascii="Arial" w:hAnsi="Arial" w:cs="Arial"/>
              </w:rPr>
              <w:t>b</w:t>
            </w:r>
            <w:r w:rsidR="00713DFC" w:rsidRPr="009A60FE">
              <w:rPr>
                <w:rFonts w:ascii="Arial" w:eastAsia="Arial" w:hAnsi="Arial" w:cs="Arial"/>
              </w:rPr>
              <w:t>illion</w:t>
            </w:r>
            <w:r w:rsidR="00713DFC" w:rsidRPr="009A60FE">
              <w:rPr>
                <w:rFonts w:ascii="Arial" w:hAnsi="Arial" w:cs="Arial"/>
              </w:rPr>
              <w:t xml:space="preserve"> </w:t>
            </w:r>
            <w:r w:rsidRPr="009A60FE">
              <w:rPr>
                <w:rFonts w:ascii="Arial" w:hAnsi="Arial" w:cs="Arial"/>
              </w:rPr>
              <w:t xml:space="preserve">in recurrent expenses &amp; </w:t>
            </w:r>
            <w:r w:rsidR="002E656C" w:rsidRPr="009A60FE">
              <w:rPr>
                <w:rFonts w:ascii="Arial" w:eastAsia="Arial" w:hAnsi="Arial" w:cs="Arial"/>
              </w:rPr>
              <w:t>$</w:t>
            </w:r>
            <w:r w:rsidR="00957554" w:rsidRPr="009A60FE">
              <w:rPr>
                <w:rFonts w:ascii="Arial" w:eastAsia="Arial" w:hAnsi="Arial" w:cs="Arial"/>
              </w:rPr>
              <w:t>8.0</w:t>
            </w:r>
            <w:r w:rsidR="00713DFC" w:rsidRPr="009A60FE">
              <w:rPr>
                <w:rFonts w:ascii="Arial" w:hAnsi="Arial" w:cs="Arial"/>
                <w:sz w:val="18"/>
                <w:szCs w:val="18"/>
              </w:rPr>
              <w:t xml:space="preserve"> </w:t>
            </w:r>
            <w:r w:rsidR="00713DFC" w:rsidRPr="009A60FE">
              <w:rPr>
                <w:rFonts w:ascii="Arial" w:eastAsia="Arial" w:hAnsi="Arial" w:cs="Arial"/>
              </w:rPr>
              <w:t>million</w:t>
            </w:r>
            <w:r w:rsidR="00713DFC" w:rsidRPr="009A60FE">
              <w:rPr>
                <w:rFonts w:ascii="Arial" w:hAnsi="Arial" w:cs="Arial"/>
              </w:rPr>
              <w:t xml:space="preserve"> </w:t>
            </w:r>
            <w:r w:rsidRPr="009A60FE">
              <w:rPr>
                <w:rFonts w:ascii="Arial" w:hAnsi="Arial" w:cs="Arial"/>
              </w:rPr>
              <w:t>in capital expenditure</w:t>
            </w:r>
            <w:r w:rsidRPr="009A60FE">
              <w:rPr>
                <w:rFonts w:cs="Arial"/>
                <w:bCs/>
              </w:rPr>
              <w:t xml:space="preserve"> </w:t>
            </w:r>
          </w:p>
        </w:tc>
        <w:tc>
          <w:tcPr>
            <w:tcW w:w="236" w:type="dxa"/>
            <w:tcBorders>
              <w:top w:val="nil"/>
              <w:left w:val="nil"/>
              <w:bottom w:val="nil"/>
              <w:right w:val="nil"/>
            </w:tcBorders>
            <w:shd w:val="clear" w:color="auto" w:fill="FFFFFF" w:themeFill="background1"/>
            <w:vAlign w:val="center"/>
            <w:hideMark/>
          </w:tcPr>
          <w:p w14:paraId="07BCE735" w14:textId="77777777" w:rsidR="00E04C95" w:rsidRPr="000B3E62" w:rsidRDefault="00E04C95" w:rsidP="00B156D7">
            <w:pPr>
              <w:jc w:val="center"/>
              <w:rPr>
                <w:sz w:val="6"/>
                <w:szCs w:val="6"/>
              </w:rPr>
            </w:pPr>
            <w:r w:rsidRPr="000B3E62">
              <w:rPr>
                <w:rFonts w:cs="Arial"/>
                <w:sz w:val="6"/>
                <w:szCs w:val="6"/>
                <w:lang w:eastAsia="en-AU"/>
              </w:rPr>
              <w:t> </w:t>
            </w:r>
          </w:p>
        </w:tc>
        <w:tc>
          <w:tcPr>
            <w:tcW w:w="4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7189EC" w14:textId="77777777" w:rsidR="00B156D7" w:rsidRPr="000B3E62" w:rsidRDefault="00B156D7" w:rsidP="008D44AB">
            <w:pPr>
              <w:pStyle w:val="ListParagraph"/>
              <w:numPr>
                <w:ilvl w:val="0"/>
                <w:numId w:val="12"/>
              </w:numPr>
              <w:rPr>
                <w:rFonts w:cs="Arial"/>
              </w:rPr>
            </w:pPr>
            <w:r w:rsidRPr="000B3E62">
              <w:rPr>
                <w:rFonts w:cs="Arial"/>
              </w:rPr>
              <w:t>Social Housing</w:t>
            </w:r>
          </w:p>
          <w:p w14:paraId="4E60EC6A" w14:textId="76E7BFB0" w:rsidR="00E04C95" w:rsidRPr="000B3E62" w:rsidRDefault="00B156D7" w:rsidP="008D44AB">
            <w:pPr>
              <w:pStyle w:val="ListParagraph"/>
              <w:numPr>
                <w:ilvl w:val="0"/>
                <w:numId w:val="12"/>
              </w:numPr>
              <w:rPr>
                <w:rFonts w:cs="Arial"/>
              </w:rPr>
            </w:pPr>
            <w:r w:rsidRPr="000B3E62">
              <w:rPr>
                <w:rFonts w:cs="Arial"/>
              </w:rPr>
              <w:t>Homelessness Services</w:t>
            </w:r>
          </w:p>
        </w:tc>
      </w:tr>
      <w:tr w:rsidR="00935800" w:rsidRPr="00EE6E8D" w14:paraId="50E52C05" w14:textId="77777777" w:rsidTr="003B792A">
        <w:trPr>
          <w:trHeight w:val="105"/>
        </w:trPr>
        <w:tc>
          <w:tcPr>
            <w:tcW w:w="5102" w:type="dxa"/>
            <w:tcBorders>
              <w:top w:val="nil"/>
              <w:left w:val="nil"/>
              <w:bottom w:val="nil"/>
              <w:right w:val="nil"/>
            </w:tcBorders>
            <w:shd w:val="clear" w:color="auto" w:fill="FFFFFF" w:themeFill="background1"/>
            <w:vAlign w:val="center"/>
            <w:hideMark/>
          </w:tcPr>
          <w:p w14:paraId="300EC266" w14:textId="77777777" w:rsidR="00935800" w:rsidRPr="009A60FE" w:rsidRDefault="00935800" w:rsidP="003B792A">
            <w:pPr>
              <w:jc w:val="center"/>
              <w:rPr>
                <w:sz w:val="4"/>
              </w:rPr>
            </w:pPr>
            <w:r w:rsidRPr="009A60FE">
              <w:rPr>
                <w:rFonts w:cs="Arial"/>
                <w:sz w:val="4"/>
                <w:szCs w:val="4"/>
                <w:lang w:eastAsia="en-AU"/>
              </w:rPr>
              <w:t> </w:t>
            </w:r>
          </w:p>
        </w:tc>
        <w:tc>
          <w:tcPr>
            <w:tcW w:w="236" w:type="dxa"/>
            <w:tcBorders>
              <w:top w:val="nil"/>
              <w:left w:val="nil"/>
              <w:bottom w:val="nil"/>
              <w:right w:val="nil"/>
            </w:tcBorders>
            <w:shd w:val="clear" w:color="auto" w:fill="FFFFFF" w:themeFill="background1"/>
            <w:vAlign w:val="center"/>
            <w:hideMark/>
          </w:tcPr>
          <w:p w14:paraId="4144813F" w14:textId="77777777" w:rsidR="00935800" w:rsidRPr="000B3E62" w:rsidRDefault="00935800" w:rsidP="003B792A">
            <w:pPr>
              <w:jc w:val="center"/>
              <w:rPr>
                <w:sz w:val="6"/>
                <w:szCs w:val="6"/>
              </w:rPr>
            </w:pPr>
            <w:r w:rsidRPr="000B3E62">
              <w:rPr>
                <w:rFonts w:cs="Arial"/>
                <w:sz w:val="6"/>
                <w:szCs w:val="6"/>
                <w:lang w:eastAsia="en-AU"/>
              </w:rPr>
              <w:t> </w:t>
            </w:r>
          </w:p>
        </w:tc>
        <w:tc>
          <w:tcPr>
            <w:tcW w:w="4335" w:type="dxa"/>
            <w:tcBorders>
              <w:top w:val="nil"/>
              <w:left w:val="nil"/>
              <w:bottom w:val="nil"/>
              <w:right w:val="nil"/>
            </w:tcBorders>
            <w:shd w:val="clear" w:color="auto" w:fill="FFFFFF" w:themeFill="background1"/>
            <w:vAlign w:val="center"/>
            <w:hideMark/>
          </w:tcPr>
          <w:p w14:paraId="7C1F1E95" w14:textId="77777777" w:rsidR="00935800" w:rsidRPr="000B3E62" w:rsidRDefault="00935800" w:rsidP="003B792A">
            <w:pPr>
              <w:rPr>
                <w:sz w:val="4"/>
              </w:rPr>
            </w:pPr>
            <w:r w:rsidRPr="000B3E62">
              <w:rPr>
                <w:rFonts w:cs="Arial"/>
                <w:sz w:val="4"/>
                <w:szCs w:val="4"/>
                <w:lang w:eastAsia="en-AU"/>
              </w:rPr>
              <w:t> </w:t>
            </w:r>
          </w:p>
        </w:tc>
      </w:tr>
      <w:tr w:rsidR="00E04C95" w:rsidRPr="00EE6E8D" w14:paraId="34A9AE46" w14:textId="77777777" w:rsidTr="7AF00D63">
        <w:trPr>
          <w:trHeight w:val="340"/>
        </w:trPr>
        <w:tc>
          <w:tcPr>
            <w:tcW w:w="5102" w:type="dxa"/>
            <w:tcBorders>
              <w:top w:val="nil"/>
              <w:left w:val="nil"/>
              <w:bottom w:val="nil"/>
              <w:right w:val="nil"/>
            </w:tcBorders>
            <w:shd w:val="clear" w:color="auto" w:fill="BAE4FC"/>
            <w:vAlign w:val="center"/>
            <w:hideMark/>
          </w:tcPr>
          <w:p w14:paraId="5CC8FA94" w14:textId="7B5B3F36" w:rsidR="00E04C95" w:rsidRPr="009A60FE" w:rsidRDefault="6EB5D610" w:rsidP="7AF00D63">
            <w:pPr>
              <w:spacing w:before="8" w:after="80"/>
              <w:ind w:left="357" w:right="-301" w:hanging="357"/>
              <w:rPr>
                <w:rFonts w:ascii="Arial" w:eastAsiaTheme="minorEastAsia" w:hAnsi="Arial" w:cs="Arial"/>
                <w:b/>
                <w:bCs/>
              </w:rPr>
            </w:pPr>
            <w:r w:rsidRPr="009A60FE">
              <w:rPr>
                <w:rFonts w:ascii="Arial" w:eastAsiaTheme="minorEastAsia" w:hAnsi="Arial" w:cs="Arial"/>
                <w:b/>
                <w:bCs/>
              </w:rPr>
              <w:t xml:space="preserve">5. </w:t>
            </w:r>
            <w:r w:rsidR="00E04C95" w:rsidRPr="009A60FE">
              <w:tab/>
            </w:r>
            <w:r w:rsidRPr="009A60FE">
              <w:rPr>
                <w:rFonts w:ascii="Arial" w:eastAsiaTheme="minorEastAsia" w:hAnsi="Arial" w:cs="Arial"/>
                <w:b/>
                <w:bCs/>
              </w:rPr>
              <w:t>Prepared for disasters and emergencies</w:t>
            </w:r>
          </w:p>
          <w:p w14:paraId="2541EBE4" w14:textId="3F7702E6" w:rsidR="00E04C95" w:rsidRPr="009A60FE" w:rsidRDefault="00EE45B7" w:rsidP="00B156D7">
            <w:pPr>
              <w:rPr>
                <w:rFonts w:cs="Arial"/>
              </w:rPr>
            </w:pPr>
            <w:r w:rsidRPr="009A60FE">
              <w:rPr>
                <w:rFonts w:ascii="Arial" w:hAnsi="Arial" w:cs="Arial"/>
              </w:rPr>
              <w:t>Coordinating and d</w:t>
            </w:r>
            <w:r w:rsidR="00B156D7" w:rsidRPr="009A60FE">
              <w:rPr>
                <w:rFonts w:ascii="Arial" w:hAnsi="Arial" w:cs="Arial"/>
              </w:rPr>
              <w:t>elivering emergency management to enhance response and recovery efforts and build community resilience</w:t>
            </w:r>
            <w:r w:rsidR="00B156D7" w:rsidRPr="009A60FE">
              <w:rPr>
                <w:rFonts w:cs="Arial"/>
              </w:rPr>
              <w:t>.</w:t>
            </w:r>
          </w:p>
          <w:p w14:paraId="6D03416C" w14:textId="77777777" w:rsidR="00E04C95" w:rsidRPr="009A60FE" w:rsidRDefault="00E04C95" w:rsidP="00B156D7">
            <w:pPr>
              <w:rPr>
                <w:rFonts w:ascii="Arial" w:hAnsi="Arial" w:cs="Arial"/>
                <w:sz w:val="12"/>
                <w:szCs w:val="12"/>
              </w:rPr>
            </w:pPr>
          </w:p>
          <w:p w14:paraId="30F1C3E5" w14:textId="5B646DEC" w:rsidR="00E04C95" w:rsidRPr="009A60FE" w:rsidRDefault="0007038B" w:rsidP="00B156D7">
            <w:pPr>
              <w:rPr>
                <w:rFonts w:cs="Arial"/>
              </w:rPr>
            </w:pPr>
            <w:r w:rsidRPr="009A60FE">
              <w:rPr>
                <w:rFonts w:ascii="Arial" w:hAnsi="Arial" w:cs="Arial"/>
                <w:i/>
                <w:iCs/>
              </w:rPr>
              <w:t>2022-23 investment</w:t>
            </w:r>
            <w:r w:rsidRPr="009A60FE">
              <w:rPr>
                <w:rFonts w:ascii="Arial" w:hAnsi="Arial" w:cs="Arial"/>
              </w:rPr>
              <w:t xml:space="preserve">: </w:t>
            </w:r>
            <w:r w:rsidR="00713DFC" w:rsidRPr="009A60FE">
              <w:rPr>
                <w:rFonts w:ascii="Arial" w:eastAsia="Arial" w:hAnsi="Arial" w:cs="Arial"/>
              </w:rPr>
              <w:t>$</w:t>
            </w:r>
            <w:r w:rsidR="00FE3624" w:rsidRPr="009A60FE">
              <w:rPr>
                <w:rFonts w:ascii="Arial" w:eastAsia="Arial" w:hAnsi="Arial" w:cs="Arial"/>
              </w:rPr>
              <w:t>3.9</w:t>
            </w:r>
            <w:r w:rsidR="00713DFC" w:rsidRPr="009A60FE">
              <w:rPr>
                <w:rFonts w:ascii="Arial" w:hAnsi="Arial" w:cs="Arial"/>
                <w:sz w:val="18"/>
                <w:szCs w:val="18"/>
              </w:rPr>
              <w:t xml:space="preserve"> </w:t>
            </w:r>
            <w:r w:rsidR="00FF210B" w:rsidRPr="009A60FE">
              <w:rPr>
                <w:rFonts w:ascii="Arial" w:hAnsi="Arial" w:cs="Arial"/>
              </w:rPr>
              <w:t>b</w:t>
            </w:r>
            <w:r w:rsidR="00713DFC" w:rsidRPr="009A60FE">
              <w:rPr>
                <w:rFonts w:ascii="Arial" w:eastAsia="Arial" w:hAnsi="Arial" w:cs="Arial"/>
              </w:rPr>
              <w:t>illion</w:t>
            </w:r>
            <w:r w:rsidR="00713DFC" w:rsidRPr="009A60FE">
              <w:rPr>
                <w:rFonts w:ascii="Arial" w:hAnsi="Arial" w:cs="Arial"/>
              </w:rPr>
              <w:t xml:space="preserve"> </w:t>
            </w:r>
            <w:r w:rsidRPr="009A60FE">
              <w:rPr>
                <w:rFonts w:ascii="Arial" w:hAnsi="Arial" w:cs="Arial"/>
              </w:rPr>
              <w:t xml:space="preserve">in recurrent expenses &amp; </w:t>
            </w:r>
            <w:r w:rsidR="002E656C" w:rsidRPr="009A60FE">
              <w:rPr>
                <w:rFonts w:ascii="Arial" w:eastAsia="Arial" w:hAnsi="Arial" w:cs="Arial"/>
              </w:rPr>
              <w:t>$</w:t>
            </w:r>
            <w:r w:rsidR="00B21DBB" w:rsidRPr="009A60FE">
              <w:rPr>
                <w:rFonts w:ascii="Arial" w:eastAsia="Arial" w:hAnsi="Arial" w:cs="Arial"/>
              </w:rPr>
              <w:t>255.8</w:t>
            </w:r>
            <w:r w:rsidR="00713DFC" w:rsidRPr="009A60FE">
              <w:rPr>
                <w:rFonts w:ascii="Arial" w:hAnsi="Arial" w:cs="Arial"/>
                <w:sz w:val="18"/>
                <w:szCs w:val="18"/>
              </w:rPr>
              <w:t xml:space="preserve"> </w:t>
            </w:r>
            <w:r w:rsidR="00713DFC" w:rsidRPr="009A60FE">
              <w:rPr>
                <w:rFonts w:ascii="Arial" w:eastAsia="Arial" w:hAnsi="Arial" w:cs="Arial"/>
              </w:rPr>
              <w:t>million</w:t>
            </w:r>
            <w:r w:rsidR="00713DFC" w:rsidRPr="009A60FE">
              <w:rPr>
                <w:rFonts w:ascii="Arial" w:hAnsi="Arial" w:cs="Arial"/>
              </w:rPr>
              <w:t xml:space="preserve"> </w:t>
            </w:r>
            <w:r w:rsidRPr="009A60FE">
              <w:rPr>
                <w:rFonts w:ascii="Arial" w:hAnsi="Arial" w:cs="Arial"/>
              </w:rPr>
              <w:t>in capital expenditure</w:t>
            </w:r>
          </w:p>
        </w:tc>
        <w:tc>
          <w:tcPr>
            <w:tcW w:w="236" w:type="dxa"/>
            <w:tcBorders>
              <w:top w:val="nil"/>
              <w:left w:val="nil"/>
              <w:bottom w:val="nil"/>
              <w:right w:val="nil"/>
            </w:tcBorders>
            <w:shd w:val="clear" w:color="auto" w:fill="FFFFFF" w:themeFill="background1"/>
            <w:vAlign w:val="center"/>
            <w:hideMark/>
          </w:tcPr>
          <w:p w14:paraId="45F5052D" w14:textId="77777777" w:rsidR="00E04C95" w:rsidRPr="000B3E62" w:rsidRDefault="00E04C95" w:rsidP="00B156D7">
            <w:pPr>
              <w:jc w:val="center"/>
              <w:rPr>
                <w:sz w:val="6"/>
                <w:szCs w:val="6"/>
              </w:rPr>
            </w:pPr>
            <w:r w:rsidRPr="000B3E62">
              <w:rPr>
                <w:rFonts w:cs="Arial"/>
                <w:sz w:val="6"/>
                <w:szCs w:val="6"/>
                <w:lang w:eastAsia="en-AU"/>
              </w:rPr>
              <w:t> </w:t>
            </w:r>
          </w:p>
        </w:tc>
        <w:tc>
          <w:tcPr>
            <w:tcW w:w="4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153BB" w14:textId="4A1E9BAA" w:rsidR="002613A6" w:rsidRDefault="002613A6" w:rsidP="00BF0EF4">
            <w:pPr>
              <w:pStyle w:val="ListParagraph"/>
              <w:numPr>
                <w:ilvl w:val="0"/>
                <w:numId w:val="12"/>
              </w:numPr>
              <w:rPr>
                <w:rFonts w:cs="Arial"/>
              </w:rPr>
            </w:pPr>
            <w:r>
              <w:rPr>
                <w:rFonts w:cs="Arial"/>
              </w:rPr>
              <w:t>Resilience NSW</w:t>
            </w:r>
          </w:p>
          <w:p w14:paraId="0B0E589A" w14:textId="02A9FCB6" w:rsidR="00B156D7" w:rsidRDefault="00B156D7" w:rsidP="00BF0EF4">
            <w:pPr>
              <w:pStyle w:val="ListParagraph"/>
              <w:numPr>
                <w:ilvl w:val="0"/>
                <w:numId w:val="12"/>
              </w:numPr>
              <w:rPr>
                <w:rFonts w:cs="Arial"/>
              </w:rPr>
            </w:pPr>
            <w:r w:rsidRPr="000B3E62">
              <w:rPr>
                <w:rFonts w:cs="Arial"/>
              </w:rPr>
              <w:t>Fire and Rescue NSW</w:t>
            </w:r>
          </w:p>
          <w:p w14:paraId="1F105625" w14:textId="722BAFF5" w:rsidR="00E92BEF" w:rsidRPr="000B3E62" w:rsidRDefault="00E92BEF" w:rsidP="00BF0EF4">
            <w:pPr>
              <w:pStyle w:val="ListParagraph"/>
              <w:numPr>
                <w:ilvl w:val="0"/>
                <w:numId w:val="12"/>
              </w:numPr>
              <w:rPr>
                <w:rFonts w:cs="Arial"/>
              </w:rPr>
            </w:pPr>
            <w:r>
              <w:rPr>
                <w:rFonts w:cs="Arial"/>
              </w:rPr>
              <w:t>NSW State Emergency Service</w:t>
            </w:r>
          </w:p>
          <w:p w14:paraId="69386C90" w14:textId="0F4CEEB9" w:rsidR="00952EC1" w:rsidRPr="004E3D0C" w:rsidRDefault="00B156D7" w:rsidP="004E3D0C">
            <w:pPr>
              <w:pStyle w:val="ListParagraph"/>
              <w:numPr>
                <w:ilvl w:val="0"/>
                <w:numId w:val="12"/>
              </w:numPr>
              <w:rPr>
                <w:rFonts w:cs="Arial"/>
              </w:rPr>
            </w:pPr>
            <w:r w:rsidRPr="000B3E62">
              <w:rPr>
                <w:rFonts w:cs="Arial"/>
              </w:rPr>
              <w:t>NSW Rural Fire Service</w:t>
            </w:r>
          </w:p>
        </w:tc>
      </w:tr>
      <w:tr w:rsidR="00E04C95" w:rsidRPr="00EE6E8D" w14:paraId="4F3C2ED5" w14:textId="77777777" w:rsidTr="7AF00D63">
        <w:trPr>
          <w:trHeight w:val="105"/>
        </w:trPr>
        <w:tc>
          <w:tcPr>
            <w:tcW w:w="5102" w:type="dxa"/>
            <w:tcBorders>
              <w:top w:val="nil"/>
              <w:left w:val="nil"/>
              <w:bottom w:val="nil"/>
              <w:right w:val="nil"/>
            </w:tcBorders>
            <w:shd w:val="clear" w:color="auto" w:fill="FFFFFF" w:themeFill="background1"/>
            <w:vAlign w:val="center"/>
            <w:hideMark/>
          </w:tcPr>
          <w:p w14:paraId="6C8F84B9" w14:textId="77777777" w:rsidR="00E04C95" w:rsidRPr="009A60FE" w:rsidRDefault="00E04C95" w:rsidP="00B156D7">
            <w:pPr>
              <w:jc w:val="center"/>
              <w:rPr>
                <w:sz w:val="4"/>
              </w:rPr>
            </w:pPr>
            <w:r w:rsidRPr="009A60FE">
              <w:rPr>
                <w:rFonts w:cs="Arial"/>
                <w:sz w:val="4"/>
                <w:szCs w:val="4"/>
                <w:lang w:eastAsia="en-AU"/>
              </w:rPr>
              <w:t> </w:t>
            </w:r>
          </w:p>
        </w:tc>
        <w:tc>
          <w:tcPr>
            <w:tcW w:w="236" w:type="dxa"/>
            <w:tcBorders>
              <w:top w:val="nil"/>
              <w:left w:val="nil"/>
              <w:bottom w:val="nil"/>
              <w:right w:val="nil"/>
            </w:tcBorders>
            <w:shd w:val="clear" w:color="auto" w:fill="FFFFFF" w:themeFill="background1"/>
            <w:vAlign w:val="center"/>
            <w:hideMark/>
          </w:tcPr>
          <w:p w14:paraId="58E3B07B" w14:textId="77777777" w:rsidR="00E04C95" w:rsidRPr="000B3E62" w:rsidRDefault="00E04C95" w:rsidP="00B156D7">
            <w:pPr>
              <w:jc w:val="center"/>
              <w:rPr>
                <w:sz w:val="6"/>
                <w:szCs w:val="6"/>
              </w:rPr>
            </w:pPr>
            <w:r w:rsidRPr="000B3E62">
              <w:rPr>
                <w:rFonts w:cs="Arial"/>
                <w:sz w:val="6"/>
                <w:szCs w:val="6"/>
                <w:lang w:eastAsia="en-AU"/>
              </w:rPr>
              <w:t> </w:t>
            </w:r>
          </w:p>
        </w:tc>
        <w:tc>
          <w:tcPr>
            <w:tcW w:w="4335" w:type="dxa"/>
            <w:tcBorders>
              <w:top w:val="nil"/>
              <w:left w:val="nil"/>
              <w:bottom w:val="nil"/>
              <w:right w:val="nil"/>
            </w:tcBorders>
            <w:shd w:val="clear" w:color="auto" w:fill="FFFFFF" w:themeFill="background1"/>
            <w:vAlign w:val="center"/>
            <w:hideMark/>
          </w:tcPr>
          <w:p w14:paraId="31F64184" w14:textId="77777777" w:rsidR="00E04C95" w:rsidRPr="000B3E62" w:rsidRDefault="00E04C95" w:rsidP="00B156D7">
            <w:pPr>
              <w:rPr>
                <w:sz w:val="4"/>
              </w:rPr>
            </w:pPr>
            <w:r w:rsidRPr="000B3E62">
              <w:rPr>
                <w:rFonts w:cs="Arial"/>
                <w:sz w:val="4"/>
                <w:szCs w:val="4"/>
                <w:lang w:eastAsia="en-AU"/>
              </w:rPr>
              <w:t> </w:t>
            </w:r>
          </w:p>
        </w:tc>
      </w:tr>
      <w:tr w:rsidR="00E04C95" w:rsidRPr="007A46F4" w14:paraId="35B7E70E" w14:textId="77777777" w:rsidTr="7AF00D63">
        <w:trPr>
          <w:trHeight w:val="1345"/>
        </w:trPr>
        <w:tc>
          <w:tcPr>
            <w:tcW w:w="5102" w:type="dxa"/>
            <w:tcBorders>
              <w:top w:val="nil"/>
              <w:left w:val="nil"/>
              <w:bottom w:val="nil"/>
              <w:right w:val="nil"/>
            </w:tcBorders>
            <w:shd w:val="clear" w:color="auto" w:fill="BAE4FC"/>
            <w:vAlign w:val="center"/>
            <w:hideMark/>
          </w:tcPr>
          <w:p w14:paraId="52DD7EF7" w14:textId="7694FF89" w:rsidR="00E04C95" w:rsidRPr="009A60FE" w:rsidRDefault="00E04C95" w:rsidP="00501F37">
            <w:pPr>
              <w:spacing w:before="8" w:after="80"/>
              <w:ind w:left="357" w:right="-301" w:hanging="357"/>
              <w:rPr>
                <w:rFonts w:ascii="Arial" w:hAnsi="Arial" w:cs="Arial"/>
                <w:b/>
                <w:lang w:eastAsia="en-AU"/>
              </w:rPr>
            </w:pPr>
            <w:r w:rsidRPr="009A60FE">
              <w:rPr>
                <w:rFonts w:ascii="Arial" w:hAnsi="Arial" w:cs="Arial"/>
                <w:b/>
              </w:rPr>
              <w:t xml:space="preserve">6. </w:t>
            </w:r>
            <w:r w:rsidR="00501F37" w:rsidRPr="009A60FE">
              <w:rPr>
                <w:rFonts w:ascii="Arial" w:hAnsi="Arial" w:cs="Arial"/>
                <w:b/>
              </w:rPr>
              <w:tab/>
            </w:r>
            <w:r w:rsidRPr="009A60FE">
              <w:rPr>
                <w:rFonts w:ascii="Arial" w:hAnsi="Arial" w:cs="Arial"/>
                <w:b/>
              </w:rPr>
              <w:t>Reduce reoffending</w:t>
            </w:r>
          </w:p>
          <w:p w14:paraId="165C9E8D" w14:textId="1600A97A" w:rsidR="00E04C95" w:rsidRPr="009A60FE" w:rsidRDefault="00B156D7" w:rsidP="00B156D7">
            <w:pPr>
              <w:rPr>
                <w:rFonts w:ascii="Arial" w:hAnsi="Arial" w:cs="Arial"/>
              </w:rPr>
            </w:pPr>
            <w:r w:rsidRPr="009A60FE">
              <w:rPr>
                <w:rFonts w:ascii="Arial" w:hAnsi="Arial" w:cs="Arial"/>
              </w:rPr>
              <w:t xml:space="preserve">Operating the State’s corrections system, including support for, and management of, adult and </w:t>
            </w:r>
            <w:r w:rsidR="00124ED3" w:rsidRPr="009A60FE">
              <w:rPr>
                <w:rFonts w:ascii="Arial" w:hAnsi="Arial" w:cs="Arial"/>
              </w:rPr>
              <w:t>youth</w:t>
            </w:r>
            <w:r w:rsidRPr="009A60FE">
              <w:rPr>
                <w:rFonts w:ascii="Arial" w:hAnsi="Arial" w:cs="Arial"/>
              </w:rPr>
              <w:t xml:space="preserve"> offenders in correctional centres and the community.</w:t>
            </w:r>
          </w:p>
          <w:p w14:paraId="7A3B525F" w14:textId="77777777" w:rsidR="00E04C95" w:rsidRPr="009A60FE" w:rsidRDefault="00E04C95" w:rsidP="00B156D7">
            <w:pPr>
              <w:rPr>
                <w:rFonts w:ascii="Arial" w:hAnsi="Arial" w:cs="Arial"/>
                <w:bCs/>
                <w:sz w:val="12"/>
                <w:szCs w:val="12"/>
              </w:rPr>
            </w:pPr>
          </w:p>
          <w:p w14:paraId="50D40DD5" w14:textId="7240D228" w:rsidR="00E04C95" w:rsidRPr="009A60FE" w:rsidRDefault="0007038B" w:rsidP="00B156D7">
            <w:pPr>
              <w:rPr>
                <w:rFonts w:cs="Arial"/>
                <w:bCs/>
              </w:rPr>
            </w:pPr>
            <w:r w:rsidRPr="009A60FE">
              <w:rPr>
                <w:rFonts w:ascii="Arial" w:hAnsi="Arial" w:cs="Arial"/>
                <w:i/>
                <w:iCs/>
              </w:rPr>
              <w:t>2022-23 investment</w:t>
            </w:r>
            <w:r w:rsidRPr="009A60FE">
              <w:rPr>
                <w:rFonts w:ascii="Arial" w:hAnsi="Arial" w:cs="Arial"/>
              </w:rPr>
              <w:t xml:space="preserve">: </w:t>
            </w:r>
            <w:r w:rsidR="00713DFC" w:rsidRPr="009A60FE">
              <w:rPr>
                <w:rFonts w:ascii="Arial" w:eastAsia="Arial" w:hAnsi="Arial" w:cs="Arial"/>
              </w:rPr>
              <w:t>$</w:t>
            </w:r>
            <w:r w:rsidR="00E72E95" w:rsidRPr="009A60FE">
              <w:rPr>
                <w:rFonts w:ascii="Arial" w:eastAsia="Arial" w:hAnsi="Arial" w:cs="Arial"/>
              </w:rPr>
              <w:t>2.7</w:t>
            </w:r>
            <w:r w:rsidR="00713DFC" w:rsidRPr="009A60FE">
              <w:rPr>
                <w:rFonts w:ascii="Arial" w:hAnsi="Arial" w:cs="Arial"/>
                <w:sz w:val="18"/>
                <w:szCs w:val="18"/>
              </w:rPr>
              <w:t xml:space="preserve"> </w:t>
            </w:r>
            <w:r w:rsidR="00FF210B" w:rsidRPr="009A60FE">
              <w:rPr>
                <w:rFonts w:ascii="Arial" w:hAnsi="Arial" w:cs="Arial"/>
              </w:rPr>
              <w:t>b</w:t>
            </w:r>
            <w:r w:rsidR="00713DFC" w:rsidRPr="009A60FE">
              <w:rPr>
                <w:rFonts w:ascii="Arial" w:eastAsia="Arial" w:hAnsi="Arial" w:cs="Arial"/>
              </w:rPr>
              <w:t>illion</w:t>
            </w:r>
            <w:r w:rsidRPr="009A60FE" w:rsidDel="000E1501">
              <w:rPr>
                <w:rFonts w:ascii="Arial" w:hAnsi="Arial" w:cs="Arial"/>
              </w:rPr>
              <w:t xml:space="preserve"> </w:t>
            </w:r>
            <w:r w:rsidRPr="009A60FE">
              <w:rPr>
                <w:rFonts w:ascii="Arial" w:hAnsi="Arial" w:cs="Arial"/>
              </w:rPr>
              <w:t xml:space="preserve">in recurrent expenses &amp; </w:t>
            </w:r>
            <w:r w:rsidR="00713DFC" w:rsidRPr="009A60FE">
              <w:rPr>
                <w:rFonts w:ascii="Arial" w:eastAsia="Arial" w:hAnsi="Arial" w:cs="Arial"/>
              </w:rPr>
              <w:t>$</w:t>
            </w:r>
            <w:r w:rsidR="00957554" w:rsidRPr="009A60FE">
              <w:rPr>
                <w:rFonts w:ascii="Arial" w:eastAsia="Arial" w:hAnsi="Arial" w:cs="Arial"/>
              </w:rPr>
              <w:t>201.4</w:t>
            </w:r>
            <w:r w:rsidR="00713DFC" w:rsidRPr="009A60FE">
              <w:rPr>
                <w:rFonts w:ascii="Arial" w:hAnsi="Arial" w:cs="Arial"/>
                <w:sz w:val="18"/>
                <w:szCs w:val="18"/>
              </w:rPr>
              <w:t xml:space="preserve"> </w:t>
            </w:r>
            <w:r w:rsidR="00713DFC" w:rsidRPr="009A60FE">
              <w:rPr>
                <w:rFonts w:ascii="Arial" w:eastAsia="Arial" w:hAnsi="Arial" w:cs="Arial"/>
              </w:rPr>
              <w:t>million</w:t>
            </w:r>
            <w:r w:rsidR="00713DFC" w:rsidRPr="009A60FE">
              <w:rPr>
                <w:rFonts w:ascii="Arial" w:hAnsi="Arial" w:cs="Arial"/>
              </w:rPr>
              <w:t xml:space="preserve"> </w:t>
            </w:r>
            <w:r w:rsidRPr="009A60FE">
              <w:rPr>
                <w:rFonts w:ascii="Arial" w:hAnsi="Arial" w:cs="Arial"/>
              </w:rPr>
              <w:t>in capital expenditure</w:t>
            </w:r>
          </w:p>
        </w:tc>
        <w:tc>
          <w:tcPr>
            <w:tcW w:w="236" w:type="dxa"/>
            <w:tcBorders>
              <w:top w:val="nil"/>
              <w:left w:val="nil"/>
              <w:bottom w:val="nil"/>
              <w:right w:val="nil"/>
            </w:tcBorders>
            <w:shd w:val="clear" w:color="auto" w:fill="FFFFFF" w:themeFill="background1"/>
            <w:vAlign w:val="center"/>
            <w:hideMark/>
          </w:tcPr>
          <w:p w14:paraId="72238003" w14:textId="77777777" w:rsidR="00E04C95" w:rsidRPr="000B3E62" w:rsidRDefault="00E04C95" w:rsidP="00B156D7">
            <w:pPr>
              <w:jc w:val="center"/>
              <w:rPr>
                <w:sz w:val="6"/>
                <w:szCs w:val="6"/>
              </w:rPr>
            </w:pPr>
            <w:r w:rsidRPr="000B3E62">
              <w:rPr>
                <w:rFonts w:cs="Arial"/>
                <w:sz w:val="6"/>
                <w:szCs w:val="6"/>
                <w:lang w:eastAsia="en-AU"/>
              </w:rPr>
              <w:t> </w:t>
            </w:r>
          </w:p>
        </w:tc>
        <w:tc>
          <w:tcPr>
            <w:tcW w:w="4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85E3D2" w14:textId="26FDE57C" w:rsidR="00B156D7" w:rsidRPr="000B3E62" w:rsidRDefault="00B156D7" w:rsidP="008D44AB">
            <w:pPr>
              <w:pStyle w:val="ListParagraph"/>
              <w:numPr>
                <w:ilvl w:val="0"/>
                <w:numId w:val="12"/>
              </w:numPr>
              <w:rPr>
                <w:rFonts w:cs="Arial"/>
              </w:rPr>
            </w:pPr>
            <w:r w:rsidRPr="000B3E62">
              <w:rPr>
                <w:rFonts w:cs="Arial"/>
              </w:rPr>
              <w:t xml:space="preserve">Adult </w:t>
            </w:r>
            <w:r w:rsidR="00A87BBB">
              <w:rPr>
                <w:rFonts w:cs="Arial"/>
              </w:rPr>
              <w:t xml:space="preserve">and </w:t>
            </w:r>
            <w:r w:rsidR="00124ED3">
              <w:rPr>
                <w:rFonts w:cs="Arial"/>
              </w:rPr>
              <w:t>Youth</w:t>
            </w:r>
            <w:r w:rsidR="00A87BBB">
              <w:rPr>
                <w:rFonts w:cs="Arial"/>
              </w:rPr>
              <w:t xml:space="preserve"> </w:t>
            </w:r>
            <w:r w:rsidRPr="000B3E62">
              <w:rPr>
                <w:rFonts w:cs="Arial"/>
              </w:rPr>
              <w:t>Custodial Offender Management</w:t>
            </w:r>
          </w:p>
          <w:p w14:paraId="49B76BF2" w14:textId="77777777" w:rsidR="00B156D7" w:rsidRPr="000B3E62" w:rsidRDefault="00B156D7" w:rsidP="008D44AB">
            <w:pPr>
              <w:pStyle w:val="ListParagraph"/>
              <w:numPr>
                <w:ilvl w:val="0"/>
                <w:numId w:val="12"/>
              </w:numPr>
              <w:rPr>
                <w:rFonts w:cs="Arial"/>
              </w:rPr>
            </w:pPr>
            <w:r w:rsidRPr="000B3E62">
              <w:rPr>
                <w:rFonts w:cs="Arial"/>
              </w:rPr>
              <w:t>Community Offender Management</w:t>
            </w:r>
          </w:p>
          <w:p w14:paraId="42CFB74D" w14:textId="109F48C5" w:rsidR="00E04C95" w:rsidRPr="000B3E62" w:rsidRDefault="00B156D7" w:rsidP="008D44AB">
            <w:pPr>
              <w:pStyle w:val="ListParagraph"/>
              <w:numPr>
                <w:ilvl w:val="0"/>
                <w:numId w:val="12"/>
              </w:numPr>
              <w:rPr>
                <w:rFonts w:cs="Arial"/>
              </w:rPr>
            </w:pPr>
            <w:r w:rsidRPr="000B3E62">
              <w:rPr>
                <w:rFonts w:cs="Arial"/>
              </w:rPr>
              <w:t>Offender Management Services</w:t>
            </w:r>
          </w:p>
        </w:tc>
      </w:tr>
      <w:tr w:rsidR="00E04C95" w:rsidRPr="00EE6E8D" w14:paraId="27E45055" w14:textId="77777777" w:rsidTr="7AF00D63">
        <w:trPr>
          <w:trHeight w:val="105"/>
        </w:trPr>
        <w:tc>
          <w:tcPr>
            <w:tcW w:w="5102" w:type="dxa"/>
            <w:tcBorders>
              <w:top w:val="nil"/>
              <w:left w:val="nil"/>
              <w:bottom w:val="nil"/>
              <w:right w:val="nil"/>
            </w:tcBorders>
            <w:shd w:val="clear" w:color="auto" w:fill="FFFFFF" w:themeFill="background1"/>
            <w:vAlign w:val="center"/>
            <w:hideMark/>
          </w:tcPr>
          <w:p w14:paraId="6922A629" w14:textId="77777777" w:rsidR="00E04C95" w:rsidRPr="009A60FE" w:rsidRDefault="00E04C95" w:rsidP="00B156D7">
            <w:pPr>
              <w:jc w:val="center"/>
              <w:rPr>
                <w:sz w:val="4"/>
              </w:rPr>
            </w:pPr>
            <w:r w:rsidRPr="009A60FE">
              <w:rPr>
                <w:rFonts w:cs="Arial"/>
                <w:sz w:val="4"/>
                <w:szCs w:val="4"/>
                <w:lang w:eastAsia="en-AU"/>
              </w:rPr>
              <w:t> </w:t>
            </w:r>
          </w:p>
        </w:tc>
        <w:tc>
          <w:tcPr>
            <w:tcW w:w="236" w:type="dxa"/>
            <w:tcBorders>
              <w:top w:val="nil"/>
              <w:left w:val="nil"/>
              <w:bottom w:val="nil"/>
              <w:right w:val="nil"/>
            </w:tcBorders>
            <w:shd w:val="clear" w:color="auto" w:fill="FFFFFF" w:themeFill="background1"/>
            <w:vAlign w:val="center"/>
            <w:hideMark/>
          </w:tcPr>
          <w:p w14:paraId="714D4F94" w14:textId="77777777" w:rsidR="00E04C95" w:rsidRPr="000B3E62" w:rsidRDefault="00E04C95" w:rsidP="00B156D7">
            <w:pPr>
              <w:jc w:val="center"/>
              <w:rPr>
                <w:sz w:val="6"/>
                <w:szCs w:val="6"/>
              </w:rPr>
            </w:pPr>
            <w:r w:rsidRPr="000B3E62">
              <w:rPr>
                <w:rFonts w:cs="Arial"/>
                <w:sz w:val="6"/>
                <w:szCs w:val="6"/>
                <w:lang w:eastAsia="en-AU"/>
              </w:rPr>
              <w:t> </w:t>
            </w:r>
          </w:p>
        </w:tc>
        <w:tc>
          <w:tcPr>
            <w:tcW w:w="4335" w:type="dxa"/>
            <w:tcBorders>
              <w:top w:val="nil"/>
              <w:left w:val="nil"/>
              <w:bottom w:val="nil"/>
              <w:right w:val="nil"/>
            </w:tcBorders>
            <w:shd w:val="clear" w:color="auto" w:fill="FFFFFF" w:themeFill="background1"/>
            <w:vAlign w:val="center"/>
            <w:hideMark/>
          </w:tcPr>
          <w:p w14:paraId="3DF2D50E" w14:textId="77777777" w:rsidR="00E04C95" w:rsidRPr="000B3E62" w:rsidRDefault="00E04C95" w:rsidP="00B156D7">
            <w:pPr>
              <w:rPr>
                <w:sz w:val="4"/>
              </w:rPr>
            </w:pPr>
            <w:r w:rsidRPr="000B3E62">
              <w:rPr>
                <w:rFonts w:cs="Arial"/>
                <w:sz w:val="4"/>
                <w:szCs w:val="4"/>
                <w:lang w:eastAsia="en-AU"/>
              </w:rPr>
              <w:t> </w:t>
            </w:r>
          </w:p>
        </w:tc>
      </w:tr>
      <w:tr w:rsidR="00E04C95" w:rsidRPr="00EE6E8D" w14:paraId="311A1B21" w14:textId="77777777" w:rsidTr="7AF00D63">
        <w:trPr>
          <w:trHeight w:val="794"/>
        </w:trPr>
        <w:tc>
          <w:tcPr>
            <w:tcW w:w="5102" w:type="dxa"/>
            <w:tcBorders>
              <w:top w:val="nil"/>
              <w:left w:val="nil"/>
              <w:bottom w:val="nil"/>
              <w:right w:val="nil"/>
            </w:tcBorders>
            <w:shd w:val="clear" w:color="auto" w:fill="BAE4FC"/>
            <w:vAlign w:val="center"/>
            <w:hideMark/>
          </w:tcPr>
          <w:p w14:paraId="7CEA82F9" w14:textId="4D1C33F6" w:rsidR="00E04C95" w:rsidRPr="009A60FE" w:rsidRDefault="00E04C95" w:rsidP="00501F37">
            <w:pPr>
              <w:spacing w:before="8" w:after="80"/>
              <w:ind w:left="357" w:right="-301" w:hanging="357"/>
              <w:rPr>
                <w:rFonts w:ascii="Arial" w:eastAsiaTheme="minorHAnsi" w:hAnsi="Arial" w:cs="Arial"/>
                <w:b/>
                <w:bCs/>
                <w:szCs w:val="21"/>
              </w:rPr>
            </w:pPr>
            <w:r w:rsidRPr="009A60FE">
              <w:rPr>
                <w:rFonts w:ascii="Arial" w:eastAsiaTheme="minorHAnsi" w:hAnsi="Arial" w:cs="Arial"/>
                <w:b/>
              </w:rPr>
              <w:t xml:space="preserve">7. </w:t>
            </w:r>
            <w:r w:rsidR="00501F37" w:rsidRPr="009A60FE">
              <w:rPr>
                <w:rFonts w:ascii="Arial" w:eastAsiaTheme="minorHAnsi" w:hAnsi="Arial" w:cs="Arial"/>
                <w:b/>
              </w:rPr>
              <w:tab/>
            </w:r>
            <w:r w:rsidRPr="009A60FE">
              <w:rPr>
                <w:rFonts w:ascii="Arial" w:eastAsiaTheme="minorHAnsi" w:hAnsi="Arial" w:cs="Arial"/>
                <w:b/>
              </w:rPr>
              <w:t>Safer communities</w:t>
            </w:r>
          </w:p>
          <w:p w14:paraId="4BAF9034" w14:textId="436CC32A" w:rsidR="00E04C95" w:rsidRPr="009A60FE" w:rsidRDefault="00B156D7" w:rsidP="00B156D7">
            <w:pPr>
              <w:rPr>
                <w:rFonts w:ascii="Arial" w:hAnsi="Arial" w:cs="Arial"/>
              </w:rPr>
            </w:pPr>
            <w:r w:rsidRPr="009A60FE">
              <w:rPr>
                <w:rFonts w:ascii="Arial" w:hAnsi="Arial" w:cs="Arial"/>
              </w:rPr>
              <w:t xml:space="preserve">Preventing, </w:t>
            </w:r>
            <w:proofErr w:type="gramStart"/>
            <w:r w:rsidRPr="009A60FE">
              <w:rPr>
                <w:rFonts w:ascii="Arial" w:hAnsi="Arial" w:cs="Arial"/>
              </w:rPr>
              <w:t>detecting</w:t>
            </w:r>
            <w:proofErr w:type="gramEnd"/>
            <w:r w:rsidRPr="009A60FE">
              <w:rPr>
                <w:rFonts w:ascii="Arial" w:hAnsi="Arial" w:cs="Arial"/>
              </w:rPr>
              <w:t xml:space="preserve"> and investigating crime</w:t>
            </w:r>
            <w:r w:rsidR="008F6D96" w:rsidRPr="009A60FE">
              <w:rPr>
                <w:rFonts w:ascii="Arial" w:hAnsi="Arial" w:cs="Arial"/>
              </w:rPr>
              <w:t>,</w:t>
            </w:r>
            <w:r w:rsidRPr="009A60FE">
              <w:rPr>
                <w:rFonts w:ascii="Arial" w:hAnsi="Arial" w:cs="Arial"/>
              </w:rPr>
              <w:t xml:space="preserve"> maintaining social order and community safety</w:t>
            </w:r>
            <w:r w:rsidR="0009072F" w:rsidRPr="009A60FE">
              <w:rPr>
                <w:rFonts w:ascii="Arial" w:hAnsi="Arial" w:cs="Arial"/>
              </w:rPr>
              <w:t>,</w:t>
            </w:r>
            <w:r w:rsidRPr="009A60FE">
              <w:rPr>
                <w:rFonts w:ascii="Arial" w:hAnsi="Arial" w:cs="Arial"/>
              </w:rPr>
              <w:t xml:space="preserve"> promoting road safety</w:t>
            </w:r>
            <w:r w:rsidR="0009072F" w:rsidRPr="009A60FE">
              <w:rPr>
                <w:rFonts w:ascii="Arial" w:hAnsi="Arial" w:cs="Arial"/>
              </w:rPr>
              <w:t>,</w:t>
            </w:r>
            <w:r w:rsidRPr="009A60FE">
              <w:rPr>
                <w:rFonts w:ascii="Arial" w:hAnsi="Arial" w:cs="Arial"/>
              </w:rPr>
              <w:t xml:space="preserve"> and supporting emergency management.</w:t>
            </w:r>
          </w:p>
          <w:p w14:paraId="293BFD93" w14:textId="77777777" w:rsidR="00E04C95" w:rsidRPr="009A60FE" w:rsidRDefault="00E04C95" w:rsidP="00B156D7">
            <w:pPr>
              <w:rPr>
                <w:rFonts w:ascii="Arial" w:hAnsi="Arial" w:cs="Arial"/>
                <w:sz w:val="12"/>
                <w:szCs w:val="12"/>
              </w:rPr>
            </w:pPr>
          </w:p>
          <w:p w14:paraId="7D7BAC57" w14:textId="64399AD4" w:rsidR="00E04C95" w:rsidRPr="009A60FE" w:rsidRDefault="0007038B" w:rsidP="00B156D7">
            <w:pPr>
              <w:rPr>
                <w:rFonts w:cs="Arial"/>
              </w:rPr>
            </w:pPr>
            <w:r w:rsidRPr="009A60FE">
              <w:rPr>
                <w:rFonts w:ascii="Arial" w:hAnsi="Arial" w:cs="Arial"/>
                <w:i/>
                <w:iCs/>
              </w:rPr>
              <w:t xml:space="preserve">2022-23 investment: </w:t>
            </w:r>
            <w:r w:rsidR="00713DFC" w:rsidRPr="009A60FE">
              <w:rPr>
                <w:rFonts w:ascii="Arial" w:eastAsia="Arial" w:hAnsi="Arial" w:cs="Arial"/>
              </w:rPr>
              <w:t>$</w:t>
            </w:r>
            <w:r w:rsidR="00BB5303" w:rsidRPr="009A60FE">
              <w:rPr>
                <w:rFonts w:ascii="Arial" w:eastAsia="Arial" w:hAnsi="Arial" w:cs="Arial"/>
              </w:rPr>
              <w:t>5.0</w:t>
            </w:r>
            <w:r w:rsidR="00713DFC" w:rsidRPr="009A60FE">
              <w:rPr>
                <w:rFonts w:ascii="Arial" w:eastAsia="Arial" w:hAnsi="Arial" w:cs="Arial"/>
              </w:rPr>
              <w:t xml:space="preserve"> </w:t>
            </w:r>
            <w:r w:rsidR="00713DFC" w:rsidRPr="009A60FE">
              <w:rPr>
                <w:rFonts w:ascii="Arial" w:hAnsi="Arial" w:cs="Arial"/>
              </w:rPr>
              <w:t>bi</w:t>
            </w:r>
            <w:r w:rsidR="00713DFC" w:rsidRPr="009A60FE">
              <w:rPr>
                <w:rFonts w:ascii="Arial" w:eastAsia="Arial" w:hAnsi="Arial" w:cs="Arial"/>
              </w:rPr>
              <w:t>llion</w:t>
            </w:r>
            <w:r w:rsidR="00713DFC" w:rsidRPr="009A60FE">
              <w:rPr>
                <w:rFonts w:ascii="Arial" w:hAnsi="Arial" w:cs="Arial"/>
              </w:rPr>
              <w:t xml:space="preserve"> in </w:t>
            </w:r>
            <w:r w:rsidRPr="009A60FE">
              <w:rPr>
                <w:rFonts w:ascii="Arial" w:hAnsi="Arial" w:cs="Arial"/>
              </w:rPr>
              <w:t xml:space="preserve">recurrent expenses &amp; </w:t>
            </w:r>
            <w:r w:rsidR="002E656C" w:rsidRPr="009A60FE">
              <w:rPr>
                <w:rFonts w:ascii="Arial" w:eastAsia="Arial" w:hAnsi="Arial" w:cs="Arial"/>
              </w:rPr>
              <w:t>$</w:t>
            </w:r>
            <w:r w:rsidR="00137DBF" w:rsidRPr="009A60FE">
              <w:rPr>
                <w:rFonts w:ascii="Arial" w:eastAsia="Arial" w:hAnsi="Arial" w:cs="Arial"/>
              </w:rPr>
              <w:t>507.7</w:t>
            </w:r>
            <w:r w:rsidR="00713DFC" w:rsidRPr="009A60FE">
              <w:rPr>
                <w:rFonts w:ascii="Arial" w:hAnsi="Arial" w:cs="Arial"/>
                <w:sz w:val="18"/>
                <w:szCs w:val="18"/>
              </w:rPr>
              <w:t xml:space="preserve"> </w:t>
            </w:r>
            <w:r w:rsidR="00B64F45" w:rsidRPr="009A60FE">
              <w:rPr>
                <w:rFonts w:ascii="Arial" w:hAnsi="Arial" w:cs="Arial"/>
              </w:rPr>
              <w:t>m</w:t>
            </w:r>
            <w:r w:rsidRPr="009A60FE">
              <w:rPr>
                <w:rFonts w:ascii="Arial" w:eastAsia="Arial" w:hAnsi="Arial" w:cs="Arial"/>
              </w:rPr>
              <w:t>illion</w:t>
            </w:r>
            <w:r w:rsidRPr="009A60FE">
              <w:rPr>
                <w:rFonts w:ascii="Arial" w:hAnsi="Arial" w:cs="Arial"/>
              </w:rPr>
              <w:t xml:space="preserve"> in capital expenditure</w:t>
            </w:r>
          </w:p>
        </w:tc>
        <w:tc>
          <w:tcPr>
            <w:tcW w:w="236" w:type="dxa"/>
            <w:tcBorders>
              <w:top w:val="nil"/>
              <w:left w:val="nil"/>
              <w:bottom w:val="nil"/>
              <w:right w:val="nil"/>
            </w:tcBorders>
            <w:shd w:val="clear" w:color="auto" w:fill="FFFFFF" w:themeFill="background1"/>
            <w:vAlign w:val="center"/>
            <w:hideMark/>
          </w:tcPr>
          <w:p w14:paraId="0C8F91CD" w14:textId="77777777" w:rsidR="00E04C95" w:rsidRPr="000B3E62" w:rsidRDefault="00E04C95" w:rsidP="00B156D7">
            <w:pPr>
              <w:jc w:val="center"/>
              <w:rPr>
                <w:sz w:val="6"/>
                <w:szCs w:val="6"/>
              </w:rPr>
            </w:pPr>
            <w:r w:rsidRPr="000B3E62">
              <w:rPr>
                <w:rFonts w:cs="Arial"/>
                <w:sz w:val="6"/>
                <w:szCs w:val="6"/>
                <w:lang w:eastAsia="en-AU"/>
              </w:rPr>
              <w:t> </w:t>
            </w:r>
          </w:p>
        </w:tc>
        <w:tc>
          <w:tcPr>
            <w:tcW w:w="4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32B4E" w14:textId="77777777" w:rsidR="00B156D7" w:rsidRPr="000B3E62" w:rsidRDefault="00B156D7" w:rsidP="008D44AB">
            <w:pPr>
              <w:pStyle w:val="ListParagraph"/>
              <w:numPr>
                <w:ilvl w:val="0"/>
                <w:numId w:val="12"/>
              </w:numPr>
              <w:spacing w:after="0"/>
              <w:rPr>
                <w:rFonts w:cs="Arial"/>
              </w:rPr>
            </w:pPr>
            <w:r w:rsidRPr="000B3E62">
              <w:rPr>
                <w:rFonts w:cs="Arial"/>
              </w:rPr>
              <w:t>24-hour policing Metropolitan</w:t>
            </w:r>
          </w:p>
          <w:p w14:paraId="721840C0" w14:textId="3EE12B8A" w:rsidR="00B156D7" w:rsidRPr="000B3E62" w:rsidRDefault="00B156D7" w:rsidP="008D44AB">
            <w:pPr>
              <w:pStyle w:val="ListParagraph"/>
              <w:numPr>
                <w:ilvl w:val="0"/>
                <w:numId w:val="12"/>
              </w:numPr>
              <w:spacing w:after="0"/>
              <w:rPr>
                <w:rFonts w:cs="Arial"/>
              </w:rPr>
            </w:pPr>
            <w:r w:rsidRPr="000B3E62">
              <w:rPr>
                <w:rFonts w:cs="Arial"/>
              </w:rPr>
              <w:t>24-hour policing Regional NSW</w:t>
            </w:r>
          </w:p>
          <w:p w14:paraId="1BFE0756" w14:textId="77777777" w:rsidR="00B156D7" w:rsidRPr="000B3E62" w:rsidRDefault="00B156D7" w:rsidP="008D44AB">
            <w:pPr>
              <w:pStyle w:val="ListParagraph"/>
              <w:numPr>
                <w:ilvl w:val="0"/>
                <w:numId w:val="12"/>
              </w:numPr>
              <w:spacing w:after="0"/>
              <w:rPr>
                <w:rFonts w:cs="Arial"/>
              </w:rPr>
            </w:pPr>
            <w:r w:rsidRPr="000B3E62">
              <w:rPr>
                <w:rFonts w:cs="Arial"/>
              </w:rPr>
              <w:t xml:space="preserve">Investigation and </w:t>
            </w:r>
            <w:proofErr w:type="gramStart"/>
            <w:r w:rsidRPr="000B3E62">
              <w:rPr>
                <w:rFonts w:cs="Arial"/>
              </w:rPr>
              <w:t>Counter-Terrorism</w:t>
            </w:r>
            <w:proofErr w:type="gramEnd"/>
          </w:p>
          <w:p w14:paraId="74C47DC6" w14:textId="0006DD47" w:rsidR="00E04C95" w:rsidRPr="000B3E62" w:rsidRDefault="00B156D7" w:rsidP="008D44AB">
            <w:pPr>
              <w:pStyle w:val="ListParagraph"/>
              <w:numPr>
                <w:ilvl w:val="0"/>
                <w:numId w:val="12"/>
              </w:numPr>
              <w:spacing w:after="0"/>
              <w:rPr>
                <w:rFonts w:cs="Arial"/>
              </w:rPr>
            </w:pPr>
            <w:r w:rsidRPr="000B3E62">
              <w:rPr>
                <w:rFonts w:cs="Arial"/>
              </w:rPr>
              <w:t>NSW Crime Commission</w:t>
            </w:r>
          </w:p>
        </w:tc>
      </w:tr>
      <w:bookmarkEnd w:id="4"/>
    </w:tbl>
    <w:p w14:paraId="0D20557C" w14:textId="4ED7A1D1" w:rsidR="00F1370E" w:rsidRDefault="00F1370E" w:rsidP="005F6E9B">
      <w:pPr>
        <w:adjustRightInd w:val="0"/>
        <w:rPr>
          <w:rFonts w:ascii="Arial" w:eastAsiaTheme="minorHAnsi" w:hAnsi="Arial" w:cs="Arial"/>
          <w:b/>
          <w:i/>
          <w:sz w:val="8"/>
          <w:szCs w:val="8"/>
        </w:rPr>
      </w:pPr>
    </w:p>
    <w:p w14:paraId="4167ABE9" w14:textId="77777777" w:rsidR="00F1370E" w:rsidRDefault="00F1370E">
      <w:pPr>
        <w:rPr>
          <w:rFonts w:ascii="Arial" w:eastAsiaTheme="minorHAnsi" w:hAnsi="Arial" w:cs="Arial"/>
          <w:b/>
          <w:i/>
          <w:sz w:val="8"/>
          <w:szCs w:val="8"/>
        </w:rPr>
      </w:pPr>
      <w:r>
        <w:rPr>
          <w:rFonts w:ascii="Arial" w:eastAsiaTheme="minorHAnsi" w:hAnsi="Arial" w:cs="Arial"/>
          <w:b/>
          <w:i/>
          <w:sz w:val="8"/>
          <w:szCs w:val="8"/>
        </w:rPr>
        <w:br w:type="page"/>
      </w:r>
    </w:p>
    <w:p w14:paraId="06092868" w14:textId="623C35DE" w:rsidR="008D2F4E" w:rsidRPr="00BE23AA" w:rsidRDefault="2E0762A6" w:rsidP="00BE23AA">
      <w:pPr>
        <w:pStyle w:val="Heading2"/>
      </w:pPr>
      <w:r>
        <w:lastRenderedPageBreak/>
        <w:t>Overview of Cluster expenses by State Outcome</w:t>
      </w:r>
    </w:p>
    <w:p w14:paraId="42A73FEF" w14:textId="26ADC096" w:rsidR="003F61C4" w:rsidRDefault="003F61C4" w:rsidP="00E8584E">
      <w:pPr>
        <w:pStyle w:val="BodyText"/>
      </w:pPr>
      <w:r w:rsidRPr="005D34AF">
        <w:t>A summary of expenses by State Outcome is provided in the charts below</w:t>
      </w:r>
      <w:r w:rsidRPr="004F29FD">
        <w:t>.</w:t>
      </w:r>
    </w:p>
    <w:p w14:paraId="1A4B4DDE" w14:textId="77777777" w:rsidR="00FA5DC4" w:rsidRDefault="00FA5DC4" w:rsidP="00B84B46">
      <w:pPr>
        <w:pStyle w:val="Chart8X"/>
      </w:pPr>
      <w:r w:rsidRPr="00DC7B4D">
        <w:t xml:space="preserve">Recurrent expenses by </w:t>
      </w:r>
      <w:r>
        <w:t>O</w:t>
      </w:r>
      <w:r w:rsidRPr="00DC7B4D">
        <w:t>utcome 202</w:t>
      </w:r>
      <w:r>
        <w:t>2</w:t>
      </w:r>
      <w:r w:rsidRPr="00DC7B4D">
        <w:t>-2</w:t>
      </w:r>
      <w:r>
        <w:t>3</w:t>
      </w:r>
      <w:r w:rsidRPr="00DC7B4D">
        <w:t xml:space="preserve"> (dollars and %)</w:t>
      </w:r>
    </w:p>
    <w:p w14:paraId="6B4298F5" w14:textId="2A14DB9C" w:rsidR="00305D2D" w:rsidRDefault="00F97AF3" w:rsidP="00305D2D">
      <w:pPr>
        <w:rPr>
          <w:lang w:val="en-US"/>
        </w:rPr>
      </w:pPr>
      <w:r>
        <w:rPr>
          <w:noProof/>
        </w:rPr>
        <w:drawing>
          <wp:inline distT="0" distB="0" distL="0" distR="0" wp14:anchorId="78261938" wp14:editId="7ED46EA5">
            <wp:extent cx="6120765" cy="3322800"/>
            <wp:effectExtent l="0" t="0" r="0" b="0"/>
            <wp:docPr id="8" name="Chart 8" descr="Chart 8.1: Recurrent expenses by Outcome 2022-23 (dollars and %)">
              <a:extLst xmlns:a="http://schemas.openxmlformats.org/drawingml/2006/main">
                <a:ext uri="{FF2B5EF4-FFF2-40B4-BE49-F238E27FC236}">
                  <a16:creationId xmlns:a16="http://schemas.microsoft.com/office/drawing/2014/main" id="{51DB81FD-15CD-453B-A218-506722C647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C219E7" w14:textId="77777777" w:rsidR="007C528B" w:rsidRDefault="007C528B" w:rsidP="00305D2D">
      <w:pPr>
        <w:rPr>
          <w:lang w:val="en-US"/>
        </w:rPr>
      </w:pPr>
    </w:p>
    <w:p w14:paraId="3B981B49" w14:textId="1A9C2C7C" w:rsidR="00B34C6E" w:rsidRDefault="00B34C6E" w:rsidP="00B34C6E">
      <w:pPr>
        <w:rPr>
          <w:rFonts w:ascii="Arial" w:hAnsi="Arial" w:cs="Arial"/>
          <w:color w:val="000000"/>
          <w:sz w:val="17"/>
          <w:szCs w:val="17"/>
          <w:lang w:eastAsia="en-AU"/>
        </w:rPr>
      </w:pPr>
      <w:r w:rsidRPr="00B272A2">
        <w:rPr>
          <w:rFonts w:ascii="Arial" w:hAnsi="Arial" w:cs="Arial"/>
          <w:color w:val="000000"/>
          <w:sz w:val="17"/>
          <w:szCs w:val="17"/>
          <w:lang w:eastAsia="en-AU"/>
        </w:rPr>
        <w:t xml:space="preserve">Note: </w:t>
      </w:r>
      <w:r w:rsidR="0080422E">
        <w:rPr>
          <w:rFonts w:ascii="Arial" w:hAnsi="Arial" w:cs="Arial"/>
          <w:color w:val="000000"/>
          <w:sz w:val="17"/>
          <w:szCs w:val="17"/>
          <w:lang w:eastAsia="en-AU"/>
        </w:rPr>
        <w:t>The sum of the percentages does not equal 100 due to rounding.</w:t>
      </w:r>
    </w:p>
    <w:p w14:paraId="33B869D5" w14:textId="77777777" w:rsidR="00A74B83" w:rsidRPr="00305D2D" w:rsidRDefault="00A74B83" w:rsidP="00305D2D">
      <w:pPr>
        <w:rPr>
          <w:lang w:val="en-US"/>
        </w:rPr>
      </w:pPr>
    </w:p>
    <w:p w14:paraId="55F6F94A" w14:textId="77777777" w:rsidR="00FA5DC4" w:rsidRDefault="00FA5DC4" w:rsidP="00967B7F">
      <w:pPr>
        <w:pStyle w:val="Chart8X"/>
      </w:pPr>
      <w:r>
        <w:t>Capital expenditure by Outcome 2022-23</w:t>
      </w:r>
      <w:r w:rsidRPr="00DC7B4D">
        <w:t xml:space="preserve"> (dollars and %)</w:t>
      </w:r>
    </w:p>
    <w:p w14:paraId="629F74A8" w14:textId="7D39B74D" w:rsidR="00FA5DC4" w:rsidRPr="004F29FD" w:rsidRDefault="00614B10" w:rsidP="00DD3E2C">
      <w:r>
        <w:rPr>
          <w:noProof/>
        </w:rPr>
        <w:drawing>
          <wp:inline distT="0" distB="0" distL="0" distR="0" wp14:anchorId="13A555A6" wp14:editId="0EE9E15C">
            <wp:extent cx="6120765" cy="3322800"/>
            <wp:effectExtent l="0" t="0" r="0" b="0"/>
            <wp:docPr id="10" name="Chart 10" descr="Chart 8.2: Capital expenditure by Outcome 2022-23 (dollars and %)">
              <a:extLst xmlns:a="http://schemas.openxmlformats.org/drawingml/2006/main">
                <a:ext uri="{FF2B5EF4-FFF2-40B4-BE49-F238E27FC236}">
                  <a16:creationId xmlns:a16="http://schemas.microsoft.com/office/drawing/2014/main" id="{07815B7A-9AEC-4C95-A15D-D32A54E0AC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401CF9" w14:textId="46BBCC47" w:rsidR="00C02A34" w:rsidRDefault="00C02A34">
      <w:pPr>
        <w:rPr>
          <w:rFonts w:ascii="Arial Bold" w:hAnsi="Arial Bold"/>
          <w:b/>
          <w:color w:val="008EBA"/>
          <w:kern w:val="28"/>
          <w:sz w:val="28"/>
          <w:szCs w:val="36"/>
        </w:rPr>
      </w:pPr>
      <w:r>
        <w:rPr>
          <w:rFonts w:ascii="Arial Bold" w:hAnsi="Arial Bold"/>
          <w:b/>
          <w:color w:val="008EBA"/>
          <w:kern w:val="28"/>
          <w:sz w:val="28"/>
          <w:szCs w:val="36"/>
        </w:rPr>
        <w:br w:type="page"/>
      </w:r>
    </w:p>
    <w:p w14:paraId="5E13E3DE" w14:textId="5F4995DE" w:rsidR="00F4338F" w:rsidRPr="00BE23AA" w:rsidRDefault="00F4338F" w:rsidP="00F976C5">
      <w:pPr>
        <w:pStyle w:val="Heading2"/>
      </w:pPr>
      <w:r w:rsidRPr="008E44B7">
        <w:lastRenderedPageBreak/>
        <w:t>Outcome</w:t>
      </w:r>
      <w:r w:rsidRPr="00BE23AA">
        <w:t xml:space="preserve"> </w:t>
      </w:r>
      <w:r w:rsidR="009166F3">
        <w:t>1</w:t>
      </w:r>
      <w:r w:rsidRPr="00BE23AA">
        <w:t>: Children and families thrive</w:t>
      </w:r>
    </w:p>
    <w:tbl>
      <w:tblPr>
        <w:tblpPr w:leftFromText="180" w:rightFromText="180" w:vertAnchor="text" w:horzAnchor="margin" w:tblpXSpec="right" w:tblpY="683"/>
        <w:tblW w:w="1848" w:type="pct"/>
        <w:shd w:val="pct5" w:color="auto" w:fill="auto"/>
        <w:tblCellMar>
          <w:left w:w="115" w:type="dxa"/>
          <w:right w:w="115" w:type="dxa"/>
        </w:tblCellMar>
        <w:tblLook w:val="04A0" w:firstRow="1" w:lastRow="0" w:firstColumn="1" w:lastColumn="0" w:noHBand="0" w:noVBand="1"/>
        <w:tblCaption w:val="7.4 Outcome 2: Children and families thrive"/>
        <w:tblDescription w:val="7.4 Outcome 2: Children and families thrive"/>
      </w:tblPr>
      <w:tblGrid>
        <w:gridCol w:w="1071"/>
        <w:gridCol w:w="1301"/>
        <w:gridCol w:w="1191"/>
      </w:tblGrid>
      <w:tr w:rsidR="00F4338F" w:rsidRPr="00F8244B" w14:paraId="5FE764AD" w14:textId="77777777" w:rsidTr="00112A82">
        <w:trPr>
          <w:cantSplit/>
          <w:trHeight w:val="784"/>
        </w:trPr>
        <w:tc>
          <w:tcPr>
            <w:tcW w:w="1502" w:type="pct"/>
            <w:shd w:val="pct5" w:color="auto" w:fill="auto"/>
            <w:vAlign w:val="center"/>
          </w:tcPr>
          <w:p w14:paraId="3C19A78C" w14:textId="77777777" w:rsidR="00F4338F" w:rsidRPr="00F8244B" w:rsidRDefault="00F4338F" w:rsidP="003B792A">
            <w:pPr>
              <w:spacing w:before="120" w:after="120"/>
              <w:rPr>
                <w:rFonts w:ascii="Arial" w:hAnsi="Arial" w:cs="Arial"/>
                <w:sz w:val="23"/>
                <w:szCs w:val="23"/>
              </w:rPr>
            </w:pPr>
            <w:r w:rsidRPr="00F8244B">
              <w:rPr>
                <w:rFonts w:ascii="Arial" w:hAnsi="Arial" w:cs="Arial"/>
                <w:noProof/>
                <w:lang w:eastAsia="en-AU"/>
              </w:rPr>
              <w:drawing>
                <wp:inline distT="0" distB="0" distL="0" distR="0" wp14:anchorId="7985B7EA" wp14:editId="19ED8F6F">
                  <wp:extent cx="518160" cy="518160"/>
                  <wp:effectExtent l="0" t="0" r="0" b="0"/>
                  <wp:docPr id="11" name="Picture 11" descr="H:\Documents\Downloads\BP3 icons-V02-Expense.png"/>
                  <wp:cNvGraphicFramePr/>
                  <a:graphic xmlns:a="http://schemas.openxmlformats.org/drawingml/2006/main">
                    <a:graphicData uri="http://schemas.openxmlformats.org/drawingml/2006/picture">
                      <pic:pic xmlns:pic="http://schemas.openxmlformats.org/drawingml/2006/picture">
                        <pic:nvPicPr>
                          <pic:cNvPr id="6" name="Picture 6" descr="H:\Documents\Downloads\BP3 icons-V02-Expense.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solidFill>
                            <a:srgbClr val="F2F2F2"/>
                          </a:solidFill>
                          <a:ln>
                            <a:noFill/>
                          </a:ln>
                        </pic:spPr>
                      </pic:pic>
                    </a:graphicData>
                  </a:graphic>
                </wp:inline>
              </w:drawing>
            </w:r>
          </w:p>
        </w:tc>
        <w:tc>
          <w:tcPr>
            <w:tcW w:w="1826" w:type="pct"/>
            <w:shd w:val="pct5" w:color="auto" w:fill="auto"/>
            <w:vAlign w:val="center"/>
          </w:tcPr>
          <w:p w14:paraId="3F3D6EEA" w14:textId="77777777" w:rsidR="00F4338F" w:rsidRPr="003144B7" w:rsidRDefault="00F4338F" w:rsidP="003B792A">
            <w:pPr>
              <w:spacing w:before="120" w:after="120"/>
              <w:jc w:val="center"/>
              <w:rPr>
                <w:rFonts w:ascii="Arial" w:hAnsi="Arial" w:cs="Arial"/>
                <w:color w:val="00ABE6"/>
                <w:sz w:val="18"/>
                <w:szCs w:val="18"/>
              </w:rPr>
            </w:pPr>
            <w:r w:rsidRPr="003144B7">
              <w:rPr>
                <w:rFonts w:ascii="Arial" w:hAnsi="Arial" w:cs="Arial"/>
                <w:color w:val="00ABE6"/>
                <w:sz w:val="18"/>
                <w:szCs w:val="18"/>
              </w:rPr>
              <w:t xml:space="preserve">$3.1 </w:t>
            </w:r>
            <w:r w:rsidRPr="003144B7">
              <w:rPr>
                <w:rFonts w:ascii="Arial" w:hAnsi="Arial" w:cs="Arial"/>
                <w:color w:val="00ABE6"/>
                <w:sz w:val="18"/>
                <w:szCs w:val="18"/>
              </w:rPr>
              <w:br/>
              <w:t>billion</w:t>
            </w:r>
          </w:p>
        </w:tc>
        <w:tc>
          <w:tcPr>
            <w:tcW w:w="1672" w:type="pct"/>
            <w:shd w:val="pct5" w:color="auto" w:fill="auto"/>
            <w:vAlign w:val="center"/>
          </w:tcPr>
          <w:p w14:paraId="32D4E4AB" w14:textId="77777777" w:rsidR="00F4338F" w:rsidRPr="00151BB6" w:rsidRDefault="00F4338F" w:rsidP="003B792A">
            <w:pPr>
              <w:rPr>
                <w:rFonts w:ascii="Arial" w:hAnsi="Arial" w:cs="Arial"/>
                <w:color w:val="00ABE6"/>
                <w:sz w:val="18"/>
                <w:szCs w:val="18"/>
              </w:rPr>
            </w:pPr>
            <w:r w:rsidRPr="00151BB6">
              <w:rPr>
                <w:rFonts w:ascii="Arial" w:hAnsi="Arial" w:cs="Arial"/>
                <w:color w:val="00ABE6"/>
                <w:sz w:val="18"/>
                <w:szCs w:val="18"/>
              </w:rPr>
              <w:t>Recurrent</w:t>
            </w:r>
          </w:p>
          <w:p w14:paraId="2C554FE9" w14:textId="77777777" w:rsidR="00F4338F" w:rsidRPr="00151BB6" w:rsidRDefault="00F4338F" w:rsidP="003B792A">
            <w:pPr>
              <w:rPr>
                <w:rFonts w:ascii="Arial" w:hAnsi="Arial" w:cs="Arial"/>
                <w:color w:val="00ABE6"/>
                <w:sz w:val="18"/>
                <w:szCs w:val="18"/>
              </w:rPr>
            </w:pPr>
            <w:r w:rsidRPr="00151BB6">
              <w:rPr>
                <w:rFonts w:ascii="Arial" w:hAnsi="Arial" w:cs="Arial"/>
                <w:color w:val="00ABE6"/>
                <w:sz w:val="18"/>
                <w:szCs w:val="18"/>
              </w:rPr>
              <w:t xml:space="preserve">Expenses </w:t>
            </w:r>
            <w:r w:rsidRPr="00151BB6">
              <w:rPr>
                <w:rFonts w:ascii="Arial" w:hAnsi="Arial" w:cs="Arial"/>
                <w:color w:val="00ABE6"/>
                <w:sz w:val="18"/>
                <w:szCs w:val="18"/>
              </w:rPr>
              <w:br/>
              <w:t>2022-23</w:t>
            </w:r>
          </w:p>
        </w:tc>
      </w:tr>
      <w:tr w:rsidR="00F4338F" w:rsidRPr="00F8244B" w14:paraId="5B2C9563" w14:textId="77777777" w:rsidTr="00112A82">
        <w:trPr>
          <w:cantSplit/>
          <w:trHeight w:val="784"/>
        </w:trPr>
        <w:tc>
          <w:tcPr>
            <w:tcW w:w="1502" w:type="pct"/>
            <w:shd w:val="pct5" w:color="auto" w:fill="auto"/>
            <w:vAlign w:val="center"/>
          </w:tcPr>
          <w:p w14:paraId="4B0E222E" w14:textId="77777777" w:rsidR="00F4338F" w:rsidRPr="00F8244B" w:rsidRDefault="00F4338F" w:rsidP="003B792A">
            <w:pPr>
              <w:spacing w:before="120" w:after="120"/>
              <w:rPr>
                <w:rFonts w:ascii="Arial" w:hAnsi="Arial" w:cs="Arial"/>
                <w:noProof/>
                <w:sz w:val="23"/>
                <w:szCs w:val="23"/>
                <w:lang w:eastAsia="en-AU"/>
              </w:rPr>
            </w:pPr>
            <w:r w:rsidRPr="00F8244B">
              <w:rPr>
                <w:rFonts w:ascii="Arial" w:hAnsi="Arial" w:cs="Arial"/>
                <w:noProof/>
                <w:lang w:eastAsia="en-AU"/>
              </w:rPr>
              <w:drawing>
                <wp:inline distT="0" distB="0" distL="0" distR="0" wp14:anchorId="49A45FE1" wp14:editId="41FF0A50">
                  <wp:extent cx="525145" cy="525145"/>
                  <wp:effectExtent l="0" t="0" r="8255" b="8255"/>
                  <wp:docPr id="12" name="Picture 12" descr="H:\Documents\Downloads\BP3 icons-V02-Capital Expenditure 03.png"/>
                  <wp:cNvGraphicFramePr/>
                  <a:graphic xmlns:a="http://schemas.openxmlformats.org/drawingml/2006/main">
                    <a:graphicData uri="http://schemas.openxmlformats.org/drawingml/2006/picture">
                      <pic:pic xmlns:pic="http://schemas.openxmlformats.org/drawingml/2006/picture">
                        <pic:nvPicPr>
                          <pic:cNvPr id="8" name="Picture 8" descr="H:\Documents\Downloads\BP3 icons-V02-Capital Expenditure 03.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solidFill>
                            <a:srgbClr val="F2F2F2"/>
                          </a:solidFill>
                          <a:ln>
                            <a:noFill/>
                          </a:ln>
                        </pic:spPr>
                      </pic:pic>
                    </a:graphicData>
                  </a:graphic>
                </wp:inline>
              </w:drawing>
            </w:r>
          </w:p>
        </w:tc>
        <w:tc>
          <w:tcPr>
            <w:tcW w:w="1826" w:type="pct"/>
            <w:shd w:val="pct5" w:color="auto" w:fill="auto"/>
            <w:vAlign w:val="center"/>
          </w:tcPr>
          <w:p w14:paraId="784216AC" w14:textId="77777777" w:rsidR="00F4338F" w:rsidRPr="003144B7" w:rsidRDefault="00F4338F" w:rsidP="003B792A">
            <w:pPr>
              <w:spacing w:before="120" w:after="120"/>
              <w:jc w:val="center"/>
              <w:rPr>
                <w:rFonts w:ascii="Arial" w:hAnsi="Arial" w:cs="Arial"/>
                <w:color w:val="00ABE6"/>
                <w:sz w:val="18"/>
                <w:szCs w:val="18"/>
              </w:rPr>
            </w:pPr>
            <w:r w:rsidRPr="003144B7">
              <w:rPr>
                <w:rFonts w:ascii="Arial" w:hAnsi="Arial" w:cs="Arial"/>
                <w:color w:val="00ABE6"/>
                <w:sz w:val="18"/>
                <w:szCs w:val="18"/>
              </w:rPr>
              <w:t>$12.0</w:t>
            </w:r>
            <w:r w:rsidRPr="003144B7">
              <w:rPr>
                <w:rFonts w:ascii="Arial" w:hAnsi="Arial" w:cs="Arial"/>
                <w:color w:val="00ABE6"/>
                <w:sz w:val="18"/>
                <w:szCs w:val="18"/>
              </w:rPr>
              <w:br/>
              <w:t>million</w:t>
            </w:r>
          </w:p>
        </w:tc>
        <w:tc>
          <w:tcPr>
            <w:tcW w:w="1672" w:type="pct"/>
            <w:shd w:val="pct5" w:color="auto" w:fill="auto"/>
            <w:vAlign w:val="center"/>
          </w:tcPr>
          <w:p w14:paraId="1A6CCE21" w14:textId="77777777" w:rsidR="00F4338F" w:rsidRPr="00151BB6" w:rsidRDefault="00F4338F" w:rsidP="003B792A">
            <w:pPr>
              <w:rPr>
                <w:rFonts w:ascii="Arial" w:hAnsi="Arial" w:cs="Arial"/>
                <w:color w:val="00ABE6"/>
                <w:sz w:val="18"/>
                <w:szCs w:val="18"/>
              </w:rPr>
            </w:pPr>
            <w:r w:rsidRPr="00151BB6">
              <w:rPr>
                <w:rFonts w:ascii="Arial" w:hAnsi="Arial" w:cs="Arial"/>
                <w:color w:val="00ABE6"/>
                <w:sz w:val="18"/>
                <w:szCs w:val="18"/>
              </w:rPr>
              <w:t xml:space="preserve">Capital </w:t>
            </w:r>
            <w:r w:rsidRPr="00151BB6">
              <w:rPr>
                <w:rFonts w:ascii="Arial" w:hAnsi="Arial" w:cs="Arial"/>
                <w:color w:val="00ABE6"/>
                <w:sz w:val="18"/>
                <w:szCs w:val="18"/>
              </w:rPr>
              <w:br/>
              <w:t>Expenditure 2022-23</w:t>
            </w:r>
          </w:p>
        </w:tc>
      </w:tr>
    </w:tbl>
    <w:p w14:paraId="586BE928" w14:textId="77777777" w:rsidR="00F4338F" w:rsidRDefault="00F4338F" w:rsidP="00F4338F">
      <w:pPr>
        <w:pStyle w:val="Heading3"/>
        <w:numPr>
          <w:ilvl w:val="0"/>
          <w:numId w:val="0"/>
        </w:numPr>
        <w:rPr>
          <w:rFonts w:cs="Arial"/>
        </w:rPr>
      </w:pPr>
      <w:r w:rsidRPr="7AF00D63">
        <w:rPr>
          <w:rFonts w:cs="Arial"/>
        </w:rPr>
        <w:t>State Outcome overview and 2022-23 investment</w:t>
      </w:r>
    </w:p>
    <w:p w14:paraId="3EDC767A" w14:textId="77777777" w:rsidR="00F4338F" w:rsidRPr="00D8766A" w:rsidRDefault="00F4338F" w:rsidP="00F4338F">
      <w:pPr>
        <w:pStyle w:val="BodyText"/>
      </w:pPr>
      <w:r w:rsidRPr="00D8766A">
        <w:t>This Outcome focuses on ensuring the safety and wellbeing of vulnerable children, young people</w:t>
      </w:r>
      <w:r>
        <w:t xml:space="preserve">, </w:t>
      </w:r>
      <w:proofErr w:type="gramStart"/>
      <w:r>
        <w:t>women</w:t>
      </w:r>
      <w:proofErr w:type="gramEnd"/>
      <w:r w:rsidRPr="00D8766A">
        <w:t xml:space="preserve"> and families, protecting them from the risk of harm, abuse and neglect. Services supporting this Outcome are delivered by the Department of Communities and Justice and the Office of the Children’s Guardian.</w:t>
      </w:r>
    </w:p>
    <w:p w14:paraId="2ABA0315" w14:textId="77777777" w:rsidR="00F4338F" w:rsidRPr="00725832" w:rsidRDefault="00F4338F" w:rsidP="00F4338F">
      <w:pPr>
        <w:pStyle w:val="BodyText"/>
      </w:pPr>
      <w:r w:rsidRPr="00D8766A">
        <w:t>This work also supports the Premier’s Priorities to protect our most vulnerable children, increase permanency for children in out-of-home care, and reduce domestic violence reoffending</w:t>
      </w:r>
      <w:r w:rsidRPr="00725832">
        <w:t xml:space="preserve">. </w:t>
      </w:r>
    </w:p>
    <w:p w14:paraId="3D151186" w14:textId="77777777" w:rsidR="00F4338F" w:rsidRPr="008A2E22" w:rsidRDefault="00F4338F" w:rsidP="00F4338F">
      <w:pPr>
        <w:pStyle w:val="Heading3"/>
        <w:numPr>
          <w:ilvl w:val="0"/>
          <w:numId w:val="0"/>
        </w:numPr>
        <w:ind w:left="709" w:hanging="709"/>
        <w:rPr>
          <w:highlight w:val="yellow"/>
        </w:rPr>
      </w:pPr>
      <w:bookmarkStart w:id="5" w:name="_Toc473722853"/>
      <w:bookmarkStart w:id="6" w:name="_Toc511769340"/>
      <w:r w:rsidRPr="7AF00D63">
        <w:rPr>
          <w:rFonts w:cs="Arial"/>
        </w:rPr>
        <w:t>2022-23 State Outcome Budget highlights</w:t>
      </w:r>
    </w:p>
    <w:p w14:paraId="6C4E13CC" w14:textId="77777777" w:rsidR="00F4338F" w:rsidRPr="008D3DAB" w:rsidRDefault="00F4338F" w:rsidP="00F4338F">
      <w:pPr>
        <w:pStyle w:val="BodyText"/>
      </w:pPr>
      <w:r>
        <w:t xml:space="preserve">In 2022-23, the Stronger Communities </w:t>
      </w:r>
      <w:r w:rsidRPr="00151BB6">
        <w:t xml:space="preserve">Cluster </w:t>
      </w:r>
      <w:r w:rsidRPr="003144B7">
        <w:t>will invest $3.1 billion ($3.1 billion recurrent expenses and $12.0 million capital expenditure) in this Outcome, including:</w:t>
      </w:r>
    </w:p>
    <w:p w14:paraId="0A5A7C50" w14:textId="32874BA7" w:rsidR="00F4338F" w:rsidRPr="00151BB6" w:rsidRDefault="00F4338F" w:rsidP="00F4338F">
      <w:pPr>
        <w:pStyle w:val="Bullet1"/>
      </w:pPr>
      <w:r w:rsidRPr="00151BB6">
        <w:t>$</w:t>
      </w:r>
      <w:r>
        <w:t>1.6</w:t>
      </w:r>
      <w:r w:rsidRPr="00151BB6">
        <w:t xml:space="preserve"> </w:t>
      </w:r>
      <w:r>
        <w:t>b</w:t>
      </w:r>
      <w:r w:rsidRPr="00151BB6">
        <w:t>illion to support the safety, welfare</w:t>
      </w:r>
      <w:r>
        <w:t>,</w:t>
      </w:r>
      <w:r w:rsidRPr="00151BB6">
        <w:t xml:space="preserve"> and wellbeing of vulnerable children in out</w:t>
      </w:r>
      <w:r w:rsidR="00112A82">
        <w:noBreakHyphen/>
      </w:r>
      <w:r w:rsidRPr="00151BB6">
        <w:t>of</w:t>
      </w:r>
      <w:r w:rsidR="00112A82">
        <w:noBreakHyphen/>
      </w:r>
      <w:r w:rsidRPr="00151BB6">
        <w:t xml:space="preserve">home care and </w:t>
      </w:r>
      <w:r>
        <w:t>enhance</w:t>
      </w:r>
      <w:r w:rsidRPr="00151BB6">
        <w:t xml:space="preserve"> permanency outcomes</w:t>
      </w:r>
    </w:p>
    <w:p w14:paraId="4C5FBEA3" w14:textId="77777777" w:rsidR="00F4338F" w:rsidRDefault="00F4338F" w:rsidP="00F4338F">
      <w:pPr>
        <w:pStyle w:val="Bullet1"/>
      </w:pPr>
      <w:r>
        <w:t>$815.4 million to support a robust child protection system to assess reports of child abuse and neglect and provide support to keep children safely at home and prevent entries to care. This includes:</w:t>
      </w:r>
    </w:p>
    <w:p w14:paraId="10214830" w14:textId="74633E4D" w:rsidR="00F4338F" w:rsidRPr="003144B7" w:rsidRDefault="00F4338F" w:rsidP="003719F1">
      <w:pPr>
        <w:pStyle w:val="Bullet2"/>
        <w:tabs>
          <w:tab w:val="clear" w:pos="785"/>
        </w:tabs>
      </w:pPr>
      <w:r w:rsidRPr="003144B7">
        <w:t xml:space="preserve">$5.1 million ($21.5 million over four years) to continue and expand Pregnancy Family Conferencing for vulnerable women and their partners. This expansion is part of </w:t>
      </w:r>
      <w:r w:rsidR="00185EE0">
        <w:t xml:space="preserve">the </w:t>
      </w:r>
      <w:r>
        <w:t>‘</w:t>
      </w:r>
      <w:r w:rsidRPr="003144B7">
        <w:t>Brighter Beginnings</w:t>
      </w:r>
      <w:r>
        <w:t xml:space="preserve">’ </w:t>
      </w:r>
      <w:r w:rsidR="00185EE0">
        <w:t>i</w:t>
      </w:r>
      <w:r>
        <w:t>nitiative</w:t>
      </w:r>
      <w:r w:rsidRPr="003144B7">
        <w:t xml:space="preserve"> and the </w:t>
      </w:r>
      <w:r w:rsidRPr="003144B7">
        <w:rPr>
          <w:i/>
          <w:iCs/>
        </w:rPr>
        <w:t xml:space="preserve">Women’s Opportunities </w:t>
      </w:r>
      <w:r>
        <w:rPr>
          <w:i/>
          <w:iCs/>
        </w:rPr>
        <w:t>Statement</w:t>
      </w:r>
      <w:r w:rsidRPr="003144B7">
        <w:t xml:space="preserve"> </w:t>
      </w:r>
    </w:p>
    <w:p w14:paraId="67DB0C29" w14:textId="77777777" w:rsidR="00F4338F" w:rsidRPr="003144B7" w:rsidRDefault="00F4338F" w:rsidP="003719F1">
      <w:pPr>
        <w:pStyle w:val="Bullet2"/>
        <w:tabs>
          <w:tab w:val="clear" w:pos="785"/>
        </w:tabs>
      </w:pPr>
      <w:r w:rsidRPr="003144B7">
        <w:t xml:space="preserve">$2.9 million ($12.6 million over four years) to </w:t>
      </w:r>
      <w:r>
        <w:t>support</w:t>
      </w:r>
      <w:r w:rsidRPr="003144B7">
        <w:t xml:space="preserve"> the NSW Government’s commitment to meet the outcomes the Cluster has responsibility for, under the National Agreement on Closing the Gap, including: </w:t>
      </w:r>
    </w:p>
    <w:p w14:paraId="596E7FF9" w14:textId="476F22B5" w:rsidR="00F4338F" w:rsidRPr="0012226F" w:rsidRDefault="00F4338F" w:rsidP="00106824">
      <w:pPr>
        <w:pStyle w:val="Bullet3"/>
        <w:tabs>
          <w:tab w:val="clear" w:pos="851"/>
        </w:tabs>
        <w:ind w:left="1071"/>
      </w:pPr>
      <w:r w:rsidRPr="0012226F">
        <w:t xml:space="preserve">$1.8 million ($8.7 million over four years) for the Strong Families Our Way initiative to strengthen sustainable, community-led structures of self-determination in the Aboriginal child and family system </w:t>
      </w:r>
    </w:p>
    <w:p w14:paraId="7F304FB1" w14:textId="61851C94" w:rsidR="00F4338F" w:rsidRPr="0012226F" w:rsidRDefault="00F4338F" w:rsidP="00FB5550">
      <w:pPr>
        <w:pStyle w:val="Bullet3"/>
        <w:tabs>
          <w:tab w:val="clear" w:pos="851"/>
        </w:tabs>
        <w:ind w:left="1071"/>
      </w:pPr>
      <w:r w:rsidRPr="0012226F">
        <w:t>$1.1 million ($3.9 million over four years) to enhance Aboriginal communities’ decision</w:t>
      </w:r>
      <w:r w:rsidR="00D40769">
        <w:t xml:space="preserve"> </w:t>
      </w:r>
      <w:r w:rsidRPr="0012226F">
        <w:t xml:space="preserve">making over service design, </w:t>
      </w:r>
      <w:proofErr w:type="gramStart"/>
      <w:r w:rsidRPr="0012226F">
        <w:t>delivery</w:t>
      </w:r>
      <w:proofErr w:type="gramEnd"/>
      <w:r w:rsidRPr="0012226F">
        <w:t xml:space="preserve"> and evaluation</w:t>
      </w:r>
    </w:p>
    <w:p w14:paraId="7B6E2A24" w14:textId="77777777" w:rsidR="00F4338F" w:rsidRDefault="00F4338F" w:rsidP="003719F1">
      <w:pPr>
        <w:pStyle w:val="Bullet2"/>
        <w:tabs>
          <w:tab w:val="clear" w:pos="785"/>
        </w:tabs>
      </w:pPr>
      <w:r w:rsidRPr="003144B7">
        <w:t>$2.3 million ($4.3 million over two years) under the Digital Restart Fund for software to support frontline staff identifying early</w:t>
      </w:r>
      <w:r w:rsidRPr="00396371">
        <w:t xml:space="preserve"> indicators of vulnerability </w:t>
      </w:r>
    </w:p>
    <w:p w14:paraId="4C539632" w14:textId="77777777" w:rsidR="00F4338F" w:rsidRPr="0053694B" w:rsidRDefault="00F4338F" w:rsidP="00F4338F">
      <w:pPr>
        <w:pStyle w:val="Bullet1"/>
      </w:pPr>
      <w:r w:rsidRPr="0053694B">
        <w:t>$262.7 million to prevent domestic and family violence, reduce reoffending and support victim safety through the continuation of evidence-based early intervention, victim support and perpetrator interventions. This includes:</w:t>
      </w:r>
    </w:p>
    <w:p w14:paraId="3DB5E464" w14:textId="77777777" w:rsidR="00F4338F" w:rsidRPr="0053694B" w:rsidRDefault="00F4338F" w:rsidP="003719F1">
      <w:pPr>
        <w:pStyle w:val="Bullet2"/>
        <w:tabs>
          <w:tab w:val="clear" w:pos="785"/>
          <w:tab w:val="num" w:pos="1418"/>
        </w:tabs>
        <w:rPr>
          <w:i/>
        </w:rPr>
      </w:pPr>
      <w:r w:rsidRPr="0053694B">
        <w:t xml:space="preserve">$77.0 million ($484.3 million over four years) to provide housing and related support services for women and children. This landmark investment will deliver around </w:t>
      </w:r>
      <w:r>
        <w:t>75</w:t>
      </w:r>
      <w:r w:rsidRPr="0053694B">
        <w:t xml:space="preserve"> new core and cluster refuges a</w:t>
      </w:r>
      <w:r>
        <w:t>s</w:t>
      </w:r>
      <w:r w:rsidRPr="0053694B">
        <w:t xml:space="preserve"> announced in the NSW Government’s </w:t>
      </w:r>
      <w:r w:rsidRPr="00B449C9">
        <w:rPr>
          <w:i/>
          <w:iCs/>
        </w:rPr>
        <w:t>Economic Recovery Strategy</w:t>
      </w:r>
      <w:r w:rsidRPr="0053694B">
        <w:rPr>
          <w:i/>
        </w:rPr>
        <w:t xml:space="preserve"> </w:t>
      </w:r>
    </w:p>
    <w:p w14:paraId="06079D35" w14:textId="77777777" w:rsidR="00F4338F" w:rsidRPr="0053694B" w:rsidRDefault="00F4338F" w:rsidP="003719F1">
      <w:pPr>
        <w:pStyle w:val="Bullet2"/>
        <w:tabs>
          <w:tab w:val="clear" w:pos="785"/>
          <w:tab w:val="num" w:pos="1418"/>
        </w:tabs>
      </w:pPr>
      <w:r w:rsidRPr="0053694B">
        <w:t>$11.3 million ($43.6 million over four years)</w:t>
      </w:r>
      <w:r w:rsidRPr="0053694B" w:rsidDel="0097141E">
        <w:t xml:space="preserve"> </w:t>
      </w:r>
      <w:r w:rsidRPr="0053694B">
        <w:t xml:space="preserve">to expand and enhance Safer Pathway as part of </w:t>
      </w:r>
      <w:r>
        <w:t>this Budget’s focus on investing in women</w:t>
      </w:r>
      <w:r w:rsidRPr="0053694B">
        <w:t>. This includes funding for the Women’s Domestic Violence Court Advocacy Service and Local Support Services to deliver additional case management services</w:t>
      </w:r>
      <w:r>
        <w:t xml:space="preserve"> and enhancement of the Central Referral Point</w:t>
      </w:r>
    </w:p>
    <w:p w14:paraId="6D26BBAA" w14:textId="7E81F33B" w:rsidR="00F4338F" w:rsidRPr="0094249E" w:rsidRDefault="00F4338F" w:rsidP="00F4338F">
      <w:pPr>
        <w:pStyle w:val="Bullet1"/>
      </w:pPr>
      <w:r w:rsidRPr="0094249E">
        <w:t>$</w:t>
      </w:r>
      <w:r>
        <w:t>1</w:t>
      </w:r>
      <w:r w:rsidRPr="0094249E">
        <w:t xml:space="preserve">.0 million </w:t>
      </w:r>
      <w:r>
        <w:t>(</w:t>
      </w:r>
      <w:r w:rsidRPr="0094249E">
        <w:t>$</w:t>
      </w:r>
      <w:r w:rsidR="00AD0F0B">
        <w:t>4</w:t>
      </w:r>
      <w:r w:rsidRPr="0094249E">
        <w:t>.</w:t>
      </w:r>
      <w:r w:rsidR="00AD0F0B">
        <w:t>3</w:t>
      </w:r>
      <w:r w:rsidRPr="0094249E">
        <w:t xml:space="preserve"> million over four years</w:t>
      </w:r>
      <w:r>
        <w:t>)</w:t>
      </w:r>
      <w:r w:rsidRPr="0094249E">
        <w:t xml:space="preserve"> for the Office of the Children’s Guardian to maintain the Residential Care Workers Register</w:t>
      </w:r>
      <w:r>
        <w:t>.</w:t>
      </w:r>
    </w:p>
    <w:p w14:paraId="01FA588E" w14:textId="77777777" w:rsidR="00F4338F" w:rsidRPr="00DC6435" w:rsidRDefault="00F4338F" w:rsidP="00F4338F">
      <w:pPr>
        <w:pStyle w:val="Heading3"/>
        <w:numPr>
          <w:ilvl w:val="0"/>
          <w:numId w:val="0"/>
        </w:numPr>
        <w:ind w:left="709" w:hanging="709"/>
        <w:rPr>
          <w:rFonts w:cs="Arial"/>
        </w:rPr>
      </w:pPr>
      <w:r w:rsidRPr="00DC6435">
        <w:rPr>
          <w:rFonts w:cs="Arial"/>
        </w:rPr>
        <w:lastRenderedPageBreak/>
        <w:t xml:space="preserve">Key performance insights </w:t>
      </w:r>
    </w:p>
    <w:p w14:paraId="7C23F35C" w14:textId="77777777" w:rsidR="00F4338F" w:rsidRPr="007934B1" w:rsidRDefault="00F4338F" w:rsidP="00F4338F">
      <w:pPr>
        <w:pStyle w:val="BodyText"/>
        <w:rPr>
          <w:lang w:eastAsia="en-AU"/>
        </w:rPr>
      </w:pPr>
      <w:r w:rsidRPr="007934B1">
        <w:rPr>
          <w:lang w:eastAsia="en-AU"/>
        </w:rPr>
        <w:t>This section provides analysis and insights on key Outcome Indicators for this State Outcome.</w:t>
      </w:r>
    </w:p>
    <w:p w14:paraId="0A3BFDF9" w14:textId="77777777" w:rsidR="00F4338F" w:rsidRPr="00EE5CAD" w:rsidRDefault="00F4338F" w:rsidP="00F4338F">
      <w:pPr>
        <w:keepNext/>
        <w:widowControl w:val="0"/>
        <w:spacing w:before="320" w:after="120" w:line="240" w:lineRule="atLeast"/>
        <w:outlineLvl w:val="3"/>
        <w:rPr>
          <w:rFonts w:ascii="Arial Bold" w:hAnsi="Arial Bold"/>
          <w:b/>
          <w:color w:val="00426F"/>
          <w:kern w:val="28"/>
          <w:sz w:val="25"/>
          <w:szCs w:val="36"/>
        </w:rPr>
      </w:pPr>
      <w:r w:rsidRPr="00EE5CAD">
        <w:rPr>
          <w:rFonts w:ascii="Arial Bold" w:hAnsi="Arial Bold"/>
          <w:b/>
          <w:color w:val="00426F"/>
          <w:kern w:val="28"/>
          <w:sz w:val="25"/>
          <w:szCs w:val="36"/>
        </w:rPr>
        <w:t>Number of people charged with a domestic violence assault who had an earlier domestic assault charge in the</w:t>
      </w:r>
      <w:r>
        <w:rPr>
          <w:rFonts w:ascii="Arial Bold" w:hAnsi="Arial Bold"/>
          <w:b/>
          <w:color w:val="00426F"/>
          <w:kern w:val="28"/>
          <w:sz w:val="25"/>
          <w:szCs w:val="36"/>
        </w:rPr>
        <w:t xml:space="preserve"> last</w:t>
      </w:r>
      <w:r w:rsidRPr="00EE5CAD">
        <w:rPr>
          <w:rFonts w:ascii="Arial Bold" w:hAnsi="Arial Bold"/>
          <w:b/>
          <w:color w:val="00426F"/>
          <w:kern w:val="28"/>
          <w:sz w:val="25"/>
          <w:szCs w:val="36"/>
        </w:rPr>
        <w:t xml:space="preserve"> 12 months</w:t>
      </w:r>
    </w:p>
    <w:p w14:paraId="3A8AF314" w14:textId="77777777" w:rsidR="00F4338F" w:rsidRPr="00D8766A" w:rsidRDefault="00F4338F" w:rsidP="00F4338F">
      <w:pPr>
        <w:pStyle w:val="BodyText"/>
      </w:pPr>
      <w:r>
        <w:t>Performance against this indicator remains challenging. In the 12 months to December 2021, there was an increase of 11.1 per cent in the number of domestic violence reoffenders from the 2015 baseline, and an increase of 11.5 per cent compared to the previous 12 months.</w:t>
      </w:r>
    </w:p>
    <w:p w14:paraId="7F9C13E3" w14:textId="77777777" w:rsidR="00F4338F" w:rsidRDefault="00F4338F" w:rsidP="00F4338F">
      <w:pPr>
        <w:pStyle w:val="BodyText"/>
      </w:pPr>
      <w:r>
        <w:t xml:space="preserve">Performance against this target reflects the complex nature of domestic violence and reoffending behaviours and </w:t>
      </w:r>
      <w:r w:rsidRPr="7AF00D63">
        <w:rPr>
          <w:lang w:val="en-GB"/>
        </w:rPr>
        <w:t xml:space="preserve">the </w:t>
      </w:r>
      <w:r>
        <w:rPr>
          <w:lang w:val="en-GB"/>
        </w:rPr>
        <w:t>NSW</w:t>
      </w:r>
      <w:r w:rsidRPr="7AF00D63">
        <w:rPr>
          <w:lang w:val="en-GB"/>
        </w:rPr>
        <w:t xml:space="preserve"> Government continues to develop, </w:t>
      </w:r>
      <w:proofErr w:type="gramStart"/>
      <w:r w:rsidRPr="7AF00D63">
        <w:rPr>
          <w:lang w:val="en-GB"/>
        </w:rPr>
        <w:t>evaluate</w:t>
      </w:r>
      <w:proofErr w:type="gramEnd"/>
      <w:r w:rsidRPr="7AF00D63">
        <w:rPr>
          <w:lang w:val="en-GB"/>
        </w:rPr>
        <w:t xml:space="preserve"> and deliver evidence-based programs to reduce reoffending in the short and long-term</w:t>
      </w:r>
      <w:r>
        <w:t xml:space="preserve">. Evaluations of programs to address domestic violence reoffending are currently underway, including DV Electronic Monitoring, High Intensity Programs Unit and ReINVEST. </w:t>
      </w:r>
    </w:p>
    <w:p w14:paraId="21B3F290" w14:textId="77777777" w:rsidR="00F4338F" w:rsidRPr="00D8766A" w:rsidRDefault="00F4338F" w:rsidP="00F4338F">
      <w:pPr>
        <w:pStyle w:val="BodyText"/>
      </w:pPr>
      <w:r>
        <w:t xml:space="preserve">Work has commenced to develop a whole-of-government plan to reduce domestic and family violence, which will align with the next National Plan to End Domestic and Family Violence 2022-2032. In addition, work </w:t>
      </w:r>
      <w:proofErr w:type="gramStart"/>
      <w:r>
        <w:t>continues on</w:t>
      </w:r>
      <w:proofErr w:type="gramEnd"/>
      <w:r>
        <w:t xml:space="preserve"> developing tailored, community-led interventions for Aboriginal offenders through the next National Plan and current work underway to address Closing the Gap targets.</w:t>
      </w:r>
    </w:p>
    <w:p w14:paraId="0F6D44F9" w14:textId="77777777" w:rsidR="00F4338F" w:rsidRDefault="00F4338F" w:rsidP="00F4338F">
      <w:pPr>
        <w:pStyle w:val="Chart8X"/>
      </w:pPr>
      <w:r w:rsidRPr="00FC2526">
        <w:t xml:space="preserve">Number of people charged with a domestic violence assault who had an earlier </w:t>
      </w:r>
      <w:r w:rsidRPr="00E90D6A">
        <w:t>domestic</w:t>
      </w:r>
      <w:r w:rsidRPr="00FC2526">
        <w:t xml:space="preserve"> assault </w:t>
      </w:r>
      <w:r w:rsidRPr="00D824BC">
        <w:t>charge</w:t>
      </w:r>
      <w:r w:rsidRPr="00FC2526">
        <w:t xml:space="preserve"> in the last 12 months</w:t>
      </w:r>
    </w:p>
    <w:p w14:paraId="6DFBC2F2" w14:textId="77777777" w:rsidR="00F4338F" w:rsidRDefault="00F4338F" w:rsidP="00512415">
      <w:pPr>
        <w:jc w:val="center"/>
        <w:rPr>
          <w:rFonts w:ascii="Arial" w:hAnsi="Arial" w:cs="Arial"/>
          <w:color w:val="4F4F4F"/>
          <w:sz w:val="22"/>
        </w:rPr>
      </w:pPr>
      <w:r>
        <w:rPr>
          <w:noProof/>
        </w:rPr>
        <w:drawing>
          <wp:inline distT="0" distB="0" distL="0" distR="0" wp14:anchorId="703B7527" wp14:editId="5DD783F7">
            <wp:extent cx="4833147" cy="2483266"/>
            <wp:effectExtent l="0" t="0" r="0" b="0"/>
            <wp:docPr id="57" name="Chart 57" descr="Chart 8.3: Number of people charged with a domestic violence assault who had an earlier domestic assault charge in the last 12 months">
              <a:extLst xmlns:a="http://schemas.openxmlformats.org/drawingml/2006/main">
                <a:ext uri="{FF2B5EF4-FFF2-40B4-BE49-F238E27FC236}">
                  <a16:creationId xmlns:a16="http://schemas.microsoft.com/office/drawing/2014/main" id="{E25508A5-5F5E-49FA-BB0C-3E257C5BAA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72AA7C" w14:textId="77777777" w:rsidR="00F4338F" w:rsidRPr="00EE5CAD" w:rsidRDefault="00F4338F" w:rsidP="00F4338F">
      <w:pPr>
        <w:keepNext/>
        <w:widowControl w:val="0"/>
        <w:spacing w:before="320" w:after="120" w:line="240" w:lineRule="atLeast"/>
        <w:outlineLvl w:val="3"/>
        <w:rPr>
          <w:rFonts w:ascii="Arial Bold" w:hAnsi="Arial Bold"/>
          <w:b/>
          <w:color w:val="00426F"/>
          <w:kern w:val="28"/>
          <w:sz w:val="25"/>
          <w:szCs w:val="36"/>
        </w:rPr>
      </w:pPr>
      <w:r w:rsidRPr="00EE5CAD">
        <w:rPr>
          <w:rFonts w:ascii="Arial Bold" w:hAnsi="Arial Bold"/>
          <w:b/>
          <w:color w:val="00426F"/>
          <w:kern w:val="28"/>
          <w:sz w:val="25"/>
          <w:szCs w:val="36"/>
        </w:rPr>
        <w:t>Proportion of children and young people re-reported at risk of significant harm (ROSH) within 12 months</w:t>
      </w:r>
    </w:p>
    <w:p w14:paraId="40033887" w14:textId="77777777" w:rsidR="00F4338F" w:rsidRDefault="00F4338F" w:rsidP="00F4338F">
      <w:pPr>
        <w:pStyle w:val="BodyText"/>
      </w:pPr>
      <w:r>
        <w:t xml:space="preserve">Performance against this indicator continues to be challenging but has shown some improvement. </w:t>
      </w:r>
    </w:p>
    <w:p w14:paraId="569C7905" w14:textId="77777777" w:rsidR="00F4338F" w:rsidRPr="00F80483" w:rsidRDefault="00F4338F" w:rsidP="00F4338F">
      <w:pPr>
        <w:pStyle w:val="BodyText"/>
      </w:pPr>
      <w:r>
        <w:t xml:space="preserve">In March 2021, a taskforce of subject matter experts from across the Department of Communities and Justice was established </w:t>
      </w:r>
      <w:r w:rsidRPr="00AD65EE">
        <w:t xml:space="preserve">to develop and implement </w:t>
      </w:r>
      <w:proofErr w:type="gramStart"/>
      <w:r w:rsidRPr="00AD65EE">
        <w:t>a number of</w:t>
      </w:r>
      <w:proofErr w:type="gramEnd"/>
      <w:r w:rsidRPr="00AD65EE">
        <w:t xml:space="preserve"> interconnected strategies focusing on the key drivers of ROSH</w:t>
      </w:r>
      <w:r>
        <w:t xml:space="preserve"> re-reports. </w:t>
      </w:r>
    </w:p>
    <w:p w14:paraId="4BDB96D2" w14:textId="77777777" w:rsidR="00F4338F" w:rsidRDefault="00F4338F" w:rsidP="00F4338F">
      <w:pPr>
        <w:pStyle w:val="BodyText"/>
      </w:pPr>
      <w:r>
        <w:t xml:space="preserve">The trend of rising re-report rates has begun to decline. The re-report rate peaked at </w:t>
      </w:r>
      <w:r>
        <w:br/>
        <w:t xml:space="preserve">42.5 per cent in August 2021 and has decreased each month since. The December 2021 quarter shows the re-report rate at 40 per cent. This is an improvement from the forecast rate of 44.5 per cent, had the current strategies not been implemented. </w:t>
      </w:r>
    </w:p>
    <w:p w14:paraId="4235E69B" w14:textId="77777777" w:rsidR="00F4338F" w:rsidRPr="00F80483" w:rsidRDefault="00F4338F" w:rsidP="00F4338F">
      <w:pPr>
        <w:pStyle w:val="BodyText"/>
      </w:pPr>
    </w:p>
    <w:p w14:paraId="28DCACDD" w14:textId="77777777" w:rsidR="00F4338F" w:rsidRPr="00D8766A" w:rsidRDefault="00F4338F" w:rsidP="00F4338F">
      <w:pPr>
        <w:pStyle w:val="BodyText"/>
      </w:pPr>
      <w:r>
        <w:lastRenderedPageBreak/>
        <w:t>N</w:t>
      </w:r>
      <w:r w:rsidRPr="00D8766A">
        <w:t>ew strategies being employed</w:t>
      </w:r>
      <w:r>
        <w:t xml:space="preserve"> include improving</w:t>
      </w:r>
      <w:r w:rsidRPr="00D8766A">
        <w:t xml:space="preserve">: </w:t>
      </w:r>
    </w:p>
    <w:p w14:paraId="34E06AFC" w14:textId="77777777" w:rsidR="00F4338F" w:rsidRPr="00D8766A" w:rsidRDefault="00F4338F" w:rsidP="00056C44">
      <w:pPr>
        <w:pStyle w:val="BodyText"/>
        <w:numPr>
          <w:ilvl w:val="0"/>
          <w:numId w:val="17"/>
        </w:numPr>
      </w:pPr>
      <w:r w:rsidRPr="00D8766A">
        <w:t xml:space="preserve">the assessment of </w:t>
      </w:r>
      <w:r>
        <w:t>ROSH</w:t>
      </w:r>
      <w:r w:rsidRPr="00D8766A">
        <w:t xml:space="preserve"> reports, ensuring the amount and quality of information received enables accurate assessments </w:t>
      </w:r>
    </w:p>
    <w:p w14:paraId="20751114" w14:textId="77777777" w:rsidR="00F4338F" w:rsidRPr="00D8766A" w:rsidRDefault="00F4338F" w:rsidP="00056C44">
      <w:pPr>
        <w:pStyle w:val="BodyText"/>
        <w:numPr>
          <w:ilvl w:val="0"/>
          <w:numId w:val="17"/>
        </w:numPr>
      </w:pPr>
      <w:r>
        <w:t>the quality of service provided to vulnerable children and families, so they receive support to prevent them re-entering the child protection system</w:t>
      </w:r>
    </w:p>
    <w:p w14:paraId="461CE356" w14:textId="77777777" w:rsidR="00F4338F" w:rsidRPr="00D8766A" w:rsidRDefault="00F4338F" w:rsidP="00056C44">
      <w:pPr>
        <w:pStyle w:val="BodyText"/>
        <w:numPr>
          <w:ilvl w:val="0"/>
          <w:numId w:val="17"/>
        </w:numPr>
      </w:pPr>
      <w:r>
        <w:t xml:space="preserve">case closure practices and better integration with safety networks and mandatory reporters. </w:t>
      </w:r>
    </w:p>
    <w:p w14:paraId="5D4A477C" w14:textId="77777777" w:rsidR="00F4338F" w:rsidRPr="00F80483" w:rsidRDefault="00F4338F" w:rsidP="00F4338F">
      <w:pPr>
        <w:pStyle w:val="BodyText"/>
      </w:pPr>
      <w:r w:rsidRPr="00D8766A">
        <w:t xml:space="preserve">The reduction in the re-report rate </w:t>
      </w:r>
      <w:r w:rsidRPr="00C752A4">
        <w:t xml:space="preserve">of children and young people </w:t>
      </w:r>
      <w:r>
        <w:t>at ROSH correlates</w:t>
      </w:r>
      <w:r w:rsidRPr="00D8766A" w:rsidDel="00543771">
        <w:t xml:space="preserve"> </w:t>
      </w:r>
      <w:r w:rsidRPr="00D8766A">
        <w:t xml:space="preserve">with the </w:t>
      </w:r>
      <w:r>
        <w:t xml:space="preserve">introduction of these strategies as well as the Government’s response to the ongoing </w:t>
      </w:r>
      <w:r w:rsidRPr="00D8766A">
        <w:t>C</w:t>
      </w:r>
      <w:r>
        <w:t>OVID</w:t>
      </w:r>
      <w:r>
        <w:noBreakHyphen/>
      </w:r>
      <w:r w:rsidRPr="00D8766A">
        <w:t xml:space="preserve">19 </w:t>
      </w:r>
      <w:r>
        <w:t>pandemic, which has impacted reporting patterns.</w:t>
      </w:r>
    </w:p>
    <w:p w14:paraId="05A559CF" w14:textId="77777777" w:rsidR="00F4338F" w:rsidRDefault="00F4338F" w:rsidP="00F4338F">
      <w:pPr>
        <w:pStyle w:val="Chart8X"/>
      </w:pPr>
      <w:r w:rsidRPr="000F3E9B">
        <w:t>Proportion of children and young people re-reported at risk of significant harm (ROSH) within 12</w:t>
      </w:r>
      <w:r w:rsidRPr="000F3E9B">
        <w:rPr>
          <w:spacing w:val="-5"/>
        </w:rPr>
        <w:t xml:space="preserve"> </w:t>
      </w:r>
      <w:r w:rsidRPr="000F3E9B">
        <w:t>months</w:t>
      </w:r>
    </w:p>
    <w:p w14:paraId="3373140C" w14:textId="77777777" w:rsidR="00F4338F" w:rsidRDefault="00F4338F" w:rsidP="00F4338F">
      <w:pPr>
        <w:jc w:val="center"/>
        <w:rPr>
          <w:rFonts w:ascii="Arial" w:hAnsi="Arial" w:cs="Arial"/>
          <w:sz w:val="17"/>
        </w:rPr>
      </w:pPr>
      <w:r>
        <w:rPr>
          <w:noProof/>
        </w:rPr>
        <w:drawing>
          <wp:inline distT="0" distB="0" distL="0" distR="0" wp14:anchorId="0A6156B7" wp14:editId="236E0FA6">
            <wp:extent cx="4877410" cy="2334227"/>
            <wp:effectExtent l="0" t="0" r="0" b="0"/>
            <wp:docPr id="5" name="Chart 5" descr="Chart 8.4: Proportion of children and young people re-reported at risk of significant harm (ROSH) within 12 months">
              <a:extLst xmlns:a="http://schemas.openxmlformats.org/drawingml/2006/main">
                <a:ext uri="{FF2B5EF4-FFF2-40B4-BE49-F238E27FC236}">
                  <a16:creationId xmlns:a16="http://schemas.microsoft.com/office/drawing/2014/main" id="{1196A0D5-46F9-4C36-A530-8594F14A1E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0D4CC86" w14:textId="77777777" w:rsidR="00F4338F" w:rsidRDefault="00F4338F" w:rsidP="00F4338F">
      <w:pPr>
        <w:rPr>
          <w:rFonts w:ascii="Arial" w:hAnsi="Arial" w:cs="Arial"/>
          <w:sz w:val="17"/>
        </w:rPr>
      </w:pPr>
      <w:r>
        <w:rPr>
          <w:rFonts w:ascii="Arial" w:hAnsi="Arial" w:cs="Arial"/>
          <w:sz w:val="17"/>
        </w:rPr>
        <w:t xml:space="preserve">Note: </w:t>
      </w:r>
      <w:r w:rsidRPr="003E0F22">
        <w:rPr>
          <w:rFonts w:ascii="Arial" w:hAnsi="Arial" w:cs="Arial"/>
          <w:sz w:val="17"/>
        </w:rPr>
        <w:t xml:space="preserve">2022-23 </w:t>
      </w:r>
      <w:r>
        <w:rPr>
          <w:rFonts w:ascii="Arial" w:hAnsi="Arial" w:cs="Arial"/>
          <w:sz w:val="17"/>
        </w:rPr>
        <w:t>shows</w:t>
      </w:r>
      <w:r w:rsidRPr="003E0F22">
        <w:rPr>
          <w:rFonts w:ascii="Arial" w:hAnsi="Arial" w:cs="Arial"/>
          <w:sz w:val="17"/>
        </w:rPr>
        <w:t xml:space="preserve"> </w:t>
      </w:r>
      <w:r>
        <w:rPr>
          <w:rFonts w:ascii="Arial" w:hAnsi="Arial" w:cs="Arial"/>
          <w:sz w:val="17"/>
        </w:rPr>
        <w:t xml:space="preserve">the forecast as </w:t>
      </w:r>
      <w:proofErr w:type="gramStart"/>
      <w:r>
        <w:rPr>
          <w:rFonts w:ascii="Arial" w:hAnsi="Arial" w:cs="Arial"/>
          <w:sz w:val="17"/>
        </w:rPr>
        <w:t>at</w:t>
      </w:r>
      <w:proofErr w:type="gramEnd"/>
      <w:r>
        <w:rPr>
          <w:rFonts w:ascii="Arial" w:hAnsi="Arial" w:cs="Arial"/>
          <w:sz w:val="17"/>
        </w:rPr>
        <w:t xml:space="preserve"> December 2022.</w:t>
      </w:r>
    </w:p>
    <w:p w14:paraId="5EB72B69" w14:textId="77777777" w:rsidR="00F4338F" w:rsidRPr="00EE5CAD" w:rsidRDefault="00F4338F" w:rsidP="00F4338F">
      <w:pPr>
        <w:keepNext/>
        <w:widowControl w:val="0"/>
        <w:spacing w:before="320" w:after="120" w:line="240" w:lineRule="atLeast"/>
        <w:outlineLvl w:val="3"/>
        <w:rPr>
          <w:rFonts w:ascii="Arial Bold" w:hAnsi="Arial Bold"/>
          <w:b/>
          <w:color w:val="00426F"/>
          <w:kern w:val="28"/>
          <w:sz w:val="25"/>
          <w:szCs w:val="36"/>
        </w:rPr>
      </w:pPr>
      <w:r w:rsidRPr="00EE5CAD">
        <w:rPr>
          <w:rFonts w:ascii="Arial Bold" w:hAnsi="Arial Bold"/>
          <w:b/>
          <w:color w:val="00426F"/>
          <w:kern w:val="28"/>
          <w:sz w:val="25"/>
          <w:szCs w:val="36"/>
        </w:rPr>
        <w:t xml:space="preserve">Number of children and young people exiting out-of-home care (OOHC) to restoration, </w:t>
      </w:r>
      <w:proofErr w:type="gramStart"/>
      <w:r w:rsidRPr="00EE5CAD">
        <w:rPr>
          <w:rFonts w:ascii="Arial Bold" w:hAnsi="Arial Bold"/>
          <w:b/>
          <w:color w:val="00426F"/>
          <w:kern w:val="28"/>
          <w:sz w:val="25"/>
          <w:szCs w:val="36"/>
        </w:rPr>
        <w:t>guardianship</w:t>
      </w:r>
      <w:proofErr w:type="gramEnd"/>
      <w:r w:rsidRPr="00EE5CAD">
        <w:rPr>
          <w:rFonts w:ascii="Arial Bold" w:hAnsi="Arial Bold"/>
          <w:b/>
          <w:color w:val="00426F"/>
          <w:kern w:val="28"/>
          <w:sz w:val="25"/>
          <w:szCs w:val="36"/>
        </w:rPr>
        <w:t xml:space="preserve"> or adoption</w:t>
      </w:r>
    </w:p>
    <w:p w14:paraId="34094937" w14:textId="77777777" w:rsidR="00F4338F" w:rsidRDefault="00F4338F" w:rsidP="00F4338F">
      <w:pPr>
        <w:pStyle w:val="BodyText"/>
      </w:pPr>
      <w:r>
        <w:t xml:space="preserve">Adoptions from OOHC in New South Wales to permanent, safe, loving homes continue to remain the highest in Australia. </w:t>
      </w:r>
    </w:p>
    <w:p w14:paraId="634A964D" w14:textId="77777777" w:rsidR="00F4338F" w:rsidRPr="00F80483" w:rsidRDefault="00F4338F" w:rsidP="00F4338F">
      <w:pPr>
        <w:pStyle w:val="BodyText"/>
      </w:pPr>
      <w:r>
        <w:t>Performance against this indicator has improved in some areas, with the number of children exiting OOHC to permanent, legal guardianship increasing by 7.6 per cent in 2020-21 compared to the previous year. Nonetheless, achievement of the target for this indicator remains challenging. The number of children exiting OOHC to restoration with family decreased by 12 per cent in 2020-21 compared to the previous year.</w:t>
      </w:r>
    </w:p>
    <w:p w14:paraId="3F74E136" w14:textId="77777777" w:rsidR="00F4338F" w:rsidRPr="00F80483" w:rsidRDefault="00F4338F" w:rsidP="00F4338F">
      <w:pPr>
        <w:pStyle w:val="BodyText"/>
      </w:pPr>
      <w:r>
        <w:t xml:space="preserve">In the 2021-22 Budget, the NSW Government invested </w:t>
      </w:r>
      <w:r w:rsidRPr="0011269F">
        <w:t>$12.0</w:t>
      </w:r>
      <w:r>
        <w:t xml:space="preserve"> million over four years to increase the number of children exiting OOHC to permanency. A key initiative of this funding, the Permanency Taskforce, became operational in March 2022. </w:t>
      </w:r>
    </w:p>
    <w:p w14:paraId="01F0BB46" w14:textId="77777777" w:rsidR="00F4338F" w:rsidRPr="00F80483" w:rsidRDefault="00F4338F" w:rsidP="00F4338F">
      <w:pPr>
        <w:pStyle w:val="BodyText"/>
      </w:pPr>
      <w:r w:rsidRPr="00F80483">
        <w:t>The investment will boost achievement of permanency through:</w:t>
      </w:r>
    </w:p>
    <w:p w14:paraId="0B4D1A11" w14:textId="77777777" w:rsidR="00F4338F" w:rsidRPr="00F80483" w:rsidRDefault="00F4338F" w:rsidP="00056C44">
      <w:pPr>
        <w:pStyle w:val="BodyText"/>
        <w:numPr>
          <w:ilvl w:val="0"/>
          <w:numId w:val="18"/>
        </w:numPr>
      </w:pPr>
      <w:r>
        <w:t>a</w:t>
      </w:r>
      <w:r w:rsidRPr="00F80483">
        <w:t xml:space="preserve"> dedicated permanency team incorporating casework practitioners and legal officers to increase the number of permanency matters proceeding to the Children’s Court</w:t>
      </w:r>
    </w:p>
    <w:p w14:paraId="27EDA30B" w14:textId="77777777" w:rsidR="00F4338F" w:rsidRPr="00893962" w:rsidRDefault="00F4338F" w:rsidP="00056C44">
      <w:pPr>
        <w:pStyle w:val="BodyText"/>
        <w:numPr>
          <w:ilvl w:val="0"/>
          <w:numId w:val="18"/>
        </w:numPr>
      </w:pPr>
      <w:r>
        <w:t xml:space="preserve">a communications campaign promoting the benefits of permanency to increase the number of </w:t>
      </w:r>
      <w:r w:rsidRPr="00893962">
        <w:t>prospective guardians and adoptive parents</w:t>
      </w:r>
    </w:p>
    <w:p w14:paraId="6294B58D" w14:textId="77777777" w:rsidR="00F4338F" w:rsidRPr="00893962" w:rsidRDefault="00F4338F" w:rsidP="00056C44">
      <w:pPr>
        <w:pStyle w:val="BodyText"/>
        <w:numPr>
          <w:ilvl w:val="0"/>
          <w:numId w:val="18"/>
        </w:numPr>
      </w:pPr>
      <w:r w:rsidRPr="00893962">
        <w:t>allowing an end-to-end adoption process for accredited adoption providers to increase the number of adoptions achieved.</w:t>
      </w:r>
    </w:p>
    <w:p w14:paraId="7E05C7A2" w14:textId="77777777" w:rsidR="00F4338F" w:rsidRPr="000C6014" w:rsidRDefault="00F4338F" w:rsidP="00F4338F">
      <w:pPr>
        <w:pStyle w:val="BodyText"/>
      </w:pPr>
      <w:r>
        <w:lastRenderedPageBreak/>
        <w:t xml:space="preserve">The </w:t>
      </w:r>
      <w:r w:rsidRPr="000C6014">
        <w:t>implementation of a refreshed permanency strategy</w:t>
      </w:r>
      <w:r>
        <w:t xml:space="preserve"> is now underway</w:t>
      </w:r>
      <w:r w:rsidRPr="000C6014">
        <w:t>, following a review of performance and barriers.</w:t>
      </w:r>
    </w:p>
    <w:p w14:paraId="3EC89F77" w14:textId="77777777" w:rsidR="00F4338F" w:rsidRDefault="00F4338F" w:rsidP="00F4338F">
      <w:pPr>
        <w:pStyle w:val="Chart8X"/>
      </w:pPr>
      <w:r w:rsidRPr="003100A1">
        <w:t xml:space="preserve">Number of children and </w:t>
      </w:r>
      <w:r w:rsidRPr="00F27BD3">
        <w:t xml:space="preserve">young people exiting Out-of-Home Care to restoration, </w:t>
      </w:r>
      <w:proofErr w:type="gramStart"/>
      <w:r w:rsidRPr="00F27BD3">
        <w:t>guardianship</w:t>
      </w:r>
      <w:proofErr w:type="gramEnd"/>
      <w:r w:rsidRPr="00F27BD3">
        <w:t xml:space="preserve"> or</w:t>
      </w:r>
      <w:r w:rsidRPr="00F27BD3">
        <w:rPr>
          <w:spacing w:val="-4"/>
        </w:rPr>
        <w:t xml:space="preserve"> </w:t>
      </w:r>
      <w:r w:rsidRPr="00F27BD3">
        <w:t>adoption</w:t>
      </w:r>
    </w:p>
    <w:p w14:paraId="319A7DC2" w14:textId="77777777" w:rsidR="00F4338F" w:rsidRDefault="00F4338F" w:rsidP="00F4338F">
      <w:pPr>
        <w:jc w:val="center"/>
        <w:rPr>
          <w:rFonts w:cs="Arial"/>
        </w:rPr>
      </w:pPr>
    </w:p>
    <w:p w14:paraId="0ED75A0A" w14:textId="77777777" w:rsidR="00F4338F" w:rsidRDefault="00F4338F" w:rsidP="00F4338F">
      <w:pPr>
        <w:jc w:val="center"/>
        <w:rPr>
          <w:rFonts w:cs="Arial"/>
        </w:rPr>
      </w:pPr>
      <w:r>
        <w:rPr>
          <w:noProof/>
        </w:rPr>
        <w:drawing>
          <wp:inline distT="0" distB="0" distL="0" distR="0" wp14:anchorId="1B7CE3D7" wp14:editId="38D7F39D">
            <wp:extent cx="4877410" cy="2334227"/>
            <wp:effectExtent l="0" t="0" r="0" b="0"/>
            <wp:docPr id="7" name="Chart 7" descr="Chart 8.5: Number of children and young people exiting Out-of-Home Care to restoration, guardianship or adoption">
              <a:extLst xmlns:a="http://schemas.openxmlformats.org/drawingml/2006/main">
                <a:ext uri="{FF2B5EF4-FFF2-40B4-BE49-F238E27FC236}">
                  <a16:creationId xmlns:a16="http://schemas.microsoft.com/office/drawing/2014/main" id="{B0A8F52D-7F98-4F8C-82D3-631A112B4E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A5EDF2" w14:textId="77777777" w:rsidR="00F4338F" w:rsidRPr="00714252" w:rsidRDefault="00F4338F" w:rsidP="00F4338F">
      <w:pPr>
        <w:rPr>
          <w:rFonts w:cs="Arial"/>
          <w:sz w:val="12"/>
          <w:szCs w:val="12"/>
        </w:rPr>
      </w:pPr>
    </w:p>
    <w:p w14:paraId="56A66595" w14:textId="77777777" w:rsidR="00F4338F" w:rsidRPr="006A0331" w:rsidRDefault="00F4338F" w:rsidP="00F4338F">
      <w:pPr>
        <w:rPr>
          <w:rFonts w:ascii="Arial" w:hAnsi="Arial" w:cs="Arial"/>
          <w:sz w:val="17"/>
          <w:szCs w:val="17"/>
        </w:rPr>
      </w:pPr>
      <w:r w:rsidRPr="006A0331">
        <w:rPr>
          <w:rFonts w:ascii="Arial" w:hAnsi="Arial" w:cs="Arial"/>
          <w:sz w:val="17"/>
          <w:szCs w:val="17"/>
        </w:rPr>
        <w:t>Note: 2021-22 reflects annual rounded forecast to 30 June 2022. The target is for 5,250 (cumulative) permanent outcomes over four years to 2022-23</w:t>
      </w:r>
      <w:r>
        <w:rPr>
          <w:rFonts w:ascii="Arial" w:hAnsi="Arial" w:cs="Arial"/>
          <w:sz w:val="17"/>
          <w:szCs w:val="17"/>
        </w:rPr>
        <w:t>.</w:t>
      </w:r>
    </w:p>
    <w:p w14:paraId="4893EAF5" w14:textId="77777777" w:rsidR="00F4338F" w:rsidRPr="00AD65EE" w:rsidRDefault="00F4338F" w:rsidP="00F4338F">
      <w:pPr>
        <w:pStyle w:val="Heading3"/>
        <w:numPr>
          <w:ilvl w:val="0"/>
          <w:numId w:val="0"/>
        </w:numPr>
        <w:rPr>
          <w:rStyle w:val="normaltextrun"/>
          <w:rFonts w:cs="Arial"/>
        </w:rPr>
      </w:pPr>
      <w:r>
        <w:rPr>
          <w:rFonts w:cs="Arial"/>
        </w:rPr>
        <w:t>Performance indicators for this Outcome</w:t>
      </w:r>
    </w:p>
    <w:tbl>
      <w:tblPr>
        <w:tblW w:w="9676" w:type="dxa"/>
        <w:tblLook w:val="04A0" w:firstRow="1" w:lastRow="0" w:firstColumn="1" w:lastColumn="0" w:noHBand="0" w:noVBand="1"/>
      </w:tblPr>
      <w:tblGrid>
        <w:gridCol w:w="6568"/>
        <w:gridCol w:w="756"/>
        <w:gridCol w:w="1176"/>
        <w:gridCol w:w="1176"/>
      </w:tblGrid>
      <w:tr w:rsidR="00F4338F" w:rsidRPr="00291E2B" w14:paraId="58BFBB85" w14:textId="77777777" w:rsidTr="003B792A">
        <w:trPr>
          <w:trHeight w:val="240"/>
        </w:trPr>
        <w:tc>
          <w:tcPr>
            <w:tcW w:w="6568" w:type="dxa"/>
            <w:vMerge w:val="restart"/>
            <w:tcBorders>
              <w:top w:val="nil"/>
              <w:left w:val="nil"/>
              <w:bottom w:val="nil"/>
              <w:right w:val="nil"/>
            </w:tcBorders>
            <w:shd w:val="clear" w:color="000000" w:fill="008EBA"/>
            <w:noWrap/>
            <w:vAlign w:val="center"/>
            <w:hideMark/>
          </w:tcPr>
          <w:p w14:paraId="6DA98D12" w14:textId="77777777" w:rsidR="00F4338F" w:rsidRPr="00291E2B" w:rsidRDefault="00F4338F" w:rsidP="003B792A">
            <w:pPr>
              <w:ind w:firstLineChars="100" w:firstLine="181"/>
              <w:rPr>
                <w:rFonts w:ascii="Arial" w:hAnsi="Arial" w:cs="Arial"/>
                <w:b/>
                <w:bCs/>
                <w:color w:val="FFFFFF"/>
                <w:sz w:val="18"/>
                <w:szCs w:val="18"/>
                <w:lang w:eastAsia="en-AU"/>
              </w:rPr>
            </w:pPr>
            <w:r w:rsidRPr="00291E2B">
              <w:rPr>
                <w:rFonts w:ascii="Arial" w:hAnsi="Arial" w:cs="Arial"/>
                <w:b/>
                <w:bCs/>
                <w:color w:val="FFFFFF"/>
                <w:sz w:val="18"/>
                <w:szCs w:val="18"/>
                <w:lang w:eastAsia="en-AU"/>
              </w:rPr>
              <w:t>Outcome Indicators</w:t>
            </w:r>
          </w:p>
        </w:tc>
        <w:tc>
          <w:tcPr>
            <w:tcW w:w="756" w:type="dxa"/>
            <w:vMerge w:val="restart"/>
            <w:tcBorders>
              <w:top w:val="nil"/>
              <w:left w:val="nil"/>
              <w:bottom w:val="nil"/>
              <w:right w:val="nil"/>
            </w:tcBorders>
            <w:shd w:val="clear" w:color="000000" w:fill="008EBA"/>
            <w:noWrap/>
            <w:vAlign w:val="center"/>
            <w:hideMark/>
          </w:tcPr>
          <w:p w14:paraId="1C95E41A" w14:textId="77777777" w:rsidR="00F4338F" w:rsidRPr="00291E2B" w:rsidRDefault="00F4338F" w:rsidP="003B792A">
            <w:pPr>
              <w:jc w:val="center"/>
              <w:rPr>
                <w:rFonts w:ascii="Arial" w:hAnsi="Arial" w:cs="Arial"/>
                <w:b/>
                <w:bCs/>
                <w:color w:val="FFFFFF"/>
                <w:sz w:val="18"/>
                <w:szCs w:val="18"/>
                <w:lang w:eastAsia="en-AU"/>
              </w:rPr>
            </w:pPr>
            <w:r w:rsidRPr="00291E2B">
              <w:rPr>
                <w:rFonts w:ascii="Arial" w:hAnsi="Arial" w:cs="Arial"/>
                <w:b/>
                <w:bCs/>
                <w:color w:val="FFFFFF"/>
                <w:sz w:val="18"/>
                <w:szCs w:val="18"/>
                <w:lang w:eastAsia="en-AU"/>
              </w:rPr>
              <w:t>Units</w:t>
            </w:r>
          </w:p>
        </w:tc>
        <w:tc>
          <w:tcPr>
            <w:tcW w:w="1176" w:type="dxa"/>
            <w:tcBorders>
              <w:top w:val="nil"/>
              <w:left w:val="nil"/>
              <w:bottom w:val="nil"/>
              <w:right w:val="nil"/>
            </w:tcBorders>
            <w:shd w:val="clear" w:color="000000" w:fill="008EBA"/>
            <w:noWrap/>
            <w:vAlign w:val="center"/>
            <w:hideMark/>
          </w:tcPr>
          <w:p w14:paraId="3D5C76F6" w14:textId="77777777" w:rsidR="00F4338F" w:rsidRPr="00291E2B" w:rsidRDefault="00F4338F" w:rsidP="003B792A">
            <w:pPr>
              <w:jc w:val="center"/>
              <w:rPr>
                <w:rFonts w:ascii="Arial" w:hAnsi="Arial" w:cs="Arial"/>
                <w:b/>
                <w:bCs/>
                <w:color w:val="FFFFFF"/>
                <w:sz w:val="18"/>
                <w:szCs w:val="18"/>
                <w:lang w:eastAsia="en-AU"/>
              </w:rPr>
            </w:pPr>
            <w:r w:rsidRPr="00291E2B">
              <w:rPr>
                <w:rFonts w:ascii="Arial" w:hAnsi="Arial" w:cs="Arial"/>
                <w:b/>
                <w:bCs/>
                <w:color w:val="FFFFFF"/>
                <w:sz w:val="18"/>
                <w:szCs w:val="18"/>
                <w:lang w:eastAsia="en-AU"/>
              </w:rPr>
              <w:t>2021-22</w:t>
            </w:r>
          </w:p>
        </w:tc>
        <w:tc>
          <w:tcPr>
            <w:tcW w:w="1176" w:type="dxa"/>
            <w:tcBorders>
              <w:top w:val="nil"/>
              <w:left w:val="nil"/>
              <w:bottom w:val="nil"/>
              <w:right w:val="nil"/>
            </w:tcBorders>
            <w:shd w:val="clear" w:color="000000" w:fill="008EBA"/>
            <w:noWrap/>
            <w:vAlign w:val="center"/>
            <w:hideMark/>
          </w:tcPr>
          <w:p w14:paraId="1F4C9A14" w14:textId="77777777" w:rsidR="00F4338F" w:rsidRPr="00291E2B" w:rsidRDefault="00F4338F" w:rsidP="003B792A">
            <w:pPr>
              <w:jc w:val="center"/>
              <w:rPr>
                <w:rFonts w:ascii="Arial" w:hAnsi="Arial" w:cs="Arial"/>
                <w:b/>
                <w:bCs/>
                <w:color w:val="FFFFFF"/>
                <w:sz w:val="18"/>
                <w:szCs w:val="18"/>
                <w:lang w:eastAsia="en-AU"/>
              </w:rPr>
            </w:pPr>
            <w:r w:rsidRPr="00291E2B">
              <w:rPr>
                <w:rFonts w:ascii="Arial" w:hAnsi="Arial" w:cs="Arial"/>
                <w:b/>
                <w:bCs/>
                <w:color w:val="FFFFFF"/>
                <w:sz w:val="18"/>
                <w:szCs w:val="18"/>
                <w:lang w:eastAsia="en-AU"/>
              </w:rPr>
              <w:t>2022-23</w:t>
            </w:r>
          </w:p>
        </w:tc>
      </w:tr>
      <w:tr w:rsidR="00F4338F" w:rsidRPr="00291E2B" w14:paraId="74567475" w14:textId="77777777" w:rsidTr="003B792A">
        <w:trPr>
          <w:trHeight w:val="240"/>
        </w:trPr>
        <w:tc>
          <w:tcPr>
            <w:tcW w:w="6568" w:type="dxa"/>
            <w:vMerge/>
            <w:tcBorders>
              <w:top w:val="nil"/>
              <w:left w:val="nil"/>
              <w:bottom w:val="nil"/>
              <w:right w:val="nil"/>
            </w:tcBorders>
            <w:vAlign w:val="center"/>
            <w:hideMark/>
          </w:tcPr>
          <w:p w14:paraId="4E89B761" w14:textId="77777777" w:rsidR="00F4338F" w:rsidRPr="00291E2B" w:rsidRDefault="00F4338F" w:rsidP="003B792A">
            <w:pPr>
              <w:rPr>
                <w:rFonts w:ascii="Arial" w:hAnsi="Arial" w:cs="Arial"/>
                <w:b/>
                <w:bCs/>
                <w:color w:val="FFFFFF"/>
                <w:sz w:val="18"/>
                <w:szCs w:val="18"/>
                <w:lang w:eastAsia="en-AU"/>
              </w:rPr>
            </w:pPr>
          </w:p>
        </w:tc>
        <w:tc>
          <w:tcPr>
            <w:tcW w:w="756" w:type="dxa"/>
            <w:vMerge/>
            <w:tcBorders>
              <w:top w:val="nil"/>
              <w:left w:val="nil"/>
              <w:bottom w:val="nil"/>
              <w:right w:val="nil"/>
            </w:tcBorders>
            <w:vAlign w:val="center"/>
            <w:hideMark/>
          </w:tcPr>
          <w:p w14:paraId="144CEAD1" w14:textId="77777777" w:rsidR="00F4338F" w:rsidRPr="00291E2B" w:rsidRDefault="00F4338F" w:rsidP="003B792A">
            <w:pPr>
              <w:rPr>
                <w:rFonts w:ascii="Arial" w:hAnsi="Arial" w:cs="Arial"/>
                <w:b/>
                <w:bCs/>
                <w:color w:val="FFFFFF"/>
                <w:sz w:val="18"/>
                <w:szCs w:val="18"/>
                <w:lang w:eastAsia="en-AU"/>
              </w:rPr>
            </w:pPr>
          </w:p>
        </w:tc>
        <w:tc>
          <w:tcPr>
            <w:tcW w:w="1176" w:type="dxa"/>
            <w:tcBorders>
              <w:top w:val="nil"/>
              <w:left w:val="nil"/>
              <w:bottom w:val="nil"/>
              <w:right w:val="nil"/>
            </w:tcBorders>
            <w:shd w:val="clear" w:color="000000" w:fill="008EBA"/>
            <w:noWrap/>
            <w:vAlign w:val="center"/>
            <w:hideMark/>
          </w:tcPr>
          <w:p w14:paraId="65D920F3" w14:textId="77777777" w:rsidR="00F4338F" w:rsidRPr="00291E2B" w:rsidRDefault="00F4338F" w:rsidP="003B792A">
            <w:pPr>
              <w:jc w:val="center"/>
              <w:rPr>
                <w:rFonts w:ascii="Arial" w:hAnsi="Arial" w:cs="Arial"/>
                <w:b/>
                <w:bCs/>
                <w:color w:val="FFFFFF"/>
                <w:sz w:val="18"/>
                <w:szCs w:val="18"/>
                <w:lang w:eastAsia="en-AU"/>
              </w:rPr>
            </w:pPr>
            <w:r w:rsidRPr="00291E2B">
              <w:rPr>
                <w:rFonts w:ascii="Arial" w:hAnsi="Arial" w:cs="Arial"/>
                <w:b/>
                <w:bCs/>
                <w:color w:val="FFFFFF"/>
                <w:sz w:val="18"/>
                <w:szCs w:val="18"/>
                <w:lang w:eastAsia="en-AU"/>
              </w:rPr>
              <w:t>Actual</w:t>
            </w:r>
          </w:p>
        </w:tc>
        <w:tc>
          <w:tcPr>
            <w:tcW w:w="1176" w:type="dxa"/>
            <w:tcBorders>
              <w:top w:val="nil"/>
              <w:left w:val="nil"/>
              <w:bottom w:val="nil"/>
              <w:right w:val="nil"/>
            </w:tcBorders>
            <w:shd w:val="clear" w:color="000000" w:fill="008EBA"/>
            <w:noWrap/>
            <w:vAlign w:val="center"/>
            <w:hideMark/>
          </w:tcPr>
          <w:p w14:paraId="55D1FFFD" w14:textId="77777777" w:rsidR="00F4338F" w:rsidRPr="00291E2B" w:rsidRDefault="00F4338F" w:rsidP="003B792A">
            <w:pPr>
              <w:jc w:val="center"/>
              <w:rPr>
                <w:rFonts w:ascii="Arial" w:hAnsi="Arial" w:cs="Arial"/>
                <w:b/>
                <w:bCs/>
                <w:color w:val="FFFFFF"/>
                <w:sz w:val="18"/>
                <w:szCs w:val="18"/>
                <w:lang w:eastAsia="en-AU"/>
              </w:rPr>
            </w:pPr>
            <w:r w:rsidRPr="00291E2B">
              <w:rPr>
                <w:rFonts w:ascii="Arial" w:hAnsi="Arial" w:cs="Arial"/>
                <w:b/>
                <w:bCs/>
                <w:color w:val="FFFFFF"/>
                <w:sz w:val="18"/>
                <w:szCs w:val="18"/>
                <w:lang w:eastAsia="en-AU"/>
              </w:rPr>
              <w:t>Forecast</w:t>
            </w:r>
          </w:p>
        </w:tc>
      </w:tr>
      <w:tr w:rsidR="00F4338F" w:rsidRPr="00291E2B" w14:paraId="5FB438D6" w14:textId="77777777" w:rsidTr="003B792A">
        <w:trPr>
          <w:trHeight w:val="45"/>
        </w:trPr>
        <w:tc>
          <w:tcPr>
            <w:tcW w:w="6568" w:type="dxa"/>
            <w:tcBorders>
              <w:top w:val="nil"/>
              <w:left w:val="nil"/>
              <w:bottom w:val="nil"/>
              <w:right w:val="nil"/>
            </w:tcBorders>
            <w:shd w:val="clear" w:color="auto" w:fill="auto"/>
            <w:noWrap/>
            <w:vAlign w:val="center"/>
            <w:hideMark/>
          </w:tcPr>
          <w:p w14:paraId="33BEADC2" w14:textId="77777777" w:rsidR="00F4338F" w:rsidRPr="00291E2B" w:rsidRDefault="00F4338F" w:rsidP="003B792A">
            <w:pPr>
              <w:jc w:val="center"/>
              <w:rPr>
                <w:rFonts w:ascii="Arial" w:hAnsi="Arial" w:cs="Arial"/>
                <w:b/>
                <w:bCs/>
                <w:color w:val="FFFFFF"/>
                <w:sz w:val="18"/>
                <w:szCs w:val="18"/>
                <w:lang w:eastAsia="en-AU"/>
              </w:rPr>
            </w:pPr>
          </w:p>
        </w:tc>
        <w:tc>
          <w:tcPr>
            <w:tcW w:w="756" w:type="dxa"/>
            <w:tcBorders>
              <w:top w:val="nil"/>
              <w:left w:val="nil"/>
              <w:bottom w:val="nil"/>
              <w:right w:val="nil"/>
            </w:tcBorders>
            <w:shd w:val="clear" w:color="auto" w:fill="auto"/>
            <w:noWrap/>
            <w:vAlign w:val="center"/>
            <w:hideMark/>
          </w:tcPr>
          <w:p w14:paraId="351CABB1" w14:textId="77777777" w:rsidR="00F4338F" w:rsidRPr="00291E2B" w:rsidRDefault="00F4338F" w:rsidP="003B792A">
            <w:pPr>
              <w:ind w:firstLineChars="100" w:firstLine="200"/>
              <w:rPr>
                <w:lang w:eastAsia="en-AU"/>
              </w:rPr>
            </w:pPr>
          </w:p>
        </w:tc>
        <w:tc>
          <w:tcPr>
            <w:tcW w:w="1176" w:type="dxa"/>
            <w:tcBorders>
              <w:top w:val="nil"/>
              <w:left w:val="nil"/>
              <w:bottom w:val="nil"/>
              <w:right w:val="nil"/>
            </w:tcBorders>
            <w:shd w:val="clear" w:color="auto" w:fill="auto"/>
            <w:noWrap/>
            <w:vAlign w:val="center"/>
            <w:hideMark/>
          </w:tcPr>
          <w:p w14:paraId="27F37254" w14:textId="77777777" w:rsidR="00F4338F" w:rsidRPr="00291E2B" w:rsidRDefault="00F4338F" w:rsidP="003B792A">
            <w:pPr>
              <w:jc w:val="center"/>
              <w:rPr>
                <w:lang w:eastAsia="en-AU"/>
              </w:rPr>
            </w:pPr>
          </w:p>
        </w:tc>
        <w:tc>
          <w:tcPr>
            <w:tcW w:w="1176" w:type="dxa"/>
            <w:tcBorders>
              <w:top w:val="nil"/>
              <w:left w:val="nil"/>
              <w:bottom w:val="nil"/>
              <w:right w:val="nil"/>
            </w:tcBorders>
            <w:shd w:val="clear" w:color="auto" w:fill="auto"/>
            <w:noWrap/>
            <w:vAlign w:val="center"/>
            <w:hideMark/>
          </w:tcPr>
          <w:p w14:paraId="4175CFDD" w14:textId="77777777" w:rsidR="00F4338F" w:rsidRPr="00291E2B" w:rsidRDefault="00F4338F" w:rsidP="003B792A">
            <w:pPr>
              <w:jc w:val="center"/>
              <w:rPr>
                <w:lang w:eastAsia="en-AU"/>
              </w:rPr>
            </w:pPr>
          </w:p>
        </w:tc>
      </w:tr>
      <w:tr w:rsidR="00F4338F" w:rsidRPr="00291E2B" w14:paraId="77AD3581" w14:textId="77777777" w:rsidTr="003B792A">
        <w:trPr>
          <w:trHeight w:val="283"/>
        </w:trPr>
        <w:tc>
          <w:tcPr>
            <w:tcW w:w="6568" w:type="dxa"/>
            <w:tcBorders>
              <w:top w:val="nil"/>
              <w:left w:val="nil"/>
              <w:bottom w:val="nil"/>
              <w:right w:val="nil"/>
            </w:tcBorders>
            <w:shd w:val="clear" w:color="auto" w:fill="auto"/>
            <w:vAlign w:val="bottom"/>
            <w:hideMark/>
          </w:tcPr>
          <w:p w14:paraId="1FF544A2" w14:textId="77777777" w:rsidR="00F4338F" w:rsidRPr="00291E2B" w:rsidRDefault="00F4338F" w:rsidP="003B792A">
            <w:pPr>
              <w:ind w:left="184"/>
              <w:rPr>
                <w:rFonts w:ascii="Arial" w:hAnsi="Arial" w:cs="Arial"/>
                <w:color w:val="000000"/>
                <w:sz w:val="16"/>
                <w:szCs w:val="16"/>
                <w:lang w:eastAsia="en-AU"/>
              </w:rPr>
            </w:pPr>
            <w:r w:rsidRPr="00291E2B">
              <w:rPr>
                <w:rFonts w:ascii="Arial" w:hAnsi="Arial" w:cs="Arial"/>
                <w:color w:val="000000"/>
                <w:sz w:val="16"/>
                <w:szCs w:val="16"/>
                <w:lang w:eastAsia="en-AU"/>
              </w:rPr>
              <w:t>Number of people charged with a domestic violence assault who had an earlier domestic assault charge in the last 12 months</w:t>
            </w:r>
          </w:p>
        </w:tc>
        <w:tc>
          <w:tcPr>
            <w:tcW w:w="756" w:type="dxa"/>
            <w:tcBorders>
              <w:top w:val="nil"/>
              <w:left w:val="nil"/>
              <w:bottom w:val="nil"/>
              <w:right w:val="nil"/>
            </w:tcBorders>
            <w:shd w:val="clear" w:color="000000" w:fill="FFFFFF"/>
            <w:noWrap/>
            <w:vAlign w:val="bottom"/>
            <w:hideMark/>
          </w:tcPr>
          <w:p w14:paraId="1F56BAFE" w14:textId="77777777" w:rsidR="00F4338F" w:rsidRPr="00291E2B" w:rsidRDefault="00F4338F" w:rsidP="003B792A">
            <w:pPr>
              <w:jc w:val="center"/>
              <w:rPr>
                <w:rFonts w:ascii="Arial" w:hAnsi="Arial" w:cs="Arial"/>
                <w:color w:val="000000"/>
                <w:sz w:val="16"/>
                <w:szCs w:val="16"/>
                <w:lang w:eastAsia="en-AU"/>
              </w:rPr>
            </w:pPr>
            <w:r w:rsidRPr="00291E2B">
              <w:rPr>
                <w:rFonts w:ascii="Arial" w:hAnsi="Arial" w:cs="Arial"/>
                <w:color w:val="000000"/>
                <w:sz w:val="16"/>
                <w:szCs w:val="16"/>
                <w:lang w:eastAsia="en-AU"/>
              </w:rPr>
              <w:t>no.</w:t>
            </w:r>
          </w:p>
        </w:tc>
        <w:tc>
          <w:tcPr>
            <w:tcW w:w="1176" w:type="dxa"/>
            <w:tcBorders>
              <w:top w:val="nil"/>
              <w:left w:val="nil"/>
              <w:bottom w:val="nil"/>
              <w:right w:val="nil"/>
            </w:tcBorders>
            <w:shd w:val="clear" w:color="000000" w:fill="FFFFFF"/>
            <w:noWrap/>
            <w:vAlign w:val="bottom"/>
            <w:hideMark/>
          </w:tcPr>
          <w:p w14:paraId="5D506854" w14:textId="77777777" w:rsidR="00F4338F" w:rsidRPr="00D8766A" w:rsidRDefault="00F4338F" w:rsidP="003B792A">
            <w:pPr>
              <w:jc w:val="right"/>
              <w:rPr>
                <w:rFonts w:ascii="Arial" w:hAnsi="Arial" w:cs="Arial"/>
                <w:color w:val="000000"/>
                <w:sz w:val="16"/>
                <w:szCs w:val="16"/>
                <w:vertAlign w:val="superscript"/>
                <w:lang w:eastAsia="en-AU"/>
              </w:rPr>
            </w:pPr>
            <w:r>
              <w:rPr>
                <w:rFonts w:ascii="Arial" w:hAnsi="Arial" w:cs="Arial"/>
                <w:color w:val="000000"/>
                <w:sz w:val="16"/>
                <w:szCs w:val="16"/>
                <w:lang w:eastAsia="en-AU"/>
              </w:rPr>
              <w:t>2,016</w:t>
            </w:r>
            <w:r>
              <w:rPr>
                <w:rFonts w:ascii="Arial" w:hAnsi="Arial" w:cs="Arial"/>
                <w:color w:val="000000"/>
                <w:sz w:val="16"/>
                <w:szCs w:val="16"/>
                <w:vertAlign w:val="superscript"/>
                <w:lang w:eastAsia="en-AU"/>
              </w:rPr>
              <w:t>(a)</w:t>
            </w:r>
          </w:p>
        </w:tc>
        <w:tc>
          <w:tcPr>
            <w:tcW w:w="1176" w:type="dxa"/>
            <w:tcBorders>
              <w:top w:val="nil"/>
              <w:left w:val="nil"/>
              <w:bottom w:val="nil"/>
              <w:right w:val="nil"/>
            </w:tcBorders>
            <w:shd w:val="clear" w:color="000000" w:fill="FFFFFF"/>
            <w:noWrap/>
            <w:vAlign w:val="bottom"/>
            <w:hideMark/>
          </w:tcPr>
          <w:p w14:paraId="70BF5859" w14:textId="77777777" w:rsidR="00F4338F" w:rsidRPr="00291E2B" w:rsidRDefault="00F4338F" w:rsidP="003B792A">
            <w:pPr>
              <w:jc w:val="right"/>
              <w:rPr>
                <w:rFonts w:ascii="Arial" w:hAnsi="Arial" w:cs="Arial"/>
                <w:color w:val="000000"/>
                <w:sz w:val="16"/>
                <w:szCs w:val="16"/>
                <w:lang w:eastAsia="en-AU"/>
              </w:rPr>
            </w:pPr>
            <w:r w:rsidRPr="00291E2B">
              <w:rPr>
                <w:rFonts w:ascii="Arial" w:hAnsi="Arial" w:cs="Arial"/>
                <w:color w:val="000000"/>
                <w:sz w:val="16"/>
                <w:szCs w:val="16"/>
                <w:lang w:eastAsia="en-AU"/>
              </w:rPr>
              <w:t>2</w:t>
            </w:r>
            <w:r>
              <w:rPr>
                <w:rFonts w:ascii="Arial" w:hAnsi="Arial" w:cs="Arial"/>
                <w:color w:val="000000"/>
                <w:sz w:val="16"/>
                <w:szCs w:val="16"/>
                <w:lang w:eastAsia="en-AU"/>
              </w:rPr>
              <w:t>,200</w:t>
            </w:r>
          </w:p>
        </w:tc>
      </w:tr>
      <w:tr w:rsidR="00F4338F" w:rsidRPr="00291E2B" w14:paraId="2D1A22A9" w14:textId="77777777" w:rsidTr="003B792A">
        <w:trPr>
          <w:trHeight w:val="397"/>
        </w:trPr>
        <w:tc>
          <w:tcPr>
            <w:tcW w:w="6568" w:type="dxa"/>
            <w:tcBorders>
              <w:top w:val="nil"/>
              <w:left w:val="nil"/>
              <w:bottom w:val="nil"/>
              <w:right w:val="nil"/>
            </w:tcBorders>
            <w:shd w:val="clear" w:color="auto" w:fill="auto"/>
            <w:vAlign w:val="bottom"/>
            <w:hideMark/>
          </w:tcPr>
          <w:p w14:paraId="4AEA9AB6" w14:textId="77777777" w:rsidR="00F4338F" w:rsidRPr="00291E2B" w:rsidRDefault="00F4338F" w:rsidP="003B792A">
            <w:pPr>
              <w:ind w:left="184"/>
              <w:rPr>
                <w:rFonts w:ascii="Arial" w:hAnsi="Arial" w:cs="Arial"/>
                <w:color w:val="000000"/>
                <w:sz w:val="16"/>
                <w:szCs w:val="16"/>
                <w:lang w:eastAsia="en-AU"/>
              </w:rPr>
            </w:pPr>
            <w:r w:rsidRPr="00291E2B">
              <w:rPr>
                <w:rFonts w:ascii="Arial" w:hAnsi="Arial" w:cs="Arial"/>
                <w:color w:val="000000"/>
                <w:sz w:val="16"/>
                <w:szCs w:val="16"/>
                <w:lang w:eastAsia="en-AU"/>
              </w:rPr>
              <w:t>Proportion of children and young people reported at risk of significant harm (ROSH) who are re-reported within 12 months of closure of plan</w:t>
            </w:r>
          </w:p>
        </w:tc>
        <w:tc>
          <w:tcPr>
            <w:tcW w:w="756" w:type="dxa"/>
            <w:tcBorders>
              <w:top w:val="nil"/>
              <w:left w:val="nil"/>
              <w:bottom w:val="nil"/>
              <w:right w:val="nil"/>
            </w:tcBorders>
            <w:shd w:val="clear" w:color="000000" w:fill="FFFFFF"/>
            <w:noWrap/>
            <w:vAlign w:val="bottom"/>
            <w:hideMark/>
          </w:tcPr>
          <w:p w14:paraId="253E13E8" w14:textId="77777777" w:rsidR="00F4338F" w:rsidRPr="00291E2B" w:rsidRDefault="00F4338F" w:rsidP="003B792A">
            <w:pPr>
              <w:jc w:val="center"/>
              <w:rPr>
                <w:rFonts w:ascii="Arial" w:hAnsi="Arial" w:cs="Arial"/>
                <w:color w:val="000000"/>
                <w:sz w:val="16"/>
                <w:szCs w:val="16"/>
                <w:lang w:eastAsia="en-AU"/>
              </w:rPr>
            </w:pPr>
            <w:r>
              <w:rPr>
                <w:rFonts w:ascii="Arial" w:hAnsi="Arial" w:cs="Arial"/>
                <w:color w:val="000000"/>
                <w:sz w:val="16"/>
                <w:szCs w:val="16"/>
                <w:lang w:eastAsia="en-AU"/>
              </w:rPr>
              <w:t>%</w:t>
            </w:r>
          </w:p>
        </w:tc>
        <w:tc>
          <w:tcPr>
            <w:tcW w:w="1176" w:type="dxa"/>
            <w:tcBorders>
              <w:top w:val="nil"/>
              <w:left w:val="nil"/>
              <w:bottom w:val="nil"/>
              <w:right w:val="nil"/>
            </w:tcBorders>
            <w:shd w:val="clear" w:color="000000" w:fill="FFFFFF"/>
            <w:noWrap/>
            <w:vAlign w:val="bottom"/>
            <w:hideMark/>
          </w:tcPr>
          <w:p w14:paraId="598E7250" w14:textId="77777777" w:rsidR="00F4338F" w:rsidRPr="00291E2B" w:rsidRDefault="00F4338F" w:rsidP="003B792A">
            <w:pPr>
              <w:jc w:val="right"/>
              <w:rPr>
                <w:rFonts w:ascii="Arial" w:hAnsi="Arial" w:cs="Arial"/>
                <w:color w:val="000000"/>
                <w:sz w:val="16"/>
                <w:szCs w:val="16"/>
                <w:lang w:eastAsia="en-AU"/>
              </w:rPr>
            </w:pPr>
            <w:r w:rsidRPr="00291E2B">
              <w:rPr>
                <w:rFonts w:ascii="Arial" w:hAnsi="Arial" w:cs="Arial"/>
                <w:color w:val="000000"/>
                <w:sz w:val="16"/>
                <w:szCs w:val="16"/>
                <w:lang w:eastAsia="en-AU"/>
              </w:rPr>
              <w:t>4</w:t>
            </w:r>
            <w:r>
              <w:rPr>
                <w:rFonts w:ascii="Arial" w:hAnsi="Arial" w:cs="Arial"/>
                <w:color w:val="000000"/>
                <w:sz w:val="16"/>
                <w:szCs w:val="16"/>
                <w:lang w:eastAsia="en-AU"/>
              </w:rPr>
              <w:t>0</w:t>
            </w:r>
            <w:r>
              <w:rPr>
                <w:rFonts w:ascii="Arial" w:hAnsi="Arial" w:cs="Arial"/>
                <w:color w:val="000000"/>
                <w:sz w:val="16"/>
                <w:szCs w:val="16"/>
                <w:vertAlign w:val="superscript"/>
                <w:lang w:eastAsia="en-AU"/>
              </w:rPr>
              <w:t>(b)</w:t>
            </w:r>
          </w:p>
        </w:tc>
        <w:tc>
          <w:tcPr>
            <w:tcW w:w="1176" w:type="dxa"/>
            <w:tcBorders>
              <w:top w:val="nil"/>
              <w:left w:val="nil"/>
              <w:bottom w:val="nil"/>
              <w:right w:val="nil"/>
            </w:tcBorders>
            <w:shd w:val="clear" w:color="000000" w:fill="FFFFFF"/>
            <w:noWrap/>
            <w:vAlign w:val="bottom"/>
            <w:hideMark/>
          </w:tcPr>
          <w:p w14:paraId="48C44865" w14:textId="77777777" w:rsidR="00F4338F" w:rsidRPr="00D8766A" w:rsidRDefault="00F4338F" w:rsidP="003B792A">
            <w:pPr>
              <w:jc w:val="right"/>
              <w:rPr>
                <w:rFonts w:ascii="Arial" w:hAnsi="Arial" w:cs="Arial"/>
                <w:color w:val="000000"/>
                <w:sz w:val="16"/>
                <w:szCs w:val="16"/>
                <w:vertAlign w:val="superscript"/>
                <w:lang w:eastAsia="en-AU"/>
              </w:rPr>
            </w:pPr>
            <w:r>
              <w:rPr>
                <w:rFonts w:ascii="Arial" w:hAnsi="Arial" w:cs="Arial"/>
                <w:color w:val="000000"/>
                <w:sz w:val="16"/>
                <w:szCs w:val="16"/>
                <w:lang w:eastAsia="en-AU"/>
              </w:rPr>
              <w:t>38</w:t>
            </w:r>
            <w:r>
              <w:rPr>
                <w:rFonts w:ascii="Arial" w:hAnsi="Arial" w:cs="Arial"/>
                <w:color w:val="000000"/>
                <w:sz w:val="16"/>
                <w:szCs w:val="16"/>
                <w:vertAlign w:val="superscript"/>
                <w:lang w:eastAsia="en-AU"/>
              </w:rPr>
              <w:t>(c)</w:t>
            </w:r>
          </w:p>
        </w:tc>
      </w:tr>
      <w:tr w:rsidR="00F4338F" w:rsidRPr="00291E2B" w14:paraId="1BD71E41" w14:textId="77777777" w:rsidTr="003B792A">
        <w:trPr>
          <w:trHeight w:val="397"/>
        </w:trPr>
        <w:tc>
          <w:tcPr>
            <w:tcW w:w="6568" w:type="dxa"/>
            <w:tcBorders>
              <w:top w:val="nil"/>
              <w:left w:val="nil"/>
              <w:bottom w:val="nil"/>
              <w:right w:val="nil"/>
            </w:tcBorders>
            <w:shd w:val="clear" w:color="auto" w:fill="auto"/>
            <w:vAlign w:val="bottom"/>
          </w:tcPr>
          <w:p w14:paraId="5EB06A4F" w14:textId="77777777" w:rsidR="00F4338F" w:rsidRPr="00291E2B" w:rsidRDefault="00F4338F" w:rsidP="003B792A">
            <w:pPr>
              <w:ind w:left="184"/>
              <w:rPr>
                <w:rFonts w:ascii="Arial" w:hAnsi="Arial" w:cs="Arial"/>
                <w:color w:val="000000"/>
                <w:sz w:val="16"/>
                <w:szCs w:val="16"/>
                <w:lang w:eastAsia="en-AU"/>
              </w:rPr>
            </w:pPr>
            <w:r w:rsidRPr="00291E2B">
              <w:rPr>
                <w:rFonts w:ascii="Arial" w:hAnsi="Arial" w:cs="Arial"/>
                <w:color w:val="000000"/>
                <w:sz w:val="16"/>
                <w:szCs w:val="16"/>
                <w:lang w:eastAsia="en-AU"/>
              </w:rPr>
              <w:t xml:space="preserve">Number of children and young people exiting </w:t>
            </w:r>
            <w:r>
              <w:rPr>
                <w:rFonts w:ascii="Arial" w:hAnsi="Arial" w:cs="Arial"/>
                <w:color w:val="000000"/>
                <w:sz w:val="16"/>
                <w:szCs w:val="16"/>
                <w:lang w:eastAsia="en-AU"/>
              </w:rPr>
              <w:t>o</w:t>
            </w:r>
            <w:r w:rsidRPr="00291E2B">
              <w:rPr>
                <w:rFonts w:ascii="Arial" w:hAnsi="Arial" w:cs="Arial"/>
                <w:color w:val="000000"/>
                <w:sz w:val="16"/>
                <w:szCs w:val="16"/>
                <w:lang w:eastAsia="en-AU"/>
              </w:rPr>
              <w:t>ut-of-</w:t>
            </w:r>
            <w:r>
              <w:rPr>
                <w:rFonts w:ascii="Arial" w:hAnsi="Arial" w:cs="Arial"/>
                <w:color w:val="000000"/>
                <w:sz w:val="16"/>
                <w:szCs w:val="16"/>
                <w:lang w:eastAsia="en-AU"/>
              </w:rPr>
              <w:t>h</w:t>
            </w:r>
            <w:r w:rsidRPr="00291E2B">
              <w:rPr>
                <w:rFonts w:ascii="Arial" w:hAnsi="Arial" w:cs="Arial"/>
                <w:color w:val="000000"/>
                <w:sz w:val="16"/>
                <w:szCs w:val="16"/>
                <w:lang w:eastAsia="en-AU"/>
              </w:rPr>
              <w:t xml:space="preserve">ome </w:t>
            </w:r>
            <w:r>
              <w:rPr>
                <w:rFonts w:ascii="Arial" w:hAnsi="Arial" w:cs="Arial"/>
                <w:color w:val="000000"/>
                <w:sz w:val="16"/>
                <w:szCs w:val="16"/>
                <w:lang w:eastAsia="en-AU"/>
              </w:rPr>
              <w:t>c</w:t>
            </w:r>
            <w:r w:rsidRPr="00291E2B">
              <w:rPr>
                <w:rFonts w:ascii="Arial" w:hAnsi="Arial" w:cs="Arial"/>
                <w:color w:val="000000"/>
                <w:sz w:val="16"/>
                <w:szCs w:val="16"/>
                <w:lang w:eastAsia="en-AU"/>
              </w:rPr>
              <w:t xml:space="preserve">are to restoration, </w:t>
            </w:r>
            <w:proofErr w:type="gramStart"/>
            <w:r w:rsidRPr="00291E2B">
              <w:rPr>
                <w:rFonts w:ascii="Arial" w:hAnsi="Arial" w:cs="Arial"/>
                <w:color w:val="000000"/>
                <w:sz w:val="16"/>
                <w:szCs w:val="16"/>
                <w:lang w:eastAsia="en-AU"/>
              </w:rPr>
              <w:t>guardianship</w:t>
            </w:r>
            <w:proofErr w:type="gramEnd"/>
            <w:r w:rsidRPr="00291E2B">
              <w:rPr>
                <w:rFonts w:ascii="Arial" w:hAnsi="Arial" w:cs="Arial"/>
                <w:color w:val="000000"/>
                <w:sz w:val="16"/>
                <w:szCs w:val="16"/>
                <w:lang w:eastAsia="en-AU"/>
              </w:rPr>
              <w:t xml:space="preserve"> or adoption</w:t>
            </w:r>
          </w:p>
        </w:tc>
        <w:tc>
          <w:tcPr>
            <w:tcW w:w="756" w:type="dxa"/>
            <w:tcBorders>
              <w:top w:val="nil"/>
              <w:left w:val="nil"/>
              <w:bottom w:val="nil"/>
              <w:right w:val="nil"/>
            </w:tcBorders>
            <w:shd w:val="clear" w:color="000000" w:fill="FFFFFF"/>
            <w:noWrap/>
            <w:vAlign w:val="bottom"/>
          </w:tcPr>
          <w:p w14:paraId="30EB4C64" w14:textId="77777777" w:rsidR="00F4338F" w:rsidRPr="00291E2B" w:rsidRDefault="00F4338F" w:rsidP="003B792A">
            <w:pPr>
              <w:jc w:val="center"/>
              <w:rPr>
                <w:rFonts w:ascii="Arial" w:hAnsi="Arial" w:cs="Arial"/>
                <w:color w:val="000000"/>
                <w:sz w:val="16"/>
                <w:szCs w:val="16"/>
                <w:lang w:eastAsia="en-AU"/>
              </w:rPr>
            </w:pPr>
            <w:r w:rsidRPr="00291E2B">
              <w:rPr>
                <w:rFonts w:ascii="Arial" w:hAnsi="Arial" w:cs="Arial"/>
                <w:color w:val="000000"/>
                <w:sz w:val="16"/>
                <w:szCs w:val="16"/>
                <w:lang w:eastAsia="en-AU"/>
              </w:rPr>
              <w:t>no.</w:t>
            </w:r>
          </w:p>
        </w:tc>
        <w:tc>
          <w:tcPr>
            <w:tcW w:w="1176" w:type="dxa"/>
            <w:tcBorders>
              <w:top w:val="nil"/>
              <w:left w:val="nil"/>
              <w:bottom w:val="nil"/>
              <w:right w:val="nil"/>
            </w:tcBorders>
            <w:shd w:val="clear" w:color="000000" w:fill="FFFFFF"/>
            <w:noWrap/>
            <w:vAlign w:val="bottom"/>
          </w:tcPr>
          <w:p w14:paraId="4DDE5D30" w14:textId="77777777" w:rsidR="00F4338F" w:rsidRPr="00D8766A" w:rsidRDefault="00F4338F" w:rsidP="003B792A">
            <w:pPr>
              <w:jc w:val="right"/>
              <w:rPr>
                <w:rFonts w:ascii="Arial" w:hAnsi="Arial" w:cs="Arial"/>
                <w:color w:val="000000"/>
                <w:sz w:val="16"/>
                <w:szCs w:val="16"/>
                <w:vertAlign w:val="superscript"/>
                <w:lang w:eastAsia="en-AU"/>
              </w:rPr>
            </w:pPr>
            <w:r w:rsidRPr="00291E2B">
              <w:rPr>
                <w:rFonts w:ascii="Arial" w:hAnsi="Arial" w:cs="Arial"/>
                <w:color w:val="000000"/>
                <w:sz w:val="16"/>
                <w:szCs w:val="16"/>
                <w:lang w:eastAsia="en-AU"/>
              </w:rPr>
              <w:t>2</w:t>
            </w:r>
            <w:r>
              <w:rPr>
                <w:rFonts w:ascii="Arial" w:hAnsi="Arial" w:cs="Arial"/>
                <w:color w:val="000000"/>
                <w:sz w:val="16"/>
                <w:szCs w:val="16"/>
                <w:lang w:eastAsia="en-AU"/>
              </w:rPr>
              <w:t>,6</w:t>
            </w:r>
            <w:r w:rsidRPr="00050009">
              <w:rPr>
                <w:rFonts w:ascii="Arial" w:hAnsi="Arial" w:cs="Arial"/>
                <w:color w:val="000000"/>
                <w:sz w:val="16"/>
                <w:szCs w:val="16"/>
                <w:lang w:eastAsia="en-AU"/>
              </w:rPr>
              <w:t>7</w:t>
            </w:r>
            <w:r>
              <w:rPr>
                <w:rFonts w:ascii="Arial" w:hAnsi="Arial" w:cs="Arial"/>
                <w:color w:val="000000"/>
                <w:sz w:val="16"/>
                <w:szCs w:val="16"/>
                <w:lang w:eastAsia="en-AU"/>
              </w:rPr>
              <w:t>4</w:t>
            </w:r>
            <w:r>
              <w:rPr>
                <w:rFonts w:ascii="Arial" w:hAnsi="Arial" w:cs="Arial"/>
                <w:color w:val="000000"/>
                <w:sz w:val="16"/>
                <w:szCs w:val="16"/>
                <w:vertAlign w:val="superscript"/>
                <w:lang w:eastAsia="en-AU"/>
              </w:rPr>
              <w:t>(d)</w:t>
            </w:r>
          </w:p>
        </w:tc>
        <w:tc>
          <w:tcPr>
            <w:tcW w:w="1176" w:type="dxa"/>
            <w:tcBorders>
              <w:top w:val="nil"/>
              <w:left w:val="nil"/>
              <w:bottom w:val="nil"/>
              <w:right w:val="nil"/>
            </w:tcBorders>
            <w:shd w:val="clear" w:color="000000" w:fill="FFFFFF"/>
            <w:noWrap/>
            <w:vAlign w:val="bottom"/>
          </w:tcPr>
          <w:p w14:paraId="66A9D181" w14:textId="77777777" w:rsidR="00F4338F" w:rsidRPr="00D8766A" w:rsidRDefault="00F4338F" w:rsidP="003B792A">
            <w:pPr>
              <w:jc w:val="right"/>
              <w:rPr>
                <w:rFonts w:ascii="Arial" w:hAnsi="Arial" w:cs="Arial"/>
                <w:color w:val="000000"/>
                <w:sz w:val="16"/>
                <w:szCs w:val="16"/>
                <w:vertAlign w:val="superscript"/>
                <w:lang w:eastAsia="en-AU"/>
              </w:rPr>
            </w:pPr>
            <w:r w:rsidRPr="00291E2B">
              <w:rPr>
                <w:rFonts w:ascii="Arial" w:hAnsi="Arial" w:cs="Arial"/>
                <w:color w:val="000000"/>
                <w:sz w:val="16"/>
                <w:szCs w:val="16"/>
                <w:lang w:eastAsia="en-AU"/>
              </w:rPr>
              <w:t>3</w:t>
            </w:r>
            <w:r>
              <w:rPr>
                <w:rFonts w:ascii="Arial" w:hAnsi="Arial" w:cs="Arial"/>
                <w:color w:val="000000"/>
                <w:sz w:val="16"/>
                <w:szCs w:val="16"/>
                <w:lang w:eastAsia="en-AU"/>
              </w:rPr>
              <w:t>,7</w:t>
            </w:r>
            <w:r w:rsidRPr="00291E2B">
              <w:rPr>
                <w:rFonts w:ascii="Arial" w:hAnsi="Arial" w:cs="Arial"/>
                <w:color w:val="000000"/>
                <w:sz w:val="16"/>
                <w:szCs w:val="16"/>
                <w:lang w:eastAsia="en-AU"/>
              </w:rPr>
              <w:t>00</w:t>
            </w:r>
            <w:r>
              <w:rPr>
                <w:rFonts w:ascii="Arial" w:hAnsi="Arial" w:cs="Arial"/>
                <w:color w:val="000000"/>
                <w:sz w:val="16"/>
                <w:szCs w:val="16"/>
                <w:vertAlign w:val="superscript"/>
                <w:lang w:eastAsia="en-AU"/>
              </w:rPr>
              <w:t>(c)</w:t>
            </w:r>
          </w:p>
        </w:tc>
      </w:tr>
      <w:tr w:rsidR="00F4338F" w:rsidRPr="00291E2B" w14:paraId="41C5AD77" w14:textId="77777777" w:rsidTr="003B792A">
        <w:trPr>
          <w:trHeight w:val="283"/>
        </w:trPr>
        <w:tc>
          <w:tcPr>
            <w:tcW w:w="6568" w:type="dxa"/>
            <w:tcBorders>
              <w:top w:val="nil"/>
              <w:left w:val="nil"/>
              <w:bottom w:val="nil"/>
              <w:right w:val="nil"/>
            </w:tcBorders>
            <w:shd w:val="clear" w:color="auto" w:fill="auto"/>
          </w:tcPr>
          <w:p w14:paraId="26B055AB" w14:textId="77777777" w:rsidR="00F4338F" w:rsidRPr="00291E2B" w:rsidRDefault="00F4338F" w:rsidP="003B792A">
            <w:pPr>
              <w:ind w:left="184"/>
              <w:rPr>
                <w:rFonts w:ascii="Arial" w:hAnsi="Arial" w:cs="Arial"/>
                <w:color w:val="000000"/>
                <w:sz w:val="16"/>
                <w:szCs w:val="16"/>
                <w:lang w:eastAsia="en-AU"/>
              </w:rPr>
            </w:pPr>
            <w:r w:rsidRPr="00AD0DE0">
              <w:rPr>
                <w:rFonts w:ascii="Arial" w:hAnsi="Arial" w:cs="Arial"/>
                <w:color w:val="000000"/>
                <w:sz w:val="16"/>
                <w:szCs w:val="16"/>
                <w:lang w:eastAsia="en-AU"/>
              </w:rPr>
              <w:t>Number of entries to out-of-home care</w:t>
            </w:r>
          </w:p>
        </w:tc>
        <w:tc>
          <w:tcPr>
            <w:tcW w:w="756" w:type="dxa"/>
            <w:tcBorders>
              <w:top w:val="nil"/>
              <w:left w:val="nil"/>
              <w:bottom w:val="nil"/>
              <w:right w:val="nil"/>
            </w:tcBorders>
            <w:shd w:val="clear" w:color="000000" w:fill="FFFFFF"/>
            <w:noWrap/>
            <w:vAlign w:val="bottom"/>
          </w:tcPr>
          <w:p w14:paraId="55D3417C" w14:textId="77777777" w:rsidR="00F4338F" w:rsidRPr="00291E2B" w:rsidRDefault="00F4338F" w:rsidP="003B792A">
            <w:pPr>
              <w:jc w:val="center"/>
              <w:rPr>
                <w:rFonts w:ascii="Arial" w:hAnsi="Arial" w:cs="Arial"/>
                <w:color w:val="000000"/>
                <w:sz w:val="16"/>
                <w:szCs w:val="16"/>
                <w:lang w:eastAsia="en-AU"/>
              </w:rPr>
            </w:pPr>
            <w:r>
              <w:rPr>
                <w:rFonts w:ascii="Arial" w:hAnsi="Arial" w:cs="Arial"/>
                <w:color w:val="000000"/>
                <w:sz w:val="16"/>
                <w:szCs w:val="16"/>
                <w:lang w:eastAsia="en-AU"/>
              </w:rPr>
              <w:t>no.</w:t>
            </w:r>
          </w:p>
        </w:tc>
        <w:tc>
          <w:tcPr>
            <w:tcW w:w="1176" w:type="dxa"/>
            <w:tcBorders>
              <w:top w:val="nil"/>
              <w:left w:val="nil"/>
              <w:bottom w:val="nil"/>
              <w:right w:val="nil"/>
            </w:tcBorders>
            <w:shd w:val="clear" w:color="000000" w:fill="FFFFFF"/>
            <w:noWrap/>
            <w:vAlign w:val="bottom"/>
          </w:tcPr>
          <w:p w14:paraId="24840D03" w14:textId="77777777" w:rsidR="00F4338F" w:rsidRPr="00291E2B" w:rsidRDefault="00F4338F" w:rsidP="003B792A">
            <w:pPr>
              <w:jc w:val="right"/>
              <w:rPr>
                <w:rFonts w:ascii="Arial" w:hAnsi="Arial" w:cs="Arial"/>
                <w:color w:val="000000"/>
                <w:sz w:val="16"/>
                <w:szCs w:val="16"/>
                <w:lang w:eastAsia="en-AU"/>
              </w:rPr>
            </w:pPr>
            <w:r>
              <w:rPr>
                <w:rFonts w:ascii="Arial" w:hAnsi="Arial" w:cs="Arial"/>
                <w:color w:val="000000"/>
                <w:sz w:val="16"/>
                <w:szCs w:val="16"/>
                <w:lang w:eastAsia="en-AU"/>
              </w:rPr>
              <w:t>2,406</w:t>
            </w:r>
            <w:r w:rsidRPr="0002747A">
              <w:rPr>
                <w:rFonts w:ascii="Arial" w:hAnsi="Arial" w:cs="Arial"/>
                <w:color w:val="000000"/>
                <w:sz w:val="16"/>
                <w:szCs w:val="16"/>
                <w:vertAlign w:val="superscript"/>
                <w:lang w:eastAsia="en-AU"/>
              </w:rPr>
              <w:t>(</w:t>
            </w:r>
            <w:r>
              <w:rPr>
                <w:rFonts w:ascii="Arial" w:hAnsi="Arial" w:cs="Arial"/>
                <w:color w:val="000000"/>
                <w:sz w:val="16"/>
                <w:szCs w:val="16"/>
                <w:vertAlign w:val="superscript"/>
                <w:lang w:eastAsia="en-AU"/>
              </w:rPr>
              <w:t>e</w:t>
            </w:r>
            <w:r w:rsidRPr="0002747A">
              <w:rPr>
                <w:rFonts w:ascii="Arial" w:hAnsi="Arial" w:cs="Arial"/>
                <w:color w:val="000000"/>
                <w:sz w:val="16"/>
                <w:szCs w:val="16"/>
                <w:vertAlign w:val="superscript"/>
                <w:lang w:eastAsia="en-AU"/>
              </w:rPr>
              <w:t>)</w:t>
            </w:r>
            <w:r>
              <w:rPr>
                <w:rFonts w:ascii="Arial" w:hAnsi="Arial" w:cs="Arial"/>
                <w:color w:val="000000"/>
                <w:sz w:val="16"/>
                <w:szCs w:val="16"/>
                <w:lang w:eastAsia="en-AU"/>
              </w:rPr>
              <w:t xml:space="preserve"> </w:t>
            </w:r>
          </w:p>
        </w:tc>
        <w:tc>
          <w:tcPr>
            <w:tcW w:w="1176" w:type="dxa"/>
            <w:tcBorders>
              <w:top w:val="nil"/>
              <w:left w:val="nil"/>
              <w:bottom w:val="nil"/>
              <w:right w:val="nil"/>
            </w:tcBorders>
            <w:shd w:val="clear" w:color="000000" w:fill="FFFFFF"/>
            <w:noWrap/>
            <w:vAlign w:val="bottom"/>
          </w:tcPr>
          <w:p w14:paraId="78F3F332" w14:textId="77777777" w:rsidR="00F4338F" w:rsidRPr="00291E2B" w:rsidRDefault="00F4338F" w:rsidP="003B792A">
            <w:pPr>
              <w:jc w:val="right"/>
              <w:rPr>
                <w:rFonts w:ascii="Arial" w:hAnsi="Arial" w:cs="Arial"/>
                <w:color w:val="000000"/>
                <w:sz w:val="16"/>
                <w:szCs w:val="16"/>
                <w:lang w:eastAsia="en-AU"/>
              </w:rPr>
            </w:pPr>
            <w:r>
              <w:rPr>
                <w:rFonts w:ascii="Arial" w:hAnsi="Arial" w:cs="Arial"/>
                <w:color w:val="000000"/>
                <w:sz w:val="16"/>
                <w:szCs w:val="16"/>
                <w:lang w:eastAsia="en-AU"/>
              </w:rPr>
              <w:t>2,200</w:t>
            </w:r>
            <w:r w:rsidRPr="0002747A">
              <w:rPr>
                <w:rFonts w:ascii="Arial" w:hAnsi="Arial" w:cs="Arial"/>
                <w:color w:val="000000"/>
                <w:sz w:val="16"/>
                <w:szCs w:val="16"/>
                <w:vertAlign w:val="superscript"/>
                <w:lang w:eastAsia="en-AU"/>
              </w:rPr>
              <w:t>(c)</w:t>
            </w:r>
          </w:p>
        </w:tc>
      </w:tr>
    </w:tbl>
    <w:p w14:paraId="579C8213" w14:textId="77777777" w:rsidR="00F4338F" w:rsidRPr="006A0331" w:rsidRDefault="00F4338F" w:rsidP="00F4338F">
      <w:pPr>
        <w:rPr>
          <w:rFonts w:ascii="Arial" w:hAnsi="Arial" w:cs="Arial"/>
          <w:sz w:val="17"/>
          <w:szCs w:val="17"/>
        </w:rPr>
      </w:pPr>
      <w:r w:rsidRPr="006A0331">
        <w:rPr>
          <w:rFonts w:ascii="Arial" w:hAnsi="Arial" w:cs="Arial"/>
          <w:sz w:val="17"/>
          <w:szCs w:val="17"/>
        </w:rPr>
        <w:t>Notes:</w:t>
      </w:r>
    </w:p>
    <w:p w14:paraId="2A36F68F" w14:textId="77777777" w:rsidR="00F4338F" w:rsidRPr="006A0331" w:rsidRDefault="00F4338F" w:rsidP="00F4338F">
      <w:pPr>
        <w:ind w:left="357" w:hanging="357"/>
        <w:rPr>
          <w:rFonts w:ascii="Arial" w:hAnsi="Arial" w:cs="Arial"/>
          <w:sz w:val="17"/>
          <w:szCs w:val="17"/>
          <w:lang w:eastAsia="zh-TW"/>
        </w:rPr>
      </w:pPr>
      <w:r w:rsidRPr="006A0331">
        <w:rPr>
          <w:rFonts w:ascii="Arial" w:hAnsi="Arial" w:cs="Arial"/>
          <w:sz w:val="17"/>
          <w:szCs w:val="17"/>
          <w:lang w:eastAsia="zh-TW"/>
        </w:rPr>
        <w:t xml:space="preserve">(a) </w:t>
      </w:r>
      <w:r>
        <w:rPr>
          <w:rFonts w:ascii="Arial" w:hAnsi="Arial" w:cs="Arial"/>
          <w:sz w:val="17"/>
          <w:szCs w:val="17"/>
          <w:lang w:eastAsia="zh-TW"/>
        </w:rPr>
        <w:tab/>
      </w:r>
      <w:r w:rsidRPr="006A0331">
        <w:rPr>
          <w:rFonts w:ascii="Arial" w:hAnsi="Arial" w:cs="Arial"/>
          <w:sz w:val="17"/>
          <w:szCs w:val="17"/>
          <w:lang w:eastAsia="zh-TW"/>
        </w:rPr>
        <w:t xml:space="preserve">Current year actual </w:t>
      </w:r>
      <w:r>
        <w:rPr>
          <w:rFonts w:ascii="Arial" w:hAnsi="Arial" w:cs="Arial"/>
          <w:sz w:val="17"/>
          <w:szCs w:val="17"/>
          <w:lang w:eastAsia="zh-TW"/>
        </w:rPr>
        <w:t>represents</w:t>
      </w:r>
      <w:r w:rsidRPr="006A0331">
        <w:rPr>
          <w:rFonts w:ascii="Arial" w:hAnsi="Arial" w:cs="Arial"/>
          <w:sz w:val="17"/>
          <w:szCs w:val="17"/>
          <w:lang w:eastAsia="zh-TW"/>
        </w:rPr>
        <w:t xml:space="preserve"> 12 months to December 2021</w:t>
      </w:r>
      <w:r>
        <w:rPr>
          <w:rFonts w:ascii="Arial" w:hAnsi="Arial" w:cs="Arial"/>
          <w:sz w:val="17"/>
          <w:szCs w:val="17"/>
          <w:lang w:eastAsia="zh-TW"/>
        </w:rPr>
        <w:t>.</w:t>
      </w:r>
    </w:p>
    <w:p w14:paraId="199D95C2" w14:textId="77777777" w:rsidR="00F4338F" w:rsidRPr="006A0331" w:rsidRDefault="00F4338F" w:rsidP="00F4338F">
      <w:pPr>
        <w:ind w:left="357" w:hanging="357"/>
        <w:rPr>
          <w:rFonts w:ascii="Arial" w:hAnsi="Arial" w:cs="Arial"/>
          <w:sz w:val="17"/>
          <w:szCs w:val="17"/>
          <w:lang w:eastAsia="zh-TW"/>
        </w:rPr>
      </w:pPr>
      <w:r w:rsidRPr="006A0331">
        <w:rPr>
          <w:rFonts w:ascii="Arial" w:hAnsi="Arial" w:cs="Arial"/>
          <w:sz w:val="17"/>
          <w:szCs w:val="17"/>
          <w:lang w:eastAsia="zh-TW"/>
        </w:rPr>
        <w:t xml:space="preserve">(b) </w:t>
      </w:r>
      <w:r>
        <w:rPr>
          <w:rFonts w:ascii="Arial" w:hAnsi="Arial" w:cs="Arial"/>
          <w:sz w:val="17"/>
          <w:szCs w:val="17"/>
          <w:lang w:eastAsia="zh-TW"/>
        </w:rPr>
        <w:tab/>
      </w:r>
      <w:r w:rsidRPr="006A0331">
        <w:rPr>
          <w:rFonts w:ascii="Arial" w:hAnsi="Arial" w:cs="Arial"/>
          <w:sz w:val="17"/>
          <w:szCs w:val="17"/>
          <w:lang w:eastAsia="zh-TW"/>
        </w:rPr>
        <w:t xml:space="preserve">Current year actual </w:t>
      </w:r>
      <w:r>
        <w:rPr>
          <w:rFonts w:ascii="Arial" w:hAnsi="Arial" w:cs="Arial"/>
          <w:sz w:val="17"/>
          <w:szCs w:val="17"/>
          <w:lang w:eastAsia="zh-TW"/>
        </w:rPr>
        <w:t>represents</w:t>
      </w:r>
      <w:r w:rsidRPr="006A0331">
        <w:rPr>
          <w:rFonts w:ascii="Arial" w:hAnsi="Arial" w:cs="Arial"/>
          <w:sz w:val="17"/>
          <w:szCs w:val="17"/>
          <w:lang w:eastAsia="zh-TW"/>
        </w:rPr>
        <w:t xml:space="preserve"> as </w:t>
      </w:r>
      <w:proofErr w:type="gramStart"/>
      <w:r w:rsidRPr="006A0331">
        <w:rPr>
          <w:rFonts w:ascii="Arial" w:hAnsi="Arial" w:cs="Arial"/>
          <w:sz w:val="17"/>
          <w:szCs w:val="17"/>
          <w:lang w:eastAsia="zh-TW"/>
        </w:rPr>
        <w:t>at</w:t>
      </w:r>
      <w:proofErr w:type="gramEnd"/>
      <w:r w:rsidRPr="006A0331">
        <w:rPr>
          <w:rFonts w:ascii="Arial" w:hAnsi="Arial" w:cs="Arial"/>
          <w:sz w:val="17"/>
          <w:szCs w:val="17"/>
          <w:lang w:eastAsia="zh-TW"/>
        </w:rPr>
        <w:t xml:space="preserve"> December 2021</w:t>
      </w:r>
      <w:r>
        <w:rPr>
          <w:rFonts w:ascii="Arial" w:hAnsi="Arial" w:cs="Arial"/>
          <w:sz w:val="17"/>
          <w:szCs w:val="17"/>
          <w:lang w:eastAsia="zh-TW"/>
        </w:rPr>
        <w:t>.</w:t>
      </w:r>
    </w:p>
    <w:p w14:paraId="4D86E3BB" w14:textId="77777777" w:rsidR="00F4338F" w:rsidRPr="006A0331" w:rsidRDefault="00F4338F" w:rsidP="00F4338F">
      <w:pPr>
        <w:ind w:left="357" w:hanging="357"/>
        <w:rPr>
          <w:rFonts w:ascii="Arial" w:hAnsi="Arial" w:cs="Arial"/>
          <w:sz w:val="17"/>
          <w:szCs w:val="17"/>
          <w:lang w:eastAsia="zh-TW"/>
        </w:rPr>
      </w:pPr>
      <w:r w:rsidRPr="006A0331">
        <w:rPr>
          <w:rFonts w:ascii="Arial" w:hAnsi="Arial" w:cs="Arial"/>
          <w:sz w:val="17"/>
          <w:szCs w:val="17"/>
          <w:lang w:eastAsia="zh-TW"/>
        </w:rPr>
        <w:t xml:space="preserve">(c) </w:t>
      </w:r>
      <w:r>
        <w:rPr>
          <w:rFonts w:ascii="Arial" w:hAnsi="Arial" w:cs="Arial"/>
          <w:sz w:val="17"/>
          <w:szCs w:val="17"/>
          <w:lang w:eastAsia="zh-TW"/>
        </w:rPr>
        <w:tab/>
      </w:r>
      <w:r w:rsidRPr="006A0331">
        <w:rPr>
          <w:rFonts w:ascii="Arial" w:hAnsi="Arial" w:cs="Arial"/>
          <w:sz w:val="17"/>
          <w:szCs w:val="17"/>
          <w:lang w:eastAsia="zh-TW"/>
        </w:rPr>
        <w:t xml:space="preserve">Forecast data </w:t>
      </w:r>
      <w:r>
        <w:rPr>
          <w:rFonts w:ascii="Arial" w:hAnsi="Arial" w:cs="Arial"/>
          <w:sz w:val="17"/>
          <w:szCs w:val="17"/>
          <w:lang w:eastAsia="zh-TW"/>
        </w:rPr>
        <w:t>represents</w:t>
      </w:r>
      <w:r w:rsidRPr="006A0331">
        <w:rPr>
          <w:rFonts w:ascii="Arial" w:hAnsi="Arial" w:cs="Arial"/>
          <w:sz w:val="17"/>
          <w:szCs w:val="17"/>
          <w:lang w:eastAsia="zh-TW"/>
        </w:rPr>
        <w:t xml:space="preserve"> to December 2022</w:t>
      </w:r>
      <w:r>
        <w:rPr>
          <w:rFonts w:ascii="Arial" w:hAnsi="Arial" w:cs="Arial"/>
          <w:sz w:val="17"/>
          <w:szCs w:val="17"/>
          <w:lang w:eastAsia="zh-TW"/>
        </w:rPr>
        <w:t>.</w:t>
      </w:r>
    </w:p>
    <w:p w14:paraId="4ADB55E0" w14:textId="77777777" w:rsidR="00F4338F" w:rsidRPr="006A0331" w:rsidRDefault="00F4338F" w:rsidP="00F4338F">
      <w:pPr>
        <w:ind w:left="357" w:hanging="357"/>
        <w:rPr>
          <w:rFonts w:ascii="Arial" w:hAnsi="Arial" w:cs="Arial"/>
          <w:sz w:val="17"/>
          <w:szCs w:val="17"/>
          <w:lang w:eastAsia="zh-TW"/>
        </w:rPr>
      </w:pPr>
      <w:r w:rsidRPr="006A0331">
        <w:rPr>
          <w:rFonts w:ascii="Arial" w:hAnsi="Arial" w:cs="Arial"/>
          <w:sz w:val="17"/>
          <w:szCs w:val="17"/>
          <w:lang w:eastAsia="zh-TW"/>
        </w:rPr>
        <w:t xml:space="preserve">(d) </w:t>
      </w:r>
      <w:r>
        <w:rPr>
          <w:rFonts w:ascii="Arial" w:hAnsi="Arial" w:cs="Arial"/>
          <w:sz w:val="17"/>
          <w:szCs w:val="17"/>
          <w:lang w:eastAsia="zh-TW"/>
        </w:rPr>
        <w:tab/>
      </w:r>
      <w:r w:rsidRPr="006A0331">
        <w:rPr>
          <w:rFonts w:ascii="Arial" w:hAnsi="Arial" w:cs="Arial"/>
          <w:sz w:val="17"/>
          <w:szCs w:val="17"/>
          <w:lang w:eastAsia="zh-TW"/>
        </w:rPr>
        <w:t xml:space="preserve">Current year actual </w:t>
      </w:r>
      <w:r>
        <w:rPr>
          <w:rFonts w:ascii="Arial" w:hAnsi="Arial" w:cs="Arial"/>
          <w:sz w:val="17"/>
          <w:szCs w:val="17"/>
          <w:lang w:eastAsia="zh-TW"/>
        </w:rPr>
        <w:t>i</w:t>
      </w:r>
      <w:r w:rsidRPr="006A0331">
        <w:rPr>
          <w:rFonts w:ascii="Arial" w:hAnsi="Arial" w:cs="Arial"/>
          <w:sz w:val="17"/>
          <w:szCs w:val="17"/>
          <w:lang w:eastAsia="zh-TW"/>
        </w:rPr>
        <w:t>s the cumulative number from 1 July 2019 to 3</w:t>
      </w:r>
      <w:r>
        <w:rPr>
          <w:rFonts w:ascii="Arial" w:hAnsi="Arial" w:cs="Arial"/>
          <w:sz w:val="17"/>
          <w:szCs w:val="17"/>
          <w:lang w:eastAsia="zh-TW"/>
        </w:rPr>
        <w:t>1</w:t>
      </w:r>
      <w:r w:rsidRPr="006A0331">
        <w:rPr>
          <w:rFonts w:ascii="Arial" w:hAnsi="Arial" w:cs="Arial"/>
          <w:sz w:val="17"/>
          <w:szCs w:val="17"/>
          <w:lang w:eastAsia="zh-TW"/>
        </w:rPr>
        <w:t xml:space="preserve"> December 2021</w:t>
      </w:r>
      <w:r>
        <w:rPr>
          <w:rFonts w:ascii="Arial" w:hAnsi="Arial" w:cs="Arial"/>
          <w:sz w:val="17"/>
          <w:szCs w:val="17"/>
          <w:lang w:eastAsia="zh-TW"/>
        </w:rPr>
        <w:t>.</w:t>
      </w:r>
    </w:p>
    <w:p w14:paraId="5B7A3D27" w14:textId="77777777" w:rsidR="00F4338F" w:rsidRPr="006A0331" w:rsidRDefault="00F4338F" w:rsidP="00F4338F">
      <w:pPr>
        <w:ind w:left="357" w:hanging="357"/>
        <w:rPr>
          <w:rFonts w:ascii="Arial" w:hAnsi="Arial" w:cs="Arial"/>
          <w:sz w:val="17"/>
          <w:szCs w:val="17"/>
          <w:lang w:eastAsia="zh-TW"/>
        </w:rPr>
      </w:pPr>
      <w:r w:rsidRPr="006A0331">
        <w:rPr>
          <w:rFonts w:ascii="Arial" w:hAnsi="Arial" w:cs="Arial"/>
          <w:sz w:val="17"/>
          <w:szCs w:val="17"/>
          <w:lang w:eastAsia="zh-TW"/>
        </w:rPr>
        <w:t xml:space="preserve">(e) </w:t>
      </w:r>
      <w:r>
        <w:rPr>
          <w:rFonts w:ascii="Arial" w:hAnsi="Arial" w:cs="Arial"/>
          <w:sz w:val="17"/>
          <w:szCs w:val="17"/>
          <w:lang w:eastAsia="zh-TW"/>
        </w:rPr>
        <w:tab/>
      </w:r>
      <w:r w:rsidRPr="006A0331">
        <w:rPr>
          <w:rFonts w:ascii="Arial" w:hAnsi="Arial" w:cs="Arial"/>
          <w:sz w:val="17"/>
          <w:szCs w:val="17"/>
          <w:lang w:eastAsia="zh-TW"/>
        </w:rPr>
        <w:t xml:space="preserve">2021-22 </w:t>
      </w:r>
      <w:r>
        <w:rPr>
          <w:rFonts w:ascii="Arial" w:hAnsi="Arial" w:cs="Arial"/>
          <w:sz w:val="17"/>
          <w:szCs w:val="17"/>
          <w:lang w:eastAsia="zh-TW"/>
        </w:rPr>
        <w:t>a</w:t>
      </w:r>
      <w:r w:rsidRPr="006A0331">
        <w:rPr>
          <w:rFonts w:ascii="Arial" w:hAnsi="Arial" w:cs="Arial"/>
          <w:sz w:val="17"/>
          <w:szCs w:val="17"/>
          <w:lang w:eastAsia="zh-TW"/>
        </w:rPr>
        <w:t>ctual data is unavailable until September 2022</w:t>
      </w:r>
      <w:r>
        <w:rPr>
          <w:rFonts w:ascii="Arial" w:hAnsi="Arial" w:cs="Arial"/>
          <w:sz w:val="17"/>
          <w:szCs w:val="17"/>
          <w:lang w:eastAsia="zh-TW"/>
        </w:rPr>
        <w:t>, this data represents</w:t>
      </w:r>
      <w:r w:rsidRPr="006A0331">
        <w:rPr>
          <w:rFonts w:ascii="Arial" w:hAnsi="Arial" w:cs="Arial"/>
          <w:sz w:val="17"/>
          <w:szCs w:val="17"/>
          <w:lang w:eastAsia="zh-TW"/>
        </w:rPr>
        <w:t xml:space="preserve"> </w:t>
      </w:r>
      <w:r>
        <w:rPr>
          <w:rFonts w:ascii="Arial" w:hAnsi="Arial" w:cs="Arial"/>
          <w:sz w:val="17"/>
          <w:szCs w:val="17"/>
          <w:lang w:eastAsia="zh-TW"/>
        </w:rPr>
        <w:t xml:space="preserve">as </w:t>
      </w:r>
      <w:proofErr w:type="gramStart"/>
      <w:r>
        <w:rPr>
          <w:rFonts w:ascii="Arial" w:hAnsi="Arial" w:cs="Arial"/>
          <w:sz w:val="17"/>
          <w:szCs w:val="17"/>
          <w:lang w:eastAsia="zh-TW"/>
        </w:rPr>
        <w:t>at</w:t>
      </w:r>
      <w:proofErr w:type="gramEnd"/>
      <w:r>
        <w:rPr>
          <w:rFonts w:ascii="Arial" w:hAnsi="Arial" w:cs="Arial"/>
          <w:sz w:val="17"/>
          <w:szCs w:val="17"/>
          <w:lang w:eastAsia="zh-TW"/>
        </w:rPr>
        <w:t xml:space="preserve"> June 20</w:t>
      </w:r>
      <w:r w:rsidRPr="006A0331">
        <w:rPr>
          <w:rFonts w:ascii="Arial" w:hAnsi="Arial" w:cs="Arial"/>
          <w:sz w:val="17"/>
          <w:szCs w:val="17"/>
          <w:lang w:eastAsia="zh-TW"/>
        </w:rPr>
        <w:t>21</w:t>
      </w:r>
      <w:r>
        <w:rPr>
          <w:rFonts w:ascii="Arial" w:hAnsi="Arial" w:cs="Arial"/>
          <w:sz w:val="17"/>
          <w:szCs w:val="17"/>
          <w:lang w:eastAsia="zh-TW"/>
        </w:rPr>
        <w:t>.</w:t>
      </w:r>
    </w:p>
    <w:p w14:paraId="7B88E5A5" w14:textId="77777777" w:rsidR="00F4338F" w:rsidRDefault="00F4338F" w:rsidP="00F4338F">
      <w:pPr>
        <w:pStyle w:val="BodyText"/>
        <w:rPr>
          <w:rStyle w:val="normaltextrun"/>
          <w:i/>
          <w:color w:val="0070C0"/>
          <w:bdr w:val="none" w:sz="0" w:space="0" w:color="auto" w:frame="1"/>
        </w:rPr>
      </w:pPr>
    </w:p>
    <w:p w14:paraId="4DDEDB09" w14:textId="77777777" w:rsidR="00F4338F" w:rsidRDefault="00F4338F" w:rsidP="00F4338F">
      <w:r>
        <w:br w:type="page"/>
      </w:r>
    </w:p>
    <w:bookmarkEnd w:id="5"/>
    <w:bookmarkEnd w:id="6"/>
    <w:p w14:paraId="46A05968" w14:textId="25DE64C2" w:rsidR="005E5990" w:rsidRPr="00BE23AA" w:rsidRDefault="005E5990" w:rsidP="005E5990">
      <w:pPr>
        <w:pStyle w:val="Heading2"/>
      </w:pPr>
      <w:r w:rsidRPr="00BE23AA">
        <w:lastRenderedPageBreak/>
        <w:t xml:space="preserve">Outcome </w:t>
      </w:r>
      <w:r w:rsidR="009166F3">
        <w:t>2</w:t>
      </w:r>
      <w:r w:rsidRPr="00BE23AA">
        <w:t>: Efficient and effective legal system</w:t>
      </w:r>
    </w:p>
    <w:tbl>
      <w:tblPr>
        <w:tblpPr w:leftFromText="180" w:rightFromText="180" w:vertAnchor="text" w:horzAnchor="margin" w:tblpXSpec="right" w:tblpY="706"/>
        <w:tblW w:w="1848" w:type="pct"/>
        <w:shd w:val="pct5" w:color="auto" w:fill="auto"/>
        <w:tblCellMar>
          <w:left w:w="115" w:type="dxa"/>
          <w:right w:w="115" w:type="dxa"/>
        </w:tblCellMar>
        <w:tblLook w:val="04A0" w:firstRow="1" w:lastRow="0" w:firstColumn="1" w:lastColumn="0" w:noHBand="0" w:noVBand="1"/>
        <w:tblCaption w:val="7.5 Outcome 3: Efficient and effective legal system"/>
        <w:tblDescription w:val="7.5 Outcome 3: Efficient and effective legal system"/>
      </w:tblPr>
      <w:tblGrid>
        <w:gridCol w:w="1071"/>
        <w:gridCol w:w="1301"/>
        <w:gridCol w:w="1191"/>
      </w:tblGrid>
      <w:tr w:rsidR="005E5990" w:rsidRPr="00F8244B" w14:paraId="3B1ED283" w14:textId="77777777" w:rsidTr="003B792A">
        <w:trPr>
          <w:cantSplit/>
          <w:trHeight w:val="784"/>
        </w:trPr>
        <w:tc>
          <w:tcPr>
            <w:tcW w:w="1502" w:type="pct"/>
            <w:shd w:val="pct5" w:color="auto" w:fill="auto"/>
            <w:vAlign w:val="center"/>
          </w:tcPr>
          <w:p w14:paraId="1092CF6A" w14:textId="77777777" w:rsidR="005E5990" w:rsidRPr="00F8244B" w:rsidRDefault="005E5990" w:rsidP="003B792A">
            <w:pPr>
              <w:spacing w:before="120" w:after="120"/>
              <w:rPr>
                <w:rFonts w:ascii="Arial" w:hAnsi="Arial" w:cs="Arial"/>
                <w:sz w:val="23"/>
                <w:szCs w:val="23"/>
              </w:rPr>
            </w:pPr>
            <w:r w:rsidRPr="00F8244B">
              <w:rPr>
                <w:rFonts w:ascii="Arial" w:hAnsi="Arial" w:cs="Arial"/>
                <w:noProof/>
                <w:lang w:eastAsia="en-AU"/>
              </w:rPr>
              <w:drawing>
                <wp:inline distT="0" distB="0" distL="0" distR="0" wp14:anchorId="4F5418AC" wp14:editId="684355C6">
                  <wp:extent cx="518160" cy="518160"/>
                  <wp:effectExtent l="0" t="0" r="0" b="0"/>
                  <wp:docPr id="14" name="Picture 14" descr="H:\Documents\Downloads\BP3 icons-V02-Expense.png"/>
                  <wp:cNvGraphicFramePr/>
                  <a:graphic xmlns:a="http://schemas.openxmlformats.org/drawingml/2006/main">
                    <a:graphicData uri="http://schemas.openxmlformats.org/drawingml/2006/picture">
                      <pic:pic xmlns:pic="http://schemas.openxmlformats.org/drawingml/2006/picture">
                        <pic:nvPicPr>
                          <pic:cNvPr id="6" name="Picture 6" descr="H:\Documents\Downloads\BP3 icons-V02-Expense.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solidFill>
                            <a:srgbClr val="F2F2F2"/>
                          </a:solidFill>
                          <a:ln>
                            <a:noFill/>
                          </a:ln>
                        </pic:spPr>
                      </pic:pic>
                    </a:graphicData>
                  </a:graphic>
                </wp:inline>
              </w:drawing>
            </w:r>
          </w:p>
        </w:tc>
        <w:tc>
          <w:tcPr>
            <w:tcW w:w="1826" w:type="pct"/>
            <w:shd w:val="pct5" w:color="auto" w:fill="auto"/>
            <w:vAlign w:val="center"/>
          </w:tcPr>
          <w:p w14:paraId="6B2BC6CF" w14:textId="77777777" w:rsidR="005E5990" w:rsidRPr="00E30987" w:rsidRDefault="005E5990" w:rsidP="003B792A">
            <w:pPr>
              <w:spacing w:before="120" w:after="120"/>
              <w:jc w:val="center"/>
              <w:rPr>
                <w:rFonts w:ascii="Arial" w:hAnsi="Arial" w:cs="Arial"/>
                <w:color w:val="00ABE6"/>
                <w:sz w:val="18"/>
                <w:szCs w:val="18"/>
              </w:rPr>
            </w:pPr>
            <w:r w:rsidRPr="00E30987">
              <w:rPr>
                <w:rFonts w:ascii="Arial" w:hAnsi="Arial" w:cs="Arial"/>
                <w:color w:val="00ABE6"/>
                <w:sz w:val="18"/>
                <w:szCs w:val="18"/>
              </w:rPr>
              <w:t xml:space="preserve">$2.0 </w:t>
            </w:r>
            <w:r w:rsidRPr="00E30987">
              <w:rPr>
                <w:rFonts w:ascii="Arial" w:hAnsi="Arial" w:cs="Arial"/>
                <w:color w:val="00ABE6"/>
                <w:sz w:val="18"/>
                <w:szCs w:val="18"/>
              </w:rPr>
              <w:br/>
              <w:t>billion</w:t>
            </w:r>
          </w:p>
        </w:tc>
        <w:tc>
          <w:tcPr>
            <w:tcW w:w="1672" w:type="pct"/>
            <w:shd w:val="pct5" w:color="auto" w:fill="auto"/>
            <w:vAlign w:val="center"/>
          </w:tcPr>
          <w:p w14:paraId="0976E0F9" w14:textId="77777777" w:rsidR="005E5990" w:rsidRPr="0011239F" w:rsidRDefault="005E5990" w:rsidP="003B792A">
            <w:pPr>
              <w:rPr>
                <w:rFonts w:ascii="Arial" w:hAnsi="Arial" w:cs="Arial"/>
                <w:color w:val="00ABE6"/>
                <w:sz w:val="18"/>
                <w:szCs w:val="18"/>
              </w:rPr>
            </w:pPr>
            <w:r w:rsidRPr="0011239F">
              <w:rPr>
                <w:rFonts w:ascii="Arial" w:hAnsi="Arial" w:cs="Arial"/>
                <w:color w:val="00ABE6"/>
                <w:sz w:val="18"/>
                <w:szCs w:val="18"/>
              </w:rPr>
              <w:t>Recurrent</w:t>
            </w:r>
          </w:p>
          <w:p w14:paraId="30A167FB" w14:textId="77777777" w:rsidR="005E5990" w:rsidRPr="00F8244B" w:rsidRDefault="005E5990" w:rsidP="003B792A">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5E5990" w:rsidRPr="00F8244B" w14:paraId="492D1A37" w14:textId="77777777" w:rsidTr="003B792A">
        <w:trPr>
          <w:cantSplit/>
          <w:trHeight w:val="784"/>
        </w:trPr>
        <w:tc>
          <w:tcPr>
            <w:tcW w:w="1502" w:type="pct"/>
            <w:shd w:val="pct5" w:color="auto" w:fill="auto"/>
            <w:vAlign w:val="center"/>
          </w:tcPr>
          <w:p w14:paraId="287ECCA0" w14:textId="77777777" w:rsidR="005E5990" w:rsidRPr="00F8244B" w:rsidRDefault="005E5990" w:rsidP="003B792A">
            <w:pPr>
              <w:spacing w:before="120" w:after="120"/>
              <w:rPr>
                <w:rFonts w:ascii="Arial" w:hAnsi="Arial" w:cs="Arial"/>
                <w:noProof/>
                <w:sz w:val="23"/>
                <w:szCs w:val="23"/>
                <w:lang w:eastAsia="en-AU"/>
              </w:rPr>
            </w:pPr>
            <w:r w:rsidRPr="00F8244B">
              <w:rPr>
                <w:rFonts w:ascii="Arial" w:hAnsi="Arial" w:cs="Arial"/>
                <w:noProof/>
                <w:lang w:eastAsia="en-AU"/>
              </w:rPr>
              <w:drawing>
                <wp:inline distT="0" distB="0" distL="0" distR="0" wp14:anchorId="7A3E7E38" wp14:editId="4A7D1CC2">
                  <wp:extent cx="525145" cy="525145"/>
                  <wp:effectExtent l="0" t="0" r="8255" b="8255"/>
                  <wp:docPr id="17" name="Picture 17" descr="H:\Documents\Downloads\BP3 icons-V02-Capital Expenditure 03.png"/>
                  <wp:cNvGraphicFramePr/>
                  <a:graphic xmlns:a="http://schemas.openxmlformats.org/drawingml/2006/main">
                    <a:graphicData uri="http://schemas.openxmlformats.org/drawingml/2006/picture">
                      <pic:pic xmlns:pic="http://schemas.openxmlformats.org/drawingml/2006/picture">
                        <pic:nvPicPr>
                          <pic:cNvPr id="8" name="Picture 8" descr="H:\Documents\Downloads\BP3 icons-V02-Capital Expenditure 03.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solidFill>
                            <a:srgbClr val="F2F2F2"/>
                          </a:solidFill>
                          <a:ln>
                            <a:noFill/>
                          </a:ln>
                        </pic:spPr>
                      </pic:pic>
                    </a:graphicData>
                  </a:graphic>
                </wp:inline>
              </w:drawing>
            </w:r>
          </w:p>
        </w:tc>
        <w:tc>
          <w:tcPr>
            <w:tcW w:w="1826" w:type="pct"/>
            <w:shd w:val="pct5" w:color="auto" w:fill="auto"/>
            <w:vAlign w:val="center"/>
          </w:tcPr>
          <w:p w14:paraId="237CD238" w14:textId="77777777" w:rsidR="005E5990" w:rsidRPr="00E30987" w:rsidRDefault="005E5990" w:rsidP="003B792A">
            <w:pPr>
              <w:spacing w:before="120" w:after="120"/>
              <w:jc w:val="center"/>
              <w:rPr>
                <w:rFonts w:ascii="Arial" w:hAnsi="Arial" w:cs="Arial"/>
                <w:color w:val="00ABE6"/>
                <w:sz w:val="18"/>
                <w:szCs w:val="18"/>
              </w:rPr>
            </w:pPr>
            <w:r w:rsidRPr="00E30987">
              <w:rPr>
                <w:rFonts w:ascii="Arial" w:hAnsi="Arial" w:cs="Arial"/>
                <w:color w:val="00ABE6"/>
                <w:sz w:val="18"/>
                <w:szCs w:val="18"/>
              </w:rPr>
              <w:t>$125.1</w:t>
            </w:r>
            <w:r w:rsidRPr="00E30987">
              <w:rPr>
                <w:rFonts w:ascii="Arial" w:hAnsi="Arial" w:cs="Arial"/>
                <w:color w:val="00ABE6"/>
                <w:sz w:val="18"/>
                <w:szCs w:val="18"/>
              </w:rPr>
              <w:br/>
              <w:t>million</w:t>
            </w:r>
          </w:p>
        </w:tc>
        <w:tc>
          <w:tcPr>
            <w:tcW w:w="1672" w:type="pct"/>
            <w:shd w:val="pct5" w:color="auto" w:fill="auto"/>
            <w:vAlign w:val="center"/>
          </w:tcPr>
          <w:p w14:paraId="06997BC0" w14:textId="77777777" w:rsidR="005E5990" w:rsidRPr="00F8244B" w:rsidRDefault="005E5990" w:rsidP="003B792A">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625382ED" w14:textId="77777777" w:rsidR="005E5990" w:rsidRDefault="005E5990" w:rsidP="005E5990">
      <w:pPr>
        <w:pStyle w:val="Heading3"/>
        <w:numPr>
          <w:ilvl w:val="0"/>
          <w:numId w:val="0"/>
        </w:numPr>
        <w:rPr>
          <w:rFonts w:cs="Arial"/>
        </w:rPr>
      </w:pPr>
      <w:r w:rsidRPr="7AF00D63">
        <w:rPr>
          <w:rFonts w:cs="Arial"/>
        </w:rPr>
        <w:t>State Outcome overview and 2022-23 investment</w:t>
      </w:r>
    </w:p>
    <w:p w14:paraId="38D29ADC" w14:textId="77777777" w:rsidR="005E5990" w:rsidRPr="00D8766A" w:rsidRDefault="005E5990" w:rsidP="005E5990">
      <w:pPr>
        <w:pStyle w:val="BodyText"/>
      </w:pPr>
      <w:r w:rsidRPr="00D8766A">
        <w:t xml:space="preserve">This Outcome focuses on the resolution of criminal and civil matters by funding legal services, the administration of courts and tribunals, and targeted services for victims and vulnerable people. </w:t>
      </w:r>
    </w:p>
    <w:p w14:paraId="028BBED2" w14:textId="77777777" w:rsidR="005E5990" w:rsidRPr="00D8766A" w:rsidRDefault="005E5990" w:rsidP="005E5990">
      <w:pPr>
        <w:pStyle w:val="BodyText"/>
      </w:pPr>
      <w:r w:rsidRPr="00D8766A">
        <w:t xml:space="preserve">This Outcome </w:t>
      </w:r>
      <w:r>
        <w:t>includes</w:t>
      </w:r>
      <w:r w:rsidRPr="00D8766A">
        <w:t xml:space="preserve"> services provided across the Department of Communities and Justice, Legal Aid NSW, the Office of the Director of Public Prosecutions, the Crown Solicitor’s Office, the Judicial Commission of </w:t>
      </w:r>
      <w:r w:rsidRPr="002529CC">
        <w:t>New</w:t>
      </w:r>
      <w:r>
        <w:t xml:space="preserve"> South Wales</w:t>
      </w:r>
      <w:r w:rsidRPr="00D8766A">
        <w:t xml:space="preserve"> and NSW Trustee and Guardian. </w:t>
      </w:r>
    </w:p>
    <w:p w14:paraId="46242A0C" w14:textId="77777777" w:rsidR="005E5990" w:rsidRPr="00D8766A" w:rsidRDefault="005E5990" w:rsidP="005E5990">
      <w:pPr>
        <w:pStyle w:val="BodyText"/>
      </w:pPr>
      <w:r w:rsidRPr="008C5268">
        <w:t>The long-term increase in the number and complexity of criminal lodgements is the primary challenge facing this Outcome. Investments in 2022-23 will minimise the impact of the deferral of defended matters and postponement of jury trials due to the COVID-19 pandemic.</w:t>
      </w:r>
    </w:p>
    <w:p w14:paraId="746DEB32" w14:textId="77777777" w:rsidR="005E5990" w:rsidRPr="008A2E22" w:rsidRDefault="005E5990" w:rsidP="005E5990">
      <w:pPr>
        <w:pStyle w:val="Heading3"/>
        <w:numPr>
          <w:ilvl w:val="0"/>
          <w:numId w:val="0"/>
        </w:numPr>
        <w:ind w:left="709" w:hanging="709"/>
        <w:rPr>
          <w:rFonts w:cs="Arial"/>
          <w:color w:val="FF0000"/>
          <w:sz w:val="23"/>
          <w:szCs w:val="23"/>
          <w:highlight w:val="yellow"/>
        </w:rPr>
      </w:pPr>
      <w:r w:rsidRPr="7AF00D63">
        <w:rPr>
          <w:rFonts w:cs="Arial"/>
        </w:rPr>
        <w:t xml:space="preserve">2022-23 State Outcome Budget highlights </w:t>
      </w:r>
    </w:p>
    <w:p w14:paraId="37E4D008" w14:textId="77777777" w:rsidR="005E5990" w:rsidRPr="006076BA" w:rsidRDefault="005E5990" w:rsidP="005E5990">
      <w:pPr>
        <w:pStyle w:val="BodyText"/>
      </w:pPr>
      <w:r w:rsidRPr="006076BA">
        <w:t>In 2022-23, the Stronger Communities cluster will invest $2.</w:t>
      </w:r>
      <w:r w:rsidRPr="006076BA" w:rsidDel="00EC020F">
        <w:t>2</w:t>
      </w:r>
      <w:r w:rsidRPr="006076BA">
        <w:t xml:space="preserve"> billion ($2.0 billion recurrent expenses and $125.1 million capital expenditure) in this Outcome, including:</w:t>
      </w:r>
    </w:p>
    <w:p w14:paraId="600D87EA" w14:textId="77777777" w:rsidR="005E5990" w:rsidRPr="00ED4DE7" w:rsidRDefault="005E5990" w:rsidP="005E5990">
      <w:pPr>
        <w:pStyle w:val="Bullet1"/>
      </w:pPr>
      <w:r w:rsidRPr="00ED4DE7">
        <w:t>$813.9 million to support courts and tribunals in New South Wales, including $1.2 million to continue an additional two Land and Environment Court Commissioners in 2023-24</w:t>
      </w:r>
    </w:p>
    <w:p w14:paraId="02240104" w14:textId="77777777" w:rsidR="005E5990" w:rsidRPr="006076BA" w:rsidRDefault="005E5990" w:rsidP="005E5990">
      <w:pPr>
        <w:pStyle w:val="Bullet1"/>
      </w:pPr>
      <w:r w:rsidRPr="006076BA">
        <w:t>$481.1 million to support Legal Aid NSW in providing legal services to disadvantaged clients in most areas of criminal, civil and family law. This includes $5.2 million ($15.6 million over three years) to continue the Community Legal Centres program from 2022</w:t>
      </w:r>
      <w:r w:rsidRPr="006076BA">
        <w:noBreakHyphen/>
        <w:t>23</w:t>
      </w:r>
    </w:p>
    <w:p w14:paraId="3A47A43C" w14:textId="77777777" w:rsidR="005E5990" w:rsidRPr="006076BA" w:rsidRDefault="005E5990" w:rsidP="005E5990">
      <w:pPr>
        <w:pStyle w:val="Bullet1"/>
      </w:pPr>
      <w:r w:rsidRPr="006076BA">
        <w:t>$215.1 million to the Office of the Director of Public Prosecutions in New South Wales supporting the operations of the State’s independent prosecutor in the NSW Children’s, Local, District and Supreme courts</w:t>
      </w:r>
    </w:p>
    <w:p w14:paraId="69746AF6" w14:textId="77777777" w:rsidR="005E5990" w:rsidRPr="006076BA" w:rsidRDefault="005E5990" w:rsidP="005E5990">
      <w:pPr>
        <w:pStyle w:val="Bullet1"/>
      </w:pPr>
      <w:r w:rsidRPr="006076BA">
        <w:t>$175.5 million to support Victim</w:t>
      </w:r>
      <w:r>
        <w:t>s</w:t>
      </w:r>
      <w:r w:rsidRPr="006076BA">
        <w:t xml:space="preserve"> Services which includes an additional $45.1 million in 2022-23 ($322.9 million over four years) to meet increased demand for the Victim</w:t>
      </w:r>
      <w:r>
        <w:t>s</w:t>
      </w:r>
      <w:r w:rsidRPr="006076BA">
        <w:t xml:space="preserve"> Support Scheme </w:t>
      </w:r>
    </w:p>
    <w:p w14:paraId="3238560E" w14:textId="77777777" w:rsidR="005E5990" w:rsidRPr="009E5A35" w:rsidRDefault="005E5990" w:rsidP="005E5990">
      <w:pPr>
        <w:pStyle w:val="Bullet1"/>
        <w:rPr>
          <w:rFonts w:eastAsia="Arial"/>
        </w:rPr>
      </w:pPr>
      <w:r>
        <w:t xml:space="preserve">$75.9 for Crown Solicitor’s Office, including $3.0 million for the Crown Solicitor’s engagement on the Special Commission of Inquiry into LGBTIQ hate crimes </w:t>
      </w:r>
    </w:p>
    <w:p w14:paraId="364A2623" w14:textId="77777777" w:rsidR="005E5990" w:rsidRPr="006076BA" w:rsidRDefault="005E5990" w:rsidP="005E5990">
      <w:pPr>
        <w:pStyle w:val="Bullet1"/>
      </w:pPr>
      <w:r w:rsidRPr="006076BA">
        <w:t xml:space="preserve">$1.4 million ($6.0 million over four years) and $20.0 million capital expenditure, as part of the </w:t>
      </w:r>
      <w:r>
        <w:t>Budget’s focus on investing in women</w:t>
      </w:r>
      <w:r w:rsidRPr="006076BA">
        <w:t xml:space="preserve"> including:</w:t>
      </w:r>
    </w:p>
    <w:p w14:paraId="55A5D864" w14:textId="77777777" w:rsidR="005E5990" w:rsidRPr="006076BA" w:rsidRDefault="005E5990" w:rsidP="00BB5ED6">
      <w:pPr>
        <w:pStyle w:val="Bullet2"/>
      </w:pPr>
      <w:r w:rsidRPr="006076BA">
        <w:t xml:space="preserve">$18.0 million capital expenditure for the expansion of Audio-Visual Link facilities to 53 </w:t>
      </w:r>
      <w:r w:rsidRPr="00F51507">
        <w:t>additional</w:t>
      </w:r>
      <w:r w:rsidRPr="006076BA">
        <w:t xml:space="preserve"> </w:t>
      </w:r>
      <w:r w:rsidRPr="00BB5ED6">
        <w:t>courts</w:t>
      </w:r>
      <w:r w:rsidRPr="006076BA">
        <w:t xml:space="preserve"> and tribunals, to enable court participants to appear remotely </w:t>
      </w:r>
    </w:p>
    <w:p w14:paraId="566B5FB3" w14:textId="77777777" w:rsidR="005E5990" w:rsidRPr="006076BA" w:rsidRDefault="005E5990" w:rsidP="00BB5ED6">
      <w:pPr>
        <w:pStyle w:val="Bullet2"/>
      </w:pPr>
      <w:r w:rsidRPr="006076BA">
        <w:t xml:space="preserve">$1.4 million ($6.0 million over four years) and $2.0 million in capital expenditure for Court Appointed Questioners to ensure domestic violence complainants are not directly questioned by a self-represented defendant </w:t>
      </w:r>
    </w:p>
    <w:p w14:paraId="70433B07" w14:textId="77777777" w:rsidR="005E5990" w:rsidRPr="006076BA" w:rsidRDefault="005E5990" w:rsidP="005E5990">
      <w:pPr>
        <w:pStyle w:val="Bullet1"/>
      </w:pPr>
      <w:r w:rsidRPr="006076BA">
        <w:t xml:space="preserve">$13.8 million (as part of a $16.5 million package) to support three additional District Court judges to address </w:t>
      </w:r>
      <w:r>
        <w:t>court</w:t>
      </w:r>
      <w:r w:rsidRPr="006076BA">
        <w:t xml:space="preserve"> backlog arising from the impacts of the COVID-19 pandemic on court operations </w:t>
      </w:r>
    </w:p>
    <w:p w14:paraId="5E3C760D" w14:textId="77777777" w:rsidR="005E5990" w:rsidRDefault="005E5990" w:rsidP="005E5990">
      <w:pPr>
        <w:rPr>
          <w:rFonts w:ascii="Arial" w:eastAsiaTheme="minorEastAsia" w:hAnsi="Arial" w:cs="Arial"/>
          <w:color w:val="000000" w:themeColor="text1"/>
          <w:sz w:val="23"/>
          <w:szCs w:val="23"/>
        </w:rPr>
      </w:pPr>
      <w:r>
        <w:br w:type="page"/>
      </w:r>
    </w:p>
    <w:p w14:paraId="5089A9F6" w14:textId="41D1C083" w:rsidR="005E5990" w:rsidRPr="006076BA" w:rsidRDefault="005E5990" w:rsidP="005E5990">
      <w:pPr>
        <w:pStyle w:val="Bullet1"/>
      </w:pPr>
      <w:r w:rsidRPr="006076BA">
        <w:lastRenderedPageBreak/>
        <w:t>$7.</w:t>
      </w:r>
      <w:r w:rsidR="000435AD">
        <w:t>9</w:t>
      </w:r>
      <w:r w:rsidRPr="006076BA">
        <w:t xml:space="preserve"> million ($28.</w:t>
      </w:r>
      <w:r w:rsidR="00CD557E">
        <w:t>2</w:t>
      </w:r>
      <w:r w:rsidRPr="006076BA">
        <w:t xml:space="preserve"> million over four years) to </w:t>
      </w:r>
      <w:r>
        <w:t xml:space="preserve">support </w:t>
      </w:r>
      <w:r w:rsidRPr="006076BA">
        <w:t>the NSW Government’s commitment to meet the outcomes the Cluster has responsibility for, under the National Agreement on Closing the Gap, including:</w:t>
      </w:r>
    </w:p>
    <w:p w14:paraId="4C4A2905" w14:textId="77777777" w:rsidR="005E5990" w:rsidRPr="006076BA" w:rsidRDefault="005E5990" w:rsidP="00BB5ED6">
      <w:pPr>
        <w:pStyle w:val="Bullet2"/>
      </w:pPr>
      <w:r w:rsidRPr="006076BA">
        <w:t xml:space="preserve">$2.6 million ($10.0 million over four years) to pilot bail advocacy and support services for </w:t>
      </w:r>
      <w:r w:rsidRPr="00BB5ED6">
        <w:t>Aboriginal</w:t>
      </w:r>
      <w:r w:rsidRPr="006076BA">
        <w:t xml:space="preserve"> youth and Aboriginal women in Newcastle and Sydney </w:t>
      </w:r>
    </w:p>
    <w:p w14:paraId="541478CF" w14:textId="77777777" w:rsidR="005E5990" w:rsidRPr="006076BA" w:rsidRDefault="005E5990" w:rsidP="00BB5ED6">
      <w:pPr>
        <w:pStyle w:val="Bullet2"/>
      </w:pPr>
      <w:r w:rsidRPr="006076BA">
        <w:t>$2.4 million ($9.8 million over four years) to pilot the Aboriginal Legal Service Child and Family Advocacy and Support program</w:t>
      </w:r>
    </w:p>
    <w:p w14:paraId="306B8ECB" w14:textId="26D32BC5" w:rsidR="005E5990" w:rsidRPr="006076BA" w:rsidRDefault="005E5990" w:rsidP="00BB5ED6">
      <w:pPr>
        <w:pStyle w:val="Bullet2"/>
      </w:pPr>
      <w:r w:rsidRPr="006076BA">
        <w:t>$1.8 million ($7.</w:t>
      </w:r>
      <w:r w:rsidR="000435AD">
        <w:t>3</w:t>
      </w:r>
      <w:r w:rsidRPr="006076BA">
        <w:t xml:space="preserve"> million over four years) to support equal and genuine partnership</w:t>
      </w:r>
      <w:r>
        <w:t>s</w:t>
      </w:r>
      <w:r w:rsidRPr="006076BA">
        <w:t xml:space="preserve"> between Aboriginal communities and the NSW Government to improve justice outcomes, and family and community safety</w:t>
      </w:r>
    </w:p>
    <w:p w14:paraId="2951C34F" w14:textId="77777777" w:rsidR="005E5990" w:rsidRPr="006076BA" w:rsidRDefault="005E5990" w:rsidP="00BB5ED6">
      <w:pPr>
        <w:pStyle w:val="Bullet2"/>
      </w:pPr>
      <w:r w:rsidRPr="006076BA">
        <w:t>$1.1 million to support a partnership between the Department of Communities and Justice and the Aboriginal Legal Service, aimed at reducing Aboriginal children’s interaction</w:t>
      </w:r>
      <w:r>
        <w:t>s</w:t>
      </w:r>
      <w:r w:rsidRPr="006076BA">
        <w:t xml:space="preserve"> with the criminal justice system.</w:t>
      </w:r>
    </w:p>
    <w:p w14:paraId="40BE8511" w14:textId="77777777" w:rsidR="005E5990" w:rsidRDefault="005E5990" w:rsidP="005E5990">
      <w:pPr>
        <w:rPr>
          <w:rFonts w:ascii="Arial" w:eastAsiaTheme="majorEastAsia" w:hAnsi="Arial" w:cs="Arial"/>
          <w:b/>
          <w:kern w:val="28"/>
          <w:sz w:val="27"/>
          <w:szCs w:val="36"/>
        </w:rPr>
      </w:pPr>
      <w:r>
        <w:rPr>
          <w:rFonts w:cs="Arial"/>
        </w:rPr>
        <w:br w:type="page"/>
      </w:r>
    </w:p>
    <w:p w14:paraId="6803AF12" w14:textId="77777777" w:rsidR="005E5990" w:rsidRPr="00DC6435" w:rsidRDefault="005E5990" w:rsidP="005E5990">
      <w:pPr>
        <w:pStyle w:val="Heading3"/>
        <w:numPr>
          <w:ilvl w:val="0"/>
          <w:numId w:val="0"/>
        </w:numPr>
        <w:rPr>
          <w:rFonts w:cs="Arial"/>
        </w:rPr>
      </w:pPr>
      <w:r w:rsidRPr="00DC6435">
        <w:rPr>
          <w:rFonts w:cs="Arial"/>
        </w:rPr>
        <w:lastRenderedPageBreak/>
        <w:t xml:space="preserve">Key performance insights </w:t>
      </w:r>
    </w:p>
    <w:p w14:paraId="706033D5" w14:textId="77777777" w:rsidR="005E5990" w:rsidRPr="007934B1" w:rsidRDefault="005E5990" w:rsidP="005E5990">
      <w:pPr>
        <w:pStyle w:val="BodyText"/>
        <w:rPr>
          <w:lang w:eastAsia="en-AU"/>
        </w:rPr>
      </w:pPr>
      <w:r w:rsidRPr="007934B1">
        <w:rPr>
          <w:lang w:eastAsia="en-AU"/>
        </w:rPr>
        <w:t>This section provides analysis and insights on key Outcome Indicators for this State Outcome.</w:t>
      </w:r>
    </w:p>
    <w:p w14:paraId="35B15A9B" w14:textId="77777777" w:rsidR="005E5990" w:rsidRPr="00EE5CAD" w:rsidRDefault="005E5990" w:rsidP="005E5990">
      <w:pPr>
        <w:keepNext/>
        <w:widowControl w:val="0"/>
        <w:spacing w:before="320" w:after="120" w:line="240" w:lineRule="atLeast"/>
        <w:outlineLvl w:val="3"/>
        <w:rPr>
          <w:rFonts w:ascii="Arial Bold" w:hAnsi="Arial Bold"/>
          <w:b/>
          <w:color w:val="00426F"/>
          <w:kern w:val="28"/>
          <w:sz w:val="25"/>
          <w:szCs w:val="36"/>
        </w:rPr>
      </w:pPr>
      <w:r w:rsidRPr="00EE5CAD">
        <w:rPr>
          <w:rFonts w:ascii="Arial Bold" w:hAnsi="Arial Bold"/>
          <w:b/>
          <w:color w:val="00426F"/>
          <w:kern w:val="28"/>
          <w:sz w:val="25"/>
          <w:szCs w:val="36"/>
        </w:rPr>
        <w:t>Percentage of Local Court criminal cases finalised within six months</w:t>
      </w:r>
    </w:p>
    <w:p w14:paraId="6FEDB942" w14:textId="77777777" w:rsidR="005E5990" w:rsidRDefault="005E5990" w:rsidP="005E5990">
      <w:pPr>
        <w:pStyle w:val="BodyText"/>
      </w:pPr>
      <w:r w:rsidRPr="006C5B6E">
        <w:t xml:space="preserve">Performance against this indicator </w:t>
      </w:r>
      <w:r>
        <w:t xml:space="preserve">remains </w:t>
      </w:r>
      <w:r w:rsidRPr="006C5B6E">
        <w:t>challenging</w:t>
      </w:r>
      <w:r>
        <w:t>, exacerbated by the ongoing impacts of the COVID-19 pandemic and increasing criminal caseloads</w:t>
      </w:r>
      <w:r w:rsidRPr="006C5B6E">
        <w:t xml:space="preserve">. </w:t>
      </w:r>
    </w:p>
    <w:p w14:paraId="0DE907B9" w14:textId="77777777" w:rsidR="005E5990" w:rsidRDefault="005E5990" w:rsidP="005E5990">
      <w:pPr>
        <w:pStyle w:val="BodyText"/>
      </w:pPr>
      <w:r>
        <w:t>The recent Delta and Omicron outbreaks led to the deferral of defended hearings in the Local Court. The court's productivity remained high during this period, due in part to increased use of technology. The Local Court is making considerable effort to reduce backlogs and is considering appropriate measures in consultation with partner agencies and stakeholders.</w:t>
      </w:r>
    </w:p>
    <w:p w14:paraId="3FDA09AA" w14:textId="77777777" w:rsidR="005E5990" w:rsidRDefault="005E5990" w:rsidP="005E5990">
      <w:pPr>
        <w:pStyle w:val="BodyText"/>
      </w:pPr>
      <w:r>
        <w:t xml:space="preserve">Following funding in the </w:t>
      </w:r>
      <w:r w:rsidRPr="00DF1EFA">
        <w:t>2020-21 Budget</w:t>
      </w:r>
      <w:r>
        <w:t>, additional magistrates have been appointed, which will increase the capacity of the court. Further ongoing investment in court digitisation is expected to continue to deliver productivity gains that will assist in offsetting growing caseloads, improving performance against this indicator.</w:t>
      </w:r>
    </w:p>
    <w:p w14:paraId="2AB1A736" w14:textId="77777777" w:rsidR="005E5990" w:rsidRDefault="005E5990" w:rsidP="005E5990">
      <w:pPr>
        <w:pStyle w:val="Chart8X"/>
      </w:pPr>
      <w:r w:rsidRPr="002B4BD6">
        <w:t>Percentage of Local Court criminal cases finalised within 6 months</w:t>
      </w:r>
    </w:p>
    <w:p w14:paraId="7C687E08" w14:textId="77777777" w:rsidR="005E5990" w:rsidRPr="007024A9" w:rsidRDefault="005E5990" w:rsidP="005E5990">
      <w:pPr>
        <w:jc w:val="center"/>
        <w:rPr>
          <w:rFonts w:ascii="Arial" w:hAnsi="Arial" w:cs="Arial"/>
          <w:sz w:val="17"/>
          <w:szCs w:val="17"/>
        </w:rPr>
      </w:pPr>
      <w:r>
        <w:rPr>
          <w:noProof/>
        </w:rPr>
        <w:drawing>
          <wp:inline distT="0" distB="0" distL="0" distR="0" wp14:anchorId="3CC52667" wp14:editId="50943A75">
            <wp:extent cx="4833147" cy="2481962"/>
            <wp:effectExtent l="0" t="0" r="0" b="0"/>
            <wp:docPr id="41" name="Chart 41" descr="Chart 8.6: Percentage of Local Court criminal cases finalised within 6 months">
              <a:extLst xmlns:a="http://schemas.openxmlformats.org/drawingml/2006/main">
                <a:ext uri="{FF2B5EF4-FFF2-40B4-BE49-F238E27FC236}">
                  <a16:creationId xmlns:a16="http://schemas.microsoft.com/office/drawing/2014/main" id="{5B4FAAD7-6D73-4168-9AF7-608AA2B34C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FB7FAAE" w14:textId="77777777" w:rsidR="005E5990" w:rsidRDefault="005E5990" w:rsidP="005E5990">
      <w:pPr>
        <w:autoSpaceDE w:val="0"/>
        <w:autoSpaceDN w:val="0"/>
        <w:adjustRightInd w:val="0"/>
        <w:jc w:val="center"/>
        <w:rPr>
          <w:rFonts w:ascii="Arial" w:hAnsi="Arial" w:cs="Arial"/>
          <w:sz w:val="17"/>
          <w:szCs w:val="17"/>
        </w:rPr>
      </w:pPr>
    </w:p>
    <w:p w14:paraId="6018D620" w14:textId="77777777" w:rsidR="005E5990" w:rsidRPr="007024A9" w:rsidRDefault="005E5990" w:rsidP="005E5990">
      <w:pPr>
        <w:autoSpaceDE w:val="0"/>
        <w:autoSpaceDN w:val="0"/>
        <w:adjustRightInd w:val="0"/>
        <w:jc w:val="center"/>
        <w:rPr>
          <w:rFonts w:ascii="Arial" w:hAnsi="Arial" w:cs="Arial"/>
          <w:sz w:val="17"/>
          <w:szCs w:val="17"/>
        </w:rPr>
      </w:pPr>
    </w:p>
    <w:p w14:paraId="33DB7F90" w14:textId="77777777" w:rsidR="005E5990" w:rsidRDefault="005E5990" w:rsidP="005E5990">
      <w:pPr>
        <w:rPr>
          <w:rFonts w:ascii="Arial Bold" w:hAnsi="Arial Bold"/>
          <w:b/>
          <w:color w:val="00426F"/>
          <w:kern w:val="28"/>
          <w:sz w:val="25"/>
          <w:szCs w:val="36"/>
        </w:rPr>
      </w:pPr>
      <w:r>
        <w:rPr>
          <w:rFonts w:ascii="Arial Bold" w:hAnsi="Arial Bold"/>
          <w:b/>
          <w:color w:val="00426F"/>
          <w:kern w:val="28"/>
          <w:sz w:val="25"/>
          <w:szCs w:val="36"/>
        </w:rPr>
        <w:br w:type="page"/>
      </w:r>
    </w:p>
    <w:p w14:paraId="06B98D69" w14:textId="77777777" w:rsidR="005E5990" w:rsidRPr="00EE5CAD" w:rsidRDefault="005E5990" w:rsidP="005E5990">
      <w:pPr>
        <w:keepNext/>
        <w:widowControl w:val="0"/>
        <w:spacing w:before="320" w:after="120" w:line="240" w:lineRule="atLeast"/>
        <w:outlineLvl w:val="3"/>
        <w:rPr>
          <w:rFonts w:ascii="Arial Bold" w:hAnsi="Arial Bold"/>
          <w:b/>
          <w:color w:val="00426F"/>
          <w:kern w:val="28"/>
          <w:sz w:val="25"/>
          <w:szCs w:val="36"/>
        </w:rPr>
      </w:pPr>
      <w:r w:rsidRPr="00EE5CAD">
        <w:rPr>
          <w:rFonts w:ascii="Arial Bold" w:hAnsi="Arial Bold"/>
          <w:b/>
          <w:color w:val="00426F"/>
          <w:kern w:val="28"/>
          <w:sz w:val="25"/>
          <w:szCs w:val="36"/>
        </w:rPr>
        <w:lastRenderedPageBreak/>
        <w:t>Percentage of District Court criminal cases finalised within 12 months</w:t>
      </w:r>
    </w:p>
    <w:p w14:paraId="17729D4F" w14:textId="77777777" w:rsidR="005E5990" w:rsidRDefault="005E5990" w:rsidP="005E5990">
      <w:pPr>
        <w:pStyle w:val="BodyText"/>
      </w:pPr>
      <w:r>
        <w:t>The District Court is meeting its performance target and is expected to continue to do so for 2022-23.  Performance against this indicator is improving, in part due to the reduction of serious crime during lockdown, as well as measures previously implemented to improve the efficiency of the Court and encourage early appropriate guilty pleas.</w:t>
      </w:r>
    </w:p>
    <w:p w14:paraId="2309A0F7" w14:textId="77777777" w:rsidR="005E5990" w:rsidRDefault="005E5990" w:rsidP="005E5990">
      <w:pPr>
        <w:pStyle w:val="BodyText"/>
        <w:rPr>
          <w:color w:val="4F4F4F"/>
          <w:sz w:val="22"/>
        </w:rPr>
      </w:pPr>
      <w:bookmarkStart w:id="7" w:name="_Hlk102504180"/>
      <w:r>
        <w:t>The District Court maintained high levels of activity during the recent Delta and Omicron COVID-19 outbreaks, driven by greater use of technology, however the pending criminal trial caseload has increased.</w:t>
      </w:r>
      <w:bookmarkEnd w:id="7"/>
    </w:p>
    <w:p w14:paraId="4370DF39" w14:textId="77777777" w:rsidR="005E5990" w:rsidRPr="007E65BF" w:rsidRDefault="005E5990" w:rsidP="003068A0">
      <w:pPr>
        <w:pStyle w:val="Chart8X"/>
        <w:rPr>
          <w:sz w:val="16"/>
          <w:szCs w:val="16"/>
        </w:rPr>
      </w:pPr>
      <w:r w:rsidRPr="00D927F6">
        <w:t>Percentage</w:t>
      </w:r>
      <w:r w:rsidRPr="003C0DDA">
        <w:t xml:space="preserve"> </w:t>
      </w:r>
      <w:r w:rsidRPr="002B4BD6">
        <w:t>of District Court criminal cases finalised within 12</w:t>
      </w:r>
      <w:r w:rsidRPr="002B4BD6">
        <w:rPr>
          <w:spacing w:val="4"/>
        </w:rPr>
        <w:t xml:space="preserve"> </w:t>
      </w:r>
      <w:r w:rsidRPr="002B4BD6">
        <w:t>months</w:t>
      </w:r>
    </w:p>
    <w:p w14:paraId="5C307016" w14:textId="77777777" w:rsidR="005E5990" w:rsidRPr="00DC3592" w:rsidRDefault="005E5990" w:rsidP="005E5990">
      <w:pPr>
        <w:jc w:val="center"/>
      </w:pPr>
      <w:r>
        <w:rPr>
          <w:noProof/>
        </w:rPr>
        <w:drawing>
          <wp:inline distT="0" distB="0" distL="0" distR="0" wp14:anchorId="44AD34EB" wp14:editId="0DCAD57B">
            <wp:extent cx="4833147" cy="2481961"/>
            <wp:effectExtent l="0" t="0" r="0" b="0"/>
            <wp:docPr id="42" name="Chart 42" descr="Chart 8.7: Percentage of District Court criminal cases finalised within 12 months">
              <a:extLst xmlns:a="http://schemas.openxmlformats.org/drawingml/2006/main">
                <a:ext uri="{FF2B5EF4-FFF2-40B4-BE49-F238E27FC236}">
                  <a16:creationId xmlns:a16="http://schemas.microsoft.com/office/drawing/2014/main" id="{77CAB71E-C465-43F0-9E5A-D291A4EE64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948E8CA" w14:textId="77777777" w:rsidR="005E5990" w:rsidRPr="00EE5CAD" w:rsidRDefault="005E5990" w:rsidP="005E5990">
      <w:pPr>
        <w:keepNext/>
        <w:widowControl w:val="0"/>
        <w:spacing w:before="320" w:after="120" w:line="240" w:lineRule="atLeast"/>
        <w:outlineLvl w:val="3"/>
        <w:rPr>
          <w:rFonts w:ascii="Arial Bold" w:hAnsi="Arial Bold"/>
          <w:b/>
          <w:color w:val="00426F"/>
          <w:kern w:val="28"/>
          <w:sz w:val="25"/>
          <w:szCs w:val="36"/>
        </w:rPr>
      </w:pPr>
      <w:r w:rsidRPr="00EE5CAD">
        <w:rPr>
          <w:rFonts w:ascii="Arial Bold" w:hAnsi="Arial Bold"/>
          <w:b/>
          <w:color w:val="00426F"/>
          <w:kern w:val="28"/>
          <w:sz w:val="25"/>
          <w:szCs w:val="36"/>
        </w:rPr>
        <w:t>Percentage of domestic and</w:t>
      </w:r>
      <w:r>
        <w:rPr>
          <w:rFonts w:ascii="Arial Bold" w:hAnsi="Arial Bold"/>
          <w:b/>
          <w:color w:val="00426F"/>
          <w:kern w:val="28"/>
          <w:sz w:val="25"/>
          <w:szCs w:val="36"/>
        </w:rPr>
        <w:t xml:space="preserve"> family </w:t>
      </w:r>
      <w:r w:rsidRPr="00EE5CAD">
        <w:rPr>
          <w:rFonts w:ascii="Arial Bold" w:hAnsi="Arial Bold"/>
          <w:b/>
          <w:color w:val="00426F"/>
          <w:kern w:val="28"/>
          <w:sz w:val="25"/>
          <w:szCs w:val="36"/>
        </w:rPr>
        <w:t>violence related offences resolved in the Local Court within three months</w:t>
      </w:r>
    </w:p>
    <w:p w14:paraId="0D175D56" w14:textId="77777777" w:rsidR="005E5990" w:rsidRPr="00F80483" w:rsidRDefault="005E5990" w:rsidP="005E5990">
      <w:pPr>
        <w:pStyle w:val="BodyText"/>
      </w:pPr>
      <w:r>
        <w:t xml:space="preserve">Increasing </w:t>
      </w:r>
      <w:r w:rsidRPr="006A0331">
        <w:t>criminal</w:t>
      </w:r>
      <w:r>
        <w:t xml:space="preserve"> caseloads and the need to defer matters due to COVID-19 have resulted in </w:t>
      </w:r>
      <w:r w:rsidRPr="00F80483">
        <w:t>fewer matters resolved within three months.</w:t>
      </w:r>
    </w:p>
    <w:p w14:paraId="54645873" w14:textId="77777777" w:rsidR="005E5990" w:rsidRPr="00D8766A" w:rsidRDefault="005E5990" w:rsidP="005E5990">
      <w:pPr>
        <w:pStyle w:val="BodyText"/>
      </w:pPr>
      <w:r w:rsidRPr="7AF00D63">
        <w:t>Performance against this indicator has also been</w:t>
      </w:r>
      <w:r>
        <w:t xml:space="preserve"> </w:t>
      </w:r>
      <w:r w:rsidRPr="7AF00D63">
        <w:t xml:space="preserve">impacted by the deferral of all defended hearings in the Local Court due to the operational impacts of the Omicron </w:t>
      </w:r>
      <w:r>
        <w:t xml:space="preserve">COVID-19 </w:t>
      </w:r>
      <w:r w:rsidRPr="7AF00D63">
        <w:t xml:space="preserve">outbreak. The Local Court has now resumed defended hearings in </w:t>
      </w:r>
      <w:proofErr w:type="gramStart"/>
      <w:r w:rsidRPr="7AF00D63">
        <w:t>the majority of</w:t>
      </w:r>
      <w:proofErr w:type="gramEnd"/>
      <w:r w:rsidRPr="7AF00D63">
        <w:t xml:space="preserve"> matters, where it is safe to do so. </w:t>
      </w:r>
    </w:p>
    <w:p w14:paraId="28A21410" w14:textId="77777777" w:rsidR="005E5990" w:rsidRDefault="005E5990" w:rsidP="005E5990">
      <w:pPr>
        <w:pStyle w:val="BodyText"/>
      </w:pPr>
      <w:r w:rsidRPr="00D8766A">
        <w:t xml:space="preserve">Additional </w:t>
      </w:r>
      <w:r>
        <w:t>m</w:t>
      </w:r>
      <w:r w:rsidRPr="00D8766A">
        <w:t xml:space="preserve">agistrates have been appointed </w:t>
      </w:r>
      <w:r>
        <w:t>following investment in the 2020</w:t>
      </w:r>
      <w:r w:rsidRPr="00E957CD">
        <w:noBreakHyphen/>
      </w:r>
      <w:r>
        <w:t>21 Budget</w:t>
      </w:r>
      <w:r w:rsidRPr="00D8766A">
        <w:t xml:space="preserve">, which will increase the capacity of the </w:t>
      </w:r>
      <w:r>
        <w:t>c</w:t>
      </w:r>
      <w:r w:rsidRPr="00D8766A">
        <w:t xml:space="preserve">ourt.  </w:t>
      </w:r>
    </w:p>
    <w:p w14:paraId="6CE86CF2" w14:textId="77777777" w:rsidR="005E5990" w:rsidRDefault="005E5990" w:rsidP="005E5990">
      <w:pPr>
        <w:rPr>
          <w:rFonts w:ascii="Arial" w:hAnsi="Arial"/>
          <w:i/>
          <w:color w:val="4F4F4F"/>
          <w:sz w:val="22"/>
          <w:lang w:val="en-US"/>
        </w:rPr>
      </w:pPr>
      <w:r>
        <w:br w:type="page"/>
      </w:r>
    </w:p>
    <w:p w14:paraId="2BA87687" w14:textId="77777777" w:rsidR="005E5990" w:rsidRPr="007E65BF" w:rsidRDefault="005E5990" w:rsidP="005E5990">
      <w:pPr>
        <w:pStyle w:val="Chart8X"/>
      </w:pPr>
      <w:r w:rsidRPr="005C7CDB">
        <w:lastRenderedPageBreak/>
        <w:t>Percentage of domestic violence related</w:t>
      </w:r>
      <w:r w:rsidRPr="007F6C0E">
        <w:t xml:space="preserve"> criminal offences finalised in the Local Court within 3 </w:t>
      </w:r>
      <w:r w:rsidRPr="00E90D6A">
        <w:t>months</w:t>
      </w:r>
      <w:r w:rsidRPr="007F6C0E">
        <w:t xml:space="preserve"> of the first court appearance</w:t>
      </w:r>
    </w:p>
    <w:p w14:paraId="78D7E132" w14:textId="77777777" w:rsidR="005E5990" w:rsidRDefault="005E5990" w:rsidP="005E5990">
      <w:pPr>
        <w:jc w:val="center"/>
        <w:rPr>
          <w:rFonts w:ascii="Arial" w:hAnsi="Arial" w:cs="Arial"/>
          <w:sz w:val="23"/>
          <w:szCs w:val="23"/>
          <w:lang w:val="en-GB"/>
        </w:rPr>
      </w:pPr>
    </w:p>
    <w:p w14:paraId="0CE7384C" w14:textId="77777777" w:rsidR="005E5990" w:rsidRDefault="005E5990" w:rsidP="005E5990">
      <w:pPr>
        <w:jc w:val="center"/>
        <w:rPr>
          <w:rFonts w:ascii="Arial" w:hAnsi="Arial" w:cs="Arial"/>
          <w:sz w:val="23"/>
          <w:szCs w:val="23"/>
          <w:lang w:val="en-GB"/>
        </w:rPr>
      </w:pPr>
      <w:r>
        <w:rPr>
          <w:noProof/>
        </w:rPr>
        <w:drawing>
          <wp:inline distT="0" distB="0" distL="0" distR="0" wp14:anchorId="32C6C912" wp14:editId="7E2D4585">
            <wp:extent cx="4877410" cy="2337052"/>
            <wp:effectExtent l="0" t="0" r="0" b="0"/>
            <wp:docPr id="26" name="Chart 26" descr="Chart 8.8: Percentage of domestic violence related criminal offences finalised in the Local Court within 3 months of the first court appearance">
              <a:extLst xmlns:a="http://schemas.openxmlformats.org/drawingml/2006/main">
                <a:ext uri="{FF2B5EF4-FFF2-40B4-BE49-F238E27FC236}">
                  <a16:creationId xmlns:a16="http://schemas.microsoft.com/office/drawing/2014/main" id="{5F7A5B48-B05E-4BF7-93D0-9AAFEEE855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D677C46" w14:textId="77777777" w:rsidR="005E5990" w:rsidRPr="00DF1EFA" w:rsidRDefault="005E5990" w:rsidP="005E5990">
      <w:pPr>
        <w:pStyle w:val="Heading3"/>
        <w:numPr>
          <w:ilvl w:val="0"/>
          <w:numId w:val="0"/>
        </w:numPr>
        <w:rPr>
          <w:rStyle w:val="normaltextrun"/>
          <w:rFonts w:cs="Arial"/>
        </w:rPr>
      </w:pPr>
      <w:r>
        <w:rPr>
          <w:rFonts w:cs="Arial"/>
        </w:rPr>
        <w:t>Performance indicators for this Outcome</w:t>
      </w:r>
    </w:p>
    <w:tbl>
      <w:tblPr>
        <w:tblW w:w="9676" w:type="dxa"/>
        <w:tblLook w:val="04A0" w:firstRow="1" w:lastRow="0" w:firstColumn="1" w:lastColumn="0" w:noHBand="0" w:noVBand="1"/>
      </w:tblPr>
      <w:tblGrid>
        <w:gridCol w:w="6568"/>
        <w:gridCol w:w="756"/>
        <w:gridCol w:w="1176"/>
        <w:gridCol w:w="1176"/>
      </w:tblGrid>
      <w:tr w:rsidR="005E5990" w:rsidRPr="001D6420" w14:paraId="68F3F3E7" w14:textId="77777777" w:rsidTr="003B792A">
        <w:trPr>
          <w:trHeight w:val="240"/>
        </w:trPr>
        <w:tc>
          <w:tcPr>
            <w:tcW w:w="6568" w:type="dxa"/>
            <w:vMerge w:val="restart"/>
            <w:tcBorders>
              <w:top w:val="nil"/>
              <w:left w:val="nil"/>
              <w:bottom w:val="nil"/>
              <w:right w:val="nil"/>
            </w:tcBorders>
            <w:shd w:val="clear" w:color="000000" w:fill="008EBA"/>
            <w:noWrap/>
            <w:vAlign w:val="center"/>
            <w:hideMark/>
          </w:tcPr>
          <w:p w14:paraId="261759E8" w14:textId="77777777" w:rsidR="005E5990" w:rsidRPr="001D6420" w:rsidRDefault="005E5990" w:rsidP="003B792A">
            <w:pPr>
              <w:ind w:firstLineChars="100" w:firstLine="181"/>
              <w:rPr>
                <w:rFonts w:ascii="Arial" w:hAnsi="Arial" w:cs="Arial"/>
                <w:b/>
                <w:bCs/>
                <w:color w:val="FFFFFF"/>
                <w:sz w:val="18"/>
                <w:szCs w:val="18"/>
                <w:lang w:eastAsia="en-AU"/>
              </w:rPr>
            </w:pPr>
            <w:r w:rsidRPr="001D6420">
              <w:rPr>
                <w:rFonts w:ascii="Arial" w:hAnsi="Arial" w:cs="Arial"/>
                <w:b/>
                <w:bCs/>
                <w:color w:val="FFFFFF"/>
                <w:sz w:val="18"/>
                <w:szCs w:val="18"/>
                <w:lang w:eastAsia="en-AU"/>
              </w:rPr>
              <w:t>Outcome Indicators</w:t>
            </w:r>
          </w:p>
        </w:tc>
        <w:tc>
          <w:tcPr>
            <w:tcW w:w="756" w:type="dxa"/>
            <w:vMerge w:val="restart"/>
            <w:tcBorders>
              <w:top w:val="nil"/>
              <w:left w:val="nil"/>
              <w:bottom w:val="nil"/>
              <w:right w:val="nil"/>
            </w:tcBorders>
            <w:shd w:val="clear" w:color="000000" w:fill="008EBA"/>
            <w:noWrap/>
            <w:vAlign w:val="center"/>
            <w:hideMark/>
          </w:tcPr>
          <w:p w14:paraId="68E0CFE7" w14:textId="77777777" w:rsidR="005E5990" w:rsidRPr="001D6420" w:rsidRDefault="005E5990" w:rsidP="003B792A">
            <w:pPr>
              <w:jc w:val="center"/>
              <w:rPr>
                <w:rFonts w:ascii="Arial" w:hAnsi="Arial" w:cs="Arial"/>
                <w:b/>
                <w:bCs/>
                <w:color w:val="FFFFFF"/>
                <w:sz w:val="18"/>
                <w:szCs w:val="18"/>
                <w:lang w:eastAsia="en-AU"/>
              </w:rPr>
            </w:pPr>
            <w:r w:rsidRPr="001D6420">
              <w:rPr>
                <w:rFonts w:ascii="Arial" w:hAnsi="Arial" w:cs="Arial"/>
                <w:b/>
                <w:bCs/>
                <w:color w:val="FFFFFF"/>
                <w:sz w:val="18"/>
                <w:szCs w:val="18"/>
                <w:lang w:eastAsia="en-AU"/>
              </w:rPr>
              <w:t>Units</w:t>
            </w:r>
          </w:p>
        </w:tc>
        <w:tc>
          <w:tcPr>
            <w:tcW w:w="1176" w:type="dxa"/>
            <w:tcBorders>
              <w:top w:val="nil"/>
              <w:left w:val="nil"/>
              <w:bottom w:val="nil"/>
              <w:right w:val="nil"/>
            </w:tcBorders>
            <w:shd w:val="clear" w:color="000000" w:fill="008EBA"/>
            <w:noWrap/>
            <w:vAlign w:val="center"/>
            <w:hideMark/>
          </w:tcPr>
          <w:p w14:paraId="1394BAB8" w14:textId="77777777" w:rsidR="005E5990" w:rsidRPr="001D6420" w:rsidRDefault="005E5990" w:rsidP="003B792A">
            <w:pPr>
              <w:jc w:val="center"/>
              <w:rPr>
                <w:rFonts w:ascii="Arial" w:hAnsi="Arial" w:cs="Arial"/>
                <w:b/>
                <w:bCs/>
                <w:color w:val="FFFFFF"/>
                <w:sz w:val="18"/>
                <w:szCs w:val="18"/>
                <w:lang w:eastAsia="en-AU"/>
              </w:rPr>
            </w:pPr>
            <w:r w:rsidRPr="001D6420">
              <w:rPr>
                <w:rFonts w:ascii="Arial" w:hAnsi="Arial" w:cs="Arial"/>
                <w:b/>
                <w:bCs/>
                <w:color w:val="FFFFFF"/>
                <w:sz w:val="18"/>
                <w:szCs w:val="18"/>
                <w:lang w:eastAsia="en-AU"/>
              </w:rPr>
              <w:t>2021-22</w:t>
            </w:r>
          </w:p>
        </w:tc>
        <w:tc>
          <w:tcPr>
            <w:tcW w:w="1176" w:type="dxa"/>
            <w:tcBorders>
              <w:top w:val="nil"/>
              <w:left w:val="nil"/>
              <w:bottom w:val="nil"/>
              <w:right w:val="nil"/>
            </w:tcBorders>
            <w:shd w:val="clear" w:color="000000" w:fill="008EBA"/>
            <w:noWrap/>
            <w:vAlign w:val="center"/>
            <w:hideMark/>
          </w:tcPr>
          <w:p w14:paraId="4BCBEA9A" w14:textId="77777777" w:rsidR="005E5990" w:rsidRPr="001D6420" w:rsidRDefault="005E5990" w:rsidP="003B792A">
            <w:pPr>
              <w:jc w:val="center"/>
              <w:rPr>
                <w:rFonts w:ascii="Arial" w:hAnsi="Arial" w:cs="Arial"/>
                <w:b/>
                <w:bCs/>
                <w:color w:val="FFFFFF"/>
                <w:sz w:val="18"/>
                <w:szCs w:val="18"/>
                <w:lang w:eastAsia="en-AU"/>
              </w:rPr>
            </w:pPr>
            <w:r w:rsidRPr="001D6420">
              <w:rPr>
                <w:rFonts w:ascii="Arial" w:hAnsi="Arial" w:cs="Arial"/>
                <w:b/>
                <w:bCs/>
                <w:color w:val="FFFFFF"/>
                <w:sz w:val="18"/>
                <w:szCs w:val="18"/>
                <w:lang w:eastAsia="en-AU"/>
              </w:rPr>
              <w:t>2022-23</w:t>
            </w:r>
          </w:p>
        </w:tc>
      </w:tr>
      <w:tr w:rsidR="005E5990" w:rsidRPr="001D6420" w14:paraId="3CDEEDF1" w14:textId="77777777" w:rsidTr="003B792A">
        <w:trPr>
          <w:trHeight w:val="240"/>
        </w:trPr>
        <w:tc>
          <w:tcPr>
            <w:tcW w:w="6568" w:type="dxa"/>
            <w:vMerge/>
            <w:tcBorders>
              <w:top w:val="nil"/>
              <w:left w:val="nil"/>
              <w:bottom w:val="nil"/>
              <w:right w:val="nil"/>
            </w:tcBorders>
            <w:vAlign w:val="center"/>
            <w:hideMark/>
          </w:tcPr>
          <w:p w14:paraId="71E0DC93" w14:textId="77777777" w:rsidR="005E5990" w:rsidRPr="001D6420" w:rsidRDefault="005E5990" w:rsidP="003B792A">
            <w:pPr>
              <w:rPr>
                <w:rFonts w:ascii="Arial" w:hAnsi="Arial" w:cs="Arial"/>
                <w:b/>
                <w:bCs/>
                <w:color w:val="FFFFFF"/>
                <w:sz w:val="18"/>
                <w:szCs w:val="18"/>
                <w:lang w:eastAsia="en-AU"/>
              </w:rPr>
            </w:pPr>
          </w:p>
        </w:tc>
        <w:tc>
          <w:tcPr>
            <w:tcW w:w="756" w:type="dxa"/>
            <w:vMerge/>
            <w:tcBorders>
              <w:top w:val="nil"/>
              <w:left w:val="nil"/>
              <w:bottom w:val="nil"/>
              <w:right w:val="nil"/>
            </w:tcBorders>
            <w:vAlign w:val="center"/>
            <w:hideMark/>
          </w:tcPr>
          <w:p w14:paraId="5A7AF6AD" w14:textId="77777777" w:rsidR="005E5990" w:rsidRPr="001D6420" w:rsidRDefault="005E5990" w:rsidP="003B792A">
            <w:pPr>
              <w:rPr>
                <w:rFonts w:ascii="Arial" w:hAnsi="Arial" w:cs="Arial"/>
                <w:b/>
                <w:bCs/>
                <w:color w:val="FFFFFF"/>
                <w:sz w:val="18"/>
                <w:szCs w:val="18"/>
                <w:lang w:eastAsia="en-AU"/>
              </w:rPr>
            </w:pPr>
          </w:p>
        </w:tc>
        <w:tc>
          <w:tcPr>
            <w:tcW w:w="1176" w:type="dxa"/>
            <w:tcBorders>
              <w:top w:val="nil"/>
              <w:left w:val="nil"/>
              <w:bottom w:val="nil"/>
              <w:right w:val="nil"/>
            </w:tcBorders>
            <w:shd w:val="clear" w:color="000000" w:fill="008EBA"/>
            <w:noWrap/>
            <w:vAlign w:val="center"/>
            <w:hideMark/>
          </w:tcPr>
          <w:p w14:paraId="3A562DAE" w14:textId="77777777" w:rsidR="005E5990" w:rsidRPr="00D8766A" w:rsidRDefault="005E5990" w:rsidP="003B792A">
            <w:pPr>
              <w:jc w:val="center"/>
              <w:rPr>
                <w:rFonts w:ascii="Arial" w:hAnsi="Arial" w:cs="Arial"/>
                <w:b/>
                <w:color w:val="FFFFFF"/>
                <w:sz w:val="18"/>
                <w:szCs w:val="18"/>
                <w:vertAlign w:val="superscript"/>
                <w:lang w:eastAsia="en-AU"/>
              </w:rPr>
            </w:pPr>
            <w:r w:rsidRPr="001D6420">
              <w:rPr>
                <w:rFonts w:ascii="Arial" w:hAnsi="Arial" w:cs="Arial"/>
                <w:b/>
                <w:bCs/>
                <w:color w:val="FFFFFF"/>
                <w:sz w:val="18"/>
                <w:szCs w:val="18"/>
                <w:lang w:eastAsia="en-AU"/>
              </w:rPr>
              <w:t>Actual</w:t>
            </w:r>
            <w:r>
              <w:rPr>
                <w:rFonts w:ascii="Arial" w:hAnsi="Arial" w:cs="Arial"/>
                <w:b/>
                <w:bCs/>
                <w:color w:val="FFFFFF"/>
                <w:sz w:val="18"/>
                <w:szCs w:val="18"/>
                <w:vertAlign w:val="superscript"/>
                <w:lang w:eastAsia="en-AU"/>
              </w:rPr>
              <w:t>(a)</w:t>
            </w:r>
          </w:p>
        </w:tc>
        <w:tc>
          <w:tcPr>
            <w:tcW w:w="1176" w:type="dxa"/>
            <w:tcBorders>
              <w:top w:val="nil"/>
              <w:left w:val="nil"/>
              <w:bottom w:val="nil"/>
              <w:right w:val="nil"/>
            </w:tcBorders>
            <w:shd w:val="clear" w:color="000000" w:fill="008EBA"/>
            <w:noWrap/>
            <w:vAlign w:val="center"/>
            <w:hideMark/>
          </w:tcPr>
          <w:p w14:paraId="17233618" w14:textId="77777777" w:rsidR="005E5990" w:rsidRPr="00D8766A" w:rsidRDefault="005E5990" w:rsidP="003B792A">
            <w:pPr>
              <w:jc w:val="center"/>
              <w:rPr>
                <w:rFonts w:ascii="Arial" w:hAnsi="Arial" w:cs="Arial"/>
                <w:b/>
                <w:color w:val="FFFFFF"/>
                <w:sz w:val="18"/>
                <w:szCs w:val="18"/>
                <w:vertAlign w:val="superscript"/>
                <w:lang w:eastAsia="en-AU"/>
              </w:rPr>
            </w:pPr>
            <w:r w:rsidRPr="001D6420">
              <w:rPr>
                <w:rFonts w:ascii="Arial" w:hAnsi="Arial" w:cs="Arial"/>
                <w:b/>
                <w:bCs/>
                <w:color w:val="FFFFFF"/>
                <w:sz w:val="18"/>
                <w:szCs w:val="18"/>
                <w:lang w:eastAsia="en-AU"/>
              </w:rPr>
              <w:t>Forecast</w:t>
            </w:r>
            <w:r>
              <w:rPr>
                <w:rFonts w:ascii="Arial" w:hAnsi="Arial" w:cs="Arial"/>
                <w:b/>
                <w:bCs/>
                <w:color w:val="FFFFFF"/>
                <w:sz w:val="18"/>
                <w:szCs w:val="18"/>
                <w:vertAlign w:val="superscript"/>
                <w:lang w:eastAsia="en-AU"/>
              </w:rPr>
              <w:t>(b)</w:t>
            </w:r>
          </w:p>
        </w:tc>
      </w:tr>
      <w:tr w:rsidR="005E5990" w:rsidRPr="00357D5F" w14:paraId="6FB24E5B" w14:textId="77777777" w:rsidTr="003B792A">
        <w:trPr>
          <w:trHeight w:val="20"/>
        </w:trPr>
        <w:tc>
          <w:tcPr>
            <w:tcW w:w="6568" w:type="dxa"/>
            <w:tcBorders>
              <w:top w:val="nil"/>
              <w:left w:val="nil"/>
              <w:bottom w:val="nil"/>
              <w:right w:val="nil"/>
            </w:tcBorders>
            <w:shd w:val="clear" w:color="auto" w:fill="auto"/>
            <w:noWrap/>
            <w:vAlign w:val="center"/>
            <w:hideMark/>
          </w:tcPr>
          <w:p w14:paraId="4F5B0B5E" w14:textId="77777777" w:rsidR="005E5990" w:rsidRPr="00357D5F" w:rsidRDefault="005E5990" w:rsidP="003B792A">
            <w:pPr>
              <w:jc w:val="center"/>
              <w:rPr>
                <w:rFonts w:ascii="Arial" w:hAnsi="Arial" w:cs="Arial"/>
                <w:b/>
                <w:bCs/>
                <w:color w:val="FFFFFF"/>
                <w:sz w:val="16"/>
                <w:szCs w:val="16"/>
                <w:lang w:eastAsia="en-AU"/>
              </w:rPr>
            </w:pPr>
          </w:p>
        </w:tc>
        <w:tc>
          <w:tcPr>
            <w:tcW w:w="756" w:type="dxa"/>
            <w:tcBorders>
              <w:top w:val="nil"/>
              <w:left w:val="nil"/>
              <w:bottom w:val="nil"/>
              <w:right w:val="nil"/>
            </w:tcBorders>
            <w:shd w:val="clear" w:color="auto" w:fill="auto"/>
            <w:noWrap/>
            <w:vAlign w:val="center"/>
            <w:hideMark/>
          </w:tcPr>
          <w:p w14:paraId="72D006A9" w14:textId="77777777" w:rsidR="005E5990" w:rsidRPr="00357D5F" w:rsidRDefault="005E5990" w:rsidP="003B792A">
            <w:pPr>
              <w:ind w:firstLineChars="100" w:firstLine="160"/>
              <w:rPr>
                <w:sz w:val="16"/>
                <w:szCs w:val="16"/>
                <w:lang w:eastAsia="en-AU"/>
              </w:rPr>
            </w:pPr>
          </w:p>
        </w:tc>
        <w:tc>
          <w:tcPr>
            <w:tcW w:w="1176" w:type="dxa"/>
            <w:tcBorders>
              <w:top w:val="nil"/>
              <w:left w:val="nil"/>
              <w:bottom w:val="nil"/>
              <w:right w:val="nil"/>
            </w:tcBorders>
            <w:shd w:val="clear" w:color="auto" w:fill="auto"/>
            <w:noWrap/>
            <w:vAlign w:val="center"/>
            <w:hideMark/>
          </w:tcPr>
          <w:p w14:paraId="319C88B7" w14:textId="77777777" w:rsidR="005E5990" w:rsidRPr="00357D5F" w:rsidRDefault="005E5990" w:rsidP="003B792A">
            <w:pPr>
              <w:jc w:val="center"/>
              <w:rPr>
                <w:sz w:val="16"/>
                <w:szCs w:val="16"/>
                <w:lang w:eastAsia="en-AU"/>
              </w:rPr>
            </w:pPr>
          </w:p>
        </w:tc>
        <w:tc>
          <w:tcPr>
            <w:tcW w:w="1176" w:type="dxa"/>
            <w:tcBorders>
              <w:top w:val="nil"/>
              <w:left w:val="nil"/>
              <w:bottom w:val="nil"/>
              <w:right w:val="nil"/>
            </w:tcBorders>
            <w:shd w:val="clear" w:color="auto" w:fill="auto"/>
            <w:noWrap/>
            <w:vAlign w:val="center"/>
            <w:hideMark/>
          </w:tcPr>
          <w:p w14:paraId="5D35B01E" w14:textId="77777777" w:rsidR="005E5990" w:rsidRPr="00357D5F" w:rsidRDefault="005E5990" w:rsidP="003B792A">
            <w:pPr>
              <w:jc w:val="center"/>
              <w:rPr>
                <w:sz w:val="16"/>
                <w:szCs w:val="16"/>
                <w:lang w:eastAsia="en-AU"/>
              </w:rPr>
            </w:pPr>
          </w:p>
        </w:tc>
      </w:tr>
      <w:tr w:rsidR="005E5990" w:rsidRPr="001D6420" w14:paraId="598C0229" w14:textId="77777777" w:rsidTr="003B792A">
        <w:trPr>
          <w:trHeight w:val="227"/>
        </w:trPr>
        <w:tc>
          <w:tcPr>
            <w:tcW w:w="6568" w:type="dxa"/>
            <w:tcBorders>
              <w:top w:val="nil"/>
              <w:left w:val="nil"/>
              <w:bottom w:val="nil"/>
              <w:right w:val="nil"/>
            </w:tcBorders>
            <w:shd w:val="clear" w:color="auto" w:fill="auto"/>
            <w:vAlign w:val="bottom"/>
            <w:hideMark/>
          </w:tcPr>
          <w:p w14:paraId="2674E2A2" w14:textId="77777777" w:rsidR="005E5990" w:rsidRPr="001D6420" w:rsidRDefault="005E5990" w:rsidP="003B792A">
            <w:pPr>
              <w:ind w:left="184"/>
              <w:rPr>
                <w:rFonts w:ascii="Arial" w:hAnsi="Arial" w:cs="Arial"/>
                <w:color w:val="000000"/>
                <w:sz w:val="16"/>
                <w:szCs w:val="16"/>
                <w:lang w:eastAsia="en-AU"/>
              </w:rPr>
            </w:pPr>
            <w:r w:rsidRPr="001D6420">
              <w:rPr>
                <w:rFonts w:ascii="Arial" w:hAnsi="Arial" w:cs="Arial"/>
                <w:color w:val="000000"/>
                <w:sz w:val="16"/>
                <w:szCs w:val="16"/>
                <w:lang w:eastAsia="en-AU"/>
              </w:rPr>
              <w:t>Percentage of Local Court criminal cases finalised within 6 months</w:t>
            </w:r>
          </w:p>
        </w:tc>
        <w:tc>
          <w:tcPr>
            <w:tcW w:w="756" w:type="dxa"/>
            <w:tcBorders>
              <w:top w:val="nil"/>
              <w:left w:val="nil"/>
              <w:bottom w:val="nil"/>
              <w:right w:val="nil"/>
            </w:tcBorders>
            <w:shd w:val="clear" w:color="000000" w:fill="FFFFFF"/>
            <w:noWrap/>
            <w:vAlign w:val="bottom"/>
            <w:hideMark/>
          </w:tcPr>
          <w:p w14:paraId="6D273824" w14:textId="77777777" w:rsidR="005E5990" w:rsidRPr="001D6420" w:rsidRDefault="005E5990" w:rsidP="003B792A">
            <w:pPr>
              <w:jc w:val="center"/>
              <w:rPr>
                <w:rFonts w:ascii="Arial" w:hAnsi="Arial" w:cs="Arial"/>
                <w:color w:val="000000"/>
                <w:sz w:val="16"/>
                <w:szCs w:val="16"/>
                <w:lang w:eastAsia="en-AU"/>
              </w:rPr>
            </w:pPr>
            <w:r>
              <w:rPr>
                <w:rFonts w:ascii="Arial" w:hAnsi="Arial" w:cs="Arial"/>
                <w:color w:val="000000"/>
                <w:sz w:val="16"/>
                <w:szCs w:val="16"/>
                <w:lang w:eastAsia="en-AU"/>
              </w:rPr>
              <w:t>%</w:t>
            </w:r>
          </w:p>
        </w:tc>
        <w:tc>
          <w:tcPr>
            <w:tcW w:w="1176" w:type="dxa"/>
            <w:tcBorders>
              <w:top w:val="nil"/>
              <w:left w:val="nil"/>
              <w:bottom w:val="nil"/>
              <w:right w:val="nil"/>
            </w:tcBorders>
            <w:shd w:val="clear" w:color="000000" w:fill="FFFFFF"/>
            <w:noWrap/>
            <w:vAlign w:val="bottom"/>
            <w:hideMark/>
          </w:tcPr>
          <w:p w14:paraId="14A1AE5F" w14:textId="77777777" w:rsidR="005E5990" w:rsidRPr="001D6420" w:rsidRDefault="005E5990" w:rsidP="003B792A">
            <w:pPr>
              <w:jc w:val="right"/>
              <w:rPr>
                <w:rFonts w:ascii="Arial" w:hAnsi="Arial" w:cs="Arial"/>
                <w:color w:val="000000"/>
                <w:sz w:val="16"/>
                <w:szCs w:val="16"/>
                <w:lang w:eastAsia="en-AU"/>
              </w:rPr>
            </w:pPr>
            <w:r w:rsidRPr="001D6420">
              <w:rPr>
                <w:rFonts w:ascii="Arial" w:hAnsi="Arial" w:cs="Arial"/>
                <w:color w:val="000000"/>
                <w:sz w:val="16"/>
                <w:szCs w:val="16"/>
                <w:lang w:eastAsia="en-AU"/>
              </w:rPr>
              <w:t>83.</w:t>
            </w:r>
            <w:r>
              <w:rPr>
                <w:rFonts w:ascii="Arial" w:hAnsi="Arial" w:cs="Arial"/>
                <w:color w:val="000000"/>
                <w:sz w:val="16"/>
                <w:szCs w:val="16"/>
                <w:lang w:eastAsia="en-AU"/>
              </w:rPr>
              <w:t>3</w:t>
            </w:r>
          </w:p>
        </w:tc>
        <w:tc>
          <w:tcPr>
            <w:tcW w:w="1176" w:type="dxa"/>
            <w:tcBorders>
              <w:top w:val="nil"/>
              <w:left w:val="nil"/>
              <w:bottom w:val="nil"/>
              <w:right w:val="nil"/>
            </w:tcBorders>
            <w:shd w:val="clear" w:color="000000" w:fill="FFFFFF"/>
            <w:noWrap/>
            <w:vAlign w:val="bottom"/>
            <w:hideMark/>
          </w:tcPr>
          <w:p w14:paraId="19AB3E91" w14:textId="77777777" w:rsidR="005E5990" w:rsidRPr="001D6420" w:rsidRDefault="005E5990" w:rsidP="003B792A">
            <w:pPr>
              <w:jc w:val="right"/>
              <w:rPr>
                <w:rFonts w:ascii="Arial" w:hAnsi="Arial" w:cs="Arial"/>
                <w:color w:val="000000"/>
                <w:sz w:val="16"/>
                <w:szCs w:val="16"/>
                <w:lang w:eastAsia="en-AU"/>
              </w:rPr>
            </w:pPr>
            <w:r w:rsidRPr="001D6420">
              <w:rPr>
                <w:rFonts w:ascii="Arial" w:hAnsi="Arial" w:cs="Arial"/>
                <w:color w:val="000000"/>
                <w:sz w:val="16"/>
                <w:szCs w:val="16"/>
                <w:lang w:eastAsia="en-AU"/>
              </w:rPr>
              <w:t>8</w:t>
            </w:r>
            <w:r>
              <w:rPr>
                <w:rFonts w:ascii="Arial" w:hAnsi="Arial" w:cs="Arial"/>
                <w:color w:val="000000"/>
                <w:sz w:val="16"/>
                <w:szCs w:val="16"/>
                <w:lang w:eastAsia="en-AU"/>
              </w:rPr>
              <w:t>2</w:t>
            </w:r>
            <w:r w:rsidRPr="001D6420">
              <w:rPr>
                <w:rFonts w:ascii="Arial" w:hAnsi="Arial" w:cs="Arial"/>
                <w:color w:val="000000"/>
                <w:sz w:val="16"/>
                <w:szCs w:val="16"/>
                <w:lang w:eastAsia="en-AU"/>
              </w:rPr>
              <w:t>.0</w:t>
            </w:r>
          </w:p>
        </w:tc>
      </w:tr>
      <w:tr w:rsidR="005E5990" w:rsidRPr="001D6420" w14:paraId="4771607C" w14:textId="77777777" w:rsidTr="003B792A">
        <w:trPr>
          <w:trHeight w:val="227"/>
        </w:trPr>
        <w:tc>
          <w:tcPr>
            <w:tcW w:w="6568" w:type="dxa"/>
            <w:tcBorders>
              <w:top w:val="nil"/>
              <w:left w:val="nil"/>
              <w:bottom w:val="nil"/>
              <w:right w:val="nil"/>
            </w:tcBorders>
            <w:shd w:val="clear" w:color="auto" w:fill="auto"/>
            <w:vAlign w:val="bottom"/>
            <w:hideMark/>
          </w:tcPr>
          <w:p w14:paraId="6B3BD5A7" w14:textId="77777777" w:rsidR="005E5990" w:rsidRPr="001D6420" w:rsidRDefault="005E5990" w:rsidP="003B792A">
            <w:pPr>
              <w:ind w:left="184"/>
              <w:rPr>
                <w:rFonts w:ascii="Arial" w:hAnsi="Arial" w:cs="Arial"/>
                <w:color w:val="000000"/>
                <w:sz w:val="16"/>
                <w:szCs w:val="16"/>
                <w:lang w:eastAsia="en-AU"/>
              </w:rPr>
            </w:pPr>
            <w:r w:rsidRPr="001D6420">
              <w:rPr>
                <w:rFonts w:ascii="Arial" w:hAnsi="Arial" w:cs="Arial"/>
                <w:color w:val="000000"/>
                <w:sz w:val="16"/>
                <w:szCs w:val="16"/>
                <w:lang w:eastAsia="en-AU"/>
              </w:rPr>
              <w:t>Percentage of District Court criminal cases finalised within 12 months</w:t>
            </w:r>
          </w:p>
        </w:tc>
        <w:tc>
          <w:tcPr>
            <w:tcW w:w="756" w:type="dxa"/>
            <w:tcBorders>
              <w:top w:val="nil"/>
              <w:left w:val="nil"/>
              <w:bottom w:val="nil"/>
              <w:right w:val="nil"/>
            </w:tcBorders>
            <w:shd w:val="clear" w:color="000000" w:fill="FFFFFF"/>
            <w:noWrap/>
            <w:vAlign w:val="bottom"/>
            <w:hideMark/>
          </w:tcPr>
          <w:p w14:paraId="7180640C" w14:textId="77777777" w:rsidR="005E5990" w:rsidRPr="001D6420" w:rsidRDefault="005E5990" w:rsidP="003B792A">
            <w:pPr>
              <w:jc w:val="center"/>
              <w:rPr>
                <w:rFonts w:ascii="Arial" w:hAnsi="Arial" w:cs="Arial"/>
                <w:color w:val="000000"/>
                <w:sz w:val="16"/>
                <w:szCs w:val="16"/>
                <w:lang w:eastAsia="en-AU"/>
              </w:rPr>
            </w:pPr>
            <w:r>
              <w:rPr>
                <w:rFonts w:ascii="Arial" w:hAnsi="Arial" w:cs="Arial"/>
                <w:color w:val="000000"/>
                <w:sz w:val="16"/>
                <w:szCs w:val="16"/>
                <w:lang w:eastAsia="en-AU"/>
              </w:rPr>
              <w:t>%</w:t>
            </w:r>
          </w:p>
        </w:tc>
        <w:tc>
          <w:tcPr>
            <w:tcW w:w="1176" w:type="dxa"/>
            <w:tcBorders>
              <w:top w:val="nil"/>
              <w:left w:val="nil"/>
              <w:bottom w:val="nil"/>
              <w:right w:val="nil"/>
            </w:tcBorders>
            <w:shd w:val="clear" w:color="000000" w:fill="FFFFFF"/>
            <w:noWrap/>
            <w:vAlign w:val="bottom"/>
            <w:hideMark/>
          </w:tcPr>
          <w:p w14:paraId="658B0E47" w14:textId="77777777" w:rsidR="005E5990" w:rsidRPr="001D6420" w:rsidRDefault="005E5990" w:rsidP="003B792A">
            <w:pPr>
              <w:jc w:val="right"/>
              <w:rPr>
                <w:rFonts w:ascii="Arial" w:hAnsi="Arial" w:cs="Arial"/>
                <w:color w:val="000000"/>
                <w:sz w:val="16"/>
                <w:szCs w:val="16"/>
                <w:lang w:eastAsia="en-AU"/>
              </w:rPr>
            </w:pPr>
            <w:r>
              <w:rPr>
                <w:rFonts w:ascii="Arial" w:hAnsi="Arial" w:cs="Arial"/>
                <w:color w:val="000000"/>
                <w:sz w:val="16"/>
                <w:szCs w:val="16"/>
                <w:lang w:eastAsia="en-AU"/>
              </w:rPr>
              <w:t>80</w:t>
            </w:r>
            <w:r w:rsidRPr="001D6420">
              <w:rPr>
                <w:rFonts w:ascii="Arial" w:hAnsi="Arial" w:cs="Arial"/>
                <w:color w:val="000000"/>
                <w:sz w:val="16"/>
                <w:szCs w:val="16"/>
                <w:lang w:eastAsia="en-AU"/>
              </w:rPr>
              <w:t>.</w:t>
            </w:r>
            <w:r>
              <w:rPr>
                <w:rFonts w:ascii="Arial" w:hAnsi="Arial" w:cs="Arial"/>
                <w:color w:val="000000"/>
                <w:sz w:val="16"/>
                <w:szCs w:val="16"/>
                <w:lang w:eastAsia="en-AU"/>
              </w:rPr>
              <w:t>2</w:t>
            </w:r>
          </w:p>
        </w:tc>
        <w:tc>
          <w:tcPr>
            <w:tcW w:w="1176" w:type="dxa"/>
            <w:tcBorders>
              <w:top w:val="nil"/>
              <w:left w:val="nil"/>
              <w:bottom w:val="nil"/>
              <w:right w:val="nil"/>
            </w:tcBorders>
            <w:shd w:val="clear" w:color="000000" w:fill="FFFFFF"/>
            <w:noWrap/>
            <w:vAlign w:val="bottom"/>
            <w:hideMark/>
          </w:tcPr>
          <w:p w14:paraId="22AFA59E" w14:textId="77777777" w:rsidR="005E5990" w:rsidRPr="001D6420" w:rsidRDefault="005E5990" w:rsidP="003B792A">
            <w:pPr>
              <w:jc w:val="right"/>
              <w:rPr>
                <w:rFonts w:ascii="Arial" w:hAnsi="Arial" w:cs="Arial"/>
                <w:color w:val="000000"/>
                <w:sz w:val="16"/>
                <w:szCs w:val="16"/>
                <w:lang w:eastAsia="en-AU"/>
              </w:rPr>
            </w:pPr>
            <w:r w:rsidRPr="001D6420">
              <w:rPr>
                <w:rFonts w:ascii="Arial" w:hAnsi="Arial" w:cs="Arial"/>
                <w:color w:val="000000"/>
                <w:sz w:val="16"/>
                <w:szCs w:val="16"/>
                <w:lang w:eastAsia="en-AU"/>
              </w:rPr>
              <w:t>7</w:t>
            </w:r>
            <w:r>
              <w:rPr>
                <w:rFonts w:ascii="Arial" w:hAnsi="Arial" w:cs="Arial"/>
                <w:color w:val="000000"/>
                <w:sz w:val="16"/>
                <w:szCs w:val="16"/>
                <w:lang w:eastAsia="en-AU"/>
              </w:rPr>
              <w:t>7</w:t>
            </w:r>
            <w:r w:rsidRPr="001D6420">
              <w:rPr>
                <w:rFonts w:ascii="Arial" w:hAnsi="Arial" w:cs="Arial"/>
                <w:color w:val="000000"/>
                <w:sz w:val="16"/>
                <w:szCs w:val="16"/>
                <w:lang w:eastAsia="en-AU"/>
              </w:rPr>
              <w:t>.0</w:t>
            </w:r>
          </w:p>
        </w:tc>
      </w:tr>
      <w:tr w:rsidR="005E5990" w:rsidRPr="001D6420" w14:paraId="658A3822" w14:textId="77777777" w:rsidTr="003B792A">
        <w:trPr>
          <w:trHeight w:val="227"/>
        </w:trPr>
        <w:tc>
          <w:tcPr>
            <w:tcW w:w="6568" w:type="dxa"/>
            <w:tcBorders>
              <w:top w:val="nil"/>
              <w:left w:val="nil"/>
              <w:bottom w:val="nil"/>
              <w:right w:val="nil"/>
            </w:tcBorders>
            <w:shd w:val="clear" w:color="auto" w:fill="auto"/>
            <w:vAlign w:val="bottom"/>
            <w:hideMark/>
          </w:tcPr>
          <w:p w14:paraId="638F56D4" w14:textId="77777777" w:rsidR="005E5990" w:rsidRPr="001D6420" w:rsidRDefault="005E5990" w:rsidP="003B792A">
            <w:pPr>
              <w:ind w:left="184"/>
              <w:rPr>
                <w:rFonts w:ascii="Arial" w:hAnsi="Arial" w:cs="Arial"/>
                <w:color w:val="000000"/>
                <w:sz w:val="16"/>
                <w:szCs w:val="16"/>
                <w:lang w:eastAsia="en-AU"/>
              </w:rPr>
            </w:pPr>
            <w:r w:rsidRPr="001D6420">
              <w:rPr>
                <w:rFonts w:ascii="Arial" w:hAnsi="Arial" w:cs="Arial"/>
                <w:color w:val="000000"/>
                <w:sz w:val="16"/>
                <w:szCs w:val="16"/>
                <w:lang w:eastAsia="en-AU"/>
              </w:rPr>
              <w:t>Percentage of domestic violence related criminal offences finalised in the Local Court within 3 months of the first court appearance</w:t>
            </w:r>
          </w:p>
        </w:tc>
        <w:tc>
          <w:tcPr>
            <w:tcW w:w="756" w:type="dxa"/>
            <w:tcBorders>
              <w:top w:val="nil"/>
              <w:left w:val="nil"/>
              <w:bottom w:val="nil"/>
              <w:right w:val="nil"/>
            </w:tcBorders>
            <w:shd w:val="clear" w:color="000000" w:fill="FFFFFF"/>
            <w:noWrap/>
            <w:vAlign w:val="bottom"/>
            <w:hideMark/>
          </w:tcPr>
          <w:p w14:paraId="0D02DE6E" w14:textId="77777777" w:rsidR="005E5990" w:rsidRPr="001D6420" w:rsidRDefault="005E5990" w:rsidP="003B792A">
            <w:pPr>
              <w:jc w:val="center"/>
              <w:rPr>
                <w:rFonts w:ascii="Arial" w:hAnsi="Arial" w:cs="Arial"/>
                <w:color w:val="000000"/>
                <w:sz w:val="16"/>
                <w:szCs w:val="16"/>
                <w:lang w:eastAsia="en-AU"/>
              </w:rPr>
            </w:pPr>
            <w:r>
              <w:rPr>
                <w:rFonts w:ascii="Arial" w:hAnsi="Arial" w:cs="Arial"/>
                <w:color w:val="000000"/>
                <w:sz w:val="16"/>
                <w:szCs w:val="16"/>
                <w:lang w:eastAsia="en-AU"/>
              </w:rPr>
              <w:t>%</w:t>
            </w:r>
          </w:p>
        </w:tc>
        <w:tc>
          <w:tcPr>
            <w:tcW w:w="1176" w:type="dxa"/>
            <w:tcBorders>
              <w:top w:val="nil"/>
              <w:left w:val="nil"/>
              <w:bottom w:val="nil"/>
              <w:right w:val="nil"/>
            </w:tcBorders>
            <w:shd w:val="clear" w:color="000000" w:fill="FFFFFF"/>
            <w:noWrap/>
            <w:vAlign w:val="bottom"/>
            <w:hideMark/>
          </w:tcPr>
          <w:p w14:paraId="421BEC84" w14:textId="77777777" w:rsidR="005E5990" w:rsidRPr="001D6420" w:rsidRDefault="005E5990" w:rsidP="003B792A">
            <w:pPr>
              <w:jc w:val="right"/>
              <w:rPr>
                <w:rFonts w:ascii="Arial" w:hAnsi="Arial" w:cs="Arial"/>
                <w:color w:val="000000"/>
                <w:sz w:val="16"/>
                <w:szCs w:val="16"/>
                <w:lang w:eastAsia="en-AU"/>
              </w:rPr>
            </w:pPr>
            <w:r w:rsidRPr="001D6420">
              <w:rPr>
                <w:rFonts w:ascii="Arial" w:hAnsi="Arial" w:cs="Arial"/>
                <w:color w:val="000000"/>
                <w:sz w:val="16"/>
                <w:szCs w:val="16"/>
                <w:lang w:eastAsia="en-AU"/>
              </w:rPr>
              <w:t>5</w:t>
            </w:r>
            <w:r>
              <w:rPr>
                <w:rFonts w:ascii="Arial" w:hAnsi="Arial" w:cs="Arial"/>
                <w:color w:val="000000"/>
                <w:sz w:val="16"/>
                <w:szCs w:val="16"/>
                <w:lang w:eastAsia="en-AU"/>
              </w:rPr>
              <w:t>2</w:t>
            </w:r>
            <w:r w:rsidRPr="001D6420">
              <w:rPr>
                <w:rFonts w:ascii="Arial" w:hAnsi="Arial" w:cs="Arial"/>
                <w:color w:val="000000"/>
                <w:sz w:val="16"/>
                <w:szCs w:val="16"/>
                <w:lang w:eastAsia="en-AU"/>
              </w:rPr>
              <w:t>.9</w:t>
            </w:r>
          </w:p>
        </w:tc>
        <w:tc>
          <w:tcPr>
            <w:tcW w:w="1176" w:type="dxa"/>
            <w:tcBorders>
              <w:top w:val="nil"/>
              <w:left w:val="nil"/>
              <w:bottom w:val="nil"/>
              <w:right w:val="nil"/>
            </w:tcBorders>
            <w:shd w:val="clear" w:color="000000" w:fill="FFFFFF"/>
            <w:noWrap/>
            <w:vAlign w:val="bottom"/>
            <w:hideMark/>
          </w:tcPr>
          <w:p w14:paraId="444D5387" w14:textId="77777777" w:rsidR="005E5990" w:rsidRPr="001D6420" w:rsidRDefault="005E5990" w:rsidP="003B792A">
            <w:pPr>
              <w:jc w:val="right"/>
              <w:rPr>
                <w:rFonts w:ascii="Arial" w:hAnsi="Arial" w:cs="Arial"/>
                <w:color w:val="000000"/>
                <w:sz w:val="16"/>
                <w:szCs w:val="16"/>
                <w:lang w:eastAsia="en-AU"/>
              </w:rPr>
            </w:pPr>
            <w:r w:rsidRPr="001D6420">
              <w:rPr>
                <w:rFonts w:ascii="Arial" w:hAnsi="Arial" w:cs="Arial"/>
                <w:color w:val="000000"/>
                <w:sz w:val="16"/>
                <w:szCs w:val="16"/>
                <w:lang w:eastAsia="en-AU"/>
              </w:rPr>
              <w:t>50.0</w:t>
            </w:r>
          </w:p>
        </w:tc>
      </w:tr>
      <w:tr w:rsidR="005E5990" w:rsidRPr="001D6420" w14:paraId="5764C434" w14:textId="77777777" w:rsidTr="003B792A">
        <w:trPr>
          <w:trHeight w:val="227"/>
        </w:trPr>
        <w:tc>
          <w:tcPr>
            <w:tcW w:w="6568" w:type="dxa"/>
            <w:tcBorders>
              <w:top w:val="nil"/>
              <w:left w:val="nil"/>
              <w:bottom w:val="nil"/>
              <w:right w:val="nil"/>
            </w:tcBorders>
            <w:shd w:val="clear" w:color="auto" w:fill="auto"/>
            <w:vAlign w:val="bottom"/>
          </w:tcPr>
          <w:p w14:paraId="0298653E" w14:textId="77777777" w:rsidR="005E5990" w:rsidRPr="001D6420" w:rsidRDefault="005E5990" w:rsidP="003B792A">
            <w:pPr>
              <w:ind w:left="184"/>
              <w:rPr>
                <w:rFonts w:ascii="Arial" w:hAnsi="Arial" w:cs="Arial"/>
                <w:color w:val="000000"/>
                <w:sz w:val="16"/>
                <w:szCs w:val="16"/>
                <w:lang w:eastAsia="en-AU"/>
              </w:rPr>
            </w:pPr>
            <w:r w:rsidRPr="00E36166">
              <w:rPr>
                <w:rFonts w:ascii="Arial" w:hAnsi="Arial" w:cs="Arial"/>
                <w:color w:val="000000"/>
                <w:sz w:val="16"/>
                <w:szCs w:val="16"/>
                <w:lang w:eastAsia="en-AU"/>
              </w:rPr>
              <w:t>Percentage of District Court criminal cases finalised within 24 months</w:t>
            </w:r>
          </w:p>
        </w:tc>
        <w:tc>
          <w:tcPr>
            <w:tcW w:w="756" w:type="dxa"/>
            <w:tcBorders>
              <w:top w:val="nil"/>
              <w:left w:val="nil"/>
              <w:bottom w:val="nil"/>
              <w:right w:val="nil"/>
            </w:tcBorders>
            <w:shd w:val="clear" w:color="000000" w:fill="FFFFFF"/>
            <w:noWrap/>
            <w:vAlign w:val="bottom"/>
          </w:tcPr>
          <w:p w14:paraId="2B70BCCA" w14:textId="77777777" w:rsidR="005E5990" w:rsidRDefault="005E5990" w:rsidP="003B792A">
            <w:pPr>
              <w:jc w:val="center"/>
              <w:rPr>
                <w:rFonts w:ascii="Arial" w:hAnsi="Arial" w:cs="Arial"/>
                <w:color w:val="000000"/>
                <w:sz w:val="16"/>
                <w:szCs w:val="16"/>
                <w:lang w:eastAsia="en-AU"/>
              </w:rPr>
            </w:pPr>
            <w:r>
              <w:rPr>
                <w:rFonts w:ascii="Arial" w:hAnsi="Arial" w:cs="Arial"/>
                <w:color w:val="000000"/>
                <w:sz w:val="16"/>
                <w:szCs w:val="16"/>
                <w:lang w:eastAsia="en-AU"/>
              </w:rPr>
              <w:t>%</w:t>
            </w:r>
          </w:p>
        </w:tc>
        <w:tc>
          <w:tcPr>
            <w:tcW w:w="1176" w:type="dxa"/>
            <w:tcBorders>
              <w:top w:val="nil"/>
              <w:left w:val="nil"/>
              <w:bottom w:val="nil"/>
              <w:right w:val="nil"/>
            </w:tcBorders>
            <w:shd w:val="clear" w:color="000000" w:fill="FFFFFF"/>
            <w:noWrap/>
            <w:vAlign w:val="bottom"/>
          </w:tcPr>
          <w:p w14:paraId="1F074CE1" w14:textId="77777777" w:rsidR="005E5990" w:rsidRPr="001D6420" w:rsidRDefault="005E5990" w:rsidP="003B792A">
            <w:pPr>
              <w:jc w:val="right"/>
              <w:rPr>
                <w:rFonts w:ascii="Arial" w:hAnsi="Arial" w:cs="Arial"/>
                <w:color w:val="000000"/>
                <w:sz w:val="16"/>
                <w:szCs w:val="16"/>
                <w:lang w:eastAsia="en-AU"/>
              </w:rPr>
            </w:pPr>
            <w:r>
              <w:rPr>
                <w:rFonts w:ascii="Arial" w:hAnsi="Arial" w:cs="Arial"/>
                <w:color w:val="000000"/>
                <w:sz w:val="16"/>
                <w:szCs w:val="16"/>
                <w:lang w:eastAsia="en-AU"/>
              </w:rPr>
              <w:t>95.4</w:t>
            </w:r>
          </w:p>
        </w:tc>
        <w:tc>
          <w:tcPr>
            <w:tcW w:w="1176" w:type="dxa"/>
            <w:tcBorders>
              <w:top w:val="nil"/>
              <w:left w:val="nil"/>
              <w:bottom w:val="nil"/>
              <w:right w:val="nil"/>
            </w:tcBorders>
            <w:shd w:val="clear" w:color="000000" w:fill="FFFFFF"/>
            <w:noWrap/>
            <w:vAlign w:val="bottom"/>
          </w:tcPr>
          <w:p w14:paraId="761D26C1" w14:textId="77777777" w:rsidR="005E5990" w:rsidRPr="001D6420" w:rsidRDefault="005E5990" w:rsidP="003B792A">
            <w:pPr>
              <w:jc w:val="right"/>
              <w:rPr>
                <w:rFonts w:ascii="Arial" w:hAnsi="Arial" w:cs="Arial"/>
                <w:color w:val="000000"/>
                <w:sz w:val="16"/>
                <w:szCs w:val="16"/>
                <w:lang w:eastAsia="en-AU"/>
              </w:rPr>
            </w:pPr>
            <w:r>
              <w:rPr>
                <w:rFonts w:ascii="Arial" w:hAnsi="Arial" w:cs="Arial"/>
                <w:color w:val="000000"/>
                <w:sz w:val="16"/>
                <w:szCs w:val="16"/>
                <w:lang w:eastAsia="en-AU"/>
              </w:rPr>
              <w:t>95.0</w:t>
            </w:r>
          </w:p>
        </w:tc>
      </w:tr>
      <w:tr w:rsidR="005E5990" w:rsidRPr="001D6420" w14:paraId="4DD94503" w14:textId="77777777" w:rsidTr="003B792A">
        <w:trPr>
          <w:trHeight w:val="227"/>
        </w:trPr>
        <w:tc>
          <w:tcPr>
            <w:tcW w:w="6568" w:type="dxa"/>
            <w:tcBorders>
              <w:top w:val="nil"/>
              <w:left w:val="nil"/>
              <w:bottom w:val="nil"/>
              <w:right w:val="nil"/>
            </w:tcBorders>
            <w:shd w:val="clear" w:color="auto" w:fill="auto"/>
            <w:vAlign w:val="bottom"/>
          </w:tcPr>
          <w:p w14:paraId="4FC7F61A" w14:textId="77777777" w:rsidR="005E5990" w:rsidRPr="001D6420" w:rsidRDefault="005E5990" w:rsidP="003B792A">
            <w:pPr>
              <w:ind w:left="184"/>
              <w:rPr>
                <w:rFonts w:ascii="Arial" w:hAnsi="Arial" w:cs="Arial"/>
                <w:color w:val="000000"/>
                <w:sz w:val="16"/>
                <w:szCs w:val="16"/>
                <w:lang w:eastAsia="en-AU"/>
              </w:rPr>
            </w:pPr>
            <w:r w:rsidRPr="009F7E9B">
              <w:rPr>
                <w:rFonts w:ascii="Arial" w:hAnsi="Arial" w:cs="Arial"/>
                <w:color w:val="000000"/>
                <w:sz w:val="16"/>
                <w:szCs w:val="16"/>
                <w:lang w:eastAsia="en-AU"/>
              </w:rPr>
              <w:t>Percentage of Local Court criminal cases finalised within 12 months</w:t>
            </w:r>
          </w:p>
        </w:tc>
        <w:tc>
          <w:tcPr>
            <w:tcW w:w="756" w:type="dxa"/>
            <w:tcBorders>
              <w:top w:val="nil"/>
              <w:left w:val="nil"/>
              <w:bottom w:val="nil"/>
              <w:right w:val="nil"/>
            </w:tcBorders>
            <w:shd w:val="clear" w:color="000000" w:fill="FFFFFF"/>
            <w:noWrap/>
            <w:vAlign w:val="bottom"/>
          </w:tcPr>
          <w:p w14:paraId="45391CE9" w14:textId="77777777" w:rsidR="005E5990" w:rsidRDefault="005E5990" w:rsidP="003B792A">
            <w:pPr>
              <w:jc w:val="center"/>
              <w:rPr>
                <w:rFonts w:ascii="Arial" w:hAnsi="Arial" w:cs="Arial"/>
                <w:color w:val="000000"/>
                <w:sz w:val="16"/>
                <w:szCs w:val="16"/>
                <w:lang w:eastAsia="en-AU"/>
              </w:rPr>
            </w:pPr>
            <w:r>
              <w:rPr>
                <w:rFonts w:ascii="Arial" w:hAnsi="Arial" w:cs="Arial"/>
                <w:color w:val="000000"/>
                <w:sz w:val="16"/>
                <w:szCs w:val="16"/>
                <w:lang w:eastAsia="en-AU"/>
              </w:rPr>
              <w:t>%</w:t>
            </w:r>
          </w:p>
        </w:tc>
        <w:tc>
          <w:tcPr>
            <w:tcW w:w="1176" w:type="dxa"/>
            <w:tcBorders>
              <w:top w:val="nil"/>
              <w:left w:val="nil"/>
              <w:bottom w:val="nil"/>
              <w:right w:val="nil"/>
            </w:tcBorders>
            <w:shd w:val="clear" w:color="000000" w:fill="FFFFFF"/>
            <w:noWrap/>
            <w:vAlign w:val="bottom"/>
          </w:tcPr>
          <w:p w14:paraId="3B16EBD7" w14:textId="77777777" w:rsidR="005E5990" w:rsidRPr="001D6420" w:rsidRDefault="005E5990" w:rsidP="003B792A">
            <w:pPr>
              <w:jc w:val="right"/>
              <w:rPr>
                <w:rFonts w:ascii="Arial" w:hAnsi="Arial" w:cs="Arial"/>
                <w:color w:val="000000"/>
                <w:sz w:val="16"/>
                <w:szCs w:val="16"/>
                <w:lang w:eastAsia="en-AU"/>
              </w:rPr>
            </w:pPr>
            <w:r>
              <w:rPr>
                <w:rFonts w:ascii="Arial" w:hAnsi="Arial" w:cs="Arial"/>
                <w:color w:val="000000"/>
                <w:sz w:val="16"/>
                <w:szCs w:val="16"/>
                <w:lang w:eastAsia="en-AU"/>
              </w:rPr>
              <w:t>95.4</w:t>
            </w:r>
          </w:p>
        </w:tc>
        <w:tc>
          <w:tcPr>
            <w:tcW w:w="1176" w:type="dxa"/>
            <w:tcBorders>
              <w:top w:val="nil"/>
              <w:left w:val="nil"/>
              <w:bottom w:val="nil"/>
              <w:right w:val="nil"/>
            </w:tcBorders>
            <w:shd w:val="clear" w:color="000000" w:fill="FFFFFF"/>
            <w:noWrap/>
            <w:vAlign w:val="bottom"/>
          </w:tcPr>
          <w:p w14:paraId="79625EBC" w14:textId="77777777" w:rsidR="005E5990" w:rsidRPr="001D6420" w:rsidRDefault="005E5990" w:rsidP="003B792A">
            <w:pPr>
              <w:jc w:val="right"/>
              <w:rPr>
                <w:rFonts w:ascii="Arial" w:hAnsi="Arial" w:cs="Arial"/>
                <w:color w:val="000000"/>
                <w:sz w:val="16"/>
                <w:szCs w:val="16"/>
                <w:lang w:eastAsia="en-AU"/>
              </w:rPr>
            </w:pPr>
            <w:r>
              <w:rPr>
                <w:rFonts w:ascii="Arial" w:hAnsi="Arial" w:cs="Arial"/>
                <w:color w:val="000000"/>
                <w:sz w:val="16"/>
                <w:szCs w:val="16"/>
                <w:lang w:eastAsia="en-AU"/>
              </w:rPr>
              <w:t>95.0</w:t>
            </w:r>
          </w:p>
        </w:tc>
      </w:tr>
      <w:tr w:rsidR="005E5990" w:rsidRPr="001D6420" w14:paraId="39E00196" w14:textId="77777777" w:rsidTr="003B792A">
        <w:trPr>
          <w:trHeight w:val="227"/>
        </w:trPr>
        <w:tc>
          <w:tcPr>
            <w:tcW w:w="6568" w:type="dxa"/>
            <w:tcBorders>
              <w:top w:val="nil"/>
              <w:left w:val="nil"/>
              <w:bottom w:val="nil"/>
              <w:right w:val="nil"/>
            </w:tcBorders>
            <w:shd w:val="clear" w:color="auto" w:fill="auto"/>
            <w:vAlign w:val="bottom"/>
          </w:tcPr>
          <w:p w14:paraId="23396187" w14:textId="77777777" w:rsidR="005E5990" w:rsidRPr="001D6420" w:rsidRDefault="005E5990" w:rsidP="003B792A">
            <w:pPr>
              <w:ind w:left="184"/>
              <w:rPr>
                <w:rFonts w:ascii="Arial" w:hAnsi="Arial" w:cs="Arial"/>
                <w:color w:val="000000"/>
                <w:sz w:val="16"/>
                <w:szCs w:val="16"/>
                <w:lang w:eastAsia="en-AU"/>
              </w:rPr>
            </w:pPr>
            <w:r w:rsidRPr="005A444E">
              <w:rPr>
                <w:rFonts w:ascii="Arial" w:hAnsi="Arial" w:cs="Arial"/>
                <w:color w:val="000000"/>
                <w:sz w:val="16"/>
                <w:szCs w:val="16"/>
                <w:lang w:eastAsia="en-AU"/>
              </w:rPr>
              <w:t>Percentage of N</w:t>
            </w:r>
            <w:r>
              <w:rPr>
                <w:rFonts w:ascii="Arial" w:hAnsi="Arial" w:cs="Arial"/>
                <w:color w:val="000000"/>
                <w:sz w:val="16"/>
                <w:szCs w:val="16"/>
                <w:lang w:eastAsia="en-AU"/>
              </w:rPr>
              <w:t xml:space="preserve">ew </w:t>
            </w:r>
            <w:r w:rsidRPr="005A444E">
              <w:rPr>
                <w:rFonts w:ascii="Arial" w:hAnsi="Arial" w:cs="Arial"/>
                <w:color w:val="000000"/>
                <w:sz w:val="16"/>
                <w:szCs w:val="16"/>
                <w:lang w:eastAsia="en-AU"/>
              </w:rPr>
              <w:t>S</w:t>
            </w:r>
            <w:r>
              <w:rPr>
                <w:rFonts w:ascii="Arial" w:hAnsi="Arial" w:cs="Arial"/>
                <w:color w:val="000000"/>
                <w:sz w:val="16"/>
                <w:szCs w:val="16"/>
                <w:lang w:eastAsia="en-AU"/>
              </w:rPr>
              <w:t>outh Wales</w:t>
            </w:r>
            <w:r w:rsidRPr="005A444E">
              <w:rPr>
                <w:rFonts w:ascii="Arial" w:hAnsi="Arial" w:cs="Arial"/>
                <w:color w:val="000000"/>
                <w:sz w:val="16"/>
                <w:szCs w:val="16"/>
                <w:lang w:eastAsia="en-AU"/>
              </w:rPr>
              <w:t xml:space="preserve"> Civil and Administrative Tribunal (NCAT) cases finalised within 6 months</w:t>
            </w:r>
          </w:p>
        </w:tc>
        <w:tc>
          <w:tcPr>
            <w:tcW w:w="756" w:type="dxa"/>
            <w:tcBorders>
              <w:top w:val="nil"/>
              <w:left w:val="nil"/>
              <w:bottom w:val="nil"/>
              <w:right w:val="nil"/>
            </w:tcBorders>
            <w:shd w:val="clear" w:color="000000" w:fill="FFFFFF"/>
            <w:noWrap/>
            <w:vAlign w:val="bottom"/>
          </w:tcPr>
          <w:p w14:paraId="6B5F3EEC" w14:textId="77777777" w:rsidR="005E5990" w:rsidRDefault="005E5990" w:rsidP="003B792A">
            <w:pPr>
              <w:jc w:val="center"/>
              <w:rPr>
                <w:rFonts w:ascii="Arial" w:hAnsi="Arial" w:cs="Arial"/>
                <w:color w:val="000000"/>
                <w:sz w:val="16"/>
                <w:szCs w:val="16"/>
                <w:lang w:eastAsia="en-AU"/>
              </w:rPr>
            </w:pPr>
            <w:r>
              <w:rPr>
                <w:rFonts w:ascii="Arial" w:hAnsi="Arial" w:cs="Arial"/>
                <w:color w:val="000000"/>
                <w:sz w:val="16"/>
                <w:szCs w:val="16"/>
                <w:lang w:eastAsia="en-AU"/>
              </w:rPr>
              <w:t>%</w:t>
            </w:r>
          </w:p>
        </w:tc>
        <w:tc>
          <w:tcPr>
            <w:tcW w:w="1176" w:type="dxa"/>
            <w:tcBorders>
              <w:top w:val="nil"/>
              <w:left w:val="nil"/>
              <w:bottom w:val="nil"/>
              <w:right w:val="nil"/>
            </w:tcBorders>
            <w:shd w:val="clear" w:color="000000" w:fill="FFFFFF"/>
            <w:noWrap/>
            <w:vAlign w:val="bottom"/>
          </w:tcPr>
          <w:p w14:paraId="3FFDDD7E" w14:textId="77777777" w:rsidR="005E5990" w:rsidRPr="001D6420" w:rsidRDefault="005E5990" w:rsidP="003B792A">
            <w:pPr>
              <w:jc w:val="right"/>
              <w:rPr>
                <w:rFonts w:ascii="Arial" w:hAnsi="Arial" w:cs="Arial"/>
                <w:color w:val="000000"/>
                <w:sz w:val="16"/>
                <w:szCs w:val="16"/>
                <w:lang w:eastAsia="en-AU"/>
              </w:rPr>
            </w:pPr>
            <w:r w:rsidRPr="0002747A">
              <w:rPr>
                <w:rStyle w:val="CommentReference"/>
                <w:rFonts w:ascii="Arial" w:hAnsi="Arial" w:cs="Arial"/>
              </w:rPr>
              <w:t>9</w:t>
            </w:r>
            <w:r>
              <w:rPr>
                <w:rStyle w:val="CommentReference"/>
                <w:rFonts w:ascii="Arial" w:hAnsi="Arial" w:cs="Arial"/>
              </w:rPr>
              <w:t>5</w:t>
            </w:r>
            <w:r w:rsidRPr="0002747A">
              <w:rPr>
                <w:rStyle w:val="CommentReference"/>
                <w:rFonts w:ascii="Arial" w:hAnsi="Arial" w:cs="Arial"/>
              </w:rPr>
              <w:t>.</w:t>
            </w:r>
            <w:r>
              <w:rPr>
                <w:rStyle w:val="CommentReference"/>
                <w:rFonts w:ascii="Arial" w:hAnsi="Arial" w:cs="Arial"/>
              </w:rPr>
              <w:t>4</w:t>
            </w:r>
          </w:p>
        </w:tc>
        <w:tc>
          <w:tcPr>
            <w:tcW w:w="1176" w:type="dxa"/>
            <w:tcBorders>
              <w:top w:val="nil"/>
              <w:left w:val="nil"/>
              <w:bottom w:val="nil"/>
              <w:right w:val="nil"/>
            </w:tcBorders>
            <w:shd w:val="clear" w:color="000000" w:fill="FFFFFF"/>
            <w:noWrap/>
            <w:vAlign w:val="bottom"/>
          </w:tcPr>
          <w:p w14:paraId="09270B0F" w14:textId="77777777" w:rsidR="005E5990" w:rsidRPr="001D6420" w:rsidRDefault="005E5990" w:rsidP="003B792A">
            <w:pPr>
              <w:jc w:val="right"/>
              <w:rPr>
                <w:rFonts w:ascii="Arial" w:hAnsi="Arial" w:cs="Arial"/>
                <w:color w:val="000000"/>
                <w:sz w:val="16"/>
                <w:szCs w:val="16"/>
                <w:lang w:eastAsia="en-AU"/>
              </w:rPr>
            </w:pPr>
            <w:r w:rsidRPr="00D44F0D">
              <w:rPr>
                <w:rFonts w:ascii="Arial" w:hAnsi="Arial" w:cs="Arial"/>
                <w:color w:val="000000"/>
                <w:sz w:val="16"/>
                <w:szCs w:val="16"/>
                <w:lang w:eastAsia="en-AU"/>
              </w:rPr>
              <w:t>9</w:t>
            </w:r>
            <w:r w:rsidRPr="00BA758F">
              <w:rPr>
                <w:rFonts w:ascii="Arial" w:hAnsi="Arial" w:cs="Arial"/>
                <w:color w:val="000000"/>
                <w:sz w:val="16"/>
                <w:szCs w:val="16"/>
                <w:lang w:eastAsia="en-AU"/>
              </w:rPr>
              <w:t>5.</w:t>
            </w:r>
            <w:r>
              <w:rPr>
                <w:rFonts w:ascii="Arial" w:hAnsi="Arial" w:cs="Arial"/>
                <w:color w:val="000000"/>
                <w:sz w:val="16"/>
                <w:szCs w:val="16"/>
                <w:lang w:eastAsia="en-AU"/>
              </w:rPr>
              <w:t>0</w:t>
            </w:r>
          </w:p>
        </w:tc>
      </w:tr>
    </w:tbl>
    <w:p w14:paraId="61A9A7BD" w14:textId="77777777" w:rsidR="005E5990" w:rsidRPr="006A0331" w:rsidRDefault="005E5990" w:rsidP="005E5990">
      <w:pPr>
        <w:rPr>
          <w:rFonts w:ascii="Arial" w:eastAsiaTheme="minorEastAsia" w:hAnsi="Arial" w:cs="Arial"/>
          <w:sz w:val="17"/>
          <w:szCs w:val="17"/>
          <w:lang w:eastAsia="en-AU"/>
        </w:rPr>
      </w:pPr>
    </w:p>
    <w:p w14:paraId="4494EC1B" w14:textId="77777777" w:rsidR="005E5990" w:rsidRPr="006A0331" w:rsidRDefault="005E5990" w:rsidP="005E5990">
      <w:pPr>
        <w:rPr>
          <w:rFonts w:ascii="Arial" w:hAnsi="Arial" w:cs="Arial"/>
          <w:sz w:val="17"/>
          <w:szCs w:val="17"/>
        </w:rPr>
      </w:pPr>
      <w:r w:rsidRPr="006A0331">
        <w:rPr>
          <w:rFonts w:ascii="Arial" w:hAnsi="Arial" w:cs="Arial"/>
          <w:sz w:val="17"/>
          <w:szCs w:val="17"/>
        </w:rPr>
        <w:t>Notes:</w:t>
      </w:r>
    </w:p>
    <w:p w14:paraId="2032979C" w14:textId="77777777" w:rsidR="005E5990" w:rsidRPr="006A0331" w:rsidRDefault="005E5990" w:rsidP="005E5990">
      <w:pPr>
        <w:ind w:left="340" w:hanging="340"/>
        <w:rPr>
          <w:rFonts w:ascii="Arial" w:hAnsi="Arial" w:cs="Arial"/>
          <w:sz w:val="17"/>
          <w:szCs w:val="17"/>
          <w:lang w:eastAsia="zh-TW"/>
        </w:rPr>
      </w:pPr>
      <w:r w:rsidRPr="006A0331">
        <w:rPr>
          <w:rFonts w:ascii="Arial" w:hAnsi="Arial" w:cs="Arial"/>
          <w:sz w:val="17"/>
          <w:szCs w:val="17"/>
          <w:lang w:eastAsia="zh-TW"/>
        </w:rPr>
        <w:t>(a)</w:t>
      </w:r>
      <w:r>
        <w:rPr>
          <w:rFonts w:ascii="Arial" w:hAnsi="Arial" w:cs="Arial"/>
          <w:sz w:val="17"/>
          <w:szCs w:val="17"/>
          <w:lang w:eastAsia="zh-TW"/>
        </w:rPr>
        <w:tab/>
      </w:r>
      <w:r w:rsidRPr="006A0331">
        <w:rPr>
          <w:rFonts w:ascii="Arial" w:hAnsi="Arial" w:cs="Arial"/>
          <w:sz w:val="17"/>
          <w:szCs w:val="17"/>
          <w:lang w:eastAsia="zh-TW"/>
        </w:rPr>
        <w:t xml:space="preserve">Current year actuals presented as 12 months to March 2022. </w:t>
      </w:r>
    </w:p>
    <w:p w14:paraId="4FEF004E" w14:textId="77777777" w:rsidR="005E5990" w:rsidRPr="006A0331" w:rsidRDefault="005E5990" w:rsidP="005E5990">
      <w:pPr>
        <w:ind w:left="340" w:hanging="340"/>
        <w:rPr>
          <w:rFonts w:ascii="Arial" w:hAnsi="Arial" w:cs="Arial"/>
          <w:sz w:val="17"/>
          <w:szCs w:val="17"/>
          <w:lang w:eastAsia="zh-TW"/>
        </w:rPr>
      </w:pPr>
      <w:r w:rsidRPr="006A0331">
        <w:rPr>
          <w:rFonts w:ascii="Arial" w:hAnsi="Arial" w:cs="Arial"/>
          <w:sz w:val="17"/>
          <w:szCs w:val="17"/>
          <w:lang w:eastAsia="zh-TW"/>
        </w:rPr>
        <w:t xml:space="preserve">(b) </w:t>
      </w:r>
      <w:r>
        <w:rPr>
          <w:rFonts w:ascii="Arial" w:hAnsi="Arial" w:cs="Arial"/>
          <w:sz w:val="17"/>
          <w:szCs w:val="17"/>
          <w:lang w:eastAsia="zh-TW"/>
        </w:rPr>
        <w:tab/>
      </w:r>
      <w:r w:rsidRPr="006A0331">
        <w:rPr>
          <w:rFonts w:ascii="Arial" w:hAnsi="Arial" w:cs="Arial"/>
          <w:sz w:val="17"/>
          <w:szCs w:val="17"/>
          <w:lang w:eastAsia="zh-TW"/>
        </w:rPr>
        <w:t xml:space="preserve">Forecasted data presented as 12 </w:t>
      </w:r>
      <w:proofErr w:type="gramStart"/>
      <w:r w:rsidRPr="006A0331">
        <w:rPr>
          <w:rFonts w:ascii="Arial" w:hAnsi="Arial" w:cs="Arial"/>
          <w:sz w:val="17"/>
          <w:szCs w:val="17"/>
          <w:lang w:eastAsia="zh-TW"/>
        </w:rPr>
        <w:t>month</w:t>
      </w:r>
      <w:proofErr w:type="gramEnd"/>
      <w:r w:rsidRPr="006A0331">
        <w:rPr>
          <w:rFonts w:ascii="Arial" w:hAnsi="Arial" w:cs="Arial"/>
          <w:sz w:val="17"/>
          <w:szCs w:val="17"/>
          <w:lang w:eastAsia="zh-TW"/>
        </w:rPr>
        <w:t xml:space="preserve"> forecast to March 2023.</w:t>
      </w:r>
    </w:p>
    <w:p w14:paraId="1EEB98DD" w14:textId="77777777" w:rsidR="005E5990" w:rsidRPr="00EE7D09" w:rsidRDefault="005E5990" w:rsidP="005E5990">
      <w:pPr>
        <w:rPr>
          <w:rFonts w:eastAsiaTheme="minorEastAsia" w:cs="Arial"/>
          <w:sz w:val="17"/>
          <w:szCs w:val="17"/>
          <w:lang w:eastAsia="en-AU"/>
        </w:rPr>
      </w:pPr>
      <w:r w:rsidRPr="00EE7D09">
        <w:rPr>
          <w:rFonts w:eastAsiaTheme="minorEastAsia" w:cs="Arial"/>
          <w:sz w:val="17"/>
          <w:szCs w:val="17"/>
          <w:lang w:eastAsia="en-AU"/>
        </w:rPr>
        <w:br w:type="page"/>
      </w:r>
    </w:p>
    <w:p w14:paraId="4D0B1693" w14:textId="39CF14F8" w:rsidR="000D308F" w:rsidRPr="00BE23AA" w:rsidRDefault="00DA6630" w:rsidP="00237D1E">
      <w:pPr>
        <w:pStyle w:val="Heading2"/>
      </w:pPr>
      <w:r w:rsidRPr="00BE23AA">
        <w:lastRenderedPageBreak/>
        <w:t xml:space="preserve">Outcome </w:t>
      </w:r>
      <w:r w:rsidR="009166F3">
        <w:t>3</w:t>
      </w:r>
      <w:r w:rsidRPr="00BE23AA">
        <w:t xml:space="preserve">: </w:t>
      </w:r>
      <w:r w:rsidR="00A6119A">
        <w:t>I</w:t>
      </w:r>
      <w:r w:rsidR="00B156D7" w:rsidRPr="00BE23AA">
        <w:t>nclusive communities</w:t>
      </w:r>
    </w:p>
    <w:p w14:paraId="16897152" w14:textId="496E89C3" w:rsidR="00E1503E" w:rsidRPr="00E1503E" w:rsidRDefault="00E633CC" w:rsidP="00D8766A">
      <w:pPr>
        <w:pStyle w:val="Heading3"/>
        <w:numPr>
          <w:ilvl w:val="0"/>
          <w:numId w:val="0"/>
        </w:numPr>
      </w:pPr>
      <w:r w:rsidRPr="003A0DAC">
        <w:rPr>
          <w:rFonts w:cs="Arial"/>
        </w:rPr>
        <w:t>State Outcome overview and 202</w:t>
      </w:r>
      <w:r w:rsidR="00CA437B">
        <w:rPr>
          <w:rFonts w:cs="Arial"/>
        </w:rPr>
        <w:t>2</w:t>
      </w:r>
      <w:r w:rsidRPr="003A0DAC">
        <w:rPr>
          <w:rFonts w:cs="Arial"/>
        </w:rPr>
        <w:t>-2</w:t>
      </w:r>
      <w:r w:rsidR="00CA437B">
        <w:rPr>
          <w:rFonts w:cs="Arial"/>
        </w:rPr>
        <w:t xml:space="preserve">3 </w:t>
      </w:r>
      <w:r w:rsidRPr="003A0DAC">
        <w:rPr>
          <w:rFonts w:cs="Arial"/>
        </w:rPr>
        <w:t>investment</w:t>
      </w:r>
    </w:p>
    <w:tbl>
      <w:tblPr>
        <w:tblpPr w:leftFromText="180" w:rightFromText="180" w:vertAnchor="text" w:horzAnchor="margin" w:tblpXSpec="right" w:tblpY="36"/>
        <w:tblW w:w="1822" w:type="pct"/>
        <w:shd w:val="clear" w:color="auto" w:fill="F2F2F2" w:themeFill="background1" w:themeFillShade="F2"/>
        <w:tblCellMar>
          <w:left w:w="115" w:type="dxa"/>
          <w:right w:w="115" w:type="dxa"/>
        </w:tblCellMar>
        <w:tblLook w:val="04A0" w:firstRow="1" w:lastRow="0" w:firstColumn="1" w:lastColumn="0" w:noHBand="0" w:noVBand="1"/>
        <w:tblCaption w:val="7.3 Outcome 1: Active and inclusive communities"/>
        <w:tblDescription w:val="7.3 Outcome 1: Active and inclusive communities"/>
      </w:tblPr>
      <w:tblGrid>
        <w:gridCol w:w="1070"/>
        <w:gridCol w:w="1251"/>
        <w:gridCol w:w="1191"/>
      </w:tblGrid>
      <w:tr w:rsidR="0032549A" w:rsidRPr="00F8244B" w14:paraId="6BC9B505" w14:textId="77777777" w:rsidTr="7AF00D63">
        <w:trPr>
          <w:cantSplit/>
          <w:trHeight w:val="784"/>
        </w:trPr>
        <w:tc>
          <w:tcPr>
            <w:tcW w:w="1523" w:type="pct"/>
            <w:shd w:val="clear" w:color="auto" w:fill="F2F2F2" w:themeFill="background1" w:themeFillShade="F2"/>
            <w:vAlign w:val="center"/>
          </w:tcPr>
          <w:p w14:paraId="272D7F44" w14:textId="77777777" w:rsidR="0032549A" w:rsidRPr="00F8244B" w:rsidRDefault="0032549A" w:rsidP="0032549A">
            <w:pPr>
              <w:spacing w:before="120" w:after="120"/>
              <w:rPr>
                <w:rFonts w:ascii="Arial" w:hAnsi="Arial" w:cs="Arial"/>
                <w:sz w:val="23"/>
                <w:szCs w:val="23"/>
              </w:rPr>
            </w:pPr>
            <w:r w:rsidRPr="00F8244B">
              <w:rPr>
                <w:rFonts w:ascii="Arial" w:hAnsi="Arial" w:cs="Arial"/>
                <w:noProof/>
                <w:lang w:eastAsia="en-AU"/>
              </w:rPr>
              <w:drawing>
                <wp:inline distT="0" distB="0" distL="0" distR="0" wp14:anchorId="119E6BE7" wp14:editId="059E3C16">
                  <wp:extent cx="518160" cy="518160"/>
                  <wp:effectExtent l="0" t="0" r="0" b="0"/>
                  <wp:docPr id="1" name="Picture 1" descr="H:\Documents\Downloads\BP3 icons-V02-Expense.png"/>
                  <wp:cNvGraphicFramePr/>
                  <a:graphic xmlns:a="http://schemas.openxmlformats.org/drawingml/2006/main">
                    <a:graphicData uri="http://schemas.openxmlformats.org/drawingml/2006/picture">
                      <pic:pic xmlns:pic="http://schemas.openxmlformats.org/drawingml/2006/picture">
                        <pic:nvPicPr>
                          <pic:cNvPr id="6" name="Picture 6" descr="H:\Documents\Downloads\BP3 icons-V02-Expense.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solidFill>
                            <a:srgbClr val="F2F2F2"/>
                          </a:solidFill>
                          <a:ln>
                            <a:noFill/>
                          </a:ln>
                        </pic:spPr>
                      </pic:pic>
                    </a:graphicData>
                  </a:graphic>
                </wp:inline>
              </w:drawing>
            </w:r>
          </w:p>
        </w:tc>
        <w:tc>
          <w:tcPr>
            <w:tcW w:w="1781" w:type="pct"/>
            <w:shd w:val="clear" w:color="auto" w:fill="F2F2F2" w:themeFill="background1" w:themeFillShade="F2"/>
            <w:vAlign w:val="center"/>
          </w:tcPr>
          <w:p w14:paraId="177824A1" w14:textId="5FE0FED4" w:rsidR="0032549A" w:rsidRPr="009A60FE" w:rsidRDefault="0032549A" w:rsidP="0032549A">
            <w:pPr>
              <w:spacing w:before="120" w:after="120"/>
              <w:jc w:val="center"/>
              <w:rPr>
                <w:rFonts w:ascii="Arial" w:hAnsi="Arial" w:cs="Arial"/>
                <w:color w:val="00ABE6"/>
                <w:sz w:val="18"/>
                <w:szCs w:val="18"/>
              </w:rPr>
            </w:pPr>
            <w:r w:rsidRPr="009A60FE">
              <w:rPr>
                <w:rFonts w:ascii="Arial" w:hAnsi="Arial" w:cs="Arial"/>
                <w:color w:val="00ABE6"/>
                <w:sz w:val="18"/>
                <w:szCs w:val="18"/>
              </w:rPr>
              <w:t>$</w:t>
            </w:r>
            <w:r w:rsidR="00580E62" w:rsidRPr="009A60FE">
              <w:rPr>
                <w:rFonts w:ascii="Arial" w:hAnsi="Arial" w:cs="Arial"/>
                <w:color w:val="00ABE6"/>
                <w:sz w:val="18"/>
                <w:szCs w:val="18"/>
              </w:rPr>
              <w:t>3.7</w:t>
            </w:r>
            <w:r w:rsidRPr="009A60FE">
              <w:rPr>
                <w:rFonts w:ascii="Arial" w:hAnsi="Arial" w:cs="Arial"/>
                <w:color w:val="00ABE6"/>
                <w:sz w:val="18"/>
                <w:szCs w:val="18"/>
              </w:rPr>
              <w:br/>
              <w:t>billion</w:t>
            </w:r>
          </w:p>
        </w:tc>
        <w:tc>
          <w:tcPr>
            <w:tcW w:w="1696" w:type="pct"/>
            <w:shd w:val="clear" w:color="auto" w:fill="F2F2F2" w:themeFill="background1" w:themeFillShade="F2"/>
            <w:vAlign w:val="center"/>
          </w:tcPr>
          <w:p w14:paraId="7CEC2F6B" w14:textId="77777777" w:rsidR="0032549A" w:rsidRPr="0011239F" w:rsidRDefault="0032549A" w:rsidP="0032549A">
            <w:pPr>
              <w:rPr>
                <w:rFonts w:ascii="Arial" w:hAnsi="Arial" w:cs="Arial"/>
                <w:color w:val="00ABE6"/>
                <w:sz w:val="18"/>
                <w:szCs w:val="18"/>
              </w:rPr>
            </w:pPr>
            <w:r w:rsidRPr="0011239F">
              <w:rPr>
                <w:rFonts w:ascii="Arial" w:hAnsi="Arial" w:cs="Arial"/>
                <w:color w:val="00ABE6"/>
                <w:sz w:val="18"/>
                <w:szCs w:val="18"/>
              </w:rPr>
              <w:t>Recurrent</w:t>
            </w:r>
          </w:p>
          <w:p w14:paraId="7721EE8E" w14:textId="0BE423DF" w:rsidR="0032549A" w:rsidRPr="00F8244B" w:rsidRDefault="0032549A" w:rsidP="0032549A">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32549A" w:rsidRPr="00F8244B" w14:paraId="470122BC" w14:textId="77777777" w:rsidTr="7AF00D63">
        <w:trPr>
          <w:cantSplit/>
          <w:trHeight w:val="784"/>
        </w:trPr>
        <w:tc>
          <w:tcPr>
            <w:tcW w:w="1523" w:type="pct"/>
            <w:shd w:val="clear" w:color="auto" w:fill="F2F2F2" w:themeFill="background1" w:themeFillShade="F2"/>
            <w:vAlign w:val="center"/>
          </w:tcPr>
          <w:p w14:paraId="34326F56" w14:textId="77777777" w:rsidR="0032549A" w:rsidRPr="00F8244B" w:rsidRDefault="0032549A" w:rsidP="0032549A">
            <w:pPr>
              <w:spacing w:before="120" w:after="120"/>
              <w:rPr>
                <w:rFonts w:ascii="Arial" w:hAnsi="Arial" w:cs="Arial"/>
                <w:noProof/>
                <w:sz w:val="23"/>
                <w:szCs w:val="23"/>
                <w:lang w:eastAsia="en-AU"/>
              </w:rPr>
            </w:pPr>
            <w:r w:rsidRPr="00F8244B">
              <w:rPr>
                <w:rFonts w:ascii="Arial" w:hAnsi="Arial" w:cs="Arial"/>
                <w:noProof/>
                <w:lang w:eastAsia="en-AU"/>
              </w:rPr>
              <w:drawing>
                <wp:inline distT="0" distB="0" distL="0" distR="0" wp14:anchorId="2273D031" wp14:editId="5006A41E">
                  <wp:extent cx="525145" cy="525145"/>
                  <wp:effectExtent l="0" t="0" r="8255" b="8255"/>
                  <wp:docPr id="3" name="Picture 3" descr="H:\Documents\Downloads\BP3 icons-V02-Capital Expenditure 03.png"/>
                  <wp:cNvGraphicFramePr/>
                  <a:graphic xmlns:a="http://schemas.openxmlformats.org/drawingml/2006/main">
                    <a:graphicData uri="http://schemas.openxmlformats.org/drawingml/2006/picture">
                      <pic:pic xmlns:pic="http://schemas.openxmlformats.org/drawingml/2006/picture">
                        <pic:nvPicPr>
                          <pic:cNvPr id="8" name="Picture 8" descr="H:\Documents\Downloads\BP3 icons-V02-Capital Expenditure 03.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solidFill>
                            <a:srgbClr val="F2F2F2"/>
                          </a:solidFill>
                          <a:ln>
                            <a:noFill/>
                          </a:ln>
                        </pic:spPr>
                      </pic:pic>
                    </a:graphicData>
                  </a:graphic>
                </wp:inline>
              </w:drawing>
            </w:r>
          </w:p>
        </w:tc>
        <w:tc>
          <w:tcPr>
            <w:tcW w:w="1781" w:type="pct"/>
            <w:shd w:val="clear" w:color="auto" w:fill="F2F2F2" w:themeFill="background1" w:themeFillShade="F2"/>
            <w:vAlign w:val="center"/>
          </w:tcPr>
          <w:p w14:paraId="0DE60D16" w14:textId="42882DBB" w:rsidR="0032549A" w:rsidRPr="009A60FE" w:rsidRDefault="00105326" w:rsidP="0032549A">
            <w:pPr>
              <w:spacing w:before="120" w:after="120"/>
              <w:jc w:val="center"/>
              <w:rPr>
                <w:rFonts w:ascii="Arial" w:hAnsi="Arial" w:cs="Arial"/>
                <w:color w:val="00ABE6"/>
                <w:sz w:val="18"/>
                <w:szCs w:val="18"/>
              </w:rPr>
            </w:pPr>
            <w:r w:rsidRPr="009A60FE">
              <w:rPr>
                <w:rFonts w:ascii="Arial" w:hAnsi="Arial" w:cs="Arial"/>
                <w:color w:val="00ABE6"/>
                <w:sz w:val="18"/>
                <w:szCs w:val="18"/>
              </w:rPr>
              <w:t>$</w:t>
            </w:r>
            <w:r w:rsidR="00F63227" w:rsidRPr="009A60FE">
              <w:rPr>
                <w:rFonts w:ascii="Arial" w:hAnsi="Arial" w:cs="Arial"/>
                <w:color w:val="00ABE6"/>
                <w:sz w:val="18"/>
                <w:szCs w:val="18"/>
              </w:rPr>
              <w:t>2</w:t>
            </w:r>
            <w:r w:rsidR="00580E62" w:rsidRPr="009A60FE">
              <w:rPr>
                <w:rFonts w:ascii="Arial" w:hAnsi="Arial" w:cs="Arial"/>
                <w:color w:val="00ABE6"/>
                <w:sz w:val="18"/>
                <w:szCs w:val="18"/>
              </w:rPr>
              <w:t>.0</w:t>
            </w:r>
            <w:r w:rsidR="0032549A" w:rsidRPr="009A60FE">
              <w:rPr>
                <w:rFonts w:ascii="Arial" w:hAnsi="Arial" w:cs="Arial"/>
                <w:color w:val="00ABE6"/>
                <w:sz w:val="18"/>
                <w:szCs w:val="18"/>
              </w:rPr>
              <w:t xml:space="preserve"> </w:t>
            </w:r>
            <w:r w:rsidR="0032549A" w:rsidRPr="009A60FE">
              <w:rPr>
                <w:rFonts w:ascii="Arial" w:hAnsi="Arial" w:cs="Arial"/>
                <w:color w:val="00ABE6"/>
                <w:sz w:val="18"/>
                <w:szCs w:val="18"/>
              </w:rPr>
              <w:br/>
              <w:t>million</w:t>
            </w:r>
          </w:p>
        </w:tc>
        <w:tc>
          <w:tcPr>
            <w:tcW w:w="1696" w:type="pct"/>
            <w:shd w:val="clear" w:color="auto" w:fill="F2F2F2" w:themeFill="background1" w:themeFillShade="F2"/>
            <w:vAlign w:val="center"/>
          </w:tcPr>
          <w:p w14:paraId="4D90CC79" w14:textId="255EADCA" w:rsidR="0032549A" w:rsidRPr="00F8244B" w:rsidRDefault="0032549A" w:rsidP="0032549A">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60950DE7" w14:textId="74905565" w:rsidR="00A51A69" w:rsidRDefault="61CD7814" w:rsidP="00E8584E">
      <w:pPr>
        <w:pStyle w:val="BodyText"/>
      </w:pPr>
      <w:bookmarkStart w:id="8" w:name="_Hlk100312807"/>
      <w:r>
        <w:t xml:space="preserve">This Outcome captures the range of programs and support services that aim to promote community harmony, social </w:t>
      </w:r>
      <w:proofErr w:type="gramStart"/>
      <w:r>
        <w:t>inclusion</w:t>
      </w:r>
      <w:proofErr w:type="gramEnd"/>
      <w:r>
        <w:t xml:space="preserve"> and cohesion, particularly for participants in the National Disability Insurance Scheme (NDIS)</w:t>
      </w:r>
      <w:r w:rsidR="41C67F9D">
        <w:t xml:space="preserve"> and people </w:t>
      </w:r>
      <w:r w:rsidR="41C67F9D" w:rsidRPr="00105326">
        <w:t xml:space="preserve">from </w:t>
      </w:r>
      <w:r w:rsidR="003B1916">
        <w:t>c</w:t>
      </w:r>
      <w:r w:rsidR="41C67F9D" w:rsidRPr="00117431">
        <w:t xml:space="preserve">ulturally and </w:t>
      </w:r>
      <w:r w:rsidR="003B1916">
        <w:t>l</w:t>
      </w:r>
      <w:r w:rsidR="41C67F9D" w:rsidRPr="00117431">
        <w:t xml:space="preserve">inguistically </w:t>
      </w:r>
      <w:r w:rsidR="00AC165B">
        <w:t>d</w:t>
      </w:r>
      <w:r w:rsidR="41C67F9D" w:rsidRPr="00117431">
        <w:t>iverse backgrounds</w:t>
      </w:r>
      <w:r w:rsidRPr="00117431">
        <w:t>.</w:t>
      </w:r>
    </w:p>
    <w:p w14:paraId="6505FF1D" w14:textId="0FB556C9" w:rsidR="00A24119" w:rsidRPr="007C76D9" w:rsidRDefault="00A51A69" w:rsidP="00E8584E">
      <w:pPr>
        <w:pStyle w:val="BodyText"/>
      </w:pPr>
      <w:r>
        <w:t>Services are delivered under this Outcome by the Department of Communities and Justice (including Office of Veterans Affairs), Multicultural NSW and the Office of the Ageing and Disability Commissioner.</w:t>
      </w:r>
    </w:p>
    <w:p w14:paraId="11A2A433" w14:textId="77777777" w:rsidR="00C92A24" w:rsidRPr="000101AC" w:rsidRDefault="7312DE3B" w:rsidP="00485890">
      <w:pPr>
        <w:pStyle w:val="Heading3"/>
        <w:numPr>
          <w:ilvl w:val="0"/>
          <w:numId w:val="0"/>
        </w:numPr>
        <w:rPr>
          <w:rFonts w:cs="Arial"/>
        </w:rPr>
      </w:pPr>
      <w:bookmarkStart w:id="9" w:name="_Toc516321120"/>
      <w:bookmarkEnd w:id="8"/>
      <w:r w:rsidRPr="7AF00D63">
        <w:rPr>
          <w:rFonts w:cs="Arial"/>
        </w:rPr>
        <w:t xml:space="preserve">2022-23 State Outcome Budget highlights </w:t>
      </w:r>
      <w:bookmarkStart w:id="10" w:name="_Hlk7525578"/>
    </w:p>
    <w:bookmarkEnd w:id="10"/>
    <w:p w14:paraId="416F6FB2" w14:textId="36D46CC9" w:rsidR="00C92A24" w:rsidRPr="00EE3688" w:rsidRDefault="00C92A24" w:rsidP="00E8584E">
      <w:pPr>
        <w:pStyle w:val="BodyText"/>
      </w:pPr>
      <w:r w:rsidRPr="00EE3688">
        <w:t xml:space="preserve">In 2022-23, the </w:t>
      </w:r>
      <w:r w:rsidR="00D547F5" w:rsidRPr="00EE3688">
        <w:t xml:space="preserve">Stronger Communities </w:t>
      </w:r>
      <w:r w:rsidR="007E040D" w:rsidRPr="00EE3688">
        <w:t>C</w:t>
      </w:r>
      <w:r w:rsidRPr="00EE3688">
        <w:t>luster will invest $</w:t>
      </w:r>
      <w:r w:rsidR="00F63227" w:rsidRPr="00EE3688">
        <w:rPr>
          <w:color w:val="000000" w:themeColor="text1"/>
        </w:rPr>
        <w:t>3</w:t>
      </w:r>
      <w:r w:rsidR="00BB7436" w:rsidRPr="00EE3688">
        <w:rPr>
          <w:color w:val="000000" w:themeColor="text1"/>
        </w:rPr>
        <w:t>.</w:t>
      </w:r>
      <w:r w:rsidR="00F63227" w:rsidRPr="00EE3688">
        <w:rPr>
          <w:color w:val="000000" w:themeColor="text1"/>
        </w:rPr>
        <w:t>7</w:t>
      </w:r>
      <w:r w:rsidR="006E1BFE" w:rsidRPr="00EE3688">
        <w:rPr>
          <w:color w:val="000000" w:themeColor="text1"/>
        </w:rPr>
        <w:t xml:space="preserve"> </w:t>
      </w:r>
      <w:r w:rsidRPr="00EE3688">
        <w:t>billion ($</w:t>
      </w:r>
      <w:r w:rsidR="000C0489" w:rsidRPr="00EE3688">
        <w:rPr>
          <w:color w:val="000000" w:themeColor="text1"/>
        </w:rPr>
        <w:t>3.7</w:t>
      </w:r>
      <w:r w:rsidR="006E1BFE" w:rsidRPr="00EE3688">
        <w:rPr>
          <w:color w:val="000000" w:themeColor="text1"/>
        </w:rPr>
        <w:t xml:space="preserve"> </w:t>
      </w:r>
      <w:r w:rsidRPr="00EE3688">
        <w:t>billion recurrent expenses and $</w:t>
      </w:r>
      <w:r w:rsidR="00F63227" w:rsidRPr="00EE3688">
        <w:rPr>
          <w:color w:val="000000" w:themeColor="text1"/>
        </w:rPr>
        <w:t>2</w:t>
      </w:r>
      <w:r w:rsidR="000C0489" w:rsidRPr="00EE3688">
        <w:rPr>
          <w:color w:val="000000" w:themeColor="text1"/>
        </w:rPr>
        <w:t>.0</w:t>
      </w:r>
      <w:r w:rsidR="006E1BFE" w:rsidRPr="00EE3688">
        <w:rPr>
          <w:color w:val="000000" w:themeColor="text1"/>
        </w:rPr>
        <w:t xml:space="preserve"> </w:t>
      </w:r>
      <w:r w:rsidRPr="00EE3688">
        <w:t xml:space="preserve">million capital expenditure) </w:t>
      </w:r>
      <w:r w:rsidR="004F1105" w:rsidRPr="00EE3688">
        <w:t>in this Outcome</w:t>
      </w:r>
      <w:r w:rsidRPr="00EE3688">
        <w:t>, including</w:t>
      </w:r>
      <w:r w:rsidR="00933E99" w:rsidRPr="00EE3688">
        <w:t>:</w:t>
      </w:r>
    </w:p>
    <w:p w14:paraId="601DE959" w14:textId="6D5E76B4" w:rsidR="00E42935" w:rsidRPr="00EE3688" w:rsidRDefault="002E656C" w:rsidP="00EF07FA">
      <w:pPr>
        <w:pStyle w:val="Bullet1"/>
      </w:pPr>
      <w:r w:rsidRPr="00EE3688">
        <w:t>$</w:t>
      </w:r>
      <w:r w:rsidR="00121B5E" w:rsidRPr="00EE3688">
        <w:t>3</w:t>
      </w:r>
      <w:r w:rsidR="003D6A0E" w:rsidRPr="00EE3688">
        <w:t>.</w:t>
      </w:r>
      <w:r w:rsidR="00EB057F" w:rsidRPr="00EE3688">
        <w:t>4</w:t>
      </w:r>
      <w:r w:rsidR="00C7778B" w:rsidRPr="00EE3688">
        <w:t xml:space="preserve"> </w:t>
      </w:r>
      <w:r w:rsidR="00171D07" w:rsidRPr="00EE3688">
        <w:t>b</w:t>
      </w:r>
      <w:r w:rsidR="00E31BA5" w:rsidRPr="00EE3688">
        <w:t xml:space="preserve">illion </w:t>
      </w:r>
      <w:r w:rsidR="00F812FA" w:rsidRPr="00EE3688">
        <w:t xml:space="preserve">in </w:t>
      </w:r>
      <w:r w:rsidR="00555B69" w:rsidRPr="00EE3688">
        <w:t>2022-23</w:t>
      </w:r>
      <w:r w:rsidR="0074035E" w:rsidRPr="00EE3688">
        <w:t xml:space="preserve"> for </w:t>
      </w:r>
      <w:r w:rsidR="00F812FA" w:rsidRPr="00EE3688">
        <w:t xml:space="preserve">cash and </w:t>
      </w:r>
      <w:r w:rsidR="00E6238D" w:rsidRPr="00EE3688">
        <w:t>$0.</w:t>
      </w:r>
      <w:r w:rsidR="00DB6FA5" w:rsidRPr="00EE3688">
        <w:t>4</w:t>
      </w:r>
      <w:r w:rsidR="00E6238D" w:rsidRPr="00EE3688">
        <w:t xml:space="preserve"> billion </w:t>
      </w:r>
      <w:r w:rsidR="00E45B46" w:rsidRPr="00EE3688">
        <w:t xml:space="preserve">for </w:t>
      </w:r>
      <w:r w:rsidR="00F812FA" w:rsidRPr="00EE3688">
        <w:t xml:space="preserve">in-kind contributions for individual packages and other flexible supports under the NDIS </w:t>
      </w:r>
      <w:r w:rsidR="00954158">
        <w:t>to support</w:t>
      </w:r>
      <w:r w:rsidR="00F812FA" w:rsidRPr="00EE3688">
        <w:t xml:space="preserve"> people with</w:t>
      </w:r>
      <w:r w:rsidR="005A0A7A">
        <w:t xml:space="preserve"> </w:t>
      </w:r>
      <w:r w:rsidR="00F812FA" w:rsidRPr="00EE3688">
        <w:t xml:space="preserve">disability, their </w:t>
      </w:r>
      <w:proofErr w:type="gramStart"/>
      <w:r w:rsidR="00F812FA" w:rsidRPr="00EE3688">
        <w:t>families</w:t>
      </w:r>
      <w:proofErr w:type="gramEnd"/>
      <w:r w:rsidR="00F812FA" w:rsidRPr="00EE3688">
        <w:t xml:space="preserve"> and carers </w:t>
      </w:r>
      <w:r w:rsidR="005A0A7A">
        <w:t>to</w:t>
      </w:r>
      <w:r w:rsidR="005A0A7A" w:rsidRPr="00EE3688">
        <w:t xml:space="preserve"> </w:t>
      </w:r>
      <w:r w:rsidR="00F812FA" w:rsidRPr="00EE3688">
        <w:t xml:space="preserve">achieve </w:t>
      </w:r>
      <w:r w:rsidR="00653185" w:rsidRPr="00EE3688">
        <w:t>their goals and participate fully in the community</w:t>
      </w:r>
    </w:p>
    <w:p w14:paraId="7E78182E" w14:textId="77777777" w:rsidR="00DB6FA5" w:rsidRPr="00EE3688" w:rsidRDefault="00DB6FA5" w:rsidP="00EF07FA">
      <w:pPr>
        <w:pStyle w:val="Bullet1"/>
      </w:pPr>
      <w:r w:rsidRPr="00EE3688">
        <w:t xml:space="preserve">$14.0 million recurrent </w:t>
      </w:r>
      <w:r w:rsidRPr="0012226F">
        <w:t>expenditure ($28.0 million over two years) for Multicultural NSW to support and celebrate our multicultural community through greater investment in translation and interpreting services, enhanced community engagement and delivery of major festivals and events</w:t>
      </w:r>
    </w:p>
    <w:p w14:paraId="60448C34" w14:textId="041FD3B2" w:rsidR="00DB6FA5" w:rsidRPr="00EE3688" w:rsidRDefault="00DB6FA5" w:rsidP="00EF07FA">
      <w:pPr>
        <w:pStyle w:val="Bullet1"/>
      </w:pPr>
      <w:r w:rsidRPr="00EE3688">
        <w:t>$13.3 million recurrent expenditure over two years, as part of the NSW Government’s response to the February</w:t>
      </w:r>
      <w:r w:rsidR="0062602E">
        <w:t xml:space="preserve"> and </w:t>
      </w:r>
      <w:r w:rsidR="000520BB">
        <w:t>March</w:t>
      </w:r>
      <w:r w:rsidRPr="00EE3688">
        <w:t xml:space="preserve"> 2022 </w:t>
      </w:r>
      <w:r w:rsidR="005A6769">
        <w:t>s</w:t>
      </w:r>
      <w:r w:rsidRPr="00EE3688">
        <w:t xml:space="preserve">torms and </w:t>
      </w:r>
      <w:r w:rsidR="005A6769">
        <w:t>f</w:t>
      </w:r>
      <w:r w:rsidRPr="00EE3688">
        <w:t xml:space="preserve">loods, to administer a community volunteer and </w:t>
      </w:r>
      <w:r>
        <w:t>Non-Government</w:t>
      </w:r>
      <w:r w:rsidRPr="00EE3688">
        <w:t xml:space="preserve"> Organisation (NGO) financial support program in the seven highly impacted Northern Rivers Local Government Areas (Richmond Valley, Clarence Valley, Kyogle, Lismore, Tweed, </w:t>
      </w:r>
      <w:proofErr w:type="gramStart"/>
      <w:r w:rsidRPr="00EE3688">
        <w:t>Ballina</w:t>
      </w:r>
      <w:proofErr w:type="gramEnd"/>
      <w:r w:rsidRPr="00EE3688">
        <w:t xml:space="preserve"> and Byron) including:</w:t>
      </w:r>
    </w:p>
    <w:p w14:paraId="40C38B85" w14:textId="1574780F" w:rsidR="00DB6FA5" w:rsidRPr="00EE3688" w:rsidRDefault="00DB6FA5" w:rsidP="00BB5ED6">
      <w:pPr>
        <w:pStyle w:val="Bullet2"/>
      </w:pPr>
      <w:r w:rsidRPr="00EE3688">
        <w:t xml:space="preserve">$7.6 million for </w:t>
      </w:r>
      <w:r w:rsidRPr="00BB5ED6">
        <w:t>community</w:t>
      </w:r>
      <w:r w:rsidRPr="00EE3688">
        <w:t xml:space="preserve"> and </w:t>
      </w:r>
      <w:r w:rsidR="00F51BAE" w:rsidRPr="00EE3688">
        <w:t>volunteer-based</w:t>
      </w:r>
      <w:r w:rsidRPr="00EE3688">
        <w:t xml:space="preserve"> NGOs for the continuing provision of </w:t>
      </w:r>
      <w:r w:rsidR="00F51BAE" w:rsidRPr="00EE3688">
        <w:t>on</w:t>
      </w:r>
      <w:r w:rsidR="0012226F">
        <w:t xml:space="preserve"> </w:t>
      </w:r>
      <w:r w:rsidR="00F51BAE" w:rsidRPr="00EE3688">
        <w:t>the</w:t>
      </w:r>
      <w:r w:rsidR="0012226F">
        <w:t xml:space="preserve"> </w:t>
      </w:r>
      <w:r w:rsidRPr="00EE3688">
        <w:t>ground flood recovery services</w:t>
      </w:r>
    </w:p>
    <w:p w14:paraId="28CC44FC" w14:textId="77777777" w:rsidR="00DB6FA5" w:rsidRPr="00EE3688" w:rsidRDefault="00DB6FA5" w:rsidP="00BB5ED6">
      <w:pPr>
        <w:pStyle w:val="Bullet2"/>
      </w:pPr>
      <w:r w:rsidRPr="00EE3688">
        <w:t xml:space="preserve">$5.0 million to support severely </w:t>
      </w:r>
      <w:r w:rsidRPr="005A2A8B">
        <w:t>affected</w:t>
      </w:r>
      <w:r w:rsidRPr="00EE3688">
        <w:t xml:space="preserve"> community service providers, to provide essential community services in the Northern Rivers region</w:t>
      </w:r>
    </w:p>
    <w:p w14:paraId="37E0C4EB" w14:textId="21B0557E" w:rsidR="00DB6FA5" w:rsidRPr="00EE3688" w:rsidRDefault="00DB6FA5" w:rsidP="00BB5ED6">
      <w:pPr>
        <w:pStyle w:val="Bullet2"/>
      </w:pPr>
      <w:r w:rsidRPr="00EE3688">
        <w:t>$</w:t>
      </w:r>
      <w:r w:rsidR="00046B3E">
        <w:t>700,000</w:t>
      </w:r>
      <w:r w:rsidRPr="00EE3688">
        <w:t xml:space="preserve"> </w:t>
      </w:r>
      <w:r w:rsidR="005F0F6D">
        <w:t xml:space="preserve">for program delivery and </w:t>
      </w:r>
      <w:r w:rsidR="0092370C">
        <w:t>monitoring</w:t>
      </w:r>
      <w:r w:rsidRPr="00EE3688">
        <w:t xml:space="preserve">. </w:t>
      </w:r>
    </w:p>
    <w:p w14:paraId="77C35026" w14:textId="5A2CC6CD" w:rsidR="00BB26DC" w:rsidRPr="007E040D" w:rsidRDefault="00BB26DC" w:rsidP="00EF07FA">
      <w:pPr>
        <w:pStyle w:val="Bullet1"/>
      </w:pPr>
      <w:r w:rsidRPr="00EE3688">
        <w:t>$</w:t>
      </w:r>
      <w:r w:rsidR="00FB053F" w:rsidRPr="00EE3688">
        <w:t>5</w:t>
      </w:r>
      <w:r w:rsidRPr="00EE3688">
        <w:t>.</w:t>
      </w:r>
      <w:r w:rsidR="00FB053F" w:rsidRPr="00EE3688">
        <w:t>8</w:t>
      </w:r>
      <w:r w:rsidRPr="00EE3688">
        <w:t xml:space="preserve"> million</w:t>
      </w:r>
      <w:r w:rsidR="00AF7302" w:rsidRPr="00EE3688">
        <w:t xml:space="preserve"> recurrent expenditure</w:t>
      </w:r>
      <w:r w:rsidR="00CE461B" w:rsidRPr="00EE3688">
        <w:t xml:space="preserve"> </w:t>
      </w:r>
      <w:r w:rsidR="00E64487" w:rsidRPr="00EE3688">
        <w:t>($</w:t>
      </w:r>
      <w:r w:rsidR="007D3B57" w:rsidRPr="00EE3688">
        <w:t>34.2</w:t>
      </w:r>
      <w:r w:rsidR="004E3D0C" w:rsidRPr="00EE3688">
        <w:t xml:space="preserve"> </w:t>
      </w:r>
      <w:r w:rsidR="00E64487" w:rsidRPr="00EE3688">
        <w:t>million</w:t>
      </w:r>
      <w:r w:rsidR="0040368D" w:rsidRPr="00EE3688">
        <w:t xml:space="preserve"> recurrent expenditure</w:t>
      </w:r>
      <w:r w:rsidR="00E64487" w:rsidRPr="00EE3688">
        <w:t xml:space="preserve"> over four years)</w:t>
      </w:r>
      <w:r w:rsidR="0040368D" w:rsidRPr="00EE3688">
        <w:t xml:space="preserve"> and $</w:t>
      </w:r>
      <w:r w:rsidR="00976C33" w:rsidRPr="00EE3688">
        <w:t>64.5 million capital expenditure</w:t>
      </w:r>
      <w:r w:rsidR="00E80C64" w:rsidRPr="00EE3688">
        <w:t xml:space="preserve"> </w:t>
      </w:r>
      <w:r w:rsidR="003812BB" w:rsidRPr="00EE3688">
        <w:t xml:space="preserve">over three years </w:t>
      </w:r>
      <w:r w:rsidR="004319E6" w:rsidRPr="00EE3688">
        <w:t xml:space="preserve">to continue and expand </w:t>
      </w:r>
      <w:r w:rsidR="005C4B13" w:rsidRPr="00EE3688">
        <w:t xml:space="preserve">all nine existing </w:t>
      </w:r>
      <w:r w:rsidR="004319E6" w:rsidRPr="00EE3688">
        <w:t>Aboriginal Child and</w:t>
      </w:r>
      <w:r w:rsidR="00F4284B" w:rsidRPr="00EE3688">
        <w:t xml:space="preserve"> </w:t>
      </w:r>
      <w:r w:rsidR="00AE05B7" w:rsidRPr="00EE3688">
        <w:t>Family Centre</w:t>
      </w:r>
      <w:r w:rsidR="00D85439" w:rsidRPr="00EE3688">
        <w:t>s</w:t>
      </w:r>
      <w:r w:rsidR="005C4B13" w:rsidRPr="00EE3688">
        <w:t xml:space="preserve"> and to build an additional six sites across N</w:t>
      </w:r>
      <w:r w:rsidR="005C319A" w:rsidRPr="00EE3688">
        <w:t>ew South Wales</w:t>
      </w:r>
      <w:r w:rsidR="005C4B13" w:rsidRPr="00EE3688">
        <w:t xml:space="preserve">. </w:t>
      </w:r>
      <w:r w:rsidR="6C79C5D1" w:rsidRPr="00EE3688">
        <w:t>This initiative is</w:t>
      </w:r>
      <w:r w:rsidR="10B56E16" w:rsidRPr="00EE3688">
        <w:t xml:space="preserve"> part of </w:t>
      </w:r>
      <w:r w:rsidR="00130B14">
        <w:t>the</w:t>
      </w:r>
      <w:r w:rsidR="10B56E16">
        <w:t xml:space="preserve"> </w:t>
      </w:r>
      <w:r w:rsidR="09CA6562" w:rsidRPr="00EE3688">
        <w:t>‘</w:t>
      </w:r>
      <w:r w:rsidR="10B56E16" w:rsidRPr="00EE3688">
        <w:t>Brighter Beginnings</w:t>
      </w:r>
      <w:r w:rsidR="004E2DA7">
        <w:t>’</w:t>
      </w:r>
      <w:r w:rsidR="00E61CE5">
        <w:t xml:space="preserve"> </w:t>
      </w:r>
      <w:r w:rsidR="00130B14">
        <w:t>i</w:t>
      </w:r>
      <w:r w:rsidR="00E61CE5">
        <w:t>nitiative</w:t>
      </w:r>
      <w:r w:rsidR="000D7590">
        <w:t xml:space="preserve"> and the NSW Government’s </w:t>
      </w:r>
      <w:r w:rsidR="000D7590" w:rsidRPr="3D9E45D3">
        <w:rPr>
          <w:i/>
          <w:iCs/>
        </w:rPr>
        <w:t xml:space="preserve">Women’s Opportunities </w:t>
      </w:r>
      <w:r w:rsidR="00AC3E94">
        <w:rPr>
          <w:i/>
          <w:iCs/>
        </w:rPr>
        <w:t>Statement</w:t>
      </w:r>
      <w:r w:rsidR="10B56E16">
        <w:t>.</w:t>
      </w:r>
    </w:p>
    <w:p w14:paraId="0F967AB9" w14:textId="14DA5570" w:rsidR="006F0223" w:rsidRPr="00385446" w:rsidRDefault="006F0223" w:rsidP="003C6466">
      <w:pPr>
        <w:pStyle w:val="Bullet2"/>
        <w:numPr>
          <w:ilvl w:val="0"/>
          <w:numId w:val="0"/>
        </w:numPr>
        <w:ind w:left="1440"/>
      </w:pPr>
      <w:r>
        <w:br w:type="page"/>
      </w:r>
    </w:p>
    <w:p w14:paraId="2CCE5401" w14:textId="77777777" w:rsidR="00C92A24" w:rsidRPr="00DC6435" w:rsidRDefault="00C92A24" w:rsidP="00485890">
      <w:pPr>
        <w:pStyle w:val="Heading3"/>
        <w:numPr>
          <w:ilvl w:val="0"/>
          <w:numId w:val="0"/>
        </w:numPr>
        <w:ind w:left="709" w:hanging="709"/>
        <w:rPr>
          <w:rFonts w:cs="Arial"/>
        </w:rPr>
      </w:pPr>
      <w:r w:rsidRPr="00DC6435">
        <w:rPr>
          <w:rFonts w:cs="Arial"/>
        </w:rPr>
        <w:lastRenderedPageBreak/>
        <w:t xml:space="preserve">Key performance insights </w:t>
      </w:r>
    </w:p>
    <w:p w14:paraId="027972F9" w14:textId="3C3D5283" w:rsidR="00C92A24" w:rsidRPr="007934B1" w:rsidRDefault="00C92A24" w:rsidP="00E8584E">
      <w:pPr>
        <w:pStyle w:val="BodyText"/>
        <w:rPr>
          <w:lang w:eastAsia="en-AU"/>
        </w:rPr>
      </w:pPr>
      <w:r w:rsidRPr="007934B1">
        <w:rPr>
          <w:lang w:eastAsia="en-AU"/>
        </w:rPr>
        <w:t xml:space="preserve">This section provides analysis and insights on </w:t>
      </w:r>
      <w:r w:rsidR="00DA0D02">
        <w:rPr>
          <w:lang w:eastAsia="en-AU"/>
        </w:rPr>
        <w:t>the</w:t>
      </w:r>
      <w:r w:rsidRPr="007934B1">
        <w:rPr>
          <w:lang w:eastAsia="en-AU"/>
        </w:rPr>
        <w:t xml:space="preserve"> key Outcome Indicators for this State Outcome.</w:t>
      </w:r>
    </w:p>
    <w:p w14:paraId="052DAC76" w14:textId="08476BB5" w:rsidR="005F6CCF" w:rsidRPr="00EE5CAD" w:rsidRDefault="005F6CCF" w:rsidP="00EE5CAD">
      <w:pPr>
        <w:keepNext/>
        <w:widowControl w:val="0"/>
        <w:spacing w:before="320" w:after="120" w:line="240" w:lineRule="atLeast"/>
        <w:outlineLvl w:val="3"/>
        <w:rPr>
          <w:rFonts w:ascii="Arial Bold" w:hAnsi="Arial Bold"/>
          <w:b/>
          <w:color w:val="00426F"/>
          <w:kern w:val="28"/>
          <w:sz w:val="25"/>
          <w:szCs w:val="36"/>
        </w:rPr>
      </w:pPr>
      <w:r w:rsidRPr="00EE5CAD">
        <w:rPr>
          <w:rFonts w:ascii="Arial Bold" w:hAnsi="Arial Bold"/>
          <w:b/>
          <w:color w:val="00426F"/>
          <w:kern w:val="28"/>
          <w:sz w:val="25"/>
          <w:szCs w:val="36"/>
        </w:rPr>
        <w:t>Number of veterans gaining employment in the N</w:t>
      </w:r>
      <w:r w:rsidR="008673CF">
        <w:rPr>
          <w:rFonts w:ascii="Arial Bold" w:hAnsi="Arial Bold"/>
          <w:b/>
          <w:color w:val="00426F"/>
          <w:kern w:val="28"/>
          <w:sz w:val="25"/>
          <w:szCs w:val="36"/>
        </w:rPr>
        <w:t>ew South Wales</w:t>
      </w:r>
      <w:r w:rsidRPr="00EE5CAD">
        <w:rPr>
          <w:rFonts w:ascii="Arial Bold" w:hAnsi="Arial Bold"/>
          <w:b/>
          <w:color w:val="00426F"/>
          <w:kern w:val="28"/>
          <w:sz w:val="25"/>
          <w:szCs w:val="36"/>
        </w:rPr>
        <w:t xml:space="preserve"> public sector</w:t>
      </w:r>
    </w:p>
    <w:p w14:paraId="198410B1" w14:textId="77777777" w:rsidR="00415C73" w:rsidRPr="00D8766A" w:rsidRDefault="00415C73" w:rsidP="00E8584E">
      <w:pPr>
        <w:pStyle w:val="BodyText"/>
      </w:pPr>
      <w:r w:rsidRPr="00D8766A">
        <w:t>The Veterans Employment Program (VEP) continues to be a national leader in veterans’ employment initiatives.</w:t>
      </w:r>
    </w:p>
    <w:p w14:paraId="7A8109EC" w14:textId="73AF5031" w:rsidR="00415C73" w:rsidRPr="00D8766A" w:rsidRDefault="00A1020E" w:rsidP="00E8584E">
      <w:pPr>
        <w:pStyle w:val="BodyText"/>
      </w:pPr>
      <w:r>
        <w:t>Th</w:t>
      </w:r>
      <w:r w:rsidR="00603D73">
        <w:t>e</w:t>
      </w:r>
      <w:r w:rsidR="53624033">
        <w:t xml:space="preserve"> target set by the Premier in November 2018 to employ 1,000 veterans into the </w:t>
      </w:r>
      <w:proofErr w:type="gramStart"/>
      <w:r w:rsidR="00757589">
        <w:t xml:space="preserve">NSW </w:t>
      </w:r>
      <w:r w:rsidR="53624033">
        <w:t xml:space="preserve"> public</w:t>
      </w:r>
      <w:proofErr w:type="gramEnd"/>
      <w:r w:rsidR="53624033">
        <w:t xml:space="preserve"> sector by </w:t>
      </w:r>
      <w:r w:rsidR="002910D2">
        <w:t xml:space="preserve">December 2022 </w:t>
      </w:r>
      <w:r w:rsidR="53624033">
        <w:t xml:space="preserve">was achieved </w:t>
      </w:r>
      <w:r w:rsidR="008F63CC">
        <w:t>in</w:t>
      </w:r>
      <w:r w:rsidR="53624033">
        <w:t xml:space="preserve"> 2020-21. </w:t>
      </w:r>
      <w:r w:rsidR="0031737A">
        <w:t xml:space="preserve">Performance against this indicator continues to </w:t>
      </w:r>
      <w:r w:rsidR="00A51359">
        <w:t>be positive</w:t>
      </w:r>
      <w:r w:rsidR="0031737A">
        <w:t xml:space="preserve">, with </w:t>
      </w:r>
      <w:r w:rsidR="53624033">
        <w:t xml:space="preserve">1,400 veterans employed into </w:t>
      </w:r>
      <w:r w:rsidR="00757589">
        <w:t>NSW</w:t>
      </w:r>
      <w:r w:rsidR="53624033">
        <w:t xml:space="preserve"> public sector roles</w:t>
      </w:r>
      <w:r w:rsidR="00630D9B">
        <w:t xml:space="preserve"> from November 2018 to March 2022</w:t>
      </w:r>
      <w:r w:rsidR="53624033">
        <w:t>.</w:t>
      </w:r>
    </w:p>
    <w:p w14:paraId="28473331" w14:textId="2853AD5E" w:rsidR="003E4BC8" w:rsidRDefault="53624033" w:rsidP="00E8584E">
      <w:pPr>
        <w:pStyle w:val="BodyText"/>
      </w:pPr>
      <w:r>
        <w:t xml:space="preserve">The VEP continues to develop new initiatives including </w:t>
      </w:r>
      <w:r w:rsidR="00381AAF">
        <w:t xml:space="preserve">the </w:t>
      </w:r>
      <w:r>
        <w:t xml:space="preserve">delivery of a veterans mentoring </w:t>
      </w:r>
      <w:r w:rsidR="00DA3A99">
        <w:t xml:space="preserve">pilot program, </w:t>
      </w:r>
      <w:r w:rsidR="00CB6EC2">
        <w:t>in</w:t>
      </w:r>
      <w:r>
        <w:t xml:space="preserve"> partnership with Corrective Services NSW</w:t>
      </w:r>
      <w:r w:rsidR="00DA3A99">
        <w:t xml:space="preserve">, </w:t>
      </w:r>
      <w:r w:rsidR="32B4B2CC" w:rsidRPr="004D3CED">
        <w:t>and</w:t>
      </w:r>
      <w:r w:rsidR="00381AAF" w:rsidRPr="004D3CED">
        <w:t xml:space="preserve"> the ongoing </w:t>
      </w:r>
      <w:r w:rsidR="32B4B2CC" w:rsidRPr="004D3CED">
        <w:t xml:space="preserve">delivery of </w:t>
      </w:r>
      <w:r w:rsidRPr="004D3CED">
        <w:t>workshop</w:t>
      </w:r>
      <w:r w:rsidR="32B4B2CC" w:rsidRPr="004D3CED">
        <w:t>s</w:t>
      </w:r>
      <w:r w:rsidRPr="004D3CED">
        <w:t xml:space="preserve"> four times per year to assist veterans to find roles</w:t>
      </w:r>
      <w:r w:rsidR="00381AAF" w:rsidRPr="004D3CED">
        <w:t xml:space="preserve"> in the </w:t>
      </w:r>
      <w:r w:rsidR="001833E9">
        <w:t>N</w:t>
      </w:r>
      <w:r w:rsidR="00C015DD">
        <w:t>ew South Wales</w:t>
      </w:r>
      <w:r w:rsidR="00381AAF" w:rsidRPr="004D3CED">
        <w:t xml:space="preserve"> public sector</w:t>
      </w:r>
      <w:r w:rsidRPr="004D3CED">
        <w:t xml:space="preserve">. </w:t>
      </w:r>
    </w:p>
    <w:p w14:paraId="6D5ED63D" w14:textId="2D2EB129" w:rsidR="00EB55D2" w:rsidRPr="00AA39D1" w:rsidRDefault="00EB55D2" w:rsidP="00967B7F">
      <w:pPr>
        <w:pStyle w:val="Chart8X"/>
      </w:pPr>
      <w:r w:rsidRPr="00D927F6">
        <w:t>Number</w:t>
      </w:r>
      <w:r w:rsidRPr="00EB55D2">
        <w:t xml:space="preserve"> </w:t>
      </w:r>
      <w:r w:rsidRPr="00F27BD3">
        <w:t xml:space="preserve">of veterans gaining </w:t>
      </w:r>
      <w:r w:rsidRPr="00D0691E">
        <w:t>employment</w:t>
      </w:r>
      <w:r w:rsidRPr="00F27BD3">
        <w:t xml:space="preserve"> in the </w:t>
      </w:r>
      <w:r w:rsidR="001833E9">
        <w:t>N</w:t>
      </w:r>
      <w:r w:rsidR="00C015DD">
        <w:t>ew South Wales</w:t>
      </w:r>
      <w:r w:rsidRPr="00F27BD3">
        <w:t xml:space="preserve"> public sector</w:t>
      </w:r>
    </w:p>
    <w:p w14:paraId="3E0AF36B" w14:textId="77552C0C" w:rsidR="00AA39D1" w:rsidRDefault="00AA39D1" w:rsidP="001C7EA4">
      <w:pPr>
        <w:jc w:val="center"/>
        <w:rPr>
          <w:i/>
        </w:rPr>
      </w:pPr>
    </w:p>
    <w:p w14:paraId="317A2318" w14:textId="6B91619E" w:rsidR="00553478" w:rsidRDefault="006524AB" w:rsidP="001C7EA4">
      <w:pPr>
        <w:jc w:val="center"/>
        <w:rPr>
          <w:i/>
        </w:rPr>
      </w:pPr>
      <w:r>
        <w:rPr>
          <w:noProof/>
        </w:rPr>
        <w:drawing>
          <wp:inline distT="0" distB="0" distL="0" distR="0" wp14:anchorId="716B6C32" wp14:editId="47CEC45B">
            <wp:extent cx="4877410" cy="2465506"/>
            <wp:effectExtent l="0" t="0" r="0" b="0"/>
            <wp:docPr id="28" name="Chart 28" descr="Chart 8.9: Number of veterans gaining employment in the New South Wales public sector">
              <a:extLst xmlns:a="http://schemas.openxmlformats.org/drawingml/2006/main">
                <a:ext uri="{FF2B5EF4-FFF2-40B4-BE49-F238E27FC236}">
                  <a16:creationId xmlns:a16="http://schemas.microsoft.com/office/drawing/2014/main" id="{FF9DC8F7-4039-40F9-8315-2EB5F1C7E1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93C41AE" w14:textId="422F2553" w:rsidR="00937E49" w:rsidRPr="00151BB6" w:rsidRDefault="006828F5" w:rsidP="00151BB6">
      <w:pPr>
        <w:pStyle w:val="Heading3"/>
        <w:numPr>
          <w:ilvl w:val="0"/>
          <w:numId w:val="0"/>
        </w:numPr>
        <w:rPr>
          <w:rFonts w:cs="Arial"/>
        </w:rPr>
      </w:pPr>
      <w:bookmarkStart w:id="11" w:name="_Hlk7526001"/>
      <w:r w:rsidRPr="006828F5">
        <w:rPr>
          <w:rFonts w:cs="Arial"/>
        </w:rPr>
        <w:t>Performance indicator for this Outcome</w:t>
      </w:r>
    </w:p>
    <w:tbl>
      <w:tblPr>
        <w:tblW w:w="9676" w:type="dxa"/>
        <w:tblLook w:val="04A0" w:firstRow="1" w:lastRow="0" w:firstColumn="1" w:lastColumn="0" w:noHBand="0" w:noVBand="1"/>
      </w:tblPr>
      <w:tblGrid>
        <w:gridCol w:w="6568"/>
        <w:gridCol w:w="756"/>
        <w:gridCol w:w="1176"/>
        <w:gridCol w:w="1176"/>
      </w:tblGrid>
      <w:tr w:rsidR="00DB6A2E" w:rsidRPr="00DB6A2E" w14:paraId="6EECD1BB" w14:textId="77777777" w:rsidTr="00DB6A2E">
        <w:trPr>
          <w:trHeight w:val="240"/>
        </w:trPr>
        <w:tc>
          <w:tcPr>
            <w:tcW w:w="6568" w:type="dxa"/>
            <w:vMerge w:val="restart"/>
            <w:tcBorders>
              <w:top w:val="nil"/>
              <w:left w:val="nil"/>
              <w:bottom w:val="nil"/>
              <w:right w:val="nil"/>
            </w:tcBorders>
            <w:shd w:val="clear" w:color="000000" w:fill="008EBA"/>
            <w:noWrap/>
            <w:vAlign w:val="center"/>
            <w:hideMark/>
          </w:tcPr>
          <w:p w14:paraId="1F02C206" w14:textId="25B7A929" w:rsidR="00DB6A2E" w:rsidRPr="00DB6A2E" w:rsidRDefault="00DB6A2E" w:rsidP="00DB6A2E">
            <w:pPr>
              <w:ind w:firstLineChars="100" w:firstLine="181"/>
              <w:rPr>
                <w:rFonts w:ascii="Arial" w:hAnsi="Arial" w:cs="Arial"/>
                <w:b/>
                <w:bCs/>
                <w:color w:val="FFFFFF"/>
                <w:sz w:val="18"/>
                <w:szCs w:val="18"/>
                <w:lang w:eastAsia="en-AU"/>
              </w:rPr>
            </w:pPr>
            <w:r w:rsidRPr="00DB6A2E">
              <w:rPr>
                <w:rFonts w:ascii="Arial" w:hAnsi="Arial" w:cs="Arial"/>
                <w:b/>
                <w:bCs/>
                <w:color w:val="FFFFFF"/>
                <w:sz w:val="18"/>
                <w:szCs w:val="18"/>
                <w:lang w:eastAsia="en-AU"/>
              </w:rPr>
              <w:t>Outcome Indicator</w:t>
            </w:r>
          </w:p>
        </w:tc>
        <w:tc>
          <w:tcPr>
            <w:tcW w:w="756" w:type="dxa"/>
            <w:vMerge w:val="restart"/>
            <w:tcBorders>
              <w:top w:val="nil"/>
              <w:left w:val="nil"/>
              <w:bottom w:val="nil"/>
              <w:right w:val="nil"/>
            </w:tcBorders>
            <w:shd w:val="clear" w:color="000000" w:fill="008EBA"/>
            <w:noWrap/>
            <w:vAlign w:val="center"/>
            <w:hideMark/>
          </w:tcPr>
          <w:p w14:paraId="47DA1514" w14:textId="77777777" w:rsidR="00DB6A2E" w:rsidRPr="00DB6A2E" w:rsidRDefault="00DB6A2E" w:rsidP="00DB6A2E">
            <w:pPr>
              <w:jc w:val="center"/>
              <w:rPr>
                <w:rFonts w:ascii="Arial" w:hAnsi="Arial" w:cs="Arial"/>
                <w:b/>
                <w:bCs/>
                <w:color w:val="FFFFFF"/>
                <w:sz w:val="18"/>
                <w:szCs w:val="18"/>
                <w:lang w:eastAsia="en-AU"/>
              </w:rPr>
            </w:pPr>
            <w:r w:rsidRPr="00DB6A2E">
              <w:rPr>
                <w:rFonts w:ascii="Arial" w:hAnsi="Arial" w:cs="Arial"/>
                <w:b/>
                <w:bCs/>
                <w:color w:val="FFFFFF"/>
                <w:sz w:val="18"/>
                <w:szCs w:val="18"/>
                <w:lang w:eastAsia="en-AU"/>
              </w:rPr>
              <w:t>Units</w:t>
            </w:r>
          </w:p>
        </w:tc>
        <w:tc>
          <w:tcPr>
            <w:tcW w:w="1176" w:type="dxa"/>
            <w:tcBorders>
              <w:top w:val="nil"/>
              <w:left w:val="nil"/>
              <w:bottom w:val="nil"/>
              <w:right w:val="nil"/>
            </w:tcBorders>
            <w:shd w:val="clear" w:color="000000" w:fill="008EBA"/>
            <w:noWrap/>
            <w:vAlign w:val="center"/>
            <w:hideMark/>
          </w:tcPr>
          <w:p w14:paraId="14678340" w14:textId="77777777" w:rsidR="00DB6A2E" w:rsidRPr="00DB6A2E" w:rsidRDefault="00DB6A2E" w:rsidP="00DB6A2E">
            <w:pPr>
              <w:jc w:val="center"/>
              <w:rPr>
                <w:rFonts w:ascii="Arial" w:hAnsi="Arial" w:cs="Arial"/>
                <w:b/>
                <w:bCs/>
                <w:color w:val="FFFFFF"/>
                <w:sz w:val="18"/>
                <w:szCs w:val="18"/>
                <w:lang w:eastAsia="en-AU"/>
              </w:rPr>
            </w:pPr>
            <w:r w:rsidRPr="00DB6A2E">
              <w:rPr>
                <w:rFonts w:ascii="Arial" w:hAnsi="Arial" w:cs="Arial"/>
                <w:b/>
                <w:bCs/>
                <w:color w:val="FFFFFF"/>
                <w:sz w:val="18"/>
                <w:szCs w:val="18"/>
                <w:lang w:eastAsia="en-AU"/>
              </w:rPr>
              <w:t>2021-22</w:t>
            </w:r>
          </w:p>
        </w:tc>
        <w:tc>
          <w:tcPr>
            <w:tcW w:w="1176" w:type="dxa"/>
            <w:tcBorders>
              <w:top w:val="nil"/>
              <w:left w:val="nil"/>
              <w:bottom w:val="nil"/>
              <w:right w:val="nil"/>
            </w:tcBorders>
            <w:shd w:val="clear" w:color="000000" w:fill="008EBA"/>
            <w:noWrap/>
            <w:vAlign w:val="center"/>
            <w:hideMark/>
          </w:tcPr>
          <w:p w14:paraId="6222DFB3" w14:textId="77777777" w:rsidR="00DB6A2E" w:rsidRPr="00DB6A2E" w:rsidRDefault="00DB6A2E" w:rsidP="00DB6A2E">
            <w:pPr>
              <w:jc w:val="center"/>
              <w:rPr>
                <w:rFonts w:ascii="Arial" w:hAnsi="Arial" w:cs="Arial"/>
                <w:b/>
                <w:bCs/>
                <w:color w:val="FFFFFF"/>
                <w:sz w:val="18"/>
                <w:szCs w:val="18"/>
                <w:lang w:eastAsia="en-AU"/>
              </w:rPr>
            </w:pPr>
            <w:r w:rsidRPr="00DB6A2E">
              <w:rPr>
                <w:rFonts w:ascii="Arial" w:hAnsi="Arial" w:cs="Arial"/>
                <w:b/>
                <w:bCs/>
                <w:color w:val="FFFFFF"/>
                <w:sz w:val="18"/>
                <w:szCs w:val="18"/>
                <w:lang w:eastAsia="en-AU"/>
              </w:rPr>
              <w:t>2022-23</w:t>
            </w:r>
          </w:p>
        </w:tc>
      </w:tr>
      <w:tr w:rsidR="00DB6A2E" w:rsidRPr="00DB6A2E" w14:paraId="21B24F63" w14:textId="77777777" w:rsidTr="00DB6A2E">
        <w:trPr>
          <w:trHeight w:val="240"/>
        </w:trPr>
        <w:tc>
          <w:tcPr>
            <w:tcW w:w="6568" w:type="dxa"/>
            <w:vMerge/>
            <w:tcBorders>
              <w:top w:val="nil"/>
              <w:left w:val="nil"/>
              <w:bottom w:val="nil"/>
              <w:right w:val="nil"/>
            </w:tcBorders>
            <w:vAlign w:val="center"/>
            <w:hideMark/>
          </w:tcPr>
          <w:p w14:paraId="0E36EEDE" w14:textId="77777777" w:rsidR="00DB6A2E" w:rsidRPr="00DB6A2E" w:rsidRDefault="00DB6A2E" w:rsidP="00DB6A2E">
            <w:pPr>
              <w:rPr>
                <w:rFonts w:ascii="Arial" w:hAnsi="Arial" w:cs="Arial"/>
                <w:b/>
                <w:bCs/>
                <w:color w:val="FFFFFF"/>
                <w:sz w:val="18"/>
                <w:szCs w:val="18"/>
                <w:lang w:eastAsia="en-AU"/>
              </w:rPr>
            </w:pPr>
          </w:p>
        </w:tc>
        <w:tc>
          <w:tcPr>
            <w:tcW w:w="756" w:type="dxa"/>
            <w:vMerge/>
            <w:tcBorders>
              <w:top w:val="nil"/>
              <w:left w:val="nil"/>
              <w:bottom w:val="nil"/>
              <w:right w:val="nil"/>
            </w:tcBorders>
            <w:vAlign w:val="center"/>
            <w:hideMark/>
          </w:tcPr>
          <w:p w14:paraId="6C767EE8" w14:textId="77777777" w:rsidR="00DB6A2E" w:rsidRPr="00DB6A2E" w:rsidRDefault="00DB6A2E" w:rsidP="00DB6A2E">
            <w:pPr>
              <w:rPr>
                <w:rFonts w:ascii="Arial" w:hAnsi="Arial" w:cs="Arial"/>
                <w:b/>
                <w:bCs/>
                <w:color w:val="FFFFFF"/>
                <w:sz w:val="18"/>
                <w:szCs w:val="18"/>
                <w:lang w:eastAsia="en-AU"/>
              </w:rPr>
            </w:pPr>
          </w:p>
        </w:tc>
        <w:tc>
          <w:tcPr>
            <w:tcW w:w="1176" w:type="dxa"/>
            <w:tcBorders>
              <w:top w:val="nil"/>
              <w:left w:val="nil"/>
              <w:bottom w:val="nil"/>
              <w:right w:val="nil"/>
            </w:tcBorders>
            <w:shd w:val="clear" w:color="000000" w:fill="008EBA"/>
            <w:noWrap/>
            <w:vAlign w:val="center"/>
            <w:hideMark/>
          </w:tcPr>
          <w:p w14:paraId="18EF7655" w14:textId="77777777" w:rsidR="00DB6A2E" w:rsidRPr="00DB6A2E" w:rsidRDefault="00DB6A2E" w:rsidP="00DB6A2E">
            <w:pPr>
              <w:jc w:val="center"/>
              <w:rPr>
                <w:rFonts w:ascii="Arial" w:hAnsi="Arial" w:cs="Arial"/>
                <w:b/>
                <w:bCs/>
                <w:color w:val="FFFFFF"/>
                <w:sz w:val="18"/>
                <w:szCs w:val="18"/>
                <w:lang w:eastAsia="en-AU"/>
              </w:rPr>
            </w:pPr>
            <w:r w:rsidRPr="00DB6A2E">
              <w:rPr>
                <w:rFonts w:ascii="Arial" w:hAnsi="Arial" w:cs="Arial"/>
                <w:b/>
                <w:bCs/>
                <w:color w:val="FFFFFF"/>
                <w:sz w:val="18"/>
                <w:szCs w:val="18"/>
                <w:lang w:eastAsia="en-AU"/>
              </w:rPr>
              <w:t>Actual</w:t>
            </w:r>
          </w:p>
        </w:tc>
        <w:tc>
          <w:tcPr>
            <w:tcW w:w="1176" w:type="dxa"/>
            <w:tcBorders>
              <w:top w:val="nil"/>
              <w:left w:val="nil"/>
              <w:bottom w:val="nil"/>
              <w:right w:val="nil"/>
            </w:tcBorders>
            <w:shd w:val="clear" w:color="000000" w:fill="008EBA"/>
            <w:noWrap/>
            <w:vAlign w:val="center"/>
            <w:hideMark/>
          </w:tcPr>
          <w:p w14:paraId="359B4BA8" w14:textId="77777777" w:rsidR="00DB6A2E" w:rsidRPr="00DB6A2E" w:rsidRDefault="00DB6A2E" w:rsidP="00DB6A2E">
            <w:pPr>
              <w:jc w:val="center"/>
              <w:rPr>
                <w:rFonts w:ascii="Arial" w:hAnsi="Arial" w:cs="Arial"/>
                <w:b/>
                <w:bCs/>
                <w:color w:val="FFFFFF"/>
                <w:sz w:val="18"/>
                <w:szCs w:val="18"/>
                <w:lang w:eastAsia="en-AU"/>
              </w:rPr>
            </w:pPr>
            <w:r w:rsidRPr="00DB6A2E">
              <w:rPr>
                <w:rFonts w:ascii="Arial" w:hAnsi="Arial" w:cs="Arial"/>
                <w:b/>
                <w:bCs/>
                <w:color w:val="FFFFFF"/>
                <w:sz w:val="18"/>
                <w:szCs w:val="18"/>
                <w:lang w:eastAsia="en-AU"/>
              </w:rPr>
              <w:t>Forecast</w:t>
            </w:r>
          </w:p>
        </w:tc>
      </w:tr>
      <w:tr w:rsidR="00DB6A2E" w:rsidRPr="00DB6A2E" w14:paraId="020399BA" w14:textId="77777777" w:rsidTr="00DB6A2E">
        <w:trPr>
          <w:trHeight w:val="45"/>
        </w:trPr>
        <w:tc>
          <w:tcPr>
            <w:tcW w:w="6568" w:type="dxa"/>
            <w:tcBorders>
              <w:top w:val="nil"/>
              <w:left w:val="nil"/>
              <w:bottom w:val="nil"/>
              <w:right w:val="nil"/>
            </w:tcBorders>
            <w:shd w:val="clear" w:color="auto" w:fill="auto"/>
            <w:noWrap/>
            <w:vAlign w:val="center"/>
            <w:hideMark/>
          </w:tcPr>
          <w:p w14:paraId="509C5D42" w14:textId="77777777" w:rsidR="00DB6A2E" w:rsidRPr="00DB6A2E" w:rsidRDefault="00DB6A2E" w:rsidP="00DB6A2E">
            <w:pPr>
              <w:jc w:val="center"/>
              <w:rPr>
                <w:rFonts w:ascii="Arial" w:hAnsi="Arial" w:cs="Arial"/>
                <w:b/>
                <w:bCs/>
                <w:color w:val="FFFFFF"/>
                <w:sz w:val="18"/>
                <w:szCs w:val="18"/>
                <w:lang w:eastAsia="en-AU"/>
              </w:rPr>
            </w:pPr>
          </w:p>
        </w:tc>
        <w:tc>
          <w:tcPr>
            <w:tcW w:w="756" w:type="dxa"/>
            <w:tcBorders>
              <w:top w:val="nil"/>
              <w:left w:val="nil"/>
              <w:bottom w:val="nil"/>
              <w:right w:val="nil"/>
            </w:tcBorders>
            <w:shd w:val="clear" w:color="auto" w:fill="auto"/>
            <w:noWrap/>
            <w:vAlign w:val="center"/>
            <w:hideMark/>
          </w:tcPr>
          <w:p w14:paraId="19B29415" w14:textId="77777777" w:rsidR="00DB6A2E" w:rsidRPr="00DB6A2E" w:rsidRDefault="00DB6A2E" w:rsidP="00DB6A2E">
            <w:pPr>
              <w:ind w:firstLineChars="100" w:firstLine="200"/>
              <w:rPr>
                <w:lang w:eastAsia="en-AU"/>
              </w:rPr>
            </w:pPr>
          </w:p>
        </w:tc>
        <w:tc>
          <w:tcPr>
            <w:tcW w:w="1176" w:type="dxa"/>
            <w:tcBorders>
              <w:top w:val="nil"/>
              <w:left w:val="nil"/>
              <w:bottom w:val="nil"/>
              <w:right w:val="nil"/>
            </w:tcBorders>
            <w:shd w:val="clear" w:color="auto" w:fill="auto"/>
            <w:noWrap/>
            <w:vAlign w:val="center"/>
            <w:hideMark/>
          </w:tcPr>
          <w:p w14:paraId="72E79AB4" w14:textId="77777777" w:rsidR="00DB6A2E" w:rsidRPr="00DB6A2E" w:rsidRDefault="00DB6A2E" w:rsidP="00DB6A2E">
            <w:pPr>
              <w:jc w:val="center"/>
              <w:rPr>
                <w:lang w:eastAsia="en-AU"/>
              </w:rPr>
            </w:pPr>
          </w:p>
        </w:tc>
        <w:tc>
          <w:tcPr>
            <w:tcW w:w="1176" w:type="dxa"/>
            <w:tcBorders>
              <w:top w:val="nil"/>
              <w:left w:val="nil"/>
              <w:bottom w:val="nil"/>
              <w:right w:val="nil"/>
            </w:tcBorders>
            <w:shd w:val="clear" w:color="auto" w:fill="auto"/>
            <w:noWrap/>
            <w:vAlign w:val="center"/>
            <w:hideMark/>
          </w:tcPr>
          <w:p w14:paraId="3A26EA9F" w14:textId="77777777" w:rsidR="00DB6A2E" w:rsidRPr="00DB6A2E" w:rsidRDefault="00DB6A2E" w:rsidP="00DB6A2E">
            <w:pPr>
              <w:jc w:val="center"/>
              <w:rPr>
                <w:lang w:eastAsia="en-AU"/>
              </w:rPr>
            </w:pPr>
          </w:p>
        </w:tc>
      </w:tr>
      <w:tr w:rsidR="00DB6A2E" w:rsidRPr="00DB6A2E" w14:paraId="0E334A7B" w14:textId="77777777" w:rsidTr="00DB6A2E">
        <w:trPr>
          <w:trHeight w:val="204"/>
        </w:trPr>
        <w:tc>
          <w:tcPr>
            <w:tcW w:w="6568" w:type="dxa"/>
            <w:tcBorders>
              <w:top w:val="nil"/>
              <w:left w:val="nil"/>
              <w:bottom w:val="nil"/>
              <w:right w:val="nil"/>
            </w:tcBorders>
            <w:shd w:val="clear" w:color="auto" w:fill="auto"/>
            <w:vAlign w:val="bottom"/>
            <w:hideMark/>
          </w:tcPr>
          <w:p w14:paraId="5F2D1E61" w14:textId="0202D9E6" w:rsidR="00DB6A2E" w:rsidRPr="00DB6A2E" w:rsidRDefault="00DB6A2E" w:rsidP="00EC62A8">
            <w:pPr>
              <w:ind w:left="184"/>
              <w:rPr>
                <w:rFonts w:ascii="Arial" w:hAnsi="Arial" w:cs="Arial"/>
                <w:color w:val="000000"/>
                <w:sz w:val="16"/>
                <w:szCs w:val="16"/>
                <w:lang w:eastAsia="en-AU"/>
              </w:rPr>
            </w:pPr>
            <w:r w:rsidRPr="00DB6A2E">
              <w:rPr>
                <w:rFonts w:ascii="Arial" w:hAnsi="Arial" w:cs="Arial"/>
                <w:color w:val="000000"/>
                <w:sz w:val="16"/>
                <w:szCs w:val="16"/>
                <w:lang w:eastAsia="en-AU"/>
              </w:rPr>
              <w:t>Number of veterans gaining employment in the N</w:t>
            </w:r>
            <w:r w:rsidR="00620AAA">
              <w:rPr>
                <w:rFonts w:ascii="Arial" w:hAnsi="Arial" w:cs="Arial"/>
                <w:color w:val="000000"/>
                <w:sz w:val="16"/>
                <w:szCs w:val="16"/>
                <w:lang w:eastAsia="en-AU"/>
              </w:rPr>
              <w:t>ew South Wales</w:t>
            </w:r>
            <w:r w:rsidRPr="00DB6A2E">
              <w:rPr>
                <w:rFonts w:ascii="Arial" w:hAnsi="Arial" w:cs="Arial"/>
                <w:color w:val="000000"/>
                <w:sz w:val="16"/>
                <w:szCs w:val="16"/>
                <w:lang w:eastAsia="en-AU"/>
              </w:rPr>
              <w:t xml:space="preserve"> public sector</w:t>
            </w:r>
          </w:p>
        </w:tc>
        <w:tc>
          <w:tcPr>
            <w:tcW w:w="756" w:type="dxa"/>
            <w:tcBorders>
              <w:top w:val="nil"/>
              <w:left w:val="nil"/>
              <w:bottom w:val="nil"/>
              <w:right w:val="nil"/>
            </w:tcBorders>
            <w:shd w:val="clear" w:color="000000" w:fill="FFFFFF"/>
            <w:noWrap/>
            <w:hideMark/>
          </w:tcPr>
          <w:p w14:paraId="60F356B7" w14:textId="77777777" w:rsidR="00DB6A2E" w:rsidRPr="00DB6A2E" w:rsidRDefault="00DB6A2E" w:rsidP="00DB6A2E">
            <w:pPr>
              <w:jc w:val="center"/>
              <w:rPr>
                <w:rFonts w:ascii="Arial" w:hAnsi="Arial" w:cs="Arial"/>
                <w:color w:val="000000"/>
                <w:sz w:val="16"/>
                <w:szCs w:val="16"/>
                <w:lang w:eastAsia="en-AU"/>
              </w:rPr>
            </w:pPr>
            <w:r w:rsidRPr="00DB6A2E">
              <w:rPr>
                <w:rFonts w:ascii="Arial" w:hAnsi="Arial" w:cs="Arial"/>
                <w:color w:val="000000"/>
                <w:sz w:val="16"/>
                <w:szCs w:val="16"/>
                <w:lang w:eastAsia="en-AU"/>
              </w:rPr>
              <w:t>no.</w:t>
            </w:r>
          </w:p>
        </w:tc>
        <w:tc>
          <w:tcPr>
            <w:tcW w:w="1176" w:type="dxa"/>
            <w:tcBorders>
              <w:top w:val="nil"/>
              <w:left w:val="nil"/>
              <w:bottom w:val="nil"/>
              <w:right w:val="nil"/>
            </w:tcBorders>
            <w:shd w:val="clear" w:color="000000" w:fill="FFFFFF"/>
            <w:noWrap/>
            <w:hideMark/>
          </w:tcPr>
          <w:p w14:paraId="72529567" w14:textId="11E152BA" w:rsidR="00DB6A2E" w:rsidRPr="00D8766A" w:rsidRDefault="00DB6A2E" w:rsidP="00DB6A2E">
            <w:pPr>
              <w:jc w:val="right"/>
              <w:rPr>
                <w:rFonts w:ascii="Arial" w:hAnsi="Arial" w:cs="Arial"/>
                <w:color w:val="000000"/>
                <w:sz w:val="16"/>
                <w:szCs w:val="16"/>
                <w:vertAlign w:val="superscript"/>
                <w:lang w:eastAsia="en-AU"/>
              </w:rPr>
            </w:pPr>
            <w:r w:rsidRPr="00DB6A2E">
              <w:rPr>
                <w:rFonts w:ascii="Arial" w:hAnsi="Arial" w:cs="Arial"/>
                <w:color w:val="000000"/>
                <w:sz w:val="16"/>
                <w:szCs w:val="16"/>
                <w:lang w:eastAsia="en-AU"/>
              </w:rPr>
              <w:t>1</w:t>
            </w:r>
            <w:r w:rsidR="00E776D7">
              <w:rPr>
                <w:rFonts w:ascii="Arial" w:hAnsi="Arial" w:cs="Arial"/>
                <w:color w:val="000000"/>
                <w:sz w:val="16"/>
                <w:szCs w:val="16"/>
                <w:lang w:eastAsia="en-AU"/>
              </w:rPr>
              <w:t>,</w:t>
            </w:r>
            <w:r w:rsidR="0027589E">
              <w:rPr>
                <w:rFonts w:ascii="Arial" w:hAnsi="Arial" w:cs="Arial"/>
                <w:color w:val="000000"/>
                <w:sz w:val="16"/>
                <w:szCs w:val="16"/>
                <w:lang w:eastAsia="en-AU"/>
              </w:rPr>
              <w:t>400</w:t>
            </w:r>
            <w:r w:rsidR="00E776D7">
              <w:rPr>
                <w:rFonts w:ascii="Arial" w:hAnsi="Arial" w:cs="Arial"/>
                <w:color w:val="000000"/>
                <w:sz w:val="16"/>
                <w:szCs w:val="16"/>
                <w:vertAlign w:val="superscript"/>
                <w:lang w:eastAsia="en-AU"/>
              </w:rPr>
              <w:t>(a)</w:t>
            </w:r>
          </w:p>
        </w:tc>
        <w:tc>
          <w:tcPr>
            <w:tcW w:w="1176" w:type="dxa"/>
            <w:tcBorders>
              <w:top w:val="nil"/>
              <w:left w:val="nil"/>
              <w:bottom w:val="nil"/>
              <w:right w:val="nil"/>
            </w:tcBorders>
            <w:shd w:val="clear" w:color="000000" w:fill="FFFFFF"/>
            <w:noWrap/>
            <w:hideMark/>
          </w:tcPr>
          <w:p w14:paraId="653A71F9" w14:textId="0C2F7254" w:rsidR="00DB6A2E" w:rsidRPr="00DB6A2E" w:rsidRDefault="00DB6A2E" w:rsidP="00DB6A2E">
            <w:pPr>
              <w:jc w:val="right"/>
              <w:rPr>
                <w:rFonts w:ascii="Arial" w:hAnsi="Arial" w:cs="Arial"/>
                <w:color w:val="000000"/>
                <w:sz w:val="16"/>
                <w:szCs w:val="16"/>
                <w:lang w:eastAsia="en-AU"/>
              </w:rPr>
            </w:pPr>
            <w:r w:rsidRPr="00DB6A2E">
              <w:rPr>
                <w:rFonts w:ascii="Arial" w:hAnsi="Arial" w:cs="Arial"/>
                <w:color w:val="000000"/>
                <w:sz w:val="16"/>
                <w:szCs w:val="16"/>
                <w:lang w:eastAsia="en-AU"/>
              </w:rPr>
              <w:t>1</w:t>
            </w:r>
            <w:r w:rsidR="005E71A9">
              <w:rPr>
                <w:rFonts w:ascii="Arial" w:hAnsi="Arial" w:cs="Arial"/>
                <w:color w:val="000000"/>
                <w:sz w:val="16"/>
                <w:szCs w:val="16"/>
                <w:lang w:eastAsia="en-AU"/>
              </w:rPr>
              <w:t>,</w:t>
            </w:r>
            <w:r w:rsidR="0007660F">
              <w:rPr>
                <w:rFonts w:ascii="Arial" w:hAnsi="Arial" w:cs="Arial"/>
                <w:color w:val="000000"/>
                <w:sz w:val="16"/>
                <w:szCs w:val="16"/>
                <w:lang w:eastAsia="en-AU"/>
              </w:rPr>
              <w:t>525</w:t>
            </w:r>
          </w:p>
        </w:tc>
      </w:tr>
    </w:tbl>
    <w:p w14:paraId="5B93D80B" w14:textId="77777777" w:rsidR="00EF5591" w:rsidRDefault="00EF5591" w:rsidP="00EF5591">
      <w:pPr>
        <w:rPr>
          <w:rFonts w:ascii="Arial" w:hAnsi="Arial" w:cs="Arial"/>
          <w:sz w:val="17"/>
          <w:szCs w:val="17"/>
        </w:rPr>
      </w:pPr>
    </w:p>
    <w:p w14:paraId="40A5FE43" w14:textId="2750A342" w:rsidR="00D253A0" w:rsidRPr="00EF5591" w:rsidRDefault="00977C1A" w:rsidP="00EF5591">
      <w:pPr>
        <w:rPr>
          <w:rFonts w:ascii="Arial" w:hAnsi="Arial" w:cs="Arial"/>
          <w:sz w:val="17"/>
          <w:szCs w:val="17"/>
        </w:rPr>
      </w:pPr>
      <w:r w:rsidRPr="00EF5591">
        <w:rPr>
          <w:rFonts w:ascii="Arial" w:hAnsi="Arial" w:cs="Arial"/>
          <w:sz w:val="17"/>
          <w:szCs w:val="17"/>
        </w:rPr>
        <w:t>Notes</w:t>
      </w:r>
      <w:r w:rsidR="00D253A0" w:rsidRPr="00EF5591">
        <w:rPr>
          <w:rFonts w:ascii="Arial" w:hAnsi="Arial" w:cs="Arial"/>
          <w:sz w:val="17"/>
          <w:szCs w:val="17"/>
        </w:rPr>
        <w:t>:</w:t>
      </w:r>
    </w:p>
    <w:p w14:paraId="3B1824EF" w14:textId="51D3F942" w:rsidR="00D253A0" w:rsidRPr="00EF5591" w:rsidRDefault="00D253A0" w:rsidP="00EF5591">
      <w:pPr>
        <w:ind w:left="357" w:hanging="357"/>
        <w:rPr>
          <w:rFonts w:ascii="Arial" w:hAnsi="Arial" w:cs="Arial"/>
          <w:sz w:val="17"/>
          <w:szCs w:val="17"/>
        </w:rPr>
      </w:pPr>
      <w:r w:rsidRPr="00EF5591">
        <w:rPr>
          <w:rFonts w:ascii="Arial" w:hAnsi="Arial" w:cs="Arial"/>
          <w:sz w:val="17"/>
          <w:szCs w:val="17"/>
        </w:rPr>
        <w:t xml:space="preserve">(a) </w:t>
      </w:r>
      <w:r w:rsidR="00EF5591">
        <w:rPr>
          <w:rFonts w:ascii="Arial" w:hAnsi="Arial" w:cs="Arial"/>
          <w:sz w:val="17"/>
          <w:szCs w:val="17"/>
        </w:rPr>
        <w:tab/>
      </w:r>
      <w:r w:rsidR="00962695" w:rsidRPr="00EF5591">
        <w:rPr>
          <w:rFonts w:ascii="Arial" w:hAnsi="Arial" w:cs="Arial"/>
          <w:sz w:val="17"/>
          <w:szCs w:val="17"/>
        </w:rPr>
        <w:t>C</w:t>
      </w:r>
      <w:r w:rsidRPr="00EF5591">
        <w:rPr>
          <w:rFonts w:ascii="Arial" w:hAnsi="Arial" w:cs="Arial"/>
          <w:sz w:val="17"/>
          <w:szCs w:val="17"/>
        </w:rPr>
        <w:t xml:space="preserve">umulative </w:t>
      </w:r>
      <w:r w:rsidR="007E3D19" w:rsidRPr="00EF5591">
        <w:rPr>
          <w:rFonts w:ascii="Arial" w:hAnsi="Arial" w:cs="Arial"/>
          <w:sz w:val="17"/>
          <w:szCs w:val="17"/>
        </w:rPr>
        <w:t xml:space="preserve">total </w:t>
      </w:r>
      <w:r w:rsidRPr="00EF5591">
        <w:rPr>
          <w:rFonts w:ascii="Arial" w:hAnsi="Arial" w:cs="Arial"/>
          <w:sz w:val="17"/>
          <w:szCs w:val="17"/>
        </w:rPr>
        <w:t xml:space="preserve">since the target was announced </w:t>
      </w:r>
      <w:r w:rsidR="00DD4C73" w:rsidRPr="00EF5591">
        <w:rPr>
          <w:rFonts w:ascii="Arial" w:hAnsi="Arial" w:cs="Arial"/>
          <w:sz w:val="17"/>
          <w:szCs w:val="17"/>
        </w:rPr>
        <w:t xml:space="preserve">in </w:t>
      </w:r>
      <w:r w:rsidRPr="00EF5591">
        <w:rPr>
          <w:rFonts w:ascii="Arial" w:hAnsi="Arial" w:cs="Arial"/>
          <w:sz w:val="17"/>
          <w:szCs w:val="17"/>
        </w:rPr>
        <w:t>November 2018</w:t>
      </w:r>
      <w:r w:rsidR="005E71A9" w:rsidRPr="00EF5591">
        <w:rPr>
          <w:rFonts w:ascii="Arial" w:hAnsi="Arial" w:cs="Arial"/>
          <w:sz w:val="17"/>
          <w:szCs w:val="17"/>
        </w:rPr>
        <w:t xml:space="preserve"> to 31 March 2022</w:t>
      </w:r>
      <w:r w:rsidRPr="00EF5591">
        <w:rPr>
          <w:rFonts w:ascii="Arial" w:hAnsi="Arial" w:cs="Arial"/>
          <w:sz w:val="17"/>
          <w:szCs w:val="17"/>
        </w:rPr>
        <w:t>.</w:t>
      </w:r>
    </w:p>
    <w:p w14:paraId="303E84FA" w14:textId="78ECCE41" w:rsidR="00061C5F" w:rsidRDefault="00061C5F" w:rsidP="00E8584E">
      <w:pPr>
        <w:pStyle w:val="BodyText"/>
      </w:pPr>
    </w:p>
    <w:p w14:paraId="08FA1B29" w14:textId="77777777" w:rsidR="0055769B" w:rsidRDefault="0055769B" w:rsidP="0094306A">
      <w:pPr>
        <w:autoSpaceDE w:val="0"/>
        <w:autoSpaceDN w:val="0"/>
        <w:adjustRightInd w:val="0"/>
        <w:rPr>
          <w:rFonts w:cs="Arial"/>
          <w:sz w:val="23"/>
          <w:szCs w:val="23"/>
        </w:rPr>
      </w:pPr>
    </w:p>
    <w:p w14:paraId="0E923288" w14:textId="77777777" w:rsidR="00375A14" w:rsidRPr="008F07DC" w:rsidRDefault="00375A14" w:rsidP="0094306A">
      <w:pPr>
        <w:autoSpaceDE w:val="0"/>
        <w:autoSpaceDN w:val="0"/>
        <w:adjustRightInd w:val="0"/>
        <w:rPr>
          <w:rFonts w:cs="Arial"/>
          <w:sz w:val="23"/>
          <w:szCs w:val="23"/>
        </w:rPr>
      </w:pPr>
    </w:p>
    <w:bookmarkEnd w:id="9"/>
    <w:bookmarkEnd w:id="11"/>
    <w:p w14:paraId="56F053DD" w14:textId="77777777" w:rsidR="008B1BFC" w:rsidRDefault="008B1BFC" w:rsidP="00B873D9">
      <w:pPr>
        <w:autoSpaceDE w:val="0"/>
        <w:autoSpaceDN w:val="0"/>
        <w:adjustRightInd w:val="0"/>
        <w:rPr>
          <w:rFonts w:ascii="Arial" w:eastAsiaTheme="minorEastAsia" w:hAnsi="Arial" w:cs="Arial"/>
          <w:sz w:val="16"/>
          <w:szCs w:val="16"/>
          <w:lang w:eastAsia="en-AU"/>
        </w:rPr>
      </w:pPr>
    </w:p>
    <w:p w14:paraId="0FFD72C4" w14:textId="0675B275" w:rsidR="00791039" w:rsidRPr="008F07DC" w:rsidRDefault="00791039">
      <w:pPr>
        <w:rPr>
          <w:rFonts w:ascii="Arial" w:eastAsiaTheme="minorEastAsia" w:hAnsi="Arial" w:cs="Arial"/>
          <w:sz w:val="23"/>
          <w:szCs w:val="23"/>
          <w:lang w:eastAsia="en-AU"/>
        </w:rPr>
      </w:pPr>
      <w:r w:rsidRPr="008F07DC">
        <w:rPr>
          <w:rFonts w:ascii="Arial" w:eastAsiaTheme="minorEastAsia" w:hAnsi="Arial" w:cs="Arial"/>
          <w:sz w:val="23"/>
          <w:szCs w:val="23"/>
          <w:lang w:eastAsia="en-AU"/>
        </w:rPr>
        <w:br w:type="page"/>
      </w:r>
    </w:p>
    <w:p w14:paraId="7496C760" w14:textId="113DC27A" w:rsidR="00B156D7" w:rsidRPr="00175509" w:rsidRDefault="00B156D7" w:rsidP="00B156D7">
      <w:pPr>
        <w:pStyle w:val="Heading2"/>
      </w:pPr>
      <w:r w:rsidRPr="00BE23AA">
        <w:lastRenderedPageBreak/>
        <w:t xml:space="preserve">Outcome 4: People have a safe </w:t>
      </w:r>
      <w:r w:rsidRPr="00175509">
        <w:t>and affordable place to live</w:t>
      </w:r>
    </w:p>
    <w:tbl>
      <w:tblPr>
        <w:tblpPr w:leftFromText="180" w:rightFromText="180" w:vertAnchor="text" w:horzAnchor="margin" w:tblpXSpec="right" w:tblpY="695"/>
        <w:tblW w:w="1848" w:type="pct"/>
        <w:shd w:val="pct5" w:color="auto" w:fill="auto"/>
        <w:tblCellMar>
          <w:left w:w="115" w:type="dxa"/>
          <w:right w:w="115" w:type="dxa"/>
        </w:tblCellMar>
        <w:tblLook w:val="04A0" w:firstRow="1" w:lastRow="0" w:firstColumn="1" w:lastColumn="0" w:noHBand="0" w:noVBand="1"/>
        <w:tblCaption w:val="7.6 Outcome 4: People have a safe and affordable place to live"/>
        <w:tblDescription w:val="7.6 Outcome 4: People have a safe and affordable place to live"/>
      </w:tblPr>
      <w:tblGrid>
        <w:gridCol w:w="1071"/>
        <w:gridCol w:w="1301"/>
        <w:gridCol w:w="1191"/>
      </w:tblGrid>
      <w:tr w:rsidR="000260E7" w:rsidRPr="00175509" w14:paraId="41029B65" w14:textId="77777777" w:rsidTr="00357D5F">
        <w:trPr>
          <w:cantSplit/>
          <w:trHeight w:val="784"/>
        </w:trPr>
        <w:tc>
          <w:tcPr>
            <w:tcW w:w="1502" w:type="pct"/>
            <w:shd w:val="pct5" w:color="auto" w:fill="auto"/>
            <w:vAlign w:val="center"/>
          </w:tcPr>
          <w:p w14:paraId="576B9E6B" w14:textId="77777777" w:rsidR="000260E7" w:rsidRPr="00175509" w:rsidRDefault="000260E7" w:rsidP="000260E7">
            <w:pPr>
              <w:spacing w:before="120" w:after="120"/>
              <w:rPr>
                <w:rFonts w:ascii="Arial" w:hAnsi="Arial" w:cs="Arial"/>
                <w:sz w:val="23"/>
                <w:szCs w:val="23"/>
              </w:rPr>
            </w:pPr>
            <w:r w:rsidRPr="00175509">
              <w:rPr>
                <w:rFonts w:ascii="Arial" w:hAnsi="Arial" w:cs="Arial"/>
                <w:noProof/>
                <w:lang w:eastAsia="en-AU"/>
              </w:rPr>
              <w:drawing>
                <wp:inline distT="0" distB="0" distL="0" distR="0" wp14:anchorId="2E5E060E" wp14:editId="681B06EC">
                  <wp:extent cx="518160" cy="518160"/>
                  <wp:effectExtent l="0" t="0" r="0" b="0"/>
                  <wp:docPr id="18" name="Picture 18" descr="H:\Documents\Downloads\BP3 icons-V02-Expense.png"/>
                  <wp:cNvGraphicFramePr/>
                  <a:graphic xmlns:a="http://schemas.openxmlformats.org/drawingml/2006/main">
                    <a:graphicData uri="http://schemas.openxmlformats.org/drawingml/2006/picture">
                      <pic:pic xmlns:pic="http://schemas.openxmlformats.org/drawingml/2006/picture">
                        <pic:nvPicPr>
                          <pic:cNvPr id="6" name="Picture 6" descr="H:\Documents\Downloads\BP3 icons-V02-Expense.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solidFill>
                            <a:srgbClr val="F2F2F2"/>
                          </a:solidFill>
                          <a:ln>
                            <a:noFill/>
                          </a:ln>
                        </pic:spPr>
                      </pic:pic>
                    </a:graphicData>
                  </a:graphic>
                </wp:inline>
              </w:drawing>
            </w:r>
          </w:p>
        </w:tc>
        <w:tc>
          <w:tcPr>
            <w:tcW w:w="1826" w:type="pct"/>
            <w:shd w:val="pct5" w:color="auto" w:fill="auto"/>
            <w:vAlign w:val="center"/>
          </w:tcPr>
          <w:p w14:paraId="211AC34A" w14:textId="1A5C1E3B" w:rsidR="000260E7" w:rsidRPr="007967EB" w:rsidRDefault="002E656C" w:rsidP="000260E7">
            <w:pPr>
              <w:spacing w:before="120" w:after="120"/>
              <w:jc w:val="center"/>
              <w:rPr>
                <w:rFonts w:ascii="Arial" w:hAnsi="Arial" w:cs="Arial"/>
                <w:color w:val="00ABE6"/>
                <w:sz w:val="18"/>
                <w:szCs w:val="18"/>
              </w:rPr>
            </w:pPr>
            <w:r w:rsidRPr="007967EB">
              <w:rPr>
                <w:rFonts w:ascii="Arial" w:hAnsi="Arial" w:cs="Arial"/>
                <w:color w:val="00ABE6"/>
                <w:sz w:val="18"/>
                <w:szCs w:val="18"/>
              </w:rPr>
              <w:t>$</w:t>
            </w:r>
            <w:r w:rsidR="00E06824" w:rsidRPr="007967EB">
              <w:rPr>
                <w:rFonts w:ascii="Arial" w:hAnsi="Arial" w:cs="Arial"/>
                <w:color w:val="00ABE6"/>
                <w:sz w:val="18"/>
                <w:szCs w:val="18"/>
              </w:rPr>
              <w:t>1.2</w:t>
            </w:r>
            <w:r w:rsidR="000260E7" w:rsidRPr="007967EB">
              <w:rPr>
                <w:rFonts w:ascii="Arial" w:hAnsi="Arial" w:cs="Arial"/>
                <w:color w:val="00ABE6"/>
                <w:sz w:val="18"/>
                <w:szCs w:val="18"/>
              </w:rPr>
              <w:t xml:space="preserve"> </w:t>
            </w:r>
            <w:r w:rsidR="000260E7" w:rsidRPr="007967EB">
              <w:rPr>
                <w:rFonts w:ascii="Arial" w:hAnsi="Arial" w:cs="Arial"/>
                <w:color w:val="00ABE6"/>
                <w:sz w:val="18"/>
                <w:szCs w:val="18"/>
              </w:rPr>
              <w:br/>
              <w:t>billion</w:t>
            </w:r>
          </w:p>
        </w:tc>
        <w:tc>
          <w:tcPr>
            <w:tcW w:w="1672" w:type="pct"/>
            <w:shd w:val="pct5" w:color="auto" w:fill="auto"/>
            <w:vAlign w:val="center"/>
          </w:tcPr>
          <w:p w14:paraId="7D2FF701" w14:textId="77777777" w:rsidR="000260E7" w:rsidRPr="0011239F" w:rsidRDefault="000260E7" w:rsidP="000260E7">
            <w:pPr>
              <w:rPr>
                <w:rFonts w:ascii="Arial" w:hAnsi="Arial" w:cs="Arial"/>
                <w:color w:val="00ABE6"/>
                <w:sz w:val="18"/>
                <w:szCs w:val="18"/>
              </w:rPr>
            </w:pPr>
            <w:r w:rsidRPr="0011239F">
              <w:rPr>
                <w:rFonts w:ascii="Arial" w:hAnsi="Arial" w:cs="Arial"/>
                <w:color w:val="00ABE6"/>
                <w:sz w:val="18"/>
                <w:szCs w:val="18"/>
              </w:rPr>
              <w:t>Recurrent</w:t>
            </w:r>
          </w:p>
          <w:p w14:paraId="365A4B2C" w14:textId="3423E324" w:rsidR="000260E7" w:rsidRPr="00175509" w:rsidRDefault="000260E7" w:rsidP="000260E7">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0260E7" w:rsidRPr="00175509" w14:paraId="2CDAF46E" w14:textId="77777777" w:rsidTr="00357D5F">
        <w:trPr>
          <w:cantSplit/>
          <w:trHeight w:val="784"/>
        </w:trPr>
        <w:tc>
          <w:tcPr>
            <w:tcW w:w="1502" w:type="pct"/>
            <w:shd w:val="pct5" w:color="auto" w:fill="auto"/>
            <w:vAlign w:val="center"/>
          </w:tcPr>
          <w:p w14:paraId="1C104550" w14:textId="77777777" w:rsidR="000260E7" w:rsidRPr="00175509" w:rsidRDefault="000260E7" w:rsidP="000260E7">
            <w:pPr>
              <w:spacing w:before="120" w:after="120"/>
              <w:rPr>
                <w:rFonts w:ascii="Arial" w:hAnsi="Arial" w:cs="Arial"/>
                <w:noProof/>
                <w:sz w:val="23"/>
                <w:szCs w:val="23"/>
                <w:lang w:eastAsia="en-AU"/>
              </w:rPr>
            </w:pPr>
            <w:r w:rsidRPr="00175509">
              <w:rPr>
                <w:rFonts w:ascii="Arial" w:hAnsi="Arial" w:cs="Arial"/>
                <w:noProof/>
                <w:lang w:eastAsia="en-AU"/>
              </w:rPr>
              <w:drawing>
                <wp:inline distT="0" distB="0" distL="0" distR="0" wp14:anchorId="6FE582A5" wp14:editId="52D1D7E5">
                  <wp:extent cx="525145" cy="525145"/>
                  <wp:effectExtent l="0" t="0" r="8255" b="8255"/>
                  <wp:docPr id="19" name="Picture 19" descr="H:\Documents\Downloads\BP3 icons-V02-Capital Expenditure 03.png"/>
                  <wp:cNvGraphicFramePr/>
                  <a:graphic xmlns:a="http://schemas.openxmlformats.org/drawingml/2006/main">
                    <a:graphicData uri="http://schemas.openxmlformats.org/drawingml/2006/picture">
                      <pic:pic xmlns:pic="http://schemas.openxmlformats.org/drawingml/2006/picture">
                        <pic:nvPicPr>
                          <pic:cNvPr id="8" name="Picture 8" descr="H:\Documents\Downloads\BP3 icons-V02-Capital Expenditure 03.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solidFill>
                            <a:srgbClr val="F2F2F2"/>
                          </a:solidFill>
                          <a:ln>
                            <a:noFill/>
                          </a:ln>
                        </pic:spPr>
                      </pic:pic>
                    </a:graphicData>
                  </a:graphic>
                </wp:inline>
              </w:drawing>
            </w:r>
          </w:p>
        </w:tc>
        <w:tc>
          <w:tcPr>
            <w:tcW w:w="1826" w:type="pct"/>
            <w:shd w:val="pct5" w:color="auto" w:fill="auto"/>
            <w:vAlign w:val="center"/>
          </w:tcPr>
          <w:p w14:paraId="0E47F658" w14:textId="49C8699F" w:rsidR="000260E7" w:rsidRPr="007967EB" w:rsidRDefault="002E656C" w:rsidP="000260E7">
            <w:pPr>
              <w:spacing w:before="120" w:after="120"/>
              <w:jc w:val="center"/>
              <w:rPr>
                <w:rFonts w:ascii="Arial" w:hAnsi="Arial" w:cs="Arial"/>
                <w:color w:val="00ABE6"/>
                <w:sz w:val="18"/>
                <w:szCs w:val="18"/>
              </w:rPr>
            </w:pPr>
            <w:r w:rsidRPr="007967EB">
              <w:rPr>
                <w:rFonts w:ascii="Arial" w:hAnsi="Arial" w:cs="Arial"/>
                <w:color w:val="00ABE6"/>
                <w:sz w:val="18"/>
                <w:szCs w:val="18"/>
              </w:rPr>
              <w:t>$</w:t>
            </w:r>
            <w:r w:rsidR="008B6648" w:rsidRPr="007967EB">
              <w:rPr>
                <w:rFonts w:ascii="Arial" w:hAnsi="Arial" w:cs="Arial"/>
                <w:color w:val="00ABE6"/>
                <w:sz w:val="18"/>
                <w:szCs w:val="18"/>
              </w:rPr>
              <w:t>8</w:t>
            </w:r>
            <w:r w:rsidR="00D65097" w:rsidRPr="007967EB">
              <w:rPr>
                <w:rFonts w:ascii="Arial" w:hAnsi="Arial" w:cs="Arial"/>
                <w:color w:val="00ABE6"/>
                <w:sz w:val="18"/>
                <w:szCs w:val="18"/>
              </w:rPr>
              <w:t>.</w:t>
            </w:r>
            <w:r w:rsidR="008B6648" w:rsidRPr="007967EB">
              <w:rPr>
                <w:rFonts w:ascii="Arial" w:hAnsi="Arial" w:cs="Arial"/>
                <w:color w:val="00ABE6"/>
                <w:sz w:val="18"/>
                <w:szCs w:val="18"/>
              </w:rPr>
              <w:t>0</w:t>
            </w:r>
            <w:r w:rsidR="000260E7" w:rsidRPr="007967EB">
              <w:rPr>
                <w:rFonts w:ascii="Arial" w:hAnsi="Arial" w:cs="Arial"/>
                <w:color w:val="00ABE6"/>
                <w:sz w:val="18"/>
                <w:szCs w:val="18"/>
              </w:rPr>
              <w:t xml:space="preserve"> </w:t>
            </w:r>
            <w:r w:rsidR="000260E7" w:rsidRPr="007967EB">
              <w:rPr>
                <w:rFonts w:ascii="Arial" w:hAnsi="Arial" w:cs="Arial"/>
                <w:color w:val="00ABE6"/>
                <w:sz w:val="18"/>
                <w:szCs w:val="18"/>
              </w:rPr>
              <w:br/>
              <w:t>million</w:t>
            </w:r>
          </w:p>
        </w:tc>
        <w:tc>
          <w:tcPr>
            <w:tcW w:w="1672" w:type="pct"/>
            <w:shd w:val="pct5" w:color="auto" w:fill="auto"/>
            <w:vAlign w:val="center"/>
          </w:tcPr>
          <w:p w14:paraId="2806EDBB" w14:textId="3F3277E7" w:rsidR="000260E7" w:rsidRPr="00175509" w:rsidRDefault="000260E7" w:rsidP="000260E7">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66DFDD1A" w14:textId="58DA1BD0" w:rsidR="00B156D7" w:rsidRDefault="1A76E89F" w:rsidP="00D05EB7">
      <w:pPr>
        <w:pStyle w:val="Heading3"/>
        <w:numPr>
          <w:ilvl w:val="0"/>
          <w:numId w:val="0"/>
        </w:numPr>
        <w:rPr>
          <w:rFonts w:cs="Arial"/>
        </w:rPr>
      </w:pPr>
      <w:r w:rsidRPr="7AF00D63">
        <w:rPr>
          <w:rFonts w:cs="Arial"/>
        </w:rPr>
        <w:t>State Outcome overview and 202</w:t>
      </w:r>
      <w:r w:rsidR="5227601B" w:rsidRPr="7AF00D63">
        <w:rPr>
          <w:rFonts w:cs="Arial"/>
        </w:rPr>
        <w:t>2</w:t>
      </w:r>
      <w:r w:rsidRPr="7AF00D63">
        <w:rPr>
          <w:rFonts w:cs="Arial"/>
        </w:rPr>
        <w:t>-2</w:t>
      </w:r>
      <w:r w:rsidR="5227601B" w:rsidRPr="7AF00D63">
        <w:rPr>
          <w:rFonts w:cs="Arial"/>
        </w:rPr>
        <w:t>3</w:t>
      </w:r>
      <w:r w:rsidRPr="7AF00D63">
        <w:rPr>
          <w:rFonts w:cs="Arial"/>
        </w:rPr>
        <w:t xml:space="preserve"> investment</w:t>
      </w:r>
    </w:p>
    <w:p w14:paraId="6C867C3B" w14:textId="2423E59F" w:rsidR="00B156D7" w:rsidRPr="00D8766A" w:rsidRDefault="00B156D7" w:rsidP="00E8584E">
      <w:pPr>
        <w:pStyle w:val="BodyText"/>
      </w:pPr>
      <w:r w:rsidRPr="00D8766A">
        <w:t>This Outcome captures the assistance provided to people who are unable to access or maintain appropriate housing. This assistance allows those in need of assistance to live independently within society.</w:t>
      </w:r>
    </w:p>
    <w:p w14:paraId="321E821C" w14:textId="05EBAF1A" w:rsidR="00B156D7" w:rsidRPr="0008279D" w:rsidRDefault="00B156D7" w:rsidP="00E8584E">
      <w:pPr>
        <w:pStyle w:val="BodyText"/>
      </w:pPr>
      <w:r w:rsidRPr="00D8766A">
        <w:t>The services supporting this Outcome are delivered by the Department of Communities and Justice</w:t>
      </w:r>
      <w:r w:rsidR="00EC25FE">
        <w:t xml:space="preserve"> </w:t>
      </w:r>
      <w:r w:rsidRPr="00D8766A">
        <w:t>and include</w:t>
      </w:r>
      <w:r w:rsidR="00E867AD">
        <w:t xml:space="preserve"> </w:t>
      </w:r>
      <w:r w:rsidRPr="00D8766A">
        <w:t>homelessness services</w:t>
      </w:r>
      <w:r w:rsidR="00E867AD">
        <w:t xml:space="preserve"> and </w:t>
      </w:r>
      <w:r w:rsidRPr="00D8766A">
        <w:t>social housing</w:t>
      </w:r>
      <w:r w:rsidRPr="0008279D">
        <w:t xml:space="preserve">. </w:t>
      </w:r>
    </w:p>
    <w:p w14:paraId="700EECF0" w14:textId="6D16C29F" w:rsidR="00C92A24" w:rsidRPr="000101AC" w:rsidRDefault="7312DE3B" w:rsidP="007758A8">
      <w:pPr>
        <w:pStyle w:val="Heading3"/>
        <w:numPr>
          <w:ilvl w:val="0"/>
          <w:numId w:val="0"/>
        </w:numPr>
        <w:ind w:left="709" w:hanging="709"/>
        <w:rPr>
          <w:rFonts w:cs="Arial"/>
        </w:rPr>
      </w:pPr>
      <w:r w:rsidRPr="7AF00D63">
        <w:rPr>
          <w:rFonts w:cs="Arial"/>
        </w:rPr>
        <w:t xml:space="preserve">2022-23 State Outcome Budget highlights </w:t>
      </w:r>
    </w:p>
    <w:p w14:paraId="51389B0B" w14:textId="0C3DEFA0" w:rsidR="00C92A24" w:rsidRPr="002A77B2" w:rsidRDefault="00C92A24" w:rsidP="00E8584E">
      <w:pPr>
        <w:pStyle w:val="BodyText"/>
      </w:pPr>
      <w:r w:rsidRPr="002A77B2">
        <w:t xml:space="preserve">In 2022-23, the </w:t>
      </w:r>
      <w:r w:rsidR="00D547F5" w:rsidRPr="002A77B2">
        <w:t xml:space="preserve">Stronger Communities </w:t>
      </w:r>
      <w:r w:rsidR="00DF1EFA" w:rsidRPr="002A77B2">
        <w:t>C</w:t>
      </w:r>
      <w:r w:rsidRPr="002A77B2">
        <w:t>luster will invest $</w:t>
      </w:r>
      <w:r w:rsidR="00131D99" w:rsidRPr="002A77B2">
        <w:t>1</w:t>
      </w:r>
      <w:r w:rsidR="0025250F" w:rsidRPr="002A77B2">
        <w:t>.</w:t>
      </w:r>
      <w:r w:rsidR="00131D99" w:rsidRPr="002A77B2">
        <w:t>2</w:t>
      </w:r>
      <w:r w:rsidR="00C90379" w:rsidRPr="002A77B2">
        <w:t xml:space="preserve"> billion </w:t>
      </w:r>
      <w:r w:rsidR="004436C2" w:rsidRPr="002A77B2">
        <w:t>($</w:t>
      </w:r>
      <w:r w:rsidR="005373A8" w:rsidRPr="002A77B2">
        <w:t>1.2</w:t>
      </w:r>
      <w:r w:rsidR="004436C2" w:rsidRPr="002A77B2">
        <w:t xml:space="preserve"> billion in recurrent </w:t>
      </w:r>
      <w:r w:rsidRPr="002A77B2">
        <w:t>expenses</w:t>
      </w:r>
      <w:r w:rsidR="004436C2" w:rsidRPr="002A77B2">
        <w:t xml:space="preserve"> and $</w:t>
      </w:r>
      <w:r w:rsidR="008B6648" w:rsidRPr="002A77B2">
        <w:t>8</w:t>
      </w:r>
      <w:r w:rsidR="005373A8" w:rsidRPr="002A77B2">
        <w:t>.</w:t>
      </w:r>
      <w:r w:rsidR="008B6648" w:rsidRPr="002A77B2">
        <w:t>0</w:t>
      </w:r>
      <w:r w:rsidR="004436C2" w:rsidRPr="002A77B2">
        <w:t xml:space="preserve"> million in capital expenditure)</w:t>
      </w:r>
      <w:r w:rsidRPr="002A77B2">
        <w:t xml:space="preserve"> </w:t>
      </w:r>
      <w:r w:rsidR="00DB63B6" w:rsidRPr="002A77B2">
        <w:t>in this Outcome</w:t>
      </w:r>
      <w:r w:rsidRPr="002A77B2">
        <w:t>, including</w:t>
      </w:r>
      <w:r w:rsidR="003500D3" w:rsidRPr="002A77B2">
        <w:t>:</w:t>
      </w:r>
    </w:p>
    <w:p w14:paraId="2AE0BEDB" w14:textId="73ED70B3" w:rsidR="008A48F3" w:rsidRPr="002A77B2" w:rsidRDefault="00C363A7" w:rsidP="00EF07FA">
      <w:pPr>
        <w:pStyle w:val="Bullet1"/>
        <w:rPr>
          <w:strike/>
        </w:rPr>
      </w:pPr>
      <w:r w:rsidRPr="002A77B2">
        <w:t>$</w:t>
      </w:r>
      <w:r w:rsidR="00131D99" w:rsidRPr="002A77B2">
        <w:t>773.9</w:t>
      </w:r>
      <w:r w:rsidR="00C93CC1" w:rsidRPr="002A77B2">
        <w:t xml:space="preserve"> million </w:t>
      </w:r>
      <w:r w:rsidR="00F373C9" w:rsidRPr="002A77B2">
        <w:t>for social housing</w:t>
      </w:r>
      <w:r w:rsidR="00F12DF1" w:rsidRPr="002A77B2">
        <w:t xml:space="preserve">, </w:t>
      </w:r>
      <w:r w:rsidR="00D65741" w:rsidRPr="002A77B2">
        <w:t xml:space="preserve">supporting secure and affordable housing </w:t>
      </w:r>
      <w:r w:rsidR="009B6864" w:rsidRPr="002A77B2">
        <w:t>for people on low incomes</w:t>
      </w:r>
      <w:r w:rsidR="008A48F3" w:rsidRPr="002A77B2">
        <w:t>. This includes:</w:t>
      </w:r>
      <w:r w:rsidR="00DA1FFF" w:rsidRPr="002A77B2">
        <w:t xml:space="preserve"> </w:t>
      </w:r>
    </w:p>
    <w:p w14:paraId="6861D38C" w14:textId="78752E3A" w:rsidR="0065005F" w:rsidRPr="002A77B2" w:rsidRDefault="0065005F" w:rsidP="00F51507">
      <w:pPr>
        <w:pStyle w:val="Bullet2"/>
      </w:pPr>
      <w:r w:rsidRPr="002A77B2">
        <w:t>$55.4 million over two years</w:t>
      </w:r>
      <w:r w:rsidR="00925D5F">
        <w:t>,</w:t>
      </w:r>
      <w:r w:rsidRPr="002A77B2">
        <w:t xml:space="preserve"> includ</w:t>
      </w:r>
      <w:r w:rsidR="00925D5F">
        <w:t>ing</w:t>
      </w:r>
      <w:r w:rsidRPr="002A77B2">
        <w:t xml:space="preserve"> $37.0 million to support construction of 120 new dwelling</w:t>
      </w:r>
      <w:r w:rsidR="00373138">
        <w:t>s</w:t>
      </w:r>
      <w:r w:rsidRPr="002A77B2">
        <w:t xml:space="preserve"> in partnership with Community Housing Providers and $18.4 million to extend leasing packages and associated support as part of the Together Home program</w:t>
      </w:r>
    </w:p>
    <w:p w14:paraId="36CC43EF" w14:textId="126A25B3" w:rsidR="002D7EA0" w:rsidRPr="002A77B2" w:rsidRDefault="00AE0BD8" w:rsidP="00F51507">
      <w:pPr>
        <w:pStyle w:val="Bullet2"/>
      </w:pPr>
      <w:r w:rsidRPr="002A77B2">
        <w:t>$</w:t>
      </w:r>
      <w:r w:rsidR="00F657CF" w:rsidRPr="002A77B2">
        <w:t>2</w:t>
      </w:r>
      <w:r w:rsidR="007327F2" w:rsidRPr="002A77B2">
        <w:t>0</w:t>
      </w:r>
      <w:r w:rsidRPr="002A77B2">
        <w:t xml:space="preserve">.0 million </w:t>
      </w:r>
      <w:r w:rsidR="00F657CF" w:rsidRPr="002A77B2">
        <w:t>in 2022-23</w:t>
      </w:r>
      <w:r w:rsidR="00F16A14" w:rsidRPr="002A77B2">
        <w:t xml:space="preserve"> </w:t>
      </w:r>
      <w:r w:rsidR="00F0645A" w:rsidRPr="002A77B2">
        <w:t>as part of</w:t>
      </w:r>
      <w:r w:rsidR="005F2A10" w:rsidRPr="002A77B2">
        <w:t xml:space="preserve"> the</w:t>
      </w:r>
      <w:r w:rsidR="00F0645A" w:rsidRPr="002A77B2">
        <w:t xml:space="preserve"> $50 million commitment </w:t>
      </w:r>
      <w:r w:rsidR="006E655D" w:rsidRPr="002A77B2">
        <w:t xml:space="preserve">under the </w:t>
      </w:r>
      <w:r w:rsidR="003E1936" w:rsidRPr="002A77B2">
        <w:t xml:space="preserve">NSW Government’s </w:t>
      </w:r>
      <w:r w:rsidR="00CC1253" w:rsidRPr="005129BD">
        <w:rPr>
          <w:i/>
          <w:iCs/>
        </w:rPr>
        <w:t>E</w:t>
      </w:r>
      <w:r w:rsidR="003E1936" w:rsidRPr="005129BD">
        <w:rPr>
          <w:i/>
          <w:iCs/>
        </w:rPr>
        <w:t xml:space="preserve">conomic </w:t>
      </w:r>
      <w:r w:rsidR="00CC1253" w:rsidRPr="005129BD">
        <w:rPr>
          <w:i/>
          <w:iCs/>
        </w:rPr>
        <w:t>R</w:t>
      </w:r>
      <w:r w:rsidR="003E1936" w:rsidRPr="005129BD">
        <w:rPr>
          <w:i/>
          <w:iCs/>
        </w:rPr>
        <w:t xml:space="preserve">ecovery </w:t>
      </w:r>
      <w:r w:rsidR="00CC1253" w:rsidRPr="005129BD">
        <w:rPr>
          <w:i/>
          <w:iCs/>
        </w:rPr>
        <w:t>S</w:t>
      </w:r>
      <w:r w:rsidR="003E1936" w:rsidRPr="005129BD">
        <w:rPr>
          <w:i/>
          <w:iCs/>
        </w:rPr>
        <w:t>trategy</w:t>
      </w:r>
      <w:r w:rsidR="00282A37" w:rsidRPr="002A77B2">
        <w:t xml:space="preserve"> </w:t>
      </w:r>
      <w:r w:rsidRPr="002A77B2">
        <w:t xml:space="preserve">to </w:t>
      </w:r>
      <w:r w:rsidR="00A42A48" w:rsidRPr="002A77B2">
        <w:t>deliver 290 new dwellings in partnership with Community Housing Providers</w:t>
      </w:r>
      <w:r w:rsidR="007327F2" w:rsidRPr="002A77B2">
        <w:t>.</w:t>
      </w:r>
      <w:r w:rsidRPr="002A77B2">
        <w:t xml:space="preserve"> </w:t>
      </w:r>
    </w:p>
    <w:p w14:paraId="6156AC29" w14:textId="1CBB3C07" w:rsidR="00723812" w:rsidRPr="002A77B2" w:rsidRDefault="00723812" w:rsidP="00EF07FA">
      <w:pPr>
        <w:pStyle w:val="Bullet1"/>
      </w:pPr>
      <w:r w:rsidRPr="002A77B2">
        <w:t>$</w:t>
      </w:r>
      <w:r w:rsidR="00286D09" w:rsidRPr="002A77B2">
        <w:t>394.8</w:t>
      </w:r>
      <w:r w:rsidRPr="002A77B2">
        <w:t xml:space="preserve"> million to deliver a range of homelessness services across New South Wales</w:t>
      </w:r>
      <w:r w:rsidR="00034BCA" w:rsidRPr="002A77B2">
        <w:t xml:space="preserve">, including: </w:t>
      </w:r>
      <w:r w:rsidRPr="002A77B2">
        <w:t xml:space="preserve"> </w:t>
      </w:r>
    </w:p>
    <w:p w14:paraId="14FD8D61" w14:textId="186C3382" w:rsidR="00034BCA" w:rsidRPr="002A77B2" w:rsidRDefault="00034BCA" w:rsidP="00F51507">
      <w:pPr>
        <w:pStyle w:val="Bullet2"/>
      </w:pPr>
      <w:r w:rsidRPr="002A77B2">
        <w:t xml:space="preserve">An additional $8.6 million ($13.1 million over two years) to continue support provided during the </w:t>
      </w:r>
      <w:r w:rsidR="00020D0C">
        <w:t xml:space="preserve">COVID-19 </w:t>
      </w:r>
      <w:r w:rsidRPr="002A77B2">
        <w:t>pandemic for people experiencing or at risk of homelessness to secure stable accommodation in the private rental market</w:t>
      </w:r>
    </w:p>
    <w:p w14:paraId="1037108D" w14:textId="756D9939" w:rsidR="00647992" w:rsidRPr="002A77B2" w:rsidRDefault="00647992" w:rsidP="00F51507">
      <w:pPr>
        <w:pStyle w:val="Bullet2"/>
      </w:pPr>
      <w:r w:rsidRPr="002A77B2">
        <w:t xml:space="preserve">$1.5 million in 2022-23 </w:t>
      </w:r>
      <w:r w:rsidR="0030094B" w:rsidRPr="002A77B2">
        <w:t>(</w:t>
      </w:r>
      <w:r w:rsidRPr="002A77B2">
        <w:t xml:space="preserve">as part of </w:t>
      </w:r>
      <w:r w:rsidR="004406B8" w:rsidRPr="002A77B2">
        <w:t xml:space="preserve">a </w:t>
      </w:r>
      <w:r w:rsidRPr="002A77B2">
        <w:t xml:space="preserve">$17.2 million </w:t>
      </w:r>
      <w:r w:rsidR="0030094B" w:rsidRPr="002A77B2">
        <w:t>package)</w:t>
      </w:r>
      <w:r w:rsidRPr="002A77B2">
        <w:t xml:space="preserve"> </w:t>
      </w:r>
      <w:r w:rsidR="009B682E" w:rsidRPr="002A77B2">
        <w:t>to continue</w:t>
      </w:r>
      <w:r w:rsidRPr="002A77B2">
        <w:t xml:space="preserve"> temporary accommodation support in response to the February</w:t>
      </w:r>
      <w:r w:rsidR="00A743B1" w:rsidRPr="002A77B2">
        <w:t xml:space="preserve"> and March</w:t>
      </w:r>
      <w:r w:rsidRPr="002A77B2">
        <w:t xml:space="preserve"> 2022 </w:t>
      </w:r>
      <w:r w:rsidR="00A743B1" w:rsidRPr="002A77B2">
        <w:t>s</w:t>
      </w:r>
      <w:r w:rsidRPr="002A77B2">
        <w:t xml:space="preserve">torms and </w:t>
      </w:r>
      <w:r w:rsidR="00A743B1" w:rsidRPr="002A77B2">
        <w:t>f</w:t>
      </w:r>
      <w:r w:rsidRPr="002A77B2">
        <w:t>loods</w:t>
      </w:r>
      <w:r w:rsidR="002A77B2" w:rsidRPr="002A77B2">
        <w:t>.</w:t>
      </w:r>
    </w:p>
    <w:p w14:paraId="2057B6BA" w14:textId="1761C590" w:rsidR="00C03969" w:rsidRPr="00DD62D4" w:rsidRDefault="00C03969" w:rsidP="0065005F">
      <w:pPr>
        <w:pStyle w:val="Bullet1"/>
        <w:numPr>
          <w:ilvl w:val="0"/>
          <w:numId w:val="0"/>
        </w:numPr>
        <w:ind w:left="720" w:hanging="360"/>
      </w:pPr>
    </w:p>
    <w:p w14:paraId="7100817C" w14:textId="69EB841D" w:rsidR="00C37875" w:rsidRPr="00546CAB" w:rsidRDefault="00C37875" w:rsidP="00EF07FA">
      <w:pPr>
        <w:pStyle w:val="Bullet1"/>
      </w:pPr>
      <w:r w:rsidRPr="00B07FCE">
        <w:br w:type="page"/>
      </w:r>
    </w:p>
    <w:p w14:paraId="74BAB534" w14:textId="4BDD8818" w:rsidR="00C92A24" w:rsidRPr="00DC6435" w:rsidRDefault="00C92A24" w:rsidP="007758A8">
      <w:pPr>
        <w:pStyle w:val="Heading3"/>
        <w:numPr>
          <w:ilvl w:val="0"/>
          <w:numId w:val="0"/>
        </w:numPr>
        <w:rPr>
          <w:rFonts w:cs="Arial"/>
        </w:rPr>
      </w:pPr>
      <w:r w:rsidRPr="00DC6435">
        <w:rPr>
          <w:rFonts w:cs="Arial"/>
        </w:rPr>
        <w:lastRenderedPageBreak/>
        <w:t xml:space="preserve">Key performance insights </w:t>
      </w:r>
    </w:p>
    <w:p w14:paraId="4B0EAEA0" w14:textId="7000CFEF" w:rsidR="00BB46FC" w:rsidRPr="00EA5D69" w:rsidRDefault="00C92A24" w:rsidP="00E8584E">
      <w:pPr>
        <w:pStyle w:val="BodyText"/>
      </w:pPr>
      <w:r w:rsidRPr="007934B1">
        <w:rPr>
          <w:lang w:eastAsia="en-AU"/>
        </w:rPr>
        <w:t>This section provides analysis and insights on key Outcome Indicators for this State Outcome.</w:t>
      </w:r>
    </w:p>
    <w:p w14:paraId="3E5E78F8" w14:textId="1868A89B" w:rsidR="000323D3" w:rsidRPr="00EE5CAD" w:rsidRDefault="000323D3" w:rsidP="00EE5CAD">
      <w:pPr>
        <w:keepNext/>
        <w:widowControl w:val="0"/>
        <w:spacing w:before="320" w:after="120" w:line="240" w:lineRule="atLeast"/>
        <w:outlineLvl w:val="3"/>
        <w:rPr>
          <w:rFonts w:ascii="Arial Bold" w:hAnsi="Arial Bold"/>
          <w:b/>
          <w:color w:val="00426F"/>
          <w:kern w:val="28"/>
          <w:sz w:val="25"/>
          <w:szCs w:val="36"/>
        </w:rPr>
      </w:pPr>
      <w:r w:rsidRPr="00EE5CAD">
        <w:rPr>
          <w:rFonts w:ascii="Arial Bold" w:hAnsi="Arial Bold"/>
          <w:b/>
          <w:color w:val="00426F"/>
          <w:kern w:val="28"/>
          <w:sz w:val="25"/>
          <w:szCs w:val="36"/>
        </w:rPr>
        <w:t xml:space="preserve">Number of homeless persons in </w:t>
      </w:r>
      <w:r w:rsidR="009F37A3" w:rsidRPr="00EE5CAD">
        <w:rPr>
          <w:rFonts w:ascii="Arial Bold" w:hAnsi="Arial Bold"/>
          <w:b/>
          <w:color w:val="00426F"/>
          <w:kern w:val="28"/>
          <w:sz w:val="25"/>
          <w:szCs w:val="36"/>
        </w:rPr>
        <w:t>New South Wales</w:t>
      </w:r>
      <w:r w:rsidRPr="00EE5CAD">
        <w:rPr>
          <w:rFonts w:ascii="Arial Bold" w:hAnsi="Arial Bold"/>
          <w:b/>
          <w:color w:val="00426F"/>
          <w:kern w:val="28"/>
          <w:sz w:val="25"/>
          <w:szCs w:val="36"/>
        </w:rPr>
        <w:t xml:space="preserve"> living in improvised dwellings, tents, or sleeping out</w:t>
      </w:r>
    </w:p>
    <w:p w14:paraId="291970E6" w14:textId="5074649F" w:rsidR="00C32FF3" w:rsidRDefault="00C32FF3" w:rsidP="00E8584E">
      <w:pPr>
        <w:pStyle w:val="BodyText"/>
      </w:pPr>
      <w:r>
        <w:t xml:space="preserve">In response to the COVID-19 pandemic and the public health orders put in place, the NSW Government increased temporary accommodation funding. During the COVID-19 </w:t>
      </w:r>
      <w:r w:rsidR="00724537">
        <w:t>outbreak</w:t>
      </w:r>
      <w:r>
        <w:t xml:space="preserve"> people sleeping rough were actively supported to access temporary accommodation by assertive out</w:t>
      </w:r>
      <w:r w:rsidR="00B64E92">
        <w:t>reach services and there was a 37 per cent increase in the number of assertive outreach patrols during that time.</w:t>
      </w:r>
    </w:p>
    <w:p w14:paraId="02D36FEA" w14:textId="080DC1CE" w:rsidR="00B64E92" w:rsidRDefault="00B64E92" w:rsidP="00E8584E">
      <w:pPr>
        <w:pStyle w:val="BodyText"/>
      </w:pPr>
      <w:r>
        <w:t xml:space="preserve">Since </w:t>
      </w:r>
      <w:r w:rsidR="00883DD1">
        <w:t xml:space="preserve">1 July </w:t>
      </w:r>
      <w:r>
        <w:t>2021</w:t>
      </w:r>
      <w:r w:rsidR="00AF3A2A">
        <w:t>,</w:t>
      </w:r>
      <w:r>
        <w:t xml:space="preserve"> the NSW Government has supported 22,416 households by way of temporary accommodation, including support for 4,517 rough sleeping households. Of the rough sleeping households, 1,256 were supported into temporary accommodation by assertive outreach services. Over this same period, assertive outreach services housed 384 people who were sleeping rough and undertook 4,2</w:t>
      </w:r>
      <w:r w:rsidR="00C64C24">
        <w:t>6</w:t>
      </w:r>
      <w:r>
        <w:t>0 assertive outreach patrols.</w:t>
      </w:r>
    </w:p>
    <w:p w14:paraId="2E83C6CC" w14:textId="48723920" w:rsidR="00A15720" w:rsidRDefault="002F78E3" w:rsidP="00E8584E">
      <w:pPr>
        <w:pStyle w:val="BodyText"/>
      </w:pPr>
      <w:r>
        <w:t xml:space="preserve">The </w:t>
      </w:r>
      <w:r w:rsidR="00B413AD">
        <w:t xml:space="preserve">NSW Government </w:t>
      </w:r>
      <w:r>
        <w:t>ha</w:t>
      </w:r>
      <w:r w:rsidR="00EF07FA">
        <w:t>s</w:t>
      </w:r>
      <w:r>
        <w:t xml:space="preserve"> also initiated programs to improve the performance of this Outcome indicator. This includes the </w:t>
      </w:r>
      <w:r w:rsidR="55F97A1A">
        <w:t>Transition-</w:t>
      </w:r>
      <w:r w:rsidR="00E2039F">
        <w:t>2</w:t>
      </w:r>
      <w:r w:rsidR="55F97A1A">
        <w:t>-Home</w:t>
      </w:r>
      <w:r w:rsidR="06DD4986">
        <w:t xml:space="preserve"> program</w:t>
      </w:r>
      <w:r>
        <w:t>, which</w:t>
      </w:r>
      <w:r w:rsidR="06DD4986" w:rsidDel="002F78E3">
        <w:t xml:space="preserve"> </w:t>
      </w:r>
      <w:r w:rsidR="55F97A1A">
        <w:t xml:space="preserve">will provide facilitation and financial assistance </w:t>
      </w:r>
      <w:r w:rsidR="00E57864">
        <w:t xml:space="preserve">for </w:t>
      </w:r>
      <w:r w:rsidR="00551E82">
        <w:t xml:space="preserve">some </w:t>
      </w:r>
      <w:r w:rsidR="00E57864">
        <w:t xml:space="preserve">clients who were in temporary accommodation during any of the NSW COVID-19 public health stay-at-home orders that commenced in June 2021. This assistance will be provided </w:t>
      </w:r>
      <w:r w:rsidR="55F97A1A">
        <w:t xml:space="preserve">in the form of a rental subsidy for up to 12 months to </w:t>
      </w:r>
      <w:r w:rsidR="004F3CEF">
        <w:t xml:space="preserve">support </w:t>
      </w:r>
      <w:r w:rsidR="55F97A1A">
        <w:t>secur</w:t>
      </w:r>
      <w:r w:rsidR="0061489C">
        <w:t>ing</w:t>
      </w:r>
      <w:r w:rsidR="55F97A1A">
        <w:t xml:space="preserve"> and sustain</w:t>
      </w:r>
      <w:r w:rsidR="0061489C">
        <w:t>ing</w:t>
      </w:r>
      <w:r w:rsidR="55F97A1A">
        <w:t xml:space="preserve"> private rental accommodation</w:t>
      </w:r>
      <w:r w:rsidR="00B24786">
        <w:t>.</w:t>
      </w:r>
    </w:p>
    <w:p w14:paraId="5F0593FF" w14:textId="4A01A798" w:rsidR="002C5DED" w:rsidRPr="00D8766A" w:rsidRDefault="002F78E3" w:rsidP="00E8584E">
      <w:pPr>
        <w:pStyle w:val="BodyText"/>
      </w:pPr>
      <w:r>
        <w:t>Further</w:t>
      </w:r>
      <w:r w:rsidR="2B5FBF60" w:rsidDel="002F78E3">
        <w:t>,</w:t>
      </w:r>
      <w:r w:rsidR="55F97A1A" w:rsidDel="002F78E3">
        <w:t xml:space="preserve"> </w:t>
      </w:r>
      <w:r w:rsidR="2B5FBF60">
        <w:t xml:space="preserve">a record investment </w:t>
      </w:r>
      <w:r>
        <w:t xml:space="preserve">in October 2021 </w:t>
      </w:r>
      <w:r w:rsidR="2B5FBF60">
        <w:t>of over</w:t>
      </w:r>
      <w:r w:rsidR="55F97A1A">
        <w:t xml:space="preserve"> $42</w:t>
      </w:r>
      <w:r w:rsidR="2B5FBF60">
        <w:t xml:space="preserve">0 </w:t>
      </w:r>
      <w:r w:rsidR="55F97A1A">
        <w:t>m</w:t>
      </w:r>
      <w:r w:rsidR="2B5FBF60">
        <w:t>illion</w:t>
      </w:r>
      <w:r w:rsidR="55F97A1A">
        <w:t xml:space="preserve"> over four years </w:t>
      </w:r>
      <w:r w:rsidR="2B5FBF60">
        <w:t xml:space="preserve">was invested </w:t>
      </w:r>
      <w:r w:rsidR="55F97A1A">
        <w:t xml:space="preserve">to expand </w:t>
      </w:r>
      <w:r w:rsidR="2B5FBF60">
        <w:t xml:space="preserve">the </w:t>
      </w:r>
      <w:r w:rsidR="55F97A1A">
        <w:t>Core and Cluster</w:t>
      </w:r>
      <w:r w:rsidR="2B5FBF60">
        <w:t xml:space="preserve"> program,</w:t>
      </w:r>
      <w:r w:rsidR="55F97A1A">
        <w:t xml:space="preserve"> to deliver and operate </w:t>
      </w:r>
      <w:r w:rsidR="00CB71C6">
        <w:t xml:space="preserve">around </w:t>
      </w:r>
      <w:r w:rsidR="55F97A1A" w:rsidDel="00523C6D">
        <w:t xml:space="preserve">75 </w:t>
      </w:r>
      <w:r w:rsidR="55F97A1A">
        <w:t>extra women’s refuges to support women and children escap</w:t>
      </w:r>
      <w:r w:rsidR="2B5FBF60">
        <w:t>ing</w:t>
      </w:r>
      <w:r w:rsidR="55F97A1A">
        <w:t xml:space="preserve"> </w:t>
      </w:r>
      <w:r w:rsidR="2B5FBF60">
        <w:t>domestic and family violence</w:t>
      </w:r>
      <w:r w:rsidR="55F97A1A">
        <w:t>.</w:t>
      </w:r>
    </w:p>
    <w:p w14:paraId="4E2A2711" w14:textId="77777777" w:rsidR="000323D3" w:rsidRPr="00EE5CAD" w:rsidRDefault="000323D3" w:rsidP="00EE5CAD">
      <w:pPr>
        <w:keepNext/>
        <w:widowControl w:val="0"/>
        <w:spacing w:before="320" w:after="120" w:line="240" w:lineRule="atLeast"/>
        <w:outlineLvl w:val="3"/>
        <w:rPr>
          <w:rFonts w:ascii="Arial Bold" w:hAnsi="Arial Bold"/>
          <w:b/>
          <w:color w:val="00426F"/>
          <w:kern w:val="28"/>
          <w:sz w:val="25"/>
          <w:szCs w:val="25"/>
        </w:rPr>
      </w:pPr>
      <w:r w:rsidRPr="136F7733">
        <w:rPr>
          <w:rFonts w:ascii="Arial Bold" w:hAnsi="Arial Bold"/>
          <w:b/>
          <w:color w:val="00426F"/>
          <w:kern w:val="28"/>
          <w:sz w:val="25"/>
          <w:szCs w:val="25"/>
        </w:rPr>
        <w:t>Proportion of tenants successfully transitioning out of social housing annually</w:t>
      </w:r>
    </w:p>
    <w:p w14:paraId="08E79FA8" w14:textId="07E2659C" w:rsidR="00B13D73" w:rsidRPr="00D8766A" w:rsidRDefault="00163423" w:rsidP="00B13D73">
      <w:pPr>
        <w:rPr>
          <w:rFonts w:ascii="Arial" w:hAnsi="Arial" w:cs="Arial"/>
          <w:sz w:val="23"/>
          <w:szCs w:val="23"/>
        </w:rPr>
      </w:pPr>
      <w:r>
        <w:rPr>
          <w:rFonts w:ascii="Arial" w:hAnsi="Arial" w:cs="Arial"/>
          <w:sz w:val="23"/>
          <w:szCs w:val="23"/>
        </w:rPr>
        <w:t>T</w:t>
      </w:r>
      <w:r w:rsidR="009A361E" w:rsidRPr="00D8766A">
        <w:rPr>
          <w:rFonts w:ascii="Arial" w:hAnsi="Arial" w:cs="Arial"/>
          <w:sz w:val="23"/>
          <w:szCs w:val="23"/>
        </w:rPr>
        <w:t>he</w:t>
      </w:r>
      <w:r w:rsidR="00B13D73" w:rsidRPr="00D8766A">
        <w:rPr>
          <w:rFonts w:ascii="Arial" w:hAnsi="Arial" w:cs="Arial"/>
          <w:sz w:val="23"/>
          <w:szCs w:val="23"/>
        </w:rPr>
        <w:t xml:space="preserve"> proportion of tenants successfully transitioning out of social housing annually </w:t>
      </w:r>
      <w:r w:rsidR="00C4206D">
        <w:rPr>
          <w:rFonts w:ascii="Arial" w:hAnsi="Arial" w:cs="Arial"/>
          <w:sz w:val="23"/>
          <w:szCs w:val="23"/>
        </w:rPr>
        <w:t>has fallen in 2020-21</w:t>
      </w:r>
      <w:r w:rsidR="00B13D73" w:rsidRPr="00D8766A">
        <w:rPr>
          <w:rFonts w:ascii="Arial" w:hAnsi="Arial" w:cs="Arial"/>
          <w:sz w:val="23"/>
          <w:szCs w:val="23"/>
        </w:rPr>
        <w:t xml:space="preserve">. </w:t>
      </w:r>
    </w:p>
    <w:p w14:paraId="34001F51" w14:textId="2763BB8A" w:rsidR="00B13D73" w:rsidRPr="00B13D73" w:rsidRDefault="5C1FF551" w:rsidP="00E8584E">
      <w:pPr>
        <w:pStyle w:val="BodyText"/>
      </w:pPr>
      <w:r>
        <w:t>Performance against this indicator is impacted by insufficient affordable housing supply and broader economic conditions</w:t>
      </w:r>
      <w:r w:rsidR="00654928">
        <w:t xml:space="preserve">. </w:t>
      </w:r>
      <w:r>
        <w:t>Housing affordability remains a</w:t>
      </w:r>
      <w:r w:rsidR="00654928">
        <w:t>n</w:t>
      </w:r>
      <w:r>
        <w:t xml:space="preserve"> issue across N</w:t>
      </w:r>
      <w:r w:rsidR="00053D82">
        <w:t>ew South Wales</w:t>
      </w:r>
      <w:r>
        <w:t xml:space="preserve"> with low vacancy rates in the low end of the private rental market.</w:t>
      </w:r>
    </w:p>
    <w:p w14:paraId="634D92E1" w14:textId="22D346FA" w:rsidR="00100D86" w:rsidRPr="007E65BF" w:rsidRDefault="00100D86" w:rsidP="00967B7F">
      <w:pPr>
        <w:pStyle w:val="Chart8X"/>
      </w:pPr>
      <w:r w:rsidRPr="00D927F6">
        <w:t>Proportion</w:t>
      </w:r>
      <w:r w:rsidRPr="00100D86">
        <w:t xml:space="preserve"> </w:t>
      </w:r>
      <w:r w:rsidRPr="007F6C0E">
        <w:t>of tenants successfully transitioning out of social housing</w:t>
      </w:r>
      <w:r w:rsidRPr="007F6C0E">
        <w:rPr>
          <w:spacing w:val="-20"/>
        </w:rPr>
        <w:t xml:space="preserve"> </w:t>
      </w:r>
      <w:r w:rsidRPr="007F6C0E">
        <w:t>annually</w:t>
      </w:r>
    </w:p>
    <w:p w14:paraId="1DD5D567" w14:textId="4C348FBC" w:rsidR="00C51DBC" w:rsidRDefault="00C51DBC" w:rsidP="001C7EA4">
      <w:pPr>
        <w:jc w:val="center"/>
        <w:rPr>
          <w:rFonts w:ascii="Arial Bold" w:hAnsi="Arial Bold"/>
          <w:b/>
          <w:color w:val="00426F"/>
          <w:kern w:val="28"/>
          <w:sz w:val="25"/>
          <w:szCs w:val="36"/>
        </w:rPr>
      </w:pPr>
      <w:r>
        <w:rPr>
          <w:noProof/>
        </w:rPr>
        <w:drawing>
          <wp:inline distT="0" distB="0" distL="0" distR="0" wp14:anchorId="177B0A4C" wp14:editId="04AD1DAF">
            <wp:extent cx="4930588" cy="2459735"/>
            <wp:effectExtent l="0" t="0" r="0" b="0"/>
            <wp:docPr id="24" name="Chart 24" descr="Chart 8.10: Proportion of tenants successfully transitioning out of social housing annually">
              <a:extLst xmlns:a="http://schemas.openxmlformats.org/drawingml/2006/main">
                <a:ext uri="{FF2B5EF4-FFF2-40B4-BE49-F238E27FC236}">
                  <a16:creationId xmlns:a16="http://schemas.microsoft.com/office/drawing/2014/main" id="{170BBE2F-3348-429D-94CE-325B1FF35A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FAB9E81" w14:textId="77777777" w:rsidR="002C50A0" w:rsidRDefault="002C50A0">
      <w:pPr>
        <w:rPr>
          <w:rFonts w:ascii="Arial Bold" w:hAnsi="Arial Bold"/>
          <w:b/>
          <w:color w:val="00426F"/>
          <w:kern w:val="28"/>
          <w:sz w:val="25"/>
          <w:szCs w:val="36"/>
        </w:rPr>
      </w:pPr>
      <w:r>
        <w:rPr>
          <w:rFonts w:ascii="Arial Bold" w:hAnsi="Arial Bold"/>
          <w:b/>
          <w:color w:val="00426F"/>
          <w:kern w:val="28"/>
          <w:sz w:val="25"/>
          <w:szCs w:val="36"/>
        </w:rPr>
        <w:br w:type="page"/>
      </w:r>
    </w:p>
    <w:p w14:paraId="133E2133" w14:textId="0F9D46A3" w:rsidR="000323D3" w:rsidRPr="00EE5CAD" w:rsidRDefault="000323D3" w:rsidP="00EE5CAD">
      <w:pPr>
        <w:keepNext/>
        <w:widowControl w:val="0"/>
        <w:spacing w:before="320" w:after="120" w:line="240" w:lineRule="atLeast"/>
        <w:outlineLvl w:val="3"/>
        <w:rPr>
          <w:rFonts w:ascii="Arial Bold" w:hAnsi="Arial Bold"/>
          <w:b/>
          <w:color w:val="00426F"/>
          <w:kern w:val="28"/>
          <w:sz w:val="25"/>
          <w:szCs w:val="36"/>
        </w:rPr>
      </w:pPr>
      <w:r w:rsidRPr="00EE5CAD">
        <w:rPr>
          <w:rFonts w:ascii="Arial Bold" w:hAnsi="Arial Bold"/>
          <w:b/>
          <w:color w:val="00426F"/>
          <w:kern w:val="28"/>
          <w:sz w:val="25"/>
          <w:szCs w:val="36"/>
        </w:rPr>
        <w:lastRenderedPageBreak/>
        <w:t>Proportion of social housing applicants each year who are diverted from social housing to the private rental market, not returning for further assistance 12</w:t>
      </w:r>
      <w:r w:rsidR="00417DE8">
        <w:rPr>
          <w:rFonts w:ascii="Arial Bold" w:hAnsi="Arial Bold" w:hint="eastAsia"/>
          <w:b/>
          <w:color w:val="00426F"/>
          <w:kern w:val="28"/>
          <w:sz w:val="25"/>
          <w:szCs w:val="36"/>
        </w:rPr>
        <w:t> </w:t>
      </w:r>
      <w:r w:rsidRPr="00EE5CAD">
        <w:rPr>
          <w:rFonts w:ascii="Arial Bold" w:hAnsi="Arial Bold"/>
          <w:b/>
          <w:color w:val="00426F"/>
          <w:kern w:val="28"/>
          <w:sz w:val="25"/>
          <w:szCs w:val="36"/>
        </w:rPr>
        <w:t>months later</w:t>
      </w:r>
    </w:p>
    <w:p w14:paraId="1E0F810E" w14:textId="092F09EE" w:rsidR="00AB48C7" w:rsidRDefault="00D90808" w:rsidP="00E8584E">
      <w:pPr>
        <w:pStyle w:val="BodyText"/>
      </w:pPr>
      <w:r>
        <w:t>P</w:t>
      </w:r>
      <w:r w:rsidR="00A86101" w:rsidRPr="00D8766A">
        <w:t xml:space="preserve">erformance against this </w:t>
      </w:r>
      <w:r>
        <w:t>indicator</w:t>
      </w:r>
      <w:r w:rsidR="00A86101" w:rsidRPr="00D8766A">
        <w:t xml:space="preserve"> </w:t>
      </w:r>
      <w:r>
        <w:t>continues to exceed the</w:t>
      </w:r>
      <w:r w:rsidR="00B40F82">
        <w:t xml:space="preserve"> performance</w:t>
      </w:r>
      <w:r>
        <w:t xml:space="preserve"> target</w:t>
      </w:r>
      <w:r w:rsidR="00A86101" w:rsidRPr="00D8766A">
        <w:t>.</w:t>
      </w:r>
      <w:r w:rsidR="00B40F82">
        <w:t xml:space="preserve"> </w:t>
      </w:r>
      <w:r w:rsidR="00A86101" w:rsidRPr="00D8766A">
        <w:t>While the rate of people receiv</w:t>
      </w:r>
      <w:r w:rsidR="008E3F03">
        <w:t>ing</w:t>
      </w:r>
      <w:r w:rsidR="00A86101" w:rsidRPr="00D8766A">
        <w:t xml:space="preserve"> payments or subsidies not needing support for 12 months remains high, the rate of </w:t>
      </w:r>
      <w:r w:rsidR="004271D0">
        <w:t>uptake</w:t>
      </w:r>
      <w:r w:rsidR="00A86101" w:rsidRPr="00D8766A">
        <w:t xml:space="preserve"> of Rent Choice subsidies has dropped during 2020-21. </w:t>
      </w:r>
    </w:p>
    <w:p w14:paraId="6E472444" w14:textId="7A219354" w:rsidR="009A395A" w:rsidRPr="007E65BF" w:rsidRDefault="009A395A" w:rsidP="00967B7F">
      <w:pPr>
        <w:pStyle w:val="Chart8X"/>
      </w:pPr>
      <w:r w:rsidRPr="009A395A">
        <w:t>Proportion of social housing applicants each year wh</w:t>
      </w:r>
      <w:r w:rsidRPr="007F6C0E">
        <w:t xml:space="preserve">o are diverted from social housing to the </w:t>
      </w:r>
      <w:r w:rsidRPr="00E90D6A">
        <w:t>private</w:t>
      </w:r>
      <w:r w:rsidRPr="007F6C0E">
        <w:t xml:space="preserve"> rental market not returning for further assistance 12 months later</w:t>
      </w:r>
    </w:p>
    <w:p w14:paraId="4E995241" w14:textId="2D220F31" w:rsidR="00115FAF" w:rsidRDefault="00115FAF" w:rsidP="001C7EA4">
      <w:pPr>
        <w:jc w:val="center"/>
      </w:pPr>
    </w:p>
    <w:p w14:paraId="13B53C11" w14:textId="261E498E" w:rsidR="00C51DBC" w:rsidRPr="00B1017F" w:rsidRDefault="002565BD" w:rsidP="001C7EA4">
      <w:pPr>
        <w:jc w:val="center"/>
      </w:pPr>
      <w:r>
        <w:rPr>
          <w:noProof/>
        </w:rPr>
        <w:drawing>
          <wp:inline distT="0" distB="0" distL="0" distR="0" wp14:anchorId="72F88515" wp14:editId="0357484E">
            <wp:extent cx="4877410" cy="2344667"/>
            <wp:effectExtent l="0" t="0" r="0" b="0"/>
            <wp:docPr id="30" name="Chart 30" descr="Chart 8.11: Proportion of social housing applicants each year who are diverted from social housing to the private rental market not returning for further assistance 12 months later">
              <a:extLst xmlns:a="http://schemas.openxmlformats.org/drawingml/2006/main">
                <a:ext uri="{FF2B5EF4-FFF2-40B4-BE49-F238E27FC236}">
                  <a16:creationId xmlns:a16="http://schemas.microsoft.com/office/drawing/2014/main" id="{F38AE57D-FC34-4635-844C-7AA87CAA3E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20F8042" w14:textId="231241BA" w:rsidR="000323D3" w:rsidRPr="00834B7D" w:rsidRDefault="00B156D7" w:rsidP="00834B7D">
      <w:pPr>
        <w:pStyle w:val="Heading3"/>
        <w:numPr>
          <w:ilvl w:val="0"/>
          <w:numId w:val="0"/>
        </w:numPr>
        <w:rPr>
          <w:rStyle w:val="normaltextrun"/>
          <w:rFonts w:cs="Arial"/>
        </w:rPr>
      </w:pPr>
      <w:r>
        <w:rPr>
          <w:rFonts w:cs="Arial"/>
        </w:rPr>
        <w:t>Performance indicators for this Outcome</w:t>
      </w:r>
    </w:p>
    <w:tbl>
      <w:tblPr>
        <w:tblW w:w="9676" w:type="dxa"/>
        <w:tblLook w:val="04A0" w:firstRow="1" w:lastRow="0" w:firstColumn="1" w:lastColumn="0" w:noHBand="0" w:noVBand="1"/>
      </w:tblPr>
      <w:tblGrid>
        <w:gridCol w:w="6568"/>
        <w:gridCol w:w="756"/>
        <w:gridCol w:w="1176"/>
        <w:gridCol w:w="1176"/>
      </w:tblGrid>
      <w:tr w:rsidR="001D6420" w:rsidRPr="001D6420" w14:paraId="70C7E5EB" w14:textId="77777777" w:rsidTr="001D6420">
        <w:trPr>
          <w:trHeight w:val="240"/>
        </w:trPr>
        <w:tc>
          <w:tcPr>
            <w:tcW w:w="6568" w:type="dxa"/>
            <w:vMerge w:val="restart"/>
            <w:tcBorders>
              <w:top w:val="nil"/>
              <w:left w:val="nil"/>
              <w:bottom w:val="nil"/>
              <w:right w:val="nil"/>
            </w:tcBorders>
            <w:shd w:val="clear" w:color="000000" w:fill="008EBA"/>
            <w:noWrap/>
            <w:vAlign w:val="center"/>
            <w:hideMark/>
          </w:tcPr>
          <w:p w14:paraId="2B43E367" w14:textId="77777777" w:rsidR="001D6420" w:rsidRPr="001D6420" w:rsidRDefault="001D6420" w:rsidP="001D6420">
            <w:pPr>
              <w:ind w:firstLineChars="100" w:firstLine="181"/>
              <w:rPr>
                <w:rFonts w:ascii="Arial" w:hAnsi="Arial" w:cs="Arial"/>
                <w:b/>
                <w:bCs/>
                <w:color w:val="FFFFFF"/>
                <w:sz w:val="18"/>
                <w:szCs w:val="18"/>
                <w:lang w:eastAsia="en-AU"/>
              </w:rPr>
            </w:pPr>
            <w:r w:rsidRPr="001D6420">
              <w:rPr>
                <w:rFonts w:ascii="Arial" w:hAnsi="Arial" w:cs="Arial"/>
                <w:b/>
                <w:bCs/>
                <w:color w:val="FFFFFF"/>
                <w:sz w:val="18"/>
                <w:szCs w:val="18"/>
                <w:lang w:eastAsia="en-AU"/>
              </w:rPr>
              <w:t>Outcome Indicators</w:t>
            </w:r>
          </w:p>
        </w:tc>
        <w:tc>
          <w:tcPr>
            <w:tcW w:w="756" w:type="dxa"/>
            <w:vMerge w:val="restart"/>
            <w:tcBorders>
              <w:top w:val="nil"/>
              <w:left w:val="nil"/>
              <w:bottom w:val="nil"/>
              <w:right w:val="nil"/>
            </w:tcBorders>
            <w:shd w:val="clear" w:color="000000" w:fill="008EBA"/>
            <w:noWrap/>
            <w:vAlign w:val="center"/>
            <w:hideMark/>
          </w:tcPr>
          <w:p w14:paraId="6677A608" w14:textId="77777777" w:rsidR="001D6420" w:rsidRPr="001D6420" w:rsidRDefault="001D6420" w:rsidP="001D6420">
            <w:pPr>
              <w:jc w:val="center"/>
              <w:rPr>
                <w:rFonts w:ascii="Arial" w:hAnsi="Arial" w:cs="Arial"/>
                <w:b/>
                <w:bCs/>
                <w:color w:val="FFFFFF"/>
                <w:sz w:val="18"/>
                <w:szCs w:val="18"/>
                <w:lang w:eastAsia="en-AU"/>
              </w:rPr>
            </w:pPr>
            <w:r w:rsidRPr="001D6420">
              <w:rPr>
                <w:rFonts w:ascii="Arial" w:hAnsi="Arial" w:cs="Arial"/>
                <w:b/>
                <w:bCs/>
                <w:color w:val="FFFFFF"/>
                <w:sz w:val="18"/>
                <w:szCs w:val="18"/>
                <w:lang w:eastAsia="en-AU"/>
              </w:rPr>
              <w:t>Units</w:t>
            </w:r>
          </w:p>
        </w:tc>
        <w:tc>
          <w:tcPr>
            <w:tcW w:w="1176" w:type="dxa"/>
            <w:tcBorders>
              <w:top w:val="nil"/>
              <w:left w:val="nil"/>
              <w:bottom w:val="nil"/>
              <w:right w:val="nil"/>
            </w:tcBorders>
            <w:shd w:val="clear" w:color="000000" w:fill="008EBA"/>
            <w:noWrap/>
            <w:vAlign w:val="center"/>
            <w:hideMark/>
          </w:tcPr>
          <w:p w14:paraId="172962EA" w14:textId="77777777" w:rsidR="001D6420" w:rsidRPr="001D6420" w:rsidRDefault="001D6420" w:rsidP="001D6420">
            <w:pPr>
              <w:jc w:val="center"/>
              <w:rPr>
                <w:rFonts w:ascii="Arial" w:hAnsi="Arial" w:cs="Arial"/>
                <w:b/>
                <w:bCs/>
                <w:color w:val="FFFFFF"/>
                <w:sz w:val="18"/>
                <w:szCs w:val="18"/>
                <w:lang w:eastAsia="en-AU"/>
              </w:rPr>
            </w:pPr>
            <w:r w:rsidRPr="001D6420">
              <w:rPr>
                <w:rFonts w:ascii="Arial" w:hAnsi="Arial" w:cs="Arial"/>
                <w:b/>
                <w:bCs/>
                <w:color w:val="FFFFFF"/>
                <w:sz w:val="18"/>
                <w:szCs w:val="18"/>
                <w:lang w:eastAsia="en-AU"/>
              </w:rPr>
              <w:t>2021-22</w:t>
            </w:r>
          </w:p>
        </w:tc>
        <w:tc>
          <w:tcPr>
            <w:tcW w:w="1176" w:type="dxa"/>
            <w:tcBorders>
              <w:top w:val="nil"/>
              <w:left w:val="nil"/>
              <w:bottom w:val="nil"/>
              <w:right w:val="nil"/>
            </w:tcBorders>
            <w:shd w:val="clear" w:color="000000" w:fill="008EBA"/>
            <w:noWrap/>
            <w:vAlign w:val="center"/>
            <w:hideMark/>
          </w:tcPr>
          <w:p w14:paraId="29C474F7" w14:textId="77777777" w:rsidR="001D6420" w:rsidRPr="001D6420" w:rsidRDefault="001D6420" w:rsidP="001D6420">
            <w:pPr>
              <w:jc w:val="center"/>
              <w:rPr>
                <w:rFonts w:ascii="Arial" w:hAnsi="Arial" w:cs="Arial"/>
                <w:b/>
                <w:bCs/>
                <w:color w:val="FFFFFF"/>
                <w:sz w:val="18"/>
                <w:szCs w:val="18"/>
                <w:lang w:eastAsia="en-AU"/>
              </w:rPr>
            </w:pPr>
            <w:r w:rsidRPr="001D6420">
              <w:rPr>
                <w:rFonts w:ascii="Arial" w:hAnsi="Arial" w:cs="Arial"/>
                <w:b/>
                <w:bCs/>
                <w:color w:val="FFFFFF"/>
                <w:sz w:val="18"/>
                <w:szCs w:val="18"/>
                <w:lang w:eastAsia="en-AU"/>
              </w:rPr>
              <w:t>2022-23</w:t>
            </w:r>
          </w:p>
        </w:tc>
      </w:tr>
      <w:tr w:rsidR="001D6420" w:rsidRPr="001D6420" w14:paraId="72CE80E4" w14:textId="77777777" w:rsidTr="001D6420">
        <w:trPr>
          <w:trHeight w:val="240"/>
        </w:trPr>
        <w:tc>
          <w:tcPr>
            <w:tcW w:w="6568" w:type="dxa"/>
            <w:vMerge/>
            <w:tcBorders>
              <w:top w:val="nil"/>
              <w:left w:val="nil"/>
              <w:bottom w:val="nil"/>
              <w:right w:val="nil"/>
            </w:tcBorders>
            <w:vAlign w:val="center"/>
            <w:hideMark/>
          </w:tcPr>
          <w:p w14:paraId="3FCC5F6F" w14:textId="77777777" w:rsidR="001D6420" w:rsidRPr="001D6420" w:rsidRDefault="001D6420" w:rsidP="001D6420">
            <w:pPr>
              <w:rPr>
                <w:rFonts w:ascii="Arial" w:hAnsi="Arial" w:cs="Arial"/>
                <w:b/>
                <w:bCs/>
                <w:color w:val="FFFFFF"/>
                <w:sz w:val="18"/>
                <w:szCs w:val="18"/>
                <w:lang w:eastAsia="en-AU"/>
              </w:rPr>
            </w:pPr>
          </w:p>
        </w:tc>
        <w:tc>
          <w:tcPr>
            <w:tcW w:w="756" w:type="dxa"/>
            <w:vMerge/>
            <w:tcBorders>
              <w:top w:val="nil"/>
              <w:left w:val="nil"/>
              <w:bottom w:val="nil"/>
              <w:right w:val="nil"/>
            </w:tcBorders>
            <w:vAlign w:val="center"/>
            <w:hideMark/>
          </w:tcPr>
          <w:p w14:paraId="1E75F0EE" w14:textId="77777777" w:rsidR="001D6420" w:rsidRPr="001D6420" w:rsidRDefault="001D6420" w:rsidP="001D6420">
            <w:pPr>
              <w:rPr>
                <w:rFonts w:ascii="Arial" w:hAnsi="Arial" w:cs="Arial"/>
                <w:b/>
                <w:bCs/>
                <w:color w:val="FFFFFF"/>
                <w:sz w:val="18"/>
                <w:szCs w:val="18"/>
                <w:lang w:eastAsia="en-AU"/>
              </w:rPr>
            </w:pPr>
          </w:p>
        </w:tc>
        <w:tc>
          <w:tcPr>
            <w:tcW w:w="1176" w:type="dxa"/>
            <w:tcBorders>
              <w:top w:val="nil"/>
              <w:left w:val="nil"/>
              <w:bottom w:val="nil"/>
              <w:right w:val="nil"/>
            </w:tcBorders>
            <w:shd w:val="clear" w:color="000000" w:fill="008EBA"/>
            <w:noWrap/>
            <w:vAlign w:val="center"/>
            <w:hideMark/>
          </w:tcPr>
          <w:p w14:paraId="2DA89881" w14:textId="1D5068FE" w:rsidR="001D6420" w:rsidRPr="00D8766A" w:rsidRDefault="001D6420" w:rsidP="001D6420">
            <w:pPr>
              <w:jc w:val="center"/>
              <w:rPr>
                <w:rFonts w:ascii="Arial" w:hAnsi="Arial" w:cs="Arial"/>
                <w:b/>
                <w:color w:val="FFFFFF"/>
                <w:sz w:val="18"/>
                <w:szCs w:val="18"/>
                <w:vertAlign w:val="superscript"/>
                <w:lang w:eastAsia="en-AU"/>
              </w:rPr>
            </w:pPr>
            <w:r w:rsidRPr="001D6420">
              <w:rPr>
                <w:rFonts w:ascii="Arial" w:hAnsi="Arial" w:cs="Arial"/>
                <w:b/>
                <w:bCs/>
                <w:color w:val="FFFFFF"/>
                <w:sz w:val="18"/>
                <w:szCs w:val="18"/>
                <w:lang w:eastAsia="en-AU"/>
              </w:rPr>
              <w:t>Actual</w:t>
            </w:r>
          </w:p>
        </w:tc>
        <w:tc>
          <w:tcPr>
            <w:tcW w:w="1176" w:type="dxa"/>
            <w:tcBorders>
              <w:top w:val="nil"/>
              <w:left w:val="nil"/>
              <w:bottom w:val="nil"/>
              <w:right w:val="nil"/>
            </w:tcBorders>
            <w:shd w:val="clear" w:color="000000" w:fill="008EBA"/>
            <w:noWrap/>
            <w:vAlign w:val="center"/>
            <w:hideMark/>
          </w:tcPr>
          <w:p w14:paraId="37EF4FA0" w14:textId="122AFA10" w:rsidR="001D6420" w:rsidRPr="00D8766A" w:rsidRDefault="001D6420" w:rsidP="001D6420">
            <w:pPr>
              <w:jc w:val="center"/>
              <w:rPr>
                <w:rFonts w:ascii="Arial" w:hAnsi="Arial" w:cs="Arial"/>
                <w:b/>
                <w:color w:val="FFFFFF"/>
                <w:sz w:val="18"/>
                <w:szCs w:val="18"/>
                <w:vertAlign w:val="superscript"/>
                <w:lang w:eastAsia="en-AU"/>
              </w:rPr>
            </w:pPr>
            <w:r w:rsidRPr="001D6420">
              <w:rPr>
                <w:rFonts w:ascii="Arial" w:hAnsi="Arial" w:cs="Arial"/>
                <w:b/>
                <w:bCs/>
                <w:color w:val="FFFFFF"/>
                <w:sz w:val="18"/>
                <w:szCs w:val="18"/>
                <w:lang w:eastAsia="en-AU"/>
              </w:rPr>
              <w:t>Forecast</w:t>
            </w:r>
            <w:r w:rsidR="000557D4">
              <w:rPr>
                <w:rFonts w:ascii="Arial" w:hAnsi="Arial" w:cs="Arial"/>
                <w:b/>
                <w:bCs/>
                <w:color w:val="FFFFFF"/>
                <w:sz w:val="18"/>
                <w:szCs w:val="18"/>
                <w:vertAlign w:val="superscript"/>
                <w:lang w:eastAsia="en-AU"/>
              </w:rPr>
              <w:t>(</w:t>
            </w:r>
            <w:r w:rsidR="005F5A53">
              <w:rPr>
                <w:rFonts w:ascii="Arial" w:hAnsi="Arial" w:cs="Arial"/>
                <w:b/>
                <w:bCs/>
                <w:color w:val="FFFFFF"/>
                <w:sz w:val="18"/>
                <w:szCs w:val="18"/>
                <w:vertAlign w:val="superscript"/>
                <w:lang w:eastAsia="en-AU"/>
              </w:rPr>
              <w:t>a</w:t>
            </w:r>
            <w:r w:rsidR="000557D4">
              <w:rPr>
                <w:rFonts w:ascii="Arial" w:hAnsi="Arial" w:cs="Arial"/>
                <w:b/>
                <w:bCs/>
                <w:color w:val="FFFFFF"/>
                <w:sz w:val="18"/>
                <w:szCs w:val="18"/>
                <w:vertAlign w:val="superscript"/>
                <w:lang w:eastAsia="en-AU"/>
              </w:rPr>
              <w:t>)</w:t>
            </w:r>
          </w:p>
        </w:tc>
      </w:tr>
      <w:tr w:rsidR="001D6420" w:rsidRPr="001D6420" w14:paraId="4DC5DA58" w14:textId="77777777" w:rsidTr="001D6420">
        <w:trPr>
          <w:trHeight w:val="45"/>
        </w:trPr>
        <w:tc>
          <w:tcPr>
            <w:tcW w:w="6568" w:type="dxa"/>
            <w:tcBorders>
              <w:top w:val="nil"/>
              <w:left w:val="nil"/>
              <w:bottom w:val="nil"/>
              <w:right w:val="nil"/>
            </w:tcBorders>
            <w:shd w:val="clear" w:color="auto" w:fill="auto"/>
            <w:noWrap/>
            <w:vAlign w:val="center"/>
            <w:hideMark/>
          </w:tcPr>
          <w:p w14:paraId="7733ADE0" w14:textId="77777777" w:rsidR="001D6420" w:rsidRPr="001D6420" w:rsidRDefault="001D6420" w:rsidP="001D6420">
            <w:pPr>
              <w:jc w:val="center"/>
              <w:rPr>
                <w:rFonts w:ascii="Arial" w:hAnsi="Arial" w:cs="Arial"/>
                <w:b/>
                <w:bCs/>
                <w:color w:val="FFFFFF"/>
                <w:sz w:val="18"/>
                <w:szCs w:val="18"/>
                <w:lang w:eastAsia="en-AU"/>
              </w:rPr>
            </w:pPr>
          </w:p>
        </w:tc>
        <w:tc>
          <w:tcPr>
            <w:tcW w:w="756" w:type="dxa"/>
            <w:tcBorders>
              <w:top w:val="nil"/>
              <w:left w:val="nil"/>
              <w:bottom w:val="nil"/>
              <w:right w:val="nil"/>
            </w:tcBorders>
            <w:shd w:val="clear" w:color="auto" w:fill="auto"/>
            <w:noWrap/>
            <w:vAlign w:val="center"/>
            <w:hideMark/>
          </w:tcPr>
          <w:p w14:paraId="14A25EBE" w14:textId="77777777" w:rsidR="001D6420" w:rsidRPr="001D6420" w:rsidRDefault="001D6420" w:rsidP="001D6420">
            <w:pPr>
              <w:ind w:firstLineChars="100" w:firstLine="200"/>
              <w:rPr>
                <w:lang w:eastAsia="en-AU"/>
              </w:rPr>
            </w:pPr>
          </w:p>
        </w:tc>
        <w:tc>
          <w:tcPr>
            <w:tcW w:w="1176" w:type="dxa"/>
            <w:tcBorders>
              <w:top w:val="nil"/>
              <w:left w:val="nil"/>
              <w:bottom w:val="nil"/>
              <w:right w:val="nil"/>
            </w:tcBorders>
            <w:shd w:val="clear" w:color="auto" w:fill="auto"/>
            <w:noWrap/>
            <w:vAlign w:val="center"/>
            <w:hideMark/>
          </w:tcPr>
          <w:p w14:paraId="341955F2" w14:textId="77777777" w:rsidR="001D6420" w:rsidRPr="001D6420" w:rsidRDefault="001D6420" w:rsidP="001D6420">
            <w:pPr>
              <w:jc w:val="center"/>
              <w:rPr>
                <w:lang w:eastAsia="en-AU"/>
              </w:rPr>
            </w:pPr>
          </w:p>
        </w:tc>
        <w:tc>
          <w:tcPr>
            <w:tcW w:w="1176" w:type="dxa"/>
            <w:tcBorders>
              <w:top w:val="nil"/>
              <w:left w:val="nil"/>
              <w:bottom w:val="nil"/>
              <w:right w:val="nil"/>
            </w:tcBorders>
            <w:shd w:val="clear" w:color="auto" w:fill="auto"/>
            <w:noWrap/>
            <w:vAlign w:val="center"/>
            <w:hideMark/>
          </w:tcPr>
          <w:p w14:paraId="4B030439" w14:textId="77777777" w:rsidR="001D6420" w:rsidRPr="001D6420" w:rsidRDefault="001D6420" w:rsidP="001D6420">
            <w:pPr>
              <w:jc w:val="center"/>
              <w:rPr>
                <w:lang w:eastAsia="en-AU"/>
              </w:rPr>
            </w:pPr>
          </w:p>
        </w:tc>
      </w:tr>
      <w:tr w:rsidR="001D6420" w:rsidRPr="001D6420" w14:paraId="2D4A845F" w14:textId="77777777" w:rsidTr="001D6420">
        <w:trPr>
          <w:trHeight w:val="204"/>
        </w:trPr>
        <w:tc>
          <w:tcPr>
            <w:tcW w:w="6568" w:type="dxa"/>
            <w:tcBorders>
              <w:top w:val="nil"/>
              <w:left w:val="nil"/>
              <w:bottom w:val="nil"/>
              <w:right w:val="nil"/>
            </w:tcBorders>
            <w:shd w:val="clear" w:color="auto" w:fill="auto"/>
            <w:vAlign w:val="bottom"/>
            <w:hideMark/>
          </w:tcPr>
          <w:p w14:paraId="3A56416E" w14:textId="1CCDC396" w:rsidR="001D6420" w:rsidRPr="001D6420" w:rsidRDefault="001D6420" w:rsidP="002C50A0">
            <w:pPr>
              <w:ind w:left="179"/>
              <w:rPr>
                <w:rFonts w:ascii="Arial" w:hAnsi="Arial" w:cs="Arial"/>
                <w:color w:val="000000"/>
                <w:sz w:val="16"/>
                <w:szCs w:val="16"/>
                <w:lang w:eastAsia="en-AU"/>
              </w:rPr>
            </w:pPr>
            <w:r w:rsidRPr="001D6420">
              <w:rPr>
                <w:rFonts w:ascii="Arial" w:hAnsi="Arial" w:cs="Arial"/>
                <w:color w:val="000000"/>
                <w:sz w:val="16"/>
                <w:szCs w:val="16"/>
                <w:lang w:eastAsia="en-AU"/>
              </w:rPr>
              <w:t>Number of homeless persons in N</w:t>
            </w:r>
            <w:r w:rsidR="00E6498F">
              <w:rPr>
                <w:rFonts w:ascii="Arial" w:hAnsi="Arial" w:cs="Arial"/>
                <w:color w:val="000000"/>
                <w:sz w:val="16"/>
                <w:szCs w:val="16"/>
                <w:lang w:eastAsia="en-AU"/>
              </w:rPr>
              <w:t xml:space="preserve">ew </w:t>
            </w:r>
            <w:r w:rsidRPr="001D6420">
              <w:rPr>
                <w:rFonts w:ascii="Arial" w:hAnsi="Arial" w:cs="Arial"/>
                <w:color w:val="000000"/>
                <w:sz w:val="16"/>
                <w:szCs w:val="16"/>
                <w:lang w:eastAsia="en-AU"/>
              </w:rPr>
              <w:t>S</w:t>
            </w:r>
            <w:r w:rsidR="00E6498F">
              <w:rPr>
                <w:rFonts w:ascii="Arial" w:hAnsi="Arial" w:cs="Arial"/>
                <w:color w:val="000000"/>
                <w:sz w:val="16"/>
                <w:szCs w:val="16"/>
                <w:lang w:eastAsia="en-AU"/>
              </w:rPr>
              <w:t xml:space="preserve">outh </w:t>
            </w:r>
            <w:r w:rsidR="00D21B60">
              <w:rPr>
                <w:rFonts w:ascii="Arial" w:hAnsi="Arial" w:cs="Arial"/>
                <w:color w:val="000000"/>
                <w:sz w:val="16"/>
                <w:szCs w:val="16"/>
                <w:lang w:eastAsia="en-AU"/>
              </w:rPr>
              <w:t>Wales</w:t>
            </w:r>
            <w:r w:rsidRPr="001D6420">
              <w:rPr>
                <w:rFonts w:ascii="Arial" w:hAnsi="Arial" w:cs="Arial"/>
                <w:color w:val="000000"/>
                <w:sz w:val="16"/>
                <w:szCs w:val="16"/>
                <w:lang w:eastAsia="en-AU"/>
              </w:rPr>
              <w:t xml:space="preserve"> living in improvised dwellings, tents, or sleeping out</w:t>
            </w:r>
          </w:p>
        </w:tc>
        <w:tc>
          <w:tcPr>
            <w:tcW w:w="756" w:type="dxa"/>
            <w:tcBorders>
              <w:top w:val="nil"/>
              <w:left w:val="nil"/>
              <w:bottom w:val="nil"/>
              <w:right w:val="nil"/>
            </w:tcBorders>
            <w:shd w:val="clear" w:color="000000" w:fill="FFFFFF"/>
            <w:noWrap/>
            <w:hideMark/>
          </w:tcPr>
          <w:p w14:paraId="1A18DC2D" w14:textId="77777777" w:rsidR="001D6420" w:rsidRPr="001D6420" w:rsidRDefault="001D6420" w:rsidP="001D6420">
            <w:pPr>
              <w:jc w:val="center"/>
              <w:rPr>
                <w:rFonts w:ascii="Arial" w:hAnsi="Arial" w:cs="Arial"/>
                <w:color w:val="000000"/>
                <w:sz w:val="16"/>
                <w:szCs w:val="16"/>
                <w:lang w:eastAsia="en-AU"/>
              </w:rPr>
            </w:pPr>
            <w:r w:rsidRPr="001D6420">
              <w:rPr>
                <w:rFonts w:ascii="Arial" w:hAnsi="Arial" w:cs="Arial"/>
                <w:color w:val="000000"/>
                <w:sz w:val="16"/>
                <w:szCs w:val="16"/>
                <w:lang w:eastAsia="en-AU"/>
              </w:rPr>
              <w:t>no.</w:t>
            </w:r>
          </w:p>
        </w:tc>
        <w:tc>
          <w:tcPr>
            <w:tcW w:w="1176" w:type="dxa"/>
            <w:tcBorders>
              <w:top w:val="nil"/>
              <w:left w:val="nil"/>
              <w:bottom w:val="nil"/>
              <w:right w:val="nil"/>
            </w:tcBorders>
            <w:shd w:val="clear" w:color="000000" w:fill="FFFFFF"/>
            <w:noWrap/>
            <w:hideMark/>
          </w:tcPr>
          <w:p w14:paraId="46C35B33" w14:textId="1360B7E3" w:rsidR="001D6420" w:rsidRPr="00D8766A" w:rsidRDefault="001D6420">
            <w:pPr>
              <w:jc w:val="right"/>
              <w:rPr>
                <w:rFonts w:ascii="Arial" w:hAnsi="Arial" w:cs="Arial"/>
                <w:color w:val="000000"/>
                <w:sz w:val="16"/>
                <w:szCs w:val="16"/>
                <w:vertAlign w:val="superscript"/>
                <w:lang w:eastAsia="en-AU"/>
              </w:rPr>
            </w:pPr>
            <w:r w:rsidRPr="001D6420">
              <w:rPr>
                <w:rFonts w:ascii="Arial" w:hAnsi="Arial" w:cs="Arial"/>
                <w:color w:val="000000"/>
                <w:sz w:val="16"/>
                <w:szCs w:val="16"/>
                <w:lang w:eastAsia="en-AU"/>
              </w:rPr>
              <w:t>2</w:t>
            </w:r>
            <w:r w:rsidR="00430347">
              <w:rPr>
                <w:rFonts w:ascii="Arial" w:hAnsi="Arial" w:cs="Arial"/>
                <w:color w:val="000000"/>
                <w:sz w:val="16"/>
                <w:szCs w:val="16"/>
                <w:lang w:eastAsia="en-AU"/>
              </w:rPr>
              <w:t>,</w:t>
            </w:r>
            <w:r w:rsidRPr="001D6420">
              <w:rPr>
                <w:rFonts w:ascii="Arial" w:hAnsi="Arial" w:cs="Arial"/>
                <w:color w:val="000000"/>
                <w:sz w:val="16"/>
                <w:szCs w:val="16"/>
                <w:lang w:eastAsia="en-AU"/>
              </w:rPr>
              <w:t>588</w:t>
            </w:r>
            <w:r w:rsidR="00507593" w:rsidRPr="001D6420" w:rsidDel="00507593">
              <w:rPr>
                <w:rFonts w:ascii="Arial" w:hAnsi="Arial" w:cs="Arial"/>
                <w:color w:val="000000"/>
                <w:sz w:val="16"/>
                <w:szCs w:val="16"/>
                <w:lang w:eastAsia="en-AU"/>
              </w:rPr>
              <w:t xml:space="preserve"> </w:t>
            </w:r>
            <w:r w:rsidR="0033016D">
              <w:rPr>
                <w:rFonts w:ascii="Arial" w:hAnsi="Arial" w:cs="Arial"/>
                <w:color w:val="000000"/>
                <w:sz w:val="16"/>
                <w:szCs w:val="16"/>
                <w:vertAlign w:val="superscript"/>
                <w:lang w:eastAsia="en-AU"/>
              </w:rPr>
              <w:t>(</w:t>
            </w:r>
            <w:r w:rsidR="005F5A53">
              <w:rPr>
                <w:rFonts w:ascii="Arial" w:hAnsi="Arial" w:cs="Arial"/>
                <w:color w:val="000000"/>
                <w:sz w:val="16"/>
                <w:szCs w:val="16"/>
                <w:vertAlign w:val="superscript"/>
                <w:lang w:eastAsia="en-AU"/>
              </w:rPr>
              <w:t>b</w:t>
            </w:r>
            <w:r w:rsidR="0033016D">
              <w:rPr>
                <w:rFonts w:ascii="Arial" w:hAnsi="Arial" w:cs="Arial"/>
                <w:color w:val="000000"/>
                <w:sz w:val="16"/>
                <w:szCs w:val="16"/>
                <w:vertAlign w:val="superscript"/>
                <w:lang w:eastAsia="en-AU"/>
              </w:rPr>
              <w:t>)</w:t>
            </w:r>
          </w:p>
        </w:tc>
        <w:tc>
          <w:tcPr>
            <w:tcW w:w="1176" w:type="dxa"/>
            <w:tcBorders>
              <w:top w:val="nil"/>
              <w:left w:val="nil"/>
              <w:bottom w:val="nil"/>
              <w:right w:val="nil"/>
            </w:tcBorders>
            <w:shd w:val="clear" w:color="000000" w:fill="FFFFFF"/>
            <w:noWrap/>
            <w:hideMark/>
          </w:tcPr>
          <w:p w14:paraId="4F8E9DDA" w14:textId="17B86CAD" w:rsidR="001D6420" w:rsidRPr="00D8766A" w:rsidRDefault="00B93EA5">
            <w:pPr>
              <w:jc w:val="right"/>
              <w:rPr>
                <w:rFonts w:ascii="Arial" w:hAnsi="Arial" w:cs="Arial"/>
                <w:color w:val="000000"/>
                <w:sz w:val="16"/>
                <w:szCs w:val="16"/>
                <w:vertAlign w:val="superscript"/>
                <w:lang w:eastAsia="en-AU"/>
              </w:rPr>
            </w:pPr>
            <w:r>
              <w:rPr>
                <w:rFonts w:ascii="Arial" w:hAnsi="Arial" w:cs="Arial"/>
                <w:color w:val="000000"/>
                <w:sz w:val="16"/>
                <w:szCs w:val="16"/>
                <w:lang w:eastAsia="en-AU"/>
              </w:rPr>
              <w:t>N/A</w:t>
            </w:r>
          </w:p>
        </w:tc>
      </w:tr>
      <w:tr w:rsidR="001D6420" w:rsidRPr="001D6420" w14:paraId="63465867" w14:textId="77777777" w:rsidTr="001D6420">
        <w:trPr>
          <w:trHeight w:val="408"/>
        </w:trPr>
        <w:tc>
          <w:tcPr>
            <w:tcW w:w="6568" w:type="dxa"/>
            <w:tcBorders>
              <w:top w:val="nil"/>
              <w:left w:val="nil"/>
              <w:bottom w:val="nil"/>
              <w:right w:val="nil"/>
            </w:tcBorders>
            <w:shd w:val="clear" w:color="auto" w:fill="auto"/>
            <w:vAlign w:val="bottom"/>
            <w:hideMark/>
          </w:tcPr>
          <w:p w14:paraId="1EC4F1A0" w14:textId="77777777" w:rsidR="001D6420" w:rsidRPr="001D6420" w:rsidRDefault="001D6420" w:rsidP="002C50A0">
            <w:pPr>
              <w:ind w:left="179"/>
              <w:rPr>
                <w:rFonts w:ascii="Arial" w:hAnsi="Arial" w:cs="Arial"/>
                <w:color w:val="000000"/>
                <w:sz w:val="16"/>
                <w:szCs w:val="16"/>
                <w:lang w:eastAsia="en-AU"/>
              </w:rPr>
            </w:pPr>
            <w:r w:rsidRPr="001D6420">
              <w:rPr>
                <w:rFonts w:ascii="Arial" w:hAnsi="Arial" w:cs="Arial"/>
                <w:color w:val="000000"/>
                <w:sz w:val="16"/>
                <w:szCs w:val="16"/>
                <w:lang w:eastAsia="en-AU"/>
              </w:rPr>
              <w:t>Proportion of social housing applicants each year who are diverted from social housing to the private rental market not returning for further assistance 12 months later</w:t>
            </w:r>
          </w:p>
        </w:tc>
        <w:tc>
          <w:tcPr>
            <w:tcW w:w="756" w:type="dxa"/>
            <w:tcBorders>
              <w:top w:val="nil"/>
              <w:left w:val="nil"/>
              <w:bottom w:val="nil"/>
              <w:right w:val="nil"/>
            </w:tcBorders>
            <w:shd w:val="clear" w:color="000000" w:fill="FFFFFF"/>
            <w:noWrap/>
            <w:hideMark/>
          </w:tcPr>
          <w:p w14:paraId="04765B0C" w14:textId="6C9CB43F" w:rsidR="001D6420" w:rsidRPr="001D6420" w:rsidRDefault="004271D0" w:rsidP="001D6420">
            <w:pPr>
              <w:jc w:val="center"/>
              <w:rPr>
                <w:rFonts w:ascii="Arial" w:hAnsi="Arial" w:cs="Arial"/>
                <w:color w:val="000000"/>
                <w:sz w:val="16"/>
                <w:szCs w:val="16"/>
                <w:lang w:eastAsia="en-AU"/>
              </w:rPr>
            </w:pPr>
            <w:r>
              <w:rPr>
                <w:rFonts w:ascii="Arial" w:hAnsi="Arial" w:cs="Arial"/>
                <w:color w:val="000000"/>
                <w:sz w:val="16"/>
                <w:szCs w:val="16"/>
                <w:lang w:eastAsia="en-AU"/>
              </w:rPr>
              <w:t>%</w:t>
            </w:r>
          </w:p>
        </w:tc>
        <w:tc>
          <w:tcPr>
            <w:tcW w:w="1176" w:type="dxa"/>
            <w:tcBorders>
              <w:top w:val="nil"/>
              <w:left w:val="nil"/>
              <w:bottom w:val="nil"/>
              <w:right w:val="nil"/>
            </w:tcBorders>
            <w:shd w:val="clear" w:color="000000" w:fill="FFFFFF"/>
            <w:noWrap/>
            <w:hideMark/>
          </w:tcPr>
          <w:p w14:paraId="4B8F9F9E" w14:textId="7F321D96" w:rsidR="001D6420" w:rsidRPr="00D8766A" w:rsidRDefault="001D6420">
            <w:pPr>
              <w:jc w:val="right"/>
              <w:rPr>
                <w:rFonts w:ascii="Arial" w:hAnsi="Arial" w:cs="Arial"/>
                <w:color w:val="000000"/>
                <w:sz w:val="16"/>
                <w:szCs w:val="16"/>
                <w:vertAlign w:val="superscript"/>
                <w:lang w:eastAsia="en-AU"/>
              </w:rPr>
            </w:pPr>
            <w:r w:rsidRPr="001D6420">
              <w:rPr>
                <w:rFonts w:ascii="Arial" w:hAnsi="Arial" w:cs="Arial"/>
                <w:color w:val="000000"/>
                <w:sz w:val="16"/>
                <w:szCs w:val="16"/>
                <w:lang w:eastAsia="en-AU"/>
              </w:rPr>
              <w:t>83.0</w:t>
            </w:r>
            <w:r w:rsidR="00746590">
              <w:rPr>
                <w:rFonts w:ascii="Arial" w:hAnsi="Arial" w:cs="Arial"/>
                <w:color w:val="000000"/>
                <w:sz w:val="16"/>
                <w:szCs w:val="16"/>
                <w:vertAlign w:val="superscript"/>
                <w:lang w:eastAsia="en-AU"/>
              </w:rPr>
              <w:t>(c)</w:t>
            </w:r>
          </w:p>
        </w:tc>
        <w:tc>
          <w:tcPr>
            <w:tcW w:w="1176" w:type="dxa"/>
            <w:tcBorders>
              <w:top w:val="nil"/>
              <w:left w:val="nil"/>
              <w:bottom w:val="nil"/>
              <w:right w:val="nil"/>
            </w:tcBorders>
            <w:shd w:val="clear" w:color="000000" w:fill="FFFFFF"/>
            <w:noWrap/>
            <w:hideMark/>
          </w:tcPr>
          <w:p w14:paraId="5FEB5C72" w14:textId="27341887" w:rsidR="001D6420" w:rsidRPr="001D6420" w:rsidRDefault="00B93EA5">
            <w:pPr>
              <w:jc w:val="right"/>
              <w:rPr>
                <w:rFonts w:ascii="Arial" w:hAnsi="Arial" w:cs="Arial"/>
                <w:color w:val="000000"/>
                <w:sz w:val="16"/>
                <w:szCs w:val="16"/>
                <w:lang w:eastAsia="en-AU"/>
              </w:rPr>
            </w:pPr>
            <w:r w:rsidRPr="00AA6546">
              <w:rPr>
                <w:rFonts w:ascii="Arial" w:hAnsi="Arial" w:cs="Arial"/>
                <w:color w:val="000000"/>
                <w:sz w:val="16"/>
                <w:szCs w:val="16"/>
                <w:lang w:eastAsia="en-AU"/>
              </w:rPr>
              <w:t>N/A</w:t>
            </w:r>
          </w:p>
        </w:tc>
      </w:tr>
      <w:tr w:rsidR="001D6420" w:rsidRPr="001D6420" w14:paraId="38823DBD" w14:textId="77777777" w:rsidTr="001D6420">
        <w:trPr>
          <w:trHeight w:val="204"/>
        </w:trPr>
        <w:tc>
          <w:tcPr>
            <w:tcW w:w="6568" w:type="dxa"/>
            <w:tcBorders>
              <w:top w:val="nil"/>
              <w:left w:val="nil"/>
              <w:bottom w:val="nil"/>
              <w:right w:val="nil"/>
            </w:tcBorders>
            <w:shd w:val="clear" w:color="auto" w:fill="auto"/>
            <w:vAlign w:val="bottom"/>
            <w:hideMark/>
          </w:tcPr>
          <w:p w14:paraId="1CBA6334" w14:textId="77777777" w:rsidR="001D6420" w:rsidRPr="001D6420" w:rsidRDefault="001D6420" w:rsidP="002C50A0">
            <w:pPr>
              <w:ind w:left="179"/>
              <w:rPr>
                <w:rFonts w:ascii="Arial" w:hAnsi="Arial" w:cs="Arial"/>
                <w:color w:val="000000"/>
                <w:sz w:val="16"/>
                <w:szCs w:val="16"/>
                <w:lang w:eastAsia="en-AU"/>
              </w:rPr>
            </w:pPr>
            <w:r w:rsidRPr="001D6420">
              <w:rPr>
                <w:rFonts w:ascii="Arial" w:hAnsi="Arial" w:cs="Arial"/>
                <w:color w:val="000000"/>
                <w:sz w:val="16"/>
                <w:szCs w:val="16"/>
                <w:lang w:eastAsia="en-AU"/>
              </w:rPr>
              <w:t>Proportion of tenants successfully transitioning out of social housing annually</w:t>
            </w:r>
          </w:p>
        </w:tc>
        <w:tc>
          <w:tcPr>
            <w:tcW w:w="756" w:type="dxa"/>
            <w:tcBorders>
              <w:top w:val="nil"/>
              <w:left w:val="nil"/>
              <w:bottom w:val="nil"/>
              <w:right w:val="nil"/>
            </w:tcBorders>
            <w:shd w:val="clear" w:color="000000" w:fill="FFFFFF"/>
            <w:noWrap/>
            <w:hideMark/>
          </w:tcPr>
          <w:p w14:paraId="357C7811" w14:textId="0727547E" w:rsidR="001D6420" w:rsidRPr="001D6420" w:rsidRDefault="00486B08" w:rsidP="001D6420">
            <w:pPr>
              <w:jc w:val="center"/>
              <w:rPr>
                <w:rFonts w:ascii="Arial" w:hAnsi="Arial" w:cs="Arial"/>
                <w:color w:val="000000"/>
                <w:sz w:val="16"/>
                <w:szCs w:val="16"/>
                <w:lang w:eastAsia="en-AU"/>
              </w:rPr>
            </w:pPr>
            <w:r>
              <w:rPr>
                <w:rFonts w:ascii="Arial" w:hAnsi="Arial" w:cs="Arial"/>
                <w:color w:val="000000"/>
                <w:sz w:val="16"/>
                <w:szCs w:val="16"/>
                <w:lang w:eastAsia="en-AU"/>
              </w:rPr>
              <w:t xml:space="preserve"> </w:t>
            </w:r>
            <w:r w:rsidR="004271D0">
              <w:rPr>
                <w:rFonts w:ascii="Arial" w:hAnsi="Arial" w:cs="Arial"/>
                <w:color w:val="000000"/>
                <w:sz w:val="16"/>
                <w:szCs w:val="16"/>
                <w:lang w:eastAsia="en-AU"/>
              </w:rPr>
              <w:t>%</w:t>
            </w:r>
          </w:p>
        </w:tc>
        <w:tc>
          <w:tcPr>
            <w:tcW w:w="1176" w:type="dxa"/>
            <w:tcBorders>
              <w:top w:val="nil"/>
              <w:left w:val="nil"/>
              <w:bottom w:val="nil"/>
              <w:right w:val="nil"/>
            </w:tcBorders>
            <w:shd w:val="clear" w:color="000000" w:fill="FFFFFF"/>
            <w:noWrap/>
            <w:hideMark/>
          </w:tcPr>
          <w:p w14:paraId="0316E42B" w14:textId="39073722" w:rsidR="001D6420" w:rsidRPr="00D8766A" w:rsidRDefault="001D6420">
            <w:pPr>
              <w:jc w:val="right"/>
              <w:rPr>
                <w:rFonts w:ascii="Arial" w:hAnsi="Arial" w:cs="Arial"/>
                <w:color w:val="000000"/>
                <w:sz w:val="16"/>
                <w:szCs w:val="16"/>
                <w:vertAlign w:val="superscript"/>
                <w:lang w:eastAsia="en-AU"/>
              </w:rPr>
            </w:pPr>
            <w:r w:rsidRPr="001D6420">
              <w:rPr>
                <w:rFonts w:ascii="Arial" w:hAnsi="Arial" w:cs="Arial"/>
                <w:color w:val="000000"/>
                <w:sz w:val="16"/>
                <w:szCs w:val="16"/>
                <w:lang w:eastAsia="en-AU"/>
              </w:rPr>
              <w:t>12.6</w:t>
            </w:r>
            <w:r w:rsidR="00746590">
              <w:rPr>
                <w:rFonts w:ascii="Arial" w:hAnsi="Arial" w:cs="Arial"/>
                <w:color w:val="000000"/>
                <w:sz w:val="16"/>
                <w:szCs w:val="16"/>
                <w:vertAlign w:val="superscript"/>
                <w:lang w:eastAsia="en-AU"/>
              </w:rPr>
              <w:t>(c)</w:t>
            </w:r>
          </w:p>
        </w:tc>
        <w:tc>
          <w:tcPr>
            <w:tcW w:w="1176" w:type="dxa"/>
            <w:tcBorders>
              <w:top w:val="nil"/>
              <w:left w:val="nil"/>
              <w:bottom w:val="nil"/>
              <w:right w:val="nil"/>
            </w:tcBorders>
            <w:shd w:val="clear" w:color="000000" w:fill="FFFFFF"/>
            <w:noWrap/>
            <w:hideMark/>
          </w:tcPr>
          <w:p w14:paraId="203BFDBF" w14:textId="7FB0C67C" w:rsidR="001D6420" w:rsidRPr="001D6420" w:rsidRDefault="00B93EA5">
            <w:pPr>
              <w:jc w:val="right"/>
              <w:rPr>
                <w:rFonts w:ascii="Arial" w:hAnsi="Arial" w:cs="Arial"/>
                <w:color w:val="000000"/>
                <w:sz w:val="16"/>
                <w:szCs w:val="16"/>
                <w:lang w:eastAsia="en-AU"/>
              </w:rPr>
            </w:pPr>
            <w:r w:rsidRPr="00AA6546">
              <w:rPr>
                <w:rFonts w:ascii="Arial" w:hAnsi="Arial" w:cs="Arial"/>
                <w:color w:val="000000"/>
                <w:sz w:val="16"/>
                <w:szCs w:val="16"/>
                <w:lang w:eastAsia="en-AU"/>
              </w:rPr>
              <w:t>N/A</w:t>
            </w:r>
          </w:p>
        </w:tc>
      </w:tr>
      <w:tr w:rsidR="001D6420" w:rsidRPr="001D6420" w14:paraId="123EE570" w14:textId="77777777" w:rsidTr="002C50A0">
        <w:trPr>
          <w:trHeight w:val="227"/>
        </w:trPr>
        <w:tc>
          <w:tcPr>
            <w:tcW w:w="6568" w:type="dxa"/>
            <w:tcBorders>
              <w:top w:val="nil"/>
              <w:left w:val="nil"/>
              <w:bottom w:val="nil"/>
              <w:right w:val="nil"/>
            </w:tcBorders>
            <w:shd w:val="clear" w:color="auto" w:fill="auto"/>
            <w:vAlign w:val="bottom"/>
            <w:hideMark/>
          </w:tcPr>
          <w:p w14:paraId="778752B9" w14:textId="77777777" w:rsidR="001D6420" w:rsidRPr="001D6420" w:rsidRDefault="001D6420" w:rsidP="002C50A0">
            <w:pPr>
              <w:ind w:left="179"/>
              <w:rPr>
                <w:rFonts w:ascii="Arial" w:hAnsi="Arial" w:cs="Arial"/>
                <w:color w:val="000000"/>
                <w:sz w:val="16"/>
                <w:szCs w:val="16"/>
                <w:lang w:eastAsia="en-AU"/>
              </w:rPr>
            </w:pPr>
            <w:r w:rsidRPr="001D6420">
              <w:rPr>
                <w:rFonts w:ascii="Arial" w:hAnsi="Arial" w:cs="Arial"/>
                <w:color w:val="000000"/>
                <w:sz w:val="16"/>
                <w:szCs w:val="16"/>
                <w:lang w:eastAsia="en-AU"/>
              </w:rPr>
              <w:t>Median wait time of newly housed priority applicants</w:t>
            </w:r>
          </w:p>
        </w:tc>
        <w:tc>
          <w:tcPr>
            <w:tcW w:w="756" w:type="dxa"/>
            <w:tcBorders>
              <w:top w:val="nil"/>
              <w:left w:val="nil"/>
              <w:bottom w:val="nil"/>
              <w:right w:val="nil"/>
            </w:tcBorders>
            <w:shd w:val="clear" w:color="000000" w:fill="FFFFFF"/>
            <w:noWrap/>
            <w:hideMark/>
          </w:tcPr>
          <w:p w14:paraId="1D7D85F6" w14:textId="278BC8FF" w:rsidR="001D6420" w:rsidRPr="001D6420" w:rsidRDefault="00B8253D" w:rsidP="001D6420">
            <w:pPr>
              <w:jc w:val="center"/>
              <w:rPr>
                <w:rFonts w:ascii="Arial" w:hAnsi="Arial" w:cs="Arial"/>
                <w:color w:val="000000"/>
                <w:sz w:val="16"/>
                <w:szCs w:val="16"/>
                <w:lang w:eastAsia="en-AU"/>
              </w:rPr>
            </w:pPr>
            <w:r>
              <w:rPr>
                <w:rFonts w:ascii="Arial" w:hAnsi="Arial" w:cs="Arial"/>
                <w:color w:val="000000"/>
                <w:sz w:val="16"/>
                <w:szCs w:val="16"/>
                <w:lang w:eastAsia="en-AU"/>
              </w:rPr>
              <w:t>months</w:t>
            </w:r>
          </w:p>
        </w:tc>
        <w:tc>
          <w:tcPr>
            <w:tcW w:w="1176" w:type="dxa"/>
            <w:tcBorders>
              <w:top w:val="nil"/>
              <w:left w:val="nil"/>
              <w:bottom w:val="nil"/>
              <w:right w:val="nil"/>
            </w:tcBorders>
            <w:shd w:val="clear" w:color="000000" w:fill="FFFFFF"/>
            <w:noWrap/>
            <w:hideMark/>
          </w:tcPr>
          <w:p w14:paraId="7388E07E" w14:textId="38AAAC7D" w:rsidR="001D6420" w:rsidRPr="001D6420" w:rsidRDefault="001D6420">
            <w:pPr>
              <w:jc w:val="right"/>
              <w:rPr>
                <w:rFonts w:ascii="Arial" w:hAnsi="Arial" w:cs="Arial"/>
                <w:color w:val="000000"/>
                <w:sz w:val="16"/>
                <w:szCs w:val="16"/>
                <w:lang w:eastAsia="en-AU"/>
              </w:rPr>
            </w:pPr>
            <w:r w:rsidRPr="001D6420">
              <w:rPr>
                <w:rFonts w:ascii="Arial" w:hAnsi="Arial" w:cs="Arial"/>
                <w:color w:val="000000"/>
                <w:sz w:val="16"/>
                <w:szCs w:val="16"/>
                <w:lang w:eastAsia="en-AU"/>
              </w:rPr>
              <w:t>2.</w:t>
            </w:r>
            <w:r w:rsidR="00914F6A">
              <w:rPr>
                <w:rFonts w:ascii="Arial" w:hAnsi="Arial" w:cs="Arial"/>
                <w:color w:val="000000"/>
                <w:sz w:val="16"/>
                <w:szCs w:val="16"/>
                <w:lang w:eastAsia="en-AU"/>
              </w:rPr>
              <w:t>2</w:t>
            </w:r>
            <w:r w:rsidR="00746590">
              <w:rPr>
                <w:rFonts w:ascii="Arial" w:hAnsi="Arial" w:cs="Arial"/>
                <w:color w:val="000000"/>
                <w:sz w:val="16"/>
                <w:szCs w:val="16"/>
                <w:vertAlign w:val="superscript"/>
                <w:lang w:eastAsia="en-AU"/>
              </w:rPr>
              <w:t>(c)</w:t>
            </w:r>
          </w:p>
        </w:tc>
        <w:tc>
          <w:tcPr>
            <w:tcW w:w="1176" w:type="dxa"/>
            <w:tcBorders>
              <w:top w:val="nil"/>
              <w:left w:val="nil"/>
              <w:bottom w:val="nil"/>
              <w:right w:val="nil"/>
            </w:tcBorders>
            <w:shd w:val="clear" w:color="000000" w:fill="FFFFFF"/>
            <w:noWrap/>
            <w:hideMark/>
          </w:tcPr>
          <w:p w14:paraId="65192F77" w14:textId="22429009" w:rsidR="001D6420" w:rsidRPr="001D6420" w:rsidRDefault="00B93EA5">
            <w:pPr>
              <w:jc w:val="right"/>
              <w:rPr>
                <w:rFonts w:ascii="Arial" w:hAnsi="Arial" w:cs="Arial"/>
                <w:color w:val="000000"/>
                <w:sz w:val="16"/>
                <w:szCs w:val="16"/>
                <w:lang w:eastAsia="en-AU"/>
              </w:rPr>
            </w:pPr>
            <w:r w:rsidRPr="00AA6546">
              <w:rPr>
                <w:rFonts w:ascii="Arial" w:hAnsi="Arial" w:cs="Arial"/>
                <w:color w:val="000000"/>
                <w:sz w:val="16"/>
                <w:szCs w:val="16"/>
                <w:lang w:eastAsia="en-AU"/>
              </w:rPr>
              <w:t>N/A</w:t>
            </w:r>
          </w:p>
        </w:tc>
      </w:tr>
    </w:tbl>
    <w:p w14:paraId="4656C856" w14:textId="77777777" w:rsidR="00094DA3" w:rsidRDefault="00094DA3" w:rsidP="00094DA3">
      <w:pPr>
        <w:rPr>
          <w:rFonts w:ascii="Arial" w:hAnsi="Arial" w:cs="Arial"/>
          <w:sz w:val="17"/>
          <w:szCs w:val="17"/>
        </w:rPr>
      </w:pPr>
    </w:p>
    <w:p w14:paraId="271FDDBC" w14:textId="71F45B12" w:rsidR="00195183" w:rsidRPr="00094DA3" w:rsidRDefault="00977C1A" w:rsidP="00094DA3">
      <w:pPr>
        <w:rPr>
          <w:rFonts w:ascii="Arial" w:hAnsi="Arial" w:cs="Arial"/>
          <w:sz w:val="17"/>
          <w:szCs w:val="17"/>
        </w:rPr>
      </w:pPr>
      <w:r w:rsidRPr="00094DA3">
        <w:rPr>
          <w:rFonts w:ascii="Arial" w:hAnsi="Arial" w:cs="Arial"/>
          <w:sz w:val="17"/>
          <w:szCs w:val="17"/>
        </w:rPr>
        <w:t>Notes</w:t>
      </w:r>
      <w:r w:rsidR="00195183" w:rsidRPr="00094DA3">
        <w:rPr>
          <w:rFonts w:ascii="Arial" w:hAnsi="Arial" w:cs="Arial"/>
          <w:sz w:val="17"/>
          <w:szCs w:val="17"/>
        </w:rPr>
        <w:t xml:space="preserve">: </w:t>
      </w:r>
    </w:p>
    <w:p w14:paraId="0C8A41A7" w14:textId="19AE3AF5" w:rsidR="00195183" w:rsidRPr="00094DA3" w:rsidRDefault="00276918" w:rsidP="00094DA3">
      <w:pPr>
        <w:ind w:left="357" w:hanging="357"/>
        <w:rPr>
          <w:rFonts w:ascii="Arial" w:hAnsi="Arial" w:cs="Arial"/>
          <w:sz w:val="17"/>
          <w:szCs w:val="17"/>
          <w:lang w:eastAsia="zh-TW"/>
        </w:rPr>
      </w:pPr>
      <w:r w:rsidRPr="00094DA3">
        <w:rPr>
          <w:rFonts w:ascii="Arial" w:hAnsi="Arial" w:cs="Arial"/>
          <w:sz w:val="17"/>
          <w:szCs w:val="17"/>
          <w:lang w:eastAsia="zh-TW"/>
        </w:rPr>
        <w:t xml:space="preserve">(a) </w:t>
      </w:r>
      <w:r w:rsidR="00094DA3">
        <w:rPr>
          <w:rFonts w:ascii="Arial" w:hAnsi="Arial" w:cs="Arial"/>
          <w:sz w:val="17"/>
          <w:szCs w:val="17"/>
          <w:lang w:eastAsia="zh-TW"/>
        </w:rPr>
        <w:tab/>
      </w:r>
      <w:r w:rsidR="000D2540" w:rsidRPr="00094DA3">
        <w:rPr>
          <w:rFonts w:ascii="Arial" w:hAnsi="Arial" w:cs="Arial"/>
          <w:sz w:val="17"/>
          <w:szCs w:val="17"/>
          <w:lang w:eastAsia="zh-TW"/>
        </w:rPr>
        <w:t>Forecast</w:t>
      </w:r>
      <w:r w:rsidR="00AE27D1" w:rsidRPr="00094DA3">
        <w:rPr>
          <w:rFonts w:ascii="Arial" w:hAnsi="Arial" w:cs="Arial"/>
          <w:sz w:val="17"/>
          <w:szCs w:val="17"/>
          <w:lang w:eastAsia="zh-TW"/>
        </w:rPr>
        <w:t xml:space="preserve"> </w:t>
      </w:r>
      <w:r w:rsidR="004F6257" w:rsidRPr="00094DA3">
        <w:rPr>
          <w:rFonts w:ascii="Arial" w:hAnsi="Arial" w:cs="Arial"/>
          <w:sz w:val="17"/>
          <w:szCs w:val="17"/>
          <w:lang w:eastAsia="zh-TW"/>
        </w:rPr>
        <w:t>d</w:t>
      </w:r>
      <w:r w:rsidR="005F5A53" w:rsidRPr="00094DA3">
        <w:rPr>
          <w:rFonts w:ascii="Arial" w:hAnsi="Arial" w:cs="Arial"/>
          <w:sz w:val="17"/>
          <w:szCs w:val="17"/>
          <w:lang w:eastAsia="zh-TW"/>
        </w:rPr>
        <w:t>ata not currently available</w:t>
      </w:r>
      <w:r w:rsidR="004B3A5C">
        <w:rPr>
          <w:rFonts w:ascii="Arial" w:hAnsi="Arial" w:cs="Arial"/>
          <w:sz w:val="17"/>
          <w:szCs w:val="17"/>
          <w:lang w:eastAsia="zh-TW"/>
        </w:rPr>
        <w:t>.</w:t>
      </w:r>
    </w:p>
    <w:p w14:paraId="4249FE4C" w14:textId="6396116C" w:rsidR="000C0B2B" w:rsidRPr="00094DA3" w:rsidRDefault="00276918" w:rsidP="00094DA3">
      <w:pPr>
        <w:ind w:left="357" w:hanging="357"/>
        <w:rPr>
          <w:rFonts w:ascii="Arial" w:hAnsi="Arial" w:cs="Arial"/>
          <w:sz w:val="17"/>
          <w:szCs w:val="17"/>
          <w:lang w:eastAsia="zh-TW"/>
        </w:rPr>
      </w:pPr>
      <w:r w:rsidRPr="00094DA3">
        <w:rPr>
          <w:rFonts w:ascii="Arial" w:hAnsi="Arial" w:cs="Arial"/>
          <w:sz w:val="17"/>
          <w:szCs w:val="17"/>
          <w:lang w:eastAsia="zh-TW"/>
        </w:rPr>
        <w:t xml:space="preserve">(b) </w:t>
      </w:r>
      <w:r w:rsidR="00094DA3">
        <w:rPr>
          <w:rFonts w:ascii="Arial" w:hAnsi="Arial" w:cs="Arial"/>
          <w:sz w:val="17"/>
          <w:szCs w:val="17"/>
          <w:lang w:eastAsia="zh-TW"/>
        </w:rPr>
        <w:tab/>
      </w:r>
      <w:r w:rsidR="005F5A53" w:rsidRPr="00094DA3">
        <w:rPr>
          <w:rFonts w:ascii="Arial" w:hAnsi="Arial" w:cs="Arial"/>
          <w:sz w:val="17"/>
          <w:szCs w:val="17"/>
          <w:lang w:eastAsia="zh-TW"/>
        </w:rPr>
        <w:t xml:space="preserve">Census data </w:t>
      </w:r>
      <w:r w:rsidR="00E2637A" w:rsidRPr="00094DA3">
        <w:rPr>
          <w:rFonts w:ascii="Arial" w:hAnsi="Arial" w:cs="Arial"/>
          <w:sz w:val="17"/>
          <w:szCs w:val="17"/>
          <w:lang w:eastAsia="zh-TW"/>
        </w:rPr>
        <w:t xml:space="preserve">as </w:t>
      </w:r>
      <w:proofErr w:type="gramStart"/>
      <w:r w:rsidR="00E2637A" w:rsidRPr="00094DA3">
        <w:rPr>
          <w:rFonts w:ascii="Arial" w:hAnsi="Arial" w:cs="Arial"/>
          <w:sz w:val="17"/>
          <w:szCs w:val="17"/>
          <w:lang w:eastAsia="zh-TW"/>
        </w:rPr>
        <w:t>at</w:t>
      </w:r>
      <w:proofErr w:type="gramEnd"/>
      <w:r w:rsidR="00E2637A" w:rsidRPr="00094DA3">
        <w:rPr>
          <w:rFonts w:ascii="Arial" w:hAnsi="Arial" w:cs="Arial"/>
          <w:sz w:val="17"/>
          <w:szCs w:val="17"/>
          <w:lang w:eastAsia="zh-TW"/>
        </w:rPr>
        <w:t xml:space="preserve"> </w:t>
      </w:r>
      <w:r w:rsidR="005F5A53" w:rsidRPr="00094DA3">
        <w:rPr>
          <w:rFonts w:ascii="Arial" w:hAnsi="Arial" w:cs="Arial"/>
          <w:sz w:val="17"/>
          <w:szCs w:val="17"/>
          <w:lang w:eastAsia="zh-TW"/>
        </w:rPr>
        <w:t>August 2016</w:t>
      </w:r>
      <w:r w:rsidR="004B3A5C">
        <w:rPr>
          <w:rFonts w:ascii="Arial" w:hAnsi="Arial" w:cs="Arial"/>
          <w:sz w:val="17"/>
          <w:szCs w:val="17"/>
          <w:lang w:eastAsia="zh-TW"/>
        </w:rPr>
        <w:t>.</w:t>
      </w:r>
    </w:p>
    <w:p w14:paraId="1F6E456C" w14:textId="0F27454A" w:rsidR="00746590" w:rsidRPr="00094DA3" w:rsidRDefault="00276918" w:rsidP="00094DA3">
      <w:pPr>
        <w:ind w:left="357" w:hanging="357"/>
        <w:rPr>
          <w:rFonts w:ascii="Arial" w:hAnsi="Arial" w:cs="Arial"/>
          <w:sz w:val="17"/>
          <w:szCs w:val="17"/>
          <w:lang w:eastAsia="zh-TW"/>
        </w:rPr>
      </w:pPr>
      <w:r w:rsidRPr="00094DA3">
        <w:rPr>
          <w:rFonts w:ascii="Arial" w:hAnsi="Arial" w:cs="Arial"/>
          <w:sz w:val="17"/>
          <w:szCs w:val="17"/>
          <w:lang w:eastAsia="zh-TW"/>
        </w:rPr>
        <w:t>(c)</w:t>
      </w:r>
      <w:r w:rsidR="001559B6" w:rsidRPr="00094DA3" w:rsidDel="00154AEC">
        <w:rPr>
          <w:rFonts w:ascii="Arial" w:hAnsi="Arial" w:cs="Arial"/>
          <w:sz w:val="17"/>
          <w:szCs w:val="17"/>
          <w:lang w:eastAsia="zh-TW"/>
        </w:rPr>
        <w:t xml:space="preserve"> </w:t>
      </w:r>
      <w:r w:rsidR="00094DA3">
        <w:rPr>
          <w:rFonts w:ascii="Arial" w:hAnsi="Arial" w:cs="Arial"/>
          <w:sz w:val="17"/>
          <w:szCs w:val="17"/>
          <w:lang w:eastAsia="zh-TW"/>
        </w:rPr>
        <w:tab/>
      </w:r>
      <w:r w:rsidR="00154AEC" w:rsidRPr="00094DA3">
        <w:rPr>
          <w:rFonts w:ascii="Arial" w:hAnsi="Arial" w:cs="Arial"/>
          <w:sz w:val="17"/>
          <w:szCs w:val="17"/>
          <w:lang w:eastAsia="zh-TW"/>
        </w:rPr>
        <w:t xml:space="preserve">Latest information available as </w:t>
      </w:r>
      <w:proofErr w:type="gramStart"/>
      <w:r w:rsidR="00154AEC" w:rsidRPr="00094DA3">
        <w:rPr>
          <w:rFonts w:ascii="Arial" w:hAnsi="Arial" w:cs="Arial"/>
          <w:sz w:val="17"/>
          <w:szCs w:val="17"/>
          <w:lang w:eastAsia="zh-TW"/>
        </w:rPr>
        <w:t>at</w:t>
      </w:r>
      <w:proofErr w:type="gramEnd"/>
      <w:r w:rsidR="00154AEC" w:rsidRPr="00094DA3">
        <w:rPr>
          <w:rFonts w:ascii="Arial" w:hAnsi="Arial" w:cs="Arial"/>
          <w:sz w:val="17"/>
          <w:szCs w:val="17"/>
          <w:lang w:eastAsia="zh-TW"/>
        </w:rPr>
        <w:t xml:space="preserve"> </w:t>
      </w:r>
      <w:r w:rsidR="001559B6" w:rsidRPr="00094DA3">
        <w:rPr>
          <w:rFonts w:ascii="Arial" w:hAnsi="Arial" w:cs="Arial"/>
          <w:sz w:val="17"/>
          <w:szCs w:val="17"/>
          <w:lang w:eastAsia="zh-TW"/>
        </w:rPr>
        <w:t>June 2021</w:t>
      </w:r>
      <w:r w:rsidR="004B3A5C">
        <w:rPr>
          <w:rFonts w:ascii="Arial" w:hAnsi="Arial" w:cs="Arial"/>
          <w:sz w:val="17"/>
          <w:szCs w:val="17"/>
          <w:lang w:eastAsia="zh-TW"/>
        </w:rPr>
        <w:t>.</w:t>
      </w:r>
    </w:p>
    <w:p w14:paraId="1033CD77" w14:textId="77777777" w:rsidR="00B156D7" w:rsidRDefault="00B156D7" w:rsidP="00B156D7">
      <w:pPr>
        <w:rPr>
          <w:rFonts w:ascii="Arial" w:eastAsia="Calibri" w:hAnsi="Arial" w:cs="Arial"/>
          <w:sz w:val="23"/>
          <w:szCs w:val="23"/>
        </w:rPr>
      </w:pPr>
      <w:r>
        <w:rPr>
          <w:rFonts w:ascii="Arial" w:eastAsia="Calibri" w:hAnsi="Arial" w:cs="Arial"/>
          <w:sz w:val="23"/>
          <w:szCs w:val="23"/>
        </w:rPr>
        <w:br w:type="page"/>
      </w:r>
    </w:p>
    <w:p w14:paraId="0486DE08" w14:textId="1E4C0991" w:rsidR="00B156D7" w:rsidRPr="00BE23AA" w:rsidRDefault="00B156D7" w:rsidP="00B156D7">
      <w:pPr>
        <w:pStyle w:val="Heading2"/>
      </w:pPr>
      <w:r w:rsidRPr="00BE23AA">
        <w:lastRenderedPageBreak/>
        <w:t>Outcome 5: Prepared for disasters and emergencies</w:t>
      </w:r>
    </w:p>
    <w:tbl>
      <w:tblPr>
        <w:tblpPr w:leftFromText="180" w:rightFromText="180" w:vertAnchor="text" w:horzAnchor="margin" w:tblpXSpec="right" w:tblpY="649"/>
        <w:tblW w:w="1716" w:type="pct"/>
        <w:shd w:val="pct5" w:color="auto" w:fill="auto"/>
        <w:tblCellMar>
          <w:left w:w="115" w:type="dxa"/>
          <w:right w:w="115" w:type="dxa"/>
        </w:tblCellMar>
        <w:tblLook w:val="04A0" w:firstRow="1" w:lastRow="0" w:firstColumn="1" w:lastColumn="0" w:noHBand="0" w:noVBand="1"/>
        <w:tblCaption w:val="7.7 Outcome 5: Prepared for disasters and emergencies"/>
        <w:tblDescription w:val="7.7 Outcome 5: Prepared for disasters and emergencies"/>
      </w:tblPr>
      <w:tblGrid>
        <w:gridCol w:w="1144"/>
        <w:gridCol w:w="967"/>
        <w:gridCol w:w="1197"/>
      </w:tblGrid>
      <w:tr w:rsidR="0032549A" w:rsidRPr="00F8244B" w14:paraId="31913612" w14:textId="77777777" w:rsidTr="009A4450">
        <w:trPr>
          <w:cantSplit/>
          <w:trHeight w:val="784"/>
        </w:trPr>
        <w:tc>
          <w:tcPr>
            <w:tcW w:w="1729" w:type="pct"/>
            <w:shd w:val="pct5" w:color="auto" w:fill="auto"/>
            <w:vAlign w:val="center"/>
          </w:tcPr>
          <w:p w14:paraId="45008B1C" w14:textId="77777777" w:rsidR="0032549A" w:rsidRPr="00F8244B" w:rsidRDefault="0032549A" w:rsidP="0032549A">
            <w:pPr>
              <w:spacing w:before="120" w:after="120"/>
              <w:rPr>
                <w:rFonts w:ascii="Arial" w:hAnsi="Arial" w:cs="Arial"/>
                <w:sz w:val="23"/>
                <w:szCs w:val="23"/>
              </w:rPr>
            </w:pPr>
            <w:r w:rsidRPr="00F8244B">
              <w:rPr>
                <w:rFonts w:ascii="Arial" w:hAnsi="Arial" w:cs="Arial"/>
                <w:noProof/>
                <w:lang w:eastAsia="en-AU"/>
              </w:rPr>
              <w:drawing>
                <wp:inline distT="0" distB="0" distL="0" distR="0" wp14:anchorId="0809905F" wp14:editId="71F43199">
                  <wp:extent cx="518160" cy="518160"/>
                  <wp:effectExtent l="0" t="0" r="0" b="0"/>
                  <wp:docPr id="20" name="Picture 20" descr="H:\Documents\Downloads\BP3 icons-V02-Expense.png"/>
                  <wp:cNvGraphicFramePr/>
                  <a:graphic xmlns:a="http://schemas.openxmlformats.org/drawingml/2006/main">
                    <a:graphicData uri="http://schemas.openxmlformats.org/drawingml/2006/picture">
                      <pic:pic xmlns:pic="http://schemas.openxmlformats.org/drawingml/2006/picture">
                        <pic:nvPicPr>
                          <pic:cNvPr id="6" name="Picture 6" descr="H:\Documents\Downloads\BP3 icons-V02-Expense.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solidFill>
                            <a:srgbClr val="F2F2F2"/>
                          </a:solidFill>
                          <a:ln>
                            <a:noFill/>
                          </a:ln>
                        </pic:spPr>
                      </pic:pic>
                    </a:graphicData>
                  </a:graphic>
                </wp:inline>
              </w:drawing>
            </w:r>
          </w:p>
        </w:tc>
        <w:tc>
          <w:tcPr>
            <w:tcW w:w="1462" w:type="pct"/>
            <w:shd w:val="pct5" w:color="auto" w:fill="auto"/>
            <w:vAlign w:val="center"/>
          </w:tcPr>
          <w:p w14:paraId="40E57F79" w14:textId="6B966791" w:rsidR="0032549A" w:rsidRPr="002F39E1" w:rsidRDefault="002E656C" w:rsidP="0032549A">
            <w:pPr>
              <w:spacing w:before="120" w:after="120"/>
              <w:jc w:val="center"/>
              <w:rPr>
                <w:rFonts w:ascii="Arial" w:hAnsi="Arial" w:cs="Arial"/>
                <w:color w:val="00ABE6"/>
                <w:sz w:val="18"/>
                <w:szCs w:val="18"/>
              </w:rPr>
            </w:pPr>
            <w:r w:rsidRPr="002F39E1">
              <w:rPr>
                <w:rFonts w:ascii="Arial" w:hAnsi="Arial" w:cs="Arial"/>
                <w:color w:val="00ABE6"/>
                <w:sz w:val="18"/>
                <w:szCs w:val="18"/>
              </w:rPr>
              <w:t>$</w:t>
            </w:r>
            <w:r w:rsidR="006C26F4" w:rsidRPr="002F39E1">
              <w:rPr>
                <w:rFonts w:ascii="Arial" w:hAnsi="Arial" w:cs="Arial"/>
                <w:color w:val="00ABE6"/>
                <w:sz w:val="18"/>
                <w:szCs w:val="18"/>
              </w:rPr>
              <w:t>3.9</w:t>
            </w:r>
            <w:r w:rsidR="0032549A" w:rsidRPr="002F39E1">
              <w:rPr>
                <w:rFonts w:ascii="Arial" w:hAnsi="Arial" w:cs="Arial"/>
                <w:color w:val="00ABE6"/>
                <w:sz w:val="18"/>
                <w:szCs w:val="18"/>
              </w:rPr>
              <w:t xml:space="preserve"> </w:t>
            </w:r>
            <w:r w:rsidR="0032549A" w:rsidRPr="002F39E1">
              <w:rPr>
                <w:rFonts w:ascii="Arial" w:hAnsi="Arial" w:cs="Arial"/>
                <w:color w:val="00ABE6"/>
                <w:sz w:val="18"/>
                <w:szCs w:val="18"/>
              </w:rPr>
              <w:br/>
              <w:t>billion</w:t>
            </w:r>
          </w:p>
        </w:tc>
        <w:tc>
          <w:tcPr>
            <w:tcW w:w="1809" w:type="pct"/>
            <w:shd w:val="pct5" w:color="auto" w:fill="auto"/>
            <w:vAlign w:val="center"/>
          </w:tcPr>
          <w:p w14:paraId="0CA0B3F2" w14:textId="77777777" w:rsidR="0032549A" w:rsidRPr="0011239F" w:rsidRDefault="0032549A" w:rsidP="0032549A">
            <w:pPr>
              <w:rPr>
                <w:rFonts w:ascii="Arial" w:hAnsi="Arial" w:cs="Arial"/>
                <w:color w:val="00ABE6"/>
                <w:sz w:val="18"/>
                <w:szCs w:val="18"/>
              </w:rPr>
            </w:pPr>
            <w:r w:rsidRPr="0011239F">
              <w:rPr>
                <w:rFonts w:ascii="Arial" w:hAnsi="Arial" w:cs="Arial"/>
                <w:color w:val="00ABE6"/>
                <w:sz w:val="18"/>
                <w:szCs w:val="18"/>
              </w:rPr>
              <w:t>Recurrent</w:t>
            </w:r>
          </w:p>
          <w:p w14:paraId="3F5817AE" w14:textId="0C23F241" w:rsidR="0032549A" w:rsidRPr="00F8244B" w:rsidRDefault="0032549A" w:rsidP="0032549A">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32549A" w:rsidRPr="00F8244B" w14:paraId="154373C1" w14:textId="77777777" w:rsidTr="009A4450">
        <w:trPr>
          <w:cantSplit/>
          <w:trHeight w:val="784"/>
        </w:trPr>
        <w:tc>
          <w:tcPr>
            <w:tcW w:w="1729" w:type="pct"/>
            <w:shd w:val="pct5" w:color="auto" w:fill="auto"/>
            <w:vAlign w:val="center"/>
          </w:tcPr>
          <w:p w14:paraId="2AD40B6F" w14:textId="77777777" w:rsidR="0032549A" w:rsidRPr="00F8244B" w:rsidRDefault="0032549A" w:rsidP="0032549A">
            <w:pPr>
              <w:spacing w:before="120" w:after="120"/>
              <w:rPr>
                <w:rFonts w:ascii="Arial" w:hAnsi="Arial" w:cs="Arial"/>
                <w:noProof/>
                <w:sz w:val="23"/>
                <w:szCs w:val="23"/>
                <w:lang w:eastAsia="en-AU"/>
              </w:rPr>
            </w:pPr>
            <w:r w:rsidRPr="00F8244B">
              <w:rPr>
                <w:rFonts w:ascii="Arial" w:hAnsi="Arial" w:cs="Arial"/>
                <w:noProof/>
                <w:lang w:eastAsia="en-AU"/>
              </w:rPr>
              <w:drawing>
                <wp:inline distT="0" distB="0" distL="0" distR="0" wp14:anchorId="401FB76A" wp14:editId="1BCC28AA">
                  <wp:extent cx="525145" cy="525145"/>
                  <wp:effectExtent l="0" t="0" r="8255" b="8255"/>
                  <wp:docPr id="21" name="Picture 21" descr="H:\Documents\Downloads\BP3 icons-V02-Capital Expenditure 03.png"/>
                  <wp:cNvGraphicFramePr/>
                  <a:graphic xmlns:a="http://schemas.openxmlformats.org/drawingml/2006/main">
                    <a:graphicData uri="http://schemas.openxmlformats.org/drawingml/2006/picture">
                      <pic:pic xmlns:pic="http://schemas.openxmlformats.org/drawingml/2006/picture">
                        <pic:nvPicPr>
                          <pic:cNvPr id="8" name="Picture 8" descr="H:\Documents\Downloads\BP3 icons-V02-Capital Expenditure 03.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solidFill>
                            <a:srgbClr val="F2F2F2"/>
                          </a:solidFill>
                          <a:ln>
                            <a:noFill/>
                          </a:ln>
                        </pic:spPr>
                      </pic:pic>
                    </a:graphicData>
                  </a:graphic>
                </wp:inline>
              </w:drawing>
            </w:r>
          </w:p>
        </w:tc>
        <w:tc>
          <w:tcPr>
            <w:tcW w:w="1462" w:type="pct"/>
            <w:shd w:val="pct5" w:color="auto" w:fill="auto"/>
            <w:vAlign w:val="center"/>
          </w:tcPr>
          <w:p w14:paraId="23C77253" w14:textId="33D4064A" w:rsidR="0032549A" w:rsidRPr="002F39E1" w:rsidRDefault="002E656C" w:rsidP="0032549A">
            <w:pPr>
              <w:spacing w:before="120" w:after="120"/>
              <w:jc w:val="center"/>
              <w:rPr>
                <w:rFonts w:ascii="Arial" w:hAnsi="Arial" w:cs="Arial"/>
                <w:color w:val="00ABE6"/>
                <w:sz w:val="18"/>
                <w:szCs w:val="18"/>
              </w:rPr>
            </w:pPr>
            <w:r w:rsidRPr="002F39E1">
              <w:rPr>
                <w:rFonts w:ascii="Arial" w:hAnsi="Arial" w:cs="Arial"/>
                <w:color w:val="00ABE6"/>
                <w:sz w:val="18"/>
                <w:szCs w:val="18"/>
              </w:rPr>
              <w:t>$</w:t>
            </w:r>
            <w:r w:rsidR="006C26F4" w:rsidRPr="002F39E1">
              <w:rPr>
                <w:rFonts w:ascii="Arial" w:hAnsi="Arial" w:cs="Arial"/>
                <w:color w:val="00ABE6"/>
                <w:sz w:val="18"/>
                <w:szCs w:val="18"/>
              </w:rPr>
              <w:t>255.8</w:t>
            </w:r>
            <w:r w:rsidR="0032549A" w:rsidRPr="002F39E1">
              <w:rPr>
                <w:rFonts w:ascii="Arial" w:hAnsi="Arial" w:cs="Arial"/>
                <w:color w:val="00ABE6"/>
                <w:sz w:val="18"/>
                <w:szCs w:val="18"/>
              </w:rPr>
              <w:t xml:space="preserve"> </w:t>
            </w:r>
            <w:r w:rsidR="0032549A" w:rsidRPr="002F39E1">
              <w:rPr>
                <w:rFonts w:ascii="Arial" w:hAnsi="Arial" w:cs="Arial"/>
                <w:color w:val="00ABE6"/>
                <w:sz w:val="18"/>
                <w:szCs w:val="18"/>
              </w:rPr>
              <w:br/>
              <w:t>million</w:t>
            </w:r>
          </w:p>
        </w:tc>
        <w:tc>
          <w:tcPr>
            <w:tcW w:w="1809" w:type="pct"/>
            <w:shd w:val="pct5" w:color="auto" w:fill="auto"/>
            <w:vAlign w:val="center"/>
          </w:tcPr>
          <w:p w14:paraId="35799B31" w14:textId="31C8F090" w:rsidR="0032549A" w:rsidRPr="00F8244B" w:rsidRDefault="0032549A" w:rsidP="0032549A">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57BC7B7E" w14:textId="41ED9E78" w:rsidR="00B156D7" w:rsidRDefault="1A76E89F" w:rsidP="00D05EB7">
      <w:pPr>
        <w:pStyle w:val="Heading3"/>
        <w:numPr>
          <w:ilvl w:val="0"/>
          <w:numId w:val="0"/>
        </w:numPr>
        <w:rPr>
          <w:rFonts w:cs="Arial"/>
        </w:rPr>
      </w:pPr>
      <w:r w:rsidRPr="7AF00D63">
        <w:rPr>
          <w:rFonts w:cs="Arial"/>
        </w:rPr>
        <w:t>State Outcome overview and 202</w:t>
      </w:r>
      <w:r w:rsidR="3B520EEB" w:rsidRPr="7AF00D63">
        <w:rPr>
          <w:rFonts w:cs="Arial"/>
        </w:rPr>
        <w:t>2</w:t>
      </w:r>
      <w:r w:rsidRPr="7AF00D63">
        <w:rPr>
          <w:rFonts w:cs="Arial"/>
        </w:rPr>
        <w:t>-2</w:t>
      </w:r>
      <w:r w:rsidR="3B520EEB" w:rsidRPr="7AF00D63">
        <w:rPr>
          <w:rFonts w:cs="Arial"/>
        </w:rPr>
        <w:t>3</w:t>
      </w:r>
      <w:r w:rsidRPr="7AF00D63">
        <w:rPr>
          <w:rFonts w:cs="Arial"/>
        </w:rPr>
        <w:t xml:space="preserve"> investment</w:t>
      </w:r>
    </w:p>
    <w:p w14:paraId="5FAE8FAA" w14:textId="77777777" w:rsidR="00152492" w:rsidRDefault="007D236A" w:rsidP="00E8584E">
      <w:pPr>
        <w:pStyle w:val="BodyText"/>
      </w:pPr>
      <w:r w:rsidRPr="00D8766A">
        <w:t xml:space="preserve">This Outcome focuses on the duties and responsibilities of the emergency services, including co-ordination of emergency prevention, preparedness, </w:t>
      </w:r>
      <w:proofErr w:type="gramStart"/>
      <w:r w:rsidRPr="00D8766A">
        <w:t>response</w:t>
      </w:r>
      <w:proofErr w:type="gramEnd"/>
      <w:r w:rsidRPr="00D8766A">
        <w:t xml:space="preserve"> and recovery operations. </w:t>
      </w:r>
    </w:p>
    <w:p w14:paraId="1D5E09C0" w14:textId="300E762C" w:rsidR="004271D0" w:rsidRPr="00D8766A" w:rsidRDefault="007D236A" w:rsidP="00E8584E">
      <w:pPr>
        <w:pStyle w:val="BodyText"/>
      </w:pPr>
      <w:r w:rsidRPr="00D8766A">
        <w:t xml:space="preserve">It is comprised of the operations under </w:t>
      </w:r>
      <w:r w:rsidR="009778C9">
        <w:t xml:space="preserve">Resilience </w:t>
      </w:r>
      <w:r w:rsidR="009778C9" w:rsidDel="002A3A0D">
        <w:t>NSW</w:t>
      </w:r>
      <w:r w:rsidR="009778C9">
        <w:t xml:space="preserve">, </w:t>
      </w:r>
      <w:r w:rsidRPr="00D8766A">
        <w:t xml:space="preserve">Fire and Rescue </w:t>
      </w:r>
      <w:r w:rsidRPr="00D8766A" w:rsidDel="008D4B37">
        <w:t xml:space="preserve">NSW </w:t>
      </w:r>
      <w:r w:rsidRPr="00D8766A">
        <w:t xml:space="preserve">(FRNSW), the </w:t>
      </w:r>
      <w:r w:rsidRPr="00D8766A" w:rsidDel="008D4B37">
        <w:t xml:space="preserve">NSW </w:t>
      </w:r>
      <w:r w:rsidRPr="00D8766A">
        <w:t xml:space="preserve">Rural Fire Service (NSW RFS), and the </w:t>
      </w:r>
      <w:r w:rsidRPr="00D8766A" w:rsidDel="008D4B37">
        <w:t xml:space="preserve">NSW </w:t>
      </w:r>
      <w:r w:rsidRPr="00D8766A">
        <w:t>State Emergency Service (NSW SES).</w:t>
      </w:r>
      <w:r w:rsidR="005B75F3">
        <w:t xml:space="preserve"> Significant activit</w:t>
      </w:r>
      <w:r w:rsidR="001076FA">
        <w:t xml:space="preserve">y in 2022-23 will relate </w:t>
      </w:r>
      <w:r w:rsidR="00EA5DD3">
        <w:t xml:space="preserve">to </w:t>
      </w:r>
      <w:r w:rsidR="001076FA">
        <w:t>support</w:t>
      </w:r>
      <w:r w:rsidR="009C6824">
        <w:t>ing</w:t>
      </w:r>
      <w:r w:rsidR="001076FA">
        <w:t xml:space="preserve"> communities across New South Wales impacted by the</w:t>
      </w:r>
      <w:r w:rsidR="00EA5DD3">
        <w:t xml:space="preserve"> severe weather, storms and flooding</w:t>
      </w:r>
      <w:r w:rsidR="005F667A">
        <w:t xml:space="preserve"> in February and March 2022.</w:t>
      </w:r>
    </w:p>
    <w:p w14:paraId="5C9BD328" w14:textId="77777777" w:rsidR="00E267BA" w:rsidRPr="002F39E1" w:rsidRDefault="31B7C36D" w:rsidP="007758A8">
      <w:pPr>
        <w:pStyle w:val="Heading3"/>
        <w:numPr>
          <w:ilvl w:val="0"/>
          <w:numId w:val="0"/>
        </w:numPr>
        <w:rPr>
          <w:rFonts w:cs="Arial"/>
        </w:rPr>
      </w:pPr>
      <w:r w:rsidRPr="002F39E1">
        <w:rPr>
          <w:rFonts w:cs="Arial"/>
        </w:rPr>
        <w:t xml:space="preserve">2022-23 State Outcome Budget highlights </w:t>
      </w:r>
    </w:p>
    <w:p w14:paraId="6BE993B9" w14:textId="3FA2C63B" w:rsidR="00E267BA" w:rsidRPr="002F39E1" w:rsidRDefault="00E267BA" w:rsidP="00E8584E">
      <w:pPr>
        <w:pStyle w:val="BodyText"/>
      </w:pPr>
      <w:r w:rsidRPr="002F39E1">
        <w:t xml:space="preserve">In 2022-23, the </w:t>
      </w:r>
      <w:r w:rsidR="00D547F5" w:rsidRPr="002F39E1">
        <w:t>Stronger Communities</w:t>
      </w:r>
      <w:r w:rsidRPr="002F39E1">
        <w:t xml:space="preserve"> </w:t>
      </w:r>
      <w:r w:rsidR="000D6748" w:rsidRPr="002F39E1">
        <w:t>C</w:t>
      </w:r>
      <w:r w:rsidRPr="002F39E1">
        <w:t>luster will invest $</w:t>
      </w:r>
      <w:r w:rsidR="00BE6312" w:rsidRPr="002F39E1">
        <w:rPr>
          <w:color w:val="000000" w:themeColor="text1"/>
        </w:rPr>
        <w:t>4</w:t>
      </w:r>
      <w:r w:rsidR="00415656" w:rsidRPr="002F39E1">
        <w:rPr>
          <w:color w:val="000000" w:themeColor="text1"/>
        </w:rPr>
        <w:t>.</w:t>
      </w:r>
      <w:r w:rsidR="00BE6312" w:rsidRPr="002F39E1">
        <w:rPr>
          <w:color w:val="000000" w:themeColor="text1"/>
        </w:rPr>
        <w:t>2</w:t>
      </w:r>
      <w:r w:rsidRPr="002F39E1">
        <w:rPr>
          <w:color w:val="000000" w:themeColor="text1"/>
        </w:rPr>
        <w:t xml:space="preserve"> billion</w:t>
      </w:r>
      <w:r w:rsidRPr="002F39E1">
        <w:rPr>
          <w:color w:val="0070C0"/>
        </w:rPr>
        <w:t xml:space="preserve"> </w:t>
      </w:r>
      <w:r w:rsidRPr="002F39E1">
        <w:t>($</w:t>
      </w:r>
      <w:r w:rsidR="00C51769" w:rsidRPr="002F39E1">
        <w:rPr>
          <w:color w:val="000000" w:themeColor="text1"/>
        </w:rPr>
        <w:t>3.9</w:t>
      </w:r>
      <w:r w:rsidRPr="002F39E1">
        <w:rPr>
          <w:color w:val="000000" w:themeColor="text1"/>
        </w:rPr>
        <w:t xml:space="preserve"> billion</w:t>
      </w:r>
      <w:r w:rsidRPr="002F39E1">
        <w:rPr>
          <w:color w:val="0070C0"/>
        </w:rPr>
        <w:t xml:space="preserve"> </w:t>
      </w:r>
      <w:r w:rsidRPr="002F39E1">
        <w:t>recurrent expenses and $</w:t>
      </w:r>
      <w:r w:rsidR="00EE290C" w:rsidRPr="002F39E1">
        <w:rPr>
          <w:color w:val="000000" w:themeColor="text1"/>
        </w:rPr>
        <w:t>255.8</w:t>
      </w:r>
      <w:r w:rsidRPr="002F39E1">
        <w:rPr>
          <w:color w:val="000000" w:themeColor="text1"/>
        </w:rPr>
        <w:t xml:space="preserve"> million</w:t>
      </w:r>
      <w:r w:rsidRPr="002F39E1">
        <w:rPr>
          <w:color w:val="0070C0"/>
        </w:rPr>
        <w:t xml:space="preserve"> </w:t>
      </w:r>
      <w:r w:rsidRPr="002F39E1">
        <w:t xml:space="preserve">capital expenditure) </w:t>
      </w:r>
      <w:r w:rsidR="00DB63B6" w:rsidRPr="002F39E1">
        <w:t>in this Outcome</w:t>
      </w:r>
      <w:r w:rsidRPr="002F39E1">
        <w:t>, including</w:t>
      </w:r>
      <w:r w:rsidR="00E17729" w:rsidRPr="002F39E1">
        <w:t>:</w:t>
      </w:r>
    </w:p>
    <w:p w14:paraId="051D75A0" w14:textId="48C7C1BC" w:rsidR="00197B16" w:rsidRPr="002F39E1" w:rsidRDefault="00634F25" w:rsidP="00EF07FA">
      <w:pPr>
        <w:pStyle w:val="Bullet1"/>
      </w:pPr>
      <w:r w:rsidRPr="002F39E1">
        <w:t>$</w:t>
      </w:r>
      <w:r w:rsidR="00F17A2C" w:rsidRPr="002F39E1">
        <w:t>1.</w:t>
      </w:r>
      <w:r w:rsidR="00D4487E" w:rsidRPr="002F39E1">
        <w:t>4</w:t>
      </w:r>
      <w:r w:rsidRPr="002F39E1">
        <w:t xml:space="preserve"> </w:t>
      </w:r>
      <w:r w:rsidR="00F17A2C" w:rsidRPr="002F39E1">
        <w:t>b</w:t>
      </w:r>
      <w:r w:rsidRPr="002F39E1">
        <w:t>illion ($</w:t>
      </w:r>
      <w:r w:rsidR="00D4487E" w:rsidRPr="002F39E1">
        <w:t>2</w:t>
      </w:r>
      <w:r w:rsidRPr="002F39E1">
        <w:t>.</w:t>
      </w:r>
      <w:r w:rsidR="00D4487E" w:rsidRPr="002F39E1">
        <w:t>1</w:t>
      </w:r>
      <w:r w:rsidRPr="002F39E1">
        <w:t xml:space="preserve"> </w:t>
      </w:r>
      <w:r w:rsidR="00ED07CE" w:rsidRPr="002F39E1">
        <w:t>b</w:t>
      </w:r>
      <w:r w:rsidRPr="002F39E1">
        <w:t xml:space="preserve">illion over </w:t>
      </w:r>
      <w:r w:rsidR="008C7792" w:rsidRPr="002F39E1">
        <w:t xml:space="preserve">three </w:t>
      </w:r>
      <w:r w:rsidRPr="002F39E1">
        <w:t xml:space="preserve">years) for Resilience NSW, </w:t>
      </w:r>
      <w:r w:rsidR="00FE29D0" w:rsidRPr="002F39E1">
        <w:t>to support the NSW Government’s response to</w:t>
      </w:r>
      <w:r w:rsidRPr="002F39E1">
        <w:t xml:space="preserve"> the </w:t>
      </w:r>
      <w:r w:rsidR="00FE29D0" w:rsidRPr="002F39E1">
        <w:t>February and March 2022</w:t>
      </w:r>
      <w:r w:rsidRPr="002F39E1">
        <w:t xml:space="preserve"> </w:t>
      </w:r>
      <w:r w:rsidR="00FE29D0" w:rsidRPr="002F39E1">
        <w:t>s</w:t>
      </w:r>
      <w:r w:rsidRPr="002F39E1">
        <w:t xml:space="preserve">torms and </w:t>
      </w:r>
      <w:r w:rsidR="00FE29D0" w:rsidRPr="002F39E1">
        <w:t>f</w:t>
      </w:r>
      <w:r w:rsidRPr="002F39E1">
        <w:t>loods</w:t>
      </w:r>
      <w:r w:rsidR="00FE29D0" w:rsidRPr="002F39E1">
        <w:t>, with funding to be provided to various Government agencies to:</w:t>
      </w:r>
    </w:p>
    <w:p w14:paraId="077DBBE6" w14:textId="1881C579" w:rsidR="00FE29D0" w:rsidRPr="002F39E1" w:rsidRDefault="00FE29D0" w:rsidP="00D3093C">
      <w:pPr>
        <w:pStyle w:val="Bullet2"/>
      </w:pPr>
      <w:r w:rsidRPr="002F39E1">
        <w:t>s</w:t>
      </w:r>
      <w:r w:rsidR="00634F25" w:rsidRPr="002F39E1">
        <w:t xml:space="preserve">upport </w:t>
      </w:r>
      <w:proofErr w:type="gramStart"/>
      <w:r w:rsidR="001C0FC4" w:rsidRPr="00D3093C">
        <w:t>disaster</w:t>
      </w:r>
      <w:proofErr w:type="gramEnd"/>
      <w:r w:rsidR="001C0FC4" w:rsidRPr="002F39E1">
        <w:t xml:space="preserve"> clean up</w:t>
      </w:r>
    </w:p>
    <w:p w14:paraId="7447CCB2" w14:textId="007B4B5F" w:rsidR="00E61840" w:rsidRPr="002F39E1" w:rsidRDefault="00E61840" w:rsidP="00D3093C">
      <w:pPr>
        <w:pStyle w:val="Bullet2"/>
      </w:pPr>
      <w:r w:rsidRPr="002F39E1">
        <w:t>deliver State and Local government transport infrastructure resilience improvements and upgrades in the Northern Rivers</w:t>
      </w:r>
    </w:p>
    <w:p w14:paraId="4A20AB3A" w14:textId="11E1F475" w:rsidR="00FE29D0" w:rsidRPr="002F39E1" w:rsidRDefault="003D010A" w:rsidP="00D3093C">
      <w:pPr>
        <w:pStyle w:val="Bullet2"/>
      </w:pPr>
      <w:r w:rsidRPr="002F39E1">
        <w:t xml:space="preserve">provide </w:t>
      </w:r>
      <w:r w:rsidR="00634F25" w:rsidRPr="002F39E1">
        <w:t>temporary housing assistance packages</w:t>
      </w:r>
    </w:p>
    <w:p w14:paraId="53BEF654" w14:textId="4FA55174" w:rsidR="00FE29D0" w:rsidRPr="002F39E1" w:rsidRDefault="00B86624" w:rsidP="00D3093C">
      <w:pPr>
        <w:pStyle w:val="Bullet2"/>
      </w:pPr>
      <w:r w:rsidRPr="002F39E1">
        <w:t xml:space="preserve">provide </w:t>
      </w:r>
      <w:r w:rsidR="00790AD6" w:rsidRPr="002F39E1">
        <w:t xml:space="preserve">an extension of </w:t>
      </w:r>
      <w:r w:rsidR="00634F25" w:rsidRPr="002F39E1">
        <w:t>recovery grants to primary producers and small businesses and not-for-profit organisations</w:t>
      </w:r>
      <w:r w:rsidR="00FE29D0" w:rsidRPr="002F39E1">
        <w:t xml:space="preserve"> </w:t>
      </w:r>
    </w:p>
    <w:p w14:paraId="102221A2" w14:textId="7A2DD101" w:rsidR="00387739" w:rsidRDefault="00B81E74" w:rsidP="00D3093C">
      <w:pPr>
        <w:pStyle w:val="Bullet2"/>
      </w:pPr>
      <w:r>
        <w:t xml:space="preserve">deliver </w:t>
      </w:r>
      <w:r w:rsidR="00387739" w:rsidRPr="002F39E1">
        <w:t>critical infrastructure and housing priorities</w:t>
      </w:r>
    </w:p>
    <w:p w14:paraId="631A88FB" w14:textId="02B49B24" w:rsidR="00027FC7" w:rsidRPr="002F39E1" w:rsidRDefault="00027FC7" w:rsidP="00EF07FA">
      <w:pPr>
        <w:pStyle w:val="Bullet1"/>
      </w:pPr>
      <w:r w:rsidRPr="002F39E1">
        <w:t>$</w:t>
      </w:r>
      <w:r w:rsidR="6D2ED026" w:rsidRPr="002F39E1" w:rsidDel="000C58B1">
        <w:t>215.1</w:t>
      </w:r>
      <w:r w:rsidRPr="002F39E1">
        <w:t xml:space="preserve"> million</w:t>
      </w:r>
      <w:r w:rsidR="00E66A5C" w:rsidRPr="002F39E1">
        <w:t xml:space="preserve"> and </w:t>
      </w:r>
      <w:r w:rsidR="00C97D69" w:rsidRPr="002F39E1">
        <w:t>$</w:t>
      </w:r>
      <w:r w:rsidR="00C97D69" w:rsidRPr="002F39E1" w:rsidDel="000C58B1">
        <w:t>4.1</w:t>
      </w:r>
      <w:r w:rsidR="00C97D69" w:rsidRPr="002F39E1">
        <w:t xml:space="preserve"> million capital expenditure</w:t>
      </w:r>
      <w:r w:rsidRPr="002F39E1">
        <w:t xml:space="preserve"> ($</w:t>
      </w:r>
      <w:r w:rsidR="6D2ED026" w:rsidRPr="002F39E1" w:rsidDel="000C58B1">
        <w:t>370.</w:t>
      </w:r>
      <w:r w:rsidR="00CE180C">
        <w:t>8</w:t>
      </w:r>
      <w:r w:rsidRPr="002F39E1">
        <w:t xml:space="preserve"> million </w:t>
      </w:r>
      <w:r w:rsidR="00493862" w:rsidRPr="002F39E1">
        <w:t xml:space="preserve">and </w:t>
      </w:r>
      <w:r w:rsidR="008F5714" w:rsidRPr="002F39E1">
        <w:t>$</w:t>
      </w:r>
      <w:r w:rsidR="008F5714" w:rsidRPr="002F39E1" w:rsidDel="000C58B1">
        <w:t>29.</w:t>
      </w:r>
      <w:r w:rsidR="00484CA4" w:rsidRPr="002F39E1" w:rsidDel="000C58B1">
        <w:t>5</w:t>
      </w:r>
      <w:r w:rsidR="008F5714" w:rsidRPr="002F39E1">
        <w:t xml:space="preserve"> million in capital expenditure </w:t>
      </w:r>
      <w:r w:rsidRPr="002F39E1">
        <w:t>over four years</w:t>
      </w:r>
      <w:r w:rsidRPr="002F39E1" w:rsidDel="008F5714">
        <w:t>)</w:t>
      </w:r>
      <w:r w:rsidRPr="002F39E1">
        <w:t xml:space="preserve"> in response to </w:t>
      </w:r>
      <w:r w:rsidR="56E0CBA5" w:rsidRPr="002F39E1" w:rsidDel="000C58B1">
        <w:t>the March and November 2021 flood events</w:t>
      </w:r>
      <w:r w:rsidR="004F0FF8" w:rsidRPr="002F39E1" w:rsidDel="000C58B1">
        <w:t>,</w:t>
      </w:r>
      <w:r w:rsidR="56E0CBA5" w:rsidRPr="002F39E1" w:rsidDel="000C58B1">
        <w:t xml:space="preserve"> and</w:t>
      </w:r>
      <w:r w:rsidRPr="002F39E1" w:rsidDel="000C58B1">
        <w:t xml:space="preserve"> </w:t>
      </w:r>
      <w:r w:rsidRPr="002F39E1">
        <w:t>recommendations made in the New South Wales Bushfire Inquiry into the 2019-20 bushfires</w:t>
      </w:r>
      <w:r w:rsidR="008D1CD5" w:rsidRPr="002F39E1" w:rsidDel="00EB191A">
        <w:t>, including</w:t>
      </w:r>
      <w:r w:rsidRPr="002F39E1" w:rsidDel="00EB191A">
        <w:t>:</w:t>
      </w:r>
    </w:p>
    <w:p w14:paraId="5B20FB92" w14:textId="26BB8485" w:rsidR="004363BE" w:rsidRPr="002F39E1" w:rsidDel="00570CEC" w:rsidRDefault="004363BE" w:rsidP="00D3093C">
      <w:pPr>
        <w:pStyle w:val="Bullet2"/>
      </w:pPr>
      <w:r w:rsidRPr="002F39E1" w:rsidDel="00570CEC">
        <w:t xml:space="preserve">$200.3 million for Resilience NSW, for Disaster Relief Account Supplementation to meet the expenditure requirements of existing disaster recovery programs. This relates to restoration of local government essential public asset infrastructure </w:t>
      </w:r>
      <w:r w:rsidR="000767A9" w:rsidRPr="002F39E1" w:rsidDel="00570CEC">
        <w:t>and</w:t>
      </w:r>
      <w:r w:rsidRPr="002F39E1" w:rsidDel="00570CEC">
        <w:t xml:space="preserve"> other issues from the March and November 2021 flood events</w:t>
      </w:r>
    </w:p>
    <w:p w14:paraId="02960E60" w14:textId="32601DF8" w:rsidR="006B249C" w:rsidRPr="002F39E1" w:rsidRDefault="006B249C" w:rsidP="00D3093C">
      <w:pPr>
        <w:pStyle w:val="Bullet2"/>
      </w:pPr>
      <w:r w:rsidRPr="002F39E1">
        <w:t>$</w:t>
      </w:r>
      <w:r w:rsidR="0009720C" w:rsidRPr="002F39E1">
        <w:t>1</w:t>
      </w:r>
      <w:r w:rsidR="00BA4DE6" w:rsidRPr="002F39E1">
        <w:t>4.</w:t>
      </w:r>
      <w:r w:rsidR="00373AA6" w:rsidRPr="002F39E1">
        <w:t>8</w:t>
      </w:r>
      <w:r w:rsidRPr="002F39E1">
        <w:t xml:space="preserve"> million </w:t>
      </w:r>
      <w:r w:rsidR="0009720C" w:rsidRPr="002F39E1">
        <w:t>and $</w:t>
      </w:r>
      <w:r w:rsidR="00BA4DE6" w:rsidRPr="002F39E1">
        <w:t xml:space="preserve">1.1 million capital expenditure </w:t>
      </w:r>
      <w:r w:rsidRPr="002F39E1">
        <w:t>($</w:t>
      </w:r>
      <w:r w:rsidR="009768ED">
        <w:t>170.</w:t>
      </w:r>
      <w:r w:rsidR="00C65201">
        <w:t>3</w:t>
      </w:r>
      <w:r w:rsidR="00A35FC1" w:rsidRPr="002F39E1">
        <w:t> </w:t>
      </w:r>
      <w:r w:rsidRPr="002F39E1">
        <w:t>million</w:t>
      </w:r>
      <w:r w:rsidR="00497825" w:rsidRPr="002F39E1">
        <w:t xml:space="preserve"> </w:t>
      </w:r>
      <w:r w:rsidRPr="002F39E1">
        <w:t>over four years</w:t>
      </w:r>
      <w:r w:rsidR="00BA4DE6" w:rsidRPr="002F39E1">
        <w:t xml:space="preserve"> </w:t>
      </w:r>
      <w:r w:rsidR="009768ED">
        <w:t>and</w:t>
      </w:r>
      <w:r w:rsidR="00BA4DE6" w:rsidRPr="002F39E1">
        <w:t xml:space="preserve"> </w:t>
      </w:r>
      <w:r w:rsidR="005E78F1" w:rsidRPr="002F39E1">
        <w:t>$</w:t>
      </w:r>
      <w:r w:rsidR="0066277F" w:rsidRPr="002F39E1">
        <w:t>20.5 million capital expenditure</w:t>
      </w:r>
      <w:r w:rsidRPr="002F39E1">
        <w:t>)</w:t>
      </w:r>
      <w:r w:rsidR="00763020" w:rsidRPr="002F39E1">
        <w:t xml:space="preserve"> for RFS</w:t>
      </w:r>
      <w:r w:rsidR="00D12741" w:rsidRPr="002F39E1">
        <w:t xml:space="preserve"> </w:t>
      </w:r>
      <w:r w:rsidR="00763020" w:rsidRPr="002F39E1">
        <w:t>NSW</w:t>
      </w:r>
    </w:p>
    <w:p w14:paraId="0C05E6D2" w14:textId="1AC6126D" w:rsidR="00027FC7" w:rsidRPr="002F39E1" w:rsidRDefault="00027FC7" w:rsidP="00D3093C">
      <w:pPr>
        <w:pStyle w:val="Bullet2"/>
      </w:pPr>
      <w:r w:rsidRPr="002F39E1">
        <w:t>$</w:t>
      </w:r>
      <w:r w:rsidR="00980C0D" w:rsidRPr="002F39E1">
        <w:t>3</w:t>
      </w:r>
      <w:r w:rsidRPr="002F39E1">
        <w:t>.</w:t>
      </w:r>
      <w:r w:rsidR="00980C0D" w:rsidRPr="002F39E1">
        <w:t>0</w:t>
      </w:r>
      <w:r w:rsidRPr="002F39E1">
        <w:t xml:space="preserve"> million</w:t>
      </w:r>
      <w:r w:rsidR="008229EA" w:rsidRPr="002F39E1">
        <w:t xml:space="preserve"> capital expenditure</w:t>
      </w:r>
      <w:r w:rsidRPr="002F39E1">
        <w:t xml:space="preserve"> ($</w:t>
      </w:r>
      <w:r w:rsidR="00980C0D" w:rsidRPr="002F39E1">
        <w:t>9</w:t>
      </w:r>
      <w:r w:rsidRPr="002F39E1">
        <w:t>.</w:t>
      </w:r>
      <w:r w:rsidR="00980C0D" w:rsidRPr="002F39E1">
        <w:t>0</w:t>
      </w:r>
      <w:r w:rsidRPr="002F39E1">
        <w:t xml:space="preserve"> million over </w:t>
      </w:r>
      <w:r w:rsidR="0031700C" w:rsidRPr="002F39E1">
        <w:t xml:space="preserve">three </w:t>
      </w:r>
      <w:r w:rsidRPr="002F39E1">
        <w:t>years) for FRNSW for the replacement of bushfire firefighting tankers to boost critical bushfire fighting capabilities and improve firefighter safety</w:t>
      </w:r>
    </w:p>
    <w:p w14:paraId="4C12346F" w14:textId="71726E3F" w:rsidR="00A24A99" w:rsidRDefault="00811648" w:rsidP="00A24A99">
      <w:pPr>
        <w:pStyle w:val="Bullet1"/>
      </w:pPr>
      <w:r w:rsidRPr="002F39E1">
        <w:t>$</w:t>
      </w:r>
      <w:r w:rsidR="00AB6067" w:rsidRPr="002F39E1">
        <w:t>14.8 million and $1.2 million capital expenditure</w:t>
      </w:r>
      <w:r w:rsidR="00AB6067" w:rsidRPr="00AB6067">
        <w:t xml:space="preserve"> ($11</w:t>
      </w:r>
      <w:r w:rsidR="00AD5508">
        <w:t>4</w:t>
      </w:r>
      <w:r w:rsidR="00AB6067" w:rsidRPr="00AB6067">
        <w:t>.</w:t>
      </w:r>
      <w:r w:rsidR="00AD5508">
        <w:t>6</w:t>
      </w:r>
      <w:r w:rsidR="00AB6067" w:rsidRPr="00AB6067">
        <w:t xml:space="preserve"> million and $18.1 million capital expenditure over four years) </w:t>
      </w:r>
      <w:r w:rsidR="00EE2EF4">
        <w:t>in response</w:t>
      </w:r>
      <w:r w:rsidR="00AB6067" w:rsidRPr="00AB6067">
        <w:t xml:space="preserve"> to </w:t>
      </w:r>
      <w:r w:rsidR="009367E5">
        <w:t>the March and November</w:t>
      </w:r>
      <w:r w:rsidR="00CD3AFE">
        <w:t xml:space="preserve"> 2021 flood events and the 2021 Flood Events</w:t>
      </w:r>
      <w:r w:rsidR="00BB7820">
        <w:t xml:space="preserve"> and Facilities Review</w:t>
      </w:r>
      <w:r w:rsidR="005A6D2A">
        <w:t>,</w:t>
      </w:r>
      <w:r w:rsidR="00AB6067" w:rsidRPr="00AB6067">
        <w:t xml:space="preserve"> to enable the NSW </w:t>
      </w:r>
      <w:r w:rsidR="00783F80">
        <w:t>SES</w:t>
      </w:r>
      <w:r w:rsidR="00AB6067" w:rsidRPr="00AB6067">
        <w:t xml:space="preserve"> to better respond to, understand, </w:t>
      </w:r>
      <w:proofErr w:type="gramStart"/>
      <w:r w:rsidR="00AB6067" w:rsidRPr="00AB6067">
        <w:t>plan</w:t>
      </w:r>
      <w:proofErr w:type="gramEnd"/>
      <w:r w:rsidR="00AB6067" w:rsidRPr="00AB6067">
        <w:t xml:space="preserve"> and prepare for flood and storm events</w:t>
      </w:r>
    </w:p>
    <w:p w14:paraId="06CC99AC" w14:textId="690D70B3" w:rsidR="00D06EE9" w:rsidRPr="00A24A99" w:rsidRDefault="00A24A99" w:rsidP="00275BA7">
      <w:pPr>
        <w:pStyle w:val="Bullet1"/>
        <w:rPr>
          <w:iCs/>
          <w:szCs w:val="22"/>
        </w:rPr>
      </w:pPr>
      <w:r w:rsidRPr="002F39E1">
        <w:t xml:space="preserve">$6.0 million in capital expenditure ($21.0 million over four years) </w:t>
      </w:r>
      <w:r>
        <w:t>for</w:t>
      </w:r>
      <w:r w:rsidRPr="002F39E1">
        <w:t xml:space="preserve"> FRNSW to increase </w:t>
      </w:r>
      <w:r>
        <w:t>women’s</w:t>
      </w:r>
      <w:r w:rsidRPr="002F39E1">
        <w:t xml:space="preserve"> participation in the FRNSW workforce and enhance workplace safety</w:t>
      </w:r>
      <w:r>
        <w:t>.</w:t>
      </w:r>
      <w:r w:rsidR="00D06EE9">
        <w:br w:type="page"/>
      </w:r>
    </w:p>
    <w:p w14:paraId="27BD67E1" w14:textId="77777777" w:rsidR="00E267BA" w:rsidRPr="00DC6435" w:rsidRDefault="00E267BA" w:rsidP="007758A8">
      <w:pPr>
        <w:pStyle w:val="Heading3"/>
        <w:numPr>
          <w:ilvl w:val="0"/>
          <w:numId w:val="0"/>
        </w:numPr>
        <w:rPr>
          <w:rFonts w:cs="Arial"/>
        </w:rPr>
      </w:pPr>
      <w:r w:rsidRPr="00DC6435">
        <w:rPr>
          <w:rFonts w:cs="Arial"/>
        </w:rPr>
        <w:lastRenderedPageBreak/>
        <w:t xml:space="preserve">Key performance insights </w:t>
      </w:r>
    </w:p>
    <w:p w14:paraId="2846DD09" w14:textId="77777777" w:rsidR="00E267BA" w:rsidRPr="007934B1" w:rsidRDefault="00E267BA" w:rsidP="00E8584E">
      <w:pPr>
        <w:pStyle w:val="BodyText"/>
        <w:rPr>
          <w:lang w:eastAsia="en-AU"/>
        </w:rPr>
      </w:pPr>
      <w:r w:rsidRPr="007934B1">
        <w:rPr>
          <w:lang w:eastAsia="en-AU"/>
        </w:rPr>
        <w:t>This section provides analysis and insights on key Outcome Indicators for this State Outcome.</w:t>
      </w:r>
    </w:p>
    <w:p w14:paraId="7FD3DE05" w14:textId="77777777" w:rsidR="00F558B0" w:rsidRPr="0043755E" w:rsidRDefault="00F558B0" w:rsidP="0043755E">
      <w:pPr>
        <w:keepNext/>
        <w:widowControl w:val="0"/>
        <w:spacing w:before="320" w:after="120" w:line="240" w:lineRule="atLeast"/>
        <w:outlineLvl w:val="3"/>
        <w:rPr>
          <w:rFonts w:ascii="Arial Bold" w:hAnsi="Arial Bold"/>
          <w:b/>
          <w:color w:val="00426F"/>
          <w:kern w:val="28"/>
          <w:sz w:val="25"/>
          <w:szCs w:val="36"/>
        </w:rPr>
      </w:pPr>
      <w:r w:rsidRPr="0043755E">
        <w:rPr>
          <w:rFonts w:ascii="Arial Bold" w:hAnsi="Arial Bold"/>
          <w:b/>
          <w:color w:val="00426F"/>
          <w:kern w:val="28"/>
          <w:sz w:val="25"/>
          <w:szCs w:val="36"/>
        </w:rPr>
        <w:t>Number of dwellings that have sustained damage or were destroyed by fire</w:t>
      </w:r>
    </w:p>
    <w:p w14:paraId="38F8043F" w14:textId="5D9BDAD7" w:rsidR="0018443D" w:rsidRDefault="41F15A70" w:rsidP="00E8584E">
      <w:pPr>
        <w:pStyle w:val="BodyText"/>
      </w:pPr>
      <w:r>
        <w:t>Performance against this indicator continues to improve</w:t>
      </w:r>
      <w:r w:rsidR="00840ACE">
        <w:t>, with</w:t>
      </w:r>
      <w:r w:rsidR="00C57C6A">
        <w:t xml:space="preserve"> </w:t>
      </w:r>
      <w:r w:rsidR="00D8118F">
        <w:t xml:space="preserve">a </w:t>
      </w:r>
      <w:r w:rsidR="00C57C6A">
        <w:t>downward tren</w:t>
      </w:r>
      <w:r w:rsidR="00D8118F">
        <w:t xml:space="preserve">d </w:t>
      </w:r>
      <w:r w:rsidR="00C57C6A">
        <w:t>in the</w:t>
      </w:r>
      <w:r w:rsidR="12BBDCC2" w:rsidRPr="00D8766A">
        <w:t xml:space="preserve"> number of accidental residential structure fires per 100,000 households each year since 2018-19. </w:t>
      </w:r>
    </w:p>
    <w:p w14:paraId="68B48DC2" w14:textId="6823C8CB" w:rsidR="0095127F" w:rsidRPr="00D8766A" w:rsidRDefault="306B2940" w:rsidP="00E8584E">
      <w:pPr>
        <w:pStyle w:val="BodyText"/>
      </w:pPr>
      <w:r>
        <w:t>The low rate of fires in 2021-22</w:t>
      </w:r>
      <w:r w:rsidR="12BBDCC2" w:rsidRPr="00D8766A">
        <w:t xml:space="preserve"> could reflect the relatively mild and wet conditions that </w:t>
      </w:r>
      <w:r w:rsidR="44E065DD">
        <w:t>were</w:t>
      </w:r>
      <w:r w:rsidR="12BBDCC2" w:rsidRPr="00D8766A">
        <w:t xml:space="preserve"> experienced </w:t>
      </w:r>
      <w:r>
        <w:t>during this period</w:t>
      </w:r>
      <w:r w:rsidR="44E065DD">
        <w:t xml:space="preserve">. The high levels of rainfall also </w:t>
      </w:r>
      <w:r w:rsidR="44E065DD" w:rsidRPr="00D8766A">
        <w:t>resulted in a significant decline in bushfire activity and subsequently fewer structure fires related to bush and grass fires.</w:t>
      </w:r>
    </w:p>
    <w:p w14:paraId="43A22596" w14:textId="31CDE73F" w:rsidR="001E3983" w:rsidRDefault="0095127F" w:rsidP="00E8584E">
      <w:pPr>
        <w:pStyle w:val="BodyText"/>
      </w:pPr>
      <w:r>
        <w:t xml:space="preserve">Another driver in improving performance is </w:t>
      </w:r>
      <w:r w:rsidR="00166A6B" w:rsidRPr="00D8766A">
        <w:t xml:space="preserve">the long-term impacts of the delivery of fire safety education, </w:t>
      </w:r>
      <w:proofErr w:type="gramStart"/>
      <w:r w:rsidR="00166A6B" w:rsidRPr="00D8766A">
        <w:t>prevention</w:t>
      </w:r>
      <w:proofErr w:type="gramEnd"/>
      <w:r w:rsidR="00166A6B" w:rsidRPr="00D8766A">
        <w:t xml:space="preserve"> and preparedness programs to create a safer environment and build resilience. FRNSW continues to focus effort on the Safety Visits program for at-risk groups, as well as delivering educational presentations to pre-school and primary school children, educational programs to older adults, and community safety activities across New South Wales to Indigenous Australians. The NSW RFS continues to deliver the Home Fire Safety program to local communities including schools, encouraging homeowners in rural areas to be home fire safe. </w:t>
      </w:r>
    </w:p>
    <w:p w14:paraId="123DC331" w14:textId="53F2E31E" w:rsidR="003C7A14" w:rsidRPr="00D8766A" w:rsidRDefault="00166A6B" w:rsidP="00E8584E">
      <w:pPr>
        <w:pStyle w:val="BodyText"/>
      </w:pPr>
      <w:r w:rsidRPr="00D8766A">
        <w:t xml:space="preserve">FRNSW </w:t>
      </w:r>
      <w:r w:rsidR="00515D95">
        <w:t>continues to monitor</w:t>
      </w:r>
      <w:r w:rsidRPr="00D8766A">
        <w:t xml:space="preserve"> areas of emerging risk</w:t>
      </w:r>
      <w:r w:rsidR="00515D95">
        <w:t xml:space="preserve">, for example, </w:t>
      </w:r>
      <w:r w:rsidRPr="00D8766A">
        <w:t xml:space="preserve">increased use of batteries for </w:t>
      </w:r>
      <w:r w:rsidR="0064066B">
        <w:t xml:space="preserve">power </w:t>
      </w:r>
      <w:r w:rsidRPr="00D8766A">
        <w:t xml:space="preserve">storage </w:t>
      </w:r>
      <w:r w:rsidR="009D71CB">
        <w:t xml:space="preserve">and </w:t>
      </w:r>
      <w:r w:rsidRPr="00D8766A">
        <w:t>in electric vehicles</w:t>
      </w:r>
      <w:r w:rsidR="00515D95">
        <w:t xml:space="preserve">. This </w:t>
      </w:r>
      <w:r w:rsidRPr="00D8766A">
        <w:t xml:space="preserve">is </w:t>
      </w:r>
      <w:r w:rsidR="00515D95">
        <w:t>being monitored</w:t>
      </w:r>
      <w:r w:rsidRPr="00D8766A">
        <w:t xml:space="preserve"> closely and </w:t>
      </w:r>
      <w:r w:rsidR="00515D95">
        <w:t xml:space="preserve">FRNSW is </w:t>
      </w:r>
      <w:r w:rsidRPr="00D8766A">
        <w:t>engag</w:t>
      </w:r>
      <w:r w:rsidR="00515D95">
        <w:t>ing</w:t>
      </w:r>
      <w:r w:rsidRPr="00D8766A">
        <w:t xml:space="preserve"> with users to learn about any new risks and mitigations. </w:t>
      </w:r>
    </w:p>
    <w:p w14:paraId="7FD31411" w14:textId="7DC3CEC2" w:rsidR="007424AC" w:rsidRDefault="007424AC" w:rsidP="00967B7F">
      <w:pPr>
        <w:pStyle w:val="Chart8X"/>
      </w:pPr>
      <w:r w:rsidRPr="00E90D6A">
        <w:t>Number</w:t>
      </w:r>
      <w:r w:rsidRPr="00BF73B5">
        <w:t xml:space="preserve"> of dwellings that have sustained damage or were destroyed by fire</w:t>
      </w:r>
    </w:p>
    <w:p w14:paraId="142C39B4" w14:textId="5D2B68C1" w:rsidR="002B0E98" w:rsidRPr="00F274D7" w:rsidRDefault="002B0E98" w:rsidP="001C7EA4">
      <w:pPr>
        <w:jc w:val="center"/>
        <w:rPr>
          <w:rFonts w:ascii="Arial" w:hAnsi="Arial" w:cs="Arial"/>
          <w:color w:val="4F4F4F"/>
          <w:sz w:val="16"/>
          <w:szCs w:val="16"/>
        </w:rPr>
      </w:pPr>
    </w:p>
    <w:p w14:paraId="4186B6C1" w14:textId="22934E0F" w:rsidR="00471D63" w:rsidRPr="00F274D7" w:rsidRDefault="00471D63" w:rsidP="001C7EA4">
      <w:pPr>
        <w:jc w:val="center"/>
        <w:rPr>
          <w:rFonts w:ascii="Arial" w:hAnsi="Arial" w:cs="Arial"/>
          <w:color w:val="4F4F4F"/>
          <w:sz w:val="16"/>
          <w:szCs w:val="16"/>
        </w:rPr>
      </w:pPr>
      <w:r>
        <w:rPr>
          <w:noProof/>
        </w:rPr>
        <w:drawing>
          <wp:inline distT="0" distB="0" distL="0" distR="0" wp14:anchorId="082665A0" wp14:editId="1E7A5A2A">
            <wp:extent cx="4877410" cy="2459734"/>
            <wp:effectExtent l="0" t="0" r="0" b="0"/>
            <wp:docPr id="31" name="Chart 31" descr="Chart 8.12: Number of dwellings that have sustained damage or were destroyed by fire">
              <a:extLst xmlns:a="http://schemas.openxmlformats.org/drawingml/2006/main">
                <a:ext uri="{FF2B5EF4-FFF2-40B4-BE49-F238E27FC236}">
                  <a16:creationId xmlns:a16="http://schemas.microsoft.com/office/drawing/2014/main" id="{23C54D77-04D2-4AED-BB5B-882ECE07C8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F965275" w14:textId="641649C9" w:rsidR="00F558B0" w:rsidRPr="00EE5CAD" w:rsidRDefault="00F558B0" w:rsidP="00EE5CAD">
      <w:pPr>
        <w:keepNext/>
        <w:widowControl w:val="0"/>
        <w:spacing w:before="320" w:after="120" w:line="240" w:lineRule="atLeast"/>
        <w:outlineLvl w:val="3"/>
        <w:rPr>
          <w:rFonts w:ascii="Arial Bold" w:hAnsi="Arial Bold"/>
          <w:b/>
          <w:color w:val="00426F"/>
          <w:kern w:val="28"/>
          <w:sz w:val="25"/>
          <w:szCs w:val="36"/>
        </w:rPr>
      </w:pPr>
      <w:r w:rsidRPr="00EE5CAD">
        <w:rPr>
          <w:rFonts w:ascii="Arial Bold" w:hAnsi="Arial Bold"/>
          <w:b/>
          <w:color w:val="00426F"/>
          <w:kern w:val="28"/>
          <w:sz w:val="25"/>
          <w:szCs w:val="36"/>
        </w:rPr>
        <w:t>Average response time to emergency incidents</w:t>
      </w:r>
    </w:p>
    <w:p w14:paraId="35F1EB71" w14:textId="652B9F8F" w:rsidR="00D5563D" w:rsidRDefault="17802147" w:rsidP="00E8584E">
      <w:pPr>
        <w:pStyle w:val="BodyText"/>
      </w:pPr>
      <w:r>
        <w:t>Average r</w:t>
      </w:r>
      <w:r w:rsidR="386F6D5D">
        <w:t>esponse times, measured by the time taken to attend structure fires</w:t>
      </w:r>
      <w:r w:rsidR="008979F8">
        <w:t>,</w:t>
      </w:r>
      <w:r w:rsidR="52ADF50F">
        <w:t xml:space="preserve"> remain consistent</w:t>
      </w:r>
      <w:r w:rsidR="386F6D5D">
        <w:t xml:space="preserve">. </w:t>
      </w:r>
    </w:p>
    <w:p w14:paraId="4ACA7F91" w14:textId="21988D42" w:rsidR="003B53AE" w:rsidRPr="00D8766A" w:rsidRDefault="386F6D5D" w:rsidP="00E8584E">
      <w:pPr>
        <w:pStyle w:val="BodyText"/>
      </w:pPr>
      <w:r>
        <w:t>Fewer incidents place less demand on fire services and individual stations, so that readiness to respond improves.</w:t>
      </w:r>
      <w:r w:rsidR="52ADF50F">
        <w:t xml:space="preserve"> </w:t>
      </w:r>
      <w:r w:rsidR="2F799F20">
        <w:t>During the three months</w:t>
      </w:r>
      <w:r w:rsidR="52ADF50F">
        <w:t xml:space="preserve"> </w:t>
      </w:r>
      <w:r w:rsidR="00824C1E">
        <w:t xml:space="preserve">to </w:t>
      </w:r>
      <w:r w:rsidR="2F799F20">
        <w:t xml:space="preserve">31 March 2022, </w:t>
      </w:r>
      <w:r>
        <w:t xml:space="preserve">many strike teams </w:t>
      </w:r>
      <w:r w:rsidR="2F799F20">
        <w:t>were</w:t>
      </w:r>
      <w:r>
        <w:t xml:space="preserve"> deployed to the areas of</w:t>
      </w:r>
      <w:r w:rsidR="2F799F20">
        <w:t xml:space="preserve"> northern and other parts of</w:t>
      </w:r>
      <w:r>
        <w:t xml:space="preserve"> </w:t>
      </w:r>
      <w:r w:rsidR="2F799F20">
        <w:t>New South Wales</w:t>
      </w:r>
      <w:r>
        <w:t xml:space="preserve"> affected by storms and floods,</w:t>
      </w:r>
      <w:r w:rsidR="2F799F20">
        <w:t xml:space="preserve"> </w:t>
      </w:r>
      <w:r w:rsidR="328978E3">
        <w:t>with an expectation that average response times may be affected</w:t>
      </w:r>
      <w:r>
        <w:t xml:space="preserve">. FRNSW has a focus on response in urban areas, which is reflected in this data, compared to </w:t>
      </w:r>
      <w:r w:rsidR="007F33F3">
        <w:t xml:space="preserve">NSW </w:t>
      </w:r>
      <w:r>
        <w:t>RFS, who deal predominantly with a more widely distributed community and associated response times.</w:t>
      </w:r>
    </w:p>
    <w:p w14:paraId="45A81824" w14:textId="1DBDAB7A" w:rsidR="00824C1E" w:rsidRDefault="386F6D5D" w:rsidP="00E8584E">
      <w:pPr>
        <w:pStyle w:val="BodyText"/>
      </w:pPr>
      <w:r w:rsidRPr="00D8766A">
        <w:lastRenderedPageBreak/>
        <w:t xml:space="preserve">A range of factors could impact </w:t>
      </w:r>
      <w:r w:rsidR="56250678">
        <w:t>performance in the future</w:t>
      </w:r>
      <w:r w:rsidRPr="00D8766A">
        <w:t xml:space="preserve">. For example, crew availability </w:t>
      </w:r>
      <w:r w:rsidR="56250678">
        <w:t>has</w:t>
      </w:r>
      <w:r w:rsidRPr="00D8766A">
        <w:t xml:space="preserve"> been tested by the Omicron </w:t>
      </w:r>
      <w:r w:rsidR="00824C1E">
        <w:t xml:space="preserve">COVID-19 </w:t>
      </w:r>
      <w:r w:rsidRPr="00D8766A">
        <w:t xml:space="preserve">outbreak, </w:t>
      </w:r>
      <w:r w:rsidR="00B3748F">
        <w:t>which cau</w:t>
      </w:r>
      <w:r w:rsidR="00CA051B">
        <w:t>s</w:t>
      </w:r>
      <w:r w:rsidR="00B3748F">
        <w:t>ed</w:t>
      </w:r>
      <w:r w:rsidRPr="00D8766A">
        <w:t xml:space="preserve"> firefighters </w:t>
      </w:r>
      <w:r w:rsidR="007F33F3">
        <w:t xml:space="preserve">to be </w:t>
      </w:r>
      <w:r w:rsidRPr="00D8766A">
        <w:t xml:space="preserve">absent from work from either direct infection or under close contact rules. </w:t>
      </w:r>
    </w:p>
    <w:p w14:paraId="558CC4C7" w14:textId="534A1A1D" w:rsidR="003B53AE" w:rsidRPr="00D8766A" w:rsidRDefault="386F6D5D" w:rsidP="00E8584E">
      <w:pPr>
        <w:pStyle w:val="BodyText"/>
      </w:pPr>
      <w:r w:rsidRPr="00D8766A">
        <w:t>The NSW</w:t>
      </w:r>
      <w:r w:rsidR="007F33F3">
        <w:t xml:space="preserve"> </w:t>
      </w:r>
      <w:r w:rsidRPr="00D8766A">
        <w:t>RFS</w:t>
      </w:r>
      <w:r w:rsidR="003B53AE" w:rsidDel="386F6D5D">
        <w:t xml:space="preserve"> </w:t>
      </w:r>
      <w:r w:rsidRPr="00D8766A">
        <w:t>is implementing a new Computer Aided Dispatch system across our rural fire districts which will facilitate improved response by rural fire brigades.</w:t>
      </w:r>
    </w:p>
    <w:p w14:paraId="396DBDD6" w14:textId="77777777" w:rsidR="00DE5AD4" w:rsidRPr="007E65BF" w:rsidRDefault="0075247F" w:rsidP="00967B7F">
      <w:pPr>
        <w:pStyle w:val="Chart8X"/>
        <w:rPr>
          <w:color w:val="000000"/>
          <w:lang w:eastAsia="en-AU"/>
        </w:rPr>
      </w:pPr>
      <w:r w:rsidRPr="00E90D6A">
        <w:t>Average</w:t>
      </w:r>
      <w:r>
        <w:t xml:space="preserve"> response time to emergency incidents</w:t>
      </w:r>
    </w:p>
    <w:p w14:paraId="205C4802" w14:textId="24510EBF" w:rsidR="00380403" w:rsidRPr="00DE5AD4" w:rsidRDefault="00563C51" w:rsidP="001C7EA4">
      <w:pPr>
        <w:jc w:val="center"/>
        <w:rPr>
          <w:color w:val="000000"/>
          <w:lang w:eastAsia="en-AU"/>
        </w:rPr>
      </w:pPr>
      <w:r>
        <w:rPr>
          <w:noProof/>
        </w:rPr>
        <w:drawing>
          <wp:inline distT="0" distB="0" distL="0" distR="0" wp14:anchorId="6056D9A5" wp14:editId="61118D2D">
            <wp:extent cx="4833147" cy="2349917"/>
            <wp:effectExtent l="0" t="0" r="0" b="0"/>
            <wp:docPr id="47" name="Chart 47" descr="Chart 8.13: Average response time to emergency incidents">
              <a:extLst xmlns:a="http://schemas.openxmlformats.org/drawingml/2006/main">
                <a:ext uri="{FF2B5EF4-FFF2-40B4-BE49-F238E27FC236}">
                  <a16:creationId xmlns:a16="http://schemas.microsoft.com/office/drawing/2014/main" id="{E5344ADC-EDEC-4C71-8BE7-F779BAE725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EB64005" w14:textId="77777777" w:rsidR="0043755E" w:rsidRPr="001B51DC" w:rsidRDefault="0043755E" w:rsidP="001B51DC">
      <w:pPr>
        <w:keepNext/>
        <w:widowControl w:val="0"/>
        <w:spacing w:before="320" w:after="120" w:line="240" w:lineRule="atLeast"/>
        <w:outlineLvl w:val="3"/>
        <w:rPr>
          <w:rFonts w:ascii="Arial Bold" w:hAnsi="Arial Bold"/>
          <w:b/>
          <w:color w:val="00426F"/>
          <w:kern w:val="28"/>
          <w:sz w:val="25"/>
          <w:szCs w:val="36"/>
        </w:rPr>
      </w:pPr>
      <w:r w:rsidRPr="001B51DC">
        <w:rPr>
          <w:rFonts w:ascii="Arial Bold" w:hAnsi="Arial Bold"/>
          <w:b/>
          <w:color w:val="00426F"/>
          <w:kern w:val="28"/>
          <w:sz w:val="25"/>
          <w:szCs w:val="36"/>
        </w:rPr>
        <w:t>Percentage of emergency management training participants that are satisfied or very satisfied</w:t>
      </w:r>
    </w:p>
    <w:p w14:paraId="70C2DCA6" w14:textId="77777777" w:rsidR="0043755E" w:rsidRDefault="0043755E" w:rsidP="00E8584E">
      <w:pPr>
        <w:pStyle w:val="BodyText"/>
      </w:pPr>
      <w:r w:rsidRPr="008D6D0C">
        <w:t>Feedback from students remains positive with overall satisfaction with N</w:t>
      </w:r>
      <w:r>
        <w:t xml:space="preserve">ew </w:t>
      </w:r>
      <w:r w:rsidRPr="008D6D0C">
        <w:t>S</w:t>
      </w:r>
      <w:r>
        <w:t>outh Wales</w:t>
      </w:r>
      <w:r w:rsidRPr="008D6D0C">
        <w:t xml:space="preserve"> Emergency Management Program (eLearning) achieving targets.</w:t>
      </w:r>
    </w:p>
    <w:p w14:paraId="7E97CE87" w14:textId="77777777" w:rsidR="0043755E" w:rsidRDefault="0043755E" w:rsidP="00E8584E">
      <w:pPr>
        <w:pStyle w:val="BodyText"/>
      </w:pPr>
      <w:r w:rsidRPr="008D6D0C">
        <w:t>While targets are being achieved</w:t>
      </w:r>
      <w:r>
        <w:t xml:space="preserve"> and student satisfaction remains high</w:t>
      </w:r>
      <w:r w:rsidRPr="008D6D0C">
        <w:t>, Resilience NSW is still working to improve its training programs, with modifications to four training modules underway to provide greater clarity around emergency management arrangements and assessment questions.</w:t>
      </w:r>
    </w:p>
    <w:p w14:paraId="6C47553E" w14:textId="2ED30545" w:rsidR="00937E49" w:rsidRPr="00672342" w:rsidRDefault="00B156D7" w:rsidP="00672342">
      <w:pPr>
        <w:pStyle w:val="Heading3"/>
        <w:numPr>
          <w:ilvl w:val="0"/>
          <w:numId w:val="0"/>
        </w:numPr>
        <w:rPr>
          <w:rStyle w:val="normaltextrun"/>
          <w:rFonts w:cs="Arial"/>
        </w:rPr>
      </w:pPr>
      <w:r>
        <w:rPr>
          <w:rFonts w:cs="Arial"/>
        </w:rPr>
        <w:t>Performance indicators for this Outcome</w:t>
      </w:r>
    </w:p>
    <w:tbl>
      <w:tblPr>
        <w:tblW w:w="9697" w:type="dxa"/>
        <w:tblLook w:val="04A0" w:firstRow="1" w:lastRow="0" w:firstColumn="1" w:lastColumn="0" w:noHBand="0" w:noVBand="1"/>
      </w:tblPr>
      <w:tblGrid>
        <w:gridCol w:w="6568"/>
        <w:gridCol w:w="777"/>
        <w:gridCol w:w="1176"/>
        <w:gridCol w:w="1176"/>
      </w:tblGrid>
      <w:tr w:rsidR="005A4971" w:rsidRPr="005A4971" w14:paraId="1DD32C93" w14:textId="77777777" w:rsidTr="00AD1509">
        <w:trPr>
          <w:trHeight w:val="240"/>
        </w:trPr>
        <w:tc>
          <w:tcPr>
            <w:tcW w:w="6568" w:type="dxa"/>
            <w:vMerge w:val="restart"/>
            <w:tcBorders>
              <w:top w:val="nil"/>
              <w:left w:val="nil"/>
              <w:bottom w:val="nil"/>
              <w:right w:val="nil"/>
            </w:tcBorders>
            <w:shd w:val="clear" w:color="000000" w:fill="008EBA"/>
            <w:noWrap/>
            <w:vAlign w:val="center"/>
            <w:hideMark/>
          </w:tcPr>
          <w:p w14:paraId="3DD70A4F" w14:textId="77777777" w:rsidR="005A4971" w:rsidRPr="005A4971" w:rsidRDefault="005A4971" w:rsidP="005A4971">
            <w:pPr>
              <w:ind w:firstLineChars="100" w:firstLine="181"/>
              <w:rPr>
                <w:rFonts w:ascii="Arial" w:hAnsi="Arial" w:cs="Arial"/>
                <w:b/>
                <w:bCs/>
                <w:color w:val="FFFFFF"/>
                <w:sz w:val="18"/>
                <w:szCs w:val="18"/>
                <w:lang w:eastAsia="en-AU"/>
              </w:rPr>
            </w:pPr>
            <w:r w:rsidRPr="005A4971">
              <w:rPr>
                <w:rFonts w:ascii="Arial" w:hAnsi="Arial" w:cs="Arial"/>
                <w:b/>
                <w:bCs/>
                <w:color w:val="FFFFFF"/>
                <w:sz w:val="18"/>
                <w:szCs w:val="18"/>
                <w:lang w:eastAsia="en-AU"/>
              </w:rPr>
              <w:t>Outcome Indicators</w:t>
            </w:r>
          </w:p>
        </w:tc>
        <w:tc>
          <w:tcPr>
            <w:tcW w:w="777" w:type="dxa"/>
            <w:vMerge w:val="restart"/>
            <w:tcBorders>
              <w:top w:val="nil"/>
              <w:left w:val="nil"/>
              <w:bottom w:val="nil"/>
              <w:right w:val="nil"/>
            </w:tcBorders>
            <w:shd w:val="clear" w:color="000000" w:fill="008EBA"/>
            <w:noWrap/>
            <w:vAlign w:val="center"/>
            <w:hideMark/>
          </w:tcPr>
          <w:p w14:paraId="7DB3426D" w14:textId="77777777" w:rsidR="005A4971" w:rsidRPr="005A4971" w:rsidRDefault="005A4971" w:rsidP="005A4971">
            <w:pPr>
              <w:jc w:val="center"/>
              <w:rPr>
                <w:rFonts w:ascii="Arial" w:hAnsi="Arial" w:cs="Arial"/>
                <w:b/>
                <w:bCs/>
                <w:color w:val="FFFFFF"/>
                <w:sz w:val="18"/>
                <w:szCs w:val="18"/>
                <w:lang w:eastAsia="en-AU"/>
              </w:rPr>
            </w:pPr>
            <w:r w:rsidRPr="005A4971">
              <w:rPr>
                <w:rFonts w:ascii="Arial" w:hAnsi="Arial" w:cs="Arial"/>
                <w:b/>
                <w:bCs/>
                <w:color w:val="FFFFFF"/>
                <w:sz w:val="18"/>
                <w:szCs w:val="18"/>
                <w:lang w:eastAsia="en-AU"/>
              </w:rPr>
              <w:t>Units</w:t>
            </w:r>
          </w:p>
        </w:tc>
        <w:tc>
          <w:tcPr>
            <w:tcW w:w="1176" w:type="dxa"/>
            <w:tcBorders>
              <w:top w:val="nil"/>
              <w:left w:val="nil"/>
              <w:bottom w:val="nil"/>
              <w:right w:val="nil"/>
            </w:tcBorders>
            <w:shd w:val="clear" w:color="000000" w:fill="008EBA"/>
            <w:noWrap/>
            <w:vAlign w:val="center"/>
            <w:hideMark/>
          </w:tcPr>
          <w:p w14:paraId="6108459C" w14:textId="77777777" w:rsidR="005A4971" w:rsidRPr="005A4971" w:rsidRDefault="005A4971" w:rsidP="005A4971">
            <w:pPr>
              <w:jc w:val="center"/>
              <w:rPr>
                <w:rFonts w:ascii="Arial" w:hAnsi="Arial" w:cs="Arial"/>
                <w:b/>
                <w:bCs/>
                <w:color w:val="FFFFFF"/>
                <w:sz w:val="18"/>
                <w:szCs w:val="18"/>
                <w:lang w:eastAsia="en-AU"/>
              </w:rPr>
            </w:pPr>
            <w:r w:rsidRPr="005A4971">
              <w:rPr>
                <w:rFonts w:ascii="Arial" w:hAnsi="Arial" w:cs="Arial"/>
                <w:b/>
                <w:bCs/>
                <w:color w:val="FFFFFF"/>
                <w:sz w:val="18"/>
                <w:szCs w:val="18"/>
                <w:lang w:eastAsia="en-AU"/>
              </w:rPr>
              <w:t>2021-22</w:t>
            </w:r>
          </w:p>
        </w:tc>
        <w:tc>
          <w:tcPr>
            <w:tcW w:w="1176" w:type="dxa"/>
            <w:tcBorders>
              <w:top w:val="nil"/>
              <w:left w:val="nil"/>
              <w:bottom w:val="nil"/>
              <w:right w:val="nil"/>
            </w:tcBorders>
            <w:shd w:val="clear" w:color="000000" w:fill="008EBA"/>
            <w:noWrap/>
            <w:vAlign w:val="center"/>
            <w:hideMark/>
          </w:tcPr>
          <w:p w14:paraId="15634ED0" w14:textId="77777777" w:rsidR="005A4971" w:rsidRPr="005A4971" w:rsidRDefault="005A4971" w:rsidP="005A4971">
            <w:pPr>
              <w:jc w:val="center"/>
              <w:rPr>
                <w:rFonts w:ascii="Arial" w:hAnsi="Arial" w:cs="Arial"/>
                <w:b/>
                <w:bCs/>
                <w:color w:val="FFFFFF"/>
                <w:sz w:val="18"/>
                <w:szCs w:val="18"/>
                <w:lang w:eastAsia="en-AU"/>
              </w:rPr>
            </w:pPr>
            <w:r w:rsidRPr="005A4971">
              <w:rPr>
                <w:rFonts w:ascii="Arial" w:hAnsi="Arial" w:cs="Arial"/>
                <w:b/>
                <w:bCs/>
                <w:color w:val="FFFFFF"/>
                <w:sz w:val="18"/>
                <w:szCs w:val="18"/>
                <w:lang w:eastAsia="en-AU"/>
              </w:rPr>
              <w:t>2022-23</w:t>
            </w:r>
          </w:p>
        </w:tc>
      </w:tr>
      <w:tr w:rsidR="005A4971" w:rsidRPr="005A4971" w14:paraId="367FDED6" w14:textId="77777777" w:rsidTr="00AD1509">
        <w:trPr>
          <w:trHeight w:val="240"/>
        </w:trPr>
        <w:tc>
          <w:tcPr>
            <w:tcW w:w="6568" w:type="dxa"/>
            <w:vMerge/>
            <w:tcBorders>
              <w:top w:val="nil"/>
              <w:left w:val="nil"/>
              <w:bottom w:val="nil"/>
              <w:right w:val="nil"/>
            </w:tcBorders>
            <w:vAlign w:val="center"/>
            <w:hideMark/>
          </w:tcPr>
          <w:p w14:paraId="4961C0EB" w14:textId="77777777" w:rsidR="005A4971" w:rsidRPr="005A4971" w:rsidRDefault="005A4971" w:rsidP="005A4971">
            <w:pPr>
              <w:rPr>
                <w:rFonts w:ascii="Arial" w:hAnsi="Arial" w:cs="Arial"/>
                <w:b/>
                <w:bCs/>
                <w:color w:val="FFFFFF"/>
                <w:sz w:val="18"/>
                <w:szCs w:val="18"/>
                <w:lang w:eastAsia="en-AU"/>
              </w:rPr>
            </w:pPr>
          </w:p>
        </w:tc>
        <w:tc>
          <w:tcPr>
            <w:tcW w:w="777" w:type="dxa"/>
            <w:vMerge/>
            <w:tcBorders>
              <w:top w:val="nil"/>
              <w:left w:val="nil"/>
              <w:bottom w:val="nil"/>
              <w:right w:val="nil"/>
            </w:tcBorders>
            <w:vAlign w:val="center"/>
            <w:hideMark/>
          </w:tcPr>
          <w:p w14:paraId="4632D615" w14:textId="77777777" w:rsidR="005A4971" w:rsidRPr="005A4971" w:rsidRDefault="005A4971" w:rsidP="005A4971">
            <w:pPr>
              <w:rPr>
                <w:rFonts w:ascii="Arial" w:hAnsi="Arial" w:cs="Arial"/>
                <w:b/>
                <w:bCs/>
                <w:color w:val="FFFFFF"/>
                <w:sz w:val="18"/>
                <w:szCs w:val="18"/>
                <w:lang w:eastAsia="en-AU"/>
              </w:rPr>
            </w:pPr>
          </w:p>
        </w:tc>
        <w:tc>
          <w:tcPr>
            <w:tcW w:w="1176" w:type="dxa"/>
            <w:tcBorders>
              <w:top w:val="nil"/>
              <w:left w:val="nil"/>
              <w:bottom w:val="nil"/>
              <w:right w:val="nil"/>
            </w:tcBorders>
            <w:shd w:val="clear" w:color="000000" w:fill="008EBA"/>
            <w:noWrap/>
            <w:vAlign w:val="center"/>
            <w:hideMark/>
          </w:tcPr>
          <w:p w14:paraId="274BADE2" w14:textId="77777777" w:rsidR="005A4971" w:rsidRPr="005A4971" w:rsidRDefault="005A4971" w:rsidP="005A4971">
            <w:pPr>
              <w:jc w:val="center"/>
              <w:rPr>
                <w:rFonts w:ascii="Arial" w:hAnsi="Arial" w:cs="Arial"/>
                <w:b/>
                <w:bCs/>
                <w:color w:val="FFFFFF"/>
                <w:sz w:val="18"/>
                <w:szCs w:val="18"/>
                <w:lang w:eastAsia="en-AU"/>
              </w:rPr>
            </w:pPr>
            <w:r w:rsidRPr="005A4971">
              <w:rPr>
                <w:rFonts w:ascii="Arial" w:hAnsi="Arial" w:cs="Arial"/>
                <w:b/>
                <w:bCs/>
                <w:color w:val="FFFFFF"/>
                <w:sz w:val="18"/>
                <w:szCs w:val="18"/>
                <w:lang w:eastAsia="en-AU"/>
              </w:rPr>
              <w:t>Actual</w:t>
            </w:r>
          </w:p>
        </w:tc>
        <w:tc>
          <w:tcPr>
            <w:tcW w:w="1176" w:type="dxa"/>
            <w:tcBorders>
              <w:top w:val="nil"/>
              <w:left w:val="nil"/>
              <w:bottom w:val="nil"/>
              <w:right w:val="nil"/>
            </w:tcBorders>
            <w:shd w:val="clear" w:color="000000" w:fill="008EBA"/>
            <w:noWrap/>
            <w:vAlign w:val="center"/>
            <w:hideMark/>
          </w:tcPr>
          <w:p w14:paraId="1D5A912B" w14:textId="25E61D5B" w:rsidR="005A4971" w:rsidRPr="005A4971" w:rsidRDefault="005A4971" w:rsidP="005A4971">
            <w:pPr>
              <w:jc w:val="center"/>
              <w:rPr>
                <w:rFonts w:ascii="Arial" w:hAnsi="Arial" w:cs="Arial"/>
                <w:b/>
                <w:bCs/>
                <w:color w:val="FFFFFF"/>
                <w:sz w:val="18"/>
                <w:szCs w:val="18"/>
                <w:lang w:eastAsia="en-AU"/>
              </w:rPr>
            </w:pPr>
            <w:r w:rsidRPr="005A4971">
              <w:rPr>
                <w:rFonts w:ascii="Arial" w:hAnsi="Arial" w:cs="Arial"/>
                <w:b/>
                <w:bCs/>
                <w:color w:val="FFFFFF"/>
                <w:sz w:val="18"/>
                <w:szCs w:val="18"/>
                <w:lang w:eastAsia="en-AU"/>
              </w:rPr>
              <w:t>Forecast</w:t>
            </w:r>
            <w:r w:rsidR="00C41123" w:rsidRPr="00326EFF">
              <w:rPr>
                <w:rFonts w:ascii="Arial" w:hAnsi="Arial" w:cs="Arial"/>
                <w:b/>
                <w:color w:val="FFFFFF"/>
                <w:sz w:val="18"/>
                <w:szCs w:val="18"/>
                <w:vertAlign w:val="superscript"/>
                <w:lang w:eastAsia="en-AU"/>
              </w:rPr>
              <w:t>(c)</w:t>
            </w:r>
          </w:p>
        </w:tc>
      </w:tr>
      <w:tr w:rsidR="005A4971" w:rsidRPr="00FE6D2D" w14:paraId="69E7FFFC" w14:textId="77777777" w:rsidTr="00AD1509">
        <w:trPr>
          <w:trHeight w:val="45"/>
        </w:trPr>
        <w:tc>
          <w:tcPr>
            <w:tcW w:w="6568" w:type="dxa"/>
            <w:tcBorders>
              <w:top w:val="nil"/>
              <w:left w:val="nil"/>
              <w:bottom w:val="nil"/>
              <w:right w:val="nil"/>
            </w:tcBorders>
            <w:shd w:val="clear" w:color="auto" w:fill="auto"/>
            <w:noWrap/>
            <w:vAlign w:val="center"/>
            <w:hideMark/>
          </w:tcPr>
          <w:p w14:paraId="629484C4" w14:textId="77777777" w:rsidR="005A4971" w:rsidRPr="00FE6D2D" w:rsidRDefault="005A4971" w:rsidP="005A4971">
            <w:pPr>
              <w:jc w:val="center"/>
              <w:rPr>
                <w:rFonts w:ascii="Arial" w:hAnsi="Arial" w:cs="Arial"/>
                <w:b/>
                <w:bCs/>
                <w:color w:val="FFFFFF"/>
                <w:sz w:val="16"/>
                <w:szCs w:val="16"/>
                <w:lang w:eastAsia="en-AU"/>
              </w:rPr>
            </w:pPr>
          </w:p>
        </w:tc>
        <w:tc>
          <w:tcPr>
            <w:tcW w:w="777" w:type="dxa"/>
            <w:tcBorders>
              <w:top w:val="nil"/>
              <w:left w:val="nil"/>
              <w:bottom w:val="nil"/>
              <w:right w:val="nil"/>
            </w:tcBorders>
            <w:shd w:val="clear" w:color="auto" w:fill="auto"/>
            <w:noWrap/>
            <w:vAlign w:val="center"/>
            <w:hideMark/>
          </w:tcPr>
          <w:p w14:paraId="76B648EA" w14:textId="77777777" w:rsidR="005A4971" w:rsidRPr="00FE6D2D" w:rsidRDefault="005A4971" w:rsidP="005A4971">
            <w:pPr>
              <w:ind w:firstLineChars="100" w:firstLine="160"/>
              <w:rPr>
                <w:sz w:val="16"/>
                <w:szCs w:val="16"/>
                <w:lang w:eastAsia="en-AU"/>
              </w:rPr>
            </w:pPr>
          </w:p>
        </w:tc>
        <w:tc>
          <w:tcPr>
            <w:tcW w:w="1176" w:type="dxa"/>
            <w:tcBorders>
              <w:top w:val="nil"/>
              <w:left w:val="nil"/>
              <w:bottom w:val="nil"/>
              <w:right w:val="nil"/>
            </w:tcBorders>
            <w:shd w:val="clear" w:color="auto" w:fill="auto"/>
            <w:noWrap/>
            <w:vAlign w:val="center"/>
            <w:hideMark/>
          </w:tcPr>
          <w:p w14:paraId="4A18208F" w14:textId="77777777" w:rsidR="005A4971" w:rsidRPr="00FE6D2D" w:rsidRDefault="005A4971" w:rsidP="005A4971">
            <w:pPr>
              <w:jc w:val="center"/>
              <w:rPr>
                <w:sz w:val="16"/>
                <w:szCs w:val="16"/>
                <w:lang w:eastAsia="en-AU"/>
              </w:rPr>
            </w:pPr>
          </w:p>
        </w:tc>
        <w:tc>
          <w:tcPr>
            <w:tcW w:w="1176" w:type="dxa"/>
            <w:tcBorders>
              <w:top w:val="nil"/>
              <w:left w:val="nil"/>
              <w:bottom w:val="nil"/>
              <w:right w:val="nil"/>
            </w:tcBorders>
            <w:shd w:val="clear" w:color="auto" w:fill="auto"/>
            <w:noWrap/>
            <w:vAlign w:val="center"/>
            <w:hideMark/>
          </w:tcPr>
          <w:p w14:paraId="1AA5E8FD" w14:textId="77777777" w:rsidR="005A4971" w:rsidRPr="00FE6D2D" w:rsidRDefault="005A4971" w:rsidP="005A4971">
            <w:pPr>
              <w:jc w:val="center"/>
              <w:rPr>
                <w:sz w:val="16"/>
                <w:szCs w:val="16"/>
                <w:lang w:eastAsia="en-AU"/>
              </w:rPr>
            </w:pPr>
          </w:p>
        </w:tc>
      </w:tr>
      <w:tr w:rsidR="005A4971" w:rsidRPr="005A4971" w14:paraId="2798CD72" w14:textId="77777777" w:rsidTr="009A4450">
        <w:trPr>
          <w:trHeight w:val="227"/>
        </w:trPr>
        <w:tc>
          <w:tcPr>
            <w:tcW w:w="6568" w:type="dxa"/>
            <w:tcBorders>
              <w:top w:val="nil"/>
              <w:left w:val="nil"/>
              <w:bottom w:val="nil"/>
              <w:right w:val="nil"/>
            </w:tcBorders>
            <w:shd w:val="clear" w:color="auto" w:fill="auto"/>
            <w:vAlign w:val="center"/>
            <w:hideMark/>
          </w:tcPr>
          <w:p w14:paraId="04544ABB" w14:textId="77777777" w:rsidR="005A4971" w:rsidRPr="005A4971" w:rsidRDefault="005A4971" w:rsidP="00FE6D2D">
            <w:pPr>
              <w:ind w:left="184"/>
              <w:rPr>
                <w:rFonts w:ascii="Arial" w:hAnsi="Arial" w:cs="Arial"/>
                <w:color w:val="000000"/>
                <w:sz w:val="16"/>
                <w:szCs w:val="16"/>
                <w:lang w:eastAsia="en-AU"/>
              </w:rPr>
            </w:pPr>
            <w:r w:rsidRPr="005A4971">
              <w:rPr>
                <w:rFonts w:ascii="Arial" w:hAnsi="Arial" w:cs="Arial"/>
                <w:color w:val="000000"/>
                <w:sz w:val="16"/>
                <w:szCs w:val="16"/>
                <w:lang w:eastAsia="en-AU"/>
              </w:rPr>
              <w:t>Average response times to emergency incidents</w:t>
            </w:r>
          </w:p>
        </w:tc>
        <w:tc>
          <w:tcPr>
            <w:tcW w:w="777" w:type="dxa"/>
            <w:tcBorders>
              <w:top w:val="nil"/>
              <w:left w:val="nil"/>
              <w:bottom w:val="nil"/>
              <w:right w:val="nil"/>
            </w:tcBorders>
            <w:shd w:val="clear" w:color="000000" w:fill="FFFFFF"/>
            <w:noWrap/>
            <w:hideMark/>
          </w:tcPr>
          <w:p w14:paraId="30C395CA" w14:textId="6F960837" w:rsidR="005A4971" w:rsidRPr="005A4971" w:rsidRDefault="00A81971" w:rsidP="005A4971">
            <w:pPr>
              <w:jc w:val="center"/>
              <w:rPr>
                <w:rFonts w:ascii="Arial" w:hAnsi="Arial" w:cs="Arial"/>
                <w:color w:val="000000"/>
                <w:sz w:val="16"/>
                <w:szCs w:val="16"/>
                <w:lang w:eastAsia="en-AU"/>
              </w:rPr>
            </w:pPr>
            <w:r>
              <w:rPr>
                <w:rFonts w:ascii="Arial" w:hAnsi="Arial" w:cs="Arial"/>
                <w:color w:val="000000"/>
                <w:sz w:val="16"/>
                <w:szCs w:val="16"/>
                <w:lang w:eastAsia="en-AU"/>
              </w:rPr>
              <w:t>mins</w:t>
            </w:r>
          </w:p>
        </w:tc>
        <w:tc>
          <w:tcPr>
            <w:tcW w:w="1176" w:type="dxa"/>
            <w:tcBorders>
              <w:top w:val="nil"/>
              <w:left w:val="nil"/>
              <w:bottom w:val="nil"/>
              <w:right w:val="nil"/>
            </w:tcBorders>
            <w:shd w:val="clear" w:color="000000" w:fill="FFFFFF"/>
            <w:noWrap/>
            <w:hideMark/>
          </w:tcPr>
          <w:p w14:paraId="5A564684" w14:textId="6D163FE6" w:rsidR="005A4971" w:rsidRPr="005A4971" w:rsidRDefault="005A4971" w:rsidP="005A4971">
            <w:pPr>
              <w:jc w:val="right"/>
              <w:rPr>
                <w:rFonts w:ascii="Arial" w:hAnsi="Arial" w:cs="Arial"/>
                <w:color w:val="000000"/>
                <w:sz w:val="16"/>
                <w:szCs w:val="16"/>
                <w:lang w:eastAsia="en-AU"/>
              </w:rPr>
            </w:pPr>
            <w:r w:rsidRPr="005A4971">
              <w:rPr>
                <w:rFonts w:ascii="Arial" w:hAnsi="Arial" w:cs="Arial"/>
                <w:color w:val="000000"/>
                <w:sz w:val="16"/>
                <w:szCs w:val="16"/>
                <w:lang w:eastAsia="en-AU"/>
              </w:rPr>
              <w:t>1</w:t>
            </w:r>
            <w:r w:rsidR="001925D2">
              <w:rPr>
                <w:rFonts w:ascii="Arial" w:hAnsi="Arial" w:cs="Arial"/>
                <w:color w:val="000000"/>
                <w:sz w:val="16"/>
                <w:szCs w:val="16"/>
                <w:lang w:eastAsia="en-AU"/>
              </w:rPr>
              <w:t>2</w:t>
            </w:r>
            <w:r w:rsidRPr="005A4971">
              <w:rPr>
                <w:rFonts w:ascii="Arial" w:hAnsi="Arial" w:cs="Arial"/>
                <w:color w:val="000000"/>
                <w:sz w:val="16"/>
                <w:szCs w:val="16"/>
                <w:lang w:eastAsia="en-AU"/>
              </w:rPr>
              <w:t>.</w:t>
            </w:r>
            <w:r w:rsidR="001925D2">
              <w:rPr>
                <w:rFonts w:ascii="Arial" w:hAnsi="Arial" w:cs="Arial"/>
                <w:color w:val="000000"/>
                <w:sz w:val="16"/>
                <w:szCs w:val="16"/>
                <w:lang w:eastAsia="en-AU"/>
              </w:rPr>
              <w:t>7</w:t>
            </w:r>
            <w:r w:rsidR="008D273B">
              <w:rPr>
                <w:rFonts w:ascii="Arial" w:hAnsi="Arial" w:cs="Arial"/>
                <w:color w:val="000000"/>
                <w:sz w:val="16"/>
                <w:szCs w:val="16"/>
                <w:vertAlign w:val="superscript"/>
                <w:lang w:eastAsia="en-AU"/>
              </w:rPr>
              <w:t>(b)</w:t>
            </w:r>
          </w:p>
        </w:tc>
        <w:tc>
          <w:tcPr>
            <w:tcW w:w="1176" w:type="dxa"/>
            <w:tcBorders>
              <w:top w:val="nil"/>
              <w:left w:val="nil"/>
              <w:bottom w:val="nil"/>
              <w:right w:val="nil"/>
            </w:tcBorders>
            <w:shd w:val="clear" w:color="000000" w:fill="FFFFFF"/>
            <w:noWrap/>
            <w:hideMark/>
          </w:tcPr>
          <w:p w14:paraId="3ADC1184" w14:textId="1618EF55" w:rsidR="005A4971" w:rsidRPr="005A4971" w:rsidRDefault="006A1265" w:rsidP="005A4971">
            <w:pPr>
              <w:jc w:val="right"/>
              <w:rPr>
                <w:rFonts w:ascii="Arial" w:hAnsi="Arial" w:cs="Arial"/>
                <w:color w:val="000000"/>
                <w:sz w:val="16"/>
                <w:szCs w:val="16"/>
                <w:lang w:eastAsia="en-AU"/>
              </w:rPr>
            </w:pPr>
            <w:r>
              <w:rPr>
                <w:rFonts w:ascii="Arial" w:hAnsi="Arial" w:cs="Arial"/>
                <w:color w:val="000000"/>
                <w:sz w:val="16"/>
                <w:szCs w:val="16"/>
                <w:lang w:eastAsia="en-AU"/>
              </w:rPr>
              <w:t>&lt;</w:t>
            </w:r>
            <w:r w:rsidR="005A4971" w:rsidRPr="005A4971">
              <w:rPr>
                <w:rFonts w:ascii="Arial" w:hAnsi="Arial" w:cs="Arial"/>
                <w:color w:val="000000"/>
                <w:sz w:val="16"/>
                <w:szCs w:val="16"/>
                <w:lang w:eastAsia="en-AU"/>
              </w:rPr>
              <w:t>1</w:t>
            </w:r>
            <w:r>
              <w:rPr>
                <w:rFonts w:ascii="Arial" w:hAnsi="Arial" w:cs="Arial"/>
                <w:color w:val="000000"/>
                <w:sz w:val="16"/>
                <w:szCs w:val="16"/>
                <w:lang w:eastAsia="en-AU"/>
              </w:rPr>
              <w:t>3</w:t>
            </w:r>
            <w:r w:rsidR="005A4971" w:rsidRPr="005A4971">
              <w:rPr>
                <w:rFonts w:ascii="Arial" w:hAnsi="Arial" w:cs="Arial"/>
                <w:color w:val="000000"/>
                <w:sz w:val="16"/>
                <w:szCs w:val="16"/>
                <w:lang w:eastAsia="en-AU"/>
              </w:rPr>
              <w:t>.</w:t>
            </w:r>
            <w:r>
              <w:rPr>
                <w:rFonts w:ascii="Arial" w:hAnsi="Arial" w:cs="Arial"/>
                <w:color w:val="000000"/>
                <w:sz w:val="16"/>
                <w:szCs w:val="16"/>
                <w:lang w:eastAsia="en-AU"/>
              </w:rPr>
              <w:t>5</w:t>
            </w:r>
          </w:p>
        </w:tc>
      </w:tr>
      <w:tr w:rsidR="005A4971" w:rsidRPr="005A4971" w14:paraId="3F79C69F" w14:textId="77777777" w:rsidTr="009A4450">
        <w:trPr>
          <w:trHeight w:val="227"/>
        </w:trPr>
        <w:tc>
          <w:tcPr>
            <w:tcW w:w="6568" w:type="dxa"/>
            <w:tcBorders>
              <w:top w:val="nil"/>
              <w:left w:val="nil"/>
              <w:bottom w:val="nil"/>
              <w:right w:val="nil"/>
            </w:tcBorders>
            <w:shd w:val="clear" w:color="auto" w:fill="auto"/>
            <w:vAlign w:val="center"/>
            <w:hideMark/>
          </w:tcPr>
          <w:p w14:paraId="2C0E55BF" w14:textId="77777777" w:rsidR="005A4971" w:rsidRPr="005A4971" w:rsidRDefault="005A4971" w:rsidP="00FE6D2D">
            <w:pPr>
              <w:ind w:left="184"/>
              <w:rPr>
                <w:rFonts w:ascii="Arial" w:hAnsi="Arial" w:cs="Arial"/>
                <w:color w:val="000000"/>
                <w:sz w:val="16"/>
                <w:szCs w:val="16"/>
                <w:lang w:eastAsia="en-AU"/>
              </w:rPr>
            </w:pPr>
            <w:r w:rsidRPr="005A4971">
              <w:rPr>
                <w:rFonts w:ascii="Arial" w:hAnsi="Arial" w:cs="Arial"/>
                <w:color w:val="000000"/>
                <w:sz w:val="16"/>
                <w:szCs w:val="16"/>
                <w:lang w:eastAsia="en-AU"/>
              </w:rPr>
              <w:t xml:space="preserve">Number of dwellings that have sustained damage or were destroyed by fire </w:t>
            </w:r>
            <w:proofErr w:type="gramStart"/>
            <w:r w:rsidRPr="005A4971">
              <w:rPr>
                <w:rFonts w:ascii="Arial" w:hAnsi="Arial" w:cs="Arial"/>
                <w:color w:val="000000"/>
                <w:sz w:val="16"/>
                <w:szCs w:val="16"/>
                <w:lang w:eastAsia="en-AU"/>
              </w:rPr>
              <w:t>as a result of</w:t>
            </w:r>
            <w:proofErr w:type="gramEnd"/>
            <w:r w:rsidRPr="005A4971">
              <w:rPr>
                <w:rFonts w:ascii="Arial" w:hAnsi="Arial" w:cs="Arial"/>
                <w:color w:val="000000"/>
                <w:sz w:val="16"/>
                <w:szCs w:val="16"/>
                <w:lang w:eastAsia="en-AU"/>
              </w:rPr>
              <w:t xml:space="preserve"> an emergency or disaster event</w:t>
            </w:r>
          </w:p>
        </w:tc>
        <w:tc>
          <w:tcPr>
            <w:tcW w:w="777" w:type="dxa"/>
            <w:tcBorders>
              <w:top w:val="nil"/>
              <w:left w:val="nil"/>
              <w:bottom w:val="nil"/>
              <w:right w:val="nil"/>
            </w:tcBorders>
            <w:shd w:val="clear" w:color="000000" w:fill="FFFFFF"/>
            <w:noWrap/>
            <w:hideMark/>
          </w:tcPr>
          <w:p w14:paraId="3CFC573B" w14:textId="40D2A0EA" w:rsidR="005A4971" w:rsidRPr="00D8766A" w:rsidRDefault="005A4971" w:rsidP="005A4971">
            <w:pPr>
              <w:jc w:val="center"/>
              <w:rPr>
                <w:rFonts w:ascii="Arial" w:hAnsi="Arial" w:cs="Arial"/>
                <w:color w:val="000000"/>
                <w:sz w:val="16"/>
                <w:szCs w:val="16"/>
                <w:vertAlign w:val="superscript"/>
                <w:lang w:eastAsia="en-AU"/>
              </w:rPr>
            </w:pPr>
            <w:r w:rsidRPr="005A4971">
              <w:rPr>
                <w:rFonts w:ascii="Arial" w:hAnsi="Arial" w:cs="Arial"/>
                <w:color w:val="000000"/>
                <w:sz w:val="16"/>
                <w:szCs w:val="16"/>
                <w:lang w:eastAsia="en-AU"/>
              </w:rPr>
              <w:t>no.</w:t>
            </w:r>
            <w:r w:rsidR="00AD1509">
              <w:rPr>
                <w:rFonts w:ascii="Arial" w:hAnsi="Arial" w:cs="Arial"/>
                <w:color w:val="000000"/>
                <w:sz w:val="16"/>
                <w:szCs w:val="16"/>
                <w:vertAlign w:val="superscript"/>
                <w:lang w:eastAsia="en-AU"/>
              </w:rPr>
              <w:t>(a)</w:t>
            </w:r>
          </w:p>
        </w:tc>
        <w:tc>
          <w:tcPr>
            <w:tcW w:w="1176" w:type="dxa"/>
            <w:tcBorders>
              <w:top w:val="nil"/>
              <w:left w:val="nil"/>
              <w:bottom w:val="nil"/>
              <w:right w:val="nil"/>
            </w:tcBorders>
            <w:shd w:val="clear" w:color="000000" w:fill="FFFFFF"/>
            <w:noWrap/>
            <w:hideMark/>
          </w:tcPr>
          <w:p w14:paraId="37AB39EB" w14:textId="5690DF9A" w:rsidR="005A4971" w:rsidRPr="00D8766A" w:rsidRDefault="005A4971" w:rsidP="005A4971">
            <w:pPr>
              <w:jc w:val="right"/>
              <w:rPr>
                <w:rFonts w:ascii="Arial" w:hAnsi="Arial" w:cs="Arial"/>
                <w:color w:val="000000"/>
                <w:sz w:val="16"/>
                <w:szCs w:val="16"/>
                <w:vertAlign w:val="superscript"/>
                <w:lang w:eastAsia="en-AU"/>
              </w:rPr>
            </w:pPr>
            <w:r w:rsidRPr="005A4971">
              <w:rPr>
                <w:rFonts w:ascii="Arial" w:hAnsi="Arial" w:cs="Arial"/>
                <w:color w:val="000000"/>
                <w:sz w:val="16"/>
                <w:szCs w:val="16"/>
                <w:lang w:eastAsia="en-AU"/>
              </w:rPr>
              <w:t>8</w:t>
            </w:r>
            <w:r w:rsidR="00035007">
              <w:rPr>
                <w:rFonts w:ascii="Arial" w:hAnsi="Arial" w:cs="Arial"/>
                <w:color w:val="000000"/>
                <w:sz w:val="16"/>
                <w:szCs w:val="16"/>
                <w:lang w:eastAsia="en-AU"/>
              </w:rPr>
              <w:t>5</w:t>
            </w:r>
            <w:r w:rsidRPr="005A4971">
              <w:rPr>
                <w:rFonts w:ascii="Arial" w:hAnsi="Arial" w:cs="Arial"/>
                <w:color w:val="000000"/>
                <w:sz w:val="16"/>
                <w:szCs w:val="16"/>
                <w:lang w:eastAsia="en-AU"/>
              </w:rPr>
              <w:t>.6</w:t>
            </w:r>
          </w:p>
        </w:tc>
        <w:tc>
          <w:tcPr>
            <w:tcW w:w="1176" w:type="dxa"/>
            <w:tcBorders>
              <w:top w:val="nil"/>
              <w:left w:val="nil"/>
              <w:bottom w:val="nil"/>
              <w:right w:val="nil"/>
            </w:tcBorders>
            <w:shd w:val="clear" w:color="000000" w:fill="FFFFFF"/>
            <w:noWrap/>
            <w:hideMark/>
          </w:tcPr>
          <w:p w14:paraId="3ED9AAC9" w14:textId="084A74C6" w:rsidR="005A4971" w:rsidRPr="00D8766A" w:rsidRDefault="00D37604" w:rsidP="005A4971">
            <w:pPr>
              <w:jc w:val="right"/>
              <w:rPr>
                <w:rFonts w:ascii="Arial" w:hAnsi="Arial" w:cs="Arial"/>
                <w:color w:val="000000"/>
                <w:sz w:val="16"/>
                <w:szCs w:val="16"/>
                <w:vertAlign w:val="superscript"/>
                <w:lang w:eastAsia="en-AU"/>
              </w:rPr>
            </w:pPr>
            <w:r>
              <w:rPr>
                <w:rFonts w:ascii="Arial" w:hAnsi="Arial" w:cs="Arial"/>
                <w:color w:val="000000"/>
                <w:sz w:val="16"/>
                <w:szCs w:val="16"/>
                <w:lang w:eastAsia="en-AU"/>
              </w:rPr>
              <w:t>&lt;100</w:t>
            </w:r>
            <w:r w:rsidR="005A4971" w:rsidRPr="005A4971">
              <w:rPr>
                <w:rFonts w:ascii="Arial" w:hAnsi="Arial" w:cs="Arial"/>
                <w:color w:val="000000"/>
                <w:sz w:val="16"/>
                <w:szCs w:val="16"/>
                <w:lang w:eastAsia="en-AU"/>
              </w:rPr>
              <w:t>.0</w:t>
            </w:r>
          </w:p>
        </w:tc>
      </w:tr>
      <w:tr w:rsidR="00326EFF" w:rsidRPr="005A4971" w14:paraId="39B3D667" w14:textId="77777777" w:rsidTr="009A4450">
        <w:trPr>
          <w:trHeight w:val="227"/>
        </w:trPr>
        <w:tc>
          <w:tcPr>
            <w:tcW w:w="6568" w:type="dxa"/>
            <w:tcBorders>
              <w:top w:val="nil"/>
              <w:left w:val="nil"/>
              <w:bottom w:val="nil"/>
              <w:right w:val="nil"/>
            </w:tcBorders>
            <w:shd w:val="clear" w:color="auto" w:fill="auto"/>
            <w:vAlign w:val="center"/>
          </w:tcPr>
          <w:p w14:paraId="6F06B37C" w14:textId="2BE1C2E0" w:rsidR="00326EFF" w:rsidRPr="005A4971" w:rsidRDefault="00326EFF" w:rsidP="00FE6D2D">
            <w:pPr>
              <w:ind w:left="184"/>
              <w:rPr>
                <w:rFonts w:ascii="Arial" w:hAnsi="Arial" w:cs="Arial"/>
                <w:color w:val="000000"/>
                <w:sz w:val="16"/>
                <w:szCs w:val="16"/>
                <w:lang w:eastAsia="en-AU"/>
              </w:rPr>
            </w:pPr>
            <w:r>
              <w:rPr>
                <w:rFonts w:ascii="Arial" w:hAnsi="Arial" w:cs="Arial"/>
                <w:color w:val="000000"/>
                <w:sz w:val="16"/>
                <w:szCs w:val="16"/>
                <w:lang w:eastAsia="en-AU"/>
              </w:rPr>
              <w:t>Councils with up-to-date emergency management plans</w:t>
            </w:r>
          </w:p>
        </w:tc>
        <w:tc>
          <w:tcPr>
            <w:tcW w:w="777" w:type="dxa"/>
            <w:tcBorders>
              <w:top w:val="nil"/>
              <w:left w:val="nil"/>
              <w:bottom w:val="nil"/>
              <w:right w:val="nil"/>
            </w:tcBorders>
            <w:shd w:val="clear" w:color="000000" w:fill="FFFFFF"/>
            <w:noWrap/>
          </w:tcPr>
          <w:p w14:paraId="6F209414" w14:textId="7FA53F7D" w:rsidR="00326EFF" w:rsidRPr="005A4971" w:rsidRDefault="007D37BB" w:rsidP="00326EFF">
            <w:pPr>
              <w:jc w:val="center"/>
              <w:rPr>
                <w:rFonts w:ascii="Arial" w:hAnsi="Arial" w:cs="Arial"/>
                <w:color w:val="000000"/>
                <w:sz w:val="16"/>
                <w:szCs w:val="16"/>
                <w:lang w:eastAsia="en-AU"/>
              </w:rPr>
            </w:pPr>
            <w:r>
              <w:rPr>
                <w:rFonts w:ascii="Arial" w:hAnsi="Arial" w:cs="Arial"/>
                <w:color w:val="000000"/>
                <w:sz w:val="16"/>
                <w:szCs w:val="16"/>
                <w:lang w:eastAsia="en-AU"/>
              </w:rPr>
              <w:t>%</w:t>
            </w:r>
          </w:p>
        </w:tc>
        <w:tc>
          <w:tcPr>
            <w:tcW w:w="1176" w:type="dxa"/>
            <w:tcBorders>
              <w:top w:val="nil"/>
              <w:left w:val="nil"/>
              <w:bottom w:val="nil"/>
              <w:right w:val="nil"/>
            </w:tcBorders>
            <w:shd w:val="clear" w:color="000000" w:fill="FFFFFF"/>
            <w:noWrap/>
          </w:tcPr>
          <w:p w14:paraId="4FDDC32B" w14:textId="3D12E35E" w:rsidR="00326EFF" w:rsidRPr="005A4971" w:rsidRDefault="00326EFF" w:rsidP="00326EFF">
            <w:pPr>
              <w:jc w:val="right"/>
              <w:rPr>
                <w:rFonts w:ascii="Arial" w:hAnsi="Arial" w:cs="Arial"/>
                <w:color w:val="000000"/>
                <w:sz w:val="16"/>
                <w:szCs w:val="16"/>
                <w:lang w:eastAsia="en-AU"/>
              </w:rPr>
            </w:pPr>
            <w:r>
              <w:rPr>
                <w:rFonts w:ascii="Arial" w:hAnsi="Arial" w:cs="Arial"/>
                <w:color w:val="000000"/>
                <w:sz w:val="16"/>
                <w:szCs w:val="16"/>
                <w:lang w:eastAsia="en-AU"/>
              </w:rPr>
              <w:t>100.0</w:t>
            </w:r>
          </w:p>
        </w:tc>
        <w:tc>
          <w:tcPr>
            <w:tcW w:w="1176" w:type="dxa"/>
            <w:tcBorders>
              <w:top w:val="nil"/>
              <w:left w:val="nil"/>
              <w:bottom w:val="nil"/>
              <w:right w:val="nil"/>
            </w:tcBorders>
            <w:shd w:val="clear" w:color="000000" w:fill="FFFFFF"/>
            <w:noWrap/>
          </w:tcPr>
          <w:p w14:paraId="099524DD" w14:textId="18A9705B" w:rsidR="00326EFF" w:rsidRDefault="00326EFF" w:rsidP="00326EFF">
            <w:pPr>
              <w:jc w:val="right"/>
              <w:rPr>
                <w:rFonts w:ascii="Arial" w:hAnsi="Arial" w:cs="Arial"/>
                <w:color w:val="000000"/>
                <w:sz w:val="16"/>
                <w:szCs w:val="16"/>
                <w:lang w:eastAsia="en-AU"/>
              </w:rPr>
            </w:pPr>
            <w:r>
              <w:rPr>
                <w:rFonts w:ascii="Arial" w:hAnsi="Arial" w:cs="Arial"/>
                <w:color w:val="000000"/>
                <w:sz w:val="16"/>
                <w:szCs w:val="16"/>
                <w:lang w:eastAsia="en-AU"/>
              </w:rPr>
              <w:t>100.0</w:t>
            </w:r>
          </w:p>
        </w:tc>
      </w:tr>
      <w:tr w:rsidR="00326EFF" w:rsidRPr="005A4971" w14:paraId="1B53FED5" w14:textId="77777777" w:rsidTr="009A4450">
        <w:trPr>
          <w:trHeight w:val="227"/>
        </w:trPr>
        <w:tc>
          <w:tcPr>
            <w:tcW w:w="6568" w:type="dxa"/>
            <w:tcBorders>
              <w:top w:val="nil"/>
              <w:left w:val="nil"/>
              <w:bottom w:val="nil"/>
              <w:right w:val="nil"/>
            </w:tcBorders>
            <w:shd w:val="clear" w:color="auto" w:fill="auto"/>
            <w:vAlign w:val="center"/>
          </w:tcPr>
          <w:p w14:paraId="670C67EB" w14:textId="3748196B" w:rsidR="00326EFF" w:rsidRPr="005A4971" w:rsidRDefault="00326EFF" w:rsidP="00FE6D2D">
            <w:pPr>
              <w:ind w:left="184"/>
              <w:rPr>
                <w:rFonts w:ascii="Arial" w:hAnsi="Arial" w:cs="Arial"/>
                <w:color w:val="000000"/>
                <w:sz w:val="16"/>
                <w:szCs w:val="16"/>
                <w:lang w:eastAsia="en-AU"/>
              </w:rPr>
            </w:pPr>
            <w:r>
              <w:rPr>
                <w:rFonts w:ascii="Arial" w:hAnsi="Arial" w:cs="Arial"/>
                <w:color w:val="000000"/>
                <w:sz w:val="16"/>
                <w:szCs w:val="16"/>
                <w:lang w:eastAsia="en-AU"/>
              </w:rPr>
              <w:t>Emergency management training participants that are satisfied</w:t>
            </w:r>
          </w:p>
        </w:tc>
        <w:tc>
          <w:tcPr>
            <w:tcW w:w="777" w:type="dxa"/>
            <w:tcBorders>
              <w:top w:val="nil"/>
              <w:left w:val="nil"/>
              <w:bottom w:val="nil"/>
              <w:right w:val="nil"/>
            </w:tcBorders>
            <w:shd w:val="clear" w:color="000000" w:fill="FFFFFF"/>
            <w:noWrap/>
          </w:tcPr>
          <w:p w14:paraId="61FB9C0E" w14:textId="01818FDB" w:rsidR="00326EFF" w:rsidRPr="005A4971" w:rsidRDefault="007D37BB" w:rsidP="00326EFF">
            <w:pPr>
              <w:jc w:val="center"/>
              <w:rPr>
                <w:rFonts w:ascii="Arial" w:hAnsi="Arial" w:cs="Arial"/>
                <w:color w:val="000000"/>
                <w:sz w:val="16"/>
                <w:szCs w:val="16"/>
                <w:lang w:eastAsia="en-AU"/>
              </w:rPr>
            </w:pPr>
            <w:r>
              <w:rPr>
                <w:rFonts w:ascii="Arial" w:hAnsi="Arial" w:cs="Arial"/>
                <w:color w:val="000000"/>
                <w:sz w:val="16"/>
                <w:szCs w:val="16"/>
                <w:lang w:eastAsia="en-AU"/>
              </w:rPr>
              <w:t>%</w:t>
            </w:r>
          </w:p>
        </w:tc>
        <w:tc>
          <w:tcPr>
            <w:tcW w:w="1176" w:type="dxa"/>
            <w:tcBorders>
              <w:top w:val="nil"/>
              <w:left w:val="nil"/>
              <w:bottom w:val="nil"/>
              <w:right w:val="nil"/>
            </w:tcBorders>
            <w:shd w:val="clear" w:color="000000" w:fill="FFFFFF"/>
            <w:noWrap/>
          </w:tcPr>
          <w:p w14:paraId="0C9E9E54" w14:textId="04BC0FE4" w:rsidR="00326EFF" w:rsidRPr="005A4971" w:rsidRDefault="00326EFF" w:rsidP="00326EFF">
            <w:pPr>
              <w:jc w:val="right"/>
              <w:rPr>
                <w:rFonts w:ascii="Arial" w:hAnsi="Arial" w:cs="Arial"/>
                <w:color w:val="000000"/>
                <w:sz w:val="16"/>
                <w:szCs w:val="16"/>
                <w:lang w:eastAsia="en-AU"/>
              </w:rPr>
            </w:pPr>
            <w:r>
              <w:rPr>
                <w:rFonts w:ascii="Arial" w:hAnsi="Arial" w:cs="Arial"/>
                <w:color w:val="000000"/>
                <w:sz w:val="16"/>
                <w:szCs w:val="16"/>
                <w:lang w:eastAsia="en-AU"/>
              </w:rPr>
              <w:t>95.0</w:t>
            </w:r>
          </w:p>
        </w:tc>
        <w:tc>
          <w:tcPr>
            <w:tcW w:w="1176" w:type="dxa"/>
            <w:tcBorders>
              <w:top w:val="nil"/>
              <w:left w:val="nil"/>
              <w:bottom w:val="nil"/>
              <w:right w:val="nil"/>
            </w:tcBorders>
            <w:shd w:val="clear" w:color="000000" w:fill="FFFFFF"/>
            <w:noWrap/>
          </w:tcPr>
          <w:p w14:paraId="3C2CBCCE" w14:textId="3DBA5760" w:rsidR="00326EFF" w:rsidRDefault="00326EFF" w:rsidP="00326EFF">
            <w:pPr>
              <w:jc w:val="right"/>
              <w:rPr>
                <w:rFonts w:ascii="Arial" w:hAnsi="Arial" w:cs="Arial"/>
                <w:color w:val="000000"/>
                <w:sz w:val="16"/>
                <w:szCs w:val="16"/>
                <w:lang w:eastAsia="en-AU"/>
              </w:rPr>
            </w:pPr>
            <w:r>
              <w:rPr>
                <w:rFonts w:ascii="Arial" w:hAnsi="Arial" w:cs="Arial"/>
                <w:color w:val="000000"/>
                <w:sz w:val="16"/>
                <w:szCs w:val="16"/>
                <w:lang w:eastAsia="en-AU"/>
              </w:rPr>
              <w:t>95.0</w:t>
            </w:r>
          </w:p>
        </w:tc>
      </w:tr>
      <w:tr w:rsidR="00326EFF" w:rsidRPr="005A4971" w14:paraId="23B73FF5" w14:textId="77777777" w:rsidTr="009A4450">
        <w:trPr>
          <w:trHeight w:val="227"/>
        </w:trPr>
        <w:tc>
          <w:tcPr>
            <w:tcW w:w="6568" w:type="dxa"/>
            <w:tcBorders>
              <w:top w:val="nil"/>
              <w:left w:val="nil"/>
              <w:bottom w:val="nil"/>
              <w:right w:val="nil"/>
            </w:tcBorders>
            <w:shd w:val="clear" w:color="auto" w:fill="auto"/>
            <w:vAlign w:val="center"/>
          </w:tcPr>
          <w:p w14:paraId="64AAF4CE" w14:textId="30B6C489" w:rsidR="00326EFF" w:rsidRPr="005A4971" w:rsidRDefault="00326EFF" w:rsidP="00FE6D2D">
            <w:pPr>
              <w:ind w:left="184"/>
              <w:rPr>
                <w:rFonts w:ascii="Arial" w:hAnsi="Arial" w:cs="Arial"/>
                <w:color w:val="000000"/>
                <w:sz w:val="16"/>
                <w:szCs w:val="16"/>
                <w:lang w:eastAsia="en-AU"/>
              </w:rPr>
            </w:pPr>
            <w:r>
              <w:rPr>
                <w:rFonts w:ascii="Arial" w:hAnsi="Arial" w:cs="Arial"/>
                <w:color w:val="000000"/>
                <w:sz w:val="16"/>
                <w:szCs w:val="16"/>
                <w:lang w:eastAsia="en-AU"/>
              </w:rPr>
              <w:t>All natural disaster declarations within the three-month deadline</w:t>
            </w:r>
          </w:p>
        </w:tc>
        <w:tc>
          <w:tcPr>
            <w:tcW w:w="777" w:type="dxa"/>
            <w:tcBorders>
              <w:top w:val="nil"/>
              <w:left w:val="nil"/>
              <w:bottom w:val="nil"/>
              <w:right w:val="nil"/>
            </w:tcBorders>
            <w:shd w:val="clear" w:color="000000" w:fill="FFFFFF"/>
            <w:noWrap/>
          </w:tcPr>
          <w:p w14:paraId="0D7E6179" w14:textId="62787855" w:rsidR="00326EFF" w:rsidRPr="005A4971" w:rsidRDefault="007D37BB" w:rsidP="00326EFF">
            <w:pPr>
              <w:jc w:val="center"/>
              <w:rPr>
                <w:rFonts w:ascii="Arial" w:hAnsi="Arial" w:cs="Arial"/>
                <w:color w:val="000000"/>
                <w:sz w:val="16"/>
                <w:szCs w:val="16"/>
                <w:lang w:eastAsia="en-AU"/>
              </w:rPr>
            </w:pPr>
            <w:r>
              <w:rPr>
                <w:rFonts w:ascii="Arial" w:hAnsi="Arial" w:cs="Arial"/>
                <w:color w:val="000000"/>
                <w:sz w:val="16"/>
                <w:szCs w:val="16"/>
                <w:lang w:eastAsia="en-AU"/>
              </w:rPr>
              <w:t>%</w:t>
            </w:r>
          </w:p>
        </w:tc>
        <w:tc>
          <w:tcPr>
            <w:tcW w:w="1176" w:type="dxa"/>
            <w:tcBorders>
              <w:top w:val="nil"/>
              <w:left w:val="nil"/>
              <w:bottom w:val="nil"/>
              <w:right w:val="nil"/>
            </w:tcBorders>
            <w:shd w:val="clear" w:color="000000" w:fill="FFFFFF"/>
            <w:noWrap/>
          </w:tcPr>
          <w:p w14:paraId="446E223E" w14:textId="50C5228C" w:rsidR="00326EFF" w:rsidRPr="005A4971" w:rsidRDefault="00326EFF" w:rsidP="00326EFF">
            <w:pPr>
              <w:jc w:val="right"/>
              <w:rPr>
                <w:rFonts w:ascii="Arial" w:hAnsi="Arial" w:cs="Arial"/>
                <w:color w:val="000000"/>
                <w:sz w:val="16"/>
                <w:szCs w:val="16"/>
                <w:lang w:eastAsia="en-AU"/>
              </w:rPr>
            </w:pPr>
            <w:r>
              <w:rPr>
                <w:rFonts w:ascii="Arial" w:hAnsi="Arial" w:cs="Arial"/>
                <w:color w:val="000000"/>
                <w:sz w:val="16"/>
                <w:szCs w:val="16"/>
                <w:lang w:eastAsia="en-AU"/>
              </w:rPr>
              <w:t>100.0</w:t>
            </w:r>
          </w:p>
        </w:tc>
        <w:tc>
          <w:tcPr>
            <w:tcW w:w="1176" w:type="dxa"/>
            <w:tcBorders>
              <w:top w:val="nil"/>
              <w:left w:val="nil"/>
              <w:bottom w:val="nil"/>
              <w:right w:val="nil"/>
            </w:tcBorders>
            <w:shd w:val="clear" w:color="000000" w:fill="FFFFFF"/>
            <w:noWrap/>
          </w:tcPr>
          <w:p w14:paraId="502482B5" w14:textId="4FF08D82" w:rsidR="00326EFF" w:rsidRDefault="00326EFF" w:rsidP="00326EFF">
            <w:pPr>
              <w:jc w:val="right"/>
              <w:rPr>
                <w:rFonts w:ascii="Arial" w:hAnsi="Arial" w:cs="Arial"/>
                <w:color w:val="000000"/>
                <w:sz w:val="16"/>
                <w:szCs w:val="16"/>
                <w:lang w:eastAsia="en-AU"/>
              </w:rPr>
            </w:pPr>
            <w:r>
              <w:rPr>
                <w:rFonts w:ascii="Arial" w:hAnsi="Arial" w:cs="Arial"/>
                <w:color w:val="000000"/>
                <w:sz w:val="16"/>
                <w:szCs w:val="16"/>
                <w:lang w:eastAsia="en-AU"/>
              </w:rPr>
              <w:t>100.0</w:t>
            </w:r>
          </w:p>
        </w:tc>
      </w:tr>
    </w:tbl>
    <w:p w14:paraId="51342E20" w14:textId="77777777" w:rsidR="00094DA3" w:rsidRDefault="00094DA3" w:rsidP="00094DA3">
      <w:pPr>
        <w:rPr>
          <w:rFonts w:ascii="Arial" w:hAnsi="Arial" w:cs="Arial"/>
          <w:sz w:val="17"/>
          <w:szCs w:val="17"/>
        </w:rPr>
      </w:pPr>
    </w:p>
    <w:p w14:paraId="0D37F726" w14:textId="64C0BD89" w:rsidR="00AD1509" w:rsidRPr="00094DA3" w:rsidRDefault="00977C1A" w:rsidP="00094DA3">
      <w:pPr>
        <w:rPr>
          <w:rFonts w:ascii="Arial" w:hAnsi="Arial" w:cs="Arial"/>
          <w:sz w:val="17"/>
          <w:szCs w:val="17"/>
        </w:rPr>
      </w:pPr>
      <w:r w:rsidRPr="00094DA3">
        <w:rPr>
          <w:rFonts w:ascii="Arial" w:hAnsi="Arial" w:cs="Arial"/>
          <w:sz w:val="17"/>
          <w:szCs w:val="17"/>
        </w:rPr>
        <w:t>Notes</w:t>
      </w:r>
      <w:r w:rsidR="00AD1509" w:rsidRPr="00094DA3">
        <w:rPr>
          <w:rFonts w:ascii="Arial" w:hAnsi="Arial" w:cs="Arial"/>
          <w:sz w:val="17"/>
          <w:szCs w:val="17"/>
        </w:rPr>
        <w:t>:</w:t>
      </w:r>
    </w:p>
    <w:p w14:paraId="37113436" w14:textId="784BD37B" w:rsidR="00AD1509" w:rsidRPr="00094DA3" w:rsidRDefault="00C47055" w:rsidP="00094DA3">
      <w:pPr>
        <w:ind w:left="357" w:hanging="357"/>
        <w:rPr>
          <w:rFonts w:ascii="Arial" w:hAnsi="Arial" w:cs="Arial"/>
          <w:sz w:val="17"/>
          <w:szCs w:val="17"/>
          <w:lang w:eastAsia="zh-TW"/>
        </w:rPr>
      </w:pPr>
      <w:r w:rsidRPr="00094DA3">
        <w:rPr>
          <w:rFonts w:ascii="Arial" w:hAnsi="Arial" w:cs="Arial"/>
          <w:sz w:val="17"/>
          <w:szCs w:val="17"/>
          <w:lang w:eastAsia="zh-TW"/>
        </w:rPr>
        <w:t xml:space="preserve">(a) </w:t>
      </w:r>
      <w:r w:rsidR="00094DA3">
        <w:rPr>
          <w:rFonts w:ascii="Arial" w:hAnsi="Arial" w:cs="Arial"/>
          <w:sz w:val="17"/>
          <w:szCs w:val="17"/>
          <w:lang w:eastAsia="zh-TW"/>
        </w:rPr>
        <w:tab/>
      </w:r>
      <w:r w:rsidR="00EA3DBD" w:rsidRPr="00094DA3">
        <w:rPr>
          <w:rFonts w:ascii="Arial" w:hAnsi="Arial" w:cs="Arial"/>
          <w:sz w:val="17"/>
          <w:szCs w:val="17"/>
          <w:lang w:eastAsia="zh-TW"/>
        </w:rPr>
        <w:t>Number of dwellings p</w:t>
      </w:r>
      <w:r w:rsidR="00AD1509" w:rsidRPr="00094DA3">
        <w:rPr>
          <w:rFonts w:ascii="Arial" w:hAnsi="Arial" w:cs="Arial"/>
          <w:sz w:val="17"/>
          <w:szCs w:val="17"/>
          <w:lang w:eastAsia="zh-TW"/>
        </w:rPr>
        <w:t>er 100,000 households</w:t>
      </w:r>
      <w:r w:rsidR="004B3A5C">
        <w:rPr>
          <w:rFonts w:ascii="Arial" w:hAnsi="Arial" w:cs="Arial"/>
          <w:sz w:val="17"/>
          <w:szCs w:val="17"/>
          <w:lang w:eastAsia="zh-TW"/>
        </w:rPr>
        <w:t>.</w:t>
      </w:r>
    </w:p>
    <w:p w14:paraId="0E797879" w14:textId="0FFD15AA" w:rsidR="008D273B" w:rsidRPr="00094DA3" w:rsidRDefault="00C47055" w:rsidP="00094DA3">
      <w:pPr>
        <w:ind w:left="357" w:hanging="357"/>
        <w:rPr>
          <w:rFonts w:ascii="Arial" w:hAnsi="Arial" w:cs="Arial"/>
          <w:sz w:val="17"/>
          <w:szCs w:val="17"/>
          <w:lang w:eastAsia="zh-TW"/>
        </w:rPr>
      </w:pPr>
      <w:r w:rsidRPr="00094DA3">
        <w:rPr>
          <w:rFonts w:ascii="Arial" w:hAnsi="Arial" w:cs="Arial"/>
          <w:sz w:val="17"/>
          <w:szCs w:val="17"/>
          <w:lang w:eastAsia="zh-TW"/>
        </w:rPr>
        <w:t>(b)</w:t>
      </w:r>
      <w:r w:rsidR="00EA3DBD" w:rsidRPr="00094DA3">
        <w:rPr>
          <w:rFonts w:ascii="Arial" w:hAnsi="Arial" w:cs="Arial"/>
          <w:sz w:val="17"/>
          <w:szCs w:val="17"/>
          <w:lang w:eastAsia="zh-TW"/>
        </w:rPr>
        <w:t xml:space="preserve"> </w:t>
      </w:r>
      <w:r w:rsidR="00094DA3">
        <w:rPr>
          <w:rFonts w:ascii="Arial" w:hAnsi="Arial" w:cs="Arial"/>
          <w:sz w:val="17"/>
          <w:szCs w:val="17"/>
          <w:lang w:eastAsia="zh-TW"/>
        </w:rPr>
        <w:tab/>
      </w:r>
      <w:r w:rsidR="00EA3DBD" w:rsidRPr="00094DA3">
        <w:rPr>
          <w:rFonts w:ascii="Arial" w:hAnsi="Arial" w:cs="Arial"/>
          <w:sz w:val="17"/>
          <w:szCs w:val="17"/>
          <w:lang w:eastAsia="zh-TW"/>
        </w:rPr>
        <w:t xml:space="preserve">Current </w:t>
      </w:r>
      <w:r w:rsidR="002C2201" w:rsidRPr="00094DA3">
        <w:rPr>
          <w:rFonts w:ascii="Arial" w:hAnsi="Arial" w:cs="Arial"/>
          <w:sz w:val="17"/>
          <w:szCs w:val="17"/>
          <w:lang w:eastAsia="zh-TW"/>
        </w:rPr>
        <w:t xml:space="preserve">year </w:t>
      </w:r>
      <w:r w:rsidR="000254A3" w:rsidRPr="00094DA3">
        <w:rPr>
          <w:rFonts w:ascii="Arial" w:hAnsi="Arial" w:cs="Arial"/>
          <w:sz w:val="17"/>
          <w:szCs w:val="17"/>
          <w:lang w:eastAsia="zh-TW"/>
        </w:rPr>
        <w:t>data</w:t>
      </w:r>
      <w:r w:rsidR="00EA3DBD" w:rsidRPr="00094DA3">
        <w:rPr>
          <w:rFonts w:ascii="Arial" w:hAnsi="Arial" w:cs="Arial"/>
          <w:sz w:val="17"/>
          <w:szCs w:val="17"/>
          <w:lang w:eastAsia="zh-TW"/>
        </w:rPr>
        <w:t xml:space="preserve"> presented from </w:t>
      </w:r>
      <w:r w:rsidRPr="00094DA3">
        <w:rPr>
          <w:rFonts w:ascii="Arial" w:hAnsi="Arial" w:cs="Arial"/>
          <w:sz w:val="17"/>
          <w:szCs w:val="17"/>
          <w:lang w:eastAsia="zh-TW"/>
        </w:rPr>
        <w:t>July 2021 to March 202</w:t>
      </w:r>
      <w:r w:rsidR="005C3D10">
        <w:rPr>
          <w:rFonts w:ascii="Arial" w:hAnsi="Arial" w:cs="Arial"/>
          <w:sz w:val="17"/>
          <w:szCs w:val="17"/>
          <w:lang w:eastAsia="zh-TW"/>
        </w:rPr>
        <w:t>2</w:t>
      </w:r>
      <w:r w:rsidR="004B3A5C">
        <w:rPr>
          <w:rFonts w:ascii="Arial" w:hAnsi="Arial" w:cs="Arial"/>
          <w:sz w:val="17"/>
          <w:szCs w:val="17"/>
          <w:lang w:eastAsia="zh-TW"/>
        </w:rPr>
        <w:t>.</w:t>
      </w:r>
    </w:p>
    <w:p w14:paraId="427B1CB8" w14:textId="6C7F67AA" w:rsidR="00B156D7" w:rsidRDefault="00326EFF" w:rsidP="00094DA3">
      <w:pPr>
        <w:ind w:left="357" w:hanging="357"/>
        <w:rPr>
          <w:rFonts w:ascii="Arial" w:hAnsi="Arial" w:cs="Arial"/>
          <w:sz w:val="17"/>
          <w:szCs w:val="17"/>
          <w:lang w:eastAsia="zh-TW"/>
        </w:rPr>
      </w:pPr>
      <w:r w:rsidRPr="00094DA3">
        <w:rPr>
          <w:rFonts w:ascii="Arial" w:hAnsi="Arial" w:cs="Arial"/>
          <w:sz w:val="17"/>
          <w:szCs w:val="17"/>
          <w:lang w:eastAsia="zh-TW"/>
        </w:rPr>
        <w:t xml:space="preserve">(c) </w:t>
      </w:r>
      <w:r w:rsidR="00094DA3">
        <w:rPr>
          <w:rFonts w:ascii="Arial" w:hAnsi="Arial" w:cs="Arial"/>
          <w:sz w:val="17"/>
          <w:szCs w:val="17"/>
          <w:lang w:eastAsia="zh-TW"/>
        </w:rPr>
        <w:tab/>
      </w:r>
      <w:r w:rsidRPr="00094DA3">
        <w:rPr>
          <w:rFonts w:ascii="Arial" w:hAnsi="Arial" w:cs="Arial"/>
          <w:sz w:val="17"/>
          <w:szCs w:val="17"/>
          <w:lang w:eastAsia="zh-TW"/>
        </w:rPr>
        <w:t>Forecast presented is to June 2023</w:t>
      </w:r>
      <w:r w:rsidR="004B3A5C">
        <w:rPr>
          <w:rFonts w:ascii="Arial" w:hAnsi="Arial" w:cs="Arial"/>
          <w:sz w:val="17"/>
          <w:szCs w:val="17"/>
          <w:lang w:eastAsia="zh-TW"/>
        </w:rPr>
        <w:t>.</w:t>
      </w:r>
    </w:p>
    <w:p w14:paraId="6EB8CB7B" w14:textId="77777777" w:rsidR="00822C5D" w:rsidRDefault="00822C5D">
      <w:pPr>
        <w:rPr>
          <w:rFonts w:ascii="Arial" w:hAnsi="Arial" w:cs="Arial"/>
          <w:sz w:val="17"/>
          <w:szCs w:val="17"/>
          <w:lang w:eastAsia="zh-TW"/>
        </w:rPr>
      </w:pPr>
      <w:r>
        <w:rPr>
          <w:rFonts w:ascii="Arial" w:hAnsi="Arial" w:cs="Arial"/>
          <w:sz w:val="17"/>
          <w:szCs w:val="17"/>
          <w:lang w:eastAsia="zh-TW"/>
        </w:rPr>
        <w:br w:type="page"/>
      </w:r>
    </w:p>
    <w:p w14:paraId="7F8D583F" w14:textId="77777777" w:rsidR="00B156D7" w:rsidRPr="00094DA3" w:rsidRDefault="00B156D7" w:rsidP="00094DA3">
      <w:pPr>
        <w:ind w:left="357" w:hanging="357"/>
        <w:rPr>
          <w:rFonts w:ascii="Arial" w:hAnsi="Arial" w:cs="Arial"/>
          <w:sz w:val="17"/>
          <w:szCs w:val="17"/>
        </w:rPr>
      </w:pPr>
    </w:p>
    <w:p w14:paraId="7BAA5420" w14:textId="1725E177" w:rsidR="00B156D7" w:rsidRPr="00BE23AA" w:rsidRDefault="00B156D7" w:rsidP="00B156D7">
      <w:pPr>
        <w:pStyle w:val="Heading2"/>
      </w:pPr>
      <w:r w:rsidRPr="00BE23AA">
        <w:t xml:space="preserve">Outcome 6: Reduce </w:t>
      </w:r>
      <w:r w:rsidR="004A18ED" w:rsidRPr="00BE23AA">
        <w:t>re</w:t>
      </w:r>
      <w:r w:rsidRPr="00BE23AA">
        <w:t>offending</w:t>
      </w:r>
    </w:p>
    <w:tbl>
      <w:tblPr>
        <w:tblpPr w:leftFromText="180" w:rightFromText="180" w:vertAnchor="text" w:horzAnchor="margin" w:tblpXSpec="right" w:tblpY="694"/>
        <w:tblW w:w="1716" w:type="pct"/>
        <w:shd w:val="pct5" w:color="auto" w:fill="auto"/>
        <w:tblCellMar>
          <w:left w:w="115" w:type="dxa"/>
          <w:right w:w="115" w:type="dxa"/>
        </w:tblCellMar>
        <w:tblLook w:val="04A0" w:firstRow="1" w:lastRow="0" w:firstColumn="1" w:lastColumn="0" w:noHBand="0" w:noVBand="1"/>
        <w:tblCaption w:val="7.8 Outcome 6: Reduce reoffending"/>
        <w:tblDescription w:val="7.8 Outcome 6: Reduce reoffending"/>
      </w:tblPr>
      <w:tblGrid>
        <w:gridCol w:w="1144"/>
        <w:gridCol w:w="967"/>
        <w:gridCol w:w="1197"/>
      </w:tblGrid>
      <w:tr w:rsidR="0032549A" w:rsidRPr="002F39E1" w14:paraId="5C2E1BAA" w14:textId="77777777" w:rsidTr="00FE6D2D">
        <w:trPr>
          <w:cantSplit/>
          <w:trHeight w:val="784"/>
        </w:trPr>
        <w:tc>
          <w:tcPr>
            <w:tcW w:w="1729" w:type="pct"/>
            <w:shd w:val="pct5" w:color="auto" w:fill="auto"/>
            <w:vAlign w:val="center"/>
          </w:tcPr>
          <w:p w14:paraId="506A48DC" w14:textId="77777777" w:rsidR="0032549A" w:rsidRPr="002F39E1" w:rsidRDefault="0032549A" w:rsidP="0032549A">
            <w:pPr>
              <w:spacing w:before="120" w:after="120"/>
              <w:rPr>
                <w:rFonts w:ascii="Arial" w:hAnsi="Arial" w:cs="Arial"/>
                <w:sz w:val="23"/>
                <w:szCs w:val="23"/>
              </w:rPr>
            </w:pPr>
            <w:r w:rsidRPr="002F39E1">
              <w:rPr>
                <w:rFonts w:ascii="Arial" w:hAnsi="Arial" w:cs="Arial"/>
                <w:noProof/>
                <w:lang w:eastAsia="en-AU"/>
              </w:rPr>
              <w:drawing>
                <wp:inline distT="0" distB="0" distL="0" distR="0" wp14:anchorId="2BB683EC" wp14:editId="13EFCFDA">
                  <wp:extent cx="518160" cy="518160"/>
                  <wp:effectExtent l="0" t="0" r="0" b="0"/>
                  <wp:docPr id="22" name="Picture 22" descr="H:\Documents\Downloads\BP3 icons-V02-Expense.png"/>
                  <wp:cNvGraphicFramePr/>
                  <a:graphic xmlns:a="http://schemas.openxmlformats.org/drawingml/2006/main">
                    <a:graphicData uri="http://schemas.openxmlformats.org/drawingml/2006/picture">
                      <pic:pic xmlns:pic="http://schemas.openxmlformats.org/drawingml/2006/picture">
                        <pic:nvPicPr>
                          <pic:cNvPr id="6" name="Picture 6" descr="H:\Documents\Downloads\BP3 icons-V02-Expense.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solidFill>
                            <a:srgbClr val="F2F2F2"/>
                          </a:solidFill>
                          <a:ln>
                            <a:noFill/>
                          </a:ln>
                        </pic:spPr>
                      </pic:pic>
                    </a:graphicData>
                  </a:graphic>
                </wp:inline>
              </w:drawing>
            </w:r>
          </w:p>
        </w:tc>
        <w:tc>
          <w:tcPr>
            <w:tcW w:w="1462" w:type="pct"/>
            <w:shd w:val="pct5" w:color="auto" w:fill="auto"/>
            <w:vAlign w:val="center"/>
          </w:tcPr>
          <w:p w14:paraId="1879F5DE" w14:textId="6AC69FA1" w:rsidR="0032549A" w:rsidRPr="002F39E1" w:rsidRDefault="002E656C" w:rsidP="0032549A">
            <w:pPr>
              <w:spacing w:before="120" w:after="120"/>
              <w:jc w:val="center"/>
              <w:rPr>
                <w:rFonts w:ascii="Arial" w:hAnsi="Arial" w:cs="Arial"/>
                <w:color w:val="00ABE6"/>
                <w:sz w:val="18"/>
                <w:szCs w:val="18"/>
              </w:rPr>
            </w:pPr>
            <w:r w:rsidRPr="002F39E1">
              <w:rPr>
                <w:rFonts w:ascii="Arial" w:hAnsi="Arial" w:cs="Arial"/>
                <w:color w:val="00ABE6"/>
                <w:sz w:val="18"/>
                <w:szCs w:val="18"/>
              </w:rPr>
              <w:t>$</w:t>
            </w:r>
            <w:r w:rsidR="00B86A21" w:rsidRPr="002F39E1">
              <w:rPr>
                <w:rFonts w:ascii="Arial" w:hAnsi="Arial" w:cs="Arial"/>
                <w:color w:val="00ABE6"/>
                <w:sz w:val="18"/>
                <w:szCs w:val="18"/>
              </w:rPr>
              <w:t>2.</w:t>
            </w:r>
            <w:r w:rsidR="00823CCD" w:rsidRPr="002F39E1">
              <w:rPr>
                <w:rFonts w:ascii="Arial" w:hAnsi="Arial" w:cs="Arial"/>
                <w:color w:val="00ABE6"/>
                <w:sz w:val="18"/>
                <w:szCs w:val="18"/>
              </w:rPr>
              <w:t>7</w:t>
            </w:r>
            <w:r w:rsidR="0032549A" w:rsidRPr="002F39E1">
              <w:rPr>
                <w:rFonts w:ascii="Arial" w:hAnsi="Arial" w:cs="Arial"/>
                <w:color w:val="00ABE6"/>
                <w:sz w:val="18"/>
                <w:szCs w:val="18"/>
              </w:rPr>
              <w:t xml:space="preserve"> </w:t>
            </w:r>
            <w:r w:rsidR="0032549A" w:rsidRPr="002F39E1">
              <w:rPr>
                <w:rFonts w:ascii="Arial" w:hAnsi="Arial" w:cs="Arial"/>
                <w:color w:val="00ABE6"/>
                <w:sz w:val="18"/>
                <w:szCs w:val="18"/>
              </w:rPr>
              <w:br/>
              <w:t>billion</w:t>
            </w:r>
          </w:p>
        </w:tc>
        <w:tc>
          <w:tcPr>
            <w:tcW w:w="1809" w:type="pct"/>
            <w:shd w:val="pct5" w:color="auto" w:fill="auto"/>
            <w:vAlign w:val="center"/>
          </w:tcPr>
          <w:p w14:paraId="0232D2CA" w14:textId="77777777" w:rsidR="0032549A" w:rsidRPr="002F39E1" w:rsidRDefault="0032549A" w:rsidP="0032549A">
            <w:pPr>
              <w:rPr>
                <w:rFonts w:ascii="Arial" w:hAnsi="Arial" w:cs="Arial"/>
                <w:color w:val="00ABE6"/>
                <w:sz w:val="18"/>
                <w:szCs w:val="18"/>
              </w:rPr>
            </w:pPr>
            <w:r w:rsidRPr="002F39E1">
              <w:rPr>
                <w:rFonts w:ascii="Arial" w:hAnsi="Arial" w:cs="Arial"/>
                <w:color w:val="00ABE6"/>
                <w:sz w:val="18"/>
                <w:szCs w:val="18"/>
              </w:rPr>
              <w:t>Recurrent</w:t>
            </w:r>
          </w:p>
          <w:p w14:paraId="19DA063D" w14:textId="72CD47CD" w:rsidR="0032549A" w:rsidRPr="002F39E1" w:rsidRDefault="0032549A" w:rsidP="0032549A">
            <w:pPr>
              <w:rPr>
                <w:rFonts w:ascii="Arial" w:hAnsi="Arial" w:cs="Arial"/>
                <w:color w:val="00ABE6"/>
                <w:sz w:val="18"/>
                <w:szCs w:val="18"/>
              </w:rPr>
            </w:pPr>
            <w:r w:rsidRPr="002F39E1">
              <w:rPr>
                <w:rFonts w:ascii="Arial" w:hAnsi="Arial" w:cs="Arial"/>
                <w:color w:val="00ABE6"/>
                <w:sz w:val="18"/>
                <w:szCs w:val="18"/>
              </w:rPr>
              <w:t xml:space="preserve">Expenses </w:t>
            </w:r>
            <w:r w:rsidRPr="002F39E1">
              <w:rPr>
                <w:rFonts w:ascii="Arial" w:hAnsi="Arial" w:cs="Arial"/>
                <w:color w:val="00ABE6"/>
                <w:sz w:val="18"/>
                <w:szCs w:val="18"/>
              </w:rPr>
              <w:br/>
              <w:t>2022-23</w:t>
            </w:r>
          </w:p>
        </w:tc>
      </w:tr>
      <w:tr w:rsidR="0032549A" w:rsidRPr="002F39E1" w14:paraId="50C5B420" w14:textId="77777777" w:rsidTr="00FE6D2D">
        <w:trPr>
          <w:cantSplit/>
          <w:trHeight w:val="784"/>
        </w:trPr>
        <w:tc>
          <w:tcPr>
            <w:tcW w:w="1729" w:type="pct"/>
            <w:shd w:val="pct5" w:color="auto" w:fill="auto"/>
            <w:vAlign w:val="center"/>
          </w:tcPr>
          <w:p w14:paraId="6FE829DD" w14:textId="77777777" w:rsidR="0032549A" w:rsidRPr="002F39E1" w:rsidRDefault="0032549A" w:rsidP="0032549A">
            <w:pPr>
              <w:spacing w:before="120" w:after="120"/>
              <w:rPr>
                <w:rFonts w:ascii="Arial" w:hAnsi="Arial" w:cs="Arial"/>
                <w:noProof/>
                <w:sz w:val="23"/>
                <w:szCs w:val="23"/>
                <w:lang w:eastAsia="en-AU"/>
              </w:rPr>
            </w:pPr>
            <w:r w:rsidRPr="002F39E1">
              <w:rPr>
                <w:rFonts w:ascii="Arial" w:hAnsi="Arial" w:cs="Arial"/>
                <w:noProof/>
                <w:lang w:eastAsia="en-AU"/>
              </w:rPr>
              <w:drawing>
                <wp:inline distT="0" distB="0" distL="0" distR="0" wp14:anchorId="72058CDF" wp14:editId="59FA4D6F">
                  <wp:extent cx="525145" cy="525145"/>
                  <wp:effectExtent l="0" t="0" r="8255" b="8255"/>
                  <wp:docPr id="23" name="Picture 23" descr="H:\Documents\Downloads\BP3 icons-V02-Capital Expenditure 03.png"/>
                  <wp:cNvGraphicFramePr/>
                  <a:graphic xmlns:a="http://schemas.openxmlformats.org/drawingml/2006/main">
                    <a:graphicData uri="http://schemas.openxmlformats.org/drawingml/2006/picture">
                      <pic:pic xmlns:pic="http://schemas.openxmlformats.org/drawingml/2006/picture">
                        <pic:nvPicPr>
                          <pic:cNvPr id="8" name="Picture 8" descr="H:\Documents\Downloads\BP3 icons-V02-Capital Expenditure 03.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solidFill>
                            <a:srgbClr val="F2F2F2"/>
                          </a:solidFill>
                          <a:ln>
                            <a:noFill/>
                          </a:ln>
                        </pic:spPr>
                      </pic:pic>
                    </a:graphicData>
                  </a:graphic>
                </wp:inline>
              </w:drawing>
            </w:r>
          </w:p>
        </w:tc>
        <w:tc>
          <w:tcPr>
            <w:tcW w:w="1462" w:type="pct"/>
            <w:shd w:val="pct5" w:color="auto" w:fill="auto"/>
            <w:vAlign w:val="center"/>
          </w:tcPr>
          <w:p w14:paraId="389AECB6" w14:textId="5743C60C" w:rsidR="0032549A" w:rsidRPr="002F39E1" w:rsidRDefault="002E656C" w:rsidP="00822C5D">
            <w:pPr>
              <w:rPr>
                <w:rFonts w:ascii="Arial" w:hAnsi="Arial" w:cs="Arial"/>
                <w:color w:val="00ABE6"/>
                <w:sz w:val="18"/>
                <w:szCs w:val="18"/>
              </w:rPr>
            </w:pPr>
            <w:r w:rsidRPr="002F39E1">
              <w:rPr>
                <w:rFonts w:ascii="Arial" w:hAnsi="Arial" w:cs="Arial"/>
                <w:color w:val="00ABE6"/>
                <w:sz w:val="18"/>
                <w:szCs w:val="18"/>
              </w:rPr>
              <w:t>$</w:t>
            </w:r>
            <w:r w:rsidR="003564FB" w:rsidRPr="002F39E1">
              <w:rPr>
                <w:rFonts w:ascii="Arial" w:hAnsi="Arial" w:cs="Arial"/>
                <w:color w:val="00ABE6"/>
                <w:sz w:val="18"/>
                <w:szCs w:val="18"/>
              </w:rPr>
              <w:t>201.4</w:t>
            </w:r>
            <w:r w:rsidR="0032549A" w:rsidRPr="002F39E1">
              <w:rPr>
                <w:rFonts w:ascii="Arial" w:hAnsi="Arial" w:cs="Arial"/>
                <w:color w:val="00ABE6"/>
                <w:sz w:val="18"/>
                <w:szCs w:val="18"/>
              </w:rPr>
              <w:t xml:space="preserve"> </w:t>
            </w:r>
            <w:r w:rsidR="0032549A" w:rsidRPr="002F39E1">
              <w:rPr>
                <w:rFonts w:ascii="Arial" w:hAnsi="Arial" w:cs="Arial"/>
                <w:color w:val="00ABE6"/>
                <w:sz w:val="18"/>
                <w:szCs w:val="18"/>
              </w:rPr>
              <w:br/>
              <w:t>million</w:t>
            </w:r>
          </w:p>
        </w:tc>
        <w:tc>
          <w:tcPr>
            <w:tcW w:w="1809" w:type="pct"/>
            <w:shd w:val="pct5" w:color="auto" w:fill="auto"/>
            <w:vAlign w:val="center"/>
          </w:tcPr>
          <w:p w14:paraId="2A77CB79" w14:textId="1023C02F" w:rsidR="0032549A" w:rsidRPr="002F39E1" w:rsidRDefault="0032549A" w:rsidP="0032549A">
            <w:pPr>
              <w:rPr>
                <w:rFonts w:ascii="Arial" w:hAnsi="Arial" w:cs="Arial"/>
                <w:color w:val="00ABE6"/>
                <w:sz w:val="18"/>
                <w:szCs w:val="18"/>
              </w:rPr>
            </w:pPr>
            <w:r w:rsidRPr="002F39E1">
              <w:rPr>
                <w:rFonts w:ascii="Arial" w:hAnsi="Arial" w:cs="Arial"/>
                <w:color w:val="00ABE6"/>
                <w:sz w:val="18"/>
                <w:szCs w:val="18"/>
              </w:rPr>
              <w:t xml:space="preserve">Capital </w:t>
            </w:r>
            <w:r w:rsidRPr="002F39E1">
              <w:rPr>
                <w:rFonts w:ascii="Arial" w:hAnsi="Arial" w:cs="Arial"/>
                <w:color w:val="00ABE6"/>
                <w:sz w:val="18"/>
                <w:szCs w:val="18"/>
              </w:rPr>
              <w:br/>
              <w:t>Expenditure 2022-23</w:t>
            </w:r>
          </w:p>
        </w:tc>
      </w:tr>
    </w:tbl>
    <w:p w14:paraId="4B9C214A" w14:textId="690C1993" w:rsidR="00B156D7" w:rsidRPr="002F39E1" w:rsidRDefault="1A76E89F" w:rsidP="00D05EB7">
      <w:pPr>
        <w:pStyle w:val="Heading3"/>
        <w:numPr>
          <w:ilvl w:val="0"/>
          <w:numId w:val="0"/>
        </w:numPr>
        <w:rPr>
          <w:rFonts w:cs="Arial"/>
        </w:rPr>
      </w:pPr>
      <w:r w:rsidRPr="002F39E1">
        <w:rPr>
          <w:rFonts w:cs="Arial"/>
        </w:rPr>
        <w:t>State Outcome overview and 202</w:t>
      </w:r>
      <w:r w:rsidR="1CDDB55D" w:rsidRPr="002F39E1">
        <w:rPr>
          <w:rFonts w:cs="Arial"/>
        </w:rPr>
        <w:t>2</w:t>
      </w:r>
      <w:r w:rsidRPr="002F39E1">
        <w:rPr>
          <w:rFonts w:cs="Arial"/>
        </w:rPr>
        <w:t>-2</w:t>
      </w:r>
      <w:r w:rsidR="1CDDB55D" w:rsidRPr="002F39E1">
        <w:rPr>
          <w:rFonts w:cs="Arial"/>
        </w:rPr>
        <w:t>3</w:t>
      </w:r>
      <w:r w:rsidRPr="002F39E1">
        <w:rPr>
          <w:rFonts w:cs="Arial"/>
        </w:rPr>
        <w:t xml:space="preserve"> investment</w:t>
      </w:r>
    </w:p>
    <w:p w14:paraId="4706B738" w14:textId="02856CA4" w:rsidR="00B156D7" w:rsidRPr="002F39E1" w:rsidRDefault="00B156D7" w:rsidP="00E8584E">
      <w:pPr>
        <w:pStyle w:val="BodyText"/>
      </w:pPr>
      <w:r w:rsidRPr="002F39E1">
        <w:t xml:space="preserve">This Outcome relates to the State’s corrections system, including support for, and management of, adult and </w:t>
      </w:r>
      <w:r w:rsidR="0060657A" w:rsidRPr="002F39E1">
        <w:t>youth</w:t>
      </w:r>
      <w:r w:rsidRPr="002F39E1">
        <w:t xml:space="preserve"> offenders in correctional centres and the community.</w:t>
      </w:r>
    </w:p>
    <w:p w14:paraId="2B2CBD9B" w14:textId="77777777" w:rsidR="00B156D7" w:rsidRPr="002F39E1" w:rsidRDefault="00B156D7" w:rsidP="00E8584E">
      <w:pPr>
        <w:pStyle w:val="BodyText"/>
      </w:pPr>
      <w:r w:rsidRPr="002F39E1">
        <w:t>The Cluster works to achieve this Outcome through focusing on the following strategic priorities:</w:t>
      </w:r>
    </w:p>
    <w:p w14:paraId="5B616530" w14:textId="37C78513" w:rsidR="00B156D7" w:rsidRPr="002F39E1" w:rsidRDefault="00B156D7" w:rsidP="00056C44">
      <w:pPr>
        <w:pStyle w:val="Bullet1"/>
        <w:numPr>
          <w:ilvl w:val="0"/>
          <w:numId w:val="19"/>
        </w:numPr>
      </w:pPr>
      <w:r w:rsidRPr="002F39E1">
        <w:t xml:space="preserve">reducing adult and </w:t>
      </w:r>
      <w:r w:rsidR="00124ED3" w:rsidRPr="002F39E1">
        <w:t>youth</w:t>
      </w:r>
      <w:r w:rsidRPr="002F39E1">
        <w:t xml:space="preserve"> reoffending</w:t>
      </w:r>
    </w:p>
    <w:p w14:paraId="5AECAF90" w14:textId="7F0C3308" w:rsidR="00B156D7" w:rsidRPr="002F39E1" w:rsidRDefault="00B156D7" w:rsidP="00056C44">
      <w:pPr>
        <w:pStyle w:val="Bullet1"/>
        <w:numPr>
          <w:ilvl w:val="0"/>
          <w:numId w:val="19"/>
        </w:numPr>
      </w:pPr>
      <w:r w:rsidRPr="002F39E1">
        <w:t xml:space="preserve">reducing domestic </w:t>
      </w:r>
      <w:r w:rsidR="004F5637" w:rsidRPr="002F39E1">
        <w:t xml:space="preserve">and family </w:t>
      </w:r>
      <w:r w:rsidRPr="002F39E1">
        <w:t xml:space="preserve">violence reoffending in both adults and </w:t>
      </w:r>
      <w:r w:rsidR="0060657A" w:rsidRPr="002F39E1">
        <w:t>youths</w:t>
      </w:r>
    </w:p>
    <w:p w14:paraId="31B9B833" w14:textId="03ED64C5" w:rsidR="00B156D7" w:rsidRPr="002F39E1" w:rsidRDefault="00B156D7" w:rsidP="00056C44">
      <w:pPr>
        <w:pStyle w:val="Bullet1"/>
        <w:numPr>
          <w:ilvl w:val="0"/>
          <w:numId w:val="19"/>
        </w:numPr>
      </w:pPr>
      <w:r w:rsidRPr="002F39E1">
        <w:t>addressing Aboriginal over</w:t>
      </w:r>
      <w:r w:rsidR="00931061" w:rsidRPr="002F39E1">
        <w:t>-</w:t>
      </w:r>
      <w:r w:rsidRPr="002F39E1">
        <w:t>representation in both adult and youth justice systems</w:t>
      </w:r>
    </w:p>
    <w:p w14:paraId="60A6DF46" w14:textId="77777777" w:rsidR="00B156D7" w:rsidRPr="002F39E1" w:rsidRDefault="00B156D7" w:rsidP="00056C44">
      <w:pPr>
        <w:pStyle w:val="Bullet1"/>
        <w:numPr>
          <w:ilvl w:val="0"/>
          <w:numId w:val="19"/>
        </w:numPr>
      </w:pPr>
      <w:r w:rsidRPr="002F39E1">
        <w:t>addressing the needs of women and young female offenders</w:t>
      </w:r>
    </w:p>
    <w:p w14:paraId="785A55FB" w14:textId="21562DAC" w:rsidR="00B156D7" w:rsidRPr="002F39E1" w:rsidRDefault="00B156D7" w:rsidP="00056C44">
      <w:pPr>
        <w:pStyle w:val="Bullet1"/>
        <w:numPr>
          <w:ilvl w:val="0"/>
          <w:numId w:val="19"/>
        </w:numPr>
      </w:pPr>
      <w:r w:rsidRPr="002F39E1">
        <w:t xml:space="preserve">countering terrorism and violent extremism. </w:t>
      </w:r>
    </w:p>
    <w:p w14:paraId="02A01FE9" w14:textId="1F8141C8" w:rsidR="00E267BA" w:rsidRPr="002F39E1" w:rsidRDefault="31B7C36D" w:rsidP="00D8766A">
      <w:pPr>
        <w:pStyle w:val="Heading3"/>
        <w:numPr>
          <w:ilvl w:val="0"/>
          <w:numId w:val="0"/>
        </w:numPr>
        <w:rPr>
          <w:rFonts w:cs="Arial"/>
          <w:color w:val="FF0000"/>
          <w:sz w:val="23"/>
          <w:szCs w:val="23"/>
        </w:rPr>
      </w:pPr>
      <w:r w:rsidRPr="002F39E1">
        <w:rPr>
          <w:rFonts w:cs="Arial"/>
        </w:rPr>
        <w:t xml:space="preserve">2022-23 State Outcome Budget highlights </w:t>
      </w:r>
    </w:p>
    <w:p w14:paraId="53F4D50E" w14:textId="4382D1CF" w:rsidR="00E267BA" w:rsidRPr="008D3DAB" w:rsidRDefault="00E267BA" w:rsidP="00E8584E">
      <w:pPr>
        <w:pStyle w:val="BodyText"/>
      </w:pPr>
      <w:r w:rsidRPr="002F39E1">
        <w:t xml:space="preserve">In 2022-23, the </w:t>
      </w:r>
      <w:r w:rsidR="00D547F5" w:rsidRPr="002F39E1">
        <w:t xml:space="preserve">Stronger Communities </w:t>
      </w:r>
      <w:r w:rsidR="00606A2D" w:rsidRPr="002F39E1">
        <w:t>C</w:t>
      </w:r>
      <w:r w:rsidRPr="002F39E1">
        <w:t>luster will invest $</w:t>
      </w:r>
      <w:r w:rsidR="003564FB" w:rsidRPr="002F39E1">
        <w:rPr>
          <w:color w:val="000000" w:themeColor="text1"/>
        </w:rPr>
        <w:t>2.9</w:t>
      </w:r>
      <w:r w:rsidRPr="002F39E1">
        <w:rPr>
          <w:color w:val="000000" w:themeColor="text1"/>
        </w:rPr>
        <w:t xml:space="preserve"> billion</w:t>
      </w:r>
      <w:r w:rsidRPr="002F39E1">
        <w:rPr>
          <w:color w:val="0070C0"/>
        </w:rPr>
        <w:t xml:space="preserve"> </w:t>
      </w:r>
      <w:r w:rsidRPr="002F39E1">
        <w:t>($</w:t>
      </w:r>
      <w:r w:rsidR="00940CD1" w:rsidRPr="002F39E1">
        <w:rPr>
          <w:color w:val="000000" w:themeColor="text1"/>
        </w:rPr>
        <w:t>2.</w:t>
      </w:r>
      <w:r w:rsidR="00823CCD" w:rsidRPr="002F39E1">
        <w:rPr>
          <w:color w:val="000000" w:themeColor="text1"/>
        </w:rPr>
        <w:t>7</w:t>
      </w:r>
      <w:r w:rsidRPr="002F39E1">
        <w:rPr>
          <w:color w:val="000000" w:themeColor="text1"/>
        </w:rPr>
        <w:t xml:space="preserve"> billion</w:t>
      </w:r>
      <w:r w:rsidRPr="002F39E1">
        <w:rPr>
          <w:color w:val="0070C0"/>
        </w:rPr>
        <w:t xml:space="preserve"> </w:t>
      </w:r>
      <w:r w:rsidRPr="002F39E1">
        <w:t>recurrent expenses and $</w:t>
      </w:r>
      <w:r w:rsidR="006A4CFE" w:rsidRPr="002F39E1">
        <w:rPr>
          <w:color w:val="000000" w:themeColor="text1"/>
        </w:rPr>
        <w:t>201.4</w:t>
      </w:r>
      <w:r w:rsidRPr="002F39E1">
        <w:rPr>
          <w:color w:val="000000" w:themeColor="text1"/>
        </w:rPr>
        <w:t xml:space="preserve"> million</w:t>
      </w:r>
      <w:r w:rsidR="00117431" w:rsidRPr="002F39E1">
        <w:rPr>
          <w:color w:val="000000" w:themeColor="text1"/>
        </w:rPr>
        <w:t xml:space="preserve"> </w:t>
      </w:r>
      <w:r w:rsidRPr="002F39E1">
        <w:t xml:space="preserve">capital expenditure) </w:t>
      </w:r>
      <w:r w:rsidR="00DB63B6" w:rsidRPr="002F39E1">
        <w:t>in this Outcome</w:t>
      </w:r>
      <w:r w:rsidRPr="002F39E1">
        <w:t>, including</w:t>
      </w:r>
      <w:r w:rsidR="00A859C1" w:rsidRPr="002F39E1">
        <w:t>:</w:t>
      </w:r>
    </w:p>
    <w:p w14:paraId="1DCEF98C" w14:textId="5020CA94" w:rsidR="00720638" w:rsidRDefault="009A3D17" w:rsidP="00EF07FA">
      <w:pPr>
        <w:pStyle w:val="Bullet1"/>
      </w:pPr>
      <w:r w:rsidRPr="002F39E1">
        <w:t>$</w:t>
      </w:r>
      <w:r w:rsidR="00363476" w:rsidRPr="002F39E1">
        <w:t>2</w:t>
      </w:r>
      <w:r w:rsidR="00606A2D" w:rsidRPr="002F39E1">
        <w:t>.</w:t>
      </w:r>
      <w:r w:rsidR="00AC4115" w:rsidRPr="002F39E1">
        <w:t>5</w:t>
      </w:r>
      <w:r w:rsidRPr="002F39E1">
        <w:t xml:space="preserve"> billion </w:t>
      </w:r>
      <w:r w:rsidR="00A57ECA">
        <w:t xml:space="preserve">in recurrent </w:t>
      </w:r>
      <w:r w:rsidR="00BD3475">
        <w:t>expenses</w:t>
      </w:r>
      <w:r w:rsidR="00A57ECA">
        <w:t xml:space="preserve"> </w:t>
      </w:r>
      <w:r w:rsidR="007C54E3" w:rsidRPr="002F39E1">
        <w:t xml:space="preserve">and </w:t>
      </w:r>
      <w:r w:rsidR="00AE60FD" w:rsidRPr="002F39E1">
        <w:t>$</w:t>
      </w:r>
      <w:r w:rsidR="00AC4115" w:rsidRPr="002F39E1">
        <w:t>189.0</w:t>
      </w:r>
      <w:r w:rsidR="00AE60FD" w:rsidRPr="002F39E1">
        <w:t xml:space="preserve"> </w:t>
      </w:r>
      <w:r w:rsidR="00AC4115" w:rsidRPr="002F39E1">
        <w:t>m</w:t>
      </w:r>
      <w:r w:rsidR="00A156D0" w:rsidRPr="002F39E1">
        <w:t>illion</w:t>
      </w:r>
      <w:r w:rsidR="001C38CE">
        <w:t xml:space="preserve"> in</w:t>
      </w:r>
      <w:r w:rsidR="007C54E3" w:rsidRPr="002F39E1">
        <w:t xml:space="preserve"> capital expenditure, </w:t>
      </w:r>
      <w:r w:rsidR="001A7BEF" w:rsidRPr="002F39E1">
        <w:t>for the management of adult offender</w:t>
      </w:r>
      <w:r w:rsidR="00C17E65" w:rsidRPr="002F39E1">
        <w:t>s in custody</w:t>
      </w:r>
      <w:r w:rsidR="00C17E65">
        <w:t xml:space="preserve"> and in the community, </w:t>
      </w:r>
      <w:r w:rsidR="00CB0C2C">
        <w:t>through</w:t>
      </w:r>
      <w:r w:rsidR="00EE5C20">
        <w:t xml:space="preserve"> programs</w:t>
      </w:r>
      <w:r w:rsidR="009B1CAD">
        <w:t xml:space="preserve"> to reduce reoffending </w:t>
      </w:r>
      <w:r w:rsidR="00A75D81">
        <w:t>and to support integration, including</w:t>
      </w:r>
      <w:r w:rsidR="00720638">
        <w:t>:</w:t>
      </w:r>
    </w:p>
    <w:p w14:paraId="0D85D052" w14:textId="40813CB5" w:rsidR="00317A02" w:rsidRDefault="00317A02" w:rsidP="00D3093C">
      <w:pPr>
        <w:pStyle w:val="Bullet2"/>
      </w:pPr>
      <w:r>
        <w:t xml:space="preserve">$29.6 million capital expenditure (under the $40.4 million investment from </w:t>
      </w:r>
      <w:r w:rsidR="00070EAE">
        <w:t xml:space="preserve">the </w:t>
      </w:r>
      <w:r>
        <w:t xml:space="preserve">Digital Restart Fund) to continue to transform prisoner rehabilitation by providing inmates access to digital rehabilitation programs and services such as the inmate learning portal, </w:t>
      </w:r>
      <w:proofErr w:type="gramStart"/>
      <w:r>
        <w:t>library</w:t>
      </w:r>
      <w:proofErr w:type="gramEnd"/>
      <w:r>
        <w:t xml:space="preserve"> and mental health services</w:t>
      </w:r>
    </w:p>
    <w:p w14:paraId="61958818" w14:textId="77777777" w:rsidR="00317A02" w:rsidRPr="00C61EFD" w:rsidRDefault="00317A02" w:rsidP="00D3093C">
      <w:pPr>
        <w:pStyle w:val="Bullet2"/>
      </w:pPr>
      <w:r>
        <w:t>$6.0 million capital expenditure to refurbish cells to improve safety for inmates and staff.</w:t>
      </w:r>
    </w:p>
    <w:p w14:paraId="60B3333E" w14:textId="4AE655B1" w:rsidR="00C61EFD" w:rsidRPr="00620519" w:rsidRDefault="00DF7907" w:rsidP="00D3093C">
      <w:pPr>
        <w:pStyle w:val="Bullet2"/>
      </w:pPr>
      <w:r w:rsidRPr="001F609D">
        <w:t>$</w:t>
      </w:r>
      <w:r w:rsidR="146D4B45">
        <w:t>4.9</w:t>
      </w:r>
      <w:r w:rsidRPr="00007236">
        <w:t xml:space="preserve"> </w:t>
      </w:r>
      <w:r w:rsidRPr="00620519">
        <w:t>million ($2</w:t>
      </w:r>
      <w:r w:rsidR="146D4B45" w:rsidRPr="00620519">
        <w:t>0</w:t>
      </w:r>
      <w:r w:rsidRPr="00620519">
        <w:t xml:space="preserve">.2 million over four years) to increase </w:t>
      </w:r>
      <w:r w:rsidR="007B7E30">
        <w:t xml:space="preserve">supervision </w:t>
      </w:r>
      <w:r w:rsidRPr="00620519">
        <w:t xml:space="preserve">of medium and above risk adult offenders </w:t>
      </w:r>
      <w:r w:rsidR="11B2EB4D" w:rsidRPr="00620519">
        <w:t xml:space="preserve">when exiting </w:t>
      </w:r>
      <w:proofErr w:type="gramStart"/>
      <w:r w:rsidRPr="00620519">
        <w:t>correctional facilities</w:t>
      </w:r>
      <w:proofErr w:type="gramEnd"/>
      <w:r w:rsidRPr="00620519">
        <w:t>, which will result in improvements in recidivism rates</w:t>
      </w:r>
      <w:r w:rsidR="008A63FB" w:rsidRPr="00620519">
        <w:t xml:space="preserve"> </w:t>
      </w:r>
    </w:p>
    <w:p w14:paraId="2C2CE493" w14:textId="717D2693" w:rsidR="00063973" w:rsidRDefault="000B69B8" w:rsidP="00D3093C">
      <w:pPr>
        <w:pStyle w:val="Bullet2"/>
      </w:pPr>
      <w:r w:rsidRPr="00620519">
        <w:t>$</w:t>
      </w:r>
      <w:r w:rsidR="00FB285E">
        <w:t>600,000</w:t>
      </w:r>
      <w:r w:rsidRPr="00620519">
        <w:t xml:space="preserve"> </w:t>
      </w:r>
      <w:r w:rsidR="006332B3" w:rsidRPr="00620519">
        <w:t>(as part of a $1.</w:t>
      </w:r>
      <w:r w:rsidR="00CC338C" w:rsidRPr="00620519">
        <w:t>2</w:t>
      </w:r>
      <w:r w:rsidR="006332B3" w:rsidRPr="00620519">
        <w:t xml:space="preserve"> million </w:t>
      </w:r>
      <w:r w:rsidR="00623F4A" w:rsidRPr="00620519">
        <w:t>package</w:t>
      </w:r>
      <w:r w:rsidR="006332B3" w:rsidRPr="00620519">
        <w:t>)</w:t>
      </w:r>
      <w:r w:rsidRPr="00620519">
        <w:t xml:space="preserve"> </w:t>
      </w:r>
      <w:r w:rsidR="006907A3" w:rsidRPr="00620519">
        <w:t>to</w:t>
      </w:r>
      <w:r w:rsidRPr="00620519">
        <w:t xml:space="preserve"> </w:t>
      </w:r>
      <w:r w:rsidR="001E2BD8" w:rsidRPr="00620519">
        <w:t>support</w:t>
      </w:r>
      <w:r w:rsidRPr="00620519">
        <w:t xml:space="preserve"> the NSW Government’s commitment to </w:t>
      </w:r>
      <w:r w:rsidR="004C669C" w:rsidRPr="00620519">
        <w:t xml:space="preserve">meet the outcomes the Cluster has responsibility for, </w:t>
      </w:r>
      <w:r w:rsidR="00C71DA6" w:rsidRPr="00620519">
        <w:t>under</w:t>
      </w:r>
      <w:r w:rsidRPr="00620519">
        <w:t xml:space="preserve"> the National Agreement on Closing the Gap</w:t>
      </w:r>
      <w:r w:rsidR="006907A3" w:rsidRPr="00620519">
        <w:t xml:space="preserve"> to </w:t>
      </w:r>
      <w:r w:rsidR="00DE40F2" w:rsidRPr="00620519">
        <w:t>increase culturally strong pre- and post-release supports and reduce re-incarceration for Aboriginal</w:t>
      </w:r>
      <w:r w:rsidR="00DE40F2">
        <w:t xml:space="preserve"> people in </w:t>
      </w:r>
      <w:r w:rsidR="00DE40F2" w:rsidRPr="00DD6232">
        <w:t>New South Wales</w:t>
      </w:r>
      <w:r w:rsidR="00DE40F2">
        <w:t xml:space="preserve"> through the Aboriginal Throughcare Strategy</w:t>
      </w:r>
    </w:p>
    <w:p w14:paraId="7A6C0E83" w14:textId="12E2E95C" w:rsidR="00117431" w:rsidRPr="00851269" w:rsidRDefault="008A63FB" w:rsidP="00EF07FA">
      <w:pPr>
        <w:pStyle w:val="Bullet1"/>
        <w:rPr>
          <w:rFonts w:eastAsiaTheme="majorEastAsia"/>
        </w:rPr>
      </w:pPr>
      <w:r>
        <w:t>$</w:t>
      </w:r>
      <w:r w:rsidR="007B4391">
        <w:t>249.8</w:t>
      </w:r>
      <w:r w:rsidR="00226E27">
        <w:t xml:space="preserve"> million </w:t>
      </w:r>
      <w:r w:rsidR="00DD4140">
        <w:t xml:space="preserve">in recurrent </w:t>
      </w:r>
      <w:r w:rsidR="0068080B">
        <w:t xml:space="preserve">expenses </w:t>
      </w:r>
      <w:r w:rsidR="00566665">
        <w:t>and $</w:t>
      </w:r>
      <w:r w:rsidR="00322D6A">
        <w:t>12</w:t>
      </w:r>
      <w:r w:rsidR="00566665">
        <w:t xml:space="preserve">.4 million </w:t>
      </w:r>
      <w:r w:rsidR="00B2777A">
        <w:t>capital expenditure</w:t>
      </w:r>
      <w:r w:rsidR="00226E27">
        <w:t xml:space="preserve"> </w:t>
      </w:r>
      <w:r w:rsidR="001C00E1">
        <w:t xml:space="preserve">to support the management </w:t>
      </w:r>
      <w:r w:rsidR="00D80077">
        <w:t xml:space="preserve">of youth </w:t>
      </w:r>
      <w:r w:rsidR="00A203F1">
        <w:t xml:space="preserve">offenders </w:t>
      </w:r>
      <w:r w:rsidR="007207B7">
        <w:t xml:space="preserve">in </w:t>
      </w:r>
      <w:r w:rsidR="00FD4D87">
        <w:t>custody and in the community</w:t>
      </w:r>
      <w:r w:rsidR="007207B7">
        <w:t xml:space="preserve"> </w:t>
      </w:r>
      <w:r w:rsidR="00FD4D87">
        <w:t xml:space="preserve">in </w:t>
      </w:r>
      <w:r w:rsidR="007207B7">
        <w:t>New South Wales</w:t>
      </w:r>
      <w:r w:rsidR="00D12118">
        <w:t>.</w:t>
      </w:r>
      <w:r>
        <w:t xml:space="preserve"> </w:t>
      </w:r>
      <w:r w:rsidR="00117431">
        <w:br w:type="page"/>
      </w:r>
    </w:p>
    <w:p w14:paraId="41235936" w14:textId="78A5599F" w:rsidR="00E267BA" w:rsidRPr="00DC6435" w:rsidRDefault="00E267BA" w:rsidP="00E52FA7">
      <w:pPr>
        <w:pStyle w:val="Heading3"/>
        <w:numPr>
          <w:ilvl w:val="0"/>
          <w:numId w:val="0"/>
        </w:numPr>
        <w:ind w:left="709" w:hanging="709"/>
        <w:rPr>
          <w:rFonts w:cs="Arial"/>
        </w:rPr>
      </w:pPr>
      <w:r w:rsidRPr="00DC6435">
        <w:rPr>
          <w:rFonts w:cs="Arial"/>
        </w:rPr>
        <w:lastRenderedPageBreak/>
        <w:t xml:space="preserve">Key performance insights </w:t>
      </w:r>
    </w:p>
    <w:p w14:paraId="04223800" w14:textId="77777777" w:rsidR="00E267BA" w:rsidRPr="007934B1" w:rsidRDefault="00E267BA" w:rsidP="00E8584E">
      <w:pPr>
        <w:pStyle w:val="BodyText"/>
        <w:rPr>
          <w:lang w:eastAsia="en-AU"/>
        </w:rPr>
      </w:pPr>
      <w:r w:rsidRPr="007934B1">
        <w:rPr>
          <w:lang w:eastAsia="en-AU"/>
        </w:rPr>
        <w:t>This section provides analysis and insights on key Outcome Indicators for this State Outcome.</w:t>
      </w:r>
    </w:p>
    <w:p w14:paraId="100D8919" w14:textId="1654F8B6" w:rsidR="009F19B7" w:rsidRPr="00EE5CAD" w:rsidRDefault="007761B6" w:rsidP="00EE5CAD">
      <w:pPr>
        <w:keepNext/>
        <w:widowControl w:val="0"/>
        <w:spacing w:before="320" w:after="120" w:line="240" w:lineRule="atLeast"/>
        <w:outlineLvl w:val="3"/>
        <w:rPr>
          <w:rFonts w:ascii="Arial Bold" w:hAnsi="Arial Bold"/>
          <w:b/>
          <w:color w:val="00426F"/>
          <w:kern w:val="28"/>
          <w:sz w:val="25"/>
          <w:szCs w:val="36"/>
        </w:rPr>
      </w:pPr>
      <w:r w:rsidRPr="00EE5CAD">
        <w:rPr>
          <w:rFonts w:ascii="Arial Bold" w:hAnsi="Arial Bold"/>
          <w:b/>
          <w:color w:val="00426F"/>
          <w:kern w:val="28"/>
          <w:sz w:val="25"/>
          <w:szCs w:val="36"/>
        </w:rPr>
        <w:t>Number of young people each year who reoffend within 12 months of participation in a Youth Justice Conference or completion of a custodial order or sentence to a supervision order</w:t>
      </w:r>
    </w:p>
    <w:p w14:paraId="5A0E3767" w14:textId="16EB5295" w:rsidR="00583BD2" w:rsidRDefault="09153F7D" w:rsidP="00E8584E">
      <w:pPr>
        <w:pStyle w:val="BodyText"/>
      </w:pPr>
      <w:r>
        <w:t xml:space="preserve">Performance against this indicator is on track to exceed the target. </w:t>
      </w:r>
      <w:r w:rsidR="002F7157">
        <w:t xml:space="preserve">While </w:t>
      </w:r>
      <w:r w:rsidR="00A879C0">
        <w:t>t</w:t>
      </w:r>
      <w:r w:rsidR="5C8D27A4">
        <w:t>he n</w:t>
      </w:r>
      <w:r>
        <w:t>umber of young people charged has</w:t>
      </w:r>
      <w:r w:rsidR="005A18F3">
        <w:t xml:space="preserve"> slightly</w:t>
      </w:r>
      <w:r>
        <w:t xml:space="preserve"> increased since September 2021</w:t>
      </w:r>
      <w:r w:rsidR="5C8D27A4">
        <w:t xml:space="preserve">, </w:t>
      </w:r>
      <w:r w:rsidR="00C262BF">
        <w:t xml:space="preserve">this is likely </w:t>
      </w:r>
      <w:r w:rsidR="00267C81">
        <w:t xml:space="preserve">a result </w:t>
      </w:r>
      <w:r>
        <w:t xml:space="preserve">of </w:t>
      </w:r>
      <w:r w:rsidR="008D7656">
        <w:t>fewer</w:t>
      </w:r>
      <w:r>
        <w:t xml:space="preserve"> </w:t>
      </w:r>
      <w:r w:rsidR="00BE3F33">
        <w:t>charges being made while COVID-19 public health restrictions were in place.</w:t>
      </w:r>
      <w:r>
        <w:t xml:space="preserve"> </w:t>
      </w:r>
    </w:p>
    <w:p w14:paraId="648FA2FC" w14:textId="6E7061ED" w:rsidR="0021605F" w:rsidRPr="00D8766A" w:rsidRDefault="09153F7D" w:rsidP="00E8584E">
      <w:pPr>
        <w:pStyle w:val="BodyText"/>
      </w:pPr>
      <w:r>
        <w:t>Custodial reforms initiated at the end of 2020 are providing a greater focus on therapeutic service delivery models especially for those in medium and high-risk cohorts. This will deliver further improvement</w:t>
      </w:r>
      <w:r w:rsidR="00583BD2">
        <w:t>s</w:t>
      </w:r>
      <w:r>
        <w:t xml:space="preserve"> to the reoffending rate across the medium and long-term. </w:t>
      </w:r>
    </w:p>
    <w:p w14:paraId="4DC3DFB6" w14:textId="5BDFDABE" w:rsidR="00821C42" w:rsidRDefault="00821C42" w:rsidP="00967B7F">
      <w:pPr>
        <w:pStyle w:val="Chart8X"/>
      </w:pPr>
      <w:r w:rsidRPr="0003100C">
        <w:t xml:space="preserve">Number of young people each year who reoffend within 12 months of participation in a Youth </w:t>
      </w:r>
      <w:r w:rsidRPr="00D0691E">
        <w:t>Justice</w:t>
      </w:r>
      <w:r w:rsidRPr="0003100C">
        <w:t xml:space="preserve"> Conference or completion of a custodial order or sentence to a supervision</w:t>
      </w:r>
      <w:r w:rsidRPr="0003100C">
        <w:rPr>
          <w:spacing w:val="-3"/>
        </w:rPr>
        <w:t xml:space="preserve"> </w:t>
      </w:r>
      <w:r w:rsidRPr="0003100C">
        <w:t>order</w:t>
      </w:r>
    </w:p>
    <w:p w14:paraId="592DA8A8" w14:textId="0107DD20" w:rsidR="00F603DE" w:rsidRPr="006C3F15" w:rsidRDefault="00F603DE" w:rsidP="001C7EA4">
      <w:pPr>
        <w:jc w:val="center"/>
        <w:rPr>
          <w:rFonts w:ascii="Arial" w:hAnsi="Arial" w:cs="Arial"/>
          <w:sz w:val="17"/>
        </w:rPr>
      </w:pPr>
    </w:p>
    <w:p w14:paraId="49F3FC07" w14:textId="7B5854A7" w:rsidR="00471D63" w:rsidRPr="006C3F15" w:rsidRDefault="00FE3498" w:rsidP="001C7EA4">
      <w:pPr>
        <w:jc w:val="center"/>
        <w:rPr>
          <w:rFonts w:ascii="Arial" w:hAnsi="Arial" w:cs="Arial"/>
          <w:sz w:val="17"/>
        </w:rPr>
      </w:pPr>
      <w:r>
        <w:rPr>
          <w:noProof/>
        </w:rPr>
        <w:drawing>
          <wp:inline distT="0" distB="0" distL="0" distR="0" wp14:anchorId="06B471A0" wp14:editId="75B4FB8A">
            <wp:extent cx="4755963" cy="2316349"/>
            <wp:effectExtent l="0" t="0" r="0" b="0"/>
            <wp:docPr id="32" name="Chart 32" descr="Chart 8.14: Number of young people each year who reoffend within 12 months of participation in a Youth Justice Conference or completion of a custodial order or sentence to a supervision order">
              <a:extLst xmlns:a="http://schemas.openxmlformats.org/drawingml/2006/main">
                <a:ext uri="{FF2B5EF4-FFF2-40B4-BE49-F238E27FC236}">
                  <a16:creationId xmlns:a16="http://schemas.microsoft.com/office/drawing/2014/main" id="{EC3839EC-0CD4-4356-AFBC-E0C3F1CB33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6EE9B46" w14:textId="4F9976BB" w:rsidR="006A5180" w:rsidRPr="00EE5CAD" w:rsidRDefault="007761B6" w:rsidP="00EE5CAD">
      <w:pPr>
        <w:keepNext/>
        <w:widowControl w:val="0"/>
        <w:spacing w:before="320" w:after="120" w:line="240" w:lineRule="atLeast"/>
        <w:outlineLvl w:val="3"/>
        <w:rPr>
          <w:rFonts w:ascii="Arial Bold" w:hAnsi="Arial Bold"/>
          <w:b/>
          <w:color w:val="00426F"/>
          <w:kern w:val="28"/>
          <w:sz w:val="25"/>
          <w:szCs w:val="36"/>
        </w:rPr>
      </w:pPr>
      <w:r w:rsidRPr="00EE5CAD">
        <w:rPr>
          <w:rFonts w:ascii="Arial Bold" w:hAnsi="Arial Bold"/>
          <w:b/>
          <w:color w:val="00426F"/>
          <w:kern w:val="28"/>
          <w:sz w:val="25"/>
          <w:szCs w:val="36"/>
        </w:rPr>
        <w:t>Proportion of adult offenders receiving a supervised community sentence who have a new proven personal, property or serious drug offence within 12 months of sentenc</w:t>
      </w:r>
      <w:r w:rsidR="00B34785" w:rsidRPr="00EE5CAD">
        <w:rPr>
          <w:rFonts w:ascii="Arial Bold" w:hAnsi="Arial Bold"/>
          <w:b/>
          <w:color w:val="00426F"/>
          <w:kern w:val="28"/>
          <w:sz w:val="25"/>
          <w:szCs w:val="36"/>
        </w:rPr>
        <w:t>e</w:t>
      </w:r>
    </w:p>
    <w:p w14:paraId="0E81E882" w14:textId="613E91D5" w:rsidR="00117431" w:rsidRDefault="000D3861" w:rsidP="00E8584E">
      <w:pPr>
        <w:pStyle w:val="BodyText"/>
      </w:pPr>
      <w:r w:rsidRPr="00620519">
        <w:t xml:space="preserve">Performance against this indicator </w:t>
      </w:r>
      <w:r w:rsidR="00C21343" w:rsidRPr="00620519">
        <w:t>remains challenging</w:t>
      </w:r>
      <w:r w:rsidRPr="00620519">
        <w:t>.</w:t>
      </w:r>
      <w:r w:rsidR="00C21343" w:rsidRPr="00620519">
        <w:t xml:space="preserve"> However, r</w:t>
      </w:r>
      <w:r w:rsidRPr="00620519">
        <w:t>ehabilitation services and support for this cohort ha</w:t>
      </w:r>
      <w:r w:rsidR="00D53E23" w:rsidRPr="00620519">
        <w:t>ve</w:t>
      </w:r>
      <w:r w:rsidRPr="00620519">
        <w:t xml:space="preserve"> been identified as effective in reducing the likelihood of reoffending. </w:t>
      </w:r>
      <w:r w:rsidR="00D53E23" w:rsidRPr="00620519">
        <w:t xml:space="preserve">The </w:t>
      </w:r>
      <w:r w:rsidRPr="00620519">
        <w:t>Remote Service Delivery Team continue to support offices with workloads, and the new Risk Assessment Tool remains in operation</w:t>
      </w:r>
      <w:r>
        <w:t xml:space="preserve">. Reoffending data suggests there is a changing </w:t>
      </w:r>
      <w:r w:rsidR="0012176E">
        <w:t xml:space="preserve">cohort </w:t>
      </w:r>
      <w:r>
        <w:t xml:space="preserve">of offenders on community-based orders. </w:t>
      </w:r>
    </w:p>
    <w:p w14:paraId="2A933264" w14:textId="77777777" w:rsidR="00117431" w:rsidRDefault="00117431">
      <w:pPr>
        <w:rPr>
          <w:rFonts w:ascii="Arial" w:eastAsiaTheme="minorHAnsi" w:hAnsi="Arial" w:cs="Arial"/>
          <w:iCs/>
          <w:sz w:val="23"/>
          <w:szCs w:val="22"/>
        </w:rPr>
      </w:pPr>
      <w:r>
        <w:br w:type="page"/>
      </w:r>
    </w:p>
    <w:p w14:paraId="2BBAAC8A" w14:textId="109C1C29" w:rsidR="00455F2A" w:rsidRPr="007E65BF" w:rsidRDefault="00455F2A" w:rsidP="00967B7F">
      <w:pPr>
        <w:pStyle w:val="Chart8X"/>
      </w:pPr>
      <w:r w:rsidRPr="00D0691E">
        <w:lastRenderedPageBreak/>
        <w:t>Proportion</w:t>
      </w:r>
      <w:r w:rsidRPr="00226341">
        <w:t xml:space="preserve"> of</w:t>
      </w:r>
      <w:r w:rsidRPr="00F9331D">
        <w:t xml:space="preserve"> adult offenders receiving a supervised community sentence who have a new proven personal, property or serious drug offence within 12 months of sentence</w:t>
      </w:r>
    </w:p>
    <w:p w14:paraId="32018680" w14:textId="539B6F9E" w:rsidR="00922C48" w:rsidRPr="002C2CCD" w:rsidRDefault="009333CE" w:rsidP="001C7EA4">
      <w:pPr>
        <w:jc w:val="center"/>
      </w:pPr>
      <w:r>
        <w:rPr>
          <w:noProof/>
        </w:rPr>
        <w:drawing>
          <wp:inline distT="0" distB="0" distL="0" distR="0" wp14:anchorId="45C0C663" wp14:editId="77432824">
            <wp:extent cx="4833147" cy="2206128"/>
            <wp:effectExtent l="0" t="0" r="0" b="0"/>
            <wp:docPr id="49" name="Chart 49" descr="Chart 8.15: Proportion of adult offenders receiving a supervised community sentence who have a new proven personal, property or serious drug offence within 12 months of sentence">
              <a:extLst xmlns:a="http://schemas.openxmlformats.org/drawingml/2006/main">
                <a:ext uri="{FF2B5EF4-FFF2-40B4-BE49-F238E27FC236}">
                  <a16:creationId xmlns:a16="http://schemas.microsoft.com/office/drawing/2014/main" id="{DB643C31-479B-4904-B4B3-5829CBC16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7381BEA" w14:textId="7DBF6137" w:rsidR="00307347" w:rsidRPr="00EE5CAD" w:rsidRDefault="00307347" w:rsidP="00EE5CAD">
      <w:pPr>
        <w:keepNext/>
        <w:widowControl w:val="0"/>
        <w:spacing w:before="320" w:after="120" w:line="240" w:lineRule="atLeast"/>
        <w:outlineLvl w:val="3"/>
        <w:rPr>
          <w:rFonts w:ascii="Arial Bold" w:hAnsi="Arial Bold"/>
          <w:b/>
          <w:color w:val="00426F"/>
          <w:kern w:val="28"/>
          <w:sz w:val="25"/>
          <w:szCs w:val="36"/>
        </w:rPr>
      </w:pPr>
      <w:r w:rsidRPr="00EE5CAD">
        <w:rPr>
          <w:rFonts w:ascii="Arial Bold" w:hAnsi="Arial Bold"/>
          <w:b/>
          <w:color w:val="00426F"/>
          <w:kern w:val="28"/>
          <w:sz w:val="25"/>
          <w:szCs w:val="36"/>
        </w:rPr>
        <w:t>Proportion of adult offenders released from custody who have a new proven personal, property or serious drug offence in the 12 months following release</w:t>
      </w:r>
    </w:p>
    <w:p w14:paraId="643A5BBB" w14:textId="7B44BE9F" w:rsidR="00454997" w:rsidRDefault="00454997" w:rsidP="00E8584E">
      <w:pPr>
        <w:pStyle w:val="BodyText"/>
      </w:pPr>
      <w:r>
        <w:t>The annual average reoffending rate has fallen in six consecutive quarters. However, there continues to be an impact on operations due to COVID-19 including capacity to deliver treatment to higher risk offenders as well as offenders' ability to resettle into the community due to disruptions with community services and support. As such, performance against this indicator remains challenging.</w:t>
      </w:r>
    </w:p>
    <w:p w14:paraId="077710F9" w14:textId="592B0BD1" w:rsidR="006837E8" w:rsidRDefault="006837E8" w:rsidP="00E8584E">
      <w:pPr>
        <w:pStyle w:val="BodyText"/>
      </w:pPr>
      <w:r>
        <w:t xml:space="preserve">There is a significant association between traineeship participation in prison and reductions in reoffending (as </w:t>
      </w:r>
      <w:proofErr w:type="gramStart"/>
      <w:r>
        <w:t>at</w:t>
      </w:r>
      <w:proofErr w:type="gramEnd"/>
      <w:r>
        <w:t xml:space="preserve"> May 2021). The number of people participating in traineeships since 2020</w:t>
      </w:r>
      <w:r w:rsidR="00B273C3">
        <w:noBreakHyphen/>
      </w:r>
      <w:r>
        <w:t xml:space="preserve">21 has increased significantly and participation in traineeships has been prioritised this year. </w:t>
      </w:r>
    </w:p>
    <w:p w14:paraId="6CEAF42E" w14:textId="1751C177" w:rsidR="002C6DA2" w:rsidRDefault="0017132E" w:rsidP="00E8584E">
      <w:pPr>
        <w:pStyle w:val="BodyText"/>
      </w:pPr>
      <w:r w:rsidRPr="00D8766A">
        <w:t xml:space="preserve">Digital technology has been rolled out to 13 prisons and funding has been approved to expand digital technology to 17 additional prisons over the next two years. Access to digital technology has helped to alleviate </w:t>
      </w:r>
      <w:r w:rsidR="002C6DA2">
        <w:t xml:space="preserve">the </w:t>
      </w:r>
      <w:r w:rsidRPr="00D8766A">
        <w:t>COVID-19</w:t>
      </w:r>
      <w:r w:rsidR="002C6DA2">
        <w:t xml:space="preserve"> pa</w:t>
      </w:r>
      <w:r w:rsidR="00D45A24">
        <w:t>ndemic</w:t>
      </w:r>
      <w:r w:rsidRPr="00D8766A">
        <w:t xml:space="preserve"> impacts in prisons and will increase inmates' access to rehabilitative supports and services. </w:t>
      </w:r>
    </w:p>
    <w:p w14:paraId="079DEC1E" w14:textId="7BDDA3F0" w:rsidR="009D11BE" w:rsidRDefault="0017132E" w:rsidP="00E8584E">
      <w:pPr>
        <w:pStyle w:val="BodyText"/>
        <w:rPr>
          <w:color w:val="4F4F4F"/>
          <w:sz w:val="22"/>
        </w:rPr>
      </w:pPr>
      <w:r w:rsidRPr="00D8766A">
        <w:t>Interim measures such as in-cell activities and individual treatment options have mitigated the risks of non</w:t>
      </w:r>
      <w:r w:rsidR="00E3179D">
        <w:t>,</w:t>
      </w:r>
      <w:r w:rsidRPr="00D8766A">
        <w:t xml:space="preserve"> or insufficient, participation and programs previously paused due to COVID</w:t>
      </w:r>
      <w:r w:rsidR="000E745D">
        <w:t>-19</w:t>
      </w:r>
      <w:r w:rsidRPr="00D8766A">
        <w:t xml:space="preserve"> are all being rescheduled.</w:t>
      </w:r>
    </w:p>
    <w:p w14:paraId="5EABB3F4" w14:textId="77777777" w:rsidR="00B273C3" w:rsidRDefault="00B273C3">
      <w:pPr>
        <w:rPr>
          <w:rFonts w:ascii="Arial" w:hAnsi="Arial"/>
          <w:i/>
          <w:color w:val="4F4F4F"/>
          <w:sz w:val="22"/>
          <w:lang w:val="en-US"/>
        </w:rPr>
      </w:pPr>
      <w:r>
        <w:br w:type="page"/>
      </w:r>
    </w:p>
    <w:p w14:paraId="5163A72E" w14:textId="04702E45" w:rsidR="00234BA2" w:rsidRDefault="00234BA2" w:rsidP="00967B7F">
      <w:pPr>
        <w:pStyle w:val="Chart8X"/>
      </w:pPr>
      <w:r w:rsidRPr="002F3E12">
        <w:lastRenderedPageBreak/>
        <w:t xml:space="preserve">Proportion </w:t>
      </w:r>
      <w:r w:rsidRPr="00BF73B5">
        <w:t xml:space="preserve">of adult offenders released from custody who have a new proven personal, property or </w:t>
      </w:r>
      <w:r w:rsidRPr="00D0691E">
        <w:t>serious</w:t>
      </w:r>
      <w:r w:rsidRPr="00BF73B5">
        <w:t xml:space="preserve"> drug offence in the 12 months following release</w:t>
      </w:r>
    </w:p>
    <w:p w14:paraId="2D4EC229" w14:textId="43D8BE70" w:rsidR="00C32280" w:rsidRDefault="00C32280" w:rsidP="001C7EA4">
      <w:pPr>
        <w:jc w:val="center"/>
        <w:rPr>
          <w:sz w:val="23"/>
          <w:szCs w:val="23"/>
        </w:rPr>
      </w:pPr>
    </w:p>
    <w:p w14:paraId="63ED53B0" w14:textId="28481BF6" w:rsidR="00EB22FF" w:rsidRPr="005676C4" w:rsidRDefault="00EB22FF" w:rsidP="001C7EA4">
      <w:pPr>
        <w:jc w:val="center"/>
        <w:rPr>
          <w:sz w:val="23"/>
          <w:szCs w:val="23"/>
        </w:rPr>
      </w:pPr>
      <w:r>
        <w:rPr>
          <w:noProof/>
        </w:rPr>
        <w:drawing>
          <wp:inline distT="0" distB="0" distL="0" distR="0" wp14:anchorId="7165708D" wp14:editId="281DD21E">
            <wp:extent cx="5144060" cy="2072778"/>
            <wp:effectExtent l="0" t="0" r="0" b="0"/>
            <wp:docPr id="29" name="Chart 29" descr="Chart 8.16: Proportion of adult offenders released from custody who have a new proven personal, property or serious drug offence in the 12 months following release">
              <a:extLst xmlns:a="http://schemas.openxmlformats.org/drawingml/2006/main">
                <a:ext uri="{FF2B5EF4-FFF2-40B4-BE49-F238E27FC236}">
                  <a16:creationId xmlns:a16="http://schemas.microsoft.com/office/drawing/2014/main" id="{FD71B480-9745-4D54-9BD7-0447227D9E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C6AFF84" w14:textId="02BE7E12" w:rsidR="00B156D7" w:rsidRDefault="00B156D7" w:rsidP="00D05EB7">
      <w:pPr>
        <w:pStyle w:val="Heading3"/>
        <w:numPr>
          <w:ilvl w:val="0"/>
          <w:numId w:val="0"/>
        </w:numPr>
        <w:rPr>
          <w:rFonts w:cs="Arial"/>
        </w:rPr>
      </w:pPr>
      <w:r>
        <w:rPr>
          <w:rFonts w:cs="Arial"/>
        </w:rPr>
        <w:t>Performance indicators for this Outcome</w:t>
      </w:r>
    </w:p>
    <w:tbl>
      <w:tblPr>
        <w:tblW w:w="9676" w:type="dxa"/>
        <w:tblLook w:val="04A0" w:firstRow="1" w:lastRow="0" w:firstColumn="1" w:lastColumn="0" w:noHBand="0" w:noVBand="1"/>
      </w:tblPr>
      <w:tblGrid>
        <w:gridCol w:w="6568"/>
        <w:gridCol w:w="756"/>
        <w:gridCol w:w="1176"/>
        <w:gridCol w:w="1176"/>
      </w:tblGrid>
      <w:tr w:rsidR="005A4971" w:rsidRPr="005A4971" w14:paraId="38C5683D" w14:textId="77777777" w:rsidTr="005A4971">
        <w:trPr>
          <w:trHeight w:val="240"/>
        </w:trPr>
        <w:tc>
          <w:tcPr>
            <w:tcW w:w="6568" w:type="dxa"/>
            <w:vMerge w:val="restart"/>
            <w:tcBorders>
              <w:top w:val="nil"/>
              <w:left w:val="nil"/>
              <w:bottom w:val="nil"/>
              <w:right w:val="nil"/>
            </w:tcBorders>
            <w:shd w:val="clear" w:color="000000" w:fill="008EBA"/>
            <w:noWrap/>
            <w:vAlign w:val="center"/>
            <w:hideMark/>
          </w:tcPr>
          <w:p w14:paraId="0A1FAEE5" w14:textId="77777777" w:rsidR="005A4971" w:rsidRPr="005A4971" w:rsidRDefault="005A4971" w:rsidP="005A4971">
            <w:pPr>
              <w:ind w:firstLineChars="100" w:firstLine="181"/>
              <w:rPr>
                <w:rFonts w:ascii="Arial" w:hAnsi="Arial" w:cs="Arial"/>
                <w:b/>
                <w:bCs/>
                <w:color w:val="FFFFFF"/>
                <w:sz w:val="18"/>
                <w:szCs w:val="18"/>
                <w:lang w:eastAsia="en-AU"/>
              </w:rPr>
            </w:pPr>
            <w:r w:rsidRPr="005A4971">
              <w:rPr>
                <w:rFonts w:ascii="Arial" w:hAnsi="Arial" w:cs="Arial"/>
                <w:b/>
                <w:bCs/>
                <w:color w:val="FFFFFF"/>
                <w:sz w:val="18"/>
                <w:szCs w:val="18"/>
                <w:lang w:eastAsia="en-AU"/>
              </w:rPr>
              <w:t>Outcome Indicators</w:t>
            </w:r>
          </w:p>
        </w:tc>
        <w:tc>
          <w:tcPr>
            <w:tcW w:w="756" w:type="dxa"/>
            <w:vMerge w:val="restart"/>
            <w:tcBorders>
              <w:top w:val="nil"/>
              <w:left w:val="nil"/>
              <w:bottom w:val="nil"/>
              <w:right w:val="nil"/>
            </w:tcBorders>
            <w:shd w:val="clear" w:color="000000" w:fill="008EBA"/>
            <w:noWrap/>
            <w:vAlign w:val="center"/>
            <w:hideMark/>
          </w:tcPr>
          <w:p w14:paraId="7C854647" w14:textId="77777777" w:rsidR="005A4971" w:rsidRPr="005A4971" w:rsidRDefault="005A4971" w:rsidP="005A4971">
            <w:pPr>
              <w:jc w:val="center"/>
              <w:rPr>
                <w:rFonts w:ascii="Arial" w:hAnsi="Arial" w:cs="Arial"/>
                <w:b/>
                <w:bCs/>
                <w:color w:val="FFFFFF"/>
                <w:sz w:val="18"/>
                <w:szCs w:val="18"/>
                <w:lang w:eastAsia="en-AU"/>
              </w:rPr>
            </w:pPr>
            <w:r w:rsidRPr="005A4971">
              <w:rPr>
                <w:rFonts w:ascii="Arial" w:hAnsi="Arial" w:cs="Arial"/>
                <w:b/>
                <w:bCs/>
                <w:color w:val="FFFFFF"/>
                <w:sz w:val="18"/>
                <w:szCs w:val="18"/>
                <w:lang w:eastAsia="en-AU"/>
              </w:rPr>
              <w:t>Units</w:t>
            </w:r>
          </w:p>
        </w:tc>
        <w:tc>
          <w:tcPr>
            <w:tcW w:w="1176" w:type="dxa"/>
            <w:tcBorders>
              <w:top w:val="nil"/>
              <w:left w:val="nil"/>
              <w:bottom w:val="nil"/>
              <w:right w:val="nil"/>
            </w:tcBorders>
            <w:shd w:val="clear" w:color="000000" w:fill="008EBA"/>
            <w:noWrap/>
            <w:vAlign w:val="center"/>
            <w:hideMark/>
          </w:tcPr>
          <w:p w14:paraId="1FE60FC0" w14:textId="77777777" w:rsidR="005A4971" w:rsidRPr="005A4971" w:rsidRDefault="005A4971" w:rsidP="005A4971">
            <w:pPr>
              <w:jc w:val="center"/>
              <w:rPr>
                <w:rFonts w:ascii="Arial" w:hAnsi="Arial" w:cs="Arial"/>
                <w:b/>
                <w:bCs/>
                <w:color w:val="FFFFFF"/>
                <w:sz w:val="18"/>
                <w:szCs w:val="18"/>
                <w:lang w:eastAsia="en-AU"/>
              </w:rPr>
            </w:pPr>
            <w:r w:rsidRPr="005A4971">
              <w:rPr>
                <w:rFonts w:ascii="Arial" w:hAnsi="Arial" w:cs="Arial"/>
                <w:b/>
                <w:bCs/>
                <w:color w:val="FFFFFF"/>
                <w:sz w:val="18"/>
                <w:szCs w:val="18"/>
                <w:lang w:eastAsia="en-AU"/>
              </w:rPr>
              <w:t>2021-22</w:t>
            </w:r>
          </w:p>
        </w:tc>
        <w:tc>
          <w:tcPr>
            <w:tcW w:w="1176" w:type="dxa"/>
            <w:tcBorders>
              <w:top w:val="nil"/>
              <w:left w:val="nil"/>
              <w:bottom w:val="nil"/>
              <w:right w:val="nil"/>
            </w:tcBorders>
            <w:shd w:val="clear" w:color="000000" w:fill="008EBA"/>
            <w:noWrap/>
            <w:vAlign w:val="center"/>
            <w:hideMark/>
          </w:tcPr>
          <w:p w14:paraId="57F6F943" w14:textId="77777777" w:rsidR="005A4971" w:rsidRPr="005A4971" w:rsidRDefault="005A4971" w:rsidP="005A4971">
            <w:pPr>
              <w:jc w:val="center"/>
              <w:rPr>
                <w:rFonts w:ascii="Arial" w:hAnsi="Arial" w:cs="Arial"/>
                <w:b/>
                <w:bCs/>
                <w:color w:val="FFFFFF"/>
                <w:sz w:val="18"/>
                <w:szCs w:val="18"/>
                <w:lang w:eastAsia="en-AU"/>
              </w:rPr>
            </w:pPr>
            <w:r w:rsidRPr="005A4971">
              <w:rPr>
                <w:rFonts w:ascii="Arial" w:hAnsi="Arial" w:cs="Arial"/>
                <w:b/>
                <w:bCs/>
                <w:color w:val="FFFFFF"/>
                <w:sz w:val="18"/>
                <w:szCs w:val="18"/>
                <w:lang w:eastAsia="en-AU"/>
              </w:rPr>
              <w:t>2022-23</w:t>
            </w:r>
          </w:p>
        </w:tc>
      </w:tr>
      <w:tr w:rsidR="005A4971" w:rsidRPr="005A4971" w14:paraId="7D1BD4C8" w14:textId="77777777" w:rsidTr="005A4971">
        <w:trPr>
          <w:trHeight w:val="240"/>
        </w:trPr>
        <w:tc>
          <w:tcPr>
            <w:tcW w:w="6568" w:type="dxa"/>
            <w:vMerge/>
            <w:tcBorders>
              <w:top w:val="nil"/>
              <w:left w:val="nil"/>
              <w:bottom w:val="nil"/>
              <w:right w:val="nil"/>
            </w:tcBorders>
            <w:vAlign w:val="center"/>
            <w:hideMark/>
          </w:tcPr>
          <w:p w14:paraId="083CD164" w14:textId="77777777" w:rsidR="005A4971" w:rsidRPr="005A4971" w:rsidRDefault="005A4971" w:rsidP="005A4971">
            <w:pPr>
              <w:rPr>
                <w:rFonts w:ascii="Arial" w:hAnsi="Arial" w:cs="Arial"/>
                <w:b/>
                <w:bCs/>
                <w:color w:val="FFFFFF"/>
                <w:sz w:val="18"/>
                <w:szCs w:val="18"/>
                <w:lang w:eastAsia="en-AU"/>
              </w:rPr>
            </w:pPr>
          </w:p>
        </w:tc>
        <w:tc>
          <w:tcPr>
            <w:tcW w:w="756" w:type="dxa"/>
            <w:vMerge/>
            <w:tcBorders>
              <w:top w:val="nil"/>
              <w:left w:val="nil"/>
              <w:bottom w:val="nil"/>
              <w:right w:val="nil"/>
            </w:tcBorders>
            <w:vAlign w:val="center"/>
            <w:hideMark/>
          </w:tcPr>
          <w:p w14:paraId="2039AC04" w14:textId="77777777" w:rsidR="005A4971" w:rsidRPr="005A4971" w:rsidRDefault="005A4971" w:rsidP="005A4971">
            <w:pPr>
              <w:rPr>
                <w:rFonts w:ascii="Arial" w:hAnsi="Arial" w:cs="Arial"/>
                <w:b/>
                <w:bCs/>
                <w:color w:val="FFFFFF"/>
                <w:sz w:val="18"/>
                <w:szCs w:val="18"/>
                <w:lang w:eastAsia="en-AU"/>
              </w:rPr>
            </w:pPr>
          </w:p>
        </w:tc>
        <w:tc>
          <w:tcPr>
            <w:tcW w:w="1176" w:type="dxa"/>
            <w:tcBorders>
              <w:top w:val="nil"/>
              <w:left w:val="nil"/>
              <w:bottom w:val="nil"/>
              <w:right w:val="nil"/>
            </w:tcBorders>
            <w:shd w:val="clear" w:color="000000" w:fill="008EBA"/>
            <w:noWrap/>
            <w:vAlign w:val="center"/>
            <w:hideMark/>
          </w:tcPr>
          <w:p w14:paraId="5F88E241" w14:textId="3CE8029C" w:rsidR="005A4971" w:rsidRPr="00D8766A" w:rsidRDefault="005A4971" w:rsidP="005A4971">
            <w:pPr>
              <w:jc w:val="center"/>
              <w:rPr>
                <w:rFonts w:ascii="Arial" w:hAnsi="Arial" w:cs="Arial"/>
                <w:b/>
                <w:color w:val="FFFFFF"/>
                <w:sz w:val="18"/>
                <w:szCs w:val="18"/>
                <w:vertAlign w:val="superscript"/>
                <w:lang w:eastAsia="en-AU"/>
              </w:rPr>
            </w:pPr>
            <w:r w:rsidRPr="005A4971">
              <w:rPr>
                <w:rFonts w:ascii="Arial" w:hAnsi="Arial" w:cs="Arial"/>
                <w:b/>
                <w:bCs/>
                <w:color w:val="FFFFFF"/>
                <w:sz w:val="18"/>
                <w:szCs w:val="18"/>
                <w:lang w:eastAsia="en-AU"/>
              </w:rPr>
              <w:t>Actual</w:t>
            </w:r>
            <w:r w:rsidR="004E001D">
              <w:rPr>
                <w:rFonts w:ascii="Arial" w:hAnsi="Arial" w:cs="Arial"/>
                <w:b/>
                <w:bCs/>
                <w:color w:val="FFFFFF"/>
                <w:sz w:val="18"/>
                <w:szCs w:val="18"/>
                <w:vertAlign w:val="superscript"/>
                <w:lang w:eastAsia="en-AU"/>
              </w:rPr>
              <w:t>(a)</w:t>
            </w:r>
          </w:p>
        </w:tc>
        <w:tc>
          <w:tcPr>
            <w:tcW w:w="1176" w:type="dxa"/>
            <w:tcBorders>
              <w:top w:val="nil"/>
              <w:left w:val="nil"/>
              <w:bottom w:val="nil"/>
              <w:right w:val="nil"/>
            </w:tcBorders>
            <w:shd w:val="clear" w:color="000000" w:fill="008EBA"/>
            <w:noWrap/>
            <w:vAlign w:val="center"/>
            <w:hideMark/>
          </w:tcPr>
          <w:p w14:paraId="215CB86C" w14:textId="77777777" w:rsidR="005A4971" w:rsidRPr="005A4971" w:rsidRDefault="005A4971" w:rsidP="005A4971">
            <w:pPr>
              <w:jc w:val="center"/>
              <w:rPr>
                <w:rFonts w:ascii="Arial" w:hAnsi="Arial" w:cs="Arial"/>
                <w:b/>
                <w:bCs/>
                <w:color w:val="FFFFFF"/>
                <w:sz w:val="18"/>
                <w:szCs w:val="18"/>
                <w:lang w:eastAsia="en-AU"/>
              </w:rPr>
            </w:pPr>
            <w:r w:rsidRPr="005A4971">
              <w:rPr>
                <w:rFonts w:ascii="Arial" w:hAnsi="Arial" w:cs="Arial"/>
                <w:b/>
                <w:bCs/>
                <w:color w:val="FFFFFF"/>
                <w:sz w:val="18"/>
                <w:szCs w:val="18"/>
                <w:lang w:eastAsia="en-AU"/>
              </w:rPr>
              <w:t>Forecast</w:t>
            </w:r>
          </w:p>
        </w:tc>
      </w:tr>
      <w:tr w:rsidR="005A4971" w:rsidRPr="007B2A31" w14:paraId="1C750B59" w14:textId="77777777" w:rsidTr="005A4971">
        <w:trPr>
          <w:trHeight w:val="45"/>
        </w:trPr>
        <w:tc>
          <w:tcPr>
            <w:tcW w:w="6568" w:type="dxa"/>
            <w:tcBorders>
              <w:top w:val="nil"/>
              <w:left w:val="nil"/>
              <w:bottom w:val="nil"/>
              <w:right w:val="nil"/>
            </w:tcBorders>
            <w:shd w:val="clear" w:color="auto" w:fill="auto"/>
            <w:noWrap/>
            <w:vAlign w:val="center"/>
            <w:hideMark/>
          </w:tcPr>
          <w:p w14:paraId="2FBEFCC9" w14:textId="77777777" w:rsidR="005A4971" w:rsidRPr="007B2A31" w:rsidRDefault="005A4971" w:rsidP="005A4971">
            <w:pPr>
              <w:jc w:val="center"/>
              <w:rPr>
                <w:rFonts w:ascii="Arial" w:hAnsi="Arial" w:cs="Arial"/>
                <w:b/>
                <w:bCs/>
                <w:color w:val="FFFFFF"/>
                <w:sz w:val="16"/>
                <w:szCs w:val="16"/>
                <w:lang w:eastAsia="en-AU"/>
              </w:rPr>
            </w:pPr>
          </w:p>
        </w:tc>
        <w:tc>
          <w:tcPr>
            <w:tcW w:w="756" w:type="dxa"/>
            <w:tcBorders>
              <w:top w:val="nil"/>
              <w:left w:val="nil"/>
              <w:bottom w:val="nil"/>
              <w:right w:val="nil"/>
            </w:tcBorders>
            <w:shd w:val="clear" w:color="auto" w:fill="auto"/>
            <w:noWrap/>
            <w:vAlign w:val="center"/>
            <w:hideMark/>
          </w:tcPr>
          <w:p w14:paraId="4CF475DF" w14:textId="77777777" w:rsidR="005A4971" w:rsidRPr="007B2A31" w:rsidRDefault="005A4971" w:rsidP="005A4971">
            <w:pPr>
              <w:ind w:firstLineChars="100" w:firstLine="160"/>
              <w:rPr>
                <w:sz w:val="16"/>
                <w:szCs w:val="16"/>
                <w:lang w:eastAsia="en-AU"/>
              </w:rPr>
            </w:pPr>
          </w:p>
        </w:tc>
        <w:tc>
          <w:tcPr>
            <w:tcW w:w="1176" w:type="dxa"/>
            <w:tcBorders>
              <w:top w:val="nil"/>
              <w:left w:val="nil"/>
              <w:bottom w:val="nil"/>
              <w:right w:val="nil"/>
            </w:tcBorders>
            <w:shd w:val="clear" w:color="auto" w:fill="auto"/>
            <w:noWrap/>
            <w:vAlign w:val="center"/>
            <w:hideMark/>
          </w:tcPr>
          <w:p w14:paraId="595AD775" w14:textId="77777777" w:rsidR="005A4971" w:rsidRPr="007B2A31" w:rsidRDefault="005A4971" w:rsidP="005A4971">
            <w:pPr>
              <w:jc w:val="center"/>
              <w:rPr>
                <w:sz w:val="16"/>
                <w:szCs w:val="16"/>
                <w:lang w:eastAsia="en-AU"/>
              </w:rPr>
            </w:pPr>
          </w:p>
        </w:tc>
        <w:tc>
          <w:tcPr>
            <w:tcW w:w="1176" w:type="dxa"/>
            <w:tcBorders>
              <w:top w:val="nil"/>
              <w:left w:val="nil"/>
              <w:bottom w:val="nil"/>
              <w:right w:val="nil"/>
            </w:tcBorders>
            <w:shd w:val="clear" w:color="auto" w:fill="auto"/>
            <w:noWrap/>
            <w:vAlign w:val="center"/>
            <w:hideMark/>
          </w:tcPr>
          <w:p w14:paraId="0D088F7B" w14:textId="77777777" w:rsidR="005A4971" w:rsidRPr="007B2A31" w:rsidRDefault="005A4971" w:rsidP="005A4971">
            <w:pPr>
              <w:jc w:val="center"/>
              <w:rPr>
                <w:sz w:val="16"/>
                <w:szCs w:val="16"/>
                <w:lang w:eastAsia="en-AU"/>
              </w:rPr>
            </w:pPr>
          </w:p>
        </w:tc>
      </w:tr>
      <w:tr w:rsidR="005A4971" w:rsidRPr="005A4971" w14:paraId="6FD46B37" w14:textId="77777777" w:rsidTr="007B2A31">
        <w:trPr>
          <w:trHeight w:val="612"/>
        </w:trPr>
        <w:tc>
          <w:tcPr>
            <w:tcW w:w="6568" w:type="dxa"/>
            <w:tcBorders>
              <w:top w:val="nil"/>
              <w:left w:val="nil"/>
              <w:bottom w:val="nil"/>
              <w:right w:val="nil"/>
            </w:tcBorders>
            <w:shd w:val="clear" w:color="auto" w:fill="auto"/>
            <w:vAlign w:val="center"/>
            <w:hideMark/>
          </w:tcPr>
          <w:p w14:paraId="51410882" w14:textId="77777777" w:rsidR="005A4971" w:rsidRPr="005A4971" w:rsidRDefault="005A4971" w:rsidP="00B1008F">
            <w:pPr>
              <w:ind w:left="184"/>
              <w:rPr>
                <w:rFonts w:ascii="Arial" w:hAnsi="Arial" w:cs="Arial"/>
                <w:color w:val="000000"/>
                <w:sz w:val="16"/>
                <w:szCs w:val="16"/>
                <w:lang w:eastAsia="en-AU"/>
              </w:rPr>
            </w:pPr>
            <w:r w:rsidRPr="005A4971">
              <w:rPr>
                <w:rFonts w:ascii="Arial" w:hAnsi="Arial" w:cs="Arial"/>
                <w:color w:val="000000"/>
                <w:sz w:val="16"/>
                <w:szCs w:val="16"/>
                <w:lang w:eastAsia="en-AU"/>
              </w:rPr>
              <w:t>Number of young people each year who reoffend within 12 months of participation in a Youth Justice Conference or completion of a custodial order or sentence to a supervision order</w:t>
            </w:r>
          </w:p>
        </w:tc>
        <w:tc>
          <w:tcPr>
            <w:tcW w:w="756" w:type="dxa"/>
            <w:tcBorders>
              <w:top w:val="nil"/>
              <w:left w:val="nil"/>
              <w:bottom w:val="nil"/>
              <w:right w:val="nil"/>
            </w:tcBorders>
            <w:shd w:val="clear" w:color="000000" w:fill="FFFFFF"/>
            <w:noWrap/>
            <w:vAlign w:val="bottom"/>
            <w:hideMark/>
          </w:tcPr>
          <w:p w14:paraId="46F03F63" w14:textId="77777777" w:rsidR="005A4971" w:rsidRPr="005A4971" w:rsidRDefault="005A4971" w:rsidP="007B2A31">
            <w:pPr>
              <w:jc w:val="center"/>
              <w:rPr>
                <w:rFonts w:ascii="Arial" w:hAnsi="Arial" w:cs="Arial"/>
                <w:color w:val="000000"/>
                <w:sz w:val="16"/>
                <w:szCs w:val="16"/>
                <w:lang w:eastAsia="en-AU"/>
              </w:rPr>
            </w:pPr>
            <w:r w:rsidRPr="005A4971">
              <w:rPr>
                <w:rFonts w:ascii="Arial" w:hAnsi="Arial" w:cs="Arial"/>
                <w:color w:val="000000"/>
                <w:sz w:val="16"/>
                <w:szCs w:val="16"/>
                <w:lang w:eastAsia="en-AU"/>
              </w:rPr>
              <w:t>no.</w:t>
            </w:r>
          </w:p>
        </w:tc>
        <w:tc>
          <w:tcPr>
            <w:tcW w:w="1176" w:type="dxa"/>
            <w:tcBorders>
              <w:top w:val="nil"/>
              <w:left w:val="nil"/>
              <w:bottom w:val="nil"/>
              <w:right w:val="nil"/>
            </w:tcBorders>
            <w:shd w:val="clear" w:color="000000" w:fill="FFFFFF"/>
            <w:noWrap/>
            <w:vAlign w:val="bottom"/>
            <w:hideMark/>
          </w:tcPr>
          <w:p w14:paraId="09BCA2D8" w14:textId="4FA88C6A" w:rsidR="005A4971" w:rsidRPr="00D8766A" w:rsidRDefault="005A4971" w:rsidP="007B2A31">
            <w:pPr>
              <w:jc w:val="right"/>
              <w:rPr>
                <w:rFonts w:ascii="Arial" w:hAnsi="Arial" w:cs="Arial"/>
                <w:color w:val="000000"/>
                <w:sz w:val="16"/>
                <w:szCs w:val="16"/>
                <w:vertAlign w:val="superscript"/>
                <w:lang w:eastAsia="en-AU"/>
              </w:rPr>
            </w:pPr>
            <w:r w:rsidRPr="005A4971">
              <w:rPr>
                <w:rFonts w:ascii="Arial" w:hAnsi="Arial" w:cs="Arial"/>
                <w:color w:val="000000"/>
                <w:sz w:val="16"/>
                <w:szCs w:val="16"/>
                <w:lang w:eastAsia="en-AU"/>
              </w:rPr>
              <w:t>966</w:t>
            </w:r>
          </w:p>
        </w:tc>
        <w:tc>
          <w:tcPr>
            <w:tcW w:w="1176" w:type="dxa"/>
            <w:tcBorders>
              <w:top w:val="nil"/>
              <w:left w:val="nil"/>
              <w:bottom w:val="nil"/>
              <w:right w:val="nil"/>
            </w:tcBorders>
            <w:shd w:val="clear" w:color="000000" w:fill="FFFFFF"/>
            <w:noWrap/>
            <w:vAlign w:val="bottom"/>
            <w:hideMark/>
          </w:tcPr>
          <w:p w14:paraId="24BFDED6" w14:textId="0BA3CE25" w:rsidR="005A4971" w:rsidRPr="005A4971" w:rsidRDefault="005A4971" w:rsidP="007B2A31">
            <w:pPr>
              <w:jc w:val="right"/>
              <w:rPr>
                <w:rFonts w:ascii="Arial" w:hAnsi="Arial" w:cs="Arial"/>
                <w:color w:val="000000"/>
                <w:sz w:val="16"/>
                <w:szCs w:val="16"/>
                <w:lang w:eastAsia="en-AU"/>
              </w:rPr>
            </w:pPr>
            <w:r w:rsidRPr="005A4971">
              <w:rPr>
                <w:rFonts w:ascii="Arial" w:hAnsi="Arial" w:cs="Arial"/>
                <w:color w:val="000000"/>
                <w:sz w:val="16"/>
                <w:szCs w:val="16"/>
                <w:lang w:eastAsia="en-AU"/>
              </w:rPr>
              <w:t>9</w:t>
            </w:r>
            <w:r w:rsidR="00A75E86">
              <w:rPr>
                <w:rFonts w:ascii="Arial" w:hAnsi="Arial" w:cs="Arial"/>
                <w:color w:val="000000"/>
                <w:sz w:val="16"/>
                <w:szCs w:val="16"/>
                <w:lang w:eastAsia="en-AU"/>
              </w:rPr>
              <w:t>75</w:t>
            </w:r>
          </w:p>
        </w:tc>
      </w:tr>
      <w:tr w:rsidR="005A4971" w:rsidRPr="005A4971" w14:paraId="0268F855" w14:textId="77777777" w:rsidTr="007B2A31">
        <w:trPr>
          <w:trHeight w:val="408"/>
        </w:trPr>
        <w:tc>
          <w:tcPr>
            <w:tcW w:w="6568" w:type="dxa"/>
            <w:tcBorders>
              <w:top w:val="nil"/>
              <w:left w:val="nil"/>
              <w:bottom w:val="nil"/>
              <w:right w:val="nil"/>
            </w:tcBorders>
            <w:shd w:val="clear" w:color="auto" w:fill="auto"/>
            <w:vAlign w:val="center"/>
            <w:hideMark/>
          </w:tcPr>
          <w:p w14:paraId="43221504" w14:textId="77777777" w:rsidR="005A4971" w:rsidRPr="005A4971" w:rsidRDefault="005A4971" w:rsidP="00B1008F">
            <w:pPr>
              <w:ind w:left="184"/>
              <w:rPr>
                <w:rFonts w:ascii="Arial" w:hAnsi="Arial" w:cs="Arial"/>
                <w:color w:val="000000"/>
                <w:sz w:val="16"/>
                <w:szCs w:val="16"/>
                <w:lang w:eastAsia="en-AU"/>
              </w:rPr>
            </w:pPr>
            <w:r w:rsidRPr="005A4971">
              <w:rPr>
                <w:rFonts w:ascii="Arial" w:hAnsi="Arial" w:cs="Arial"/>
                <w:color w:val="000000"/>
                <w:sz w:val="16"/>
                <w:szCs w:val="16"/>
                <w:lang w:eastAsia="en-AU"/>
              </w:rPr>
              <w:t>Proportion of adult offenders receiving a supervised community sentence who have a new proven personal, property or serious drug offence within 12 months of sentence</w:t>
            </w:r>
          </w:p>
        </w:tc>
        <w:tc>
          <w:tcPr>
            <w:tcW w:w="756" w:type="dxa"/>
            <w:tcBorders>
              <w:top w:val="nil"/>
              <w:left w:val="nil"/>
              <w:bottom w:val="nil"/>
              <w:right w:val="nil"/>
            </w:tcBorders>
            <w:shd w:val="clear" w:color="000000" w:fill="FFFFFF"/>
            <w:noWrap/>
            <w:vAlign w:val="bottom"/>
            <w:hideMark/>
          </w:tcPr>
          <w:p w14:paraId="0D8D13FF" w14:textId="3976F2C7" w:rsidR="005A4971" w:rsidRPr="005A4971" w:rsidRDefault="00E254B5" w:rsidP="007B2A31">
            <w:pPr>
              <w:jc w:val="center"/>
              <w:rPr>
                <w:rFonts w:ascii="Arial" w:hAnsi="Arial" w:cs="Arial"/>
                <w:color w:val="000000"/>
                <w:sz w:val="16"/>
                <w:szCs w:val="16"/>
                <w:lang w:eastAsia="en-AU"/>
              </w:rPr>
            </w:pPr>
            <w:r>
              <w:rPr>
                <w:rFonts w:ascii="Arial" w:hAnsi="Arial" w:cs="Arial"/>
                <w:color w:val="000000"/>
                <w:sz w:val="16"/>
                <w:szCs w:val="16"/>
                <w:lang w:eastAsia="en-AU"/>
              </w:rPr>
              <w:t>%</w:t>
            </w:r>
          </w:p>
        </w:tc>
        <w:tc>
          <w:tcPr>
            <w:tcW w:w="1176" w:type="dxa"/>
            <w:tcBorders>
              <w:top w:val="nil"/>
              <w:left w:val="nil"/>
              <w:bottom w:val="nil"/>
              <w:right w:val="nil"/>
            </w:tcBorders>
            <w:shd w:val="clear" w:color="000000" w:fill="FFFFFF"/>
            <w:noWrap/>
            <w:vAlign w:val="bottom"/>
            <w:hideMark/>
          </w:tcPr>
          <w:p w14:paraId="7844D36F" w14:textId="4A6E4DA2" w:rsidR="005A4971" w:rsidRPr="005A4971" w:rsidRDefault="005A4971" w:rsidP="007B2A31">
            <w:pPr>
              <w:jc w:val="right"/>
              <w:rPr>
                <w:rFonts w:ascii="Arial" w:hAnsi="Arial" w:cs="Arial"/>
                <w:color w:val="000000"/>
                <w:sz w:val="16"/>
                <w:szCs w:val="16"/>
                <w:lang w:eastAsia="en-AU"/>
              </w:rPr>
            </w:pPr>
            <w:r w:rsidRPr="005A4971">
              <w:rPr>
                <w:rFonts w:ascii="Arial" w:hAnsi="Arial" w:cs="Arial"/>
                <w:color w:val="000000"/>
                <w:sz w:val="16"/>
                <w:szCs w:val="16"/>
                <w:lang w:eastAsia="en-AU"/>
              </w:rPr>
              <w:t>14.</w:t>
            </w:r>
            <w:r w:rsidR="004979BD">
              <w:rPr>
                <w:rFonts w:ascii="Arial" w:hAnsi="Arial" w:cs="Arial"/>
                <w:color w:val="000000"/>
                <w:sz w:val="16"/>
                <w:szCs w:val="16"/>
                <w:lang w:eastAsia="en-AU"/>
              </w:rPr>
              <w:t>1</w:t>
            </w:r>
          </w:p>
        </w:tc>
        <w:tc>
          <w:tcPr>
            <w:tcW w:w="1176" w:type="dxa"/>
            <w:tcBorders>
              <w:top w:val="nil"/>
              <w:left w:val="nil"/>
              <w:bottom w:val="nil"/>
              <w:right w:val="nil"/>
            </w:tcBorders>
            <w:shd w:val="clear" w:color="000000" w:fill="FFFFFF"/>
            <w:noWrap/>
            <w:vAlign w:val="bottom"/>
            <w:hideMark/>
          </w:tcPr>
          <w:p w14:paraId="03703334" w14:textId="210E7C3F" w:rsidR="005A4971" w:rsidRPr="005A4971" w:rsidRDefault="005A4971" w:rsidP="007B2A31">
            <w:pPr>
              <w:jc w:val="right"/>
              <w:rPr>
                <w:rFonts w:ascii="Arial" w:hAnsi="Arial" w:cs="Arial"/>
                <w:color w:val="000000"/>
                <w:sz w:val="16"/>
                <w:szCs w:val="16"/>
                <w:lang w:eastAsia="en-AU"/>
              </w:rPr>
            </w:pPr>
            <w:r w:rsidRPr="005A4971">
              <w:rPr>
                <w:rFonts w:ascii="Arial" w:hAnsi="Arial" w:cs="Arial"/>
                <w:color w:val="000000"/>
                <w:sz w:val="16"/>
                <w:szCs w:val="16"/>
                <w:lang w:eastAsia="en-AU"/>
              </w:rPr>
              <w:t>13.9</w:t>
            </w:r>
          </w:p>
        </w:tc>
      </w:tr>
      <w:tr w:rsidR="005A4971" w:rsidRPr="005A4971" w14:paraId="455A77BE" w14:textId="77777777" w:rsidTr="007B2A31">
        <w:trPr>
          <w:trHeight w:val="408"/>
        </w:trPr>
        <w:tc>
          <w:tcPr>
            <w:tcW w:w="6568" w:type="dxa"/>
            <w:tcBorders>
              <w:top w:val="nil"/>
              <w:left w:val="nil"/>
              <w:bottom w:val="nil"/>
              <w:right w:val="nil"/>
            </w:tcBorders>
            <w:shd w:val="clear" w:color="auto" w:fill="auto"/>
            <w:vAlign w:val="center"/>
            <w:hideMark/>
          </w:tcPr>
          <w:p w14:paraId="100B8F54" w14:textId="77777777" w:rsidR="005A4971" w:rsidRPr="005A4971" w:rsidRDefault="005A4971" w:rsidP="00B1008F">
            <w:pPr>
              <w:ind w:left="184"/>
              <w:rPr>
                <w:rFonts w:ascii="Arial" w:hAnsi="Arial" w:cs="Arial"/>
                <w:color w:val="000000"/>
                <w:sz w:val="16"/>
                <w:szCs w:val="16"/>
                <w:lang w:eastAsia="en-AU"/>
              </w:rPr>
            </w:pPr>
            <w:r w:rsidRPr="005A4971">
              <w:rPr>
                <w:rFonts w:ascii="Arial" w:hAnsi="Arial" w:cs="Arial"/>
                <w:color w:val="000000"/>
                <w:sz w:val="16"/>
                <w:szCs w:val="16"/>
                <w:lang w:eastAsia="en-AU"/>
              </w:rPr>
              <w:t>Proportion of adult offenders released from custody who have a new proven personal, property or serious drug offence in the 12 months following release</w:t>
            </w:r>
          </w:p>
        </w:tc>
        <w:tc>
          <w:tcPr>
            <w:tcW w:w="756" w:type="dxa"/>
            <w:tcBorders>
              <w:top w:val="nil"/>
              <w:left w:val="nil"/>
              <w:bottom w:val="nil"/>
              <w:right w:val="nil"/>
            </w:tcBorders>
            <w:shd w:val="clear" w:color="000000" w:fill="FFFFFF"/>
            <w:noWrap/>
            <w:vAlign w:val="bottom"/>
            <w:hideMark/>
          </w:tcPr>
          <w:p w14:paraId="268630B5" w14:textId="234C9695" w:rsidR="005A4971" w:rsidRPr="005A4971" w:rsidRDefault="00E12A22" w:rsidP="007B2A31">
            <w:pPr>
              <w:jc w:val="center"/>
              <w:rPr>
                <w:rFonts w:ascii="Arial" w:hAnsi="Arial" w:cs="Arial"/>
                <w:color w:val="000000"/>
                <w:sz w:val="16"/>
                <w:szCs w:val="16"/>
                <w:lang w:eastAsia="en-AU"/>
              </w:rPr>
            </w:pPr>
            <w:r>
              <w:rPr>
                <w:rFonts w:ascii="Arial" w:hAnsi="Arial" w:cs="Arial"/>
                <w:color w:val="000000"/>
                <w:sz w:val="16"/>
                <w:szCs w:val="16"/>
                <w:lang w:eastAsia="en-AU"/>
              </w:rPr>
              <w:t>%</w:t>
            </w:r>
          </w:p>
        </w:tc>
        <w:tc>
          <w:tcPr>
            <w:tcW w:w="1176" w:type="dxa"/>
            <w:tcBorders>
              <w:top w:val="nil"/>
              <w:left w:val="nil"/>
              <w:bottom w:val="nil"/>
              <w:right w:val="nil"/>
            </w:tcBorders>
            <w:shd w:val="clear" w:color="000000" w:fill="FFFFFF"/>
            <w:noWrap/>
            <w:vAlign w:val="bottom"/>
            <w:hideMark/>
          </w:tcPr>
          <w:p w14:paraId="05075A29" w14:textId="0088759F" w:rsidR="005A4971" w:rsidRPr="00D8766A" w:rsidRDefault="005A4971" w:rsidP="007B2A31">
            <w:pPr>
              <w:jc w:val="right"/>
              <w:rPr>
                <w:rFonts w:ascii="Arial" w:hAnsi="Arial" w:cs="Arial"/>
                <w:color w:val="000000"/>
                <w:sz w:val="16"/>
                <w:szCs w:val="16"/>
                <w:vertAlign w:val="superscript"/>
                <w:lang w:eastAsia="en-AU"/>
              </w:rPr>
            </w:pPr>
            <w:r w:rsidRPr="005A4971">
              <w:rPr>
                <w:rFonts w:ascii="Arial" w:hAnsi="Arial" w:cs="Arial"/>
                <w:color w:val="000000"/>
                <w:sz w:val="16"/>
                <w:szCs w:val="16"/>
                <w:lang w:eastAsia="en-AU"/>
              </w:rPr>
              <w:t>28.5</w:t>
            </w:r>
          </w:p>
        </w:tc>
        <w:tc>
          <w:tcPr>
            <w:tcW w:w="1176" w:type="dxa"/>
            <w:tcBorders>
              <w:top w:val="nil"/>
              <w:left w:val="nil"/>
              <w:bottom w:val="nil"/>
              <w:right w:val="nil"/>
            </w:tcBorders>
            <w:shd w:val="clear" w:color="000000" w:fill="FFFFFF"/>
            <w:noWrap/>
            <w:vAlign w:val="bottom"/>
            <w:hideMark/>
          </w:tcPr>
          <w:p w14:paraId="061A9889" w14:textId="505066B6" w:rsidR="005A4971" w:rsidRPr="005A4971" w:rsidRDefault="005A4971" w:rsidP="007B2A31">
            <w:pPr>
              <w:jc w:val="right"/>
              <w:rPr>
                <w:rFonts w:ascii="Arial" w:hAnsi="Arial" w:cs="Arial"/>
                <w:color w:val="000000"/>
                <w:sz w:val="16"/>
                <w:szCs w:val="16"/>
                <w:lang w:eastAsia="en-AU"/>
              </w:rPr>
            </w:pPr>
            <w:r w:rsidRPr="005A4971">
              <w:rPr>
                <w:rFonts w:ascii="Arial" w:hAnsi="Arial" w:cs="Arial"/>
                <w:color w:val="000000"/>
                <w:sz w:val="16"/>
                <w:szCs w:val="16"/>
                <w:lang w:eastAsia="en-AU"/>
              </w:rPr>
              <w:t>29.5</w:t>
            </w:r>
          </w:p>
        </w:tc>
      </w:tr>
    </w:tbl>
    <w:p w14:paraId="07449CA6" w14:textId="77777777" w:rsidR="00B273C3" w:rsidRDefault="00B273C3" w:rsidP="00B273C3">
      <w:pPr>
        <w:rPr>
          <w:rFonts w:ascii="Arial" w:hAnsi="Arial" w:cs="Arial"/>
          <w:sz w:val="17"/>
          <w:szCs w:val="17"/>
        </w:rPr>
      </w:pPr>
    </w:p>
    <w:p w14:paraId="150CA25F" w14:textId="2737159B" w:rsidR="007239B5" w:rsidRPr="00B273C3" w:rsidRDefault="00977C1A" w:rsidP="00B273C3">
      <w:pPr>
        <w:rPr>
          <w:rFonts w:ascii="Arial" w:hAnsi="Arial" w:cs="Arial"/>
          <w:sz w:val="17"/>
          <w:szCs w:val="17"/>
        </w:rPr>
      </w:pPr>
      <w:r w:rsidRPr="00B273C3">
        <w:rPr>
          <w:rFonts w:ascii="Arial" w:hAnsi="Arial" w:cs="Arial"/>
          <w:sz w:val="17"/>
          <w:szCs w:val="17"/>
        </w:rPr>
        <w:t>Notes</w:t>
      </w:r>
      <w:r w:rsidR="007239B5" w:rsidRPr="00B273C3">
        <w:rPr>
          <w:rFonts w:ascii="Arial" w:hAnsi="Arial" w:cs="Arial"/>
          <w:sz w:val="17"/>
          <w:szCs w:val="17"/>
        </w:rPr>
        <w:t>:</w:t>
      </w:r>
    </w:p>
    <w:p w14:paraId="6CD05E5B" w14:textId="43E28195" w:rsidR="005A4971" w:rsidRPr="009C0E46" w:rsidRDefault="003D1F28" w:rsidP="00275BA7">
      <w:pPr>
        <w:pStyle w:val="BodyText"/>
        <w:spacing w:before="0" w:line="240" w:lineRule="auto"/>
        <w:rPr>
          <w:rStyle w:val="normaltextrun"/>
          <w:i/>
          <w:color w:val="0070C0"/>
          <w:bdr w:val="none" w:sz="0" w:space="0" w:color="auto" w:frame="1"/>
        </w:rPr>
      </w:pPr>
      <w:r>
        <w:rPr>
          <w:sz w:val="17"/>
          <w:szCs w:val="17"/>
          <w:lang w:eastAsia="zh-TW"/>
        </w:rPr>
        <w:t xml:space="preserve">(a) </w:t>
      </w:r>
      <w:r w:rsidR="00F311C6" w:rsidRPr="009C0E46">
        <w:rPr>
          <w:sz w:val="17"/>
          <w:szCs w:val="17"/>
          <w:lang w:eastAsia="zh-TW"/>
        </w:rPr>
        <w:t xml:space="preserve">Current year actuals are presented based on the </w:t>
      </w:r>
      <w:r w:rsidR="00B009DB" w:rsidRPr="001520A0">
        <w:rPr>
          <w:sz w:val="17"/>
          <w:szCs w:val="17"/>
          <w:lang w:eastAsia="zh-TW"/>
        </w:rPr>
        <w:t xml:space="preserve">September 2020 cohort, </w:t>
      </w:r>
      <w:r w:rsidR="00F311C6" w:rsidRPr="001520A0">
        <w:rPr>
          <w:sz w:val="17"/>
          <w:szCs w:val="17"/>
          <w:lang w:eastAsia="zh-TW"/>
        </w:rPr>
        <w:t xml:space="preserve">as </w:t>
      </w:r>
      <w:r w:rsidR="00B009DB" w:rsidRPr="001520A0">
        <w:rPr>
          <w:sz w:val="17"/>
          <w:szCs w:val="17"/>
          <w:lang w:eastAsia="zh-TW"/>
        </w:rPr>
        <w:t>annual average reoffending data</w:t>
      </w:r>
      <w:r w:rsidR="00391D33">
        <w:rPr>
          <w:sz w:val="17"/>
          <w:szCs w:val="17"/>
          <w:lang w:eastAsia="zh-TW"/>
        </w:rPr>
        <w:t xml:space="preserve"> is</w:t>
      </w:r>
      <w:r w:rsidR="00B009DB" w:rsidRPr="001520A0">
        <w:rPr>
          <w:sz w:val="17"/>
          <w:szCs w:val="17"/>
          <w:lang w:eastAsia="zh-TW"/>
        </w:rPr>
        <w:t xml:space="preserve"> </w:t>
      </w:r>
      <w:r w:rsidR="00E62444" w:rsidRPr="001520A0">
        <w:rPr>
          <w:sz w:val="17"/>
          <w:szCs w:val="17"/>
          <w:lang w:eastAsia="zh-TW"/>
        </w:rPr>
        <w:t>to September 2021</w:t>
      </w:r>
      <w:r w:rsidR="00C4484F" w:rsidRPr="001520A0">
        <w:rPr>
          <w:sz w:val="17"/>
          <w:szCs w:val="17"/>
          <w:lang w:eastAsia="zh-TW"/>
        </w:rPr>
        <w:t>.</w:t>
      </w:r>
    </w:p>
    <w:p w14:paraId="108ADAB5" w14:textId="4BC91B68" w:rsidR="00CC64FF" w:rsidRPr="00D0691E" w:rsidRDefault="00CC64FF" w:rsidP="001F7D6C">
      <w:pPr>
        <w:pStyle w:val="ListParagraph"/>
        <w:widowControl w:val="0"/>
        <w:numPr>
          <w:ilvl w:val="0"/>
          <w:numId w:val="13"/>
        </w:numPr>
        <w:tabs>
          <w:tab w:val="left" w:pos="284"/>
        </w:tabs>
        <w:autoSpaceDE w:val="0"/>
        <w:autoSpaceDN w:val="0"/>
        <w:spacing w:before="3" w:after="0" w:line="232" w:lineRule="auto"/>
        <w:ind w:right="306" w:hanging="588"/>
        <w:rPr>
          <w:rFonts w:cs="Arial"/>
          <w:sz w:val="17"/>
          <w:szCs w:val="17"/>
        </w:rPr>
      </w:pPr>
      <w:r w:rsidRPr="00D0691E">
        <w:rPr>
          <w:rFonts w:cs="Arial"/>
          <w:sz w:val="17"/>
          <w:szCs w:val="17"/>
        </w:rPr>
        <w:br w:type="page"/>
      </w:r>
    </w:p>
    <w:p w14:paraId="3A3BF13E" w14:textId="2C968AD9" w:rsidR="00E0467E" w:rsidRPr="00BE23AA" w:rsidRDefault="00ED0897" w:rsidP="00C36202">
      <w:pPr>
        <w:pStyle w:val="Heading2"/>
      </w:pPr>
      <w:r w:rsidRPr="00BE23AA">
        <w:lastRenderedPageBreak/>
        <w:t xml:space="preserve">Outcome </w:t>
      </w:r>
      <w:r w:rsidR="00B156D7" w:rsidRPr="00BE23AA">
        <w:t>7</w:t>
      </w:r>
      <w:r w:rsidRPr="00BE23AA">
        <w:t xml:space="preserve">: </w:t>
      </w:r>
      <w:r w:rsidR="003B1A6E" w:rsidRPr="00BE23AA">
        <w:t>Safer communities</w:t>
      </w:r>
    </w:p>
    <w:tbl>
      <w:tblPr>
        <w:tblpPr w:leftFromText="180" w:rightFromText="180" w:vertAnchor="text" w:horzAnchor="margin" w:tblpXSpec="right" w:tblpY="683"/>
        <w:tblW w:w="1716" w:type="pct"/>
        <w:shd w:val="pct5" w:color="auto" w:fill="auto"/>
        <w:tblCellMar>
          <w:left w:w="115" w:type="dxa"/>
          <w:right w:w="115" w:type="dxa"/>
        </w:tblCellMar>
        <w:tblLook w:val="04A0" w:firstRow="1" w:lastRow="0" w:firstColumn="1" w:lastColumn="0" w:noHBand="0" w:noVBand="1"/>
        <w:tblCaption w:val="7.9 Outcome 7: Safer communities"/>
        <w:tblDescription w:val="7.9 Outcome 7: Safer communities"/>
      </w:tblPr>
      <w:tblGrid>
        <w:gridCol w:w="1144"/>
        <w:gridCol w:w="967"/>
        <w:gridCol w:w="1197"/>
      </w:tblGrid>
      <w:tr w:rsidR="0032549A" w:rsidRPr="00F8244B" w14:paraId="639C0098" w14:textId="77777777" w:rsidTr="007B2A31">
        <w:trPr>
          <w:cantSplit/>
          <w:trHeight w:val="784"/>
        </w:trPr>
        <w:tc>
          <w:tcPr>
            <w:tcW w:w="1729" w:type="pct"/>
            <w:shd w:val="pct5" w:color="auto" w:fill="auto"/>
            <w:vAlign w:val="center"/>
          </w:tcPr>
          <w:p w14:paraId="7496482C" w14:textId="77777777" w:rsidR="0032549A" w:rsidRPr="00F8244B" w:rsidRDefault="0032549A" w:rsidP="0032549A">
            <w:pPr>
              <w:spacing w:before="120" w:after="120"/>
              <w:rPr>
                <w:rFonts w:ascii="Arial" w:hAnsi="Arial" w:cs="Arial"/>
                <w:sz w:val="23"/>
                <w:szCs w:val="23"/>
              </w:rPr>
            </w:pPr>
            <w:r w:rsidRPr="00F8244B">
              <w:rPr>
                <w:rFonts w:ascii="Arial" w:hAnsi="Arial" w:cs="Arial"/>
                <w:noProof/>
                <w:lang w:eastAsia="en-AU"/>
              </w:rPr>
              <w:drawing>
                <wp:inline distT="0" distB="0" distL="0" distR="0" wp14:anchorId="53CF9C1C" wp14:editId="5EA4BCA8">
                  <wp:extent cx="518160" cy="518160"/>
                  <wp:effectExtent l="0" t="0" r="0" b="0"/>
                  <wp:docPr id="15" name="Picture 15" descr="H:\Documents\Downloads\BP3 icons-V02-Expense.png"/>
                  <wp:cNvGraphicFramePr/>
                  <a:graphic xmlns:a="http://schemas.openxmlformats.org/drawingml/2006/main">
                    <a:graphicData uri="http://schemas.openxmlformats.org/drawingml/2006/picture">
                      <pic:pic xmlns:pic="http://schemas.openxmlformats.org/drawingml/2006/picture">
                        <pic:nvPicPr>
                          <pic:cNvPr id="6" name="Picture 6" descr="H:\Documents\Downloads\BP3 icons-V02-Expense.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solidFill>
                            <a:srgbClr val="F2F2F2"/>
                          </a:solidFill>
                          <a:ln>
                            <a:noFill/>
                          </a:ln>
                        </pic:spPr>
                      </pic:pic>
                    </a:graphicData>
                  </a:graphic>
                </wp:inline>
              </w:drawing>
            </w:r>
          </w:p>
        </w:tc>
        <w:tc>
          <w:tcPr>
            <w:tcW w:w="1462" w:type="pct"/>
            <w:shd w:val="pct5" w:color="auto" w:fill="auto"/>
            <w:vAlign w:val="center"/>
          </w:tcPr>
          <w:p w14:paraId="445BB506" w14:textId="176C0454" w:rsidR="0032549A" w:rsidRPr="002F39E1" w:rsidRDefault="002E656C" w:rsidP="0032549A">
            <w:pPr>
              <w:spacing w:before="120" w:after="120"/>
              <w:jc w:val="center"/>
              <w:rPr>
                <w:rFonts w:ascii="Arial" w:hAnsi="Arial" w:cs="Arial"/>
                <w:color w:val="00ABE6"/>
                <w:sz w:val="18"/>
                <w:szCs w:val="18"/>
              </w:rPr>
            </w:pPr>
            <w:r w:rsidRPr="002F39E1">
              <w:rPr>
                <w:rFonts w:ascii="Arial" w:hAnsi="Arial" w:cs="Arial"/>
                <w:color w:val="00ABE6"/>
                <w:sz w:val="18"/>
                <w:szCs w:val="18"/>
              </w:rPr>
              <w:t>$</w:t>
            </w:r>
            <w:r w:rsidR="0054417A" w:rsidRPr="002F39E1">
              <w:rPr>
                <w:rFonts w:ascii="Arial" w:hAnsi="Arial" w:cs="Arial"/>
                <w:color w:val="00ABE6"/>
                <w:sz w:val="18"/>
                <w:szCs w:val="18"/>
              </w:rPr>
              <w:t>5.0</w:t>
            </w:r>
            <w:r w:rsidR="0032549A" w:rsidRPr="002F39E1">
              <w:rPr>
                <w:rFonts w:ascii="Arial" w:hAnsi="Arial" w:cs="Arial"/>
                <w:color w:val="00ABE6"/>
                <w:sz w:val="18"/>
                <w:szCs w:val="18"/>
              </w:rPr>
              <w:t xml:space="preserve"> billion</w:t>
            </w:r>
          </w:p>
        </w:tc>
        <w:tc>
          <w:tcPr>
            <w:tcW w:w="1809" w:type="pct"/>
            <w:shd w:val="pct5" w:color="auto" w:fill="auto"/>
            <w:vAlign w:val="center"/>
          </w:tcPr>
          <w:p w14:paraId="54A1AB59" w14:textId="77777777" w:rsidR="0032549A" w:rsidRPr="0011239F" w:rsidRDefault="0032549A" w:rsidP="0032549A">
            <w:pPr>
              <w:rPr>
                <w:rFonts w:ascii="Arial" w:hAnsi="Arial" w:cs="Arial"/>
                <w:color w:val="00ABE6"/>
                <w:sz w:val="18"/>
                <w:szCs w:val="18"/>
              </w:rPr>
            </w:pPr>
            <w:r w:rsidRPr="0011239F">
              <w:rPr>
                <w:rFonts w:ascii="Arial" w:hAnsi="Arial" w:cs="Arial"/>
                <w:color w:val="00ABE6"/>
                <w:sz w:val="18"/>
                <w:szCs w:val="18"/>
              </w:rPr>
              <w:t>Recurrent</w:t>
            </w:r>
          </w:p>
          <w:p w14:paraId="0D3C7688" w14:textId="59375158" w:rsidR="0032549A" w:rsidRPr="00F8244B" w:rsidRDefault="0032549A" w:rsidP="0032549A">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32549A" w:rsidRPr="00F8244B" w14:paraId="6B987BBB" w14:textId="77777777" w:rsidTr="007B2A31">
        <w:trPr>
          <w:cantSplit/>
          <w:trHeight w:val="784"/>
        </w:trPr>
        <w:tc>
          <w:tcPr>
            <w:tcW w:w="1729" w:type="pct"/>
            <w:shd w:val="pct5" w:color="auto" w:fill="auto"/>
            <w:vAlign w:val="center"/>
          </w:tcPr>
          <w:p w14:paraId="72CFA21B" w14:textId="77777777" w:rsidR="0032549A" w:rsidRPr="00F8244B" w:rsidRDefault="0032549A" w:rsidP="0032549A">
            <w:pPr>
              <w:spacing w:before="120" w:after="120"/>
              <w:rPr>
                <w:rFonts w:ascii="Arial" w:hAnsi="Arial" w:cs="Arial"/>
                <w:noProof/>
                <w:sz w:val="23"/>
                <w:szCs w:val="23"/>
                <w:lang w:eastAsia="en-AU"/>
              </w:rPr>
            </w:pPr>
            <w:r w:rsidRPr="00F8244B">
              <w:rPr>
                <w:rFonts w:ascii="Arial" w:hAnsi="Arial" w:cs="Arial"/>
                <w:noProof/>
                <w:lang w:eastAsia="en-AU"/>
              </w:rPr>
              <w:drawing>
                <wp:inline distT="0" distB="0" distL="0" distR="0" wp14:anchorId="70E654BE" wp14:editId="4F4DE373">
                  <wp:extent cx="525145" cy="525145"/>
                  <wp:effectExtent l="0" t="0" r="8255" b="8255"/>
                  <wp:docPr id="16" name="Picture 16" descr="H:\Documents\Downloads\BP3 icons-V02-Capital Expenditure 03.png"/>
                  <wp:cNvGraphicFramePr/>
                  <a:graphic xmlns:a="http://schemas.openxmlformats.org/drawingml/2006/main">
                    <a:graphicData uri="http://schemas.openxmlformats.org/drawingml/2006/picture">
                      <pic:pic xmlns:pic="http://schemas.openxmlformats.org/drawingml/2006/picture">
                        <pic:nvPicPr>
                          <pic:cNvPr id="8" name="Picture 8" descr="H:\Documents\Downloads\BP3 icons-V02-Capital Expenditure 03.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solidFill>
                            <a:srgbClr val="F2F2F2"/>
                          </a:solidFill>
                          <a:ln>
                            <a:noFill/>
                          </a:ln>
                        </pic:spPr>
                      </pic:pic>
                    </a:graphicData>
                  </a:graphic>
                </wp:inline>
              </w:drawing>
            </w:r>
          </w:p>
        </w:tc>
        <w:tc>
          <w:tcPr>
            <w:tcW w:w="1462" w:type="pct"/>
            <w:shd w:val="pct5" w:color="auto" w:fill="auto"/>
            <w:vAlign w:val="center"/>
          </w:tcPr>
          <w:p w14:paraId="228ACC50" w14:textId="17171219" w:rsidR="0032549A" w:rsidRPr="002F39E1" w:rsidRDefault="002E656C" w:rsidP="0032549A">
            <w:pPr>
              <w:spacing w:before="120" w:after="120"/>
              <w:jc w:val="center"/>
              <w:rPr>
                <w:rFonts w:ascii="Arial" w:hAnsi="Arial" w:cs="Arial"/>
                <w:color w:val="00ABE6"/>
                <w:sz w:val="18"/>
                <w:szCs w:val="18"/>
              </w:rPr>
            </w:pPr>
            <w:r w:rsidRPr="002F39E1">
              <w:rPr>
                <w:rFonts w:ascii="Arial" w:hAnsi="Arial" w:cs="Arial"/>
                <w:color w:val="00ABE6"/>
                <w:sz w:val="18"/>
                <w:szCs w:val="18"/>
              </w:rPr>
              <w:t>$</w:t>
            </w:r>
            <w:r w:rsidR="00EA5F79" w:rsidRPr="002F39E1">
              <w:rPr>
                <w:rFonts w:ascii="Arial" w:hAnsi="Arial" w:cs="Arial"/>
                <w:color w:val="00ABE6"/>
                <w:sz w:val="18"/>
                <w:szCs w:val="18"/>
              </w:rPr>
              <w:t>507.7</w:t>
            </w:r>
            <w:r w:rsidR="0032549A" w:rsidRPr="002F39E1">
              <w:rPr>
                <w:rFonts w:ascii="Arial" w:hAnsi="Arial" w:cs="Arial"/>
                <w:color w:val="00ABE6"/>
                <w:sz w:val="18"/>
                <w:szCs w:val="18"/>
              </w:rPr>
              <w:t xml:space="preserve"> </w:t>
            </w:r>
            <w:r w:rsidR="0032549A" w:rsidRPr="002F39E1">
              <w:rPr>
                <w:rFonts w:ascii="Arial" w:hAnsi="Arial" w:cs="Arial"/>
                <w:color w:val="00ABE6"/>
                <w:sz w:val="18"/>
                <w:szCs w:val="18"/>
              </w:rPr>
              <w:br/>
              <w:t>million</w:t>
            </w:r>
          </w:p>
        </w:tc>
        <w:tc>
          <w:tcPr>
            <w:tcW w:w="1809" w:type="pct"/>
            <w:shd w:val="pct5" w:color="auto" w:fill="auto"/>
            <w:vAlign w:val="center"/>
          </w:tcPr>
          <w:p w14:paraId="41CCDF1F" w14:textId="130F0B53" w:rsidR="0032549A" w:rsidRPr="00F8244B" w:rsidRDefault="0032549A" w:rsidP="0032549A">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6EB6FF03" w14:textId="3B1AA3AD" w:rsidR="00560147" w:rsidRDefault="1FAC2389" w:rsidP="000F1AA2">
      <w:pPr>
        <w:pStyle w:val="Heading3"/>
        <w:numPr>
          <w:ilvl w:val="0"/>
          <w:numId w:val="0"/>
        </w:numPr>
        <w:rPr>
          <w:rFonts w:cs="Arial"/>
        </w:rPr>
      </w:pPr>
      <w:r w:rsidRPr="7AF00D63">
        <w:rPr>
          <w:rFonts w:cs="Arial"/>
        </w:rPr>
        <w:t>State Outcome overview and 202</w:t>
      </w:r>
      <w:r w:rsidR="7AFC9E70" w:rsidRPr="7AF00D63">
        <w:rPr>
          <w:rFonts w:cs="Arial"/>
        </w:rPr>
        <w:t>2</w:t>
      </w:r>
      <w:r w:rsidRPr="7AF00D63">
        <w:rPr>
          <w:rFonts w:cs="Arial"/>
        </w:rPr>
        <w:t>-2</w:t>
      </w:r>
      <w:r w:rsidR="7AFC9E70" w:rsidRPr="7AF00D63">
        <w:rPr>
          <w:rFonts w:cs="Arial"/>
        </w:rPr>
        <w:t>3</w:t>
      </w:r>
      <w:r w:rsidRPr="7AF00D63">
        <w:rPr>
          <w:rFonts w:cs="Arial"/>
        </w:rPr>
        <w:t xml:space="preserve"> investment</w:t>
      </w:r>
    </w:p>
    <w:p w14:paraId="74D9E866" w14:textId="6A4B3BBD" w:rsidR="003B1A6E" w:rsidRPr="00D8766A" w:rsidRDefault="003B1A6E" w:rsidP="00E8584E">
      <w:pPr>
        <w:pStyle w:val="BodyText"/>
      </w:pPr>
      <w:r w:rsidRPr="00D8766A">
        <w:t xml:space="preserve">This Outcome captures activities relating to preventing, </w:t>
      </w:r>
      <w:proofErr w:type="gramStart"/>
      <w:r w:rsidRPr="00D8766A">
        <w:t>detecting</w:t>
      </w:r>
      <w:proofErr w:type="gramEnd"/>
      <w:r w:rsidRPr="00D8766A">
        <w:t xml:space="preserve"> and investigating crime</w:t>
      </w:r>
      <w:r w:rsidR="00E3507E" w:rsidRPr="00D8766A">
        <w:t>,</w:t>
      </w:r>
      <w:r w:rsidRPr="00D8766A">
        <w:t xml:space="preserve"> maintaining social order and community safety</w:t>
      </w:r>
      <w:r w:rsidR="00E3507E" w:rsidRPr="00D8766A">
        <w:t>,</w:t>
      </w:r>
      <w:r w:rsidRPr="00D8766A">
        <w:t xml:space="preserve"> promoting road safety</w:t>
      </w:r>
      <w:r w:rsidR="00E3507E" w:rsidRPr="00D8766A">
        <w:t>,</w:t>
      </w:r>
      <w:r w:rsidRPr="00D8766A">
        <w:t xml:space="preserve"> and supporting emergency management.</w:t>
      </w:r>
    </w:p>
    <w:p w14:paraId="40116129" w14:textId="796387C1" w:rsidR="003B1A6E" w:rsidRPr="00D8766A" w:rsidRDefault="003B1A6E" w:rsidP="00E8584E">
      <w:pPr>
        <w:pStyle w:val="BodyText"/>
      </w:pPr>
      <w:r w:rsidRPr="00D8766A">
        <w:t>This Outcome is delivered by the NSW Police Force and the NSW Crime Commission, who focus on:</w:t>
      </w:r>
    </w:p>
    <w:p w14:paraId="4DD165E0" w14:textId="77777777" w:rsidR="003B1A6E" w:rsidRPr="00D8766A" w:rsidRDefault="003B1A6E" w:rsidP="00EF07FA">
      <w:pPr>
        <w:pStyle w:val="Bullet1"/>
      </w:pPr>
      <w:r w:rsidRPr="00D8766A">
        <w:t xml:space="preserve">preventing, </w:t>
      </w:r>
      <w:proofErr w:type="gramStart"/>
      <w:r w:rsidRPr="00D8766A">
        <w:t>disrupting</w:t>
      </w:r>
      <w:proofErr w:type="gramEnd"/>
      <w:r w:rsidRPr="00D8766A">
        <w:t xml:space="preserve"> and responding to crime, including serious and organised criminal activities</w:t>
      </w:r>
    </w:p>
    <w:p w14:paraId="46A6EE29" w14:textId="77777777" w:rsidR="003B1A6E" w:rsidRPr="00D8766A" w:rsidRDefault="003B1A6E" w:rsidP="00EF07FA">
      <w:pPr>
        <w:pStyle w:val="Bullet1"/>
      </w:pPr>
      <w:r w:rsidRPr="00D8766A">
        <w:t>monitoring and promoting road safety</w:t>
      </w:r>
    </w:p>
    <w:p w14:paraId="152A6D0D" w14:textId="77777777" w:rsidR="003B1A6E" w:rsidRPr="00D8766A" w:rsidRDefault="003B1A6E" w:rsidP="00EF07FA">
      <w:pPr>
        <w:pStyle w:val="Bullet1"/>
      </w:pPr>
      <w:r w:rsidRPr="00D8766A">
        <w:t>maintaining social order</w:t>
      </w:r>
    </w:p>
    <w:p w14:paraId="4D054CEA" w14:textId="77777777" w:rsidR="003B1A6E" w:rsidRPr="00D8766A" w:rsidRDefault="003B1A6E" w:rsidP="00EF07FA">
      <w:pPr>
        <w:pStyle w:val="Bullet1"/>
      </w:pPr>
      <w:r w:rsidRPr="00D8766A">
        <w:t>performing and coordinating emergency and rescue operations</w:t>
      </w:r>
    </w:p>
    <w:p w14:paraId="53B0A9F2" w14:textId="13C4AD6C" w:rsidR="00C66619" w:rsidRPr="00B13616" w:rsidRDefault="003B1A6E" w:rsidP="005C65C9">
      <w:pPr>
        <w:pStyle w:val="Bullet1"/>
      </w:pPr>
      <w:r w:rsidRPr="00D8766A">
        <w:t>confiscating the proceeds of crime</w:t>
      </w:r>
      <w:r w:rsidRPr="00B13616">
        <w:t>.</w:t>
      </w:r>
      <w:r w:rsidR="0033128C" w:rsidRPr="00B13616">
        <w:t xml:space="preserve"> </w:t>
      </w:r>
    </w:p>
    <w:p w14:paraId="7FD2A09B" w14:textId="0A3F8674" w:rsidR="00E267BA" w:rsidRPr="008A2E22" w:rsidRDefault="31B7C36D" w:rsidP="00D8766A">
      <w:pPr>
        <w:pStyle w:val="Heading3"/>
        <w:numPr>
          <w:ilvl w:val="0"/>
          <w:numId w:val="0"/>
        </w:numPr>
        <w:ind w:left="709" w:hanging="709"/>
        <w:rPr>
          <w:highlight w:val="yellow"/>
        </w:rPr>
      </w:pPr>
      <w:r w:rsidRPr="7AF00D63">
        <w:rPr>
          <w:rFonts w:cs="Arial"/>
        </w:rPr>
        <w:t xml:space="preserve">2022-23 State Outcome Budget highlights </w:t>
      </w:r>
    </w:p>
    <w:p w14:paraId="4E6869F2" w14:textId="4CEF5D03" w:rsidR="00E267BA" w:rsidRPr="002F39E1" w:rsidRDefault="00E267BA" w:rsidP="00E8584E">
      <w:pPr>
        <w:pStyle w:val="BodyText"/>
      </w:pPr>
      <w:r w:rsidRPr="002F39E1">
        <w:t xml:space="preserve">In 2022-23, the </w:t>
      </w:r>
      <w:r w:rsidR="00D547F5" w:rsidRPr="002F39E1">
        <w:t>Stronger Communities</w:t>
      </w:r>
      <w:r w:rsidRPr="002F39E1">
        <w:t xml:space="preserve"> </w:t>
      </w:r>
      <w:r w:rsidR="009F0EAE" w:rsidRPr="002F39E1">
        <w:t>C</w:t>
      </w:r>
      <w:r w:rsidRPr="002F39E1">
        <w:t>luster will invest $</w:t>
      </w:r>
      <w:r w:rsidR="001A15B1" w:rsidRPr="002F39E1">
        <w:t>5</w:t>
      </w:r>
      <w:r w:rsidR="00FA2A22" w:rsidRPr="002F39E1">
        <w:rPr>
          <w:color w:val="000000" w:themeColor="text1"/>
        </w:rPr>
        <w:t>.</w:t>
      </w:r>
      <w:r w:rsidR="001A15B1" w:rsidRPr="002F39E1">
        <w:rPr>
          <w:color w:val="000000" w:themeColor="text1"/>
        </w:rPr>
        <w:t>5</w:t>
      </w:r>
      <w:r w:rsidRPr="002F39E1">
        <w:rPr>
          <w:color w:val="000000" w:themeColor="text1"/>
        </w:rPr>
        <w:t xml:space="preserve"> billion</w:t>
      </w:r>
      <w:r w:rsidRPr="002F39E1">
        <w:rPr>
          <w:color w:val="0070C0"/>
        </w:rPr>
        <w:t xml:space="preserve"> </w:t>
      </w:r>
      <w:r w:rsidRPr="002F39E1">
        <w:t>($</w:t>
      </w:r>
      <w:r w:rsidR="0054417A" w:rsidRPr="002F39E1">
        <w:t>5.0</w:t>
      </w:r>
      <w:r w:rsidRPr="002F39E1">
        <w:rPr>
          <w:color w:val="000000" w:themeColor="text1"/>
        </w:rPr>
        <w:t xml:space="preserve"> billion</w:t>
      </w:r>
      <w:r w:rsidRPr="002F39E1">
        <w:rPr>
          <w:color w:val="0070C0"/>
        </w:rPr>
        <w:t xml:space="preserve"> </w:t>
      </w:r>
      <w:r w:rsidRPr="002F39E1">
        <w:t>recurrent expenses and $</w:t>
      </w:r>
      <w:r w:rsidR="005C10CB" w:rsidRPr="002F39E1">
        <w:rPr>
          <w:color w:val="000000" w:themeColor="text1"/>
        </w:rPr>
        <w:t>507.7</w:t>
      </w:r>
      <w:r w:rsidRPr="002F39E1">
        <w:rPr>
          <w:color w:val="000000" w:themeColor="text1"/>
        </w:rPr>
        <w:t xml:space="preserve"> million</w:t>
      </w:r>
      <w:r w:rsidRPr="002F39E1">
        <w:rPr>
          <w:color w:val="0070C0"/>
        </w:rPr>
        <w:t xml:space="preserve"> </w:t>
      </w:r>
      <w:r w:rsidRPr="002F39E1">
        <w:t xml:space="preserve">capital expenditure) </w:t>
      </w:r>
      <w:r w:rsidR="00DB63B6" w:rsidRPr="002F39E1">
        <w:t>in this Outcome</w:t>
      </w:r>
      <w:r w:rsidRPr="002F39E1">
        <w:t>, including</w:t>
      </w:r>
      <w:r w:rsidR="00CF1390" w:rsidRPr="002F39E1">
        <w:t>:</w:t>
      </w:r>
    </w:p>
    <w:p w14:paraId="11B9C31D" w14:textId="2DDE45D2" w:rsidR="00913B24" w:rsidRPr="002F39E1" w:rsidRDefault="006358E2" w:rsidP="00EF07FA">
      <w:pPr>
        <w:pStyle w:val="Bullet1"/>
      </w:pPr>
      <w:r w:rsidRPr="002F39E1">
        <w:t>$</w:t>
      </w:r>
      <w:r w:rsidR="00966473" w:rsidRPr="002F39E1">
        <w:t>5</w:t>
      </w:r>
      <w:r w:rsidR="00FA2A22" w:rsidRPr="002F39E1">
        <w:t>.</w:t>
      </w:r>
      <w:r w:rsidR="00966473" w:rsidRPr="002F39E1">
        <w:t>0</w:t>
      </w:r>
      <w:r w:rsidR="000B101A" w:rsidRPr="002F39E1">
        <w:t xml:space="preserve"> billion</w:t>
      </w:r>
      <w:r w:rsidR="009B6DD6" w:rsidRPr="002F39E1">
        <w:t xml:space="preserve"> </w:t>
      </w:r>
      <w:r w:rsidR="000B101A" w:rsidRPr="002F39E1">
        <w:t>for the NSW Police Force</w:t>
      </w:r>
      <w:r w:rsidR="00AA1C5D" w:rsidRPr="002F39E1">
        <w:t>,</w:t>
      </w:r>
      <w:r w:rsidR="000B101A" w:rsidRPr="002F39E1">
        <w:t xml:space="preserve"> which includes</w:t>
      </w:r>
      <w:r w:rsidR="00280DB2" w:rsidRPr="002F39E1">
        <w:t xml:space="preserve"> </w:t>
      </w:r>
      <w:r w:rsidR="00913B24" w:rsidRPr="002F39E1">
        <w:t>$</w:t>
      </w:r>
      <w:r w:rsidR="00B87137" w:rsidRPr="002F39E1">
        <w:t>95</w:t>
      </w:r>
      <w:r w:rsidR="00F663EF" w:rsidRPr="002F39E1">
        <w:t>.9</w:t>
      </w:r>
      <w:r w:rsidR="00FA2A22" w:rsidRPr="002F39E1">
        <w:t xml:space="preserve"> </w:t>
      </w:r>
      <w:r w:rsidR="00913B24" w:rsidRPr="002F39E1">
        <w:t>million</w:t>
      </w:r>
      <w:r w:rsidR="00A51716" w:rsidRPr="002F39E1">
        <w:t xml:space="preserve"> </w:t>
      </w:r>
      <w:r w:rsidR="00913B24" w:rsidRPr="002F39E1">
        <w:t xml:space="preserve">for </w:t>
      </w:r>
      <w:r w:rsidR="00F663EF" w:rsidRPr="002F39E1">
        <w:t>5</w:t>
      </w:r>
      <w:r w:rsidR="00214E0B" w:rsidRPr="002F39E1">
        <w:t>50</w:t>
      </w:r>
      <w:r w:rsidR="000A2B67" w:rsidRPr="002F39E1">
        <w:t xml:space="preserve"> additional </w:t>
      </w:r>
      <w:r w:rsidR="00B956C7" w:rsidRPr="002F39E1">
        <w:t>police</w:t>
      </w:r>
      <w:r w:rsidR="00AF7597" w:rsidRPr="002F39E1">
        <w:t xml:space="preserve">, as </w:t>
      </w:r>
      <w:r w:rsidR="00D229A0" w:rsidRPr="002F39E1">
        <w:t>part of the State’s commitment to deliver 1,500 new police over four years to en</w:t>
      </w:r>
      <w:r w:rsidR="00C635DC" w:rsidRPr="002F39E1">
        <w:t xml:space="preserve">hance the State’s crime fighting </w:t>
      </w:r>
      <w:r w:rsidR="003954E7" w:rsidRPr="002F39E1">
        <w:t>capability and keep the community safe</w:t>
      </w:r>
    </w:p>
    <w:p w14:paraId="49FFE91D" w14:textId="6F479AAB" w:rsidR="00117431" w:rsidRPr="002F39E1" w:rsidRDefault="00B10976" w:rsidP="00EF07FA">
      <w:pPr>
        <w:pStyle w:val="Bullet1"/>
      </w:pPr>
      <w:r w:rsidRPr="002F39E1">
        <w:t>$</w:t>
      </w:r>
      <w:r w:rsidR="002C740A" w:rsidRPr="002F39E1">
        <w:t>507</w:t>
      </w:r>
      <w:r w:rsidR="00FE06BA" w:rsidRPr="002F39E1">
        <w:t>.</w:t>
      </w:r>
      <w:r w:rsidR="00570B79">
        <w:t>0</w:t>
      </w:r>
      <w:r w:rsidR="00E367DF" w:rsidRPr="002F39E1">
        <w:t xml:space="preserve"> </w:t>
      </w:r>
      <w:r w:rsidR="00A6754F" w:rsidRPr="002F39E1">
        <w:t xml:space="preserve">million capital expenditure </w:t>
      </w:r>
      <w:r w:rsidR="00117431" w:rsidRPr="002F39E1">
        <w:t>for the NSW Police Force</w:t>
      </w:r>
      <w:r w:rsidR="00E367DF" w:rsidRPr="002F39E1">
        <w:t>,</w:t>
      </w:r>
      <w:r w:rsidR="00117431" w:rsidRPr="002F39E1">
        <w:t xml:space="preserve"> which includes:</w:t>
      </w:r>
    </w:p>
    <w:p w14:paraId="45BA45BC" w14:textId="0AF56C77" w:rsidR="00725610" w:rsidRPr="002F39E1" w:rsidRDefault="00725610" w:rsidP="00F51507">
      <w:pPr>
        <w:pStyle w:val="Bullet2"/>
      </w:pPr>
      <w:r w:rsidRPr="002F39E1">
        <w:t>$</w:t>
      </w:r>
      <w:r w:rsidR="00C97847" w:rsidRPr="002F39E1">
        <w:t>1</w:t>
      </w:r>
      <w:r w:rsidR="007C1A3F" w:rsidRPr="002F39E1">
        <w:t>8</w:t>
      </w:r>
      <w:r w:rsidRPr="002F39E1">
        <w:t>.</w:t>
      </w:r>
      <w:r w:rsidR="007C1A3F" w:rsidRPr="002F39E1">
        <w:t>8</w:t>
      </w:r>
      <w:r w:rsidRPr="002F39E1">
        <w:t xml:space="preserve"> </w:t>
      </w:r>
      <w:r w:rsidR="002913C6" w:rsidRPr="002F39E1">
        <w:t>million</w:t>
      </w:r>
      <w:r w:rsidRPr="002F39E1">
        <w:t xml:space="preserve"> ($</w:t>
      </w:r>
      <w:r w:rsidR="007C1A3F" w:rsidRPr="002F39E1" w:rsidDel="00F932C1">
        <w:t>96</w:t>
      </w:r>
      <w:r w:rsidRPr="002F39E1" w:rsidDel="00F932C1">
        <w:t>.</w:t>
      </w:r>
      <w:r w:rsidR="007C1A3F" w:rsidRPr="002F39E1" w:rsidDel="00F932C1">
        <w:t>3</w:t>
      </w:r>
      <w:r w:rsidRPr="002F39E1">
        <w:t xml:space="preserve"> </w:t>
      </w:r>
      <w:r w:rsidR="002913C6" w:rsidRPr="002F39E1">
        <w:t>million</w:t>
      </w:r>
      <w:r w:rsidRPr="002F39E1">
        <w:t xml:space="preserve"> over </w:t>
      </w:r>
      <w:r w:rsidR="007C1A3F" w:rsidRPr="002F39E1" w:rsidDel="00FA7398">
        <w:t>five</w:t>
      </w:r>
      <w:r w:rsidRPr="002F39E1" w:rsidDel="00FA7398">
        <w:t xml:space="preserve"> </w:t>
      </w:r>
      <w:r w:rsidRPr="002F39E1">
        <w:t>years) for the maintenance and improvement of in-car digital systems, connectivity between body-worn video and Glock pistols and tasers</w:t>
      </w:r>
    </w:p>
    <w:p w14:paraId="16121AA9" w14:textId="628C6337" w:rsidR="00725610" w:rsidRPr="002F39E1" w:rsidRDefault="00725610" w:rsidP="00F51507">
      <w:pPr>
        <w:pStyle w:val="Bullet2"/>
      </w:pPr>
      <w:r w:rsidRPr="002F39E1">
        <w:t>$</w:t>
      </w:r>
      <w:r w:rsidR="007C1A3F" w:rsidRPr="002F39E1">
        <w:t>12.9</w:t>
      </w:r>
      <w:r w:rsidRPr="002F39E1">
        <w:t xml:space="preserve"> </w:t>
      </w:r>
      <w:r w:rsidR="002913C6" w:rsidRPr="002F39E1">
        <w:t>million</w:t>
      </w:r>
      <w:r w:rsidRPr="002F39E1">
        <w:t xml:space="preserve"> ($</w:t>
      </w:r>
      <w:r w:rsidR="00367109" w:rsidRPr="002F39E1">
        <w:t>48</w:t>
      </w:r>
      <w:r w:rsidRPr="002F39E1">
        <w:t>.</w:t>
      </w:r>
      <w:r w:rsidR="00367109" w:rsidRPr="002F39E1">
        <w:t>7</w:t>
      </w:r>
      <w:r w:rsidRPr="002F39E1">
        <w:t xml:space="preserve"> </w:t>
      </w:r>
      <w:r w:rsidR="002913C6" w:rsidRPr="002F39E1">
        <w:t>million</w:t>
      </w:r>
      <w:r w:rsidRPr="002F39E1">
        <w:t xml:space="preserve"> over four years) to establish an ongoing refresh program for major Information and Communication Technology infrastructure, under the Technology Asset Refresh Program</w:t>
      </w:r>
    </w:p>
    <w:p w14:paraId="4F95854F" w14:textId="07E81BE4" w:rsidR="00725610" w:rsidRPr="002F39E1" w:rsidRDefault="00725610" w:rsidP="00F51507">
      <w:pPr>
        <w:pStyle w:val="Bullet2"/>
      </w:pPr>
      <w:r w:rsidRPr="002F39E1">
        <w:t>$</w:t>
      </w:r>
      <w:r w:rsidR="00D772A0">
        <w:t>400,000</w:t>
      </w:r>
      <w:r w:rsidRPr="002F39E1">
        <w:t xml:space="preserve"> ($</w:t>
      </w:r>
      <w:r w:rsidR="00367109" w:rsidRPr="002F39E1" w:rsidDel="003A7B2C">
        <w:t>52</w:t>
      </w:r>
      <w:r w:rsidRPr="002F39E1" w:rsidDel="003A7B2C">
        <w:t>.</w:t>
      </w:r>
      <w:r w:rsidR="00367109" w:rsidRPr="002F39E1" w:rsidDel="003A7B2C">
        <w:t>7</w:t>
      </w:r>
      <w:r w:rsidRPr="002F39E1">
        <w:t xml:space="preserve"> </w:t>
      </w:r>
      <w:r w:rsidR="002913C6" w:rsidRPr="002F39E1">
        <w:t>million</w:t>
      </w:r>
      <w:r w:rsidRPr="002F39E1">
        <w:t xml:space="preserve"> over </w:t>
      </w:r>
      <w:r w:rsidR="00522EAF" w:rsidRPr="002F39E1">
        <w:t>five</w:t>
      </w:r>
      <w:r w:rsidRPr="002F39E1">
        <w:t xml:space="preserve"> years) for the construction of new regional police stations to maximise productivity and meet the current and future needs of the NSW Police Force and community at Port Macquarie and Byron</w:t>
      </w:r>
      <w:r w:rsidR="00C73998" w:rsidRPr="002F39E1">
        <w:t xml:space="preserve"> Bay</w:t>
      </w:r>
    </w:p>
    <w:p w14:paraId="3627FF37" w14:textId="64CB96D1" w:rsidR="00725610" w:rsidRPr="002F39E1" w:rsidRDefault="00725610" w:rsidP="00F51507">
      <w:pPr>
        <w:pStyle w:val="Bullet2"/>
      </w:pPr>
      <w:r w:rsidRPr="002F39E1">
        <w:t>$</w:t>
      </w:r>
      <w:r w:rsidR="00367109" w:rsidRPr="002F39E1">
        <w:t>2</w:t>
      </w:r>
      <w:r w:rsidRPr="002F39E1">
        <w:t>.</w:t>
      </w:r>
      <w:r w:rsidR="00367109" w:rsidRPr="002F39E1">
        <w:t>6</w:t>
      </w:r>
      <w:r w:rsidRPr="002F39E1">
        <w:t xml:space="preserve"> </w:t>
      </w:r>
      <w:r w:rsidR="002913C6" w:rsidRPr="002F39E1">
        <w:t xml:space="preserve">million </w:t>
      </w:r>
      <w:r w:rsidRPr="002F39E1">
        <w:t>($</w:t>
      </w:r>
      <w:r w:rsidR="00367109" w:rsidRPr="002F39E1">
        <w:t>18</w:t>
      </w:r>
      <w:r w:rsidRPr="002F39E1">
        <w:t>.</w:t>
      </w:r>
      <w:r w:rsidR="00367109" w:rsidRPr="002F39E1">
        <w:t>6</w:t>
      </w:r>
      <w:r w:rsidRPr="002F39E1">
        <w:t xml:space="preserve"> </w:t>
      </w:r>
      <w:r w:rsidR="002913C6" w:rsidRPr="002F39E1">
        <w:t xml:space="preserve">million </w:t>
      </w:r>
      <w:r w:rsidRPr="002F39E1">
        <w:t>over four years) for the replacement of various specialised vehicles allocated to a broad range of commands, including Command and Control Vehicles, Search and Rescue Vehicles, and Operational Support Vehicles</w:t>
      </w:r>
    </w:p>
    <w:p w14:paraId="7B6E8C69" w14:textId="7165CFAD" w:rsidR="00591E11" w:rsidRPr="002F39E1" w:rsidRDefault="003026FC" w:rsidP="00F51507">
      <w:pPr>
        <w:pStyle w:val="Bullet2"/>
      </w:pPr>
      <w:r w:rsidRPr="002F39E1">
        <w:t xml:space="preserve">$2.6 million ($13.8 million over four years) </w:t>
      </w:r>
      <w:r w:rsidR="00880174" w:rsidRPr="002F39E1">
        <w:t>for the Integrated Biometric Platform to deliver a multi</w:t>
      </w:r>
      <w:r w:rsidR="00880174" w:rsidRPr="002F39E1">
        <w:rPr>
          <w:rFonts w:ascii="Cambria Math" w:hAnsi="Cambria Math" w:cs="Cambria Math"/>
        </w:rPr>
        <w:t>‐</w:t>
      </w:r>
      <w:r w:rsidR="00880174" w:rsidRPr="002F39E1">
        <w:t>modal biometric capture platform to provide a comprehensive profile of an offender</w:t>
      </w:r>
      <w:r w:rsidR="005171DC" w:rsidRPr="002F39E1">
        <w:t xml:space="preserve">, including </w:t>
      </w:r>
      <w:r w:rsidR="00880174" w:rsidRPr="002F39E1">
        <w:t xml:space="preserve">DNA, </w:t>
      </w:r>
      <w:proofErr w:type="gramStart"/>
      <w:r w:rsidR="00880174" w:rsidRPr="002F39E1">
        <w:t>fingerprints</w:t>
      </w:r>
      <w:proofErr w:type="gramEnd"/>
      <w:r w:rsidR="00880174" w:rsidRPr="002F39E1">
        <w:t xml:space="preserve"> and imagery</w:t>
      </w:r>
    </w:p>
    <w:p w14:paraId="5CF2AA00" w14:textId="69DD146F" w:rsidR="00CE613E" w:rsidRPr="002F39E1" w:rsidRDefault="00CE613E" w:rsidP="00F51507">
      <w:pPr>
        <w:pStyle w:val="Bullet2"/>
      </w:pPr>
      <w:r w:rsidRPr="002F39E1">
        <w:t xml:space="preserve">$1.8 million </w:t>
      </w:r>
      <w:r w:rsidR="003B5AC7" w:rsidRPr="002F39E1">
        <w:t>($9.5 million over four years)</w:t>
      </w:r>
      <w:r w:rsidRPr="002F39E1">
        <w:t xml:space="preserve"> to upgrade the Police Driver Training facilities and the gym</w:t>
      </w:r>
      <w:r w:rsidR="00726352" w:rsidRPr="002F39E1">
        <w:t xml:space="preserve"> and recreational centre</w:t>
      </w:r>
      <w:r w:rsidRPr="002F39E1">
        <w:t xml:space="preserve"> at the Goulburn Police Academy</w:t>
      </w:r>
      <w:r w:rsidR="00880B76" w:rsidRPr="002F39E1">
        <w:t>.</w:t>
      </w:r>
    </w:p>
    <w:p w14:paraId="231A15A2" w14:textId="1A9811D5" w:rsidR="00117431" w:rsidRDefault="00246844" w:rsidP="00EF07FA">
      <w:pPr>
        <w:pStyle w:val="Bullet1"/>
        <w:rPr>
          <w:rFonts w:eastAsiaTheme="majorEastAsia"/>
          <w:b/>
          <w:kern w:val="28"/>
          <w:sz w:val="27"/>
          <w:szCs w:val="36"/>
        </w:rPr>
      </w:pPr>
      <w:r w:rsidRPr="002F39E1">
        <w:t>$</w:t>
      </w:r>
      <w:r w:rsidR="00A160AE" w:rsidRPr="002F39E1">
        <w:t>31.3</w:t>
      </w:r>
      <w:r w:rsidR="00FA2A22" w:rsidRPr="002F39E1">
        <w:t xml:space="preserve"> </w:t>
      </w:r>
      <w:r w:rsidRPr="002F39E1">
        <w:t xml:space="preserve">million </w:t>
      </w:r>
      <w:r w:rsidR="00B87CA2" w:rsidRPr="002F39E1">
        <w:t>and $</w:t>
      </w:r>
      <w:r w:rsidR="00D772A0">
        <w:t>700,000</w:t>
      </w:r>
      <w:r w:rsidR="00B87CA2" w:rsidRPr="002F39E1">
        <w:t xml:space="preserve"> capital </w:t>
      </w:r>
      <w:r w:rsidR="00DC7974" w:rsidRPr="002F39E1">
        <w:t>expenditure</w:t>
      </w:r>
      <w:r w:rsidRPr="002F39E1">
        <w:t xml:space="preserve"> to support the NSW Crime Commission in reducing the incidence of organised and other serious crime across the State</w:t>
      </w:r>
      <w:r w:rsidR="00B25894">
        <w:t>.</w:t>
      </w:r>
      <w:r w:rsidR="00117431" w:rsidRPr="00257B37">
        <w:br w:type="page"/>
      </w:r>
    </w:p>
    <w:p w14:paraId="67C02C55" w14:textId="3298985E" w:rsidR="00E267BA" w:rsidRPr="00DC6435" w:rsidRDefault="00E267BA" w:rsidP="00E52FA7">
      <w:pPr>
        <w:pStyle w:val="Heading3"/>
        <w:numPr>
          <w:ilvl w:val="0"/>
          <w:numId w:val="0"/>
        </w:numPr>
        <w:rPr>
          <w:rFonts w:cs="Arial"/>
        </w:rPr>
      </w:pPr>
      <w:r w:rsidRPr="00DC6435">
        <w:rPr>
          <w:rFonts w:cs="Arial"/>
        </w:rPr>
        <w:lastRenderedPageBreak/>
        <w:t xml:space="preserve">Key performance insights </w:t>
      </w:r>
    </w:p>
    <w:p w14:paraId="5271A3F3" w14:textId="77777777" w:rsidR="00E267BA" w:rsidRPr="007934B1" w:rsidRDefault="00E267BA" w:rsidP="00E8584E">
      <w:pPr>
        <w:pStyle w:val="BodyText"/>
        <w:rPr>
          <w:lang w:eastAsia="en-AU"/>
        </w:rPr>
      </w:pPr>
      <w:r w:rsidRPr="007934B1">
        <w:rPr>
          <w:lang w:eastAsia="en-AU"/>
        </w:rPr>
        <w:t>This section provides analysis and insights on key Outcome Indicators for this State Outcome.</w:t>
      </w:r>
    </w:p>
    <w:p w14:paraId="339EB060" w14:textId="77777777" w:rsidR="00CD5DB3" w:rsidRPr="00193BF6" w:rsidRDefault="00CD5DB3" w:rsidP="00193BF6">
      <w:pPr>
        <w:keepNext/>
        <w:widowControl w:val="0"/>
        <w:spacing w:before="320" w:after="120" w:line="240" w:lineRule="atLeast"/>
        <w:outlineLvl w:val="3"/>
        <w:rPr>
          <w:rFonts w:ascii="Arial Bold" w:hAnsi="Arial Bold"/>
          <w:b/>
          <w:color w:val="00426F"/>
          <w:kern w:val="28"/>
          <w:sz w:val="25"/>
          <w:szCs w:val="36"/>
        </w:rPr>
      </w:pPr>
      <w:r w:rsidRPr="00193BF6">
        <w:rPr>
          <w:rFonts w:ascii="Arial Bold" w:hAnsi="Arial Bold"/>
          <w:b/>
          <w:color w:val="00426F"/>
          <w:kern w:val="28"/>
          <w:sz w:val="25"/>
          <w:szCs w:val="36"/>
        </w:rPr>
        <w:t>Rate of violent crime in New South Wales per 100,000 population</w:t>
      </w:r>
    </w:p>
    <w:p w14:paraId="5804F040" w14:textId="27C1CE5A" w:rsidR="00A3707D" w:rsidRDefault="69CCCB74" w:rsidP="00E8584E">
      <w:pPr>
        <w:pStyle w:val="BodyText"/>
      </w:pPr>
      <w:r w:rsidRPr="7AF00D63">
        <w:t xml:space="preserve">Performance against this indicator has been trending down over the past five years </w:t>
      </w:r>
      <w:r w:rsidR="51133F61" w:rsidRPr="7AF00D63">
        <w:t>and is forecast</w:t>
      </w:r>
      <w:r w:rsidRPr="7AF00D63">
        <w:t xml:space="preserve"> to remain below target based on the </w:t>
      </w:r>
      <w:r w:rsidR="51133F61" w:rsidRPr="7AF00D63">
        <w:t>three-</w:t>
      </w:r>
      <w:r w:rsidRPr="7AF00D63">
        <w:t xml:space="preserve">year average. </w:t>
      </w:r>
    </w:p>
    <w:p w14:paraId="5081AA14" w14:textId="5B3F6DF2" w:rsidR="00A3707D" w:rsidRDefault="00A3707D" w:rsidP="00E8584E">
      <w:pPr>
        <w:pStyle w:val="BodyText"/>
      </w:pPr>
      <w:r w:rsidRPr="00D8766A">
        <w:t xml:space="preserve">The most recent </w:t>
      </w:r>
      <w:r w:rsidR="00670106" w:rsidRPr="002529CC">
        <w:t>New South Wales</w:t>
      </w:r>
      <w:r w:rsidRPr="00D8766A">
        <w:t xml:space="preserve"> Recorded Crime Statistics released by the </w:t>
      </w:r>
      <w:r w:rsidR="00670106" w:rsidRPr="002529CC">
        <w:t>New South Wales</w:t>
      </w:r>
      <w:r w:rsidRPr="00D8766A">
        <w:t xml:space="preserve"> Bureau of Crime Statistics and Research (BOCSAR) indicated that for the 24 months to December 2021, murder and robbery were down. The remaining violence offence categories are stable. </w:t>
      </w:r>
    </w:p>
    <w:p w14:paraId="13BADCA5" w14:textId="73F379F0" w:rsidR="002F4579" w:rsidRPr="009F0EAE" w:rsidRDefault="073FF11D" w:rsidP="00E8584E">
      <w:pPr>
        <w:pStyle w:val="BodyText"/>
      </w:pPr>
      <w:r w:rsidRPr="009F0EAE">
        <w:t>M</w:t>
      </w:r>
      <w:r w:rsidR="69CCCB74" w:rsidRPr="009F0EAE">
        <w:t xml:space="preserve">any crimes fell sharply </w:t>
      </w:r>
      <w:proofErr w:type="gramStart"/>
      <w:r w:rsidR="69CCCB74" w:rsidRPr="009F0EAE">
        <w:t>as a result of</w:t>
      </w:r>
      <w:proofErr w:type="gramEnd"/>
      <w:r w:rsidR="69CCCB74" w:rsidRPr="009F0EAE">
        <w:t xml:space="preserve"> the second COVID-19 lockdown and while violent crime returned to pre-pandemic levels by June 2021, since July</w:t>
      </w:r>
      <w:r w:rsidRPr="009F0EAE">
        <w:t xml:space="preserve"> 2021</w:t>
      </w:r>
      <w:r w:rsidR="69CCCB74" w:rsidRPr="009F0EAE">
        <w:t xml:space="preserve"> violent offences declined following the introduction of COVID-19 containment measures. </w:t>
      </w:r>
    </w:p>
    <w:p w14:paraId="40FBA838" w14:textId="081D6977" w:rsidR="00AF0929" w:rsidRPr="007E65BF" w:rsidRDefault="00AF0929" w:rsidP="00967B7F">
      <w:pPr>
        <w:pStyle w:val="Chart8X"/>
      </w:pPr>
      <w:r w:rsidRPr="00AF0929">
        <w:t>Rate of</w:t>
      </w:r>
      <w:r w:rsidRPr="00F9331D">
        <w:t xml:space="preserve"> </w:t>
      </w:r>
      <w:r w:rsidRPr="00D0691E">
        <w:t>violent</w:t>
      </w:r>
      <w:r w:rsidRPr="00F9331D">
        <w:t xml:space="preserve"> crime in N</w:t>
      </w:r>
      <w:r w:rsidR="00011140">
        <w:t xml:space="preserve">ew </w:t>
      </w:r>
      <w:r w:rsidRPr="00F9331D">
        <w:t>S</w:t>
      </w:r>
      <w:r w:rsidR="00011140">
        <w:t xml:space="preserve">outh </w:t>
      </w:r>
      <w:r w:rsidRPr="00F9331D">
        <w:t>W</w:t>
      </w:r>
      <w:r w:rsidR="00011140">
        <w:t>ales</w:t>
      </w:r>
      <w:r w:rsidRPr="00F9331D">
        <w:t xml:space="preserve"> per 100,000 population</w:t>
      </w:r>
    </w:p>
    <w:p w14:paraId="4693309D" w14:textId="56ED387C" w:rsidR="005828A0" w:rsidRPr="00067A29" w:rsidRDefault="00AB2714" w:rsidP="001C7EA4">
      <w:pPr>
        <w:jc w:val="center"/>
        <w:rPr>
          <w:sz w:val="23"/>
          <w:szCs w:val="23"/>
        </w:rPr>
      </w:pPr>
      <w:r>
        <w:rPr>
          <w:noProof/>
        </w:rPr>
        <w:drawing>
          <wp:inline distT="0" distB="0" distL="0" distR="0" wp14:anchorId="3CF8D429" wp14:editId="4C50B2DF">
            <wp:extent cx="4877410" cy="2594204"/>
            <wp:effectExtent l="0" t="0" r="0" b="0"/>
            <wp:docPr id="33" name="Chart 33" descr="Chart 8.17: Rate of violent crime in New South Wales per 100,000 population">
              <a:extLst xmlns:a="http://schemas.openxmlformats.org/drawingml/2006/main">
                <a:ext uri="{FF2B5EF4-FFF2-40B4-BE49-F238E27FC236}">
                  <a16:creationId xmlns:a16="http://schemas.microsoft.com/office/drawing/2014/main" id="{CF3E6A96-CE39-4460-BF6F-D8A90DF54F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2E93F0C" w14:textId="77777777" w:rsidR="00CD5DB3" w:rsidRPr="00FF7887" w:rsidRDefault="00CD5DB3" w:rsidP="00FF7887">
      <w:pPr>
        <w:keepNext/>
        <w:widowControl w:val="0"/>
        <w:spacing w:before="320" w:after="120" w:line="240" w:lineRule="atLeast"/>
        <w:outlineLvl w:val="3"/>
        <w:rPr>
          <w:rFonts w:ascii="Arial Bold" w:hAnsi="Arial Bold"/>
          <w:b/>
          <w:color w:val="00426F"/>
          <w:kern w:val="28"/>
          <w:sz w:val="25"/>
          <w:szCs w:val="36"/>
        </w:rPr>
      </w:pPr>
      <w:r w:rsidRPr="00FF7887">
        <w:rPr>
          <w:rFonts w:ascii="Arial Bold" w:hAnsi="Arial Bold"/>
          <w:b/>
          <w:color w:val="00426F"/>
          <w:kern w:val="28"/>
          <w:sz w:val="25"/>
          <w:szCs w:val="36"/>
        </w:rPr>
        <w:t>Rate of property crime in New South Wales per 100,000 population</w:t>
      </w:r>
    </w:p>
    <w:p w14:paraId="08D25B7E" w14:textId="09AD6FC9" w:rsidR="00B8449B" w:rsidRPr="00D8766A" w:rsidRDefault="72DB5E5B" w:rsidP="00E8584E">
      <w:pPr>
        <w:pStyle w:val="BodyText"/>
      </w:pPr>
      <w:r>
        <w:t xml:space="preserve">Property crime continues to trend downwards, with forecast performance to remain below target based on current trends. Property crime has fallen in line with the measures to reduce the spread of the </w:t>
      </w:r>
      <w:r w:rsidR="00D36CEE">
        <w:t xml:space="preserve">COVID-19 </w:t>
      </w:r>
      <w:r>
        <w:t>pandemic since April 2020 and is yet to return to pre-pandemic levels.</w:t>
      </w:r>
    </w:p>
    <w:p w14:paraId="4AA0034F" w14:textId="11445F69" w:rsidR="00D36CEE" w:rsidRDefault="00B8449B" w:rsidP="00E8584E">
      <w:pPr>
        <w:pStyle w:val="BodyText"/>
      </w:pPr>
      <w:r w:rsidRPr="00D8766A">
        <w:t xml:space="preserve">The most recent </w:t>
      </w:r>
      <w:r w:rsidR="007205D6" w:rsidRPr="002529CC">
        <w:t>New South Wales</w:t>
      </w:r>
      <w:r w:rsidRPr="00D8766A">
        <w:t xml:space="preserve"> Recorded Crime Statistics released by the </w:t>
      </w:r>
      <w:r w:rsidR="007C04C2" w:rsidRPr="002529CC">
        <w:t>New South Wales</w:t>
      </w:r>
      <w:r w:rsidRPr="00D8766A">
        <w:t xml:space="preserve"> Bureau of Crime Statistics and Research (BOCSAR) indicated that for the 24 months to </w:t>
      </w:r>
      <w:r w:rsidR="000E4D8A">
        <w:t>December</w:t>
      </w:r>
      <w:r w:rsidRPr="00D8766A">
        <w:t xml:space="preserve"> 2021, the</w:t>
      </w:r>
      <w:r w:rsidR="00130F52">
        <w:t xml:space="preserve"> </w:t>
      </w:r>
      <w:r w:rsidRPr="00D8766A">
        <w:t>major property offence</w:t>
      </w:r>
      <w:r w:rsidR="004E0822">
        <w:t>,</w:t>
      </w:r>
      <w:r w:rsidRPr="00D8766A">
        <w:t xml:space="preserve"> motor vehicle theft</w:t>
      </w:r>
      <w:r w:rsidR="004E0822">
        <w:t>, is trending down</w:t>
      </w:r>
      <w:r w:rsidRPr="00D8766A">
        <w:t xml:space="preserve">. </w:t>
      </w:r>
    </w:p>
    <w:p w14:paraId="444285B7" w14:textId="5F96C389" w:rsidR="00117431" w:rsidRDefault="00264FCA" w:rsidP="00E8584E">
      <w:pPr>
        <w:pStyle w:val="BodyText"/>
      </w:pPr>
      <w:r>
        <w:t>The following major property offence categories were stable: break and enter dwel</w:t>
      </w:r>
      <w:r w:rsidR="0028791D">
        <w:t xml:space="preserve">ling, </w:t>
      </w:r>
      <w:proofErr w:type="gramStart"/>
      <w:r w:rsidR="0028791D">
        <w:t>break</w:t>
      </w:r>
      <w:proofErr w:type="gramEnd"/>
      <w:r w:rsidR="0028791D">
        <w:t xml:space="preserve"> and enter non-dwelling, steal from retail store, malicious damage to property, steal from motor vehicle, and other stealing offences.</w:t>
      </w:r>
      <w:r w:rsidR="00B8449B" w:rsidRPr="00D8766A">
        <w:t xml:space="preserve"> </w:t>
      </w:r>
      <w:r w:rsidR="00CE09AF">
        <w:t>I</w:t>
      </w:r>
      <w:r w:rsidR="00B8449B" w:rsidRPr="00D8766A">
        <w:t xml:space="preserve">n line with the second </w:t>
      </w:r>
      <w:r w:rsidR="00D36CEE">
        <w:t xml:space="preserve">COVID-19 </w:t>
      </w:r>
      <w:r w:rsidR="00B8449B" w:rsidRPr="00D8766A">
        <w:t xml:space="preserve">lockdown, property crime </w:t>
      </w:r>
      <w:r w:rsidR="00CE09AF">
        <w:t>has fallen</w:t>
      </w:r>
      <w:r w:rsidR="00B8449B" w:rsidRPr="00D8766A">
        <w:t xml:space="preserve"> and the level of property crime in N</w:t>
      </w:r>
      <w:r w:rsidR="00CE09AF">
        <w:t>ew South Wales</w:t>
      </w:r>
      <w:r w:rsidR="00B8449B" w:rsidRPr="00D8766A">
        <w:t xml:space="preserve"> is currently at the lowest level on record.</w:t>
      </w:r>
    </w:p>
    <w:p w14:paraId="2CF7A1EC" w14:textId="77777777" w:rsidR="00117431" w:rsidRDefault="00117431">
      <w:pPr>
        <w:rPr>
          <w:rFonts w:ascii="Arial" w:eastAsiaTheme="minorHAnsi" w:hAnsi="Arial" w:cs="Arial"/>
          <w:iCs/>
          <w:sz w:val="23"/>
          <w:szCs w:val="22"/>
        </w:rPr>
      </w:pPr>
      <w:r>
        <w:br w:type="page"/>
      </w:r>
    </w:p>
    <w:p w14:paraId="309434DF" w14:textId="0613BE86" w:rsidR="00C7307E" w:rsidRPr="007E65BF" w:rsidRDefault="00C7307E" w:rsidP="00967B7F">
      <w:pPr>
        <w:pStyle w:val="Chart8X"/>
      </w:pPr>
      <w:r w:rsidRPr="00C7307E">
        <w:lastRenderedPageBreak/>
        <w:t>Ra</w:t>
      </w:r>
      <w:r w:rsidRPr="00F9331D">
        <w:t xml:space="preserve">te </w:t>
      </w:r>
      <w:r w:rsidRPr="00D0691E">
        <w:t>of</w:t>
      </w:r>
      <w:r w:rsidRPr="00F9331D">
        <w:t xml:space="preserve"> property crime in NSW per 100,000 population</w:t>
      </w:r>
    </w:p>
    <w:p w14:paraId="242D13C7" w14:textId="09155BAD" w:rsidR="003B0805" w:rsidRPr="00731217" w:rsidRDefault="003247DD" w:rsidP="001C7EA4">
      <w:pPr>
        <w:jc w:val="center"/>
      </w:pPr>
      <w:r>
        <w:rPr>
          <w:noProof/>
        </w:rPr>
        <w:drawing>
          <wp:inline distT="0" distB="0" distL="0" distR="0" wp14:anchorId="307A20A4" wp14:editId="77168D56">
            <wp:extent cx="4833147" cy="2616616"/>
            <wp:effectExtent l="0" t="0" r="0" b="0"/>
            <wp:docPr id="52" name="Chart 52" descr="Chart 8.18: Rate of property crime in NSW per 100,000 population">
              <a:extLst xmlns:a="http://schemas.openxmlformats.org/drawingml/2006/main">
                <a:ext uri="{FF2B5EF4-FFF2-40B4-BE49-F238E27FC236}">
                  <a16:creationId xmlns:a16="http://schemas.microsoft.com/office/drawing/2014/main" id="{0DE8C38D-0107-48BD-B957-9573054AFC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0C7F0E6" w14:textId="3A7334F5" w:rsidR="00CD5DB3" w:rsidRPr="00EE5CAD" w:rsidRDefault="00CD5DB3" w:rsidP="00EE5CAD">
      <w:pPr>
        <w:keepNext/>
        <w:widowControl w:val="0"/>
        <w:spacing w:before="320" w:after="120" w:line="240" w:lineRule="atLeast"/>
        <w:outlineLvl w:val="3"/>
        <w:rPr>
          <w:rFonts w:ascii="Arial Bold" w:hAnsi="Arial Bold"/>
          <w:b/>
          <w:color w:val="00426F"/>
          <w:kern w:val="28"/>
          <w:sz w:val="25"/>
          <w:szCs w:val="36"/>
        </w:rPr>
      </w:pPr>
      <w:r w:rsidRPr="00EE5CAD">
        <w:rPr>
          <w:rFonts w:ascii="Arial Bold" w:hAnsi="Arial Bold"/>
          <w:b/>
          <w:color w:val="00426F"/>
          <w:kern w:val="28"/>
          <w:sz w:val="25"/>
          <w:szCs w:val="36"/>
        </w:rPr>
        <w:t>Percentage of people who feel safe walking alone in their neighbourhood at night</w:t>
      </w:r>
    </w:p>
    <w:p w14:paraId="69A88229" w14:textId="070CF279" w:rsidR="00424C61" w:rsidRDefault="546704CD" w:rsidP="00E8584E">
      <w:pPr>
        <w:pStyle w:val="BodyText"/>
      </w:pPr>
      <w:r>
        <w:t xml:space="preserve">Performance against this indicator has remained stable over the past five years. Survey data has been consistently above </w:t>
      </w:r>
      <w:proofErr w:type="gramStart"/>
      <w:r>
        <w:t>target</w:t>
      </w:r>
      <w:proofErr w:type="gramEnd"/>
      <w:r>
        <w:t xml:space="preserve"> each year since 2018 and is forecast to remain above target. </w:t>
      </w:r>
    </w:p>
    <w:p w14:paraId="1AA60BBE" w14:textId="09E582E1" w:rsidR="001B5E0F" w:rsidRDefault="546704CD" w:rsidP="00E8584E">
      <w:pPr>
        <w:pStyle w:val="BodyText"/>
      </w:pPr>
      <w:r>
        <w:t>Community perceptions of safety are influenced by a range of factors, including media reporting of crime and antisocial behaviour.</w:t>
      </w:r>
      <w:r w:rsidR="009D34BA">
        <w:t xml:space="preserve"> </w:t>
      </w:r>
    </w:p>
    <w:p w14:paraId="57F56935" w14:textId="5837209D" w:rsidR="00C24A7A" w:rsidRPr="007E65BF" w:rsidRDefault="00C24A7A" w:rsidP="00967B7F">
      <w:pPr>
        <w:pStyle w:val="Chart8X"/>
      </w:pPr>
      <w:r w:rsidRPr="00C24A7A">
        <w:t>Percentage o</w:t>
      </w:r>
      <w:r w:rsidRPr="00F9331D">
        <w:t xml:space="preserve">f </w:t>
      </w:r>
      <w:r w:rsidRPr="00D0691E">
        <w:t>people</w:t>
      </w:r>
      <w:r w:rsidRPr="00F9331D">
        <w:t xml:space="preserve"> who feel safe walking alone in their neighbourhood at night</w:t>
      </w:r>
    </w:p>
    <w:p w14:paraId="63FBC40D" w14:textId="136AC069" w:rsidR="00391D0C" w:rsidRPr="00B90E67" w:rsidRDefault="00FF116A" w:rsidP="001C7EA4">
      <w:pPr>
        <w:jc w:val="center"/>
        <w:rPr>
          <w:rFonts w:ascii="Arial" w:hAnsi="Arial" w:cs="Arial"/>
          <w:i/>
        </w:rPr>
      </w:pPr>
      <w:r>
        <w:rPr>
          <w:noProof/>
        </w:rPr>
        <w:drawing>
          <wp:inline distT="0" distB="0" distL="0" distR="0" wp14:anchorId="2B7D844D" wp14:editId="3837C396">
            <wp:extent cx="4833147" cy="2616617"/>
            <wp:effectExtent l="0" t="0" r="0" b="0"/>
            <wp:docPr id="53" name="Chart 53" descr="Chart 8.19: Percentage of people who feel safe walking alone in their neighbourhood at night">
              <a:extLst xmlns:a="http://schemas.openxmlformats.org/drawingml/2006/main">
                <a:ext uri="{FF2B5EF4-FFF2-40B4-BE49-F238E27FC236}">
                  <a16:creationId xmlns:a16="http://schemas.microsoft.com/office/drawing/2014/main" id="{0E0CA2C5-C015-479F-8C06-ADFA03B647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8C36B52" w14:textId="77777777" w:rsidR="00922C48" w:rsidRDefault="00922C48">
      <w:pPr>
        <w:rPr>
          <w:rFonts w:ascii="Arial" w:eastAsiaTheme="majorEastAsia" w:hAnsi="Arial" w:cs="Arial"/>
          <w:b/>
          <w:kern w:val="28"/>
          <w:sz w:val="27"/>
          <w:szCs w:val="36"/>
        </w:rPr>
      </w:pPr>
      <w:r>
        <w:rPr>
          <w:rFonts w:cs="Arial"/>
        </w:rPr>
        <w:br w:type="page"/>
      </w:r>
    </w:p>
    <w:p w14:paraId="4AAB6767" w14:textId="66BCF385" w:rsidR="00C07E10" w:rsidRPr="009F0EAE" w:rsidRDefault="00ED0897" w:rsidP="009F0EAE">
      <w:pPr>
        <w:pStyle w:val="Heading3"/>
        <w:numPr>
          <w:ilvl w:val="0"/>
          <w:numId w:val="0"/>
        </w:numPr>
        <w:rPr>
          <w:rStyle w:val="normaltextrun"/>
          <w:rFonts w:cs="Arial"/>
        </w:rPr>
      </w:pPr>
      <w:r>
        <w:rPr>
          <w:rFonts w:cs="Arial"/>
        </w:rPr>
        <w:lastRenderedPageBreak/>
        <w:t>Performance indicators for this Outcome</w:t>
      </w:r>
    </w:p>
    <w:tbl>
      <w:tblPr>
        <w:tblW w:w="9767" w:type="dxa"/>
        <w:tblLook w:val="04A0" w:firstRow="1" w:lastRow="0" w:firstColumn="1" w:lastColumn="0" w:noHBand="0" w:noVBand="1"/>
      </w:tblPr>
      <w:tblGrid>
        <w:gridCol w:w="6568"/>
        <w:gridCol w:w="756"/>
        <w:gridCol w:w="1267"/>
        <w:gridCol w:w="1176"/>
      </w:tblGrid>
      <w:tr w:rsidR="0019389B" w:rsidRPr="0019389B" w14:paraId="5750086D" w14:textId="77777777" w:rsidTr="00F115C2">
        <w:trPr>
          <w:trHeight w:val="240"/>
        </w:trPr>
        <w:tc>
          <w:tcPr>
            <w:tcW w:w="6568" w:type="dxa"/>
            <w:vMerge w:val="restart"/>
            <w:tcBorders>
              <w:top w:val="nil"/>
              <w:left w:val="nil"/>
              <w:bottom w:val="nil"/>
              <w:right w:val="nil"/>
            </w:tcBorders>
            <w:shd w:val="clear" w:color="000000" w:fill="008EBA"/>
            <w:noWrap/>
            <w:vAlign w:val="center"/>
            <w:hideMark/>
          </w:tcPr>
          <w:p w14:paraId="465943FB" w14:textId="77777777" w:rsidR="0019389B" w:rsidRPr="0019389B" w:rsidRDefault="0019389B" w:rsidP="0019389B">
            <w:pPr>
              <w:ind w:firstLineChars="100" w:firstLine="181"/>
              <w:rPr>
                <w:rFonts w:ascii="Arial" w:hAnsi="Arial" w:cs="Arial"/>
                <w:b/>
                <w:bCs/>
                <w:color w:val="FFFFFF"/>
                <w:sz w:val="18"/>
                <w:szCs w:val="18"/>
                <w:lang w:eastAsia="en-AU"/>
              </w:rPr>
            </w:pPr>
            <w:r w:rsidRPr="0019389B">
              <w:rPr>
                <w:rFonts w:ascii="Arial" w:hAnsi="Arial" w:cs="Arial"/>
                <w:b/>
                <w:bCs/>
                <w:color w:val="FFFFFF"/>
                <w:sz w:val="18"/>
                <w:szCs w:val="18"/>
                <w:lang w:eastAsia="en-AU"/>
              </w:rPr>
              <w:t>Outcome Indicators</w:t>
            </w:r>
          </w:p>
        </w:tc>
        <w:tc>
          <w:tcPr>
            <w:tcW w:w="756" w:type="dxa"/>
            <w:vMerge w:val="restart"/>
            <w:tcBorders>
              <w:top w:val="nil"/>
              <w:left w:val="nil"/>
              <w:bottom w:val="nil"/>
              <w:right w:val="nil"/>
            </w:tcBorders>
            <w:shd w:val="clear" w:color="000000" w:fill="008EBA"/>
            <w:noWrap/>
            <w:vAlign w:val="center"/>
            <w:hideMark/>
          </w:tcPr>
          <w:p w14:paraId="6991D66A" w14:textId="77777777" w:rsidR="0019389B" w:rsidRPr="0019389B" w:rsidRDefault="0019389B" w:rsidP="0019389B">
            <w:pPr>
              <w:jc w:val="center"/>
              <w:rPr>
                <w:rFonts w:ascii="Arial" w:hAnsi="Arial" w:cs="Arial"/>
                <w:b/>
                <w:bCs/>
                <w:color w:val="FFFFFF"/>
                <w:sz w:val="18"/>
                <w:szCs w:val="18"/>
                <w:lang w:eastAsia="en-AU"/>
              </w:rPr>
            </w:pPr>
            <w:r w:rsidRPr="0019389B">
              <w:rPr>
                <w:rFonts w:ascii="Arial" w:hAnsi="Arial" w:cs="Arial"/>
                <w:b/>
                <w:bCs/>
                <w:color w:val="FFFFFF"/>
                <w:sz w:val="18"/>
                <w:szCs w:val="18"/>
                <w:lang w:eastAsia="en-AU"/>
              </w:rPr>
              <w:t>Units</w:t>
            </w:r>
          </w:p>
        </w:tc>
        <w:tc>
          <w:tcPr>
            <w:tcW w:w="1267" w:type="dxa"/>
            <w:tcBorders>
              <w:top w:val="nil"/>
              <w:left w:val="nil"/>
              <w:bottom w:val="nil"/>
              <w:right w:val="nil"/>
            </w:tcBorders>
            <w:shd w:val="clear" w:color="000000" w:fill="008EBA"/>
            <w:noWrap/>
            <w:vAlign w:val="center"/>
            <w:hideMark/>
          </w:tcPr>
          <w:p w14:paraId="1ADB7F5F" w14:textId="77777777" w:rsidR="0019389B" w:rsidRPr="0019389B" w:rsidRDefault="0019389B" w:rsidP="0019389B">
            <w:pPr>
              <w:jc w:val="center"/>
              <w:rPr>
                <w:rFonts w:ascii="Arial" w:hAnsi="Arial" w:cs="Arial"/>
                <w:b/>
                <w:bCs/>
                <w:color w:val="FFFFFF"/>
                <w:sz w:val="18"/>
                <w:szCs w:val="18"/>
                <w:lang w:eastAsia="en-AU"/>
              </w:rPr>
            </w:pPr>
            <w:r w:rsidRPr="0019389B">
              <w:rPr>
                <w:rFonts w:ascii="Arial" w:hAnsi="Arial" w:cs="Arial"/>
                <w:b/>
                <w:bCs/>
                <w:color w:val="FFFFFF"/>
                <w:sz w:val="18"/>
                <w:szCs w:val="18"/>
                <w:lang w:eastAsia="en-AU"/>
              </w:rPr>
              <w:t>2021-22</w:t>
            </w:r>
          </w:p>
        </w:tc>
        <w:tc>
          <w:tcPr>
            <w:tcW w:w="1176" w:type="dxa"/>
            <w:tcBorders>
              <w:top w:val="nil"/>
              <w:left w:val="nil"/>
              <w:bottom w:val="nil"/>
              <w:right w:val="nil"/>
            </w:tcBorders>
            <w:shd w:val="clear" w:color="000000" w:fill="008EBA"/>
            <w:noWrap/>
            <w:vAlign w:val="center"/>
            <w:hideMark/>
          </w:tcPr>
          <w:p w14:paraId="71B21156" w14:textId="77777777" w:rsidR="0019389B" w:rsidRPr="0019389B" w:rsidRDefault="0019389B" w:rsidP="0019389B">
            <w:pPr>
              <w:jc w:val="center"/>
              <w:rPr>
                <w:rFonts w:ascii="Arial" w:hAnsi="Arial" w:cs="Arial"/>
                <w:b/>
                <w:bCs/>
                <w:color w:val="FFFFFF"/>
                <w:sz w:val="18"/>
                <w:szCs w:val="18"/>
                <w:lang w:eastAsia="en-AU"/>
              </w:rPr>
            </w:pPr>
            <w:r w:rsidRPr="0019389B">
              <w:rPr>
                <w:rFonts w:ascii="Arial" w:hAnsi="Arial" w:cs="Arial"/>
                <w:b/>
                <w:bCs/>
                <w:color w:val="FFFFFF"/>
                <w:sz w:val="18"/>
                <w:szCs w:val="18"/>
                <w:lang w:eastAsia="en-AU"/>
              </w:rPr>
              <w:t>2022-23</w:t>
            </w:r>
          </w:p>
        </w:tc>
      </w:tr>
      <w:tr w:rsidR="0019389B" w:rsidRPr="0019389B" w14:paraId="5B4CEF8E" w14:textId="77777777" w:rsidTr="00F115C2">
        <w:trPr>
          <w:trHeight w:val="240"/>
        </w:trPr>
        <w:tc>
          <w:tcPr>
            <w:tcW w:w="6568" w:type="dxa"/>
            <w:vMerge/>
            <w:tcBorders>
              <w:top w:val="nil"/>
              <w:left w:val="nil"/>
              <w:bottom w:val="nil"/>
              <w:right w:val="nil"/>
            </w:tcBorders>
            <w:vAlign w:val="center"/>
            <w:hideMark/>
          </w:tcPr>
          <w:p w14:paraId="346024ED" w14:textId="77777777" w:rsidR="0019389B" w:rsidRPr="0019389B" w:rsidRDefault="0019389B" w:rsidP="0019389B">
            <w:pPr>
              <w:rPr>
                <w:rFonts w:ascii="Arial" w:hAnsi="Arial" w:cs="Arial"/>
                <w:b/>
                <w:bCs/>
                <w:color w:val="FFFFFF"/>
                <w:sz w:val="18"/>
                <w:szCs w:val="18"/>
                <w:lang w:eastAsia="en-AU"/>
              </w:rPr>
            </w:pPr>
          </w:p>
        </w:tc>
        <w:tc>
          <w:tcPr>
            <w:tcW w:w="756" w:type="dxa"/>
            <w:vMerge/>
            <w:tcBorders>
              <w:top w:val="nil"/>
              <w:left w:val="nil"/>
              <w:bottom w:val="nil"/>
              <w:right w:val="nil"/>
            </w:tcBorders>
            <w:vAlign w:val="center"/>
            <w:hideMark/>
          </w:tcPr>
          <w:p w14:paraId="67755E14" w14:textId="77777777" w:rsidR="0019389B" w:rsidRPr="0019389B" w:rsidRDefault="0019389B" w:rsidP="0019389B">
            <w:pPr>
              <w:rPr>
                <w:rFonts w:ascii="Arial" w:hAnsi="Arial" w:cs="Arial"/>
                <w:b/>
                <w:bCs/>
                <w:color w:val="FFFFFF"/>
                <w:sz w:val="18"/>
                <w:szCs w:val="18"/>
                <w:lang w:eastAsia="en-AU"/>
              </w:rPr>
            </w:pPr>
          </w:p>
        </w:tc>
        <w:tc>
          <w:tcPr>
            <w:tcW w:w="1267" w:type="dxa"/>
            <w:tcBorders>
              <w:top w:val="nil"/>
              <w:left w:val="nil"/>
              <w:bottom w:val="nil"/>
              <w:right w:val="nil"/>
            </w:tcBorders>
            <w:shd w:val="clear" w:color="000000" w:fill="008EBA"/>
            <w:noWrap/>
            <w:vAlign w:val="center"/>
            <w:hideMark/>
          </w:tcPr>
          <w:p w14:paraId="1CA71822" w14:textId="77777777" w:rsidR="0019389B" w:rsidRPr="0019389B" w:rsidRDefault="0019389B" w:rsidP="0019389B">
            <w:pPr>
              <w:jc w:val="center"/>
              <w:rPr>
                <w:rFonts w:ascii="Arial" w:hAnsi="Arial" w:cs="Arial"/>
                <w:b/>
                <w:bCs/>
                <w:color w:val="FFFFFF"/>
                <w:sz w:val="18"/>
                <w:szCs w:val="18"/>
                <w:lang w:eastAsia="en-AU"/>
              </w:rPr>
            </w:pPr>
            <w:r w:rsidRPr="0019389B">
              <w:rPr>
                <w:rFonts w:ascii="Arial" w:hAnsi="Arial" w:cs="Arial"/>
                <w:b/>
                <w:bCs/>
                <w:color w:val="FFFFFF"/>
                <w:sz w:val="18"/>
                <w:szCs w:val="18"/>
                <w:lang w:eastAsia="en-AU"/>
              </w:rPr>
              <w:t>Actual</w:t>
            </w:r>
          </w:p>
        </w:tc>
        <w:tc>
          <w:tcPr>
            <w:tcW w:w="1176" w:type="dxa"/>
            <w:tcBorders>
              <w:top w:val="nil"/>
              <w:left w:val="nil"/>
              <w:bottom w:val="nil"/>
              <w:right w:val="nil"/>
            </w:tcBorders>
            <w:shd w:val="clear" w:color="000000" w:fill="008EBA"/>
            <w:noWrap/>
            <w:vAlign w:val="center"/>
            <w:hideMark/>
          </w:tcPr>
          <w:p w14:paraId="51559549" w14:textId="77777777" w:rsidR="0019389B" w:rsidRPr="0019389B" w:rsidRDefault="0019389B" w:rsidP="0019389B">
            <w:pPr>
              <w:jc w:val="center"/>
              <w:rPr>
                <w:rFonts w:ascii="Arial" w:hAnsi="Arial" w:cs="Arial"/>
                <w:b/>
                <w:bCs/>
                <w:color w:val="FFFFFF"/>
                <w:sz w:val="18"/>
                <w:szCs w:val="18"/>
                <w:lang w:eastAsia="en-AU"/>
              </w:rPr>
            </w:pPr>
            <w:r w:rsidRPr="0019389B">
              <w:rPr>
                <w:rFonts w:ascii="Arial" w:hAnsi="Arial" w:cs="Arial"/>
                <w:b/>
                <w:bCs/>
                <w:color w:val="FFFFFF"/>
                <w:sz w:val="18"/>
                <w:szCs w:val="18"/>
                <w:lang w:eastAsia="en-AU"/>
              </w:rPr>
              <w:t>Forecast</w:t>
            </w:r>
          </w:p>
        </w:tc>
      </w:tr>
      <w:tr w:rsidR="0019389B" w:rsidRPr="0019389B" w14:paraId="0B500BF1" w14:textId="77777777" w:rsidTr="00F115C2">
        <w:trPr>
          <w:trHeight w:val="45"/>
        </w:trPr>
        <w:tc>
          <w:tcPr>
            <w:tcW w:w="6568" w:type="dxa"/>
            <w:tcBorders>
              <w:top w:val="nil"/>
              <w:left w:val="nil"/>
              <w:bottom w:val="nil"/>
              <w:right w:val="nil"/>
            </w:tcBorders>
            <w:shd w:val="clear" w:color="auto" w:fill="auto"/>
            <w:noWrap/>
            <w:vAlign w:val="center"/>
            <w:hideMark/>
          </w:tcPr>
          <w:p w14:paraId="318EF2DA" w14:textId="77777777" w:rsidR="0019389B" w:rsidRPr="0019389B" w:rsidRDefault="0019389B" w:rsidP="0019389B">
            <w:pPr>
              <w:jc w:val="center"/>
              <w:rPr>
                <w:rFonts w:ascii="Arial" w:hAnsi="Arial" w:cs="Arial"/>
                <w:b/>
                <w:bCs/>
                <w:color w:val="FFFFFF"/>
                <w:sz w:val="18"/>
                <w:szCs w:val="18"/>
                <w:lang w:eastAsia="en-AU"/>
              </w:rPr>
            </w:pPr>
          </w:p>
        </w:tc>
        <w:tc>
          <w:tcPr>
            <w:tcW w:w="756" w:type="dxa"/>
            <w:tcBorders>
              <w:top w:val="nil"/>
              <w:left w:val="nil"/>
              <w:bottom w:val="nil"/>
              <w:right w:val="nil"/>
            </w:tcBorders>
            <w:shd w:val="clear" w:color="auto" w:fill="auto"/>
            <w:noWrap/>
            <w:vAlign w:val="center"/>
            <w:hideMark/>
          </w:tcPr>
          <w:p w14:paraId="54076DFC" w14:textId="77777777" w:rsidR="0019389B" w:rsidRPr="0019389B" w:rsidRDefault="0019389B" w:rsidP="0019389B">
            <w:pPr>
              <w:ind w:firstLineChars="100" w:firstLine="200"/>
              <w:rPr>
                <w:lang w:eastAsia="en-AU"/>
              </w:rPr>
            </w:pPr>
          </w:p>
        </w:tc>
        <w:tc>
          <w:tcPr>
            <w:tcW w:w="1267" w:type="dxa"/>
            <w:tcBorders>
              <w:top w:val="nil"/>
              <w:left w:val="nil"/>
              <w:bottom w:val="nil"/>
              <w:right w:val="nil"/>
            </w:tcBorders>
            <w:shd w:val="clear" w:color="auto" w:fill="auto"/>
            <w:noWrap/>
            <w:vAlign w:val="center"/>
            <w:hideMark/>
          </w:tcPr>
          <w:p w14:paraId="3C133FC1" w14:textId="77777777" w:rsidR="0019389B" w:rsidRPr="0019389B" w:rsidRDefault="0019389B" w:rsidP="0019389B">
            <w:pPr>
              <w:jc w:val="center"/>
              <w:rPr>
                <w:lang w:eastAsia="en-AU"/>
              </w:rPr>
            </w:pPr>
          </w:p>
        </w:tc>
        <w:tc>
          <w:tcPr>
            <w:tcW w:w="1176" w:type="dxa"/>
            <w:tcBorders>
              <w:top w:val="nil"/>
              <w:left w:val="nil"/>
              <w:bottom w:val="nil"/>
              <w:right w:val="nil"/>
            </w:tcBorders>
            <w:shd w:val="clear" w:color="auto" w:fill="auto"/>
            <w:noWrap/>
            <w:vAlign w:val="center"/>
            <w:hideMark/>
          </w:tcPr>
          <w:p w14:paraId="49819578" w14:textId="77777777" w:rsidR="0019389B" w:rsidRPr="0019389B" w:rsidRDefault="0019389B" w:rsidP="0019389B">
            <w:pPr>
              <w:jc w:val="center"/>
              <w:rPr>
                <w:lang w:eastAsia="en-AU"/>
              </w:rPr>
            </w:pPr>
          </w:p>
        </w:tc>
      </w:tr>
      <w:tr w:rsidR="0019389B" w:rsidRPr="0019389B" w14:paraId="68739FEA" w14:textId="77777777" w:rsidTr="00F115C2">
        <w:trPr>
          <w:trHeight w:val="204"/>
        </w:trPr>
        <w:tc>
          <w:tcPr>
            <w:tcW w:w="6568" w:type="dxa"/>
            <w:tcBorders>
              <w:top w:val="nil"/>
              <w:left w:val="nil"/>
              <w:bottom w:val="nil"/>
              <w:right w:val="nil"/>
            </w:tcBorders>
            <w:shd w:val="clear" w:color="auto" w:fill="auto"/>
            <w:vAlign w:val="center"/>
            <w:hideMark/>
          </w:tcPr>
          <w:p w14:paraId="18E6CCE2" w14:textId="77777777" w:rsidR="0019389B" w:rsidRPr="0019389B" w:rsidRDefault="0019389B" w:rsidP="00B1008F">
            <w:pPr>
              <w:ind w:left="184"/>
              <w:rPr>
                <w:rFonts w:ascii="Arial" w:hAnsi="Arial" w:cs="Arial"/>
                <w:color w:val="000000"/>
                <w:sz w:val="16"/>
                <w:szCs w:val="16"/>
                <w:lang w:eastAsia="en-AU"/>
              </w:rPr>
            </w:pPr>
            <w:r w:rsidRPr="0019389B">
              <w:rPr>
                <w:rFonts w:ascii="Arial" w:hAnsi="Arial" w:cs="Arial"/>
                <w:color w:val="000000"/>
                <w:sz w:val="16"/>
                <w:szCs w:val="16"/>
                <w:lang w:eastAsia="en-AU"/>
              </w:rPr>
              <w:t>Percentage of people who feel safe walking alone in their neighbourhood at night</w:t>
            </w:r>
          </w:p>
        </w:tc>
        <w:tc>
          <w:tcPr>
            <w:tcW w:w="756" w:type="dxa"/>
            <w:tcBorders>
              <w:top w:val="nil"/>
              <w:left w:val="nil"/>
              <w:bottom w:val="nil"/>
              <w:right w:val="nil"/>
            </w:tcBorders>
            <w:shd w:val="clear" w:color="000000" w:fill="FFFFFF"/>
            <w:noWrap/>
            <w:hideMark/>
          </w:tcPr>
          <w:p w14:paraId="694EB3A5" w14:textId="3E2DCA60" w:rsidR="0019389B" w:rsidRPr="0019389B" w:rsidRDefault="003F13E6" w:rsidP="0019389B">
            <w:pPr>
              <w:jc w:val="center"/>
              <w:rPr>
                <w:rFonts w:ascii="Arial" w:hAnsi="Arial" w:cs="Arial"/>
                <w:color w:val="000000"/>
                <w:sz w:val="16"/>
                <w:szCs w:val="16"/>
                <w:lang w:eastAsia="en-AU"/>
              </w:rPr>
            </w:pPr>
            <w:r>
              <w:rPr>
                <w:rFonts w:ascii="Arial" w:hAnsi="Arial" w:cs="Arial"/>
                <w:color w:val="000000"/>
                <w:sz w:val="16"/>
                <w:szCs w:val="16"/>
                <w:lang w:eastAsia="en-AU"/>
              </w:rPr>
              <w:t>%</w:t>
            </w:r>
          </w:p>
        </w:tc>
        <w:tc>
          <w:tcPr>
            <w:tcW w:w="1267" w:type="dxa"/>
            <w:tcBorders>
              <w:top w:val="nil"/>
              <w:left w:val="nil"/>
              <w:bottom w:val="nil"/>
              <w:right w:val="nil"/>
            </w:tcBorders>
            <w:shd w:val="clear" w:color="000000" w:fill="FFFFFF"/>
            <w:noWrap/>
            <w:hideMark/>
          </w:tcPr>
          <w:p w14:paraId="0B4EADF7" w14:textId="5B8D121A" w:rsidR="0019389B" w:rsidRPr="0019389B" w:rsidRDefault="0019389B" w:rsidP="0019389B">
            <w:pPr>
              <w:jc w:val="right"/>
              <w:rPr>
                <w:rFonts w:ascii="Arial" w:hAnsi="Arial" w:cs="Arial"/>
                <w:color w:val="000000"/>
                <w:sz w:val="16"/>
                <w:szCs w:val="16"/>
                <w:lang w:eastAsia="en-AU"/>
              </w:rPr>
            </w:pPr>
            <w:r w:rsidRPr="0019389B">
              <w:rPr>
                <w:rFonts w:ascii="Arial" w:hAnsi="Arial" w:cs="Arial"/>
                <w:color w:val="000000"/>
                <w:sz w:val="16"/>
                <w:szCs w:val="16"/>
                <w:lang w:eastAsia="en-AU"/>
              </w:rPr>
              <w:t>65.</w:t>
            </w:r>
            <w:r w:rsidR="001D77BF">
              <w:rPr>
                <w:rFonts w:ascii="Arial" w:hAnsi="Arial" w:cs="Arial"/>
                <w:color w:val="000000"/>
                <w:sz w:val="16"/>
                <w:szCs w:val="16"/>
                <w:lang w:eastAsia="en-AU"/>
              </w:rPr>
              <w:t>3</w:t>
            </w:r>
            <w:r w:rsidR="00F115C2">
              <w:rPr>
                <w:rFonts w:ascii="Arial" w:hAnsi="Arial" w:cs="Arial"/>
                <w:color w:val="000000"/>
                <w:sz w:val="16"/>
                <w:szCs w:val="16"/>
                <w:vertAlign w:val="superscript"/>
                <w:lang w:eastAsia="en-AU"/>
              </w:rPr>
              <w:t>(a)</w:t>
            </w:r>
          </w:p>
        </w:tc>
        <w:tc>
          <w:tcPr>
            <w:tcW w:w="1176" w:type="dxa"/>
            <w:tcBorders>
              <w:top w:val="nil"/>
              <w:left w:val="nil"/>
              <w:bottom w:val="nil"/>
              <w:right w:val="nil"/>
            </w:tcBorders>
            <w:shd w:val="clear" w:color="000000" w:fill="FFFFFF"/>
            <w:noWrap/>
            <w:hideMark/>
          </w:tcPr>
          <w:p w14:paraId="64749B38" w14:textId="583C83BD" w:rsidR="0019389B" w:rsidRPr="0019389B" w:rsidRDefault="001D77BF" w:rsidP="0019389B">
            <w:pPr>
              <w:jc w:val="right"/>
              <w:rPr>
                <w:rFonts w:ascii="Arial" w:hAnsi="Arial" w:cs="Arial"/>
                <w:color w:val="000000"/>
                <w:sz w:val="16"/>
                <w:szCs w:val="16"/>
                <w:lang w:eastAsia="en-AU"/>
              </w:rPr>
            </w:pPr>
            <w:r>
              <w:rPr>
                <w:rFonts w:ascii="Arial" w:hAnsi="Arial" w:cs="Arial"/>
                <w:color w:val="000000"/>
                <w:sz w:val="16"/>
                <w:szCs w:val="16"/>
                <w:lang w:eastAsia="en-AU"/>
              </w:rPr>
              <w:t>64.6</w:t>
            </w:r>
            <w:r w:rsidR="00F115C2">
              <w:rPr>
                <w:rFonts w:ascii="Arial" w:hAnsi="Arial" w:cs="Arial"/>
                <w:color w:val="000000"/>
                <w:sz w:val="16"/>
                <w:szCs w:val="16"/>
                <w:vertAlign w:val="superscript"/>
                <w:lang w:eastAsia="en-AU"/>
              </w:rPr>
              <w:t>(b)</w:t>
            </w:r>
            <w:r w:rsidR="0019389B" w:rsidRPr="0019389B">
              <w:rPr>
                <w:rFonts w:ascii="Arial" w:hAnsi="Arial" w:cs="Arial"/>
                <w:color w:val="000000"/>
                <w:sz w:val="16"/>
                <w:szCs w:val="16"/>
                <w:lang w:eastAsia="en-AU"/>
              </w:rPr>
              <w:t> </w:t>
            </w:r>
          </w:p>
        </w:tc>
      </w:tr>
      <w:tr w:rsidR="0019389B" w:rsidRPr="0019389B" w14:paraId="04D38435" w14:textId="77777777" w:rsidTr="00B1008F">
        <w:trPr>
          <w:trHeight w:val="408"/>
        </w:trPr>
        <w:tc>
          <w:tcPr>
            <w:tcW w:w="6568" w:type="dxa"/>
            <w:tcBorders>
              <w:top w:val="nil"/>
              <w:left w:val="nil"/>
              <w:bottom w:val="nil"/>
              <w:right w:val="nil"/>
            </w:tcBorders>
            <w:shd w:val="clear" w:color="auto" w:fill="auto"/>
            <w:vAlign w:val="center"/>
            <w:hideMark/>
          </w:tcPr>
          <w:p w14:paraId="36CAB56A" w14:textId="77777777" w:rsidR="0019389B" w:rsidRPr="0019389B" w:rsidRDefault="0019389B" w:rsidP="00B1008F">
            <w:pPr>
              <w:ind w:left="184"/>
              <w:rPr>
                <w:rFonts w:ascii="Arial" w:hAnsi="Arial" w:cs="Arial"/>
                <w:color w:val="000000"/>
                <w:sz w:val="16"/>
                <w:szCs w:val="16"/>
                <w:lang w:eastAsia="en-AU"/>
              </w:rPr>
            </w:pPr>
            <w:r w:rsidRPr="0019389B">
              <w:rPr>
                <w:rFonts w:ascii="Arial" w:hAnsi="Arial" w:cs="Arial"/>
                <w:color w:val="000000"/>
                <w:sz w:val="16"/>
                <w:szCs w:val="16"/>
                <w:lang w:eastAsia="en-AU"/>
              </w:rPr>
              <w:t>Rate of domestic violence related assault incidents recorded by police involving grievous bodily harm</w:t>
            </w:r>
          </w:p>
        </w:tc>
        <w:tc>
          <w:tcPr>
            <w:tcW w:w="756" w:type="dxa"/>
            <w:tcBorders>
              <w:top w:val="nil"/>
              <w:left w:val="nil"/>
              <w:bottom w:val="nil"/>
              <w:right w:val="nil"/>
            </w:tcBorders>
            <w:shd w:val="clear" w:color="000000" w:fill="FFFFFF"/>
            <w:noWrap/>
            <w:vAlign w:val="bottom"/>
            <w:hideMark/>
          </w:tcPr>
          <w:p w14:paraId="199E8272" w14:textId="77777777" w:rsidR="0019389B" w:rsidRPr="0019389B" w:rsidRDefault="0019389B" w:rsidP="00B1008F">
            <w:pPr>
              <w:jc w:val="center"/>
              <w:rPr>
                <w:rFonts w:ascii="Arial" w:hAnsi="Arial" w:cs="Arial"/>
                <w:color w:val="000000"/>
                <w:sz w:val="16"/>
                <w:szCs w:val="16"/>
                <w:lang w:eastAsia="en-AU"/>
              </w:rPr>
            </w:pPr>
            <w:r w:rsidRPr="0019389B">
              <w:rPr>
                <w:rFonts w:ascii="Arial" w:hAnsi="Arial" w:cs="Arial"/>
                <w:color w:val="000000"/>
                <w:sz w:val="16"/>
                <w:szCs w:val="16"/>
                <w:lang w:eastAsia="en-AU"/>
              </w:rPr>
              <w:t>no.</w:t>
            </w:r>
          </w:p>
        </w:tc>
        <w:tc>
          <w:tcPr>
            <w:tcW w:w="1267" w:type="dxa"/>
            <w:tcBorders>
              <w:top w:val="nil"/>
              <w:left w:val="nil"/>
              <w:bottom w:val="nil"/>
              <w:right w:val="nil"/>
            </w:tcBorders>
            <w:shd w:val="clear" w:color="000000" w:fill="FFFFFF"/>
            <w:noWrap/>
            <w:vAlign w:val="bottom"/>
            <w:hideMark/>
          </w:tcPr>
          <w:p w14:paraId="70FF0835" w14:textId="4DFC6130" w:rsidR="0019389B" w:rsidRPr="0019389B" w:rsidRDefault="0019389B" w:rsidP="00B1008F">
            <w:pPr>
              <w:jc w:val="right"/>
              <w:rPr>
                <w:rFonts w:ascii="Arial" w:hAnsi="Arial" w:cs="Arial"/>
                <w:color w:val="000000"/>
                <w:sz w:val="16"/>
                <w:szCs w:val="16"/>
                <w:lang w:eastAsia="en-AU"/>
              </w:rPr>
            </w:pPr>
            <w:r w:rsidRPr="0019389B">
              <w:rPr>
                <w:rFonts w:ascii="Arial" w:hAnsi="Arial" w:cs="Arial"/>
                <w:color w:val="000000"/>
                <w:sz w:val="16"/>
                <w:szCs w:val="16"/>
                <w:lang w:eastAsia="en-AU"/>
              </w:rPr>
              <w:t>4.</w:t>
            </w:r>
            <w:r w:rsidR="0039201A">
              <w:rPr>
                <w:rFonts w:ascii="Arial" w:hAnsi="Arial" w:cs="Arial"/>
                <w:color w:val="000000"/>
                <w:sz w:val="16"/>
                <w:szCs w:val="16"/>
                <w:lang w:eastAsia="en-AU"/>
              </w:rPr>
              <w:t>5</w:t>
            </w:r>
            <w:r w:rsidR="00F115C2">
              <w:rPr>
                <w:rFonts w:ascii="Arial" w:hAnsi="Arial" w:cs="Arial"/>
                <w:color w:val="000000"/>
                <w:sz w:val="16"/>
                <w:szCs w:val="16"/>
                <w:vertAlign w:val="superscript"/>
                <w:lang w:eastAsia="en-AU"/>
              </w:rPr>
              <w:t>(c)</w:t>
            </w:r>
          </w:p>
        </w:tc>
        <w:tc>
          <w:tcPr>
            <w:tcW w:w="1176" w:type="dxa"/>
            <w:tcBorders>
              <w:top w:val="nil"/>
              <w:left w:val="nil"/>
              <w:bottom w:val="nil"/>
              <w:right w:val="nil"/>
            </w:tcBorders>
            <w:shd w:val="clear" w:color="000000" w:fill="FFFFFF"/>
            <w:noWrap/>
            <w:vAlign w:val="bottom"/>
            <w:hideMark/>
          </w:tcPr>
          <w:p w14:paraId="02EACD52" w14:textId="1DD09341" w:rsidR="0019389B" w:rsidRPr="0019389B" w:rsidRDefault="0039201A" w:rsidP="00B1008F">
            <w:pPr>
              <w:jc w:val="right"/>
              <w:rPr>
                <w:rFonts w:ascii="Arial" w:hAnsi="Arial" w:cs="Arial"/>
                <w:color w:val="000000"/>
                <w:sz w:val="16"/>
                <w:szCs w:val="16"/>
                <w:lang w:eastAsia="en-AU"/>
              </w:rPr>
            </w:pPr>
            <w:r>
              <w:rPr>
                <w:rFonts w:ascii="Arial" w:hAnsi="Arial" w:cs="Arial"/>
                <w:color w:val="000000"/>
                <w:sz w:val="16"/>
                <w:szCs w:val="16"/>
                <w:lang w:eastAsia="en-AU"/>
              </w:rPr>
              <w:t>4.6</w:t>
            </w:r>
            <w:r w:rsidR="00F115C2">
              <w:rPr>
                <w:rFonts w:ascii="Arial" w:hAnsi="Arial" w:cs="Arial"/>
                <w:color w:val="000000"/>
                <w:sz w:val="16"/>
                <w:szCs w:val="16"/>
                <w:vertAlign w:val="superscript"/>
                <w:lang w:eastAsia="en-AU"/>
              </w:rPr>
              <w:t>(d)</w:t>
            </w:r>
            <w:r w:rsidR="0019389B" w:rsidRPr="0019389B">
              <w:rPr>
                <w:rFonts w:ascii="Arial" w:hAnsi="Arial" w:cs="Arial"/>
                <w:color w:val="000000"/>
                <w:sz w:val="16"/>
                <w:szCs w:val="16"/>
                <w:lang w:eastAsia="en-AU"/>
              </w:rPr>
              <w:t> </w:t>
            </w:r>
          </w:p>
        </w:tc>
      </w:tr>
      <w:tr w:rsidR="0019389B" w:rsidRPr="0019389B" w14:paraId="5B421AF1" w14:textId="77777777" w:rsidTr="00F115C2">
        <w:trPr>
          <w:trHeight w:val="204"/>
        </w:trPr>
        <w:tc>
          <w:tcPr>
            <w:tcW w:w="6568" w:type="dxa"/>
            <w:tcBorders>
              <w:top w:val="nil"/>
              <w:left w:val="nil"/>
              <w:bottom w:val="nil"/>
              <w:right w:val="nil"/>
            </w:tcBorders>
            <w:shd w:val="clear" w:color="auto" w:fill="auto"/>
            <w:vAlign w:val="center"/>
            <w:hideMark/>
          </w:tcPr>
          <w:p w14:paraId="41838853" w14:textId="77777777" w:rsidR="0019389B" w:rsidRPr="0019389B" w:rsidRDefault="0019389B" w:rsidP="00B1008F">
            <w:pPr>
              <w:ind w:left="184"/>
              <w:rPr>
                <w:rFonts w:ascii="Arial" w:hAnsi="Arial" w:cs="Arial"/>
                <w:color w:val="000000"/>
                <w:sz w:val="16"/>
                <w:szCs w:val="16"/>
                <w:lang w:eastAsia="en-AU"/>
              </w:rPr>
            </w:pPr>
            <w:r w:rsidRPr="0019389B">
              <w:rPr>
                <w:rFonts w:ascii="Arial" w:hAnsi="Arial" w:cs="Arial"/>
                <w:color w:val="000000"/>
                <w:sz w:val="16"/>
                <w:szCs w:val="16"/>
                <w:lang w:eastAsia="en-AU"/>
              </w:rPr>
              <w:t>Rate of property crime in NSW per 100,000 population</w:t>
            </w:r>
          </w:p>
        </w:tc>
        <w:tc>
          <w:tcPr>
            <w:tcW w:w="756" w:type="dxa"/>
            <w:tcBorders>
              <w:top w:val="nil"/>
              <w:left w:val="nil"/>
              <w:bottom w:val="nil"/>
              <w:right w:val="nil"/>
            </w:tcBorders>
            <w:shd w:val="clear" w:color="000000" w:fill="FFFFFF"/>
            <w:noWrap/>
            <w:hideMark/>
          </w:tcPr>
          <w:p w14:paraId="6E11A2EB" w14:textId="77777777" w:rsidR="0019389B" w:rsidRPr="0019389B" w:rsidRDefault="0019389B" w:rsidP="0019389B">
            <w:pPr>
              <w:jc w:val="center"/>
              <w:rPr>
                <w:rFonts w:ascii="Arial" w:hAnsi="Arial" w:cs="Arial"/>
                <w:color w:val="000000"/>
                <w:sz w:val="16"/>
                <w:szCs w:val="16"/>
                <w:lang w:eastAsia="en-AU"/>
              </w:rPr>
            </w:pPr>
            <w:r w:rsidRPr="0019389B">
              <w:rPr>
                <w:rFonts w:ascii="Arial" w:hAnsi="Arial" w:cs="Arial"/>
                <w:color w:val="000000"/>
                <w:sz w:val="16"/>
                <w:szCs w:val="16"/>
                <w:lang w:eastAsia="en-AU"/>
              </w:rPr>
              <w:t>no.</w:t>
            </w:r>
          </w:p>
        </w:tc>
        <w:tc>
          <w:tcPr>
            <w:tcW w:w="1267" w:type="dxa"/>
            <w:tcBorders>
              <w:top w:val="nil"/>
              <w:left w:val="nil"/>
              <w:bottom w:val="nil"/>
              <w:right w:val="nil"/>
            </w:tcBorders>
            <w:shd w:val="clear" w:color="000000" w:fill="FFFFFF"/>
            <w:noWrap/>
            <w:hideMark/>
          </w:tcPr>
          <w:p w14:paraId="35A40CEE" w14:textId="66293DEF" w:rsidR="0019389B" w:rsidRPr="0019389B" w:rsidRDefault="0019389B" w:rsidP="0019389B">
            <w:pPr>
              <w:jc w:val="right"/>
              <w:rPr>
                <w:rFonts w:ascii="Arial" w:hAnsi="Arial" w:cs="Arial"/>
                <w:color w:val="000000"/>
                <w:sz w:val="16"/>
                <w:szCs w:val="16"/>
                <w:lang w:eastAsia="en-AU"/>
              </w:rPr>
            </w:pPr>
            <w:r w:rsidRPr="0019389B">
              <w:rPr>
                <w:rFonts w:ascii="Arial" w:hAnsi="Arial" w:cs="Arial"/>
                <w:color w:val="000000"/>
                <w:sz w:val="16"/>
                <w:szCs w:val="16"/>
                <w:lang w:eastAsia="en-AU"/>
              </w:rPr>
              <w:t>1</w:t>
            </w:r>
            <w:r w:rsidR="00F115C2">
              <w:rPr>
                <w:rFonts w:ascii="Arial" w:hAnsi="Arial" w:cs="Arial"/>
                <w:color w:val="000000"/>
                <w:sz w:val="16"/>
                <w:szCs w:val="16"/>
                <w:lang w:eastAsia="en-AU"/>
              </w:rPr>
              <w:t>,</w:t>
            </w:r>
            <w:r w:rsidR="00763799">
              <w:rPr>
                <w:rFonts w:ascii="Arial" w:hAnsi="Arial" w:cs="Arial"/>
                <w:color w:val="000000"/>
                <w:sz w:val="16"/>
                <w:szCs w:val="16"/>
                <w:lang w:eastAsia="en-AU"/>
              </w:rPr>
              <w:t>430.7</w:t>
            </w:r>
            <w:r w:rsidR="00F115C2">
              <w:rPr>
                <w:rFonts w:ascii="Arial" w:hAnsi="Arial" w:cs="Arial"/>
                <w:color w:val="000000"/>
                <w:sz w:val="16"/>
                <w:szCs w:val="16"/>
                <w:vertAlign w:val="superscript"/>
                <w:lang w:eastAsia="en-AU"/>
              </w:rPr>
              <w:t>(c)</w:t>
            </w:r>
          </w:p>
        </w:tc>
        <w:tc>
          <w:tcPr>
            <w:tcW w:w="1176" w:type="dxa"/>
            <w:tcBorders>
              <w:top w:val="nil"/>
              <w:left w:val="nil"/>
              <w:bottom w:val="nil"/>
              <w:right w:val="nil"/>
            </w:tcBorders>
            <w:shd w:val="clear" w:color="000000" w:fill="FFFFFF"/>
            <w:noWrap/>
            <w:hideMark/>
          </w:tcPr>
          <w:p w14:paraId="7190CE2A" w14:textId="51F5D7E4" w:rsidR="0019389B" w:rsidRPr="0019389B" w:rsidRDefault="00763799" w:rsidP="0019389B">
            <w:pPr>
              <w:jc w:val="right"/>
              <w:rPr>
                <w:rFonts w:ascii="Arial" w:hAnsi="Arial" w:cs="Arial"/>
                <w:color w:val="000000"/>
                <w:sz w:val="16"/>
                <w:szCs w:val="16"/>
                <w:lang w:eastAsia="en-AU"/>
              </w:rPr>
            </w:pPr>
            <w:r>
              <w:rPr>
                <w:rFonts w:ascii="Arial" w:hAnsi="Arial" w:cs="Arial"/>
                <w:color w:val="000000"/>
                <w:sz w:val="16"/>
                <w:szCs w:val="16"/>
                <w:lang w:eastAsia="en-AU"/>
              </w:rPr>
              <w:t>1</w:t>
            </w:r>
            <w:r w:rsidR="00F115C2">
              <w:rPr>
                <w:rFonts w:ascii="Arial" w:hAnsi="Arial" w:cs="Arial"/>
                <w:color w:val="000000"/>
                <w:sz w:val="16"/>
                <w:szCs w:val="16"/>
                <w:lang w:eastAsia="en-AU"/>
              </w:rPr>
              <w:t>,</w:t>
            </w:r>
            <w:r>
              <w:rPr>
                <w:rFonts w:ascii="Arial" w:hAnsi="Arial" w:cs="Arial"/>
                <w:color w:val="000000"/>
                <w:sz w:val="16"/>
                <w:szCs w:val="16"/>
                <w:lang w:eastAsia="en-AU"/>
              </w:rPr>
              <w:t>670.1</w:t>
            </w:r>
            <w:r w:rsidR="00F115C2">
              <w:rPr>
                <w:rFonts w:ascii="Arial" w:hAnsi="Arial" w:cs="Arial"/>
                <w:color w:val="000000"/>
                <w:sz w:val="16"/>
                <w:szCs w:val="16"/>
                <w:vertAlign w:val="superscript"/>
                <w:lang w:eastAsia="en-AU"/>
              </w:rPr>
              <w:t>(d)</w:t>
            </w:r>
            <w:r w:rsidR="0019389B" w:rsidRPr="0019389B">
              <w:rPr>
                <w:rFonts w:ascii="Arial" w:hAnsi="Arial" w:cs="Arial"/>
                <w:color w:val="000000"/>
                <w:sz w:val="16"/>
                <w:szCs w:val="16"/>
                <w:lang w:eastAsia="en-AU"/>
              </w:rPr>
              <w:t> </w:t>
            </w:r>
          </w:p>
        </w:tc>
      </w:tr>
      <w:tr w:rsidR="0019389B" w:rsidRPr="0019389B" w14:paraId="039ADA64" w14:textId="77777777" w:rsidTr="00F115C2">
        <w:trPr>
          <w:trHeight w:val="204"/>
        </w:trPr>
        <w:tc>
          <w:tcPr>
            <w:tcW w:w="6568" w:type="dxa"/>
            <w:tcBorders>
              <w:top w:val="nil"/>
              <w:left w:val="nil"/>
              <w:bottom w:val="nil"/>
              <w:right w:val="nil"/>
            </w:tcBorders>
            <w:shd w:val="clear" w:color="auto" w:fill="auto"/>
            <w:vAlign w:val="center"/>
            <w:hideMark/>
          </w:tcPr>
          <w:p w14:paraId="121068CB" w14:textId="77777777" w:rsidR="0019389B" w:rsidRPr="0019389B" w:rsidRDefault="0019389B" w:rsidP="00B1008F">
            <w:pPr>
              <w:ind w:left="184"/>
              <w:rPr>
                <w:rFonts w:ascii="Arial" w:hAnsi="Arial" w:cs="Arial"/>
                <w:color w:val="000000"/>
                <w:sz w:val="16"/>
                <w:szCs w:val="16"/>
                <w:lang w:eastAsia="en-AU"/>
              </w:rPr>
            </w:pPr>
            <w:r w:rsidRPr="0019389B">
              <w:rPr>
                <w:rFonts w:ascii="Arial" w:hAnsi="Arial" w:cs="Arial"/>
                <w:color w:val="000000"/>
                <w:sz w:val="16"/>
                <w:szCs w:val="16"/>
                <w:lang w:eastAsia="en-AU"/>
              </w:rPr>
              <w:t>Rate of recorded incidents of fraud in NSW per 100,000 population</w:t>
            </w:r>
          </w:p>
        </w:tc>
        <w:tc>
          <w:tcPr>
            <w:tcW w:w="756" w:type="dxa"/>
            <w:tcBorders>
              <w:top w:val="nil"/>
              <w:left w:val="nil"/>
              <w:bottom w:val="nil"/>
              <w:right w:val="nil"/>
            </w:tcBorders>
            <w:shd w:val="clear" w:color="000000" w:fill="FFFFFF"/>
            <w:noWrap/>
            <w:hideMark/>
          </w:tcPr>
          <w:p w14:paraId="1A90F40A" w14:textId="77777777" w:rsidR="0019389B" w:rsidRPr="0019389B" w:rsidRDefault="0019389B" w:rsidP="0019389B">
            <w:pPr>
              <w:jc w:val="center"/>
              <w:rPr>
                <w:rFonts w:ascii="Arial" w:hAnsi="Arial" w:cs="Arial"/>
                <w:color w:val="000000"/>
                <w:sz w:val="16"/>
                <w:szCs w:val="16"/>
                <w:lang w:eastAsia="en-AU"/>
              </w:rPr>
            </w:pPr>
            <w:r w:rsidRPr="0019389B">
              <w:rPr>
                <w:rFonts w:ascii="Arial" w:hAnsi="Arial" w:cs="Arial"/>
                <w:color w:val="000000"/>
                <w:sz w:val="16"/>
                <w:szCs w:val="16"/>
                <w:lang w:eastAsia="en-AU"/>
              </w:rPr>
              <w:t>no.</w:t>
            </w:r>
          </w:p>
        </w:tc>
        <w:tc>
          <w:tcPr>
            <w:tcW w:w="1267" w:type="dxa"/>
            <w:tcBorders>
              <w:top w:val="nil"/>
              <w:left w:val="nil"/>
              <w:bottom w:val="nil"/>
              <w:right w:val="nil"/>
            </w:tcBorders>
            <w:shd w:val="clear" w:color="000000" w:fill="FFFFFF"/>
            <w:noWrap/>
            <w:hideMark/>
          </w:tcPr>
          <w:p w14:paraId="45EED144" w14:textId="5739EF50" w:rsidR="0019389B" w:rsidRPr="0019389B" w:rsidRDefault="0019389B" w:rsidP="0019389B">
            <w:pPr>
              <w:jc w:val="right"/>
              <w:rPr>
                <w:rFonts w:ascii="Arial" w:hAnsi="Arial" w:cs="Arial"/>
                <w:color w:val="000000"/>
                <w:sz w:val="16"/>
                <w:szCs w:val="16"/>
                <w:lang w:eastAsia="en-AU"/>
              </w:rPr>
            </w:pPr>
            <w:r w:rsidRPr="0019389B">
              <w:rPr>
                <w:rFonts w:ascii="Arial" w:hAnsi="Arial" w:cs="Arial"/>
                <w:color w:val="000000"/>
                <w:sz w:val="16"/>
                <w:szCs w:val="16"/>
                <w:lang w:eastAsia="en-AU"/>
              </w:rPr>
              <w:t>5</w:t>
            </w:r>
            <w:r w:rsidR="00523C9B">
              <w:rPr>
                <w:rFonts w:ascii="Arial" w:hAnsi="Arial" w:cs="Arial"/>
                <w:color w:val="000000"/>
                <w:sz w:val="16"/>
                <w:szCs w:val="16"/>
                <w:lang w:eastAsia="en-AU"/>
              </w:rPr>
              <w:t>49.7</w:t>
            </w:r>
            <w:r w:rsidR="00F115C2">
              <w:rPr>
                <w:rFonts w:ascii="Arial" w:hAnsi="Arial" w:cs="Arial"/>
                <w:color w:val="000000"/>
                <w:sz w:val="16"/>
                <w:szCs w:val="16"/>
                <w:vertAlign w:val="superscript"/>
                <w:lang w:eastAsia="en-AU"/>
              </w:rPr>
              <w:t>(c)</w:t>
            </w:r>
          </w:p>
        </w:tc>
        <w:tc>
          <w:tcPr>
            <w:tcW w:w="1176" w:type="dxa"/>
            <w:tcBorders>
              <w:top w:val="nil"/>
              <w:left w:val="nil"/>
              <w:bottom w:val="nil"/>
              <w:right w:val="nil"/>
            </w:tcBorders>
            <w:shd w:val="clear" w:color="000000" w:fill="FFFFFF"/>
            <w:noWrap/>
            <w:hideMark/>
          </w:tcPr>
          <w:p w14:paraId="75DEE8EE" w14:textId="0599D9FD" w:rsidR="0019389B" w:rsidRPr="0019389B" w:rsidRDefault="00523C9B" w:rsidP="0019389B">
            <w:pPr>
              <w:jc w:val="right"/>
              <w:rPr>
                <w:rFonts w:ascii="Arial" w:hAnsi="Arial" w:cs="Arial"/>
                <w:color w:val="000000"/>
                <w:sz w:val="16"/>
                <w:szCs w:val="16"/>
                <w:lang w:eastAsia="en-AU"/>
              </w:rPr>
            </w:pPr>
            <w:r>
              <w:rPr>
                <w:rFonts w:ascii="Arial" w:hAnsi="Arial" w:cs="Arial"/>
                <w:color w:val="000000"/>
                <w:sz w:val="16"/>
                <w:szCs w:val="16"/>
                <w:lang w:eastAsia="en-AU"/>
              </w:rPr>
              <w:t>607.6</w:t>
            </w:r>
            <w:r w:rsidR="00F115C2">
              <w:rPr>
                <w:rFonts w:ascii="Arial" w:hAnsi="Arial" w:cs="Arial"/>
                <w:color w:val="000000"/>
                <w:sz w:val="16"/>
                <w:szCs w:val="16"/>
                <w:vertAlign w:val="superscript"/>
                <w:lang w:eastAsia="en-AU"/>
              </w:rPr>
              <w:t>(d)</w:t>
            </w:r>
            <w:r w:rsidR="0019389B" w:rsidRPr="0019389B">
              <w:rPr>
                <w:rFonts w:ascii="Arial" w:hAnsi="Arial" w:cs="Arial"/>
                <w:color w:val="000000"/>
                <w:sz w:val="16"/>
                <w:szCs w:val="16"/>
                <w:lang w:eastAsia="en-AU"/>
              </w:rPr>
              <w:t> </w:t>
            </w:r>
          </w:p>
        </w:tc>
      </w:tr>
      <w:tr w:rsidR="0019389B" w:rsidRPr="0019389B" w14:paraId="7CC39E11" w14:textId="77777777" w:rsidTr="00F115C2">
        <w:trPr>
          <w:trHeight w:val="204"/>
        </w:trPr>
        <w:tc>
          <w:tcPr>
            <w:tcW w:w="6568" w:type="dxa"/>
            <w:tcBorders>
              <w:top w:val="nil"/>
              <w:left w:val="nil"/>
              <w:bottom w:val="nil"/>
              <w:right w:val="nil"/>
            </w:tcBorders>
            <w:shd w:val="clear" w:color="auto" w:fill="auto"/>
            <w:vAlign w:val="center"/>
            <w:hideMark/>
          </w:tcPr>
          <w:p w14:paraId="66B8DF67" w14:textId="77777777" w:rsidR="0019389B" w:rsidRPr="0019389B" w:rsidRDefault="0019389B" w:rsidP="00B1008F">
            <w:pPr>
              <w:ind w:left="184"/>
              <w:rPr>
                <w:rFonts w:ascii="Arial" w:hAnsi="Arial" w:cs="Arial"/>
                <w:color w:val="000000"/>
                <w:sz w:val="16"/>
                <w:szCs w:val="16"/>
                <w:lang w:eastAsia="en-AU"/>
              </w:rPr>
            </w:pPr>
            <w:r w:rsidRPr="0019389B">
              <w:rPr>
                <w:rFonts w:ascii="Arial" w:hAnsi="Arial" w:cs="Arial"/>
                <w:color w:val="000000"/>
                <w:sz w:val="16"/>
                <w:szCs w:val="16"/>
                <w:lang w:eastAsia="en-AU"/>
              </w:rPr>
              <w:t>Rate of violent crime in NSW per 100,000 population</w:t>
            </w:r>
          </w:p>
        </w:tc>
        <w:tc>
          <w:tcPr>
            <w:tcW w:w="756" w:type="dxa"/>
            <w:tcBorders>
              <w:top w:val="nil"/>
              <w:left w:val="nil"/>
              <w:bottom w:val="nil"/>
              <w:right w:val="nil"/>
            </w:tcBorders>
            <w:shd w:val="clear" w:color="000000" w:fill="FFFFFF"/>
            <w:noWrap/>
            <w:hideMark/>
          </w:tcPr>
          <w:p w14:paraId="5D5F71A5" w14:textId="77777777" w:rsidR="0019389B" w:rsidRPr="0019389B" w:rsidRDefault="0019389B" w:rsidP="0019389B">
            <w:pPr>
              <w:jc w:val="center"/>
              <w:rPr>
                <w:rFonts w:ascii="Arial" w:hAnsi="Arial" w:cs="Arial"/>
                <w:color w:val="000000"/>
                <w:sz w:val="16"/>
                <w:szCs w:val="16"/>
                <w:lang w:eastAsia="en-AU"/>
              </w:rPr>
            </w:pPr>
            <w:r w:rsidRPr="0019389B">
              <w:rPr>
                <w:rFonts w:ascii="Arial" w:hAnsi="Arial" w:cs="Arial"/>
                <w:color w:val="000000"/>
                <w:sz w:val="16"/>
                <w:szCs w:val="16"/>
                <w:lang w:eastAsia="en-AU"/>
              </w:rPr>
              <w:t>no.</w:t>
            </w:r>
          </w:p>
        </w:tc>
        <w:tc>
          <w:tcPr>
            <w:tcW w:w="1267" w:type="dxa"/>
            <w:tcBorders>
              <w:top w:val="nil"/>
              <w:left w:val="nil"/>
              <w:bottom w:val="nil"/>
              <w:right w:val="nil"/>
            </w:tcBorders>
            <w:shd w:val="clear" w:color="000000" w:fill="FFFFFF"/>
            <w:noWrap/>
            <w:hideMark/>
          </w:tcPr>
          <w:p w14:paraId="3197B11E" w14:textId="649EA2B5" w:rsidR="0019389B" w:rsidRPr="0019389B" w:rsidRDefault="00523C9B" w:rsidP="0019389B">
            <w:pPr>
              <w:jc w:val="right"/>
              <w:rPr>
                <w:rFonts w:ascii="Arial" w:hAnsi="Arial" w:cs="Arial"/>
                <w:color w:val="000000"/>
                <w:sz w:val="16"/>
                <w:szCs w:val="16"/>
                <w:lang w:eastAsia="en-AU"/>
              </w:rPr>
            </w:pPr>
            <w:r>
              <w:rPr>
                <w:rFonts w:ascii="Arial" w:hAnsi="Arial" w:cs="Arial"/>
                <w:color w:val="000000"/>
                <w:sz w:val="16"/>
                <w:szCs w:val="16"/>
                <w:lang w:eastAsia="en-AU"/>
              </w:rPr>
              <w:t>971.5</w:t>
            </w:r>
            <w:r w:rsidR="00F115C2">
              <w:rPr>
                <w:rFonts w:ascii="Arial" w:hAnsi="Arial" w:cs="Arial"/>
                <w:color w:val="000000"/>
                <w:sz w:val="16"/>
                <w:szCs w:val="16"/>
                <w:vertAlign w:val="superscript"/>
                <w:lang w:eastAsia="en-AU"/>
              </w:rPr>
              <w:t>(c)</w:t>
            </w:r>
          </w:p>
        </w:tc>
        <w:tc>
          <w:tcPr>
            <w:tcW w:w="1176" w:type="dxa"/>
            <w:tcBorders>
              <w:top w:val="nil"/>
              <w:left w:val="nil"/>
              <w:bottom w:val="nil"/>
              <w:right w:val="nil"/>
            </w:tcBorders>
            <w:shd w:val="clear" w:color="000000" w:fill="FFFFFF"/>
            <w:noWrap/>
            <w:hideMark/>
          </w:tcPr>
          <w:p w14:paraId="23728E23" w14:textId="71FB82D8" w:rsidR="0019389B" w:rsidRPr="0019389B" w:rsidRDefault="00523C9B" w:rsidP="0019389B">
            <w:pPr>
              <w:jc w:val="right"/>
              <w:rPr>
                <w:rFonts w:ascii="Arial" w:hAnsi="Arial" w:cs="Arial"/>
                <w:color w:val="000000"/>
                <w:sz w:val="16"/>
                <w:szCs w:val="16"/>
                <w:lang w:eastAsia="en-AU"/>
              </w:rPr>
            </w:pPr>
            <w:r>
              <w:rPr>
                <w:rFonts w:ascii="Arial" w:hAnsi="Arial" w:cs="Arial"/>
                <w:color w:val="000000"/>
                <w:sz w:val="16"/>
                <w:szCs w:val="16"/>
                <w:lang w:eastAsia="en-AU"/>
              </w:rPr>
              <w:t>1,003.4</w:t>
            </w:r>
            <w:r w:rsidR="00F115C2">
              <w:rPr>
                <w:rFonts w:ascii="Arial" w:hAnsi="Arial" w:cs="Arial"/>
                <w:color w:val="000000"/>
                <w:sz w:val="16"/>
                <w:szCs w:val="16"/>
                <w:vertAlign w:val="superscript"/>
                <w:lang w:eastAsia="en-AU"/>
              </w:rPr>
              <w:t>(d)</w:t>
            </w:r>
            <w:r w:rsidR="0019389B" w:rsidRPr="0019389B">
              <w:rPr>
                <w:rFonts w:ascii="Arial" w:hAnsi="Arial" w:cs="Arial"/>
                <w:color w:val="000000"/>
                <w:sz w:val="16"/>
                <w:szCs w:val="16"/>
                <w:lang w:eastAsia="en-AU"/>
              </w:rPr>
              <w:t> </w:t>
            </w:r>
          </w:p>
        </w:tc>
      </w:tr>
    </w:tbl>
    <w:p w14:paraId="55FD6772" w14:textId="77777777" w:rsidR="00B273C3" w:rsidRDefault="00B273C3" w:rsidP="00B273C3">
      <w:pPr>
        <w:rPr>
          <w:rFonts w:ascii="Arial" w:hAnsi="Arial" w:cs="Arial"/>
          <w:sz w:val="17"/>
          <w:szCs w:val="17"/>
        </w:rPr>
      </w:pPr>
    </w:p>
    <w:p w14:paraId="58D77F92" w14:textId="1FD553D2" w:rsidR="00F115C2" w:rsidRPr="00B273C3" w:rsidRDefault="003133E9" w:rsidP="00B273C3">
      <w:pPr>
        <w:rPr>
          <w:rFonts w:ascii="Arial" w:hAnsi="Arial" w:cs="Arial"/>
          <w:sz w:val="17"/>
          <w:szCs w:val="17"/>
        </w:rPr>
      </w:pPr>
      <w:r w:rsidRPr="00B273C3">
        <w:rPr>
          <w:rFonts w:ascii="Arial" w:hAnsi="Arial" w:cs="Arial"/>
          <w:sz w:val="17"/>
          <w:szCs w:val="17"/>
        </w:rPr>
        <w:t>Notes:</w:t>
      </w:r>
    </w:p>
    <w:p w14:paraId="5E45DB7B" w14:textId="198096A5" w:rsidR="00F115C2" w:rsidRPr="00B273C3" w:rsidRDefault="00F115C2" w:rsidP="00B273C3">
      <w:pPr>
        <w:ind w:left="357" w:hanging="357"/>
        <w:rPr>
          <w:rFonts w:ascii="Arial" w:hAnsi="Arial" w:cs="Arial"/>
          <w:sz w:val="17"/>
          <w:szCs w:val="17"/>
          <w:lang w:eastAsia="zh-TW"/>
        </w:rPr>
      </w:pPr>
      <w:r w:rsidRPr="00B273C3">
        <w:rPr>
          <w:rFonts w:ascii="Arial" w:hAnsi="Arial" w:cs="Arial"/>
          <w:sz w:val="17"/>
          <w:szCs w:val="17"/>
          <w:lang w:eastAsia="zh-TW"/>
        </w:rPr>
        <w:t xml:space="preserve">(a) </w:t>
      </w:r>
      <w:r w:rsidR="00B273C3">
        <w:rPr>
          <w:rFonts w:ascii="Arial" w:hAnsi="Arial" w:cs="Arial"/>
          <w:sz w:val="17"/>
          <w:szCs w:val="17"/>
          <w:lang w:eastAsia="zh-TW"/>
        </w:rPr>
        <w:tab/>
      </w:r>
      <w:r w:rsidR="001D3CB2" w:rsidRPr="00B273C3">
        <w:rPr>
          <w:rFonts w:ascii="Arial" w:hAnsi="Arial" w:cs="Arial"/>
          <w:sz w:val="17"/>
          <w:szCs w:val="17"/>
          <w:lang w:eastAsia="zh-TW"/>
        </w:rPr>
        <w:t xml:space="preserve">Current year actuals presented </w:t>
      </w:r>
      <w:r w:rsidR="00222283" w:rsidRPr="00B273C3">
        <w:rPr>
          <w:rFonts w:ascii="Arial" w:hAnsi="Arial" w:cs="Arial"/>
          <w:sz w:val="17"/>
          <w:szCs w:val="17"/>
          <w:lang w:eastAsia="zh-TW"/>
        </w:rPr>
        <w:t xml:space="preserve">for </w:t>
      </w:r>
      <w:r w:rsidR="00AB6AB9" w:rsidRPr="00B273C3">
        <w:rPr>
          <w:rFonts w:ascii="Arial" w:hAnsi="Arial" w:cs="Arial"/>
          <w:sz w:val="17"/>
          <w:szCs w:val="17"/>
          <w:lang w:eastAsia="zh-TW"/>
        </w:rPr>
        <w:t>April 2021 to March 2022</w:t>
      </w:r>
      <w:r w:rsidR="004B3A5C">
        <w:rPr>
          <w:rFonts w:ascii="Arial" w:hAnsi="Arial" w:cs="Arial"/>
          <w:sz w:val="17"/>
          <w:szCs w:val="17"/>
          <w:lang w:eastAsia="zh-TW"/>
        </w:rPr>
        <w:t>.</w:t>
      </w:r>
    </w:p>
    <w:p w14:paraId="3901D68D" w14:textId="751FEBB7" w:rsidR="00F115C2" w:rsidRPr="00B273C3" w:rsidRDefault="00F115C2" w:rsidP="00B273C3">
      <w:pPr>
        <w:ind w:left="357" w:hanging="357"/>
        <w:rPr>
          <w:rFonts w:ascii="Arial" w:hAnsi="Arial" w:cs="Arial"/>
          <w:sz w:val="17"/>
          <w:szCs w:val="17"/>
          <w:lang w:eastAsia="zh-TW"/>
        </w:rPr>
      </w:pPr>
      <w:r w:rsidRPr="00B273C3">
        <w:rPr>
          <w:rFonts w:ascii="Arial" w:hAnsi="Arial" w:cs="Arial"/>
          <w:sz w:val="17"/>
          <w:szCs w:val="17"/>
          <w:lang w:eastAsia="zh-TW"/>
        </w:rPr>
        <w:t xml:space="preserve">(b) </w:t>
      </w:r>
      <w:r w:rsidR="00B273C3">
        <w:rPr>
          <w:rFonts w:ascii="Arial" w:hAnsi="Arial" w:cs="Arial"/>
          <w:sz w:val="17"/>
          <w:szCs w:val="17"/>
          <w:lang w:eastAsia="zh-TW"/>
        </w:rPr>
        <w:tab/>
      </w:r>
      <w:r w:rsidR="00AB6AB9" w:rsidRPr="00B273C3">
        <w:rPr>
          <w:rFonts w:ascii="Arial" w:hAnsi="Arial" w:cs="Arial"/>
          <w:sz w:val="17"/>
          <w:szCs w:val="17"/>
          <w:lang w:eastAsia="zh-TW"/>
        </w:rPr>
        <w:t>Data is forecasted to March 2023</w:t>
      </w:r>
      <w:r w:rsidR="004B3A5C">
        <w:rPr>
          <w:rFonts w:ascii="Arial" w:hAnsi="Arial" w:cs="Arial"/>
          <w:sz w:val="17"/>
          <w:szCs w:val="17"/>
          <w:lang w:eastAsia="zh-TW"/>
        </w:rPr>
        <w:t>.</w:t>
      </w:r>
    </w:p>
    <w:p w14:paraId="13BE8ED0" w14:textId="51A10A99" w:rsidR="00AB6AB9" w:rsidRPr="00B273C3" w:rsidRDefault="00970327" w:rsidP="00B273C3">
      <w:pPr>
        <w:ind w:left="357" w:hanging="357"/>
        <w:rPr>
          <w:rFonts w:ascii="Arial" w:hAnsi="Arial" w:cs="Arial"/>
          <w:sz w:val="17"/>
          <w:szCs w:val="17"/>
          <w:lang w:eastAsia="zh-TW"/>
        </w:rPr>
      </w:pPr>
      <w:r w:rsidRPr="00B273C3">
        <w:rPr>
          <w:rFonts w:ascii="Arial" w:hAnsi="Arial" w:cs="Arial"/>
          <w:sz w:val="17"/>
          <w:szCs w:val="17"/>
          <w:lang w:eastAsia="zh-TW"/>
        </w:rPr>
        <w:t xml:space="preserve">(c) </w:t>
      </w:r>
      <w:r w:rsidR="00B273C3">
        <w:rPr>
          <w:rFonts w:ascii="Arial" w:hAnsi="Arial" w:cs="Arial"/>
          <w:sz w:val="17"/>
          <w:szCs w:val="17"/>
          <w:lang w:eastAsia="zh-TW"/>
        </w:rPr>
        <w:tab/>
      </w:r>
      <w:r w:rsidR="001B1580" w:rsidRPr="00B273C3">
        <w:rPr>
          <w:rFonts w:ascii="Arial" w:hAnsi="Arial" w:cs="Arial"/>
          <w:sz w:val="17"/>
          <w:szCs w:val="17"/>
          <w:lang w:eastAsia="zh-TW"/>
        </w:rPr>
        <w:t>Current year actuals presented for</w:t>
      </w:r>
      <w:r w:rsidR="00C96D17" w:rsidRPr="00B273C3">
        <w:rPr>
          <w:rFonts w:ascii="Arial" w:hAnsi="Arial" w:cs="Arial"/>
          <w:sz w:val="17"/>
          <w:szCs w:val="17"/>
          <w:lang w:eastAsia="zh-TW"/>
        </w:rPr>
        <w:t xml:space="preserve"> January to December 2021</w:t>
      </w:r>
      <w:r w:rsidR="004B3A5C">
        <w:rPr>
          <w:rFonts w:ascii="Arial" w:hAnsi="Arial" w:cs="Arial"/>
          <w:sz w:val="17"/>
          <w:szCs w:val="17"/>
          <w:lang w:eastAsia="zh-TW"/>
        </w:rPr>
        <w:t>.</w:t>
      </w:r>
    </w:p>
    <w:p w14:paraId="2F170210" w14:textId="64A2B906" w:rsidR="00C96D17" w:rsidRPr="00B273C3" w:rsidRDefault="00C96D17" w:rsidP="00B273C3">
      <w:pPr>
        <w:ind w:left="357" w:hanging="357"/>
        <w:rPr>
          <w:rFonts w:ascii="Arial" w:hAnsi="Arial" w:cs="Arial"/>
          <w:sz w:val="17"/>
          <w:szCs w:val="17"/>
          <w:lang w:eastAsia="zh-TW"/>
        </w:rPr>
      </w:pPr>
      <w:r w:rsidRPr="00B273C3">
        <w:rPr>
          <w:rFonts w:ascii="Arial" w:hAnsi="Arial" w:cs="Arial"/>
          <w:sz w:val="17"/>
          <w:szCs w:val="17"/>
          <w:lang w:eastAsia="zh-TW"/>
        </w:rPr>
        <w:t xml:space="preserve">(d) </w:t>
      </w:r>
      <w:r w:rsidR="00B273C3">
        <w:rPr>
          <w:rFonts w:ascii="Arial" w:hAnsi="Arial" w:cs="Arial"/>
          <w:sz w:val="17"/>
          <w:szCs w:val="17"/>
          <w:lang w:eastAsia="zh-TW"/>
        </w:rPr>
        <w:tab/>
      </w:r>
      <w:r w:rsidRPr="00B273C3">
        <w:rPr>
          <w:rFonts w:ascii="Arial" w:hAnsi="Arial" w:cs="Arial"/>
          <w:sz w:val="17"/>
          <w:szCs w:val="17"/>
          <w:lang w:eastAsia="zh-TW"/>
        </w:rPr>
        <w:t>Data is forecasted to December 2022</w:t>
      </w:r>
      <w:r w:rsidR="004B3A5C">
        <w:rPr>
          <w:rFonts w:ascii="Arial" w:hAnsi="Arial" w:cs="Arial"/>
          <w:sz w:val="17"/>
          <w:szCs w:val="17"/>
          <w:lang w:eastAsia="zh-TW"/>
        </w:rPr>
        <w:t>.</w:t>
      </w:r>
    </w:p>
    <w:p w14:paraId="576F5E2A" w14:textId="77777777" w:rsidR="005A4971" w:rsidRDefault="005A4971" w:rsidP="00E8584E">
      <w:pPr>
        <w:pStyle w:val="BodyText"/>
        <w:rPr>
          <w:rStyle w:val="normaltextrun"/>
          <w:i/>
          <w:iCs/>
          <w:color w:val="0070C0"/>
          <w:bdr w:val="none" w:sz="0" w:space="0" w:color="auto" w:frame="1"/>
        </w:rPr>
      </w:pPr>
    </w:p>
    <w:p w14:paraId="77695292" w14:textId="576D48CA" w:rsidR="00B1263D" w:rsidRPr="006D3CF1" w:rsidRDefault="00B1263D" w:rsidP="006D3CF1">
      <w:pPr>
        <w:autoSpaceDE w:val="0"/>
        <w:autoSpaceDN w:val="0"/>
        <w:adjustRightInd w:val="0"/>
        <w:rPr>
          <w:rFonts w:cs="Arial"/>
          <w:sz w:val="16"/>
          <w:szCs w:val="16"/>
        </w:rPr>
      </w:pPr>
    </w:p>
    <w:sectPr w:rsidR="00B1263D" w:rsidRPr="006D3CF1" w:rsidSect="00E76487">
      <w:headerReference w:type="even" r:id="rId33"/>
      <w:headerReference w:type="default" r:id="rId34"/>
      <w:footerReference w:type="even" r:id="rId35"/>
      <w:footerReference w:type="default" r:id="rId36"/>
      <w:headerReference w:type="first" r:id="rId37"/>
      <w:footerReference w:type="first" r:id="rId38"/>
      <w:pgSz w:w="11907" w:h="16840" w:code="9"/>
      <w:pgMar w:top="1134" w:right="1134" w:bottom="851"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C67A9" w14:textId="77777777" w:rsidR="007A0977" w:rsidRDefault="007A0977">
      <w:r>
        <w:separator/>
      </w:r>
    </w:p>
    <w:p w14:paraId="4B61B83A" w14:textId="77777777" w:rsidR="007A0977" w:rsidRDefault="007A0977"/>
    <w:p w14:paraId="7EE57065" w14:textId="77777777" w:rsidR="007A0977" w:rsidRDefault="007A0977"/>
  </w:endnote>
  <w:endnote w:type="continuationSeparator" w:id="0">
    <w:p w14:paraId="344EAF49" w14:textId="77777777" w:rsidR="007A0977" w:rsidRDefault="007A0977">
      <w:r>
        <w:continuationSeparator/>
      </w:r>
    </w:p>
    <w:p w14:paraId="49A75664" w14:textId="77777777" w:rsidR="007A0977" w:rsidRDefault="007A0977"/>
    <w:p w14:paraId="33AA101F" w14:textId="77777777" w:rsidR="007A0977" w:rsidRDefault="007A0977"/>
  </w:endnote>
  <w:endnote w:type="continuationNotice" w:id="1">
    <w:p w14:paraId="177CCB8B" w14:textId="77777777" w:rsidR="007A0977" w:rsidRDefault="007A0977"/>
    <w:p w14:paraId="29994D7E" w14:textId="77777777" w:rsidR="007A0977" w:rsidRDefault="007A0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0695" w14:textId="5B9E2305" w:rsidR="00FB64A7" w:rsidRDefault="00E76487" w:rsidP="00112A82">
    <w:pPr>
      <w:pStyle w:val="Footer"/>
      <w:pBdr>
        <w:top w:val="single" w:sz="4" w:space="4" w:color="auto"/>
      </w:pBdr>
      <w:tabs>
        <w:tab w:val="clear" w:pos="7655"/>
        <w:tab w:val="right" w:pos="9639"/>
      </w:tabs>
    </w:pPr>
    <w:r>
      <w:rPr>
        <w:rFonts w:cs="Arial"/>
        <w:szCs w:val="18"/>
      </w:rPr>
      <w:t>8</w:t>
    </w:r>
    <w:r w:rsidRPr="00B07CC2">
      <w:rPr>
        <w:rFonts w:cs="Arial"/>
        <w:szCs w:val="18"/>
      </w:rPr>
      <w:t xml:space="preserve"> - </w:t>
    </w:r>
    <w:r w:rsidRPr="00B07CC2">
      <w:rPr>
        <w:rFonts w:cs="Arial"/>
        <w:szCs w:val="18"/>
      </w:rPr>
      <w:fldChar w:fldCharType="begin"/>
    </w:r>
    <w:r w:rsidRPr="00B07CC2">
      <w:rPr>
        <w:rFonts w:cs="Arial"/>
        <w:szCs w:val="18"/>
      </w:rPr>
      <w:instrText xml:space="preserve"> PAGE  \* MERGEFORMAT </w:instrText>
    </w:r>
    <w:r w:rsidRPr="00B07CC2">
      <w:rPr>
        <w:rFonts w:cs="Arial"/>
        <w:szCs w:val="18"/>
      </w:rPr>
      <w:fldChar w:fldCharType="separate"/>
    </w:r>
    <w:r>
      <w:rPr>
        <w:rFonts w:cs="Arial"/>
        <w:szCs w:val="18"/>
      </w:rPr>
      <w:t>2</w:t>
    </w:r>
    <w:r w:rsidRPr="00B07CC2">
      <w:rPr>
        <w:rFonts w:cs="Arial"/>
        <w:szCs w:val="18"/>
      </w:rPr>
      <w:fldChar w:fldCharType="end"/>
    </w:r>
    <w:r w:rsidR="00926EFB">
      <w:rPr>
        <w:rFonts w:cs="Arial"/>
        <w:szCs w:val="18"/>
      </w:rPr>
      <w:tab/>
    </w:r>
    <w:r>
      <w:rPr>
        <w:rFonts w:cs="Arial"/>
        <w:szCs w:val="18"/>
      </w:rPr>
      <w:t>Outcome</w:t>
    </w:r>
    <w:r w:rsidR="00BC0F64">
      <w:rPr>
        <w:rFonts w:cs="Arial"/>
        <w:szCs w:val="18"/>
      </w:rPr>
      <w:t>s</w:t>
    </w:r>
    <w:r>
      <w:rPr>
        <w:rFonts w:cs="Arial"/>
        <w:szCs w:val="18"/>
      </w:rPr>
      <w:t xml:space="preserve"> Statement</w:t>
    </w:r>
    <w:r w:rsidRPr="00B07CC2">
      <w:rPr>
        <w:rFonts w:cs="Arial"/>
        <w:szCs w:val="18"/>
      </w:rPr>
      <w:t xml:space="preserve"> 20</w:t>
    </w:r>
    <w:r>
      <w:rPr>
        <w:rFonts w:cs="Arial"/>
        <w:szCs w:val="18"/>
      </w:rPr>
      <w:t>22-23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BA57" w14:textId="79A98BE2" w:rsidR="00926EFB" w:rsidRPr="00B07CC2" w:rsidRDefault="00926EFB" w:rsidP="00926EFB">
    <w:pPr>
      <w:pStyle w:val="Footer"/>
      <w:pBdr>
        <w:top w:val="single" w:sz="4" w:space="4" w:color="auto"/>
      </w:pBdr>
      <w:tabs>
        <w:tab w:val="clear" w:pos="7655"/>
        <w:tab w:val="right" w:pos="9639"/>
      </w:tabs>
      <w:rPr>
        <w:rFonts w:cs="Arial"/>
        <w:szCs w:val="18"/>
      </w:rPr>
    </w:pPr>
    <w:r>
      <w:rPr>
        <w:rFonts w:cs="Arial"/>
        <w:szCs w:val="18"/>
      </w:rPr>
      <w:t>Outcome</w:t>
    </w:r>
    <w:r w:rsidR="00BC0F64">
      <w:rPr>
        <w:rFonts w:cs="Arial"/>
        <w:szCs w:val="18"/>
      </w:rPr>
      <w:t>s</w:t>
    </w:r>
    <w:r>
      <w:rPr>
        <w:rFonts w:cs="Arial"/>
        <w:szCs w:val="18"/>
      </w:rPr>
      <w:t xml:space="preserve"> Statement</w:t>
    </w:r>
    <w:r w:rsidRPr="00B07CC2">
      <w:rPr>
        <w:rFonts w:cs="Arial"/>
        <w:szCs w:val="18"/>
      </w:rPr>
      <w:t xml:space="preserve"> 20</w:t>
    </w:r>
    <w:r>
      <w:rPr>
        <w:rFonts w:cs="Arial"/>
        <w:szCs w:val="18"/>
      </w:rPr>
      <w:t>22-23</w:t>
    </w:r>
    <w:r>
      <w:rPr>
        <w:rFonts w:cs="Arial"/>
        <w:szCs w:val="18"/>
      </w:rPr>
      <w:tab/>
      <w:t>8</w:t>
    </w:r>
    <w:r w:rsidRPr="00B07CC2">
      <w:rPr>
        <w:rFonts w:cs="Arial"/>
        <w:szCs w:val="18"/>
      </w:rPr>
      <w:t xml:space="preserve"> - </w:t>
    </w:r>
    <w:r w:rsidRPr="00B07CC2">
      <w:rPr>
        <w:rFonts w:cs="Arial"/>
        <w:szCs w:val="18"/>
      </w:rPr>
      <w:fldChar w:fldCharType="begin"/>
    </w:r>
    <w:r w:rsidRPr="00B07CC2">
      <w:rPr>
        <w:rFonts w:cs="Arial"/>
        <w:szCs w:val="18"/>
      </w:rPr>
      <w:instrText xml:space="preserve"> PAGE  \* MERGEFORMAT </w:instrText>
    </w:r>
    <w:r w:rsidRPr="00B07CC2">
      <w:rPr>
        <w:rFonts w:cs="Arial"/>
        <w:szCs w:val="18"/>
      </w:rPr>
      <w:fldChar w:fldCharType="separate"/>
    </w:r>
    <w:r>
      <w:rPr>
        <w:rFonts w:cs="Arial"/>
        <w:szCs w:val="18"/>
      </w:rPr>
      <w:t>1</w:t>
    </w:r>
    <w:r w:rsidRPr="00B07CC2">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A699" w14:textId="04C3284F" w:rsidR="00FB64A7" w:rsidRDefault="00764CA4" w:rsidP="00BC0F64">
    <w:pPr>
      <w:pStyle w:val="Footer"/>
      <w:pBdr>
        <w:top w:val="single" w:sz="4" w:space="4" w:color="auto"/>
      </w:pBdr>
      <w:tabs>
        <w:tab w:val="clear" w:pos="7655"/>
        <w:tab w:val="right" w:pos="9639"/>
      </w:tabs>
    </w:pPr>
    <w:r>
      <w:rPr>
        <w:rFonts w:cs="Arial"/>
        <w:szCs w:val="18"/>
      </w:rPr>
      <w:t>Outcome</w:t>
    </w:r>
    <w:r w:rsidR="00BC0F64">
      <w:rPr>
        <w:rFonts w:cs="Arial"/>
        <w:szCs w:val="18"/>
      </w:rPr>
      <w:t>s</w:t>
    </w:r>
    <w:r>
      <w:rPr>
        <w:rFonts w:cs="Arial"/>
        <w:szCs w:val="18"/>
      </w:rPr>
      <w:t xml:space="preserve"> Statement</w:t>
    </w:r>
    <w:r w:rsidRPr="00B07CC2">
      <w:rPr>
        <w:rFonts w:cs="Arial"/>
        <w:szCs w:val="18"/>
      </w:rPr>
      <w:t xml:space="preserve"> 20</w:t>
    </w:r>
    <w:r>
      <w:rPr>
        <w:rFonts w:cs="Arial"/>
        <w:szCs w:val="18"/>
      </w:rPr>
      <w:t>22-23</w:t>
    </w:r>
    <w:r w:rsidR="00E76487">
      <w:rPr>
        <w:rFonts w:cs="Arial"/>
        <w:szCs w:val="18"/>
      </w:rPr>
      <w:tab/>
      <w:t>8</w:t>
    </w:r>
    <w:r w:rsidR="00E76487" w:rsidRPr="00B07CC2">
      <w:rPr>
        <w:rFonts w:cs="Arial"/>
        <w:szCs w:val="18"/>
      </w:rPr>
      <w:t xml:space="preserve"> - </w:t>
    </w:r>
    <w:r w:rsidR="00E76487" w:rsidRPr="00B07CC2">
      <w:rPr>
        <w:rFonts w:cs="Arial"/>
        <w:szCs w:val="18"/>
      </w:rPr>
      <w:fldChar w:fldCharType="begin"/>
    </w:r>
    <w:r w:rsidR="00E76487" w:rsidRPr="00B07CC2">
      <w:rPr>
        <w:rFonts w:cs="Arial"/>
        <w:szCs w:val="18"/>
      </w:rPr>
      <w:instrText xml:space="preserve"> PAGE  \* MERGEFORMAT </w:instrText>
    </w:r>
    <w:r w:rsidR="00E76487" w:rsidRPr="00B07CC2">
      <w:rPr>
        <w:rFonts w:cs="Arial"/>
        <w:szCs w:val="18"/>
      </w:rPr>
      <w:fldChar w:fldCharType="separate"/>
    </w:r>
    <w:r w:rsidR="00E76487">
      <w:rPr>
        <w:rFonts w:cs="Arial"/>
        <w:szCs w:val="18"/>
      </w:rPr>
      <w:t>1</w:t>
    </w:r>
    <w:r w:rsidR="00E76487" w:rsidRPr="00B07CC2">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FC84" w14:textId="77777777" w:rsidR="007A0977" w:rsidRDefault="007A0977">
      <w:pPr>
        <w:spacing w:before="120"/>
      </w:pPr>
      <w:r>
        <w:separator/>
      </w:r>
    </w:p>
    <w:p w14:paraId="02093B49" w14:textId="77777777" w:rsidR="007A0977" w:rsidRDefault="007A0977"/>
    <w:p w14:paraId="3733FF24" w14:textId="77777777" w:rsidR="007A0977" w:rsidRDefault="007A0977"/>
  </w:footnote>
  <w:footnote w:type="continuationSeparator" w:id="0">
    <w:p w14:paraId="201B3411" w14:textId="77777777" w:rsidR="007A0977" w:rsidRDefault="007A0977">
      <w:pPr>
        <w:spacing w:before="120"/>
      </w:pPr>
      <w:r>
        <w:continuationSeparator/>
      </w:r>
    </w:p>
    <w:p w14:paraId="4EA94525" w14:textId="77777777" w:rsidR="007A0977" w:rsidRDefault="007A0977"/>
    <w:p w14:paraId="4ECE7588" w14:textId="77777777" w:rsidR="007A0977" w:rsidRDefault="007A0977"/>
  </w:footnote>
  <w:footnote w:type="continuationNotice" w:id="1">
    <w:p w14:paraId="7C3A707F" w14:textId="77777777" w:rsidR="007A0977" w:rsidRDefault="007A0977">
      <w:pPr>
        <w:rPr>
          <w:sz w:val="16"/>
        </w:rPr>
      </w:pPr>
    </w:p>
    <w:p w14:paraId="68FAA8FA" w14:textId="77777777" w:rsidR="007A0977" w:rsidRDefault="007A0977"/>
    <w:p w14:paraId="73316DF0" w14:textId="77777777" w:rsidR="007A0977" w:rsidRDefault="007A0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7AE" w14:textId="54A1AE2D" w:rsidR="000C480F" w:rsidRPr="00D67CF6" w:rsidRDefault="000C480F" w:rsidP="00C6286C">
    <w:pPr>
      <w:pStyle w:val="HeaderHeading"/>
      <w:pageBreakBefore w:val="0"/>
      <w:pBdr>
        <w:bottom w:val="single" w:sz="4" w:space="4" w:color="auto"/>
      </w:pBdr>
      <w:rPr>
        <w:rFonts w:ascii="Arial" w:hAnsi="Arial"/>
        <w:sz w:val="18"/>
        <w:szCs w:val="18"/>
      </w:rPr>
    </w:pPr>
    <w:r>
      <w:rPr>
        <w:rFonts w:ascii="Arial" w:hAnsi="Arial"/>
        <w:sz w:val="18"/>
        <w:szCs w:val="18"/>
      </w:rPr>
      <w:t>Stronger Communities Cluster</w:t>
    </w:r>
  </w:p>
  <w:p w14:paraId="4E79C4AD" w14:textId="77777777" w:rsidR="000C480F" w:rsidRDefault="000C480F"/>
  <w:p w14:paraId="1053BBB7" w14:textId="77777777" w:rsidR="00FB64A7" w:rsidRDefault="00FB64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FC5E" w14:textId="269410EB" w:rsidR="000C480F" w:rsidRPr="00D67CF6" w:rsidRDefault="000C480F" w:rsidP="00D824BC">
    <w:pPr>
      <w:pStyle w:val="HeaderHeading"/>
      <w:pageBreakBefore w:val="0"/>
      <w:pBdr>
        <w:bottom w:val="single" w:sz="4" w:space="4" w:color="auto"/>
      </w:pBdr>
      <w:jc w:val="right"/>
      <w:rPr>
        <w:rFonts w:ascii="Arial" w:hAnsi="Arial"/>
        <w:sz w:val="18"/>
        <w:szCs w:val="18"/>
      </w:rPr>
    </w:pPr>
    <w:r>
      <w:rPr>
        <w:rFonts w:ascii="Arial" w:hAnsi="Arial"/>
        <w:sz w:val="18"/>
        <w:szCs w:val="18"/>
      </w:rPr>
      <w:t>Stronger Communities Cluster</w:t>
    </w:r>
  </w:p>
  <w:p w14:paraId="68333186" w14:textId="77777777" w:rsidR="000C480F" w:rsidRDefault="000C480F"/>
  <w:p w14:paraId="5491B5B9" w14:textId="77777777" w:rsidR="00FB64A7" w:rsidRDefault="00FB64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FE57" w14:textId="37C4886F" w:rsidR="000C480F" w:rsidRPr="00A62927" w:rsidRDefault="00BD5426" w:rsidP="00BD5426">
    <w:pPr>
      <w:pStyle w:val="HeaderHeading"/>
      <w:pageBreakBefore w:val="0"/>
      <w:pBdr>
        <w:bottom w:val="none" w:sz="0" w:space="0" w:color="auto"/>
      </w:pBdr>
      <w:tabs>
        <w:tab w:val="clear" w:pos="4196"/>
        <w:tab w:val="clear" w:pos="5046"/>
        <w:tab w:val="clear" w:pos="5897"/>
        <w:tab w:val="clear" w:pos="6747"/>
        <w:tab w:val="clear" w:pos="7598"/>
        <w:tab w:val="left" w:pos="7415"/>
      </w:tabs>
    </w:pPr>
    <w:r>
      <w:tab/>
    </w:r>
  </w:p>
  <w:p w14:paraId="5C7C3CDE" w14:textId="77777777" w:rsidR="00FB64A7" w:rsidRDefault="00FB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42A828A"/>
    <w:lvl w:ilvl="0">
      <w:start w:val="1"/>
      <w:numFmt w:val="decimal"/>
      <w:lvlText w:val="%1."/>
      <w:lvlJc w:val="left"/>
      <w:pPr>
        <w:tabs>
          <w:tab w:val="num" w:pos="360"/>
        </w:tabs>
        <w:ind w:left="360" w:hanging="360"/>
      </w:pPr>
    </w:lvl>
  </w:abstractNum>
  <w:abstractNum w:abstractNumId="1" w15:restartNumberingAfterBreak="0">
    <w:nsid w:val="010F42F9"/>
    <w:multiLevelType w:val="hybridMultilevel"/>
    <w:tmpl w:val="346A0F4C"/>
    <w:lvl w:ilvl="0" w:tplc="4322D9D4">
      <w:start w:val="1"/>
      <w:numFmt w:val="lowerLetter"/>
      <w:lvlText w:val="(%1)"/>
      <w:lvlJc w:val="left"/>
      <w:pPr>
        <w:ind w:left="588" w:hanging="356"/>
      </w:pPr>
      <w:rPr>
        <w:rFonts w:ascii="Arial" w:eastAsia="Arial" w:hAnsi="Arial" w:cs="Arial" w:hint="default"/>
        <w:spacing w:val="0"/>
        <w:w w:val="98"/>
        <w:sz w:val="17"/>
        <w:szCs w:val="17"/>
        <w:lang w:val="en-AU" w:eastAsia="en-US" w:bidi="ar-SA"/>
      </w:rPr>
    </w:lvl>
    <w:lvl w:ilvl="1" w:tplc="2870947A">
      <w:numFmt w:val="bullet"/>
      <w:lvlText w:val="•"/>
      <w:lvlJc w:val="left"/>
      <w:pPr>
        <w:ind w:left="1532" w:hanging="356"/>
      </w:pPr>
      <w:rPr>
        <w:lang w:val="en-AU" w:eastAsia="en-US" w:bidi="ar-SA"/>
      </w:rPr>
    </w:lvl>
    <w:lvl w:ilvl="2" w:tplc="767262F4">
      <w:numFmt w:val="bullet"/>
      <w:lvlText w:val="•"/>
      <w:lvlJc w:val="left"/>
      <w:pPr>
        <w:ind w:left="2485" w:hanging="356"/>
      </w:pPr>
      <w:rPr>
        <w:lang w:val="en-AU" w:eastAsia="en-US" w:bidi="ar-SA"/>
      </w:rPr>
    </w:lvl>
    <w:lvl w:ilvl="3" w:tplc="9D9257E8">
      <w:numFmt w:val="bullet"/>
      <w:lvlText w:val="•"/>
      <w:lvlJc w:val="left"/>
      <w:pPr>
        <w:ind w:left="3438" w:hanging="356"/>
      </w:pPr>
      <w:rPr>
        <w:lang w:val="en-AU" w:eastAsia="en-US" w:bidi="ar-SA"/>
      </w:rPr>
    </w:lvl>
    <w:lvl w:ilvl="4" w:tplc="B2D2CEFC">
      <w:numFmt w:val="bullet"/>
      <w:lvlText w:val="•"/>
      <w:lvlJc w:val="left"/>
      <w:pPr>
        <w:ind w:left="4391" w:hanging="356"/>
      </w:pPr>
      <w:rPr>
        <w:lang w:val="en-AU" w:eastAsia="en-US" w:bidi="ar-SA"/>
      </w:rPr>
    </w:lvl>
    <w:lvl w:ilvl="5" w:tplc="57688966">
      <w:numFmt w:val="bullet"/>
      <w:lvlText w:val="•"/>
      <w:lvlJc w:val="left"/>
      <w:pPr>
        <w:ind w:left="5344" w:hanging="356"/>
      </w:pPr>
      <w:rPr>
        <w:lang w:val="en-AU" w:eastAsia="en-US" w:bidi="ar-SA"/>
      </w:rPr>
    </w:lvl>
    <w:lvl w:ilvl="6" w:tplc="AB02F658">
      <w:numFmt w:val="bullet"/>
      <w:lvlText w:val="•"/>
      <w:lvlJc w:val="left"/>
      <w:pPr>
        <w:ind w:left="6297" w:hanging="356"/>
      </w:pPr>
      <w:rPr>
        <w:lang w:val="en-AU" w:eastAsia="en-US" w:bidi="ar-SA"/>
      </w:rPr>
    </w:lvl>
    <w:lvl w:ilvl="7" w:tplc="52A02762">
      <w:numFmt w:val="bullet"/>
      <w:lvlText w:val="•"/>
      <w:lvlJc w:val="left"/>
      <w:pPr>
        <w:ind w:left="7250" w:hanging="356"/>
      </w:pPr>
      <w:rPr>
        <w:lang w:val="en-AU" w:eastAsia="en-US" w:bidi="ar-SA"/>
      </w:rPr>
    </w:lvl>
    <w:lvl w:ilvl="8" w:tplc="5C582AEE">
      <w:numFmt w:val="bullet"/>
      <w:lvlText w:val="•"/>
      <w:lvlJc w:val="left"/>
      <w:pPr>
        <w:ind w:left="8203" w:hanging="356"/>
      </w:pPr>
      <w:rPr>
        <w:lang w:val="en-AU" w:eastAsia="en-US" w:bidi="ar-SA"/>
      </w:rPr>
    </w:lvl>
  </w:abstractNum>
  <w:abstractNum w:abstractNumId="2" w15:restartNumberingAfterBreak="0">
    <w:nsid w:val="05DE5882"/>
    <w:multiLevelType w:val="singleLevel"/>
    <w:tmpl w:val="4C3E6910"/>
    <w:lvl w:ilvl="0">
      <w:start w:val="1"/>
      <w:numFmt w:val="bullet"/>
      <w:pStyle w:val="Bullet3"/>
      <w:lvlText w:val=""/>
      <w:lvlJc w:val="left"/>
      <w:pPr>
        <w:ind w:left="1211" w:hanging="360"/>
      </w:pPr>
      <w:rPr>
        <w:rFonts w:ascii="Wingdings" w:hAnsi="Wingdings" w:hint="default"/>
        <w:sz w:val="22"/>
      </w:rPr>
    </w:lvl>
  </w:abstractNum>
  <w:abstractNum w:abstractNumId="3"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E4323"/>
    <w:multiLevelType w:val="hybridMultilevel"/>
    <w:tmpl w:val="1E423DF0"/>
    <w:lvl w:ilvl="0" w:tplc="8302496C">
      <w:start w:val="1"/>
      <w:numFmt w:val="decimal"/>
      <w:pStyle w:val="Table5X"/>
      <w:lvlText w:val="Table 1.%1:"/>
      <w:lvlJc w:val="left"/>
      <w:pPr>
        <w:ind w:left="360" w:hanging="360"/>
      </w:pPr>
      <w:rPr>
        <w:rFonts w:ascii="Arial" w:hAnsi="Arial" w:hint="default"/>
        <w:b w:val="0"/>
        <w:i/>
        <w:caps w:val="0"/>
        <w:color w:val="4F4F4F"/>
        <w:sz w:val="22"/>
        <w:u w:val="none"/>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03122F6"/>
    <w:multiLevelType w:val="hybridMultilevel"/>
    <w:tmpl w:val="F064F2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0421EAE"/>
    <w:multiLevelType w:val="hybridMultilevel"/>
    <w:tmpl w:val="FF48F30C"/>
    <w:lvl w:ilvl="0" w:tplc="9B2A21C6">
      <w:start w:val="1"/>
      <w:numFmt w:val="decimal"/>
      <w:pStyle w:val="Heading2"/>
      <w:lvlText w:val="8.%1"/>
      <w:lvlJc w:val="left"/>
      <w:pPr>
        <w:ind w:left="360" w:hanging="360"/>
      </w:pPr>
      <w:rPr>
        <w:rFonts w:ascii="Arial Bold" w:hAnsi="Arial Bold" w:hint="default"/>
        <w:b/>
        <w:i w:val="0"/>
        <w:caps w:val="0"/>
        <w:color w:val="008EBA"/>
        <w:sz w:val="28"/>
        <w:u w:val="none" w:color="53C8E9"/>
      </w:rPr>
    </w:lvl>
    <w:lvl w:ilvl="1" w:tplc="0C090019" w:tentative="1">
      <w:start w:val="1"/>
      <w:numFmt w:val="lowerLetter"/>
      <w:lvlText w:val="%2."/>
      <w:lvlJc w:val="left"/>
      <w:pPr>
        <w:ind w:left="1299" w:hanging="360"/>
      </w:pPr>
    </w:lvl>
    <w:lvl w:ilvl="2" w:tplc="0C09001B" w:tentative="1">
      <w:start w:val="1"/>
      <w:numFmt w:val="lowerRoman"/>
      <w:lvlText w:val="%3."/>
      <w:lvlJc w:val="right"/>
      <w:pPr>
        <w:ind w:left="2019" w:hanging="180"/>
      </w:pPr>
    </w:lvl>
    <w:lvl w:ilvl="3" w:tplc="0C09000F" w:tentative="1">
      <w:start w:val="1"/>
      <w:numFmt w:val="decimal"/>
      <w:lvlText w:val="%4."/>
      <w:lvlJc w:val="left"/>
      <w:pPr>
        <w:ind w:left="2739" w:hanging="360"/>
      </w:pPr>
    </w:lvl>
    <w:lvl w:ilvl="4" w:tplc="0C090019" w:tentative="1">
      <w:start w:val="1"/>
      <w:numFmt w:val="lowerLetter"/>
      <w:lvlText w:val="%5."/>
      <w:lvlJc w:val="left"/>
      <w:pPr>
        <w:ind w:left="3459" w:hanging="360"/>
      </w:pPr>
    </w:lvl>
    <w:lvl w:ilvl="5" w:tplc="0C09001B" w:tentative="1">
      <w:start w:val="1"/>
      <w:numFmt w:val="lowerRoman"/>
      <w:lvlText w:val="%6."/>
      <w:lvlJc w:val="right"/>
      <w:pPr>
        <w:ind w:left="4179" w:hanging="180"/>
      </w:pPr>
    </w:lvl>
    <w:lvl w:ilvl="6" w:tplc="0C09000F" w:tentative="1">
      <w:start w:val="1"/>
      <w:numFmt w:val="decimal"/>
      <w:lvlText w:val="%7."/>
      <w:lvlJc w:val="left"/>
      <w:pPr>
        <w:ind w:left="4899" w:hanging="360"/>
      </w:pPr>
    </w:lvl>
    <w:lvl w:ilvl="7" w:tplc="0C090019" w:tentative="1">
      <w:start w:val="1"/>
      <w:numFmt w:val="lowerLetter"/>
      <w:lvlText w:val="%8."/>
      <w:lvlJc w:val="left"/>
      <w:pPr>
        <w:ind w:left="5619" w:hanging="360"/>
      </w:pPr>
    </w:lvl>
    <w:lvl w:ilvl="8" w:tplc="0C09001B" w:tentative="1">
      <w:start w:val="1"/>
      <w:numFmt w:val="lowerRoman"/>
      <w:lvlText w:val="%9."/>
      <w:lvlJc w:val="right"/>
      <w:pPr>
        <w:ind w:left="6339" w:hanging="180"/>
      </w:pPr>
    </w:lvl>
  </w:abstractNum>
  <w:abstractNum w:abstractNumId="7"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8" w15:restartNumberingAfterBreak="0">
    <w:nsid w:val="37870072"/>
    <w:multiLevelType w:val="hybridMultilevel"/>
    <w:tmpl w:val="80B4066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9CE41DA"/>
    <w:multiLevelType w:val="hybridMultilevel"/>
    <w:tmpl w:val="5E2AF9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AFA5063"/>
    <w:multiLevelType w:val="hybridMultilevel"/>
    <w:tmpl w:val="60EE066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12" w15:restartNumberingAfterBreak="0">
    <w:nsid w:val="3F590AE4"/>
    <w:multiLevelType w:val="hybridMultilevel"/>
    <w:tmpl w:val="EA3C9424"/>
    <w:lvl w:ilvl="0" w:tplc="74DED290">
      <w:start w:val="1"/>
      <w:numFmt w:val="decimal"/>
      <w:pStyle w:val="Chart8X"/>
      <w:lvlText w:val="Chart 8.%1:"/>
      <w:lvlJc w:val="left"/>
      <w:pPr>
        <w:ind w:left="720" w:hanging="360"/>
      </w:pPr>
      <w:rPr>
        <w:rFonts w:ascii="Arial" w:hAnsi="Arial" w:hint="default"/>
        <w:b w:val="0"/>
        <w:i/>
        <w:caps w:val="0"/>
        <w:color w:val="4F4F4F"/>
        <w:sz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901B8D"/>
    <w:multiLevelType w:val="hybridMultilevel"/>
    <w:tmpl w:val="2B001FA2"/>
    <w:lvl w:ilvl="0" w:tplc="08E8FB3E">
      <w:start w:val="1"/>
      <w:numFmt w:val="decimal"/>
      <w:pStyle w:val="Table21"/>
      <w:lvlText w:val="Table 2.%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B40B66"/>
    <w:multiLevelType w:val="hybridMultilevel"/>
    <w:tmpl w:val="26A6FB92"/>
    <w:lvl w:ilvl="0" w:tplc="C2888D48">
      <w:start w:val="1"/>
      <w:numFmt w:val="bullet"/>
      <w:lvlText w:val=""/>
      <w:lvlJc w:val="left"/>
      <w:pPr>
        <w:ind w:left="360" w:hanging="360"/>
      </w:pPr>
      <w:rPr>
        <w:rFonts w:ascii="Symbol" w:hAnsi="Symbol" w:hint="default"/>
      </w:rPr>
    </w:lvl>
    <w:lvl w:ilvl="1" w:tplc="90DA98A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9B326F2"/>
    <w:multiLevelType w:val="hybridMultilevel"/>
    <w:tmpl w:val="759EAF3A"/>
    <w:lvl w:ilvl="0" w:tplc="78DE69C2">
      <w:start w:val="1"/>
      <w:numFmt w:val="decimal"/>
      <w:pStyle w:val="21Heading2"/>
      <w:lvlText w:val="2.%1"/>
      <w:lvlJc w:val="left"/>
      <w:pPr>
        <w:ind w:left="720"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2BD70C2"/>
    <w:multiLevelType w:val="hybridMultilevel"/>
    <w:tmpl w:val="13922E56"/>
    <w:lvl w:ilvl="0" w:tplc="8A46047C">
      <w:start w:val="1"/>
      <w:numFmt w:val="bullet"/>
      <w:pStyle w:val="Bullet2"/>
      <w:lvlText w:val="–"/>
      <w:lvlJc w:val="left"/>
      <w:pPr>
        <w:tabs>
          <w:tab w:val="num" w:pos="785"/>
        </w:tabs>
        <w:ind w:left="785" w:hanging="360"/>
      </w:pPr>
      <w:rPr>
        <w:rFonts w:ascii="Lucida Sans" w:hAnsi="Lucida Sans" w:hint="default"/>
        <w:sz w:val="24"/>
      </w:rPr>
    </w:lvl>
    <w:lvl w:ilvl="1" w:tplc="0BD8A3D0">
      <w:start w:val="1"/>
      <w:numFmt w:val="bullet"/>
      <w:lvlText w:val="o"/>
      <w:lvlJc w:val="left"/>
      <w:pPr>
        <w:tabs>
          <w:tab w:val="num" w:pos="1440"/>
        </w:tabs>
        <w:ind w:left="1440" w:hanging="360"/>
      </w:pPr>
      <w:rPr>
        <w:rFonts w:ascii="Courier New" w:hAnsi="Courier New" w:cs="Courier New" w:hint="default"/>
        <w:strike w:val="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D6282E"/>
    <w:multiLevelType w:val="hybridMultilevel"/>
    <w:tmpl w:val="8A240CD8"/>
    <w:lvl w:ilvl="0" w:tplc="690091E6">
      <w:start w:val="1"/>
      <w:numFmt w:val="decimal"/>
      <w:pStyle w:val="Chart71"/>
      <w:lvlText w:val="Chart 8.%1:"/>
      <w:lvlJc w:val="left"/>
      <w:pPr>
        <w:ind w:left="644" w:hanging="360"/>
      </w:pPr>
      <w:rPr>
        <w:rFonts w:ascii="Arial" w:hAnsi="Arial" w:hint="default"/>
        <w:b w:val="0"/>
        <w:i/>
        <w:caps w:val="0"/>
        <w:color w:val="4F4F4F"/>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56A572E"/>
    <w:multiLevelType w:val="hybridMultilevel"/>
    <w:tmpl w:val="47D8A39C"/>
    <w:lvl w:ilvl="0" w:tplc="98268FC0">
      <w:start w:val="1"/>
      <w:numFmt w:val="decimal"/>
      <w:pStyle w:val="Chart5X"/>
      <w:lvlText w:val="Chart 2.%1:"/>
      <w:lvlJc w:val="left"/>
      <w:pPr>
        <w:ind w:left="360" w:hanging="360"/>
      </w:pPr>
      <w:rPr>
        <w:rFonts w:ascii="Arial" w:hAnsi="Arial" w:hint="default"/>
        <w:b w:val="0"/>
        <w:i/>
        <w:caps w:val="0"/>
        <w:color w:val="4F4F4F"/>
        <w:sz w:val="22"/>
        <w:u w:val="none"/>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1A7627"/>
    <w:multiLevelType w:val="hybridMultilevel"/>
    <w:tmpl w:val="FA2039F4"/>
    <w:lvl w:ilvl="0" w:tplc="A78670E4">
      <w:start w:val="1"/>
      <w:numFmt w:val="bullet"/>
      <w:pStyle w:val="Bullet1"/>
      <w:lvlText w:val=""/>
      <w:lvlJc w:val="left"/>
      <w:pPr>
        <w:ind w:left="720" w:hanging="360"/>
      </w:pPr>
      <w:rPr>
        <w:rFonts w:ascii="Symbol" w:hAnsi="Symbol" w:hint="default"/>
        <w:strike w:val="0"/>
      </w:rPr>
    </w:lvl>
    <w:lvl w:ilvl="1" w:tplc="0C090003">
      <w:start w:val="1"/>
      <w:numFmt w:val="bullet"/>
      <w:pStyle w:val="Bullet20"/>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6B71F0"/>
    <w:multiLevelType w:val="hybridMultilevel"/>
    <w:tmpl w:val="919E0636"/>
    <w:lvl w:ilvl="0" w:tplc="A3FEEC18">
      <w:start w:val="1"/>
      <w:numFmt w:val="decimal"/>
      <w:pStyle w:val="11Heading2"/>
      <w:lvlText w:val="1.%1"/>
      <w:lvlJc w:val="left"/>
      <w:pPr>
        <w:ind w:left="786"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CB1EFF"/>
    <w:multiLevelType w:val="hybridMultilevel"/>
    <w:tmpl w:val="24EE1F3C"/>
    <w:lvl w:ilvl="0" w:tplc="E8222252">
      <w:start w:val="1"/>
      <w:numFmt w:val="decimal"/>
      <w:pStyle w:val="Chart21"/>
      <w:lvlText w:val="Chart 7.%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1"/>
  </w:num>
  <w:num w:numId="3">
    <w:abstractNumId w:val="19"/>
  </w:num>
  <w:num w:numId="4">
    <w:abstractNumId w:val="3"/>
  </w:num>
  <w:num w:numId="5">
    <w:abstractNumId w:val="4"/>
  </w:num>
  <w:num w:numId="6">
    <w:abstractNumId w:val="16"/>
  </w:num>
  <w:num w:numId="7">
    <w:abstractNumId w:val="15"/>
  </w:num>
  <w:num w:numId="8">
    <w:abstractNumId w:val="22"/>
  </w:num>
  <w:num w:numId="9">
    <w:abstractNumId w:val="13"/>
  </w:num>
  <w:num w:numId="10">
    <w:abstractNumId w:val="21"/>
  </w:num>
  <w:num w:numId="11">
    <w:abstractNumId w:val="9"/>
  </w:num>
  <w:num w:numId="12">
    <w:abstractNumId w:val="5"/>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18"/>
  </w:num>
  <w:num w:numId="16">
    <w:abstractNumId w:val="6"/>
  </w:num>
  <w:num w:numId="17">
    <w:abstractNumId w:val="10"/>
  </w:num>
  <w:num w:numId="18">
    <w:abstractNumId w:val="8"/>
  </w:num>
  <w:num w:numId="19">
    <w:abstractNumId w:val="14"/>
  </w:num>
  <w:num w:numId="20">
    <w:abstractNumId w:val="12"/>
  </w:num>
  <w:num w:numId="21">
    <w:abstractNumId w:val="17"/>
  </w:num>
  <w:num w:numId="22">
    <w:abstractNumId w:val="20"/>
  </w:num>
  <w:num w:numId="23">
    <w:abstractNumId w:val="0"/>
  </w:num>
  <w:num w:numId="2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AU" w:vendorID="64" w:dllVersion="0" w:nlCheck="1" w:checkStyle="0"/>
  <w:proofState w:spelling="clean" w:grammar="clean"/>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documentProtection w:edit="readOnly" w:enforcement="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yNjcxMzUxNTQzNzJS0lEKTi0uzszPAykwrAUA0KAfwiwAAAA="/>
  </w:docVars>
  <w:rsids>
    <w:rsidRoot w:val="005541CC"/>
    <w:rsid w:val="000001B9"/>
    <w:rsid w:val="0000035B"/>
    <w:rsid w:val="00000683"/>
    <w:rsid w:val="0000087B"/>
    <w:rsid w:val="00000966"/>
    <w:rsid w:val="000009C5"/>
    <w:rsid w:val="00000AD8"/>
    <w:rsid w:val="00000BE8"/>
    <w:rsid w:val="00000CC4"/>
    <w:rsid w:val="00001208"/>
    <w:rsid w:val="000012D3"/>
    <w:rsid w:val="0000153D"/>
    <w:rsid w:val="000017C6"/>
    <w:rsid w:val="000019E3"/>
    <w:rsid w:val="00001D87"/>
    <w:rsid w:val="00001E06"/>
    <w:rsid w:val="000021AF"/>
    <w:rsid w:val="000023B0"/>
    <w:rsid w:val="0000258D"/>
    <w:rsid w:val="00002694"/>
    <w:rsid w:val="00002908"/>
    <w:rsid w:val="000029FE"/>
    <w:rsid w:val="00002DFB"/>
    <w:rsid w:val="0000306B"/>
    <w:rsid w:val="0000347B"/>
    <w:rsid w:val="000034DB"/>
    <w:rsid w:val="0000357B"/>
    <w:rsid w:val="00003704"/>
    <w:rsid w:val="00003918"/>
    <w:rsid w:val="00003A9A"/>
    <w:rsid w:val="00003B47"/>
    <w:rsid w:val="00003B5C"/>
    <w:rsid w:val="00003CD2"/>
    <w:rsid w:val="00003D93"/>
    <w:rsid w:val="00003E8A"/>
    <w:rsid w:val="00003F65"/>
    <w:rsid w:val="000046E7"/>
    <w:rsid w:val="000047CE"/>
    <w:rsid w:val="000048EC"/>
    <w:rsid w:val="00004936"/>
    <w:rsid w:val="00004BD4"/>
    <w:rsid w:val="00004E0D"/>
    <w:rsid w:val="00004E4C"/>
    <w:rsid w:val="00004FD3"/>
    <w:rsid w:val="00004FFE"/>
    <w:rsid w:val="000053BB"/>
    <w:rsid w:val="00005438"/>
    <w:rsid w:val="0000556A"/>
    <w:rsid w:val="0000557E"/>
    <w:rsid w:val="000055A4"/>
    <w:rsid w:val="000055EE"/>
    <w:rsid w:val="0000563D"/>
    <w:rsid w:val="000056F7"/>
    <w:rsid w:val="00005985"/>
    <w:rsid w:val="00005A3D"/>
    <w:rsid w:val="00005BA4"/>
    <w:rsid w:val="00005D2A"/>
    <w:rsid w:val="00005E2A"/>
    <w:rsid w:val="00006107"/>
    <w:rsid w:val="000062D8"/>
    <w:rsid w:val="00006510"/>
    <w:rsid w:val="0000674C"/>
    <w:rsid w:val="000068D0"/>
    <w:rsid w:val="00006951"/>
    <w:rsid w:val="00006ADB"/>
    <w:rsid w:val="00006B98"/>
    <w:rsid w:val="00006BD9"/>
    <w:rsid w:val="00006F76"/>
    <w:rsid w:val="000071F2"/>
    <w:rsid w:val="00007236"/>
    <w:rsid w:val="000074A7"/>
    <w:rsid w:val="000075B9"/>
    <w:rsid w:val="000077BD"/>
    <w:rsid w:val="00007893"/>
    <w:rsid w:val="00007B31"/>
    <w:rsid w:val="00007E09"/>
    <w:rsid w:val="00010048"/>
    <w:rsid w:val="00010082"/>
    <w:rsid w:val="000100C9"/>
    <w:rsid w:val="000103A8"/>
    <w:rsid w:val="000103C4"/>
    <w:rsid w:val="000104D6"/>
    <w:rsid w:val="000106B7"/>
    <w:rsid w:val="000108C9"/>
    <w:rsid w:val="000108E4"/>
    <w:rsid w:val="00010B2D"/>
    <w:rsid w:val="00010C2E"/>
    <w:rsid w:val="00010C92"/>
    <w:rsid w:val="00010F5D"/>
    <w:rsid w:val="00011030"/>
    <w:rsid w:val="00011140"/>
    <w:rsid w:val="00011357"/>
    <w:rsid w:val="00011465"/>
    <w:rsid w:val="00011AAD"/>
    <w:rsid w:val="00011AC2"/>
    <w:rsid w:val="00011BEB"/>
    <w:rsid w:val="00011C2E"/>
    <w:rsid w:val="00011CAE"/>
    <w:rsid w:val="00011DFD"/>
    <w:rsid w:val="00012168"/>
    <w:rsid w:val="000121F8"/>
    <w:rsid w:val="00012575"/>
    <w:rsid w:val="00012AC9"/>
    <w:rsid w:val="00012B44"/>
    <w:rsid w:val="00012BB1"/>
    <w:rsid w:val="00012C4A"/>
    <w:rsid w:val="00012CC8"/>
    <w:rsid w:val="00012D39"/>
    <w:rsid w:val="00012ED2"/>
    <w:rsid w:val="00012F0A"/>
    <w:rsid w:val="00013032"/>
    <w:rsid w:val="0001360B"/>
    <w:rsid w:val="00013613"/>
    <w:rsid w:val="00013767"/>
    <w:rsid w:val="00013838"/>
    <w:rsid w:val="000138D2"/>
    <w:rsid w:val="00013AB1"/>
    <w:rsid w:val="00013E3B"/>
    <w:rsid w:val="00013FEA"/>
    <w:rsid w:val="00014332"/>
    <w:rsid w:val="00014785"/>
    <w:rsid w:val="00014874"/>
    <w:rsid w:val="000149BC"/>
    <w:rsid w:val="00014A22"/>
    <w:rsid w:val="000150BD"/>
    <w:rsid w:val="000150E7"/>
    <w:rsid w:val="000153F2"/>
    <w:rsid w:val="0001550C"/>
    <w:rsid w:val="00015A50"/>
    <w:rsid w:val="00015B7D"/>
    <w:rsid w:val="0001618B"/>
    <w:rsid w:val="00016A6C"/>
    <w:rsid w:val="00016AC4"/>
    <w:rsid w:val="00016BBC"/>
    <w:rsid w:val="00016C0D"/>
    <w:rsid w:val="00017232"/>
    <w:rsid w:val="000175CE"/>
    <w:rsid w:val="00017778"/>
    <w:rsid w:val="00017796"/>
    <w:rsid w:val="00017A34"/>
    <w:rsid w:val="00017D56"/>
    <w:rsid w:val="0002003E"/>
    <w:rsid w:val="00020181"/>
    <w:rsid w:val="00020417"/>
    <w:rsid w:val="000204FE"/>
    <w:rsid w:val="00020567"/>
    <w:rsid w:val="000206DB"/>
    <w:rsid w:val="00020C84"/>
    <w:rsid w:val="00020D0C"/>
    <w:rsid w:val="00020D9F"/>
    <w:rsid w:val="00020DEA"/>
    <w:rsid w:val="000217A3"/>
    <w:rsid w:val="00021DA8"/>
    <w:rsid w:val="00021E35"/>
    <w:rsid w:val="00022027"/>
    <w:rsid w:val="0002210B"/>
    <w:rsid w:val="0002268D"/>
    <w:rsid w:val="00022724"/>
    <w:rsid w:val="0002272A"/>
    <w:rsid w:val="000228E6"/>
    <w:rsid w:val="00022AB7"/>
    <w:rsid w:val="00022CC1"/>
    <w:rsid w:val="00022CF7"/>
    <w:rsid w:val="00022FF9"/>
    <w:rsid w:val="000230DC"/>
    <w:rsid w:val="000230E7"/>
    <w:rsid w:val="0002313F"/>
    <w:rsid w:val="000231BF"/>
    <w:rsid w:val="0002348D"/>
    <w:rsid w:val="00023590"/>
    <w:rsid w:val="000235DC"/>
    <w:rsid w:val="000238AE"/>
    <w:rsid w:val="00023959"/>
    <w:rsid w:val="000239DC"/>
    <w:rsid w:val="00023A22"/>
    <w:rsid w:val="00023E34"/>
    <w:rsid w:val="0002452A"/>
    <w:rsid w:val="0002461C"/>
    <w:rsid w:val="00024A39"/>
    <w:rsid w:val="0002507C"/>
    <w:rsid w:val="00025419"/>
    <w:rsid w:val="000254A3"/>
    <w:rsid w:val="000259AC"/>
    <w:rsid w:val="00025CCE"/>
    <w:rsid w:val="00025CF3"/>
    <w:rsid w:val="00025DCB"/>
    <w:rsid w:val="00026064"/>
    <w:rsid w:val="00026079"/>
    <w:rsid w:val="000260E7"/>
    <w:rsid w:val="0002645F"/>
    <w:rsid w:val="0002662A"/>
    <w:rsid w:val="00026CF4"/>
    <w:rsid w:val="00026EA6"/>
    <w:rsid w:val="00027149"/>
    <w:rsid w:val="000271DC"/>
    <w:rsid w:val="000275F2"/>
    <w:rsid w:val="00027D3D"/>
    <w:rsid w:val="00027D94"/>
    <w:rsid w:val="00027FC7"/>
    <w:rsid w:val="00030052"/>
    <w:rsid w:val="000300E6"/>
    <w:rsid w:val="00030145"/>
    <w:rsid w:val="000301C5"/>
    <w:rsid w:val="000301CA"/>
    <w:rsid w:val="00030410"/>
    <w:rsid w:val="0003042F"/>
    <w:rsid w:val="00030434"/>
    <w:rsid w:val="00030535"/>
    <w:rsid w:val="0003063F"/>
    <w:rsid w:val="00030A12"/>
    <w:rsid w:val="00030D3A"/>
    <w:rsid w:val="0003100C"/>
    <w:rsid w:val="00031543"/>
    <w:rsid w:val="00031929"/>
    <w:rsid w:val="00031BC4"/>
    <w:rsid w:val="00031DB0"/>
    <w:rsid w:val="00031E9E"/>
    <w:rsid w:val="000323D3"/>
    <w:rsid w:val="0003274C"/>
    <w:rsid w:val="00032A39"/>
    <w:rsid w:val="00032C12"/>
    <w:rsid w:val="00032E2B"/>
    <w:rsid w:val="00032E74"/>
    <w:rsid w:val="00032E80"/>
    <w:rsid w:val="00033162"/>
    <w:rsid w:val="0003323C"/>
    <w:rsid w:val="000332B2"/>
    <w:rsid w:val="0003330A"/>
    <w:rsid w:val="0003337F"/>
    <w:rsid w:val="000333CA"/>
    <w:rsid w:val="000333D5"/>
    <w:rsid w:val="0003341D"/>
    <w:rsid w:val="000338BF"/>
    <w:rsid w:val="00033D8F"/>
    <w:rsid w:val="000341EF"/>
    <w:rsid w:val="0003427C"/>
    <w:rsid w:val="000344F7"/>
    <w:rsid w:val="000345FD"/>
    <w:rsid w:val="00034A18"/>
    <w:rsid w:val="00034A57"/>
    <w:rsid w:val="00034AFE"/>
    <w:rsid w:val="00034BCA"/>
    <w:rsid w:val="00034BD1"/>
    <w:rsid w:val="00034BD3"/>
    <w:rsid w:val="00035007"/>
    <w:rsid w:val="00035077"/>
    <w:rsid w:val="000356D0"/>
    <w:rsid w:val="00035A09"/>
    <w:rsid w:val="00035BD1"/>
    <w:rsid w:val="00035D0A"/>
    <w:rsid w:val="00035D9E"/>
    <w:rsid w:val="00035DF4"/>
    <w:rsid w:val="0003630D"/>
    <w:rsid w:val="0003665E"/>
    <w:rsid w:val="000367A4"/>
    <w:rsid w:val="0003688A"/>
    <w:rsid w:val="000368D5"/>
    <w:rsid w:val="000369AD"/>
    <w:rsid w:val="00036AB6"/>
    <w:rsid w:val="00036B18"/>
    <w:rsid w:val="00036B61"/>
    <w:rsid w:val="00036CBA"/>
    <w:rsid w:val="0003713D"/>
    <w:rsid w:val="000371C8"/>
    <w:rsid w:val="000373F2"/>
    <w:rsid w:val="00037A05"/>
    <w:rsid w:val="00037BD4"/>
    <w:rsid w:val="00037D28"/>
    <w:rsid w:val="00037E03"/>
    <w:rsid w:val="0004017E"/>
    <w:rsid w:val="000401E2"/>
    <w:rsid w:val="00040EFD"/>
    <w:rsid w:val="00040F4D"/>
    <w:rsid w:val="00040FC4"/>
    <w:rsid w:val="000410E8"/>
    <w:rsid w:val="000410FB"/>
    <w:rsid w:val="00041374"/>
    <w:rsid w:val="0004180A"/>
    <w:rsid w:val="00041A11"/>
    <w:rsid w:val="00041AB7"/>
    <w:rsid w:val="00041D35"/>
    <w:rsid w:val="00041D80"/>
    <w:rsid w:val="00042055"/>
    <w:rsid w:val="00042198"/>
    <w:rsid w:val="0004240D"/>
    <w:rsid w:val="0004245A"/>
    <w:rsid w:val="000424F7"/>
    <w:rsid w:val="00042507"/>
    <w:rsid w:val="0004254B"/>
    <w:rsid w:val="0004262B"/>
    <w:rsid w:val="00042A04"/>
    <w:rsid w:val="00042A9C"/>
    <w:rsid w:val="00042AA6"/>
    <w:rsid w:val="00042ACC"/>
    <w:rsid w:val="00042BD7"/>
    <w:rsid w:val="00042DDF"/>
    <w:rsid w:val="00042E1B"/>
    <w:rsid w:val="00042E24"/>
    <w:rsid w:val="00043120"/>
    <w:rsid w:val="0004324E"/>
    <w:rsid w:val="00043261"/>
    <w:rsid w:val="000434CD"/>
    <w:rsid w:val="000435AD"/>
    <w:rsid w:val="0004362E"/>
    <w:rsid w:val="000437FC"/>
    <w:rsid w:val="000439C7"/>
    <w:rsid w:val="00043A88"/>
    <w:rsid w:val="00043CA0"/>
    <w:rsid w:val="00043E4D"/>
    <w:rsid w:val="00043F33"/>
    <w:rsid w:val="00044244"/>
    <w:rsid w:val="0004427D"/>
    <w:rsid w:val="0004475A"/>
    <w:rsid w:val="000448F2"/>
    <w:rsid w:val="000449F7"/>
    <w:rsid w:val="00044CBA"/>
    <w:rsid w:val="00044D4C"/>
    <w:rsid w:val="00045330"/>
    <w:rsid w:val="0004563E"/>
    <w:rsid w:val="0004570A"/>
    <w:rsid w:val="00045719"/>
    <w:rsid w:val="0004580F"/>
    <w:rsid w:val="00045F06"/>
    <w:rsid w:val="00046271"/>
    <w:rsid w:val="00046436"/>
    <w:rsid w:val="000464FC"/>
    <w:rsid w:val="0004661D"/>
    <w:rsid w:val="000468F8"/>
    <w:rsid w:val="00046A93"/>
    <w:rsid w:val="00046B3E"/>
    <w:rsid w:val="00046C09"/>
    <w:rsid w:val="00046C0F"/>
    <w:rsid w:val="00046C30"/>
    <w:rsid w:val="00047AB0"/>
    <w:rsid w:val="00047CBC"/>
    <w:rsid w:val="00047D16"/>
    <w:rsid w:val="00047D1D"/>
    <w:rsid w:val="00047D86"/>
    <w:rsid w:val="00047DF5"/>
    <w:rsid w:val="00050009"/>
    <w:rsid w:val="0005011B"/>
    <w:rsid w:val="000503C1"/>
    <w:rsid w:val="00050511"/>
    <w:rsid w:val="0005061A"/>
    <w:rsid w:val="00050976"/>
    <w:rsid w:val="00050A46"/>
    <w:rsid w:val="00050B06"/>
    <w:rsid w:val="00050C23"/>
    <w:rsid w:val="00050C7B"/>
    <w:rsid w:val="00050E00"/>
    <w:rsid w:val="00051133"/>
    <w:rsid w:val="0005113D"/>
    <w:rsid w:val="00051707"/>
    <w:rsid w:val="0005178B"/>
    <w:rsid w:val="00051C35"/>
    <w:rsid w:val="00051E69"/>
    <w:rsid w:val="00051F01"/>
    <w:rsid w:val="000520A9"/>
    <w:rsid w:val="000520BB"/>
    <w:rsid w:val="00052403"/>
    <w:rsid w:val="00052501"/>
    <w:rsid w:val="0005266A"/>
    <w:rsid w:val="00052924"/>
    <w:rsid w:val="00052A02"/>
    <w:rsid w:val="00052AF7"/>
    <w:rsid w:val="00052E76"/>
    <w:rsid w:val="0005304A"/>
    <w:rsid w:val="00053127"/>
    <w:rsid w:val="0005339B"/>
    <w:rsid w:val="000536FD"/>
    <w:rsid w:val="00053B32"/>
    <w:rsid w:val="00053D82"/>
    <w:rsid w:val="000541F5"/>
    <w:rsid w:val="000545CF"/>
    <w:rsid w:val="0005468A"/>
    <w:rsid w:val="000549F3"/>
    <w:rsid w:val="00054A53"/>
    <w:rsid w:val="00054BCA"/>
    <w:rsid w:val="00054C6F"/>
    <w:rsid w:val="00054CBC"/>
    <w:rsid w:val="00054F7C"/>
    <w:rsid w:val="00054F9C"/>
    <w:rsid w:val="00055237"/>
    <w:rsid w:val="00055569"/>
    <w:rsid w:val="000557D4"/>
    <w:rsid w:val="00055C9C"/>
    <w:rsid w:val="00055D41"/>
    <w:rsid w:val="00055E43"/>
    <w:rsid w:val="00055F0A"/>
    <w:rsid w:val="000561FE"/>
    <w:rsid w:val="0005622F"/>
    <w:rsid w:val="0005637E"/>
    <w:rsid w:val="0005661F"/>
    <w:rsid w:val="00056806"/>
    <w:rsid w:val="00056ACB"/>
    <w:rsid w:val="00056C44"/>
    <w:rsid w:val="00056CBE"/>
    <w:rsid w:val="0005701F"/>
    <w:rsid w:val="000570AD"/>
    <w:rsid w:val="000570D5"/>
    <w:rsid w:val="000576C2"/>
    <w:rsid w:val="00057755"/>
    <w:rsid w:val="00057B99"/>
    <w:rsid w:val="00057BE1"/>
    <w:rsid w:val="00057E0C"/>
    <w:rsid w:val="00057E22"/>
    <w:rsid w:val="0006002B"/>
    <w:rsid w:val="00060225"/>
    <w:rsid w:val="0006025E"/>
    <w:rsid w:val="00060309"/>
    <w:rsid w:val="00060469"/>
    <w:rsid w:val="000604F4"/>
    <w:rsid w:val="00060771"/>
    <w:rsid w:val="000608FA"/>
    <w:rsid w:val="000609FB"/>
    <w:rsid w:val="00060A0E"/>
    <w:rsid w:val="00060AD6"/>
    <w:rsid w:val="00060BF4"/>
    <w:rsid w:val="00060D20"/>
    <w:rsid w:val="00060D4C"/>
    <w:rsid w:val="00060DA8"/>
    <w:rsid w:val="00060FEB"/>
    <w:rsid w:val="00061534"/>
    <w:rsid w:val="00061781"/>
    <w:rsid w:val="000619D7"/>
    <w:rsid w:val="00061A04"/>
    <w:rsid w:val="00061A4E"/>
    <w:rsid w:val="00061A6A"/>
    <w:rsid w:val="00061C5F"/>
    <w:rsid w:val="000622F3"/>
    <w:rsid w:val="0006255A"/>
    <w:rsid w:val="0006267A"/>
    <w:rsid w:val="00062CCB"/>
    <w:rsid w:val="00062DA6"/>
    <w:rsid w:val="00062E5C"/>
    <w:rsid w:val="00062E9E"/>
    <w:rsid w:val="00062EDC"/>
    <w:rsid w:val="00063060"/>
    <w:rsid w:val="00063066"/>
    <w:rsid w:val="00063685"/>
    <w:rsid w:val="00063853"/>
    <w:rsid w:val="00063973"/>
    <w:rsid w:val="000639FD"/>
    <w:rsid w:val="00063A60"/>
    <w:rsid w:val="00063A99"/>
    <w:rsid w:val="00063D2C"/>
    <w:rsid w:val="00063D75"/>
    <w:rsid w:val="00063EFA"/>
    <w:rsid w:val="00064008"/>
    <w:rsid w:val="00064786"/>
    <w:rsid w:val="0006478A"/>
    <w:rsid w:val="000647CA"/>
    <w:rsid w:val="000648B2"/>
    <w:rsid w:val="000648C8"/>
    <w:rsid w:val="00064EA8"/>
    <w:rsid w:val="00064ED4"/>
    <w:rsid w:val="00065007"/>
    <w:rsid w:val="00065201"/>
    <w:rsid w:val="0006574C"/>
    <w:rsid w:val="0006576D"/>
    <w:rsid w:val="000658F4"/>
    <w:rsid w:val="00065A2B"/>
    <w:rsid w:val="00065AEC"/>
    <w:rsid w:val="00065C91"/>
    <w:rsid w:val="00065D1F"/>
    <w:rsid w:val="00066074"/>
    <w:rsid w:val="00066119"/>
    <w:rsid w:val="00066142"/>
    <w:rsid w:val="00066172"/>
    <w:rsid w:val="00066347"/>
    <w:rsid w:val="000663E1"/>
    <w:rsid w:val="000667AB"/>
    <w:rsid w:val="0006684B"/>
    <w:rsid w:val="00066B9A"/>
    <w:rsid w:val="00066DFE"/>
    <w:rsid w:val="00066E35"/>
    <w:rsid w:val="00067076"/>
    <w:rsid w:val="000670F4"/>
    <w:rsid w:val="00067569"/>
    <w:rsid w:val="000675EB"/>
    <w:rsid w:val="0006783C"/>
    <w:rsid w:val="000678FF"/>
    <w:rsid w:val="00067A29"/>
    <w:rsid w:val="00067B23"/>
    <w:rsid w:val="00067B40"/>
    <w:rsid w:val="00067B8C"/>
    <w:rsid w:val="00067C1A"/>
    <w:rsid w:val="00067E49"/>
    <w:rsid w:val="00070032"/>
    <w:rsid w:val="0007014A"/>
    <w:rsid w:val="000702BB"/>
    <w:rsid w:val="0007038B"/>
    <w:rsid w:val="000703C9"/>
    <w:rsid w:val="000703D3"/>
    <w:rsid w:val="00070515"/>
    <w:rsid w:val="000708B3"/>
    <w:rsid w:val="00070EAE"/>
    <w:rsid w:val="00070F66"/>
    <w:rsid w:val="00071332"/>
    <w:rsid w:val="00071468"/>
    <w:rsid w:val="000715D0"/>
    <w:rsid w:val="000717AB"/>
    <w:rsid w:val="00071CA2"/>
    <w:rsid w:val="00071F4D"/>
    <w:rsid w:val="0007204B"/>
    <w:rsid w:val="00072387"/>
    <w:rsid w:val="000724A9"/>
    <w:rsid w:val="000725C7"/>
    <w:rsid w:val="000725DC"/>
    <w:rsid w:val="00072791"/>
    <w:rsid w:val="000728E2"/>
    <w:rsid w:val="00072B46"/>
    <w:rsid w:val="00072DBB"/>
    <w:rsid w:val="00072E0C"/>
    <w:rsid w:val="00073386"/>
    <w:rsid w:val="000734BB"/>
    <w:rsid w:val="00073640"/>
    <w:rsid w:val="00073926"/>
    <w:rsid w:val="00073A7A"/>
    <w:rsid w:val="00073CFE"/>
    <w:rsid w:val="00073F5D"/>
    <w:rsid w:val="00074116"/>
    <w:rsid w:val="0007416A"/>
    <w:rsid w:val="00074355"/>
    <w:rsid w:val="000744B3"/>
    <w:rsid w:val="00074F5B"/>
    <w:rsid w:val="00075035"/>
    <w:rsid w:val="0007506E"/>
    <w:rsid w:val="000750A7"/>
    <w:rsid w:val="00075165"/>
    <w:rsid w:val="0007521D"/>
    <w:rsid w:val="000754C4"/>
    <w:rsid w:val="00075618"/>
    <w:rsid w:val="000756CB"/>
    <w:rsid w:val="000759FF"/>
    <w:rsid w:val="00075ABD"/>
    <w:rsid w:val="00075D2D"/>
    <w:rsid w:val="00075D94"/>
    <w:rsid w:val="000760B3"/>
    <w:rsid w:val="000763E7"/>
    <w:rsid w:val="000764C3"/>
    <w:rsid w:val="0007660F"/>
    <w:rsid w:val="000766BD"/>
    <w:rsid w:val="000767A9"/>
    <w:rsid w:val="0007684A"/>
    <w:rsid w:val="000768C4"/>
    <w:rsid w:val="00076C61"/>
    <w:rsid w:val="00076D04"/>
    <w:rsid w:val="00076D54"/>
    <w:rsid w:val="00076E51"/>
    <w:rsid w:val="0007704B"/>
    <w:rsid w:val="000770E6"/>
    <w:rsid w:val="0007714C"/>
    <w:rsid w:val="00077281"/>
    <w:rsid w:val="000772C1"/>
    <w:rsid w:val="0007733B"/>
    <w:rsid w:val="000773DC"/>
    <w:rsid w:val="00077692"/>
    <w:rsid w:val="00077B23"/>
    <w:rsid w:val="00077CAF"/>
    <w:rsid w:val="00077E22"/>
    <w:rsid w:val="00077E2C"/>
    <w:rsid w:val="00077EE5"/>
    <w:rsid w:val="0008014C"/>
    <w:rsid w:val="000804C7"/>
    <w:rsid w:val="000804CB"/>
    <w:rsid w:val="00080650"/>
    <w:rsid w:val="000806EA"/>
    <w:rsid w:val="00080E54"/>
    <w:rsid w:val="00080E92"/>
    <w:rsid w:val="00080EC0"/>
    <w:rsid w:val="000810A6"/>
    <w:rsid w:val="000813E1"/>
    <w:rsid w:val="000818D4"/>
    <w:rsid w:val="00081D66"/>
    <w:rsid w:val="00081DD4"/>
    <w:rsid w:val="000825F5"/>
    <w:rsid w:val="0008262E"/>
    <w:rsid w:val="0008279D"/>
    <w:rsid w:val="00082875"/>
    <w:rsid w:val="00082983"/>
    <w:rsid w:val="00082BCE"/>
    <w:rsid w:val="00082CE3"/>
    <w:rsid w:val="00082DB2"/>
    <w:rsid w:val="00082DEC"/>
    <w:rsid w:val="00082FC7"/>
    <w:rsid w:val="00083186"/>
    <w:rsid w:val="0008332D"/>
    <w:rsid w:val="000834A5"/>
    <w:rsid w:val="0008350D"/>
    <w:rsid w:val="000836AF"/>
    <w:rsid w:val="00083730"/>
    <w:rsid w:val="00083807"/>
    <w:rsid w:val="00083842"/>
    <w:rsid w:val="000841A9"/>
    <w:rsid w:val="000841C3"/>
    <w:rsid w:val="000841EF"/>
    <w:rsid w:val="000843B3"/>
    <w:rsid w:val="0008445E"/>
    <w:rsid w:val="000844A8"/>
    <w:rsid w:val="0008460F"/>
    <w:rsid w:val="000846F6"/>
    <w:rsid w:val="000848FD"/>
    <w:rsid w:val="00084992"/>
    <w:rsid w:val="00084A22"/>
    <w:rsid w:val="00084BE5"/>
    <w:rsid w:val="00084D84"/>
    <w:rsid w:val="00084F97"/>
    <w:rsid w:val="0008533C"/>
    <w:rsid w:val="0008546E"/>
    <w:rsid w:val="0008585A"/>
    <w:rsid w:val="000858FE"/>
    <w:rsid w:val="00085934"/>
    <w:rsid w:val="00085967"/>
    <w:rsid w:val="00085AB1"/>
    <w:rsid w:val="00085BE1"/>
    <w:rsid w:val="00085C0E"/>
    <w:rsid w:val="00085C4D"/>
    <w:rsid w:val="00085DC0"/>
    <w:rsid w:val="00085DE5"/>
    <w:rsid w:val="00085F0A"/>
    <w:rsid w:val="00085FEF"/>
    <w:rsid w:val="00086398"/>
    <w:rsid w:val="000863D3"/>
    <w:rsid w:val="000864B4"/>
    <w:rsid w:val="000866C4"/>
    <w:rsid w:val="00086985"/>
    <w:rsid w:val="00086CC6"/>
    <w:rsid w:val="00086F9C"/>
    <w:rsid w:val="00087529"/>
    <w:rsid w:val="0008799C"/>
    <w:rsid w:val="00087B24"/>
    <w:rsid w:val="00087B70"/>
    <w:rsid w:val="00087E20"/>
    <w:rsid w:val="00087FD8"/>
    <w:rsid w:val="0009005E"/>
    <w:rsid w:val="000900C1"/>
    <w:rsid w:val="000900F5"/>
    <w:rsid w:val="000901F7"/>
    <w:rsid w:val="00090223"/>
    <w:rsid w:val="000902B2"/>
    <w:rsid w:val="000903E8"/>
    <w:rsid w:val="000903EA"/>
    <w:rsid w:val="00090491"/>
    <w:rsid w:val="0009072F"/>
    <w:rsid w:val="00090B97"/>
    <w:rsid w:val="00090C46"/>
    <w:rsid w:val="00090DF1"/>
    <w:rsid w:val="0009106A"/>
    <w:rsid w:val="000910E0"/>
    <w:rsid w:val="00091154"/>
    <w:rsid w:val="0009146D"/>
    <w:rsid w:val="00091535"/>
    <w:rsid w:val="00091951"/>
    <w:rsid w:val="00091A1E"/>
    <w:rsid w:val="00091A8D"/>
    <w:rsid w:val="00091AAE"/>
    <w:rsid w:val="00091C90"/>
    <w:rsid w:val="00091E0A"/>
    <w:rsid w:val="00091FC0"/>
    <w:rsid w:val="00092628"/>
    <w:rsid w:val="000926BB"/>
    <w:rsid w:val="00092984"/>
    <w:rsid w:val="000929FA"/>
    <w:rsid w:val="00092D14"/>
    <w:rsid w:val="00093072"/>
    <w:rsid w:val="000930A1"/>
    <w:rsid w:val="00093185"/>
    <w:rsid w:val="00093211"/>
    <w:rsid w:val="000933DC"/>
    <w:rsid w:val="000934A0"/>
    <w:rsid w:val="000934BC"/>
    <w:rsid w:val="000942C8"/>
    <w:rsid w:val="000944C8"/>
    <w:rsid w:val="000944CB"/>
    <w:rsid w:val="000949CE"/>
    <w:rsid w:val="00094A8E"/>
    <w:rsid w:val="00094D5A"/>
    <w:rsid w:val="00094DA3"/>
    <w:rsid w:val="00094E5F"/>
    <w:rsid w:val="00094E99"/>
    <w:rsid w:val="00094F44"/>
    <w:rsid w:val="00094F56"/>
    <w:rsid w:val="00095097"/>
    <w:rsid w:val="0009586B"/>
    <w:rsid w:val="000958B6"/>
    <w:rsid w:val="000958E7"/>
    <w:rsid w:val="0009593D"/>
    <w:rsid w:val="00095E31"/>
    <w:rsid w:val="00095F12"/>
    <w:rsid w:val="00096067"/>
    <w:rsid w:val="000961BC"/>
    <w:rsid w:val="00096455"/>
    <w:rsid w:val="00096747"/>
    <w:rsid w:val="0009677D"/>
    <w:rsid w:val="00096796"/>
    <w:rsid w:val="00096CFD"/>
    <w:rsid w:val="00096D12"/>
    <w:rsid w:val="000971D0"/>
    <w:rsid w:val="0009720C"/>
    <w:rsid w:val="000972B9"/>
    <w:rsid w:val="000977A8"/>
    <w:rsid w:val="00097A0D"/>
    <w:rsid w:val="00097AD6"/>
    <w:rsid w:val="00097B2F"/>
    <w:rsid w:val="00097B54"/>
    <w:rsid w:val="00097BB5"/>
    <w:rsid w:val="00097E5A"/>
    <w:rsid w:val="00097E6F"/>
    <w:rsid w:val="00097EA3"/>
    <w:rsid w:val="00097F19"/>
    <w:rsid w:val="000A019F"/>
    <w:rsid w:val="000A0321"/>
    <w:rsid w:val="000A037F"/>
    <w:rsid w:val="000A0599"/>
    <w:rsid w:val="000A0755"/>
    <w:rsid w:val="000A0881"/>
    <w:rsid w:val="000A0984"/>
    <w:rsid w:val="000A0C18"/>
    <w:rsid w:val="000A0FB2"/>
    <w:rsid w:val="000A127D"/>
    <w:rsid w:val="000A135D"/>
    <w:rsid w:val="000A15F3"/>
    <w:rsid w:val="000A17E6"/>
    <w:rsid w:val="000A190B"/>
    <w:rsid w:val="000A191C"/>
    <w:rsid w:val="000A198E"/>
    <w:rsid w:val="000A19C5"/>
    <w:rsid w:val="000A1AE8"/>
    <w:rsid w:val="000A1B1D"/>
    <w:rsid w:val="000A1B83"/>
    <w:rsid w:val="000A1E4B"/>
    <w:rsid w:val="000A228B"/>
    <w:rsid w:val="000A240D"/>
    <w:rsid w:val="000A27EE"/>
    <w:rsid w:val="000A2801"/>
    <w:rsid w:val="000A29D1"/>
    <w:rsid w:val="000A2B67"/>
    <w:rsid w:val="000A2C7D"/>
    <w:rsid w:val="000A2F22"/>
    <w:rsid w:val="000A2F6E"/>
    <w:rsid w:val="000A3181"/>
    <w:rsid w:val="000A3209"/>
    <w:rsid w:val="000A35A1"/>
    <w:rsid w:val="000A3722"/>
    <w:rsid w:val="000A3D45"/>
    <w:rsid w:val="000A3DED"/>
    <w:rsid w:val="000A3E28"/>
    <w:rsid w:val="000A4150"/>
    <w:rsid w:val="000A4261"/>
    <w:rsid w:val="000A42D0"/>
    <w:rsid w:val="000A43E5"/>
    <w:rsid w:val="000A447E"/>
    <w:rsid w:val="000A4762"/>
    <w:rsid w:val="000A4799"/>
    <w:rsid w:val="000A4902"/>
    <w:rsid w:val="000A4C62"/>
    <w:rsid w:val="000A4DEA"/>
    <w:rsid w:val="000A4DF5"/>
    <w:rsid w:val="000A4F19"/>
    <w:rsid w:val="000A4F2E"/>
    <w:rsid w:val="000A53AE"/>
    <w:rsid w:val="000A54B3"/>
    <w:rsid w:val="000A56FB"/>
    <w:rsid w:val="000A5971"/>
    <w:rsid w:val="000A59CB"/>
    <w:rsid w:val="000A5DF6"/>
    <w:rsid w:val="000A6176"/>
    <w:rsid w:val="000A61CD"/>
    <w:rsid w:val="000A62B9"/>
    <w:rsid w:val="000A69B2"/>
    <w:rsid w:val="000A6A9F"/>
    <w:rsid w:val="000A6E33"/>
    <w:rsid w:val="000A6E58"/>
    <w:rsid w:val="000A75CA"/>
    <w:rsid w:val="000A77A6"/>
    <w:rsid w:val="000A7928"/>
    <w:rsid w:val="000A7AF9"/>
    <w:rsid w:val="000A7B7E"/>
    <w:rsid w:val="000A7C28"/>
    <w:rsid w:val="000A7D86"/>
    <w:rsid w:val="000B0017"/>
    <w:rsid w:val="000B00B7"/>
    <w:rsid w:val="000B0165"/>
    <w:rsid w:val="000B0292"/>
    <w:rsid w:val="000B0529"/>
    <w:rsid w:val="000B0683"/>
    <w:rsid w:val="000B0762"/>
    <w:rsid w:val="000B07C3"/>
    <w:rsid w:val="000B0895"/>
    <w:rsid w:val="000B0A68"/>
    <w:rsid w:val="000B0A9A"/>
    <w:rsid w:val="000B0BCD"/>
    <w:rsid w:val="000B0BF3"/>
    <w:rsid w:val="000B0E20"/>
    <w:rsid w:val="000B0EB5"/>
    <w:rsid w:val="000B0F3D"/>
    <w:rsid w:val="000B101A"/>
    <w:rsid w:val="000B10F3"/>
    <w:rsid w:val="000B1470"/>
    <w:rsid w:val="000B1508"/>
    <w:rsid w:val="000B1587"/>
    <w:rsid w:val="000B16DE"/>
    <w:rsid w:val="000B17FF"/>
    <w:rsid w:val="000B1B2F"/>
    <w:rsid w:val="000B1C03"/>
    <w:rsid w:val="000B1C6D"/>
    <w:rsid w:val="000B1D21"/>
    <w:rsid w:val="000B1EE9"/>
    <w:rsid w:val="000B2082"/>
    <w:rsid w:val="000B2353"/>
    <w:rsid w:val="000B2632"/>
    <w:rsid w:val="000B26F8"/>
    <w:rsid w:val="000B2937"/>
    <w:rsid w:val="000B2D17"/>
    <w:rsid w:val="000B2FE9"/>
    <w:rsid w:val="000B3251"/>
    <w:rsid w:val="000B32C6"/>
    <w:rsid w:val="000B367D"/>
    <w:rsid w:val="000B3B85"/>
    <w:rsid w:val="000B3E62"/>
    <w:rsid w:val="000B4015"/>
    <w:rsid w:val="000B41E2"/>
    <w:rsid w:val="000B41F1"/>
    <w:rsid w:val="000B42C3"/>
    <w:rsid w:val="000B4405"/>
    <w:rsid w:val="000B47B7"/>
    <w:rsid w:val="000B4908"/>
    <w:rsid w:val="000B4B0F"/>
    <w:rsid w:val="000B4DDF"/>
    <w:rsid w:val="000B4F67"/>
    <w:rsid w:val="000B50E9"/>
    <w:rsid w:val="000B50FC"/>
    <w:rsid w:val="000B511E"/>
    <w:rsid w:val="000B53EB"/>
    <w:rsid w:val="000B54D1"/>
    <w:rsid w:val="000B5725"/>
    <w:rsid w:val="000B586C"/>
    <w:rsid w:val="000B598E"/>
    <w:rsid w:val="000B5BF3"/>
    <w:rsid w:val="000B5BFF"/>
    <w:rsid w:val="000B5D31"/>
    <w:rsid w:val="000B5EE4"/>
    <w:rsid w:val="000B5EFA"/>
    <w:rsid w:val="000B60CB"/>
    <w:rsid w:val="000B627A"/>
    <w:rsid w:val="000B6504"/>
    <w:rsid w:val="000B6767"/>
    <w:rsid w:val="000B6934"/>
    <w:rsid w:val="000B69B8"/>
    <w:rsid w:val="000B6BEC"/>
    <w:rsid w:val="000B6CC5"/>
    <w:rsid w:val="000B6D17"/>
    <w:rsid w:val="000B6EEF"/>
    <w:rsid w:val="000B73FD"/>
    <w:rsid w:val="000B7447"/>
    <w:rsid w:val="000B748B"/>
    <w:rsid w:val="000B7497"/>
    <w:rsid w:val="000B758B"/>
    <w:rsid w:val="000B761F"/>
    <w:rsid w:val="000B7633"/>
    <w:rsid w:val="000B7B6F"/>
    <w:rsid w:val="000B7D12"/>
    <w:rsid w:val="000B7D96"/>
    <w:rsid w:val="000B7EB2"/>
    <w:rsid w:val="000C0219"/>
    <w:rsid w:val="000C0405"/>
    <w:rsid w:val="000C0489"/>
    <w:rsid w:val="000C0832"/>
    <w:rsid w:val="000C0935"/>
    <w:rsid w:val="000C09F9"/>
    <w:rsid w:val="000C0AEE"/>
    <w:rsid w:val="000C0B2B"/>
    <w:rsid w:val="000C0BAD"/>
    <w:rsid w:val="000C0C6C"/>
    <w:rsid w:val="000C0F32"/>
    <w:rsid w:val="000C10A3"/>
    <w:rsid w:val="000C12B4"/>
    <w:rsid w:val="000C1678"/>
    <w:rsid w:val="000C17F9"/>
    <w:rsid w:val="000C189A"/>
    <w:rsid w:val="000C1E4B"/>
    <w:rsid w:val="000C2071"/>
    <w:rsid w:val="000C240A"/>
    <w:rsid w:val="000C2413"/>
    <w:rsid w:val="000C243C"/>
    <w:rsid w:val="000C2634"/>
    <w:rsid w:val="000C28A0"/>
    <w:rsid w:val="000C2970"/>
    <w:rsid w:val="000C2B91"/>
    <w:rsid w:val="000C2BAC"/>
    <w:rsid w:val="000C3683"/>
    <w:rsid w:val="000C3887"/>
    <w:rsid w:val="000C3925"/>
    <w:rsid w:val="000C3C17"/>
    <w:rsid w:val="000C3E98"/>
    <w:rsid w:val="000C4016"/>
    <w:rsid w:val="000C404A"/>
    <w:rsid w:val="000C4226"/>
    <w:rsid w:val="000C4417"/>
    <w:rsid w:val="000C480F"/>
    <w:rsid w:val="000C48D8"/>
    <w:rsid w:val="000C4A95"/>
    <w:rsid w:val="000C4B22"/>
    <w:rsid w:val="000C528E"/>
    <w:rsid w:val="000C558A"/>
    <w:rsid w:val="000C57C1"/>
    <w:rsid w:val="000C58B1"/>
    <w:rsid w:val="000C5952"/>
    <w:rsid w:val="000C59EF"/>
    <w:rsid w:val="000C5B6F"/>
    <w:rsid w:val="000C5BAF"/>
    <w:rsid w:val="000C5CF2"/>
    <w:rsid w:val="000C5DEB"/>
    <w:rsid w:val="000C6014"/>
    <w:rsid w:val="000C60B5"/>
    <w:rsid w:val="000C667B"/>
    <w:rsid w:val="000C688C"/>
    <w:rsid w:val="000C6F21"/>
    <w:rsid w:val="000C7129"/>
    <w:rsid w:val="000C72AA"/>
    <w:rsid w:val="000C7388"/>
    <w:rsid w:val="000C7651"/>
    <w:rsid w:val="000C7696"/>
    <w:rsid w:val="000C773A"/>
    <w:rsid w:val="000C77D4"/>
    <w:rsid w:val="000C780C"/>
    <w:rsid w:val="000C7F0B"/>
    <w:rsid w:val="000D0079"/>
    <w:rsid w:val="000D00CC"/>
    <w:rsid w:val="000D011C"/>
    <w:rsid w:val="000D0133"/>
    <w:rsid w:val="000D0140"/>
    <w:rsid w:val="000D0187"/>
    <w:rsid w:val="000D053C"/>
    <w:rsid w:val="000D06DE"/>
    <w:rsid w:val="000D086B"/>
    <w:rsid w:val="000D098D"/>
    <w:rsid w:val="000D0A84"/>
    <w:rsid w:val="000D0B70"/>
    <w:rsid w:val="000D0D94"/>
    <w:rsid w:val="000D1136"/>
    <w:rsid w:val="000D122B"/>
    <w:rsid w:val="000D131E"/>
    <w:rsid w:val="000D14BE"/>
    <w:rsid w:val="000D1647"/>
    <w:rsid w:val="000D18FA"/>
    <w:rsid w:val="000D1C72"/>
    <w:rsid w:val="000D1E93"/>
    <w:rsid w:val="000D210D"/>
    <w:rsid w:val="000D2202"/>
    <w:rsid w:val="000D2240"/>
    <w:rsid w:val="000D2303"/>
    <w:rsid w:val="000D2540"/>
    <w:rsid w:val="000D2A5C"/>
    <w:rsid w:val="000D2AC1"/>
    <w:rsid w:val="000D2C28"/>
    <w:rsid w:val="000D2FEF"/>
    <w:rsid w:val="000D308F"/>
    <w:rsid w:val="000D33F3"/>
    <w:rsid w:val="000D34A7"/>
    <w:rsid w:val="000D374B"/>
    <w:rsid w:val="000D3861"/>
    <w:rsid w:val="000D3AED"/>
    <w:rsid w:val="000D4085"/>
    <w:rsid w:val="000D428B"/>
    <w:rsid w:val="000D4368"/>
    <w:rsid w:val="000D4630"/>
    <w:rsid w:val="000D4808"/>
    <w:rsid w:val="000D4810"/>
    <w:rsid w:val="000D4986"/>
    <w:rsid w:val="000D49BA"/>
    <w:rsid w:val="000D49EB"/>
    <w:rsid w:val="000D4A25"/>
    <w:rsid w:val="000D4BB0"/>
    <w:rsid w:val="000D4C0D"/>
    <w:rsid w:val="000D4CB4"/>
    <w:rsid w:val="000D4CF8"/>
    <w:rsid w:val="000D4DCA"/>
    <w:rsid w:val="000D4E36"/>
    <w:rsid w:val="000D5326"/>
    <w:rsid w:val="000D5463"/>
    <w:rsid w:val="000D587C"/>
    <w:rsid w:val="000D593A"/>
    <w:rsid w:val="000D5C19"/>
    <w:rsid w:val="000D5EEE"/>
    <w:rsid w:val="000D6304"/>
    <w:rsid w:val="000D645E"/>
    <w:rsid w:val="000D6748"/>
    <w:rsid w:val="000D6B81"/>
    <w:rsid w:val="000D6C34"/>
    <w:rsid w:val="000D6C73"/>
    <w:rsid w:val="000D6D4F"/>
    <w:rsid w:val="000D6D68"/>
    <w:rsid w:val="000D6D9D"/>
    <w:rsid w:val="000D6EB3"/>
    <w:rsid w:val="000D7590"/>
    <w:rsid w:val="000D75BF"/>
    <w:rsid w:val="000D79CE"/>
    <w:rsid w:val="000E0083"/>
    <w:rsid w:val="000E0242"/>
    <w:rsid w:val="000E058B"/>
    <w:rsid w:val="000E06D7"/>
    <w:rsid w:val="000E07F9"/>
    <w:rsid w:val="000E0C04"/>
    <w:rsid w:val="000E0CE7"/>
    <w:rsid w:val="000E0F17"/>
    <w:rsid w:val="000E1255"/>
    <w:rsid w:val="000E1392"/>
    <w:rsid w:val="000E1404"/>
    <w:rsid w:val="000E1501"/>
    <w:rsid w:val="000E16F9"/>
    <w:rsid w:val="000E1730"/>
    <w:rsid w:val="000E17F6"/>
    <w:rsid w:val="000E1C8F"/>
    <w:rsid w:val="000E1ED6"/>
    <w:rsid w:val="000E241E"/>
    <w:rsid w:val="000E25FA"/>
    <w:rsid w:val="000E2633"/>
    <w:rsid w:val="000E2640"/>
    <w:rsid w:val="000E2A70"/>
    <w:rsid w:val="000E2AA7"/>
    <w:rsid w:val="000E2EED"/>
    <w:rsid w:val="000E3005"/>
    <w:rsid w:val="000E3256"/>
    <w:rsid w:val="000E327F"/>
    <w:rsid w:val="000E331E"/>
    <w:rsid w:val="000E335A"/>
    <w:rsid w:val="000E34DC"/>
    <w:rsid w:val="000E359F"/>
    <w:rsid w:val="000E3711"/>
    <w:rsid w:val="000E374E"/>
    <w:rsid w:val="000E37B9"/>
    <w:rsid w:val="000E3A08"/>
    <w:rsid w:val="000E3FC9"/>
    <w:rsid w:val="000E4011"/>
    <w:rsid w:val="000E401C"/>
    <w:rsid w:val="000E412E"/>
    <w:rsid w:val="000E4152"/>
    <w:rsid w:val="000E4471"/>
    <w:rsid w:val="000E4483"/>
    <w:rsid w:val="000E47B8"/>
    <w:rsid w:val="000E47E0"/>
    <w:rsid w:val="000E4D76"/>
    <w:rsid w:val="000E4D8A"/>
    <w:rsid w:val="000E4DDF"/>
    <w:rsid w:val="000E4FAB"/>
    <w:rsid w:val="000E5249"/>
    <w:rsid w:val="000E528B"/>
    <w:rsid w:val="000E5602"/>
    <w:rsid w:val="000E56FA"/>
    <w:rsid w:val="000E5D36"/>
    <w:rsid w:val="000E5DF4"/>
    <w:rsid w:val="000E646E"/>
    <w:rsid w:val="000E651D"/>
    <w:rsid w:val="000E67BC"/>
    <w:rsid w:val="000E6CFB"/>
    <w:rsid w:val="000E6D0D"/>
    <w:rsid w:val="000E6D28"/>
    <w:rsid w:val="000E6E5D"/>
    <w:rsid w:val="000E6F2F"/>
    <w:rsid w:val="000E72C2"/>
    <w:rsid w:val="000E73B9"/>
    <w:rsid w:val="000E7444"/>
    <w:rsid w:val="000E745D"/>
    <w:rsid w:val="000E750E"/>
    <w:rsid w:val="000E759D"/>
    <w:rsid w:val="000E7630"/>
    <w:rsid w:val="000E7693"/>
    <w:rsid w:val="000E7784"/>
    <w:rsid w:val="000E783F"/>
    <w:rsid w:val="000E7B1A"/>
    <w:rsid w:val="000E7CCB"/>
    <w:rsid w:val="000E7EAD"/>
    <w:rsid w:val="000E7FA1"/>
    <w:rsid w:val="000E7FD4"/>
    <w:rsid w:val="000F0116"/>
    <w:rsid w:val="000F01DC"/>
    <w:rsid w:val="000F0237"/>
    <w:rsid w:val="000F026C"/>
    <w:rsid w:val="000F0402"/>
    <w:rsid w:val="000F071D"/>
    <w:rsid w:val="000F0BCC"/>
    <w:rsid w:val="000F0DA3"/>
    <w:rsid w:val="000F10F6"/>
    <w:rsid w:val="000F11CA"/>
    <w:rsid w:val="000F126A"/>
    <w:rsid w:val="000F1305"/>
    <w:rsid w:val="000F179D"/>
    <w:rsid w:val="000F1AA2"/>
    <w:rsid w:val="000F1E1A"/>
    <w:rsid w:val="000F1EB5"/>
    <w:rsid w:val="000F20C0"/>
    <w:rsid w:val="000F2375"/>
    <w:rsid w:val="000F2553"/>
    <w:rsid w:val="000F2654"/>
    <w:rsid w:val="000F277A"/>
    <w:rsid w:val="000F28A9"/>
    <w:rsid w:val="000F2A3E"/>
    <w:rsid w:val="000F2A4A"/>
    <w:rsid w:val="000F2BA5"/>
    <w:rsid w:val="000F2EFB"/>
    <w:rsid w:val="000F32F2"/>
    <w:rsid w:val="000F3429"/>
    <w:rsid w:val="000F35BB"/>
    <w:rsid w:val="000F37F6"/>
    <w:rsid w:val="000F3978"/>
    <w:rsid w:val="000F3C82"/>
    <w:rsid w:val="000F3E9B"/>
    <w:rsid w:val="000F416B"/>
    <w:rsid w:val="000F43EC"/>
    <w:rsid w:val="000F4519"/>
    <w:rsid w:val="000F495D"/>
    <w:rsid w:val="000F4B4E"/>
    <w:rsid w:val="000F4DD3"/>
    <w:rsid w:val="000F4E2C"/>
    <w:rsid w:val="000F4F15"/>
    <w:rsid w:val="000F4F86"/>
    <w:rsid w:val="000F51CF"/>
    <w:rsid w:val="000F53AD"/>
    <w:rsid w:val="000F5653"/>
    <w:rsid w:val="000F570D"/>
    <w:rsid w:val="000F5981"/>
    <w:rsid w:val="000F5A95"/>
    <w:rsid w:val="000F5AB1"/>
    <w:rsid w:val="000F5D30"/>
    <w:rsid w:val="000F5EBD"/>
    <w:rsid w:val="000F5FAE"/>
    <w:rsid w:val="000F6212"/>
    <w:rsid w:val="000F6257"/>
    <w:rsid w:val="000F6403"/>
    <w:rsid w:val="000F71B7"/>
    <w:rsid w:val="000F72C8"/>
    <w:rsid w:val="000F733F"/>
    <w:rsid w:val="000F7454"/>
    <w:rsid w:val="000F74A3"/>
    <w:rsid w:val="000F7527"/>
    <w:rsid w:val="000F768A"/>
    <w:rsid w:val="000F76D6"/>
    <w:rsid w:val="000F76E8"/>
    <w:rsid w:val="000F7769"/>
    <w:rsid w:val="000F7BDE"/>
    <w:rsid w:val="000F7FB3"/>
    <w:rsid w:val="001000CF"/>
    <w:rsid w:val="00100311"/>
    <w:rsid w:val="001003C4"/>
    <w:rsid w:val="00100A87"/>
    <w:rsid w:val="00100AD1"/>
    <w:rsid w:val="00100C34"/>
    <w:rsid w:val="00100CA9"/>
    <w:rsid w:val="00100D86"/>
    <w:rsid w:val="00100E58"/>
    <w:rsid w:val="00101016"/>
    <w:rsid w:val="00101036"/>
    <w:rsid w:val="0010109B"/>
    <w:rsid w:val="00101208"/>
    <w:rsid w:val="00101429"/>
    <w:rsid w:val="001015C8"/>
    <w:rsid w:val="001016B6"/>
    <w:rsid w:val="00101C4D"/>
    <w:rsid w:val="00101DC4"/>
    <w:rsid w:val="00101FD3"/>
    <w:rsid w:val="001022C3"/>
    <w:rsid w:val="001023E9"/>
    <w:rsid w:val="00102456"/>
    <w:rsid w:val="0010246F"/>
    <w:rsid w:val="001024D6"/>
    <w:rsid w:val="0010290E"/>
    <w:rsid w:val="00102F68"/>
    <w:rsid w:val="00103309"/>
    <w:rsid w:val="001035C1"/>
    <w:rsid w:val="001037A6"/>
    <w:rsid w:val="00103BAB"/>
    <w:rsid w:val="00103C07"/>
    <w:rsid w:val="00103EF9"/>
    <w:rsid w:val="00104267"/>
    <w:rsid w:val="00104306"/>
    <w:rsid w:val="00104569"/>
    <w:rsid w:val="001046CE"/>
    <w:rsid w:val="001046E2"/>
    <w:rsid w:val="00104B99"/>
    <w:rsid w:val="00104F94"/>
    <w:rsid w:val="001052FC"/>
    <w:rsid w:val="00105326"/>
    <w:rsid w:val="00105361"/>
    <w:rsid w:val="001053DC"/>
    <w:rsid w:val="001056B1"/>
    <w:rsid w:val="001056E3"/>
    <w:rsid w:val="001059AF"/>
    <w:rsid w:val="00105A41"/>
    <w:rsid w:val="00105C6C"/>
    <w:rsid w:val="00105DC5"/>
    <w:rsid w:val="00105F2D"/>
    <w:rsid w:val="00105F59"/>
    <w:rsid w:val="00105FD9"/>
    <w:rsid w:val="001061CC"/>
    <w:rsid w:val="00106610"/>
    <w:rsid w:val="00106824"/>
    <w:rsid w:val="00106C8A"/>
    <w:rsid w:val="00106E14"/>
    <w:rsid w:val="00106E72"/>
    <w:rsid w:val="0010720C"/>
    <w:rsid w:val="001072D9"/>
    <w:rsid w:val="00107392"/>
    <w:rsid w:val="00107394"/>
    <w:rsid w:val="001076C2"/>
    <w:rsid w:val="001076FA"/>
    <w:rsid w:val="00107AFC"/>
    <w:rsid w:val="00107BBA"/>
    <w:rsid w:val="00107CFB"/>
    <w:rsid w:val="00107E16"/>
    <w:rsid w:val="00107F4E"/>
    <w:rsid w:val="0011003E"/>
    <w:rsid w:val="00110166"/>
    <w:rsid w:val="0011072C"/>
    <w:rsid w:val="0011097D"/>
    <w:rsid w:val="001109AC"/>
    <w:rsid w:val="00110D6C"/>
    <w:rsid w:val="00110F5A"/>
    <w:rsid w:val="00111328"/>
    <w:rsid w:val="00111430"/>
    <w:rsid w:val="001114C2"/>
    <w:rsid w:val="001114EA"/>
    <w:rsid w:val="001115AA"/>
    <w:rsid w:val="001116FF"/>
    <w:rsid w:val="0011178A"/>
    <w:rsid w:val="001119B3"/>
    <w:rsid w:val="001119CE"/>
    <w:rsid w:val="00111A6D"/>
    <w:rsid w:val="00111B47"/>
    <w:rsid w:val="00111CD4"/>
    <w:rsid w:val="00111CF0"/>
    <w:rsid w:val="00111DD0"/>
    <w:rsid w:val="00111DEC"/>
    <w:rsid w:val="00111E70"/>
    <w:rsid w:val="00112096"/>
    <w:rsid w:val="0011239F"/>
    <w:rsid w:val="001123B7"/>
    <w:rsid w:val="001125B9"/>
    <w:rsid w:val="0011269F"/>
    <w:rsid w:val="001128C8"/>
    <w:rsid w:val="00112A7C"/>
    <w:rsid w:val="00112A82"/>
    <w:rsid w:val="00112AFE"/>
    <w:rsid w:val="00112BC2"/>
    <w:rsid w:val="00112C8E"/>
    <w:rsid w:val="00112E21"/>
    <w:rsid w:val="00113026"/>
    <w:rsid w:val="001132C4"/>
    <w:rsid w:val="00113377"/>
    <w:rsid w:val="001134E2"/>
    <w:rsid w:val="001136B5"/>
    <w:rsid w:val="00113792"/>
    <w:rsid w:val="001137A4"/>
    <w:rsid w:val="001137FB"/>
    <w:rsid w:val="0011407D"/>
    <w:rsid w:val="00114426"/>
    <w:rsid w:val="001144FF"/>
    <w:rsid w:val="00114643"/>
    <w:rsid w:val="0011469A"/>
    <w:rsid w:val="0011484D"/>
    <w:rsid w:val="0011494B"/>
    <w:rsid w:val="00114BAF"/>
    <w:rsid w:val="00114D0E"/>
    <w:rsid w:val="00114D68"/>
    <w:rsid w:val="00114EC9"/>
    <w:rsid w:val="001151B1"/>
    <w:rsid w:val="00115264"/>
    <w:rsid w:val="00115638"/>
    <w:rsid w:val="00115866"/>
    <w:rsid w:val="00115BA7"/>
    <w:rsid w:val="00115C97"/>
    <w:rsid w:val="00115F95"/>
    <w:rsid w:val="00115FAF"/>
    <w:rsid w:val="00116540"/>
    <w:rsid w:val="0011676A"/>
    <w:rsid w:val="001168E6"/>
    <w:rsid w:val="00116920"/>
    <w:rsid w:val="001169D2"/>
    <w:rsid w:val="00116B65"/>
    <w:rsid w:val="00116BA4"/>
    <w:rsid w:val="00116E23"/>
    <w:rsid w:val="00116E56"/>
    <w:rsid w:val="0011709A"/>
    <w:rsid w:val="0011721A"/>
    <w:rsid w:val="00117307"/>
    <w:rsid w:val="00117415"/>
    <w:rsid w:val="00117431"/>
    <w:rsid w:val="00117443"/>
    <w:rsid w:val="00117648"/>
    <w:rsid w:val="001176D5"/>
    <w:rsid w:val="0011780C"/>
    <w:rsid w:val="00117B65"/>
    <w:rsid w:val="00117E28"/>
    <w:rsid w:val="00117FB3"/>
    <w:rsid w:val="001200E7"/>
    <w:rsid w:val="00120616"/>
    <w:rsid w:val="00120742"/>
    <w:rsid w:val="001207B0"/>
    <w:rsid w:val="00120CA8"/>
    <w:rsid w:val="00120F46"/>
    <w:rsid w:val="00120F84"/>
    <w:rsid w:val="001211F1"/>
    <w:rsid w:val="001214B6"/>
    <w:rsid w:val="001215F7"/>
    <w:rsid w:val="001216EB"/>
    <w:rsid w:val="0012176E"/>
    <w:rsid w:val="00121B5E"/>
    <w:rsid w:val="00121C3B"/>
    <w:rsid w:val="00121D14"/>
    <w:rsid w:val="00121DD6"/>
    <w:rsid w:val="00121EC9"/>
    <w:rsid w:val="00121FAE"/>
    <w:rsid w:val="001221C8"/>
    <w:rsid w:val="001221EB"/>
    <w:rsid w:val="0012225F"/>
    <w:rsid w:val="0012226F"/>
    <w:rsid w:val="00122506"/>
    <w:rsid w:val="001225E5"/>
    <w:rsid w:val="00122C54"/>
    <w:rsid w:val="00122FA8"/>
    <w:rsid w:val="00123046"/>
    <w:rsid w:val="00123405"/>
    <w:rsid w:val="001235CC"/>
    <w:rsid w:val="0012377F"/>
    <w:rsid w:val="00123E00"/>
    <w:rsid w:val="00123F35"/>
    <w:rsid w:val="00123F3B"/>
    <w:rsid w:val="001241C2"/>
    <w:rsid w:val="0012429E"/>
    <w:rsid w:val="001243F8"/>
    <w:rsid w:val="00124638"/>
    <w:rsid w:val="0012473F"/>
    <w:rsid w:val="0012477C"/>
    <w:rsid w:val="00124D0D"/>
    <w:rsid w:val="00124DFC"/>
    <w:rsid w:val="00124E5A"/>
    <w:rsid w:val="00124E7D"/>
    <w:rsid w:val="00124ED3"/>
    <w:rsid w:val="00125014"/>
    <w:rsid w:val="0012537E"/>
    <w:rsid w:val="001253A2"/>
    <w:rsid w:val="001255A7"/>
    <w:rsid w:val="001256BB"/>
    <w:rsid w:val="001258E0"/>
    <w:rsid w:val="001259E0"/>
    <w:rsid w:val="00125B27"/>
    <w:rsid w:val="00125B4C"/>
    <w:rsid w:val="00125E8A"/>
    <w:rsid w:val="00125F61"/>
    <w:rsid w:val="001260E1"/>
    <w:rsid w:val="0012615D"/>
    <w:rsid w:val="001266C2"/>
    <w:rsid w:val="00126CA0"/>
    <w:rsid w:val="00126ECC"/>
    <w:rsid w:val="0012730B"/>
    <w:rsid w:val="00127497"/>
    <w:rsid w:val="00127625"/>
    <w:rsid w:val="001276C4"/>
    <w:rsid w:val="00127C86"/>
    <w:rsid w:val="00127FB7"/>
    <w:rsid w:val="00130060"/>
    <w:rsid w:val="0013024F"/>
    <w:rsid w:val="001302BC"/>
    <w:rsid w:val="00130384"/>
    <w:rsid w:val="0013043B"/>
    <w:rsid w:val="001304B5"/>
    <w:rsid w:val="00130624"/>
    <w:rsid w:val="001307E9"/>
    <w:rsid w:val="001308A4"/>
    <w:rsid w:val="00130B14"/>
    <w:rsid w:val="00130DA1"/>
    <w:rsid w:val="00130DE2"/>
    <w:rsid w:val="00130EB8"/>
    <w:rsid w:val="00130F52"/>
    <w:rsid w:val="0013101F"/>
    <w:rsid w:val="001310E9"/>
    <w:rsid w:val="001311B8"/>
    <w:rsid w:val="0013163F"/>
    <w:rsid w:val="0013188A"/>
    <w:rsid w:val="00131903"/>
    <w:rsid w:val="00131C70"/>
    <w:rsid w:val="00131D99"/>
    <w:rsid w:val="00131DC1"/>
    <w:rsid w:val="00131E25"/>
    <w:rsid w:val="00131E80"/>
    <w:rsid w:val="00132145"/>
    <w:rsid w:val="001324EE"/>
    <w:rsid w:val="0013256A"/>
    <w:rsid w:val="0013258A"/>
    <w:rsid w:val="001325B5"/>
    <w:rsid w:val="001326D1"/>
    <w:rsid w:val="001328A0"/>
    <w:rsid w:val="00132908"/>
    <w:rsid w:val="00132949"/>
    <w:rsid w:val="00132A3B"/>
    <w:rsid w:val="00132B99"/>
    <w:rsid w:val="00132E3E"/>
    <w:rsid w:val="00133015"/>
    <w:rsid w:val="0013309C"/>
    <w:rsid w:val="00133150"/>
    <w:rsid w:val="001332BC"/>
    <w:rsid w:val="001333B3"/>
    <w:rsid w:val="0013375F"/>
    <w:rsid w:val="0013376D"/>
    <w:rsid w:val="001339BC"/>
    <w:rsid w:val="00133A98"/>
    <w:rsid w:val="00133B1B"/>
    <w:rsid w:val="00133C1D"/>
    <w:rsid w:val="00133C8E"/>
    <w:rsid w:val="00133D2A"/>
    <w:rsid w:val="00133D85"/>
    <w:rsid w:val="00133DEF"/>
    <w:rsid w:val="00133E17"/>
    <w:rsid w:val="00133F09"/>
    <w:rsid w:val="001340D4"/>
    <w:rsid w:val="001341E4"/>
    <w:rsid w:val="001342B5"/>
    <w:rsid w:val="0013447B"/>
    <w:rsid w:val="001344D6"/>
    <w:rsid w:val="001346C0"/>
    <w:rsid w:val="001346C9"/>
    <w:rsid w:val="0013477F"/>
    <w:rsid w:val="001347D4"/>
    <w:rsid w:val="00134AAB"/>
    <w:rsid w:val="00135326"/>
    <w:rsid w:val="001353DB"/>
    <w:rsid w:val="00135BC2"/>
    <w:rsid w:val="00135D48"/>
    <w:rsid w:val="00136139"/>
    <w:rsid w:val="0013613E"/>
    <w:rsid w:val="001361B6"/>
    <w:rsid w:val="0013622D"/>
    <w:rsid w:val="0013628F"/>
    <w:rsid w:val="00136486"/>
    <w:rsid w:val="00136629"/>
    <w:rsid w:val="00136669"/>
    <w:rsid w:val="00136C14"/>
    <w:rsid w:val="00136D8F"/>
    <w:rsid w:val="00136DCF"/>
    <w:rsid w:val="00137211"/>
    <w:rsid w:val="00137228"/>
    <w:rsid w:val="0013739A"/>
    <w:rsid w:val="00137483"/>
    <w:rsid w:val="001375A6"/>
    <w:rsid w:val="0013769F"/>
    <w:rsid w:val="00137CE3"/>
    <w:rsid w:val="00137DBF"/>
    <w:rsid w:val="00140016"/>
    <w:rsid w:val="001400A5"/>
    <w:rsid w:val="00140490"/>
    <w:rsid w:val="001405B7"/>
    <w:rsid w:val="00140766"/>
    <w:rsid w:val="00141311"/>
    <w:rsid w:val="0014143C"/>
    <w:rsid w:val="001414EB"/>
    <w:rsid w:val="001414FB"/>
    <w:rsid w:val="0014182F"/>
    <w:rsid w:val="001418EA"/>
    <w:rsid w:val="00141A7E"/>
    <w:rsid w:val="00141C6B"/>
    <w:rsid w:val="00141D0D"/>
    <w:rsid w:val="001420B6"/>
    <w:rsid w:val="00142110"/>
    <w:rsid w:val="001422D0"/>
    <w:rsid w:val="0014234E"/>
    <w:rsid w:val="00142816"/>
    <w:rsid w:val="001429E3"/>
    <w:rsid w:val="00142BAD"/>
    <w:rsid w:val="00142E09"/>
    <w:rsid w:val="00142ECF"/>
    <w:rsid w:val="001431D0"/>
    <w:rsid w:val="00143302"/>
    <w:rsid w:val="001435B2"/>
    <w:rsid w:val="00143761"/>
    <w:rsid w:val="00143854"/>
    <w:rsid w:val="00143AA7"/>
    <w:rsid w:val="00143DE1"/>
    <w:rsid w:val="00144573"/>
    <w:rsid w:val="00144683"/>
    <w:rsid w:val="00144D28"/>
    <w:rsid w:val="00144D2F"/>
    <w:rsid w:val="00144D5B"/>
    <w:rsid w:val="001452AA"/>
    <w:rsid w:val="00145305"/>
    <w:rsid w:val="001453F1"/>
    <w:rsid w:val="00145869"/>
    <w:rsid w:val="00145A33"/>
    <w:rsid w:val="00145B53"/>
    <w:rsid w:val="00146059"/>
    <w:rsid w:val="00146271"/>
    <w:rsid w:val="00146563"/>
    <w:rsid w:val="001465CA"/>
    <w:rsid w:val="00146817"/>
    <w:rsid w:val="00146A7C"/>
    <w:rsid w:val="00146C1F"/>
    <w:rsid w:val="0014709B"/>
    <w:rsid w:val="001471DB"/>
    <w:rsid w:val="0014723A"/>
    <w:rsid w:val="0014726D"/>
    <w:rsid w:val="0014737A"/>
    <w:rsid w:val="001474C5"/>
    <w:rsid w:val="001476AB"/>
    <w:rsid w:val="0014770E"/>
    <w:rsid w:val="00147A19"/>
    <w:rsid w:val="00147B34"/>
    <w:rsid w:val="00147BFA"/>
    <w:rsid w:val="00147BFE"/>
    <w:rsid w:val="001501E6"/>
    <w:rsid w:val="00150537"/>
    <w:rsid w:val="0015059D"/>
    <w:rsid w:val="001506CE"/>
    <w:rsid w:val="0015070B"/>
    <w:rsid w:val="00150887"/>
    <w:rsid w:val="00150B1C"/>
    <w:rsid w:val="00150D78"/>
    <w:rsid w:val="001510BF"/>
    <w:rsid w:val="00151102"/>
    <w:rsid w:val="0015132F"/>
    <w:rsid w:val="00151461"/>
    <w:rsid w:val="001519BF"/>
    <w:rsid w:val="00151BB6"/>
    <w:rsid w:val="00151D4A"/>
    <w:rsid w:val="00151D4B"/>
    <w:rsid w:val="00151F59"/>
    <w:rsid w:val="001520A0"/>
    <w:rsid w:val="00152205"/>
    <w:rsid w:val="00152386"/>
    <w:rsid w:val="00152492"/>
    <w:rsid w:val="00152A27"/>
    <w:rsid w:val="00152A3A"/>
    <w:rsid w:val="00152ADC"/>
    <w:rsid w:val="00152C05"/>
    <w:rsid w:val="00152CD5"/>
    <w:rsid w:val="00152CEB"/>
    <w:rsid w:val="00152E30"/>
    <w:rsid w:val="00153010"/>
    <w:rsid w:val="0015315C"/>
    <w:rsid w:val="0015336C"/>
    <w:rsid w:val="0015393C"/>
    <w:rsid w:val="00153BA9"/>
    <w:rsid w:val="00153F5F"/>
    <w:rsid w:val="00153FE8"/>
    <w:rsid w:val="001540A2"/>
    <w:rsid w:val="001540B9"/>
    <w:rsid w:val="0015414B"/>
    <w:rsid w:val="001541D1"/>
    <w:rsid w:val="00154280"/>
    <w:rsid w:val="001545DF"/>
    <w:rsid w:val="00154618"/>
    <w:rsid w:val="00154914"/>
    <w:rsid w:val="00154AEC"/>
    <w:rsid w:val="00154BA6"/>
    <w:rsid w:val="00154DCC"/>
    <w:rsid w:val="00154E57"/>
    <w:rsid w:val="001553CB"/>
    <w:rsid w:val="00155713"/>
    <w:rsid w:val="001557BD"/>
    <w:rsid w:val="00155911"/>
    <w:rsid w:val="001559B6"/>
    <w:rsid w:val="00155C79"/>
    <w:rsid w:val="00155CB6"/>
    <w:rsid w:val="00156821"/>
    <w:rsid w:val="00156B81"/>
    <w:rsid w:val="00157533"/>
    <w:rsid w:val="00157603"/>
    <w:rsid w:val="001578B5"/>
    <w:rsid w:val="001578CE"/>
    <w:rsid w:val="0015799F"/>
    <w:rsid w:val="00157F93"/>
    <w:rsid w:val="0016037F"/>
    <w:rsid w:val="0016049F"/>
    <w:rsid w:val="001604D7"/>
    <w:rsid w:val="001607C2"/>
    <w:rsid w:val="00160887"/>
    <w:rsid w:val="001608D7"/>
    <w:rsid w:val="0016092C"/>
    <w:rsid w:val="00160940"/>
    <w:rsid w:val="0016099F"/>
    <w:rsid w:val="00160C08"/>
    <w:rsid w:val="00160DFB"/>
    <w:rsid w:val="0016116F"/>
    <w:rsid w:val="001611A3"/>
    <w:rsid w:val="00161C47"/>
    <w:rsid w:val="00161D4E"/>
    <w:rsid w:val="00161D5B"/>
    <w:rsid w:val="00161F57"/>
    <w:rsid w:val="00162379"/>
    <w:rsid w:val="00162419"/>
    <w:rsid w:val="0016241C"/>
    <w:rsid w:val="00162815"/>
    <w:rsid w:val="00162B5C"/>
    <w:rsid w:val="00162C96"/>
    <w:rsid w:val="00162E68"/>
    <w:rsid w:val="00162E96"/>
    <w:rsid w:val="00163106"/>
    <w:rsid w:val="0016310D"/>
    <w:rsid w:val="001632C9"/>
    <w:rsid w:val="001632D2"/>
    <w:rsid w:val="00163384"/>
    <w:rsid w:val="00163412"/>
    <w:rsid w:val="00163423"/>
    <w:rsid w:val="001636DA"/>
    <w:rsid w:val="001636DC"/>
    <w:rsid w:val="001636ED"/>
    <w:rsid w:val="001637FC"/>
    <w:rsid w:val="0016390D"/>
    <w:rsid w:val="00163B9F"/>
    <w:rsid w:val="00164004"/>
    <w:rsid w:val="0016416D"/>
    <w:rsid w:val="00164547"/>
    <w:rsid w:val="00164741"/>
    <w:rsid w:val="001647D7"/>
    <w:rsid w:val="00164950"/>
    <w:rsid w:val="00164C34"/>
    <w:rsid w:val="00164D10"/>
    <w:rsid w:val="00164D1D"/>
    <w:rsid w:val="00165289"/>
    <w:rsid w:val="001654ED"/>
    <w:rsid w:val="00165734"/>
    <w:rsid w:val="001657A9"/>
    <w:rsid w:val="001659FA"/>
    <w:rsid w:val="00165A01"/>
    <w:rsid w:val="00165E57"/>
    <w:rsid w:val="00165F07"/>
    <w:rsid w:val="0016608D"/>
    <w:rsid w:val="001660B2"/>
    <w:rsid w:val="0016618C"/>
    <w:rsid w:val="0016626A"/>
    <w:rsid w:val="00166509"/>
    <w:rsid w:val="001666A5"/>
    <w:rsid w:val="00166A0E"/>
    <w:rsid w:val="00166A6B"/>
    <w:rsid w:val="00166B62"/>
    <w:rsid w:val="00166BE2"/>
    <w:rsid w:val="00166E51"/>
    <w:rsid w:val="00166F3E"/>
    <w:rsid w:val="0016705D"/>
    <w:rsid w:val="0016718B"/>
    <w:rsid w:val="001673AE"/>
    <w:rsid w:val="00167459"/>
    <w:rsid w:val="001675BC"/>
    <w:rsid w:val="001675D7"/>
    <w:rsid w:val="001675E9"/>
    <w:rsid w:val="001676EB"/>
    <w:rsid w:val="00167794"/>
    <w:rsid w:val="00167A04"/>
    <w:rsid w:val="00167B74"/>
    <w:rsid w:val="00167D61"/>
    <w:rsid w:val="00167F02"/>
    <w:rsid w:val="00167FA7"/>
    <w:rsid w:val="001701DF"/>
    <w:rsid w:val="001704CA"/>
    <w:rsid w:val="00170A07"/>
    <w:rsid w:val="00170C44"/>
    <w:rsid w:val="00171001"/>
    <w:rsid w:val="0017120E"/>
    <w:rsid w:val="0017132E"/>
    <w:rsid w:val="00171390"/>
    <w:rsid w:val="00171469"/>
    <w:rsid w:val="0017162B"/>
    <w:rsid w:val="0017169A"/>
    <w:rsid w:val="001716AB"/>
    <w:rsid w:val="00171745"/>
    <w:rsid w:val="001718FC"/>
    <w:rsid w:val="00171D07"/>
    <w:rsid w:val="00171E22"/>
    <w:rsid w:val="00171E47"/>
    <w:rsid w:val="00171ECC"/>
    <w:rsid w:val="00172381"/>
    <w:rsid w:val="0017272A"/>
    <w:rsid w:val="00172821"/>
    <w:rsid w:val="0017294F"/>
    <w:rsid w:val="00172A61"/>
    <w:rsid w:val="00172AC2"/>
    <w:rsid w:val="00172BB3"/>
    <w:rsid w:val="00172BBB"/>
    <w:rsid w:val="00172C38"/>
    <w:rsid w:val="00172FAC"/>
    <w:rsid w:val="001738FD"/>
    <w:rsid w:val="00173BEF"/>
    <w:rsid w:val="00173D2B"/>
    <w:rsid w:val="0017419B"/>
    <w:rsid w:val="00174401"/>
    <w:rsid w:val="00174464"/>
    <w:rsid w:val="00174475"/>
    <w:rsid w:val="0017480A"/>
    <w:rsid w:val="0017498C"/>
    <w:rsid w:val="00174D7E"/>
    <w:rsid w:val="00174E05"/>
    <w:rsid w:val="00174EFB"/>
    <w:rsid w:val="0017501D"/>
    <w:rsid w:val="00175055"/>
    <w:rsid w:val="001751C1"/>
    <w:rsid w:val="00175228"/>
    <w:rsid w:val="001753FF"/>
    <w:rsid w:val="00175509"/>
    <w:rsid w:val="001757E9"/>
    <w:rsid w:val="00175880"/>
    <w:rsid w:val="001759BE"/>
    <w:rsid w:val="001759EB"/>
    <w:rsid w:val="00175B02"/>
    <w:rsid w:val="00175BC3"/>
    <w:rsid w:val="00175BFC"/>
    <w:rsid w:val="00175F3A"/>
    <w:rsid w:val="00176175"/>
    <w:rsid w:val="0017623C"/>
    <w:rsid w:val="001762FD"/>
    <w:rsid w:val="00176527"/>
    <w:rsid w:val="001765B9"/>
    <w:rsid w:val="001767AC"/>
    <w:rsid w:val="001767CB"/>
    <w:rsid w:val="001768F2"/>
    <w:rsid w:val="00176B12"/>
    <w:rsid w:val="00176F2B"/>
    <w:rsid w:val="00177099"/>
    <w:rsid w:val="001770F5"/>
    <w:rsid w:val="00177231"/>
    <w:rsid w:val="00177524"/>
    <w:rsid w:val="00177689"/>
    <w:rsid w:val="00177989"/>
    <w:rsid w:val="001779C8"/>
    <w:rsid w:val="00177A30"/>
    <w:rsid w:val="00177B14"/>
    <w:rsid w:val="00177BA8"/>
    <w:rsid w:val="00177E8E"/>
    <w:rsid w:val="00180025"/>
    <w:rsid w:val="00180050"/>
    <w:rsid w:val="001800A8"/>
    <w:rsid w:val="0018034B"/>
    <w:rsid w:val="001803E9"/>
    <w:rsid w:val="001807E0"/>
    <w:rsid w:val="001809CE"/>
    <w:rsid w:val="00180BA1"/>
    <w:rsid w:val="00180DA3"/>
    <w:rsid w:val="00180DBE"/>
    <w:rsid w:val="00180E9A"/>
    <w:rsid w:val="001811D0"/>
    <w:rsid w:val="00181268"/>
    <w:rsid w:val="001813D9"/>
    <w:rsid w:val="0018143B"/>
    <w:rsid w:val="00181522"/>
    <w:rsid w:val="0018176E"/>
    <w:rsid w:val="00181935"/>
    <w:rsid w:val="001819EE"/>
    <w:rsid w:val="001819EF"/>
    <w:rsid w:val="00181AEE"/>
    <w:rsid w:val="00181C4C"/>
    <w:rsid w:val="00181EE8"/>
    <w:rsid w:val="001821AD"/>
    <w:rsid w:val="001821D0"/>
    <w:rsid w:val="00182229"/>
    <w:rsid w:val="00182326"/>
    <w:rsid w:val="00182414"/>
    <w:rsid w:val="0018244E"/>
    <w:rsid w:val="001826A4"/>
    <w:rsid w:val="00182764"/>
    <w:rsid w:val="00182810"/>
    <w:rsid w:val="001828BE"/>
    <w:rsid w:val="001828C3"/>
    <w:rsid w:val="00182D6B"/>
    <w:rsid w:val="00182DE4"/>
    <w:rsid w:val="001831D9"/>
    <w:rsid w:val="00183230"/>
    <w:rsid w:val="001833E9"/>
    <w:rsid w:val="001833EC"/>
    <w:rsid w:val="0018389B"/>
    <w:rsid w:val="00183DF0"/>
    <w:rsid w:val="001842DA"/>
    <w:rsid w:val="001843DA"/>
    <w:rsid w:val="0018443A"/>
    <w:rsid w:val="0018443D"/>
    <w:rsid w:val="001845F7"/>
    <w:rsid w:val="001845FD"/>
    <w:rsid w:val="001849FC"/>
    <w:rsid w:val="00184A7C"/>
    <w:rsid w:val="00184A83"/>
    <w:rsid w:val="00184D6C"/>
    <w:rsid w:val="0018501B"/>
    <w:rsid w:val="00185508"/>
    <w:rsid w:val="00185617"/>
    <w:rsid w:val="00185876"/>
    <w:rsid w:val="001859BE"/>
    <w:rsid w:val="00185A5A"/>
    <w:rsid w:val="00185BE6"/>
    <w:rsid w:val="00185C7F"/>
    <w:rsid w:val="00185CDA"/>
    <w:rsid w:val="00185EE0"/>
    <w:rsid w:val="001860E9"/>
    <w:rsid w:val="00186353"/>
    <w:rsid w:val="0018674C"/>
    <w:rsid w:val="00186D8A"/>
    <w:rsid w:val="001870CA"/>
    <w:rsid w:val="0018713C"/>
    <w:rsid w:val="001872B2"/>
    <w:rsid w:val="001872CD"/>
    <w:rsid w:val="00187893"/>
    <w:rsid w:val="00187AFD"/>
    <w:rsid w:val="00187CAF"/>
    <w:rsid w:val="00187E36"/>
    <w:rsid w:val="00187F18"/>
    <w:rsid w:val="0019020A"/>
    <w:rsid w:val="001902C5"/>
    <w:rsid w:val="0019038F"/>
    <w:rsid w:val="001903B0"/>
    <w:rsid w:val="001903DD"/>
    <w:rsid w:val="001904C1"/>
    <w:rsid w:val="001908CD"/>
    <w:rsid w:val="001909FC"/>
    <w:rsid w:val="00190C44"/>
    <w:rsid w:val="00190C6F"/>
    <w:rsid w:val="00190DF2"/>
    <w:rsid w:val="00190E0D"/>
    <w:rsid w:val="0019111F"/>
    <w:rsid w:val="001911A2"/>
    <w:rsid w:val="0019126B"/>
    <w:rsid w:val="001913F6"/>
    <w:rsid w:val="0019176D"/>
    <w:rsid w:val="001918F5"/>
    <w:rsid w:val="00191D56"/>
    <w:rsid w:val="00191DBF"/>
    <w:rsid w:val="001925D2"/>
    <w:rsid w:val="001925EE"/>
    <w:rsid w:val="001926E7"/>
    <w:rsid w:val="00192701"/>
    <w:rsid w:val="001929C8"/>
    <w:rsid w:val="00192A07"/>
    <w:rsid w:val="00192CE9"/>
    <w:rsid w:val="00192DD1"/>
    <w:rsid w:val="00193472"/>
    <w:rsid w:val="001934DD"/>
    <w:rsid w:val="0019354B"/>
    <w:rsid w:val="001936A6"/>
    <w:rsid w:val="00193728"/>
    <w:rsid w:val="001937FC"/>
    <w:rsid w:val="0019389B"/>
    <w:rsid w:val="00193BF6"/>
    <w:rsid w:val="00193EA9"/>
    <w:rsid w:val="00193FAB"/>
    <w:rsid w:val="00194499"/>
    <w:rsid w:val="001945D1"/>
    <w:rsid w:val="00194B8E"/>
    <w:rsid w:val="001950DA"/>
    <w:rsid w:val="00195183"/>
    <w:rsid w:val="00195214"/>
    <w:rsid w:val="001954D9"/>
    <w:rsid w:val="001957EE"/>
    <w:rsid w:val="00195AB8"/>
    <w:rsid w:val="00195B79"/>
    <w:rsid w:val="00195E9B"/>
    <w:rsid w:val="0019614D"/>
    <w:rsid w:val="001967F1"/>
    <w:rsid w:val="00196955"/>
    <w:rsid w:val="0019699F"/>
    <w:rsid w:val="00196C01"/>
    <w:rsid w:val="00196D9B"/>
    <w:rsid w:val="00196EED"/>
    <w:rsid w:val="00197146"/>
    <w:rsid w:val="001972AD"/>
    <w:rsid w:val="001972FC"/>
    <w:rsid w:val="0019753A"/>
    <w:rsid w:val="0019777D"/>
    <w:rsid w:val="001977B5"/>
    <w:rsid w:val="001978BF"/>
    <w:rsid w:val="00197B16"/>
    <w:rsid w:val="00197D17"/>
    <w:rsid w:val="00197D7B"/>
    <w:rsid w:val="00197DE9"/>
    <w:rsid w:val="00197E08"/>
    <w:rsid w:val="00197E47"/>
    <w:rsid w:val="00197E9F"/>
    <w:rsid w:val="00197F1C"/>
    <w:rsid w:val="00197F67"/>
    <w:rsid w:val="001A0142"/>
    <w:rsid w:val="001A024C"/>
    <w:rsid w:val="001A0484"/>
    <w:rsid w:val="001A06B2"/>
    <w:rsid w:val="001A0845"/>
    <w:rsid w:val="001A0D01"/>
    <w:rsid w:val="001A0FC5"/>
    <w:rsid w:val="001A11E2"/>
    <w:rsid w:val="001A11EB"/>
    <w:rsid w:val="001A1300"/>
    <w:rsid w:val="001A15B1"/>
    <w:rsid w:val="001A1AF0"/>
    <w:rsid w:val="001A1BDC"/>
    <w:rsid w:val="001A1E44"/>
    <w:rsid w:val="001A20BD"/>
    <w:rsid w:val="001A229F"/>
    <w:rsid w:val="001A249B"/>
    <w:rsid w:val="001A24A7"/>
    <w:rsid w:val="001A26E3"/>
    <w:rsid w:val="001A2721"/>
    <w:rsid w:val="001A2784"/>
    <w:rsid w:val="001A27D8"/>
    <w:rsid w:val="001A281E"/>
    <w:rsid w:val="001A2B0A"/>
    <w:rsid w:val="001A2D6B"/>
    <w:rsid w:val="001A2D6C"/>
    <w:rsid w:val="001A2D9C"/>
    <w:rsid w:val="001A2DF3"/>
    <w:rsid w:val="001A2FFA"/>
    <w:rsid w:val="001A31ED"/>
    <w:rsid w:val="001A3517"/>
    <w:rsid w:val="001A3945"/>
    <w:rsid w:val="001A39B8"/>
    <w:rsid w:val="001A3CA2"/>
    <w:rsid w:val="001A3E28"/>
    <w:rsid w:val="001A4020"/>
    <w:rsid w:val="001A42BA"/>
    <w:rsid w:val="001A441D"/>
    <w:rsid w:val="001A4531"/>
    <w:rsid w:val="001A4636"/>
    <w:rsid w:val="001A4F49"/>
    <w:rsid w:val="001A50A9"/>
    <w:rsid w:val="001A5563"/>
    <w:rsid w:val="001A5740"/>
    <w:rsid w:val="001A5851"/>
    <w:rsid w:val="001A5CDE"/>
    <w:rsid w:val="001A5DAE"/>
    <w:rsid w:val="001A5DCC"/>
    <w:rsid w:val="001A5DEE"/>
    <w:rsid w:val="001A6185"/>
    <w:rsid w:val="001A62B5"/>
    <w:rsid w:val="001A641A"/>
    <w:rsid w:val="001A69C4"/>
    <w:rsid w:val="001A6B78"/>
    <w:rsid w:val="001A6C68"/>
    <w:rsid w:val="001A6DE4"/>
    <w:rsid w:val="001A6E7D"/>
    <w:rsid w:val="001A6F4D"/>
    <w:rsid w:val="001A700E"/>
    <w:rsid w:val="001A742E"/>
    <w:rsid w:val="001A74E6"/>
    <w:rsid w:val="001A7676"/>
    <w:rsid w:val="001A77DB"/>
    <w:rsid w:val="001A7856"/>
    <w:rsid w:val="001A7938"/>
    <w:rsid w:val="001A7995"/>
    <w:rsid w:val="001A7BEF"/>
    <w:rsid w:val="001A7C33"/>
    <w:rsid w:val="001A7DC2"/>
    <w:rsid w:val="001A7FF7"/>
    <w:rsid w:val="001B00BA"/>
    <w:rsid w:val="001B0158"/>
    <w:rsid w:val="001B0489"/>
    <w:rsid w:val="001B092A"/>
    <w:rsid w:val="001B0D67"/>
    <w:rsid w:val="001B0F76"/>
    <w:rsid w:val="001B0F94"/>
    <w:rsid w:val="001B1166"/>
    <w:rsid w:val="001B14A2"/>
    <w:rsid w:val="001B1536"/>
    <w:rsid w:val="001B1580"/>
    <w:rsid w:val="001B182F"/>
    <w:rsid w:val="001B1B4F"/>
    <w:rsid w:val="001B1E50"/>
    <w:rsid w:val="001B1F83"/>
    <w:rsid w:val="001B3091"/>
    <w:rsid w:val="001B31F2"/>
    <w:rsid w:val="001B3234"/>
    <w:rsid w:val="001B3393"/>
    <w:rsid w:val="001B3419"/>
    <w:rsid w:val="001B34DC"/>
    <w:rsid w:val="001B3BA1"/>
    <w:rsid w:val="001B3BAA"/>
    <w:rsid w:val="001B3C45"/>
    <w:rsid w:val="001B3EEF"/>
    <w:rsid w:val="001B42E1"/>
    <w:rsid w:val="001B45D6"/>
    <w:rsid w:val="001B4732"/>
    <w:rsid w:val="001B48B5"/>
    <w:rsid w:val="001B490A"/>
    <w:rsid w:val="001B497D"/>
    <w:rsid w:val="001B49FE"/>
    <w:rsid w:val="001B4A96"/>
    <w:rsid w:val="001B4CDD"/>
    <w:rsid w:val="001B4D59"/>
    <w:rsid w:val="001B4FA0"/>
    <w:rsid w:val="001B51C0"/>
    <w:rsid w:val="001B51DC"/>
    <w:rsid w:val="001B534E"/>
    <w:rsid w:val="001B577B"/>
    <w:rsid w:val="001B5CC4"/>
    <w:rsid w:val="001B5E0F"/>
    <w:rsid w:val="001B5F5E"/>
    <w:rsid w:val="001B6671"/>
    <w:rsid w:val="001B6700"/>
    <w:rsid w:val="001B685E"/>
    <w:rsid w:val="001B695F"/>
    <w:rsid w:val="001B69F6"/>
    <w:rsid w:val="001B6B27"/>
    <w:rsid w:val="001B6C68"/>
    <w:rsid w:val="001B6CED"/>
    <w:rsid w:val="001B6EF6"/>
    <w:rsid w:val="001B743E"/>
    <w:rsid w:val="001B763D"/>
    <w:rsid w:val="001B76BB"/>
    <w:rsid w:val="001B775F"/>
    <w:rsid w:val="001B777E"/>
    <w:rsid w:val="001B78C2"/>
    <w:rsid w:val="001B7D92"/>
    <w:rsid w:val="001C00E1"/>
    <w:rsid w:val="001C02F8"/>
    <w:rsid w:val="001C03ED"/>
    <w:rsid w:val="001C06BA"/>
    <w:rsid w:val="001C06D3"/>
    <w:rsid w:val="001C081A"/>
    <w:rsid w:val="001C0B24"/>
    <w:rsid w:val="001C0B83"/>
    <w:rsid w:val="001C0F72"/>
    <w:rsid w:val="001C0FC4"/>
    <w:rsid w:val="001C1125"/>
    <w:rsid w:val="001C12D1"/>
    <w:rsid w:val="001C13E6"/>
    <w:rsid w:val="001C14CC"/>
    <w:rsid w:val="001C1567"/>
    <w:rsid w:val="001C19CA"/>
    <w:rsid w:val="001C1C6F"/>
    <w:rsid w:val="001C1E4B"/>
    <w:rsid w:val="001C2258"/>
    <w:rsid w:val="001C236F"/>
    <w:rsid w:val="001C275E"/>
    <w:rsid w:val="001C27F1"/>
    <w:rsid w:val="001C294E"/>
    <w:rsid w:val="001C2D89"/>
    <w:rsid w:val="001C324B"/>
    <w:rsid w:val="001C3690"/>
    <w:rsid w:val="001C3869"/>
    <w:rsid w:val="001C3872"/>
    <w:rsid w:val="001C38CE"/>
    <w:rsid w:val="001C3A06"/>
    <w:rsid w:val="001C3D52"/>
    <w:rsid w:val="001C3F5D"/>
    <w:rsid w:val="001C40FF"/>
    <w:rsid w:val="001C411E"/>
    <w:rsid w:val="001C425B"/>
    <w:rsid w:val="001C452D"/>
    <w:rsid w:val="001C452E"/>
    <w:rsid w:val="001C4762"/>
    <w:rsid w:val="001C47D1"/>
    <w:rsid w:val="001C47EB"/>
    <w:rsid w:val="001C4810"/>
    <w:rsid w:val="001C4B13"/>
    <w:rsid w:val="001C4B91"/>
    <w:rsid w:val="001C4DCA"/>
    <w:rsid w:val="001C51E6"/>
    <w:rsid w:val="001C52DB"/>
    <w:rsid w:val="001C52EA"/>
    <w:rsid w:val="001C5558"/>
    <w:rsid w:val="001C59EB"/>
    <w:rsid w:val="001C5C6D"/>
    <w:rsid w:val="001C5D1C"/>
    <w:rsid w:val="001C5D8A"/>
    <w:rsid w:val="001C5DD0"/>
    <w:rsid w:val="001C6032"/>
    <w:rsid w:val="001C6137"/>
    <w:rsid w:val="001C6248"/>
    <w:rsid w:val="001C6271"/>
    <w:rsid w:val="001C634C"/>
    <w:rsid w:val="001C6509"/>
    <w:rsid w:val="001C652C"/>
    <w:rsid w:val="001C69CA"/>
    <w:rsid w:val="001C6C64"/>
    <w:rsid w:val="001C6E0D"/>
    <w:rsid w:val="001C6FC5"/>
    <w:rsid w:val="001C721E"/>
    <w:rsid w:val="001C7599"/>
    <w:rsid w:val="001C796B"/>
    <w:rsid w:val="001C79EF"/>
    <w:rsid w:val="001C7A12"/>
    <w:rsid w:val="001C7AA4"/>
    <w:rsid w:val="001C7AB4"/>
    <w:rsid w:val="001C7B30"/>
    <w:rsid w:val="001C7EA4"/>
    <w:rsid w:val="001C7F82"/>
    <w:rsid w:val="001D00FB"/>
    <w:rsid w:val="001D014D"/>
    <w:rsid w:val="001D03B0"/>
    <w:rsid w:val="001D080C"/>
    <w:rsid w:val="001D08B9"/>
    <w:rsid w:val="001D09C5"/>
    <w:rsid w:val="001D0AF0"/>
    <w:rsid w:val="001D0D15"/>
    <w:rsid w:val="001D0DFB"/>
    <w:rsid w:val="001D13CD"/>
    <w:rsid w:val="001D14CA"/>
    <w:rsid w:val="001D1503"/>
    <w:rsid w:val="001D16FC"/>
    <w:rsid w:val="001D1895"/>
    <w:rsid w:val="001D18E1"/>
    <w:rsid w:val="001D1D3E"/>
    <w:rsid w:val="001D2096"/>
    <w:rsid w:val="001D2615"/>
    <w:rsid w:val="001D2949"/>
    <w:rsid w:val="001D2A82"/>
    <w:rsid w:val="001D2D78"/>
    <w:rsid w:val="001D2F49"/>
    <w:rsid w:val="001D3011"/>
    <w:rsid w:val="001D30C3"/>
    <w:rsid w:val="001D34D7"/>
    <w:rsid w:val="001D36EC"/>
    <w:rsid w:val="001D37BD"/>
    <w:rsid w:val="001D37F5"/>
    <w:rsid w:val="001D3A5F"/>
    <w:rsid w:val="001D3C4A"/>
    <w:rsid w:val="001D3CB2"/>
    <w:rsid w:val="001D3CF1"/>
    <w:rsid w:val="001D3D6A"/>
    <w:rsid w:val="001D4090"/>
    <w:rsid w:val="001D414D"/>
    <w:rsid w:val="001D4151"/>
    <w:rsid w:val="001D4185"/>
    <w:rsid w:val="001D45E4"/>
    <w:rsid w:val="001D47EE"/>
    <w:rsid w:val="001D4BC9"/>
    <w:rsid w:val="001D4DF8"/>
    <w:rsid w:val="001D4F33"/>
    <w:rsid w:val="001D50DC"/>
    <w:rsid w:val="001D52AA"/>
    <w:rsid w:val="001D5388"/>
    <w:rsid w:val="001D53A7"/>
    <w:rsid w:val="001D574C"/>
    <w:rsid w:val="001D5941"/>
    <w:rsid w:val="001D5ABF"/>
    <w:rsid w:val="001D5B3D"/>
    <w:rsid w:val="001D5BBC"/>
    <w:rsid w:val="001D5C0D"/>
    <w:rsid w:val="001D5F1B"/>
    <w:rsid w:val="001D5FA4"/>
    <w:rsid w:val="001D6420"/>
    <w:rsid w:val="001D65AD"/>
    <w:rsid w:val="001D65D6"/>
    <w:rsid w:val="001D6625"/>
    <w:rsid w:val="001D6836"/>
    <w:rsid w:val="001D688C"/>
    <w:rsid w:val="001D6B1C"/>
    <w:rsid w:val="001D6CA9"/>
    <w:rsid w:val="001D71A0"/>
    <w:rsid w:val="001D71F2"/>
    <w:rsid w:val="001D7203"/>
    <w:rsid w:val="001D733B"/>
    <w:rsid w:val="001D74CB"/>
    <w:rsid w:val="001D7534"/>
    <w:rsid w:val="001D76E9"/>
    <w:rsid w:val="001D77BF"/>
    <w:rsid w:val="001D77D2"/>
    <w:rsid w:val="001D784B"/>
    <w:rsid w:val="001D7886"/>
    <w:rsid w:val="001D7912"/>
    <w:rsid w:val="001D7A24"/>
    <w:rsid w:val="001D7F2A"/>
    <w:rsid w:val="001D7FAB"/>
    <w:rsid w:val="001E001F"/>
    <w:rsid w:val="001E026B"/>
    <w:rsid w:val="001E0315"/>
    <w:rsid w:val="001E044B"/>
    <w:rsid w:val="001E047B"/>
    <w:rsid w:val="001E059E"/>
    <w:rsid w:val="001E07F3"/>
    <w:rsid w:val="001E0908"/>
    <w:rsid w:val="001E0931"/>
    <w:rsid w:val="001E0AB4"/>
    <w:rsid w:val="001E0D30"/>
    <w:rsid w:val="001E0D54"/>
    <w:rsid w:val="001E0FB5"/>
    <w:rsid w:val="001E0FBF"/>
    <w:rsid w:val="001E1260"/>
    <w:rsid w:val="001E13E2"/>
    <w:rsid w:val="001E1483"/>
    <w:rsid w:val="001E1548"/>
    <w:rsid w:val="001E15F8"/>
    <w:rsid w:val="001E16BB"/>
    <w:rsid w:val="001E1A95"/>
    <w:rsid w:val="001E1BB6"/>
    <w:rsid w:val="001E1BE7"/>
    <w:rsid w:val="001E1CC3"/>
    <w:rsid w:val="001E1D95"/>
    <w:rsid w:val="001E1FA9"/>
    <w:rsid w:val="001E2086"/>
    <w:rsid w:val="001E2276"/>
    <w:rsid w:val="001E22BF"/>
    <w:rsid w:val="001E22EB"/>
    <w:rsid w:val="001E24A3"/>
    <w:rsid w:val="001E24F7"/>
    <w:rsid w:val="001E2581"/>
    <w:rsid w:val="001E25E6"/>
    <w:rsid w:val="001E2714"/>
    <w:rsid w:val="001E2780"/>
    <w:rsid w:val="001E2BD8"/>
    <w:rsid w:val="001E309D"/>
    <w:rsid w:val="001E3237"/>
    <w:rsid w:val="001E3275"/>
    <w:rsid w:val="001E32CD"/>
    <w:rsid w:val="001E33D1"/>
    <w:rsid w:val="001E33F3"/>
    <w:rsid w:val="001E341B"/>
    <w:rsid w:val="001E3428"/>
    <w:rsid w:val="001E3437"/>
    <w:rsid w:val="001E35CA"/>
    <w:rsid w:val="001E365F"/>
    <w:rsid w:val="001E372D"/>
    <w:rsid w:val="001E381F"/>
    <w:rsid w:val="001E3983"/>
    <w:rsid w:val="001E4138"/>
    <w:rsid w:val="001E4202"/>
    <w:rsid w:val="001E44CA"/>
    <w:rsid w:val="001E4546"/>
    <w:rsid w:val="001E497A"/>
    <w:rsid w:val="001E4A80"/>
    <w:rsid w:val="001E51A9"/>
    <w:rsid w:val="001E52BD"/>
    <w:rsid w:val="001E53B6"/>
    <w:rsid w:val="001E555A"/>
    <w:rsid w:val="001E579D"/>
    <w:rsid w:val="001E5D4C"/>
    <w:rsid w:val="001E6026"/>
    <w:rsid w:val="001E6368"/>
    <w:rsid w:val="001E6409"/>
    <w:rsid w:val="001E6815"/>
    <w:rsid w:val="001E6ACD"/>
    <w:rsid w:val="001E6B9A"/>
    <w:rsid w:val="001E6C06"/>
    <w:rsid w:val="001E6C1C"/>
    <w:rsid w:val="001E6C7E"/>
    <w:rsid w:val="001E6E20"/>
    <w:rsid w:val="001E71BD"/>
    <w:rsid w:val="001E72BE"/>
    <w:rsid w:val="001E737B"/>
    <w:rsid w:val="001E7752"/>
    <w:rsid w:val="001E7B01"/>
    <w:rsid w:val="001E7BD8"/>
    <w:rsid w:val="001E7E9B"/>
    <w:rsid w:val="001E7EB9"/>
    <w:rsid w:val="001E7ED4"/>
    <w:rsid w:val="001E7EE8"/>
    <w:rsid w:val="001F0322"/>
    <w:rsid w:val="001F046A"/>
    <w:rsid w:val="001F04D5"/>
    <w:rsid w:val="001F0849"/>
    <w:rsid w:val="001F0859"/>
    <w:rsid w:val="001F0B09"/>
    <w:rsid w:val="001F0B30"/>
    <w:rsid w:val="001F0C88"/>
    <w:rsid w:val="001F122E"/>
    <w:rsid w:val="001F12B4"/>
    <w:rsid w:val="001F1430"/>
    <w:rsid w:val="001F1432"/>
    <w:rsid w:val="001F18E0"/>
    <w:rsid w:val="001F1DE3"/>
    <w:rsid w:val="001F2198"/>
    <w:rsid w:val="001F27D3"/>
    <w:rsid w:val="001F2D68"/>
    <w:rsid w:val="001F2D8A"/>
    <w:rsid w:val="001F33C6"/>
    <w:rsid w:val="001F345F"/>
    <w:rsid w:val="001F347E"/>
    <w:rsid w:val="001F357D"/>
    <w:rsid w:val="001F36EF"/>
    <w:rsid w:val="001F3ACE"/>
    <w:rsid w:val="001F3E6C"/>
    <w:rsid w:val="001F3FA5"/>
    <w:rsid w:val="001F4057"/>
    <w:rsid w:val="001F4070"/>
    <w:rsid w:val="001F4138"/>
    <w:rsid w:val="001F4249"/>
    <w:rsid w:val="001F4502"/>
    <w:rsid w:val="001F4773"/>
    <w:rsid w:val="001F4B62"/>
    <w:rsid w:val="001F4E3E"/>
    <w:rsid w:val="001F5038"/>
    <w:rsid w:val="001F503E"/>
    <w:rsid w:val="001F534E"/>
    <w:rsid w:val="001F5404"/>
    <w:rsid w:val="001F5458"/>
    <w:rsid w:val="001F59A6"/>
    <w:rsid w:val="001F5AE5"/>
    <w:rsid w:val="001F5AFD"/>
    <w:rsid w:val="001F5D51"/>
    <w:rsid w:val="001F5DE4"/>
    <w:rsid w:val="001F6010"/>
    <w:rsid w:val="001F603E"/>
    <w:rsid w:val="001F609D"/>
    <w:rsid w:val="001F62AA"/>
    <w:rsid w:val="001F632C"/>
    <w:rsid w:val="001F63F6"/>
    <w:rsid w:val="001F6B3C"/>
    <w:rsid w:val="001F6DA0"/>
    <w:rsid w:val="001F6E90"/>
    <w:rsid w:val="001F7153"/>
    <w:rsid w:val="001F7386"/>
    <w:rsid w:val="001F74F5"/>
    <w:rsid w:val="001F754D"/>
    <w:rsid w:val="001F776C"/>
    <w:rsid w:val="001F7AD2"/>
    <w:rsid w:val="001F7B20"/>
    <w:rsid w:val="001F7BE2"/>
    <w:rsid w:val="001F7C01"/>
    <w:rsid w:val="001F7D65"/>
    <w:rsid w:val="001F7D6C"/>
    <w:rsid w:val="001F7E12"/>
    <w:rsid w:val="001F7E9B"/>
    <w:rsid w:val="001F7FA1"/>
    <w:rsid w:val="001F7FAB"/>
    <w:rsid w:val="0020010A"/>
    <w:rsid w:val="002001B7"/>
    <w:rsid w:val="002003C0"/>
    <w:rsid w:val="002004DD"/>
    <w:rsid w:val="002006CC"/>
    <w:rsid w:val="0020096F"/>
    <w:rsid w:val="00200A1A"/>
    <w:rsid w:val="00200B26"/>
    <w:rsid w:val="00200C84"/>
    <w:rsid w:val="0020120E"/>
    <w:rsid w:val="002013BE"/>
    <w:rsid w:val="00201890"/>
    <w:rsid w:val="00201981"/>
    <w:rsid w:val="00201F0F"/>
    <w:rsid w:val="002021D6"/>
    <w:rsid w:val="0020230B"/>
    <w:rsid w:val="0020256E"/>
    <w:rsid w:val="0020261B"/>
    <w:rsid w:val="002026F1"/>
    <w:rsid w:val="0020291F"/>
    <w:rsid w:val="002029EC"/>
    <w:rsid w:val="00202B25"/>
    <w:rsid w:val="00202BA1"/>
    <w:rsid w:val="00202BC2"/>
    <w:rsid w:val="002032DD"/>
    <w:rsid w:val="002032EA"/>
    <w:rsid w:val="0020338D"/>
    <w:rsid w:val="002034CC"/>
    <w:rsid w:val="002034E4"/>
    <w:rsid w:val="00203537"/>
    <w:rsid w:val="0020357F"/>
    <w:rsid w:val="00203888"/>
    <w:rsid w:val="00203AEA"/>
    <w:rsid w:val="00203B96"/>
    <w:rsid w:val="00203CA4"/>
    <w:rsid w:val="00204041"/>
    <w:rsid w:val="00204762"/>
    <w:rsid w:val="00204784"/>
    <w:rsid w:val="00204851"/>
    <w:rsid w:val="00204857"/>
    <w:rsid w:val="002049E7"/>
    <w:rsid w:val="00204A80"/>
    <w:rsid w:val="00204C15"/>
    <w:rsid w:val="00204E5A"/>
    <w:rsid w:val="00204F0E"/>
    <w:rsid w:val="00204F6E"/>
    <w:rsid w:val="00204FAA"/>
    <w:rsid w:val="00205016"/>
    <w:rsid w:val="00205050"/>
    <w:rsid w:val="00205165"/>
    <w:rsid w:val="002052F8"/>
    <w:rsid w:val="00205484"/>
    <w:rsid w:val="00205609"/>
    <w:rsid w:val="00205626"/>
    <w:rsid w:val="002059C5"/>
    <w:rsid w:val="00205B03"/>
    <w:rsid w:val="00205B8E"/>
    <w:rsid w:val="00206156"/>
    <w:rsid w:val="0020627E"/>
    <w:rsid w:val="00206301"/>
    <w:rsid w:val="002064C2"/>
    <w:rsid w:val="00206722"/>
    <w:rsid w:val="0020679B"/>
    <w:rsid w:val="00206832"/>
    <w:rsid w:val="00206D58"/>
    <w:rsid w:val="00206F4B"/>
    <w:rsid w:val="00206FD6"/>
    <w:rsid w:val="0020700B"/>
    <w:rsid w:val="00207141"/>
    <w:rsid w:val="0020737A"/>
    <w:rsid w:val="00207B25"/>
    <w:rsid w:val="00207BE8"/>
    <w:rsid w:val="0021024B"/>
    <w:rsid w:val="002104DA"/>
    <w:rsid w:val="002105A6"/>
    <w:rsid w:val="002107EF"/>
    <w:rsid w:val="00210A94"/>
    <w:rsid w:val="00210D5C"/>
    <w:rsid w:val="00210F7F"/>
    <w:rsid w:val="00211278"/>
    <w:rsid w:val="002112E1"/>
    <w:rsid w:val="00211413"/>
    <w:rsid w:val="00211772"/>
    <w:rsid w:val="00211A77"/>
    <w:rsid w:val="00211C31"/>
    <w:rsid w:val="00211D6D"/>
    <w:rsid w:val="00211E2C"/>
    <w:rsid w:val="0021201D"/>
    <w:rsid w:val="002121C3"/>
    <w:rsid w:val="00212266"/>
    <w:rsid w:val="002124D3"/>
    <w:rsid w:val="00212D0F"/>
    <w:rsid w:val="00212DE6"/>
    <w:rsid w:val="0021307F"/>
    <w:rsid w:val="002130DC"/>
    <w:rsid w:val="00213515"/>
    <w:rsid w:val="00213788"/>
    <w:rsid w:val="002137A8"/>
    <w:rsid w:val="00213BAF"/>
    <w:rsid w:val="00213E75"/>
    <w:rsid w:val="00213EAA"/>
    <w:rsid w:val="00213EEF"/>
    <w:rsid w:val="00214066"/>
    <w:rsid w:val="0021415E"/>
    <w:rsid w:val="002144E4"/>
    <w:rsid w:val="00214588"/>
    <w:rsid w:val="002148DF"/>
    <w:rsid w:val="00214980"/>
    <w:rsid w:val="00214B50"/>
    <w:rsid w:val="00214BF0"/>
    <w:rsid w:val="00214E0B"/>
    <w:rsid w:val="00214F18"/>
    <w:rsid w:val="0021506D"/>
    <w:rsid w:val="002150A1"/>
    <w:rsid w:val="0021513E"/>
    <w:rsid w:val="00215219"/>
    <w:rsid w:val="002155DC"/>
    <w:rsid w:val="0021579B"/>
    <w:rsid w:val="00215836"/>
    <w:rsid w:val="002158B5"/>
    <w:rsid w:val="00215CEC"/>
    <w:rsid w:val="00215EE0"/>
    <w:rsid w:val="00215FEA"/>
    <w:rsid w:val="0021605F"/>
    <w:rsid w:val="0021608A"/>
    <w:rsid w:val="002160C3"/>
    <w:rsid w:val="0021621C"/>
    <w:rsid w:val="00216473"/>
    <w:rsid w:val="002165AC"/>
    <w:rsid w:val="00216712"/>
    <w:rsid w:val="002167DB"/>
    <w:rsid w:val="00216D15"/>
    <w:rsid w:val="00216E4C"/>
    <w:rsid w:val="00216EA3"/>
    <w:rsid w:val="00216EF7"/>
    <w:rsid w:val="00216FD6"/>
    <w:rsid w:val="002170A2"/>
    <w:rsid w:val="002170E9"/>
    <w:rsid w:val="00217223"/>
    <w:rsid w:val="002174AB"/>
    <w:rsid w:val="00220002"/>
    <w:rsid w:val="00220023"/>
    <w:rsid w:val="00220160"/>
    <w:rsid w:val="00220344"/>
    <w:rsid w:val="002206E8"/>
    <w:rsid w:val="0022072E"/>
    <w:rsid w:val="0022076C"/>
    <w:rsid w:val="00220801"/>
    <w:rsid w:val="00220BC1"/>
    <w:rsid w:val="00220BC9"/>
    <w:rsid w:val="0022102E"/>
    <w:rsid w:val="0022111F"/>
    <w:rsid w:val="0022136E"/>
    <w:rsid w:val="002213CE"/>
    <w:rsid w:val="002215DB"/>
    <w:rsid w:val="00222283"/>
    <w:rsid w:val="00222696"/>
    <w:rsid w:val="002226E4"/>
    <w:rsid w:val="00222891"/>
    <w:rsid w:val="002228A3"/>
    <w:rsid w:val="00222A19"/>
    <w:rsid w:val="00222A78"/>
    <w:rsid w:val="00222AEF"/>
    <w:rsid w:val="00222B50"/>
    <w:rsid w:val="00222B52"/>
    <w:rsid w:val="00222B92"/>
    <w:rsid w:val="00222D11"/>
    <w:rsid w:val="00222D79"/>
    <w:rsid w:val="00222ED9"/>
    <w:rsid w:val="002231E0"/>
    <w:rsid w:val="0022345A"/>
    <w:rsid w:val="00223483"/>
    <w:rsid w:val="002234D2"/>
    <w:rsid w:val="00223511"/>
    <w:rsid w:val="00223937"/>
    <w:rsid w:val="002239DB"/>
    <w:rsid w:val="00223FBB"/>
    <w:rsid w:val="002243EA"/>
    <w:rsid w:val="00224482"/>
    <w:rsid w:val="002244A7"/>
    <w:rsid w:val="00224549"/>
    <w:rsid w:val="002246BF"/>
    <w:rsid w:val="00224786"/>
    <w:rsid w:val="002248F9"/>
    <w:rsid w:val="00224A4F"/>
    <w:rsid w:val="00224AEB"/>
    <w:rsid w:val="00224C55"/>
    <w:rsid w:val="00224EC3"/>
    <w:rsid w:val="00225019"/>
    <w:rsid w:val="00225036"/>
    <w:rsid w:val="002251B3"/>
    <w:rsid w:val="00225323"/>
    <w:rsid w:val="00225358"/>
    <w:rsid w:val="00225636"/>
    <w:rsid w:val="00225760"/>
    <w:rsid w:val="00225A82"/>
    <w:rsid w:val="00225B36"/>
    <w:rsid w:val="00225E26"/>
    <w:rsid w:val="0022617B"/>
    <w:rsid w:val="00226341"/>
    <w:rsid w:val="00226360"/>
    <w:rsid w:val="0022678F"/>
    <w:rsid w:val="00226B18"/>
    <w:rsid w:val="00226B1F"/>
    <w:rsid w:val="00226D77"/>
    <w:rsid w:val="00226E27"/>
    <w:rsid w:val="00226F44"/>
    <w:rsid w:val="0022749C"/>
    <w:rsid w:val="00227771"/>
    <w:rsid w:val="002278B9"/>
    <w:rsid w:val="00227A65"/>
    <w:rsid w:val="00227C66"/>
    <w:rsid w:val="00227E4C"/>
    <w:rsid w:val="002300F1"/>
    <w:rsid w:val="00230256"/>
    <w:rsid w:val="00230302"/>
    <w:rsid w:val="0023031D"/>
    <w:rsid w:val="0023043C"/>
    <w:rsid w:val="002308D0"/>
    <w:rsid w:val="002309CF"/>
    <w:rsid w:val="002309E2"/>
    <w:rsid w:val="00230AA2"/>
    <w:rsid w:val="00230E25"/>
    <w:rsid w:val="00230FFB"/>
    <w:rsid w:val="002315B5"/>
    <w:rsid w:val="00231897"/>
    <w:rsid w:val="00231A6B"/>
    <w:rsid w:val="00231D0C"/>
    <w:rsid w:val="00232018"/>
    <w:rsid w:val="0023210E"/>
    <w:rsid w:val="0023222B"/>
    <w:rsid w:val="00232396"/>
    <w:rsid w:val="00232C6C"/>
    <w:rsid w:val="00232FF4"/>
    <w:rsid w:val="00233116"/>
    <w:rsid w:val="00233431"/>
    <w:rsid w:val="0023360D"/>
    <w:rsid w:val="00233AD3"/>
    <w:rsid w:val="00233BE1"/>
    <w:rsid w:val="00233D17"/>
    <w:rsid w:val="00233D59"/>
    <w:rsid w:val="00234062"/>
    <w:rsid w:val="0023406E"/>
    <w:rsid w:val="00234BA2"/>
    <w:rsid w:val="00234E83"/>
    <w:rsid w:val="0023520A"/>
    <w:rsid w:val="00235213"/>
    <w:rsid w:val="00235386"/>
    <w:rsid w:val="00235706"/>
    <w:rsid w:val="00235785"/>
    <w:rsid w:val="00235937"/>
    <w:rsid w:val="00235945"/>
    <w:rsid w:val="00235C3D"/>
    <w:rsid w:val="00236020"/>
    <w:rsid w:val="0023618C"/>
    <w:rsid w:val="00236221"/>
    <w:rsid w:val="002362C3"/>
    <w:rsid w:val="0023632B"/>
    <w:rsid w:val="00236466"/>
    <w:rsid w:val="002367E7"/>
    <w:rsid w:val="00236A86"/>
    <w:rsid w:val="00236DB3"/>
    <w:rsid w:val="002371BF"/>
    <w:rsid w:val="002373E4"/>
    <w:rsid w:val="0023774B"/>
    <w:rsid w:val="00237795"/>
    <w:rsid w:val="00237C01"/>
    <w:rsid w:val="00237CF7"/>
    <w:rsid w:val="00237D1E"/>
    <w:rsid w:val="00237E97"/>
    <w:rsid w:val="0024024E"/>
    <w:rsid w:val="0024080B"/>
    <w:rsid w:val="0024083F"/>
    <w:rsid w:val="00240DAC"/>
    <w:rsid w:val="00240ED6"/>
    <w:rsid w:val="00240F06"/>
    <w:rsid w:val="0024104B"/>
    <w:rsid w:val="00241801"/>
    <w:rsid w:val="0024191F"/>
    <w:rsid w:val="00241A27"/>
    <w:rsid w:val="00241A75"/>
    <w:rsid w:val="00241ACB"/>
    <w:rsid w:val="00241DE4"/>
    <w:rsid w:val="00241E9C"/>
    <w:rsid w:val="00241EE7"/>
    <w:rsid w:val="002424C0"/>
    <w:rsid w:val="00242543"/>
    <w:rsid w:val="002426ED"/>
    <w:rsid w:val="00242893"/>
    <w:rsid w:val="002429AA"/>
    <w:rsid w:val="00242CA0"/>
    <w:rsid w:val="00242DC4"/>
    <w:rsid w:val="00242E15"/>
    <w:rsid w:val="00242EBA"/>
    <w:rsid w:val="002431DB"/>
    <w:rsid w:val="002432BB"/>
    <w:rsid w:val="002432FF"/>
    <w:rsid w:val="0024332F"/>
    <w:rsid w:val="002433A1"/>
    <w:rsid w:val="002433C5"/>
    <w:rsid w:val="002435CB"/>
    <w:rsid w:val="00243652"/>
    <w:rsid w:val="00243900"/>
    <w:rsid w:val="0024395B"/>
    <w:rsid w:val="00243972"/>
    <w:rsid w:val="00243AB0"/>
    <w:rsid w:val="00243AD7"/>
    <w:rsid w:val="00243CC7"/>
    <w:rsid w:val="00243D30"/>
    <w:rsid w:val="00243E49"/>
    <w:rsid w:val="00243F38"/>
    <w:rsid w:val="002440F0"/>
    <w:rsid w:val="0024439E"/>
    <w:rsid w:val="00244555"/>
    <w:rsid w:val="00244658"/>
    <w:rsid w:val="0024484E"/>
    <w:rsid w:val="00245275"/>
    <w:rsid w:val="00245299"/>
    <w:rsid w:val="0024529F"/>
    <w:rsid w:val="0024562B"/>
    <w:rsid w:val="0024569C"/>
    <w:rsid w:val="00245801"/>
    <w:rsid w:val="002459CF"/>
    <w:rsid w:val="00245B4C"/>
    <w:rsid w:val="00245DA5"/>
    <w:rsid w:val="002461A1"/>
    <w:rsid w:val="002462B6"/>
    <w:rsid w:val="00246786"/>
    <w:rsid w:val="00246844"/>
    <w:rsid w:val="0024685E"/>
    <w:rsid w:val="00246C37"/>
    <w:rsid w:val="00246C40"/>
    <w:rsid w:val="00247311"/>
    <w:rsid w:val="002473D3"/>
    <w:rsid w:val="00247724"/>
    <w:rsid w:val="00247930"/>
    <w:rsid w:val="00247A41"/>
    <w:rsid w:val="00247B2F"/>
    <w:rsid w:val="00247D48"/>
    <w:rsid w:val="00247D6D"/>
    <w:rsid w:val="00247E29"/>
    <w:rsid w:val="002502BB"/>
    <w:rsid w:val="0025037A"/>
    <w:rsid w:val="002504AD"/>
    <w:rsid w:val="00250657"/>
    <w:rsid w:val="002509DF"/>
    <w:rsid w:val="00250ABB"/>
    <w:rsid w:val="00250AE3"/>
    <w:rsid w:val="00250B02"/>
    <w:rsid w:val="00250C99"/>
    <w:rsid w:val="00251373"/>
    <w:rsid w:val="0025143B"/>
    <w:rsid w:val="002515E2"/>
    <w:rsid w:val="00251611"/>
    <w:rsid w:val="002517D9"/>
    <w:rsid w:val="0025189F"/>
    <w:rsid w:val="002519AE"/>
    <w:rsid w:val="00251BFA"/>
    <w:rsid w:val="00251CF6"/>
    <w:rsid w:val="00251F58"/>
    <w:rsid w:val="00251F68"/>
    <w:rsid w:val="00252127"/>
    <w:rsid w:val="00252472"/>
    <w:rsid w:val="0025250F"/>
    <w:rsid w:val="00252542"/>
    <w:rsid w:val="00252829"/>
    <w:rsid w:val="002529CC"/>
    <w:rsid w:val="00252F7D"/>
    <w:rsid w:val="0025301C"/>
    <w:rsid w:val="002532F2"/>
    <w:rsid w:val="00253352"/>
    <w:rsid w:val="00253367"/>
    <w:rsid w:val="0025358E"/>
    <w:rsid w:val="00253CEF"/>
    <w:rsid w:val="00253E8E"/>
    <w:rsid w:val="00253F38"/>
    <w:rsid w:val="00253FCB"/>
    <w:rsid w:val="0025405C"/>
    <w:rsid w:val="00254178"/>
    <w:rsid w:val="002543CE"/>
    <w:rsid w:val="00254469"/>
    <w:rsid w:val="0025447E"/>
    <w:rsid w:val="002544C9"/>
    <w:rsid w:val="002544CE"/>
    <w:rsid w:val="002544FB"/>
    <w:rsid w:val="002545C8"/>
    <w:rsid w:val="0025499D"/>
    <w:rsid w:val="00254B06"/>
    <w:rsid w:val="00254C99"/>
    <w:rsid w:val="00254F73"/>
    <w:rsid w:val="0025503E"/>
    <w:rsid w:val="002550FF"/>
    <w:rsid w:val="002551D4"/>
    <w:rsid w:val="00255291"/>
    <w:rsid w:val="0025542C"/>
    <w:rsid w:val="0025564E"/>
    <w:rsid w:val="0025570B"/>
    <w:rsid w:val="0025574D"/>
    <w:rsid w:val="00255FA8"/>
    <w:rsid w:val="00256014"/>
    <w:rsid w:val="00256205"/>
    <w:rsid w:val="00256233"/>
    <w:rsid w:val="00256327"/>
    <w:rsid w:val="002565BD"/>
    <w:rsid w:val="00256770"/>
    <w:rsid w:val="002567AA"/>
    <w:rsid w:val="002567B6"/>
    <w:rsid w:val="00256948"/>
    <w:rsid w:val="00256AFD"/>
    <w:rsid w:val="00256CDD"/>
    <w:rsid w:val="00256DD1"/>
    <w:rsid w:val="00257179"/>
    <w:rsid w:val="002571AE"/>
    <w:rsid w:val="00257425"/>
    <w:rsid w:val="00257781"/>
    <w:rsid w:val="00257870"/>
    <w:rsid w:val="00257B37"/>
    <w:rsid w:val="00257FC0"/>
    <w:rsid w:val="00260282"/>
    <w:rsid w:val="0026048C"/>
    <w:rsid w:val="0026077C"/>
    <w:rsid w:val="00260898"/>
    <w:rsid w:val="00260B8A"/>
    <w:rsid w:val="00260ED6"/>
    <w:rsid w:val="00261122"/>
    <w:rsid w:val="0026128E"/>
    <w:rsid w:val="002613A6"/>
    <w:rsid w:val="002614A8"/>
    <w:rsid w:val="002616DB"/>
    <w:rsid w:val="00261C32"/>
    <w:rsid w:val="00261D8B"/>
    <w:rsid w:val="00261E1E"/>
    <w:rsid w:val="00261F73"/>
    <w:rsid w:val="002622B5"/>
    <w:rsid w:val="00262413"/>
    <w:rsid w:val="002624F4"/>
    <w:rsid w:val="002624F8"/>
    <w:rsid w:val="002626EE"/>
    <w:rsid w:val="002627A3"/>
    <w:rsid w:val="0026287C"/>
    <w:rsid w:val="00262DD6"/>
    <w:rsid w:val="00262F7B"/>
    <w:rsid w:val="0026303D"/>
    <w:rsid w:val="0026307F"/>
    <w:rsid w:val="0026308D"/>
    <w:rsid w:val="00263677"/>
    <w:rsid w:val="00263C4E"/>
    <w:rsid w:val="00263FBF"/>
    <w:rsid w:val="00264068"/>
    <w:rsid w:val="00264075"/>
    <w:rsid w:val="0026409E"/>
    <w:rsid w:val="0026423D"/>
    <w:rsid w:val="00264257"/>
    <w:rsid w:val="002644A1"/>
    <w:rsid w:val="002644C8"/>
    <w:rsid w:val="00264C98"/>
    <w:rsid w:val="00264FCA"/>
    <w:rsid w:val="00265125"/>
    <w:rsid w:val="00265240"/>
    <w:rsid w:val="002652DB"/>
    <w:rsid w:val="00265394"/>
    <w:rsid w:val="002656CD"/>
    <w:rsid w:val="00265880"/>
    <w:rsid w:val="002658BD"/>
    <w:rsid w:val="00265B4A"/>
    <w:rsid w:val="00265BC5"/>
    <w:rsid w:val="00265F02"/>
    <w:rsid w:val="0026602F"/>
    <w:rsid w:val="0026634B"/>
    <w:rsid w:val="002664D6"/>
    <w:rsid w:val="00266C30"/>
    <w:rsid w:val="002674CB"/>
    <w:rsid w:val="0026756F"/>
    <w:rsid w:val="002676A7"/>
    <w:rsid w:val="00267C81"/>
    <w:rsid w:val="00267E12"/>
    <w:rsid w:val="00270171"/>
    <w:rsid w:val="002701A9"/>
    <w:rsid w:val="0027024F"/>
    <w:rsid w:val="0027039F"/>
    <w:rsid w:val="00270514"/>
    <w:rsid w:val="002705A5"/>
    <w:rsid w:val="00270A1E"/>
    <w:rsid w:val="00270C4E"/>
    <w:rsid w:val="002711FA"/>
    <w:rsid w:val="00271529"/>
    <w:rsid w:val="00271711"/>
    <w:rsid w:val="00271AE9"/>
    <w:rsid w:val="00271F95"/>
    <w:rsid w:val="00272056"/>
    <w:rsid w:val="0027229F"/>
    <w:rsid w:val="002724D6"/>
    <w:rsid w:val="00272589"/>
    <w:rsid w:val="002726D9"/>
    <w:rsid w:val="0027273A"/>
    <w:rsid w:val="00272883"/>
    <w:rsid w:val="002728BC"/>
    <w:rsid w:val="00272B4A"/>
    <w:rsid w:val="00272C2F"/>
    <w:rsid w:val="00272CF0"/>
    <w:rsid w:val="00272D96"/>
    <w:rsid w:val="00272E2B"/>
    <w:rsid w:val="00272EBD"/>
    <w:rsid w:val="00272EE6"/>
    <w:rsid w:val="00272EF3"/>
    <w:rsid w:val="00272F5B"/>
    <w:rsid w:val="002731D5"/>
    <w:rsid w:val="00273211"/>
    <w:rsid w:val="0027323B"/>
    <w:rsid w:val="00273468"/>
    <w:rsid w:val="00273606"/>
    <w:rsid w:val="0027361D"/>
    <w:rsid w:val="002736C8"/>
    <w:rsid w:val="00273966"/>
    <w:rsid w:val="00273BDC"/>
    <w:rsid w:val="00273D84"/>
    <w:rsid w:val="00273E23"/>
    <w:rsid w:val="00273E35"/>
    <w:rsid w:val="002740C2"/>
    <w:rsid w:val="002743BB"/>
    <w:rsid w:val="0027452F"/>
    <w:rsid w:val="0027455B"/>
    <w:rsid w:val="00274B5B"/>
    <w:rsid w:val="00274C35"/>
    <w:rsid w:val="00274D5A"/>
    <w:rsid w:val="00274E08"/>
    <w:rsid w:val="00275180"/>
    <w:rsid w:val="00275732"/>
    <w:rsid w:val="0027589E"/>
    <w:rsid w:val="002758BF"/>
    <w:rsid w:val="00275BA7"/>
    <w:rsid w:val="00275D61"/>
    <w:rsid w:val="00275E1E"/>
    <w:rsid w:val="00275E55"/>
    <w:rsid w:val="00276504"/>
    <w:rsid w:val="0027658C"/>
    <w:rsid w:val="00276783"/>
    <w:rsid w:val="002768E3"/>
    <w:rsid w:val="00276918"/>
    <w:rsid w:val="00276BA0"/>
    <w:rsid w:val="00276BCF"/>
    <w:rsid w:val="00276BD8"/>
    <w:rsid w:val="00276C78"/>
    <w:rsid w:val="00277259"/>
    <w:rsid w:val="0027750A"/>
    <w:rsid w:val="002775BF"/>
    <w:rsid w:val="00277AAB"/>
    <w:rsid w:val="00277D37"/>
    <w:rsid w:val="00277D4A"/>
    <w:rsid w:val="00280088"/>
    <w:rsid w:val="002800A8"/>
    <w:rsid w:val="0028011C"/>
    <w:rsid w:val="00280412"/>
    <w:rsid w:val="002806D1"/>
    <w:rsid w:val="00280828"/>
    <w:rsid w:val="0028099F"/>
    <w:rsid w:val="002809A8"/>
    <w:rsid w:val="00280DB2"/>
    <w:rsid w:val="00281107"/>
    <w:rsid w:val="00281203"/>
    <w:rsid w:val="00281439"/>
    <w:rsid w:val="0028144D"/>
    <w:rsid w:val="002815B3"/>
    <w:rsid w:val="0028166A"/>
    <w:rsid w:val="002818DC"/>
    <w:rsid w:val="00281A0F"/>
    <w:rsid w:val="00281AA9"/>
    <w:rsid w:val="00281ADE"/>
    <w:rsid w:val="00281AE4"/>
    <w:rsid w:val="00281B61"/>
    <w:rsid w:val="00281CB9"/>
    <w:rsid w:val="00281CE6"/>
    <w:rsid w:val="00281F11"/>
    <w:rsid w:val="00282013"/>
    <w:rsid w:val="00282323"/>
    <w:rsid w:val="0028241A"/>
    <w:rsid w:val="00282741"/>
    <w:rsid w:val="00282822"/>
    <w:rsid w:val="00282978"/>
    <w:rsid w:val="00282A37"/>
    <w:rsid w:val="00282B14"/>
    <w:rsid w:val="00282F4E"/>
    <w:rsid w:val="00283305"/>
    <w:rsid w:val="002835CC"/>
    <w:rsid w:val="00283730"/>
    <w:rsid w:val="00283A4F"/>
    <w:rsid w:val="00283C03"/>
    <w:rsid w:val="00283C86"/>
    <w:rsid w:val="00283FF2"/>
    <w:rsid w:val="002840A8"/>
    <w:rsid w:val="0028416E"/>
    <w:rsid w:val="002841DE"/>
    <w:rsid w:val="0028436C"/>
    <w:rsid w:val="002847CE"/>
    <w:rsid w:val="00284CFD"/>
    <w:rsid w:val="002851A9"/>
    <w:rsid w:val="00285756"/>
    <w:rsid w:val="00285969"/>
    <w:rsid w:val="00285AFA"/>
    <w:rsid w:val="00285C02"/>
    <w:rsid w:val="00285FD6"/>
    <w:rsid w:val="0028604B"/>
    <w:rsid w:val="00286139"/>
    <w:rsid w:val="002861CC"/>
    <w:rsid w:val="002862BE"/>
    <w:rsid w:val="0028634A"/>
    <w:rsid w:val="00286506"/>
    <w:rsid w:val="00286881"/>
    <w:rsid w:val="002869E2"/>
    <w:rsid w:val="00286A6A"/>
    <w:rsid w:val="00286B88"/>
    <w:rsid w:val="00286C9E"/>
    <w:rsid w:val="00286CDF"/>
    <w:rsid w:val="00286D09"/>
    <w:rsid w:val="00286E00"/>
    <w:rsid w:val="00287010"/>
    <w:rsid w:val="00287040"/>
    <w:rsid w:val="002874FB"/>
    <w:rsid w:val="002875E3"/>
    <w:rsid w:val="0028783E"/>
    <w:rsid w:val="0028791D"/>
    <w:rsid w:val="00287A5E"/>
    <w:rsid w:val="00287AB3"/>
    <w:rsid w:val="00287BED"/>
    <w:rsid w:val="00287E07"/>
    <w:rsid w:val="00287E25"/>
    <w:rsid w:val="00287E3D"/>
    <w:rsid w:val="002901BC"/>
    <w:rsid w:val="00290293"/>
    <w:rsid w:val="00290600"/>
    <w:rsid w:val="002908AF"/>
    <w:rsid w:val="002909D7"/>
    <w:rsid w:val="00290A51"/>
    <w:rsid w:val="00290B70"/>
    <w:rsid w:val="002910D2"/>
    <w:rsid w:val="002911EA"/>
    <w:rsid w:val="002913C6"/>
    <w:rsid w:val="002915EC"/>
    <w:rsid w:val="002917B0"/>
    <w:rsid w:val="0029187D"/>
    <w:rsid w:val="00291B93"/>
    <w:rsid w:val="00291E2B"/>
    <w:rsid w:val="00291F6B"/>
    <w:rsid w:val="0029251D"/>
    <w:rsid w:val="00292764"/>
    <w:rsid w:val="002929EA"/>
    <w:rsid w:val="0029300B"/>
    <w:rsid w:val="00293112"/>
    <w:rsid w:val="002931D7"/>
    <w:rsid w:val="00293AB5"/>
    <w:rsid w:val="00293AE7"/>
    <w:rsid w:val="00293BB4"/>
    <w:rsid w:val="00293BEE"/>
    <w:rsid w:val="00293F6C"/>
    <w:rsid w:val="002940C5"/>
    <w:rsid w:val="002941F6"/>
    <w:rsid w:val="002942E3"/>
    <w:rsid w:val="00294350"/>
    <w:rsid w:val="00294741"/>
    <w:rsid w:val="00294A8B"/>
    <w:rsid w:val="00294A9B"/>
    <w:rsid w:val="00294C07"/>
    <w:rsid w:val="00294D04"/>
    <w:rsid w:val="00294EDC"/>
    <w:rsid w:val="00294F89"/>
    <w:rsid w:val="00294FC2"/>
    <w:rsid w:val="00295230"/>
    <w:rsid w:val="0029540F"/>
    <w:rsid w:val="00295617"/>
    <w:rsid w:val="002956BB"/>
    <w:rsid w:val="002958B9"/>
    <w:rsid w:val="00295AAB"/>
    <w:rsid w:val="00295D4A"/>
    <w:rsid w:val="00295DE7"/>
    <w:rsid w:val="0029622F"/>
    <w:rsid w:val="00296278"/>
    <w:rsid w:val="002963ED"/>
    <w:rsid w:val="00296456"/>
    <w:rsid w:val="002964D1"/>
    <w:rsid w:val="00296758"/>
    <w:rsid w:val="00296807"/>
    <w:rsid w:val="0029696C"/>
    <w:rsid w:val="002969D4"/>
    <w:rsid w:val="00296ABF"/>
    <w:rsid w:val="00296E50"/>
    <w:rsid w:val="00296E95"/>
    <w:rsid w:val="00297072"/>
    <w:rsid w:val="002971A8"/>
    <w:rsid w:val="0029751C"/>
    <w:rsid w:val="0029758C"/>
    <w:rsid w:val="00297631"/>
    <w:rsid w:val="002977E9"/>
    <w:rsid w:val="002979BF"/>
    <w:rsid w:val="00297BB0"/>
    <w:rsid w:val="002A00BB"/>
    <w:rsid w:val="002A00C2"/>
    <w:rsid w:val="002A04C5"/>
    <w:rsid w:val="002A05C0"/>
    <w:rsid w:val="002A0629"/>
    <w:rsid w:val="002A0773"/>
    <w:rsid w:val="002A08F5"/>
    <w:rsid w:val="002A0944"/>
    <w:rsid w:val="002A0A13"/>
    <w:rsid w:val="002A0CDB"/>
    <w:rsid w:val="002A108B"/>
    <w:rsid w:val="002A1169"/>
    <w:rsid w:val="002A1221"/>
    <w:rsid w:val="002A1621"/>
    <w:rsid w:val="002A17D9"/>
    <w:rsid w:val="002A1B2B"/>
    <w:rsid w:val="002A1B75"/>
    <w:rsid w:val="002A1D4F"/>
    <w:rsid w:val="002A1E66"/>
    <w:rsid w:val="002A2448"/>
    <w:rsid w:val="002A24A8"/>
    <w:rsid w:val="002A2667"/>
    <w:rsid w:val="002A2B43"/>
    <w:rsid w:val="002A3020"/>
    <w:rsid w:val="002A32EA"/>
    <w:rsid w:val="002A37AF"/>
    <w:rsid w:val="002A38EB"/>
    <w:rsid w:val="002A38F9"/>
    <w:rsid w:val="002A3A0D"/>
    <w:rsid w:val="002A3E4C"/>
    <w:rsid w:val="002A480D"/>
    <w:rsid w:val="002A4872"/>
    <w:rsid w:val="002A4932"/>
    <w:rsid w:val="002A49A4"/>
    <w:rsid w:val="002A4DE7"/>
    <w:rsid w:val="002A4E3C"/>
    <w:rsid w:val="002A4F99"/>
    <w:rsid w:val="002A5269"/>
    <w:rsid w:val="002A557E"/>
    <w:rsid w:val="002A5638"/>
    <w:rsid w:val="002A5932"/>
    <w:rsid w:val="002A5A98"/>
    <w:rsid w:val="002A5AAB"/>
    <w:rsid w:val="002A5AD5"/>
    <w:rsid w:val="002A61F5"/>
    <w:rsid w:val="002A632B"/>
    <w:rsid w:val="002A67CB"/>
    <w:rsid w:val="002A6C3F"/>
    <w:rsid w:val="002A6C76"/>
    <w:rsid w:val="002A6DB9"/>
    <w:rsid w:val="002A6E29"/>
    <w:rsid w:val="002A7171"/>
    <w:rsid w:val="002A71AF"/>
    <w:rsid w:val="002A7256"/>
    <w:rsid w:val="002A74D6"/>
    <w:rsid w:val="002A750F"/>
    <w:rsid w:val="002A751A"/>
    <w:rsid w:val="002A76BE"/>
    <w:rsid w:val="002A77B2"/>
    <w:rsid w:val="002A77C0"/>
    <w:rsid w:val="002A77D7"/>
    <w:rsid w:val="002A7ADC"/>
    <w:rsid w:val="002B0296"/>
    <w:rsid w:val="002B076C"/>
    <w:rsid w:val="002B0799"/>
    <w:rsid w:val="002B0942"/>
    <w:rsid w:val="002B09F6"/>
    <w:rsid w:val="002B0DAD"/>
    <w:rsid w:val="002B0E98"/>
    <w:rsid w:val="002B0F92"/>
    <w:rsid w:val="002B10A0"/>
    <w:rsid w:val="002B12CF"/>
    <w:rsid w:val="002B1346"/>
    <w:rsid w:val="002B1435"/>
    <w:rsid w:val="002B152E"/>
    <w:rsid w:val="002B1791"/>
    <w:rsid w:val="002B1A13"/>
    <w:rsid w:val="002B1A4D"/>
    <w:rsid w:val="002B1B64"/>
    <w:rsid w:val="002B20AA"/>
    <w:rsid w:val="002B2416"/>
    <w:rsid w:val="002B243D"/>
    <w:rsid w:val="002B27F0"/>
    <w:rsid w:val="002B285D"/>
    <w:rsid w:val="002B291E"/>
    <w:rsid w:val="002B2977"/>
    <w:rsid w:val="002B2987"/>
    <w:rsid w:val="002B2E4D"/>
    <w:rsid w:val="002B2E8A"/>
    <w:rsid w:val="002B302C"/>
    <w:rsid w:val="002B3093"/>
    <w:rsid w:val="002B3147"/>
    <w:rsid w:val="002B3403"/>
    <w:rsid w:val="002B3644"/>
    <w:rsid w:val="002B37A7"/>
    <w:rsid w:val="002B398C"/>
    <w:rsid w:val="002B3DE6"/>
    <w:rsid w:val="002B3EA0"/>
    <w:rsid w:val="002B3F75"/>
    <w:rsid w:val="002B3F89"/>
    <w:rsid w:val="002B3FDF"/>
    <w:rsid w:val="002B41B3"/>
    <w:rsid w:val="002B4268"/>
    <w:rsid w:val="002B4493"/>
    <w:rsid w:val="002B449B"/>
    <w:rsid w:val="002B44E7"/>
    <w:rsid w:val="002B4640"/>
    <w:rsid w:val="002B46A6"/>
    <w:rsid w:val="002B49ED"/>
    <w:rsid w:val="002B4B3F"/>
    <w:rsid w:val="002B4BD6"/>
    <w:rsid w:val="002B4EEF"/>
    <w:rsid w:val="002B522C"/>
    <w:rsid w:val="002B55EC"/>
    <w:rsid w:val="002B5691"/>
    <w:rsid w:val="002B56E3"/>
    <w:rsid w:val="002B5B5E"/>
    <w:rsid w:val="002B671B"/>
    <w:rsid w:val="002B6A4B"/>
    <w:rsid w:val="002B6A79"/>
    <w:rsid w:val="002B6DA9"/>
    <w:rsid w:val="002B6DF3"/>
    <w:rsid w:val="002B70F2"/>
    <w:rsid w:val="002B7612"/>
    <w:rsid w:val="002B7861"/>
    <w:rsid w:val="002B7A37"/>
    <w:rsid w:val="002B7D47"/>
    <w:rsid w:val="002B7E04"/>
    <w:rsid w:val="002B7E5A"/>
    <w:rsid w:val="002B7EAE"/>
    <w:rsid w:val="002C002A"/>
    <w:rsid w:val="002C01D8"/>
    <w:rsid w:val="002C0236"/>
    <w:rsid w:val="002C0252"/>
    <w:rsid w:val="002C0471"/>
    <w:rsid w:val="002C05A8"/>
    <w:rsid w:val="002C085F"/>
    <w:rsid w:val="002C08F6"/>
    <w:rsid w:val="002C09CF"/>
    <w:rsid w:val="002C0AE8"/>
    <w:rsid w:val="002C0B41"/>
    <w:rsid w:val="002C0BF8"/>
    <w:rsid w:val="002C0DCD"/>
    <w:rsid w:val="002C0FB5"/>
    <w:rsid w:val="002C0FCF"/>
    <w:rsid w:val="002C10EA"/>
    <w:rsid w:val="002C1189"/>
    <w:rsid w:val="002C164E"/>
    <w:rsid w:val="002C16AF"/>
    <w:rsid w:val="002C18B3"/>
    <w:rsid w:val="002C19CF"/>
    <w:rsid w:val="002C1A39"/>
    <w:rsid w:val="002C1AC0"/>
    <w:rsid w:val="002C1D76"/>
    <w:rsid w:val="002C1F2B"/>
    <w:rsid w:val="002C1F7F"/>
    <w:rsid w:val="002C215C"/>
    <w:rsid w:val="002C2201"/>
    <w:rsid w:val="002C22A7"/>
    <w:rsid w:val="002C236B"/>
    <w:rsid w:val="002C23BB"/>
    <w:rsid w:val="002C241A"/>
    <w:rsid w:val="002C24F2"/>
    <w:rsid w:val="002C24FF"/>
    <w:rsid w:val="002C26BF"/>
    <w:rsid w:val="002C27DD"/>
    <w:rsid w:val="002C29A9"/>
    <w:rsid w:val="002C2AC5"/>
    <w:rsid w:val="002C2CCD"/>
    <w:rsid w:val="002C2ED3"/>
    <w:rsid w:val="002C2EF3"/>
    <w:rsid w:val="002C30B1"/>
    <w:rsid w:val="002C322B"/>
    <w:rsid w:val="002C3316"/>
    <w:rsid w:val="002C33A8"/>
    <w:rsid w:val="002C33FA"/>
    <w:rsid w:val="002C3468"/>
    <w:rsid w:val="002C3588"/>
    <w:rsid w:val="002C390E"/>
    <w:rsid w:val="002C3940"/>
    <w:rsid w:val="002C3D20"/>
    <w:rsid w:val="002C3DC6"/>
    <w:rsid w:val="002C4248"/>
    <w:rsid w:val="002C43C6"/>
    <w:rsid w:val="002C4474"/>
    <w:rsid w:val="002C459A"/>
    <w:rsid w:val="002C45F7"/>
    <w:rsid w:val="002C46BF"/>
    <w:rsid w:val="002C4C45"/>
    <w:rsid w:val="002C4D21"/>
    <w:rsid w:val="002C4EC5"/>
    <w:rsid w:val="002C4F25"/>
    <w:rsid w:val="002C4FF3"/>
    <w:rsid w:val="002C50A0"/>
    <w:rsid w:val="002C53F0"/>
    <w:rsid w:val="002C54F2"/>
    <w:rsid w:val="002C5DED"/>
    <w:rsid w:val="002C605C"/>
    <w:rsid w:val="002C607C"/>
    <w:rsid w:val="002C60C2"/>
    <w:rsid w:val="002C60D4"/>
    <w:rsid w:val="002C6525"/>
    <w:rsid w:val="002C6AD8"/>
    <w:rsid w:val="002C6BC0"/>
    <w:rsid w:val="002C6CFA"/>
    <w:rsid w:val="002C6DA2"/>
    <w:rsid w:val="002C6E18"/>
    <w:rsid w:val="002C7290"/>
    <w:rsid w:val="002C740A"/>
    <w:rsid w:val="002C77B4"/>
    <w:rsid w:val="002C77E5"/>
    <w:rsid w:val="002C78F9"/>
    <w:rsid w:val="002C78FF"/>
    <w:rsid w:val="002C7ACA"/>
    <w:rsid w:val="002C7F7C"/>
    <w:rsid w:val="002D02E8"/>
    <w:rsid w:val="002D05B5"/>
    <w:rsid w:val="002D084B"/>
    <w:rsid w:val="002D08C6"/>
    <w:rsid w:val="002D098B"/>
    <w:rsid w:val="002D099F"/>
    <w:rsid w:val="002D09BD"/>
    <w:rsid w:val="002D0A7C"/>
    <w:rsid w:val="002D0A9E"/>
    <w:rsid w:val="002D0AF8"/>
    <w:rsid w:val="002D0CC0"/>
    <w:rsid w:val="002D0D05"/>
    <w:rsid w:val="002D0DE9"/>
    <w:rsid w:val="002D0E43"/>
    <w:rsid w:val="002D0F5E"/>
    <w:rsid w:val="002D106A"/>
    <w:rsid w:val="002D1281"/>
    <w:rsid w:val="002D13B0"/>
    <w:rsid w:val="002D1439"/>
    <w:rsid w:val="002D15AD"/>
    <w:rsid w:val="002D198C"/>
    <w:rsid w:val="002D1A25"/>
    <w:rsid w:val="002D1B1A"/>
    <w:rsid w:val="002D1B42"/>
    <w:rsid w:val="002D1DFA"/>
    <w:rsid w:val="002D24C0"/>
    <w:rsid w:val="002D24F6"/>
    <w:rsid w:val="002D269A"/>
    <w:rsid w:val="002D26F8"/>
    <w:rsid w:val="002D28A8"/>
    <w:rsid w:val="002D2A14"/>
    <w:rsid w:val="002D2AD6"/>
    <w:rsid w:val="002D2C0F"/>
    <w:rsid w:val="002D3129"/>
    <w:rsid w:val="002D31F7"/>
    <w:rsid w:val="002D322B"/>
    <w:rsid w:val="002D32F3"/>
    <w:rsid w:val="002D3AAE"/>
    <w:rsid w:val="002D3E3D"/>
    <w:rsid w:val="002D3F06"/>
    <w:rsid w:val="002D3F5B"/>
    <w:rsid w:val="002D43BF"/>
    <w:rsid w:val="002D4534"/>
    <w:rsid w:val="002D462B"/>
    <w:rsid w:val="002D46B5"/>
    <w:rsid w:val="002D48E4"/>
    <w:rsid w:val="002D4B70"/>
    <w:rsid w:val="002D4B74"/>
    <w:rsid w:val="002D4D56"/>
    <w:rsid w:val="002D5011"/>
    <w:rsid w:val="002D5098"/>
    <w:rsid w:val="002D512C"/>
    <w:rsid w:val="002D5391"/>
    <w:rsid w:val="002D5733"/>
    <w:rsid w:val="002D58E4"/>
    <w:rsid w:val="002D59EF"/>
    <w:rsid w:val="002D5B45"/>
    <w:rsid w:val="002D5B53"/>
    <w:rsid w:val="002D5E49"/>
    <w:rsid w:val="002D613B"/>
    <w:rsid w:val="002D6490"/>
    <w:rsid w:val="002D6598"/>
    <w:rsid w:val="002D6BAF"/>
    <w:rsid w:val="002D6E10"/>
    <w:rsid w:val="002D6ECE"/>
    <w:rsid w:val="002D7145"/>
    <w:rsid w:val="002D7855"/>
    <w:rsid w:val="002D799A"/>
    <w:rsid w:val="002D7A4A"/>
    <w:rsid w:val="002D7A7B"/>
    <w:rsid w:val="002D7BFF"/>
    <w:rsid w:val="002D7EA0"/>
    <w:rsid w:val="002D7F41"/>
    <w:rsid w:val="002E077A"/>
    <w:rsid w:val="002E07E9"/>
    <w:rsid w:val="002E082F"/>
    <w:rsid w:val="002E0B7A"/>
    <w:rsid w:val="002E0BAA"/>
    <w:rsid w:val="002E0BC3"/>
    <w:rsid w:val="002E12CC"/>
    <w:rsid w:val="002E12DD"/>
    <w:rsid w:val="002E1464"/>
    <w:rsid w:val="002E190E"/>
    <w:rsid w:val="002E1CA7"/>
    <w:rsid w:val="002E1DB3"/>
    <w:rsid w:val="002E20DA"/>
    <w:rsid w:val="002E2488"/>
    <w:rsid w:val="002E308B"/>
    <w:rsid w:val="002E31E1"/>
    <w:rsid w:val="002E3487"/>
    <w:rsid w:val="002E36B7"/>
    <w:rsid w:val="002E3C60"/>
    <w:rsid w:val="002E3D9F"/>
    <w:rsid w:val="002E40E4"/>
    <w:rsid w:val="002E416A"/>
    <w:rsid w:val="002E41B2"/>
    <w:rsid w:val="002E4484"/>
    <w:rsid w:val="002E4582"/>
    <w:rsid w:val="002E4809"/>
    <w:rsid w:val="002E4814"/>
    <w:rsid w:val="002E4897"/>
    <w:rsid w:val="002E49EA"/>
    <w:rsid w:val="002E5219"/>
    <w:rsid w:val="002E54BE"/>
    <w:rsid w:val="002E5738"/>
    <w:rsid w:val="002E5754"/>
    <w:rsid w:val="002E5AA8"/>
    <w:rsid w:val="002E5B3F"/>
    <w:rsid w:val="002E6051"/>
    <w:rsid w:val="002E656C"/>
    <w:rsid w:val="002E68EF"/>
    <w:rsid w:val="002E699C"/>
    <w:rsid w:val="002E6C46"/>
    <w:rsid w:val="002E71A6"/>
    <w:rsid w:val="002E71FF"/>
    <w:rsid w:val="002E72F9"/>
    <w:rsid w:val="002E779B"/>
    <w:rsid w:val="002E7831"/>
    <w:rsid w:val="002E7AEF"/>
    <w:rsid w:val="002E7B2B"/>
    <w:rsid w:val="002E7C1B"/>
    <w:rsid w:val="002E7F33"/>
    <w:rsid w:val="002E7FCB"/>
    <w:rsid w:val="002F00FF"/>
    <w:rsid w:val="002F0817"/>
    <w:rsid w:val="002F09E9"/>
    <w:rsid w:val="002F0BCE"/>
    <w:rsid w:val="002F0CCC"/>
    <w:rsid w:val="002F0DDB"/>
    <w:rsid w:val="002F10CA"/>
    <w:rsid w:val="002F1159"/>
    <w:rsid w:val="002F1325"/>
    <w:rsid w:val="002F1559"/>
    <w:rsid w:val="002F1754"/>
    <w:rsid w:val="002F1799"/>
    <w:rsid w:val="002F181B"/>
    <w:rsid w:val="002F1A30"/>
    <w:rsid w:val="002F1A76"/>
    <w:rsid w:val="002F1BFB"/>
    <w:rsid w:val="002F1C32"/>
    <w:rsid w:val="002F1D2F"/>
    <w:rsid w:val="002F1F5E"/>
    <w:rsid w:val="002F20CD"/>
    <w:rsid w:val="002F233D"/>
    <w:rsid w:val="002F2630"/>
    <w:rsid w:val="002F2941"/>
    <w:rsid w:val="002F29E2"/>
    <w:rsid w:val="002F2A6F"/>
    <w:rsid w:val="002F2A7E"/>
    <w:rsid w:val="002F2BB8"/>
    <w:rsid w:val="002F3177"/>
    <w:rsid w:val="002F31C0"/>
    <w:rsid w:val="002F3740"/>
    <w:rsid w:val="002F394A"/>
    <w:rsid w:val="002F39E1"/>
    <w:rsid w:val="002F3AD1"/>
    <w:rsid w:val="002F3E12"/>
    <w:rsid w:val="002F3FA4"/>
    <w:rsid w:val="002F3FB7"/>
    <w:rsid w:val="002F409A"/>
    <w:rsid w:val="002F4210"/>
    <w:rsid w:val="002F42E9"/>
    <w:rsid w:val="002F4330"/>
    <w:rsid w:val="002F4579"/>
    <w:rsid w:val="002F4791"/>
    <w:rsid w:val="002F48A2"/>
    <w:rsid w:val="002F4D05"/>
    <w:rsid w:val="002F517F"/>
    <w:rsid w:val="002F560A"/>
    <w:rsid w:val="002F564F"/>
    <w:rsid w:val="002F56C9"/>
    <w:rsid w:val="002F575C"/>
    <w:rsid w:val="002F5B75"/>
    <w:rsid w:val="002F5BAD"/>
    <w:rsid w:val="002F5DBE"/>
    <w:rsid w:val="002F5EC4"/>
    <w:rsid w:val="002F5F41"/>
    <w:rsid w:val="002F5F8A"/>
    <w:rsid w:val="002F6006"/>
    <w:rsid w:val="002F638B"/>
    <w:rsid w:val="002F694F"/>
    <w:rsid w:val="002F6D37"/>
    <w:rsid w:val="002F6D72"/>
    <w:rsid w:val="002F6E8A"/>
    <w:rsid w:val="002F6F5F"/>
    <w:rsid w:val="002F7157"/>
    <w:rsid w:val="002F7164"/>
    <w:rsid w:val="002F72CE"/>
    <w:rsid w:val="002F72E9"/>
    <w:rsid w:val="002F7333"/>
    <w:rsid w:val="002F7502"/>
    <w:rsid w:val="002F7650"/>
    <w:rsid w:val="002F778E"/>
    <w:rsid w:val="002F785B"/>
    <w:rsid w:val="002F78E3"/>
    <w:rsid w:val="002F7AF6"/>
    <w:rsid w:val="002F7C89"/>
    <w:rsid w:val="002F7D32"/>
    <w:rsid w:val="00300057"/>
    <w:rsid w:val="00300080"/>
    <w:rsid w:val="00300089"/>
    <w:rsid w:val="003000A3"/>
    <w:rsid w:val="00300174"/>
    <w:rsid w:val="003001F2"/>
    <w:rsid w:val="003002C9"/>
    <w:rsid w:val="003002EC"/>
    <w:rsid w:val="00300328"/>
    <w:rsid w:val="0030041C"/>
    <w:rsid w:val="003005CF"/>
    <w:rsid w:val="003005E4"/>
    <w:rsid w:val="0030060A"/>
    <w:rsid w:val="0030094B"/>
    <w:rsid w:val="003009EF"/>
    <w:rsid w:val="00300B05"/>
    <w:rsid w:val="00300E1C"/>
    <w:rsid w:val="0030107E"/>
    <w:rsid w:val="00301132"/>
    <w:rsid w:val="00301197"/>
    <w:rsid w:val="0030154D"/>
    <w:rsid w:val="00301615"/>
    <w:rsid w:val="00301CC3"/>
    <w:rsid w:val="00301DE1"/>
    <w:rsid w:val="003021A6"/>
    <w:rsid w:val="003022CF"/>
    <w:rsid w:val="003022D1"/>
    <w:rsid w:val="003022E0"/>
    <w:rsid w:val="003023B9"/>
    <w:rsid w:val="00302624"/>
    <w:rsid w:val="003026FC"/>
    <w:rsid w:val="00302A8C"/>
    <w:rsid w:val="00302AE3"/>
    <w:rsid w:val="00302F7E"/>
    <w:rsid w:val="00303124"/>
    <w:rsid w:val="00303128"/>
    <w:rsid w:val="003032E4"/>
    <w:rsid w:val="003032FA"/>
    <w:rsid w:val="0030342F"/>
    <w:rsid w:val="003034E4"/>
    <w:rsid w:val="00303565"/>
    <w:rsid w:val="003036E8"/>
    <w:rsid w:val="00303DC3"/>
    <w:rsid w:val="003041BD"/>
    <w:rsid w:val="0030429E"/>
    <w:rsid w:val="003043BE"/>
    <w:rsid w:val="00304643"/>
    <w:rsid w:val="00304663"/>
    <w:rsid w:val="00304CD0"/>
    <w:rsid w:val="00304CDE"/>
    <w:rsid w:val="00304E47"/>
    <w:rsid w:val="003053C8"/>
    <w:rsid w:val="00305525"/>
    <w:rsid w:val="003055AC"/>
    <w:rsid w:val="00305B0C"/>
    <w:rsid w:val="00305D03"/>
    <w:rsid w:val="00305D2D"/>
    <w:rsid w:val="00305DD2"/>
    <w:rsid w:val="00305F54"/>
    <w:rsid w:val="00305F91"/>
    <w:rsid w:val="00305FB6"/>
    <w:rsid w:val="00305FC9"/>
    <w:rsid w:val="003060E9"/>
    <w:rsid w:val="003062AF"/>
    <w:rsid w:val="0030667A"/>
    <w:rsid w:val="0030682D"/>
    <w:rsid w:val="003068A0"/>
    <w:rsid w:val="00306AF9"/>
    <w:rsid w:val="00306B2A"/>
    <w:rsid w:val="00306D8F"/>
    <w:rsid w:val="00306DDD"/>
    <w:rsid w:val="00306F07"/>
    <w:rsid w:val="00307028"/>
    <w:rsid w:val="0030715E"/>
    <w:rsid w:val="003072EC"/>
    <w:rsid w:val="00307347"/>
    <w:rsid w:val="003075B7"/>
    <w:rsid w:val="003076B1"/>
    <w:rsid w:val="003077E6"/>
    <w:rsid w:val="00307F1C"/>
    <w:rsid w:val="003100A1"/>
    <w:rsid w:val="003100A5"/>
    <w:rsid w:val="00310190"/>
    <w:rsid w:val="003103FC"/>
    <w:rsid w:val="0031098F"/>
    <w:rsid w:val="003109F6"/>
    <w:rsid w:val="003110E1"/>
    <w:rsid w:val="003111E1"/>
    <w:rsid w:val="0031127D"/>
    <w:rsid w:val="003112E8"/>
    <w:rsid w:val="003113BD"/>
    <w:rsid w:val="003113D5"/>
    <w:rsid w:val="003115E7"/>
    <w:rsid w:val="0031162A"/>
    <w:rsid w:val="003117D7"/>
    <w:rsid w:val="00311813"/>
    <w:rsid w:val="003119F6"/>
    <w:rsid w:val="00311D5F"/>
    <w:rsid w:val="00311F31"/>
    <w:rsid w:val="00312144"/>
    <w:rsid w:val="003122A1"/>
    <w:rsid w:val="003123F7"/>
    <w:rsid w:val="003124C5"/>
    <w:rsid w:val="00312659"/>
    <w:rsid w:val="003127B2"/>
    <w:rsid w:val="003127CF"/>
    <w:rsid w:val="003127D0"/>
    <w:rsid w:val="00312967"/>
    <w:rsid w:val="003129E5"/>
    <w:rsid w:val="00312DC0"/>
    <w:rsid w:val="00312E79"/>
    <w:rsid w:val="00312ECC"/>
    <w:rsid w:val="00312FD2"/>
    <w:rsid w:val="0031313D"/>
    <w:rsid w:val="003133E9"/>
    <w:rsid w:val="0031388D"/>
    <w:rsid w:val="0031395E"/>
    <w:rsid w:val="00313AEF"/>
    <w:rsid w:val="00313F31"/>
    <w:rsid w:val="00313F32"/>
    <w:rsid w:val="0031405C"/>
    <w:rsid w:val="00314079"/>
    <w:rsid w:val="00314284"/>
    <w:rsid w:val="00314325"/>
    <w:rsid w:val="00314354"/>
    <w:rsid w:val="0031440B"/>
    <w:rsid w:val="003144B7"/>
    <w:rsid w:val="003146C3"/>
    <w:rsid w:val="00314F23"/>
    <w:rsid w:val="003150B2"/>
    <w:rsid w:val="003152A7"/>
    <w:rsid w:val="00315439"/>
    <w:rsid w:val="00315807"/>
    <w:rsid w:val="00315858"/>
    <w:rsid w:val="003159F1"/>
    <w:rsid w:val="00316559"/>
    <w:rsid w:val="0031684B"/>
    <w:rsid w:val="00316A4A"/>
    <w:rsid w:val="00316BA6"/>
    <w:rsid w:val="00316C20"/>
    <w:rsid w:val="00316C34"/>
    <w:rsid w:val="00316CF4"/>
    <w:rsid w:val="00316D12"/>
    <w:rsid w:val="0031700C"/>
    <w:rsid w:val="003170DE"/>
    <w:rsid w:val="0031718D"/>
    <w:rsid w:val="0031737A"/>
    <w:rsid w:val="00317444"/>
    <w:rsid w:val="0031754B"/>
    <w:rsid w:val="00317593"/>
    <w:rsid w:val="00317949"/>
    <w:rsid w:val="00317A02"/>
    <w:rsid w:val="00317BEA"/>
    <w:rsid w:val="00317C16"/>
    <w:rsid w:val="00317C82"/>
    <w:rsid w:val="00317FDB"/>
    <w:rsid w:val="00320422"/>
    <w:rsid w:val="00320745"/>
    <w:rsid w:val="00320B06"/>
    <w:rsid w:val="00320BCA"/>
    <w:rsid w:val="00320CDB"/>
    <w:rsid w:val="00320D64"/>
    <w:rsid w:val="00320D92"/>
    <w:rsid w:val="003216E6"/>
    <w:rsid w:val="003217CE"/>
    <w:rsid w:val="00321B17"/>
    <w:rsid w:val="00321B47"/>
    <w:rsid w:val="00321D7E"/>
    <w:rsid w:val="00321D9C"/>
    <w:rsid w:val="00321FA5"/>
    <w:rsid w:val="00322051"/>
    <w:rsid w:val="003223AF"/>
    <w:rsid w:val="00322545"/>
    <w:rsid w:val="00322625"/>
    <w:rsid w:val="003226A9"/>
    <w:rsid w:val="003226C4"/>
    <w:rsid w:val="0032283D"/>
    <w:rsid w:val="003228E7"/>
    <w:rsid w:val="00322A26"/>
    <w:rsid w:val="00322C00"/>
    <w:rsid w:val="00322D57"/>
    <w:rsid w:val="00322D6A"/>
    <w:rsid w:val="00322E30"/>
    <w:rsid w:val="00322F1F"/>
    <w:rsid w:val="00322F52"/>
    <w:rsid w:val="0032331B"/>
    <w:rsid w:val="003233C8"/>
    <w:rsid w:val="00323435"/>
    <w:rsid w:val="00323579"/>
    <w:rsid w:val="003236C6"/>
    <w:rsid w:val="00323A39"/>
    <w:rsid w:val="00323B24"/>
    <w:rsid w:val="00323E31"/>
    <w:rsid w:val="00324008"/>
    <w:rsid w:val="00324081"/>
    <w:rsid w:val="003247DD"/>
    <w:rsid w:val="00324A37"/>
    <w:rsid w:val="00324BC5"/>
    <w:rsid w:val="00324EDF"/>
    <w:rsid w:val="00324FAF"/>
    <w:rsid w:val="003250AC"/>
    <w:rsid w:val="003251D6"/>
    <w:rsid w:val="00325240"/>
    <w:rsid w:val="0032549A"/>
    <w:rsid w:val="003257A9"/>
    <w:rsid w:val="00325969"/>
    <w:rsid w:val="00325ADC"/>
    <w:rsid w:val="00325B33"/>
    <w:rsid w:val="00325C0B"/>
    <w:rsid w:val="00325D86"/>
    <w:rsid w:val="00325DBB"/>
    <w:rsid w:val="00325FFB"/>
    <w:rsid w:val="0032650A"/>
    <w:rsid w:val="0032651B"/>
    <w:rsid w:val="003267E8"/>
    <w:rsid w:val="00326882"/>
    <w:rsid w:val="003269D1"/>
    <w:rsid w:val="00326AED"/>
    <w:rsid w:val="00326B1B"/>
    <w:rsid w:val="00326B2D"/>
    <w:rsid w:val="00326C54"/>
    <w:rsid w:val="00326CDB"/>
    <w:rsid w:val="00326EFF"/>
    <w:rsid w:val="003270C7"/>
    <w:rsid w:val="003270F7"/>
    <w:rsid w:val="00327169"/>
    <w:rsid w:val="0032722A"/>
    <w:rsid w:val="003272A4"/>
    <w:rsid w:val="0032749C"/>
    <w:rsid w:val="00327840"/>
    <w:rsid w:val="00327991"/>
    <w:rsid w:val="00327ADB"/>
    <w:rsid w:val="00327D95"/>
    <w:rsid w:val="00327ED6"/>
    <w:rsid w:val="00330009"/>
    <w:rsid w:val="0033016D"/>
    <w:rsid w:val="0033021A"/>
    <w:rsid w:val="0033025E"/>
    <w:rsid w:val="003302D7"/>
    <w:rsid w:val="0033038B"/>
    <w:rsid w:val="00330992"/>
    <w:rsid w:val="00330A2F"/>
    <w:rsid w:val="00330D3B"/>
    <w:rsid w:val="00330E25"/>
    <w:rsid w:val="00330EA8"/>
    <w:rsid w:val="003310EB"/>
    <w:rsid w:val="00331127"/>
    <w:rsid w:val="0033128C"/>
    <w:rsid w:val="0033146D"/>
    <w:rsid w:val="003314EE"/>
    <w:rsid w:val="0033198C"/>
    <w:rsid w:val="00331ACA"/>
    <w:rsid w:val="00331C92"/>
    <w:rsid w:val="00331DB6"/>
    <w:rsid w:val="00331DEB"/>
    <w:rsid w:val="00331E3F"/>
    <w:rsid w:val="00331E5B"/>
    <w:rsid w:val="00331FB5"/>
    <w:rsid w:val="00332110"/>
    <w:rsid w:val="0033213B"/>
    <w:rsid w:val="00332221"/>
    <w:rsid w:val="00332441"/>
    <w:rsid w:val="0033259D"/>
    <w:rsid w:val="00332638"/>
    <w:rsid w:val="00332694"/>
    <w:rsid w:val="0033269C"/>
    <w:rsid w:val="00332A72"/>
    <w:rsid w:val="00332B5B"/>
    <w:rsid w:val="0033340B"/>
    <w:rsid w:val="003334AC"/>
    <w:rsid w:val="00333526"/>
    <w:rsid w:val="00333618"/>
    <w:rsid w:val="003336C7"/>
    <w:rsid w:val="00333845"/>
    <w:rsid w:val="003338E8"/>
    <w:rsid w:val="003339A6"/>
    <w:rsid w:val="00333A1C"/>
    <w:rsid w:val="00333B71"/>
    <w:rsid w:val="00333C2F"/>
    <w:rsid w:val="00333D66"/>
    <w:rsid w:val="00333E9E"/>
    <w:rsid w:val="00333F08"/>
    <w:rsid w:val="00333F31"/>
    <w:rsid w:val="00333FE5"/>
    <w:rsid w:val="00334195"/>
    <w:rsid w:val="0033432F"/>
    <w:rsid w:val="003343B5"/>
    <w:rsid w:val="003346E4"/>
    <w:rsid w:val="0033477F"/>
    <w:rsid w:val="003347AC"/>
    <w:rsid w:val="00334ECA"/>
    <w:rsid w:val="003351AB"/>
    <w:rsid w:val="003352B6"/>
    <w:rsid w:val="0033580F"/>
    <w:rsid w:val="0033583A"/>
    <w:rsid w:val="00335A80"/>
    <w:rsid w:val="00335D5E"/>
    <w:rsid w:val="00335D71"/>
    <w:rsid w:val="00335DB4"/>
    <w:rsid w:val="00335E59"/>
    <w:rsid w:val="00335EC7"/>
    <w:rsid w:val="003361BF"/>
    <w:rsid w:val="003363E5"/>
    <w:rsid w:val="00336642"/>
    <w:rsid w:val="00336680"/>
    <w:rsid w:val="003366FF"/>
    <w:rsid w:val="0033678A"/>
    <w:rsid w:val="00336C61"/>
    <w:rsid w:val="00336D3B"/>
    <w:rsid w:val="00336D73"/>
    <w:rsid w:val="00336E7F"/>
    <w:rsid w:val="00336F4F"/>
    <w:rsid w:val="00336FDD"/>
    <w:rsid w:val="003373BD"/>
    <w:rsid w:val="00337507"/>
    <w:rsid w:val="0033780E"/>
    <w:rsid w:val="00337C43"/>
    <w:rsid w:val="00337CFE"/>
    <w:rsid w:val="003401AA"/>
    <w:rsid w:val="00340588"/>
    <w:rsid w:val="003405E8"/>
    <w:rsid w:val="00340628"/>
    <w:rsid w:val="003407AF"/>
    <w:rsid w:val="00340AED"/>
    <w:rsid w:val="00340D36"/>
    <w:rsid w:val="00340E76"/>
    <w:rsid w:val="00340F88"/>
    <w:rsid w:val="0034113E"/>
    <w:rsid w:val="003417A0"/>
    <w:rsid w:val="003417E9"/>
    <w:rsid w:val="00341833"/>
    <w:rsid w:val="00341C7D"/>
    <w:rsid w:val="00341CC2"/>
    <w:rsid w:val="00342327"/>
    <w:rsid w:val="00342341"/>
    <w:rsid w:val="00342917"/>
    <w:rsid w:val="00342A45"/>
    <w:rsid w:val="00342B97"/>
    <w:rsid w:val="00342C31"/>
    <w:rsid w:val="0034307B"/>
    <w:rsid w:val="003430AC"/>
    <w:rsid w:val="003431DD"/>
    <w:rsid w:val="0034320E"/>
    <w:rsid w:val="00343271"/>
    <w:rsid w:val="00343297"/>
    <w:rsid w:val="003432A2"/>
    <w:rsid w:val="00343427"/>
    <w:rsid w:val="0034349E"/>
    <w:rsid w:val="003435A6"/>
    <w:rsid w:val="003439CC"/>
    <w:rsid w:val="003439FD"/>
    <w:rsid w:val="00343A1F"/>
    <w:rsid w:val="00343A55"/>
    <w:rsid w:val="00343AA5"/>
    <w:rsid w:val="00343C29"/>
    <w:rsid w:val="00343D0A"/>
    <w:rsid w:val="00343DDC"/>
    <w:rsid w:val="00343EAD"/>
    <w:rsid w:val="003441C0"/>
    <w:rsid w:val="0034447B"/>
    <w:rsid w:val="00344995"/>
    <w:rsid w:val="00344E65"/>
    <w:rsid w:val="00344F66"/>
    <w:rsid w:val="00345235"/>
    <w:rsid w:val="0034525F"/>
    <w:rsid w:val="0034534E"/>
    <w:rsid w:val="0034582F"/>
    <w:rsid w:val="00345928"/>
    <w:rsid w:val="003459C2"/>
    <w:rsid w:val="00345D5E"/>
    <w:rsid w:val="00345E48"/>
    <w:rsid w:val="00345FD4"/>
    <w:rsid w:val="00345FE2"/>
    <w:rsid w:val="003461AD"/>
    <w:rsid w:val="003469BF"/>
    <w:rsid w:val="00346E88"/>
    <w:rsid w:val="00346F10"/>
    <w:rsid w:val="00347048"/>
    <w:rsid w:val="003471E0"/>
    <w:rsid w:val="0034730C"/>
    <w:rsid w:val="00347842"/>
    <w:rsid w:val="003479CF"/>
    <w:rsid w:val="00347B01"/>
    <w:rsid w:val="00347D03"/>
    <w:rsid w:val="00347DA6"/>
    <w:rsid w:val="00347FC4"/>
    <w:rsid w:val="00347FD7"/>
    <w:rsid w:val="003500D3"/>
    <w:rsid w:val="0035026D"/>
    <w:rsid w:val="003503FC"/>
    <w:rsid w:val="0035040F"/>
    <w:rsid w:val="003505F5"/>
    <w:rsid w:val="00350659"/>
    <w:rsid w:val="003508DD"/>
    <w:rsid w:val="00350B18"/>
    <w:rsid w:val="00350B1B"/>
    <w:rsid w:val="00350CC1"/>
    <w:rsid w:val="00350D6D"/>
    <w:rsid w:val="00351456"/>
    <w:rsid w:val="00351793"/>
    <w:rsid w:val="003517CA"/>
    <w:rsid w:val="003517D3"/>
    <w:rsid w:val="003517F3"/>
    <w:rsid w:val="003519DE"/>
    <w:rsid w:val="00351A33"/>
    <w:rsid w:val="00351ABF"/>
    <w:rsid w:val="00351E79"/>
    <w:rsid w:val="00351F14"/>
    <w:rsid w:val="00351FFE"/>
    <w:rsid w:val="003521EE"/>
    <w:rsid w:val="003523EF"/>
    <w:rsid w:val="003525C5"/>
    <w:rsid w:val="00352605"/>
    <w:rsid w:val="00352CF0"/>
    <w:rsid w:val="00352D02"/>
    <w:rsid w:val="00352DF0"/>
    <w:rsid w:val="00352FFC"/>
    <w:rsid w:val="0035300E"/>
    <w:rsid w:val="003531B2"/>
    <w:rsid w:val="003537A8"/>
    <w:rsid w:val="003537CE"/>
    <w:rsid w:val="00353837"/>
    <w:rsid w:val="003538AD"/>
    <w:rsid w:val="003539B1"/>
    <w:rsid w:val="00353ACD"/>
    <w:rsid w:val="0035430C"/>
    <w:rsid w:val="003544AB"/>
    <w:rsid w:val="00354527"/>
    <w:rsid w:val="003545DF"/>
    <w:rsid w:val="003546D6"/>
    <w:rsid w:val="00354CE0"/>
    <w:rsid w:val="00355024"/>
    <w:rsid w:val="00355103"/>
    <w:rsid w:val="00355155"/>
    <w:rsid w:val="0035533E"/>
    <w:rsid w:val="0035552F"/>
    <w:rsid w:val="0035557F"/>
    <w:rsid w:val="00355AE0"/>
    <w:rsid w:val="00355C65"/>
    <w:rsid w:val="00355F34"/>
    <w:rsid w:val="00356078"/>
    <w:rsid w:val="003561FB"/>
    <w:rsid w:val="0035622C"/>
    <w:rsid w:val="003564FB"/>
    <w:rsid w:val="0035681A"/>
    <w:rsid w:val="0035682D"/>
    <w:rsid w:val="0035692A"/>
    <w:rsid w:val="00356A59"/>
    <w:rsid w:val="00356BA8"/>
    <w:rsid w:val="003572EC"/>
    <w:rsid w:val="0035790D"/>
    <w:rsid w:val="00357937"/>
    <w:rsid w:val="003579C4"/>
    <w:rsid w:val="00357D5F"/>
    <w:rsid w:val="003602B3"/>
    <w:rsid w:val="003603C6"/>
    <w:rsid w:val="003605D4"/>
    <w:rsid w:val="003607DE"/>
    <w:rsid w:val="003607F1"/>
    <w:rsid w:val="003611CA"/>
    <w:rsid w:val="0036142E"/>
    <w:rsid w:val="003615BB"/>
    <w:rsid w:val="003618A9"/>
    <w:rsid w:val="00361A13"/>
    <w:rsid w:val="00361C6C"/>
    <w:rsid w:val="00362083"/>
    <w:rsid w:val="00362118"/>
    <w:rsid w:val="0036228F"/>
    <w:rsid w:val="00362374"/>
    <w:rsid w:val="003624D7"/>
    <w:rsid w:val="003625BD"/>
    <w:rsid w:val="003625F5"/>
    <w:rsid w:val="00362D35"/>
    <w:rsid w:val="00362E67"/>
    <w:rsid w:val="00362EAF"/>
    <w:rsid w:val="00362F0A"/>
    <w:rsid w:val="00363024"/>
    <w:rsid w:val="00363154"/>
    <w:rsid w:val="003631C0"/>
    <w:rsid w:val="0036346C"/>
    <w:rsid w:val="00363476"/>
    <w:rsid w:val="003634CC"/>
    <w:rsid w:val="0036375D"/>
    <w:rsid w:val="00363ADB"/>
    <w:rsid w:val="0036419E"/>
    <w:rsid w:val="003641CA"/>
    <w:rsid w:val="003647DE"/>
    <w:rsid w:val="00364827"/>
    <w:rsid w:val="00364AC0"/>
    <w:rsid w:val="00364BEC"/>
    <w:rsid w:val="00364C12"/>
    <w:rsid w:val="00364D73"/>
    <w:rsid w:val="0036501A"/>
    <w:rsid w:val="00365585"/>
    <w:rsid w:val="0036561F"/>
    <w:rsid w:val="003656A8"/>
    <w:rsid w:val="00365861"/>
    <w:rsid w:val="00365888"/>
    <w:rsid w:val="00365BB2"/>
    <w:rsid w:val="00365F22"/>
    <w:rsid w:val="00365FEE"/>
    <w:rsid w:val="00365FF5"/>
    <w:rsid w:val="0036606D"/>
    <w:rsid w:val="0036616C"/>
    <w:rsid w:val="003662C7"/>
    <w:rsid w:val="0036630D"/>
    <w:rsid w:val="0036642A"/>
    <w:rsid w:val="0036651F"/>
    <w:rsid w:val="00366548"/>
    <w:rsid w:val="003666B3"/>
    <w:rsid w:val="003667E1"/>
    <w:rsid w:val="00366CDC"/>
    <w:rsid w:val="00366EEC"/>
    <w:rsid w:val="003670B7"/>
    <w:rsid w:val="00367109"/>
    <w:rsid w:val="0036734D"/>
    <w:rsid w:val="00367856"/>
    <w:rsid w:val="00367903"/>
    <w:rsid w:val="00367A82"/>
    <w:rsid w:val="00367CA2"/>
    <w:rsid w:val="0037014D"/>
    <w:rsid w:val="003706B4"/>
    <w:rsid w:val="00370705"/>
    <w:rsid w:val="00370762"/>
    <w:rsid w:val="00370764"/>
    <w:rsid w:val="003707B8"/>
    <w:rsid w:val="003707E6"/>
    <w:rsid w:val="0037099C"/>
    <w:rsid w:val="00370F00"/>
    <w:rsid w:val="00370F0C"/>
    <w:rsid w:val="00371106"/>
    <w:rsid w:val="0037145A"/>
    <w:rsid w:val="00371670"/>
    <w:rsid w:val="003719F1"/>
    <w:rsid w:val="00371DA5"/>
    <w:rsid w:val="00372237"/>
    <w:rsid w:val="00372259"/>
    <w:rsid w:val="003723F2"/>
    <w:rsid w:val="003726E7"/>
    <w:rsid w:val="003726F4"/>
    <w:rsid w:val="00372C3A"/>
    <w:rsid w:val="00372D09"/>
    <w:rsid w:val="00372F04"/>
    <w:rsid w:val="00372FF2"/>
    <w:rsid w:val="00373138"/>
    <w:rsid w:val="003731EA"/>
    <w:rsid w:val="0037320D"/>
    <w:rsid w:val="0037334F"/>
    <w:rsid w:val="00373A1B"/>
    <w:rsid w:val="00373AA6"/>
    <w:rsid w:val="00373B34"/>
    <w:rsid w:val="00373BA0"/>
    <w:rsid w:val="00373D2E"/>
    <w:rsid w:val="00373E8B"/>
    <w:rsid w:val="00373F4D"/>
    <w:rsid w:val="00374028"/>
    <w:rsid w:val="00374168"/>
    <w:rsid w:val="003742F8"/>
    <w:rsid w:val="0037436F"/>
    <w:rsid w:val="00374389"/>
    <w:rsid w:val="0037438F"/>
    <w:rsid w:val="0037448C"/>
    <w:rsid w:val="003744D5"/>
    <w:rsid w:val="003745CB"/>
    <w:rsid w:val="003748E8"/>
    <w:rsid w:val="00374FB6"/>
    <w:rsid w:val="0037508A"/>
    <w:rsid w:val="00375106"/>
    <w:rsid w:val="00375139"/>
    <w:rsid w:val="003755B7"/>
    <w:rsid w:val="00375908"/>
    <w:rsid w:val="00375A14"/>
    <w:rsid w:val="00375D8F"/>
    <w:rsid w:val="00375E42"/>
    <w:rsid w:val="00376139"/>
    <w:rsid w:val="00376480"/>
    <w:rsid w:val="0037658C"/>
    <w:rsid w:val="003768D8"/>
    <w:rsid w:val="00376ADB"/>
    <w:rsid w:val="00376D40"/>
    <w:rsid w:val="00376F96"/>
    <w:rsid w:val="0037739C"/>
    <w:rsid w:val="003774CA"/>
    <w:rsid w:val="00377802"/>
    <w:rsid w:val="0037783D"/>
    <w:rsid w:val="00377902"/>
    <w:rsid w:val="00377B69"/>
    <w:rsid w:val="00377B93"/>
    <w:rsid w:val="00377C91"/>
    <w:rsid w:val="00377D62"/>
    <w:rsid w:val="0037FC7E"/>
    <w:rsid w:val="003800E0"/>
    <w:rsid w:val="00380127"/>
    <w:rsid w:val="00380340"/>
    <w:rsid w:val="00380390"/>
    <w:rsid w:val="00380403"/>
    <w:rsid w:val="00380A33"/>
    <w:rsid w:val="00380A78"/>
    <w:rsid w:val="00380A85"/>
    <w:rsid w:val="00380ACA"/>
    <w:rsid w:val="00380AE0"/>
    <w:rsid w:val="00380E6A"/>
    <w:rsid w:val="00380F13"/>
    <w:rsid w:val="00380F48"/>
    <w:rsid w:val="00380FB3"/>
    <w:rsid w:val="00381127"/>
    <w:rsid w:val="00381270"/>
    <w:rsid w:val="003812BB"/>
    <w:rsid w:val="00381340"/>
    <w:rsid w:val="00381831"/>
    <w:rsid w:val="003818C7"/>
    <w:rsid w:val="00381AAF"/>
    <w:rsid w:val="00381B1B"/>
    <w:rsid w:val="00381B1F"/>
    <w:rsid w:val="00381B31"/>
    <w:rsid w:val="00381B5E"/>
    <w:rsid w:val="00381FAB"/>
    <w:rsid w:val="00381FAC"/>
    <w:rsid w:val="00382251"/>
    <w:rsid w:val="00382555"/>
    <w:rsid w:val="00382651"/>
    <w:rsid w:val="00382723"/>
    <w:rsid w:val="00382810"/>
    <w:rsid w:val="00382812"/>
    <w:rsid w:val="00382A60"/>
    <w:rsid w:val="00383074"/>
    <w:rsid w:val="003830A3"/>
    <w:rsid w:val="0038325F"/>
    <w:rsid w:val="003834E5"/>
    <w:rsid w:val="00383655"/>
    <w:rsid w:val="003836DB"/>
    <w:rsid w:val="00383721"/>
    <w:rsid w:val="0038391C"/>
    <w:rsid w:val="00383A7D"/>
    <w:rsid w:val="00383B36"/>
    <w:rsid w:val="00383EAD"/>
    <w:rsid w:val="00384022"/>
    <w:rsid w:val="0038425B"/>
    <w:rsid w:val="00384645"/>
    <w:rsid w:val="00384973"/>
    <w:rsid w:val="0038498D"/>
    <w:rsid w:val="00384BB3"/>
    <w:rsid w:val="00384C41"/>
    <w:rsid w:val="00384C6D"/>
    <w:rsid w:val="00384D2E"/>
    <w:rsid w:val="00384DD1"/>
    <w:rsid w:val="00384F91"/>
    <w:rsid w:val="00385201"/>
    <w:rsid w:val="00385212"/>
    <w:rsid w:val="003853CC"/>
    <w:rsid w:val="00385446"/>
    <w:rsid w:val="0038565F"/>
    <w:rsid w:val="00385A50"/>
    <w:rsid w:val="00386173"/>
    <w:rsid w:val="0038618F"/>
    <w:rsid w:val="003865A6"/>
    <w:rsid w:val="00386B40"/>
    <w:rsid w:val="00386D8E"/>
    <w:rsid w:val="00386FCD"/>
    <w:rsid w:val="003870FC"/>
    <w:rsid w:val="00387184"/>
    <w:rsid w:val="00387338"/>
    <w:rsid w:val="0038769E"/>
    <w:rsid w:val="00387739"/>
    <w:rsid w:val="0038781C"/>
    <w:rsid w:val="003878D2"/>
    <w:rsid w:val="003879A6"/>
    <w:rsid w:val="00387A18"/>
    <w:rsid w:val="00387C54"/>
    <w:rsid w:val="00387E5F"/>
    <w:rsid w:val="00387FBC"/>
    <w:rsid w:val="0039012B"/>
    <w:rsid w:val="00390152"/>
    <w:rsid w:val="00390485"/>
    <w:rsid w:val="003907F3"/>
    <w:rsid w:val="00390974"/>
    <w:rsid w:val="00390C00"/>
    <w:rsid w:val="00390D38"/>
    <w:rsid w:val="00390DAE"/>
    <w:rsid w:val="0039100A"/>
    <w:rsid w:val="00391223"/>
    <w:rsid w:val="003912BC"/>
    <w:rsid w:val="0039168E"/>
    <w:rsid w:val="0039191A"/>
    <w:rsid w:val="00391970"/>
    <w:rsid w:val="00391974"/>
    <w:rsid w:val="003919BE"/>
    <w:rsid w:val="003919D1"/>
    <w:rsid w:val="00391A6D"/>
    <w:rsid w:val="00391C12"/>
    <w:rsid w:val="00391D0C"/>
    <w:rsid w:val="00391D33"/>
    <w:rsid w:val="0039201A"/>
    <w:rsid w:val="003920C4"/>
    <w:rsid w:val="0039260A"/>
    <w:rsid w:val="003927FA"/>
    <w:rsid w:val="00392877"/>
    <w:rsid w:val="0039290C"/>
    <w:rsid w:val="00392A17"/>
    <w:rsid w:val="00392EC1"/>
    <w:rsid w:val="00393160"/>
    <w:rsid w:val="003931C5"/>
    <w:rsid w:val="003932EE"/>
    <w:rsid w:val="003934D8"/>
    <w:rsid w:val="003934E8"/>
    <w:rsid w:val="0039390C"/>
    <w:rsid w:val="00393A17"/>
    <w:rsid w:val="00393ADF"/>
    <w:rsid w:val="00393B31"/>
    <w:rsid w:val="00393BE3"/>
    <w:rsid w:val="00393FB3"/>
    <w:rsid w:val="003940F1"/>
    <w:rsid w:val="0039410C"/>
    <w:rsid w:val="0039435D"/>
    <w:rsid w:val="0039437A"/>
    <w:rsid w:val="003947CA"/>
    <w:rsid w:val="003948E7"/>
    <w:rsid w:val="00394B28"/>
    <w:rsid w:val="00394D8B"/>
    <w:rsid w:val="00394DDF"/>
    <w:rsid w:val="00394FD0"/>
    <w:rsid w:val="00395257"/>
    <w:rsid w:val="003953BE"/>
    <w:rsid w:val="00395427"/>
    <w:rsid w:val="003954E7"/>
    <w:rsid w:val="003956D8"/>
    <w:rsid w:val="00395A9B"/>
    <w:rsid w:val="00395B22"/>
    <w:rsid w:val="00395B5A"/>
    <w:rsid w:val="00395F36"/>
    <w:rsid w:val="0039602C"/>
    <w:rsid w:val="00396066"/>
    <w:rsid w:val="003960B0"/>
    <w:rsid w:val="00396261"/>
    <w:rsid w:val="0039630F"/>
    <w:rsid w:val="00396371"/>
    <w:rsid w:val="003963A9"/>
    <w:rsid w:val="00396676"/>
    <w:rsid w:val="00396859"/>
    <w:rsid w:val="00396983"/>
    <w:rsid w:val="00396AC8"/>
    <w:rsid w:val="003973F9"/>
    <w:rsid w:val="003973FA"/>
    <w:rsid w:val="00397454"/>
    <w:rsid w:val="00397DDA"/>
    <w:rsid w:val="00397DE5"/>
    <w:rsid w:val="00397E1D"/>
    <w:rsid w:val="0039D86A"/>
    <w:rsid w:val="003A02A7"/>
    <w:rsid w:val="003A055E"/>
    <w:rsid w:val="003A0759"/>
    <w:rsid w:val="003A0795"/>
    <w:rsid w:val="003A07B2"/>
    <w:rsid w:val="003A0A0E"/>
    <w:rsid w:val="003A0A58"/>
    <w:rsid w:val="003A0A6F"/>
    <w:rsid w:val="003A0B41"/>
    <w:rsid w:val="003A0DF9"/>
    <w:rsid w:val="003A0E44"/>
    <w:rsid w:val="003A1446"/>
    <w:rsid w:val="003A14E2"/>
    <w:rsid w:val="003A1863"/>
    <w:rsid w:val="003A1D84"/>
    <w:rsid w:val="003A1FAB"/>
    <w:rsid w:val="003A22DE"/>
    <w:rsid w:val="003A256A"/>
    <w:rsid w:val="003A27B2"/>
    <w:rsid w:val="003A29C8"/>
    <w:rsid w:val="003A2B0D"/>
    <w:rsid w:val="003A2B50"/>
    <w:rsid w:val="003A2B59"/>
    <w:rsid w:val="003A3176"/>
    <w:rsid w:val="003A355D"/>
    <w:rsid w:val="003A365A"/>
    <w:rsid w:val="003A382B"/>
    <w:rsid w:val="003A38C5"/>
    <w:rsid w:val="003A3B4D"/>
    <w:rsid w:val="003A412E"/>
    <w:rsid w:val="003A4132"/>
    <w:rsid w:val="003A475C"/>
    <w:rsid w:val="003A47DA"/>
    <w:rsid w:val="003A4848"/>
    <w:rsid w:val="003A4B75"/>
    <w:rsid w:val="003A526F"/>
    <w:rsid w:val="003A5526"/>
    <w:rsid w:val="003A596C"/>
    <w:rsid w:val="003A5ABE"/>
    <w:rsid w:val="003A5ED9"/>
    <w:rsid w:val="003A5F65"/>
    <w:rsid w:val="003A5F67"/>
    <w:rsid w:val="003A5FC5"/>
    <w:rsid w:val="003A620F"/>
    <w:rsid w:val="003A67C1"/>
    <w:rsid w:val="003A6AC5"/>
    <w:rsid w:val="003A6B26"/>
    <w:rsid w:val="003A6F5E"/>
    <w:rsid w:val="003A71B7"/>
    <w:rsid w:val="003A7587"/>
    <w:rsid w:val="003A772A"/>
    <w:rsid w:val="003A79E5"/>
    <w:rsid w:val="003A7A13"/>
    <w:rsid w:val="003A7B2C"/>
    <w:rsid w:val="003A7C18"/>
    <w:rsid w:val="003A7EC1"/>
    <w:rsid w:val="003A7F12"/>
    <w:rsid w:val="003B0369"/>
    <w:rsid w:val="003B039B"/>
    <w:rsid w:val="003B0402"/>
    <w:rsid w:val="003B052E"/>
    <w:rsid w:val="003B0805"/>
    <w:rsid w:val="003B0B32"/>
    <w:rsid w:val="003B0C60"/>
    <w:rsid w:val="003B0D5F"/>
    <w:rsid w:val="003B0DCC"/>
    <w:rsid w:val="003B114A"/>
    <w:rsid w:val="003B1430"/>
    <w:rsid w:val="003B1665"/>
    <w:rsid w:val="003B1681"/>
    <w:rsid w:val="003B17CF"/>
    <w:rsid w:val="003B17DD"/>
    <w:rsid w:val="003B1857"/>
    <w:rsid w:val="003B1916"/>
    <w:rsid w:val="003B19D0"/>
    <w:rsid w:val="003B1A6E"/>
    <w:rsid w:val="003B1D6D"/>
    <w:rsid w:val="003B1DB3"/>
    <w:rsid w:val="003B1E31"/>
    <w:rsid w:val="003B1EDF"/>
    <w:rsid w:val="003B2300"/>
    <w:rsid w:val="003B282F"/>
    <w:rsid w:val="003B2CFF"/>
    <w:rsid w:val="003B2D99"/>
    <w:rsid w:val="003B3199"/>
    <w:rsid w:val="003B33EE"/>
    <w:rsid w:val="003B3536"/>
    <w:rsid w:val="003B37DE"/>
    <w:rsid w:val="003B4254"/>
    <w:rsid w:val="003B45A0"/>
    <w:rsid w:val="003B48D6"/>
    <w:rsid w:val="003B492A"/>
    <w:rsid w:val="003B49F1"/>
    <w:rsid w:val="003B4FDE"/>
    <w:rsid w:val="003B501A"/>
    <w:rsid w:val="003B50D7"/>
    <w:rsid w:val="003B53AE"/>
    <w:rsid w:val="003B55FD"/>
    <w:rsid w:val="003B57D6"/>
    <w:rsid w:val="003B57F9"/>
    <w:rsid w:val="003B5A2F"/>
    <w:rsid w:val="003B5AC7"/>
    <w:rsid w:val="003B5B31"/>
    <w:rsid w:val="003B5CE9"/>
    <w:rsid w:val="003B5E3E"/>
    <w:rsid w:val="003B5F60"/>
    <w:rsid w:val="003B61A7"/>
    <w:rsid w:val="003B6453"/>
    <w:rsid w:val="003B6493"/>
    <w:rsid w:val="003B6934"/>
    <w:rsid w:val="003B6B3B"/>
    <w:rsid w:val="003B6B41"/>
    <w:rsid w:val="003B6D05"/>
    <w:rsid w:val="003B704A"/>
    <w:rsid w:val="003B7136"/>
    <w:rsid w:val="003B7217"/>
    <w:rsid w:val="003B7359"/>
    <w:rsid w:val="003B73CE"/>
    <w:rsid w:val="003B75D5"/>
    <w:rsid w:val="003B78E0"/>
    <w:rsid w:val="003B78F6"/>
    <w:rsid w:val="003B792A"/>
    <w:rsid w:val="003B7A87"/>
    <w:rsid w:val="003B7C80"/>
    <w:rsid w:val="003B7D36"/>
    <w:rsid w:val="003B7E19"/>
    <w:rsid w:val="003B7EA7"/>
    <w:rsid w:val="003C000A"/>
    <w:rsid w:val="003C0030"/>
    <w:rsid w:val="003C035C"/>
    <w:rsid w:val="003C0447"/>
    <w:rsid w:val="003C04DF"/>
    <w:rsid w:val="003C06B6"/>
    <w:rsid w:val="003C09AF"/>
    <w:rsid w:val="003C09BC"/>
    <w:rsid w:val="003C09DB"/>
    <w:rsid w:val="003C0BFD"/>
    <w:rsid w:val="003C0C60"/>
    <w:rsid w:val="003C0D5C"/>
    <w:rsid w:val="003C0DDA"/>
    <w:rsid w:val="003C0E60"/>
    <w:rsid w:val="003C1095"/>
    <w:rsid w:val="003C11DF"/>
    <w:rsid w:val="003C12FF"/>
    <w:rsid w:val="003C13AB"/>
    <w:rsid w:val="003C1469"/>
    <w:rsid w:val="003C14B9"/>
    <w:rsid w:val="003C166A"/>
    <w:rsid w:val="003C16FC"/>
    <w:rsid w:val="003C1BB5"/>
    <w:rsid w:val="003C1C51"/>
    <w:rsid w:val="003C1DF4"/>
    <w:rsid w:val="003C212E"/>
    <w:rsid w:val="003C2135"/>
    <w:rsid w:val="003C21CA"/>
    <w:rsid w:val="003C224D"/>
    <w:rsid w:val="003C2378"/>
    <w:rsid w:val="003C2694"/>
    <w:rsid w:val="003C26D7"/>
    <w:rsid w:val="003C26DC"/>
    <w:rsid w:val="003C2CF8"/>
    <w:rsid w:val="003C2D7B"/>
    <w:rsid w:val="003C2E2F"/>
    <w:rsid w:val="003C2F93"/>
    <w:rsid w:val="003C32BE"/>
    <w:rsid w:val="003C32DC"/>
    <w:rsid w:val="003C3343"/>
    <w:rsid w:val="003C34BB"/>
    <w:rsid w:val="003C34E0"/>
    <w:rsid w:val="003C3554"/>
    <w:rsid w:val="003C376F"/>
    <w:rsid w:val="003C3869"/>
    <w:rsid w:val="003C3D64"/>
    <w:rsid w:val="003C3EEE"/>
    <w:rsid w:val="003C46BC"/>
    <w:rsid w:val="003C46E0"/>
    <w:rsid w:val="003C4753"/>
    <w:rsid w:val="003C49CE"/>
    <w:rsid w:val="003C49EC"/>
    <w:rsid w:val="003C4B1C"/>
    <w:rsid w:val="003C4CCB"/>
    <w:rsid w:val="003C4D48"/>
    <w:rsid w:val="003C4E27"/>
    <w:rsid w:val="003C501F"/>
    <w:rsid w:val="003C5591"/>
    <w:rsid w:val="003C5592"/>
    <w:rsid w:val="003C5601"/>
    <w:rsid w:val="003C561C"/>
    <w:rsid w:val="003C5660"/>
    <w:rsid w:val="003C573F"/>
    <w:rsid w:val="003C5880"/>
    <w:rsid w:val="003C5C35"/>
    <w:rsid w:val="003C5CD0"/>
    <w:rsid w:val="003C5D4B"/>
    <w:rsid w:val="003C5E06"/>
    <w:rsid w:val="003C6257"/>
    <w:rsid w:val="003C62A1"/>
    <w:rsid w:val="003C6466"/>
    <w:rsid w:val="003C65F5"/>
    <w:rsid w:val="003C6638"/>
    <w:rsid w:val="003C6647"/>
    <w:rsid w:val="003C6779"/>
    <w:rsid w:val="003C6B88"/>
    <w:rsid w:val="003C6E9F"/>
    <w:rsid w:val="003C70E5"/>
    <w:rsid w:val="003C70F5"/>
    <w:rsid w:val="003C733E"/>
    <w:rsid w:val="003C7442"/>
    <w:rsid w:val="003C74EA"/>
    <w:rsid w:val="003C7509"/>
    <w:rsid w:val="003C7945"/>
    <w:rsid w:val="003C7A0B"/>
    <w:rsid w:val="003C7A14"/>
    <w:rsid w:val="003D010A"/>
    <w:rsid w:val="003D014D"/>
    <w:rsid w:val="003D0339"/>
    <w:rsid w:val="003D0375"/>
    <w:rsid w:val="003D03C7"/>
    <w:rsid w:val="003D040D"/>
    <w:rsid w:val="003D05C7"/>
    <w:rsid w:val="003D093E"/>
    <w:rsid w:val="003D0AE9"/>
    <w:rsid w:val="003D0E6F"/>
    <w:rsid w:val="003D0ED0"/>
    <w:rsid w:val="003D0F51"/>
    <w:rsid w:val="003D0F8F"/>
    <w:rsid w:val="003D110B"/>
    <w:rsid w:val="003D14E5"/>
    <w:rsid w:val="003D18D9"/>
    <w:rsid w:val="003D19B2"/>
    <w:rsid w:val="003D1B47"/>
    <w:rsid w:val="003D1B56"/>
    <w:rsid w:val="003D1F28"/>
    <w:rsid w:val="003D1F2E"/>
    <w:rsid w:val="003D202B"/>
    <w:rsid w:val="003D226B"/>
    <w:rsid w:val="003D2280"/>
    <w:rsid w:val="003D258C"/>
    <w:rsid w:val="003D2674"/>
    <w:rsid w:val="003D29F7"/>
    <w:rsid w:val="003D2E0C"/>
    <w:rsid w:val="003D2F66"/>
    <w:rsid w:val="003D30DC"/>
    <w:rsid w:val="003D31C9"/>
    <w:rsid w:val="003D340D"/>
    <w:rsid w:val="003D34B0"/>
    <w:rsid w:val="003D38C2"/>
    <w:rsid w:val="003D393E"/>
    <w:rsid w:val="003D3E9E"/>
    <w:rsid w:val="003D404C"/>
    <w:rsid w:val="003D4192"/>
    <w:rsid w:val="003D43BB"/>
    <w:rsid w:val="003D43C9"/>
    <w:rsid w:val="003D4506"/>
    <w:rsid w:val="003D4560"/>
    <w:rsid w:val="003D468E"/>
    <w:rsid w:val="003D4823"/>
    <w:rsid w:val="003D49F3"/>
    <w:rsid w:val="003D4BCB"/>
    <w:rsid w:val="003D4C15"/>
    <w:rsid w:val="003D4C84"/>
    <w:rsid w:val="003D4D5A"/>
    <w:rsid w:val="003D4E03"/>
    <w:rsid w:val="003D4E6F"/>
    <w:rsid w:val="003D4FBF"/>
    <w:rsid w:val="003D4FC7"/>
    <w:rsid w:val="003D515A"/>
    <w:rsid w:val="003D5163"/>
    <w:rsid w:val="003D5480"/>
    <w:rsid w:val="003D586A"/>
    <w:rsid w:val="003D591C"/>
    <w:rsid w:val="003D59B5"/>
    <w:rsid w:val="003D59C2"/>
    <w:rsid w:val="003D608A"/>
    <w:rsid w:val="003D614D"/>
    <w:rsid w:val="003D645A"/>
    <w:rsid w:val="003D66B4"/>
    <w:rsid w:val="003D6730"/>
    <w:rsid w:val="003D6800"/>
    <w:rsid w:val="003D6A0E"/>
    <w:rsid w:val="003D6C3E"/>
    <w:rsid w:val="003D6D0C"/>
    <w:rsid w:val="003D6E20"/>
    <w:rsid w:val="003D7185"/>
    <w:rsid w:val="003D7277"/>
    <w:rsid w:val="003D7383"/>
    <w:rsid w:val="003D74B5"/>
    <w:rsid w:val="003D7623"/>
    <w:rsid w:val="003D7941"/>
    <w:rsid w:val="003D7960"/>
    <w:rsid w:val="003D79DA"/>
    <w:rsid w:val="003D7DE1"/>
    <w:rsid w:val="003D7F7D"/>
    <w:rsid w:val="003E0029"/>
    <w:rsid w:val="003E00E7"/>
    <w:rsid w:val="003E0313"/>
    <w:rsid w:val="003E05E7"/>
    <w:rsid w:val="003E06FB"/>
    <w:rsid w:val="003E092B"/>
    <w:rsid w:val="003E0DD3"/>
    <w:rsid w:val="003E0F22"/>
    <w:rsid w:val="003E0FE4"/>
    <w:rsid w:val="003E16A1"/>
    <w:rsid w:val="003E18CF"/>
    <w:rsid w:val="003E1936"/>
    <w:rsid w:val="003E1970"/>
    <w:rsid w:val="003E1E50"/>
    <w:rsid w:val="003E1EBE"/>
    <w:rsid w:val="003E1EE9"/>
    <w:rsid w:val="003E20CE"/>
    <w:rsid w:val="003E2339"/>
    <w:rsid w:val="003E2605"/>
    <w:rsid w:val="003E2B17"/>
    <w:rsid w:val="003E2C91"/>
    <w:rsid w:val="003E2E41"/>
    <w:rsid w:val="003E2FF1"/>
    <w:rsid w:val="003E3439"/>
    <w:rsid w:val="003E35FB"/>
    <w:rsid w:val="003E3699"/>
    <w:rsid w:val="003E36DB"/>
    <w:rsid w:val="003E377A"/>
    <w:rsid w:val="003E3DE3"/>
    <w:rsid w:val="003E3E40"/>
    <w:rsid w:val="003E4203"/>
    <w:rsid w:val="003E42C0"/>
    <w:rsid w:val="003E4541"/>
    <w:rsid w:val="003E4850"/>
    <w:rsid w:val="003E4BC8"/>
    <w:rsid w:val="003E5045"/>
    <w:rsid w:val="003E505D"/>
    <w:rsid w:val="003E5249"/>
    <w:rsid w:val="003E55B8"/>
    <w:rsid w:val="003E55F2"/>
    <w:rsid w:val="003E5691"/>
    <w:rsid w:val="003E58F2"/>
    <w:rsid w:val="003E5AD5"/>
    <w:rsid w:val="003E5C7C"/>
    <w:rsid w:val="003E5DD1"/>
    <w:rsid w:val="003E5F66"/>
    <w:rsid w:val="003E5FCE"/>
    <w:rsid w:val="003E611A"/>
    <w:rsid w:val="003E61D5"/>
    <w:rsid w:val="003E65E1"/>
    <w:rsid w:val="003E6AA5"/>
    <w:rsid w:val="003E6B15"/>
    <w:rsid w:val="003E6B48"/>
    <w:rsid w:val="003E7013"/>
    <w:rsid w:val="003E704A"/>
    <w:rsid w:val="003E70E7"/>
    <w:rsid w:val="003E73EF"/>
    <w:rsid w:val="003E75C9"/>
    <w:rsid w:val="003E7B05"/>
    <w:rsid w:val="003E7E21"/>
    <w:rsid w:val="003E7EEA"/>
    <w:rsid w:val="003E7F45"/>
    <w:rsid w:val="003E7F8A"/>
    <w:rsid w:val="003F0240"/>
    <w:rsid w:val="003F026E"/>
    <w:rsid w:val="003F03A8"/>
    <w:rsid w:val="003F03FB"/>
    <w:rsid w:val="003F0725"/>
    <w:rsid w:val="003F0E0C"/>
    <w:rsid w:val="003F13E6"/>
    <w:rsid w:val="003F183C"/>
    <w:rsid w:val="003F1849"/>
    <w:rsid w:val="003F1992"/>
    <w:rsid w:val="003F1A75"/>
    <w:rsid w:val="003F1CA0"/>
    <w:rsid w:val="003F28D7"/>
    <w:rsid w:val="003F2977"/>
    <w:rsid w:val="003F29AA"/>
    <w:rsid w:val="003F2F37"/>
    <w:rsid w:val="003F3537"/>
    <w:rsid w:val="003F3539"/>
    <w:rsid w:val="003F3588"/>
    <w:rsid w:val="003F3A79"/>
    <w:rsid w:val="003F3EEB"/>
    <w:rsid w:val="003F4080"/>
    <w:rsid w:val="003F440B"/>
    <w:rsid w:val="003F44CB"/>
    <w:rsid w:val="003F46AB"/>
    <w:rsid w:val="003F4FEE"/>
    <w:rsid w:val="003F5109"/>
    <w:rsid w:val="003F553D"/>
    <w:rsid w:val="003F55E5"/>
    <w:rsid w:val="003F58FE"/>
    <w:rsid w:val="003F5952"/>
    <w:rsid w:val="003F5FFC"/>
    <w:rsid w:val="003F60B5"/>
    <w:rsid w:val="003F61C4"/>
    <w:rsid w:val="003F6670"/>
    <w:rsid w:val="003F68A6"/>
    <w:rsid w:val="003F6B0D"/>
    <w:rsid w:val="003F72BA"/>
    <w:rsid w:val="003F73B6"/>
    <w:rsid w:val="003F7431"/>
    <w:rsid w:val="003F7743"/>
    <w:rsid w:val="003F78F7"/>
    <w:rsid w:val="003F79B6"/>
    <w:rsid w:val="003F79C1"/>
    <w:rsid w:val="003F79C8"/>
    <w:rsid w:val="003F7CC7"/>
    <w:rsid w:val="003F7E54"/>
    <w:rsid w:val="003F7F7A"/>
    <w:rsid w:val="00400118"/>
    <w:rsid w:val="00400234"/>
    <w:rsid w:val="00400277"/>
    <w:rsid w:val="0040042C"/>
    <w:rsid w:val="00400571"/>
    <w:rsid w:val="0040073C"/>
    <w:rsid w:val="00400ED1"/>
    <w:rsid w:val="004015E0"/>
    <w:rsid w:val="0040160B"/>
    <w:rsid w:val="00401A89"/>
    <w:rsid w:val="00401C3E"/>
    <w:rsid w:val="00401ED0"/>
    <w:rsid w:val="00401F4E"/>
    <w:rsid w:val="00402041"/>
    <w:rsid w:val="00402096"/>
    <w:rsid w:val="004021A5"/>
    <w:rsid w:val="0040226C"/>
    <w:rsid w:val="0040243E"/>
    <w:rsid w:val="004027BA"/>
    <w:rsid w:val="00402C0F"/>
    <w:rsid w:val="00402C31"/>
    <w:rsid w:val="00402CDE"/>
    <w:rsid w:val="00402FD6"/>
    <w:rsid w:val="00403119"/>
    <w:rsid w:val="00403148"/>
    <w:rsid w:val="00403331"/>
    <w:rsid w:val="00403625"/>
    <w:rsid w:val="0040368D"/>
    <w:rsid w:val="004036DB"/>
    <w:rsid w:val="004037BC"/>
    <w:rsid w:val="00403D42"/>
    <w:rsid w:val="00403FFC"/>
    <w:rsid w:val="0040453A"/>
    <w:rsid w:val="0040478F"/>
    <w:rsid w:val="00404B00"/>
    <w:rsid w:val="00404BFC"/>
    <w:rsid w:val="00404CBE"/>
    <w:rsid w:val="00404CE4"/>
    <w:rsid w:val="00405171"/>
    <w:rsid w:val="0040557B"/>
    <w:rsid w:val="00405664"/>
    <w:rsid w:val="00405A7B"/>
    <w:rsid w:val="00405CB8"/>
    <w:rsid w:val="00405CD6"/>
    <w:rsid w:val="004063C4"/>
    <w:rsid w:val="0040652A"/>
    <w:rsid w:val="00406779"/>
    <w:rsid w:val="00406CD5"/>
    <w:rsid w:val="00406D3B"/>
    <w:rsid w:val="00406FF3"/>
    <w:rsid w:val="0040715C"/>
    <w:rsid w:val="004071E1"/>
    <w:rsid w:val="00407378"/>
    <w:rsid w:val="004076F3"/>
    <w:rsid w:val="00407794"/>
    <w:rsid w:val="004078A8"/>
    <w:rsid w:val="00407A5B"/>
    <w:rsid w:val="00407CBF"/>
    <w:rsid w:val="0041018C"/>
    <w:rsid w:val="00410368"/>
    <w:rsid w:val="00410386"/>
    <w:rsid w:val="0041057B"/>
    <w:rsid w:val="004106A1"/>
    <w:rsid w:val="0041079D"/>
    <w:rsid w:val="00410B33"/>
    <w:rsid w:val="00410CEF"/>
    <w:rsid w:val="004110C4"/>
    <w:rsid w:val="004112C8"/>
    <w:rsid w:val="004112DC"/>
    <w:rsid w:val="00411360"/>
    <w:rsid w:val="0041147F"/>
    <w:rsid w:val="00411E30"/>
    <w:rsid w:val="00411EDC"/>
    <w:rsid w:val="00411F97"/>
    <w:rsid w:val="00411FCB"/>
    <w:rsid w:val="00412096"/>
    <w:rsid w:val="004121DA"/>
    <w:rsid w:val="004123E5"/>
    <w:rsid w:val="00412435"/>
    <w:rsid w:val="00412533"/>
    <w:rsid w:val="00412646"/>
    <w:rsid w:val="004129E4"/>
    <w:rsid w:val="00412E39"/>
    <w:rsid w:val="00412F06"/>
    <w:rsid w:val="004132F3"/>
    <w:rsid w:val="00413335"/>
    <w:rsid w:val="00413747"/>
    <w:rsid w:val="0041382A"/>
    <w:rsid w:val="0041398B"/>
    <w:rsid w:val="00413AE0"/>
    <w:rsid w:val="00413B5F"/>
    <w:rsid w:val="00413BE6"/>
    <w:rsid w:val="00413C97"/>
    <w:rsid w:val="00413F54"/>
    <w:rsid w:val="004141EF"/>
    <w:rsid w:val="00414323"/>
    <w:rsid w:val="0041474F"/>
    <w:rsid w:val="00414754"/>
    <w:rsid w:val="00414A5A"/>
    <w:rsid w:val="00414CF7"/>
    <w:rsid w:val="00414D8B"/>
    <w:rsid w:val="00415291"/>
    <w:rsid w:val="004154DE"/>
    <w:rsid w:val="00415656"/>
    <w:rsid w:val="0041566A"/>
    <w:rsid w:val="004159B1"/>
    <w:rsid w:val="00415AF3"/>
    <w:rsid w:val="00415C73"/>
    <w:rsid w:val="00415CD9"/>
    <w:rsid w:val="00415DBF"/>
    <w:rsid w:val="00415E27"/>
    <w:rsid w:val="00415EFC"/>
    <w:rsid w:val="00416043"/>
    <w:rsid w:val="004160E5"/>
    <w:rsid w:val="0041622B"/>
    <w:rsid w:val="004162E1"/>
    <w:rsid w:val="004163AC"/>
    <w:rsid w:val="004163AF"/>
    <w:rsid w:val="00416557"/>
    <w:rsid w:val="004169F8"/>
    <w:rsid w:val="00416A5E"/>
    <w:rsid w:val="00416BC6"/>
    <w:rsid w:val="00416D74"/>
    <w:rsid w:val="00416F82"/>
    <w:rsid w:val="00416F83"/>
    <w:rsid w:val="00417084"/>
    <w:rsid w:val="004177E0"/>
    <w:rsid w:val="0041787B"/>
    <w:rsid w:val="004178BF"/>
    <w:rsid w:val="004179D7"/>
    <w:rsid w:val="00417CDC"/>
    <w:rsid w:val="00417DE8"/>
    <w:rsid w:val="00417F17"/>
    <w:rsid w:val="004204AC"/>
    <w:rsid w:val="0042089A"/>
    <w:rsid w:val="00420DDF"/>
    <w:rsid w:val="00420EC0"/>
    <w:rsid w:val="00420F87"/>
    <w:rsid w:val="0042161C"/>
    <w:rsid w:val="00421A76"/>
    <w:rsid w:val="00421C20"/>
    <w:rsid w:val="00421DA0"/>
    <w:rsid w:val="00421DD6"/>
    <w:rsid w:val="0042213D"/>
    <w:rsid w:val="0042231F"/>
    <w:rsid w:val="004224BE"/>
    <w:rsid w:val="0042270F"/>
    <w:rsid w:val="00422784"/>
    <w:rsid w:val="00422842"/>
    <w:rsid w:val="00422A0E"/>
    <w:rsid w:val="00422BCF"/>
    <w:rsid w:val="00422D9A"/>
    <w:rsid w:val="004230B0"/>
    <w:rsid w:val="004231A6"/>
    <w:rsid w:val="00423295"/>
    <w:rsid w:val="00423412"/>
    <w:rsid w:val="0042355C"/>
    <w:rsid w:val="00423640"/>
    <w:rsid w:val="00423A00"/>
    <w:rsid w:val="00423AF5"/>
    <w:rsid w:val="00423D5F"/>
    <w:rsid w:val="00423D61"/>
    <w:rsid w:val="00423DB8"/>
    <w:rsid w:val="004244AF"/>
    <w:rsid w:val="0042450D"/>
    <w:rsid w:val="0042473D"/>
    <w:rsid w:val="00424C61"/>
    <w:rsid w:val="00425053"/>
    <w:rsid w:val="0042518C"/>
    <w:rsid w:val="0042523D"/>
    <w:rsid w:val="00425260"/>
    <w:rsid w:val="00425A4B"/>
    <w:rsid w:val="00425BF9"/>
    <w:rsid w:val="00425C91"/>
    <w:rsid w:val="00425DEA"/>
    <w:rsid w:val="004263AE"/>
    <w:rsid w:val="00426719"/>
    <w:rsid w:val="0042697E"/>
    <w:rsid w:val="00426A22"/>
    <w:rsid w:val="00426A45"/>
    <w:rsid w:val="00426BFA"/>
    <w:rsid w:val="00426C8F"/>
    <w:rsid w:val="00426CB0"/>
    <w:rsid w:val="00426DE4"/>
    <w:rsid w:val="0042701C"/>
    <w:rsid w:val="004270E9"/>
    <w:rsid w:val="00427132"/>
    <w:rsid w:val="0042713A"/>
    <w:rsid w:val="004271D0"/>
    <w:rsid w:val="004274E2"/>
    <w:rsid w:val="00427A9C"/>
    <w:rsid w:val="00427AD0"/>
    <w:rsid w:val="00427DC6"/>
    <w:rsid w:val="00427E14"/>
    <w:rsid w:val="004300EB"/>
    <w:rsid w:val="004300F1"/>
    <w:rsid w:val="00430347"/>
    <w:rsid w:val="004305D6"/>
    <w:rsid w:val="00430674"/>
    <w:rsid w:val="00430996"/>
    <w:rsid w:val="00430B78"/>
    <w:rsid w:val="00430B92"/>
    <w:rsid w:val="00430D6A"/>
    <w:rsid w:val="00430F3E"/>
    <w:rsid w:val="00431160"/>
    <w:rsid w:val="004312D4"/>
    <w:rsid w:val="004312E5"/>
    <w:rsid w:val="00431507"/>
    <w:rsid w:val="004315DB"/>
    <w:rsid w:val="00431734"/>
    <w:rsid w:val="0043173A"/>
    <w:rsid w:val="004317C3"/>
    <w:rsid w:val="004317DD"/>
    <w:rsid w:val="004317E9"/>
    <w:rsid w:val="0043192F"/>
    <w:rsid w:val="004319E6"/>
    <w:rsid w:val="00431EA7"/>
    <w:rsid w:val="00431ECD"/>
    <w:rsid w:val="004321A5"/>
    <w:rsid w:val="0043230A"/>
    <w:rsid w:val="004323A1"/>
    <w:rsid w:val="00432532"/>
    <w:rsid w:val="004325AB"/>
    <w:rsid w:val="004326E3"/>
    <w:rsid w:val="00432796"/>
    <w:rsid w:val="00432A95"/>
    <w:rsid w:val="00432D02"/>
    <w:rsid w:val="00432D2C"/>
    <w:rsid w:val="00432EF3"/>
    <w:rsid w:val="00432F58"/>
    <w:rsid w:val="004331F6"/>
    <w:rsid w:val="004333C1"/>
    <w:rsid w:val="00433494"/>
    <w:rsid w:val="004336BB"/>
    <w:rsid w:val="00433712"/>
    <w:rsid w:val="00433B66"/>
    <w:rsid w:val="00433E78"/>
    <w:rsid w:val="00434065"/>
    <w:rsid w:val="0043410C"/>
    <w:rsid w:val="004341F2"/>
    <w:rsid w:val="00434520"/>
    <w:rsid w:val="00434CF2"/>
    <w:rsid w:val="00434FE4"/>
    <w:rsid w:val="00435033"/>
    <w:rsid w:val="0043512D"/>
    <w:rsid w:val="0043520D"/>
    <w:rsid w:val="00435295"/>
    <w:rsid w:val="00435323"/>
    <w:rsid w:val="00435405"/>
    <w:rsid w:val="00435885"/>
    <w:rsid w:val="00435AA5"/>
    <w:rsid w:val="00435B84"/>
    <w:rsid w:val="00435C4C"/>
    <w:rsid w:val="0043601D"/>
    <w:rsid w:val="004363BE"/>
    <w:rsid w:val="004365B3"/>
    <w:rsid w:val="004369A1"/>
    <w:rsid w:val="00436A90"/>
    <w:rsid w:val="00436BCB"/>
    <w:rsid w:val="00436E03"/>
    <w:rsid w:val="0043755E"/>
    <w:rsid w:val="00437773"/>
    <w:rsid w:val="004377AE"/>
    <w:rsid w:val="004377DE"/>
    <w:rsid w:val="00437D97"/>
    <w:rsid w:val="00440176"/>
    <w:rsid w:val="0044034B"/>
    <w:rsid w:val="004406B8"/>
    <w:rsid w:val="0044070F"/>
    <w:rsid w:val="004409EA"/>
    <w:rsid w:val="00440C02"/>
    <w:rsid w:val="00440CFE"/>
    <w:rsid w:val="00440F30"/>
    <w:rsid w:val="004411FE"/>
    <w:rsid w:val="004417D2"/>
    <w:rsid w:val="00441D5D"/>
    <w:rsid w:val="00441DD9"/>
    <w:rsid w:val="00441DFF"/>
    <w:rsid w:val="00441E1A"/>
    <w:rsid w:val="00441E59"/>
    <w:rsid w:val="004422FE"/>
    <w:rsid w:val="0044230F"/>
    <w:rsid w:val="0044238F"/>
    <w:rsid w:val="0044247D"/>
    <w:rsid w:val="0044254A"/>
    <w:rsid w:val="004425CD"/>
    <w:rsid w:val="004425D7"/>
    <w:rsid w:val="00442777"/>
    <w:rsid w:val="00443079"/>
    <w:rsid w:val="00443256"/>
    <w:rsid w:val="00443460"/>
    <w:rsid w:val="004434C4"/>
    <w:rsid w:val="004436C2"/>
    <w:rsid w:val="004436F0"/>
    <w:rsid w:val="004438B8"/>
    <w:rsid w:val="00443B5F"/>
    <w:rsid w:val="00443D9E"/>
    <w:rsid w:val="00443F72"/>
    <w:rsid w:val="0044419A"/>
    <w:rsid w:val="004442CA"/>
    <w:rsid w:val="0044430B"/>
    <w:rsid w:val="004443CE"/>
    <w:rsid w:val="004448CE"/>
    <w:rsid w:val="00444901"/>
    <w:rsid w:val="00444CAD"/>
    <w:rsid w:val="00444E6E"/>
    <w:rsid w:val="0044508D"/>
    <w:rsid w:val="004452F3"/>
    <w:rsid w:val="004453A6"/>
    <w:rsid w:val="004457B7"/>
    <w:rsid w:val="0044591E"/>
    <w:rsid w:val="00445BEE"/>
    <w:rsid w:val="00445EDB"/>
    <w:rsid w:val="00445F57"/>
    <w:rsid w:val="00445FC8"/>
    <w:rsid w:val="00446181"/>
    <w:rsid w:val="00446369"/>
    <w:rsid w:val="00446708"/>
    <w:rsid w:val="00446B8E"/>
    <w:rsid w:val="00446C97"/>
    <w:rsid w:val="00446CA7"/>
    <w:rsid w:val="00446CB4"/>
    <w:rsid w:val="00446D36"/>
    <w:rsid w:val="00446E42"/>
    <w:rsid w:val="00446E43"/>
    <w:rsid w:val="00447139"/>
    <w:rsid w:val="004471A5"/>
    <w:rsid w:val="004471A7"/>
    <w:rsid w:val="004471E2"/>
    <w:rsid w:val="00447945"/>
    <w:rsid w:val="00447A52"/>
    <w:rsid w:val="00447DB3"/>
    <w:rsid w:val="00450016"/>
    <w:rsid w:val="00450062"/>
    <w:rsid w:val="00450188"/>
    <w:rsid w:val="0045028D"/>
    <w:rsid w:val="0045054F"/>
    <w:rsid w:val="004506BD"/>
    <w:rsid w:val="004506C8"/>
    <w:rsid w:val="00450915"/>
    <w:rsid w:val="00450C03"/>
    <w:rsid w:val="00450C93"/>
    <w:rsid w:val="0045119C"/>
    <w:rsid w:val="00451318"/>
    <w:rsid w:val="00451475"/>
    <w:rsid w:val="004516F1"/>
    <w:rsid w:val="00451762"/>
    <w:rsid w:val="00451793"/>
    <w:rsid w:val="00451AED"/>
    <w:rsid w:val="00451C15"/>
    <w:rsid w:val="00451CFB"/>
    <w:rsid w:val="00451D02"/>
    <w:rsid w:val="00452026"/>
    <w:rsid w:val="0045224C"/>
    <w:rsid w:val="00452565"/>
    <w:rsid w:val="004527AC"/>
    <w:rsid w:val="00452A67"/>
    <w:rsid w:val="00452BBB"/>
    <w:rsid w:val="00452C88"/>
    <w:rsid w:val="00453125"/>
    <w:rsid w:val="0045343E"/>
    <w:rsid w:val="004537A2"/>
    <w:rsid w:val="004539B3"/>
    <w:rsid w:val="00453A07"/>
    <w:rsid w:val="00453AD2"/>
    <w:rsid w:val="00453B0D"/>
    <w:rsid w:val="00453FF1"/>
    <w:rsid w:val="004541DA"/>
    <w:rsid w:val="0045441A"/>
    <w:rsid w:val="00454442"/>
    <w:rsid w:val="00454468"/>
    <w:rsid w:val="00454532"/>
    <w:rsid w:val="004545D4"/>
    <w:rsid w:val="004547D3"/>
    <w:rsid w:val="00454997"/>
    <w:rsid w:val="00454B41"/>
    <w:rsid w:val="00454B6E"/>
    <w:rsid w:val="00454C26"/>
    <w:rsid w:val="00454CD9"/>
    <w:rsid w:val="00454E7D"/>
    <w:rsid w:val="00455227"/>
    <w:rsid w:val="0045556B"/>
    <w:rsid w:val="0045587A"/>
    <w:rsid w:val="00455BE7"/>
    <w:rsid w:val="00455C0A"/>
    <w:rsid w:val="00455E85"/>
    <w:rsid w:val="00455F0E"/>
    <w:rsid w:val="00455F2A"/>
    <w:rsid w:val="00455F76"/>
    <w:rsid w:val="004560A6"/>
    <w:rsid w:val="00456337"/>
    <w:rsid w:val="004563A4"/>
    <w:rsid w:val="00456704"/>
    <w:rsid w:val="004567AC"/>
    <w:rsid w:val="00456B2F"/>
    <w:rsid w:val="00456B88"/>
    <w:rsid w:val="00456C1D"/>
    <w:rsid w:val="00456D72"/>
    <w:rsid w:val="00456EB3"/>
    <w:rsid w:val="004573D1"/>
    <w:rsid w:val="004573EC"/>
    <w:rsid w:val="00457548"/>
    <w:rsid w:val="004577AB"/>
    <w:rsid w:val="00457958"/>
    <w:rsid w:val="00457AE0"/>
    <w:rsid w:val="00457BBD"/>
    <w:rsid w:val="0046070A"/>
    <w:rsid w:val="00460BCF"/>
    <w:rsid w:val="0046105C"/>
    <w:rsid w:val="004613A4"/>
    <w:rsid w:val="004613EF"/>
    <w:rsid w:val="00461475"/>
    <w:rsid w:val="004616C0"/>
    <w:rsid w:val="00461CE7"/>
    <w:rsid w:val="00462039"/>
    <w:rsid w:val="004620FB"/>
    <w:rsid w:val="0046221C"/>
    <w:rsid w:val="00462955"/>
    <w:rsid w:val="00462BD5"/>
    <w:rsid w:val="00462C20"/>
    <w:rsid w:val="00462D05"/>
    <w:rsid w:val="00462DD4"/>
    <w:rsid w:val="0046327C"/>
    <w:rsid w:val="00463342"/>
    <w:rsid w:val="00463400"/>
    <w:rsid w:val="0046349C"/>
    <w:rsid w:val="00463518"/>
    <w:rsid w:val="004637DC"/>
    <w:rsid w:val="00463820"/>
    <w:rsid w:val="00463A4C"/>
    <w:rsid w:val="00463C3D"/>
    <w:rsid w:val="00463CF3"/>
    <w:rsid w:val="00463FAD"/>
    <w:rsid w:val="004642AC"/>
    <w:rsid w:val="00464401"/>
    <w:rsid w:val="004644CD"/>
    <w:rsid w:val="00464781"/>
    <w:rsid w:val="004649E9"/>
    <w:rsid w:val="00464A65"/>
    <w:rsid w:val="00464D00"/>
    <w:rsid w:val="00464D0B"/>
    <w:rsid w:val="00464D4D"/>
    <w:rsid w:val="00464DCF"/>
    <w:rsid w:val="00464E34"/>
    <w:rsid w:val="004658E8"/>
    <w:rsid w:val="004658F5"/>
    <w:rsid w:val="00465974"/>
    <w:rsid w:val="00465D99"/>
    <w:rsid w:val="00465F42"/>
    <w:rsid w:val="004660DA"/>
    <w:rsid w:val="004661D8"/>
    <w:rsid w:val="004664A4"/>
    <w:rsid w:val="00466519"/>
    <w:rsid w:val="004665FC"/>
    <w:rsid w:val="004666CA"/>
    <w:rsid w:val="00466929"/>
    <w:rsid w:val="00466B62"/>
    <w:rsid w:val="00466E53"/>
    <w:rsid w:val="00466F52"/>
    <w:rsid w:val="0046702C"/>
    <w:rsid w:val="004671D1"/>
    <w:rsid w:val="004674B8"/>
    <w:rsid w:val="0046789E"/>
    <w:rsid w:val="004678B9"/>
    <w:rsid w:val="00467C15"/>
    <w:rsid w:val="00467C63"/>
    <w:rsid w:val="00467CDB"/>
    <w:rsid w:val="00467E18"/>
    <w:rsid w:val="00467ED0"/>
    <w:rsid w:val="0047060C"/>
    <w:rsid w:val="00470C2D"/>
    <w:rsid w:val="00470D93"/>
    <w:rsid w:val="00470DB2"/>
    <w:rsid w:val="0047128B"/>
    <w:rsid w:val="0047129A"/>
    <w:rsid w:val="00471498"/>
    <w:rsid w:val="0047150C"/>
    <w:rsid w:val="00471597"/>
    <w:rsid w:val="0047187C"/>
    <w:rsid w:val="00471904"/>
    <w:rsid w:val="00471A68"/>
    <w:rsid w:val="00471A87"/>
    <w:rsid w:val="00471D63"/>
    <w:rsid w:val="00471DE6"/>
    <w:rsid w:val="00471E4E"/>
    <w:rsid w:val="0047212E"/>
    <w:rsid w:val="004724C4"/>
    <w:rsid w:val="00472568"/>
    <w:rsid w:val="004727C0"/>
    <w:rsid w:val="00472818"/>
    <w:rsid w:val="00472A68"/>
    <w:rsid w:val="00472BD4"/>
    <w:rsid w:val="00472C58"/>
    <w:rsid w:val="00472EEE"/>
    <w:rsid w:val="004730DA"/>
    <w:rsid w:val="0047326F"/>
    <w:rsid w:val="004734F7"/>
    <w:rsid w:val="00473544"/>
    <w:rsid w:val="004735A2"/>
    <w:rsid w:val="004737AD"/>
    <w:rsid w:val="00473AB4"/>
    <w:rsid w:val="00474802"/>
    <w:rsid w:val="00474A5F"/>
    <w:rsid w:val="00474E2E"/>
    <w:rsid w:val="00474FD8"/>
    <w:rsid w:val="0047516F"/>
    <w:rsid w:val="0047534C"/>
    <w:rsid w:val="004754E1"/>
    <w:rsid w:val="004755EC"/>
    <w:rsid w:val="0047572F"/>
    <w:rsid w:val="00475EAB"/>
    <w:rsid w:val="004762AB"/>
    <w:rsid w:val="00476508"/>
    <w:rsid w:val="004765CF"/>
    <w:rsid w:val="00476754"/>
    <w:rsid w:val="004768D8"/>
    <w:rsid w:val="00476902"/>
    <w:rsid w:val="00476A89"/>
    <w:rsid w:val="00476BBC"/>
    <w:rsid w:val="00476D1A"/>
    <w:rsid w:val="00476DAF"/>
    <w:rsid w:val="00476E1D"/>
    <w:rsid w:val="00476F8F"/>
    <w:rsid w:val="00477297"/>
    <w:rsid w:val="00477413"/>
    <w:rsid w:val="00477416"/>
    <w:rsid w:val="0047746A"/>
    <w:rsid w:val="0047757A"/>
    <w:rsid w:val="0047766E"/>
    <w:rsid w:val="0047771E"/>
    <w:rsid w:val="00477765"/>
    <w:rsid w:val="00477ECC"/>
    <w:rsid w:val="00480216"/>
    <w:rsid w:val="0048021E"/>
    <w:rsid w:val="004803CC"/>
    <w:rsid w:val="00480440"/>
    <w:rsid w:val="00480469"/>
    <w:rsid w:val="00480CB2"/>
    <w:rsid w:val="00480D2D"/>
    <w:rsid w:val="00480EF3"/>
    <w:rsid w:val="00481284"/>
    <w:rsid w:val="004812CD"/>
    <w:rsid w:val="0048158A"/>
    <w:rsid w:val="004816D6"/>
    <w:rsid w:val="00481719"/>
    <w:rsid w:val="0048185A"/>
    <w:rsid w:val="004819DF"/>
    <w:rsid w:val="00481A79"/>
    <w:rsid w:val="00481CDE"/>
    <w:rsid w:val="004821AE"/>
    <w:rsid w:val="0048220C"/>
    <w:rsid w:val="004822B6"/>
    <w:rsid w:val="00482464"/>
    <w:rsid w:val="004824A3"/>
    <w:rsid w:val="00482602"/>
    <w:rsid w:val="0048274A"/>
    <w:rsid w:val="00482AA8"/>
    <w:rsid w:val="00482BA8"/>
    <w:rsid w:val="00482D92"/>
    <w:rsid w:val="00482E80"/>
    <w:rsid w:val="00482ED4"/>
    <w:rsid w:val="00482F8A"/>
    <w:rsid w:val="004835FE"/>
    <w:rsid w:val="00483723"/>
    <w:rsid w:val="00483ED3"/>
    <w:rsid w:val="00483F1A"/>
    <w:rsid w:val="00483F56"/>
    <w:rsid w:val="00484014"/>
    <w:rsid w:val="00484112"/>
    <w:rsid w:val="0048426E"/>
    <w:rsid w:val="00484566"/>
    <w:rsid w:val="0048476E"/>
    <w:rsid w:val="00484CA4"/>
    <w:rsid w:val="004850D3"/>
    <w:rsid w:val="004854A3"/>
    <w:rsid w:val="00485509"/>
    <w:rsid w:val="00485563"/>
    <w:rsid w:val="00485890"/>
    <w:rsid w:val="0048593B"/>
    <w:rsid w:val="00485987"/>
    <w:rsid w:val="00485C67"/>
    <w:rsid w:val="00485FB4"/>
    <w:rsid w:val="00485FCB"/>
    <w:rsid w:val="004863EC"/>
    <w:rsid w:val="004864B7"/>
    <w:rsid w:val="00486B08"/>
    <w:rsid w:val="00486CF1"/>
    <w:rsid w:val="00486E21"/>
    <w:rsid w:val="00486F13"/>
    <w:rsid w:val="00486F30"/>
    <w:rsid w:val="004873D4"/>
    <w:rsid w:val="0048792B"/>
    <w:rsid w:val="004879B4"/>
    <w:rsid w:val="00487C61"/>
    <w:rsid w:val="00487D1A"/>
    <w:rsid w:val="00490103"/>
    <w:rsid w:val="00490165"/>
    <w:rsid w:val="00490387"/>
    <w:rsid w:val="004913A7"/>
    <w:rsid w:val="0049144C"/>
    <w:rsid w:val="0049195A"/>
    <w:rsid w:val="00491B07"/>
    <w:rsid w:val="00491B45"/>
    <w:rsid w:val="00491D33"/>
    <w:rsid w:val="00491F76"/>
    <w:rsid w:val="004920ED"/>
    <w:rsid w:val="004921D0"/>
    <w:rsid w:val="00492436"/>
    <w:rsid w:val="004925C2"/>
    <w:rsid w:val="004927A6"/>
    <w:rsid w:val="00492845"/>
    <w:rsid w:val="004928A8"/>
    <w:rsid w:val="00492A05"/>
    <w:rsid w:val="00492D6A"/>
    <w:rsid w:val="00492EB3"/>
    <w:rsid w:val="00492F87"/>
    <w:rsid w:val="0049334A"/>
    <w:rsid w:val="00493635"/>
    <w:rsid w:val="004936EB"/>
    <w:rsid w:val="004937B3"/>
    <w:rsid w:val="00493801"/>
    <w:rsid w:val="00493862"/>
    <w:rsid w:val="00493BB1"/>
    <w:rsid w:val="00493F10"/>
    <w:rsid w:val="00494011"/>
    <w:rsid w:val="0049401D"/>
    <w:rsid w:val="00494B24"/>
    <w:rsid w:val="00494D03"/>
    <w:rsid w:val="00494DCB"/>
    <w:rsid w:val="00494E24"/>
    <w:rsid w:val="00494E87"/>
    <w:rsid w:val="00494EA6"/>
    <w:rsid w:val="00494EF6"/>
    <w:rsid w:val="00494FED"/>
    <w:rsid w:val="004950EB"/>
    <w:rsid w:val="0049513E"/>
    <w:rsid w:val="00495338"/>
    <w:rsid w:val="0049548F"/>
    <w:rsid w:val="00495512"/>
    <w:rsid w:val="004955FE"/>
    <w:rsid w:val="00495603"/>
    <w:rsid w:val="004956C2"/>
    <w:rsid w:val="00495702"/>
    <w:rsid w:val="00495888"/>
    <w:rsid w:val="00495A46"/>
    <w:rsid w:val="00495E54"/>
    <w:rsid w:val="00495FFC"/>
    <w:rsid w:val="004962E5"/>
    <w:rsid w:val="0049634E"/>
    <w:rsid w:val="00496445"/>
    <w:rsid w:val="0049647D"/>
    <w:rsid w:val="0049673A"/>
    <w:rsid w:val="00496A08"/>
    <w:rsid w:val="00496A29"/>
    <w:rsid w:val="00496A4E"/>
    <w:rsid w:val="00496E9F"/>
    <w:rsid w:val="00496F89"/>
    <w:rsid w:val="0049716B"/>
    <w:rsid w:val="004971D6"/>
    <w:rsid w:val="00497265"/>
    <w:rsid w:val="004973E4"/>
    <w:rsid w:val="004975AB"/>
    <w:rsid w:val="0049762C"/>
    <w:rsid w:val="0049767A"/>
    <w:rsid w:val="004977C5"/>
    <w:rsid w:val="00497825"/>
    <w:rsid w:val="004979BD"/>
    <w:rsid w:val="00497BC0"/>
    <w:rsid w:val="004A0145"/>
    <w:rsid w:val="004A01C9"/>
    <w:rsid w:val="004A02AE"/>
    <w:rsid w:val="004A06D8"/>
    <w:rsid w:val="004A0801"/>
    <w:rsid w:val="004A08DB"/>
    <w:rsid w:val="004A0D3E"/>
    <w:rsid w:val="004A0D72"/>
    <w:rsid w:val="004A0DEE"/>
    <w:rsid w:val="004A0E10"/>
    <w:rsid w:val="004A11B6"/>
    <w:rsid w:val="004A1250"/>
    <w:rsid w:val="004A13EB"/>
    <w:rsid w:val="004A18ED"/>
    <w:rsid w:val="004A18FF"/>
    <w:rsid w:val="004A1DC4"/>
    <w:rsid w:val="004A1E63"/>
    <w:rsid w:val="004A22CD"/>
    <w:rsid w:val="004A2C5D"/>
    <w:rsid w:val="004A31BA"/>
    <w:rsid w:val="004A31F7"/>
    <w:rsid w:val="004A347A"/>
    <w:rsid w:val="004A3511"/>
    <w:rsid w:val="004A361E"/>
    <w:rsid w:val="004A3829"/>
    <w:rsid w:val="004A39B8"/>
    <w:rsid w:val="004A3F91"/>
    <w:rsid w:val="004A4198"/>
    <w:rsid w:val="004A4302"/>
    <w:rsid w:val="004A43A5"/>
    <w:rsid w:val="004A44B7"/>
    <w:rsid w:val="004A44F3"/>
    <w:rsid w:val="004A460C"/>
    <w:rsid w:val="004A48C7"/>
    <w:rsid w:val="004A49A4"/>
    <w:rsid w:val="004A49F0"/>
    <w:rsid w:val="004A4B42"/>
    <w:rsid w:val="004A4BDA"/>
    <w:rsid w:val="004A4FF3"/>
    <w:rsid w:val="004A5281"/>
    <w:rsid w:val="004A56BC"/>
    <w:rsid w:val="004A5745"/>
    <w:rsid w:val="004A59B7"/>
    <w:rsid w:val="004A5C13"/>
    <w:rsid w:val="004A5E3C"/>
    <w:rsid w:val="004A600A"/>
    <w:rsid w:val="004A6097"/>
    <w:rsid w:val="004A6099"/>
    <w:rsid w:val="004A65A4"/>
    <w:rsid w:val="004A6644"/>
    <w:rsid w:val="004A6883"/>
    <w:rsid w:val="004A691B"/>
    <w:rsid w:val="004A69E7"/>
    <w:rsid w:val="004A7170"/>
    <w:rsid w:val="004A7195"/>
    <w:rsid w:val="004A719C"/>
    <w:rsid w:val="004A72F5"/>
    <w:rsid w:val="004A74F2"/>
    <w:rsid w:val="004A75AD"/>
    <w:rsid w:val="004A75DC"/>
    <w:rsid w:val="004A7666"/>
    <w:rsid w:val="004A7783"/>
    <w:rsid w:val="004A7B1A"/>
    <w:rsid w:val="004A7CC9"/>
    <w:rsid w:val="004A7DA1"/>
    <w:rsid w:val="004A7E73"/>
    <w:rsid w:val="004A7F5C"/>
    <w:rsid w:val="004B00E8"/>
    <w:rsid w:val="004B0521"/>
    <w:rsid w:val="004B0618"/>
    <w:rsid w:val="004B0705"/>
    <w:rsid w:val="004B0859"/>
    <w:rsid w:val="004B08A8"/>
    <w:rsid w:val="004B0949"/>
    <w:rsid w:val="004B0AD7"/>
    <w:rsid w:val="004B0BA2"/>
    <w:rsid w:val="004B0BFD"/>
    <w:rsid w:val="004B127A"/>
    <w:rsid w:val="004B12C3"/>
    <w:rsid w:val="004B12EE"/>
    <w:rsid w:val="004B18AB"/>
    <w:rsid w:val="004B1C54"/>
    <w:rsid w:val="004B204D"/>
    <w:rsid w:val="004B21A0"/>
    <w:rsid w:val="004B23BF"/>
    <w:rsid w:val="004B23C8"/>
    <w:rsid w:val="004B2666"/>
    <w:rsid w:val="004B2755"/>
    <w:rsid w:val="004B27C5"/>
    <w:rsid w:val="004B28B6"/>
    <w:rsid w:val="004B2C70"/>
    <w:rsid w:val="004B2CAA"/>
    <w:rsid w:val="004B2D4B"/>
    <w:rsid w:val="004B2D65"/>
    <w:rsid w:val="004B2E50"/>
    <w:rsid w:val="004B3162"/>
    <w:rsid w:val="004B33FD"/>
    <w:rsid w:val="004B343F"/>
    <w:rsid w:val="004B34AB"/>
    <w:rsid w:val="004B3504"/>
    <w:rsid w:val="004B3547"/>
    <w:rsid w:val="004B370A"/>
    <w:rsid w:val="004B3915"/>
    <w:rsid w:val="004B3A5C"/>
    <w:rsid w:val="004B3A86"/>
    <w:rsid w:val="004B3B56"/>
    <w:rsid w:val="004B3BD2"/>
    <w:rsid w:val="004B3F19"/>
    <w:rsid w:val="004B4033"/>
    <w:rsid w:val="004B416D"/>
    <w:rsid w:val="004B422F"/>
    <w:rsid w:val="004B449D"/>
    <w:rsid w:val="004B46CC"/>
    <w:rsid w:val="004B485F"/>
    <w:rsid w:val="004B48AC"/>
    <w:rsid w:val="004B48FA"/>
    <w:rsid w:val="004B498B"/>
    <w:rsid w:val="004B4AFF"/>
    <w:rsid w:val="004B4B6A"/>
    <w:rsid w:val="004B4BE4"/>
    <w:rsid w:val="004B4CB5"/>
    <w:rsid w:val="004B4D6C"/>
    <w:rsid w:val="004B4E02"/>
    <w:rsid w:val="004B5175"/>
    <w:rsid w:val="004B52A8"/>
    <w:rsid w:val="004B5591"/>
    <w:rsid w:val="004B5787"/>
    <w:rsid w:val="004B5796"/>
    <w:rsid w:val="004B5E3D"/>
    <w:rsid w:val="004B613E"/>
    <w:rsid w:val="004B642F"/>
    <w:rsid w:val="004B6555"/>
    <w:rsid w:val="004B672A"/>
    <w:rsid w:val="004B6732"/>
    <w:rsid w:val="004B693A"/>
    <w:rsid w:val="004B6987"/>
    <w:rsid w:val="004B6B6B"/>
    <w:rsid w:val="004B6E16"/>
    <w:rsid w:val="004B6E7B"/>
    <w:rsid w:val="004B7167"/>
    <w:rsid w:val="004B71B4"/>
    <w:rsid w:val="004B739B"/>
    <w:rsid w:val="004B74EE"/>
    <w:rsid w:val="004B75B5"/>
    <w:rsid w:val="004B76EC"/>
    <w:rsid w:val="004B77AE"/>
    <w:rsid w:val="004B79BA"/>
    <w:rsid w:val="004B7A64"/>
    <w:rsid w:val="004B7AC4"/>
    <w:rsid w:val="004C0081"/>
    <w:rsid w:val="004C01E9"/>
    <w:rsid w:val="004C039F"/>
    <w:rsid w:val="004C0450"/>
    <w:rsid w:val="004C04DF"/>
    <w:rsid w:val="004C05FB"/>
    <w:rsid w:val="004C0B06"/>
    <w:rsid w:val="004C0B4A"/>
    <w:rsid w:val="004C0F5E"/>
    <w:rsid w:val="004C1113"/>
    <w:rsid w:val="004C1249"/>
    <w:rsid w:val="004C178F"/>
    <w:rsid w:val="004C1924"/>
    <w:rsid w:val="004C1982"/>
    <w:rsid w:val="004C1AB2"/>
    <w:rsid w:val="004C1C09"/>
    <w:rsid w:val="004C1C73"/>
    <w:rsid w:val="004C1DE8"/>
    <w:rsid w:val="004C20EC"/>
    <w:rsid w:val="004C2132"/>
    <w:rsid w:val="004C22C5"/>
    <w:rsid w:val="004C231F"/>
    <w:rsid w:val="004C2386"/>
    <w:rsid w:val="004C2436"/>
    <w:rsid w:val="004C2665"/>
    <w:rsid w:val="004C28F0"/>
    <w:rsid w:val="004C2EFF"/>
    <w:rsid w:val="004C3002"/>
    <w:rsid w:val="004C30BA"/>
    <w:rsid w:val="004C3539"/>
    <w:rsid w:val="004C369A"/>
    <w:rsid w:val="004C36CF"/>
    <w:rsid w:val="004C40E3"/>
    <w:rsid w:val="004C4376"/>
    <w:rsid w:val="004C4599"/>
    <w:rsid w:val="004C45E1"/>
    <w:rsid w:val="004C4618"/>
    <w:rsid w:val="004C4638"/>
    <w:rsid w:val="004C4639"/>
    <w:rsid w:val="004C46C2"/>
    <w:rsid w:val="004C4791"/>
    <w:rsid w:val="004C4BF3"/>
    <w:rsid w:val="004C4CD8"/>
    <w:rsid w:val="004C4FF7"/>
    <w:rsid w:val="004C5175"/>
    <w:rsid w:val="004C51DC"/>
    <w:rsid w:val="004C5434"/>
    <w:rsid w:val="004C54A3"/>
    <w:rsid w:val="004C56B7"/>
    <w:rsid w:val="004C56D4"/>
    <w:rsid w:val="004C598A"/>
    <w:rsid w:val="004C59EE"/>
    <w:rsid w:val="004C5B08"/>
    <w:rsid w:val="004C5D83"/>
    <w:rsid w:val="004C6231"/>
    <w:rsid w:val="004C6661"/>
    <w:rsid w:val="004C669C"/>
    <w:rsid w:val="004C6747"/>
    <w:rsid w:val="004C6845"/>
    <w:rsid w:val="004C6A4D"/>
    <w:rsid w:val="004C6AAF"/>
    <w:rsid w:val="004C6CA4"/>
    <w:rsid w:val="004C6CE9"/>
    <w:rsid w:val="004C6D53"/>
    <w:rsid w:val="004C6D8D"/>
    <w:rsid w:val="004C6DA5"/>
    <w:rsid w:val="004C6F10"/>
    <w:rsid w:val="004C707B"/>
    <w:rsid w:val="004C725C"/>
    <w:rsid w:val="004C737D"/>
    <w:rsid w:val="004C7996"/>
    <w:rsid w:val="004C7AFA"/>
    <w:rsid w:val="004C7B60"/>
    <w:rsid w:val="004C7B64"/>
    <w:rsid w:val="004C7E7C"/>
    <w:rsid w:val="004C7F27"/>
    <w:rsid w:val="004D0686"/>
    <w:rsid w:val="004D0BC1"/>
    <w:rsid w:val="004D0E8C"/>
    <w:rsid w:val="004D0EAE"/>
    <w:rsid w:val="004D10A6"/>
    <w:rsid w:val="004D11E9"/>
    <w:rsid w:val="004D15A0"/>
    <w:rsid w:val="004D192B"/>
    <w:rsid w:val="004D1BE9"/>
    <w:rsid w:val="004D1C38"/>
    <w:rsid w:val="004D1F1D"/>
    <w:rsid w:val="004D2134"/>
    <w:rsid w:val="004D233E"/>
    <w:rsid w:val="004D26E6"/>
    <w:rsid w:val="004D273F"/>
    <w:rsid w:val="004D27CB"/>
    <w:rsid w:val="004D28D7"/>
    <w:rsid w:val="004D2A77"/>
    <w:rsid w:val="004D2B48"/>
    <w:rsid w:val="004D2EEB"/>
    <w:rsid w:val="004D3080"/>
    <w:rsid w:val="004D316D"/>
    <w:rsid w:val="004D33A6"/>
    <w:rsid w:val="004D36F1"/>
    <w:rsid w:val="004D372E"/>
    <w:rsid w:val="004D375B"/>
    <w:rsid w:val="004D3CBE"/>
    <w:rsid w:val="004D3CED"/>
    <w:rsid w:val="004D3DCB"/>
    <w:rsid w:val="004D4630"/>
    <w:rsid w:val="004D47AE"/>
    <w:rsid w:val="004D48F7"/>
    <w:rsid w:val="004D4924"/>
    <w:rsid w:val="004D4999"/>
    <w:rsid w:val="004D4F04"/>
    <w:rsid w:val="004D4FE9"/>
    <w:rsid w:val="004D52D3"/>
    <w:rsid w:val="004D52F9"/>
    <w:rsid w:val="004D5651"/>
    <w:rsid w:val="004D5C63"/>
    <w:rsid w:val="004D6049"/>
    <w:rsid w:val="004D606F"/>
    <w:rsid w:val="004D60C8"/>
    <w:rsid w:val="004D61F5"/>
    <w:rsid w:val="004D6224"/>
    <w:rsid w:val="004D62A4"/>
    <w:rsid w:val="004D64B6"/>
    <w:rsid w:val="004D6544"/>
    <w:rsid w:val="004D67DE"/>
    <w:rsid w:val="004D6B0F"/>
    <w:rsid w:val="004D6BD5"/>
    <w:rsid w:val="004D6BFB"/>
    <w:rsid w:val="004D6E7E"/>
    <w:rsid w:val="004D7095"/>
    <w:rsid w:val="004D7141"/>
    <w:rsid w:val="004D71CA"/>
    <w:rsid w:val="004D72B2"/>
    <w:rsid w:val="004D7527"/>
    <w:rsid w:val="004D75DA"/>
    <w:rsid w:val="004D7BCF"/>
    <w:rsid w:val="004E001D"/>
    <w:rsid w:val="004E0116"/>
    <w:rsid w:val="004E013C"/>
    <w:rsid w:val="004E021C"/>
    <w:rsid w:val="004E02D5"/>
    <w:rsid w:val="004E03A5"/>
    <w:rsid w:val="004E0434"/>
    <w:rsid w:val="004E0770"/>
    <w:rsid w:val="004E0822"/>
    <w:rsid w:val="004E082A"/>
    <w:rsid w:val="004E082B"/>
    <w:rsid w:val="004E09ED"/>
    <w:rsid w:val="004E0F1D"/>
    <w:rsid w:val="004E0FB0"/>
    <w:rsid w:val="004E0FBC"/>
    <w:rsid w:val="004E1360"/>
    <w:rsid w:val="004E1394"/>
    <w:rsid w:val="004E15FF"/>
    <w:rsid w:val="004E1797"/>
    <w:rsid w:val="004E17CE"/>
    <w:rsid w:val="004E1832"/>
    <w:rsid w:val="004E198C"/>
    <w:rsid w:val="004E1A1E"/>
    <w:rsid w:val="004E1D16"/>
    <w:rsid w:val="004E1E20"/>
    <w:rsid w:val="004E1EB5"/>
    <w:rsid w:val="004E20FC"/>
    <w:rsid w:val="004E210B"/>
    <w:rsid w:val="004E2174"/>
    <w:rsid w:val="004E21D4"/>
    <w:rsid w:val="004E2201"/>
    <w:rsid w:val="004E224A"/>
    <w:rsid w:val="004E26CA"/>
    <w:rsid w:val="004E2A7C"/>
    <w:rsid w:val="004E2B64"/>
    <w:rsid w:val="004E2DA7"/>
    <w:rsid w:val="004E2DE9"/>
    <w:rsid w:val="004E2E7D"/>
    <w:rsid w:val="004E2FFD"/>
    <w:rsid w:val="004E3450"/>
    <w:rsid w:val="004E3517"/>
    <w:rsid w:val="004E36CF"/>
    <w:rsid w:val="004E3756"/>
    <w:rsid w:val="004E3778"/>
    <w:rsid w:val="004E37C6"/>
    <w:rsid w:val="004E39C4"/>
    <w:rsid w:val="004E3AEC"/>
    <w:rsid w:val="004E3C18"/>
    <w:rsid w:val="004E3C48"/>
    <w:rsid w:val="004E3D0C"/>
    <w:rsid w:val="004E4162"/>
    <w:rsid w:val="004E41FA"/>
    <w:rsid w:val="004E450F"/>
    <w:rsid w:val="004E46A3"/>
    <w:rsid w:val="004E4783"/>
    <w:rsid w:val="004E4796"/>
    <w:rsid w:val="004E4866"/>
    <w:rsid w:val="004E4AD7"/>
    <w:rsid w:val="004E4AEF"/>
    <w:rsid w:val="004E4C75"/>
    <w:rsid w:val="004E4D25"/>
    <w:rsid w:val="004E529E"/>
    <w:rsid w:val="004E5352"/>
    <w:rsid w:val="004E5616"/>
    <w:rsid w:val="004E5A18"/>
    <w:rsid w:val="004E5ACF"/>
    <w:rsid w:val="004E5CDD"/>
    <w:rsid w:val="004E6144"/>
    <w:rsid w:val="004E7369"/>
    <w:rsid w:val="004E739A"/>
    <w:rsid w:val="004E742B"/>
    <w:rsid w:val="004E7C4A"/>
    <w:rsid w:val="004E7DEC"/>
    <w:rsid w:val="004E7F32"/>
    <w:rsid w:val="004E7FA1"/>
    <w:rsid w:val="004F002C"/>
    <w:rsid w:val="004F0100"/>
    <w:rsid w:val="004F0103"/>
    <w:rsid w:val="004F0164"/>
    <w:rsid w:val="004F052A"/>
    <w:rsid w:val="004F06EC"/>
    <w:rsid w:val="004F0BEC"/>
    <w:rsid w:val="004F0E12"/>
    <w:rsid w:val="004F0EB9"/>
    <w:rsid w:val="004F0FF8"/>
    <w:rsid w:val="004F108E"/>
    <w:rsid w:val="004F1105"/>
    <w:rsid w:val="004F1635"/>
    <w:rsid w:val="004F1778"/>
    <w:rsid w:val="004F1785"/>
    <w:rsid w:val="004F17AE"/>
    <w:rsid w:val="004F187D"/>
    <w:rsid w:val="004F190E"/>
    <w:rsid w:val="004F1937"/>
    <w:rsid w:val="004F19D6"/>
    <w:rsid w:val="004F1BDA"/>
    <w:rsid w:val="004F1EBA"/>
    <w:rsid w:val="004F23AC"/>
    <w:rsid w:val="004F2482"/>
    <w:rsid w:val="004F24C4"/>
    <w:rsid w:val="004F251C"/>
    <w:rsid w:val="004F2965"/>
    <w:rsid w:val="004F29FD"/>
    <w:rsid w:val="004F2B8B"/>
    <w:rsid w:val="004F2CCF"/>
    <w:rsid w:val="004F3152"/>
    <w:rsid w:val="004F31F7"/>
    <w:rsid w:val="004F3205"/>
    <w:rsid w:val="004F3374"/>
    <w:rsid w:val="004F347E"/>
    <w:rsid w:val="004F3567"/>
    <w:rsid w:val="004F35AA"/>
    <w:rsid w:val="004F3CEF"/>
    <w:rsid w:val="004F3D19"/>
    <w:rsid w:val="004F3DD4"/>
    <w:rsid w:val="004F3E86"/>
    <w:rsid w:val="004F41CD"/>
    <w:rsid w:val="004F4451"/>
    <w:rsid w:val="004F48CD"/>
    <w:rsid w:val="004F4913"/>
    <w:rsid w:val="004F4A05"/>
    <w:rsid w:val="004F4D9F"/>
    <w:rsid w:val="004F4E14"/>
    <w:rsid w:val="004F5063"/>
    <w:rsid w:val="004F5172"/>
    <w:rsid w:val="004F51FD"/>
    <w:rsid w:val="004F5336"/>
    <w:rsid w:val="004F5428"/>
    <w:rsid w:val="004F5545"/>
    <w:rsid w:val="004F5632"/>
    <w:rsid w:val="004F5637"/>
    <w:rsid w:val="004F5822"/>
    <w:rsid w:val="004F58D4"/>
    <w:rsid w:val="004F59EB"/>
    <w:rsid w:val="004F6257"/>
    <w:rsid w:val="004F62B8"/>
    <w:rsid w:val="004F636A"/>
    <w:rsid w:val="004F63CB"/>
    <w:rsid w:val="004F6402"/>
    <w:rsid w:val="004F65FB"/>
    <w:rsid w:val="004F6B13"/>
    <w:rsid w:val="004F6D4B"/>
    <w:rsid w:val="004F6E93"/>
    <w:rsid w:val="004F70D5"/>
    <w:rsid w:val="004F71E0"/>
    <w:rsid w:val="004F779F"/>
    <w:rsid w:val="004F77F7"/>
    <w:rsid w:val="004F7967"/>
    <w:rsid w:val="004F7F01"/>
    <w:rsid w:val="00500053"/>
    <w:rsid w:val="00500189"/>
    <w:rsid w:val="00500866"/>
    <w:rsid w:val="00500E8E"/>
    <w:rsid w:val="00500F55"/>
    <w:rsid w:val="005014A9"/>
    <w:rsid w:val="00501A7E"/>
    <w:rsid w:val="00501C13"/>
    <w:rsid w:val="00501C4B"/>
    <w:rsid w:val="00501CA2"/>
    <w:rsid w:val="00501CD0"/>
    <w:rsid w:val="00501DE3"/>
    <w:rsid w:val="00501F37"/>
    <w:rsid w:val="00501F39"/>
    <w:rsid w:val="00501F68"/>
    <w:rsid w:val="00501FD1"/>
    <w:rsid w:val="00502272"/>
    <w:rsid w:val="0050242A"/>
    <w:rsid w:val="005026BC"/>
    <w:rsid w:val="005028FC"/>
    <w:rsid w:val="00502E9E"/>
    <w:rsid w:val="005030CE"/>
    <w:rsid w:val="00503194"/>
    <w:rsid w:val="005031CB"/>
    <w:rsid w:val="00503329"/>
    <w:rsid w:val="00503519"/>
    <w:rsid w:val="0050356B"/>
    <w:rsid w:val="00503746"/>
    <w:rsid w:val="00503826"/>
    <w:rsid w:val="00503B84"/>
    <w:rsid w:val="00503CF9"/>
    <w:rsid w:val="00504565"/>
    <w:rsid w:val="00504679"/>
    <w:rsid w:val="0050469B"/>
    <w:rsid w:val="005048FE"/>
    <w:rsid w:val="00504A49"/>
    <w:rsid w:val="00504CDA"/>
    <w:rsid w:val="005051E7"/>
    <w:rsid w:val="005053D2"/>
    <w:rsid w:val="005053F5"/>
    <w:rsid w:val="0050541F"/>
    <w:rsid w:val="0050568F"/>
    <w:rsid w:val="00505870"/>
    <w:rsid w:val="00505AA1"/>
    <w:rsid w:val="00505B71"/>
    <w:rsid w:val="00506011"/>
    <w:rsid w:val="00506057"/>
    <w:rsid w:val="005061C0"/>
    <w:rsid w:val="0050620F"/>
    <w:rsid w:val="00506299"/>
    <w:rsid w:val="0050642D"/>
    <w:rsid w:val="00506947"/>
    <w:rsid w:val="005073C0"/>
    <w:rsid w:val="00507477"/>
    <w:rsid w:val="005074DE"/>
    <w:rsid w:val="00507593"/>
    <w:rsid w:val="0050760E"/>
    <w:rsid w:val="0050773B"/>
    <w:rsid w:val="00507AAC"/>
    <w:rsid w:val="00507E0F"/>
    <w:rsid w:val="00510327"/>
    <w:rsid w:val="00510597"/>
    <w:rsid w:val="00510A67"/>
    <w:rsid w:val="00510AD1"/>
    <w:rsid w:val="00510B73"/>
    <w:rsid w:val="00510FE1"/>
    <w:rsid w:val="005110AE"/>
    <w:rsid w:val="00511497"/>
    <w:rsid w:val="00511642"/>
    <w:rsid w:val="005117A8"/>
    <w:rsid w:val="005118A8"/>
    <w:rsid w:val="0051191A"/>
    <w:rsid w:val="00511960"/>
    <w:rsid w:val="00511EB5"/>
    <w:rsid w:val="00512415"/>
    <w:rsid w:val="00512560"/>
    <w:rsid w:val="005127AC"/>
    <w:rsid w:val="005128F1"/>
    <w:rsid w:val="005129BD"/>
    <w:rsid w:val="00512DBB"/>
    <w:rsid w:val="00512EB4"/>
    <w:rsid w:val="00512EEF"/>
    <w:rsid w:val="0051328C"/>
    <w:rsid w:val="0051342F"/>
    <w:rsid w:val="00513648"/>
    <w:rsid w:val="00513783"/>
    <w:rsid w:val="00513B44"/>
    <w:rsid w:val="00513C76"/>
    <w:rsid w:val="00513D3A"/>
    <w:rsid w:val="00514699"/>
    <w:rsid w:val="005146DC"/>
    <w:rsid w:val="00514805"/>
    <w:rsid w:val="00514B19"/>
    <w:rsid w:val="00514CFF"/>
    <w:rsid w:val="00514D35"/>
    <w:rsid w:val="0051525C"/>
    <w:rsid w:val="0051546C"/>
    <w:rsid w:val="005154C6"/>
    <w:rsid w:val="005154D1"/>
    <w:rsid w:val="00515827"/>
    <w:rsid w:val="00515A45"/>
    <w:rsid w:val="00515C38"/>
    <w:rsid w:val="00515D44"/>
    <w:rsid w:val="00515D95"/>
    <w:rsid w:val="00515E43"/>
    <w:rsid w:val="00515F66"/>
    <w:rsid w:val="00515F91"/>
    <w:rsid w:val="005160F5"/>
    <w:rsid w:val="005163A4"/>
    <w:rsid w:val="005166B6"/>
    <w:rsid w:val="005169A8"/>
    <w:rsid w:val="00516A57"/>
    <w:rsid w:val="00516BD9"/>
    <w:rsid w:val="00516CE4"/>
    <w:rsid w:val="0051708F"/>
    <w:rsid w:val="005171DC"/>
    <w:rsid w:val="0051728E"/>
    <w:rsid w:val="005174DF"/>
    <w:rsid w:val="00517504"/>
    <w:rsid w:val="00517566"/>
    <w:rsid w:val="00517C0A"/>
    <w:rsid w:val="005200BC"/>
    <w:rsid w:val="00520572"/>
    <w:rsid w:val="00520AAA"/>
    <w:rsid w:val="00520B4A"/>
    <w:rsid w:val="00520B8F"/>
    <w:rsid w:val="00520CAC"/>
    <w:rsid w:val="00520CFF"/>
    <w:rsid w:val="00520E42"/>
    <w:rsid w:val="00520F98"/>
    <w:rsid w:val="0052110E"/>
    <w:rsid w:val="00521271"/>
    <w:rsid w:val="00521354"/>
    <w:rsid w:val="005213C0"/>
    <w:rsid w:val="005218B8"/>
    <w:rsid w:val="005218FE"/>
    <w:rsid w:val="00521AEA"/>
    <w:rsid w:val="00521B93"/>
    <w:rsid w:val="00521E6B"/>
    <w:rsid w:val="00522240"/>
    <w:rsid w:val="005222FB"/>
    <w:rsid w:val="00522375"/>
    <w:rsid w:val="00522382"/>
    <w:rsid w:val="005223FC"/>
    <w:rsid w:val="0052245A"/>
    <w:rsid w:val="0052264F"/>
    <w:rsid w:val="00522A76"/>
    <w:rsid w:val="00522EAF"/>
    <w:rsid w:val="00522EBB"/>
    <w:rsid w:val="005232AA"/>
    <w:rsid w:val="005234E2"/>
    <w:rsid w:val="005235A0"/>
    <w:rsid w:val="0052369B"/>
    <w:rsid w:val="0052371E"/>
    <w:rsid w:val="00523979"/>
    <w:rsid w:val="00523A6F"/>
    <w:rsid w:val="00523C6D"/>
    <w:rsid w:val="00523C9B"/>
    <w:rsid w:val="00523DB6"/>
    <w:rsid w:val="00523DC9"/>
    <w:rsid w:val="005242EF"/>
    <w:rsid w:val="00524D7B"/>
    <w:rsid w:val="00524DB5"/>
    <w:rsid w:val="00524DD3"/>
    <w:rsid w:val="00525068"/>
    <w:rsid w:val="00525131"/>
    <w:rsid w:val="0052533F"/>
    <w:rsid w:val="00525484"/>
    <w:rsid w:val="005254BB"/>
    <w:rsid w:val="0052577D"/>
    <w:rsid w:val="00525949"/>
    <w:rsid w:val="00525A73"/>
    <w:rsid w:val="00525EDC"/>
    <w:rsid w:val="00526AE3"/>
    <w:rsid w:val="00526BD7"/>
    <w:rsid w:val="00526E98"/>
    <w:rsid w:val="00526FAC"/>
    <w:rsid w:val="0052705A"/>
    <w:rsid w:val="005270DE"/>
    <w:rsid w:val="00527194"/>
    <w:rsid w:val="0052738A"/>
    <w:rsid w:val="005274C6"/>
    <w:rsid w:val="00527801"/>
    <w:rsid w:val="0052788C"/>
    <w:rsid w:val="00527D03"/>
    <w:rsid w:val="00527D57"/>
    <w:rsid w:val="00527DE6"/>
    <w:rsid w:val="00527F46"/>
    <w:rsid w:val="00527F71"/>
    <w:rsid w:val="005302CE"/>
    <w:rsid w:val="00530712"/>
    <w:rsid w:val="00530A50"/>
    <w:rsid w:val="00530A55"/>
    <w:rsid w:val="00530B62"/>
    <w:rsid w:val="00530CC1"/>
    <w:rsid w:val="00530F2D"/>
    <w:rsid w:val="00531140"/>
    <w:rsid w:val="005311A7"/>
    <w:rsid w:val="0053157B"/>
    <w:rsid w:val="00531A69"/>
    <w:rsid w:val="00531B1B"/>
    <w:rsid w:val="00531ECD"/>
    <w:rsid w:val="005321A5"/>
    <w:rsid w:val="00532280"/>
    <w:rsid w:val="005325F4"/>
    <w:rsid w:val="00532678"/>
    <w:rsid w:val="0053288F"/>
    <w:rsid w:val="00532FC3"/>
    <w:rsid w:val="00533286"/>
    <w:rsid w:val="005332CB"/>
    <w:rsid w:val="00533316"/>
    <w:rsid w:val="00533402"/>
    <w:rsid w:val="0053351F"/>
    <w:rsid w:val="0053391C"/>
    <w:rsid w:val="00533A9E"/>
    <w:rsid w:val="00533E8C"/>
    <w:rsid w:val="00533F85"/>
    <w:rsid w:val="00534138"/>
    <w:rsid w:val="005342CA"/>
    <w:rsid w:val="00534500"/>
    <w:rsid w:val="0053478E"/>
    <w:rsid w:val="00534909"/>
    <w:rsid w:val="00534970"/>
    <w:rsid w:val="00534985"/>
    <w:rsid w:val="00534EAE"/>
    <w:rsid w:val="00535276"/>
    <w:rsid w:val="00535354"/>
    <w:rsid w:val="005354B5"/>
    <w:rsid w:val="0053554B"/>
    <w:rsid w:val="00535653"/>
    <w:rsid w:val="0053576F"/>
    <w:rsid w:val="00535B6A"/>
    <w:rsid w:val="00535BC2"/>
    <w:rsid w:val="00535C52"/>
    <w:rsid w:val="005360E9"/>
    <w:rsid w:val="005362EB"/>
    <w:rsid w:val="0053642A"/>
    <w:rsid w:val="005364EC"/>
    <w:rsid w:val="00536601"/>
    <w:rsid w:val="005366B3"/>
    <w:rsid w:val="005366D5"/>
    <w:rsid w:val="00536735"/>
    <w:rsid w:val="00536737"/>
    <w:rsid w:val="00536910"/>
    <w:rsid w:val="0053694B"/>
    <w:rsid w:val="00536AEE"/>
    <w:rsid w:val="00536EBE"/>
    <w:rsid w:val="00536F2D"/>
    <w:rsid w:val="0053704A"/>
    <w:rsid w:val="005373A8"/>
    <w:rsid w:val="005373CE"/>
    <w:rsid w:val="0053765E"/>
    <w:rsid w:val="00537848"/>
    <w:rsid w:val="00537988"/>
    <w:rsid w:val="00537C55"/>
    <w:rsid w:val="00537FD6"/>
    <w:rsid w:val="005405BA"/>
    <w:rsid w:val="0054064D"/>
    <w:rsid w:val="00540773"/>
    <w:rsid w:val="00540777"/>
    <w:rsid w:val="0054091A"/>
    <w:rsid w:val="00540A6A"/>
    <w:rsid w:val="00540DA3"/>
    <w:rsid w:val="00540E8A"/>
    <w:rsid w:val="00540F80"/>
    <w:rsid w:val="0054103D"/>
    <w:rsid w:val="005413D9"/>
    <w:rsid w:val="005413E9"/>
    <w:rsid w:val="005416CD"/>
    <w:rsid w:val="00541972"/>
    <w:rsid w:val="00541A82"/>
    <w:rsid w:val="00541C15"/>
    <w:rsid w:val="00541F33"/>
    <w:rsid w:val="005420DE"/>
    <w:rsid w:val="00542238"/>
    <w:rsid w:val="005424D9"/>
    <w:rsid w:val="00542658"/>
    <w:rsid w:val="00542764"/>
    <w:rsid w:val="005427C0"/>
    <w:rsid w:val="00542AAA"/>
    <w:rsid w:val="00542B17"/>
    <w:rsid w:val="00542E10"/>
    <w:rsid w:val="00543136"/>
    <w:rsid w:val="005431DB"/>
    <w:rsid w:val="00543204"/>
    <w:rsid w:val="00543771"/>
    <w:rsid w:val="00543B3B"/>
    <w:rsid w:val="00543BAC"/>
    <w:rsid w:val="00543C9E"/>
    <w:rsid w:val="00543E0E"/>
    <w:rsid w:val="00543E59"/>
    <w:rsid w:val="00543EE5"/>
    <w:rsid w:val="00543F5F"/>
    <w:rsid w:val="00543FD9"/>
    <w:rsid w:val="0054412A"/>
    <w:rsid w:val="0054417A"/>
    <w:rsid w:val="00544195"/>
    <w:rsid w:val="005442B6"/>
    <w:rsid w:val="00544527"/>
    <w:rsid w:val="005448BD"/>
    <w:rsid w:val="00544930"/>
    <w:rsid w:val="00544A6E"/>
    <w:rsid w:val="00544A88"/>
    <w:rsid w:val="00544ACD"/>
    <w:rsid w:val="00544E61"/>
    <w:rsid w:val="0054502D"/>
    <w:rsid w:val="00545073"/>
    <w:rsid w:val="00545441"/>
    <w:rsid w:val="005457A1"/>
    <w:rsid w:val="0054584A"/>
    <w:rsid w:val="00545878"/>
    <w:rsid w:val="00545B95"/>
    <w:rsid w:val="00545BDA"/>
    <w:rsid w:val="00545E0A"/>
    <w:rsid w:val="00546167"/>
    <w:rsid w:val="00546420"/>
    <w:rsid w:val="00546532"/>
    <w:rsid w:val="005465C4"/>
    <w:rsid w:val="0054663F"/>
    <w:rsid w:val="00546A66"/>
    <w:rsid w:val="00546CAB"/>
    <w:rsid w:val="00546CE0"/>
    <w:rsid w:val="00546E2F"/>
    <w:rsid w:val="00546EB1"/>
    <w:rsid w:val="00546F06"/>
    <w:rsid w:val="00546FD9"/>
    <w:rsid w:val="005470FB"/>
    <w:rsid w:val="00547257"/>
    <w:rsid w:val="0054725A"/>
    <w:rsid w:val="005475E3"/>
    <w:rsid w:val="0054776F"/>
    <w:rsid w:val="005477A2"/>
    <w:rsid w:val="00547B0A"/>
    <w:rsid w:val="00547B74"/>
    <w:rsid w:val="00550222"/>
    <w:rsid w:val="0055048A"/>
    <w:rsid w:val="00550522"/>
    <w:rsid w:val="0055052F"/>
    <w:rsid w:val="005508C1"/>
    <w:rsid w:val="005508C8"/>
    <w:rsid w:val="00550AA8"/>
    <w:rsid w:val="00550AE0"/>
    <w:rsid w:val="00550C4C"/>
    <w:rsid w:val="00550D84"/>
    <w:rsid w:val="00550E7E"/>
    <w:rsid w:val="00550FD4"/>
    <w:rsid w:val="00550FF8"/>
    <w:rsid w:val="00551084"/>
    <w:rsid w:val="00551097"/>
    <w:rsid w:val="0055111A"/>
    <w:rsid w:val="005511C7"/>
    <w:rsid w:val="00551285"/>
    <w:rsid w:val="005512A4"/>
    <w:rsid w:val="005513C6"/>
    <w:rsid w:val="005516A2"/>
    <w:rsid w:val="0055187B"/>
    <w:rsid w:val="005519D5"/>
    <w:rsid w:val="00551B3F"/>
    <w:rsid w:val="00551DE6"/>
    <w:rsid w:val="00551E14"/>
    <w:rsid w:val="00551E82"/>
    <w:rsid w:val="00552639"/>
    <w:rsid w:val="005527B3"/>
    <w:rsid w:val="00552839"/>
    <w:rsid w:val="0055296E"/>
    <w:rsid w:val="00552ACE"/>
    <w:rsid w:val="00552B88"/>
    <w:rsid w:val="00553043"/>
    <w:rsid w:val="00553378"/>
    <w:rsid w:val="00553478"/>
    <w:rsid w:val="005534D3"/>
    <w:rsid w:val="00553646"/>
    <w:rsid w:val="00553674"/>
    <w:rsid w:val="005538CB"/>
    <w:rsid w:val="00553B52"/>
    <w:rsid w:val="005541CC"/>
    <w:rsid w:val="00554368"/>
    <w:rsid w:val="0055449C"/>
    <w:rsid w:val="005544D8"/>
    <w:rsid w:val="005545E0"/>
    <w:rsid w:val="005547D8"/>
    <w:rsid w:val="00554B32"/>
    <w:rsid w:val="00554E58"/>
    <w:rsid w:val="00554F33"/>
    <w:rsid w:val="00555058"/>
    <w:rsid w:val="00555A9E"/>
    <w:rsid w:val="00555B30"/>
    <w:rsid w:val="00555B69"/>
    <w:rsid w:val="00555C74"/>
    <w:rsid w:val="00555D99"/>
    <w:rsid w:val="00555FB5"/>
    <w:rsid w:val="0055604B"/>
    <w:rsid w:val="005560AD"/>
    <w:rsid w:val="0055661A"/>
    <w:rsid w:val="0055663C"/>
    <w:rsid w:val="0055664D"/>
    <w:rsid w:val="005567A8"/>
    <w:rsid w:val="0055690C"/>
    <w:rsid w:val="005569F4"/>
    <w:rsid w:val="00556D5B"/>
    <w:rsid w:val="00556E57"/>
    <w:rsid w:val="00557051"/>
    <w:rsid w:val="00557130"/>
    <w:rsid w:val="005571DA"/>
    <w:rsid w:val="00557424"/>
    <w:rsid w:val="00557686"/>
    <w:rsid w:val="0055769B"/>
    <w:rsid w:val="005578CA"/>
    <w:rsid w:val="005579B4"/>
    <w:rsid w:val="00557E83"/>
    <w:rsid w:val="00557F96"/>
    <w:rsid w:val="00560147"/>
    <w:rsid w:val="0056019D"/>
    <w:rsid w:val="005603AE"/>
    <w:rsid w:val="00560876"/>
    <w:rsid w:val="00560E5E"/>
    <w:rsid w:val="00560F4E"/>
    <w:rsid w:val="00561130"/>
    <w:rsid w:val="00561271"/>
    <w:rsid w:val="00561321"/>
    <w:rsid w:val="005613D0"/>
    <w:rsid w:val="005615C7"/>
    <w:rsid w:val="005615F4"/>
    <w:rsid w:val="0056190C"/>
    <w:rsid w:val="00561A01"/>
    <w:rsid w:val="00561A26"/>
    <w:rsid w:val="00561AFB"/>
    <w:rsid w:val="00561C19"/>
    <w:rsid w:val="00561F47"/>
    <w:rsid w:val="00561FF6"/>
    <w:rsid w:val="0056212F"/>
    <w:rsid w:val="005622CA"/>
    <w:rsid w:val="00562383"/>
    <w:rsid w:val="005623F4"/>
    <w:rsid w:val="0056276E"/>
    <w:rsid w:val="005627F9"/>
    <w:rsid w:val="00563381"/>
    <w:rsid w:val="00563574"/>
    <w:rsid w:val="00563ACD"/>
    <w:rsid w:val="00563C51"/>
    <w:rsid w:val="00563CA1"/>
    <w:rsid w:val="00563DD0"/>
    <w:rsid w:val="00563E65"/>
    <w:rsid w:val="005645CC"/>
    <w:rsid w:val="00564603"/>
    <w:rsid w:val="00564B0C"/>
    <w:rsid w:val="00564C13"/>
    <w:rsid w:val="00564C9E"/>
    <w:rsid w:val="00564E2B"/>
    <w:rsid w:val="00565017"/>
    <w:rsid w:val="00565180"/>
    <w:rsid w:val="0056520F"/>
    <w:rsid w:val="005652A6"/>
    <w:rsid w:val="0056540B"/>
    <w:rsid w:val="005655F6"/>
    <w:rsid w:val="0056560C"/>
    <w:rsid w:val="005656F0"/>
    <w:rsid w:val="00565718"/>
    <w:rsid w:val="00565869"/>
    <w:rsid w:val="00565A9C"/>
    <w:rsid w:val="00565BC6"/>
    <w:rsid w:val="00565CC9"/>
    <w:rsid w:val="00565D3F"/>
    <w:rsid w:val="00566148"/>
    <w:rsid w:val="005662F0"/>
    <w:rsid w:val="00566358"/>
    <w:rsid w:val="00566605"/>
    <w:rsid w:val="00566665"/>
    <w:rsid w:val="0056669C"/>
    <w:rsid w:val="005666AA"/>
    <w:rsid w:val="005666D8"/>
    <w:rsid w:val="0056675A"/>
    <w:rsid w:val="005667C0"/>
    <w:rsid w:val="0056690E"/>
    <w:rsid w:val="00566962"/>
    <w:rsid w:val="00566B29"/>
    <w:rsid w:val="00566B45"/>
    <w:rsid w:val="00566D99"/>
    <w:rsid w:val="00566EB6"/>
    <w:rsid w:val="00566FD5"/>
    <w:rsid w:val="005673F7"/>
    <w:rsid w:val="005674B2"/>
    <w:rsid w:val="005675FC"/>
    <w:rsid w:val="005676C4"/>
    <w:rsid w:val="00567AB2"/>
    <w:rsid w:val="00567FA7"/>
    <w:rsid w:val="00570403"/>
    <w:rsid w:val="00570412"/>
    <w:rsid w:val="0057059C"/>
    <w:rsid w:val="005705E2"/>
    <w:rsid w:val="00570602"/>
    <w:rsid w:val="005706C7"/>
    <w:rsid w:val="0057091C"/>
    <w:rsid w:val="00570A77"/>
    <w:rsid w:val="00570B79"/>
    <w:rsid w:val="00570C14"/>
    <w:rsid w:val="00570CEC"/>
    <w:rsid w:val="00570DA0"/>
    <w:rsid w:val="00570E1C"/>
    <w:rsid w:val="00570FA2"/>
    <w:rsid w:val="0057103D"/>
    <w:rsid w:val="00571189"/>
    <w:rsid w:val="005711A5"/>
    <w:rsid w:val="00571777"/>
    <w:rsid w:val="005718FA"/>
    <w:rsid w:val="00571971"/>
    <w:rsid w:val="00571A21"/>
    <w:rsid w:val="00571AE7"/>
    <w:rsid w:val="00571E8C"/>
    <w:rsid w:val="0057210C"/>
    <w:rsid w:val="005721FA"/>
    <w:rsid w:val="00572605"/>
    <w:rsid w:val="00572DA7"/>
    <w:rsid w:val="00572E6E"/>
    <w:rsid w:val="00572F85"/>
    <w:rsid w:val="00573341"/>
    <w:rsid w:val="005733AF"/>
    <w:rsid w:val="00573433"/>
    <w:rsid w:val="005739FC"/>
    <w:rsid w:val="00573A03"/>
    <w:rsid w:val="00573A3A"/>
    <w:rsid w:val="00573B93"/>
    <w:rsid w:val="00573C7F"/>
    <w:rsid w:val="00573CE1"/>
    <w:rsid w:val="00574378"/>
    <w:rsid w:val="0057468F"/>
    <w:rsid w:val="0057489F"/>
    <w:rsid w:val="00574927"/>
    <w:rsid w:val="00574A81"/>
    <w:rsid w:val="00574A83"/>
    <w:rsid w:val="00574BB6"/>
    <w:rsid w:val="00574E12"/>
    <w:rsid w:val="00574ED4"/>
    <w:rsid w:val="00574FD4"/>
    <w:rsid w:val="00575076"/>
    <w:rsid w:val="005756A8"/>
    <w:rsid w:val="00575776"/>
    <w:rsid w:val="005759D3"/>
    <w:rsid w:val="00576245"/>
    <w:rsid w:val="00576437"/>
    <w:rsid w:val="00576968"/>
    <w:rsid w:val="00576A25"/>
    <w:rsid w:val="00576A85"/>
    <w:rsid w:val="00576B3A"/>
    <w:rsid w:val="00576B6C"/>
    <w:rsid w:val="00576B8C"/>
    <w:rsid w:val="00576BFA"/>
    <w:rsid w:val="00576F17"/>
    <w:rsid w:val="00576FA8"/>
    <w:rsid w:val="00576FF9"/>
    <w:rsid w:val="00577017"/>
    <w:rsid w:val="00577094"/>
    <w:rsid w:val="00577173"/>
    <w:rsid w:val="0057725D"/>
    <w:rsid w:val="005773FD"/>
    <w:rsid w:val="005779EF"/>
    <w:rsid w:val="005779FA"/>
    <w:rsid w:val="00577DC4"/>
    <w:rsid w:val="00577E3A"/>
    <w:rsid w:val="00577ED7"/>
    <w:rsid w:val="00580212"/>
    <w:rsid w:val="00580422"/>
    <w:rsid w:val="00580923"/>
    <w:rsid w:val="00580D3F"/>
    <w:rsid w:val="00580DBF"/>
    <w:rsid w:val="00580E62"/>
    <w:rsid w:val="00580FBF"/>
    <w:rsid w:val="00581263"/>
    <w:rsid w:val="005814A2"/>
    <w:rsid w:val="005815C3"/>
    <w:rsid w:val="0058170B"/>
    <w:rsid w:val="00581747"/>
    <w:rsid w:val="005818FB"/>
    <w:rsid w:val="00581995"/>
    <w:rsid w:val="00581B5D"/>
    <w:rsid w:val="00581DA9"/>
    <w:rsid w:val="00581EF8"/>
    <w:rsid w:val="00581F6D"/>
    <w:rsid w:val="00582006"/>
    <w:rsid w:val="00582052"/>
    <w:rsid w:val="005820A0"/>
    <w:rsid w:val="00582323"/>
    <w:rsid w:val="005828A0"/>
    <w:rsid w:val="00582A1B"/>
    <w:rsid w:val="00582CE8"/>
    <w:rsid w:val="00582D32"/>
    <w:rsid w:val="00582E49"/>
    <w:rsid w:val="00582EBA"/>
    <w:rsid w:val="00582F2E"/>
    <w:rsid w:val="0058335B"/>
    <w:rsid w:val="00583506"/>
    <w:rsid w:val="00583735"/>
    <w:rsid w:val="00583880"/>
    <w:rsid w:val="00583955"/>
    <w:rsid w:val="00583BD2"/>
    <w:rsid w:val="00583DFD"/>
    <w:rsid w:val="00583E03"/>
    <w:rsid w:val="00583EDD"/>
    <w:rsid w:val="00583F3D"/>
    <w:rsid w:val="00584096"/>
    <w:rsid w:val="005841E1"/>
    <w:rsid w:val="0058448A"/>
    <w:rsid w:val="0058477D"/>
    <w:rsid w:val="00584AB8"/>
    <w:rsid w:val="00584D12"/>
    <w:rsid w:val="00584E95"/>
    <w:rsid w:val="00584F4B"/>
    <w:rsid w:val="00585087"/>
    <w:rsid w:val="0058513C"/>
    <w:rsid w:val="00585171"/>
    <w:rsid w:val="00585A34"/>
    <w:rsid w:val="00585B27"/>
    <w:rsid w:val="00585BBC"/>
    <w:rsid w:val="0058600B"/>
    <w:rsid w:val="00586547"/>
    <w:rsid w:val="00586669"/>
    <w:rsid w:val="0058676E"/>
    <w:rsid w:val="00586847"/>
    <w:rsid w:val="0058688F"/>
    <w:rsid w:val="00586A56"/>
    <w:rsid w:val="00586B2B"/>
    <w:rsid w:val="00586CBD"/>
    <w:rsid w:val="00586FCE"/>
    <w:rsid w:val="00587026"/>
    <w:rsid w:val="00587332"/>
    <w:rsid w:val="0058747F"/>
    <w:rsid w:val="00587529"/>
    <w:rsid w:val="00587A0B"/>
    <w:rsid w:val="00587AC6"/>
    <w:rsid w:val="00587AFC"/>
    <w:rsid w:val="00587DE9"/>
    <w:rsid w:val="00587EF4"/>
    <w:rsid w:val="00587FEF"/>
    <w:rsid w:val="00590125"/>
    <w:rsid w:val="00590298"/>
    <w:rsid w:val="0059034B"/>
    <w:rsid w:val="00590506"/>
    <w:rsid w:val="0059051E"/>
    <w:rsid w:val="0059064B"/>
    <w:rsid w:val="00590A37"/>
    <w:rsid w:val="00590D0B"/>
    <w:rsid w:val="005912EB"/>
    <w:rsid w:val="00591594"/>
    <w:rsid w:val="005917D8"/>
    <w:rsid w:val="00591920"/>
    <w:rsid w:val="00591999"/>
    <w:rsid w:val="00591C3E"/>
    <w:rsid w:val="00591D2F"/>
    <w:rsid w:val="00591E11"/>
    <w:rsid w:val="00591FFB"/>
    <w:rsid w:val="005920E4"/>
    <w:rsid w:val="00592210"/>
    <w:rsid w:val="00592360"/>
    <w:rsid w:val="0059240B"/>
    <w:rsid w:val="0059247F"/>
    <w:rsid w:val="005924D0"/>
    <w:rsid w:val="00592558"/>
    <w:rsid w:val="00592A70"/>
    <w:rsid w:val="00592AD6"/>
    <w:rsid w:val="00592B2C"/>
    <w:rsid w:val="005930BE"/>
    <w:rsid w:val="00593815"/>
    <w:rsid w:val="00593867"/>
    <w:rsid w:val="00593CC3"/>
    <w:rsid w:val="00593CE8"/>
    <w:rsid w:val="00593D7F"/>
    <w:rsid w:val="00593E21"/>
    <w:rsid w:val="005940D4"/>
    <w:rsid w:val="005944DA"/>
    <w:rsid w:val="005944EC"/>
    <w:rsid w:val="005944FF"/>
    <w:rsid w:val="0059473E"/>
    <w:rsid w:val="00594AFE"/>
    <w:rsid w:val="00594D47"/>
    <w:rsid w:val="005952E5"/>
    <w:rsid w:val="0059558A"/>
    <w:rsid w:val="005957A1"/>
    <w:rsid w:val="00595B66"/>
    <w:rsid w:val="00595CDE"/>
    <w:rsid w:val="00595EF3"/>
    <w:rsid w:val="00595F13"/>
    <w:rsid w:val="005965B9"/>
    <w:rsid w:val="0059662C"/>
    <w:rsid w:val="00596BFD"/>
    <w:rsid w:val="00596C84"/>
    <w:rsid w:val="00596EBB"/>
    <w:rsid w:val="005970AC"/>
    <w:rsid w:val="00597185"/>
    <w:rsid w:val="005974A6"/>
    <w:rsid w:val="005974C8"/>
    <w:rsid w:val="005975C1"/>
    <w:rsid w:val="00597644"/>
    <w:rsid w:val="005A0129"/>
    <w:rsid w:val="005A0196"/>
    <w:rsid w:val="005A0255"/>
    <w:rsid w:val="005A02FF"/>
    <w:rsid w:val="005A0318"/>
    <w:rsid w:val="005A07EE"/>
    <w:rsid w:val="005A087B"/>
    <w:rsid w:val="005A098D"/>
    <w:rsid w:val="005A0A7A"/>
    <w:rsid w:val="005A0D45"/>
    <w:rsid w:val="005A10E7"/>
    <w:rsid w:val="005A12BE"/>
    <w:rsid w:val="005A13D1"/>
    <w:rsid w:val="005A14D6"/>
    <w:rsid w:val="005A1503"/>
    <w:rsid w:val="005A18F3"/>
    <w:rsid w:val="005A19D0"/>
    <w:rsid w:val="005A1AA6"/>
    <w:rsid w:val="005A1AC2"/>
    <w:rsid w:val="005A1B23"/>
    <w:rsid w:val="005A1D54"/>
    <w:rsid w:val="005A1E1C"/>
    <w:rsid w:val="005A207E"/>
    <w:rsid w:val="005A255A"/>
    <w:rsid w:val="005A262D"/>
    <w:rsid w:val="005A26CD"/>
    <w:rsid w:val="005A296F"/>
    <w:rsid w:val="005A2A8B"/>
    <w:rsid w:val="005A2CAD"/>
    <w:rsid w:val="005A3131"/>
    <w:rsid w:val="005A3168"/>
    <w:rsid w:val="005A33F2"/>
    <w:rsid w:val="005A35C7"/>
    <w:rsid w:val="005A35D5"/>
    <w:rsid w:val="005A377A"/>
    <w:rsid w:val="005A381A"/>
    <w:rsid w:val="005A3893"/>
    <w:rsid w:val="005A3A67"/>
    <w:rsid w:val="005A3E21"/>
    <w:rsid w:val="005A3FBA"/>
    <w:rsid w:val="005A444E"/>
    <w:rsid w:val="005A46B1"/>
    <w:rsid w:val="005A4715"/>
    <w:rsid w:val="005A4859"/>
    <w:rsid w:val="005A4880"/>
    <w:rsid w:val="005A4971"/>
    <w:rsid w:val="005A4A03"/>
    <w:rsid w:val="005A4DB0"/>
    <w:rsid w:val="005A515E"/>
    <w:rsid w:val="005A51B1"/>
    <w:rsid w:val="005A55C0"/>
    <w:rsid w:val="005A55E8"/>
    <w:rsid w:val="005A588C"/>
    <w:rsid w:val="005A5B77"/>
    <w:rsid w:val="005A5CEA"/>
    <w:rsid w:val="005A6738"/>
    <w:rsid w:val="005A6769"/>
    <w:rsid w:val="005A69FF"/>
    <w:rsid w:val="005A6BA1"/>
    <w:rsid w:val="005A6D2A"/>
    <w:rsid w:val="005A6D37"/>
    <w:rsid w:val="005A7210"/>
    <w:rsid w:val="005A7269"/>
    <w:rsid w:val="005A74EC"/>
    <w:rsid w:val="005A74F9"/>
    <w:rsid w:val="005A75FC"/>
    <w:rsid w:val="005A78B4"/>
    <w:rsid w:val="005A7900"/>
    <w:rsid w:val="005A79C9"/>
    <w:rsid w:val="005A7A2F"/>
    <w:rsid w:val="005A7C2E"/>
    <w:rsid w:val="005A7F28"/>
    <w:rsid w:val="005B03AD"/>
    <w:rsid w:val="005B05F4"/>
    <w:rsid w:val="005B061B"/>
    <w:rsid w:val="005B0706"/>
    <w:rsid w:val="005B0785"/>
    <w:rsid w:val="005B0948"/>
    <w:rsid w:val="005B0A89"/>
    <w:rsid w:val="005B0B9B"/>
    <w:rsid w:val="005B0CF3"/>
    <w:rsid w:val="005B0DE5"/>
    <w:rsid w:val="005B0E39"/>
    <w:rsid w:val="005B1337"/>
    <w:rsid w:val="005B1342"/>
    <w:rsid w:val="005B14AF"/>
    <w:rsid w:val="005B1652"/>
    <w:rsid w:val="005B18F5"/>
    <w:rsid w:val="005B19E3"/>
    <w:rsid w:val="005B1A10"/>
    <w:rsid w:val="005B1CC6"/>
    <w:rsid w:val="005B1D56"/>
    <w:rsid w:val="005B1E83"/>
    <w:rsid w:val="005B1F7F"/>
    <w:rsid w:val="005B21FE"/>
    <w:rsid w:val="005B2450"/>
    <w:rsid w:val="005B2688"/>
    <w:rsid w:val="005B2835"/>
    <w:rsid w:val="005B2ADB"/>
    <w:rsid w:val="005B2BF8"/>
    <w:rsid w:val="005B2C7B"/>
    <w:rsid w:val="005B2D11"/>
    <w:rsid w:val="005B2FFE"/>
    <w:rsid w:val="005B30C2"/>
    <w:rsid w:val="005B30ED"/>
    <w:rsid w:val="005B351D"/>
    <w:rsid w:val="005B3B2E"/>
    <w:rsid w:val="005B3E12"/>
    <w:rsid w:val="005B3EA5"/>
    <w:rsid w:val="005B466F"/>
    <w:rsid w:val="005B47DE"/>
    <w:rsid w:val="005B47F3"/>
    <w:rsid w:val="005B49E2"/>
    <w:rsid w:val="005B4A3E"/>
    <w:rsid w:val="005B4A64"/>
    <w:rsid w:val="005B4CDF"/>
    <w:rsid w:val="005B4D3A"/>
    <w:rsid w:val="005B4F33"/>
    <w:rsid w:val="005B4F54"/>
    <w:rsid w:val="005B504C"/>
    <w:rsid w:val="005B5421"/>
    <w:rsid w:val="005B562D"/>
    <w:rsid w:val="005B56BE"/>
    <w:rsid w:val="005B5C0F"/>
    <w:rsid w:val="005B5C46"/>
    <w:rsid w:val="005B5CFB"/>
    <w:rsid w:val="005B5D66"/>
    <w:rsid w:val="005B5E57"/>
    <w:rsid w:val="005B5F0D"/>
    <w:rsid w:val="005B6DFC"/>
    <w:rsid w:val="005B6F9B"/>
    <w:rsid w:val="005B7250"/>
    <w:rsid w:val="005B7572"/>
    <w:rsid w:val="005B75F3"/>
    <w:rsid w:val="005B773A"/>
    <w:rsid w:val="005B798D"/>
    <w:rsid w:val="005B7C88"/>
    <w:rsid w:val="005B7DD7"/>
    <w:rsid w:val="005C02E3"/>
    <w:rsid w:val="005C03DA"/>
    <w:rsid w:val="005C05A3"/>
    <w:rsid w:val="005C05B3"/>
    <w:rsid w:val="005C0910"/>
    <w:rsid w:val="005C0998"/>
    <w:rsid w:val="005C10CB"/>
    <w:rsid w:val="005C1311"/>
    <w:rsid w:val="005C1451"/>
    <w:rsid w:val="005C16D0"/>
    <w:rsid w:val="005C1701"/>
    <w:rsid w:val="005C1709"/>
    <w:rsid w:val="005C1805"/>
    <w:rsid w:val="005C1A9B"/>
    <w:rsid w:val="005C1AF6"/>
    <w:rsid w:val="005C1BBF"/>
    <w:rsid w:val="005C1F1A"/>
    <w:rsid w:val="005C2036"/>
    <w:rsid w:val="005C21B2"/>
    <w:rsid w:val="005C21C1"/>
    <w:rsid w:val="005C2388"/>
    <w:rsid w:val="005C268C"/>
    <w:rsid w:val="005C2926"/>
    <w:rsid w:val="005C2956"/>
    <w:rsid w:val="005C3016"/>
    <w:rsid w:val="005C319A"/>
    <w:rsid w:val="005C3249"/>
    <w:rsid w:val="005C3299"/>
    <w:rsid w:val="005C37B3"/>
    <w:rsid w:val="005C3892"/>
    <w:rsid w:val="005C3A94"/>
    <w:rsid w:val="005C3C40"/>
    <w:rsid w:val="005C3D10"/>
    <w:rsid w:val="005C3D5F"/>
    <w:rsid w:val="005C3F62"/>
    <w:rsid w:val="005C43A5"/>
    <w:rsid w:val="005C43F5"/>
    <w:rsid w:val="005C4664"/>
    <w:rsid w:val="005C46E1"/>
    <w:rsid w:val="005C4B13"/>
    <w:rsid w:val="005C4FED"/>
    <w:rsid w:val="005C558A"/>
    <w:rsid w:val="005C564C"/>
    <w:rsid w:val="005C5750"/>
    <w:rsid w:val="005C58A9"/>
    <w:rsid w:val="005C5953"/>
    <w:rsid w:val="005C59D3"/>
    <w:rsid w:val="005C5C64"/>
    <w:rsid w:val="005C6004"/>
    <w:rsid w:val="005C65C9"/>
    <w:rsid w:val="005C66F1"/>
    <w:rsid w:val="005C6756"/>
    <w:rsid w:val="005C694F"/>
    <w:rsid w:val="005C7046"/>
    <w:rsid w:val="005C756E"/>
    <w:rsid w:val="005C7578"/>
    <w:rsid w:val="005C78A8"/>
    <w:rsid w:val="005C7A64"/>
    <w:rsid w:val="005C7CDB"/>
    <w:rsid w:val="005D00AD"/>
    <w:rsid w:val="005D0299"/>
    <w:rsid w:val="005D04D7"/>
    <w:rsid w:val="005D097C"/>
    <w:rsid w:val="005D0D74"/>
    <w:rsid w:val="005D0EB9"/>
    <w:rsid w:val="005D0F53"/>
    <w:rsid w:val="005D117C"/>
    <w:rsid w:val="005D1546"/>
    <w:rsid w:val="005D17A9"/>
    <w:rsid w:val="005D1C5B"/>
    <w:rsid w:val="005D1EE8"/>
    <w:rsid w:val="005D2464"/>
    <w:rsid w:val="005D24B1"/>
    <w:rsid w:val="005D2715"/>
    <w:rsid w:val="005D285F"/>
    <w:rsid w:val="005D2BB9"/>
    <w:rsid w:val="005D2C86"/>
    <w:rsid w:val="005D2ECE"/>
    <w:rsid w:val="005D3164"/>
    <w:rsid w:val="005D32F5"/>
    <w:rsid w:val="005D3437"/>
    <w:rsid w:val="005D348E"/>
    <w:rsid w:val="005D34AF"/>
    <w:rsid w:val="005D3588"/>
    <w:rsid w:val="005D364A"/>
    <w:rsid w:val="005D3759"/>
    <w:rsid w:val="005D37AD"/>
    <w:rsid w:val="005D38B2"/>
    <w:rsid w:val="005D3AF3"/>
    <w:rsid w:val="005D3C54"/>
    <w:rsid w:val="005D3DDA"/>
    <w:rsid w:val="005D40B4"/>
    <w:rsid w:val="005D40BC"/>
    <w:rsid w:val="005D416A"/>
    <w:rsid w:val="005D41DF"/>
    <w:rsid w:val="005D440A"/>
    <w:rsid w:val="005D45B8"/>
    <w:rsid w:val="005D47BF"/>
    <w:rsid w:val="005D49B7"/>
    <w:rsid w:val="005D4B94"/>
    <w:rsid w:val="005D4E59"/>
    <w:rsid w:val="005D4EB2"/>
    <w:rsid w:val="005D4F31"/>
    <w:rsid w:val="005D5061"/>
    <w:rsid w:val="005D50FF"/>
    <w:rsid w:val="005D548C"/>
    <w:rsid w:val="005D580B"/>
    <w:rsid w:val="005D5BBE"/>
    <w:rsid w:val="005D5CBA"/>
    <w:rsid w:val="005D5D34"/>
    <w:rsid w:val="005D60F8"/>
    <w:rsid w:val="005D637B"/>
    <w:rsid w:val="005D63C4"/>
    <w:rsid w:val="005D6671"/>
    <w:rsid w:val="005D68F5"/>
    <w:rsid w:val="005D6B3A"/>
    <w:rsid w:val="005D6EEB"/>
    <w:rsid w:val="005D7144"/>
    <w:rsid w:val="005D72BB"/>
    <w:rsid w:val="005D759B"/>
    <w:rsid w:val="005D75B4"/>
    <w:rsid w:val="005D769A"/>
    <w:rsid w:val="005D7818"/>
    <w:rsid w:val="005D7A3F"/>
    <w:rsid w:val="005D7A8C"/>
    <w:rsid w:val="005D7D12"/>
    <w:rsid w:val="005D7E75"/>
    <w:rsid w:val="005D7EDD"/>
    <w:rsid w:val="005E0086"/>
    <w:rsid w:val="005E021F"/>
    <w:rsid w:val="005E071B"/>
    <w:rsid w:val="005E07A2"/>
    <w:rsid w:val="005E0FCE"/>
    <w:rsid w:val="005E11A3"/>
    <w:rsid w:val="005E1445"/>
    <w:rsid w:val="005E1720"/>
    <w:rsid w:val="005E1785"/>
    <w:rsid w:val="005E1797"/>
    <w:rsid w:val="005E17CB"/>
    <w:rsid w:val="005E1814"/>
    <w:rsid w:val="005E1A8D"/>
    <w:rsid w:val="005E1B41"/>
    <w:rsid w:val="005E1B67"/>
    <w:rsid w:val="005E1ED1"/>
    <w:rsid w:val="005E20B3"/>
    <w:rsid w:val="005E216E"/>
    <w:rsid w:val="005E249C"/>
    <w:rsid w:val="005E267C"/>
    <w:rsid w:val="005E2963"/>
    <w:rsid w:val="005E29F2"/>
    <w:rsid w:val="005E2E12"/>
    <w:rsid w:val="005E30DB"/>
    <w:rsid w:val="005E3311"/>
    <w:rsid w:val="005E3751"/>
    <w:rsid w:val="005E3E4B"/>
    <w:rsid w:val="005E3E55"/>
    <w:rsid w:val="005E4160"/>
    <w:rsid w:val="005E4332"/>
    <w:rsid w:val="005E46B6"/>
    <w:rsid w:val="005E4739"/>
    <w:rsid w:val="005E47E5"/>
    <w:rsid w:val="005E481F"/>
    <w:rsid w:val="005E4E3A"/>
    <w:rsid w:val="005E4ED8"/>
    <w:rsid w:val="005E52F4"/>
    <w:rsid w:val="005E532C"/>
    <w:rsid w:val="005E5990"/>
    <w:rsid w:val="005E5A1E"/>
    <w:rsid w:val="005E5CF1"/>
    <w:rsid w:val="005E6235"/>
    <w:rsid w:val="005E6349"/>
    <w:rsid w:val="005E645D"/>
    <w:rsid w:val="005E6472"/>
    <w:rsid w:val="005E6718"/>
    <w:rsid w:val="005E6737"/>
    <w:rsid w:val="005E687E"/>
    <w:rsid w:val="005E68FE"/>
    <w:rsid w:val="005E690B"/>
    <w:rsid w:val="005E6A74"/>
    <w:rsid w:val="005E6B0F"/>
    <w:rsid w:val="005E6B31"/>
    <w:rsid w:val="005E6BE3"/>
    <w:rsid w:val="005E71A9"/>
    <w:rsid w:val="005E728B"/>
    <w:rsid w:val="005E73F4"/>
    <w:rsid w:val="005E758A"/>
    <w:rsid w:val="005E78F1"/>
    <w:rsid w:val="005E7AB0"/>
    <w:rsid w:val="005E7BF3"/>
    <w:rsid w:val="005E7C3F"/>
    <w:rsid w:val="005E7D7A"/>
    <w:rsid w:val="005E7E2B"/>
    <w:rsid w:val="005E7E95"/>
    <w:rsid w:val="005F03AE"/>
    <w:rsid w:val="005F0426"/>
    <w:rsid w:val="005F048B"/>
    <w:rsid w:val="005F0644"/>
    <w:rsid w:val="005F06A4"/>
    <w:rsid w:val="005F0987"/>
    <w:rsid w:val="005F0AAF"/>
    <w:rsid w:val="005F0E12"/>
    <w:rsid w:val="005F0E7F"/>
    <w:rsid w:val="005F0F6D"/>
    <w:rsid w:val="005F1277"/>
    <w:rsid w:val="005F1502"/>
    <w:rsid w:val="005F1CCC"/>
    <w:rsid w:val="005F23A6"/>
    <w:rsid w:val="005F23B9"/>
    <w:rsid w:val="005F25BE"/>
    <w:rsid w:val="005F26EA"/>
    <w:rsid w:val="005F2868"/>
    <w:rsid w:val="005F2A10"/>
    <w:rsid w:val="005F2A8F"/>
    <w:rsid w:val="005F2B0B"/>
    <w:rsid w:val="005F2CB7"/>
    <w:rsid w:val="005F2DE4"/>
    <w:rsid w:val="005F2DFF"/>
    <w:rsid w:val="005F2EDB"/>
    <w:rsid w:val="005F34A0"/>
    <w:rsid w:val="005F34E1"/>
    <w:rsid w:val="005F3561"/>
    <w:rsid w:val="005F3A5E"/>
    <w:rsid w:val="005F3D50"/>
    <w:rsid w:val="005F3E58"/>
    <w:rsid w:val="005F3E9C"/>
    <w:rsid w:val="005F41A7"/>
    <w:rsid w:val="005F4568"/>
    <w:rsid w:val="005F46C3"/>
    <w:rsid w:val="005F482E"/>
    <w:rsid w:val="005F49AD"/>
    <w:rsid w:val="005F4B6E"/>
    <w:rsid w:val="005F4B96"/>
    <w:rsid w:val="005F4BB2"/>
    <w:rsid w:val="005F4CE6"/>
    <w:rsid w:val="005F4D0F"/>
    <w:rsid w:val="005F4DB4"/>
    <w:rsid w:val="005F5077"/>
    <w:rsid w:val="005F5088"/>
    <w:rsid w:val="005F5309"/>
    <w:rsid w:val="005F55A9"/>
    <w:rsid w:val="005F5917"/>
    <w:rsid w:val="005F5A53"/>
    <w:rsid w:val="005F5C03"/>
    <w:rsid w:val="005F5C9D"/>
    <w:rsid w:val="005F5EC5"/>
    <w:rsid w:val="005F6130"/>
    <w:rsid w:val="005F6138"/>
    <w:rsid w:val="005F6670"/>
    <w:rsid w:val="005F667A"/>
    <w:rsid w:val="005F6723"/>
    <w:rsid w:val="005F6A62"/>
    <w:rsid w:val="005F6CCF"/>
    <w:rsid w:val="005F6E9B"/>
    <w:rsid w:val="005F73E3"/>
    <w:rsid w:val="005F7699"/>
    <w:rsid w:val="005F76DD"/>
    <w:rsid w:val="005F7794"/>
    <w:rsid w:val="005F7E73"/>
    <w:rsid w:val="005F7FDC"/>
    <w:rsid w:val="006001C8"/>
    <w:rsid w:val="006003B5"/>
    <w:rsid w:val="0060061C"/>
    <w:rsid w:val="00600630"/>
    <w:rsid w:val="00600C21"/>
    <w:rsid w:val="00600DE4"/>
    <w:rsid w:val="00600F20"/>
    <w:rsid w:val="00600F4A"/>
    <w:rsid w:val="00601025"/>
    <w:rsid w:val="006017B2"/>
    <w:rsid w:val="0060193A"/>
    <w:rsid w:val="006019D6"/>
    <w:rsid w:val="00601ABA"/>
    <w:rsid w:val="00601B4C"/>
    <w:rsid w:val="00601EFE"/>
    <w:rsid w:val="00601F2A"/>
    <w:rsid w:val="00602189"/>
    <w:rsid w:val="00602578"/>
    <w:rsid w:val="00602796"/>
    <w:rsid w:val="00602AA1"/>
    <w:rsid w:val="00602AC8"/>
    <w:rsid w:val="00602B6E"/>
    <w:rsid w:val="00602BA1"/>
    <w:rsid w:val="00602F4F"/>
    <w:rsid w:val="0060315A"/>
    <w:rsid w:val="00603580"/>
    <w:rsid w:val="006035B0"/>
    <w:rsid w:val="00603628"/>
    <w:rsid w:val="0060395F"/>
    <w:rsid w:val="00603C2A"/>
    <w:rsid w:val="00603D73"/>
    <w:rsid w:val="00603E8F"/>
    <w:rsid w:val="00604168"/>
    <w:rsid w:val="006047DE"/>
    <w:rsid w:val="00604948"/>
    <w:rsid w:val="00604B97"/>
    <w:rsid w:val="0060500E"/>
    <w:rsid w:val="006051F6"/>
    <w:rsid w:val="006056E9"/>
    <w:rsid w:val="006058C8"/>
    <w:rsid w:val="00605CFE"/>
    <w:rsid w:val="00605DB8"/>
    <w:rsid w:val="00605F04"/>
    <w:rsid w:val="00606047"/>
    <w:rsid w:val="006060EC"/>
    <w:rsid w:val="00606367"/>
    <w:rsid w:val="0060657A"/>
    <w:rsid w:val="006066D6"/>
    <w:rsid w:val="00606A2D"/>
    <w:rsid w:val="00606A58"/>
    <w:rsid w:val="006070FC"/>
    <w:rsid w:val="006076BA"/>
    <w:rsid w:val="00607860"/>
    <w:rsid w:val="00607A83"/>
    <w:rsid w:val="00607B0D"/>
    <w:rsid w:val="00607E46"/>
    <w:rsid w:val="006100CD"/>
    <w:rsid w:val="0061040C"/>
    <w:rsid w:val="00610661"/>
    <w:rsid w:val="00610769"/>
    <w:rsid w:val="0061097F"/>
    <w:rsid w:val="00610A4B"/>
    <w:rsid w:val="00610ADA"/>
    <w:rsid w:val="00610E16"/>
    <w:rsid w:val="00610EDC"/>
    <w:rsid w:val="00611098"/>
    <w:rsid w:val="006112CC"/>
    <w:rsid w:val="0061162B"/>
    <w:rsid w:val="00611974"/>
    <w:rsid w:val="00611CE7"/>
    <w:rsid w:val="00611F5C"/>
    <w:rsid w:val="00612314"/>
    <w:rsid w:val="00612AB6"/>
    <w:rsid w:val="006131D0"/>
    <w:rsid w:val="0061331D"/>
    <w:rsid w:val="006138BA"/>
    <w:rsid w:val="006139D5"/>
    <w:rsid w:val="006139FC"/>
    <w:rsid w:val="00613E47"/>
    <w:rsid w:val="00613F9D"/>
    <w:rsid w:val="006141D9"/>
    <w:rsid w:val="00614212"/>
    <w:rsid w:val="00614351"/>
    <w:rsid w:val="0061447D"/>
    <w:rsid w:val="0061455C"/>
    <w:rsid w:val="0061489C"/>
    <w:rsid w:val="00614A45"/>
    <w:rsid w:val="00614B06"/>
    <w:rsid w:val="00614B10"/>
    <w:rsid w:val="00614D2E"/>
    <w:rsid w:val="00614E2D"/>
    <w:rsid w:val="00614E77"/>
    <w:rsid w:val="00614F99"/>
    <w:rsid w:val="006153AE"/>
    <w:rsid w:val="006154A4"/>
    <w:rsid w:val="006156CF"/>
    <w:rsid w:val="006157B1"/>
    <w:rsid w:val="00615856"/>
    <w:rsid w:val="006159D3"/>
    <w:rsid w:val="006159D7"/>
    <w:rsid w:val="00615A76"/>
    <w:rsid w:val="00615AD3"/>
    <w:rsid w:val="00615B06"/>
    <w:rsid w:val="00615B62"/>
    <w:rsid w:val="00615B74"/>
    <w:rsid w:val="00615CDB"/>
    <w:rsid w:val="00615E74"/>
    <w:rsid w:val="006164F7"/>
    <w:rsid w:val="00616627"/>
    <w:rsid w:val="0061663D"/>
    <w:rsid w:val="00616727"/>
    <w:rsid w:val="00616973"/>
    <w:rsid w:val="00616B98"/>
    <w:rsid w:val="00616CE3"/>
    <w:rsid w:val="00616D16"/>
    <w:rsid w:val="0061708D"/>
    <w:rsid w:val="00617942"/>
    <w:rsid w:val="00617A36"/>
    <w:rsid w:val="00617A5F"/>
    <w:rsid w:val="00617A7F"/>
    <w:rsid w:val="00617EC0"/>
    <w:rsid w:val="00617FA0"/>
    <w:rsid w:val="00617FE4"/>
    <w:rsid w:val="006203E1"/>
    <w:rsid w:val="00620519"/>
    <w:rsid w:val="0062055A"/>
    <w:rsid w:val="006207D6"/>
    <w:rsid w:val="006208C5"/>
    <w:rsid w:val="006209F2"/>
    <w:rsid w:val="00620AAA"/>
    <w:rsid w:val="00620C0E"/>
    <w:rsid w:val="00620C11"/>
    <w:rsid w:val="00620DE7"/>
    <w:rsid w:val="006210E0"/>
    <w:rsid w:val="00621299"/>
    <w:rsid w:val="00621402"/>
    <w:rsid w:val="006214F4"/>
    <w:rsid w:val="00621876"/>
    <w:rsid w:val="00621ABC"/>
    <w:rsid w:val="00621BD5"/>
    <w:rsid w:val="00621EA1"/>
    <w:rsid w:val="00621F79"/>
    <w:rsid w:val="00622793"/>
    <w:rsid w:val="00622913"/>
    <w:rsid w:val="00622B8E"/>
    <w:rsid w:val="00622F9C"/>
    <w:rsid w:val="00623101"/>
    <w:rsid w:val="006231C8"/>
    <w:rsid w:val="0062353E"/>
    <w:rsid w:val="006235E5"/>
    <w:rsid w:val="0062392B"/>
    <w:rsid w:val="00623B01"/>
    <w:rsid w:val="00623BEB"/>
    <w:rsid w:val="00623DB1"/>
    <w:rsid w:val="00623F4A"/>
    <w:rsid w:val="00623FB7"/>
    <w:rsid w:val="0062419E"/>
    <w:rsid w:val="00624274"/>
    <w:rsid w:val="0062475A"/>
    <w:rsid w:val="006247A2"/>
    <w:rsid w:val="00624927"/>
    <w:rsid w:val="00624CCA"/>
    <w:rsid w:val="00624D1E"/>
    <w:rsid w:val="00624DB0"/>
    <w:rsid w:val="00625055"/>
    <w:rsid w:val="0062506A"/>
    <w:rsid w:val="00625ADF"/>
    <w:rsid w:val="00625AF8"/>
    <w:rsid w:val="00625B86"/>
    <w:rsid w:val="00625B9E"/>
    <w:rsid w:val="00625D30"/>
    <w:rsid w:val="00625D45"/>
    <w:rsid w:val="00625F8B"/>
    <w:rsid w:val="0062602E"/>
    <w:rsid w:val="006260F8"/>
    <w:rsid w:val="00626538"/>
    <w:rsid w:val="006265D9"/>
    <w:rsid w:val="0062690D"/>
    <w:rsid w:val="006269A9"/>
    <w:rsid w:val="006269B3"/>
    <w:rsid w:val="00626B9C"/>
    <w:rsid w:val="00626DED"/>
    <w:rsid w:val="00626E78"/>
    <w:rsid w:val="00626F34"/>
    <w:rsid w:val="006270FA"/>
    <w:rsid w:val="006271E1"/>
    <w:rsid w:val="006271E8"/>
    <w:rsid w:val="00627275"/>
    <w:rsid w:val="00627345"/>
    <w:rsid w:val="0062741C"/>
    <w:rsid w:val="0062774F"/>
    <w:rsid w:val="0062777C"/>
    <w:rsid w:val="00627AC2"/>
    <w:rsid w:val="00627E27"/>
    <w:rsid w:val="00627FCE"/>
    <w:rsid w:val="00630077"/>
    <w:rsid w:val="0063018D"/>
    <w:rsid w:val="006302F4"/>
    <w:rsid w:val="006303AD"/>
    <w:rsid w:val="0063044E"/>
    <w:rsid w:val="00630500"/>
    <w:rsid w:val="0063064C"/>
    <w:rsid w:val="0063073D"/>
    <w:rsid w:val="006307C0"/>
    <w:rsid w:val="006308B3"/>
    <w:rsid w:val="00630A73"/>
    <w:rsid w:val="00630AD1"/>
    <w:rsid w:val="00630D9B"/>
    <w:rsid w:val="00630E92"/>
    <w:rsid w:val="00630FD5"/>
    <w:rsid w:val="006310B2"/>
    <w:rsid w:val="006312A9"/>
    <w:rsid w:val="00631592"/>
    <w:rsid w:val="00631650"/>
    <w:rsid w:val="00631810"/>
    <w:rsid w:val="00631A35"/>
    <w:rsid w:val="00631A40"/>
    <w:rsid w:val="00631B9B"/>
    <w:rsid w:val="00631D55"/>
    <w:rsid w:val="006325C1"/>
    <w:rsid w:val="00632702"/>
    <w:rsid w:val="00632FF7"/>
    <w:rsid w:val="006332B3"/>
    <w:rsid w:val="006339B9"/>
    <w:rsid w:val="006339BD"/>
    <w:rsid w:val="00633AC5"/>
    <w:rsid w:val="00633C99"/>
    <w:rsid w:val="00633E6C"/>
    <w:rsid w:val="00633FE5"/>
    <w:rsid w:val="006340E0"/>
    <w:rsid w:val="0063414E"/>
    <w:rsid w:val="006345AF"/>
    <w:rsid w:val="006347BA"/>
    <w:rsid w:val="0063482A"/>
    <w:rsid w:val="00634837"/>
    <w:rsid w:val="00634A88"/>
    <w:rsid w:val="00634F25"/>
    <w:rsid w:val="00635138"/>
    <w:rsid w:val="006358E2"/>
    <w:rsid w:val="00635AA3"/>
    <w:rsid w:val="00635B68"/>
    <w:rsid w:val="00635BCE"/>
    <w:rsid w:val="00635C68"/>
    <w:rsid w:val="00635C7B"/>
    <w:rsid w:val="00635DFB"/>
    <w:rsid w:val="00635E83"/>
    <w:rsid w:val="006360C8"/>
    <w:rsid w:val="006361BF"/>
    <w:rsid w:val="0063624B"/>
    <w:rsid w:val="00636498"/>
    <w:rsid w:val="00636557"/>
    <w:rsid w:val="0063683C"/>
    <w:rsid w:val="00636849"/>
    <w:rsid w:val="00636903"/>
    <w:rsid w:val="00636A2D"/>
    <w:rsid w:val="00636B2F"/>
    <w:rsid w:val="00636B5B"/>
    <w:rsid w:val="00636BCF"/>
    <w:rsid w:val="00636E4C"/>
    <w:rsid w:val="00636FAE"/>
    <w:rsid w:val="00636FE5"/>
    <w:rsid w:val="00637918"/>
    <w:rsid w:val="00637C06"/>
    <w:rsid w:val="00637FA5"/>
    <w:rsid w:val="00640193"/>
    <w:rsid w:val="006405B9"/>
    <w:rsid w:val="0064066B"/>
    <w:rsid w:val="00640973"/>
    <w:rsid w:val="00640C37"/>
    <w:rsid w:val="00640C4E"/>
    <w:rsid w:val="00640D51"/>
    <w:rsid w:val="00641052"/>
    <w:rsid w:val="006410CC"/>
    <w:rsid w:val="00641178"/>
    <w:rsid w:val="0064146D"/>
    <w:rsid w:val="0064150B"/>
    <w:rsid w:val="006415F8"/>
    <w:rsid w:val="00641673"/>
    <w:rsid w:val="0064170B"/>
    <w:rsid w:val="00641785"/>
    <w:rsid w:val="006418B7"/>
    <w:rsid w:val="00641A59"/>
    <w:rsid w:val="00641B07"/>
    <w:rsid w:val="00641C49"/>
    <w:rsid w:val="00641C85"/>
    <w:rsid w:val="00641CAE"/>
    <w:rsid w:val="00641D2C"/>
    <w:rsid w:val="0064212F"/>
    <w:rsid w:val="006422AF"/>
    <w:rsid w:val="00642694"/>
    <w:rsid w:val="00642788"/>
    <w:rsid w:val="00642A3B"/>
    <w:rsid w:val="00642B7F"/>
    <w:rsid w:val="00642BE0"/>
    <w:rsid w:val="00642C36"/>
    <w:rsid w:val="00642C8B"/>
    <w:rsid w:val="00642E76"/>
    <w:rsid w:val="00642E83"/>
    <w:rsid w:val="00643009"/>
    <w:rsid w:val="00643133"/>
    <w:rsid w:val="00643381"/>
    <w:rsid w:val="006433CC"/>
    <w:rsid w:val="0064347B"/>
    <w:rsid w:val="0064390E"/>
    <w:rsid w:val="00643B0F"/>
    <w:rsid w:val="0064427D"/>
    <w:rsid w:val="006442D3"/>
    <w:rsid w:val="00644472"/>
    <w:rsid w:val="0064454D"/>
    <w:rsid w:val="0064467E"/>
    <w:rsid w:val="006446D8"/>
    <w:rsid w:val="006449E3"/>
    <w:rsid w:val="00644AB4"/>
    <w:rsid w:val="00644C7C"/>
    <w:rsid w:val="00644CC8"/>
    <w:rsid w:val="00644D69"/>
    <w:rsid w:val="00644EE3"/>
    <w:rsid w:val="00646049"/>
    <w:rsid w:val="006460CF"/>
    <w:rsid w:val="0064649D"/>
    <w:rsid w:val="00646723"/>
    <w:rsid w:val="00646A1A"/>
    <w:rsid w:val="00646AE0"/>
    <w:rsid w:val="00646AE1"/>
    <w:rsid w:val="00646C86"/>
    <w:rsid w:val="00646CFB"/>
    <w:rsid w:val="00646E5A"/>
    <w:rsid w:val="0064709E"/>
    <w:rsid w:val="00647197"/>
    <w:rsid w:val="006471D5"/>
    <w:rsid w:val="006472C7"/>
    <w:rsid w:val="00647428"/>
    <w:rsid w:val="00647790"/>
    <w:rsid w:val="006477EF"/>
    <w:rsid w:val="00647803"/>
    <w:rsid w:val="00647924"/>
    <w:rsid w:val="00647992"/>
    <w:rsid w:val="00647AD9"/>
    <w:rsid w:val="00647CDF"/>
    <w:rsid w:val="00647F56"/>
    <w:rsid w:val="00647FB5"/>
    <w:rsid w:val="0065005F"/>
    <w:rsid w:val="0065012C"/>
    <w:rsid w:val="0065025B"/>
    <w:rsid w:val="006502E2"/>
    <w:rsid w:val="00650530"/>
    <w:rsid w:val="00650927"/>
    <w:rsid w:val="00650B87"/>
    <w:rsid w:val="00650C94"/>
    <w:rsid w:val="00650E74"/>
    <w:rsid w:val="00650E7B"/>
    <w:rsid w:val="006510D7"/>
    <w:rsid w:val="00651723"/>
    <w:rsid w:val="006517F9"/>
    <w:rsid w:val="00651BC7"/>
    <w:rsid w:val="00651BD3"/>
    <w:rsid w:val="00651C69"/>
    <w:rsid w:val="0065207A"/>
    <w:rsid w:val="006522CD"/>
    <w:rsid w:val="0065248B"/>
    <w:rsid w:val="006524AB"/>
    <w:rsid w:val="0065296C"/>
    <w:rsid w:val="006529A5"/>
    <w:rsid w:val="00652AD5"/>
    <w:rsid w:val="00652B79"/>
    <w:rsid w:val="00652C3C"/>
    <w:rsid w:val="00653025"/>
    <w:rsid w:val="00653185"/>
    <w:rsid w:val="00653452"/>
    <w:rsid w:val="0065356F"/>
    <w:rsid w:val="00653655"/>
    <w:rsid w:val="006536DC"/>
    <w:rsid w:val="00653706"/>
    <w:rsid w:val="00653748"/>
    <w:rsid w:val="00653A47"/>
    <w:rsid w:val="00653A69"/>
    <w:rsid w:val="00653B49"/>
    <w:rsid w:val="00653D40"/>
    <w:rsid w:val="00653D42"/>
    <w:rsid w:val="00654302"/>
    <w:rsid w:val="00654664"/>
    <w:rsid w:val="00654670"/>
    <w:rsid w:val="0065472B"/>
    <w:rsid w:val="00654928"/>
    <w:rsid w:val="006549BE"/>
    <w:rsid w:val="00654C83"/>
    <w:rsid w:val="00654F32"/>
    <w:rsid w:val="0065507C"/>
    <w:rsid w:val="006551F9"/>
    <w:rsid w:val="006552C7"/>
    <w:rsid w:val="00655390"/>
    <w:rsid w:val="0065547E"/>
    <w:rsid w:val="006555EA"/>
    <w:rsid w:val="00655823"/>
    <w:rsid w:val="0065582B"/>
    <w:rsid w:val="006559C9"/>
    <w:rsid w:val="00655CBC"/>
    <w:rsid w:val="00656272"/>
    <w:rsid w:val="00656329"/>
    <w:rsid w:val="006564CF"/>
    <w:rsid w:val="0065666C"/>
    <w:rsid w:val="006566F7"/>
    <w:rsid w:val="00656B10"/>
    <w:rsid w:val="00656C54"/>
    <w:rsid w:val="00656E33"/>
    <w:rsid w:val="00656F98"/>
    <w:rsid w:val="00657206"/>
    <w:rsid w:val="006573D4"/>
    <w:rsid w:val="0065742C"/>
    <w:rsid w:val="0065784B"/>
    <w:rsid w:val="006579FC"/>
    <w:rsid w:val="00657B5F"/>
    <w:rsid w:val="00657BBC"/>
    <w:rsid w:val="00657F13"/>
    <w:rsid w:val="00657FFE"/>
    <w:rsid w:val="006603CD"/>
    <w:rsid w:val="006604BB"/>
    <w:rsid w:val="00660572"/>
    <w:rsid w:val="00660790"/>
    <w:rsid w:val="006608E6"/>
    <w:rsid w:val="00660B2D"/>
    <w:rsid w:val="00660C98"/>
    <w:rsid w:val="00660CFE"/>
    <w:rsid w:val="006610A5"/>
    <w:rsid w:val="006613F7"/>
    <w:rsid w:val="00661733"/>
    <w:rsid w:val="006617EC"/>
    <w:rsid w:val="00661918"/>
    <w:rsid w:val="00661A7C"/>
    <w:rsid w:val="00661C0F"/>
    <w:rsid w:val="00661E03"/>
    <w:rsid w:val="00661E9B"/>
    <w:rsid w:val="00661E9D"/>
    <w:rsid w:val="00661EFD"/>
    <w:rsid w:val="00662433"/>
    <w:rsid w:val="00662615"/>
    <w:rsid w:val="00662685"/>
    <w:rsid w:val="0066277F"/>
    <w:rsid w:val="00662BCD"/>
    <w:rsid w:val="00662C6A"/>
    <w:rsid w:val="00662D7F"/>
    <w:rsid w:val="00662DBC"/>
    <w:rsid w:val="00662E8C"/>
    <w:rsid w:val="00662ECA"/>
    <w:rsid w:val="0066322A"/>
    <w:rsid w:val="0066329B"/>
    <w:rsid w:val="00663337"/>
    <w:rsid w:val="0066344F"/>
    <w:rsid w:val="00663BB1"/>
    <w:rsid w:val="00663FA6"/>
    <w:rsid w:val="0066412A"/>
    <w:rsid w:val="006648EC"/>
    <w:rsid w:val="00664A03"/>
    <w:rsid w:val="00664AED"/>
    <w:rsid w:val="00664C23"/>
    <w:rsid w:val="00664C7A"/>
    <w:rsid w:val="00664D7D"/>
    <w:rsid w:val="006650E8"/>
    <w:rsid w:val="006655F7"/>
    <w:rsid w:val="00665635"/>
    <w:rsid w:val="00665834"/>
    <w:rsid w:val="00665AC3"/>
    <w:rsid w:val="00665B20"/>
    <w:rsid w:val="00665DB8"/>
    <w:rsid w:val="00665E97"/>
    <w:rsid w:val="00666091"/>
    <w:rsid w:val="00666132"/>
    <w:rsid w:val="00666502"/>
    <w:rsid w:val="00666683"/>
    <w:rsid w:val="00666A61"/>
    <w:rsid w:val="00666BB2"/>
    <w:rsid w:val="00666C01"/>
    <w:rsid w:val="00666C47"/>
    <w:rsid w:val="00666DC5"/>
    <w:rsid w:val="00666E5C"/>
    <w:rsid w:val="00666E8E"/>
    <w:rsid w:val="00666F67"/>
    <w:rsid w:val="00667450"/>
    <w:rsid w:val="00667899"/>
    <w:rsid w:val="00667AD0"/>
    <w:rsid w:val="00667C51"/>
    <w:rsid w:val="00670106"/>
    <w:rsid w:val="00670151"/>
    <w:rsid w:val="0067023B"/>
    <w:rsid w:val="0067029B"/>
    <w:rsid w:val="006703D2"/>
    <w:rsid w:val="0067055C"/>
    <w:rsid w:val="00670638"/>
    <w:rsid w:val="006708A1"/>
    <w:rsid w:val="00670E99"/>
    <w:rsid w:val="00670FE4"/>
    <w:rsid w:val="006713CE"/>
    <w:rsid w:val="006715AC"/>
    <w:rsid w:val="00671624"/>
    <w:rsid w:val="00671677"/>
    <w:rsid w:val="0067199F"/>
    <w:rsid w:val="006719F5"/>
    <w:rsid w:val="00671AE3"/>
    <w:rsid w:val="0067200D"/>
    <w:rsid w:val="0067206C"/>
    <w:rsid w:val="00672296"/>
    <w:rsid w:val="00672342"/>
    <w:rsid w:val="0067250E"/>
    <w:rsid w:val="0067263B"/>
    <w:rsid w:val="00672C78"/>
    <w:rsid w:val="00672CD1"/>
    <w:rsid w:val="00672EEC"/>
    <w:rsid w:val="0067327D"/>
    <w:rsid w:val="006733A0"/>
    <w:rsid w:val="006737C2"/>
    <w:rsid w:val="00673B6C"/>
    <w:rsid w:val="00673ED2"/>
    <w:rsid w:val="00673F40"/>
    <w:rsid w:val="0067401E"/>
    <w:rsid w:val="0067423D"/>
    <w:rsid w:val="00674267"/>
    <w:rsid w:val="006742A2"/>
    <w:rsid w:val="00674329"/>
    <w:rsid w:val="006745B3"/>
    <w:rsid w:val="0067460F"/>
    <w:rsid w:val="006747B9"/>
    <w:rsid w:val="00674F20"/>
    <w:rsid w:val="00674F6D"/>
    <w:rsid w:val="006750BA"/>
    <w:rsid w:val="00675220"/>
    <w:rsid w:val="00675251"/>
    <w:rsid w:val="00675288"/>
    <w:rsid w:val="00675336"/>
    <w:rsid w:val="00675A25"/>
    <w:rsid w:val="00675E0F"/>
    <w:rsid w:val="00675EBA"/>
    <w:rsid w:val="00675F6C"/>
    <w:rsid w:val="0067626C"/>
    <w:rsid w:val="00676702"/>
    <w:rsid w:val="00676977"/>
    <w:rsid w:val="00676A0C"/>
    <w:rsid w:val="00676A8A"/>
    <w:rsid w:val="00676AAB"/>
    <w:rsid w:val="00676AEC"/>
    <w:rsid w:val="00676B09"/>
    <w:rsid w:val="00676B81"/>
    <w:rsid w:val="00676F69"/>
    <w:rsid w:val="00676F79"/>
    <w:rsid w:val="006770A6"/>
    <w:rsid w:val="006772C3"/>
    <w:rsid w:val="006774A9"/>
    <w:rsid w:val="006775F4"/>
    <w:rsid w:val="00677627"/>
    <w:rsid w:val="00677853"/>
    <w:rsid w:val="00677897"/>
    <w:rsid w:val="006779AD"/>
    <w:rsid w:val="00677C4E"/>
    <w:rsid w:val="00677EBC"/>
    <w:rsid w:val="00677EE8"/>
    <w:rsid w:val="0068006D"/>
    <w:rsid w:val="00680430"/>
    <w:rsid w:val="00680488"/>
    <w:rsid w:val="006804E4"/>
    <w:rsid w:val="00680548"/>
    <w:rsid w:val="00680760"/>
    <w:rsid w:val="0068080B"/>
    <w:rsid w:val="006808E8"/>
    <w:rsid w:val="00680ABD"/>
    <w:rsid w:val="00680C28"/>
    <w:rsid w:val="00680E2D"/>
    <w:rsid w:val="00681039"/>
    <w:rsid w:val="00681346"/>
    <w:rsid w:val="006817B1"/>
    <w:rsid w:val="00681836"/>
    <w:rsid w:val="00681B78"/>
    <w:rsid w:val="00681C2E"/>
    <w:rsid w:val="00682011"/>
    <w:rsid w:val="00682659"/>
    <w:rsid w:val="006828F5"/>
    <w:rsid w:val="00682A3C"/>
    <w:rsid w:val="00682A6F"/>
    <w:rsid w:val="00682D2B"/>
    <w:rsid w:val="00682E29"/>
    <w:rsid w:val="00683200"/>
    <w:rsid w:val="00683272"/>
    <w:rsid w:val="006833EF"/>
    <w:rsid w:val="0068348C"/>
    <w:rsid w:val="006837E8"/>
    <w:rsid w:val="00683818"/>
    <w:rsid w:val="00683896"/>
    <w:rsid w:val="00683A6D"/>
    <w:rsid w:val="00683E8B"/>
    <w:rsid w:val="006841BE"/>
    <w:rsid w:val="0068439F"/>
    <w:rsid w:val="00684546"/>
    <w:rsid w:val="00684A36"/>
    <w:rsid w:val="00684D8F"/>
    <w:rsid w:val="00684F20"/>
    <w:rsid w:val="00685197"/>
    <w:rsid w:val="0068528D"/>
    <w:rsid w:val="00685537"/>
    <w:rsid w:val="006856A8"/>
    <w:rsid w:val="0068572F"/>
    <w:rsid w:val="00685883"/>
    <w:rsid w:val="00685A13"/>
    <w:rsid w:val="00685FA3"/>
    <w:rsid w:val="00686230"/>
    <w:rsid w:val="006863BF"/>
    <w:rsid w:val="0068662A"/>
    <w:rsid w:val="006866F2"/>
    <w:rsid w:val="00686A96"/>
    <w:rsid w:val="00686BD7"/>
    <w:rsid w:val="00686E6E"/>
    <w:rsid w:val="00686EC3"/>
    <w:rsid w:val="00686F6D"/>
    <w:rsid w:val="00686FD2"/>
    <w:rsid w:val="006870B7"/>
    <w:rsid w:val="0068748C"/>
    <w:rsid w:val="0068749F"/>
    <w:rsid w:val="0068784D"/>
    <w:rsid w:val="00687873"/>
    <w:rsid w:val="00687876"/>
    <w:rsid w:val="00687952"/>
    <w:rsid w:val="00687B4D"/>
    <w:rsid w:val="00687DCC"/>
    <w:rsid w:val="00687E5B"/>
    <w:rsid w:val="00687ED8"/>
    <w:rsid w:val="006900DA"/>
    <w:rsid w:val="006906FA"/>
    <w:rsid w:val="00690773"/>
    <w:rsid w:val="006907A3"/>
    <w:rsid w:val="006908CA"/>
    <w:rsid w:val="00690922"/>
    <w:rsid w:val="00690AC9"/>
    <w:rsid w:val="00690B28"/>
    <w:rsid w:val="00690BFC"/>
    <w:rsid w:val="00690D66"/>
    <w:rsid w:val="00690E00"/>
    <w:rsid w:val="00690F38"/>
    <w:rsid w:val="0069107F"/>
    <w:rsid w:val="00691223"/>
    <w:rsid w:val="006913A2"/>
    <w:rsid w:val="006914FB"/>
    <w:rsid w:val="00691760"/>
    <w:rsid w:val="00691780"/>
    <w:rsid w:val="006918BB"/>
    <w:rsid w:val="0069195F"/>
    <w:rsid w:val="00691B52"/>
    <w:rsid w:val="00691F34"/>
    <w:rsid w:val="006920EB"/>
    <w:rsid w:val="0069211A"/>
    <w:rsid w:val="00692251"/>
    <w:rsid w:val="0069239B"/>
    <w:rsid w:val="00692529"/>
    <w:rsid w:val="0069268D"/>
    <w:rsid w:val="006926A9"/>
    <w:rsid w:val="006927B6"/>
    <w:rsid w:val="0069298D"/>
    <w:rsid w:val="006929EC"/>
    <w:rsid w:val="00692A03"/>
    <w:rsid w:val="00692ABE"/>
    <w:rsid w:val="00692D97"/>
    <w:rsid w:val="00693159"/>
    <w:rsid w:val="0069366E"/>
    <w:rsid w:val="00693775"/>
    <w:rsid w:val="00693933"/>
    <w:rsid w:val="00693976"/>
    <w:rsid w:val="00693982"/>
    <w:rsid w:val="00693DE7"/>
    <w:rsid w:val="0069427F"/>
    <w:rsid w:val="006942A2"/>
    <w:rsid w:val="006943FE"/>
    <w:rsid w:val="006944EB"/>
    <w:rsid w:val="006948D6"/>
    <w:rsid w:val="00694A81"/>
    <w:rsid w:val="00694AE1"/>
    <w:rsid w:val="00694E3B"/>
    <w:rsid w:val="00694F6D"/>
    <w:rsid w:val="00694FBA"/>
    <w:rsid w:val="006950B3"/>
    <w:rsid w:val="006950EE"/>
    <w:rsid w:val="006950F7"/>
    <w:rsid w:val="006951BE"/>
    <w:rsid w:val="00695293"/>
    <w:rsid w:val="00695355"/>
    <w:rsid w:val="006953E9"/>
    <w:rsid w:val="00695745"/>
    <w:rsid w:val="006958D6"/>
    <w:rsid w:val="00695CE6"/>
    <w:rsid w:val="00695DC5"/>
    <w:rsid w:val="00696148"/>
    <w:rsid w:val="00696165"/>
    <w:rsid w:val="00696429"/>
    <w:rsid w:val="0069647F"/>
    <w:rsid w:val="006966BC"/>
    <w:rsid w:val="00696D40"/>
    <w:rsid w:val="00696DE9"/>
    <w:rsid w:val="00696E0B"/>
    <w:rsid w:val="00696E4F"/>
    <w:rsid w:val="00696E9D"/>
    <w:rsid w:val="00696F66"/>
    <w:rsid w:val="006970A8"/>
    <w:rsid w:val="0069717B"/>
    <w:rsid w:val="00697228"/>
    <w:rsid w:val="006972C0"/>
    <w:rsid w:val="0069734B"/>
    <w:rsid w:val="0069736C"/>
    <w:rsid w:val="0069754D"/>
    <w:rsid w:val="0069775A"/>
    <w:rsid w:val="00697995"/>
    <w:rsid w:val="00697A0E"/>
    <w:rsid w:val="00697A1D"/>
    <w:rsid w:val="00697A4C"/>
    <w:rsid w:val="00697E2F"/>
    <w:rsid w:val="00697EAB"/>
    <w:rsid w:val="006A00A5"/>
    <w:rsid w:val="006A0331"/>
    <w:rsid w:val="006A0410"/>
    <w:rsid w:val="006A05C8"/>
    <w:rsid w:val="006A070E"/>
    <w:rsid w:val="006A0710"/>
    <w:rsid w:val="006A0EE8"/>
    <w:rsid w:val="006A0F6B"/>
    <w:rsid w:val="006A1265"/>
    <w:rsid w:val="006A12E3"/>
    <w:rsid w:val="006A12F4"/>
    <w:rsid w:val="006A1796"/>
    <w:rsid w:val="006A1A69"/>
    <w:rsid w:val="006A1BAC"/>
    <w:rsid w:val="006A1CD4"/>
    <w:rsid w:val="006A1D57"/>
    <w:rsid w:val="006A1D65"/>
    <w:rsid w:val="006A1DDD"/>
    <w:rsid w:val="006A1FAE"/>
    <w:rsid w:val="006A2028"/>
    <w:rsid w:val="006A23E9"/>
    <w:rsid w:val="006A246D"/>
    <w:rsid w:val="006A2654"/>
    <w:rsid w:val="006A2935"/>
    <w:rsid w:val="006A2BD8"/>
    <w:rsid w:val="006A2DDC"/>
    <w:rsid w:val="006A2E25"/>
    <w:rsid w:val="006A3868"/>
    <w:rsid w:val="006A3919"/>
    <w:rsid w:val="006A39E2"/>
    <w:rsid w:val="006A3A00"/>
    <w:rsid w:val="006A40CC"/>
    <w:rsid w:val="006A422F"/>
    <w:rsid w:val="006A44C2"/>
    <w:rsid w:val="006A474D"/>
    <w:rsid w:val="006A4783"/>
    <w:rsid w:val="006A4816"/>
    <w:rsid w:val="006A48CE"/>
    <w:rsid w:val="006A4CFE"/>
    <w:rsid w:val="006A5180"/>
    <w:rsid w:val="006A53FF"/>
    <w:rsid w:val="006A541A"/>
    <w:rsid w:val="006A5588"/>
    <w:rsid w:val="006A5797"/>
    <w:rsid w:val="006A587D"/>
    <w:rsid w:val="006A63B4"/>
    <w:rsid w:val="006A63F4"/>
    <w:rsid w:val="006A645F"/>
    <w:rsid w:val="006A66FA"/>
    <w:rsid w:val="006A6B82"/>
    <w:rsid w:val="006A6CD8"/>
    <w:rsid w:val="006A6D00"/>
    <w:rsid w:val="006A72ED"/>
    <w:rsid w:val="006A7456"/>
    <w:rsid w:val="006A75AF"/>
    <w:rsid w:val="006A79D8"/>
    <w:rsid w:val="006A7B1F"/>
    <w:rsid w:val="006A7B9C"/>
    <w:rsid w:val="006A7C90"/>
    <w:rsid w:val="006B00FE"/>
    <w:rsid w:val="006B0255"/>
    <w:rsid w:val="006B04E8"/>
    <w:rsid w:val="006B0710"/>
    <w:rsid w:val="006B0AFC"/>
    <w:rsid w:val="006B0B49"/>
    <w:rsid w:val="006B0BB5"/>
    <w:rsid w:val="006B0E23"/>
    <w:rsid w:val="006B0F13"/>
    <w:rsid w:val="006B0F64"/>
    <w:rsid w:val="006B1035"/>
    <w:rsid w:val="006B10E7"/>
    <w:rsid w:val="006B12F5"/>
    <w:rsid w:val="006B13B1"/>
    <w:rsid w:val="006B1443"/>
    <w:rsid w:val="006B1553"/>
    <w:rsid w:val="006B17E8"/>
    <w:rsid w:val="006B1A4F"/>
    <w:rsid w:val="006B1F74"/>
    <w:rsid w:val="006B231B"/>
    <w:rsid w:val="006B243E"/>
    <w:rsid w:val="006B249C"/>
    <w:rsid w:val="006B26CE"/>
    <w:rsid w:val="006B279E"/>
    <w:rsid w:val="006B29D8"/>
    <w:rsid w:val="006B2B0F"/>
    <w:rsid w:val="006B2EA4"/>
    <w:rsid w:val="006B2FFD"/>
    <w:rsid w:val="006B31D9"/>
    <w:rsid w:val="006B3223"/>
    <w:rsid w:val="006B3314"/>
    <w:rsid w:val="006B3465"/>
    <w:rsid w:val="006B35B1"/>
    <w:rsid w:val="006B387C"/>
    <w:rsid w:val="006B38B4"/>
    <w:rsid w:val="006B3B40"/>
    <w:rsid w:val="006B3C3E"/>
    <w:rsid w:val="006B4273"/>
    <w:rsid w:val="006B4406"/>
    <w:rsid w:val="006B45C0"/>
    <w:rsid w:val="006B4621"/>
    <w:rsid w:val="006B47C9"/>
    <w:rsid w:val="006B4891"/>
    <w:rsid w:val="006B4896"/>
    <w:rsid w:val="006B49D4"/>
    <w:rsid w:val="006B4F3F"/>
    <w:rsid w:val="006B4FF0"/>
    <w:rsid w:val="006B513E"/>
    <w:rsid w:val="006B514B"/>
    <w:rsid w:val="006B5248"/>
    <w:rsid w:val="006B55D9"/>
    <w:rsid w:val="006B571A"/>
    <w:rsid w:val="006B579B"/>
    <w:rsid w:val="006B57E6"/>
    <w:rsid w:val="006B584B"/>
    <w:rsid w:val="006B599A"/>
    <w:rsid w:val="006B59A0"/>
    <w:rsid w:val="006B5D23"/>
    <w:rsid w:val="006B6119"/>
    <w:rsid w:val="006B6237"/>
    <w:rsid w:val="006B6485"/>
    <w:rsid w:val="006B68B8"/>
    <w:rsid w:val="006B6B47"/>
    <w:rsid w:val="006B6CE5"/>
    <w:rsid w:val="006B6F7C"/>
    <w:rsid w:val="006B72BD"/>
    <w:rsid w:val="006B75C3"/>
    <w:rsid w:val="006B7BD6"/>
    <w:rsid w:val="006B7D44"/>
    <w:rsid w:val="006B7DA7"/>
    <w:rsid w:val="006B7ED7"/>
    <w:rsid w:val="006C0082"/>
    <w:rsid w:val="006C008E"/>
    <w:rsid w:val="006C01BF"/>
    <w:rsid w:val="006C03B1"/>
    <w:rsid w:val="006C0574"/>
    <w:rsid w:val="006C082C"/>
    <w:rsid w:val="006C0AAC"/>
    <w:rsid w:val="006C0AE4"/>
    <w:rsid w:val="006C0AFC"/>
    <w:rsid w:val="006C0B8B"/>
    <w:rsid w:val="006C0C6E"/>
    <w:rsid w:val="006C0CB9"/>
    <w:rsid w:val="006C0E0C"/>
    <w:rsid w:val="006C0EA9"/>
    <w:rsid w:val="006C0F01"/>
    <w:rsid w:val="006C0F9C"/>
    <w:rsid w:val="006C10D3"/>
    <w:rsid w:val="006C1252"/>
    <w:rsid w:val="006C1312"/>
    <w:rsid w:val="006C1541"/>
    <w:rsid w:val="006C171F"/>
    <w:rsid w:val="006C1799"/>
    <w:rsid w:val="006C1837"/>
    <w:rsid w:val="006C194D"/>
    <w:rsid w:val="006C1BE1"/>
    <w:rsid w:val="006C1E88"/>
    <w:rsid w:val="006C1E95"/>
    <w:rsid w:val="006C1FDD"/>
    <w:rsid w:val="006C2550"/>
    <w:rsid w:val="006C2583"/>
    <w:rsid w:val="006C26F4"/>
    <w:rsid w:val="006C2950"/>
    <w:rsid w:val="006C2C16"/>
    <w:rsid w:val="006C2E7A"/>
    <w:rsid w:val="006C2FDB"/>
    <w:rsid w:val="006C34EF"/>
    <w:rsid w:val="006C3772"/>
    <w:rsid w:val="006C3886"/>
    <w:rsid w:val="006C3CF0"/>
    <w:rsid w:val="006C3D72"/>
    <w:rsid w:val="006C3DA8"/>
    <w:rsid w:val="006C3F15"/>
    <w:rsid w:val="006C3F92"/>
    <w:rsid w:val="006C3FB5"/>
    <w:rsid w:val="006C403F"/>
    <w:rsid w:val="006C40C5"/>
    <w:rsid w:val="006C420A"/>
    <w:rsid w:val="006C4292"/>
    <w:rsid w:val="006C44FE"/>
    <w:rsid w:val="006C450A"/>
    <w:rsid w:val="006C4575"/>
    <w:rsid w:val="006C46CA"/>
    <w:rsid w:val="006C47A9"/>
    <w:rsid w:val="006C47E4"/>
    <w:rsid w:val="006C4AB5"/>
    <w:rsid w:val="006C4BAE"/>
    <w:rsid w:val="006C4C29"/>
    <w:rsid w:val="006C4DF2"/>
    <w:rsid w:val="006C4F1C"/>
    <w:rsid w:val="006C529C"/>
    <w:rsid w:val="006C5341"/>
    <w:rsid w:val="006C56DC"/>
    <w:rsid w:val="006C570B"/>
    <w:rsid w:val="006C57CE"/>
    <w:rsid w:val="006C597A"/>
    <w:rsid w:val="006C5B5C"/>
    <w:rsid w:val="006C5C92"/>
    <w:rsid w:val="006C5FCD"/>
    <w:rsid w:val="006C62BE"/>
    <w:rsid w:val="006C6363"/>
    <w:rsid w:val="006C6606"/>
    <w:rsid w:val="006C66C7"/>
    <w:rsid w:val="006C6740"/>
    <w:rsid w:val="006C676B"/>
    <w:rsid w:val="006C693D"/>
    <w:rsid w:val="006C6949"/>
    <w:rsid w:val="006C6CBC"/>
    <w:rsid w:val="006C6DD6"/>
    <w:rsid w:val="006C6EB1"/>
    <w:rsid w:val="006C7144"/>
    <w:rsid w:val="006C7786"/>
    <w:rsid w:val="006D0433"/>
    <w:rsid w:val="006D04F2"/>
    <w:rsid w:val="006D0591"/>
    <w:rsid w:val="006D05BD"/>
    <w:rsid w:val="006D05CC"/>
    <w:rsid w:val="006D05E5"/>
    <w:rsid w:val="006D075B"/>
    <w:rsid w:val="006D09FF"/>
    <w:rsid w:val="006D0E3F"/>
    <w:rsid w:val="006D0E7C"/>
    <w:rsid w:val="006D154F"/>
    <w:rsid w:val="006D18C7"/>
    <w:rsid w:val="006D1A46"/>
    <w:rsid w:val="006D1AE5"/>
    <w:rsid w:val="006D1CEE"/>
    <w:rsid w:val="006D1EED"/>
    <w:rsid w:val="006D21C9"/>
    <w:rsid w:val="006D2865"/>
    <w:rsid w:val="006D2F6F"/>
    <w:rsid w:val="006D3083"/>
    <w:rsid w:val="006D30A8"/>
    <w:rsid w:val="006D30D5"/>
    <w:rsid w:val="006D34C1"/>
    <w:rsid w:val="006D35D6"/>
    <w:rsid w:val="006D3936"/>
    <w:rsid w:val="006D3A56"/>
    <w:rsid w:val="006D3CF1"/>
    <w:rsid w:val="006D3D12"/>
    <w:rsid w:val="006D3ED2"/>
    <w:rsid w:val="006D3FFF"/>
    <w:rsid w:val="006D414A"/>
    <w:rsid w:val="006D4262"/>
    <w:rsid w:val="006D426A"/>
    <w:rsid w:val="006D4360"/>
    <w:rsid w:val="006D45E3"/>
    <w:rsid w:val="006D488F"/>
    <w:rsid w:val="006D4951"/>
    <w:rsid w:val="006D4B0D"/>
    <w:rsid w:val="006D4B81"/>
    <w:rsid w:val="006D4F38"/>
    <w:rsid w:val="006D5295"/>
    <w:rsid w:val="006D54B4"/>
    <w:rsid w:val="006D5612"/>
    <w:rsid w:val="006D562C"/>
    <w:rsid w:val="006D569B"/>
    <w:rsid w:val="006D5807"/>
    <w:rsid w:val="006D59EA"/>
    <w:rsid w:val="006D5AF9"/>
    <w:rsid w:val="006D5BEC"/>
    <w:rsid w:val="006D5D49"/>
    <w:rsid w:val="006D5DF0"/>
    <w:rsid w:val="006D5F97"/>
    <w:rsid w:val="006D6052"/>
    <w:rsid w:val="006D65BE"/>
    <w:rsid w:val="006D68BB"/>
    <w:rsid w:val="006D6976"/>
    <w:rsid w:val="006D6B35"/>
    <w:rsid w:val="006D6E32"/>
    <w:rsid w:val="006D706F"/>
    <w:rsid w:val="006D71B9"/>
    <w:rsid w:val="006D7200"/>
    <w:rsid w:val="006D7645"/>
    <w:rsid w:val="006D783C"/>
    <w:rsid w:val="006D7AC5"/>
    <w:rsid w:val="006D7B1F"/>
    <w:rsid w:val="006D7C47"/>
    <w:rsid w:val="006D7CF1"/>
    <w:rsid w:val="006D7E1A"/>
    <w:rsid w:val="006E0205"/>
    <w:rsid w:val="006E0D5E"/>
    <w:rsid w:val="006E0D7E"/>
    <w:rsid w:val="006E14BB"/>
    <w:rsid w:val="006E1906"/>
    <w:rsid w:val="006E1BFE"/>
    <w:rsid w:val="006E1F3A"/>
    <w:rsid w:val="006E20BB"/>
    <w:rsid w:val="006E20D4"/>
    <w:rsid w:val="006E2256"/>
    <w:rsid w:val="006E24B3"/>
    <w:rsid w:val="006E24D4"/>
    <w:rsid w:val="006E273D"/>
    <w:rsid w:val="006E286D"/>
    <w:rsid w:val="006E2E42"/>
    <w:rsid w:val="006E2E94"/>
    <w:rsid w:val="006E2FA5"/>
    <w:rsid w:val="006E345F"/>
    <w:rsid w:val="006E378F"/>
    <w:rsid w:val="006E399D"/>
    <w:rsid w:val="006E39B4"/>
    <w:rsid w:val="006E4047"/>
    <w:rsid w:val="006E4077"/>
    <w:rsid w:val="006E4342"/>
    <w:rsid w:val="006E4445"/>
    <w:rsid w:val="006E454D"/>
    <w:rsid w:val="006E4564"/>
    <w:rsid w:val="006E488C"/>
    <w:rsid w:val="006E49EA"/>
    <w:rsid w:val="006E4B9F"/>
    <w:rsid w:val="006E4DC4"/>
    <w:rsid w:val="006E4DD7"/>
    <w:rsid w:val="006E4F27"/>
    <w:rsid w:val="006E4FC9"/>
    <w:rsid w:val="006E5441"/>
    <w:rsid w:val="006E5754"/>
    <w:rsid w:val="006E5980"/>
    <w:rsid w:val="006E5B9F"/>
    <w:rsid w:val="006E5BE5"/>
    <w:rsid w:val="006E5D67"/>
    <w:rsid w:val="006E6164"/>
    <w:rsid w:val="006E6254"/>
    <w:rsid w:val="006E64BE"/>
    <w:rsid w:val="006E655D"/>
    <w:rsid w:val="006E68D4"/>
    <w:rsid w:val="006E69E0"/>
    <w:rsid w:val="006E6D4E"/>
    <w:rsid w:val="006E6DCC"/>
    <w:rsid w:val="006E6E39"/>
    <w:rsid w:val="006E6E73"/>
    <w:rsid w:val="006E70DD"/>
    <w:rsid w:val="006E7198"/>
    <w:rsid w:val="006E726D"/>
    <w:rsid w:val="006E741D"/>
    <w:rsid w:val="006E755C"/>
    <w:rsid w:val="006E7585"/>
    <w:rsid w:val="006E76BD"/>
    <w:rsid w:val="006E789C"/>
    <w:rsid w:val="006E7ABC"/>
    <w:rsid w:val="006E7AD2"/>
    <w:rsid w:val="006E7B03"/>
    <w:rsid w:val="006E7EF9"/>
    <w:rsid w:val="006E7F07"/>
    <w:rsid w:val="006F00D1"/>
    <w:rsid w:val="006F00D8"/>
    <w:rsid w:val="006F012A"/>
    <w:rsid w:val="006F0223"/>
    <w:rsid w:val="006F0238"/>
    <w:rsid w:val="006F0495"/>
    <w:rsid w:val="006F0A5F"/>
    <w:rsid w:val="006F0C76"/>
    <w:rsid w:val="006F0D02"/>
    <w:rsid w:val="006F0D15"/>
    <w:rsid w:val="006F0E38"/>
    <w:rsid w:val="006F0F9D"/>
    <w:rsid w:val="006F0FC5"/>
    <w:rsid w:val="006F0FF0"/>
    <w:rsid w:val="006F1309"/>
    <w:rsid w:val="006F13D8"/>
    <w:rsid w:val="006F1C25"/>
    <w:rsid w:val="006F2172"/>
    <w:rsid w:val="006F22F6"/>
    <w:rsid w:val="006F2ADF"/>
    <w:rsid w:val="006F2B05"/>
    <w:rsid w:val="006F2D52"/>
    <w:rsid w:val="006F2D61"/>
    <w:rsid w:val="006F2F7C"/>
    <w:rsid w:val="006F34F2"/>
    <w:rsid w:val="006F354A"/>
    <w:rsid w:val="006F3A6E"/>
    <w:rsid w:val="006F3CCD"/>
    <w:rsid w:val="006F3E43"/>
    <w:rsid w:val="006F3ED1"/>
    <w:rsid w:val="006F40CF"/>
    <w:rsid w:val="006F40D3"/>
    <w:rsid w:val="006F4192"/>
    <w:rsid w:val="006F4269"/>
    <w:rsid w:val="006F4832"/>
    <w:rsid w:val="006F4A2D"/>
    <w:rsid w:val="006F4A76"/>
    <w:rsid w:val="006F4C35"/>
    <w:rsid w:val="006F508B"/>
    <w:rsid w:val="006F50C6"/>
    <w:rsid w:val="006F515E"/>
    <w:rsid w:val="006F5184"/>
    <w:rsid w:val="006F5359"/>
    <w:rsid w:val="006F5372"/>
    <w:rsid w:val="006F5821"/>
    <w:rsid w:val="006F59B1"/>
    <w:rsid w:val="006F5CE7"/>
    <w:rsid w:val="006F6001"/>
    <w:rsid w:val="006F61BF"/>
    <w:rsid w:val="006F62CE"/>
    <w:rsid w:val="006F64C9"/>
    <w:rsid w:val="006F69F7"/>
    <w:rsid w:val="006F6E57"/>
    <w:rsid w:val="006F7653"/>
    <w:rsid w:val="006F76AB"/>
    <w:rsid w:val="006F77BF"/>
    <w:rsid w:val="006F78F2"/>
    <w:rsid w:val="006F7C72"/>
    <w:rsid w:val="006F7DE1"/>
    <w:rsid w:val="006F7E18"/>
    <w:rsid w:val="006F7FE5"/>
    <w:rsid w:val="00700040"/>
    <w:rsid w:val="007001EC"/>
    <w:rsid w:val="007003EA"/>
    <w:rsid w:val="00700783"/>
    <w:rsid w:val="0070087A"/>
    <w:rsid w:val="007009F8"/>
    <w:rsid w:val="00700B36"/>
    <w:rsid w:val="00700CA9"/>
    <w:rsid w:val="00700CBD"/>
    <w:rsid w:val="00700E4D"/>
    <w:rsid w:val="00701113"/>
    <w:rsid w:val="007013E1"/>
    <w:rsid w:val="0070160F"/>
    <w:rsid w:val="0070161C"/>
    <w:rsid w:val="007016E4"/>
    <w:rsid w:val="007018B9"/>
    <w:rsid w:val="007018DD"/>
    <w:rsid w:val="007019E8"/>
    <w:rsid w:val="00701C79"/>
    <w:rsid w:val="00701D3D"/>
    <w:rsid w:val="0070203B"/>
    <w:rsid w:val="00702079"/>
    <w:rsid w:val="007024A9"/>
    <w:rsid w:val="007024F3"/>
    <w:rsid w:val="0070275B"/>
    <w:rsid w:val="0070278F"/>
    <w:rsid w:val="007027C6"/>
    <w:rsid w:val="00702A31"/>
    <w:rsid w:val="00702DFE"/>
    <w:rsid w:val="00702E22"/>
    <w:rsid w:val="007033A1"/>
    <w:rsid w:val="007034AA"/>
    <w:rsid w:val="00703718"/>
    <w:rsid w:val="007038BF"/>
    <w:rsid w:val="007038D6"/>
    <w:rsid w:val="00703A2B"/>
    <w:rsid w:val="00703C4D"/>
    <w:rsid w:val="00703CFF"/>
    <w:rsid w:val="00703DF5"/>
    <w:rsid w:val="00704024"/>
    <w:rsid w:val="00704055"/>
    <w:rsid w:val="0070406B"/>
    <w:rsid w:val="007040F0"/>
    <w:rsid w:val="007043F0"/>
    <w:rsid w:val="00704502"/>
    <w:rsid w:val="00704723"/>
    <w:rsid w:val="0070480B"/>
    <w:rsid w:val="0070499A"/>
    <w:rsid w:val="00704DA3"/>
    <w:rsid w:val="00704F7E"/>
    <w:rsid w:val="00705123"/>
    <w:rsid w:val="0070520F"/>
    <w:rsid w:val="00705271"/>
    <w:rsid w:val="007054F7"/>
    <w:rsid w:val="007055AB"/>
    <w:rsid w:val="007059B2"/>
    <w:rsid w:val="00705BBA"/>
    <w:rsid w:val="00705CF6"/>
    <w:rsid w:val="00705D8C"/>
    <w:rsid w:val="00705DAE"/>
    <w:rsid w:val="00705F77"/>
    <w:rsid w:val="00706011"/>
    <w:rsid w:val="00706207"/>
    <w:rsid w:val="00706372"/>
    <w:rsid w:val="00706A1D"/>
    <w:rsid w:val="00706C7E"/>
    <w:rsid w:val="00707216"/>
    <w:rsid w:val="0070782E"/>
    <w:rsid w:val="0070784F"/>
    <w:rsid w:val="007079FA"/>
    <w:rsid w:val="00707AE0"/>
    <w:rsid w:val="00707B3B"/>
    <w:rsid w:val="00707BA6"/>
    <w:rsid w:val="00707DD9"/>
    <w:rsid w:val="00707E14"/>
    <w:rsid w:val="00707FC8"/>
    <w:rsid w:val="007105A1"/>
    <w:rsid w:val="00710601"/>
    <w:rsid w:val="00710ADB"/>
    <w:rsid w:val="00710B1E"/>
    <w:rsid w:val="00710B39"/>
    <w:rsid w:val="00710C06"/>
    <w:rsid w:val="00710F18"/>
    <w:rsid w:val="00710F32"/>
    <w:rsid w:val="00711044"/>
    <w:rsid w:val="00711192"/>
    <w:rsid w:val="0071121D"/>
    <w:rsid w:val="0071122D"/>
    <w:rsid w:val="0071138A"/>
    <w:rsid w:val="0071143F"/>
    <w:rsid w:val="00711B48"/>
    <w:rsid w:val="00711B8D"/>
    <w:rsid w:val="00711D88"/>
    <w:rsid w:val="00711E6D"/>
    <w:rsid w:val="0071210A"/>
    <w:rsid w:val="0071230D"/>
    <w:rsid w:val="007126AC"/>
    <w:rsid w:val="00712824"/>
    <w:rsid w:val="00712879"/>
    <w:rsid w:val="00712C0B"/>
    <w:rsid w:val="00712D19"/>
    <w:rsid w:val="00712D26"/>
    <w:rsid w:val="007130A3"/>
    <w:rsid w:val="007133F2"/>
    <w:rsid w:val="00713416"/>
    <w:rsid w:val="007138BE"/>
    <w:rsid w:val="00713A49"/>
    <w:rsid w:val="00713B8E"/>
    <w:rsid w:val="00713D8C"/>
    <w:rsid w:val="00713DFC"/>
    <w:rsid w:val="007141D3"/>
    <w:rsid w:val="00714252"/>
    <w:rsid w:val="007145D9"/>
    <w:rsid w:val="0071461A"/>
    <w:rsid w:val="0071468E"/>
    <w:rsid w:val="00714982"/>
    <w:rsid w:val="0071498D"/>
    <w:rsid w:val="00714BFC"/>
    <w:rsid w:val="0071524E"/>
    <w:rsid w:val="007152CE"/>
    <w:rsid w:val="00715435"/>
    <w:rsid w:val="0071552B"/>
    <w:rsid w:val="00715607"/>
    <w:rsid w:val="0071561E"/>
    <w:rsid w:val="00715797"/>
    <w:rsid w:val="0071594F"/>
    <w:rsid w:val="00715B51"/>
    <w:rsid w:val="00715B77"/>
    <w:rsid w:val="00715BFB"/>
    <w:rsid w:val="00715E87"/>
    <w:rsid w:val="00715EF6"/>
    <w:rsid w:val="00716361"/>
    <w:rsid w:val="007164A9"/>
    <w:rsid w:val="0071655A"/>
    <w:rsid w:val="0071666B"/>
    <w:rsid w:val="007168A0"/>
    <w:rsid w:val="00716A15"/>
    <w:rsid w:val="00716AE4"/>
    <w:rsid w:val="00716DA2"/>
    <w:rsid w:val="007173CE"/>
    <w:rsid w:val="0071745D"/>
    <w:rsid w:val="0071756B"/>
    <w:rsid w:val="00717A00"/>
    <w:rsid w:val="00717EEE"/>
    <w:rsid w:val="00717F08"/>
    <w:rsid w:val="00720236"/>
    <w:rsid w:val="00720255"/>
    <w:rsid w:val="00720268"/>
    <w:rsid w:val="007202A6"/>
    <w:rsid w:val="00720402"/>
    <w:rsid w:val="00720558"/>
    <w:rsid w:val="007205D6"/>
    <w:rsid w:val="00720604"/>
    <w:rsid w:val="00720638"/>
    <w:rsid w:val="00720646"/>
    <w:rsid w:val="007207B7"/>
    <w:rsid w:val="00720A1A"/>
    <w:rsid w:val="00720F35"/>
    <w:rsid w:val="00720FC0"/>
    <w:rsid w:val="007210FA"/>
    <w:rsid w:val="00721295"/>
    <w:rsid w:val="0072139F"/>
    <w:rsid w:val="00721628"/>
    <w:rsid w:val="00721677"/>
    <w:rsid w:val="00721909"/>
    <w:rsid w:val="007219B4"/>
    <w:rsid w:val="00721A45"/>
    <w:rsid w:val="00721D9A"/>
    <w:rsid w:val="00721F41"/>
    <w:rsid w:val="00721F4E"/>
    <w:rsid w:val="00721FEF"/>
    <w:rsid w:val="00721FFD"/>
    <w:rsid w:val="0072205B"/>
    <w:rsid w:val="0072226E"/>
    <w:rsid w:val="0072234A"/>
    <w:rsid w:val="00722434"/>
    <w:rsid w:val="00722460"/>
    <w:rsid w:val="00722486"/>
    <w:rsid w:val="0072299F"/>
    <w:rsid w:val="00722B2E"/>
    <w:rsid w:val="00722B64"/>
    <w:rsid w:val="007230C0"/>
    <w:rsid w:val="00723172"/>
    <w:rsid w:val="007233C7"/>
    <w:rsid w:val="007234C3"/>
    <w:rsid w:val="00723812"/>
    <w:rsid w:val="007239B5"/>
    <w:rsid w:val="00723A35"/>
    <w:rsid w:val="00723A58"/>
    <w:rsid w:val="00723B77"/>
    <w:rsid w:val="00723C02"/>
    <w:rsid w:val="00723C4B"/>
    <w:rsid w:val="00723C78"/>
    <w:rsid w:val="00723E6A"/>
    <w:rsid w:val="0072416B"/>
    <w:rsid w:val="007241EE"/>
    <w:rsid w:val="0072430E"/>
    <w:rsid w:val="00724537"/>
    <w:rsid w:val="00724668"/>
    <w:rsid w:val="007247B6"/>
    <w:rsid w:val="00724FDF"/>
    <w:rsid w:val="00725070"/>
    <w:rsid w:val="0072519E"/>
    <w:rsid w:val="007252ED"/>
    <w:rsid w:val="00725424"/>
    <w:rsid w:val="007254AE"/>
    <w:rsid w:val="007254C7"/>
    <w:rsid w:val="0072555E"/>
    <w:rsid w:val="00725610"/>
    <w:rsid w:val="00725644"/>
    <w:rsid w:val="0072573B"/>
    <w:rsid w:val="0072574C"/>
    <w:rsid w:val="00725832"/>
    <w:rsid w:val="007259D4"/>
    <w:rsid w:val="00725E23"/>
    <w:rsid w:val="00726309"/>
    <w:rsid w:val="00726352"/>
    <w:rsid w:val="007263F1"/>
    <w:rsid w:val="0072669D"/>
    <w:rsid w:val="00726767"/>
    <w:rsid w:val="00726AD7"/>
    <w:rsid w:val="00726D5F"/>
    <w:rsid w:val="00726F25"/>
    <w:rsid w:val="00726F2F"/>
    <w:rsid w:val="007270A5"/>
    <w:rsid w:val="007270C4"/>
    <w:rsid w:val="00727683"/>
    <w:rsid w:val="007277EC"/>
    <w:rsid w:val="007279C3"/>
    <w:rsid w:val="00727ADE"/>
    <w:rsid w:val="00727F6E"/>
    <w:rsid w:val="007300C1"/>
    <w:rsid w:val="00730122"/>
    <w:rsid w:val="00730198"/>
    <w:rsid w:val="007304D9"/>
    <w:rsid w:val="007305C2"/>
    <w:rsid w:val="0073062C"/>
    <w:rsid w:val="00730670"/>
    <w:rsid w:val="007307C0"/>
    <w:rsid w:val="007309F3"/>
    <w:rsid w:val="00730C74"/>
    <w:rsid w:val="00730D20"/>
    <w:rsid w:val="00730F6B"/>
    <w:rsid w:val="00730FBB"/>
    <w:rsid w:val="00731217"/>
    <w:rsid w:val="0073124F"/>
    <w:rsid w:val="007313CA"/>
    <w:rsid w:val="0073140B"/>
    <w:rsid w:val="007314DF"/>
    <w:rsid w:val="00731579"/>
    <w:rsid w:val="00731920"/>
    <w:rsid w:val="00731B90"/>
    <w:rsid w:val="00731C2B"/>
    <w:rsid w:val="00731FB7"/>
    <w:rsid w:val="00732157"/>
    <w:rsid w:val="0073219D"/>
    <w:rsid w:val="007322F7"/>
    <w:rsid w:val="007325C1"/>
    <w:rsid w:val="00732625"/>
    <w:rsid w:val="007327C0"/>
    <w:rsid w:val="007327F2"/>
    <w:rsid w:val="007328EE"/>
    <w:rsid w:val="007329F0"/>
    <w:rsid w:val="00732EF8"/>
    <w:rsid w:val="00732FDB"/>
    <w:rsid w:val="007332A1"/>
    <w:rsid w:val="007333DC"/>
    <w:rsid w:val="00733797"/>
    <w:rsid w:val="0073382D"/>
    <w:rsid w:val="00733A5F"/>
    <w:rsid w:val="00733B80"/>
    <w:rsid w:val="00733D24"/>
    <w:rsid w:val="00734016"/>
    <w:rsid w:val="0073402C"/>
    <w:rsid w:val="007340BB"/>
    <w:rsid w:val="007341E8"/>
    <w:rsid w:val="00734286"/>
    <w:rsid w:val="007342E9"/>
    <w:rsid w:val="0073444A"/>
    <w:rsid w:val="007344E0"/>
    <w:rsid w:val="0073473E"/>
    <w:rsid w:val="00734A4D"/>
    <w:rsid w:val="00734B0C"/>
    <w:rsid w:val="0073506C"/>
    <w:rsid w:val="007351DE"/>
    <w:rsid w:val="00735265"/>
    <w:rsid w:val="0073528E"/>
    <w:rsid w:val="0073537A"/>
    <w:rsid w:val="00735452"/>
    <w:rsid w:val="007357D5"/>
    <w:rsid w:val="007359FE"/>
    <w:rsid w:val="00735A18"/>
    <w:rsid w:val="00735C9A"/>
    <w:rsid w:val="00735D55"/>
    <w:rsid w:val="00735D96"/>
    <w:rsid w:val="00735FF3"/>
    <w:rsid w:val="007361FB"/>
    <w:rsid w:val="0073682C"/>
    <w:rsid w:val="0073699C"/>
    <w:rsid w:val="00736CE9"/>
    <w:rsid w:val="00736D39"/>
    <w:rsid w:val="00736F3D"/>
    <w:rsid w:val="007375A7"/>
    <w:rsid w:val="007375CD"/>
    <w:rsid w:val="0073790F"/>
    <w:rsid w:val="0073791A"/>
    <w:rsid w:val="00740064"/>
    <w:rsid w:val="00740254"/>
    <w:rsid w:val="0074035E"/>
    <w:rsid w:val="007405F3"/>
    <w:rsid w:val="00740F48"/>
    <w:rsid w:val="0074120C"/>
    <w:rsid w:val="0074141E"/>
    <w:rsid w:val="007415CB"/>
    <w:rsid w:val="007415E4"/>
    <w:rsid w:val="007416B6"/>
    <w:rsid w:val="007416D2"/>
    <w:rsid w:val="0074177F"/>
    <w:rsid w:val="00741786"/>
    <w:rsid w:val="00741D60"/>
    <w:rsid w:val="00741DA1"/>
    <w:rsid w:val="00741E89"/>
    <w:rsid w:val="00741F14"/>
    <w:rsid w:val="00742297"/>
    <w:rsid w:val="007422AA"/>
    <w:rsid w:val="007424AC"/>
    <w:rsid w:val="007431DB"/>
    <w:rsid w:val="00743328"/>
    <w:rsid w:val="00743B41"/>
    <w:rsid w:val="00744513"/>
    <w:rsid w:val="007445D3"/>
    <w:rsid w:val="00744695"/>
    <w:rsid w:val="007446D9"/>
    <w:rsid w:val="0074485B"/>
    <w:rsid w:val="00744967"/>
    <w:rsid w:val="00744F7A"/>
    <w:rsid w:val="00745059"/>
    <w:rsid w:val="007451E5"/>
    <w:rsid w:val="007453CE"/>
    <w:rsid w:val="007455A6"/>
    <w:rsid w:val="007459F1"/>
    <w:rsid w:val="00745D5D"/>
    <w:rsid w:val="00745DDC"/>
    <w:rsid w:val="00745FC5"/>
    <w:rsid w:val="00746309"/>
    <w:rsid w:val="00746399"/>
    <w:rsid w:val="007463DD"/>
    <w:rsid w:val="00746590"/>
    <w:rsid w:val="00746785"/>
    <w:rsid w:val="0074693D"/>
    <w:rsid w:val="00746B25"/>
    <w:rsid w:val="00746CAE"/>
    <w:rsid w:val="00746EA4"/>
    <w:rsid w:val="00746FE3"/>
    <w:rsid w:val="00747200"/>
    <w:rsid w:val="0074722D"/>
    <w:rsid w:val="0074746E"/>
    <w:rsid w:val="007475BD"/>
    <w:rsid w:val="00747602"/>
    <w:rsid w:val="00747762"/>
    <w:rsid w:val="007478A5"/>
    <w:rsid w:val="00747AD4"/>
    <w:rsid w:val="00747C28"/>
    <w:rsid w:val="00747C98"/>
    <w:rsid w:val="0075002A"/>
    <w:rsid w:val="0075021A"/>
    <w:rsid w:val="007502D8"/>
    <w:rsid w:val="00750C4D"/>
    <w:rsid w:val="00750D79"/>
    <w:rsid w:val="00750EAA"/>
    <w:rsid w:val="00750EDC"/>
    <w:rsid w:val="00750F3F"/>
    <w:rsid w:val="00751123"/>
    <w:rsid w:val="007515D5"/>
    <w:rsid w:val="00751A7C"/>
    <w:rsid w:val="00751AD0"/>
    <w:rsid w:val="00751C59"/>
    <w:rsid w:val="007520CA"/>
    <w:rsid w:val="0075247F"/>
    <w:rsid w:val="00752548"/>
    <w:rsid w:val="00752714"/>
    <w:rsid w:val="007532F6"/>
    <w:rsid w:val="00753407"/>
    <w:rsid w:val="00753590"/>
    <w:rsid w:val="007535E7"/>
    <w:rsid w:val="007539AE"/>
    <w:rsid w:val="007539D5"/>
    <w:rsid w:val="00753AEB"/>
    <w:rsid w:val="00753B24"/>
    <w:rsid w:val="00753F68"/>
    <w:rsid w:val="007540AE"/>
    <w:rsid w:val="007543BF"/>
    <w:rsid w:val="007544D4"/>
    <w:rsid w:val="0075458B"/>
    <w:rsid w:val="007549ED"/>
    <w:rsid w:val="00754ECB"/>
    <w:rsid w:val="007550BE"/>
    <w:rsid w:val="007558DB"/>
    <w:rsid w:val="00755A35"/>
    <w:rsid w:val="00755A37"/>
    <w:rsid w:val="00755AF0"/>
    <w:rsid w:val="00755EAA"/>
    <w:rsid w:val="00755F07"/>
    <w:rsid w:val="00756108"/>
    <w:rsid w:val="00756122"/>
    <w:rsid w:val="00756799"/>
    <w:rsid w:val="00756CC8"/>
    <w:rsid w:val="00756FB7"/>
    <w:rsid w:val="007573D1"/>
    <w:rsid w:val="00757589"/>
    <w:rsid w:val="007575BC"/>
    <w:rsid w:val="00757742"/>
    <w:rsid w:val="00757808"/>
    <w:rsid w:val="007578B8"/>
    <w:rsid w:val="007578CC"/>
    <w:rsid w:val="00757A3D"/>
    <w:rsid w:val="00757E4C"/>
    <w:rsid w:val="00760036"/>
    <w:rsid w:val="0076003C"/>
    <w:rsid w:val="0076005D"/>
    <w:rsid w:val="0076016B"/>
    <w:rsid w:val="0076024B"/>
    <w:rsid w:val="00760251"/>
    <w:rsid w:val="00760309"/>
    <w:rsid w:val="00760335"/>
    <w:rsid w:val="0076035A"/>
    <w:rsid w:val="00760367"/>
    <w:rsid w:val="00760657"/>
    <w:rsid w:val="0076094B"/>
    <w:rsid w:val="00760D02"/>
    <w:rsid w:val="00760F76"/>
    <w:rsid w:val="00760F9A"/>
    <w:rsid w:val="0076136B"/>
    <w:rsid w:val="007615EB"/>
    <w:rsid w:val="00761A4D"/>
    <w:rsid w:val="00761AF6"/>
    <w:rsid w:val="00761B6B"/>
    <w:rsid w:val="00761D8A"/>
    <w:rsid w:val="00761FE3"/>
    <w:rsid w:val="00762067"/>
    <w:rsid w:val="00762089"/>
    <w:rsid w:val="007623F6"/>
    <w:rsid w:val="00762B8C"/>
    <w:rsid w:val="00762CDC"/>
    <w:rsid w:val="00762E49"/>
    <w:rsid w:val="00762FAA"/>
    <w:rsid w:val="00763020"/>
    <w:rsid w:val="00763027"/>
    <w:rsid w:val="0076319C"/>
    <w:rsid w:val="00763799"/>
    <w:rsid w:val="00763800"/>
    <w:rsid w:val="007639D0"/>
    <w:rsid w:val="007639DA"/>
    <w:rsid w:val="00763ABF"/>
    <w:rsid w:val="00763D09"/>
    <w:rsid w:val="00763ECE"/>
    <w:rsid w:val="00763F01"/>
    <w:rsid w:val="007641D6"/>
    <w:rsid w:val="00764215"/>
    <w:rsid w:val="00764393"/>
    <w:rsid w:val="00764603"/>
    <w:rsid w:val="007646C6"/>
    <w:rsid w:val="00764A10"/>
    <w:rsid w:val="00764C2B"/>
    <w:rsid w:val="00764C51"/>
    <w:rsid w:val="00764CA4"/>
    <w:rsid w:val="00764CB6"/>
    <w:rsid w:val="00764F3E"/>
    <w:rsid w:val="00764F52"/>
    <w:rsid w:val="007652EE"/>
    <w:rsid w:val="00765561"/>
    <w:rsid w:val="007656BE"/>
    <w:rsid w:val="007657CA"/>
    <w:rsid w:val="00765851"/>
    <w:rsid w:val="00765976"/>
    <w:rsid w:val="00766367"/>
    <w:rsid w:val="007664EB"/>
    <w:rsid w:val="00766920"/>
    <w:rsid w:val="00766C63"/>
    <w:rsid w:val="00766D05"/>
    <w:rsid w:val="007670A4"/>
    <w:rsid w:val="0076711A"/>
    <w:rsid w:val="00767300"/>
    <w:rsid w:val="0076741D"/>
    <w:rsid w:val="007675DA"/>
    <w:rsid w:val="007676BB"/>
    <w:rsid w:val="007676FE"/>
    <w:rsid w:val="00767A2A"/>
    <w:rsid w:val="00767CA3"/>
    <w:rsid w:val="00767F3B"/>
    <w:rsid w:val="007701FD"/>
    <w:rsid w:val="00770243"/>
    <w:rsid w:val="007702F2"/>
    <w:rsid w:val="00770412"/>
    <w:rsid w:val="007707E0"/>
    <w:rsid w:val="007709CA"/>
    <w:rsid w:val="00770A92"/>
    <w:rsid w:val="00770CF1"/>
    <w:rsid w:val="00770E84"/>
    <w:rsid w:val="00771090"/>
    <w:rsid w:val="00771324"/>
    <w:rsid w:val="0077165A"/>
    <w:rsid w:val="00771AC7"/>
    <w:rsid w:val="00771B45"/>
    <w:rsid w:val="00771D4C"/>
    <w:rsid w:val="00771D9E"/>
    <w:rsid w:val="00771E82"/>
    <w:rsid w:val="0077216A"/>
    <w:rsid w:val="007725F7"/>
    <w:rsid w:val="007726AE"/>
    <w:rsid w:val="00772800"/>
    <w:rsid w:val="0077296E"/>
    <w:rsid w:val="00772B4A"/>
    <w:rsid w:val="00772E67"/>
    <w:rsid w:val="00772E81"/>
    <w:rsid w:val="00772E9B"/>
    <w:rsid w:val="00772F9C"/>
    <w:rsid w:val="007732AD"/>
    <w:rsid w:val="00773324"/>
    <w:rsid w:val="00773445"/>
    <w:rsid w:val="00773726"/>
    <w:rsid w:val="00773981"/>
    <w:rsid w:val="00773A9A"/>
    <w:rsid w:val="00774204"/>
    <w:rsid w:val="00774313"/>
    <w:rsid w:val="00774404"/>
    <w:rsid w:val="007749EB"/>
    <w:rsid w:val="007752DC"/>
    <w:rsid w:val="00775329"/>
    <w:rsid w:val="00775451"/>
    <w:rsid w:val="00775846"/>
    <w:rsid w:val="007758A8"/>
    <w:rsid w:val="00775BB0"/>
    <w:rsid w:val="00775EE0"/>
    <w:rsid w:val="00775F74"/>
    <w:rsid w:val="00775F86"/>
    <w:rsid w:val="0077602B"/>
    <w:rsid w:val="007761B6"/>
    <w:rsid w:val="00776367"/>
    <w:rsid w:val="007763D6"/>
    <w:rsid w:val="007769A4"/>
    <w:rsid w:val="00776B36"/>
    <w:rsid w:val="00776E3D"/>
    <w:rsid w:val="0077747E"/>
    <w:rsid w:val="007776CE"/>
    <w:rsid w:val="007778C8"/>
    <w:rsid w:val="007779B3"/>
    <w:rsid w:val="00777C94"/>
    <w:rsid w:val="00780009"/>
    <w:rsid w:val="007802DA"/>
    <w:rsid w:val="00780363"/>
    <w:rsid w:val="00780D09"/>
    <w:rsid w:val="00780DE7"/>
    <w:rsid w:val="00780E02"/>
    <w:rsid w:val="00780FCD"/>
    <w:rsid w:val="007810E5"/>
    <w:rsid w:val="00781688"/>
    <w:rsid w:val="00781A44"/>
    <w:rsid w:val="00781A5B"/>
    <w:rsid w:val="00781AFF"/>
    <w:rsid w:val="00781D65"/>
    <w:rsid w:val="00781DFC"/>
    <w:rsid w:val="00781F80"/>
    <w:rsid w:val="00781FA9"/>
    <w:rsid w:val="0078207A"/>
    <w:rsid w:val="00782444"/>
    <w:rsid w:val="0078256B"/>
    <w:rsid w:val="00782597"/>
    <w:rsid w:val="007826EA"/>
    <w:rsid w:val="00782782"/>
    <w:rsid w:val="0078281E"/>
    <w:rsid w:val="0078290E"/>
    <w:rsid w:val="00782A8C"/>
    <w:rsid w:val="00782D20"/>
    <w:rsid w:val="00782DD6"/>
    <w:rsid w:val="00783195"/>
    <w:rsid w:val="007833D7"/>
    <w:rsid w:val="007835A8"/>
    <w:rsid w:val="0078385F"/>
    <w:rsid w:val="00783918"/>
    <w:rsid w:val="007839DD"/>
    <w:rsid w:val="00783A73"/>
    <w:rsid w:val="00783BD9"/>
    <w:rsid w:val="00783D7B"/>
    <w:rsid w:val="00783D9B"/>
    <w:rsid w:val="00783EF5"/>
    <w:rsid w:val="00783F13"/>
    <w:rsid w:val="00783F38"/>
    <w:rsid w:val="00783F80"/>
    <w:rsid w:val="007840D5"/>
    <w:rsid w:val="0078415C"/>
    <w:rsid w:val="007842C8"/>
    <w:rsid w:val="0078464C"/>
    <w:rsid w:val="007846E9"/>
    <w:rsid w:val="007849BF"/>
    <w:rsid w:val="00784B4C"/>
    <w:rsid w:val="00784C84"/>
    <w:rsid w:val="007850FE"/>
    <w:rsid w:val="00785366"/>
    <w:rsid w:val="0078536A"/>
    <w:rsid w:val="007857BC"/>
    <w:rsid w:val="00785912"/>
    <w:rsid w:val="00785B48"/>
    <w:rsid w:val="00785CC0"/>
    <w:rsid w:val="00785DBA"/>
    <w:rsid w:val="00785E75"/>
    <w:rsid w:val="0078606A"/>
    <w:rsid w:val="00786124"/>
    <w:rsid w:val="00786299"/>
    <w:rsid w:val="00786417"/>
    <w:rsid w:val="00786450"/>
    <w:rsid w:val="007865E8"/>
    <w:rsid w:val="00786985"/>
    <w:rsid w:val="00786B8E"/>
    <w:rsid w:val="00787106"/>
    <w:rsid w:val="007875D1"/>
    <w:rsid w:val="0078768B"/>
    <w:rsid w:val="007876C8"/>
    <w:rsid w:val="0078788D"/>
    <w:rsid w:val="007878F6"/>
    <w:rsid w:val="00787B40"/>
    <w:rsid w:val="00787B82"/>
    <w:rsid w:val="00787DE7"/>
    <w:rsid w:val="0079002E"/>
    <w:rsid w:val="00790255"/>
    <w:rsid w:val="007904A8"/>
    <w:rsid w:val="0079088F"/>
    <w:rsid w:val="00790A19"/>
    <w:rsid w:val="00790AD6"/>
    <w:rsid w:val="00790AD7"/>
    <w:rsid w:val="00790B71"/>
    <w:rsid w:val="00790F99"/>
    <w:rsid w:val="00790FDE"/>
    <w:rsid w:val="00791039"/>
    <w:rsid w:val="0079128C"/>
    <w:rsid w:val="007913F9"/>
    <w:rsid w:val="007914B8"/>
    <w:rsid w:val="00791682"/>
    <w:rsid w:val="00791AFB"/>
    <w:rsid w:val="00791B31"/>
    <w:rsid w:val="00791DDC"/>
    <w:rsid w:val="00791E98"/>
    <w:rsid w:val="00791FFA"/>
    <w:rsid w:val="007920BD"/>
    <w:rsid w:val="0079291C"/>
    <w:rsid w:val="00792DEE"/>
    <w:rsid w:val="007932D2"/>
    <w:rsid w:val="0079376E"/>
    <w:rsid w:val="007937FC"/>
    <w:rsid w:val="007940B2"/>
    <w:rsid w:val="00794183"/>
    <w:rsid w:val="007941C6"/>
    <w:rsid w:val="007942C7"/>
    <w:rsid w:val="00794579"/>
    <w:rsid w:val="00794601"/>
    <w:rsid w:val="007948ED"/>
    <w:rsid w:val="00794907"/>
    <w:rsid w:val="0079497B"/>
    <w:rsid w:val="0079499D"/>
    <w:rsid w:val="00794B74"/>
    <w:rsid w:val="00794B93"/>
    <w:rsid w:val="00794BBB"/>
    <w:rsid w:val="00794DB1"/>
    <w:rsid w:val="00794E32"/>
    <w:rsid w:val="00795104"/>
    <w:rsid w:val="0079549C"/>
    <w:rsid w:val="007954AA"/>
    <w:rsid w:val="007954E9"/>
    <w:rsid w:val="00795528"/>
    <w:rsid w:val="00795980"/>
    <w:rsid w:val="00795AB5"/>
    <w:rsid w:val="00795F7D"/>
    <w:rsid w:val="00796105"/>
    <w:rsid w:val="00796306"/>
    <w:rsid w:val="00796337"/>
    <w:rsid w:val="00796364"/>
    <w:rsid w:val="0079644D"/>
    <w:rsid w:val="007967EB"/>
    <w:rsid w:val="0079687B"/>
    <w:rsid w:val="00796D01"/>
    <w:rsid w:val="00796EEA"/>
    <w:rsid w:val="0079700B"/>
    <w:rsid w:val="00797856"/>
    <w:rsid w:val="007978FC"/>
    <w:rsid w:val="00797B51"/>
    <w:rsid w:val="00797E60"/>
    <w:rsid w:val="007A01CC"/>
    <w:rsid w:val="007A0568"/>
    <w:rsid w:val="007A0833"/>
    <w:rsid w:val="007A0977"/>
    <w:rsid w:val="007A0AE0"/>
    <w:rsid w:val="007A0C4E"/>
    <w:rsid w:val="007A0C8C"/>
    <w:rsid w:val="007A0D97"/>
    <w:rsid w:val="007A132A"/>
    <w:rsid w:val="007A1332"/>
    <w:rsid w:val="007A145F"/>
    <w:rsid w:val="007A1520"/>
    <w:rsid w:val="007A1534"/>
    <w:rsid w:val="007A1E96"/>
    <w:rsid w:val="007A1FB6"/>
    <w:rsid w:val="007A20BD"/>
    <w:rsid w:val="007A2157"/>
    <w:rsid w:val="007A219B"/>
    <w:rsid w:val="007A21AA"/>
    <w:rsid w:val="007A2471"/>
    <w:rsid w:val="007A2474"/>
    <w:rsid w:val="007A27AE"/>
    <w:rsid w:val="007A2950"/>
    <w:rsid w:val="007A2B37"/>
    <w:rsid w:val="007A2F10"/>
    <w:rsid w:val="007A2F17"/>
    <w:rsid w:val="007A3443"/>
    <w:rsid w:val="007A34FC"/>
    <w:rsid w:val="007A34FD"/>
    <w:rsid w:val="007A3511"/>
    <w:rsid w:val="007A37A1"/>
    <w:rsid w:val="007A37B4"/>
    <w:rsid w:val="007A382A"/>
    <w:rsid w:val="007A3956"/>
    <w:rsid w:val="007A3C87"/>
    <w:rsid w:val="007A3D88"/>
    <w:rsid w:val="007A4011"/>
    <w:rsid w:val="007A4662"/>
    <w:rsid w:val="007A4693"/>
    <w:rsid w:val="007A46F4"/>
    <w:rsid w:val="007A4717"/>
    <w:rsid w:val="007A488E"/>
    <w:rsid w:val="007A496E"/>
    <w:rsid w:val="007A49D4"/>
    <w:rsid w:val="007A4A21"/>
    <w:rsid w:val="007A4AAB"/>
    <w:rsid w:val="007A4AB5"/>
    <w:rsid w:val="007A4B20"/>
    <w:rsid w:val="007A4CB2"/>
    <w:rsid w:val="007A4E89"/>
    <w:rsid w:val="007A4F87"/>
    <w:rsid w:val="007A5433"/>
    <w:rsid w:val="007A547C"/>
    <w:rsid w:val="007A55CF"/>
    <w:rsid w:val="007A579B"/>
    <w:rsid w:val="007A589C"/>
    <w:rsid w:val="007A5928"/>
    <w:rsid w:val="007A5A4C"/>
    <w:rsid w:val="007A5EF8"/>
    <w:rsid w:val="007A5F3B"/>
    <w:rsid w:val="007A5F5C"/>
    <w:rsid w:val="007A6066"/>
    <w:rsid w:val="007A641C"/>
    <w:rsid w:val="007A6540"/>
    <w:rsid w:val="007A6798"/>
    <w:rsid w:val="007A6926"/>
    <w:rsid w:val="007A70BC"/>
    <w:rsid w:val="007A70D9"/>
    <w:rsid w:val="007A737D"/>
    <w:rsid w:val="007A738E"/>
    <w:rsid w:val="007A7440"/>
    <w:rsid w:val="007A776A"/>
    <w:rsid w:val="007A7819"/>
    <w:rsid w:val="007A7918"/>
    <w:rsid w:val="007A7941"/>
    <w:rsid w:val="007A79B8"/>
    <w:rsid w:val="007A79FA"/>
    <w:rsid w:val="007A7C69"/>
    <w:rsid w:val="007A7D45"/>
    <w:rsid w:val="007A7DE3"/>
    <w:rsid w:val="007B0006"/>
    <w:rsid w:val="007B00CE"/>
    <w:rsid w:val="007B0129"/>
    <w:rsid w:val="007B021D"/>
    <w:rsid w:val="007B035C"/>
    <w:rsid w:val="007B0703"/>
    <w:rsid w:val="007B07A7"/>
    <w:rsid w:val="007B0AFB"/>
    <w:rsid w:val="007B0E06"/>
    <w:rsid w:val="007B0F7D"/>
    <w:rsid w:val="007B11E8"/>
    <w:rsid w:val="007B160C"/>
    <w:rsid w:val="007B1639"/>
    <w:rsid w:val="007B16AB"/>
    <w:rsid w:val="007B199D"/>
    <w:rsid w:val="007B215B"/>
    <w:rsid w:val="007B2389"/>
    <w:rsid w:val="007B2642"/>
    <w:rsid w:val="007B2A31"/>
    <w:rsid w:val="007B2EBD"/>
    <w:rsid w:val="007B2EC2"/>
    <w:rsid w:val="007B3158"/>
    <w:rsid w:val="007B3338"/>
    <w:rsid w:val="007B3422"/>
    <w:rsid w:val="007B3616"/>
    <w:rsid w:val="007B3683"/>
    <w:rsid w:val="007B37E4"/>
    <w:rsid w:val="007B3851"/>
    <w:rsid w:val="007B3A7D"/>
    <w:rsid w:val="007B3C91"/>
    <w:rsid w:val="007B3EBE"/>
    <w:rsid w:val="007B3F09"/>
    <w:rsid w:val="007B4391"/>
    <w:rsid w:val="007B43A3"/>
    <w:rsid w:val="007B47CD"/>
    <w:rsid w:val="007B48F9"/>
    <w:rsid w:val="007B4A92"/>
    <w:rsid w:val="007B4D61"/>
    <w:rsid w:val="007B4DBA"/>
    <w:rsid w:val="007B5337"/>
    <w:rsid w:val="007B53F1"/>
    <w:rsid w:val="007B5934"/>
    <w:rsid w:val="007B5BF5"/>
    <w:rsid w:val="007B6268"/>
    <w:rsid w:val="007B627A"/>
    <w:rsid w:val="007B64E9"/>
    <w:rsid w:val="007B66AF"/>
    <w:rsid w:val="007B66DE"/>
    <w:rsid w:val="007B67E4"/>
    <w:rsid w:val="007B6C3F"/>
    <w:rsid w:val="007B6D0B"/>
    <w:rsid w:val="007B72E9"/>
    <w:rsid w:val="007B7336"/>
    <w:rsid w:val="007B7434"/>
    <w:rsid w:val="007B763E"/>
    <w:rsid w:val="007B77B8"/>
    <w:rsid w:val="007B77D4"/>
    <w:rsid w:val="007B77F6"/>
    <w:rsid w:val="007B77FB"/>
    <w:rsid w:val="007B78AB"/>
    <w:rsid w:val="007B7E30"/>
    <w:rsid w:val="007C03AF"/>
    <w:rsid w:val="007C04C2"/>
    <w:rsid w:val="007C07EE"/>
    <w:rsid w:val="007C084D"/>
    <w:rsid w:val="007C0980"/>
    <w:rsid w:val="007C0B22"/>
    <w:rsid w:val="007C0B3E"/>
    <w:rsid w:val="007C0B7E"/>
    <w:rsid w:val="007C0CE1"/>
    <w:rsid w:val="007C0DCD"/>
    <w:rsid w:val="007C0E50"/>
    <w:rsid w:val="007C119A"/>
    <w:rsid w:val="007C11A3"/>
    <w:rsid w:val="007C1242"/>
    <w:rsid w:val="007C12CF"/>
    <w:rsid w:val="007C12E0"/>
    <w:rsid w:val="007C13BB"/>
    <w:rsid w:val="007C1402"/>
    <w:rsid w:val="007C15C1"/>
    <w:rsid w:val="007C1616"/>
    <w:rsid w:val="007C192C"/>
    <w:rsid w:val="007C1A3F"/>
    <w:rsid w:val="007C1AAB"/>
    <w:rsid w:val="007C1D67"/>
    <w:rsid w:val="007C1FF0"/>
    <w:rsid w:val="007C21F8"/>
    <w:rsid w:val="007C27F2"/>
    <w:rsid w:val="007C284C"/>
    <w:rsid w:val="007C2866"/>
    <w:rsid w:val="007C2B5A"/>
    <w:rsid w:val="007C3910"/>
    <w:rsid w:val="007C399A"/>
    <w:rsid w:val="007C3A33"/>
    <w:rsid w:val="007C3AFD"/>
    <w:rsid w:val="007C3B01"/>
    <w:rsid w:val="007C3EE0"/>
    <w:rsid w:val="007C3FAB"/>
    <w:rsid w:val="007C4290"/>
    <w:rsid w:val="007C4535"/>
    <w:rsid w:val="007C4576"/>
    <w:rsid w:val="007C4676"/>
    <w:rsid w:val="007C4730"/>
    <w:rsid w:val="007C47E2"/>
    <w:rsid w:val="007C4AA3"/>
    <w:rsid w:val="007C4C02"/>
    <w:rsid w:val="007C4D52"/>
    <w:rsid w:val="007C4ECB"/>
    <w:rsid w:val="007C4F41"/>
    <w:rsid w:val="007C4FBC"/>
    <w:rsid w:val="007C501A"/>
    <w:rsid w:val="007C513A"/>
    <w:rsid w:val="007C5145"/>
    <w:rsid w:val="007C51DD"/>
    <w:rsid w:val="007C528B"/>
    <w:rsid w:val="007C53EC"/>
    <w:rsid w:val="007C54E3"/>
    <w:rsid w:val="007C5722"/>
    <w:rsid w:val="007C583A"/>
    <w:rsid w:val="007C58B9"/>
    <w:rsid w:val="007C5952"/>
    <w:rsid w:val="007C5C65"/>
    <w:rsid w:val="007C5DA7"/>
    <w:rsid w:val="007C5EE0"/>
    <w:rsid w:val="007C5F5A"/>
    <w:rsid w:val="007C60B2"/>
    <w:rsid w:val="007C61AA"/>
    <w:rsid w:val="007C61EF"/>
    <w:rsid w:val="007C6317"/>
    <w:rsid w:val="007C63D2"/>
    <w:rsid w:val="007C64FD"/>
    <w:rsid w:val="007C669B"/>
    <w:rsid w:val="007C66ED"/>
    <w:rsid w:val="007C67AE"/>
    <w:rsid w:val="007C682E"/>
    <w:rsid w:val="007C6B60"/>
    <w:rsid w:val="007C6CBB"/>
    <w:rsid w:val="007C6D53"/>
    <w:rsid w:val="007C6E61"/>
    <w:rsid w:val="007C6EB7"/>
    <w:rsid w:val="007C70EB"/>
    <w:rsid w:val="007C72B4"/>
    <w:rsid w:val="007C76A9"/>
    <w:rsid w:val="007C76D9"/>
    <w:rsid w:val="007C7ECA"/>
    <w:rsid w:val="007C7FAE"/>
    <w:rsid w:val="007D008A"/>
    <w:rsid w:val="007D0128"/>
    <w:rsid w:val="007D01B6"/>
    <w:rsid w:val="007D01F6"/>
    <w:rsid w:val="007D0591"/>
    <w:rsid w:val="007D0A8E"/>
    <w:rsid w:val="007D0AEB"/>
    <w:rsid w:val="007D0B84"/>
    <w:rsid w:val="007D0C92"/>
    <w:rsid w:val="007D1018"/>
    <w:rsid w:val="007D109F"/>
    <w:rsid w:val="007D1307"/>
    <w:rsid w:val="007D13B2"/>
    <w:rsid w:val="007D154C"/>
    <w:rsid w:val="007D181E"/>
    <w:rsid w:val="007D1BC0"/>
    <w:rsid w:val="007D1E99"/>
    <w:rsid w:val="007D1EE7"/>
    <w:rsid w:val="007D1FD2"/>
    <w:rsid w:val="007D1FEF"/>
    <w:rsid w:val="007D21A4"/>
    <w:rsid w:val="007D2284"/>
    <w:rsid w:val="007D2333"/>
    <w:rsid w:val="007D236A"/>
    <w:rsid w:val="007D24F6"/>
    <w:rsid w:val="007D2526"/>
    <w:rsid w:val="007D27F1"/>
    <w:rsid w:val="007D28AB"/>
    <w:rsid w:val="007D29DB"/>
    <w:rsid w:val="007D2B7A"/>
    <w:rsid w:val="007D2C12"/>
    <w:rsid w:val="007D30DA"/>
    <w:rsid w:val="007D3258"/>
    <w:rsid w:val="007D32F7"/>
    <w:rsid w:val="007D341E"/>
    <w:rsid w:val="007D375A"/>
    <w:rsid w:val="007D37BB"/>
    <w:rsid w:val="007D37F5"/>
    <w:rsid w:val="007D3909"/>
    <w:rsid w:val="007D393F"/>
    <w:rsid w:val="007D3ACB"/>
    <w:rsid w:val="007D3AD5"/>
    <w:rsid w:val="007D3B57"/>
    <w:rsid w:val="007D3D99"/>
    <w:rsid w:val="007D3EF4"/>
    <w:rsid w:val="007D3FA7"/>
    <w:rsid w:val="007D417C"/>
    <w:rsid w:val="007D438F"/>
    <w:rsid w:val="007D45F0"/>
    <w:rsid w:val="007D4984"/>
    <w:rsid w:val="007D4CEC"/>
    <w:rsid w:val="007D4F7F"/>
    <w:rsid w:val="007D500D"/>
    <w:rsid w:val="007D50E7"/>
    <w:rsid w:val="007D5138"/>
    <w:rsid w:val="007D5252"/>
    <w:rsid w:val="007D5513"/>
    <w:rsid w:val="007D57D6"/>
    <w:rsid w:val="007D5935"/>
    <w:rsid w:val="007D5A11"/>
    <w:rsid w:val="007D5BCD"/>
    <w:rsid w:val="007D5CB3"/>
    <w:rsid w:val="007D5FCD"/>
    <w:rsid w:val="007D6448"/>
    <w:rsid w:val="007D69D5"/>
    <w:rsid w:val="007D6B00"/>
    <w:rsid w:val="007D6CFA"/>
    <w:rsid w:val="007D6D34"/>
    <w:rsid w:val="007D6DA5"/>
    <w:rsid w:val="007D6FA9"/>
    <w:rsid w:val="007D6FC0"/>
    <w:rsid w:val="007D7129"/>
    <w:rsid w:val="007D7645"/>
    <w:rsid w:val="007D775D"/>
    <w:rsid w:val="007D77D6"/>
    <w:rsid w:val="007D7860"/>
    <w:rsid w:val="007D7BB9"/>
    <w:rsid w:val="007D7BC4"/>
    <w:rsid w:val="007D7C24"/>
    <w:rsid w:val="007D7FCB"/>
    <w:rsid w:val="007E0056"/>
    <w:rsid w:val="007E00AE"/>
    <w:rsid w:val="007E03E3"/>
    <w:rsid w:val="007E040D"/>
    <w:rsid w:val="007E04BD"/>
    <w:rsid w:val="007E0A25"/>
    <w:rsid w:val="007E0AAC"/>
    <w:rsid w:val="007E0AEA"/>
    <w:rsid w:val="007E0AEB"/>
    <w:rsid w:val="007E0F83"/>
    <w:rsid w:val="007E1164"/>
    <w:rsid w:val="007E159B"/>
    <w:rsid w:val="007E16E3"/>
    <w:rsid w:val="007E1A46"/>
    <w:rsid w:val="007E1A53"/>
    <w:rsid w:val="007E1B73"/>
    <w:rsid w:val="007E1DD1"/>
    <w:rsid w:val="007E1F57"/>
    <w:rsid w:val="007E1F89"/>
    <w:rsid w:val="007E23BF"/>
    <w:rsid w:val="007E257E"/>
    <w:rsid w:val="007E2667"/>
    <w:rsid w:val="007E275F"/>
    <w:rsid w:val="007E2DD3"/>
    <w:rsid w:val="007E3273"/>
    <w:rsid w:val="007E3335"/>
    <w:rsid w:val="007E3392"/>
    <w:rsid w:val="007E34A2"/>
    <w:rsid w:val="007E35AF"/>
    <w:rsid w:val="007E364A"/>
    <w:rsid w:val="007E385B"/>
    <w:rsid w:val="007E38DA"/>
    <w:rsid w:val="007E3C1D"/>
    <w:rsid w:val="007E3C4B"/>
    <w:rsid w:val="007E3C4F"/>
    <w:rsid w:val="007E3D19"/>
    <w:rsid w:val="007E3DCE"/>
    <w:rsid w:val="007E3EB9"/>
    <w:rsid w:val="007E3F05"/>
    <w:rsid w:val="007E3FAF"/>
    <w:rsid w:val="007E40D6"/>
    <w:rsid w:val="007E4981"/>
    <w:rsid w:val="007E4CE9"/>
    <w:rsid w:val="007E5175"/>
    <w:rsid w:val="007E51DF"/>
    <w:rsid w:val="007E5690"/>
    <w:rsid w:val="007E58C4"/>
    <w:rsid w:val="007E5C7F"/>
    <w:rsid w:val="007E5C91"/>
    <w:rsid w:val="007E5DD6"/>
    <w:rsid w:val="007E5F94"/>
    <w:rsid w:val="007E5FA8"/>
    <w:rsid w:val="007E6065"/>
    <w:rsid w:val="007E626A"/>
    <w:rsid w:val="007E6311"/>
    <w:rsid w:val="007E6490"/>
    <w:rsid w:val="007E65BF"/>
    <w:rsid w:val="007E6626"/>
    <w:rsid w:val="007E6692"/>
    <w:rsid w:val="007E671C"/>
    <w:rsid w:val="007E67F4"/>
    <w:rsid w:val="007E6A66"/>
    <w:rsid w:val="007E6A97"/>
    <w:rsid w:val="007E6E59"/>
    <w:rsid w:val="007E71E2"/>
    <w:rsid w:val="007E7515"/>
    <w:rsid w:val="007E7850"/>
    <w:rsid w:val="007E7B83"/>
    <w:rsid w:val="007E7C9E"/>
    <w:rsid w:val="007E7D64"/>
    <w:rsid w:val="007F0115"/>
    <w:rsid w:val="007F0222"/>
    <w:rsid w:val="007F0437"/>
    <w:rsid w:val="007F0562"/>
    <w:rsid w:val="007F0646"/>
    <w:rsid w:val="007F0665"/>
    <w:rsid w:val="007F0885"/>
    <w:rsid w:val="007F08AB"/>
    <w:rsid w:val="007F0AD4"/>
    <w:rsid w:val="007F0D11"/>
    <w:rsid w:val="007F0D64"/>
    <w:rsid w:val="007F0E19"/>
    <w:rsid w:val="007F1082"/>
    <w:rsid w:val="007F14DC"/>
    <w:rsid w:val="007F16F1"/>
    <w:rsid w:val="007F192C"/>
    <w:rsid w:val="007F1B60"/>
    <w:rsid w:val="007F2284"/>
    <w:rsid w:val="007F238D"/>
    <w:rsid w:val="007F261B"/>
    <w:rsid w:val="007F2782"/>
    <w:rsid w:val="007F29E0"/>
    <w:rsid w:val="007F2A84"/>
    <w:rsid w:val="007F2CF1"/>
    <w:rsid w:val="007F2E47"/>
    <w:rsid w:val="007F30D1"/>
    <w:rsid w:val="007F30E7"/>
    <w:rsid w:val="007F33F3"/>
    <w:rsid w:val="007F3768"/>
    <w:rsid w:val="007F38F7"/>
    <w:rsid w:val="007F3A68"/>
    <w:rsid w:val="007F3B7C"/>
    <w:rsid w:val="007F3D97"/>
    <w:rsid w:val="007F3EB0"/>
    <w:rsid w:val="007F3F2B"/>
    <w:rsid w:val="007F43EA"/>
    <w:rsid w:val="007F449E"/>
    <w:rsid w:val="007F4566"/>
    <w:rsid w:val="007F4608"/>
    <w:rsid w:val="007F4657"/>
    <w:rsid w:val="007F4659"/>
    <w:rsid w:val="007F499D"/>
    <w:rsid w:val="007F4B72"/>
    <w:rsid w:val="007F4D49"/>
    <w:rsid w:val="007F4FC9"/>
    <w:rsid w:val="007F5002"/>
    <w:rsid w:val="007F584E"/>
    <w:rsid w:val="007F5D4F"/>
    <w:rsid w:val="007F5E99"/>
    <w:rsid w:val="007F5ECA"/>
    <w:rsid w:val="007F61EE"/>
    <w:rsid w:val="007F624E"/>
    <w:rsid w:val="007F62E2"/>
    <w:rsid w:val="007F64C2"/>
    <w:rsid w:val="007F6980"/>
    <w:rsid w:val="007F6A5E"/>
    <w:rsid w:val="007F6C0E"/>
    <w:rsid w:val="007F6CDE"/>
    <w:rsid w:val="007F720D"/>
    <w:rsid w:val="007F72E8"/>
    <w:rsid w:val="007F7489"/>
    <w:rsid w:val="007F75C0"/>
    <w:rsid w:val="007F760F"/>
    <w:rsid w:val="007F7CB3"/>
    <w:rsid w:val="007FE153"/>
    <w:rsid w:val="0080003A"/>
    <w:rsid w:val="008000AE"/>
    <w:rsid w:val="008001E8"/>
    <w:rsid w:val="00800228"/>
    <w:rsid w:val="008003DB"/>
    <w:rsid w:val="00800463"/>
    <w:rsid w:val="008006AD"/>
    <w:rsid w:val="0080072B"/>
    <w:rsid w:val="0080084C"/>
    <w:rsid w:val="0080099A"/>
    <w:rsid w:val="00800A77"/>
    <w:rsid w:val="00800D6F"/>
    <w:rsid w:val="00800F9F"/>
    <w:rsid w:val="008012EE"/>
    <w:rsid w:val="008013D3"/>
    <w:rsid w:val="00801554"/>
    <w:rsid w:val="008016F8"/>
    <w:rsid w:val="0080176F"/>
    <w:rsid w:val="00801A91"/>
    <w:rsid w:val="00801B80"/>
    <w:rsid w:val="00801D51"/>
    <w:rsid w:val="00801DF8"/>
    <w:rsid w:val="00802244"/>
    <w:rsid w:val="00802435"/>
    <w:rsid w:val="008025D4"/>
    <w:rsid w:val="008026B2"/>
    <w:rsid w:val="00802702"/>
    <w:rsid w:val="008028B5"/>
    <w:rsid w:val="008029A1"/>
    <w:rsid w:val="00802A92"/>
    <w:rsid w:val="00802B68"/>
    <w:rsid w:val="008032F2"/>
    <w:rsid w:val="00803501"/>
    <w:rsid w:val="00803796"/>
    <w:rsid w:val="0080380A"/>
    <w:rsid w:val="0080390C"/>
    <w:rsid w:val="00803BB2"/>
    <w:rsid w:val="00804160"/>
    <w:rsid w:val="0080422E"/>
    <w:rsid w:val="0080454B"/>
    <w:rsid w:val="0080496D"/>
    <w:rsid w:val="00804C60"/>
    <w:rsid w:val="00804D3D"/>
    <w:rsid w:val="00804E1C"/>
    <w:rsid w:val="00804F73"/>
    <w:rsid w:val="0080506C"/>
    <w:rsid w:val="008050B6"/>
    <w:rsid w:val="008050C6"/>
    <w:rsid w:val="008052E4"/>
    <w:rsid w:val="00805312"/>
    <w:rsid w:val="0080543E"/>
    <w:rsid w:val="0080555C"/>
    <w:rsid w:val="00805591"/>
    <w:rsid w:val="008056B5"/>
    <w:rsid w:val="008056DA"/>
    <w:rsid w:val="00805900"/>
    <w:rsid w:val="00805C3D"/>
    <w:rsid w:val="00805F8B"/>
    <w:rsid w:val="008060D4"/>
    <w:rsid w:val="00806375"/>
    <w:rsid w:val="00806387"/>
    <w:rsid w:val="00806392"/>
    <w:rsid w:val="00806A5D"/>
    <w:rsid w:val="00806B15"/>
    <w:rsid w:val="00806B19"/>
    <w:rsid w:val="00806B5D"/>
    <w:rsid w:val="00806CF3"/>
    <w:rsid w:val="00806F99"/>
    <w:rsid w:val="008070AD"/>
    <w:rsid w:val="00807651"/>
    <w:rsid w:val="008079D6"/>
    <w:rsid w:val="00807DAE"/>
    <w:rsid w:val="00807E2A"/>
    <w:rsid w:val="00807F68"/>
    <w:rsid w:val="00807FB6"/>
    <w:rsid w:val="0081003D"/>
    <w:rsid w:val="0081007A"/>
    <w:rsid w:val="008100FF"/>
    <w:rsid w:val="00810148"/>
    <w:rsid w:val="008101F0"/>
    <w:rsid w:val="008102D5"/>
    <w:rsid w:val="008102E4"/>
    <w:rsid w:val="008104D1"/>
    <w:rsid w:val="008109AA"/>
    <w:rsid w:val="00810BA4"/>
    <w:rsid w:val="00810C70"/>
    <w:rsid w:val="00810E27"/>
    <w:rsid w:val="00810F5A"/>
    <w:rsid w:val="00810FF4"/>
    <w:rsid w:val="0081108E"/>
    <w:rsid w:val="008111B5"/>
    <w:rsid w:val="00811449"/>
    <w:rsid w:val="00811648"/>
    <w:rsid w:val="008118CA"/>
    <w:rsid w:val="008118F5"/>
    <w:rsid w:val="00811984"/>
    <w:rsid w:val="00811A65"/>
    <w:rsid w:val="00811E59"/>
    <w:rsid w:val="0081237D"/>
    <w:rsid w:val="008124B8"/>
    <w:rsid w:val="008126FD"/>
    <w:rsid w:val="00812C69"/>
    <w:rsid w:val="00812CA9"/>
    <w:rsid w:val="00812EE6"/>
    <w:rsid w:val="008135D1"/>
    <w:rsid w:val="00813663"/>
    <w:rsid w:val="00813EDC"/>
    <w:rsid w:val="00813EE7"/>
    <w:rsid w:val="00813EED"/>
    <w:rsid w:val="0081406A"/>
    <w:rsid w:val="008140A9"/>
    <w:rsid w:val="008141AC"/>
    <w:rsid w:val="008143D4"/>
    <w:rsid w:val="008144F0"/>
    <w:rsid w:val="008145CC"/>
    <w:rsid w:val="00814625"/>
    <w:rsid w:val="00814B27"/>
    <w:rsid w:val="0081502D"/>
    <w:rsid w:val="0081528A"/>
    <w:rsid w:val="00815661"/>
    <w:rsid w:val="008157E3"/>
    <w:rsid w:val="00815953"/>
    <w:rsid w:val="00815C5C"/>
    <w:rsid w:val="00815D0F"/>
    <w:rsid w:val="00816002"/>
    <w:rsid w:val="00816047"/>
    <w:rsid w:val="008161A1"/>
    <w:rsid w:val="00816454"/>
    <w:rsid w:val="008168DA"/>
    <w:rsid w:val="008168E0"/>
    <w:rsid w:val="00816952"/>
    <w:rsid w:val="00816B60"/>
    <w:rsid w:val="00816B6A"/>
    <w:rsid w:val="00816DAC"/>
    <w:rsid w:val="00817041"/>
    <w:rsid w:val="00817089"/>
    <w:rsid w:val="008173D9"/>
    <w:rsid w:val="0081762A"/>
    <w:rsid w:val="0081786A"/>
    <w:rsid w:val="00817B57"/>
    <w:rsid w:val="00817E4F"/>
    <w:rsid w:val="00820044"/>
    <w:rsid w:val="00820207"/>
    <w:rsid w:val="008206E6"/>
    <w:rsid w:val="008206EA"/>
    <w:rsid w:val="008209B7"/>
    <w:rsid w:val="00820D65"/>
    <w:rsid w:val="00820E2D"/>
    <w:rsid w:val="00820F6E"/>
    <w:rsid w:val="00820F9B"/>
    <w:rsid w:val="008211E8"/>
    <w:rsid w:val="00821453"/>
    <w:rsid w:val="008216FF"/>
    <w:rsid w:val="008217DD"/>
    <w:rsid w:val="0082195F"/>
    <w:rsid w:val="00821C42"/>
    <w:rsid w:val="00821D7E"/>
    <w:rsid w:val="00821DA7"/>
    <w:rsid w:val="008221AA"/>
    <w:rsid w:val="008222F9"/>
    <w:rsid w:val="008223D2"/>
    <w:rsid w:val="0082249F"/>
    <w:rsid w:val="00822690"/>
    <w:rsid w:val="008227DB"/>
    <w:rsid w:val="008229EA"/>
    <w:rsid w:val="00822C5D"/>
    <w:rsid w:val="00822CB2"/>
    <w:rsid w:val="00822E65"/>
    <w:rsid w:val="00823071"/>
    <w:rsid w:val="008231C7"/>
    <w:rsid w:val="008234F0"/>
    <w:rsid w:val="00823979"/>
    <w:rsid w:val="00823ADB"/>
    <w:rsid w:val="00823C94"/>
    <w:rsid w:val="00823CCD"/>
    <w:rsid w:val="00823E24"/>
    <w:rsid w:val="00823F06"/>
    <w:rsid w:val="008240CC"/>
    <w:rsid w:val="00824500"/>
    <w:rsid w:val="0082482C"/>
    <w:rsid w:val="008249AE"/>
    <w:rsid w:val="00824B0A"/>
    <w:rsid w:val="00824B29"/>
    <w:rsid w:val="00824C1E"/>
    <w:rsid w:val="00824E8C"/>
    <w:rsid w:val="00824FA4"/>
    <w:rsid w:val="00825A84"/>
    <w:rsid w:val="00825D00"/>
    <w:rsid w:val="00825F00"/>
    <w:rsid w:val="00825F53"/>
    <w:rsid w:val="008263F1"/>
    <w:rsid w:val="00826434"/>
    <w:rsid w:val="0082647D"/>
    <w:rsid w:val="00826882"/>
    <w:rsid w:val="008268BD"/>
    <w:rsid w:val="008268CE"/>
    <w:rsid w:val="00826AF2"/>
    <w:rsid w:val="00826C1F"/>
    <w:rsid w:val="00826C51"/>
    <w:rsid w:val="00826DBC"/>
    <w:rsid w:val="008270D1"/>
    <w:rsid w:val="00827475"/>
    <w:rsid w:val="0082758C"/>
    <w:rsid w:val="00827A88"/>
    <w:rsid w:val="00827B09"/>
    <w:rsid w:val="00827B50"/>
    <w:rsid w:val="00827CF9"/>
    <w:rsid w:val="00827D18"/>
    <w:rsid w:val="00827D91"/>
    <w:rsid w:val="00827E1A"/>
    <w:rsid w:val="00827FDC"/>
    <w:rsid w:val="008301FC"/>
    <w:rsid w:val="008304A5"/>
    <w:rsid w:val="00830546"/>
    <w:rsid w:val="008305E2"/>
    <w:rsid w:val="008309A6"/>
    <w:rsid w:val="00830B02"/>
    <w:rsid w:val="00831240"/>
    <w:rsid w:val="00831749"/>
    <w:rsid w:val="008317B4"/>
    <w:rsid w:val="00831A5F"/>
    <w:rsid w:val="00831BDC"/>
    <w:rsid w:val="00831CF3"/>
    <w:rsid w:val="00831D2A"/>
    <w:rsid w:val="00831E5F"/>
    <w:rsid w:val="00831F6C"/>
    <w:rsid w:val="00831F9E"/>
    <w:rsid w:val="00832084"/>
    <w:rsid w:val="00832139"/>
    <w:rsid w:val="00832219"/>
    <w:rsid w:val="008324C9"/>
    <w:rsid w:val="0083267C"/>
    <w:rsid w:val="0083271A"/>
    <w:rsid w:val="0083294F"/>
    <w:rsid w:val="0083296A"/>
    <w:rsid w:val="00832AD9"/>
    <w:rsid w:val="00832B58"/>
    <w:rsid w:val="00832D56"/>
    <w:rsid w:val="00832DB3"/>
    <w:rsid w:val="00832DEB"/>
    <w:rsid w:val="00832EC2"/>
    <w:rsid w:val="00833029"/>
    <w:rsid w:val="00833120"/>
    <w:rsid w:val="00833651"/>
    <w:rsid w:val="00833689"/>
    <w:rsid w:val="00833840"/>
    <w:rsid w:val="00833901"/>
    <w:rsid w:val="00833A4C"/>
    <w:rsid w:val="00833AEC"/>
    <w:rsid w:val="00833D04"/>
    <w:rsid w:val="008340B3"/>
    <w:rsid w:val="00834168"/>
    <w:rsid w:val="00834255"/>
    <w:rsid w:val="0083479D"/>
    <w:rsid w:val="008349B3"/>
    <w:rsid w:val="00834A97"/>
    <w:rsid w:val="00834B7D"/>
    <w:rsid w:val="008353E5"/>
    <w:rsid w:val="008354C4"/>
    <w:rsid w:val="0083556D"/>
    <w:rsid w:val="008359AA"/>
    <w:rsid w:val="00835C52"/>
    <w:rsid w:val="0083617E"/>
    <w:rsid w:val="00836212"/>
    <w:rsid w:val="0083640D"/>
    <w:rsid w:val="00836884"/>
    <w:rsid w:val="00836924"/>
    <w:rsid w:val="0083692A"/>
    <w:rsid w:val="00836A93"/>
    <w:rsid w:val="00836B24"/>
    <w:rsid w:val="00836CD3"/>
    <w:rsid w:val="00836DE6"/>
    <w:rsid w:val="00836F1F"/>
    <w:rsid w:val="00836F24"/>
    <w:rsid w:val="00836F3C"/>
    <w:rsid w:val="00836F86"/>
    <w:rsid w:val="00836FD2"/>
    <w:rsid w:val="00837430"/>
    <w:rsid w:val="00837456"/>
    <w:rsid w:val="00837592"/>
    <w:rsid w:val="0083770D"/>
    <w:rsid w:val="0083789F"/>
    <w:rsid w:val="0083795B"/>
    <w:rsid w:val="00837A85"/>
    <w:rsid w:val="00837F37"/>
    <w:rsid w:val="00837FA3"/>
    <w:rsid w:val="0084023B"/>
    <w:rsid w:val="00840351"/>
    <w:rsid w:val="00840696"/>
    <w:rsid w:val="00840867"/>
    <w:rsid w:val="008408CA"/>
    <w:rsid w:val="00840A5B"/>
    <w:rsid w:val="00840ACE"/>
    <w:rsid w:val="00840BAF"/>
    <w:rsid w:val="00840EA3"/>
    <w:rsid w:val="008413DA"/>
    <w:rsid w:val="008415CE"/>
    <w:rsid w:val="008418BD"/>
    <w:rsid w:val="00841A6A"/>
    <w:rsid w:val="0084204F"/>
    <w:rsid w:val="0084219D"/>
    <w:rsid w:val="008421E2"/>
    <w:rsid w:val="008423D6"/>
    <w:rsid w:val="00842475"/>
    <w:rsid w:val="008425D3"/>
    <w:rsid w:val="00842653"/>
    <w:rsid w:val="00842880"/>
    <w:rsid w:val="00842B93"/>
    <w:rsid w:val="00842D48"/>
    <w:rsid w:val="00842F17"/>
    <w:rsid w:val="008431E6"/>
    <w:rsid w:val="0084327F"/>
    <w:rsid w:val="00843299"/>
    <w:rsid w:val="00843305"/>
    <w:rsid w:val="00843443"/>
    <w:rsid w:val="00843485"/>
    <w:rsid w:val="008435AD"/>
    <w:rsid w:val="00843814"/>
    <w:rsid w:val="008439BC"/>
    <w:rsid w:val="00843A96"/>
    <w:rsid w:val="00843AB2"/>
    <w:rsid w:val="00843D8E"/>
    <w:rsid w:val="00843DFE"/>
    <w:rsid w:val="008442BB"/>
    <w:rsid w:val="008442D5"/>
    <w:rsid w:val="0084430E"/>
    <w:rsid w:val="008443B6"/>
    <w:rsid w:val="008445F3"/>
    <w:rsid w:val="008446F3"/>
    <w:rsid w:val="00844DCB"/>
    <w:rsid w:val="00844ED3"/>
    <w:rsid w:val="008452A5"/>
    <w:rsid w:val="00845487"/>
    <w:rsid w:val="00845526"/>
    <w:rsid w:val="008456E5"/>
    <w:rsid w:val="008458A3"/>
    <w:rsid w:val="00845916"/>
    <w:rsid w:val="00845ADE"/>
    <w:rsid w:val="00845C9B"/>
    <w:rsid w:val="00845D43"/>
    <w:rsid w:val="0084650D"/>
    <w:rsid w:val="008468F9"/>
    <w:rsid w:val="00846AE2"/>
    <w:rsid w:val="00846B71"/>
    <w:rsid w:val="00846B91"/>
    <w:rsid w:val="00846CD6"/>
    <w:rsid w:val="00846E7E"/>
    <w:rsid w:val="0084712C"/>
    <w:rsid w:val="008471F7"/>
    <w:rsid w:val="0084736C"/>
    <w:rsid w:val="00847546"/>
    <w:rsid w:val="008475A0"/>
    <w:rsid w:val="008475C1"/>
    <w:rsid w:val="008476FA"/>
    <w:rsid w:val="00847921"/>
    <w:rsid w:val="00847A6E"/>
    <w:rsid w:val="00847CD0"/>
    <w:rsid w:val="00847D6A"/>
    <w:rsid w:val="00847DE1"/>
    <w:rsid w:val="00847F98"/>
    <w:rsid w:val="008500C2"/>
    <w:rsid w:val="00850158"/>
    <w:rsid w:val="008504C0"/>
    <w:rsid w:val="008504ED"/>
    <w:rsid w:val="0085057F"/>
    <w:rsid w:val="0085061E"/>
    <w:rsid w:val="008506EE"/>
    <w:rsid w:val="00850B8A"/>
    <w:rsid w:val="00850FA6"/>
    <w:rsid w:val="008511F9"/>
    <w:rsid w:val="00851203"/>
    <w:rsid w:val="00851269"/>
    <w:rsid w:val="0085150D"/>
    <w:rsid w:val="008515B5"/>
    <w:rsid w:val="00851679"/>
    <w:rsid w:val="00851776"/>
    <w:rsid w:val="00851A45"/>
    <w:rsid w:val="00851D47"/>
    <w:rsid w:val="008521F2"/>
    <w:rsid w:val="008522B9"/>
    <w:rsid w:val="008523FC"/>
    <w:rsid w:val="00852584"/>
    <w:rsid w:val="00852A37"/>
    <w:rsid w:val="00852D93"/>
    <w:rsid w:val="00852E28"/>
    <w:rsid w:val="00852FA6"/>
    <w:rsid w:val="00853089"/>
    <w:rsid w:val="00853778"/>
    <w:rsid w:val="0085388F"/>
    <w:rsid w:val="008539BF"/>
    <w:rsid w:val="00853B56"/>
    <w:rsid w:val="00853C36"/>
    <w:rsid w:val="00853C5E"/>
    <w:rsid w:val="00853D6D"/>
    <w:rsid w:val="00853EBD"/>
    <w:rsid w:val="008541A5"/>
    <w:rsid w:val="00854239"/>
    <w:rsid w:val="0085449D"/>
    <w:rsid w:val="008544A0"/>
    <w:rsid w:val="008546E6"/>
    <w:rsid w:val="008548A9"/>
    <w:rsid w:val="00854A5D"/>
    <w:rsid w:val="00854C60"/>
    <w:rsid w:val="008552AE"/>
    <w:rsid w:val="00855573"/>
    <w:rsid w:val="0085569F"/>
    <w:rsid w:val="00855A3F"/>
    <w:rsid w:val="00855C13"/>
    <w:rsid w:val="00855CE5"/>
    <w:rsid w:val="00855D99"/>
    <w:rsid w:val="00855F91"/>
    <w:rsid w:val="008561A8"/>
    <w:rsid w:val="0085625E"/>
    <w:rsid w:val="008564FB"/>
    <w:rsid w:val="008566E2"/>
    <w:rsid w:val="00856757"/>
    <w:rsid w:val="00856C2A"/>
    <w:rsid w:val="00856F7B"/>
    <w:rsid w:val="00856FCD"/>
    <w:rsid w:val="00856FDB"/>
    <w:rsid w:val="0085713D"/>
    <w:rsid w:val="008572DE"/>
    <w:rsid w:val="0085737A"/>
    <w:rsid w:val="00857402"/>
    <w:rsid w:val="008574A1"/>
    <w:rsid w:val="008575E8"/>
    <w:rsid w:val="00857668"/>
    <w:rsid w:val="0085786C"/>
    <w:rsid w:val="00857A52"/>
    <w:rsid w:val="00857B44"/>
    <w:rsid w:val="00857E65"/>
    <w:rsid w:val="00857EE8"/>
    <w:rsid w:val="00857F3B"/>
    <w:rsid w:val="008601DD"/>
    <w:rsid w:val="0086032A"/>
    <w:rsid w:val="0086040A"/>
    <w:rsid w:val="00860450"/>
    <w:rsid w:val="0086047A"/>
    <w:rsid w:val="00860607"/>
    <w:rsid w:val="00860657"/>
    <w:rsid w:val="0086072E"/>
    <w:rsid w:val="0086075A"/>
    <w:rsid w:val="00860BC1"/>
    <w:rsid w:val="00860E8B"/>
    <w:rsid w:val="00861383"/>
    <w:rsid w:val="008614DC"/>
    <w:rsid w:val="0086155E"/>
    <w:rsid w:val="008615C6"/>
    <w:rsid w:val="00861632"/>
    <w:rsid w:val="008618BC"/>
    <w:rsid w:val="00861D4D"/>
    <w:rsid w:val="00861EFB"/>
    <w:rsid w:val="00861FCF"/>
    <w:rsid w:val="00862358"/>
    <w:rsid w:val="0086240B"/>
    <w:rsid w:val="0086296B"/>
    <w:rsid w:val="00862DED"/>
    <w:rsid w:val="00862F61"/>
    <w:rsid w:val="0086333F"/>
    <w:rsid w:val="008635DF"/>
    <w:rsid w:val="00863614"/>
    <w:rsid w:val="008636BE"/>
    <w:rsid w:val="008637B7"/>
    <w:rsid w:val="00863AB4"/>
    <w:rsid w:val="00863D12"/>
    <w:rsid w:val="00863D68"/>
    <w:rsid w:val="00863D75"/>
    <w:rsid w:val="00863E18"/>
    <w:rsid w:val="008645A7"/>
    <w:rsid w:val="0086493B"/>
    <w:rsid w:val="00864946"/>
    <w:rsid w:val="00864A6E"/>
    <w:rsid w:val="00864BC3"/>
    <w:rsid w:val="00864FB5"/>
    <w:rsid w:val="00865077"/>
    <w:rsid w:val="0086535B"/>
    <w:rsid w:val="008654BC"/>
    <w:rsid w:val="00865778"/>
    <w:rsid w:val="008659CC"/>
    <w:rsid w:val="00865E19"/>
    <w:rsid w:val="008662BA"/>
    <w:rsid w:val="008663A5"/>
    <w:rsid w:val="008663D0"/>
    <w:rsid w:val="00866556"/>
    <w:rsid w:val="00866D3A"/>
    <w:rsid w:val="00866FEE"/>
    <w:rsid w:val="00867078"/>
    <w:rsid w:val="008671D1"/>
    <w:rsid w:val="008673CF"/>
    <w:rsid w:val="00867625"/>
    <w:rsid w:val="0086789C"/>
    <w:rsid w:val="0086794A"/>
    <w:rsid w:val="00867AAD"/>
    <w:rsid w:val="00870157"/>
    <w:rsid w:val="00870166"/>
    <w:rsid w:val="008701B0"/>
    <w:rsid w:val="008704B5"/>
    <w:rsid w:val="008704CF"/>
    <w:rsid w:val="00870539"/>
    <w:rsid w:val="00870BC3"/>
    <w:rsid w:val="00870EE6"/>
    <w:rsid w:val="00870F9E"/>
    <w:rsid w:val="008713D5"/>
    <w:rsid w:val="008713D9"/>
    <w:rsid w:val="008719CD"/>
    <w:rsid w:val="00871AEF"/>
    <w:rsid w:val="00871B37"/>
    <w:rsid w:val="00871C61"/>
    <w:rsid w:val="00871DE7"/>
    <w:rsid w:val="00871F02"/>
    <w:rsid w:val="00871F2E"/>
    <w:rsid w:val="00872085"/>
    <w:rsid w:val="008720B6"/>
    <w:rsid w:val="00872108"/>
    <w:rsid w:val="008723AC"/>
    <w:rsid w:val="008723E2"/>
    <w:rsid w:val="0087270F"/>
    <w:rsid w:val="008729EE"/>
    <w:rsid w:val="00872CA6"/>
    <w:rsid w:val="00872DC0"/>
    <w:rsid w:val="00872E00"/>
    <w:rsid w:val="00872E11"/>
    <w:rsid w:val="008732C1"/>
    <w:rsid w:val="00873422"/>
    <w:rsid w:val="008734A4"/>
    <w:rsid w:val="008734EE"/>
    <w:rsid w:val="0087354C"/>
    <w:rsid w:val="00873861"/>
    <w:rsid w:val="00873ACD"/>
    <w:rsid w:val="00873BEE"/>
    <w:rsid w:val="00873D7A"/>
    <w:rsid w:val="00873EEA"/>
    <w:rsid w:val="008740AE"/>
    <w:rsid w:val="00874208"/>
    <w:rsid w:val="00874279"/>
    <w:rsid w:val="008742C4"/>
    <w:rsid w:val="0087442B"/>
    <w:rsid w:val="0087450E"/>
    <w:rsid w:val="008748EC"/>
    <w:rsid w:val="00874968"/>
    <w:rsid w:val="00874AB0"/>
    <w:rsid w:val="00874B20"/>
    <w:rsid w:val="00874DEE"/>
    <w:rsid w:val="008750D7"/>
    <w:rsid w:val="00875453"/>
    <w:rsid w:val="00875632"/>
    <w:rsid w:val="00875BD9"/>
    <w:rsid w:val="00875BEC"/>
    <w:rsid w:val="00875DB4"/>
    <w:rsid w:val="00875DD0"/>
    <w:rsid w:val="00875FC0"/>
    <w:rsid w:val="008763B8"/>
    <w:rsid w:val="008763D7"/>
    <w:rsid w:val="00876426"/>
    <w:rsid w:val="008767DC"/>
    <w:rsid w:val="00876B5D"/>
    <w:rsid w:val="00876E93"/>
    <w:rsid w:val="0087701C"/>
    <w:rsid w:val="00877155"/>
    <w:rsid w:val="00877334"/>
    <w:rsid w:val="0087734D"/>
    <w:rsid w:val="00877721"/>
    <w:rsid w:val="00877804"/>
    <w:rsid w:val="008778A4"/>
    <w:rsid w:val="008779DF"/>
    <w:rsid w:val="00880174"/>
    <w:rsid w:val="008801CA"/>
    <w:rsid w:val="0088045C"/>
    <w:rsid w:val="00880493"/>
    <w:rsid w:val="00880979"/>
    <w:rsid w:val="00880AE7"/>
    <w:rsid w:val="00880B76"/>
    <w:rsid w:val="00880F97"/>
    <w:rsid w:val="008811F0"/>
    <w:rsid w:val="00881359"/>
    <w:rsid w:val="008815F2"/>
    <w:rsid w:val="00881651"/>
    <w:rsid w:val="008817FA"/>
    <w:rsid w:val="00881A6E"/>
    <w:rsid w:val="00881B61"/>
    <w:rsid w:val="00881B75"/>
    <w:rsid w:val="00881BF6"/>
    <w:rsid w:val="00881D20"/>
    <w:rsid w:val="00881DD8"/>
    <w:rsid w:val="00882153"/>
    <w:rsid w:val="00882235"/>
    <w:rsid w:val="00882240"/>
    <w:rsid w:val="0088228D"/>
    <w:rsid w:val="0088239F"/>
    <w:rsid w:val="00882A03"/>
    <w:rsid w:val="00882E3C"/>
    <w:rsid w:val="008831A7"/>
    <w:rsid w:val="00883371"/>
    <w:rsid w:val="008833B1"/>
    <w:rsid w:val="008834C1"/>
    <w:rsid w:val="008834F4"/>
    <w:rsid w:val="00883653"/>
    <w:rsid w:val="00883712"/>
    <w:rsid w:val="0088395B"/>
    <w:rsid w:val="008839A9"/>
    <w:rsid w:val="00883AA4"/>
    <w:rsid w:val="00883C8F"/>
    <w:rsid w:val="00883DD1"/>
    <w:rsid w:val="00883EFE"/>
    <w:rsid w:val="00883F2C"/>
    <w:rsid w:val="00884077"/>
    <w:rsid w:val="008841DD"/>
    <w:rsid w:val="00884638"/>
    <w:rsid w:val="008846AF"/>
    <w:rsid w:val="00884B70"/>
    <w:rsid w:val="00884D2C"/>
    <w:rsid w:val="00885182"/>
    <w:rsid w:val="00885899"/>
    <w:rsid w:val="008859AD"/>
    <w:rsid w:val="00885AFA"/>
    <w:rsid w:val="00885B6C"/>
    <w:rsid w:val="00885CDE"/>
    <w:rsid w:val="00886077"/>
    <w:rsid w:val="00886165"/>
    <w:rsid w:val="008861B4"/>
    <w:rsid w:val="008861D2"/>
    <w:rsid w:val="008868C5"/>
    <w:rsid w:val="008868F3"/>
    <w:rsid w:val="00886AE7"/>
    <w:rsid w:val="00886B83"/>
    <w:rsid w:val="00887078"/>
    <w:rsid w:val="008872DB"/>
    <w:rsid w:val="008873B1"/>
    <w:rsid w:val="0088747A"/>
    <w:rsid w:val="00887620"/>
    <w:rsid w:val="00887952"/>
    <w:rsid w:val="00887B7B"/>
    <w:rsid w:val="00887C5B"/>
    <w:rsid w:val="00887CCF"/>
    <w:rsid w:val="00887D23"/>
    <w:rsid w:val="00887E9D"/>
    <w:rsid w:val="00890529"/>
    <w:rsid w:val="00890546"/>
    <w:rsid w:val="008909B9"/>
    <w:rsid w:val="008909CB"/>
    <w:rsid w:val="00890A9B"/>
    <w:rsid w:val="00891121"/>
    <w:rsid w:val="00891163"/>
    <w:rsid w:val="008913F4"/>
    <w:rsid w:val="008915E8"/>
    <w:rsid w:val="00891664"/>
    <w:rsid w:val="00891B35"/>
    <w:rsid w:val="008920DE"/>
    <w:rsid w:val="0089232C"/>
    <w:rsid w:val="00892652"/>
    <w:rsid w:val="00892896"/>
    <w:rsid w:val="0089292D"/>
    <w:rsid w:val="00892966"/>
    <w:rsid w:val="008929BC"/>
    <w:rsid w:val="00892A1A"/>
    <w:rsid w:val="00892AA2"/>
    <w:rsid w:val="00892AF8"/>
    <w:rsid w:val="00892C0C"/>
    <w:rsid w:val="00892CF5"/>
    <w:rsid w:val="008934F5"/>
    <w:rsid w:val="008935F7"/>
    <w:rsid w:val="0089371A"/>
    <w:rsid w:val="008938AA"/>
    <w:rsid w:val="008938EF"/>
    <w:rsid w:val="00893962"/>
    <w:rsid w:val="008939C6"/>
    <w:rsid w:val="00893D2E"/>
    <w:rsid w:val="00893D3A"/>
    <w:rsid w:val="00893E91"/>
    <w:rsid w:val="00893EF3"/>
    <w:rsid w:val="00894078"/>
    <w:rsid w:val="008941C4"/>
    <w:rsid w:val="0089438A"/>
    <w:rsid w:val="008944D9"/>
    <w:rsid w:val="00894662"/>
    <w:rsid w:val="00894876"/>
    <w:rsid w:val="00894914"/>
    <w:rsid w:val="00894962"/>
    <w:rsid w:val="00894965"/>
    <w:rsid w:val="00894D0F"/>
    <w:rsid w:val="00894E3A"/>
    <w:rsid w:val="00894FFC"/>
    <w:rsid w:val="00895237"/>
    <w:rsid w:val="00895AA3"/>
    <w:rsid w:val="00895AEF"/>
    <w:rsid w:val="00895AF5"/>
    <w:rsid w:val="00895CD6"/>
    <w:rsid w:val="00895F37"/>
    <w:rsid w:val="00895FA1"/>
    <w:rsid w:val="00895FBB"/>
    <w:rsid w:val="0089631E"/>
    <w:rsid w:val="0089636A"/>
    <w:rsid w:val="0089648D"/>
    <w:rsid w:val="008967C8"/>
    <w:rsid w:val="00896822"/>
    <w:rsid w:val="00896ACA"/>
    <w:rsid w:val="00896B4D"/>
    <w:rsid w:val="00896C7A"/>
    <w:rsid w:val="00896CCE"/>
    <w:rsid w:val="00896DBC"/>
    <w:rsid w:val="00896E7A"/>
    <w:rsid w:val="00896F9D"/>
    <w:rsid w:val="00897069"/>
    <w:rsid w:val="00897134"/>
    <w:rsid w:val="00897135"/>
    <w:rsid w:val="00897547"/>
    <w:rsid w:val="0089755A"/>
    <w:rsid w:val="008975BB"/>
    <w:rsid w:val="008978D0"/>
    <w:rsid w:val="008979F8"/>
    <w:rsid w:val="00897B4A"/>
    <w:rsid w:val="00897C37"/>
    <w:rsid w:val="008A0748"/>
    <w:rsid w:val="008A0948"/>
    <w:rsid w:val="008A0BDD"/>
    <w:rsid w:val="008A0D52"/>
    <w:rsid w:val="008A1106"/>
    <w:rsid w:val="008A1297"/>
    <w:rsid w:val="008A133B"/>
    <w:rsid w:val="008A141E"/>
    <w:rsid w:val="008A174E"/>
    <w:rsid w:val="008A18DC"/>
    <w:rsid w:val="008A19B8"/>
    <w:rsid w:val="008A1D09"/>
    <w:rsid w:val="008A1FBC"/>
    <w:rsid w:val="008A22CE"/>
    <w:rsid w:val="008A263C"/>
    <w:rsid w:val="008A26B9"/>
    <w:rsid w:val="008A2976"/>
    <w:rsid w:val="008A29CA"/>
    <w:rsid w:val="008A2A86"/>
    <w:rsid w:val="008A2F8A"/>
    <w:rsid w:val="008A2FA3"/>
    <w:rsid w:val="008A3052"/>
    <w:rsid w:val="008A318B"/>
    <w:rsid w:val="008A36F4"/>
    <w:rsid w:val="008A37F1"/>
    <w:rsid w:val="008A3A28"/>
    <w:rsid w:val="008A3CB4"/>
    <w:rsid w:val="008A4632"/>
    <w:rsid w:val="008A47A7"/>
    <w:rsid w:val="008A4829"/>
    <w:rsid w:val="008A48F3"/>
    <w:rsid w:val="008A4948"/>
    <w:rsid w:val="008A4A64"/>
    <w:rsid w:val="008A4C08"/>
    <w:rsid w:val="008A4CBD"/>
    <w:rsid w:val="008A4CD3"/>
    <w:rsid w:val="008A4D0E"/>
    <w:rsid w:val="008A4E84"/>
    <w:rsid w:val="008A5023"/>
    <w:rsid w:val="008A50DC"/>
    <w:rsid w:val="008A537B"/>
    <w:rsid w:val="008A5405"/>
    <w:rsid w:val="008A5500"/>
    <w:rsid w:val="008A57A0"/>
    <w:rsid w:val="008A57B6"/>
    <w:rsid w:val="008A5A0C"/>
    <w:rsid w:val="008A5D07"/>
    <w:rsid w:val="008A6179"/>
    <w:rsid w:val="008A6313"/>
    <w:rsid w:val="008A63FB"/>
    <w:rsid w:val="008A6731"/>
    <w:rsid w:val="008A68B8"/>
    <w:rsid w:val="008A68E5"/>
    <w:rsid w:val="008A6E87"/>
    <w:rsid w:val="008A6F45"/>
    <w:rsid w:val="008A701B"/>
    <w:rsid w:val="008A72AC"/>
    <w:rsid w:val="008A7454"/>
    <w:rsid w:val="008A753F"/>
    <w:rsid w:val="008A7B4A"/>
    <w:rsid w:val="008A7BEB"/>
    <w:rsid w:val="008A7C53"/>
    <w:rsid w:val="008B0146"/>
    <w:rsid w:val="008B02ED"/>
    <w:rsid w:val="008B05E1"/>
    <w:rsid w:val="008B05F7"/>
    <w:rsid w:val="008B0636"/>
    <w:rsid w:val="008B08D6"/>
    <w:rsid w:val="008B0B0B"/>
    <w:rsid w:val="008B0C5B"/>
    <w:rsid w:val="008B10B0"/>
    <w:rsid w:val="008B11A4"/>
    <w:rsid w:val="008B12B3"/>
    <w:rsid w:val="008B12C5"/>
    <w:rsid w:val="008B163D"/>
    <w:rsid w:val="008B17A1"/>
    <w:rsid w:val="008B1BFC"/>
    <w:rsid w:val="008B1C96"/>
    <w:rsid w:val="008B1E16"/>
    <w:rsid w:val="008B2097"/>
    <w:rsid w:val="008B233D"/>
    <w:rsid w:val="008B2947"/>
    <w:rsid w:val="008B2C82"/>
    <w:rsid w:val="008B2D9E"/>
    <w:rsid w:val="008B2F03"/>
    <w:rsid w:val="008B3028"/>
    <w:rsid w:val="008B33AF"/>
    <w:rsid w:val="008B389A"/>
    <w:rsid w:val="008B395B"/>
    <w:rsid w:val="008B3C52"/>
    <w:rsid w:val="008B3D0C"/>
    <w:rsid w:val="008B4004"/>
    <w:rsid w:val="008B451C"/>
    <w:rsid w:val="008B4536"/>
    <w:rsid w:val="008B48AC"/>
    <w:rsid w:val="008B4A23"/>
    <w:rsid w:val="008B4A52"/>
    <w:rsid w:val="008B4A6E"/>
    <w:rsid w:val="008B4D17"/>
    <w:rsid w:val="008B4D46"/>
    <w:rsid w:val="008B4E75"/>
    <w:rsid w:val="008B4EEB"/>
    <w:rsid w:val="008B4F5A"/>
    <w:rsid w:val="008B5109"/>
    <w:rsid w:val="008B51DB"/>
    <w:rsid w:val="008B53A9"/>
    <w:rsid w:val="008B53F7"/>
    <w:rsid w:val="008B568E"/>
    <w:rsid w:val="008B572B"/>
    <w:rsid w:val="008B5F39"/>
    <w:rsid w:val="008B5F4F"/>
    <w:rsid w:val="008B61D6"/>
    <w:rsid w:val="008B6259"/>
    <w:rsid w:val="008B6599"/>
    <w:rsid w:val="008B6648"/>
    <w:rsid w:val="008B67A4"/>
    <w:rsid w:val="008B6883"/>
    <w:rsid w:val="008B699D"/>
    <w:rsid w:val="008B6AAA"/>
    <w:rsid w:val="008B6AD1"/>
    <w:rsid w:val="008B7437"/>
    <w:rsid w:val="008B74E3"/>
    <w:rsid w:val="008B7666"/>
    <w:rsid w:val="008B7668"/>
    <w:rsid w:val="008B7754"/>
    <w:rsid w:val="008B779A"/>
    <w:rsid w:val="008B7942"/>
    <w:rsid w:val="008B79C2"/>
    <w:rsid w:val="008B7ADD"/>
    <w:rsid w:val="008B7BA6"/>
    <w:rsid w:val="008B7CC7"/>
    <w:rsid w:val="008B7D17"/>
    <w:rsid w:val="008B7EF4"/>
    <w:rsid w:val="008C003B"/>
    <w:rsid w:val="008C0143"/>
    <w:rsid w:val="008C07A9"/>
    <w:rsid w:val="008C0812"/>
    <w:rsid w:val="008C0829"/>
    <w:rsid w:val="008C08A9"/>
    <w:rsid w:val="008C0B18"/>
    <w:rsid w:val="008C0E50"/>
    <w:rsid w:val="008C0ED0"/>
    <w:rsid w:val="008C1007"/>
    <w:rsid w:val="008C1856"/>
    <w:rsid w:val="008C19D1"/>
    <w:rsid w:val="008C1A9B"/>
    <w:rsid w:val="008C1C6E"/>
    <w:rsid w:val="008C1CB1"/>
    <w:rsid w:val="008C1DAD"/>
    <w:rsid w:val="008C2350"/>
    <w:rsid w:val="008C27A6"/>
    <w:rsid w:val="008C2840"/>
    <w:rsid w:val="008C28A8"/>
    <w:rsid w:val="008C2B8A"/>
    <w:rsid w:val="008C2C4D"/>
    <w:rsid w:val="008C2DE7"/>
    <w:rsid w:val="008C390B"/>
    <w:rsid w:val="008C3C2A"/>
    <w:rsid w:val="008C3CA8"/>
    <w:rsid w:val="008C3CB3"/>
    <w:rsid w:val="008C3D3F"/>
    <w:rsid w:val="008C3EA6"/>
    <w:rsid w:val="008C3FC5"/>
    <w:rsid w:val="008C4136"/>
    <w:rsid w:val="008C41E4"/>
    <w:rsid w:val="008C468E"/>
    <w:rsid w:val="008C4839"/>
    <w:rsid w:val="008C4885"/>
    <w:rsid w:val="008C489D"/>
    <w:rsid w:val="008C48B6"/>
    <w:rsid w:val="008C4912"/>
    <w:rsid w:val="008C4AEE"/>
    <w:rsid w:val="008C4DE9"/>
    <w:rsid w:val="008C4FEC"/>
    <w:rsid w:val="008C5253"/>
    <w:rsid w:val="008C5268"/>
    <w:rsid w:val="008C5551"/>
    <w:rsid w:val="008C5ACE"/>
    <w:rsid w:val="008C5DA7"/>
    <w:rsid w:val="008C5EF1"/>
    <w:rsid w:val="008C6146"/>
    <w:rsid w:val="008C623F"/>
    <w:rsid w:val="008C625E"/>
    <w:rsid w:val="008C6533"/>
    <w:rsid w:val="008C6AB7"/>
    <w:rsid w:val="008C6B31"/>
    <w:rsid w:val="008C6CB5"/>
    <w:rsid w:val="008C6EED"/>
    <w:rsid w:val="008C6F90"/>
    <w:rsid w:val="008C72E6"/>
    <w:rsid w:val="008C7792"/>
    <w:rsid w:val="008C7BAC"/>
    <w:rsid w:val="008C7DE9"/>
    <w:rsid w:val="008D0303"/>
    <w:rsid w:val="008D04F1"/>
    <w:rsid w:val="008D078F"/>
    <w:rsid w:val="008D07E6"/>
    <w:rsid w:val="008D092B"/>
    <w:rsid w:val="008D0935"/>
    <w:rsid w:val="008D0C99"/>
    <w:rsid w:val="008D0D06"/>
    <w:rsid w:val="008D0D14"/>
    <w:rsid w:val="008D0DD0"/>
    <w:rsid w:val="008D0EE7"/>
    <w:rsid w:val="008D0F50"/>
    <w:rsid w:val="008D0F72"/>
    <w:rsid w:val="008D1751"/>
    <w:rsid w:val="008D1CD5"/>
    <w:rsid w:val="008D1D19"/>
    <w:rsid w:val="008D1E47"/>
    <w:rsid w:val="008D1F2D"/>
    <w:rsid w:val="008D20CC"/>
    <w:rsid w:val="008D2203"/>
    <w:rsid w:val="008D248A"/>
    <w:rsid w:val="008D273B"/>
    <w:rsid w:val="008D2AFA"/>
    <w:rsid w:val="008D2B3A"/>
    <w:rsid w:val="008D2B87"/>
    <w:rsid w:val="008D2CAE"/>
    <w:rsid w:val="008D2D53"/>
    <w:rsid w:val="008D2F4E"/>
    <w:rsid w:val="008D2F6F"/>
    <w:rsid w:val="008D30DB"/>
    <w:rsid w:val="008D30EC"/>
    <w:rsid w:val="008D319A"/>
    <w:rsid w:val="008D3437"/>
    <w:rsid w:val="008D3444"/>
    <w:rsid w:val="008D34BA"/>
    <w:rsid w:val="008D354C"/>
    <w:rsid w:val="008D37F5"/>
    <w:rsid w:val="008D3B4C"/>
    <w:rsid w:val="008D3F7D"/>
    <w:rsid w:val="008D3FB5"/>
    <w:rsid w:val="008D40CC"/>
    <w:rsid w:val="008D43EE"/>
    <w:rsid w:val="008D4452"/>
    <w:rsid w:val="008D44AB"/>
    <w:rsid w:val="008D44E2"/>
    <w:rsid w:val="008D47A5"/>
    <w:rsid w:val="008D47B1"/>
    <w:rsid w:val="008D4863"/>
    <w:rsid w:val="008D4A42"/>
    <w:rsid w:val="008D4A48"/>
    <w:rsid w:val="008D4B37"/>
    <w:rsid w:val="008D4C41"/>
    <w:rsid w:val="008D4CE8"/>
    <w:rsid w:val="008D4D00"/>
    <w:rsid w:val="008D4DDA"/>
    <w:rsid w:val="008D4F6A"/>
    <w:rsid w:val="008D5069"/>
    <w:rsid w:val="008D5362"/>
    <w:rsid w:val="008D5588"/>
    <w:rsid w:val="008D599D"/>
    <w:rsid w:val="008D59AE"/>
    <w:rsid w:val="008D5BCC"/>
    <w:rsid w:val="008D5C2A"/>
    <w:rsid w:val="008D5EF0"/>
    <w:rsid w:val="008D6037"/>
    <w:rsid w:val="008D6250"/>
    <w:rsid w:val="008D6355"/>
    <w:rsid w:val="008D638B"/>
    <w:rsid w:val="008D6516"/>
    <w:rsid w:val="008D66B0"/>
    <w:rsid w:val="008D67A4"/>
    <w:rsid w:val="008D67AB"/>
    <w:rsid w:val="008D6907"/>
    <w:rsid w:val="008D6DE4"/>
    <w:rsid w:val="008D6E41"/>
    <w:rsid w:val="008D7138"/>
    <w:rsid w:val="008D73EA"/>
    <w:rsid w:val="008D7656"/>
    <w:rsid w:val="008D7837"/>
    <w:rsid w:val="008D79DD"/>
    <w:rsid w:val="008D7F0C"/>
    <w:rsid w:val="008D7F85"/>
    <w:rsid w:val="008E003F"/>
    <w:rsid w:val="008E0856"/>
    <w:rsid w:val="008E092E"/>
    <w:rsid w:val="008E0B46"/>
    <w:rsid w:val="008E0CA9"/>
    <w:rsid w:val="008E0D98"/>
    <w:rsid w:val="008E1176"/>
    <w:rsid w:val="008E11AA"/>
    <w:rsid w:val="008E1270"/>
    <w:rsid w:val="008E1544"/>
    <w:rsid w:val="008E1989"/>
    <w:rsid w:val="008E19B1"/>
    <w:rsid w:val="008E1D3B"/>
    <w:rsid w:val="008E1E3C"/>
    <w:rsid w:val="008E1FE3"/>
    <w:rsid w:val="008E1FE9"/>
    <w:rsid w:val="008E2130"/>
    <w:rsid w:val="008E21C2"/>
    <w:rsid w:val="008E2522"/>
    <w:rsid w:val="008E25FF"/>
    <w:rsid w:val="008E2C32"/>
    <w:rsid w:val="008E3083"/>
    <w:rsid w:val="008E3173"/>
    <w:rsid w:val="008E3F03"/>
    <w:rsid w:val="008E40A6"/>
    <w:rsid w:val="008E4397"/>
    <w:rsid w:val="008E4429"/>
    <w:rsid w:val="008E446F"/>
    <w:rsid w:val="008E44B7"/>
    <w:rsid w:val="008E4864"/>
    <w:rsid w:val="008E494D"/>
    <w:rsid w:val="008E4957"/>
    <w:rsid w:val="008E4B70"/>
    <w:rsid w:val="008E4C69"/>
    <w:rsid w:val="008E4EF3"/>
    <w:rsid w:val="008E4F4C"/>
    <w:rsid w:val="008E4F92"/>
    <w:rsid w:val="008E54ED"/>
    <w:rsid w:val="008E5A0A"/>
    <w:rsid w:val="008E5E0A"/>
    <w:rsid w:val="008E60BD"/>
    <w:rsid w:val="008E6207"/>
    <w:rsid w:val="008E624F"/>
    <w:rsid w:val="008E63FC"/>
    <w:rsid w:val="008E6B59"/>
    <w:rsid w:val="008E6BB0"/>
    <w:rsid w:val="008E6DEB"/>
    <w:rsid w:val="008E6EB1"/>
    <w:rsid w:val="008E715A"/>
    <w:rsid w:val="008E7188"/>
    <w:rsid w:val="008E7257"/>
    <w:rsid w:val="008E749D"/>
    <w:rsid w:val="008E7545"/>
    <w:rsid w:val="008E791D"/>
    <w:rsid w:val="008E7A15"/>
    <w:rsid w:val="008E7A18"/>
    <w:rsid w:val="008E7E2D"/>
    <w:rsid w:val="008E7E58"/>
    <w:rsid w:val="008F01ED"/>
    <w:rsid w:val="008F0473"/>
    <w:rsid w:val="008F04AE"/>
    <w:rsid w:val="008F073F"/>
    <w:rsid w:val="008F07DC"/>
    <w:rsid w:val="008F0877"/>
    <w:rsid w:val="008F08C3"/>
    <w:rsid w:val="008F0A8C"/>
    <w:rsid w:val="008F0E74"/>
    <w:rsid w:val="008F0E96"/>
    <w:rsid w:val="008F0FAD"/>
    <w:rsid w:val="008F1326"/>
    <w:rsid w:val="008F181D"/>
    <w:rsid w:val="008F18F3"/>
    <w:rsid w:val="008F1AA7"/>
    <w:rsid w:val="008F1B1B"/>
    <w:rsid w:val="008F1BB9"/>
    <w:rsid w:val="008F21D1"/>
    <w:rsid w:val="008F22A0"/>
    <w:rsid w:val="008F2425"/>
    <w:rsid w:val="008F2907"/>
    <w:rsid w:val="008F296A"/>
    <w:rsid w:val="008F2A3F"/>
    <w:rsid w:val="008F2A45"/>
    <w:rsid w:val="008F2AEA"/>
    <w:rsid w:val="008F2DB3"/>
    <w:rsid w:val="008F2E8A"/>
    <w:rsid w:val="008F33B4"/>
    <w:rsid w:val="008F33B6"/>
    <w:rsid w:val="008F36E4"/>
    <w:rsid w:val="008F37B9"/>
    <w:rsid w:val="008F3911"/>
    <w:rsid w:val="008F3919"/>
    <w:rsid w:val="008F3AA7"/>
    <w:rsid w:val="008F3B78"/>
    <w:rsid w:val="008F3B97"/>
    <w:rsid w:val="008F3EA0"/>
    <w:rsid w:val="008F3F29"/>
    <w:rsid w:val="008F4121"/>
    <w:rsid w:val="008F43C8"/>
    <w:rsid w:val="008F44B5"/>
    <w:rsid w:val="008F4607"/>
    <w:rsid w:val="008F4987"/>
    <w:rsid w:val="008F4CD9"/>
    <w:rsid w:val="008F4D0C"/>
    <w:rsid w:val="008F4D6F"/>
    <w:rsid w:val="008F4EAA"/>
    <w:rsid w:val="008F516F"/>
    <w:rsid w:val="008F54BA"/>
    <w:rsid w:val="008F54CE"/>
    <w:rsid w:val="008F54ED"/>
    <w:rsid w:val="008F5709"/>
    <w:rsid w:val="008F5714"/>
    <w:rsid w:val="008F57F8"/>
    <w:rsid w:val="008F5A6C"/>
    <w:rsid w:val="008F5B12"/>
    <w:rsid w:val="008F5DB1"/>
    <w:rsid w:val="008F62F2"/>
    <w:rsid w:val="008F630E"/>
    <w:rsid w:val="008F63CC"/>
    <w:rsid w:val="008F69A4"/>
    <w:rsid w:val="008F6ACE"/>
    <w:rsid w:val="008F6B1E"/>
    <w:rsid w:val="008F6D96"/>
    <w:rsid w:val="008F70DD"/>
    <w:rsid w:val="008F711F"/>
    <w:rsid w:val="008F7278"/>
    <w:rsid w:val="008F73EF"/>
    <w:rsid w:val="008F751B"/>
    <w:rsid w:val="008F7600"/>
    <w:rsid w:val="008F760B"/>
    <w:rsid w:val="008F764B"/>
    <w:rsid w:val="008F7838"/>
    <w:rsid w:val="008F7AB9"/>
    <w:rsid w:val="008F7D52"/>
    <w:rsid w:val="008F7E80"/>
    <w:rsid w:val="008F7FF2"/>
    <w:rsid w:val="00900438"/>
    <w:rsid w:val="00900626"/>
    <w:rsid w:val="00900759"/>
    <w:rsid w:val="009008CE"/>
    <w:rsid w:val="00900A3C"/>
    <w:rsid w:val="00900BFA"/>
    <w:rsid w:val="00900DDD"/>
    <w:rsid w:val="00900E46"/>
    <w:rsid w:val="00900F99"/>
    <w:rsid w:val="0090118A"/>
    <w:rsid w:val="00901275"/>
    <w:rsid w:val="009016DF"/>
    <w:rsid w:val="00901928"/>
    <w:rsid w:val="00901D5E"/>
    <w:rsid w:val="00902115"/>
    <w:rsid w:val="00902153"/>
    <w:rsid w:val="009021D1"/>
    <w:rsid w:val="00902215"/>
    <w:rsid w:val="009022F4"/>
    <w:rsid w:val="009023C2"/>
    <w:rsid w:val="00902423"/>
    <w:rsid w:val="0090267F"/>
    <w:rsid w:val="0090276D"/>
    <w:rsid w:val="00902835"/>
    <w:rsid w:val="00902840"/>
    <w:rsid w:val="00902BFF"/>
    <w:rsid w:val="00902C2B"/>
    <w:rsid w:val="00902D53"/>
    <w:rsid w:val="0090328D"/>
    <w:rsid w:val="009033BA"/>
    <w:rsid w:val="0090355F"/>
    <w:rsid w:val="00903798"/>
    <w:rsid w:val="00903AB2"/>
    <w:rsid w:val="00903D8F"/>
    <w:rsid w:val="00903F4E"/>
    <w:rsid w:val="009040F7"/>
    <w:rsid w:val="00904199"/>
    <w:rsid w:val="009041FC"/>
    <w:rsid w:val="009046A2"/>
    <w:rsid w:val="009047A0"/>
    <w:rsid w:val="009048D6"/>
    <w:rsid w:val="0090495D"/>
    <w:rsid w:val="00904BFC"/>
    <w:rsid w:val="00904F20"/>
    <w:rsid w:val="00905C5B"/>
    <w:rsid w:val="00905EF5"/>
    <w:rsid w:val="00906113"/>
    <w:rsid w:val="009063AE"/>
    <w:rsid w:val="009064DA"/>
    <w:rsid w:val="00906C26"/>
    <w:rsid w:val="00906ECE"/>
    <w:rsid w:val="00906FEC"/>
    <w:rsid w:val="009070C3"/>
    <w:rsid w:val="00907113"/>
    <w:rsid w:val="00907373"/>
    <w:rsid w:val="00907424"/>
    <w:rsid w:val="009074E5"/>
    <w:rsid w:val="009077DB"/>
    <w:rsid w:val="00907C8E"/>
    <w:rsid w:val="00907D9B"/>
    <w:rsid w:val="00907DDB"/>
    <w:rsid w:val="00907F88"/>
    <w:rsid w:val="0091003E"/>
    <w:rsid w:val="00910098"/>
    <w:rsid w:val="009105CE"/>
    <w:rsid w:val="0091076F"/>
    <w:rsid w:val="00910B1C"/>
    <w:rsid w:val="00910FEF"/>
    <w:rsid w:val="00911024"/>
    <w:rsid w:val="00911243"/>
    <w:rsid w:val="009113AD"/>
    <w:rsid w:val="00911518"/>
    <w:rsid w:val="009116D9"/>
    <w:rsid w:val="0091171C"/>
    <w:rsid w:val="00911A97"/>
    <w:rsid w:val="00911BC6"/>
    <w:rsid w:val="00912207"/>
    <w:rsid w:val="009122E3"/>
    <w:rsid w:val="0091240B"/>
    <w:rsid w:val="0091269A"/>
    <w:rsid w:val="009126FB"/>
    <w:rsid w:val="009127DE"/>
    <w:rsid w:val="0091290E"/>
    <w:rsid w:val="00912B6C"/>
    <w:rsid w:val="00912E0D"/>
    <w:rsid w:val="00912E1A"/>
    <w:rsid w:val="00912F1F"/>
    <w:rsid w:val="00912F92"/>
    <w:rsid w:val="009131A7"/>
    <w:rsid w:val="009131B1"/>
    <w:rsid w:val="00913431"/>
    <w:rsid w:val="00913543"/>
    <w:rsid w:val="0091358C"/>
    <w:rsid w:val="0091363A"/>
    <w:rsid w:val="00913B24"/>
    <w:rsid w:val="00913D26"/>
    <w:rsid w:val="00913D93"/>
    <w:rsid w:val="00913EAA"/>
    <w:rsid w:val="0091400A"/>
    <w:rsid w:val="009142EF"/>
    <w:rsid w:val="0091439B"/>
    <w:rsid w:val="0091488D"/>
    <w:rsid w:val="009148C7"/>
    <w:rsid w:val="009149E7"/>
    <w:rsid w:val="00914D7D"/>
    <w:rsid w:val="00914D7F"/>
    <w:rsid w:val="00914E1E"/>
    <w:rsid w:val="00914F55"/>
    <w:rsid w:val="00914F6A"/>
    <w:rsid w:val="00915089"/>
    <w:rsid w:val="009153F3"/>
    <w:rsid w:val="009154E0"/>
    <w:rsid w:val="00915594"/>
    <w:rsid w:val="009156F4"/>
    <w:rsid w:val="0091583E"/>
    <w:rsid w:val="0091586C"/>
    <w:rsid w:val="00915940"/>
    <w:rsid w:val="0091614B"/>
    <w:rsid w:val="0091662E"/>
    <w:rsid w:val="009166F3"/>
    <w:rsid w:val="00916811"/>
    <w:rsid w:val="00916A95"/>
    <w:rsid w:val="00916DA9"/>
    <w:rsid w:val="00916E2B"/>
    <w:rsid w:val="00917034"/>
    <w:rsid w:val="00917612"/>
    <w:rsid w:val="009176EE"/>
    <w:rsid w:val="0091790D"/>
    <w:rsid w:val="00917C90"/>
    <w:rsid w:val="00917CB8"/>
    <w:rsid w:val="00917E59"/>
    <w:rsid w:val="00917F1F"/>
    <w:rsid w:val="00917FF4"/>
    <w:rsid w:val="00920525"/>
    <w:rsid w:val="009205C8"/>
    <w:rsid w:val="009207EE"/>
    <w:rsid w:val="009208D3"/>
    <w:rsid w:val="00920941"/>
    <w:rsid w:val="00920D28"/>
    <w:rsid w:val="00920D51"/>
    <w:rsid w:val="00920DD7"/>
    <w:rsid w:val="00920F16"/>
    <w:rsid w:val="00920F4B"/>
    <w:rsid w:val="00921225"/>
    <w:rsid w:val="009212C3"/>
    <w:rsid w:val="009213A3"/>
    <w:rsid w:val="00921640"/>
    <w:rsid w:val="009219B1"/>
    <w:rsid w:val="00921D8B"/>
    <w:rsid w:val="00921E84"/>
    <w:rsid w:val="009220AC"/>
    <w:rsid w:val="009222BA"/>
    <w:rsid w:val="0092233A"/>
    <w:rsid w:val="009224DF"/>
    <w:rsid w:val="00922706"/>
    <w:rsid w:val="00922753"/>
    <w:rsid w:val="0092295F"/>
    <w:rsid w:val="00922C48"/>
    <w:rsid w:val="009232F9"/>
    <w:rsid w:val="00923333"/>
    <w:rsid w:val="009235AB"/>
    <w:rsid w:val="0092363D"/>
    <w:rsid w:val="0092370C"/>
    <w:rsid w:val="00923B98"/>
    <w:rsid w:val="00923C33"/>
    <w:rsid w:val="00923D21"/>
    <w:rsid w:val="00923DE5"/>
    <w:rsid w:val="0092401F"/>
    <w:rsid w:val="009241C6"/>
    <w:rsid w:val="00924638"/>
    <w:rsid w:val="009246C3"/>
    <w:rsid w:val="009247FF"/>
    <w:rsid w:val="00924B1C"/>
    <w:rsid w:val="00924B22"/>
    <w:rsid w:val="00924C3B"/>
    <w:rsid w:val="00924C4A"/>
    <w:rsid w:val="00924CCC"/>
    <w:rsid w:val="00925692"/>
    <w:rsid w:val="0092570C"/>
    <w:rsid w:val="00925952"/>
    <w:rsid w:val="00925AB9"/>
    <w:rsid w:val="00925D5F"/>
    <w:rsid w:val="00925DE8"/>
    <w:rsid w:val="00926289"/>
    <w:rsid w:val="009263DA"/>
    <w:rsid w:val="009263ED"/>
    <w:rsid w:val="009266F1"/>
    <w:rsid w:val="0092671E"/>
    <w:rsid w:val="00926E1E"/>
    <w:rsid w:val="00926EFB"/>
    <w:rsid w:val="00926F96"/>
    <w:rsid w:val="00927242"/>
    <w:rsid w:val="00927475"/>
    <w:rsid w:val="00927620"/>
    <w:rsid w:val="00927805"/>
    <w:rsid w:val="00927F11"/>
    <w:rsid w:val="00927F3B"/>
    <w:rsid w:val="00930287"/>
    <w:rsid w:val="009302B7"/>
    <w:rsid w:val="009302CC"/>
    <w:rsid w:val="009308E3"/>
    <w:rsid w:val="0093093A"/>
    <w:rsid w:val="00930EE3"/>
    <w:rsid w:val="00931061"/>
    <w:rsid w:val="0093117A"/>
    <w:rsid w:val="009311EF"/>
    <w:rsid w:val="009314AA"/>
    <w:rsid w:val="00931698"/>
    <w:rsid w:val="009316AB"/>
    <w:rsid w:val="009317C7"/>
    <w:rsid w:val="009318ED"/>
    <w:rsid w:val="00931980"/>
    <w:rsid w:val="00931E3D"/>
    <w:rsid w:val="00931EB2"/>
    <w:rsid w:val="00932028"/>
    <w:rsid w:val="009325B7"/>
    <w:rsid w:val="009325CD"/>
    <w:rsid w:val="00932841"/>
    <w:rsid w:val="00932885"/>
    <w:rsid w:val="009328BA"/>
    <w:rsid w:val="00932BBC"/>
    <w:rsid w:val="00932D4F"/>
    <w:rsid w:val="00932EA1"/>
    <w:rsid w:val="00932FBF"/>
    <w:rsid w:val="0093304A"/>
    <w:rsid w:val="00933287"/>
    <w:rsid w:val="00933355"/>
    <w:rsid w:val="009333CE"/>
    <w:rsid w:val="009337A8"/>
    <w:rsid w:val="009337FA"/>
    <w:rsid w:val="00933AD5"/>
    <w:rsid w:val="00933E99"/>
    <w:rsid w:val="00934000"/>
    <w:rsid w:val="00934218"/>
    <w:rsid w:val="009342B6"/>
    <w:rsid w:val="009343B4"/>
    <w:rsid w:val="00934710"/>
    <w:rsid w:val="00934744"/>
    <w:rsid w:val="0093476F"/>
    <w:rsid w:val="00934797"/>
    <w:rsid w:val="00934C04"/>
    <w:rsid w:val="00934C98"/>
    <w:rsid w:val="00934E9B"/>
    <w:rsid w:val="00934EEE"/>
    <w:rsid w:val="0093548C"/>
    <w:rsid w:val="00935688"/>
    <w:rsid w:val="0093571B"/>
    <w:rsid w:val="009357E9"/>
    <w:rsid w:val="00935800"/>
    <w:rsid w:val="00935B4C"/>
    <w:rsid w:val="00935CBA"/>
    <w:rsid w:val="00935CD5"/>
    <w:rsid w:val="00936227"/>
    <w:rsid w:val="00936249"/>
    <w:rsid w:val="00936706"/>
    <w:rsid w:val="0093675C"/>
    <w:rsid w:val="009367E5"/>
    <w:rsid w:val="009367F0"/>
    <w:rsid w:val="00936830"/>
    <w:rsid w:val="00936931"/>
    <w:rsid w:val="00936A62"/>
    <w:rsid w:val="00936C7A"/>
    <w:rsid w:val="00936ED6"/>
    <w:rsid w:val="0093705A"/>
    <w:rsid w:val="00937377"/>
    <w:rsid w:val="009374E9"/>
    <w:rsid w:val="0093757A"/>
    <w:rsid w:val="0093776E"/>
    <w:rsid w:val="009377A2"/>
    <w:rsid w:val="00937E49"/>
    <w:rsid w:val="00937F34"/>
    <w:rsid w:val="00937FF7"/>
    <w:rsid w:val="00940095"/>
    <w:rsid w:val="00940278"/>
    <w:rsid w:val="0094029F"/>
    <w:rsid w:val="0094037E"/>
    <w:rsid w:val="00940404"/>
    <w:rsid w:val="00940533"/>
    <w:rsid w:val="00940568"/>
    <w:rsid w:val="00940A18"/>
    <w:rsid w:val="00940A61"/>
    <w:rsid w:val="00940B6D"/>
    <w:rsid w:val="00940CD1"/>
    <w:rsid w:val="00940EE8"/>
    <w:rsid w:val="00941499"/>
    <w:rsid w:val="009414DA"/>
    <w:rsid w:val="009415FA"/>
    <w:rsid w:val="00941686"/>
    <w:rsid w:val="00941742"/>
    <w:rsid w:val="0094177A"/>
    <w:rsid w:val="00941BFB"/>
    <w:rsid w:val="00941C62"/>
    <w:rsid w:val="00941F86"/>
    <w:rsid w:val="00942220"/>
    <w:rsid w:val="0094249E"/>
    <w:rsid w:val="009424C4"/>
    <w:rsid w:val="00942663"/>
    <w:rsid w:val="00942A9B"/>
    <w:rsid w:val="00942CBA"/>
    <w:rsid w:val="00942D10"/>
    <w:rsid w:val="0094306A"/>
    <w:rsid w:val="009431DD"/>
    <w:rsid w:val="00943296"/>
    <w:rsid w:val="0094337F"/>
    <w:rsid w:val="0094348E"/>
    <w:rsid w:val="00943496"/>
    <w:rsid w:val="00943541"/>
    <w:rsid w:val="00943802"/>
    <w:rsid w:val="00943996"/>
    <w:rsid w:val="00943BF8"/>
    <w:rsid w:val="00943E2B"/>
    <w:rsid w:val="00943F9A"/>
    <w:rsid w:val="00944181"/>
    <w:rsid w:val="0094420A"/>
    <w:rsid w:val="00944379"/>
    <w:rsid w:val="0094448E"/>
    <w:rsid w:val="009444E3"/>
    <w:rsid w:val="00944619"/>
    <w:rsid w:val="0094475B"/>
    <w:rsid w:val="00944904"/>
    <w:rsid w:val="009449A0"/>
    <w:rsid w:val="00944A49"/>
    <w:rsid w:val="00944B8A"/>
    <w:rsid w:val="00944C5B"/>
    <w:rsid w:val="00944DE4"/>
    <w:rsid w:val="009454BD"/>
    <w:rsid w:val="009455BF"/>
    <w:rsid w:val="009457D6"/>
    <w:rsid w:val="00945B08"/>
    <w:rsid w:val="00945C54"/>
    <w:rsid w:val="00945E02"/>
    <w:rsid w:val="009460E7"/>
    <w:rsid w:val="0094639E"/>
    <w:rsid w:val="00946458"/>
    <w:rsid w:val="00946502"/>
    <w:rsid w:val="00946571"/>
    <w:rsid w:val="009467CF"/>
    <w:rsid w:val="00946A5F"/>
    <w:rsid w:val="00946D2F"/>
    <w:rsid w:val="00946F71"/>
    <w:rsid w:val="00947236"/>
    <w:rsid w:val="0094771F"/>
    <w:rsid w:val="00947807"/>
    <w:rsid w:val="00947A73"/>
    <w:rsid w:val="00947DAC"/>
    <w:rsid w:val="00947FE8"/>
    <w:rsid w:val="00950003"/>
    <w:rsid w:val="0095000B"/>
    <w:rsid w:val="0095016C"/>
    <w:rsid w:val="00950243"/>
    <w:rsid w:val="00950717"/>
    <w:rsid w:val="009509A9"/>
    <w:rsid w:val="00951094"/>
    <w:rsid w:val="0095127F"/>
    <w:rsid w:val="00951764"/>
    <w:rsid w:val="009517A5"/>
    <w:rsid w:val="009518B8"/>
    <w:rsid w:val="00951B79"/>
    <w:rsid w:val="009524A2"/>
    <w:rsid w:val="0095279D"/>
    <w:rsid w:val="00952825"/>
    <w:rsid w:val="009528E2"/>
    <w:rsid w:val="0095299D"/>
    <w:rsid w:val="009529B6"/>
    <w:rsid w:val="00952A2B"/>
    <w:rsid w:val="00952B90"/>
    <w:rsid w:val="00952EC1"/>
    <w:rsid w:val="0095302C"/>
    <w:rsid w:val="009530C1"/>
    <w:rsid w:val="00953168"/>
    <w:rsid w:val="009533D4"/>
    <w:rsid w:val="00953549"/>
    <w:rsid w:val="00953C13"/>
    <w:rsid w:val="00954158"/>
    <w:rsid w:val="00954A34"/>
    <w:rsid w:val="00954AB9"/>
    <w:rsid w:val="00954FBF"/>
    <w:rsid w:val="00954FE9"/>
    <w:rsid w:val="00955059"/>
    <w:rsid w:val="009551D1"/>
    <w:rsid w:val="00955228"/>
    <w:rsid w:val="0095551A"/>
    <w:rsid w:val="00955651"/>
    <w:rsid w:val="00955764"/>
    <w:rsid w:val="00955B18"/>
    <w:rsid w:val="00955CC2"/>
    <w:rsid w:val="00955FF0"/>
    <w:rsid w:val="0095612D"/>
    <w:rsid w:val="00956280"/>
    <w:rsid w:val="009564D5"/>
    <w:rsid w:val="0095650B"/>
    <w:rsid w:val="009565BC"/>
    <w:rsid w:val="00956771"/>
    <w:rsid w:val="00956898"/>
    <w:rsid w:val="00956B79"/>
    <w:rsid w:val="00956C0E"/>
    <w:rsid w:val="00956C43"/>
    <w:rsid w:val="00956C55"/>
    <w:rsid w:val="00956C99"/>
    <w:rsid w:val="00956ED4"/>
    <w:rsid w:val="009570B2"/>
    <w:rsid w:val="00957148"/>
    <w:rsid w:val="0095734B"/>
    <w:rsid w:val="00957351"/>
    <w:rsid w:val="0095743E"/>
    <w:rsid w:val="00957534"/>
    <w:rsid w:val="00957554"/>
    <w:rsid w:val="0095771A"/>
    <w:rsid w:val="0095792D"/>
    <w:rsid w:val="00957F83"/>
    <w:rsid w:val="009601C9"/>
    <w:rsid w:val="009601DF"/>
    <w:rsid w:val="0096034E"/>
    <w:rsid w:val="009604A3"/>
    <w:rsid w:val="00960531"/>
    <w:rsid w:val="0096061D"/>
    <w:rsid w:val="0096075A"/>
    <w:rsid w:val="00960C97"/>
    <w:rsid w:val="009611AE"/>
    <w:rsid w:val="00961660"/>
    <w:rsid w:val="00961764"/>
    <w:rsid w:val="00961902"/>
    <w:rsid w:val="0096211A"/>
    <w:rsid w:val="0096220C"/>
    <w:rsid w:val="00962214"/>
    <w:rsid w:val="00962578"/>
    <w:rsid w:val="00962695"/>
    <w:rsid w:val="00962705"/>
    <w:rsid w:val="00962827"/>
    <w:rsid w:val="0096292A"/>
    <w:rsid w:val="0096297C"/>
    <w:rsid w:val="009629C1"/>
    <w:rsid w:val="00962A69"/>
    <w:rsid w:val="00962AD4"/>
    <w:rsid w:val="00962C67"/>
    <w:rsid w:val="00962CA4"/>
    <w:rsid w:val="00962E2D"/>
    <w:rsid w:val="00963054"/>
    <w:rsid w:val="00963059"/>
    <w:rsid w:val="009630B9"/>
    <w:rsid w:val="00963113"/>
    <w:rsid w:val="009633C9"/>
    <w:rsid w:val="00963446"/>
    <w:rsid w:val="00963504"/>
    <w:rsid w:val="009635D7"/>
    <w:rsid w:val="0096384C"/>
    <w:rsid w:val="00963B4F"/>
    <w:rsid w:val="00963C3B"/>
    <w:rsid w:val="00963CE2"/>
    <w:rsid w:val="00963DFE"/>
    <w:rsid w:val="009640EC"/>
    <w:rsid w:val="00964174"/>
    <w:rsid w:val="009641B2"/>
    <w:rsid w:val="009641F9"/>
    <w:rsid w:val="00964372"/>
    <w:rsid w:val="009644A4"/>
    <w:rsid w:val="009645D0"/>
    <w:rsid w:val="009647B7"/>
    <w:rsid w:val="00964994"/>
    <w:rsid w:val="00964A12"/>
    <w:rsid w:val="00964A39"/>
    <w:rsid w:val="00964ABC"/>
    <w:rsid w:val="00964D11"/>
    <w:rsid w:val="00964F84"/>
    <w:rsid w:val="0096502E"/>
    <w:rsid w:val="00965287"/>
    <w:rsid w:val="0096535C"/>
    <w:rsid w:val="0096537D"/>
    <w:rsid w:val="00965507"/>
    <w:rsid w:val="009656CA"/>
    <w:rsid w:val="00965738"/>
    <w:rsid w:val="00965835"/>
    <w:rsid w:val="00965EB9"/>
    <w:rsid w:val="00966473"/>
    <w:rsid w:val="0096647F"/>
    <w:rsid w:val="0096648E"/>
    <w:rsid w:val="00966835"/>
    <w:rsid w:val="0096688A"/>
    <w:rsid w:val="009669D6"/>
    <w:rsid w:val="009669E8"/>
    <w:rsid w:val="00966A12"/>
    <w:rsid w:val="00966AD4"/>
    <w:rsid w:val="00966BFD"/>
    <w:rsid w:val="00966C95"/>
    <w:rsid w:val="00966F55"/>
    <w:rsid w:val="0096710E"/>
    <w:rsid w:val="0096715C"/>
    <w:rsid w:val="009671D3"/>
    <w:rsid w:val="009672B6"/>
    <w:rsid w:val="009672F0"/>
    <w:rsid w:val="0096730A"/>
    <w:rsid w:val="00967326"/>
    <w:rsid w:val="00967354"/>
    <w:rsid w:val="0096735B"/>
    <w:rsid w:val="009673BC"/>
    <w:rsid w:val="0096753B"/>
    <w:rsid w:val="00967816"/>
    <w:rsid w:val="00967845"/>
    <w:rsid w:val="00967A8D"/>
    <w:rsid w:val="00967AC9"/>
    <w:rsid w:val="00967B7F"/>
    <w:rsid w:val="009702C5"/>
    <w:rsid w:val="00970327"/>
    <w:rsid w:val="0097042E"/>
    <w:rsid w:val="009704FE"/>
    <w:rsid w:val="0097091F"/>
    <w:rsid w:val="009709AC"/>
    <w:rsid w:val="009709B3"/>
    <w:rsid w:val="00970D99"/>
    <w:rsid w:val="00970E92"/>
    <w:rsid w:val="00970EB2"/>
    <w:rsid w:val="00970F8C"/>
    <w:rsid w:val="0097138C"/>
    <w:rsid w:val="009713A3"/>
    <w:rsid w:val="0097141E"/>
    <w:rsid w:val="009715F6"/>
    <w:rsid w:val="00971659"/>
    <w:rsid w:val="00971706"/>
    <w:rsid w:val="009717CB"/>
    <w:rsid w:val="00971884"/>
    <w:rsid w:val="00971D02"/>
    <w:rsid w:val="00971D14"/>
    <w:rsid w:val="00972588"/>
    <w:rsid w:val="009725B0"/>
    <w:rsid w:val="009725E9"/>
    <w:rsid w:val="009728A1"/>
    <w:rsid w:val="0097293C"/>
    <w:rsid w:val="00972B01"/>
    <w:rsid w:val="00972B91"/>
    <w:rsid w:val="00973106"/>
    <w:rsid w:val="00973218"/>
    <w:rsid w:val="00973223"/>
    <w:rsid w:val="009733E7"/>
    <w:rsid w:val="009735EE"/>
    <w:rsid w:val="00973D72"/>
    <w:rsid w:val="00973E25"/>
    <w:rsid w:val="009741BA"/>
    <w:rsid w:val="00974242"/>
    <w:rsid w:val="00974496"/>
    <w:rsid w:val="00974576"/>
    <w:rsid w:val="00974598"/>
    <w:rsid w:val="009746B0"/>
    <w:rsid w:val="00974851"/>
    <w:rsid w:val="009749A8"/>
    <w:rsid w:val="00974B99"/>
    <w:rsid w:val="00974D0A"/>
    <w:rsid w:val="00974D99"/>
    <w:rsid w:val="00974EC4"/>
    <w:rsid w:val="009750B0"/>
    <w:rsid w:val="0097512F"/>
    <w:rsid w:val="009757C0"/>
    <w:rsid w:val="00975B0E"/>
    <w:rsid w:val="00975B59"/>
    <w:rsid w:val="00975CD9"/>
    <w:rsid w:val="009766C4"/>
    <w:rsid w:val="009768ED"/>
    <w:rsid w:val="00976BF3"/>
    <w:rsid w:val="00976C33"/>
    <w:rsid w:val="00976C90"/>
    <w:rsid w:val="00976D1F"/>
    <w:rsid w:val="00976DAD"/>
    <w:rsid w:val="00976DCE"/>
    <w:rsid w:val="00976F50"/>
    <w:rsid w:val="00977049"/>
    <w:rsid w:val="009770E7"/>
    <w:rsid w:val="00977254"/>
    <w:rsid w:val="009774AF"/>
    <w:rsid w:val="009778A1"/>
    <w:rsid w:val="009778C9"/>
    <w:rsid w:val="00977982"/>
    <w:rsid w:val="00977C1A"/>
    <w:rsid w:val="00977E3E"/>
    <w:rsid w:val="00980002"/>
    <w:rsid w:val="0098009E"/>
    <w:rsid w:val="009800B6"/>
    <w:rsid w:val="009801CD"/>
    <w:rsid w:val="0098031C"/>
    <w:rsid w:val="00980360"/>
    <w:rsid w:val="009805C4"/>
    <w:rsid w:val="00980BE0"/>
    <w:rsid w:val="00980C0D"/>
    <w:rsid w:val="00980EFB"/>
    <w:rsid w:val="00981262"/>
    <w:rsid w:val="00981494"/>
    <w:rsid w:val="0098152A"/>
    <w:rsid w:val="0098163C"/>
    <w:rsid w:val="00981768"/>
    <w:rsid w:val="009818E1"/>
    <w:rsid w:val="00981D10"/>
    <w:rsid w:val="00981D66"/>
    <w:rsid w:val="00981D80"/>
    <w:rsid w:val="00981F5E"/>
    <w:rsid w:val="0098220B"/>
    <w:rsid w:val="0098223C"/>
    <w:rsid w:val="009827E9"/>
    <w:rsid w:val="0098298C"/>
    <w:rsid w:val="00982A6B"/>
    <w:rsid w:val="00982AA6"/>
    <w:rsid w:val="00982AE8"/>
    <w:rsid w:val="00982B80"/>
    <w:rsid w:val="00982C24"/>
    <w:rsid w:val="00982F87"/>
    <w:rsid w:val="00983210"/>
    <w:rsid w:val="009833F3"/>
    <w:rsid w:val="00983B52"/>
    <w:rsid w:val="00983C99"/>
    <w:rsid w:val="00983D20"/>
    <w:rsid w:val="00983F17"/>
    <w:rsid w:val="00984505"/>
    <w:rsid w:val="009848DD"/>
    <w:rsid w:val="0098490B"/>
    <w:rsid w:val="00984DA8"/>
    <w:rsid w:val="00984FD8"/>
    <w:rsid w:val="00985187"/>
    <w:rsid w:val="009852C7"/>
    <w:rsid w:val="009854D4"/>
    <w:rsid w:val="00985684"/>
    <w:rsid w:val="00985970"/>
    <w:rsid w:val="00985B4E"/>
    <w:rsid w:val="00985D97"/>
    <w:rsid w:val="00985FAD"/>
    <w:rsid w:val="00986189"/>
    <w:rsid w:val="009864DD"/>
    <w:rsid w:val="0098658C"/>
    <w:rsid w:val="0098678C"/>
    <w:rsid w:val="009867A1"/>
    <w:rsid w:val="009867F0"/>
    <w:rsid w:val="00986AEC"/>
    <w:rsid w:val="00986B16"/>
    <w:rsid w:val="00986C31"/>
    <w:rsid w:val="00986DC0"/>
    <w:rsid w:val="00987631"/>
    <w:rsid w:val="0098766F"/>
    <w:rsid w:val="00987722"/>
    <w:rsid w:val="0098785D"/>
    <w:rsid w:val="00987C3F"/>
    <w:rsid w:val="00987D69"/>
    <w:rsid w:val="00987DB5"/>
    <w:rsid w:val="00987FE5"/>
    <w:rsid w:val="00990128"/>
    <w:rsid w:val="009902C4"/>
    <w:rsid w:val="009902D1"/>
    <w:rsid w:val="0099033D"/>
    <w:rsid w:val="0099037E"/>
    <w:rsid w:val="00990728"/>
    <w:rsid w:val="009907CB"/>
    <w:rsid w:val="009909B5"/>
    <w:rsid w:val="00990A02"/>
    <w:rsid w:val="00990ABC"/>
    <w:rsid w:val="00990AE6"/>
    <w:rsid w:val="00990CFF"/>
    <w:rsid w:val="00991183"/>
    <w:rsid w:val="00991409"/>
    <w:rsid w:val="009915C6"/>
    <w:rsid w:val="00992000"/>
    <w:rsid w:val="009923A2"/>
    <w:rsid w:val="009924F2"/>
    <w:rsid w:val="009929B6"/>
    <w:rsid w:val="00992B93"/>
    <w:rsid w:val="00992D00"/>
    <w:rsid w:val="00992D1B"/>
    <w:rsid w:val="00992E8E"/>
    <w:rsid w:val="00992F28"/>
    <w:rsid w:val="0099302E"/>
    <w:rsid w:val="00993558"/>
    <w:rsid w:val="0099369B"/>
    <w:rsid w:val="00993CA2"/>
    <w:rsid w:val="00993D4C"/>
    <w:rsid w:val="009941D7"/>
    <w:rsid w:val="009941F7"/>
    <w:rsid w:val="00994269"/>
    <w:rsid w:val="009942E5"/>
    <w:rsid w:val="0099462D"/>
    <w:rsid w:val="00994E98"/>
    <w:rsid w:val="009955B9"/>
    <w:rsid w:val="0099574A"/>
    <w:rsid w:val="009957B8"/>
    <w:rsid w:val="00995CFB"/>
    <w:rsid w:val="00995D5D"/>
    <w:rsid w:val="00995DF4"/>
    <w:rsid w:val="00995EC9"/>
    <w:rsid w:val="00996355"/>
    <w:rsid w:val="0099639E"/>
    <w:rsid w:val="00996583"/>
    <w:rsid w:val="0099678C"/>
    <w:rsid w:val="00996A64"/>
    <w:rsid w:val="00996A7D"/>
    <w:rsid w:val="00996BB1"/>
    <w:rsid w:val="00996C25"/>
    <w:rsid w:val="00996E92"/>
    <w:rsid w:val="00997257"/>
    <w:rsid w:val="009972BC"/>
    <w:rsid w:val="00997898"/>
    <w:rsid w:val="00997A66"/>
    <w:rsid w:val="00997D32"/>
    <w:rsid w:val="00997DEC"/>
    <w:rsid w:val="009A0351"/>
    <w:rsid w:val="009A0425"/>
    <w:rsid w:val="009A049B"/>
    <w:rsid w:val="009A05F3"/>
    <w:rsid w:val="009A07A7"/>
    <w:rsid w:val="009A0A04"/>
    <w:rsid w:val="009A0BBF"/>
    <w:rsid w:val="009A0DA2"/>
    <w:rsid w:val="009A0E04"/>
    <w:rsid w:val="009A0EE7"/>
    <w:rsid w:val="009A104D"/>
    <w:rsid w:val="009A12B4"/>
    <w:rsid w:val="009A1437"/>
    <w:rsid w:val="009A15E0"/>
    <w:rsid w:val="009A168D"/>
    <w:rsid w:val="009A1AD1"/>
    <w:rsid w:val="009A1B7C"/>
    <w:rsid w:val="009A1FC0"/>
    <w:rsid w:val="009A21E5"/>
    <w:rsid w:val="009A2619"/>
    <w:rsid w:val="009A2768"/>
    <w:rsid w:val="009A28A7"/>
    <w:rsid w:val="009A293D"/>
    <w:rsid w:val="009A2C24"/>
    <w:rsid w:val="009A2DCA"/>
    <w:rsid w:val="009A2FCA"/>
    <w:rsid w:val="009A326A"/>
    <w:rsid w:val="009A361E"/>
    <w:rsid w:val="009A36AB"/>
    <w:rsid w:val="009A3709"/>
    <w:rsid w:val="009A37DC"/>
    <w:rsid w:val="009A383B"/>
    <w:rsid w:val="009A395A"/>
    <w:rsid w:val="009A3C08"/>
    <w:rsid w:val="009A3D17"/>
    <w:rsid w:val="009A4137"/>
    <w:rsid w:val="009A4450"/>
    <w:rsid w:val="009A45BB"/>
    <w:rsid w:val="009A48FE"/>
    <w:rsid w:val="009A4D8F"/>
    <w:rsid w:val="009A515D"/>
    <w:rsid w:val="009A55B9"/>
    <w:rsid w:val="009A5684"/>
    <w:rsid w:val="009A568B"/>
    <w:rsid w:val="009A56A8"/>
    <w:rsid w:val="009A5765"/>
    <w:rsid w:val="009A57A9"/>
    <w:rsid w:val="009A57DE"/>
    <w:rsid w:val="009A590A"/>
    <w:rsid w:val="009A592E"/>
    <w:rsid w:val="009A5B2F"/>
    <w:rsid w:val="009A5C61"/>
    <w:rsid w:val="009A5D22"/>
    <w:rsid w:val="009A60FE"/>
    <w:rsid w:val="009A6240"/>
    <w:rsid w:val="009A64EC"/>
    <w:rsid w:val="009A6901"/>
    <w:rsid w:val="009A6B15"/>
    <w:rsid w:val="009A6B75"/>
    <w:rsid w:val="009A6C99"/>
    <w:rsid w:val="009A6D7C"/>
    <w:rsid w:val="009A6F05"/>
    <w:rsid w:val="009A6FD1"/>
    <w:rsid w:val="009A725F"/>
    <w:rsid w:val="009A744E"/>
    <w:rsid w:val="009A7465"/>
    <w:rsid w:val="009A74A9"/>
    <w:rsid w:val="009A76C4"/>
    <w:rsid w:val="009A7AC7"/>
    <w:rsid w:val="009B094C"/>
    <w:rsid w:val="009B0ACE"/>
    <w:rsid w:val="009B0AD3"/>
    <w:rsid w:val="009B0E4E"/>
    <w:rsid w:val="009B0E79"/>
    <w:rsid w:val="009B0F45"/>
    <w:rsid w:val="009B10C0"/>
    <w:rsid w:val="009B122F"/>
    <w:rsid w:val="009B1351"/>
    <w:rsid w:val="009B14D4"/>
    <w:rsid w:val="009B155C"/>
    <w:rsid w:val="009B1605"/>
    <w:rsid w:val="009B16C0"/>
    <w:rsid w:val="009B1CAD"/>
    <w:rsid w:val="009B1F02"/>
    <w:rsid w:val="009B2047"/>
    <w:rsid w:val="009B217E"/>
    <w:rsid w:val="009B233F"/>
    <w:rsid w:val="009B27A7"/>
    <w:rsid w:val="009B2980"/>
    <w:rsid w:val="009B2A1E"/>
    <w:rsid w:val="009B2FE8"/>
    <w:rsid w:val="009B3643"/>
    <w:rsid w:val="009B3856"/>
    <w:rsid w:val="009B3E59"/>
    <w:rsid w:val="009B3ECB"/>
    <w:rsid w:val="009B3F0F"/>
    <w:rsid w:val="009B4487"/>
    <w:rsid w:val="009B47B3"/>
    <w:rsid w:val="009B47EB"/>
    <w:rsid w:val="009B4818"/>
    <w:rsid w:val="009B4C03"/>
    <w:rsid w:val="009B4EAA"/>
    <w:rsid w:val="009B4F49"/>
    <w:rsid w:val="009B4FA4"/>
    <w:rsid w:val="009B5498"/>
    <w:rsid w:val="009B55FA"/>
    <w:rsid w:val="009B56F8"/>
    <w:rsid w:val="009B58B2"/>
    <w:rsid w:val="009B5DBE"/>
    <w:rsid w:val="009B5FF4"/>
    <w:rsid w:val="009B627A"/>
    <w:rsid w:val="009B6386"/>
    <w:rsid w:val="009B682E"/>
    <w:rsid w:val="009B6864"/>
    <w:rsid w:val="009B6884"/>
    <w:rsid w:val="009B6CBF"/>
    <w:rsid w:val="009B6CEB"/>
    <w:rsid w:val="009B6CF9"/>
    <w:rsid w:val="009B6DD6"/>
    <w:rsid w:val="009B6F56"/>
    <w:rsid w:val="009B7027"/>
    <w:rsid w:val="009B7031"/>
    <w:rsid w:val="009B706C"/>
    <w:rsid w:val="009B7174"/>
    <w:rsid w:val="009B71BB"/>
    <w:rsid w:val="009B7275"/>
    <w:rsid w:val="009B7290"/>
    <w:rsid w:val="009B740E"/>
    <w:rsid w:val="009B75FA"/>
    <w:rsid w:val="009B76B6"/>
    <w:rsid w:val="009B786B"/>
    <w:rsid w:val="009B7EBF"/>
    <w:rsid w:val="009C03BF"/>
    <w:rsid w:val="009C0632"/>
    <w:rsid w:val="009C099A"/>
    <w:rsid w:val="009C0E46"/>
    <w:rsid w:val="009C11C8"/>
    <w:rsid w:val="009C1500"/>
    <w:rsid w:val="009C1515"/>
    <w:rsid w:val="009C15B4"/>
    <w:rsid w:val="009C16BB"/>
    <w:rsid w:val="009C18F3"/>
    <w:rsid w:val="009C1C17"/>
    <w:rsid w:val="009C1E85"/>
    <w:rsid w:val="009C1FC6"/>
    <w:rsid w:val="009C2428"/>
    <w:rsid w:val="009C25FC"/>
    <w:rsid w:val="009C2611"/>
    <w:rsid w:val="009C2A34"/>
    <w:rsid w:val="009C2B64"/>
    <w:rsid w:val="009C2EE0"/>
    <w:rsid w:val="009C32F7"/>
    <w:rsid w:val="009C3533"/>
    <w:rsid w:val="009C35EB"/>
    <w:rsid w:val="009C3650"/>
    <w:rsid w:val="009C3833"/>
    <w:rsid w:val="009C3847"/>
    <w:rsid w:val="009C38B8"/>
    <w:rsid w:val="009C40FF"/>
    <w:rsid w:val="009C419D"/>
    <w:rsid w:val="009C4255"/>
    <w:rsid w:val="009C438E"/>
    <w:rsid w:val="009C447D"/>
    <w:rsid w:val="009C4538"/>
    <w:rsid w:val="009C461D"/>
    <w:rsid w:val="009C494C"/>
    <w:rsid w:val="009C4A98"/>
    <w:rsid w:val="009C4BD1"/>
    <w:rsid w:val="009C4ECC"/>
    <w:rsid w:val="009C4EDD"/>
    <w:rsid w:val="009C5184"/>
    <w:rsid w:val="009C561E"/>
    <w:rsid w:val="009C565F"/>
    <w:rsid w:val="009C592C"/>
    <w:rsid w:val="009C5B35"/>
    <w:rsid w:val="009C5E77"/>
    <w:rsid w:val="009C6126"/>
    <w:rsid w:val="009C61AE"/>
    <w:rsid w:val="009C6255"/>
    <w:rsid w:val="009C653A"/>
    <w:rsid w:val="009C65D7"/>
    <w:rsid w:val="009C6764"/>
    <w:rsid w:val="009C6824"/>
    <w:rsid w:val="009C693D"/>
    <w:rsid w:val="009C6989"/>
    <w:rsid w:val="009C7033"/>
    <w:rsid w:val="009C70CD"/>
    <w:rsid w:val="009C7117"/>
    <w:rsid w:val="009C72DD"/>
    <w:rsid w:val="009C730A"/>
    <w:rsid w:val="009C749B"/>
    <w:rsid w:val="009C7579"/>
    <w:rsid w:val="009C7869"/>
    <w:rsid w:val="009C7A65"/>
    <w:rsid w:val="009C7C23"/>
    <w:rsid w:val="009C7CC4"/>
    <w:rsid w:val="009C7DCF"/>
    <w:rsid w:val="009C7E9D"/>
    <w:rsid w:val="009C7F29"/>
    <w:rsid w:val="009D02EE"/>
    <w:rsid w:val="009D0400"/>
    <w:rsid w:val="009D04A8"/>
    <w:rsid w:val="009D07EA"/>
    <w:rsid w:val="009D0BBF"/>
    <w:rsid w:val="009D0D15"/>
    <w:rsid w:val="009D0DF7"/>
    <w:rsid w:val="009D0E05"/>
    <w:rsid w:val="009D0E9C"/>
    <w:rsid w:val="009D0EC4"/>
    <w:rsid w:val="009D11BE"/>
    <w:rsid w:val="009D12EC"/>
    <w:rsid w:val="009D175B"/>
    <w:rsid w:val="009D179F"/>
    <w:rsid w:val="009D17B7"/>
    <w:rsid w:val="009D18E1"/>
    <w:rsid w:val="009D19B7"/>
    <w:rsid w:val="009D1BBE"/>
    <w:rsid w:val="009D1D4C"/>
    <w:rsid w:val="009D2556"/>
    <w:rsid w:val="009D280F"/>
    <w:rsid w:val="009D2894"/>
    <w:rsid w:val="009D2B3B"/>
    <w:rsid w:val="009D2BBE"/>
    <w:rsid w:val="009D2CF0"/>
    <w:rsid w:val="009D2D11"/>
    <w:rsid w:val="009D2F8F"/>
    <w:rsid w:val="009D2FCA"/>
    <w:rsid w:val="009D302A"/>
    <w:rsid w:val="009D315E"/>
    <w:rsid w:val="009D34BA"/>
    <w:rsid w:val="009D3757"/>
    <w:rsid w:val="009D392D"/>
    <w:rsid w:val="009D3BC6"/>
    <w:rsid w:val="009D3EBB"/>
    <w:rsid w:val="009D479F"/>
    <w:rsid w:val="009D47C2"/>
    <w:rsid w:val="009D48AD"/>
    <w:rsid w:val="009D502C"/>
    <w:rsid w:val="009D5229"/>
    <w:rsid w:val="009D53F6"/>
    <w:rsid w:val="009D56C4"/>
    <w:rsid w:val="009D56D0"/>
    <w:rsid w:val="009D570D"/>
    <w:rsid w:val="009D59D6"/>
    <w:rsid w:val="009D5BC8"/>
    <w:rsid w:val="009D5CA4"/>
    <w:rsid w:val="009D5EF2"/>
    <w:rsid w:val="009D60BB"/>
    <w:rsid w:val="009D6138"/>
    <w:rsid w:val="009D6230"/>
    <w:rsid w:val="009D6376"/>
    <w:rsid w:val="009D64AE"/>
    <w:rsid w:val="009D64E9"/>
    <w:rsid w:val="009D6674"/>
    <w:rsid w:val="009D6CF4"/>
    <w:rsid w:val="009D71CB"/>
    <w:rsid w:val="009D7241"/>
    <w:rsid w:val="009D7292"/>
    <w:rsid w:val="009D7537"/>
    <w:rsid w:val="009D75A3"/>
    <w:rsid w:val="009D7ACF"/>
    <w:rsid w:val="009D7CF5"/>
    <w:rsid w:val="009E010E"/>
    <w:rsid w:val="009E02DA"/>
    <w:rsid w:val="009E047A"/>
    <w:rsid w:val="009E0AAF"/>
    <w:rsid w:val="009E0E3B"/>
    <w:rsid w:val="009E0F3E"/>
    <w:rsid w:val="009E0F4B"/>
    <w:rsid w:val="009E10AF"/>
    <w:rsid w:val="009E1296"/>
    <w:rsid w:val="009E14E9"/>
    <w:rsid w:val="009E179F"/>
    <w:rsid w:val="009E18BF"/>
    <w:rsid w:val="009E197C"/>
    <w:rsid w:val="009E1A26"/>
    <w:rsid w:val="009E1C6D"/>
    <w:rsid w:val="009E1D2D"/>
    <w:rsid w:val="009E2171"/>
    <w:rsid w:val="009E2280"/>
    <w:rsid w:val="009E2383"/>
    <w:rsid w:val="009E24D7"/>
    <w:rsid w:val="009E2614"/>
    <w:rsid w:val="009E2750"/>
    <w:rsid w:val="009E29ED"/>
    <w:rsid w:val="009E2D7A"/>
    <w:rsid w:val="009E2E5D"/>
    <w:rsid w:val="009E2EBB"/>
    <w:rsid w:val="009E2F5B"/>
    <w:rsid w:val="009E30C5"/>
    <w:rsid w:val="009E32A6"/>
    <w:rsid w:val="009E3324"/>
    <w:rsid w:val="009E36A6"/>
    <w:rsid w:val="009E37B3"/>
    <w:rsid w:val="009E3BBE"/>
    <w:rsid w:val="009E3C24"/>
    <w:rsid w:val="009E3CC2"/>
    <w:rsid w:val="009E3E19"/>
    <w:rsid w:val="009E3F44"/>
    <w:rsid w:val="009E4015"/>
    <w:rsid w:val="009E4033"/>
    <w:rsid w:val="009E42EC"/>
    <w:rsid w:val="009E444E"/>
    <w:rsid w:val="009E4461"/>
    <w:rsid w:val="009E46A1"/>
    <w:rsid w:val="009E4C62"/>
    <w:rsid w:val="009E4C79"/>
    <w:rsid w:val="009E4E2E"/>
    <w:rsid w:val="009E4EFE"/>
    <w:rsid w:val="009E50F7"/>
    <w:rsid w:val="009E51D3"/>
    <w:rsid w:val="009E523A"/>
    <w:rsid w:val="009E52BD"/>
    <w:rsid w:val="009E5310"/>
    <w:rsid w:val="009E558E"/>
    <w:rsid w:val="009E5918"/>
    <w:rsid w:val="009E5977"/>
    <w:rsid w:val="009E5A35"/>
    <w:rsid w:val="009E5A80"/>
    <w:rsid w:val="009E5EE7"/>
    <w:rsid w:val="009E6045"/>
    <w:rsid w:val="009E6259"/>
    <w:rsid w:val="009E63ED"/>
    <w:rsid w:val="009E6412"/>
    <w:rsid w:val="009E66B0"/>
    <w:rsid w:val="009E6731"/>
    <w:rsid w:val="009E67E3"/>
    <w:rsid w:val="009E68EF"/>
    <w:rsid w:val="009E6AEA"/>
    <w:rsid w:val="009E6E42"/>
    <w:rsid w:val="009E714B"/>
    <w:rsid w:val="009E7353"/>
    <w:rsid w:val="009E73B8"/>
    <w:rsid w:val="009E756D"/>
    <w:rsid w:val="009E7760"/>
    <w:rsid w:val="009E77BF"/>
    <w:rsid w:val="009E7921"/>
    <w:rsid w:val="009E7AC8"/>
    <w:rsid w:val="009E7B11"/>
    <w:rsid w:val="009E7C56"/>
    <w:rsid w:val="009E7E9A"/>
    <w:rsid w:val="009F04B2"/>
    <w:rsid w:val="009F052C"/>
    <w:rsid w:val="009F057C"/>
    <w:rsid w:val="009F08EC"/>
    <w:rsid w:val="009F09E7"/>
    <w:rsid w:val="009F0ACE"/>
    <w:rsid w:val="009F0EA5"/>
    <w:rsid w:val="009F0EAE"/>
    <w:rsid w:val="009F1039"/>
    <w:rsid w:val="009F10E8"/>
    <w:rsid w:val="009F149F"/>
    <w:rsid w:val="009F14C1"/>
    <w:rsid w:val="009F1655"/>
    <w:rsid w:val="009F1758"/>
    <w:rsid w:val="009F1884"/>
    <w:rsid w:val="009F19B7"/>
    <w:rsid w:val="009F1A92"/>
    <w:rsid w:val="009F1AE3"/>
    <w:rsid w:val="009F1ED4"/>
    <w:rsid w:val="009F21F1"/>
    <w:rsid w:val="009F23DF"/>
    <w:rsid w:val="009F2405"/>
    <w:rsid w:val="009F248B"/>
    <w:rsid w:val="009F2541"/>
    <w:rsid w:val="009F297E"/>
    <w:rsid w:val="009F2B2C"/>
    <w:rsid w:val="009F2B62"/>
    <w:rsid w:val="009F2C3A"/>
    <w:rsid w:val="009F31B7"/>
    <w:rsid w:val="009F31BA"/>
    <w:rsid w:val="009F326C"/>
    <w:rsid w:val="009F37A3"/>
    <w:rsid w:val="009F3B7B"/>
    <w:rsid w:val="009F402B"/>
    <w:rsid w:val="009F45FB"/>
    <w:rsid w:val="009F4869"/>
    <w:rsid w:val="009F48AD"/>
    <w:rsid w:val="009F4E03"/>
    <w:rsid w:val="009F4E3C"/>
    <w:rsid w:val="009F512E"/>
    <w:rsid w:val="009F5185"/>
    <w:rsid w:val="009F5411"/>
    <w:rsid w:val="009F5A0F"/>
    <w:rsid w:val="009F5E12"/>
    <w:rsid w:val="009F5F27"/>
    <w:rsid w:val="009F5F38"/>
    <w:rsid w:val="009F67B5"/>
    <w:rsid w:val="009F6900"/>
    <w:rsid w:val="009F6C31"/>
    <w:rsid w:val="009F708C"/>
    <w:rsid w:val="009F7B56"/>
    <w:rsid w:val="009F7C33"/>
    <w:rsid w:val="009F7C5B"/>
    <w:rsid w:val="009F7CA3"/>
    <w:rsid w:val="009F7CDC"/>
    <w:rsid w:val="009F7CE1"/>
    <w:rsid w:val="009F7E92"/>
    <w:rsid w:val="009F7E9B"/>
    <w:rsid w:val="00A007F0"/>
    <w:rsid w:val="00A00A28"/>
    <w:rsid w:val="00A00E6D"/>
    <w:rsid w:val="00A00E73"/>
    <w:rsid w:val="00A00F62"/>
    <w:rsid w:val="00A0106E"/>
    <w:rsid w:val="00A01105"/>
    <w:rsid w:val="00A011D4"/>
    <w:rsid w:val="00A01380"/>
    <w:rsid w:val="00A01434"/>
    <w:rsid w:val="00A01727"/>
    <w:rsid w:val="00A01D28"/>
    <w:rsid w:val="00A01DA7"/>
    <w:rsid w:val="00A01FEC"/>
    <w:rsid w:val="00A0215A"/>
    <w:rsid w:val="00A0256C"/>
    <w:rsid w:val="00A02791"/>
    <w:rsid w:val="00A027C8"/>
    <w:rsid w:val="00A02A12"/>
    <w:rsid w:val="00A02BF6"/>
    <w:rsid w:val="00A02C12"/>
    <w:rsid w:val="00A02DF2"/>
    <w:rsid w:val="00A02ED5"/>
    <w:rsid w:val="00A02F02"/>
    <w:rsid w:val="00A02F83"/>
    <w:rsid w:val="00A03001"/>
    <w:rsid w:val="00A031E8"/>
    <w:rsid w:val="00A03209"/>
    <w:rsid w:val="00A0321C"/>
    <w:rsid w:val="00A03836"/>
    <w:rsid w:val="00A03D90"/>
    <w:rsid w:val="00A04013"/>
    <w:rsid w:val="00A041D2"/>
    <w:rsid w:val="00A048D9"/>
    <w:rsid w:val="00A048FC"/>
    <w:rsid w:val="00A0495F"/>
    <w:rsid w:val="00A04D21"/>
    <w:rsid w:val="00A04EBF"/>
    <w:rsid w:val="00A052EF"/>
    <w:rsid w:val="00A055B3"/>
    <w:rsid w:val="00A059A9"/>
    <w:rsid w:val="00A05A9D"/>
    <w:rsid w:val="00A05B52"/>
    <w:rsid w:val="00A05BA0"/>
    <w:rsid w:val="00A05BC5"/>
    <w:rsid w:val="00A05DE1"/>
    <w:rsid w:val="00A05DFA"/>
    <w:rsid w:val="00A05F2E"/>
    <w:rsid w:val="00A05F9A"/>
    <w:rsid w:val="00A0603A"/>
    <w:rsid w:val="00A06129"/>
    <w:rsid w:val="00A06136"/>
    <w:rsid w:val="00A0642C"/>
    <w:rsid w:val="00A06438"/>
    <w:rsid w:val="00A0644C"/>
    <w:rsid w:val="00A067B7"/>
    <w:rsid w:val="00A067BF"/>
    <w:rsid w:val="00A06B57"/>
    <w:rsid w:val="00A06D4B"/>
    <w:rsid w:val="00A06D83"/>
    <w:rsid w:val="00A06ED4"/>
    <w:rsid w:val="00A07129"/>
    <w:rsid w:val="00A07539"/>
    <w:rsid w:val="00A0790A"/>
    <w:rsid w:val="00A07A78"/>
    <w:rsid w:val="00A07A84"/>
    <w:rsid w:val="00A07B9D"/>
    <w:rsid w:val="00A07D3D"/>
    <w:rsid w:val="00A07E20"/>
    <w:rsid w:val="00A07F6D"/>
    <w:rsid w:val="00A1002E"/>
    <w:rsid w:val="00A101FD"/>
    <w:rsid w:val="00A1020E"/>
    <w:rsid w:val="00A10299"/>
    <w:rsid w:val="00A10745"/>
    <w:rsid w:val="00A10D04"/>
    <w:rsid w:val="00A11086"/>
    <w:rsid w:val="00A112DE"/>
    <w:rsid w:val="00A11350"/>
    <w:rsid w:val="00A1160E"/>
    <w:rsid w:val="00A116C1"/>
    <w:rsid w:val="00A117F4"/>
    <w:rsid w:val="00A11970"/>
    <w:rsid w:val="00A11A0A"/>
    <w:rsid w:val="00A11A13"/>
    <w:rsid w:val="00A11A2B"/>
    <w:rsid w:val="00A11B27"/>
    <w:rsid w:val="00A11B41"/>
    <w:rsid w:val="00A11BF2"/>
    <w:rsid w:val="00A11C35"/>
    <w:rsid w:val="00A11D56"/>
    <w:rsid w:val="00A11EA5"/>
    <w:rsid w:val="00A12125"/>
    <w:rsid w:val="00A12220"/>
    <w:rsid w:val="00A1249C"/>
    <w:rsid w:val="00A126C0"/>
    <w:rsid w:val="00A12743"/>
    <w:rsid w:val="00A12AB1"/>
    <w:rsid w:val="00A12B51"/>
    <w:rsid w:val="00A12D7B"/>
    <w:rsid w:val="00A130D7"/>
    <w:rsid w:val="00A131EC"/>
    <w:rsid w:val="00A13285"/>
    <w:rsid w:val="00A133A8"/>
    <w:rsid w:val="00A13508"/>
    <w:rsid w:val="00A137DE"/>
    <w:rsid w:val="00A1391E"/>
    <w:rsid w:val="00A13995"/>
    <w:rsid w:val="00A13BF3"/>
    <w:rsid w:val="00A13D1E"/>
    <w:rsid w:val="00A14194"/>
    <w:rsid w:val="00A145AF"/>
    <w:rsid w:val="00A14978"/>
    <w:rsid w:val="00A14C7F"/>
    <w:rsid w:val="00A14D7D"/>
    <w:rsid w:val="00A14EF0"/>
    <w:rsid w:val="00A15149"/>
    <w:rsid w:val="00A15447"/>
    <w:rsid w:val="00A156D0"/>
    <w:rsid w:val="00A15720"/>
    <w:rsid w:val="00A158E5"/>
    <w:rsid w:val="00A15955"/>
    <w:rsid w:val="00A15A24"/>
    <w:rsid w:val="00A15D18"/>
    <w:rsid w:val="00A15EC3"/>
    <w:rsid w:val="00A15F2A"/>
    <w:rsid w:val="00A160AE"/>
    <w:rsid w:val="00A1629E"/>
    <w:rsid w:val="00A16511"/>
    <w:rsid w:val="00A16BB9"/>
    <w:rsid w:val="00A16D9A"/>
    <w:rsid w:val="00A16E90"/>
    <w:rsid w:val="00A16EF8"/>
    <w:rsid w:val="00A1704A"/>
    <w:rsid w:val="00A1708A"/>
    <w:rsid w:val="00A17134"/>
    <w:rsid w:val="00A17252"/>
    <w:rsid w:val="00A1743B"/>
    <w:rsid w:val="00A175BF"/>
    <w:rsid w:val="00A17616"/>
    <w:rsid w:val="00A176F6"/>
    <w:rsid w:val="00A17A13"/>
    <w:rsid w:val="00A17A84"/>
    <w:rsid w:val="00A17E30"/>
    <w:rsid w:val="00A203F1"/>
    <w:rsid w:val="00A206C7"/>
    <w:rsid w:val="00A20984"/>
    <w:rsid w:val="00A20D89"/>
    <w:rsid w:val="00A2115E"/>
    <w:rsid w:val="00A211FB"/>
    <w:rsid w:val="00A21427"/>
    <w:rsid w:val="00A21477"/>
    <w:rsid w:val="00A21940"/>
    <w:rsid w:val="00A21BB4"/>
    <w:rsid w:val="00A21D62"/>
    <w:rsid w:val="00A21F20"/>
    <w:rsid w:val="00A22366"/>
    <w:rsid w:val="00A225D2"/>
    <w:rsid w:val="00A22803"/>
    <w:rsid w:val="00A228F6"/>
    <w:rsid w:val="00A22A69"/>
    <w:rsid w:val="00A22D0D"/>
    <w:rsid w:val="00A231DF"/>
    <w:rsid w:val="00A2358A"/>
    <w:rsid w:val="00A235AD"/>
    <w:rsid w:val="00A23904"/>
    <w:rsid w:val="00A2409D"/>
    <w:rsid w:val="00A240FF"/>
    <w:rsid w:val="00A24119"/>
    <w:rsid w:val="00A2423F"/>
    <w:rsid w:val="00A245D8"/>
    <w:rsid w:val="00A2473F"/>
    <w:rsid w:val="00A247A1"/>
    <w:rsid w:val="00A247BB"/>
    <w:rsid w:val="00A24A99"/>
    <w:rsid w:val="00A24B6F"/>
    <w:rsid w:val="00A24B9F"/>
    <w:rsid w:val="00A24C65"/>
    <w:rsid w:val="00A24D85"/>
    <w:rsid w:val="00A24DD5"/>
    <w:rsid w:val="00A24EA4"/>
    <w:rsid w:val="00A24F38"/>
    <w:rsid w:val="00A24FFB"/>
    <w:rsid w:val="00A25218"/>
    <w:rsid w:val="00A2523B"/>
    <w:rsid w:val="00A2535B"/>
    <w:rsid w:val="00A25723"/>
    <w:rsid w:val="00A258C6"/>
    <w:rsid w:val="00A25AEB"/>
    <w:rsid w:val="00A25AF9"/>
    <w:rsid w:val="00A25B18"/>
    <w:rsid w:val="00A25FB2"/>
    <w:rsid w:val="00A2615C"/>
    <w:rsid w:val="00A26175"/>
    <w:rsid w:val="00A261D3"/>
    <w:rsid w:val="00A262BA"/>
    <w:rsid w:val="00A26461"/>
    <w:rsid w:val="00A26608"/>
    <w:rsid w:val="00A266B0"/>
    <w:rsid w:val="00A26766"/>
    <w:rsid w:val="00A268D5"/>
    <w:rsid w:val="00A268FA"/>
    <w:rsid w:val="00A26CBC"/>
    <w:rsid w:val="00A26E02"/>
    <w:rsid w:val="00A26F51"/>
    <w:rsid w:val="00A270F0"/>
    <w:rsid w:val="00A2720A"/>
    <w:rsid w:val="00A27245"/>
    <w:rsid w:val="00A2736E"/>
    <w:rsid w:val="00A275C4"/>
    <w:rsid w:val="00A2771C"/>
    <w:rsid w:val="00A27820"/>
    <w:rsid w:val="00A2791C"/>
    <w:rsid w:val="00A27962"/>
    <w:rsid w:val="00A27986"/>
    <w:rsid w:val="00A27CE9"/>
    <w:rsid w:val="00A27D3C"/>
    <w:rsid w:val="00A27EED"/>
    <w:rsid w:val="00A30220"/>
    <w:rsid w:val="00A30425"/>
    <w:rsid w:val="00A30BFB"/>
    <w:rsid w:val="00A30F90"/>
    <w:rsid w:val="00A30FBF"/>
    <w:rsid w:val="00A316B5"/>
    <w:rsid w:val="00A3189D"/>
    <w:rsid w:val="00A31BE3"/>
    <w:rsid w:val="00A31C10"/>
    <w:rsid w:val="00A31E7A"/>
    <w:rsid w:val="00A31ED6"/>
    <w:rsid w:val="00A32059"/>
    <w:rsid w:val="00A324DA"/>
    <w:rsid w:val="00A324E1"/>
    <w:rsid w:val="00A32590"/>
    <w:rsid w:val="00A325B0"/>
    <w:rsid w:val="00A327A5"/>
    <w:rsid w:val="00A3293C"/>
    <w:rsid w:val="00A32A6F"/>
    <w:rsid w:val="00A32A84"/>
    <w:rsid w:val="00A32C23"/>
    <w:rsid w:val="00A32C53"/>
    <w:rsid w:val="00A32E71"/>
    <w:rsid w:val="00A33355"/>
    <w:rsid w:val="00A333E8"/>
    <w:rsid w:val="00A33400"/>
    <w:rsid w:val="00A33660"/>
    <w:rsid w:val="00A33821"/>
    <w:rsid w:val="00A339CF"/>
    <w:rsid w:val="00A33AE0"/>
    <w:rsid w:val="00A33B7B"/>
    <w:rsid w:val="00A33C35"/>
    <w:rsid w:val="00A33DFD"/>
    <w:rsid w:val="00A34397"/>
    <w:rsid w:val="00A3458B"/>
    <w:rsid w:val="00A346AB"/>
    <w:rsid w:val="00A3494F"/>
    <w:rsid w:val="00A34AA5"/>
    <w:rsid w:val="00A34BEC"/>
    <w:rsid w:val="00A34BFE"/>
    <w:rsid w:val="00A34D86"/>
    <w:rsid w:val="00A34E0C"/>
    <w:rsid w:val="00A35238"/>
    <w:rsid w:val="00A35433"/>
    <w:rsid w:val="00A35B83"/>
    <w:rsid w:val="00A35BF8"/>
    <w:rsid w:val="00A35C83"/>
    <w:rsid w:val="00A35FC1"/>
    <w:rsid w:val="00A36563"/>
    <w:rsid w:val="00A367A6"/>
    <w:rsid w:val="00A367C2"/>
    <w:rsid w:val="00A36953"/>
    <w:rsid w:val="00A36AAE"/>
    <w:rsid w:val="00A36AE3"/>
    <w:rsid w:val="00A36FAA"/>
    <w:rsid w:val="00A36FD7"/>
    <w:rsid w:val="00A3707D"/>
    <w:rsid w:val="00A371A6"/>
    <w:rsid w:val="00A37444"/>
    <w:rsid w:val="00A3748B"/>
    <w:rsid w:val="00A37892"/>
    <w:rsid w:val="00A3799E"/>
    <w:rsid w:val="00A37DCE"/>
    <w:rsid w:val="00A37E75"/>
    <w:rsid w:val="00A37EEE"/>
    <w:rsid w:val="00A402A1"/>
    <w:rsid w:val="00A4037A"/>
    <w:rsid w:val="00A40606"/>
    <w:rsid w:val="00A406ED"/>
    <w:rsid w:val="00A4076A"/>
    <w:rsid w:val="00A4082D"/>
    <w:rsid w:val="00A409E5"/>
    <w:rsid w:val="00A40F96"/>
    <w:rsid w:val="00A40FB1"/>
    <w:rsid w:val="00A41101"/>
    <w:rsid w:val="00A4154C"/>
    <w:rsid w:val="00A4198A"/>
    <w:rsid w:val="00A419FD"/>
    <w:rsid w:val="00A42183"/>
    <w:rsid w:val="00A42337"/>
    <w:rsid w:val="00A424B3"/>
    <w:rsid w:val="00A42689"/>
    <w:rsid w:val="00A4282E"/>
    <w:rsid w:val="00A42A48"/>
    <w:rsid w:val="00A42C85"/>
    <w:rsid w:val="00A42CB0"/>
    <w:rsid w:val="00A42D31"/>
    <w:rsid w:val="00A42D7D"/>
    <w:rsid w:val="00A42D9A"/>
    <w:rsid w:val="00A42EC6"/>
    <w:rsid w:val="00A42F0B"/>
    <w:rsid w:val="00A42F4D"/>
    <w:rsid w:val="00A4303C"/>
    <w:rsid w:val="00A43257"/>
    <w:rsid w:val="00A435DE"/>
    <w:rsid w:val="00A43659"/>
    <w:rsid w:val="00A436B3"/>
    <w:rsid w:val="00A43A10"/>
    <w:rsid w:val="00A43B8E"/>
    <w:rsid w:val="00A43BC6"/>
    <w:rsid w:val="00A43FE3"/>
    <w:rsid w:val="00A44065"/>
    <w:rsid w:val="00A441AD"/>
    <w:rsid w:val="00A446AD"/>
    <w:rsid w:val="00A446DA"/>
    <w:rsid w:val="00A44996"/>
    <w:rsid w:val="00A44B76"/>
    <w:rsid w:val="00A44D1B"/>
    <w:rsid w:val="00A44F35"/>
    <w:rsid w:val="00A45108"/>
    <w:rsid w:val="00A45284"/>
    <w:rsid w:val="00A453C8"/>
    <w:rsid w:val="00A45487"/>
    <w:rsid w:val="00A4586E"/>
    <w:rsid w:val="00A459ED"/>
    <w:rsid w:val="00A459FE"/>
    <w:rsid w:val="00A45E0A"/>
    <w:rsid w:val="00A45E8B"/>
    <w:rsid w:val="00A4661F"/>
    <w:rsid w:val="00A46860"/>
    <w:rsid w:val="00A468DB"/>
    <w:rsid w:val="00A46956"/>
    <w:rsid w:val="00A469C3"/>
    <w:rsid w:val="00A46AE7"/>
    <w:rsid w:val="00A46B3C"/>
    <w:rsid w:val="00A46CE1"/>
    <w:rsid w:val="00A46CF5"/>
    <w:rsid w:val="00A46D56"/>
    <w:rsid w:val="00A46DB6"/>
    <w:rsid w:val="00A46E02"/>
    <w:rsid w:val="00A46F1B"/>
    <w:rsid w:val="00A472BD"/>
    <w:rsid w:val="00A474AD"/>
    <w:rsid w:val="00A47845"/>
    <w:rsid w:val="00A478A6"/>
    <w:rsid w:val="00A478A7"/>
    <w:rsid w:val="00A47930"/>
    <w:rsid w:val="00A47ADC"/>
    <w:rsid w:val="00A47C1B"/>
    <w:rsid w:val="00A50287"/>
    <w:rsid w:val="00A50455"/>
    <w:rsid w:val="00A507C2"/>
    <w:rsid w:val="00A50968"/>
    <w:rsid w:val="00A50A91"/>
    <w:rsid w:val="00A50BA2"/>
    <w:rsid w:val="00A50CAF"/>
    <w:rsid w:val="00A50CE5"/>
    <w:rsid w:val="00A50D67"/>
    <w:rsid w:val="00A511F8"/>
    <w:rsid w:val="00A51359"/>
    <w:rsid w:val="00A51716"/>
    <w:rsid w:val="00A51804"/>
    <w:rsid w:val="00A51816"/>
    <w:rsid w:val="00A519BE"/>
    <w:rsid w:val="00A51A69"/>
    <w:rsid w:val="00A51D03"/>
    <w:rsid w:val="00A51EDB"/>
    <w:rsid w:val="00A521AC"/>
    <w:rsid w:val="00A52205"/>
    <w:rsid w:val="00A52239"/>
    <w:rsid w:val="00A52240"/>
    <w:rsid w:val="00A52422"/>
    <w:rsid w:val="00A5256C"/>
    <w:rsid w:val="00A5266E"/>
    <w:rsid w:val="00A526D7"/>
    <w:rsid w:val="00A526D8"/>
    <w:rsid w:val="00A52A8C"/>
    <w:rsid w:val="00A52C71"/>
    <w:rsid w:val="00A5306E"/>
    <w:rsid w:val="00A53192"/>
    <w:rsid w:val="00A53207"/>
    <w:rsid w:val="00A53286"/>
    <w:rsid w:val="00A53686"/>
    <w:rsid w:val="00A5386A"/>
    <w:rsid w:val="00A53974"/>
    <w:rsid w:val="00A53A52"/>
    <w:rsid w:val="00A53E3F"/>
    <w:rsid w:val="00A53E62"/>
    <w:rsid w:val="00A53E6D"/>
    <w:rsid w:val="00A53EE0"/>
    <w:rsid w:val="00A53F38"/>
    <w:rsid w:val="00A541CC"/>
    <w:rsid w:val="00A5442D"/>
    <w:rsid w:val="00A54778"/>
    <w:rsid w:val="00A548C9"/>
    <w:rsid w:val="00A5497B"/>
    <w:rsid w:val="00A54B49"/>
    <w:rsid w:val="00A54CEE"/>
    <w:rsid w:val="00A54E47"/>
    <w:rsid w:val="00A54FAD"/>
    <w:rsid w:val="00A55093"/>
    <w:rsid w:val="00A556F8"/>
    <w:rsid w:val="00A55758"/>
    <w:rsid w:val="00A557D7"/>
    <w:rsid w:val="00A557DD"/>
    <w:rsid w:val="00A55933"/>
    <w:rsid w:val="00A55A29"/>
    <w:rsid w:val="00A55A44"/>
    <w:rsid w:val="00A55F54"/>
    <w:rsid w:val="00A55FA8"/>
    <w:rsid w:val="00A56575"/>
    <w:rsid w:val="00A56614"/>
    <w:rsid w:val="00A5674B"/>
    <w:rsid w:val="00A57152"/>
    <w:rsid w:val="00A5747E"/>
    <w:rsid w:val="00A575FE"/>
    <w:rsid w:val="00A5761D"/>
    <w:rsid w:val="00A5781E"/>
    <w:rsid w:val="00A57C3B"/>
    <w:rsid w:val="00A57ECA"/>
    <w:rsid w:val="00A57F01"/>
    <w:rsid w:val="00A60181"/>
    <w:rsid w:val="00A60332"/>
    <w:rsid w:val="00A60905"/>
    <w:rsid w:val="00A60EDD"/>
    <w:rsid w:val="00A60FD4"/>
    <w:rsid w:val="00A6119A"/>
    <w:rsid w:val="00A612B7"/>
    <w:rsid w:val="00A61595"/>
    <w:rsid w:val="00A61D92"/>
    <w:rsid w:val="00A61DB1"/>
    <w:rsid w:val="00A61DC1"/>
    <w:rsid w:val="00A6277D"/>
    <w:rsid w:val="00A62927"/>
    <w:rsid w:val="00A62AC9"/>
    <w:rsid w:val="00A62CA2"/>
    <w:rsid w:val="00A62FF0"/>
    <w:rsid w:val="00A63125"/>
    <w:rsid w:val="00A63359"/>
    <w:rsid w:val="00A635DC"/>
    <w:rsid w:val="00A635F9"/>
    <w:rsid w:val="00A63869"/>
    <w:rsid w:val="00A63935"/>
    <w:rsid w:val="00A63AC6"/>
    <w:rsid w:val="00A63D1D"/>
    <w:rsid w:val="00A64271"/>
    <w:rsid w:val="00A64595"/>
    <w:rsid w:val="00A64657"/>
    <w:rsid w:val="00A646A8"/>
    <w:rsid w:val="00A64F26"/>
    <w:rsid w:val="00A6533F"/>
    <w:rsid w:val="00A65485"/>
    <w:rsid w:val="00A654D3"/>
    <w:rsid w:val="00A657EF"/>
    <w:rsid w:val="00A6590C"/>
    <w:rsid w:val="00A65A07"/>
    <w:rsid w:val="00A65BC5"/>
    <w:rsid w:val="00A65C20"/>
    <w:rsid w:val="00A660E9"/>
    <w:rsid w:val="00A6613C"/>
    <w:rsid w:val="00A6617C"/>
    <w:rsid w:val="00A665AC"/>
    <w:rsid w:val="00A66953"/>
    <w:rsid w:val="00A66A05"/>
    <w:rsid w:val="00A66AC8"/>
    <w:rsid w:val="00A66E06"/>
    <w:rsid w:val="00A67178"/>
    <w:rsid w:val="00A67214"/>
    <w:rsid w:val="00A6754F"/>
    <w:rsid w:val="00A67895"/>
    <w:rsid w:val="00A67988"/>
    <w:rsid w:val="00A67BFD"/>
    <w:rsid w:val="00A67E97"/>
    <w:rsid w:val="00A700FF"/>
    <w:rsid w:val="00A7017C"/>
    <w:rsid w:val="00A705B9"/>
    <w:rsid w:val="00A7072D"/>
    <w:rsid w:val="00A70867"/>
    <w:rsid w:val="00A70914"/>
    <w:rsid w:val="00A70A25"/>
    <w:rsid w:val="00A70AAD"/>
    <w:rsid w:val="00A70D0D"/>
    <w:rsid w:val="00A70D57"/>
    <w:rsid w:val="00A70E75"/>
    <w:rsid w:val="00A70EC4"/>
    <w:rsid w:val="00A70F5F"/>
    <w:rsid w:val="00A70F89"/>
    <w:rsid w:val="00A71045"/>
    <w:rsid w:val="00A7110A"/>
    <w:rsid w:val="00A713DF"/>
    <w:rsid w:val="00A714F4"/>
    <w:rsid w:val="00A7163C"/>
    <w:rsid w:val="00A71676"/>
    <w:rsid w:val="00A7188F"/>
    <w:rsid w:val="00A71949"/>
    <w:rsid w:val="00A71BDB"/>
    <w:rsid w:val="00A71D46"/>
    <w:rsid w:val="00A71F9B"/>
    <w:rsid w:val="00A7248F"/>
    <w:rsid w:val="00A72525"/>
    <w:rsid w:val="00A728D9"/>
    <w:rsid w:val="00A72916"/>
    <w:rsid w:val="00A72EFD"/>
    <w:rsid w:val="00A73089"/>
    <w:rsid w:val="00A7309D"/>
    <w:rsid w:val="00A732D3"/>
    <w:rsid w:val="00A73440"/>
    <w:rsid w:val="00A73453"/>
    <w:rsid w:val="00A7391F"/>
    <w:rsid w:val="00A73BE0"/>
    <w:rsid w:val="00A73C6A"/>
    <w:rsid w:val="00A73DB9"/>
    <w:rsid w:val="00A73E5F"/>
    <w:rsid w:val="00A743B1"/>
    <w:rsid w:val="00A74455"/>
    <w:rsid w:val="00A74640"/>
    <w:rsid w:val="00A749B1"/>
    <w:rsid w:val="00A74A99"/>
    <w:rsid w:val="00A74B83"/>
    <w:rsid w:val="00A74D6B"/>
    <w:rsid w:val="00A75045"/>
    <w:rsid w:val="00A7507E"/>
    <w:rsid w:val="00A753B8"/>
    <w:rsid w:val="00A75BD9"/>
    <w:rsid w:val="00A75C69"/>
    <w:rsid w:val="00A75D81"/>
    <w:rsid w:val="00A75E00"/>
    <w:rsid w:val="00A75E0D"/>
    <w:rsid w:val="00A75E86"/>
    <w:rsid w:val="00A76160"/>
    <w:rsid w:val="00A763E0"/>
    <w:rsid w:val="00A768F7"/>
    <w:rsid w:val="00A76901"/>
    <w:rsid w:val="00A76A5F"/>
    <w:rsid w:val="00A76AAF"/>
    <w:rsid w:val="00A76DCF"/>
    <w:rsid w:val="00A7766B"/>
    <w:rsid w:val="00A777C3"/>
    <w:rsid w:val="00A77857"/>
    <w:rsid w:val="00A779DF"/>
    <w:rsid w:val="00A779FE"/>
    <w:rsid w:val="00A77A0D"/>
    <w:rsid w:val="00A77A4F"/>
    <w:rsid w:val="00A77A7A"/>
    <w:rsid w:val="00A77B2B"/>
    <w:rsid w:val="00A77CB7"/>
    <w:rsid w:val="00A77D4D"/>
    <w:rsid w:val="00A77F94"/>
    <w:rsid w:val="00A80006"/>
    <w:rsid w:val="00A8016F"/>
    <w:rsid w:val="00A801FE"/>
    <w:rsid w:val="00A8029E"/>
    <w:rsid w:val="00A802D2"/>
    <w:rsid w:val="00A8047E"/>
    <w:rsid w:val="00A80497"/>
    <w:rsid w:val="00A805F4"/>
    <w:rsid w:val="00A80661"/>
    <w:rsid w:val="00A806A2"/>
    <w:rsid w:val="00A80850"/>
    <w:rsid w:val="00A80B5F"/>
    <w:rsid w:val="00A80DA8"/>
    <w:rsid w:val="00A80DEB"/>
    <w:rsid w:val="00A8110E"/>
    <w:rsid w:val="00A8152D"/>
    <w:rsid w:val="00A81971"/>
    <w:rsid w:val="00A81B80"/>
    <w:rsid w:val="00A8215B"/>
    <w:rsid w:val="00A825EF"/>
    <w:rsid w:val="00A827D0"/>
    <w:rsid w:val="00A828FC"/>
    <w:rsid w:val="00A82AC5"/>
    <w:rsid w:val="00A82B79"/>
    <w:rsid w:val="00A82BC3"/>
    <w:rsid w:val="00A82DB1"/>
    <w:rsid w:val="00A82EA4"/>
    <w:rsid w:val="00A8312F"/>
    <w:rsid w:val="00A8352F"/>
    <w:rsid w:val="00A83BCC"/>
    <w:rsid w:val="00A8401D"/>
    <w:rsid w:val="00A84208"/>
    <w:rsid w:val="00A842D8"/>
    <w:rsid w:val="00A84736"/>
    <w:rsid w:val="00A847EB"/>
    <w:rsid w:val="00A84906"/>
    <w:rsid w:val="00A84975"/>
    <w:rsid w:val="00A84996"/>
    <w:rsid w:val="00A8523B"/>
    <w:rsid w:val="00A853C9"/>
    <w:rsid w:val="00A85488"/>
    <w:rsid w:val="00A855D5"/>
    <w:rsid w:val="00A85606"/>
    <w:rsid w:val="00A859C1"/>
    <w:rsid w:val="00A859CE"/>
    <w:rsid w:val="00A85BEC"/>
    <w:rsid w:val="00A85EC7"/>
    <w:rsid w:val="00A86012"/>
    <w:rsid w:val="00A86066"/>
    <w:rsid w:val="00A86101"/>
    <w:rsid w:val="00A86492"/>
    <w:rsid w:val="00A864E9"/>
    <w:rsid w:val="00A8661F"/>
    <w:rsid w:val="00A867B6"/>
    <w:rsid w:val="00A869B9"/>
    <w:rsid w:val="00A86A8F"/>
    <w:rsid w:val="00A86AD8"/>
    <w:rsid w:val="00A86D11"/>
    <w:rsid w:val="00A86D6D"/>
    <w:rsid w:val="00A86E19"/>
    <w:rsid w:val="00A86FD0"/>
    <w:rsid w:val="00A872C2"/>
    <w:rsid w:val="00A874FD"/>
    <w:rsid w:val="00A875B0"/>
    <w:rsid w:val="00A879C0"/>
    <w:rsid w:val="00A879DE"/>
    <w:rsid w:val="00A87A35"/>
    <w:rsid w:val="00A87BBB"/>
    <w:rsid w:val="00A87C43"/>
    <w:rsid w:val="00A87D46"/>
    <w:rsid w:val="00A87E3E"/>
    <w:rsid w:val="00A87EC6"/>
    <w:rsid w:val="00A904F5"/>
    <w:rsid w:val="00A90501"/>
    <w:rsid w:val="00A90511"/>
    <w:rsid w:val="00A90A56"/>
    <w:rsid w:val="00A90D63"/>
    <w:rsid w:val="00A90E87"/>
    <w:rsid w:val="00A9110F"/>
    <w:rsid w:val="00A914A5"/>
    <w:rsid w:val="00A91662"/>
    <w:rsid w:val="00A91695"/>
    <w:rsid w:val="00A91822"/>
    <w:rsid w:val="00A9183E"/>
    <w:rsid w:val="00A919B6"/>
    <w:rsid w:val="00A91DE0"/>
    <w:rsid w:val="00A921C5"/>
    <w:rsid w:val="00A92389"/>
    <w:rsid w:val="00A923CB"/>
    <w:rsid w:val="00A92D28"/>
    <w:rsid w:val="00A92F15"/>
    <w:rsid w:val="00A9318D"/>
    <w:rsid w:val="00A93487"/>
    <w:rsid w:val="00A9355B"/>
    <w:rsid w:val="00A93646"/>
    <w:rsid w:val="00A9364F"/>
    <w:rsid w:val="00A937AE"/>
    <w:rsid w:val="00A9382E"/>
    <w:rsid w:val="00A93A0D"/>
    <w:rsid w:val="00A93C7D"/>
    <w:rsid w:val="00A93FC6"/>
    <w:rsid w:val="00A94097"/>
    <w:rsid w:val="00A940BB"/>
    <w:rsid w:val="00A94268"/>
    <w:rsid w:val="00A94273"/>
    <w:rsid w:val="00A942DA"/>
    <w:rsid w:val="00A946C3"/>
    <w:rsid w:val="00A94A9D"/>
    <w:rsid w:val="00A94E08"/>
    <w:rsid w:val="00A94EB4"/>
    <w:rsid w:val="00A94EFB"/>
    <w:rsid w:val="00A94F81"/>
    <w:rsid w:val="00A9515F"/>
    <w:rsid w:val="00A952CE"/>
    <w:rsid w:val="00A954A7"/>
    <w:rsid w:val="00A955FA"/>
    <w:rsid w:val="00A95775"/>
    <w:rsid w:val="00A95A4B"/>
    <w:rsid w:val="00A95B10"/>
    <w:rsid w:val="00A95EB9"/>
    <w:rsid w:val="00A960EE"/>
    <w:rsid w:val="00A96171"/>
    <w:rsid w:val="00A96548"/>
    <w:rsid w:val="00A96780"/>
    <w:rsid w:val="00A96791"/>
    <w:rsid w:val="00A96A92"/>
    <w:rsid w:val="00A97357"/>
    <w:rsid w:val="00A974D6"/>
    <w:rsid w:val="00A97973"/>
    <w:rsid w:val="00A97B1E"/>
    <w:rsid w:val="00A97B31"/>
    <w:rsid w:val="00A97C0C"/>
    <w:rsid w:val="00A97CFF"/>
    <w:rsid w:val="00A97EB9"/>
    <w:rsid w:val="00AA0105"/>
    <w:rsid w:val="00AA011A"/>
    <w:rsid w:val="00AA0135"/>
    <w:rsid w:val="00AA03A2"/>
    <w:rsid w:val="00AA08A2"/>
    <w:rsid w:val="00AA09C6"/>
    <w:rsid w:val="00AA0BB6"/>
    <w:rsid w:val="00AA0DA1"/>
    <w:rsid w:val="00AA0DCD"/>
    <w:rsid w:val="00AA0F7A"/>
    <w:rsid w:val="00AA14AF"/>
    <w:rsid w:val="00AA1704"/>
    <w:rsid w:val="00AA17E0"/>
    <w:rsid w:val="00AA1C5D"/>
    <w:rsid w:val="00AA1F9F"/>
    <w:rsid w:val="00AA2000"/>
    <w:rsid w:val="00AA2044"/>
    <w:rsid w:val="00AA218B"/>
    <w:rsid w:val="00AA21DF"/>
    <w:rsid w:val="00AA227A"/>
    <w:rsid w:val="00AA238D"/>
    <w:rsid w:val="00AA23A7"/>
    <w:rsid w:val="00AA2416"/>
    <w:rsid w:val="00AA252E"/>
    <w:rsid w:val="00AA2553"/>
    <w:rsid w:val="00AA2577"/>
    <w:rsid w:val="00AA2962"/>
    <w:rsid w:val="00AA29F6"/>
    <w:rsid w:val="00AA2A0A"/>
    <w:rsid w:val="00AA2B10"/>
    <w:rsid w:val="00AA2C01"/>
    <w:rsid w:val="00AA2C8C"/>
    <w:rsid w:val="00AA2DC8"/>
    <w:rsid w:val="00AA2E50"/>
    <w:rsid w:val="00AA2E96"/>
    <w:rsid w:val="00AA3039"/>
    <w:rsid w:val="00AA305C"/>
    <w:rsid w:val="00AA33C4"/>
    <w:rsid w:val="00AA35CF"/>
    <w:rsid w:val="00AA35EA"/>
    <w:rsid w:val="00AA3696"/>
    <w:rsid w:val="00AA383B"/>
    <w:rsid w:val="00AA3893"/>
    <w:rsid w:val="00AA39D1"/>
    <w:rsid w:val="00AA3C62"/>
    <w:rsid w:val="00AA4086"/>
    <w:rsid w:val="00AA43E5"/>
    <w:rsid w:val="00AA4402"/>
    <w:rsid w:val="00AA46EB"/>
    <w:rsid w:val="00AA47A5"/>
    <w:rsid w:val="00AA49E1"/>
    <w:rsid w:val="00AA4AD1"/>
    <w:rsid w:val="00AA4AD4"/>
    <w:rsid w:val="00AA4C61"/>
    <w:rsid w:val="00AA4E6B"/>
    <w:rsid w:val="00AA4E8E"/>
    <w:rsid w:val="00AA4EDD"/>
    <w:rsid w:val="00AA4EFC"/>
    <w:rsid w:val="00AA4F23"/>
    <w:rsid w:val="00AA528A"/>
    <w:rsid w:val="00AA58A5"/>
    <w:rsid w:val="00AA58BC"/>
    <w:rsid w:val="00AA590A"/>
    <w:rsid w:val="00AA5979"/>
    <w:rsid w:val="00AA5B97"/>
    <w:rsid w:val="00AA5E8D"/>
    <w:rsid w:val="00AA5F46"/>
    <w:rsid w:val="00AA604F"/>
    <w:rsid w:val="00AA6326"/>
    <w:rsid w:val="00AA63AC"/>
    <w:rsid w:val="00AA6450"/>
    <w:rsid w:val="00AA6502"/>
    <w:rsid w:val="00AA65A1"/>
    <w:rsid w:val="00AA65A5"/>
    <w:rsid w:val="00AA6612"/>
    <w:rsid w:val="00AA6618"/>
    <w:rsid w:val="00AA66B2"/>
    <w:rsid w:val="00AA67EA"/>
    <w:rsid w:val="00AA694A"/>
    <w:rsid w:val="00AA6AE2"/>
    <w:rsid w:val="00AA72AC"/>
    <w:rsid w:val="00AA74C2"/>
    <w:rsid w:val="00AA752B"/>
    <w:rsid w:val="00AA7538"/>
    <w:rsid w:val="00AA7616"/>
    <w:rsid w:val="00AA77B9"/>
    <w:rsid w:val="00AA7BC4"/>
    <w:rsid w:val="00AB0023"/>
    <w:rsid w:val="00AB0112"/>
    <w:rsid w:val="00AB0113"/>
    <w:rsid w:val="00AB0528"/>
    <w:rsid w:val="00AB05C7"/>
    <w:rsid w:val="00AB063C"/>
    <w:rsid w:val="00AB0661"/>
    <w:rsid w:val="00AB082B"/>
    <w:rsid w:val="00AB099C"/>
    <w:rsid w:val="00AB0B00"/>
    <w:rsid w:val="00AB0C5B"/>
    <w:rsid w:val="00AB0FCD"/>
    <w:rsid w:val="00AB111F"/>
    <w:rsid w:val="00AB12B5"/>
    <w:rsid w:val="00AB1420"/>
    <w:rsid w:val="00AB149B"/>
    <w:rsid w:val="00AB155D"/>
    <w:rsid w:val="00AB1575"/>
    <w:rsid w:val="00AB17D9"/>
    <w:rsid w:val="00AB1A24"/>
    <w:rsid w:val="00AB1BBD"/>
    <w:rsid w:val="00AB1F71"/>
    <w:rsid w:val="00AB21BA"/>
    <w:rsid w:val="00AB223A"/>
    <w:rsid w:val="00AB2258"/>
    <w:rsid w:val="00AB24DC"/>
    <w:rsid w:val="00AB2714"/>
    <w:rsid w:val="00AB28E6"/>
    <w:rsid w:val="00AB2B91"/>
    <w:rsid w:val="00AB2C02"/>
    <w:rsid w:val="00AB2CA6"/>
    <w:rsid w:val="00AB2F5E"/>
    <w:rsid w:val="00AB32BA"/>
    <w:rsid w:val="00AB3D0B"/>
    <w:rsid w:val="00AB404E"/>
    <w:rsid w:val="00AB4231"/>
    <w:rsid w:val="00AB426F"/>
    <w:rsid w:val="00AB42B5"/>
    <w:rsid w:val="00AB42C8"/>
    <w:rsid w:val="00AB42CD"/>
    <w:rsid w:val="00AB4332"/>
    <w:rsid w:val="00AB44F4"/>
    <w:rsid w:val="00AB475F"/>
    <w:rsid w:val="00AB4797"/>
    <w:rsid w:val="00AB4882"/>
    <w:rsid w:val="00AB48C7"/>
    <w:rsid w:val="00AB48CA"/>
    <w:rsid w:val="00AB4C0B"/>
    <w:rsid w:val="00AB4C8F"/>
    <w:rsid w:val="00AB4D1C"/>
    <w:rsid w:val="00AB502C"/>
    <w:rsid w:val="00AB52ED"/>
    <w:rsid w:val="00AB5470"/>
    <w:rsid w:val="00AB55B6"/>
    <w:rsid w:val="00AB568D"/>
    <w:rsid w:val="00AB5714"/>
    <w:rsid w:val="00AB58A9"/>
    <w:rsid w:val="00AB59FF"/>
    <w:rsid w:val="00AB6067"/>
    <w:rsid w:val="00AB62C8"/>
    <w:rsid w:val="00AB6450"/>
    <w:rsid w:val="00AB646B"/>
    <w:rsid w:val="00AB649E"/>
    <w:rsid w:val="00AB64F4"/>
    <w:rsid w:val="00AB663C"/>
    <w:rsid w:val="00AB6AB9"/>
    <w:rsid w:val="00AB6B4E"/>
    <w:rsid w:val="00AB6BA4"/>
    <w:rsid w:val="00AB6C65"/>
    <w:rsid w:val="00AB702E"/>
    <w:rsid w:val="00AB70F4"/>
    <w:rsid w:val="00AB7287"/>
    <w:rsid w:val="00AB7625"/>
    <w:rsid w:val="00AB7844"/>
    <w:rsid w:val="00AB7982"/>
    <w:rsid w:val="00AB7A8E"/>
    <w:rsid w:val="00AB7CE0"/>
    <w:rsid w:val="00AB7E53"/>
    <w:rsid w:val="00AC02BC"/>
    <w:rsid w:val="00AC063B"/>
    <w:rsid w:val="00AC0765"/>
    <w:rsid w:val="00AC07F6"/>
    <w:rsid w:val="00AC09F7"/>
    <w:rsid w:val="00AC0DF7"/>
    <w:rsid w:val="00AC0E0F"/>
    <w:rsid w:val="00AC0E23"/>
    <w:rsid w:val="00AC0EA3"/>
    <w:rsid w:val="00AC117E"/>
    <w:rsid w:val="00AC12A2"/>
    <w:rsid w:val="00AC1518"/>
    <w:rsid w:val="00AC165B"/>
    <w:rsid w:val="00AC1776"/>
    <w:rsid w:val="00AC1872"/>
    <w:rsid w:val="00AC1A06"/>
    <w:rsid w:val="00AC1B31"/>
    <w:rsid w:val="00AC1B43"/>
    <w:rsid w:val="00AC1B5A"/>
    <w:rsid w:val="00AC1D7C"/>
    <w:rsid w:val="00AC1DB6"/>
    <w:rsid w:val="00AC1FB3"/>
    <w:rsid w:val="00AC2052"/>
    <w:rsid w:val="00AC206A"/>
    <w:rsid w:val="00AC218F"/>
    <w:rsid w:val="00AC21B1"/>
    <w:rsid w:val="00AC252C"/>
    <w:rsid w:val="00AC277F"/>
    <w:rsid w:val="00AC29F2"/>
    <w:rsid w:val="00AC2B2A"/>
    <w:rsid w:val="00AC2C70"/>
    <w:rsid w:val="00AC2C94"/>
    <w:rsid w:val="00AC2CC5"/>
    <w:rsid w:val="00AC30F2"/>
    <w:rsid w:val="00AC310C"/>
    <w:rsid w:val="00AC3299"/>
    <w:rsid w:val="00AC3417"/>
    <w:rsid w:val="00AC3625"/>
    <w:rsid w:val="00AC3A4D"/>
    <w:rsid w:val="00AC3A64"/>
    <w:rsid w:val="00AC3B1C"/>
    <w:rsid w:val="00AC3C4F"/>
    <w:rsid w:val="00AC3E06"/>
    <w:rsid w:val="00AC3E94"/>
    <w:rsid w:val="00AC4091"/>
    <w:rsid w:val="00AC4115"/>
    <w:rsid w:val="00AC41C7"/>
    <w:rsid w:val="00AC469F"/>
    <w:rsid w:val="00AC47E3"/>
    <w:rsid w:val="00AC49FC"/>
    <w:rsid w:val="00AC4B73"/>
    <w:rsid w:val="00AC50A2"/>
    <w:rsid w:val="00AC54A5"/>
    <w:rsid w:val="00AC54DC"/>
    <w:rsid w:val="00AC56AC"/>
    <w:rsid w:val="00AC5794"/>
    <w:rsid w:val="00AC579B"/>
    <w:rsid w:val="00AC58CA"/>
    <w:rsid w:val="00AC68CA"/>
    <w:rsid w:val="00AC6B19"/>
    <w:rsid w:val="00AC6D8D"/>
    <w:rsid w:val="00AC75B6"/>
    <w:rsid w:val="00AC7949"/>
    <w:rsid w:val="00AC7C70"/>
    <w:rsid w:val="00AC7CD2"/>
    <w:rsid w:val="00ACA837"/>
    <w:rsid w:val="00AD0442"/>
    <w:rsid w:val="00AD07A8"/>
    <w:rsid w:val="00AD0813"/>
    <w:rsid w:val="00AD08D4"/>
    <w:rsid w:val="00AD0A64"/>
    <w:rsid w:val="00AD0B91"/>
    <w:rsid w:val="00AD0D3C"/>
    <w:rsid w:val="00AD0DE0"/>
    <w:rsid w:val="00AD0F0B"/>
    <w:rsid w:val="00AD0F34"/>
    <w:rsid w:val="00AD1070"/>
    <w:rsid w:val="00AD1509"/>
    <w:rsid w:val="00AD1662"/>
    <w:rsid w:val="00AD1718"/>
    <w:rsid w:val="00AD171D"/>
    <w:rsid w:val="00AD188F"/>
    <w:rsid w:val="00AD18A2"/>
    <w:rsid w:val="00AD1F14"/>
    <w:rsid w:val="00AD2156"/>
    <w:rsid w:val="00AD215F"/>
    <w:rsid w:val="00AD229C"/>
    <w:rsid w:val="00AD2BBC"/>
    <w:rsid w:val="00AD2C10"/>
    <w:rsid w:val="00AD2DE7"/>
    <w:rsid w:val="00AD3193"/>
    <w:rsid w:val="00AD3357"/>
    <w:rsid w:val="00AD362E"/>
    <w:rsid w:val="00AD389F"/>
    <w:rsid w:val="00AD38BA"/>
    <w:rsid w:val="00AD39F0"/>
    <w:rsid w:val="00AD410C"/>
    <w:rsid w:val="00AD43EC"/>
    <w:rsid w:val="00AD44F9"/>
    <w:rsid w:val="00AD4931"/>
    <w:rsid w:val="00AD4AED"/>
    <w:rsid w:val="00AD4E2E"/>
    <w:rsid w:val="00AD50F9"/>
    <w:rsid w:val="00AD5106"/>
    <w:rsid w:val="00AD524A"/>
    <w:rsid w:val="00AD5508"/>
    <w:rsid w:val="00AD565F"/>
    <w:rsid w:val="00AD574B"/>
    <w:rsid w:val="00AD57B1"/>
    <w:rsid w:val="00AD5821"/>
    <w:rsid w:val="00AD583A"/>
    <w:rsid w:val="00AD59D2"/>
    <w:rsid w:val="00AD5B97"/>
    <w:rsid w:val="00AD5BA2"/>
    <w:rsid w:val="00AD5C38"/>
    <w:rsid w:val="00AD5EC6"/>
    <w:rsid w:val="00AD5F32"/>
    <w:rsid w:val="00AD5F33"/>
    <w:rsid w:val="00AD5F9A"/>
    <w:rsid w:val="00AD6066"/>
    <w:rsid w:val="00AD659B"/>
    <w:rsid w:val="00AD65EE"/>
    <w:rsid w:val="00AD66DD"/>
    <w:rsid w:val="00AD66E0"/>
    <w:rsid w:val="00AD6BD0"/>
    <w:rsid w:val="00AD6C37"/>
    <w:rsid w:val="00AD6D28"/>
    <w:rsid w:val="00AD6D5A"/>
    <w:rsid w:val="00AD6DC1"/>
    <w:rsid w:val="00AD6FD5"/>
    <w:rsid w:val="00AD73E0"/>
    <w:rsid w:val="00AD759D"/>
    <w:rsid w:val="00AD76B4"/>
    <w:rsid w:val="00AD784F"/>
    <w:rsid w:val="00AD7859"/>
    <w:rsid w:val="00AD799D"/>
    <w:rsid w:val="00AD7BDB"/>
    <w:rsid w:val="00AD7D7D"/>
    <w:rsid w:val="00AD7FD9"/>
    <w:rsid w:val="00AE0250"/>
    <w:rsid w:val="00AE05B7"/>
    <w:rsid w:val="00AE05BF"/>
    <w:rsid w:val="00AE05EB"/>
    <w:rsid w:val="00AE0714"/>
    <w:rsid w:val="00AE0810"/>
    <w:rsid w:val="00AE0BD8"/>
    <w:rsid w:val="00AE10EF"/>
    <w:rsid w:val="00AE122D"/>
    <w:rsid w:val="00AE13AE"/>
    <w:rsid w:val="00AE1444"/>
    <w:rsid w:val="00AE1599"/>
    <w:rsid w:val="00AE1946"/>
    <w:rsid w:val="00AE1A00"/>
    <w:rsid w:val="00AE1A72"/>
    <w:rsid w:val="00AE1C27"/>
    <w:rsid w:val="00AE1D4D"/>
    <w:rsid w:val="00AE1D7F"/>
    <w:rsid w:val="00AE2096"/>
    <w:rsid w:val="00AE2616"/>
    <w:rsid w:val="00AE27D1"/>
    <w:rsid w:val="00AE2955"/>
    <w:rsid w:val="00AE2A32"/>
    <w:rsid w:val="00AE2A3C"/>
    <w:rsid w:val="00AE304D"/>
    <w:rsid w:val="00AE30AE"/>
    <w:rsid w:val="00AE31D4"/>
    <w:rsid w:val="00AE32E7"/>
    <w:rsid w:val="00AE3603"/>
    <w:rsid w:val="00AE3631"/>
    <w:rsid w:val="00AE363F"/>
    <w:rsid w:val="00AE36E2"/>
    <w:rsid w:val="00AE3820"/>
    <w:rsid w:val="00AE383D"/>
    <w:rsid w:val="00AE385D"/>
    <w:rsid w:val="00AE3AF6"/>
    <w:rsid w:val="00AE3C27"/>
    <w:rsid w:val="00AE3C53"/>
    <w:rsid w:val="00AE3D73"/>
    <w:rsid w:val="00AE3D89"/>
    <w:rsid w:val="00AE3EEF"/>
    <w:rsid w:val="00AE3F9D"/>
    <w:rsid w:val="00AE4152"/>
    <w:rsid w:val="00AE41F8"/>
    <w:rsid w:val="00AE4422"/>
    <w:rsid w:val="00AE442C"/>
    <w:rsid w:val="00AE462C"/>
    <w:rsid w:val="00AE462F"/>
    <w:rsid w:val="00AE46E3"/>
    <w:rsid w:val="00AE4A45"/>
    <w:rsid w:val="00AE4A5A"/>
    <w:rsid w:val="00AE4A8C"/>
    <w:rsid w:val="00AE4AA9"/>
    <w:rsid w:val="00AE4D69"/>
    <w:rsid w:val="00AE50E9"/>
    <w:rsid w:val="00AE539D"/>
    <w:rsid w:val="00AE55F3"/>
    <w:rsid w:val="00AE56C5"/>
    <w:rsid w:val="00AE5774"/>
    <w:rsid w:val="00AE582A"/>
    <w:rsid w:val="00AE58FD"/>
    <w:rsid w:val="00AE594E"/>
    <w:rsid w:val="00AE5ACA"/>
    <w:rsid w:val="00AE5D92"/>
    <w:rsid w:val="00AE60FD"/>
    <w:rsid w:val="00AE618B"/>
    <w:rsid w:val="00AE61AC"/>
    <w:rsid w:val="00AE6212"/>
    <w:rsid w:val="00AE62BD"/>
    <w:rsid w:val="00AE638A"/>
    <w:rsid w:val="00AE652B"/>
    <w:rsid w:val="00AE6772"/>
    <w:rsid w:val="00AE69EC"/>
    <w:rsid w:val="00AE69EF"/>
    <w:rsid w:val="00AE6EB2"/>
    <w:rsid w:val="00AE70B0"/>
    <w:rsid w:val="00AE71FD"/>
    <w:rsid w:val="00AE728A"/>
    <w:rsid w:val="00AE731C"/>
    <w:rsid w:val="00AE7377"/>
    <w:rsid w:val="00AE7746"/>
    <w:rsid w:val="00AE79C9"/>
    <w:rsid w:val="00AE7BCB"/>
    <w:rsid w:val="00AE7E03"/>
    <w:rsid w:val="00AE7F6D"/>
    <w:rsid w:val="00AF0023"/>
    <w:rsid w:val="00AF062B"/>
    <w:rsid w:val="00AF0702"/>
    <w:rsid w:val="00AF0800"/>
    <w:rsid w:val="00AF0929"/>
    <w:rsid w:val="00AF0ABC"/>
    <w:rsid w:val="00AF0C2E"/>
    <w:rsid w:val="00AF1046"/>
    <w:rsid w:val="00AF117A"/>
    <w:rsid w:val="00AF145C"/>
    <w:rsid w:val="00AF148D"/>
    <w:rsid w:val="00AF1673"/>
    <w:rsid w:val="00AF17E0"/>
    <w:rsid w:val="00AF19E5"/>
    <w:rsid w:val="00AF1A47"/>
    <w:rsid w:val="00AF1B5B"/>
    <w:rsid w:val="00AF1BD5"/>
    <w:rsid w:val="00AF1C3A"/>
    <w:rsid w:val="00AF1DA9"/>
    <w:rsid w:val="00AF1FAD"/>
    <w:rsid w:val="00AF20C9"/>
    <w:rsid w:val="00AF2302"/>
    <w:rsid w:val="00AF2396"/>
    <w:rsid w:val="00AF252F"/>
    <w:rsid w:val="00AF27A8"/>
    <w:rsid w:val="00AF2B6C"/>
    <w:rsid w:val="00AF2B79"/>
    <w:rsid w:val="00AF3572"/>
    <w:rsid w:val="00AF3598"/>
    <w:rsid w:val="00AF3755"/>
    <w:rsid w:val="00AF37A3"/>
    <w:rsid w:val="00AF3A2A"/>
    <w:rsid w:val="00AF3ACC"/>
    <w:rsid w:val="00AF3AF7"/>
    <w:rsid w:val="00AF3BAC"/>
    <w:rsid w:val="00AF3C97"/>
    <w:rsid w:val="00AF3D4D"/>
    <w:rsid w:val="00AF3E5A"/>
    <w:rsid w:val="00AF3ED8"/>
    <w:rsid w:val="00AF41C5"/>
    <w:rsid w:val="00AF46D9"/>
    <w:rsid w:val="00AF4788"/>
    <w:rsid w:val="00AF48C8"/>
    <w:rsid w:val="00AF48F9"/>
    <w:rsid w:val="00AF4A7B"/>
    <w:rsid w:val="00AF4AAF"/>
    <w:rsid w:val="00AF4D15"/>
    <w:rsid w:val="00AF4EA3"/>
    <w:rsid w:val="00AF4F20"/>
    <w:rsid w:val="00AF4F50"/>
    <w:rsid w:val="00AF50FE"/>
    <w:rsid w:val="00AF5828"/>
    <w:rsid w:val="00AF5BB1"/>
    <w:rsid w:val="00AF5FFC"/>
    <w:rsid w:val="00AF650D"/>
    <w:rsid w:val="00AF699E"/>
    <w:rsid w:val="00AF6CDB"/>
    <w:rsid w:val="00AF6DA2"/>
    <w:rsid w:val="00AF72CC"/>
    <w:rsid w:val="00AF7302"/>
    <w:rsid w:val="00AF7597"/>
    <w:rsid w:val="00AF787D"/>
    <w:rsid w:val="00AF78C0"/>
    <w:rsid w:val="00AF7A6C"/>
    <w:rsid w:val="00AF7B14"/>
    <w:rsid w:val="00AF7B99"/>
    <w:rsid w:val="00AF7BDA"/>
    <w:rsid w:val="00AF7D38"/>
    <w:rsid w:val="00AF7D62"/>
    <w:rsid w:val="00AF7D90"/>
    <w:rsid w:val="00AF7E01"/>
    <w:rsid w:val="00B0003C"/>
    <w:rsid w:val="00B000E0"/>
    <w:rsid w:val="00B001DC"/>
    <w:rsid w:val="00B00248"/>
    <w:rsid w:val="00B003E0"/>
    <w:rsid w:val="00B0077B"/>
    <w:rsid w:val="00B00890"/>
    <w:rsid w:val="00B009DB"/>
    <w:rsid w:val="00B00AC8"/>
    <w:rsid w:val="00B00C44"/>
    <w:rsid w:val="00B00DDB"/>
    <w:rsid w:val="00B0147A"/>
    <w:rsid w:val="00B014EC"/>
    <w:rsid w:val="00B01532"/>
    <w:rsid w:val="00B0169C"/>
    <w:rsid w:val="00B0173E"/>
    <w:rsid w:val="00B017F1"/>
    <w:rsid w:val="00B01A9D"/>
    <w:rsid w:val="00B01B09"/>
    <w:rsid w:val="00B0203A"/>
    <w:rsid w:val="00B0203C"/>
    <w:rsid w:val="00B020B3"/>
    <w:rsid w:val="00B02285"/>
    <w:rsid w:val="00B0245A"/>
    <w:rsid w:val="00B02479"/>
    <w:rsid w:val="00B02642"/>
    <w:rsid w:val="00B02767"/>
    <w:rsid w:val="00B027ED"/>
    <w:rsid w:val="00B02A23"/>
    <w:rsid w:val="00B02ACB"/>
    <w:rsid w:val="00B031B9"/>
    <w:rsid w:val="00B032C0"/>
    <w:rsid w:val="00B032E9"/>
    <w:rsid w:val="00B03558"/>
    <w:rsid w:val="00B03776"/>
    <w:rsid w:val="00B037CA"/>
    <w:rsid w:val="00B037D4"/>
    <w:rsid w:val="00B0388D"/>
    <w:rsid w:val="00B038F7"/>
    <w:rsid w:val="00B03A3C"/>
    <w:rsid w:val="00B03B09"/>
    <w:rsid w:val="00B03B0B"/>
    <w:rsid w:val="00B03D1A"/>
    <w:rsid w:val="00B03D98"/>
    <w:rsid w:val="00B03F80"/>
    <w:rsid w:val="00B0400A"/>
    <w:rsid w:val="00B040F4"/>
    <w:rsid w:val="00B0442E"/>
    <w:rsid w:val="00B04BF9"/>
    <w:rsid w:val="00B04E5D"/>
    <w:rsid w:val="00B04ECE"/>
    <w:rsid w:val="00B05003"/>
    <w:rsid w:val="00B05286"/>
    <w:rsid w:val="00B052BA"/>
    <w:rsid w:val="00B05330"/>
    <w:rsid w:val="00B055BF"/>
    <w:rsid w:val="00B05964"/>
    <w:rsid w:val="00B05A94"/>
    <w:rsid w:val="00B06063"/>
    <w:rsid w:val="00B06160"/>
    <w:rsid w:val="00B061A9"/>
    <w:rsid w:val="00B0624A"/>
    <w:rsid w:val="00B06578"/>
    <w:rsid w:val="00B066F7"/>
    <w:rsid w:val="00B0674A"/>
    <w:rsid w:val="00B0674C"/>
    <w:rsid w:val="00B068FF"/>
    <w:rsid w:val="00B06AAF"/>
    <w:rsid w:val="00B06B46"/>
    <w:rsid w:val="00B06BFB"/>
    <w:rsid w:val="00B06BFE"/>
    <w:rsid w:val="00B06C9A"/>
    <w:rsid w:val="00B06C9F"/>
    <w:rsid w:val="00B06DA0"/>
    <w:rsid w:val="00B06F48"/>
    <w:rsid w:val="00B07063"/>
    <w:rsid w:val="00B071CA"/>
    <w:rsid w:val="00B073FB"/>
    <w:rsid w:val="00B07480"/>
    <w:rsid w:val="00B0749F"/>
    <w:rsid w:val="00B0768F"/>
    <w:rsid w:val="00B07AFA"/>
    <w:rsid w:val="00B07EAC"/>
    <w:rsid w:val="00B07FCE"/>
    <w:rsid w:val="00B1008F"/>
    <w:rsid w:val="00B1009C"/>
    <w:rsid w:val="00B1017F"/>
    <w:rsid w:val="00B102CB"/>
    <w:rsid w:val="00B103C0"/>
    <w:rsid w:val="00B105B9"/>
    <w:rsid w:val="00B10771"/>
    <w:rsid w:val="00B10818"/>
    <w:rsid w:val="00B10976"/>
    <w:rsid w:val="00B10B2A"/>
    <w:rsid w:val="00B10BB4"/>
    <w:rsid w:val="00B10CA3"/>
    <w:rsid w:val="00B10E02"/>
    <w:rsid w:val="00B10E12"/>
    <w:rsid w:val="00B10E43"/>
    <w:rsid w:val="00B10F00"/>
    <w:rsid w:val="00B10FB8"/>
    <w:rsid w:val="00B113E3"/>
    <w:rsid w:val="00B1172C"/>
    <w:rsid w:val="00B1182C"/>
    <w:rsid w:val="00B11A67"/>
    <w:rsid w:val="00B11A83"/>
    <w:rsid w:val="00B11C8A"/>
    <w:rsid w:val="00B11D37"/>
    <w:rsid w:val="00B11D78"/>
    <w:rsid w:val="00B11E3A"/>
    <w:rsid w:val="00B11EEE"/>
    <w:rsid w:val="00B11F25"/>
    <w:rsid w:val="00B11FB4"/>
    <w:rsid w:val="00B121AB"/>
    <w:rsid w:val="00B12419"/>
    <w:rsid w:val="00B124DB"/>
    <w:rsid w:val="00B1251E"/>
    <w:rsid w:val="00B1263D"/>
    <w:rsid w:val="00B12919"/>
    <w:rsid w:val="00B12AFF"/>
    <w:rsid w:val="00B1337E"/>
    <w:rsid w:val="00B1340B"/>
    <w:rsid w:val="00B13616"/>
    <w:rsid w:val="00B13B14"/>
    <w:rsid w:val="00B13C51"/>
    <w:rsid w:val="00B13D73"/>
    <w:rsid w:val="00B13DC0"/>
    <w:rsid w:val="00B13EB2"/>
    <w:rsid w:val="00B1407E"/>
    <w:rsid w:val="00B141C8"/>
    <w:rsid w:val="00B14271"/>
    <w:rsid w:val="00B1427A"/>
    <w:rsid w:val="00B14330"/>
    <w:rsid w:val="00B143C2"/>
    <w:rsid w:val="00B1441D"/>
    <w:rsid w:val="00B14553"/>
    <w:rsid w:val="00B145EC"/>
    <w:rsid w:val="00B14998"/>
    <w:rsid w:val="00B1499D"/>
    <w:rsid w:val="00B14A0C"/>
    <w:rsid w:val="00B14B9A"/>
    <w:rsid w:val="00B14E99"/>
    <w:rsid w:val="00B14F91"/>
    <w:rsid w:val="00B15099"/>
    <w:rsid w:val="00B15290"/>
    <w:rsid w:val="00B154A3"/>
    <w:rsid w:val="00B154AD"/>
    <w:rsid w:val="00B154C7"/>
    <w:rsid w:val="00B156D7"/>
    <w:rsid w:val="00B158CF"/>
    <w:rsid w:val="00B15989"/>
    <w:rsid w:val="00B15C96"/>
    <w:rsid w:val="00B15E54"/>
    <w:rsid w:val="00B162C3"/>
    <w:rsid w:val="00B164C5"/>
    <w:rsid w:val="00B16A73"/>
    <w:rsid w:val="00B16B7C"/>
    <w:rsid w:val="00B16BDC"/>
    <w:rsid w:val="00B16C8D"/>
    <w:rsid w:val="00B1709D"/>
    <w:rsid w:val="00B17134"/>
    <w:rsid w:val="00B171F3"/>
    <w:rsid w:val="00B174CF"/>
    <w:rsid w:val="00B175FB"/>
    <w:rsid w:val="00B177B7"/>
    <w:rsid w:val="00B17A9B"/>
    <w:rsid w:val="00B17D3B"/>
    <w:rsid w:val="00B17E70"/>
    <w:rsid w:val="00B17FB8"/>
    <w:rsid w:val="00B2011C"/>
    <w:rsid w:val="00B2016F"/>
    <w:rsid w:val="00B203C3"/>
    <w:rsid w:val="00B20613"/>
    <w:rsid w:val="00B20762"/>
    <w:rsid w:val="00B207D0"/>
    <w:rsid w:val="00B20882"/>
    <w:rsid w:val="00B20B18"/>
    <w:rsid w:val="00B20D27"/>
    <w:rsid w:val="00B20D79"/>
    <w:rsid w:val="00B20E15"/>
    <w:rsid w:val="00B20E85"/>
    <w:rsid w:val="00B20F6C"/>
    <w:rsid w:val="00B210E0"/>
    <w:rsid w:val="00B21493"/>
    <w:rsid w:val="00B215DF"/>
    <w:rsid w:val="00B219B9"/>
    <w:rsid w:val="00B21A5A"/>
    <w:rsid w:val="00B21CDD"/>
    <w:rsid w:val="00B21DBB"/>
    <w:rsid w:val="00B21E7D"/>
    <w:rsid w:val="00B22002"/>
    <w:rsid w:val="00B2206D"/>
    <w:rsid w:val="00B2208F"/>
    <w:rsid w:val="00B2223A"/>
    <w:rsid w:val="00B222A8"/>
    <w:rsid w:val="00B22320"/>
    <w:rsid w:val="00B223B5"/>
    <w:rsid w:val="00B225FC"/>
    <w:rsid w:val="00B22611"/>
    <w:rsid w:val="00B22689"/>
    <w:rsid w:val="00B2293D"/>
    <w:rsid w:val="00B22B1F"/>
    <w:rsid w:val="00B22D56"/>
    <w:rsid w:val="00B22EFB"/>
    <w:rsid w:val="00B2302A"/>
    <w:rsid w:val="00B23047"/>
    <w:rsid w:val="00B23048"/>
    <w:rsid w:val="00B23056"/>
    <w:rsid w:val="00B231F2"/>
    <w:rsid w:val="00B233DB"/>
    <w:rsid w:val="00B233EE"/>
    <w:rsid w:val="00B23683"/>
    <w:rsid w:val="00B2391E"/>
    <w:rsid w:val="00B23B34"/>
    <w:rsid w:val="00B23CA4"/>
    <w:rsid w:val="00B24417"/>
    <w:rsid w:val="00B24514"/>
    <w:rsid w:val="00B24786"/>
    <w:rsid w:val="00B24985"/>
    <w:rsid w:val="00B24A21"/>
    <w:rsid w:val="00B25099"/>
    <w:rsid w:val="00B25243"/>
    <w:rsid w:val="00B25263"/>
    <w:rsid w:val="00B25894"/>
    <w:rsid w:val="00B25A85"/>
    <w:rsid w:val="00B25FDD"/>
    <w:rsid w:val="00B260CA"/>
    <w:rsid w:val="00B261C7"/>
    <w:rsid w:val="00B262C1"/>
    <w:rsid w:val="00B264B6"/>
    <w:rsid w:val="00B2668E"/>
    <w:rsid w:val="00B267FB"/>
    <w:rsid w:val="00B26A48"/>
    <w:rsid w:val="00B26AF5"/>
    <w:rsid w:val="00B26C13"/>
    <w:rsid w:val="00B26F0F"/>
    <w:rsid w:val="00B26F58"/>
    <w:rsid w:val="00B27006"/>
    <w:rsid w:val="00B27371"/>
    <w:rsid w:val="00B273C3"/>
    <w:rsid w:val="00B27546"/>
    <w:rsid w:val="00B2777A"/>
    <w:rsid w:val="00B27864"/>
    <w:rsid w:val="00B2794A"/>
    <w:rsid w:val="00B27A38"/>
    <w:rsid w:val="00B27CE9"/>
    <w:rsid w:val="00B27FA0"/>
    <w:rsid w:val="00B304E2"/>
    <w:rsid w:val="00B305A1"/>
    <w:rsid w:val="00B30DAD"/>
    <w:rsid w:val="00B30E82"/>
    <w:rsid w:val="00B312CB"/>
    <w:rsid w:val="00B316C8"/>
    <w:rsid w:val="00B318D8"/>
    <w:rsid w:val="00B31A98"/>
    <w:rsid w:val="00B31AD1"/>
    <w:rsid w:val="00B31BAC"/>
    <w:rsid w:val="00B320A7"/>
    <w:rsid w:val="00B32284"/>
    <w:rsid w:val="00B322CE"/>
    <w:rsid w:val="00B323DE"/>
    <w:rsid w:val="00B3245F"/>
    <w:rsid w:val="00B327D8"/>
    <w:rsid w:val="00B32A33"/>
    <w:rsid w:val="00B32CC9"/>
    <w:rsid w:val="00B32DF1"/>
    <w:rsid w:val="00B32F8F"/>
    <w:rsid w:val="00B331D1"/>
    <w:rsid w:val="00B33229"/>
    <w:rsid w:val="00B33845"/>
    <w:rsid w:val="00B3384F"/>
    <w:rsid w:val="00B33910"/>
    <w:rsid w:val="00B33949"/>
    <w:rsid w:val="00B33C70"/>
    <w:rsid w:val="00B34316"/>
    <w:rsid w:val="00B346D9"/>
    <w:rsid w:val="00B346F3"/>
    <w:rsid w:val="00B34785"/>
    <w:rsid w:val="00B349AA"/>
    <w:rsid w:val="00B349CA"/>
    <w:rsid w:val="00B34A34"/>
    <w:rsid w:val="00B34C6E"/>
    <w:rsid w:val="00B3501F"/>
    <w:rsid w:val="00B350B0"/>
    <w:rsid w:val="00B352A6"/>
    <w:rsid w:val="00B3538A"/>
    <w:rsid w:val="00B35482"/>
    <w:rsid w:val="00B355C6"/>
    <w:rsid w:val="00B35A34"/>
    <w:rsid w:val="00B35B2A"/>
    <w:rsid w:val="00B35D0C"/>
    <w:rsid w:val="00B35DB1"/>
    <w:rsid w:val="00B3600E"/>
    <w:rsid w:val="00B36249"/>
    <w:rsid w:val="00B36327"/>
    <w:rsid w:val="00B363E8"/>
    <w:rsid w:val="00B3649B"/>
    <w:rsid w:val="00B366BF"/>
    <w:rsid w:val="00B367BB"/>
    <w:rsid w:val="00B369A9"/>
    <w:rsid w:val="00B36B11"/>
    <w:rsid w:val="00B36B24"/>
    <w:rsid w:val="00B36BE3"/>
    <w:rsid w:val="00B36C74"/>
    <w:rsid w:val="00B36FBE"/>
    <w:rsid w:val="00B373CF"/>
    <w:rsid w:val="00B3748F"/>
    <w:rsid w:val="00B379E8"/>
    <w:rsid w:val="00B40082"/>
    <w:rsid w:val="00B40445"/>
    <w:rsid w:val="00B405CB"/>
    <w:rsid w:val="00B408F7"/>
    <w:rsid w:val="00B40C26"/>
    <w:rsid w:val="00B40DC9"/>
    <w:rsid w:val="00B40F82"/>
    <w:rsid w:val="00B413AD"/>
    <w:rsid w:val="00B414D8"/>
    <w:rsid w:val="00B41693"/>
    <w:rsid w:val="00B418D7"/>
    <w:rsid w:val="00B41A91"/>
    <w:rsid w:val="00B41AAD"/>
    <w:rsid w:val="00B41C2D"/>
    <w:rsid w:val="00B41DC5"/>
    <w:rsid w:val="00B41F1E"/>
    <w:rsid w:val="00B41FA7"/>
    <w:rsid w:val="00B42551"/>
    <w:rsid w:val="00B426E0"/>
    <w:rsid w:val="00B42B04"/>
    <w:rsid w:val="00B42DC0"/>
    <w:rsid w:val="00B42EB4"/>
    <w:rsid w:val="00B42FA8"/>
    <w:rsid w:val="00B4326F"/>
    <w:rsid w:val="00B43461"/>
    <w:rsid w:val="00B43469"/>
    <w:rsid w:val="00B435C6"/>
    <w:rsid w:val="00B437FF"/>
    <w:rsid w:val="00B4387E"/>
    <w:rsid w:val="00B439E5"/>
    <w:rsid w:val="00B43ABB"/>
    <w:rsid w:val="00B43BAB"/>
    <w:rsid w:val="00B4409F"/>
    <w:rsid w:val="00B44390"/>
    <w:rsid w:val="00B44452"/>
    <w:rsid w:val="00B444E2"/>
    <w:rsid w:val="00B4460E"/>
    <w:rsid w:val="00B44722"/>
    <w:rsid w:val="00B447E0"/>
    <w:rsid w:val="00B44987"/>
    <w:rsid w:val="00B44BB0"/>
    <w:rsid w:val="00B44F31"/>
    <w:rsid w:val="00B4506C"/>
    <w:rsid w:val="00B450AB"/>
    <w:rsid w:val="00B450BF"/>
    <w:rsid w:val="00B4530D"/>
    <w:rsid w:val="00B454AB"/>
    <w:rsid w:val="00B454E9"/>
    <w:rsid w:val="00B45513"/>
    <w:rsid w:val="00B457D7"/>
    <w:rsid w:val="00B4598F"/>
    <w:rsid w:val="00B45CAB"/>
    <w:rsid w:val="00B45EDB"/>
    <w:rsid w:val="00B46498"/>
    <w:rsid w:val="00B46846"/>
    <w:rsid w:val="00B469EA"/>
    <w:rsid w:val="00B469FB"/>
    <w:rsid w:val="00B46AF4"/>
    <w:rsid w:val="00B46B10"/>
    <w:rsid w:val="00B46BEE"/>
    <w:rsid w:val="00B46CDE"/>
    <w:rsid w:val="00B4718F"/>
    <w:rsid w:val="00B471C7"/>
    <w:rsid w:val="00B473FF"/>
    <w:rsid w:val="00B47545"/>
    <w:rsid w:val="00B475C9"/>
    <w:rsid w:val="00B475EF"/>
    <w:rsid w:val="00B4760A"/>
    <w:rsid w:val="00B4795C"/>
    <w:rsid w:val="00B47EC6"/>
    <w:rsid w:val="00B50075"/>
    <w:rsid w:val="00B50182"/>
    <w:rsid w:val="00B50260"/>
    <w:rsid w:val="00B504B0"/>
    <w:rsid w:val="00B506C0"/>
    <w:rsid w:val="00B50770"/>
    <w:rsid w:val="00B50785"/>
    <w:rsid w:val="00B5097F"/>
    <w:rsid w:val="00B50D67"/>
    <w:rsid w:val="00B50DEA"/>
    <w:rsid w:val="00B50FE0"/>
    <w:rsid w:val="00B51072"/>
    <w:rsid w:val="00B5108D"/>
    <w:rsid w:val="00B5113B"/>
    <w:rsid w:val="00B51213"/>
    <w:rsid w:val="00B513A8"/>
    <w:rsid w:val="00B5154C"/>
    <w:rsid w:val="00B516F4"/>
    <w:rsid w:val="00B5180A"/>
    <w:rsid w:val="00B5195F"/>
    <w:rsid w:val="00B519A9"/>
    <w:rsid w:val="00B51EA1"/>
    <w:rsid w:val="00B52198"/>
    <w:rsid w:val="00B521C5"/>
    <w:rsid w:val="00B52650"/>
    <w:rsid w:val="00B5265B"/>
    <w:rsid w:val="00B5267D"/>
    <w:rsid w:val="00B526B2"/>
    <w:rsid w:val="00B52712"/>
    <w:rsid w:val="00B528C9"/>
    <w:rsid w:val="00B52DEA"/>
    <w:rsid w:val="00B52F23"/>
    <w:rsid w:val="00B5342A"/>
    <w:rsid w:val="00B53C0E"/>
    <w:rsid w:val="00B53E1C"/>
    <w:rsid w:val="00B53E35"/>
    <w:rsid w:val="00B54330"/>
    <w:rsid w:val="00B543E7"/>
    <w:rsid w:val="00B5460C"/>
    <w:rsid w:val="00B546D9"/>
    <w:rsid w:val="00B54895"/>
    <w:rsid w:val="00B548B6"/>
    <w:rsid w:val="00B54B4A"/>
    <w:rsid w:val="00B54EEB"/>
    <w:rsid w:val="00B554A0"/>
    <w:rsid w:val="00B55A76"/>
    <w:rsid w:val="00B55BBC"/>
    <w:rsid w:val="00B56265"/>
    <w:rsid w:val="00B562C5"/>
    <w:rsid w:val="00B5631F"/>
    <w:rsid w:val="00B56356"/>
    <w:rsid w:val="00B56541"/>
    <w:rsid w:val="00B5657E"/>
    <w:rsid w:val="00B567FC"/>
    <w:rsid w:val="00B56883"/>
    <w:rsid w:val="00B56993"/>
    <w:rsid w:val="00B56B87"/>
    <w:rsid w:val="00B571D5"/>
    <w:rsid w:val="00B573F8"/>
    <w:rsid w:val="00B5760E"/>
    <w:rsid w:val="00B5766A"/>
    <w:rsid w:val="00B57885"/>
    <w:rsid w:val="00B579B6"/>
    <w:rsid w:val="00B57B4A"/>
    <w:rsid w:val="00B60187"/>
    <w:rsid w:val="00B603CE"/>
    <w:rsid w:val="00B603F7"/>
    <w:rsid w:val="00B60407"/>
    <w:rsid w:val="00B60413"/>
    <w:rsid w:val="00B6054F"/>
    <w:rsid w:val="00B605C1"/>
    <w:rsid w:val="00B605FE"/>
    <w:rsid w:val="00B60C59"/>
    <w:rsid w:val="00B61035"/>
    <w:rsid w:val="00B61056"/>
    <w:rsid w:val="00B61270"/>
    <w:rsid w:val="00B61470"/>
    <w:rsid w:val="00B6152C"/>
    <w:rsid w:val="00B61724"/>
    <w:rsid w:val="00B61731"/>
    <w:rsid w:val="00B6183E"/>
    <w:rsid w:val="00B61C26"/>
    <w:rsid w:val="00B62244"/>
    <w:rsid w:val="00B626E4"/>
    <w:rsid w:val="00B6276D"/>
    <w:rsid w:val="00B62B10"/>
    <w:rsid w:val="00B62E0A"/>
    <w:rsid w:val="00B62F25"/>
    <w:rsid w:val="00B62FD3"/>
    <w:rsid w:val="00B630DC"/>
    <w:rsid w:val="00B630E4"/>
    <w:rsid w:val="00B63213"/>
    <w:rsid w:val="00B63282"/>
    <w:rsid w:val="00B63396"/>
    <w:rsid w:val="00B6362A"/>
    <w:rsid w:val="00B6394B"/>
    <w:rsid w:val="00B63A41"/>
    <w:rsid w:val="00B63A6A"/>
    <w:rsid w:val="00B63A82"/>
    <w:rsid w:val="00B63F34"/>
    <w:rsid w:val="00B6400B"/>
    <w:rsid w:val="00B642B8"/>
    <w:rsid w:val="00B645A0"/>
    <w:rsid w:val="00B645A9"/>
    <w:rsid w:val="00B64667"/>
    <w:rsid w:val="00B64E92"/>
    <w:rsid w:val="00B64F45"/>
    <w:rsid w:val="00B650FC"/>
    <w:rsid w:val="00B651CA"/>
    <w:rsid w:val="00B65215"/>
    <w:rsid w:val="00B65638"/>
    <w:rsid w:val="00B6591F"/>
    <w:rsid w:val="00B65A89"/>
    <w:rsid w:val="00B65CFC"/>
    <w:rsid w:val="00B65FE8"/>
    <w:rsid w:val="00B65FEB"/>
    <w:rsid w:val="00B66091"/>
    <w:rsid w:val="00B661AE"/>
    <w:rsid w:val="00B6641E"/>
    <w:rsid w:val="00B66A30"/>
    <w:rsid w:val="00B66BC4"/>
    <w:rsid w:val="00B66D05"/>
    <w:rsid w:val="00B66F10"/>
    <w:rsid w:val="00B6710C"/>
    <w:rsid w:val="00B67280"/>
    <w:rsid w:val="00B6730F"/>
    <w:rsid w:val="00B6734F"/>
    <w:rsid w:val="00B673F7"/>
    <w:rsid w:val="00B67485"/>
    <w:rsid w:val="00B6761E"/>
    <w:rsid w:val="00B6775C"/>
    <w:rsid w:val="00B67AD5"/>
    <w:rsid w:val="00B7004C"/>
    <w:rsid w:val="00B700C8"/>
    <w:rsid w:val="00B70197"/>
    <w:rsid w:val="00B702FC"/>
    <w:rsid w:val="00B70611"/>
    <w:rsid w:val="00B706B6"/>
    <w:rsid w:val="00B70CD3"/>
    <w:rsid w:val="00B71226"/>
    <w:rsid w:val="00B7123A"/>
    <w:rsid w:val="00B7138E"/>
    <w:rsid w:val="00B71527"/>
    <w:rsid w:val="00B715B4"/>
    <w:rsid w:val="00B7178D"/>
    <w:rsid w:val="00B7181D"/>
    <w:rsid w:val="00B71AB1"/>
    <w:rsid w:val="00B71BE3"/>
    <w:rsid w:val="00B72011"/>
    <w:rsid w:val="00B72031"/>
    <w:rsid w:val="00B72260"/>
    <w:rsid w:val="00B72271"/>
    <w:rsid w:val="00B72289"/>
    <w:rsid w:val="00B722B8"/>
    <w:rsid w:val="00B72663"/>
    <w:rsid w:val="00B72763"/>
    <w:rsid w:val="00B72798"/>
    <w:rsid w:val="00B727F3"/>
    <w:rsid w:val="00B728FF"/>
    <w:rsid w:val="00B72AD2"/>
    <w:rsid w:val="00B72CFC"/>
    <w:rsid w:val="00B72F67"/>
    <w:rsid w:val="00B73072"/>
    <w:rsid w:val="00B730FD"/>
    <w:rsid w:val="00B7347B"/>
    <w:rsid w:val="00B7381E"/>
    <w:rsid w:val="00B739E0"/>
    <w:rsid w:val="00B73D5A"/>
    <w:rsid w:val="00B73E28"/>
    <w:rsid w:val="00B74190"/>
    <w:rsid w:val="00B741A5"/>
    <w:rsid w:val="00B74202"/>
    <w:rsid w:val="00B744F5"/>
    <w:rsid w:val="00B74523"/>
    <w:rsid w:val="00B74771"/>
    <w:rsid w:val="00B74844"/>
    <w:rsid w:val="00B75147"/>
    <w:rsid w:val="00B75247"/>
    <w:rsid w:val="00B752F8"/>
    <w:rsid w:val="00B75375"/>
    <w:rsid w:val="00B75673"/>
    <w:rsid w:val="00B75995"/>
    <w:rsid w:val="00B759AC"/>
    <w:rsid w:val="00B75AB3"/>
    <w:rsid w:val="00B765CE"/>
    <w:rsid w:val="00B76843"/>
    <w:rsid w:val="00B76AB5"/>
    <w:rsid w:val="00B76D8A"/>
    <w:rsid w:val="00B770F0"/>
    <w:rsid w:val="00B7753C"/>
    <w:rsid w:val="00B777A9"/>
    <w:rsid w:val="00B77ABD"/>
    <w:rsid w:val="00B77F14"/>
    <w:rsid w:val="00B8001D"/>
    <w:rsid w:val="00B800EA"/>
    <w:rsid w:val="00B80197"/>
    <w:rsid w:val="00B801EE"/>
    <w:rsid w:val="00B80209"/>
    <w:rsid w:val="00B80261"/>
    <w:rsid w:val="00B8050D"/>
    <w:rsid w:val="00B805B7"/>
    <w:rsid w:val="00B8067D"/>
    <w:rsid w:val="00B8095E"/>
    <w:rsid w:val="00B80A3F"/>
    <w:rsid w:val="00B80BD7"/>
    <w:rsid w:val="00B810A4"/>
    <w:rsid w:val="00B81127"/>
    <w:rsid w:val="00B8114D"/>
    <w:rsid w:val="00B81627"/>
    <w:rsid w:val="00B8164C"/>
    <w:rsid w:val="00B817B3"/>
    <w:rsid w:val="00B81898"/>
    <w:rsid w:val="00B81A98"/>
    <w:rsid w:val="00B81C83"/>
    <w:rsid w:val="00B81CC1"/>
    <w:rsid w:val="00B81E74"/>
    <w:rsid w:val="00B81FD2"/>
    <w:rsid w:val="00B8226C"/>
    <w:rsid w:val="00B8252B"/>
    <w:rsid w:val="00B8253D"/>
    <w:rsid w:val="00B82602"/>
    <w:rsid w:val="00B82908"/>
    <w:rsid w:val="00B82ACC"/>
    <w:rsid w:val="00B82E2F"/>
    <w:rsid w:val="00B82FD4"/>
    <w:rsid w:val="00B835DD"/>
    <w:rsid w:val="00B8365A"/>
    <w:rsid w:val="00B836F7"/>
    <w:rsid w:val="00B8388C"/>
    <w:rsid w:val="00B83AB6"/>
    <w:rsid w:val="00B83C32"/>
    <w:rsid w:val="00B83C59"/>
    <w:rsid w:val="00B83D93"/>
    <w:rsid w:val="00B83E60"/>
    <w:rsid w:val="00B8449B"/>
    <w:rsid w:val="00B846A7"/>
    <w:rsid w:val="00B84B46"/>
    <w:rsid w:val="00B85018"/>
    <w:rsid w:val="00B85180"/>
    <w:rsid w:val="00B851CA"/>
    <w:rsid w:val="00B8543D"/>
    <w:rsid w:val="00B8574F"/>
    <w:rsid w:val="00B857A8"/>
    <w:rsid w:val="00B857D3"/>
    <w:rsid w:val="00B858CD"/>
    <w:rsid w:val="00B859B8"/>
    <w:rsid w:val="00B85A8D"/>
    <w:rsid w:val="00B85AAA"/>
    <w:rsid w:val="00B85B0F"/>
    <w:rsid w:val="00B85B21"/>
    <w:rsid w:val="00B85B3B"/>
    <w:rsid w:val="00B85F92"/>
    <w:rsid w:val="00B8610D"/>
    <w:rsid w:val="00B86403"/>
    <w:rsid w:val="00B86624"/>
    <w:rsid w:val="00B86A21"/>
    <w:rsid w:val="00B86CAF"/>
    <w:rsid w:val="00B86D0D"/>
    <w:rsid w:val="00B86D11"/>
    <w:rsid w:val="00B86D4B"/>
    <w:rsid w:val="00B86E46"/>
    <w:rsid w:val="00B86F7E"/>
    <w:rsid w:val="00B87137"/>
    <w:rsid w:val="00B87326"/>
    <w:rsid w:val="00B873D9"/>
    <w:rsid w:val="00B878E9"/>
    <w:rsid w:val="00B8793F"/>
    <w:rsid w:val="00B87985"/>
    <w:rsid w:val="00B87B02"/>
    <w:rsid w:val="00B87BA2"/>
    <w:rsid w:val="00B87CA2"/>
    <w:rsid w:val="00B87DA1"/>
    <w:rsid w:val="00B90007"/>
    <w:rsid w:val="00B90343"/>
    <w:rsid w:val="00B90348"/>
    <w:rsid w:val="00B9045E"/>
    <w:rsid w:val="00B90707"/>
    <w:rsid w:val="00B907B1"/>
    <w:rsid w:val="00B90840"/>
    <w:rsid w:val="00B90A86"/>
    <w:rsid w:val="00B90ADA"/>
    <w:rsid w:val="00B90B32"/>
    <w:rsid w:val="00B90D6F"/>
    <w:rsid w:val="00B90D8E"/>
    <w:rsid w:val="00B90E67"/>
    <w:rsid w:val="00B90EDA"/>
    <w:rsid w:val="00B91032"/>
    <w:rsid w:val="00B910BD"/>
    <w:rsid w:val="00B91114"/>
    <w:rsid w:val="00B91144"/>
    <w:rsid w:val="00B911B3"/>
    <w:rsid w:val="00B9122C"/>
    <w:rsid w:val="00B9123B"/>
    <w:rsid w:val="00B91679"/>
    <w:rsid w:val="00B919E4"/>
    <w:rsid w:val="00B91A5C"/>
    <w:rsid w:val="00B91DEF"/>
    <w:rsid w:val="00B91E21"/>
    <w:rsid w:val="00B91E3B"/>
    <w:rsid w:val="00B91F79"/>
    <w:rsid w:val="00B9201E"/>
    <w:rsid w:val="00B922E6"/>
    <w:rsid w:val="00B9238F"/>
    <w:rsid w:val="00B92457"/>
    <w:rsid w:val="00B92569"/>
    <w:rsid w:val="00B92595"/>
    <w:rsid w:val="00B9261D"/>
    <w:rsid w:val="00B92665"/>
    <w:rsid w:val="00B92737"/>
    <w:rsid w:val="00B927AA"/>
    <w:rsid w:val="00B929E2"/>
    <w:rsid w:val="00B92A4A"/>
    <w:rsid w:val="00B92E0F"/>
    <w:rsid w:val="00B92F19"/>
    <w:rsid w:val="00B92F38"/>
    <w:rsid w:val="00B930BA"/>
    <w:rsid w:val="00B93231"/>
    <w:rsid w:val="00B93280"/>
    <w:rsid w:val="00B932E3"/>
    <w:rsid w:val="00B93355"/>
    <w:rsid w:val="00B933DE"/>
    <w:rsid w:val="00B9354D"/>
    <w:rsid w:val="00B936AA"/>
    <w:rsid w:val="00B936F4"/>
    <w:rsid w:val="00B9386B"/>
    <w:rsid w:val="00B938CA"/>
    <w:rsid w:val="00B93D07"/>
    <w:rsid w:val="00B93EA5"/>
    <w:rsid w:val="00B941AE"/>
    <w:rsid w:val="00B941C4"/>
    <w:rsid w:val="00B94237"/>
    <w:rsid w:val="00B9462E"/>
    <w:rsid w:val="00B948B0"/>
    <w:rsid w:val="00B949F9"/>
    <w:rsid w:val="00B949FC"/>
    <w:rsid w:val="00B94A34"/>
    <w:rsid w:val="00B94CE5"/>
    <w:rsid w:val="00B9531E"/>
    <w:rsid w:val="00B953A1"/>
    <w:rsid w:val="00B95618"/>
    <w:rsid w:val="00B956C7"/>
    <w:rsid w:val="00B956D4"/>
    <w:rsid w:val="00B95828"/>
    <w:rsid w:val="00B95918"/>
    <w:rsid w:val="00B95C66"/>
    <w:rsid w:val="00B95CA6"/>
    <w:rsid w:val="00B9609A"/>
    <w:rsid w:val="00B961E1"/>
    <w:rsid w:val="00B96347"/>
    <w:rsid w:val="00B96516"/>
    <w:rsid w:val="00B9669D"/>
    <w:rsid w:val="00B966FE"/>
    <w:rsid w:val="00B96C26"/>
    <w:rsid w:val="00B96D53"/>
    <w:rsid w:val="00B96E29"/>
    <w:rsid w:val="00B97081"/>
    <w:rsid w:val="00B9713A"/>
    <w:rsid w:val="00B97270"/>
    <w:rsid w:val="00B974F9"/>
    <w:rsid w:val="00B97657"/>
    <w:rsid w:val="00B976FA"/>
    <w:rsid w:val="00B97865"/>
    <w:rsid w:val="00B97BA4"/>
    <w:rsid w:val="00B97C8D"/>
    <w:rsid w:val="00B97D70"/>
    <w:rsid w:val="00B97E5C"/>
    <w:rsid w:val="00B97E5D"/>
    <w:rsid w:val="00B97FB6"/>
    <w:rsid w:val="00BA0360"/>
    <w:rsid w:val="00BA0381"/>
    <w:rsid w:val="00BA043D"/>
    <w:rsid w:val="00BA0627"/>
    <w:rsid w:val="00BA082D"/>
    <w:rsid w:val="00BA0D3B"/>
    <w:rsid w:val="00BA0E20"/>
    <w:rsid w:val="00BA0F75"/>
    <w:rsid w:val="00BA1096"/>
    <w:rsid w:val="00BA1099"/>
    <w:rsid w:val="00BA11C7"/>
    <w:rsid w:val="00BA12F6"/>
    <w:rsid w:val="00BA19BF"/>
    <w:rsid w:val="00BA1CA2"/>
    <w:rsid w:val="00BA219E"/>
    <w:rsid w:val="00BA2208"/>
    <w:rsid w:val="00BA232F"/>
    <w:rsid w:val="00BA2534"/>
    <w:rsid w:val="00BA25A3"/>
    <w:rsid w:val="00BA2934"/>
    <w:rsid w:val="00BA2973"/>
    <w:rsid w:val="00BA29C8"/>
    <w:rsid w:val="00BA2A45"/>
    <w:rsid w:val="00BA2B02"/>
    <w:rsid w:val="00BA2E17"/>
    <w:rsid w:val="00BA2E93"/>
    <w:rsid w:val="00BA301C"/>
    <w:rsid w:val="00BA309A"/>
    <w:rsid w:val="00BA34FE"/>
    <w:rsid w:val="00BA364E"/>
    <w:rsid w:val="00BA39D5"/>
    <w:rsid w:val="00BA3BCB"/>
    <w:rsid w:val="00BA3C4E"/>
    <w:rsid w:val="00BA3CD4"/>
    <w:rsid w:val="00BA3DEB"/>
    <w:rsid w:val="00BA3EB3"/>
    <w:rsid w:val="00BA41BB"/>
    <w:rsid w:val="00BA439A"/>
    <w:rsid w:val="00BA461A"/>
    <w:rsid w:val="00BA4984"/>
    <w:rsid w:val="00BA4A52"/>
    <w:rsid w:val="00BA4BD4"/>
    <w:rsid w:val="00BA4DE6"/>
    <w:rsid w:val="00BA4E95"/>
    <w:rsid w:val="00BA4F6E"/>
    <w:rsid w:val="00BA50B9"/>
    <w:rsid w:val="00BA50E4"/>
    <w:rsid w:val="00BA515C"/>
    <w:rsid w:val="00BA543F"/>
    <w:rsid w:val="00BA5445"/>
    <w:rsid w:val="00BA54A8"/>
    <w:rsid w:val="00BA54AB"/>
    <w:rsid w:val="00BA5601"/>
    <w:rsid w:val="00BA5658"/>
    <w:rsid w:val="00BA5694"/>
    <w:rsid w:val="00BA581D"/>
    <w:rsid w:val="00BA5861"/>
    <w:rsid w:val="00BA5A1E"/>
    <w:rsid w:val="00BA5A29"/>
    <w:rsid w:val="00BA5EFB"/>
    <w:rsid w:val="00BA6219"/>
    <w:rsid w:val="00BA6322"/>
    <w:rsid w:val="00BA639E"/>
    <w:rsid w:val="00BA6469"/>
    <w:rsid w:val="00BA66B1"/>
    <w:rsid w:val="00BA6957"/>
    <w:rsid w:val="00BA6A5F"/>
    <w:rsid w:val="00BA6AC9"/>
    <w:rsid w:val="00BA6C4E"/>
    <w:rsid w:val="00BA73B9"/>
    <w:rsid w:val="00BA73C7"/>
    <w:rsid w:val="00BA74D8"/>
    <w:rsid w:val="00BA750D"/>
    <w:rsid w:val="00BA758F"/>
    <w:rsid w:val="00BA76F5"/>
    <w:rsid w:val="00BA77E3"/>
    <w:rsid w:val="00BA7989"/>
    <w:rsid w:val="00BA79C7"/>
    <w:rsid w:val="00BA7F16"/>
    <w:rsid w:val="00BA7F4C"/>
    <w:rsid w:val="00BA7F8E"/>
    <w:rsid w:val="00BB000B"/>
    <w:rsid w:val="00BB005E"/>
    <w:rsid w:val="00BB0173"/>
    <w:rsid w:val="00BB01A7"/>
    <w:rsid w:val="00BB07B3"/>
    <w:rsid w:val="00BB07D7"/>
    <w:rsid w:val="00BB08A2"/>
    <w:rsid w:val="00BB0926"/>
    <w:rsid w:val="00BB099E"/>
    <w:rsid w:val="00BB0CD0"/>
    <w:rsid w:val="00BB105F"/>
    <w:rsid w:val="00BB1500"/>
    <w:rsid w:val="00BB1538"/>
    <w:rsid w:val="00BB159E"/>
    <w:rsid w:val="00BB16DE"/>
    <w:rsid w:val="00BB1973"/>
    <w:rsid w:val="00BB1996"/>
    <w:rsid w:val="00BB1BCC"/>
    <w:rsid w:val="00BB1DF4"/>
    <w:rsid w:val="00BB22F5"/>
    <w:rsid w:val="00BB26CE"/>
    <w:rsid w:val="00BB26DC"/>
    <w:rsid w:val="00BB2891"/>
    <w:rsid w:val="00BB2B4B"/>
    <w:rsid w:val="00BB2D75"/>
    <w:rsid w:val="00BB31C3"/>
    <w:rsid w:val="00BB348A"/>
    <w:rsid w:val="00BB3870"/>
    <w:rsid w:val="00BB3974"/>
    <w:rsid w:val="00BB39A1"/>
    <w:rsid w:val="00BB39AF"/>
    <w:rsid w:val="00BB3B59"/>
    <w:rsid w:val="00BB3BD1"/>
    <w:rsid w:val="00BB3E21"/>
    <w:rsid w:val="00BB3E53"/>
    <w:rsid w:val="00BB424F"/>
    <w:rsid w:val="00BB42CA"/>
    <w:rsid w:val="00BB4419"/>
    <w:rsid w:val="00BB4515"/>
    <w:rsid w:val="00BB46EB"/>
    <w:rsid w:val="00BB46FC"/>
    <w:rsid w:val="00BB4CDD"/>
    <w:rsid w:val="00BB4D72"/>
    <w:rsid w:val="00BB4F00"/>
    <w:rsid w:val="00BB4F99"/>
    <w:rsid w:val="00BB5024"/>
    <w:rsid w:val="00BB50F2"/>
    <w:rsid w:val="00BB520A"/>
    <w:rsid w:val="00BB5303"/>
    <w:rsid w:val="00BB54AF"/>
    <w:rsid w:val="00BB556A"/>
    <w:rsid w:val="00BB59A9"/>
    <w:rsid w:val="00BB5ECB"/>
    <w:rsid w:val="00BB5ED6"/>
    <w:rsid w:val="00BB6129"/>
    <w:rsid w:val="00BB61D5"/>
    <w:rsid w:val="00BB6376"/>
    <w:rsid w:val="00BB6BA9"/>
    <w:rsid w:val="00BB6CE9"/>
    <w:rsid w:val="00BB6D19"/>
    <w:rsid w:val="00BB6E84"/>
    <w:rsid w:val="00BB7399"/>
    <w:rsid w:val="00BB7436"/>
    <w:rsid w:val="00BB74D3"/>
    <w:rsid w:val="00BB76A0"/>
    <w:rsid w:val="00BB77F7"/>
    <w:rsid w:val="00BB7820"/>
    <w:rsid w:val="00BB7973"/>
    <w:rsid w:val="00BB7B61"/>
    <w:rsid w:val="00BB7D2F"/>
    <w:rsid w:val="00BB7E1D"/>
    <w:rsid w:val="00BB7F7C"/>
    <w:rsid w:val="00BC012C"/>
    <w:rsid w:val="00BC0557"/>
    <w:rsid w:val="00BC0612"/>
    <w:rsid w:val="00BC08ED"/>
    <w:rsid w:val="00BC0A38"/>
    <w:rsid w:val="00BC0E47"/>
    <w:rsid w:val="00BC0F64"/>
    <w:rsid w:val="00BC0F7C"/>
    <w:rsid w:val="00BC1093"/>
    <w:rsid w:val="00BC12F5"/>
    <w:rsid w:val="00BC14B9"/>
    <w:rsid w:val="00BC16B2"/>
    <w:rsid w:val="00BC1716"/>
    <w:rsid w:val="00BC1910"/>
    <w:rsid w:val="00BC1B44"/>
    <w:rsid w:val="00BC1B87"/>
    <w:rsid w:val="00BC1DAF"/>
    <w:rsid w:val="00BC1EB0"/>
    <w:rsid w:val="00BC2018"/>
    <w:rsid w:val="00BC234E"/>
    <w:rsid w:val="00BC2455"/>
    <w:rsid w:val="00BC24B9"/>
    <w:rsid w:val="00BC2700"/>
    <w:rsid w:val="00BC284B"/>
    <w:rsid w:val="00BC287D"/>
    <w:rsid w:val="00BC28B5"/>
    <w:rsid w:val="00BC2992"/>
    <w:rsid w:val="00BC2D30"/>
    <w:rsid w:val="00BC2DF1"/>
    <w:rsid w:val="00BC2F66"/>
    <w:rsid w:val="00BC2F89"/>
    <w:rsid w:val="00BC2FF8"/>
    <w:rsid w:val="00BC330F"/>
    <w:rsid w:val="00BC37EC"/>
    <w:rsid w:val="00BC38C1"/>
    <w:rsid w:val="00BC3A8D"/>
    <w:rsid w:val="00BC3B1C"/>
    <w:rsid w:val="00BC3E1C"/>
    <w:rsid w:val="00BC3F26"/>
    <w:rsid w:val="00BC3F4E"/>
    <w:rsid w:val="00BC3F90"/>
    <w:rsid w:val="00BC419C"/>
    <w:rsid w:val="00BC430B"/>
    <w:rsid w:val="00BC43E1"/>
    <w:rsid w:val="00BC489B"/>
    <w:rsid w:val="00BC49B1"/>
    <w:rsid w:val="00BC49FD"/>
    <w:rsid w:val="00BC5184"/>
    <w:rsid w:val="00BC5231"/>
    <w:rsid w:val="00BC5240"/>
    <w:rsid w:val="00BC526D"/>
    <w:rsid w:val="00BC54A2"/>
    <w:rsid w:val="00BC54D9"/>
    <w:rsid w:val="00BC55F9"/>
    <w:rsid w:val="00BC5A11"/>
    <w:rsid w:val="00BC5BDC"/>
    <w:rsid w:val="00BC5C8F"/>
    <w:rsid w:val="00BC5CE6"/>
    <w:rsid w:val="00BC6087"/>
    <w:rsid w:val="00BC6244"/>
    <w:rsid w:val="00BC6269"/>
    <w:rsid w:val="00BC627D"/>
    <w:rsid w:val="00BC637A"/>
    <w:rsid w:val="00BC64A6"/>
    <w:rsid w:val="00BC6911"/>
    <w:rsid w:val="00BC6A3F"/>
    <w:rsid w:val="00BC7013"/>
    <w:rsid w:val="00BC7576"/>
    <w:rsid w:val="00BC7598"/>
    <w:rsid w:val="00BC7771"/>
    <w:rsid w:val="00BC7897"/>
    <w:rsid w:val="00BC793F"/>
    <w:rsid w:val="00BC7C37"/>
    <w:rsid w:val="00BC7D18"/>
    <w:rsid w:val="00BC7E28"/>
    <w:rsid w:val="00BD00E3"/>
    <w:rsid w:val="00BD0128"/>
    <w:rsid w:val="00BD02AF"/>
    <w:rsid w:val="00BD072D"/>
    <w:rsid w:val="00BD0C30"/>
    <w:rsid w:val="00BD0CCC"/>
    <w:rsid w:val="00BD0E54"/>
    <w:rsid w:val="00BD0E6D"/>
    <w:rsid w:val="00BD100D"/>
    <w:rsid w:val="00BD1120"/>
    <w:rsid w:val="00BD1243"/>
    <w:rsid w:val="00BD1914"/>
    <w:rsid w:val="00BD19C4"/>
    <w:rsid w:val="00BD1D7B"/>
    <w:rsid w:val="00BD2020"/>
    <w:rsid w:val="00BD22FD"/>
    <w:rsid w:val="00BD23D9"/>
    <w:rsid w:val="00BD24FF"/>
    <w:rsid w:val="00BD259F"/>
    <w:rsid w:val="00BD2670"/>
    <w:rsid w:val="00BD28F8"/>
    <w:rsid w:val="00BD2CA6"/>
    <w:rsid w:val="00BD31EC"/>
    <w:rsid w:val="00BD3233"/>
    <w:rsid w:val="00BD3403"/>
    <w:rsid w:val="00BD3459"/>
    <w:rsid w:val="00BD3475"/>
    <w:rsid w:val="00BD35B2"/>
    <w:rsid w:val="00BD3642"/>
    <w:rsid w:val="00BD3904"/>
    <w:rsid w:val="00BD3C3C"/>
    <w:rsid w:val="00BD3CAF"/>
    <w:rsid w:val="00BD3EEC"/>
    <w:rsid w:val="00BD436E"/>
    <w:rsid w:val="00BD47D6"/>
    <w:rsid w:val="00BD47F2"/>
    <w:rsid w:val="00BD4F5C"/>
    <w:rsid w:val="00BD5036"/>
    <w:rsid w:val="00BD52C2"/>
    <w:rsid w:val="00BD5426"/>
    <w:rsid w:val="00BD5508"/>
    <w:rsid w:val="00BD574F"/>
    <w:rsid w:val="00BD57A2"/>
    <w:rsid w:val="00BD5AFB"/>
    <w:rsid w:val="00BD5BCB"/>
    <w:rsid w:val="00BD5BF0"/>
    <w:rsid w:val="00BD5C87"/>
    <w:rsid w:val="00BD5E51"/>
    <w:rsid w:val="00BD5E72"/>
    <w:rsid w:val="00BD5EAC"/>
    <w:rsid w:val="00BD6184"/>
    <w:rsid w:val="00BD6291"/>
    <w:rsid w:val="00BD636E"/>
    <w:rsid w:val="00BD6390"/>
    <w:rsid w:val="00BD6472"/>
    <w:rsid w:val="00BD65E2"/>
    <w:rsid w:val="00BD6797"/>
    <w:rsid w:val="00BD67A8"/>
    <w:rsid w:val="00BD687F"/>
    <w:rsid w:val="00BD68A5"/>
    <w:rsid w:val="00BD6A99"/>
    <w:rsid w:val="00BD6B09"/>
    <w:rsid w:val="00BD700E"/>
    <w:rsid w:val="00BD70C8"/>
    <w:rsid w:val="00BD736E"/>
    <w:rsid w:val="00BD79EA"/>
    <w:rsid w:val="00BD7B1E"/>
    <w:rsid w:val="00BD7CEE"/>
    <w:rsid w:val="00BD7D0A"/>
    <w:rsid w:val="00BD7D1A"/>
    <w:rsid w:val="00BD7F7E"/>
    <w:rsid w:val="00BE00C2"/>
    <w:rsid w:val="00BE015C"/>
    <w:rsid w:val="00BE01C8"/>
    <w:rsid w:val="00BE03CF"/>
    <w:rsid w:val="00BE0646"/>
    <w:rsid w:val="00BE0949"/>
    <w:rsid w:val="00BE0CA6"/>
    <w:rsid w:val="00BE0EBB"/>
    <w:rsid w:val="00BE0F0F"/>
    <w:rsid w:val="00BE15A8"/>
    <w:rsid w:val="00BE16E7"/>
    <w:rsid w:val="00BE172B"/>
    <w:rsid w:val="00BE18BB"/>
    <w:rsid w:val="00BE1B88"/>
    <w:rsid w:val="00BE1CA3"/>
    <w:rsid w:val="00BE1CD7"/>
    <w:rsid w:val="00BE1D03"/>
    <w:rsid w:val="00BE22F4"/>
    <w:rsid w:val="00BE23AA"/>
    <w:rsid w:val="00BE284C"/>
    <w:rsid w:val="00BE28B9"/>
    <w:rsid w:val="00BE2A71"/>
    <w:rsid w:val="00BE2AC1"/>
    <w:rsid w:val="00BE2D65"/>
    <w:rsid w:val="00BE311F"/>
    <w:rsid w:val="00BE33FF"/>
    <w:rsid w:val="00BE3649"/>
    <w:rsid w:val="00BE36F3"/>
    <w:rsid w:val="00BE3805"/>
    <w:rsid w:val="00BE3900"/>
    <w:rsid w:val="00BE39B8"/>
    <w:rsid w:val="00BE3AFA"/>
    <w:rsid w:val="00BE3BC4"/>
    <w:rsid w:val="00BE3CFF"/>
    <w:rsid w:val="00BE3DF1"/>
    <w:rsid w:val="00BE3E9F"/>
    <w:rsid w:val="00BE3F33"/>
    <w:rsid w:val="00BE411E"/>
    <w:rsid w:val="00BE4121"/>
    <w:rsid w:val="00BE4149"/>
    <w:rsid w:val="00BE41CE"/>
    <w:rsid w:val="00BE4232"/>
    <w:rsid w:val="00BE472D"/>
    <w:rsid w:val="00BE48D8"/>
    <w:rsid w:val="00BE4911"/>
    <w:rsid w:val="00BE4B43"/>
    <w:rsid w:val="00BE4C49"/>
    <w:rsid w:val="00BE50B5"/>
    <w:rsid w:val="00BE518D"/>
    <w:rsid w:val="00BE51BD"/>
    <w:rsid w:val="00BE52BE"/>
    <w:rsid w:val="00BE5629"/>
    <w:rsid w:val="00BE577B"/>
    <w:rsid w:val="00BE57C4"/>
    <w:rsid w:val="00BE57D2"/>
    <w:rsid w:val="00BE581C"/>
    <w:rsid w:val="00BE5FE3"/>
    <w:rsid w:val="00BE6297"/>
    <w:rsid w:val="00BE6312"/>
    <w:rsid w:val="00BE6544"/>
    <w:rsid w:val="00BE6875"/>
    <w:rsid w:val="00BE6B1F"/>
    <w:rsid w:val="00BE6B7F"/>
    <w:rsid w:val="00BE6D64"/>
    <w:rsid w:val="00BE6DE6"/>
    <w:rsid w:val="00BE6E31"/>
    <w:rsid w:val="00BE702C"/>
    <w:rsid w:val="00BE747D"/>
    <w:rsid w:val="00BE772D"/>
    <w:rsid w:val="00BE78F4"/>
    <w:rsid w:val="00BE79D4"/>
    <w:rsid w:val="00BE7C0B"/>
    <w:rsid w:val="00BF0165"/>
    <w:rsid w:val="00BF01BF"/>
    <w:rsid w:val="00BF02B1"/>
    <w:rsid w:val="00BF0402"/>
    <w:rsid w:val="00BF084C"/>
    <w:rsid w:val="00BF0959"/>
    <w:rsid w:val="00BF09D3"/>
    <w:rsid w:val="00BF0AE9"/>
    <w:rsid w:val="00BF0EF4"/>
    <w:rsid w:val="00BF1063"/>
    <w:rsid w:val="00BF12F6"/>
    <w:rsid w:val="00BF1358"/>
    <w:rsid w:val="00BF137F"/>
    <w:rsid w:val="00BF152A"/>
    <w:rsid w:val="00BF154F"/>
    <w:rsid w:val="00BF15A2"/>
    <w:rsid w:val="00BF1AD4"/>
    <w:rsid w:val="00BF1E9A"/>
    <w:rsid w:val="00BF21EA"/>
    <w:rsid w:val="00BF2460"/>
    <w:rsid w:val="00BF256B"/>
    <w:rsid w:val="00BF272E"/>
    <w:rsid w:val="00BF27A5"/>
    <w:rsid w:val="00BF2B7D"/>
    <w:rsid w:val="00BF2D01"/>
    <w:rsid w:val="00BF2EA1"/>
    <w:rsid w:val="00BF305A"/>
    <w:rsid w:val="00BF3103"/>
    <w:rsid w:val="00BF35F9"/>
    <w:rsid w:val="00BF3810"/>
    <w:rsid w:val="00BF3A75"/>
    <w:rsid w:val="00BF3CC6"/>
    <w:rsid w:val="00BF3E20"/>
    <w:rsid w:val="00BF3E86"/>
    <w:rsid w:val="00BF3FC1"/>
    <w:rsid w:val="00BF3FF0"/>
    <w:rsid w:val="00BF4340"/>
    <w:rsid w:val="00BF4581"/>
    <w:rsid w:val="00BF462E"/>
    <w:rsid w:val="00BF4686"/>
    <w:rsid w:val="00BF4A29"/>
    <w:rsid w:val="00BF4A52"/>
    <w:rsid w:val="00BF4B8F"/>
    <w:rsid w:val="00BF5121"/>
    <w:rsid w:val="00BF51BE"/>
    <w:rsid w:val="00BF5807"/>
    <w:rsid w:val="00BF5FC3"/>
    <w:rsid w:val="00BF6186"/>
    <w:rsid w:val="00BF62BD"/>
    <w:rsid w:val="00BF645F"/>
    <w:rsid w:val="00BF648B"/>
    <w:rsid w:val="00BF6CCE"/>
    <w:rsid w:val="00BF6CE4"/>
    <w:rsid w:val="00BF6CFF"/>
    <w:rsid w:val="00BF6E4F"/>
    <w:rsid w:val="00BF6EB5"/>
    <w:rsid w:val="00BF6EE6"/>
    <w:rsid w:val="00BF7214"/>
    <w:rsid w:val="00BF73B5"/>
    <w:rsid w:val="00BF74F7"/>
    <w:rsid w:val="00BF764E"/>
    <w:rsid w:val="00BF796B"/>
    <w:rsid w:val="00BF7C32"/>
    <w:rsid w:val="00BF7D12"/>
    <w:rsid w:val="00BF7DB9"/>
    <w:rsid w:val="00C00133"/>
    <w:rsid w:val="00C0019F"/>
    <w:rsid w:val="00C003BB"/>
    <w:rsid w:val="00C0045C"/>
    <w:rsid w:val="00C00C60"/>
    <w:rsid w:val="00C00E2B"/>
    <w:rsid w:val="00C012DD"/>
    <w:rsid w:val="00C013D4"/>
    <w:rsid w:val="00C01410"/>
    <w:rsid w:val="00C01446"/>
    <w:rsid w:val="00C014E0"/>
    <w:rsid w:val="00C015DD"/>
    <w:rsid w:val="00C015F4"/>
    <w:rsid w:val="00C016EB"/>
    <w:rsid w:val="00C01785"/>
    <w:rsid w:val="00C0184E"/>
    <w:rsid w:val="00C018FE"/>
    <w:rsid w:val="00C0193D"/>
    <w:rsid w:val="00C01C0F"/>
    <w:rsid w:val="00C01DAF"/>
    <w:rsid w:val="00C01E0E"/>
    <w:rsid w:val="00C02000"/>
    <w:rsid w:val="00C02027"/>
    <w:rsid w:val="00C021DC"/>
    <w:rsid w:val="00C022AF"/>
    <w:rsid w:val="00C02322"/>
    <w:rsid w:val="00C02363"/>
    <w:rsid w:val="00C02565"/>
    <w:rsid w:val="00C02601"/>
    <w:rsid w:val="00C0296A"/>
    <w:rsid w:val="00C02A12"/>
    <w:rsid w:val="00C02A34"/>
    <w:rsid w:val="00C02A4B"/>
    <w:rsid w:val="00C02B2E"/>
    <w:rsid w:val="00C02C32"/>
    <w:rsid w:val="00C02D96"/>
    <w:rsid w:val="00C02E76"/>
    <w:rsid w:val="00C02F2B"/>
    <w:rsid w:val="00C02F53"/>
    <w:rsid w:val="00C03135"/>
    <w:rsid w:val="00C03212"/>
    <w:rsid w:val="00C03282"/>
    <w:rsid w:val="00C0331C"/>
    <w:rsid w:val="00C033A6"/>
    <w:rsid w:val="00C0340D"/>
    <w:rsid w:val="00C03441"/>
    <w:rsid w:val="00C037F2"/>
    <w:rsid w:val="00C03969"/>
    <w:rsid w:val="00C03B7A"/>
    <w:rsid w:val="00C03E77"/>
    <w:rsid w:val="00C03EF0"/>
    <w:rsid w:val="00C03EFB"/>
    <w:rsid w:val="00C04068"/>
    <w:rsid w:val="00C0424B"/>
    <w:rsid w:val="00C043D8"/>
    <w:rsid w:val="00C046CC"/>
    <w:rsid w:val="00C04793"/>
    <w:rsid w:val="00C04844"/>
    <w:rsid w:val="00C0497A"/>
    <w:rsid w:val="00C049B7"/>
    <w:rsid w:val="00C04B98"/>
    <w:rsid w:val="00C04CE5"/>
    <w:rsid w:val="00C04F52"/>
    <w:rsid w:val="00C04F75"/>
    <w:rsid w:val="00C04F91"/>
    <w:rsid w:val="00C050E0"/>
    <w:rsid w:val="00C05375"/>
    <w:rsid w:val="00C05531"/>
    <w:rsid w:val="00C0571D"/>
    <w:rsid w:val="00C057CF"/>
    <w:rsid w:val="00C057DA"/>
    <w:rsid w:val="00C05800"/>
    <w:rsid w:val="00C058A9"/>
    <w:rsid w:val="00C058DE"/>
    <w:rsid w:val="00C05A0F"/>
    <w:rsid w:val="00C05AE0"/>
    <w:rsid w:val="00C05B5A"/>
    <w:rsid w:val="00C05D55"/>
    <w:rsid w:val="00C05D75"/>
    <w:rsid w:val="00C05E2A"/>
    <w:rsid w:val="00C05E67"/>
    <w:rsid w:val="00C05F79"/>
    <w:rsid w:val="00C06002"/>
    <w:rsid w:val="00C06266"/>
    <w:rsid w:val="00C06365"/>
    <w:rsid w:val="00C0654F"/>
    <w:rsid w:val="00C06553"/>
    <w:rsid w:val="00C0677A"/>
    <w:rsid w:val="00C06A96"/>
    <w:rsid w:val="00C06C26"/>
    <w:rsid w:val="00C06F86"/>
    <w:rsid w:val="00C071FD"/>
    <w:rsid w:val="00C0742D"/>
    <w:rsid w:val="00C0780F"/>
    <w:rsid w:val="00C079CA"/>
    <w:rsid w:val="00C07B93"/>
    <w:rsid w:val="00C07CAC"/>
    <w:rsid w:val="00C07CEA"/>
    <w:rsid w:val="00C07CFC"/>
    <w:rsid w:val="00C07D2C"/>
    <w:rsid w:val="00C07DE8"/>
    <w:rsid w:val="00C07E10"/>
    <w:rsid w:val="00C1003E"/>
    <w:rsid w:val="00C10071"/>
    <w:rsid w:val="00C10155"/>
    <w:rsid w:val="00C10976"/>
    <w:rsid w:val="00C10B37"/>
    <w:rsid w:val="00C10B42"/>
    <w:rsid w:val="00C10FB4"/>
    <w:rsid w:val="00C11091"/>
    <w:rsid w:val="00C111CC"/>
    <w:rsid w:val="00C11605"/>
    <w:rsid w:val="00C11955"/>
    <w:rsid w:val="00C11BDD"/>
    <w:rsid w:val="00C11D92"/>
    <w:rsid w:val="00C11F50"/>
    <w:rsid w:val="00C11F8B"/>
    <w:rsid w:val="00C12089"/>
    <w:rsid w:val="00C120B0"/>
    <w:rsid w:val="00C120C4"/>
    <w:rsid w:val="00C12347"/>
    <w:rsid w:val="00C12408"/>
    <w:rsid w:val="00C12912"/>
    <w:rsid w:val="00C12B3F"/>
    <w:rsid w:val="00C12BD7"/>
    <w:rsid w:val="00C12E9B"/>
    <w:rsid w:val="00C1302B"/>
    <w:rsid w:val="00C130D0"/>
    <w:rsid w:val="00C13258"/>
    <w:rsid w:val="00C13299"/>
    <w:rsid w:val="00C13309"/>
    <w:rsid w:val="00C13AC1"/>
    <w:rsid w:val="00C13B00"/>
    <w:rsid w:val="00C13E7F"/>
    <w:rsid w:val="00C1413B"/>
    <w:rsid w:val="00C141E3"/>
    <w:rsid w:val="00C141FA"/>
    <w:rsid w:val="00C142E4"/>
    <w:rsid w:val="00C144C0"/>
    <w:rsid w:val="00C144FE"/>
    <w:rsid w:val="00C145A8"/>
    <w:rsid w:val="00C146D3"/>
    <w:rsid w:val="00C14C34"/>
    <w:rsid w:val="00C14C84"/>
    <w:rsid w:val="00C158A4"/>
    <w:rsid w:val="00C158E1"/>
    <w:rsid w:val="00C15AB2"/>
    <w:rsid w:val="00C15B6F"/>
    <w:rsid w:val="00C15C0A"/>
    <w:rsid w:val="00C15C9D"/>
    <w:rsid w:val="00C15F46"/>
    <w:rsid w:val="00C162A5"/>
    <w:rsid w:val="00C167D9"/>
    <w:rsid w:val="00C168A3"/>
    <w:rsid w:val="00C16B00"/>
    <w:rsid w:val="00C16C55"/>
    <w:rsid w:val="00C16E17"/>
    <w:rsid w:val="00C16E54"/>
    <w:rsid w:val="00C16E82"/>
    <w:rsid w:val="00C16ECC"/>
    <w:rsid w:val="00C17346"/>
    <w:rsid w:val="00C1739F"/>
    <w:rsid w:val="00C173B1"/>
    <w:rsid w:val="00C175B8"/>
    <w:rsid w:val="00C175C6"/>
    <w:rsid w:val="00C1762E"/>
    <w:rsid w:val="00C1767E"/>
    <w:rsid w:val="00C178C1"/>
    <w:rsid w:val="00C179AE"/>
    <w:rsid w:val="00C17A34"/>
    <w:rsid w:val="00C17B49"/>
    <w:rsid w:val="00C17C2E"/>
    <w:rsid w:val="00C17E65"/>
    <w:rsid w:val="00C17F74"/>
    <w:rsid w:val="00C20409"/>
    <w:rsid w:val="00C20596"/>
    <w:rsid w:val="00C2061F"/>
    <w:rsid w:val="00C206D2"/>
    <w:rsid w:val="00C2080A"/>
    <w:rsid w:val="00C2081B"/>
    <w:rsid w:val="00C20A24"/>
    <w:rsid w:val="00C20C6B"/>
    <w:rsid w:val="00C211D4"/>
    <w:rsid w:val="00C21343"/>
    <w:rsid w:val="00C213C1"/>
    <w:rsid w:val="00C2150E"/>
    <w:rsid w:val="00C21A6C"/>
    <w:rsid w:val="00C21AE9"/>
    <w:rsid w:val="00C21DF0"/>
    <w:rsid w:val="00C2226A"/>
    <w:rsid w:val="00C222DC"/>
    <w:rsid w:val="00C2235F"/>
    <w:rsid w:val="00C224C9"/>
    <w:rsid w:val="00C22513"/>
    <w:rsid w:val="00C2266C"/>
    <w:rsid w:val="00C22AA3"/>
    <w:rsid w:val="00C22C65"/>
    <w:rsid w:val="00C22D61"/>
    <w:rsid w:val="00C22E75"/>
    <w:rsid w:val="00C2311A"/>
    <w:rsid w:val="00C23449"/>
    <w:rsid w:val="00C2353D"/>
    <w:rsid w:val="00C235C8"/>
    <w:rsid w:val="00C235DB"/>
    <w:rsid w:val="00C23EFB"/>
    <w:rsid w:val="00C24538"/>
    <w:rsid w:val="00C24697"/>
    <w:rsid w:val="00C248F3"/>
    <w:rsid w:val="00C24A7A"/>
    <w:rsid w:val="00C254DB"/>
    <w:rsid w:val="00C25654"/>
    <w:rsid w:val="00C25789"/>
    <w:rsid w:val="00C25905"/>
    <w:rsid w:val="00C25AEF"/>
    <w:rsid w:val="00C25CD3"/>
    <w:rsid w:val="00C25E1B"/>
    <w:rsid w:val="00C262BF"/>
    <w:rsid w:val="00C266A6"/>
    <w:rsid w:val="00C269E3"/>
    <w:rsid w:val="00C26B70"/>
    <w:rsid w:val="00C26D33"/>
    <w:rsid w:val="00C27782"/>
    <w:rsid w:val="00C27990"/>
    <w:rsid w:val="00C27A62"/>
    <w:rsid w:val="00C27B34"/>
    <w:rsid w:val="00C27C96"/>
    <w:rsid w:val="00C30028"/>
    <w:rsid w:val="00C3041F"/>
    <w:rsid w:val="00C306AC"/>
    <w:rsid w:val="00C307E6"/>
    <w:rsid w:val="00C30AC7"/>
    <w:rsid w:val="00C30C03"/>
    <w:rsid w:val="00C30F5D"/>
    <w:rsid w:val="00C3107C"/>
    <w:rsid w:val="00C31202"/>
    <w:rsid w:val="00C313D9"/>
    <w:rsid w:val="00C3140C"/>
    <w:rsid w:val="00C3152D"/>
    <w:rsid w:val="00C31AB7"/>
    <w:rsid w:val="00C31AF7"/>
    <w:rsid w:val="00C31B55"/>
    <w:rsid w:val="00C31CDA"/>
    <w:rsid w:val="00C31D29"/>
    <w:rsid w:val="00C31DDD"/>
    <w:rsid w:val="00C32186"/>
    <w:rsid w:val="00C32280"/>
    <w:rsid w:val="00C32309"/>
    <w:rsid w:val="00C3256B"/>
    <w:rsid w:val="00C32AF2"/>
    <w:rsid w:val="00C32CD3"/>
    <w:rsid w:val="00C32F7A"/>
    <w:rsid w:val="00C32FF3"/>
    <w:rsid w:val="00C330F3"/>
    <w:rsid w:val="00C330FC"/>
    <w:rsid w:val="00C332E2"/>
    <w:rsid w:val="00C33303"/>
    <w:rsid w:val="00C333A9"/>
    <w:rsid w:val="00C33639"/>
    <w:rsid w:val="00C336DF"/>
    <w:rsid w:val="00C3373B"/>
    <w:rsid w:val="00C33973"/>
    <w:rsid w:val="00C33996"/>
    <w:rsid w:val="00C33D1B"/>
    <w:rsid w:val="00C33F7B"/>
    <w:rsid w:val="00C3414A"/>
    <w:rsid w:val="00C34150"/>
    <w:rsid w:val="00C341B2"/>
    <w:rsid w:val="00C34224"/>
    <w:rsid w:val="00C34323"/>
    <w:rsid w:val="00C344CA"/>
    <w:rsid w:val="00C34600"/>
    <w:rsid w:val="00C3470A"/>
    <w:rsid w:val="00C347B7"/>
    <w:rsid w:val="00C3481C"/>
    <w:rsid w:val="00C34837"/>
    <w:rsid w:val="00C35225"/>
    <w:rsid w:val="00C352E1"/>
    <w:rsid w:val="00C35363"/>
    <w:rsid w:val="00C355BE"/>
    <w:rsid w:val="00C355D6"/>
    <w:rsid w:val="00C356E0"/>
    <w:rsid w:val="00C358B6"/>
    <w:rsid w:val="00C35EF5"/>
    <w:rsid w:val="00C35F9D"/>
    <w:rsid w:val="00C36120"/>
    <w:rsid w:val="00C3615E"/>
    <w:rsid w:val="00C36202"/>
    <w:rsid w:val="00C36398"/>
    <w:rsid w:val="00C363A7"/>
    <w:rsid w:val="00C3664A"/>
    <w:rsid w:val="00C3692B"/>
    <w:rsid w:val="00C36932"/>
    <w:rsid w:val="00C36A1C"/>
    <w:rsid w:val="00C36B05"/>
    <w:rsid w:val="00C36C49"/>
    <w:rsid w:val="00C372A1"/>
    <w:rsid w:val="00C375AC"/>
    <w:rsid w:val="00C37608"/>
    <w:rsid w:val="00C3786F"/>
    <w:rsid w:val="00C37875"/>
    <w:rsid w:val="00C37888"/>
    <w:rsid w:val="00C37943"/>
    <w:rsid w:val="00C37BE6"/>
    <w:rsid w:val="00C37D49"/>
    <w:rsid w:val="00C37DF6"/>
    <w:rsid w:val="00C40016"/>
    <w:rsid w:val="00C40174"/>
    <w:rsid w:val="00C4023B"/>
    <w:rsid w:val="00C4023D"/>
    <w:rsid w:val="00C40367"/>
    <w:rsid w:val="00C40436"/>
    <w:rsid w:val="00C40496"/>
    <w:rsid w:val="00C404F0"/>
    <w:rsid w:val="00C40588"/>
    <w:rsid w:val="00C4071F"/>
    <w:rsid w:val="00C40950"/>
    <w:rsid w:val="00C40A76"/>
    <w:rsid w:val="00C40BA0"/>
    <w:rsid w:val="00C40BD2"/>
    <w:rsid w:val="00C40E4B"/>
    <w:rsid w:val="00C40EE5"/>
    <w:rsid w:val="00C41105"/>
    <w:rsid w:val="00C41123"/>
    <w:rsid w:val="00C41641"/>
    <w:rsid w:val="00C41A18"/>
    <w:rsid w:val="00C41B00"/>
    <w:rsid w:val="00C41E0C"/>
    <w:rsid w:val="00C4206D"/>
    <w:rsid w:val="00C42079"/>
    <w:rsid w:val="00C420BC"/>
    <w:rsid w:val="00C42885"/>
    <w:rsid w:val="00C42C0D"/>
    <w:rsid w:val="00C42F09"/>
    <w:rsid w:val="00C43827"/>
    <w:rsid w:val="00C43A07"/>
    <w:rsid w:val="00C43AA6"/>
    <w:rsid w:val="00C43CB2"/>
    <w:rsid w:val="00C441ED"/>
    <w:rsid w:val="00C44419"/>
    <w:rsid w:val="00C445D8"/>
    <w:rsid w:val="00C44678"/>
    <w:rsid w:val="00C446FD"/>
    <w:rsid w:val="00C4484F"/>
    <w:rsid w:val="00C44B24"/>
    <w:rsid w:val="00C44D03"/>
    <w:rsid w:val="00C44E68"/>
    <w:rsid w:val="00C45117"/>
    <w:rsid w:val="00C45329"/>
    <w:rsid w:val="00C45414"/>
    <w:rsid w:val="00C4557F"/>
    <w:rsid w:val="00C45580"/>
    <w:rsid w:val="00C45A4D"/>
    <w:rsid w:val="00C45C1C"/>
    <w:rsid w:val="00C45C2B"/>
    <w:rsid w:val="00C45C63"/>
    <w:rsid w:val="00C45DCE"/>
    <w:rsid w:val="00C45F7B"/>
    <w:rsid w:val="00C45FD9"/>
    <w:rsid w:val="00C45FFE"/>
    <w:rsid w:val="00C4661B"/>
    <w:rsid w:val="00C46737"/>
    <w:rsid w:val="00C467BD"/>
    <w:rsid w:val="00C46F6D"/>
    <w:rsid w:val="00C47055"/>
    <w:rsid w:val="00C47180"/>
    <w:rsid w:val="00C4724C"/>
    <w:rsid w:val="00C47621"/>
    <w:rsid w:val="00C47748"/>
    <w:rsid w:val="00C4779E"/>
    <w:rsid w:val="00C47A86"/>
    <w:rsid w:val="00C47A98"/>
    <w:rsid w:val="00C47B2A"/>
    <w:rsid w:val="00C47B40"/>
    <w:rsid w:val="00C505F6"/>
    <w:rsid w:val="00C506BD"/>
    <w:rsid w:val="00C507DE"/>
    <w:rsid w:val="00C5082E"/>
    <w:rsid w:val="00C50835"/>
    <w:rsid w:val="00C50FF9"/>
    <w:rsid w:val="00C5113D"/>
    <w:rsid w:val="00C511F0"/>
    <w:rsid w:val="00C512F8"/>
    <w:rsid w:val="00C51538"/>
    <w:rsid w:val="00C51769"/>
    <w:rsid w:val="00C517C9"/>
    <w:rsid w:val="00C5193A"/>
    <w:rsid w:val="00C51C55"/>
    <w:rsid w:val="00C51DBC"/>
    <w:rsid w:val="00C52224"/>
    <w:rsid w:val="00C52385"/>
    <w:rsid w:val="00C5244C"/>
    <w:rsid w:val="00C52538"/>
    <w:rsid w:val="00C525C1"/>
    <w:rsid w:val="00C525E7"/>
    <w:rsid w:val="00C52604"/>
    <w:rsid w:val="00C527B6"/>
    <w:rsid w:val="00C528C3"/>
    <w:rsid w:val="00C529F0"/>
    <w:rsid w:val="00C52AFB"/>
    <w:rsid w:val="00C52E18"/>
    <w:rsid w:val="00C52F5B"/>
    <w:rsid w:val="00C533D8"/>
    <w:rsid w:val="00C534E3"/>
    <w:rsid w:val="00C535DB"/>
    <w:rsid w:val="00C5361D"/>
    <w:rsid w:val="00C53644"/>
    <w:rsid w:val="00C5371F"/>
    <w:rsid w:val="00C538C5"/>
    <w:rsid w:val="00C5390F"/>
    <w:rsid w:val="00C53D26"/>
    <w:rsid w:val="00C53D62"/>
    <w:rsid w:val="00C53DE4"/>
    <w:rsid w:val="00C54042"/>
    <w:rsid w:val="00C540C4"/>
    <w:rsid w:val="00C54219"/>
    <w:rsid w:val="00C5432C"/>
    <w:rsid w:val="00C5434F"/>
    <w:rsid w:val="00C54363"/>
    <w:rsid w:val="00C5442F"/>
    <w:rsid w:val="00C54431"/>
    <w:rsid w:val="00C54643"/>
    <w:rsid w:val="00C5489A"/>
    <w:rsid w:val="00C549C2"/>
    <w:rsid w:val="00C549C7"/>
    <w:rsid w:val="00C54A22"/>
    <w:rsid w:val="00C54A63"/>
    <w:rsid w:val="00C54F84"/>
    <w:rsid w:val="00C5501A"/>
    <w:rsid w:val="00C55066"/>
    <w:rsid w:val="00C550A3"/>
    <w:rsid w:val="00C55500"/>
    <w:rsid w:val="00C55552"/>
    <w:rsid w:val="00C55754"/>
    <w:rsid w:val="00C5586E"/>
    <w:rsid w:val="00C559DF"/>
    <w:rsid w:val="00C559E7"/>
    <w:rsid w:val="00C55EEF"/>
    <w:rsid w:val="00C560F0"/>
    <w:rsid w:val="00C56273"/>
    <w:rsid w:val="00C5635D"/>
    <w:rsid w:val="00C564B4"/>
    <w:rsid w:val="00C5659B"/>
    <w:rsid w:val="00C565AF"/>
    <w:rsid w:val="00C569E3"/>
    <w:rsid w:val="00C56B3B"/>
    <w:rsid w:val="00C56D8E"/>
    <w:rsid w:val="00C56FB2"/>
    <w:rsid w:val="00C57085"/>
    <w:rsid w:val="00C571F4"/>
    <w:rsid w:val="00C5744D"/>
    <w:rsid w:val="00C57947"/>
    <w:rsid w:val="00C579C4"/>
    <w:rsid w:val="00C57A1E"/>
    <w:rsid w:val="00C57B9C"/>
    <w:rsid w:val="00C57C36"/>
    <w:rsid w:val="00C57C6A"/>
    <w:rsid w:val="00C57CB9"/>
    <w:rsid w:val="00C57E17"/>
    <w:rsid w:val="00C57FFD"/>
    <w:rsid w:val="00C6007F"/>
    <w:rsid w:val="00C6008A"/>
    <w:rsid w:val="00C60547"/>
    <w:rsid w:val="00C60B59"/>
    <w:rsid w:val="00C60BD6"/>
    <w:rsid w:val="00C60DC0"/>
    <w:rsid w:val="00C60F71"/>
    <w:rsid w:val="00C61114"/>
    <w:rsid w:val="00C61398"/>
    <w:rsid w:val="00C61563"/>
    <w:rsid w:val="00C615CF"/>
    <w:rsid w:val="00C61765"/>
    <w:rsid w:val="00C61988"/>
    <w:rsid w:val="00C61A53"/>
    <w:rsid w:val="00C61A71"/>
    <w:rsid w:val="00C61ACF"/>
    <w:rsid w:val="00C61B66"/>
    <w:rsid w:val="00C61DDB"/>
    <w:rsid w:val="00C61ED9"/>
    <w:rsid w:val="00C61EFD"/>
    <w:rsid w:val="00C61F09"/>
    <w:rsid w:val="00C621FE"/>
    <w:rsid w:val="00C623D4"/>
    <w:rsid w:val="00C624E8"/>
    <w:rsid w:val="00C62510"/>
    <w:rsid w:val="00C6286C"/>
    <w:rsid w:val="00C62B04"/>
    <w:rsid w:val="00C62C0B"/>
    <w:rsid w:val="00C62C78"/>
    <w:rsid w:val="00C62EA1"/>
    <w:rsid w:val="00C63173"/>
    <w:rsid w:val="00C635DC"/>
    <w:rsid w:val="00C635FB"/>
    <w:rsid w:val="00C638E4"/>
    <w:rsid w:val="00C638FA"/>
    <w:rsid w:val="00C63DC3"/>
    <w:rsid w:val="00C63E99"/>
    <w:rsid w:val="00C64009"/>
    <w:rsid w:val="00C64047"/>
    <w:rsid w:val="00C64415"/>
    <w:rsid w:val="00C64791"/>
    <w:rsid w:val="00C6494B"/>
    <w:rsid w:val="00C64C24"/>
    <w:rsid w:val="00C64F03"/>
    <w:rsid w:val="00C65201"/>
    <w:rsid w:val="00C65276"/>
    <w:rsid w:val="00C653B2"/>
    <w:rsid w:val="00C653F7"/>
    <w:rsid w:val="00C65557"/>
    <w:rsid w:val="00C6567E"/>
    <w:rsid w:val="00C656D0"/>
    <w:rsid w:val="00C657D9"/>
    <w:rsid w:val="00C65C23"/>
    <w:rsid w:val="00C65C3E"/>
    <w:rsid w:val="00C65EE3"/>
    <w:rsid w:val="00C65EE4"/>
    <w:rsid w:val="00C65F1D"/>
    <w:rsid w:val="00C66338"/>
    <w:rsid w:val="00C6657A"/>
    <w:rsid w:val="00C665E8"/>
    <w:rsid w:val="00C66619"/>
    <w:rsid w:val="00C667F7"/>
    <w:rsid w:val="00C669D5"/>
    <w:rsid w:val="00C66C3E"/>
    <w:rsid w:val="00C66C6D"/>
    <w:rsid w:val="00C6705C"/>
    <w:rsid w:val="00C6732F"/>
    <w:rsid w:val="00C673AE"/>
    <w:rsid w:val="00C67A9E"/>
    <w:rsid w:val="00C67BA8"/>
    <w:rsid w:val="00C67EF8"/>
    <w:rsid w:val="00C7018A"/>
    <w:rsid w:val="00C70268"/>
    <w:rsid w:val="00C7027A"/>
    <w:rsid w:val="00C7052A"/>
    <w:rsid w:val="00C70864"/>
    <w:rsid w:val="00C70970"/>
    <w:rsid w:val="00C70A77"/>
    <w:rsid w:val="00C70BB8"/>
    <w:rsid w:val="00C714AB"/>
    <w:rsid w:val="00C719FD"/>
    <w:rsid w:val="00C71A67"/>
    <w:rsid w:val="00C71B06"/>
    <w:rsid w:val="00C71C4F"/>
    <w:rsid w:val="00C71DA6"/>
    <w:rsid w:val="00C72084"/>
    <w:rsid w:val="00C72159"/>
    <w:rsid w:val="00C721D8"/>
    <w:rsid w:val="00C722FB"/>
    <w:rsid w:val="00C72365"/>
    <w:rsid w:val="00C72493"/>
    <w:rsid w:val="00C7265F"/>
    <w:rsid w:val="00C726F9"/>
    <w:rsid w:val="00C728A8"/>
    <w:rsid w:val="00C72F75"/>
    <w:rsid w:val="00C72FDD"/>
    <w:rsid w:val="00C73045"/>
    <w:rsid w:val="00C7307E"/>
    <w:rsid w:val="00C73434"/>
    <w:rsid w:val="00C7360A"/>
    <w:rsid w:val="00C73998"/>
    <w:rsid w:val="00C73A5C"/>
    <w:rsid w:val="00C73C6A"/>
    <w:rsid w:val="00C73C8A"/>
    <w:rsid w:val="00C74072"/>
    <w:rsid w:val="00C740AA"/>
    <w:rsid w:val="00C7418A"/>
    <w:rsid w:val="00C742ED"/>
    <w:rsid w:val="00C74476"/>
    <w:rsid w:val="00C74694"/>
    <w:rsid w:val="00C74751"/>
    <w:rsid w:val="00C747AA"/>
    <w:rsid w:val="00C74A4D"/>
    <w:rsid w:val="00C74D5B"/>
    <w:rsid w:val="00C74FD7"/>
    <w:rsid w:val="00C74FE0"/>
    <w:rsid w:val="00C750D0"/>
    <w:rsid w:val="00C7530D"/>
    <w:rsid w:val="00C7537D"/>
    <w:rsid w:val="00C753DB"/>
    <w:rsid w:val="00C753E7"/>
    <w:rsid w:val="00C75561"/>
    <w:rsid w:val="00C7564E"/>
    <w:rsid w:val="00C7580D"/>
    <w:rsid w:val="00C75880"/>
    <w:rsid w:val="00C75A36"/>
    <w:rsid w:val="00C75A7B"/>
    <w:rsid w:val="00C75C7E"/>
    <w:rsid w:val="00C75C83"/>
    <w:rsid w:val="00C75D2B"/>
    <w:rsid w:val="00C75FE3"/>
    <w:rsid w:val="00C760B9"/>
    <w:rsid w:val="00C762CF"/>
    <w:rsid w:val="00C764ED"/>
    <w:rsid w:val="00C765F3"/>
    <w:rsid w:val="00C768A0"/>
    <w:rsid w:val="00C76A7D"/>
    <w:rsid w:val="00C7719E"/>
    <w:rsid w:val="00C773F3"/>
    <w:rsid w:val="00C77654"/>
    <w:rsid w:val="00C7778B"/>
    <w:rsid w:val="00C77A2A"/>
    <w:rsid w:val="00C77A57"/>
    <w:rsid w:val="00C77B36"/>
    <w:rsid w:val="00C77BC5"/>
    <w:rsid w:val="00C77E38"/>
    <w:rsid w:val="00C77F91"/>
    <w:rsid w:val="00C77FCE"/>
    <w:rsid w:val="00C800CC"/>
    <w:rsid w:val="00C803AA"/>
    <w:rsid w:val="00C8090F"/>
    <w:rsid w:val="00C80B66"/>
    <w:rsid w:val="00C80B72"/>
    <w:rsid w:val="00C80DA2"/>
    <w:rsid w:val="00C81079"/>
    <w:rsid w:val="00C81351"/>
    <w:rsid w:val="00C816A2"/>
    <w:rsid w:val="00C819A6"/>
    <w:rsid w:val="00C81AC3"/>
    <w:rsid w:val="00C81C05"/>
    <w:rsid w:val="00C81CE1"/>
    <w:rsid w:val="00C81D30"/>
    <w:rsid w:val="00C8220C"/>
    <w:rsid w:val="00C82356"/>
    <w:rsid w:val="00C823F0"/>
    <w:rsid w:val="00C82478"/>
    <w:rsid w:val="00C82577"/>
    <w:rsid w:val="00C8259A"/>
    <w:rsid w:val="00C825C3"/>
    <w:rsid w:val="00C82665"/>
    <w:rsid w:val="00C826BE"/>
    <w:rsid w:val="00C82712"/>
    <w:rsid w:val="00C828F2"/>
    <w:rsid w:val="00C82949"/>
    <w:rsid w:val="00C82AB8"/>
    <w:rsid w:val="00C82C23"/>
    <w:rsid w:val="00C82C85"/>
    <w:rsid w:val="00C82D39"/>
    <w:rsid w:val="00C8320A"/>
    <w:rsid w:val="00C8333A"/>
    <w:rsid w:val="00C833D4"/>
    <w:rsid w:val="00C835BA"/>
    <w:rsid w:val="00C836B0"/>
    <w:rsid w:val="00C8371E"/>
    <w:rsid w:val="00C8384D"/>
    <w:rsid w:val="00C8389E"/>
    <w:rsid w:val="00C8391C"/>
    <w:rsid w:val="00C839CD"/>
    <w:rsid w:val="00C839F0"/>
    <w:rsid w:val="00C83A64"/>
    <w:rsid w:val="00C83EB9"/>
    <w:rsid w:val="00C83F8C"/>
    <w:rsid w:val="00C84269"/>
    <w:rsid w:val="00C845B0"/>
    <w:rsid w:val="00C848DD"/>
    <w:rsid w:val="00C84916"/>
    <w:rsid w:val="00C84B24"/>
    <w:rsid w:val="00C84B65"/>
    <w:rsid w:val="00C84C5E"/>
    <w:rsid w:val="00C84EED"/>
    <w:rsid w:val="00C84F5F"/>
    <w:rsid w:val="00C851F5"/>
    <w:rsid w:val="00C852B0"/>
    <w:rsid w:val="00C85578"/>
    <w:rsid w:val="00C857A4"/>
    <w:rsid w:val="00C85BA0"/>
    <w:rsid w:val="00C85CC3"/>
    <w:rsid w:val="00C85D87"/>
    <w:rsid w:val="00C85D8E"/>
    <w:rsid w:val="00C85DA8"/>
    <w:rsid w:val="00C85F89"/>
    <w:rsid w:val="00C86302"/>
    <w:rsid w:val="00C86631"/>
    <w:rsid w:val="00C8686D"/>
    <w:rsid w:val="00C86BA3"/>
    <w:rsid w:val="00C86C89"/>
    <w:rsid w:val="00C86CC5"/>
    <w:rsid w:val="00C86F35"/>
    <w:rsid w:val="00C86FEE"/>
    <w:rsid w:val="00C871B7"/>
    <w:rsid w:val="00C8775E"/>
    <w:rsid w:val="00C87D60"/>
    <w:rsid w:val="00C87E46"/>
    <w:rsid w:val="00C90175"/>
    <w:rsid w:val="00C90240"/>
    <w:rsid w:val="00C90379"/>
    <w:rsid w:val="00C9045F"/>
    <w:rsid w:val="00C90473"/>
    <w:rsid w:val="00C90538"/>
    <w:rsid w:val="00C907EE"/>
    <w:rsid w:val="00C90BA2"/>
    <w:rsid w:val="00C90FC1"/>
    <w:rsid w:val="00C91188"/>
    <w:rsid w:val="00C913AA"/>
    <w:rsid w:val="00C9145E"/>
    <w:rsid w:val="00C91A8A"/>
    <w:rsid w:val="00C91B1A"/>
    <w:rsid w:val="00C91CE9"/>
    <w:rsid w:val="00C91D41"/>
    <w:rsid w:val="00C921BC"/>
    <w:rsid w:val="00C92253"/>
    <w:rsid w:val="00C9234F"/>
    <w:rsid w:val="00C923B5"/>
    <w:rsid w:val="00C92435"/>
    <w:rsid w:val="00C9257B"/>
    <w:rsid w:val="00C92626"/>
    <w:rsid w:val="00C92676"/>
    <w:rsid w:val="00C9269E"/>
    <w:rsid w:val="00C928E0"/>
    <w:rsid w:val="00C92A24"/>
    <w:rsid w:val="00C92CD6"/>
    <w:rsid w:val="00C9306A"/>
    <w:rsid w:val="00C931A9"/>
    <w:rsid w:val="00C93538"/>
    <w:rsid w:val="00C937F3"/>
    <w:rsid w:val="00C9383A"/>
    <w:rsid w:val="00C939EA"/>
    <w:rsid w:val="00C93CC1"/>
    <w:rsid w:val="00C9404C"/>
    <w:rsid w:val="00C94415"/>
    <w:rsid w:val="00C944B9"/>
    <w:rsid w:val="00C94712"/>
    <w:rsid w:val="00C9474B"/>
    <w:rsid w:val="00C94804"/>
    <w:rsid w:val="00C94884"/>
    <w:rsid w:val="00C948BA"/>
    <w:rsid w:val="00C94B0B"/>
    <w:rsid w:val="00C94B12"/>
    <w:rsid w:val="00C94B9D"/>
    <w:rsid w:val="00C95379"/>
    <w:rsid w:val="00C95437"/>
    <w:rsid w:val="00C9545E"/>
    <w:rsid w:val="00C95504"/>
    <w:rsid w:val="00C956B4"/>
    <w:rsid w:val="00C95ABB"/>
    <w:rsid w:val="00C95D07"/>
    <w:rsid w:val="00C95F8B"/>
    <w:rsid w:val="00C96175"/>
    <w:rsid w:val="00C9618E"/>
    <w:rsid w:val="00C9628E"/>
    <w:rsid w:val="00C96292"/>
    <w:rsid w:val="00C965D9"/>
    <w:rsid w:val="00C9693C"/>
    <w:rsid w:val="00C96AA0"/>
    <w:rsid w:val="00C96D17"/>
    <w:rsid w:val="00C96DA9"/>
    <w:rsid w:val="00C96F28"/>
    <w:rsid w:val="00C96F3F"/>
    <w:rsid w:val="00C974B4"/>
    <w:rsid w:val="00C97840"/>
    <w:rsid w:val="00C97847"/>
    <w:rsid w:val="00C97D69"/>
    <w:rsid w:val="00C97FB7"/>
    <w:rsid w:val="00CA00A6"/>
    <w:rsid w:val="00CA018F"/>
    <w:rsid w:val="00CA0365"/>
    <w:rsid w:val="00CA051B"/>
    <w:rsid w:val="00CA075E"/>
    <w:rsid w:val="00CA0792"/>
    <w:rsid w:val="00CA082E"/>
    <w:rsid w:val="00CA08B3"/>
    <w:rsid w:val="00CA09A0"/>
    <w:rsid w:val="00CA0A58"/>
    <w:rsid w:val="00CA0AA4"/>
    <w:rsid w:val="00CA0BFE"/>
    <w:rsid w:val="00CA0EF7"/>
    <w:rsid w:val="00CA109E"/>
    <w:rsid w:val="00CA1219"/>
    <w:rsid w:val="00CA15CA"/>
    <w:rsid w:val="00CA16F9"/>
    <w:rsid w:val="00CA1739"/>
    <w:rsid w:val="00CA1AF4"/>
    <w:rsid w:val="00CA1BEB"/>
    <w:rsid w:val="00CA1C59"/>
    <w:rsid w:val="00CA1DA5"/>
    <w:rsid w:val="00CA1E31"/>
    <w:rsid w:val="00CA1E4E"/>
    <w:rsid w:val="00CA1E95"/>
    <w:rsid w:val="00CA1ECE"/>
    <w:rsid w:val="00CA205A"/>
    <w:rsid w:val="00CA20D0"/>
    <w:rsid w:val="00CA2305"/>
    <w:rsid w:val="00CA2504"/>
    <w:rsid w:val="00CA2724"/>
    <w:rsid w:val="00CA28BD"/>
    <w:rsid w:val="00CA297E"/>
    <w:rsid w:val="00CA2BF8"/>
    <w:rsid w:val="00CA2EF7"/>
    <w:rsid w:val="00CA2F8C"/>
    <w:rsid w:val="00CA2F8E"/>
    <w:rsid w:val="00CA3168"/>
    <w:rsid w:val="00CA3231"/>
    <w:rsid w:val="00CA3619"/>
    <w:rsid w:val="00CA38EF"/>
    <w:rsid w:val="00CA3C9E"/>
    <w:rsid w:val="00CA3CD5"/>
    <w:rsid w:val="00CA3D89"/>
    <w:rsid w:val="00CA41A6"/>
    <w:rsid w:val="00CA41B1"/>
    <w:rsid w:val="00CA437B"/>
    <w:rsid w:val="00CA49E6"/>
    <w:rsid w:val="00CA4B77"/>
    <w:rsid w:val="00CA4D17"/>
    <w:rsid w:val="00CA4D84"/>
    <w:rsid w:val="00CA4EFB"/>
    <w:rsid w:val="00CA4F85"/>
    <w:rsid w:val="00CA510B"/>
    <w:rsid w:val="00CA51B9"/>
    <w:rsid w:val="00CA5467"/>
    <w:rsid w:val="00CA5B51"/>
    <w:rsid w:val="00CA5CEB"/>
    <w:rsid w:val="00CA6180"/>
    <w:rsid w:val="00CA6190"/>
    <w:rsid w:val="00CA6648"/>
    <w:rsid w:val="00CA6C78"/>
    <w:rsid w:val="00CA71B2"/>
    <w:rsid w:val="00CA72A4"/>
    <w:rsid w:val="00CA760A"/>
    <w:rsid w:val="00CA796C"/>
    <w:rsid w:val="00CA7C9A"/>
    <w:rsid w:val="00CA7E6D"/>
    <w:rsid w:val="00CB006B"/>
    <w:rsid w:val="00CB0202"/>
    <w:rsid w:val="00CB04D7"/>
    <w:rsid w:val="00CB0617"/>
    <w:rsid w:val="00CB0C2C"/>
    <w:rsid w:val="00CB0D7C"/>
    <w:rsid w:val="00CB0E32"/>
    <w:rsid w:val="00CB0F22"/>
    <w:rsid w:val="00CB103B"/>
    <w:rsid w:val="00CB129C"/>
    <w:rsid w:val="00CB140E"/>
    <w:rsid w:val="00CB1476"/>
    <w:rsid w:val="00CB19D6"/>
    <w:rsid w:val="00CB19DB"/>
    <w:rsid w:val="00CB1BDC"/>
    <w:rsid w:val="00CB1C5F"/>
    <w:rsid w:val="00CB1F29"/>
    <w:rsid w:val="00CB23F9"/>
    <w:rsid w:val="00CB24CC"/>
    <w:rsid w:val="00CB2635"/>
    <w:rsid w:val="00CB2ABB"/>
    <w:rsid w:val="00CB2DCA"/>
    <w:rsid w:val="00CB2F68"/>
    <w:rsid w:val="00CB3324"/>
    <w:rsid w:val="00CB38FE"/>
    <w:rsid w:val="00CB3ADA"/>
    <w:rsid w:val="00CB4100"/>
    <w:rsid w:val="00CB44A2"/>
    <w:rsid w:val="00CB46D9"/>
    <w:rsid w:val="00CB493D"/>
    <w:rsid w:val="00CB4F5B"/>
    <w:rsid w:val="00CB4F60"/>
    <w:rsid w:val="00CB516A"/>
    <w:rsid w:val="00CB52E9"/>
    <w:rsid w:val="00CB538D"/>
    <w:rsid w:val="00CB59A6"/>
    <w:rsid w:val="00CB5C09"/>
    <w:rsid w:val="00CB5F24"/>
    <w:rsid w:val="00CB6153"/>
    <w:rsid w:val="00CB68CE"/>
    <w:rsid w:val="00CB6A98"/>
    <w:rsid w:val="00CB6ABB"/>
    <w:rsid w:val="00CB6E6F"/>
    <w:rsid w:val="00CB6EC2"/>
    <w:rsid w:val="00CB6F19"/>
    <w:rsid w:val="00CB7062"/>
    <w:rsid w:val="00CB71C6"/>
    <w:rsid w:val="00CB7676"/>
    <w:rsid w:val="00CB79ED"/>
    <w:rsid w:val="00CB7C50"/>
    <w:rsid w:val="00CB7CB2"/>
    <w:rsid w:val="00CC0340"/>
    <w:rsid w:val="00CC0B3C"/>
    <w:rsid w:val="00CC0BC3"/>
    <w:rsid w:val="00CC0E74"/>
    <w:rsid w:val="00CC1070"/>
    <w:rsid w:val="00CC1253"/>
    <w:rsid w:val="00CC134B"/>
    <w:rsid w:val="00CC16A4"/>
    <w:rsid w:val="00CC17D4"/>
    <w:rsid w:val="00CC1AA8"/>
    <w:rsid w:val="00CC1F3E"/>
    <w:rsid w:val="00CC2384"/>
    <w:rsid w:val="00CC24C9"/>
    <w:rsid w:val="00CC2B59"/>
    <w:rsid w:val="00CC2E03"/>
    <w:rsid w:val="00CC30F4"/>
    <w:rsid w:val="00CC338C"/>
    <w:rsid w:val="00CC361F"/>
    <w:rsid w:val="00CC3799"/>
    <w:rsid w:val="00CC38F4"/>
    <w:rsid w:val="00CC3A87"/>
    <w:rsid w:val="00CC3B4B"/>
    <w:rsid w:val="00CC3CDE"/>
    <w:rsid w:val="00CC3D71"/>
    <w:rsid w:val="00CC3ED1"/>
    <w:rsid w:val="00CC4116"/>
    <w:rsid w:val="00CC45A8"/>
    <w:rsid w:val="00CC46F8"/>
    <w:rsid w:val="00CC4BB1"/>
    <w:rsid w:val="00CC4DC3"/>
    <w:rsid w:val="00CC4FB7"/>
    <w:rsid w:val="00CC54FC"/>
    <w:rsid w:val="00CC5537"/>
    <w:rsid w:val="00CC5585"/>
    <w:rsid w:val="00CC55C5"/>
    <w:rsid w:val="00CC5681"/>
    <w:rsid w:val="00CC571A"/>
    <w:rsid w:val="00CC58DE"/>
    <w:rsid w:val="00CC5909"/>
    <w:rsid w:val="00CC5B7E"/>
    <w:rsid w:val="00CC5E19"/>
    <w:rsid w:val="00CC64FF"/>
    <w:rsid w:val="00CC6AC3"/>
    <w:rsid w:val="00CC6CB4"/>
    <w:rsid w:val="00CC6DFB"/>
    <w:rsid w:val="00CC715B"/>
    <w:rsid w:val="00CC77A9"/>
    <w:rsid w:val="00CC786D"/>
    <w:rsid w:val="00CC7C06"/>
    <w:rsid w:val="00CD0506"/>
    <w:rsid w:val="00CD0519"/>
    <w:rsid w:val="00CD079C"/>
    <w:rsid w:val="00CD0A47"/>
    <w:rsid w:val="00CD0CD9"/>
    <w:rsid w:val="00CD0CF4"/>
    <w:rsid w:val="00CD0D85"/>
    <w:rsid w:val="00CD136C"/>
    <w:rsid w:val="00CD1398"/>
    <w:rsid w:val="00CD1E8D"/>
    <w:rsid w:val="00CD20F4"/>
    <w:rsid w:val="00CD22E1"/>
    <w:rsid w:val="00CD232D"/>
    <w:rsid w:val="00CD2483"/>
    <w:rsid w:val="00CD2A79"/>
    <w:rsid w:val="00CD2BF1"/>
    <w:rsid w:val="00CD2CC8"/>
    <w:rsid w:val="00CD2D0B"/>
    <w:rsid w:val="00CD2EDA"/>
    <w:rsid w:val="00CD3223"/>
    <w:rsid w:val="00CD34DA"/>
    <w:rsid w:val="00CD3756"/>
    <w:rsid w:val="00CD3AFE"/>
    <w:rsid w:val="00CD3B2F"/>
    <w:rsid w:val="00CD3BBE"/>
    <w:rsid w:val="00CD3BD7"/>
    <w:rsid w:val="00CD3C25"/>
    <w:rsid w:val="00CD3C76"/>
    <w:rsid w:val="00CD3C7F"/>
    <w:rsid w:val="00CD3CA8"/>
    <w:rsid w:val="00CD3CF1"/>
    <w:rsid w:val="00CD3EA8"/>
    <w:rsid w:val="00CD3EAC"/>
    <w:rsid w:val="00CD4160"/>
    <w:rsid w:val="00CD4210"/>
    <w:rsid w:val="00CD43E8"/>
    <w:rsid w:val="00CD44C1"/>
    <w:rsid w:val="00CD4584"/>
    <w:rsid w:val="00CD4674"/>
    <w:rsid w:val="00CD4807"/>
    <w:rsid w:val="00CD4B08"/>
    <w:rsid w:val="00CD4C4A"/>
    <w:rsid w:val="00CD4DE5"/>
    <w:rsid w:val="00CD4DEB"/>
    <w:rsid w:val="00CD4EE8"/>
    <w:rsid w:val="00CD4F51"/>
    <w:rsid w:val="00CD5115"/>
    <w:rsid w:val="00CD557E"/>
    <w:rsid w:val="00CD594B"/>
    <w:rsid w:val="00CD5A6D"/>
    <w:rsid w:val="00CD5C50"/>
    <w:rsid w:val="00CD5DB3"/>
    <w:rsid w:val="00CD5E3A"/>
    <w:rsid w:val="00CD5F34"/>
    <w:rsid w:val="00CD6094"/>
    <w:rsid w:val="00CD60E5"/>
    <w:rsid w:val="00CD6115"/>
    <w:rsid w:val="00CD61DF"/>
    <w:rsid w:val="00CD6273"/>
    <w:rsid w:val="00CD6391"/>
    <w:rsid w:val="00CD64CB"/>
    <w:rsid w:val="00CD6502"/>
    <w:rsid w:val="00CD65FE"/>
    <w:rsid w:val="00CD6719"/>
    <w:rsid w:val="00CD6F0F"/>
    <w:rsid w:val="00CD6FC3"/>
    <w:rsid w:val="00CD73A4"/>
    <w:rsid w:val="00CD7497"/>
    <w:rsid w:val="00CD76A0"/>
    <w:rsid w:val="00CD7743"/>
    <w:rsid w:val="00CD7805"/>
    <w:rsid w:val="00CD79D2"/>
    <w:rsid w:val="00CD7ADC"/>
    <w:rsid w:val="00CD7D87"/>
    <w:rsid w:val="00CD7E67"/>
    <w:rsid w:val="00CE0057"/>
    <w:rsid w:val="00CE011D"/>
    <w:rsid w:val="00CE0621"/>
    <w:rsid w:val="00CE084F"/>
    <w:rsid w:val="00CE0875"/>
    <w:rsid w:val="00CE0887"/>
    <w:rsid w:val="00CE095B"/>
    <w:rsid w:val="00CE09AF"/>
    <w:rsid w:val="00CE09EC"/>
    <w:rsid w:val="00CE0AF8"/>
    <w:rsid w:val="00CE0C1E"/>
    <w:rsid w:val="00CE0FC1"/>
    <w:rsid w:val="00CE104F"/>
    <w:rsid w:val="00CE10FB"/>
    <w:rsid w:val="00CE17CD"/>
    <w:rsid w:val="00CE17EE"/>
    <w:rsid w:val="00CE17F4"/>
    <w:rsid w:val="00CE180C"/>
    <w:rsid w:val="00CE1E99"/>
    <w:rsid w:val="00CE1F92"/>
    <w:rsid w:val="00CE2159"/>
    <w:rsid w:val="00CE2359"/>
    <w:rsid w:val="00CE23B9"/>
    <w:rsid w:val="00CE23CD"/>
    <w:rsid w:val="00CE24E4"/>
    <w:rsid w:val="00CE2515"/>
    <w:rsid w:val="00CE25C1"/>
    <w:rsid w:val="00CE270B"/>
    <w:rsid w:val="00CE284E"/>
    <w:rsid w:val="00CE2884"/>
    <w:rsid w:val="00CE28EB"/>
    <w:rsid w:val="00CE2932"/>
    <w:rsid w:val="00CE2B09"/>
    <w:rsid w:val="00CE2B47"/>
    <w:rsid w:val="00CE2CA1"/>
    <w:rsid w:val="00CE2F9D"/>
    <w:rsid w:val="00CE3130"/>
    <w:rsid w:val="00CE3183"/>
    <w:rsid w:val="00CE37CF"/>
    <w:rsid w:val="00CE3A01"/>
    <w:rsid w:val="00CE3C51"/>
    <w:rsid w:val="00CE4116"/>
    <w:rsid w:val="00CE4131"/>
    <w:rsid w:val="00CE42C6"/>
    <w:rsid w:val="00CE438F"/>
    <w:rsid w:val="00CE43AF"/>
    <w:rsid w:val="00CE4586"/>
    <w:rsid w:val="00CE4597"/>
    <w:rsid w:val="00CE461B"/>
    <w:rsid w:val="00CE4A2B"/>
    <w:rsid w:val="00CE4CDB"/>
    <w:rsid w:val="00CE4E5B"/>
    <w:rsid w:val="00CE4F69"/>
    <w:rsid w:val="00CE5052"/>
    <w:rsid w:val="00CE569F"/>
    <w:rsid w:val="00CE580C"/>
    <w:rsid w:val="00CE5820"/>
    <w:rsid w:val="00CE583A"/>
    <w:rsid w:val="00CE59D8"/>
    <w:rsid w:val="00CE5A85"/>
    <w:rsid w:val="00CE5B46"/>
    <w:rsid w:val="00CE5D0B"/>
    <w:rsid w:val="00CE5D7E"/>
    <w:rsid w:val="00CE5FEA"/>
    <w:rsid w:val="00CE60BF"/>
    <w:rsid w:val="00CE613E"/>
    <w:rsid w:val="00CE619E"/>
    <w:rsid w:val="00CE62C0"/>
    <w:rsid w:val="00CE6594"/>
    <w:rsid w:val="00CE65F9"/>
    <w:rsid w:val="00CE6760"/>
    <w:rsid w:val="00CE687E"/>
    <w:rsid w:val="00CE689E"/>
    <w:rsid w:val="00CE6972"/>
    <w:rsid w:val="00CE6B57"/>
    <w:rsid w:val="00CE6B66"/>
    <w:rsid w:val="00CE6C19"/>
    <w:rsid w:val="00CE6C73"/>
    <w:rsid w:val="00CE703F"/>
    <w:rsid w:val="00CE7137"/>
    <w:rsid w:val="00CE72A5"/>
    <w:rsid w:val="00CE7624"/>
    <w:rsid w:val="00CE770E"/>
    <w:rsid w:val="00CE777C"/>
    <w:rsid w:val="00CE7D89"/>
    <w:rsid w:val="00CE7EFE"/>
    <w:rsid w:val="00CF007B"/>
    <w:rsid w:val="00CF013F"/>
    <w:rsid w:val="00CF04CC"/>
    <w:rsid w:val="00CF0622"/>
    <w:rsid w:val="00CF06E2"/>
    <w:rsid w:val="00CF072B"/>
    <w:rsid w:val="00CF0C9F"/>
    <w:rsid w:val="00CF0ED5"/>
    <w:rsid w:val="00CF0EDA"/>
    <w:rsid w:val="00CF1390"/>
    <w:rsid w:val="00CF139F"/>
    <w:rsid w:val="00CF1673"/>
    <w:rsid w:val="00CF1CF8"/>
    <w:rsid w:val="00CF2257"/>
    <w:rsid w:val="00CF2374"/>
    <w:rsid w:val="00CF2520"/>
    <w:rsid w:val="00CF253C"/>
    <w:rsid w:val="00CF26D8"/>
    <w:rsid w:val="00CF2B93"/>
    <w:rsid w:val="00CF2E1C"/>
    <w:rsid w:val="00CF2E3D"/>
    <w:rsid w:val="00CF2ED6"/>
    <w:rsid w:val="00CF2EF7"/>
    <w:rsid w:val="00CF3146"/>
    <w:rsid w:val="00CF3685"/>
    <w:rsid w:val="00CF36FB"/>
    <w:rsid w:val="00CF3732"/>
    <w:rsid w:val="00CF3C09"/>
    <w:rsid w:val="00CF3DAF"/>
    <w:rsid w:val="00CF3F0F"/>
    <w:rsid w:val="00CF3FAF"/>
    <w:rsid w:val="00CF423B"/>
    <w:rsid w:val="00CF43FE"/>
    <w:rsid w:val="00CF456A"/>
    <w:rsid w:val="00CF4661"/>
    <w:rsid w:val="00CF49BD"/>
    <w:rsid w:val="00CF4A5D"/>
    <w:rsid w:val="00CF4AD6"/>
    <w:rsid w:val="00CF4BDE"/>
    <w:rsid w:val="00CF4F35"/>
    <w:rsid w:val="00CF5146"/>
    <w:rsid w:val="00CF5234"/>
    <w:rsid w:val="00CF52B9"/>
    <w:rsid w:val="00CF53A0"/>
    <w:rsid w:val="00CF53A7"/>
    <w:rsid w:val="00CF55E8"/>
    <w:rsid w:val="00CF58E1"/>
    <w:rsid w:val="00CF5CF4"/>
    <w:rsid w:val="00CF639F"/>
    <w:rsid w:val="00CF63A6"/>
    <w:rsid w:val="00CF6474"/>
    <w:rsid w:val="00CF64B2"/>
    <w:rsid w:val="00CF653F"/>
    <w:rsid w:val="00CF65A5"/>
    <w:rsid w:val="00CF6860"/>
    <w:rsid w:val="00CF6A3C"/>
    <w:rsid w:val="00CF6B8E"/>
    <w:rsid w:val="00CF6C52"/>
    <w:rsid w:val="00CF6F5A"/>
    <w:rsid w:val="00CF7007"/>
    <w:rsid w:val="00CF75B2"/>
    <w:rsid w:val="00CF7678"/>
    <w:rsid w:val="00CF7795"/>
    <w:rsid w:val="00CF7CD7"/>
    <w:rsid w:val="00CF7D3F"/>
    <w:rsid w:val="00CF7EBA"/>
    <w:rsid w:val="00CF7FDF"/>
    <w:rsid w:val="00D00109"/>
    <w:rsid w:val="00D00137"/>
    <w:rsid w:val="00D0025B"/>
    <w:rsid w:val="00D002D7"/>
    <w:rsid w:val="00D002F3"/>
    <w:rsid w:val="00D004F5"/>
    <w:rsid w:val="00D00710"/>
    <w:rsid w:val="00D00A7D"/>
    <w:rsid w:val="00D00B4D"/>
    <w:rsid w:val="00D00F5D"/>
    <w:rsid w:val="00D00F77"/>
    <w:rsid w:val="00D010D6"/>
    <w:rsid w:val="00D01646"/>
    <w:rsid w:val="00D01764"/>
    <w:rsid w:val="00D018CA"/>
    <w:rsid w:val="00D019C5"/>
    <w:rsid w:val="00D01AAE"/>
    <w:rsid w:val="00D01B14"/>
    <w:rsid w:val="00D01B62"/>
    <w:rsid w:val="00D01C55"/>
    <w:rsid w:val="00D01E71"/>
    <w:rsid w:val="00D02031"/>
    <w:rsid w:val="00D02422"/>
    <w:rsid w:val="00D02549"/>
    <w:rsid w:val="00D029D8"/>
    <w:rsid w:val="00D02AAF"/>
    <w:rsid w:val="00D02B73"/>
    <w:rsid w:val="00D02C79"/>
    <w:rsid w:val="00D02CEA"/>
    <w:rsid w:val="00D02E7E"/>
    <w:rsid w:val="00D031A9"/>
    <w:rsid w:val="00D0325D"/>
    <w:rsid w:val="00D032F2"/>
    <w:rsid w:val="00D033E4"/>
    <w:rsid w:val="00D033FA"/>
    <w:rsid w:val="00D035AF"/>
    <w:rsid w:val="00D037C0"/>
    <w:rsid w:val="00D0394F"/>
    <w:rsid w:val="00D03FA6"/>
    <w:rsid w:val="00D04245"/>
    <w:rsid w:val="00D04255"/>
    <w:rsid w:val="00D0456C"/>
    <w:rsid w:val="00D04A1E"/>
    <w:rsid w:val="00D04A8C"/>
    <w:rsid w:val="00D04B0C"/>
    <w:rsid w:val="00D050B3"/>
    <w:rsid w:val="00D0572C"/>
    <w:rsid w:val="00D05ACA"/>
    <w:rsid w:val="00D05EB7"/>
    <w:rsid w:val="00D05FAC"/>
    <w:rsid w:val="00D0626C"/>
    <w:rsid w:val="00D06385"/>
    <w:rsid w:val="00D063BF"/>
    <w:rsid w:val="00D06588"/>
    <w:rsid w:val="00D0691E"/>
    <w:rsid w:val="00D06980"/>
    <w:rsid w:val="00D06C05"/>
    <w:rsid w:val="00D06D9C"/>
    <w:rsid w:val="00D06ECF"/>
    <w:rsid w:val="00D06ED3"/>
    <w:rsid w:val="00D06EE9"/>
    <w:rsid w:val="00D07497"/>
    <w:rsid w:val="00D07656"/>
    <w:rsid w:val="00D07CA5"/>
    <w:rsid w:val="00D07E70"/>
    <w:rsid w:val="00D100A2"/>
    <w:rsid w:val="00D10136"/>
    <w:rsid w:val="00D102BC"/>
    <w:rsid w:val="00D102FE"/>
    <w:rsid w:val="00D104ED"/>
    <w:rsid w:val="00D105D5"/>
    <w:rsid w:val="00D10659"/>
    <w:rsid w:val="00D107BC"/>
    <w:rsid w:val="00D1093B"/>
    <w:rsid w:val="00D10941"/>
    <w:rsid w:val="00D10A78"/>
    <w:rsid w:val="00D10C1A"/>
    <w:rsid w:val="00D10CEF"/>
    <w:rsid w:val="00D10E9A"/>
    <w:rsid w:val="00D11214"/>
    <w:rsid w:val="00D11245"/>
    <w:rsid w:val="00D114B2"/>
    <w:rsid w:val="00D1153F"/>
    <w:rsid w:val="00D11825"/>
    <w:rsid w:val="00D1184E"/>
    <w:rsid w:val="00D11868"/>
    <w:rsid w:val="00D11915"/>
    <w:rsid w:val="00D11AAD"/>
    <w:rsid w:val="00D11C12"/>
    <w:rsid w:val="00D12072"/>
    <w:rsid w:val="00D120DD"/>
    <w:rsid w:val="00D12118"/>
    <w:rsid w:val="00D122DC"/>
    <w:rsid w:val="00D12460"/>
    <w:rsid w:val="00D12741"/>
    <w:rsid w:val="00D12B11"/>
    <w:rsid w:val="00D13014"/>
    <w:rsid w:val="00D1339F"/>
    <w:rsid w:val="00D1350D"/>
    <w:rsid w:val="00D13519"/>
    <w:rsid w:val="00D1360A"/>
    <w:rsid w:val="00D13678"/>
    <w:rsid w:val="00D13694"/>
    <w:rsid w:val="00D13A41"/>
    <w:rsid w:val="00D13B95"/>
    <w:rsid w:val="00D13C71"/>
    <w:rsid w:val="00D13CA2"/>
    <w:rsid w:val="00D13E69"/>
    <w:rsid w:val="00D13E8A"/>
    <w:rsid w:val="00D1415A"/>
    <w:rsid w:val="00D144B8"/>
    <w:rsid w:val="00D146E0"/>
    <w:rsid w:val="00D148C2"/>
    <w:rsid w:val="00D148ED"/>
    <w:rsid w:val="00D14983"/>
    <w:rsid w:val="00D14ACD"/>
    <w:rsid w:val="00D14C72"/>
    <w:rsid w:val="00D14C73"/>
    <w:rsid w:val="00D14CA5"/>
    <w:rsid w:val="00D14F81"/>
    <w:rsid w:val="00D14F84"/>
    <w:rsid w:val="00D150CA"/>
    <w:rsid w:val="00D15213"/>
    <w:rsid w:val="00D153B7"/>
    <w:rsid w:val="00D15808"/>
    <w:rsid w:val="00D15992"/>
    <w:rsid w:val="00D15A35"/>
    <w:rsid w:val="00D15AF1"/>
    <w:rsid w:val="00D15E39"/>
    <w:rsid w:val="00D15EF6"/>
    <w:rsid w:val="00D15F3B"/>
    <w:rsid w:val="00D16298"/>
    <w:rsid w:val="00D163B0"/>
    <w:rsid w:val="00D16779"/>
    <w:rsid w:val="00D16780"/>
    <w:rsid w:val="00D16BF0"/>
    <w:rsid w:val="00D17786"/>
    <w:rsid w:val="00D1778E"/>
    <w:rsid w:val="00D17A45"/>
    <w:rsid w:val="00D17A52"/>
    <w:rsid w:val="00D17D19"/>
    <w:rsid w:val="00D17E46"/>
    <w:rsid w:val="00D20205"/>
    <w:rsid w:val="00D210E4"/>
    <w:rsid w:val="00D21839"/>
    <w:rsid w:val="00D21B60"/>
    <w:rsid w:val="00D21F1C"/>
    <w:rsid w:val="00D21FEF"/>
    <w:rsid w:val="00D22489"/>
    <w:rsid w:val="00D229A0"/>
    <w:rsid w:val="00D22B11"/>
    <w:rsid w:val="00D22BE6"/>
    <w:rsid w:val="00D23509"/>
    <w:rsid w:val="00D23779"/>
    <w:rsid w:val="00D23948"/>
    <w:rsid w:val="00D23E1D"/>
    <w:rsid w:val="00D23F59"/>
    <w:rsid w:val="00D24162"/>
    <w:rsid w:val="00D245F6"/>
    <w:rsid w:val="00D246B7"/>
    <w:rsid w:val="00D247E9"/>
    <w:rsid w:val="00D24CDB"/>
    <w:rsid w:val="00D24D4F"/>
    <w:rsid w:val="00D250C5"/>
    <w:rsid w:val="00D251E4"/>
    <w:rsid w:val="00D25245"/>
    <w:rsid w:val="00D25340"/>
    <w:rsid w:val="00D2539E"/>
    <w:rsid w:val="00D253A0"/>
    <w:rsid w:val="00D253C0"/>
    <w:rsid w:val="00D257B7"/>
    <w:rsid w:val="00D2585E"/>
    <w:rsid w:val="00D25F1A"/>
    <w:rsid w:val="00D261DD"/>
    <w:rsid w:val="00D262CF"/>
    <w:rsid w:val="00D26426"/>
    <w:rsid w:val="00D264CA"/>
    <w:rsid w:val="00D265B0"/>
    <w:rsid w:val="00D2663E"/>
    <w:rsid w:val="00D267D4"/>
    <w:rsid w:val="00D268BB"/>
    <w:rsid w:val="00D26999"/>
    <w:rsid w:val="00D26EAD"/>
    <w:rsid w:val="00D26F67"/>
    <w:rsid w:val="00D26FE0"/>
    <w:rsid w:val="00D270C9"/>
    <w:rsid w:val="00D270F9"/>
    <w:rsid w:val="00D271B0"/>
    <w:rsid w:val="00D27765"/>
    <w:rsid w:val="00D2776F"/>
    <w:rsid w:val="00D27838"/>
    <w:rsid w:val="00D27AC0"/>
    <w:rsid w:val="00D27D89"/>
    <w:rsid w:val="00D27E80"/>
    <w:rsid w:val="00D3030E"/>
    <w:rsid w:val="00D30427"/>
    <w:rsid w:val="00D30455"/>
    <w:rsid w:val="00D30594"/>
    <w:rsid w:val="00D305B6"/>
    <w:rsid w:val="00D3093C"/>
    <w:rsid w:val="00D30C97"/>
    <w:rsid w:val="00D30E13"/>
    <w:rsid w:val="00D30EAD"/>
    <w:rsid w:val="00D313B5"/>
    <w:rsid w:val="00D319D2"/>
    <w:rsid w:val="00D31A60"/>
    <w:rsid w:val="00D31E2E"/>
    <w:rsid w:val="00D32296"/>
    <w:rsid w:val="00D324FB"/>
    <w:rsid w:val="00D32A94"/>
    <w:rsid w:val="00D32B02"/>
    <w:rsid w:val="00D32B95"/>
    <w:rsid w:val="00D32F75"/>
    <w:rsid w:val="00D32FBA"/>
    <w:rsid w:val="00D330B0"/>
    <w:rsid w:val="00D33377"/>
    <w:rsid w:val="00D3358A"/>
    <w:rsid w:val="00D33B42"/>
    <w:rsid w:val="00D33CB3"/>
    <w:rsid w:val="00D33D6D"/>
    <w:rsid w:val="00D33F77"/>
    <w:rsid w:val="00D3452C"/>
    <w:rsid w:val="00D3454E"/>
    <w:rsid w:val="00D34A95"/>
    <w:rsid w:val="00D34C7A"/>
    <w:rsid w:val="00D34C8B"/>
    <w:rsid w:val="00D356A2"/>
    <w:rsid w:val="00D357D0"/>
    <w:rsid w:val="00D35B7F"/>
    <w:rsid w:val="00D35B85"/>
    <w:rsid w:val="00D35C10"/>
    <w:rsid w:val="00D35C1D"/>
    <w:rsid w:val="00D35C27"/>
    <w:rsid w:val="00D35DBC"/>
    <w:rsid w:val="00D35ECC"/>
    <w:rsid w:val="00D36270"/>
    <w:rsid w:val="00D36284"/>
    <w:rsid w:val="00D36435"/>
    <w:rsid w:val="00D364AF"/>
    <w:rsid w:val="00D365EE"/>
    <w:rsid w:val="00D3677C"/>
    <w:rsid w:val="00D367F1"/>
    <w:rsid w:val="00D36CEE"/>
    <w:rsid w:val="00D36E34"/>
    <w:rsid w:val="00D37012"/>
    <w:rsid w:val="00D37053"/>
    <w:rsid w:val="00D3711E"/>
    <w:rsid w:val="00D371AE"/>
    <w:rsid w:val="00D37604"/>
    <w:rsid w:val="00D3783F"/>
    <w:rsid w:val="00D37BD8"/>
    <w:rsid w:val="00D37FC4"/>
    <w:rsid w:val="00D3EE24"/>
    <w:rsid w:val="00D401E8"/>
    <w:rsid w:val="00D403D8"/>
    <w:rsid w:val="00D40452"/>
    <w:rsid w:val="00D406C1"/>
    <w:rsid w:val="00D40769"/>
    <w:rsid w:val="00D40D1C"/>
    <w:rsid w:val="00D40D44"/>
    <w:rsid w:val="00D40D96"/>
    <w:rsid w:val="00D40F18"/>
    <w:rsid w:val="00D40FAA"/>
    <w:rsid w:val="00D41064"/>
    <w:rsid w:val="00D4115F"/>
    <w:rsid w:val="00D412D9"/>
    <w:rsid w:val="00D4144A"/>
    <w:rsid w:val="00D416BD"/>
    <w:rsid w:val="00D419A8"/>
    <w:rsid w:val="00D41D78"/>
    <w:rsid w:val="00D41FED"/>
    <w:rsid w:val="00D420E6"/>
    <w:rsid w:val="00D42309"/>
    <w:rsid w:val="00D4272B"/>
    <w:rsid w:val="00D427E1"/>
    <w:rsid w:val="00D42848"/>
    <w:rsid w:val="00D42965"/>
    <w:rsid w:val="00D42AE9"/>
    <w:rsid w:val="00D42B37"/>
    <w:rsid w:val="00D42B54"/>
    <w:rsid w:val="00D42BDD"/>
    <w:rsid w:val="00D42C30"/>
    <w:rsid w:val="00D42CDA"/>
    <w:rsid w:val="00D42E94"/>
    <w:rsid w:val="00D43388"/>
    <w:rsid w:val="00D43769"/>
    <w:rsid w:val="00D43A17"/>
    <w:rsid w:val="00D43A80"/>
    <w:rsid w:val="00D43B0A"/>
    <w:rsid w:val="00D43B57"/>
    <w:rsid w:val="00D43C72"/>
    <w:rsid w:val="00D43CD6"/>
    <w:rsid w:val="00D43D7E"/>
    <w:rsid w:val="00D44493"/>
    <w:rsid w:val="00D4487E"/>
    <w:rsid w:val="00D44E9C"/>
    <w:rsid w:val="00D44F0D"/>
    <w:rsid w:val="00D44FDA"/>
    <w:rsid w:val="00D45215"/>
    <w:rsid w:val="00D45288"/>
    <w:rsid w:val="00D4532D"/>
    <w:rsid w:val="00D456FC"/>
    <w:rsid w:val="00D4571D"/>
    <w:rsid w:val="00D45A24"/>
    <w:rsid w:val="00D45AAB"/>
    <w:rsid w:val="00D45B80"/>
    <w:rsid w:val="00D45E7F"/>
    <w:rsid w:val="00D45F1D"/>
    <w:rsid w:val="00D46148"/>
    <w:rsid w:val="00D46344"/>
    <w:rsid w:val="00D4664C"/>
    <w:rsid w:val="00D46846"/>
    <w:rsid w:val="00D46CF9"/>
    <w:rsid w:val="00D46E19"/>
    <w:rsid w:val="00D46F99"/>
    <w:rsid w:val="00D472C3"/>
    <w:rsid w:val="00D4746C"/>
    <w:rsid w:val="00D4750A"/>
    <w:rsid w:val="00D47AB0"/>
    <w:rsid w:val="00D47B85"/>
    <w:rsid w:val="00D47F60"/>
    <w:rsid w:val="00D5029E"/>
    <w:rsid w:val="00D50516"/>
    <w:rsid w:val="00D50AD0"/>
    <w:rsid w:val="00D50B5B"/>
    <w:rsid w:val="00D50CF8"/>
    <w:rsid w:val="00D50EE1"/>
    <w:rsid w:val="00D51170"/>
    <w:rsid w:val="00D511DD"/>
    <w:rsid w:val="00D51396"/>
    <w:rsid w:val="00D518C4"/>
    <w:rsid w:val="00D51B1E"/>
    <w:rsid w:val="00D51D2D"/>
    <w:rsid w:val="00D51D83"/>
    <w:rsid w:val="00D51E73"/>
    <w:rsid w:val="00D521E9"/>
    <w:rsid w:val="00D52482"/>
    <w:rsid w:val="00D5249D"/>
    <w:rsid w:val="00D527B4"/>
    <w:rsid w:val="00D5292D"/>
    <w:rsid w:val="00D52E4F"/>
    <w:rsid w:val="00D52F25"/>
    <w:rsid w:val="00D52F6D"/>
    <w:rsid w:val="00D53191"/>
    <w:rsid w:val="00D5332C"/>
    <w:rsid w:val="00D5334E"/>
    <w:rsid w:val="00D53496"/>
    <w:rsid w:val="00D534FE"/>
    <w:rsid w:val="00D5383E"/>
    <w:rsid w:val="00D53853"/>
    <w:rsid w:val="00D53C56"/>
    <w:rsid w:val="00D53DB9"/>
    <w:rsid w:val="00D53E23"/>
    <w:rsid w:val="00D54153"/>
    <w:rsid w:val="00D541CE"/>
    <w:rsid w:val="00D54408"/>
    <w:rsid w:val="00D5440E"/>
    <w:rsid w:val="00D5468A"/>
    <w:rsid w:val="00D547D2"/>
    <w:rsid w:val="00D547F5"/>
    <w:rsid w:val="00D54B2F"/>
    <w:rsid w:val="00D54BA5"/>
    <w:rsid w:val="00D54C78"/>
    <w:rsid w:val="00D54EBA"/>
    <w:rsid w:val="00D54EC4"/>
    <w:rsid w:val="00D54FB6"/>
    <w:rsid w:val="00D5516F"/>
    <w:rsid w:val="00D55345"/>
    <w:rsid w:val="00D55566"/>
    <w:rsid w:val="00D555F2"/>
    <w:rsid w:val="00D5563D"/>
    <w:rsid w:val="00D55903"/>
    <w:rsid w:val="00D55BA2"/>
    <w:rsid w:val="00D56706"/>
    <w:rsid w:val="00D56BA0"/>
    <w:rsid w:val="00D56F65"/>
    <w:rsid w:val="00D56F7A"/>
    <w:rsid w:val="00D5702F"/>
    <w:rsid w:val="00D5704F"/>
    <w:rsid w:val="00D570B3"/>
    <w:rsid w:val="00D57345"/>
    <w:rsid w:val="00D57386"/>
    <w:rsid w:val="00D57444"/>
    <w:rsid w:val="00D575FA"/>
    <w:rsid w:val="00D5760E"/>
    <w:rsid w:val="00D576DF"/>
    <w:rsid w:val="00D57788"/>
    <w:rsid w:val="00D578C0"/>
    <w:rsid w:val="00D57998"/>
    <w:rsid w:val="00D57BEB"/>
    <w:rsid w:val="00D57D90"/>
    <w:rsid w:val="00D57DE8"/>
    <w:rsid w:val="00D60097"/>
    <w:rsid w:val="00D60113"/>
    <w:rsid w:val="00D601B9"/>
    <w:rsid w:val="00D60312"/>
    <w:rsid w:val="00D607B1"/>
    <w:rsid w:val="00D60B7B"/>
    <w:rsid w:val="00D60F74"/>
    <w:rsid w:val="00D610E0"/>
    <w:rsid w:val="00D61232"/>
    <w:rsid w:val="00D613E7"/>
    <w:rsid w:val="00D61411"/>
    <w:rsid w:val="00D6188E"/>
    <w:rsid w:val="00D61D0B"/>
    <w:rsid w:val="00D61D98"/>
    <w:rsid w:val="00D61E70"/>
    <w:rsid w:val="00D62377"/>
    <w:rsid w:val="00D62680"/>
    <w:rsid w:val="00D6269D"/>
    <w:rsid w:val="00D628BF"/>
    <w:rsid w:val="00D628C6"/>
    <w:rsid w:val="00D628F5"/>
    <w:rsid w:val="00D6296F"/>
    <w:rsid w:val="00D62A22"/>
    <w:rsid w:val="00D62AB6"/>
    <w:rsid w:val="00D62AFC"/>
    <w:rsid w:val="00D62CFD"/>
    <w:rsid w:val="00D62EF8"/>
    <w:rsid w:val="00D63311"/>
    <w:rsid w:val="00D6340B"/>
    <w:rsid w:val="00D63706"/>
    <w:rsid w:val="00D638F1"/>
    <w:rsid w:val="00D63C50"/>
    <w:rsid w:val="00D63D08"/>
    <w:rsid w:val="00D63EC4"/>
    <w:rsid w:val="00D6406A"/>
    <w:rsid w:val="00D64120"/>
    <w:rsid w:val="00D64232"/>
    <w:rsid w:val="00D642CF"/>
    <w:rsid w:val="00D6441E"/>
    <w:rsid w:val="00D64431"/>
    <w:rsid w:val="00D64541"/>
    <w:rsid w:val="00D64A2E"/>
    <w:rsid w:val="00D64C15"/>
    <w:rsid w:val="00D65097"/>
    <w:rsid w:val="00D65556"/>
    <w:rsid w:val="00D656F9"/>
    <w:rsid w:val="00D65741"/>
    <w:rsid w:val="00D657B6"/>
    <w:rsid w:val="00D658AF"/>
    <w:rsid w:val="00D659A7"/>
    <w:rsid w:val="00D65B8B"/>
    <w:rsid w:val="00D65EA2"/>
    <w:rsid w:val="00D66244"/>
    <w:rsid w:val="00D6650E"/>
    <w:rsid w:val="00D665DD"/>
    <w:rsid w:val="00D66979"/>
    <w:rsid w:val="00D66ACC"/>
    <w:rsid w:val="00D66B50"/>
    <w:rsid w:val="00D66D6B"/>
    <w:rsid w:val="00D66DF1"/>
    <w:rsid w:val="00D6703E"/>
    <w:rsid w:val="00D67156"/>
    <w:rsid w:val="00D673B6"/>
    <w:rsid w:val="00D67658"/>
    <w:rsid w:val="00D676CE"/>
    <w:rsid w:val="00D67757"/>
    <w:rsid w:val="00D67766"/>
    <w:rsid w:val="00D67FA4"/>
    <w:rsid w:val="00D70257"/>
    <w:rsid w:val="00D70584"/>
    <w:rsid w:val="00D706DE"/>
    <w:rsid w:val="00D70A22"/>
    <w:rsid w:val="00D70CA4"/>
    <w:rsid w:val="00D70CF2"/>
    <w:rsid w:val="00D70DFF"/>
    <w:rsid w:val="00D70FD0"/>
    <w:rsid w:val="00D71184"/>
    <w:rsid w:val="00D71279"/>
    <w:rsid w:val="00D714A8"/>
    <w:rsid w:val="00D717C5"/>
    <w:rsid w:val="00D71FE7"/>
    <w:rsid w:val="00D72291"/>
    <w:rsid w:val="00D723BF"/>
    <w:rsid w:val="00D72594"/>
    <w:rsid w:val="00D725A2"/>
    <w:rsid w:val="00D725EE"/>
    <w:rsid w:val="00D72D38"/>
    <w:rsid w:val="00D72F4A"/>
    <w:rsid w:val="00D73204"/>
    <w:rsid w:val="00D73298"/>
    <w:rsid w:val="00D732CE"/>
    <w:rsid w:val="00D73377"/>
    <w:rsid w:val="00D734B0"/>
    <w:rsid w:val="00D735B1"/>
    <w:rsid w:val="00D73943"/>
    <w:rsid w:val="00D73980"/>
    <w:rsid w:val="00D73BFF"/>
    <w:rsid w:val="00D73DF9"/>
    <w:rsid w:val="00D73E95"/>
    <w:rsid w:val="00D73F65"/>
    <w:rsid w:val="00D7421B"/>
    <w:rsid w:val="00D746FD"/>
    <w:rsid w:val="00D747CA"/>
    <w:rsid w:val="00D74A76"/>
    <w:rsid w:val="00D74BD7"/>
    <w:rsid w:val="00D74C7D"/>
    <w:rsid w:val="00D7542C"/>
    <w:rsid w:val="00D754F2"/>
    <w:rsid w:val="00D7551D"/>
    <w:rsid w:val="00D75544"/>
    <w:rsid w:val="00D75557"/>
    <w:rsid w:val="00D75692"/>
    <w:rsid w:val="00D759F3"/>
    <w:rsid w:val="00D7611C"/>
    <w:rsid w:val="00D7641B"/>
    <w:rsid w:val="00D767A0"/>
    <w:rsid w:val="00D767EB"/>
    <w:rsid w:val="00D76867"/>
    <w:rsid w:val="00D769DF"/>
    <w:rsid w:val="00D76A3F"/>
    <w:rsid w:val="00D76A52"/>
    <w:rsid w:val="00D76B2B"/>
    <w:rsid w:val="00D76D76"/>
    <w:rsid w:val="00D772A0"/>
    <w:rsid w:val="00D776EC"/>
    <w:rsid w:val="00D77950"/>
    <w:rsid w:val="00D77EDC"/>
    <w:rsid w:val="00D80009"/>
    <w:rsid w:val="00D80077"/>
    <w:rsid w:val="00D80115"/>
    <w:rsid w:val="00D802F7"/>
    <w:rsid w:val="00D8049B"/>
    <w:rsid w:val="00D80F4F"/>
    <w:rsid w:val="00D81011"/>
    <w:rsid w:val="00D8118F"/>
    <w:rsid w:val="00D811E6"/>
    <w:rsid w:val="00D81AD8"/>
    <w:rsid w:val="00D81B14"/>
    <w:rsid w:val="00D81DD2"/>
    <w:rsid w:val="00D82344"/>
    <w:rsid w:val="00D824BC"/>
    <w:rsid w:val="00D826AD"/>
    <w:rsid w:val="00D8275E"/>
    <w:rsid w:val="00D82778"/>
    <w:rsid w:val="00D828EA"/>
    <w:rsid w:val="00D82A4A"/>
    <w:rsid w:val="00D82D83"/>
    <w:rsid w:val="00D82DB3"/>
    <w:rsid w:val="00D82FF2"/>
    <w:rsid w:val="00D832A4"/>
    <w:rsid w:val="00D832B6"/>
    <w:rsid w:val="00D83421"/>
    <w:rsid w:val="00D83434"/>
    <w:rsid w:val="00D83786"/>
    <w:rsid w:val="00D839EF"/>
    <w:rsid w:val="00D83AF4"/>
    <w:rsid w:val="00D83B22"/>
    <w:rsid w:val="00D83E2A"/>
    <w:rsid w:val="00D8410D"/>
    <w:rsid w:val="00D841E2"/>
    <w:rsid w:val="00D84490"/>
    <w:rsid w:val="00D84734"/>
    <w:rsid w:val="00D8489F"/>
    <w:rsid w:val="00D84B8A"/>
    <w:rsid w:val="00D84C6D"/>
    <w:rsid w:val="00D84CA8"/>
    <w:rsid w:val="00D84ED2"/>
    <w:rsid w:val="00D853EF"/>
    <w:rsid w:val="00D85439"/>
    <w:rsid w:val="00D85470"/>
    <w:rsid w:val="00D856EA"/>
    <w:rsid w:val="00D85A9D"/>
    <w:rsid w:val="00D85BE0"/>
    <w:rsid w:val="00D85C95"/>
    <w:rsid w:val="00D85D40"/>
    <w:rsid w:val="00D85EF0"/>
    <w:rsid w:val="00D860E7"/>
    <w:rsid w:val="00D861B7"/>
    <w:rsid w:val="00D864D1"/>
    <w:rsid w:val="00D867FC"/>
    <w:rsid w:val="00D86887"/>
    <w:rsid w:val="00D86A13"/>
    <w:rsid w:val="00D86F79"/>
    <w:rsid w:val="00D8710B"/>
    <w:rsid w:val="00D87659"/>
    <w:rsid w:val="00D8766A"/>
    <w:rsid w:val="00D87B58"/>
    <w:rsid w:val="00D87C9C"/>
    <w:rsid w:val="00D87DF2"/>
    <w:rsid w:val="00D90275"/>
    <w:rsid w:val="00D903F7"/>
    <w:rsid w:val="00D904CC"/>
    <w:rsid w:val="00D9051C"/>
    <w:rsid w:val="00D9078E"/>
    <w:rsid w:val="00D90808"/>
    <w:rsid w:val="00D90B17"/>
    <w:rsid w:val="00D91100"/>
    <w:rsid w:val="00D912D6"/>
    <w:rsid w:val="00D9135D"/>
    <w:rsid w:val="00D9139C"/>
    <w:rsid w:val="00D91522"/>
    <w:rsid w:val="00D91604"/>
    <w:rsid w:val="00D91822"/>
    <w:rsid w:val="00D9183C"/>
    <w:rsid w:val="00D91883"/>
    <w:rsid w:val="00D91F1F"/>
    <w:rsid w:val="00D91F34"/>
    <w:rsid w:val="00D91FFE"/>
    <w:rsid w:val="00D921A7"/>
    <w:rsid w:val="00D9251D"/>
    <w:rsid w:val="00D92532"/>
    <w:rsid w:val="00D9253C"/>
    <w:rsid w:val="00D925FF"/>
    <w:rsid w:val="00D926BC"/>
    <w:rsid w:val="00D92726"/>
    <w:rsid w:val="00D92739"/>
    <w:rsid w:val="00D927E7"/>
    <w:rsid w:val="00D927F6"/>
    <w:rsid w:val="00D92899"/>
    <w:rsid w:val="00D92F13"/>
    <w:rsid w:val="00D92F4E"/>
    <w:rsid w:val="00D93290"/>
    <w:rsid w:val="00D932DB"/>
    <w:rsid w:val="00D93410"/>
    <w:rsid w:val="00D93533"/>
    <w:rsid w:val="00D9365C"/>
    <w:rsid w:val="00D93691"/>
    <w:rsid w:val="00D93BD6"/>
    <w:rsid w:val="00D93E19"/>
    <w:rsid w:val="00D93EC6"/>
    <w:rsid w:val="00D93FF2"/>
    <w:rsid w:val="00D940C6"/>
    <w:rsid w:val="00D94166"/>
    <w:rsid w:val="00D94791"/>
    <w:rsid w:val="00D947D7"/>
    <w:rsid w:val="00D9485E"/>
    <w:rsid w:val="00D948AF"/>
    <w:rsid w:val="00D949DA"/>
    <w:rsid w:val="00D94A10"/>
    <w:rsid w:val="00D94D39"/>
    <w:rsid w:val="00D94ECF"/>
    <w:rsid w:val="00D951AC"/>
    <w:rsid w:val="00D95211"/>
    <w:rsid w:val="00D95478"/>
    <w:rsid w:val="00D9569B"/>
    <w:rsid w:val="00D9592A"/>
    <w:rsid w:val="00D9596D"/>
    <w:rsid w:val="00D95BA6"/>
    <w:rsid w:val="00D95BAF"/>
    <w:rsid w:val="00D95BBA"/>
    <w:rsid w:val="00D960E4"/>
    <w:rsid w:val="00D9615F"/>
    <w:rsid w:val="00D96164"/>
    <w:rsid w:val="00D961E9"/>
    <w:rsid w:val="00D962D7"/>
    <w:rsid w:val="00D96508"/>
    <w:rsid w:val="00D96603"/>
    <w:rsid w:val="00D96D58"/>
    <w:rsid w:val="00D96DD6"/>
    <w:rsid w:val="00D96DE0"/>
    <w:rsid w:val="00D96F85"/>
    <w:rsid w:val="00D97209"/>
    <w:rsid w:val="00D97230"/>
    <w:rsid w:val="00D9733E"/>
    <w:rsid w:val="00D97367"/>
    <w:rsid w:val="00D97614"/>
    <w:rsid w:val="00D977B5"/>
    <w:rsid w:val="00D97C36"/>
    <w:rsid w:val="00D97CE7"/>
    <w:rsid w:val="00DA0383"/>
    <w:rsid w:val="00DA04E3"/>
    <w:rsid w:val="00DA05D9"/>
    <w:rsid w:val="00DA079C"/>
    <w:rsid w:val="00DA0CB8"/>
    <w:rsid w:val="00DA0D02"/>
    <w:rsid w:val="00DA0DCD"/>
    <w:rsid w:val="00DA0E51"/>
    <w:rsid w:val="00DA0F1E"/>
    <w:rsid w:val="00DA0F90"/>
    <w:rsid w:val="00DA1315"/>
    <w:rsid w:val="00DA1581"/>
    <w:rsid w:val="00DA171C"/>
    <w:rsid w:val="00DA1786"/>
    <w:rsid w:val="00DA1927"/>
    <w:rsid w:val="00DA1969"/>
    <w:rsid w:val="00DA1981"/>
    <w:rsid w:val="00DA1B2B"/>
    <w:rsid w:val="00DA1FFF"/>
    <w:rsid w:val="00DA2363"/>
    <w:rsid w:val="00DA2416"/>
    <w:rsid w:val="00DA24DB"/>
    <w:rsid w:val="00DA25C6"/>
    <w:rsid w:val="00DA2B1F"/>
    <w:rsid w:val="00DA2B5A"/>
    <w:rsid w:val="00DA2C13"/>
    <w:rsid w:val="00DA309A"/>
    <w:rsid w:val="00DA33A0"/>
    <w:rsid w:val="00DA37DA"/>
    <w:rsid w:val="00DA3A99"/>
    <w:rsid w:val="00DA3B31"/>
    <w:rsid w:val="00DA3F4F"/>
    <w:rsid w:val="00DA42F7"/>
    <w:rsid w:val="00DA4A0C"/>
    <w:rsid w:val="00DA4C1D"/>
    <w:rsid w:val="00DA4D8C"/>
    <w:rsid w:val="00DA4FE3"/>
    <w:rsid w:val="00DA505D"/>
    <w:rsid w:val="00DA51C9"/>
    <w:rsid w:val="00DA5684"/>
    <w:rsid w:val="00DA56B3"/>
    <w:rsid w:val="00DA5853"/>
    <w:rsid w:val="00DA5869"/>
    <w:rsid w:val="00DA587E"/>
    <w:rsid w:val="00DA5F03"/>
    <w:rsid w:val="00DA5FB5"/>
    <w:rsid w:val="00DA6027"/>
    <w:rsid w:val="00DA60F3"/>
    <w:rsid w:val="00DA6139"/>
    <w:rsid w:val="00DA613F"/>
    <w:rsid w:val="00DA61EE"/>
    <w:rsid w:val="00DA6526"/>
    <w:rsid w:val="00DA6630"/>
    <w:rsid w:val="00DA67F2"/>
    <w:rsid w:val="00DA68E0"/>
    <w:rsid w:val="00DA6A62"/>
    <w:rsid w:val="00DA6CD2"/>
    <w:rsid w:val="00DA6EC8"/>
    <w:rsid w:val="00DA739F"/>
    <w:rsid w:val="00DA747C"/>
    <w:rsid w:val="00DA75ED"/>
    <w:rsid w:val="00DA7680"/>
    <w:rsid w:val="00DA76BB"/>
    <w:rsid w:val="00DA7803"/>
    <w:rsid w:val="00DA7869"/>
    <w:rsid w:val="00DA788C"/>
    <w:rsid w:val="00DA79C6"/>
    <w:rsid w:val="00DA7C12"/>
    <w:rsid w:val="00DB0174"/>
    <w:rsid w:val="00DB0540"/>
    <w:rsid w:val="00DB0571"/>
    <w:rsid w:val="00DB07A8"/>
    <w:rsid w:val="00DB07D3"/>
    <w:rsid w:val="00DB082E"/>
    <w:rsid w:val="00DB088E"/>
    <w:rsid w:val="00DB0897"/>
    <w:rsid w:val="00DB091B"/>
    <w:rsid w:val="00DB0BB5"/>
    <w:rsid w:val="00DB0C96"/>
    <w:rsid w:val="00DB0CF2"/>
    <w:rsid w:val="00DB0E01"/>
    <w:rsid w:val="00DB0E3F"/>
    <w:rsid w:val="00DB159A"/>
    <w:rsid w:val="00DB15CB"/>
    <w:rsid w:val="00DB19BB"/>
    <w:rsid w:val="00DB1C1E"/>
    <w:rsid w:val="00DB1E3E"/>
    <w:rsid w:val="00DB2044"/>
    <w:rsid w:val="00DB2267"/>
    <w:rsid w:val="00DB22F7"/>
    <w:rsid w:val="00DB242E"/>
    <w:rsid w:val="00DB2B64"/>
    <w:rsid w:val="00DB2B88"/>
    <w:rsid w:val="00DB2CD0"/>
    <w:rsid w:val="00DB2F2C"/>
    <w:rsid w:val="00DB32CB"/>
    <w:rsid w:val="00DB33AC"/>
    <w:rsid w:val="00DB33E3"/>
    <w:rsid w:val="00DB3793"/>
    <w:rsid w:val="00DB391C"/>
    <w:rsid w:val="00DB3AC8"/>
    <w:rsid w:val="00DB3BD8"/>
    <w:rsid w:val="00DB3C87"/>
    <w:rsid w:val="00DB3F6D"/>
    <w:rsid w:val="00DB410F"/>
    <w:rsid w:val="00DB4133"/>
    <w:rsid w:val="00DB41C7"/>
    <w:rsid w:val="00DB435D"/>
    <w:rsid w:val="00DB4447"/>
    <w:rsid w:val="00DB478C"/>
    <w:rsid w:val="00DB47AA"/>
    <w:rsid w:val="00DB48CD"/>
    <w:rsid w:val="00DB48D8"/>
    <w:rsid w:val="00DB49A5"/>
    <w:rsid w:val="00DB4CE5"/>
    <w:rsid w:val="00DB4F58"/>
    <w:rsid w:val="00DB4FB6"/>
    <w:rsid w:val="00DB5195"/>
    <w:rsid w:val="00DB533E"/>
    <w:rsid w:val="00DB561E"/>
    <w:rsid w:val="00DB5707"/>
    <w:rsid w:val="00DB5765"/>
    <w:rsid w:val="00DB57A2"/>
    <w:rsid w:val="00DB5974"/>
    <w:rsid w:val="00DB5CB7"/>
    <w:rsid w:val="00DB5EE9"/>
    <w:rsid w:val="00DB6066"/>
    <w:rsid w:val="00DB6156"/>
    <w:rsid w:val="00DB6379"/>
    <w:rsid w:val="00DB63B6"/>
    <w:rsid w:val="00DB6628"/>
    <w:rsid w:val="00DB67AB"/>
    <w:rsid w:val="00DB6932"/>
    <w:rsid w:val="00DB69BF"/>
    <w:rsid w:val="00DB69E4"/>
    <w:rsid w:val="00DB6A2E"/>
    <w:rsid w:val="00DB6AB3"/>
    <w:rsid w:val="00DB6FA5"/>
    <w:rsid w:val="00DB707E"/>
    <w:rsid w:val="00DB70DE"/>
    <w:rsid w:val="00DB729C"/>
    <w:rsid w:val="00DB7388"/>
    <w:rsid w:val="00DB74FA"/>
    <w:rsid w:val="00DB757F"/>
    <w:rsid w:val="00DB7A74"/>
    <w:rsid w:val="00DB7BFF"/>
    <w:rsid w:val="00DB7E7B"/>
    <w:rsid w:val="00DB7F88"/>
    <w:rsid w:val="00DC0015"/>
    <w:rsid w:val="00DC0237"/>
    <w:rsid w:val="00DC0503"/>
    <w:rsid w:val="00DC0BA1"/>
    <w:rsid w:val="00DC0BB1"/>
    <w:rsid w:val="00DC0EB5"/>
    <w:rsid w:val="00DC0F54"/>
    <w:rsid w:val="00DC108C"/>
    <w:rsid w:val="00DC14A6"/>
    <w:rsid w:val="00DC16D0"/>
    <w:rsid w:val="00DC19C1"/>
    <w:rsid w:val="00DC1C66"/>
    <w:rsid w:val="00DC1F59"/>
    <w:rsid w:val="00DC201E"/>
    <w:rsid w:val="00DC20BB"/>
    <w:rsid w:val="00DC20F4"/>
    <w:rsid w:val="00DC2203"/>
    <w:rsid w:val="00DC22C9"/>
    <w:rsid w:val="00DC232E"/>
    <w:rsid w:val="00DC2765"/>
    <w:rsid w:val="00DC2A79"/>
    <w:rsid w:val="00DC3592"/>
    <w:rsid w:val="00DC38DA"/>
    <w:rsid w:val="00DC3969"/>
    <w:rsid w:val="00DC3A4B"/>
    <w:rsid w:val="00DC418D"/>
    <w:rsid w:val="00DC41A3"/>
    <w:rsid w:val="00DC41BF"/>
    <w:rsid w:val="00DC4274"/>
    <w:rsid w:val="00DC4313"/>
    <w:rsid w:val="00DC47EE"/>
    <w:rsid w:val="00DC4A3B"/>
    <w:rsid w:val="00DC4BCF"/>
    <w:rsid w:val="00DC4D60"/>
    <w:rsid w:val="00DC4F0B"/>
    <w:rsid w:val="00DC5044"/>
    <w:rsid w:val="00DC52D5"/>
    <w:rsid w:val="00DC5358"/>
    <w:rsid w:val="00DC5370"/>
    <w:rsid w:val="00DC55CD"/>
    <w:rsid w:val="00DC5974"/>
    <w:rsid w:val="00DC59A0"/>
    <w:rsid w:val="00DC5B37"/>
    <w:rsid w:val="00DC5CC9"/>
    <w:rsid w:val="00DC5DB5"/>
    <w:rsid w:val="00DC5EF8"/>
    <w:rsid w:val="00DC5FEE"/>
    <w:rsid w:val="00DC648E"/>
    <w:rsid w:val="00DC6720"/>
    <w:rsid w:val="00DC67E6"/>
    <w:rsid w:val="00DC6828"/>
    <w:rsid w:val="00DC69F5"/>
    <w:rsid w:val="00DC6B5A"/>
    <w:rsid w:val="00DC6E1B"/>
    <w:rsid w:val="00DC6F7B"/>
    <w:rsid w:val="00DC7040"/>
    <w:rsid w:val="00DC7131"/>
    <w:rsid w:val="00DC716B"/>
    <w:rsid w:val="00DC73F3"/>
    <w:rsid w:val="00DC78C1"/>
    <w:rsid w:val="00DC7974"/>
    <w:rsid w:val="00DC7C8E"/>
    <w:rsid w:val="00DC7E68"/>
    <w:rsid w:val="00DD0028"/>
    <w:rsid w:val="00DD0528"/>
    <w:rsid w:val="00DD0E3E"/>
    <w:rsid w:val="00DD0EA9"/>
    <w:rsid w:val="00DD1129"/>
    <w:rsid w:val="00DD1460"/>
    <w:rsid w:val="00DD15FA"/>
    <w:rsid w:val="00DD161B"/>
    <w:rsid w:val="00DD19C4"/>
    <w:rsid w:val="00DD1A23"/>
    <w:rsid w:val="00DD1F69"/>
    <w:rsid w:val="00DD210A"/>
    <w:rsid w:val="00DD21DA"/>
    <w:rsid w:val="00DD238C"/>
    <w:rsid w:val="00DD23B3"/>
    <w:rsid w:val="00DD25C1"/>
    <w:rsid w:val="00DD27BD"/>
    <w:rsid w:val="00DD2D35"/>
    <w:rsid w:val="00DD2DFD"/>
    <w:rsid w:val="00DD2ED5"/>
    <w:rsid w:val="00DD2F80"/>
    <w:rsid w:val="00DD304D"/>
    <w:rsid w:val="00DD36BF"/>
    <w:rsid w:val="00DD37B1"/>
    <w:rsid w:val="00DD3818"/>
    <w:rsid w:val="00DD38CE"/>
    <w:rsid w:val="00DD390F"/>
    <w:rsid w:val="00DD3E2C"/>
    <w:rsid w:val="00DD3ECA"/>
    <w:rsid w:val="00DD4019"/>
    <w:rsid w:val="00DD4140"/>
    <w:rsid w:val="00DD4169"/>
    <w:rsid w:val="00DD47FF"/>
    <w:rsid w:val="00DD4B3F"/>
    <w:rsid w:val="00DD4C73"/>
    <w:rsid w:val="00DD4CDC"/>
    <w:rsid w:val="00DD4EC6"/>
    <w:rsid w:val="00DD4F44"/>
    <w:rsid w:val="00DD50DF"/>
    <w:rsid w:val="00DD5242"/>
    <w:rsid w:val="00DD566E"/>
    <w:rsid w:val="00DD578C"/>
    <w:rsid w:val="00DD59BC"/>
    <w:rsid w:val="00DD59DC"/>
    <w:rsid w:val="00DD5A16"/>
    <w:rsid w:val="00DD5A18"/>
    <w:rsid w:val="00DD5C7A"/>
    <w:rsid w:val="00DD5DC4"/>
    <w:rsid w:val="00DD6000"/>
    <w:rsid w:val="00DD614C"/>
    <w:rsid w:val="00DD6232"/>
    <w:rsid w:val="00DD62D4"/>
    <w:rsid w:val="00DD63F8"/>
    <w:rsid w:val="00DD653E"/>
    <w:rsid w:val="00DD661A"/>
    <w:rsid w:val="00DD67A6"/>
    <w:rsid w:val="00DD68D0"/>
    <w:rsid w:val="00DD6F9C"/>
    <w:rsid w:val="00DD7210"/>
    <w:rsid w:val="00DD75D1"/>
    <w:rsid w:val="00DD7728"/>
    <w:rsid w:val="00DD7AB2"/>
    <w:rsid w:val="00DD7E1B"/>
    <w:rsid w:val="00DE03D7"/>
    <w:rsid w:val="00DE03E0"/>
    <w:rsid w:val="00DE0414"/>
    <w:rsid w:val="00DE0805"/>
    <w:rsid w:val="00DE0938"/>
    <w:rsid w:val="00DE0B09"/>
    <w:rsid w:val="00DE0B47"/>
    <w:rsid w:val="00DE0B7F"/>
    <w:rsid w:val="00DE0C09"/>
    <w:rsid w:val="00DE0C53"/>
    <w:rsid w:val="00DE0CD6"/>
    <w:rsid w:val="00DE0F86"/>
    <w:rsid w:val="00DE1195"/>
    <w:rsid w:val="00DE13F6"/>
    <w:rsid w:val="00DE15A9"/>
    <w:rsid w:val="00DE17E4"/>
    <w:rsid w:val="00DE1D88"/>
    <w:rsid w:val="00DE1EAE"/>
    <w:rsid w:val="00DE2196"/>
    <w:rsid w:val="00DE232E"/>
    <w:rsid w:val="00DE2726"/>
    <w:rsid w:val="00DE29F5"/>
    <w:rsid w:val="00DE2C2B"/>
    <w:rsid w:val="00DE2E2E"/>
    <w:rsid w:val="00DE2F8D"/>
    <w:rsid w:val="00DE30AB"/>
    <w:rsid w:val="00DE333B"/>
    <w:rsid w:val="00DE3507"/>
    <w:rsid w:val="00DE3615"/>
    <w:rsid w:val="00DE369B"/>
    <w:rsid w:val="00DE39D2"/>
    <w:rsid w:val="00DE39E2"/>
    <w:rsid w:val="00DE3C3E"/>
    <w:rsid w:val="00DE3CF7"/>
    <w:rsid w:val="00DE3D3E"/>
    <w:rsid w:val="00DE3EBE"/>
    <w:rsid w:val="00DE3F3C"/>
    <w:rsid w:val="00DE409E"/>
    <w:rsid w:val="00DE40F2"/>
    <w:rsid w:val="00DE41E8"/>
    <w:rsid w:val="00DE4DA0"/>
    <w:rsid w:val="00DE4F47"/>
    <w:rsid w:val="00DE5434"/>
    <w:rsid w:val="00DE559B"/>
    <w:rsid w:val="00DE57A6"/>
    <w:rsid w:val="00DE57D7"/>
    <w:rsid w:val="00DE57E3"/>
    <w:rsid w:val="00DE5983"/>
    <w:rsid w:val="00DE5AD4"/>
    <w:rsid w:val="00DE6587"/>
    <w:rsid w:val="00DE6678"/>
    <w:rsid w:val="00DE6809"/>
    <w:rsid w:val="00DE69BE"/>
    <w:rsid w:val="00DE6D37"/>
    <w:rsid w:val="00DE6DE4"/>
    <w:rsid w:val="00DE7071"/>
    <w:rsid w:val="00DE7433"/>
    <w:rsid w:val="00DE7567"/>
    <w:rsid w:val="00DE7816"/>
    <w:rsid w:val="00DE7836"/>
    <w:rsid w:val="00DE792B"/>
    <w:rsid w:val="00DE7ADC"/>
    <w:rsid w:val="00DE7B0F"/>
    <w:rsid w:val="00DE7B91"/>
    <w:rsid w:val="00DE7EB9"/>
    <w:rsid w:val="00DE7EFB"/>
    <w:rsid w:val="00DE7F97"/>
    <w:rsid w:val="00DF05AE"/>
    <w:rsid w:val="00DF08A9"/>
    <w:rsid w:val="00DF105C"/>
    <w:rsid w:val="00DF10E3"/>
    <w:rsid w:val="00DF10F4"/>
    <w:rsid w:val="00DF1235"/>
    <w:rsid w:val="00DF141A"/>
    <w:rsid w:val="00DF1609"/>
    <w:rsid w:val="00DF18BD"/>
    <w:rsid w:val="00DF1AA4"/>
    <w:rsid w:val="00DF1C7B"/>
    <w:rsid w:val="00DF1D1E"/>
    <w:rsid w:val="00DF1DA4"/>
    <w:rsid w:val="00DF1EFA"/>
    <w:rsid w:val="00DF1F50"/>
    <w:rsid w:val="00DF2043"/>
    <w:rsid w:val="00DF2381"/>
    <w:rsid w:val="00DF24B5"/>
    <w:rsid w:val="00DF25BB"/>
    <w:rsid w:val="00DF2764"/>
    <w:rsid w:val="00DF2785"/>
    <w:rsid w:val="00DF2A74"/>
    <w:rsid w:val="00DF2AF6"/>
    <w:rsid w:val="00DF3144"/>
    <w:rsid w:val="00DF323A"/>
    <w:rsid w:val="00DF33DC"/>
    <w:rsid w:val="00DF3521"/>
    <w:rsid w:val="00DF35CD"/>
    <w:rsid w:val="00DF38AB"/>
    <w:rsid w:val="00DF3AA1"/>
    <w:rsid w:val="00DF3C63"/>
    <w:rsid w:val="00DF445E"/>
    <w:rsid w:val="00DF458B"/>
    <w:rsid w:val="00DF49C7"/>
    <w:rsid w:val="00DF4B33"/>
    <w:rsid w:val="00DF4C95"/>
    <w:rsid w:val="00DF500E"/>
    <w:rsid w:val="00DF574C"/>
    <w:rsid w:val="00DF5837"/>
    <w:rsid w:val="00DF5B55"/>
    <w:rsid w:val="00DF5B84"/>
    <w:rsid w:val="00DF6143"/>
    <w:rsid w:val="00DF62B4"/>
    <w:rsid w:val="00DF639B"/>
    <w:rsid w:val="00DF6494"/>
    <w:rsid w:val="00DF652B"/>
    <w:rsid w:val="00DF6567"/>
    <w:rsid w:val="00DF66F9"/>
    <w:rsid w:val="00DF685D"/>
    <w:rsid w:val="00DF69D2"/>
    <w:rsid w:val="00DF6A74"/>
    <w:rsid w:val="00DF6BA6"/>
    <w:rsid w:val="00DF6BAF"/>
    <w:rsid w:val="00DF6E22"/>
    <w:rsid w:val="00DF6E60"/>
    <w:rsid w:val="00DF7062"/>
    <w:rsid w:val="00DF7539"/>
    <w:rsid w:val="00DF7829"/>
    <w:rsid w:val="00DF7907"/>
    <w:rsid w:val="00DF7A8A"/>
    <w:rsid w:val="00E000BB"/>
    <w:rsid w:val="00E00111"/>
    <w:rsid w:val="00E0028F"/>
    <w:rsid w:val="00E00343"/>
    <w:rsid w:val="00E004F8"/>
    <w:rsid w:val="00E006D9"/>
    <w:rsid w:val="00E008FF"/>
    <w:rsid w:val="00E00BD3"/>
    <w:rsid w:val="00E00C8D"/>
    <w:rsid w:val="00E00E89"/>
    <w:rsid w:val="00E00F5E"/>
    <w:rsid w:val="00E010EE"/>
    <w:rsid w:val="00E0127C"/>
    <w:rsid w:val="00E0154E"/>
    <w:rsid w:val="00E01808"/>
    <w:rsid w:val="00E01C0C"/>
    <w:rsid w:val="00E01C5E"/>
    <w:rsid w:val="00E01D37"/>
    <w:rsid w:val="00E01DE1"/>
    <w:rsid w:val="00E01F23"/>
    <w:rsid w:val="00E01FD2"/>
    <w:rsid w:val="00E02064"/>
    <w:rsid w:val="00E0207F"/>
    <w:rsid w:val="00E021AA"/>
    <w:rsid w:val="00E0221B"/>
    <w:rsid w:val="00E0244B"/>
    <w:rsid w:val="00E025CE"/>
    <w:rsid w:val="00E02743"/>
    <w:rsid w:val="00E029B6"/>
    <w:rsid w:val="00E02B4D"/>
    <w:rsid w:val="00E02D64"/>
    <w:rsid w:val="00E02DD0"/>
    <w:rsid w:val="00E02EB4"/>
    <w:rsid w:val="00E03431"/>
    <w:rsid w:val="00E03638"/>
    <w:rsid w:val="00E0375B"/>
    <w:rsid w:val="00E03B97"/>
    <w:rsid w:val="00E04286"/>
    <w:rsid w:val="00E04433"/>
    <w:rsid w:val="00E044FB"/>
    <w:rsid w:val="00E0456D"/>
    <w:rsid w:val="00E0463D"/>
    <w:rsid w:val="00E0467E"/>
    <w:rsid w:val="00E04905"/>
    <w:rsid w:val="00E04931"/>
    <w:rsid w:val="00E04B3C"/>
    <w:rsid w:val="00E04BB6"/>
    <w:rsid w:val="00E04C95"/>
    <w:rsid w:val="00E04F92"/>
    <w:rsid w:val="00E0502A"/>
    <w:rsid w:val="00E056C7"/>
    <w:rsid w:val="00E058C7"/>
    <w:rsid w:val="00E059A8"/>
    <w:rsid w:val="00E059F2"/>
    <w:rsid w:val="00E05FA1"/>
    <w:rsid w:val="00E06021"/>
    <w:rsid w:val="00E06746"/>
    <w:rsid w:val="00E067B4"/>
    <w:rsid w:val="00E06824"/>
    <w:rsid w:val="00E069AE"/>
    <w:rsid w:val="00E06F45"/>
    <w:rsid w:val="00E06FB6"/>
    <w:rsid w:val="00E072EF"/>
    <w:rsid w:val="00E0732C"/>
    <w:rsid w:val="00E07392"/>
    <w:rsid w:val="00E07570"/>
    <w:rsid w:val="00E07652"/>
    <w:rsid w:val="00E076DD"/>
    <w:rsid w:val="00E0772D"/>
    <w:rsid w:val="00E07915"/>
    <w:rsid w:val="00E07969"/>
    <w:rsid w:val="00E07C89"/>
    <w:rsid w:val="00E07D5D"/>
    <w:rsid w:val="00E07EF9"/>
    <w:rsid w:val="00E1029A"/>
    <w:rsid w:val="00E10351"/>
    <w:rsid w:val="00E103F6"/>
    <w:rsid w:val="00E1048C"/>
    <w:rsid w:val="00E1059F"/>
    <w:rsid w:val="00E106F4"/>
    <w:rsid w:val="00E10832"/>
    <w:rsid w:val="00E1093B"/>
    <w:rsid w:val="00E10B14"/>
    <w:rsid w:val="00E10BA8"/>
    <w:rsid w:val="00E10F0F"/>
    <w:rsid w:val="00E10FEE"/>
    <w:rsid w:val="00E11090"/>
    <w:rsid w:val="00E1113A"/>
    <w:rsid w:val="00E112D1"/>
    <w:rsid w:val="00E11438"/>
    <w:rsid w:val="00E11479"/>
    <w:rsid w:val="00E1150F"/>
    <w:rsid w:val="00E1157A"/>
    <w:rsid w:val="00E1167E"/>
    <w:rsid w:val="00E11B62"/>
    <w:rsid w:val="00E120A4"/>
    <w:rsid w:val="00E12338"/>
    <w:rsid w:val="00E124F2"/>
    <w:rsid w:val="00E1262F"/>
    <w:rsid w:val="00E12844"/>
    <w:rsid w:val="00E128B9"/>
    <w:rsid w:val="00E128CE"/>
    <w:rsid w:val="00E12A22"/>
    <w:rsid w:val="00E12DF7"/>
    <w:rsid w:val="00E12FD4"/>
    <w:rsid w:val="00E131C3"/>
    <w:rsid w:val="00E13232"/>
    <w:rsid w:val="00E13529"/>
    <w:rsid w:val="00E135A3"/>
    <w:rsid w:val="00E1376B"/>
    <w:rsid w:val="00E1386A"/>
    <w:rsid w:val="00E13881"/>
    <w:rsid w:val="00E13A2A"/>
    <w:rsid w:val="00E13D73"/>
    <w:rsid w:val="00E13E03"/>
    <w:rsid w:val="00E13F1C"/>
    <w:rsid w:val="00E1423E"/>
    <w:rsid w:val="00E142D6"/>
    <w:rsid w:val="00E1448A"/>
    <w:rsid w:val="00E146C9"/>
    <w:rsid w:val="00E14714"/>
    <w:rsid w:val="00E1471C"/>
    <w:rsid w:val="00E149C2"/>
    <w:rsid w:val="00E14A10"/>
    <w:rsid w:val="00E14BEF"/>
    <w:rsid w:val="00E14DB1"/>
    <w:rsid w:val="00E1502F"/>
    <w:rsid w:val="00E1503E"/>
    <w:rsid w:val="00E151B5"/>
    <w:rsid w:val="00E15593"/>
    <w:rsid w:val="00E15756"/>
    <w:rsid w:val="00E159F3"/>
    <w:rsid w:val="00E15BD2"/>
    <w:rsid w:val="00E166FD"/>
    <w:rsid w:val="00E16963"/>
    <w:rsid w:val="00E16ADE"/>
    <w:rsid w:val="00E16D1B"/>
    <w:rsid w:val="00E16F08"/>
    <w:rsid w:val="00E16F7E"/>
    <w:rsid w:val="00E1706A"/>
    <w:rsid w:val="00E1720C"/>
    <w:rsid w:val="00E1726C"/>
    <w:rsid w:val="00E172EA"/>
    <w:rsid w:val="00E17301"/>
    <w:rsid w:val="00E173EF"/>
    <w:rsid w:val="00E17440"/>
    <w:rsid w:val="00E174FE"/>
    <w:rsid w:val="00E17729"/>
    <w:rsid w:val="00E17925"/>
    <w:rsid w:val="00E17A39"/>
    <w:rsid w:val="00E17CA9"/>
    <w:rsid w:val="00E20002"/>
    <w:rsid w:val="00E20108"/>
    <w:rsid w:val="00E2039F"/>
    <w:rsid w:val="00E204E2"/>
    <w:rsid w:val="00E20B0E"/>
    <w:rsid w:val="00E20B7E"/>
    <w:rsid w:val="00E20BB7"/>
    <w:rsid w:val="00E20C43"/>
    <w:rsid w:val="00E21019"/>
    <w:rsid w:val="00E210A1"/>
    <w:rsid w:val="00E21260"/>
    <w:rsid w:val="00E21269"/>
    <w:rsid w:val="00E212A9"/>
    <w:rsid w:val="00E213B1"/>
    <w:rsid w:val="00E2142D"/>
    <w:rsid w:val="00E21AF1"/>
    <w:rsid w:val="00E21D88"/>
    <w:rsid w:val="00E21E3F"/>
    <w:rsid w:val="00E21FC2"/>
    <w:rsid w:val="00E22233"/>
    <w:rsid w:val="00E22305"/>
    <w:rsid w:val="00E22689"/>
    <w:rsid w:val="00E22950"/>
    <w:rsid w:val="00E22C61"/>
    <w:rsid w:val="00E22F86"/>
    <w:rsid w:val="00E22FFD"/>
    <w:rsid w:val="00E2306C"/>
    <w:rsid w:val="00E232B5"/>
    <w:rsid w:val="00E232F7"/>
    <w:rsid w:val="00E239A1"/>
    <w:rsid w:val="00E23A09"/>
    <w:rsid w:val="00E23A0A"/>
    <w:rsid w:val="00E23A2C"/>
    <w:rsid w:val="00E23AD1"/>
    <w:rsid w:val="00E23E9D"/>
    <w:rsid w:val="00E240AD"/>
    <w:rsid w:val="00E24123"/>
    <w:rsid w:val="00E241DA"/>
    <w:rsid w:val="00E244ED"/>
    <w:rsid w:val="00E2452C"/>
    <w:rsid w:val="00E24663"/>
    <w:rsid w:val="00E246EE"/>
    <w:rsid w:val="00E24859"/>
    <w:rsid w:val="00E24CDD"/>
    <w:rsid w:val="00E24CF9"/>
    <w:rsid w:val="00E24D3F"/>
    <w:rsid w:val="00E25496"/>
    <w:rsid w:val="00E254B5"/>
    <w:rsid w:val="00E25800"/>
    <w:rsid w:val="00E25AAA"/>
    <w:rsid w:val="00E25B3C"/>
    <w:rsid w:val="00E25D6A"/>
    <w:rsid w:val="00E25DB3"/>
    <w:rsid w:val="00E25F4E"/>
    <w:rsid w:val="00E262F6"/>
    <w:rsid w:val="00E2637A"/>
    <w:rsid w:val="00E267BA"/>
    <w:rsid w:val="00E26910"/>
    <w:rsid w:val="00E26CC0"/>
    <w:rsid w:val="00E26E53"/>
    <w:rsid w:val="00E26F8A"/>
    <w:rsid w:val="00E2747D"/>
    <w:rsid w:val="00E2757F"/>
    <w:rsid w:val="00E276BC"/>
    <w:rsid w:val="00E276D6"/>
    <w:rsid w:val="00E2770D"/>
    <w:rsid w:val="00E27902"/>
    <w:rsid w:val="00E27989"/>
    <w:rsid w:val="00E279E6"/>
    <w:rsid w:val="00E279EE"/>
    <w:rsid w:val="00E27C10"/>
    <w:rsid w:val="00E27E2C"/>
    <w:rsid w:val="00E27EB2"/>
    <w:rsid w:val="00E27FE9"/>
    <w:rsid w:val="00E302CE"/>
    <w:rsid w:val="00E30455"/>
    <w:rsid w:val="00E307D8"/>
    <w:rsid w:val="00E3085C"/>
    <w:rsid w:val="00E30987"/>
    <w:rsid w:val="00E30A29"/>
    <w:rsid w:val="00E3126A"/>
    <w:rsid w:val="00E31453"/>
    <w:rsid w:val="00E3169F"/>
    <w:rsid w:val="00E3179D"/>
    <w:rsid w:val="00E318DD"/>
    <w:rsid w:val="00E31B50"/>
    <w:rsid w:val="00E31BA5"/>
    <w:rsid w:val="00E31E1B"/>
    <w:rsid w:val="00E31ECE"/>
    <w:rsid w:val="00E321BF"/>
    <w:rsid w:val="00E321E8"/>
    <w:rsid w:val="00E327AB"/>
    <w:rsid w:val="00E32875"/>
    <w:rsid w:val="00E32A2A"/>
    <w:rsid w:val="00E32AE2"/>
    <w:rsid w:val="00E32BC4"/>
    <w:rsid w:val="00E32D33"/>
    <w:rsid w:val="00E32DEC"/>
    <w:rsid w:val="00E32F07"/>
    <w:rsid w:val="00E33268"/>
    <w:rsid w:val="00E333C5"/>
    <w:rsid w:val="00E33546"/>
    <w:rsid w:val="00E3364C"/>
    <w:rsid w:val="00E33E6C"/>
    <w:rsid w:val="00E341AC"/>
    <w:rsid w:val="00E342F1"/>
    <w:rsid w:val="00E34346"/>
    <w:rsid w:val="00E34404"/>
    <w:rsid w:val="00E3481E"/>
    <w:rsid w:val="00E34909"/>
    <w:rsid w:val="00E349B2"/>
    <w:rsid w:val="00E34A31"/>
    <w:rsid w:val="00E34D48"/>
    <w:rsid w:val="00E34E54"/>
    <w:rsid w:val="00E3507E"/>
    <w:rsid w:val="00E3515C"/>
    <w:rsid w:val="00E35344"/>
    <w:rsid w:val="00E35A78"/>
    <w:rsid w:val="00E36166"/>
    <w:rsid w:val="00E36306"/>
    <w:rsid w:val="00E363D8"/>
    <w:rsid w:val="00E36531"/>
    <w:rsid w:val="00E365C7"/>
    <w:rsid w:val="00E367DF"/>
    <w:rsid w:val="00E368BA"/>
    <w:rsid w:val="00E36905"/>
    <w:rsid w:val="00E36EBD"/>
    <w:rsid w:val="00E36F15"/>
    <w:rsid w:val="00E370F8"/>
    <w:rsid w:val="00E37515"/>
    <w:rsid w:val="00E375B9"/>
    <w:rsid w:val="00E37ABA"/>
    <w:rsid w:val="00E37DA0"/>
    <w:rsid w:val="00E37F26"/>
    <w:rsid w:val="00E4007B"/>
    <w:rsid w:val="00E4022E"/>
    <w:rsid w:val="00E402D0"/>
    <w:rsid w:val="00E4088D"/>
    <w:rsid w:val="00E408A8"/>
    <w:rsid w:val="00E40911"/>
    <w:rsid w:val="00E409D7"/>
    <w:rsid w:val="00E40AB6"/>
    <w:rsid w:val="00E40CE5"/>
    <w:rsid w:val="00E40DE3"/>
    <w:rsid w:val="00E40FDD"/>
    <w:rsid w:val="00E412D6"/>
    <w:rsid w:val="00E4139F"/>
    <w:rsid w:val="00E41711"/>
    <w:rsid w:val="00E417B0"/>
    <w:rsid w:val="00E41C9D"/>
    <w:rsid w:val="00E41D31"/>
    <w:rsid w:val="00E41D72"/>
    <w:rsid w:val="00E41DFC"/>
    <w:rsid w:val="00E41F65"/>
    <w:rsid w:val="00E41F8E"/>
    <w:rsid w:val="00E41FD0"/>
    <w:rsid w:val="00E422F5"/>
    <w:rsid w:val="00E42485"/>
    <w:rsid w:val="00E425EA"/>
    <w:rsid w:val="00E42803"/>
    <w:rsid w:val="00E4291F"/>
    <w:rsid w:val="00E42935"/>
    <w:rsid w:val="00E42AC1"/>
    <w:rsid w:val="00E42B6D"/>
    <w:rsid w:val="00E42E08"/>
    <w:rsid w:val="00E42F81"/>
    <w:rsid w:val="00E43285"/>
    <w:rsid w:val="00E43593"/>
    <w:rsid w:val="00E437BF"/>
    <w:rsid w:val="00E43B7A"/>
    <w:rsid w:val="00E43F26"/>
    <w:rsid w:val="00E44023"/>
    <w:rsid w:val="00E44207"/>
    <w:rsid w:val="00E443B7"/>
    <w:rsid w:val="00E4460C"/>
    <w:rsid w:val="00E44706"/>
    <w:rsid w:val="00E44915"/>
    <w:rsid w:val="00E44B28"/>
    <w:rsid w:val="00E44C4A"/>
    <w:rsid w:val="00E4500B"/>
    <w:rsid w:val="00E451EE"/>
    <w:rsid w:val="00E451F9"/>
    <w:rsid w:val="00E4555F"/>
    <w:rsid w:val="00E455A6"/>
    <w:rsid w:val="00E45643"/>
    <w:rsid w:val="00E458EC"/>
    <w:rsid w:val="00E45B46"/>
    <w:rsid w:val="00E45B81"/>
    <w:rsid w:val="00E45C2C"/>
    <w:rsid w:val="00E45E11"/>
    <w:rsid w:val="00E45E73"/>
    <w:rsid w:val="00E46108"/>
    <w:rsid w:val="00E4646A"/>
    <w:rsid w:val="00E4663C"/>
    <w:rsid w:val="00E46648"/>
    <w:rsid w:val="00E4664D"/>
    <w:rsid w:val="00E466F3"/>
    <w:rsid w:val="00E467D0"/>
    <w:rsid w:val="00E46921"/>
    <w:rsid w:val="00E469CB"/>
    <w:rsid w:val="00E46B99"/>
    <w:rsid w:val="00E46DB2"/>
    <w:rsid w:val="00E46E75"/>
    <w:rsid w:val="00E46F96"/>
    <w:rsid w:val="00E47185"/>
    <w:rsid w:val="00E47BAB"/>
    <w:rsid w:val="00E47D71"/>
    <w:rsid w:val="00E47E23"/>
    <w:rsid w:val="00E47F1F"/>
    <w:rsid w:val="00E47F89"/>
    <w:rsid w:val="00E501BD"/>
    <w:rsid w:val="00E501FA"/>
    <w:rsid w:val="00E502F9"/>
    <w:rsid w:val="00E50639"/>
    <w:rsid w:val="00E5069D"/>
    <w:rsid w:val="00E5093A"/>
    <w:rsid w:val="00E50A16"/>
    <w:rsid w:val="00E50BF7"/>
    <w:rsid w:val="00E50D0D"/>
    <w:rsid w:val="00E510B4"/>
    <w:rsid w:val="00E51138"/>
    <w:rsid w:val="00E5116E"/>
    <w:rsid w:val="00E51529"/>
    <w:rsid w:val="00E517D7"/>
    <w:rsid w:val="00E51820"/>
    <w:rsid w:val="00E51871"/>
    <w:rsid w:val="00E518C5"/>
    <w:rsid w:val="00E51AA4"/>
    <w:rsid w:val="00E51B4C"/>
    <w:rsid w:val="00E51C01"/>
    <w:rsid w:val="00E520DE"/>
    <w:rsid w:val="00E5281E"/>
    <w:rsid w:val="00E5288D"/>
    <w:rsid w:val="00E52B1B"/>
    <w:rsid w:val="00E52BD4"/>
    <w:rsid w:val="00E52C81"/>
    <w:rsid w:val="00E52F54"/>
    <w:rsid w:val="00E52F69"/>
    <w:rsid w:val="00E52FA7"/>
    <w:rsid w:val="00E5332C"/>
    <w:rsid w:val="00E53433"/>
    <w:rsid w:val="00E535B7"/>
    <w:rsid w:val="00E53639"/>
    <w:rsid w:val="00E53AFD"/>
    <w:rsid w:val="00E540F6"/>
    <w:rsid w:val="00E5415C"/>
    <w:rsid w:val="00E54361"/>
    <w:rsid w:val="00E5437A"/>
    <w:rsid w:val="00E543A9"/>
    <w:rsid w:val="00E546C0"/>
    <w:rsid w:val="00E547A4"/>
    <w:rsid w:val="00E54ADB"/>
    <w:rsid w:val="00E54AF7"/>
    <w:rsid w:val="00E54B01"/>
    <w:rsid w:val="00E54B81"/>
    <w:rsid w:val="00E551D1"/>
    <w:rsid w:val="00E55667"/>
    <w:rsid w:val="00E557E1"/>
    <w:rsid w:val="00E5595A"/>
    <w:rsid w:val="00E55CEE"/>
    <w:rsid w:val="00E561AE"/>
    <w:rsid w:val="00E5651C"/>
    <w:rsid w:val="00E5688B"/>
    <w:rsid w:val="00E56ABA"/>
    <w:rsid w:val="00E56C1A"/>
    <w:rsid w:val="00E56D0D"/>
    <w:rsid w:val="00E570FD"/>
    <w:rsid w:val="00E5765D"/>
    <w:rsid w:val="00E577F6"/>
    <w:rsid w:val="00E5785C"/>
    <w:rsid w:val="00E57864"/>
    <w:rsid w:val="00E5788D"/>
    <w:rsid w:val="00E57B4E"/>
    <w:rsid w:val="00E57F02"/>
    <w:rsid w:val="00E6010D"/>
    <w:rsid w:val="00E60130"/>
    <w:rsid w:val="00E60387"/>
    <w:rsid w:val="00E605DE"/>
    <w:rsid w:val="00E60AA8"/>
    <w:rsid w:val="00E60D3A"/>
    <w:rsid w:val="00E61246"/>
    <w:rsid w:val="00E6125A"/>
    <w:rsid w:val="00E61840"/>
    <w:rsid w:val="00E618BD"/>
    <w:rsid w:val="00E61A43"/>
    <w:rsid w:val="00E61BC8"/>
    <w:rsid w:val="00E61BD4"/>
    <w:rsid w:val="00E61CC5"/>
    <w:rsid w:val="00E61CE5"/>
    <w:rsid w:val="00E621C0"/>
    <w:rsid w:val="00E622B7"/>
    <w:rsid w:val="00E62365"/>
    <w:rsid w:val="00E6238D"/>
    <w:rsid w:val="00E62444"/>
    <w:rsid w:val="00E62927"/>
    <w:rsid w:val="00E62A47"/>
    <w:rsid w:val="00E62A7A"/>
    <w:rsid w:val="00E62B7E"/>
    <w:rsid w:val="00E62C18"/>
    <w:rsid w:val="00E62C78"/>
    <w:rsid w:val="00E6311A"/>
    <w:rsid w:val="00E63136"/>
    <w:rsid w:val="00E63145"/>
    <w:rsid w:val="00E6314E"/>
    <w:rsid w:val="00E6319C"/>
    <w:rsid w:val="00E63219"/>
    <w:rsid w:val="00E63289"/>
    <w:rsid w:val="00E633CC"/>
    <w:rsid w:val="00E6349A"/>
    <w:rsid w:val="00E63BC3"/>
    <w:rsid w:val="00E63C6B"/>
    <w:rsid w:val="00E6418F"/>
    <w:rsid w:val="00E6424E"/>
    <w:rsid w:val="00E642EA"/>
    <w:rsid w:val="00E643A2"/>
    <w:rsid w:val="00E64487"/>
    <w:rsid w:val="00E6463E"/>
    <w:rsid w:val="00E6471B"/>
    <w:rsid w:val="00E6498F"/>
    <w:rsid w:val="00E649C7"/>
    <w:rsid w:val="00E64DDE"/>
    <w:rsid w:val="00E650B5"/>
    <w:rsid w:val="00E65614"/>
    <w:rsid w:val="00E6574A"/>
    <w:rsid w:val="00E65B0C"/>
    <w:rsid w:val="00E65DB8"/>
    <w:rsid w:val="00E65DCD"/>
    <w:rsid w:val="00E6604C"/>
    <w:rsid w:val="00E66076"/>
    <w:rsid w:val="00E664F8"/>
    <w:rsid w:val="00E664FB"/>
    <w:rsid w:val="00E66712"/>
    <w:rsid w:val="00E6682B"/>
    <w:rsid w:val="00E66A5C"/>
    <w:rsid w:val="00E66ACE"/>
    <w:rsid w:val="00E66B43"/>
    <w:rsid w:val="00E66B9A"/>
    <w:rsid w:val="00E66BA3"/>
    <w:rsid w:val="00E66C75"/>
    <w:rsid w:val="00E67128"/>
    <w:rsid w:val="00E67255"/>
    <w:rsid w:val="00E67360"/>
    <w:rsid w:val="00E6737D"/>
    <w:rsid w:val="00E67650"/>
    <w:rsid w:val="00E67723"/>
    <w:rsid w:val="00E67C24"/>
    <w:rsid w:val="00E67DA8"/>
    <w:rsid w:val="00E67DBF"/>
    <w:rsid w:val="00E701F6"/>
    <w:rsid w:val="00E70466"/>
    <w:rsid w:val="00E70484"/>
    <w:rsid w:val="00E70881"/>
    <w:rsid w:val="00E70897"/>
    <w:rsid w:val="00E70BC3"/>
    <w:rsid w:val="00E70DCF"/>
    <w:rsid w:val="00E70E30"/>
    <w:rsid w:val="00E70E78"/>
    <w:rsid w:val="00E70F6B"/>
    <w:rsid w:val="00E71305"/>
    <w:rsid w:val="00E713B6"/>
    <w:rsid w:val="00E71441"/>
    <w:rsid w:val="00E714DE"/>
    <w:rsid w:val="00E71722"/>
    <w:rsid w:val="00E717B0"/>
    <w:rsid w:val="00E718FF"/>
    <w:rsid w:val="00E71C08"/>
    <w:rsid w:val="00E7231E"/>
    <w:rsid w:val="00E723EE"/>
    <w:rsid w:val="00E72B16"/>
    <w:rsid w:val="00E72BA5"/>
    <w:rsid w:val="00E72E2E"/>
    <w:rsid w:val="00E72E95"/>
    <w:rsid w:val="00E72F17"/>
    <w:rsid w:val="00E72FDC"/>
    <w:rsid w:val="00E730B3"/>
    <w:rsid w:val="00E730F4"/>
    <w:rsid w:val="00E731D6"/>
    <w:rsid w:val="00E733F1"/>
    <w:rsid w:val="00E734B9"/>
    <w:rsid w:val="00E735B2"/>
    <w:rsid w:val="00E7374C"/>
    <w:rsid w:val="00E73B6B"/>
    <w:rsid w:val="00E73E81"/>
    <w:rsid w:val="00E73EE6"/>
    <w:rsid w:val="00E74560"/>
    <w:rsid w:val="00E747E5"/>
    <w:rsid w:val="00E74838"/>
    <w:rsid w:val="00E74973"/>
    <w:rsid w:val="00E74AA1"/>
    <w:rsid w:val="00E74C2E"/>
    <w:rsid w:val="00E74CC3"/>
    <w:rsid w:val="00E755D4"/>
    <w:rsid w:val="00E756FB"/>
    <w:rsid w:val="00E75E16"/>
    <w:rsid w:val="00E7615C"/>
    <w:rsid w:val="00E76381"/>
    <w:rsid w:val="00E76487"/>
    <w:rsid w:val="00E76633"/>
    <w:rsid w:val="00E76653"/>
    <w:rsid w:val="00E76834"/>
    <w:rsid w:val="00E768A6"/>
    <w:rsid w:val="00E76991"/>
    <w:rsid w:val="00E76E4D"/>
    <w:rsid w:val="00E77001"/>
    <w:rsid w:val="00E77138"/>
    <w:rsid w:val="00E77145"/>
    <w:rsid w:val="00E77167"/>
    <w:rsid w:val="00E772D8"/>
    <w:rsid w:val="00E776D7"/>
    <w:rsid w:val="00E77822"/>
    <w:rsid w:val="00E77851"/>
    <w:rsid w:val="00E77A27"/>
    <w:rsid w:val="00E77BDD"/>
    <w:rsid w:val="00E800C3"/>
    <w:rsid w:val="00E805DA"/>
    <w:rsid w:val="00E808A9"/>
    <w:rsid w:val="00E80C5D"/>
    <w:rsid w:val="00E80C64"/>
    <w:rsid w:val="00E80FCE"/>
    <w:rsid w:val="00E813A3"/>
    <w:rsid w:val="00E81969"/>
    <w:rsid w:val="00E81B4C"/>
    <w:rsid w:val="00E81B5A"/>
    <w:rsid w:val="00E81C74"/>
    <w:rsid w:val="00E81C76"/>
    <w:rsid w:val="00E8224A"/>
    <w:rsid w:val="00E82334"/>
    <w:rsid w:val="00E825C4"/>
    <w:rsid w:val="00E826AA"/>
    <w:rsid w:val="00E8298B"/>
    <w:rsid w:val="00E82B37"/>
    <w:rsid w:val="00E82E87"/>
    <w:rsid w:val="00E82FB5"/>
    <w:rsid w:val="00E835CF"/>
    <w:rsid w:val="00E83B86"/>
    <w:rsid w:val="00E8422E"/>
    <w:rsid w:val="00E843B4"/>
    <w:rsid w:val="00E844D4"/>
    <w:rsid w:val="00E84556"/>
    <w:rsid w:val="00E84792"/>
    <w:rsid w:val="00E848A2"/>
    <w:rsid w:val="00E848C3"/>
    <w:rsid w:val="00E8492E"/>
    <w:rsid w:val="00E84FBD"/>
    <w:rsid w:val="00E85093"/>
    <w:rsid w:val="00E85143"/>
    <w:rsid w:val="00E8517B"/>
    <w:rsid w:val="00E85349"/>
    <w:rsid w:val="00E85502"/>
    <w:rsid w:val="00E857BB"/>
    <w:rsid w:val="00E8584E"/>
    <w:rsid w:val="00E8586D"/>
    <w:rsid w:val="00E858E6"/>
    <w:rsid w:val="00E85B90"/>
    <w:rsid w:val="00E85EFB"/>
    <w:rsid w:val="00E86001"/>
    <w:rsid w:val="00E8676F"/>
    <w:rsid w:val="00E867AD"/>
    <w:rsid w:val="00E867D3"/>
    <w:rsid w:val="00E86A36"/>
    <w:rsid w:val="00E86D7D"/>
    <w:rsid w:val="00E86DEE"/>
    <w:rsid w:val="00E86F9A"/>
    <w:rsid w:val="00E86FF9"/>
    <w:rsid w:val="00E8706C"/>
    <w:rsid w:val="00E87078"/>
    <w:rsid w:val="00E87102"/>
    <w:rsid w:val="00E87135"/>
    <w:rsid w:val="00E8718A"/>
    <w:rsid w:val="00E871A0"/>
    <w:rsid w:val="00E87349"/>
    <w:rsid w:val="00E877D4"/>
    <w:rsid w:val="00E8798C"/>
    <w:rsid w:val="00E87B3F"/>
    <w:rsid w:val="00E87BD1"/>
    <w:rsid w:val="00E87C9E"/>
    <w:rsid w:val="00E87CC4"/>
    <w:rsid w:val="00E87D68"/>
    <w:rsid w:val="00E87FF8"/>
    <w:rsid w:val="00E901D4"/>
    <w:rsid w:val="00E902C5"/>
    <w:rsid w:val="00E9064D"/>
    <w:rsid w:val="00E90A00"/>
    <w:rsid w:val="00E90BCF"/>
    <w:rsid w:val="00E90C67"/>
    <w:rsid w:val="00E90D6A"/>
    <w:rsid w:val="00E9103F"/>
    <w:rsid w:val="00E9117B"/>
    <w:rsid w:val="00E914B9"/>
    <w:rsid w:val="00E915E4"/>
    <w:rsid w:val="00E91A39"/>
    <w:rsid w:val="00E91A86"/>
    <w:rsid w:val="00E91BB9"/>
    <w:rsid w:val="00E9201D"/>
    <w:rsid w:val="00E92309"/>
    <w:rsid w:val="00E923BA"/>
    <w:rsid w:val="00E9240B"/>
    <w:rsid w:val="00E92440"/>
    <w:rsid w:val="00E92530"/>
    <w:rsid w:val="00E926FD"/>
    <w:rsid w:val="00E928A1"/>
    <w:rsid w:val="00E92AB0"/>
    <w:rsid w:val="00E92B55"/>
    <w:rsid w:val="00E92BEF"/>
    <w:rsid w:val="00E92C0A"/>
    <w:rsid w:val="00E92CF4"/>
    <w:rsid w:val="00E92E01"/>
    <w:rsid w:val="00E92EBC"/>
    <w:rsid w:val="00E92F05"/>
    <w:rsid w:val="00E92F5C"/>
    <w:rsid w:val="00E92F61"/>
    <w:rsid w:val="00E933CC"/>
    <w:rsid w:val="00E93451"/>
    <w:rsid w:val="00E938E4"/>
    <w:rsid w:val="00E93910"/>
    <w:rsid w:val="00E93B09"/>
    <w:rsid w:val="00E93FA0"/>
    <w:rsid w:val="00E9406B"/>
    <w:rsid w:val="00E940E8"/>
    <w:rsid w:val="00E940F8"/>
    <w:rsid w:val="00E94111"/>
    <w:rsid w:val="00E94150"/>
    <w:rsid w:val="00E94527"/>
    <w:rsid w:val="00E94570"/>
    <w:rsid w:val="00E9489D"/>
    <w:rsid w:val="00E94DBA"/>
    <w:rsid w:val="00E94EF0"/>
    <w:rsid w:val="00E94F80"/>
    <w:rsid w:val="00E950DD"/>
    <w:rsid w:val="00E95187"/>
    <w:rsid w:val="00E95429"/>
    <w:rsid w:val="00E95458"/>
    <w:rsid w:val="00E954CE"/>
    <w:rsid w:val="00E957CD"/>
    <w:rsid w:val="00E959D4"/>
    <w:rsid w:val="00E95B5A"/>
    <w:rsid w:val="00E95CE1"/>
    <w:rsid w:val="00E95E01"/>
    <w:rsid w:val="00E95E4D"/>
    <w:rsid w:val="00E961C4"/>
    <w:rsid w:val="00E96474"/>
    <w:rsid w:val="00E967C8"/>
    <w:rsid w:val="00E9691A"/>
    <w:rsid w:val="00E96C0F"/>
    <w:rsid w:val="00E96ECD"/>
    <w:rsid w:val="00E96F25"/>
    <w:rsid w:val="00E9704C"/>
    <w:rsid w:val="00E97135"/>
    <w:rsid w:val="00E9720F"/>
    <w:rsid w:val="00E975C1"/>
    <w:rsid w:val="00E9760B"/>
    <w:rsid w:val="00E97621"/>
    <w:rsid w:val="00E976DD"/>
    <w:rsid w:val="00E97BA7"/>
    <w:rsid w:val="00E99B75"/>
    <w:rsid w:val="00EA00FA"/>
    <w:rsid w:val="00EA015B"/>
    <w:rsid w:val="00EA0313"/>
    <w:rsid w:val="00EA0327"/>
    <w:rsid w:val="00EA04F4"/>
    <w:rsid w:val="00EA06BF"/>
    <w:rsid w:val="00EA07A2"/>
    <w:rsid w:val="00EA09B9"/>
    <w:rsid w:val="00EA0A54"/>
    <w:rsid w:val="00EA0D82"/>
    <w:rsid w:val="00EA0E83"/>
    <w:rsid w:val="00EA10D6"/>
    <w:rsid w:val="00EA1169"/>
    <w:rsid w:val="00EA1368"/>
    <w:rsid w:val="00EA137C"/>
    <w:rsid w:val="00EA1471"/>
    <w:rsid w:val="00EA1653"/>
    <w:rsid w:val="00EA167A"/>
    <w:rsid w:val="00EA1699"/>
    <w:rsid w:val="00EA1734"/>
    <w:rsid w:val="00EA17B8"/>
    <w:rsid w:val="00EA17F9"/>
    <w:rsid w:val="00EA1BB0"/>
    <w:rsid w:val="00EA1E7D"/>
    <w:rsid w:val="00EA218E"/>
    <w:rsid w:val="00EA25D7"/>
    <w:rsid w:val="00EA275F"/>
    <w:rsid w:val="00EA2F56"/>
    <w:rsid w:val="00EA323E"/>
    <w:rsid w:val="00EA3380"/>
    <w:rsid w:val="00EA3392"/>
    <w:rsid w:val="00EA35E4"/>
    <w:rsid w:val="00EA3653"/>
    <w:rsid w:val="00EA3A1B"/>
    <w:rsid w:val="00EA3B77"/>
    <w:rsid w:val="00EA3C6C"/>
    <w:rsid w:val="00EA3DBD"/>
    <w:rsid w:val="00EA3F53"/>
    <w:rsid w:val="00EA4082"/>
    <w:rsid w:val="00EA40A7"/>
    <w:rsid w:val="00EA4202"/>
    <w:rsid w:val="00EA42EE"/>
    <w:rsid w:val="00EA47F2"/>
    <w:rsid w:val="00EA4963"/>
    <w:rsid w:val="00EA4ACD"/>
    <w:rsid w:val="00EA4C9E"/>
    <w:rsid w:val="00EA4DCF"/>
    <w:rsid w:val="00EA4E19"/>
    <w:rsid w:val="00EA5234"/>
    <w:rsid w:val="00EA5607"/>
    <w:rsid w:val="00EA5641"/>
    <w:rsid w:val="00EA566F"/>
    <w:rsid w:val="00EA5920"/>
    <w:rsid w:val="00EA59B8"/>
    <w:rsid w:val="00EA5D5E"/>
    <w:rsid w:val="00EA5D69"/>
    <w:rsid w:val="00EA5DD3"/>
    <w:rsid w:val="00EA5F79"/>
    <w:rsid w:val="00EA6114"/>
    <w:rsid w:val="00EA6167"/>
    <w:rsid w:val="00EA62C3"/>
    <w:rsid w:val="00EA63A5"/>
    <w:rsid w:val="00EA673E"/>
    <w:rsid w:val="00EA6918"/>
    <w:rsid w:val="00EA696A"/>
    <w:rsid w:val="00EA6A8D"/>
    <w:rsid w:val="00EA6C24"/>
    <w:rsid w:val="00EA6C99"/>
    <w:rsid w:val="00EA6D2A"/>
    <w:rsid w:val="00EA749C"/>
    <w:rsid w:val="00EA7941"/>
    <w:rsid w:val="00EA7D29"/>
    <w:rsid w:val="00EB032C"/>
    <w:rsid w:val="00EB03F9"/>
    <w:rsid w:val="00EB0416"/>
    <w:rsid w:val="00EB044C"/>
    <w:rsid w:val="00EB0483"/>
    <w:rsid w:val="00EB057F"/>
    <w:rsid w:val="00EB096A"/>
    <w:rsid w:val="00EB0B55"/>
    <w:rsid w:val="00EB0B80"/>
    <w:rsid w:val="00EB0D1E"/>
    <w:rsid w:val="00EB0DEB"/>
    <w:rsid w:val="00EB0F63"/>
    <w:rsid w:val="00EB0F84"/>
    <w:rsid w:val="00EB1065"/>
    <w:rsid w:val="00EB10FA"/>
    <w:rsid w:val="00EB1245"/>
    <w:rsid w:val="00EB1314"/>
    <w:rsid w:val="00EB1395"/>
    <w:rsid w:val="00EB179E"/>
    <w:rsid w:val="00EB18CC"/>
    <w:rsid w:val="00EB191A"/>
    <w:rsid w:val="00EB1F8D"/>
    <w:rsid w:val="00EB21D7"/>
    <w:rsid w:val="00EB22FF"/>
    <w:rsid w:val="00EB237C"/>
    <w:rsid w:val="00EB256F"/>
    <w:rsid w:val="00EB2794"/>
    <w:rsid w:val="00EB282B"/>
    <w:rsid w:val="00EB29F0"/>
    <w:rsid w:val="00EB2B1C"/>
    <w:rsid w:val="00EB2CE9"/>
    <w:rsid w:val="00EB2E0B"/>
    <w:rsid w:val="00EB2F12"/>
    <w:rsid w:val="00EB3073"/>
    <w:rsid w:val="00EB308A"/>
    <w:rsid w:val="00EB30A9"/>
    <w:rsid w:val="00EB313A"/>
    <w:rsid w:val="00EB357B"/>
    <w:rsid w:val="00EB37DF"/>
    <w:rsid w:val="00EB3B00"/>
    <w:rsid w:val="00EB3B73"/>
    <w:rsid w:val="00EB3F9F"/>
    <w:rsid w:val="00EB401B"/>
    <w:rsid w:val="00EB40FE"/>
    <w:rsid w:val="00EB4120"/>
    <w:rsid w:val="00EB421D"/>
    <w:rsid w:val="00EB48F6"/>
    <w:rsid w:val="00EB4DBE"/>
    <w:rsid w:val="00EB4F33"/>
    <w:rsid w:val="00EB4FD2"/>
    <w:rsid w:val="00EB5235"/>
    <w:rsid w:val="00EB5262"/>
    <w:rsid w:val="00EB52F9"/>
    <w:rsid w:val="00EB55D2"/>
    <w:rsid w:val="00EB5776"/>
    <w:rsid w:val="00EB58DB"/>
    <w:rsid w:val="00EB5D40"/>
    <w:rsid w:val="00EB61EA"/>
    <w:rsid w:val="00EB635D"/>
    <w:rsid w:val="00EB6430"/>
    <w:rsid w:val="00EB6607"/>
    <w:rsid w:val="00EB66C9"/>
    <w:rsid w:val="00EB6C5A"/>
    <w:rsid w:val="00EB6DD8"/>
    <w:rsid w:val="00EB6EC5"/>
    <w:rsid w:val="00EB7184"/>
    <w:rsid w:val="00EB71FF"/>
    <w:rsid w:val="00EB7460"/>
    <w:rsid w:val="00EB7B35"/>
    <w:rsid w:val="00EC000D"/>
    <w:rsid w:val="00EC0160"/>
    <w:rsid w:val="00EC020F"/>
    <w:rsid w:val="00EC03C8"/>
    <w:rsid w:val="00EC03CE"/>
    <w:rsid w:val="00EC064A"/>
    <w:rsid w:val="00EC0828"/>
    <w:rsid w:val="00EC0AD4"/>
    <w:rsid w:val="00EC0D47"/>
    <w:rsid w:val="00EC0D80"/>
    <w:rsid w:val="00EC0E7F"/>
    <w:rsid w:val="00EC0E98"/>
    <w:rsid w:val="00EC108D"/>
    <w:rsid w:val="00EC116C"/>
    <w:rsid w:val="00EC1195"/>
    <w:rsid w:val="00EC11F9"/>
    <w:rsid w:val="00EC1320"/>
    <w:rsid w:val="00EC1395"/>
    <w:rsid w:val="00EC1431"/>
    <w:rsid w:val="00EC1990"/>
    <w:rsid w:val="00EC1A2D"/>
    <w:rsid w:val="00EC1B3F"/>
    <w:rsid w:val="00EC20CC"/>
    <w:rsid w:val="00EC2115"/>
    <w:rsid w:val="00EC24EA"/>
    <w:rsid w:val="00EC25FE"/>
    <w:rsid w:val="00EC2722"/>
    <w:rsid w:val="00EC2880"/>
    <w:rsid w:val="00EC28A7"/>
    <w:rsid w:val="00EC294C"/>
    <w:rsid w:val="00EC2CA9"/>
    <w:rsid w:val="00EC306F"/>
    <w:rsid w:val="00EC31DF"/>
    <w:rsid w:val="00EC32C9"/>
    <w:rsid w:val="00EC353D"/>
    <w:rsid w:val="00EC37A5"/>
    <w:rsid w:val="00EC3911"/>
    <w:rsid w:val="00EC3CE4"/>
    <w:rsid w:val="00EC3D9C"/>
    <w:rsid w:val="00EC3DBA"/>
    <w:rsid w:val="00EC4074"/>
    <w:rsid w:val="00EC41CB"/>
    <w:rsid w:val="00EC4555"/>
    <w:rsid w:val="00EC4851"/>
    <w:rsid w:val="00EC4A23"/>
    <w:rsid w:val="00EC4DA3"/>
    <w:rsid w:val="00EC4E34"/>
    <w:rsid w:val="00EC4EDF"/>
    <w:rsid w:val="00EC5067"/>
    <w:rsid w:val="00EC50C4"/>
    <w:rsid w:val="00EC537F"/>
    <w:rsid w:val="00EC5640"/>
    <w:rsid w:val="00EC5683"/>
    <w:rsid w:val="00EC5992"/>
    <w:rsid w:val="00EC5C52"/>
    <w:rsid w:val="00EC6012"/>
    <w:rsid w:val="00EC601D"/>
    <w:rsid w:val="00EC6069"/>
    <w:rsid w:val="00EC6265"/>
    <w:rsid w:val="00EC627F"/>
    <w:rsid w:val="00EC62A8"/>
    <w:rsid w:val="00EC62DD"/>
    <w:rsid w:val="00EC62F8"/>
    <w:rsid w:val="00EC6354"/>
    <w:rsid w:val="00EC64C3"/>
    <w:rsid w:val="00EC6730"/>
    <w:rsid w:val="00EC6D3B"/>
    <w:rsid w:val="00EC6D45"/>
    <w:rsid w:val="00EC6E68"/>
    <w:rsid w:val="00EC6EC7"/>
    <w:rsid w:val="00EC708B"/>
    <w:rsid w:val="00EC72A0"/>
    <w:rsid w:val="00EC775A"/>
    <w:rsid w:val="00EC79D2"/>
    <w:rsid w:val="00EC7B59"/>
    <w:rsid w:val="00EC7BDC"/>
    <w:rsid w:val="00EC7C07"/>
    <w:rsid w:val="00EC7C4C"/>
    <w:rsid w:val="00EC7EDD"/>
    <w:rsid w:val="00ED0124"/>
    <w:rsid w:val="00ED01D0"/>
    <w:rsid w:val="00ED02A0"/>
    <w:rsid w:val="00ED04FA"/>
    <w:rsid w:val="00ED07CE"/>
    <w:rsid w:val="00ED0897"/>
    <w:rsid w:val="00ED0902"/>
    <w:rsid w:val="00ED0A4B"/>
    <w:rsid w:val="00ED0C0C"/>
    <w:rsid w:val="00ED0C7B"/>
    <w:rsid w:val="00ED108F"/>
    <w:rsid w:val="00ED11D7"/>
    <w:rsid w:val="00ED12D3"/>
    <w:rsid w:val="00ED1333"/>
    <w:rsid w:val="00ED1AE1"/>
    <w:rsid w:val="00ED1CCD"/>
    <w:rsid w:val="00ED1D9B"/>
    <w:rsid w:val="00ED2005"/>
    <w:rsid w:val="00ED2371"/>
    <w:rsid w:val="00ED2391"/>
    <w:rsid w:val="00ED25AF"/>
    <w:rsid w:val="00ED2902"/>
    <w:rsid w:val="00ED2D7C"/>
    <w:rsid w:val="00ED300D"/>
    <w:rsid w:val="00ED31F6"/>
    <w:rsid w:val="00ED327B"/>
    <w:rsid w:val="00ED32D2"/>
    <w:rsid w:val="00ED3303"/>
    <w:rsid w:val="00ED3564"/>
    <w:rsid w:val="00ED36A0"/>
    <w:rsid w:val="00ED388E"/>
    <w:rsid w:val="00ED3946"/>
    <w:rsid w:val="00ED3A84"/>
    <w:rsid w:val="00ED3D99"/>
    <w:rsid w:val="00ED3F50"/>
    <w:rsid w:val="00ED3F5F"/>
    <w:rsid w:val="00ED40F3"/>
    <w:rsid w:val="00ED42F1"/>
    <w:rsid w:val="00ED4330"/>
    <w:rsid w:val="00ED441E"/>
    <w:rsid w:val="00ED44BD"/>
    <w:rsid w:val="00ED468E"/>
    <w:rsid w:val="00ED481C"/>
    <w:rsid w:val="00ED49AC"/>
    <w:rsid w:val="00ED4A4C"/>
    <w:rsid w:val="00ED4AC0"/>
    <w:rsid w:val="00ED4B9D"/>
    <w:rsid w:val="00ED4C12"/>
    <w:rsid w:val="00ED4DE7"/>
    <w:rsid w:val="00ED4DEE"/>
    <w:rsid w:val="00ED4E0E"/>
    <w:rsid w:val="00ED53FC"/>
    <w:rsid w:val="00ED542B"/>
    <w:rsid w:val="00ED55B2"/>
    <w:rsid w:val="00ED56BF"/>
    <w:rsid w:val="00ED57B3"/>
    <w:rsid w:val="00ED5811"/>
    <w:rsid w:val="00ED583D"/>
    <w:rsid w:val="00ED5A67"/>
    <w:rsid w:val="00ED6007"/>
    <w:rsid w:val="00ED6064"/>
    <w:rsid w:val="00ED60C7"/>
    <w:rsid w:val="00ED6166"/>
    <w:rsid w:val="00ED6194"/>
    <w:rsid w:val="00ED6459"/>
    <w:rsid w:val="00ED6981"/>
    <w:rsid w:val="00ED6C23"/>
    <w:rsid w:val="00ED6C87"/>
    <w:rsid w:val="00ED6EDA"/>
    <w:rsid w:val="00ED6FF1"/>
    <w:rsid w:val="00ED7184"/>
    <w:rsid w:val="00ED7206"/>
    <w:rsid w:val="00ED75CB"/>
    <w:rsid w:val="00ED7871"/>
    <w:rsid w:val="00ED794B"/>
    <w:rsid w:val="00ED7956"/>
    <w:rsid w:val="00ED79AF"/>
    <w:rsid w:val="00ED7CFA"/>
    <w:rsid w:val="00ED7D97"/>
    <w:rsid w:val="00ED7E70"/>
    <w:rsid w:val="00ED7FAF"/>
    <w:rsid w:val="00EE04EC"/>
    <w:rsid w:val="00EE06D7"/>
    <w:rsid w:val="00EE0DB6"/>
    <w:rsid w:val="00EE0E59"/>
    <w:rsid w:val="00EE0F51"/>
    <w:rsid w:val="00EE1297"/>
    <w:rsid w:val="00EE138C"/>
    <w:rsid w:val="00EE13B5"/>
    <w:rsid w:val="00EE13BE"/>
    <w:rsid w:val="00EE151B"/>
    <w:rsid w:val="00EE1626"/>
    <w:rsid w:val="00EE1720"/>
    <w:rsid w:val="00EE18A4"/>
    <w:rsid w:val="00EE18DA"/>
    <w:rsid w:val="00EE1EA6"/>
    <w:rsid w:val="00EE218D"/>
    <w:rsid w:val="00EE22E7"/>
    <w:rsid w:val="00EE23C7"/>
    <w:rsid w:val="00EE24EC"/>
    <w:rsid w:val="00EE2566"/>
    <w:rsid w:val="00EE26F5"/>
    <w:rsid w:val="00EE285C"/>
    <w:rsid w:val="00EE290C"/>
    <w:rsid w:val="00EE2BA3"/>
    <w:rsid w:val="00EE2DDF"/>
    <w:rsid w:val="00EE2EF4"/>
    <w:rsid w:val="00EE2F1B"/>
    <w:rsid w:val="00EE308B"/>
    <w:rsid w:val="00EE3230"/>
    <w:rsid w:val="00EE32EA"/>
    <w:rsid w:val="00EE3537"/>
    <w:rsid w:val="00EE3688"/>
    <w:rsid w:val="00EE36D8"/>
    <w:rsid w:val="00EE370E"/>
    <w:rsid w:val="00EE37C2"/>
    <w:rsid w:val="00EE37DC"/>
    <w:rsid w:val="00EE381F"/>
    <w:rsid w:val="00EE3AC6"/>
    <w:rsid w:val="00EE3B4A"/>
    <w:rsid w:val="00EE3CB3"/>
    <w:rsid w:val="00EE3DE9"/>
    <w:rsid w:val="00EE3EDA"/>
    <w:rsid w:val="00EE3F59"/>
    <w:rsid w:val="00EE40A1"/>
    <w:rsid w:val="00EE4246"/>
    <w:rsid w:val="00EE428C"/>
    <w:rsid w:val="00EE42E3"/>
    <w:rsid w:val="00EE4430"/>
    <w:rsid w:val="00EE45B7"/>
    <w:rsid w:val="00EE45D7"/>
    <w:rsid w:val="00EE45DD"/>
    <w:rsid w:val="00EE4684"/>
    <w:rsid w:val="00EE46BA"/>
    <w:rsid w:val="00EE471F"/>
    <w:rsid w:val="00EE4A27"/>
    <w:rsid w:val="00EE4B00"/>
    <w:rsid w:val="00EE4B3F"/>
    <w:rsid w:val="00EE4B47"/>
    <w:rsid w:val="00EE4B50"/>
    <w:rsid w:val="00EE52EE"/>
    <w:rsid w:val="00EE549F"/>
    <w:rsid w:val="00EE54DA"/>
    <w:rsid w:val="00EE552C"/>
    <w:rsid w:val="00EE5A24"/>
    <w:rsid w:val="00EE5B42"/>
    <w:rsid w:val="00EE5B6F"/>
    <w:rsid w:val="00EE5C20"/>
    <w:rsid w:val="00EE5C3F"/>
    <w:rsid w:val="00EE5CAD"/>
    <w:rsid w:val="00EE6168"/>
    <w:rsid w:val="00EE6565"/>
    <w:rsid w:val="00EE65D8"/>
    <w:rsid w:val="00EE68A1"/>
    <w:rsid w:val="00EE69F8"/>
    <w:rsid w:val="00EE6BB0"/>
    <w:rsid w:val="00EE6D29"/>
    <w:rsid w:val="00EE6E8D"/>
    <w:rsid w:val="00EE7003"/>
    <w:rsid w:val="00EE7241"/>
    <w:rsid w:val="00EE7314"/>
    <w:rsid w:val="00EE73E2"/>
    <w:rsid w:val="00EE75D5"/>
    <w:rsid w:val="00EE7908"/>
    <w:rsid w:val="00EE7A54"/>
    <w:rsid w:val="00EE7B91"/>
    <w:rsid w:val="00EE7D09"/>
    <w:rsid w:val="00EE7DF5"/>
    <w:rsid w:val="00EF008A"/>
    <w:rsid w:val="00EF012A"/>
    <w:rsid w:val="00EF04A8"/>
    <w:rsid w:val="00EF07CD"/>
    <w:rsid w:val="00EF07FA"/>
    <w:rsid w:val="00EF0A85"/>
    <w:rsid w:val="00EF0B1C"/>
    <w:rsid w:val="00EF0C72"/>
    <w:rsid w:val="00EF0C89"/>
    <w:rsid w:val="00EF0CD3"/>
    <w:rsid w:val="00EF0D06"/>
    <w:rsid w:val="00EF0E8F"/>
    <w:rsid w:val="00EF0EB6"/>
    <w:rsid w:val="00EF0FBD"/>
    <w:rsid w:val="00EF10D6"/>
    <w:rsid w:val="00EF12A5"/>
    <w:rsid w:val="00EF12EE"/>
    <w:rsid w:val="00EF1387"/>
    <w:rsid w:val="00EF1509"/>
    <w:rsid w:val="00EF1CDC"/>
    <w:rsid w:val="00EF1E5E"/>
    <w:rsid w:val="00EF1EB2"/>
    <w:rsid w:val="00EF1FBC"/>
    <w:rsid w:val="00EF2179"/>
    <w:rsid w:val="00EF2475"/>
    <w:rsid w:val="00EF2777"/>
    <w:rsid w:val="00EF29E8"/>
    <w:rsid w:val="00EF2A04"/>
    <w:rsid w:val="00EF2B48"/>
    <w:rsid w:val="00EF2B60"/>
    <w:rsid w:val="00EF2D7A"/>
    <w:rsid w:val="00EF2DAB"/>
    <w:rsid w:val="00EF2FD7"/>
    <w:rsid w:val="00EF302C"/>
    <w:rsid w:val="00EF30A0"/>
    <w:rsid w:val="00EF3326"/>
    <w:rsid w:val="00EF33E7"/>
    <w:rsid w:val="00EF360B"/>
    <w:rsid w:val="00EF37FE"/>
    <w:rsid w:val="00EF3972"/>
    <w:rsid w:val="00EF3A12"/>
    <w:rsid w:val="00EF3CB3"/>
    <w:rsid w:val="00EF3E4C"/>
    <w:rsid w:val="00EF3E6F"/>
    <w:rsid w:val="00EF3E76"/>
    <w:rsid w:val="00EF3F82"/>
    <w:rsid w:val="00EF422E"/>
    <w:rsid w:val="00EF43DE"/>
    <w:rsid w:val="00EF466F"/>
    <w:rsid w:val="00EF467D"/>
    <w:rsid w:val="00EF46D4"/>
    <w:rsid w:val="00EF486D"/>
    <w:rsid w:val="00EF4909"/>
    <w:rsid w:val="00EF4923"/>
    <w:rsid w:val="00EF4FFB"/>
    <w:rsid w:val="00EF53B7"/>
    <w:rsid w:val="00EF5417"/>
    <w:rsid w:val="00EF5591"/>
    <w:rsid w:val="00EF55F4"/>
    <w:rsid w:val="00EF56FD"/>
    <w:rsid w:val="00EF58A6"/>
    <w:rsid w:val="00EF58D8"/>
    <w:rsid w:val="00EF5A95"/>
    <w:rsid w:val="00EF5C79"/>
    <w:rsid w:val="00EF5C80"/>
    <w:rsid w:val="00EF5D3F"/>
    <w:rsid w:val="00EF6092"/>
    <w:rsid w:val="00EF654C"/>
    <w:rsid w:val="00EF65EA"/>
    <w:rsid w:val="00EF697C"/>
    <w:rsid w:val="00EF6B4D"/>
    <w:rsid w:val="00EF6C3A"/>
    <w:rsid w:val="00EF7093"/>
    <w:rsid w:val="00EF7353"/>
    <w:rsid w:val="00EF76C4"/>
    <w:rsid w:val="00EF79DA"/>
    <w:rsid w:val="00EF7D0A"/>
    <w:rsid w:val="00EF7DDF"/>
    <w:rsid w:val="00EF7EAE"/>
    <w:rsid w:val="00EF7F8F"/>
    <w:rsid w:val="00F003FC"/>
    <w:rsid w:val="00F009BB"/>
    <w:rsid w:val="00F00B5B"/>
    <w:rsid w:val="00F00C17"/>
    <w:rsid w:val="00F00CB5"/>
    <w:rsid w:val="00F00D22"/>
    <w:rsid w:val="00F00D40"/>
    <w:rsid w:val="00F00D91"/>
    <w:rsid w:val="00F00E4F"/>
    <w:rsid w:val="00F01560"/>
    <w:rsid w:val="00F0189F"/>
    <w:rsid w:val="00F0196D"/>
    <w:rsid w:val="00F01B6C"/>
    <w:rsid w:val="00F01C42"/>
    <w:rsid w:val="00F01D6E"/>
    <w:rsid w:val="00F01F47"/>
    <w:rsid w:val="00F02017"/>
    <w:rsid w:val="00F02074"/>
    <w:rsid w:val="00F02094"/>
    <w:rsid w:val="00F029E2"/>
    <w:rsid w:val="00F02B98"/>
    <w:rsid w:val="00F02D1C"/>
    <w:rsid w:val="00F03138"/>
    <w:rsid w:val="00F0326B"/>
    <w:rsid w:val="00F033E8"/>
    <w:rsid w:val="00F03760"/>
    <w:rsid w:val="00F03A06"/>
    <w:rsid w:val="00F03A75"/>
    <w:rsid w:val="00F03F3C"/>
    <w:rsid w:val="00F04155"/>
    <w:rsid w:val="00F041AA"/>
    <w:rsid w:val="00F04250"/>
    <w:rsid w:val="00F04495"/>
    <w:rsid w:val="00F0473F"/>
    <w:rsid w:val="00F0481F"/>
    <w:rsid w:val="00F049B0"/>
    <w:rsid w:val="00F04AFB"/>
    <w:rsid w:val="00F04E77"/>
    <w:rsid w:val="00F051F3"/>
    <w:rsid w:val="00F052BD"/>
    <w:rsid w:val="00F0588F"/>
    <w:rsid w:val="00F05C6F"/>
    <w:rsid w:val="00F0645A"/>
    <w:rsid w:val="00F06596"/>
    <w:rsid w:val="00F06602"/>
    <w:rsid w:val="00F06622"/>
    <w:rsid w:val="00F06722"/>
    <w:rsid w:val="00F06B93"/>
    <w:rsid w:val="00F06DE4"/>
    <w:rsid w:val="00F06EE0"/>
    <w:rsid w:val="00F06EE3"/>
    <w:rsid w:val="00F07257"/>
    <w:rsid w:val="00F07364"/>
    <w:rsid w:val="00F07469"/>
    <w:rsid w:val="00F0753C"/>
    <w:rsid w:val="00F07621"/>
    <w:rsid w:val="00F076A5"/>
    <w:rsid w:val="00F077AD"/>
    <w:rsid w:val="00F0788D"/>
    <w:rsid w:val="00F078FA"/>
    <w:rsid w:val="00F07925"/>
    <w:rsid w:val="00F079A8"/>
    <w:rsid w:val="00F07B92"/>
    <w:rsid w:val="00F07D84"/>
    <w:rsid w:val="00F1038E"/>
    <w:rsid w:val="00F103B7"/>
    <w:rsid w:val="00F10410"/>
    <w:rsid w:val="00F10938"/>
    <w:rsid w:val="00F10A15"/>
    <w:rsid w:val="00F10A7E"/>
    <w:rsid w:val="00F10B2F"/>
    <w:rsid w:val="00F10B49"/>
    <w:rsid w:val="00F10B64"/>
    <w:rsid w:val="00F10D12"/>
    <w:rsid w:val="00F10D21"/>
    <w:rsid w:val="00F10F67"/>
    <w:rsid w:val="00F11340"/>
    <w:rsid w:val="00F114B7"/>
    <w:rsid w:val="00F11519"/>
    <w:rsid w:val="00F115C2"/>
    <w:rsid w:val="00F117FA"/>
    <w:rsid w:val="00F11CE3"/>
    <w:rsid w:val="00F120FF"/>
    <w:rsid w:val="00F121E1"/>
    <w:rsid w:val="00F12398"/>
    <w:rsid w:val="00F12515"/>
    <w:rsid w:val="00F1258B"/>
    <w:rsid w:val="00F1261D"/>
    <w:rsid w:val="00F127A8"/>
    <w:rsid w:val="00F12807"/>
    <w:rsid w:val="00F12BEC"/>
    <w:rsid w:val="00F12D96"/>
    <w:rsid w:val="00F12DF1"/>
    <w:rsid w:val="00F130E7"/>
    <w:rsid w:val="00F1357C"/>
    <w:rsid w:val="00F135F3"/>
    <w:rsid w:val="00F13618"/>
    <w:rsid w:val="00F1370E"/>
    <w:rsid w:val="00F13853"/>
    <w:rsid w:val="00F13A9D"/>
    <w:rsid w:val="00F13C3F"/>
    <w:rsid w:val="00F13E48"/>
    <w:rsid w:val="00F140ED"/>
    <w:rsid w:val="00F1447A"/>
    <w:rsid w:val="00F144CE"/>
    <w:rsid w:val="00F14604"/>
    <w:rsid w:val="00F14B42"/>
    <w:rsid w:val="00F14E00"/>
    <w:rsid w:val="00F14F7E"/>
    <w:rsid w:val="00F1505A"/>
    <w:rsid w:val="00F15423"/>
    <w:rsid w:val="00F15759"/>
    <w:rsid w:val="00F1593B"/>
    <w:rsid w:val="00F15955"/>
    <w:rsid w:val="00F15A76"/>
    <w:rsid w:val="00F15B2D"/>
    <w:rsid w:val="00F15DC7"/>
    <w:rsid w:val="00F15FF1"/>
    <w:rsid w:val="00F1634B"/>
    <w:rsid w:val="00F1669F"/>
    <w:rsid w:val="00F166E2"/>
    <w:rsid w:val="00F16A14"/>
    <w:rsid w:val="00F16A9F"/>
    <w:rsid w:val="00F16C6C"/>
    <w:rsid w:val="00F17037"/>
    <w:rsid w:val="00F1709C"/>
    <w:rsid w:val="00F170CB"/>
    <w:rsid w:val="00F17242"/>
    <w:rsid w:val="00F172F4"/>
    <w:rsid w:val="00F17A2C"/>
    <w:rsid w:val="00F17AB1"/>
    <w:rsid w:val="00F17D49"/>
    <w:rsid w:val="00F17EB7"/>
    <w:rsid w:val="00F17F2D"/>
    <w:rsid w:val="00F1BFF8"/>
    <w:rsid w:val="00F202ED"/>
    <w:rsid w:val="00F2062D"/>
    <w:rsid w:val="00F2067D"/>
    <w:rsid w:val="00F20BD5"/>
    <w:rsid w:val="00F20FA2"/>
    <w:rsid w:val="00F211B2"/>
    <w:rsid w:val="00F21843"/>
    <w:rsid w:val="00F21A7D"/>
    <w:rsid w:val="00F21B26"/>
    <w:rsid w:val="00F220AC"/>
    <w:rsid w:val="00F223B1"/>
    <w:rsid w:val="00F223EB"/>
    <w:rsid w:val="00F22481"/>
    <w:rsid w:val="00F225E6"/>
    <w:rsid w:val="00F2268C"/>
    <w:rsid w:val="00F227C1"/>
    <w:rsid w:val="00F228C5"/>
    <w:rsid w:val="00F229F2"/>
    <w:rsid w:val="00F22BF1"/>
    <w:rsid w:val="00F22C80"/>
    <w:rsid w:val="00F22E69"/>
    <w:rsid w:val="00F22F7E"/>
    <w:rsid w:val="00F2378B"/>
    <w:rsid w:val="00F238E1"/>
    <w:rsid w:val="00F239F1"/>
    <w:rsid w:val="00F23B45"/>
    <w:rsid w:val="00F23D82"/>
    <w:rsid w:val="00F23E08"/>
    <w:rsid w:val="00F23FDA"/>
    <w:rsid w:val="00F24016"/>
    <w:rsid w:val="00F240FF"/>
    <w:rsid w:val="00F241A9"/>
    <w:rsid w:val="00F2454F"/>
    <w:rsid w:val="00F246AE"/>
    <w:rsid w:val="00F24972"/>
    <w:rsid w:val="00F249E9"/>
    <w:rsid w:val="00F24A2B"/>
    <w:rsid w:val="00F24ACD"/>
    <w:rsid w:val="00F24E73"/>
    <w:rsid w:val="00F24F65"/>
    <w:rsid w:val="00F2534F"/>
    <w:rsid w:val="00F254E5"/>
    <w:rsid w:val="00F25733"/>
    <w:rsid w:val="00F25A4A"/>
    <w:rsid w:val="00F25C57"/>
    <w:rsid w:val="00F25CF7"/>
    <w:rsid w:val="00F25E2E"/>
    <w:rsid w:val="00F25E59"/>
    <w:rsid w:val="00F25FDC"/>
    <w:rsid w:val="00F26048"/>
    <w:rsid w:val="00F260ED"/>
    <w:rsid w:val="00F26341"/>
    <w:rsid w:val="00F263F9"/>
    <w:rsid w:val="00F267DE"/>
    <w:rsid w:val="00F26A08"/>
    <w:rsid w:val="00F26C29"/>
    <w:rsid w:val="00F26CC1"/>
    <w:rsid w:val="00F26D75"/>
    <w:rsid w:val="00F272F1"/>
    <w:rsid w:val="00F274A0"/>
    <w:rsid w:val="00F274D7"/>
    <w:rsid w:val="00F275B3"/>
    <w:rsid w:val="00F275D0"/>
    <w:rsid w:val="00F2787C"/>
    <w:rsid w:val="00F27988"/>
    <w:rsid w:val="00F2799C"/>
    <w:rsid w:val="00F27BD3"/>
    <w:rsid w:val="00F27E79"/>
    <w:rsid w:val="00F27F8B"/>
    <w:rsid w:val="00F30936"/>
    <w:rsid w:val="00F30B02"/>
    <w:rsid w:val="00F30E69"/>
    <w:rsid w:val="00F30EEE"/>
    <w:rsid w:val="00F311C6"/>
    <w:rsid w:val="00F3129C"/>
    <w:rsid w:val="00F313A6"/>
    <w:rsid w:val="00F314F9"/>
    <w:rsid w:val="00F3188B"/>
    <w:rsid w:val="00F31A51"/>
    <w:rsid w:val="00F31D1C"/>
    <w:rsid w:val="00F31E62"/>
    <w:rsid w:val="00F31EDA"/>
    <w:rsid w:val="00F32063"/>
    <w:rsid w:val="00F3231B"/>
    <w:rsid w:val="00F32334"/>
    <w:rsid w:val="00F324A4"/>
    <w:rsid w:val="00F3255B"/>
    <w:rsid w:val="00F32E24"/>
    <w:rsid w:val="00F33172"/>
    <w:rsid w:val="00F33512"/>
    <w:rsid w:val="00F3352E"/>
    <w:rsid w:val="00F33691"/>
    <w:rsid w:val="00F3369F"/>
    <w:rsid w:val="00F3387C"/>
    <w:rsid w:val="00F33977"/>
    <w:rsid w:val="00F33C30"/>
    <w:rsid w:val="00F33EAF"/>
    <w:rsid w:val="00F34103"/>
    <w:rsid w:val="00F34176"/>
    <w:rsid w:val="00F343E2"/>
    <w:rsid w:val="00F345F2"/>
    <w:rsid w:val="00F349A7"/>
    <w:rsid w:val="00F349CD"/>
    <w:rsid w:val="00F34A10"/>
    <w:rsid w:val="00F34A56"/>
    <w:rsid w:val="00F34CF1"/>
    <w:rsid w:val="00F352E4"/>
    <w:rsid w:val="00F35389"/>
    <w:rsid w:val="00F354C0"/>
    <w:rsid w:val="00F35500"/>
    <w:rsid w:val="00F3565D"/>
    <w:rsid w:val="00F3583A"/>
    <w:rsid w:val="00F35A03"/>
    <w:rsid w:val="00F35C72"/>
    <w:rsid w:val="00F35ED1"/>
    <w:rsid w:val="00F36072"/>
    <w:rsid w:val="00F36241"/>
    <w:rsid w:val="00F3635B"/>
    <w:rsid w:val="00F367C6"/>
    <w:rsid w:val="00F36B92"/>
    <w:rsid w:val="00F36F5B"/>
    <w:rsid w:val="00F36FDD"/>
    <w:rsid w:val="00F370D3"/>
    <w:rsid w:val="00F37320"/>
    <w:rsid w:val="00F37366"/>
    <w:rsid w:val="00F373C9"/>
    <w:rsid w:val="00F37628"/>
    <w:rsid w:val="00F3783C"/>
    <w:rsid w:val="00F378B6"/>
    <w:rsid w:val="00F37CDD"/>
    <w:rsid w:val="00F37FB0"/>
    <w:rsid w:val="00F400FF"/>
    <w:rsid w:val="00F4019B"/>
    <w:rsid w:val="00F402F7"/>
    <w:rsid w:val="00F40348"/>
    <w:rsid w:val="00F4035C"/>
    <w:rsid w:val="00F405CE"/>
    <w:rsid w:val="00F4097C"/>
    <w:rsid w:val="00F40B2D"/>
    <w:rsid w:val="00F40DBC"/>
    <w:rsid w:val="00F40EF7"/>
    <w:rsid w:val="00F412B8"/>
    <w:rsid w:val="00F415E7"/>
    <w:rsid w:val="00F41733"/>
    <w:rsid w:val="00F41A33"/>
    <w:rsid w:val="00F41CB8"/>
    <w:rsid w:val="00F41D95"/>
    <w:rsid w:val="00F41DBE"/>
    <w:rsid w:val="00F4205D"/>
    <w:rsid w:val="00F420B5"/>
    <w:rsid w:val="00F42119"/>
    <w:rsid w:val="00F42450"/>
    <w:rsid w:val="00F425F4"/>
    <w:rsid w:val="00F4260A"/>
    <w:rsid w:val="00F426F9"/>
    <w:rsid w:val="00F42832"/>
    <w:rsid w:val="00F4284B"/>
    <w:rsid w:val="00F428B9"/>
    <w:rsid w:val="00F428CC"/>
    <w:rsid w:val="00F42C85"/>
    <w:rsid w:val="00F42DE2"/>
    <w:rsid w:val="00F431F4"/>
    <w:rsid w:val="00F43233"/>
    <w:rsid w:val="00F4338F"/>
    <w:rsid w:val="00F4352A"/>
    <w:rsid w:val="00F43A94"/>
    <w:rsid w:val="00F43E8D"/>
    <w:rsid w:val="00F43F64"/>
    <w:rsid w:val="00F441FE"/>
    <w:rsid w:val="00F4450F"/>
    <w:rsid w:val="00F4461B"/>
    <w:rsid w:val="00F447DF"/>
    <w:rsid w:val="00F44A4F"/>
    <w:rsid w:val="00F44AAA"/>
    <w:rsid w:val="00F44CB0"/>
    <w:rsid w:val="00F44DD3"/>
    <w:rsid w:val="00F44F06"/>
    <w:rsid w:val="00F44F4B"/>
    <w:rsid w:val="00F44FF7"/>
    <w:rsid w:val="00F452D6"/>
    <w:rsid w:val="00F456F7"/>
    <w:rsid w:val="00F4584A"/>
    <w:rsid w:val="00F45CDE"/>
    <w:rsid w:val="00F45FE0"/>
    <w:rsid w:val="00F4600F"/>
    <w:rsid w:val="00F46010"/>
    <w:rsid w:val="00F4628A"/>
    <w:rsid w:val="00F46605"/>
    <w:rsid w:val="00F46626"/>
    <w:rsid w:val="00F467D5"/>
    <w:rsid w:val="00F46981"/>
    <w:rsid w:val="00F47025"/>
    <w:rsid w:val="00F471EB"/>
    <w:rsid w:val="00F4730C"/>
    <w:rsid w:val="00F47477"/>
    <w:rsid w:val="00F47510"/>
    <w:rsid w:val="00F47671"/>
    <w:rsid w:val="00F47937"/>
    <w:rsid w:val="00F47A23"/>
    <w:rsid w:val="00F47B9E"/>
    <w:rsid w:val="00F47CEB"/>
    <w:rsid w:val="00F47DC4"/>
    <w:rsid w:val="00F47F5C"/>
    <w:rsid w:val="00F50158"/>
    <w:rsid w:val="00F5038C"/>
    <w:rsid w:val="00F503FF"/>
    <w:rsid w:val="00F5041A"/>
    <w:rsid w:val="00F504E2"/>
    <w:rsid w:val="00F50692"/>
    <w:rsid w:val="00F507DE"/>
    <w:rsid w:val="00F50954"/>
    <w:rsid w:val="00F50A3E"/>
    <w:rsid w:val="00F50AF0"/>
    <w:rsid w:val="00F50DF9"/>
    <w:rsid w:val="00F50F84"/>
    <w:rsid w:val="00F5110B"/>
    <w:rsid w:val="00F511B7"/>
    <w:rsid w:val="00F513B4"/>
    <w:rsid w:val="00F51507"/>
    <w:rsid w:val="00F51810"/>
    <w:rsid w:val="00F51BAE"/>
    <w:rsid w:val="00F51BE9"/>
    <w:rsid w:val="00F51C26"/>
    <w:rsid w:val="00F51C39"/>
    <w:rsid w:val="00F51D01"/>
    <w:rsid w:val="00F522F8"/>
    <w:rsid w:val="00F523C4"/>
    <w:rsid w:val="00F529F7"/>
    <w:rsid w:val="00F53101"/>
    <w:rsid w:val="00F53580"/>
    <w:rsid w:val="00F53703"/>
    <w:rsid w:val="00F5373A"/>
    <w:rsid w:val="00F53A2D"/>
    <w:rsid w:val="00F53AF5"/>
    <w:rsid w:val="00F53D01"/>
    <w:rsid w:val="00F53F2D"/>
    <w:rsid w:val="00F54207"/>
    <w:rsid w:val="00F542B9"/>
    <w:rsid w:val="00F543F0"/>
    <w:rsid w:val="00F54579"/>
    <w:rsid w:val="00F5475B"/>
    <w:rsid w:val="00F54885"/>
    <w:rsid w:val="00F548D3"/>
    <w:rsid w:val="00F54A51"/>
    <w:rsid w:val="00F54CA4"/>
    <w:rsid w:val="00F54E74"/>
    <w:rsid w:val="00F5513C"/>
    <w:rsid w:val="00F55385"/>
    <w:rsid w:val="00F5565E"/>
    <w:rsid w:val="00F558B0"/>
    <w:rsid w:val="00F55A59"/>
    <w:rsid w:val="00F55A6C"/>
    <w:rsid w:val="00F55AC9"/>
    <w:rsid w:val="00F55B0F"/>
    <w:rsid w:val="00F55B13"/>
    <w:rsid w:val="00F55B41"/>
    <w:rsid w:val="00F55B93"/>
    <w:rsid w:val="00F55D87"/>
    <w:rsid w:val="00F55D92"/>
    <w:rsid w:val="00F56046"/>
    <w:rsid w:val="00F5610B"/>
    <w:rsid w:val="00F56480"/>
    <w:rsid w:val="00F566EB"/>
    <w:rsid w:val="00F568E1"/>
    <w:rsid w:val="00F56A13"/>
    <w:rsid w:val="00F56BCA"/>
    <w:rsid w:val="00F56C88"/>
    <w:rsid w:val="00F57012"/>
    <w:rsid w:val="00F57240"/>
    <w:rsid w:val="00F5731D"/>
    <w:rsid w:val="00F5769D"/>
    <w:rsid w:val="00F57783"/>
    <w:rsid w:val="00F5786B"/>
    <w:rsid w:val="00F578B0"/>
    <w:rsid w:val="00F5791B"/>
    <w:rsid w:val="00F57C26"/>
    <w:rsid w:val="00F57D35"/>
    <w:rsid w:val="00F57D41"/>
    <w:rsid w:val="00F57DC3"/>
    <w:rsid w:val="00F57E54"/>
    <w:rsid w:val="00F57F41"/>
    <w:rsid w:val="00F57F83"/>
    <w:rsid w:val="00F600DA"/>
    <w:rsid w:val="00F603BD"/>
    <w:rsid w:val="00F603DE"/>
    <w:rsid w:val="00F606C0"/>
    <w:rsid w:val="00F606DD"/>
    <w:rsid w:val="00F606F7"/>
    <w:rsid w:val="00F60749"/>
    <w:rsid w:val="00F60ADB"/>
    <w:rsid w:val="00F60E1A"/>
    <w:rsid w:val="00F610BB"/>
    <w:rsid w:val="00F6130B"/>
    <w:rsid w:val="00F61848"/>
    <w:rsid w:val="00F6186C"/>
    <w:rsid w:val="00F618B9"/>
    <w:rsid w:val="00F61975"/>
    <w:rsid w:val="00F619DE"/>
    <w:rsid w:val="00F61D17"/>
    <w:rsid w:val="00F61F0D"/>
    <w:rsid w:val="00F62014"/>
    <w:rsid w:val="00F620AF"/>
    <w:rsid w:val="00F620E8"/>
    <w:rsid w:val="00F6239D"/>
    <w:rsid w:val="00F624D0"/>
    <w:rsid w:val="00F6265D"/>
    <w:rsid w:val="00F62743"/>
    <w:rsid w:val="00F628A5"/>
    <w:rsid w:val="00F62AAA"/>
    <w:rsid w:val="00F62CD2"/>
    <w:rsid w:val="00F6311B"/>
    <w:rsid w:val="00F63227"/>
    <w:rsid w:val="00F633D9"/>
    <w:rsid w:val="00F6365C"/>
    <w:rsid w:val="00F6385B"/>
    <w:rsid w:val="00F638E7"/>
    <w:rsid w:val="00F63A05"/>
    <w:rsid w:val="00F63A1F"/>
    <w:rsid w:val="00F63F17"/>
    <w:rsid w:val="00F63FD1"/>
    <w:rsid w:val="00F641B6"/>
    <w:rsid w:val="00F641E5"/>
    <w:rsid w:val="00F642AE"/>
    <w:rsid w:val="00F645A9"/>
    <w:rsid w:val="00F64692"/>
    <w:rsid w:val="00F64A3B"/>
    <w:rsid w:val="00F64AA8"/>
    <w:rsid w:val="00F64ABA"/>
    <w:rsid w:val="00F64AE2"/>
    <w:rsid w:val="00F64B61"/>
    <w:rsid w:val="00F64F90"/>
    <w:rsid w:val="00F654DA"/>
    <w:rsid w:val="00F6554E"/>
    <w:rsid w:val="00F657CF"/>
    <w:rsid w:val="00F65946"/>
    <w:rsid w:val="00F65ADC"/>
    <w:rsid w:val="00F65C08"/>
    <w:rsid w:val="00F65D9C"/>
    <w:rsid w:val="00F65E13"/>
    <w:rsid w:val="00F660A1"/>
    <w:rsid w:val="00F66348"/>
    <w:rsid w:val="00F663EF"/>
    <w:rsid w:val="00F665B3"/>
    <w:rsid w:val="00F66C52"/>
    <w:rsid w:val="00F66CE9"/>
    <w:rsid w:val="00F6768A"/>
    <w:rsid w:val="00F676A5"/>
    <w:rsid w:val="00F676B5"/>
    <w:rsid w:val="00F677FB"/>
    <w:rsid w:val="00F67913"/>
    <w:rsid w:val="00F67E7C"/>
    <w:rsid w:val="00F7035E"/>
    <w:rsid w:val="00F70412"/>
    <w:rsid w:val="00F705AF"/>
    <w:rsid w:val="00F70D63"/>
    <w:rsid w:val="00F70F1B"/>
    <w:rsid w:val="00F7128E"/>
    <w:rsid w:val="00F7132A"/>
    <w:rsid w:val="00F713F1"/>
    <w:rsid w:val="00F71525"/>
    <w:rsid w:val="00F71599"/>
    <w:rsid w:val="00F718E5"/>
    <w:rsid w:val="00F71949"/>
    <w:rsid w:val="00F71A80"/>
    <w:rsid w:val="00F71A88"/>
    <w:rsid w:val="00F71A8C"/>
    <w:rsid w:val="00F71C66"/>
    <w:rsid w:val="00F71E18"/>
    <w:rsid w:val="00F72274"/>
    <w:rsid w:val="00F722F8"/>
    <w:rsid w:val="00F7257D"/>
    <w:rsid w:val="00F725CB"/>
    <w:rsid w:val="00F7266C"/>
    <w:rsid w:val="00F7269D"/>
    <w:rsid w:val="00F72704"/>
    <w:rsid w:val="00F7271D"/>
    <w:rsid w:val="00F72C2D"/>
    <w:rsid w:val="00F72D0C"/>
    <w:rsid w:val="00F72DDE"/>
    <w:rsid w:val="00F72DF4"/>
    <w:rsid w:val="00F72F82"/>
    <w:rsid w:val="00F732D2"/>
    <w:rsid w:val="00F7343D"/>
    <w:rsid w:val="00F7358B"/>
    <w:rsid w:val="00F735DA"/>
    <w:rsid w:val="00F73726"/>
    <w:rsid w:val="00F7384E"/>
    <w:rsid w:val="00F73939"/>
    <w:rsid w:val="00F73A3A"/>
    <w:rsid w:val="00F73AAA"/>
    <w:rsid w:val="00F73C85"/>
    <w:rsid w:val="00F73CA8"/>
    <w:rsid w:val="00F73E27"/>
    <w:rsid w:val="00F73E2E"/>
    <w:rsid w:val="00F73ECA"/>
    <w:rsid w:val="00F73F59"/>
    <w:rsid w:val="00F740D6"/>
    <w:rsid w:val="00F74499"/>
    <w:rsid w:val="00F745CB"/>
    <w:rsid w:val="00F745DD"/>
    <w:rsid w:val="00F7480A"/>
    <w:rsid w:val="00F74AD4"/>
    <w:rsid w:val="00F74C55"/>
    <w:rsid w:val="00F74D31"/>
    <w:rsid w:val="00F74F07"/>
    <w:rsid w:val="00F751B9"/>
    <w:rsid w:val="00F75730"/>
    <w:rsid w:val="00F75BF8"/>
    <w:rsid w:val="00F75C43"/>
    <w:rsid w:val="00F75C61"/>
    <w:rsid w:val="00F76246"/>
    <w:rsid w:val="00F763DC"/>
    <w:rsid w:val="00F765AE"/>
    <w:rsid w:val="00F76753"/>
    <w:rsid w:val="00F76B83"/>
    <w:rsid w:val="00F76C5E"/>
    <w:rsid w:val="00F76FBB"/>
    <w:rsid w:val="00F76FC3"/>
    <w:rsid w:val="00F77130"/>
    <w:rsid w:val="00F773AC"/>
    <w:rsid w:val="00F773AF"/>
    <w:rsid w:val="00F77473"/>
    <w:rsid w:val="00F7754E"/>
    <w:rsid w:val="00F7757C"/>
    <w:rsid w:val="00F77741"/>
    <w:rsid w:val="00F77800"/>
    <w:rsid w:val="00F77A69"/>
    <w:rsid w:val="00F77C3E"/>
    <w:rsid w:val="00F77C93"/>
    <w:rsid w:val="00F77D1B"/>
    <w:rsid w:val="00F80063"/>
    <w:rsid w:val="00F800B5"/>
    <w:rsid w:val="00F8014D"/>
    <w:rsid w:val="00F80483"/>
    <w:rsid w:val="00F8080F"/>
    <w:rsid w:val="00F80945"/>
    <w:rsid w:val="00F80D0D"/>
    <w:rsid w:val="00F80D74"/>
    <w:rsid w:val="00F80E08"/>
    <w:rsid w:val="00F80E87"/>
    <w:rsid w:val="00F80F86"/>
    <w:rsid w:val="00F8100F"/>
    <w:rsid w:val="00F8107B"/>
    <w:rsid w:val="00F810B4"/>
    <w:rsid w:val="00F8112E"/>
    <w:rsid w:val="00F81286"/>
    <w:rsid w:val="00F812A7"/>
    <w:rsid w:val="00F812FA"/>
    <w:rsid w:val="00F8153B"/>
    <w:rsid w:val="00F815E0"/>
    <w:rsid w:val="00F81692"/>
    <w:rsid w:val="00F816AB"/>
    <w:rsid w:val="00F8189B"/>
    <w:rsid w:val="00F81903"/>
    <w:rsid w:val="00F8196A"/>
    <w:rsid w:val="00F81D3A"/>
    <w:rsid w:val="00F81F09"/>
    <w:rsid w:val="00F82265"/>
    <w:rsid w:val="00F8242A"/>
    <w:rsid w:val="00F82493"/>
    <w:rsid w:val="00F824B2"/>
    <w:rsid w:val="00F82647"/>
    <w:rsid w:val="00F82724"/>
    <w:rsid w:val="00F82819"/>
    <w:rsid w:val="00F828BC"/>
    <w:rsid w:val="00F82D8B"/>
    <w:rsid w:val="00F82E2E"/>
    <w:rsid w:val="00F82FB6"/>
    <w:rsid w:val="00F832FA"/>
    <w:rsid w:val="00F8339D"/>
    <w:rsid w:val="00F833CA"/>
    <w:rsid w:val="00F834CA"/>
    <w:rsid w:val="00F8388F"/>
    <w:rsid w:val="00F838E4"/>
    <w:rsid w:val="00F83970"/>
    <w:rsid w:val="00F839E5"/>
    <w:rsid w:val="00F83C80"/>
    <w:rsid w:val="00F8413E"/>
    <w:rsid w:val="00F8422D"/>
    <w:rsid w:val="00F845A6"/>
    <w:rsid w:val="00F84770"/>
    <w:rsid w:val="00F84B4B"/>
    <w:rsid w:val="00F84C4A"/>
    <w:rsid w:val="00F85300"/>
    <w:rsid w:val="00F853AC"/>
    <w:rsid w:val="00F85485"/>
    <w:rsid w:val="00F854FE"/>
    <w:rsid w:val="00F85503"/>
    <w:rsid w:val="00F85667"/>
    <w:rsid w:val="00F85739"/>
    <w:rsid w:val="00F8573E"/>
    <w:rsid w:val="00F85813"/>
    <w:rsid w:val="00F85B5F"/>
    <w:rsid w:val="00F85D1B"/>
    <w:rsid w:val="00F85DF9"/>
    <w:rsid w:val="00F85EEC"/>
    <w:rsid w:val="00F85F24"/>
    <w:rsid w:val="00F85F77"/>
    <w:rsid w:val="00F86019"/>
    <w:rsid w:val="00F860E6"/>
    <w:rsid w:val="00F86793"/>
    <w:rsid w:val="00F86836"/>
    <w:rsid w:val="00F8683A"/>
    <w:rsid w:val="00F86DAD"/>
    <w:rsid w:val="00F870C9"/>
    <w:rsid w:val="00F87130"/>
    <w:rsid w:val="00F87581"/>
    <w:rsid w:val="00F879C1"/>
    <w:rsid w:val="00F87A73"/>
    <w:rsid w:val="00F87BED"/>
    <w:rsid w:val="00F9032E"/>
    <w:rsid w:val="00F903FB"/>
    <w:rsid w:val="00F90623"/>
    <w:rsid w:val="00F906F0"/>
    <w:rsid w:val="00F909C8"/>
    <w:rsid w:val="00F90B00"/>
    <w:rsid w:val="00F90D58"/>
    <w:rsid w:val="00F90D8E"/>
    <w:rsid w:val="00F90DDC"/>
    <w:rsid w:val="00F91061"/>
    <w:rsid w:val="00F910A3"/>
    <w:rsid w:val="00F912D7"/>
    <w:rsid w:val="00F91671"/>
    <w:rsid w:val="00F9178B"/>
    <w:rsid w:val="00F917A5"/>
    <w:rsid w:val="00F9194D"/>
    <w:rsid w:val="00F91BD4"/>
    <w:rsid w:val="00F91CD2"/>
    <w:rsid w:val="00F91E45"/>
    <w:rsid w:val="00F91F0B"/>
    <w:rsid w:val="00F9201F"/>
    <w:rsid w:val="00F92074"/>
    <w:rsid w:val="00F920D4"/>
    <w:rsid w:val="00F92249"/>
    <w:rsid w:val="00F926DC"/>
    <w:rsid w:val="00F92914"/>
    <w:rsid w:val="00F92A7B"/>
    <w:rsid w:val="00F92B67"/>
    <w:rsid w:val="00F92D2E"/>
    <w:rsid w:val="00F92FEC"/>
    <w:rsid w:val="00F93045"/>
    <w:rsid w:val="00F932C1"/>
    <w:rsid w:val="00F9331D"/>
    <w:rsid w:val="00F93366"/>
    <w:rsid w:val="00F9361E"/>
    <w:rsid w:val="00F9363E"/>
    <w:rsid w:val="00F93777"/>
    <w:rsid w:val="00F93925"/>
    <w:rsid w:val="00F93AF8"/>
    <w:rsid w:val="00F93C05"/>
    <w:rsid w:val="00F93E7E"/>
    <w:rsid w:val="00F93E9F"/>
    <w:rsid w:val="00F93FD2"/>
    <w:rsid w:val="00F93FEB"/>
    <w:rsid w:val="00F94104"/>
    <w:rsid w:val="00F94246"/>
    <w:rsid w:val="00F94744"/>
    <w:rsid w:val="00F948F1"/>
    <w:rsid w:val="00F9490F"/>
    <w:rsid w:val="00F94AEE"/>
    <w:rsid w:val="00F94BA0"/>
    <w:rsid w:val="00F94E11"/>
    <w:rsid w:val="00F94F9D"/>
    <w:rsid w:val="00F95215"/>
    <w:rsid w:val="00F952FF"/>
    <w:rsid w:val="00F955B8"/>
    <w:rsid w:val="00F95899"/>
    <w:rsid w:val="00F959EE"/>
    <w:rsid w:val="00F959F1"/>
    <w:rsid w:val="00F95C8A"/>
    <w:rsid w:val="00F95CB6"/>
    <w:rsid w:val="00F95D06"/>
    <w:rsid w:val="00F96011"/>
    <w:rsid w:val="00F9625B"/>
    <w:rsid w:val="00F96348"/>
    <w:rsid w:val="00F9666E"/>
    <w:rsid w:val="00F967F3"/>
    <w:rsid w:val="00F96A8A"/>
    <w:rsid w:val="00F96B60"/>
    <w:rsid w:val="00F96EB7"/>
    <w:rsid w:val="00F97089"/>
    <w:rsid w:val="00F97245"/>
    <w:rsid w:val="00F976C5"/>
    <w:rsid w:val="00F9786A"/>
    <w:rsid w:val="00F97AF3"/>
    <w:rsid w:val="00F97EA6"/>
    <w:rsid w:val="00FA035B"/>
    <w:rsid w:val="00FA0487"/>
    <w:rsid w:val="00FA04F4"/>
    <w:rsid w:val="00FA05CF"/>
    <w:rsid w:val="00FA082D"/>
    <w:rsid w:val="00FA097B"/>
    <w:rsid w:val="00FA09EC"/>
    <w:rsid w:val="00FA0B1C"/>
    <w:rsid w:val="00FA0D96"/>
    <w:rsid w:val="00FA1043"/>
    <w:rsid w:val="00FA1626"/>
    <w:rsid w:val="00FA1952"/>
    <w:rsid w:val="00FA199B"/>
    <w:rsid w:val="00FA2385"/>
    <w:rsid w:val="00FA239A"/>
    <w:rsid w:val="00FA2480"/>
    <w:rsid w:val="00FA2661"/>
    <w:rsid w:val="00FA2A22"/>
    <w:rsid w:val="00FA2ABC"/>
    <w:rsid w:val="00FA2C2D"/>
    <w:rsid w:val="00FA38F6"/>
    <w:rsid w:val="00FA3C40"/>
    <w:rsid w:val="00FA3F83"/>
    <w:rsid w:val="00FA4095"/>
    <w:rsid w:val="00FA4188"/>
    <w:rsid w:val="00FA41D2"/>
    <w:rsid w:val="00FA4327"/>
    <w:rsid w:val="00FA4713"/>
    <w:rsid w:val="00FA4759"/>
    <w:rsid w:val="00FA4A24"/>
    <w:rsid w:val="00FA4B05"/>
    <w:rsid w:val="00FA4C94"/>
    <w:rsid w:val="00FA4CEA"/>
    <w:rsid w:val="00FA4EF5"/>
    <w:rsid w:val="00FA5052"/>
    <w:rsid w:val="00FA515B"/>
    <w:rsid w:val="00FA544E"/>
    <w:rsid w:val="00FA5722"/>
    <w:rsid w:val="00FA5DC4"/>
    <w:rsid w:val="00FA5DF0"/>
    <w:rsid w:val="00FA687F"/>
    <w:rsid w:val="00FA6936"/>
    <w:rsid w:val="00FA6A36"/>
    <w:rsid w:val="00FA6BDC"/>
    <w:rsid w:val="00FA6CD3"/>
    <w:rsid w:val="00FA7028"/>
    <w:rsid w:val="00FA70A2"/>
    <w:rsid w:val="00FA71DB"/>
    <w:rsid w:val="00FA72FA"/>
    <w:rsid w:val="00FA7320"/>
    <w:rsid w:val="00FA7398"/>
    <w:rsid w:val="00FA752A"/>
    <w:rsid w:val="00FA770C"/>
    <w:rsid w:val="00FA778E"/>
    <w:rsid w:val="00FA77F3"/>
    <w:rsid w:val="00FA7891"/>
    <w:rsid w:val="00FA7AB6"/>
    <w:rsid w:val="00FA7ABE"/>
    <w:rsid w:val="00FA7E55"/>
    <w:rsid w:val="00FA7F14"/>
    <w:rsid w:val="00FA7F16"/>
    <w:rsid w:val="00FB01C5"/>
    <w:rsid w:val="00FB01FF"/>
    <w:rsid w:val="00FB02ED"/>
    <w:rsid w:val="00FB034F"/>
    <w:rsid w:val="00FB053F"/>
    <w:rsid w:val="00FB0942"/>
    <w:rsid w:val="00FB0972"/>
    <w:rsid w:val="00FB0AD7"/>
    <w:rsid w:val="00FB0D01"/>
    <w:rsid w:val="00FB0D05"/>
    <w:rsid w:val="00FB0D73"/>
    <w:rsid w:val="00FB0DE5"/>
    <w:rsid w:val="00FB134D"/>
    <w:rsid w:val="00FB1361"/>
    <w:rsid w:val="00FB188C"/>
    <w:rsid w:val="00FB195A"/>
    <w:rsid w:val="00FB1A42"/>
    <w:rsid w:val="00FB1C8D"/>
    <w:rsid w:val="00FB2130"/>
    <w:rsid w:val="00FB2469"/>
    <w:rsid w:val="00FB249D"/>
    <w:rsid w:val="00FB25D0"/>
    <w:rsid w:val="00FB285E"/>
    <w:rsid w:val="00FB2E79"/>
    <w:rsid w:val="00FB2F63"/>
    <w:rsid w:val="00FB2F76"/>
    <w:rsid w:val="00FB31A5"/>
    <w:rsid w:val="00FB32C7"/>
    <w:rsid w:val="00FB33BC"/>
    <w:rsid w:val="00FB3546"/>
    <w:rsid w:val="00FB35D3"/>
    <w:rsid w:val="00FB3784"/>
    <w:rsid w:val="00FB39A5"/>
    <w:rsid w:val="00FB3C5E"/>
    <w:rsid w:val="00FB3E9E"/>
    <w:rsid w:val="00FB3FEB"/>
    <w:rsid w:val="00FB41E3"/>
    <w:rsid w:val="00FB4358"/>
    <w:rsid w:val="00FB4380"/>
    <w:rsid w:val="00FB44ED"/>
    <w:rsid w:val="00FB4651"/>
    <w:rsid w:val="00FB468D"/>
    <w:rsid w:val="00FB46A2"/>
    <w:rsid w:val="00FB4A91"/>
    <w:rsid w:val="00FB4C30"/>
    <w:rsid w:val="00FB4D0A"/>
    <w:rsid w:val="00FB4EBE"/>
    <w:rsid w:val="00FB5550"/>
    <w:rsid w:val="00FB5659"/>
    <w:rsid w:val="00FB58AC"/>
    <w:rsid w:val="00FB58CE"/>
    <w:rsid w:val="00FB5A33"/>
    <w:rsid w:val="00FB5A8E"/>
    <w:rsid w:val="00FB5C09"/>
    <w:rsid w:val="00FB5C4B"/>
    <w:rsid w:val="00FB5FA9"/>
    <w:rsid w:val="00FB6278"/>
    <w:rsid w:val="00FB6321"/>
    <w:rsid w:val="00FB6341"/>
    <w:rsid w:val="00FB64A7"/>
    <w:rsid w:val="00FB6515"/>
    <w:rsid w:val="00FB7134"/>
    <w:rsid w:val="00FB7229"/>
    <w:rsid w:val="00FB7523"/>
    <w:rsid w:val="00FB752F"/>
    <w:rsid w:val="00FB771B"/>
    <w:rsid w:val="00FB7768"/>
    <w:rsid w:val="00FB78D3"/>
    <w:rsid w:val="00FB7A9A"/>
    <w:rsid w:val="00FB7ACD"/>
    <w:rsid w:val="00FB7BE4"/>
    <w:rsid w:val="00FB7DBA"/>
    <w:rsid w:val="00FB7F96"/>
    <w:rsid w:val="00FC0010"/>
    <w:rsid w:val="00FC03D0"/>
    <w:rsid w:val="00FC0400"/>
    <w:rsid w:val="00FC04DD"/>
    <w:rsid w:val="00FC0643"/>
    <w:rsid w:val="00FC07FE"/>
    <w:rsid w:val="00FC08A6"/>
    <w:rsid w:val="00FC096F"/>
    <w:rsid w:val="00FC0CCF"/>
    <w:rsid w:val="00FC0DA5"/>
    <w:rsid w:val="00FC0E9A"/>
    <w:rsid w:val="00FC0F7F"/>
    <w:rsid w:val="00FC1095"/>
    <w:rsid w:val="00FC1521"/>
    <w:rsid w:val="00FC162A"/>
    <w:rsid w:val="00FC1725"/>
    <w:rsid w:val="00FC1864"/>
    <w:rsid w:val="00FC1867"/>
    <w:rsid w:val="00FC1D81"/>
    <w:rsid w:val="00FC1E61"/>
    <w:rsid w:val="00FC1FED"/>
    <w:rsid w:val="00FC23B3"/>
    <w:rsid w:val="00FC2526"/>
    <w:rsid w:val="00FC2581"/>
    <w:rsid w:val="00FC28B4"/>
    <w:rsid w:val="00FC28B5"/>
    <w:rsid w:val="00FC2AC9"/>
    <w:rsid w:val="00FC2BD9"/>
    <w:rsid w:val="00FC2BED"/>
    <w:rsid w:val="00FC2BF9"/>
    <w:rsid w:val="00FC30C4"/>
    <w:rsid w:val="00FC3505"/>
    <w:rsid w:val="00FC3510"/>
    <w:rsid w:val="00FC3C12"/>
    <w:rsid w:val="00FC3C16"/>
    <w:rsid w:val="00FC421D"/>
    <w:rsid w:val="00FC428F"/>
    <w:rsid w:val="00FC45BB"/>
    <w:rsid w:val="00FC46A4"/>
    <w:rsid w:val="00FC4847"/>
    <w:rsid w:val="00FC48A8"/>
    <w:rsid w:val="00FC505C"/>
    <w:rsid w:val="00FC5412"/>
    <w:rsid w:val="00FC5425"/>
    <w:rsid w:val="00FC555A"/>
    <w:rsid w:val="00FC557F"/>
    <w:rsid w:val="00FC56F6"/>
    <w:rsid w:val="00FC5900"/>
    <w:rsid w:val="00FC5989"/>
    <w:rsid w:val="00FC5C6B"/>
    <w:rsid w:val="00FC5CE5"/>
    <w:rsid w:val="00FC5D48"/>
    <w:rsid w:val="00FC6200"/>
    <w:rsid w:val="00FC64FC"/>
    <w:rsid w:val="00FC67F7"/>
    <w:rsid w:val="00FC6AA6"/>
    <w:rsid w:val="00FC6DD4"/>
    <w:rsid w:val="00FC6F3B"/>
    <w:rsid w:val="00FC715C"/>
    <w:rsid w:val="00FC730C"/>
    <w:rsid w:val="00FC73E0"/>
    <w:rsid w:val="00FC74D0"/>
    <w:rsid w:val="00FC7537"/>
    <w:rsid w:val="00FC758B"/>
    <w:rsid w:val="00FC75D9"/>
    <w:rsid w:val="00FC77DE"/>
    <w:rsid w:val="00FC7D8B"/>
    <w:rsid w:val="00FC7DDD"/>
    <w:rsid w:val="00FC7EDF"/>
    <w:rsid w:val="00FC7F59"/>
    <w:rsid w:val="00FD0352"/>
    <w:rsid w:val="00FD03B1"/>
    <w:rsid w:val="00FD03F5"/>
    <w:rsid w:val="00FD0B00"/>
    <w:rsid w:val="00FD0B54"/>
    <w:rsid w:val="00FD0C8D"/>
    <w:rsid w:val="00FD0DD7"/>
    <w:rsid w:val="00FD104F"/>
    <w:rsid w:val="00FD10AA"/>
    <w:rsid w:val="00FD188F"/>
    <w:rsid w:val="00FD1CF1"/>
    <w:rsid w:val="00FD1F1E"/>
    <w:rsid w:val="00FD1FFA"/>
    <w:rsid w:val="00FD222C"/>
    <w:rsid w:val="00FD2303"/>
    <w:rsid w:val="00FD2466"/>
    <w:rsid w:val="00FD2528"/>
    <w:rsid w:val="00FD25E7"/>
    <w:rsid w:val="00FD264E"/>
    <w:rsid w:val="00FD27A7"/>
    <w:rsid w:val="00FD2C12"/>
    <w:rsid w:val="00FD2D27"/>
    <w:rsid w:val="00FD2F28"/>
    <w:rsid w:val="00FD3136"/>
    <w:rsid w:val="00FD3155"/>
    <w:rsid w:val="00FD31D7"/>
    <w:rsid w:val="00FD31EE"/>
    <w:rsid w:val="00FD339A"/>
    <w:rsid w:val="00FD34C3"/>
    <w:rsid w:val="00FD387D"/>
    <w:rsid w:val="00FD39A4"/>
    <w:rsid w:val="00FD3A0A"/>
    <w:rsid w:val="00FD3BEE"/>
    <w:rsid w:val="00FD3D3E"/>
    <w:rsid w:val="00FD3DC5"/>
    <w:rsid w:val="00FD3E24"/>
    <w:rsid w:val="00FD3E47"/>
    <w:rsid w:val="00FD443E"/>
    <w:rsid w:val="00FD485C"/>
    <w:rsid w:val="00FD4B33"/>
    <w:rsid w:val="00FD4D87"/>
    <w:rsid w:val="00FD4E04"/>
    <w:rsid w:val="00FD4EB4"/>
    <w:rsid w:val="00FD4EDD"/>
    <w:rsid w:val="00FD4F78"/>
    <w:rsid w:val="00FD4FF0"/>
    <w:rsid w:val="00FD537E"/>
    <w:rsid w:val="00FD5557"/>
    <w:rsid w:val="00FD5BD6"/>
    <w:rsid w:val="00FD5C33"/>
    <w:rsid w:val="00FD618A"/>
    <w:rsid w:val="00FD64CF"/>
    <w:rsid w:val="00FD6719"/>
    <w:rsid w:val="00FD6A29"/>
    <w:rsid w:val="00FD6AF1"/>
    <w:rsid w:val="00FD6B84"/>
    <w:rsid w:val="00FD7353"/>
    <w:rsid w:val="00FD7386"/>
    <w:rsid w:val="00FD781F"/>
    <w:rsid w:val="00FD7A30"/>
    <w:rsid w:val="00FD7A99"/>
    <w:rsid w:val="00FD7E2E"/>
    <w:rsid w:val="00FE007C"/>
    <w:rsid w:val="00FE02CE"/>
    <w:rsid w:val="00FE03A7"/>
    <w:rsid w:val="00FE0524"/>
    <w:rsid w:val="00FE06BA"/>
    <w:rsid w:val="00FE0B04"/>
    <w:rsid w:val="00FE0B22"/>
    <w:rsid w:val="00FE0CFC"/>
    <w:rsid w:val="00FE0DAC"/>
    <w:rsid w:val="00FE0FB0"/>
    <w:rsid w:val="00FE179E"/>
    <w:rsid w:val="00FE1BC6"/>
    <w:rsid w:val="00FE1CC1"/>
    <w:rsid w:val="00FE1CF8"/>
    <w:rsid w:val="00FE20D5"/>
    <w:rsid w:val="00FE2243"/>
    <w:rsid w:val="00FE2574"/>
    <w:rsid w:val="00FE261B"/>
    <w:rsid w:val="00FE29D0"/>
    <w:rsid w:val="00FE2AD1"/>
    <w:rsid w:val="00FE2C2E"/>
    <w:rsid w:val="00FE2C8D"/>
    <w:rsid w:val="00FE2CB0"/>
    <w:rsid w:val="00FE2CC6"/>
    <w:rsid w:val="00FE2D46"/>
    <w:rsid w:val="00FE2E0F"/>
    <w:rsid w:val="00FE328E"/>
    <w:rsid w:val="00FE3498"/>
    <w:rsid w:val="00FE35ED"/>
    <w:rsid w:val="00FE3624"/>
    <w:rsid w:val="00FE369C"/>
    <w:rsid w:val="00FE3875"/>
    <w:rsid w:val="00FE3888"/>
    <w:rsid w:val="00FE3AA0"/>
    <w:rsid w:val="00FE3EFE"/>
    <w:rsid w:val="00FE4257"/>
    <w:rsid w:val="00FE437D"/>
    <w:rsid w:val="00FE44DF"/>
    <w:rsid w:val="00FE4820"/>
    <w:rsid w:val="00FE4826"/>
    <w:rsid w:val="00FE48DE"/>
    <w:rsid w:val="00FE4AC9"/>
    <w:rsid w:val="00FE4BBC"/>
    <w:rsid w:val="00FE5062"/>
    <w:rsid w:val="00FE50D7"/>
    <w:rsid w:val="00FE5510"/>
    <w:rsid w:val="00FE5645"/>
    <w:rsid w:val="00FE5AC4"/>
    <w:rsid w:val="00FE5DE5"/>
    <w:rsid w:val="00FE611F"/>
    <w:rsid w:val="00FE6237"/>
    <w:rsid w:val="00FE62EF"/>
    <w:rsid w:val="00FE64D2"/>
    <w:rsid w:val="00FE66D1"/>
    <w:rsid w:val="00FE67BF"/>
    <w:rsid w:val="00FE6838"/>
    <w:rsid w:val="00FE6AC6"/>
    <w:rsid w:val="00FE6B26"/>
    <w:rsid w:val="00FE6B98"/>
    <w:rsid w:val="00FE6D2D"/>
    <w:rsid w:val="00FE6DED"/>
    <w:rsid w:val="00FE6E89"/>
    <w:rsid w:val="00FE719B"/>
    <w:rsid w:val="00FE728D"/>
    <w:rsid w:val="00FE730D"/>
    <w:rsid w:val="00FE769F"/>
    <w:rsid w:val="00FE77A3"/>
    <w:rsid w:val="00FE7AE4"/>
    <w:rsid w:val="00FE7BC0"/>
    <w:rsid w:val="00FE7D12"/>
    <w:rsid w:val="00FF0073"/>
    <w:rsid w:val="00FF03BD"/>
    <w:rsid w:val="00FF049D"/>
    <w:rsid w:val="00FF091F"/>
    <w:rsid w:val="00FF09C5"/>
    <w:rsid w:val="00FF0D6C"/>
    <w:rsid w:val="00FF0E04"/>
    <w:rsid w:val="00FF116A"/>
    <w:rsid w:val="00FF1237"/>
    <w:rsid w:val="00FF14DC"/>
    <w:rsid w:val="00FF16B5"/>
    <w:rsid w:val="00FF1749"/>
    <w:rsid w:val="00FF17A3"/>
    <w:rsid w:val="00FF17DE"/>
    <w:rsid w:val="00FF1981"/>
    <w:rsid w:val="00FF1AA6"/>
    <w:rsid w:val="00FF1C94"/>
    <w:rsid w:val="00FF2043"/>
    <w:rsid w:val="00FF20C8"/>
    <w:rsid w:val="00FF210B"/>
    <w:rsid w:val="00FF22D8"/>
    <w:rsid w:val="00FF2372"/>
    <w:rsid w:val="00FF23BA"/>
    <w:rsid w:val="00FF244B"/>
    <w:rsid w:val="00FF27A3"/>
    <w:rsid w:val="00FF2877"/>
    <w:rsid w:val="00FF2A2C"/>
    <w:rsid w:val="00FF2BE9"/>
    <w:rsid w:val="00FF2C6C"/>
    <w:rsid w:val="00FF2F3A"/>
    <w:rsid w:val="00FF2FFB"/>
    <w:rsid w:val="00FF3114"/>
    <w:rsid w:val="00FF36F8"/>
    <w:rsid w:val="00FF39B1"/>
    <w:rsid w:val="00FF3E27"/>
    <w:rsid w:val="00FF41F2"/>
    <w:rsid w:val="00FF42A7"/>
    <w:rsid w:val="00FF4319"/>
    <w:rsid w:val="00FF4630"/>
    <w:rsid w:val="00FF4645"/>
    <w:rsid w:val="00FF4CE9"/>
    <w:rsid w:val="00FF4D20"/>
    <w:rsid w:val="00FF50C3"/>
    <w:rsid w:val="00FF5363"/>
    <w:rsid w:val="00FF546B"/>
    <w:rsid w:val="00FF56FF"/>
    <w:rsid w:val="00FF582C"/>
    <w:rsid w:val="00FF5981"/>
    <w:rsid w:val="00FF5A90"/>
    <w:rsid w:val="00FF5B10"/>
    <w:rsid w:val="00FF5BD7"/>
    <w:rsid w:val="00FF5C3A"/>
    <w:rsid w:val="00FF5DBE"/>
    <w:rsid w:val="00FF5EC5"/>
    <w:rsid w:val="00FF6107"/>
    <w:rsid w:val="00FF628A"/>
    <w:rsid w:val="00FF6570"/>
    <w:rsid w:val="00FF6574"/>
    <w:rsid w:val="00FF65CB"/>
    <w:rsid w:val="00FF68D6"/>
    <w:rsid w:val="00FF71B7"/>
    <w:rsid w:val="00FF753B"/>
    <w:rsid w:val="00FF7556"/>
    <w:rsid w:val="00FF758F"/>
    <w:rsid w:val="00FF775A"/>
    <w:rsid w:val="00FF77CB"/>
    <w:rsid w:val="00FF77E3"/>
    <w:rsid w:val="00FF7887"/>
    <w:rsid w:val="00FF79C7"/>
    <w:rsid w:val="00FF7BE6"/>
    <w:rsid w:val="00FF7EAE"/>
    <w:rsid w:val="0101911A"/>
    <w:rsid w:val="0105BA7A"/>
    <w:rsid w:val="01141D9E"/>
    <w:rsid w:val="0121138E"/>
    <w:rsid w:val="0136647A"/>
    <w:rsid w:val="0138588B"/>
    <w:rsid w:val="0139D8B4"/>
    <w:rsid w:val="015C0CD3"/>
    <w:rsid w:val="015F3633"/>
    <w:rsid w:val="016755C6"/>
    <w:rsid w:val="017630DF"/>
    <w:rsid w:val="0180983D"/>
    <w:rsid w:val="018646AE"/>
    <w:rsid w:val="0190EA52"/>
    <w:rsid w:val="019656F7"/>
    <w:rsid w:val="0199D8C9"/>
    <w:rsid w:val="01BE991B"/>
    <w:rsid w:val="01CB06B8"/>
    <w:rsid w:val="01D54A9F"/>
    <w:rsid w:val="01D9BE34"/>
    <w:rsid w:val="01EA47F1"/>
    <w:rsid w:val="01F758F5"/>
    <w:rsid w:val="020E8250"/>
    <w:rsid w:val="02113693"/>
    <w:rsid w:val="0231F7E9"/>
    <w:rsid w:val="024C297B"/>
    <w:rsid w:val="025A644C"/>
    <w:rsid w:val="025B1AB1"/>
    <w:rsid w:val="02602DD5"/>
    <w:rsid w:val="0264574A"/>
    <w:rsid w:val="0281ECCA"/>
    <w:rsid w:val="028D9C86"/>
    <w:rsid w:val="029331D9"/>
    <w:rsid w:val="02A4C7B5"/>
    <w:rsid w:val="02AE8EDA"/>
    <w:rsid w:val="02B9B137"/>
    <w:rsid w:val="02D3F2F0"/>
    <w:rsid w:val="02E06FF7"/>
    <w:rsid w:val="02E233F9"/>
    <w:rsid w:val="02EB4A58"/>
    <w:rsid w:val="02EEF723"/>
    <w:rsid w:val="0305FE2E"/>
    <w:rsid w:val="0313F943"/>
    <w:rsid w:val="0315F162"/>
    <w:rsid w:val="03181002"/>
    <w:rsid w:val="031AE080"/>
    <w:rsid w:val="032682ED"/>
    <w:rsid w:val="033F2455"/>
    <w:rsid w:val="0344771F"/>
    <w:rsid w:val="03553265"/>
    <w:rsid w:val="0355C2DB"/>
    <w:rsid w:val="035751C2"/>
    <w:rsid w:val="036A42EB"/>
    <w:rsid w:val="037136C8"/>
    <w:rsid w:val="037DF2F8"/>
    <w:rsid w:val="037EEAC8"/>
    <w:rsid w:val="0383A178"/>
    <w:rsid w:val="038EA50F"/>
    <w:rsid w:val="0397CCF3"/>
    <w:rsid w:val="039CD053"/>
    <w:rsid w:val="03A1D0EF"/>
    <w:rsid w:val="03A252BB"/>
    <w:rsid w:val="03BB48B0"/>
    <w:rsid w:val="03C719DE"/>
    <w:rsid w:val="03CCBC70"/>
    <w:rsid w:val="03EF03BA"/>
    <w:rsid w:val="040027AB"/>
    <w:rsid w:val="041182CB"/>
    <w:rsid w:val="041E7D67"/>
    <w:rsid w:val="041F7AE4"/>
    <w:rsid w:val="0420952B"/>
    <w:rsid w:val="0426FEAE"/>
    <w:rsid w:val="042A700E"/>
    <w:rsid w:val="04410486"/>
    <w:rsid w:val="045D6AD7"/>
    <w:rsid w:val="046CCD97"/>
    <w:rsid w:val="047DD6FA"/>
    <w:rsid w:val="048C1286"/>
    <w:rsid w:val="049C4C7F"/>
    <w:rsid w:val="04AC8B3A"/>
    <w:rsid w:val="04C26D14"/>
    <w:rsid w:val="04CEBD4C"/>
    <w:rsid w:val="04CF6E79"/>
    <w:rsid w:val="04E74C83"/>
    <w:rsid w:val="04EEE062"/>
    <w:rsid w:val="04F352EE"/>
    <w:rsid w:val="0505505E"/>
    <w:rsid w:val="051133D3"/>
    <w:rsid w:val="051EEFE2"/>
    <w:rsid w:val="0532F77C"/>
    <w:rsid w:val="05361DFE"/>
    <w:rsid w:val="05478E13"/>
    <w:rsid w:val="0548CD18"/>
    <w:rsid w:val="054F211B"/>
    <w:rsid w:val="05525EBF"/>
    <w:rsid w:val="0560FB2D"/>
    <w:rsid w:val="0572611D"/>
    <w:rsid w:val="0585632E"/>
    <w:rsid w:val="05898388"/>
    <w:rsid w:val="05932460"/>
    <w:rsid w:val="05A0B634"/>
    <w:rsid w:val="05BF3803"/>
    <w:rsid w:val="05C8AB79"/>
    <w:rsid w:val="05C9C4DC"/>
    <w:rsid w:val="05E1E3F4"/>
    <w:rsid w:val="05FD0084"/>
    <w:rsid w:val="060037FE"/>
    <w:rsid w:val="061C48C6"/>
    <w:rsid w:val="0622F6A2"/>
    <w:rsid w:val="0636295E"/>
    <w:rsid w:val="065686C4"/>
    <w:rsid w:val="06608FDF"/>
    <w:rsid w:val="0662F09A"/>
    <w:rsid w:val="0668815D"/>
    <w:rsid w:val="066CAB7F"/>
    <w:rsid w:val="066D4F52"/>
    <w:rsid w:val="06732CCC"/>
    <w:rsid w:val="067F78DB"/>
    <w:rsid w:val="0691F528"/>
    <w:rsid w:val="06929971"/>
    <w:rsid w:val="069A6836"/>
    <w:rsid w:val="06A3CA4C"/>
    <w:rsid w:val="06B4596B"/>
    <w:rsid w:val="06B93664"/>
    <w:rsid w:val="06C7953B"/>
    <w:rsid w:val="06DD4986"/>
    <w:rsid w:val="06EAE05B"/>
    <w:rsid w:val="06EC641E"/>
    <w:rsid w:val="0702521F"/>
    <w:rsid w:val="0718E837"/>
    <w:rsid w:val="07243464"/>
    <w:rsid w:val="073FF11D"/>
    <w:rsid w:val="07422FA1"/>
    <w:rsid w:val="0742301D"/>
    <w:rsid w:val="074A9979"/>
    <w:rsid w:val="074DA3A8"/>
    <w:rsid w:val="0753A235"/>
    <w:rsid w:val="076886D8"/>
    <w:rsid w:val="0774E8A0"/>
    <w:rsid w:val="07891A05"/>
    <w:rsid w:val="078C2149"/>
    <w:rsid w:val="078F1F9B"/>
    <w:rsid w:val="07ABDB2C"/>
    <w:rsid w:val="07B57594"/>
    <w:rsid w:val="07D8FEC2"/>
    <w:rsid w:val="07EE775B"/>
    <w:rsid w:val="08268124"/>
    <w:rsid w:val="08510C35"/>
    <w:rsid w:val="085203D5"/>
    <w:rsid w:val="0857CC31"/>
    <w:rsid w:val="085B8C77"/>
    <w:rsid w:val="08730CC0"/>
    <w:rsid w:val="0885C5A2"/>
    <w:rsid w:val="08A62804"/>
    <w:rsid w:val="08A676D3"/>
    <w:rsid w:val="08BC81DC"/>
    <w:rsid w:val="08C8DA09"/>
    <w:rsid w:val="08CA89DE"/>
    <w:rsid w:val="08CD2FF9"/>
    <w:rsid w:val="090555D1"/>
    <w:rsid w:val="090A89D3"/>
    <w:rsid w:val="09153F7D"/>
    <w:rsid w:val="0918DB47"/>
    <w:rsid w:val="09266AB9"/>
    <w:rsid w:val="09272C3D"/>
    <w:rsid w:val="093434C6"/>
    <w:rsid w:val="0938E593"/>
    <w:rsid w:val="093F354B"/>
    <w:rsid w:val="094169F2"/>
    <w:rsid w:val="0948160D"/>
    <w:rsid w:val="096615E6"/>
    <w:rsid w:val="09835CE5"/>
    <w:rsid w:val="0985CBA5"/>
    <w:rsid w:val="09897A11"/>
    <w:rsid w:val="099C726C"/>
    <w:rsid w:val="099C9FF0"/>
    <w:rsid w:val="09B98BB9"/>
    <w:rsid w:val="09C9CA5F"/>
    <w:rsid w:val="09CA6562"/>
    <w:rsid w:val="09CD85BC"/>
    <w:rsid w:val="09D8BA55"/>
    <w:rsid w:val="09E08E5A"/>
    <w:rsid w:val="09F1CAC7"/>
    <w:rsid w:val="09F21964"/>
    <w:rsid w:val="0A15CBFB"/>
    <w:rsid w:val="0A209F0D"/>
    <w:rsid w:val="0A2378EE"/>
    <w:rsid w:val="0A286056"/>
    <w:rsid w:val="0A2E6EEE"/>
    <w:rsid w:val="0A4AD2A8"/>
    <w:rsid w:val="0A511672"/>
    <w:rsid w:val="0A69FB6A"/>
    <w:rsid w:val="0A72B120"/>
    <w:rsid w:val="0A75BC9B"/>
    <w:rsid w:val="0A79A447"/>
    <w:rsid w:val="0A8BB1BB"/>
    <w:rsid w:val="0A8F5C8F"/>
    <w:rsid w:val="0A9E4FA2"/>
    <w:rsid w:val="0AA08E6E"/>
    <w:rsid w:val="0AA11154"/>
    <w:rsid w:val="0AC1E2D3"/>
    <w:rsid w:val="0AC1F3E0"/>
    <w:rsid w:val="0AC7A0DE"/>
    <w:rsid w:val="0AD24FDC"/>
    <w:rsid w:val="0AF365EA"/>
    <w:rsid w:val="0B026022"/>
    <w:rsid w:val="0B047FB2"/>
    <w:rsid w:val="0B058C04"/>
    <w:rsid w:val="0B111BC4"/>
    <w:rsid w:val="0B1F88FF"/>
    <w:rsid w:val="0B20FB7B"/>
    <w:rsid w:val="0B4AAD69"/>
    <w:rsid w:val="0B4F2BCF"/>
    <w:rsid w:val="0B5AE101"/>
    <w:rsid w:val="0B7B5189"/>
    <w:rsid w:val="0B822562"/>
    <w:rsid w:val="0BA00B04"/>
    <w:rsid w:val="0BBEB498"/>
    <w:rsid w:val="0BD9AEDB"/>
    <w:rsid w:val="0BDC3BA1"/>
    <w:rsid w:val="0BE20E4A"/>
    <w:rsid w:val="0BEAE403"/>
    <w:rsid w:val="0BF8608F"/>
    <w:rsid w:val="0C120493"/>
    <w:rsid w:val="0C25B39F"/>
    <w:rsid w:val="0C2D3B83"/>
    <w:rsid w:val="0C35E69A"/>
    <w:rsid w:val="0C484230"/>
    <w:rsid w:val="0C4E1BD8"/>
    <w:rsid w:val="0C52BD84"/>
    <w:rsid w:val="0C59643D"/>
    <w:rsid w:val="0C6B9AF0"/>
    <w:rsid w:val="0C73ED1D"/>
    <w:rsid w:val="0C92D108"/>
    <w:rsid w:val="0C9A31AD"/>
    <w:rsid w:val="0CBC8053"/>
    <w:rsid w:val="0CBE7C75"/>
    <w:rsid w:val="0CBFADC8"/>
    <w:rsid w:val="0CC058AC"/>
    <w:rsid w:val="0CDD1064"/>
    <w:rsid w:val="0CE2B1EB"/>
    <w:rsid w:val="0CF2FCE7"/>
    <w:rsid w:val="0D01230D"/>
    <w:rsid w:val="0D238D7D"/>
    <w:rsid w:val="0D25A7D9"/>
    <w:rsid w:val="0D2A01C7"/>
    <w:rsid w:val="0D3F451A"/>
    <w:rsid w:val="0D46F9CC"/>
    <w:rsid w:val="0D4DFB1D"/>
    <w:rsid w:val="0D52F538"/>
    <w:rsid w:val="0D7DEA80"/>
    <w:rsid w:val="0D863D92"/>
    <w:rsid w:val="0D9B65C8"/>
    <w:rsid w:val="0DAFD264"/>
    <w:rsid w:val="0DD41759"/>
    <w:rsid w:val="0DE9CEFA"/>
    <w:rsid w:val="0DEE7A2F"/>
    <w:rsid w:val="0DEF3882"/>
    <w:rsid w:val="0DFF8A83"/>
    <w:rsid w:val="0E030B99"/>
    <w:rsid w:val="0E1790F2"/>
    <w:rsid w:val="0E1BBED9"/>
    <w:rsid w:val="0E2B4C11"/>
    <w:rsid w:val="0E4AE1F1"/>
    <w:rsid w:val="0E4CBA31"/>
    <w:rsid w:val="0E5D2B48"/>
    <w:rsid w:val="0E5EDF80"/>
    <w:rsid w:val="0E6ED018"/>
    <w:rsid w:val="0E88DB15"/>
    <w:rsid w:val="0E8CB758"/>
    <w:rsid w:val="0EA8CFCB"/>
    <w:rsid w:val="0EC2086C"/>
    <w:rsid w:val="0EE264FC"/>
    <w:rsid w:val="0EE5E330"/>
    <w:rsid w:val="0EE92234"/>
    <w:rsid w:val="0F0A1423"/>
    <w:rsid w:val="0F0E791C"/>
    <w:rsid w:val="0F0F22F6"/>
    <w:rsid w:val="0F148731"/>
    <w:rsid w:val="0F19D9C1"/>
    <w:rsid w:val="0F248F34"/>
    <w:rsid w:val="0F256809"/>
    <w:rsid w:val="0F2E3A80"/>
    <w:rsid w:val="0F32F12D"/>
    <w:rsid w:val="0F4CF1EC"/>
    <w:rsid w:val="0F50E351"/>
    <w:rsid w:val="0F55F2C3"/>
    <w:rsid w:val="0F56DC73"/>
    <w:rsid w:val="0F5CBCE9"/>
    <w:rsid w:val="0F60C99E"/>
    <w:rsid w:val="0F82AD57"/>
    <w:rsid w:val="0F88AA64"/>
    <w:rsid w:val="0F9A47B8"/>
    <w:rsid w:val="0F9B36EF"/>
    <w:rsid w:val="0FAB9AD5"/>
    <w:rsid w:val="0FC2DEED"/>
    <w:rsid w:val="0FC795D8"/>
    <w:rsid w:val="0FD05E9D"/>
    <w:rsid w:val="0FD14619"/>
    <w:rsid w:val="0FDA1CDF"/>
    <w:rsid w:val="0FF047B3"/>
    <w:rsid w:val="0FF403DA"/>
    <w:rsid w:val="10061C39"/>
    <w:rsid w:val="100D8B04"/>
    <w:rsid w:val="10188F54"/>
    <w:rsid w:val="102C590F"/>
    <w:rsid w:val="10550909"/>
    <w:rsid w:val="109FCF75"/>
    <w:rsid w:val="10A453D3"/>
    <w:rsid w:val="10B56E16"/>
    <w:rsid w:val="10C9B3E3"/>
    <w:rsid w:val="10D2521D"/>
    <w:rsid w:val="10D3EC0C"/>
    <w:rsid w:val="10D50D8F"/>
    <w:rsid w:val="10E778BD"/>
    <w:rsid w:val="10FA2B77"/>
    <w:rsid w:val="10FD3277"/>
    <w:rsid w:val="11098128"/>
    <w:rsid w:val="111AF415"/>
    <w:rsid w:val="11258065"/>
    <w:rsid w:val="113A0E0F"/>
    <w:rsid w:val="114641FB"/>
    <w:rsid w:val="114CE2AE"/>
    <w:rsid w:val="115347EA"/>
    <w:rsid w:val="115875C3"/>
    <w:rsid w:val="115CE0B4"/>
    <w:rsid w:val="1168E1CB"/>
    <w:rsid w:val="116A15A0"/>
    <w:rsid w:val="1197294E"/>
    <w:rsid w:val="11A5DF63"/>
    <w:rsid w:val="11B2EB4D"/>
    <w:rsid w:val="11B32667"/>
    <w:rsid w:val="11B6F8C9"/>
    <w:rsid w:val="11DA240B"/>
    <w:rsid w:val="11FB16E2"/>
    <w:rsid w:val="12003032"/>
    <w:rsid w:val="120FED3E"/>
    <w:rsid w:val="12220493"/>
    <w:rsid w:val="122AC102"/>
    <w:rsid w:val="1230FA60"/>
    <w:rsid w:val="124334E2"/>
    <w:rsid w:val="125A95CC"/>
    <w:rsid w:val="125DD179"/>
    <w:rsid w:val="127908DF"/>
    <w:rsid w:val="127B2D65"/>
    <w:rsid w:val="127CD49E"/>
    <w:rsid w:val="1281BFB3"/>
    <w:rsid w:val="12A4C8E3"/>
    <w:rsid w:val="12A67B49"/>
    <w:rsid w:val="12B7ADDB"/>
    <w:rsid w:val="12BBDCC2"/>
    <w:rsid w:val="12C3A139"/>
    <w:rsid w:val="12C87872"/>
    <w:rsid w:val="12D94323"/>
    <w:rsid w:val="12ED20F5"/>
    <w:rsid w:val="12EF0D2A"/>
    <w:rsid w:val="12FBE71E"/>
    <w:rsid w:val="130C724E"/>
    <w:rsid w:val="131018DF"/>
    <w:rsid w:val="131C1AC5"/>
    <w:rsid w:val="13338592"/>
    <w:rsid w:val="1335FAE8"/>
    <w:rsid w:val="133EF0FE"/>
    <w:rsid w:val="1347F844"/>
    <w:rsid w:val="135E3BC1"/>
    <w:rsid w:val="136F7733"/>
    <w:rsid w:val="138B775A"/>
    <w:rsid w:val="138F21C8"/>
    <w:rsid w:val="138FC7CD"/>
    <w:rsid w:val="1393A1F0"/>
    <w:rsid w:val="13994983"/>
    <w:rsid w:val="13A2CDF6"/>
    <w:rsid w:val="13A595CD"/>
    <w:rsid w:val="13AA3705"/>
    <w:rsid w:val="13C67C9B"/>
    <w:rsid w:val="13D6F557"/>
    <w:rsid w:val="13DD4235"/>
    <w:rsid w:val="13E27E2C"/>
    <w:rsid w:val="13E74D5E"/>
    <w:rsid w:val="13F24017"/>
    <w:rsid w:val="13F35439"/>
    <w:rsid w:val="1419717E"/>
    <w:rsid w:val="14200324"/>
    <w:rsid w:val="143251E4"/>
    <w:rsid w:val="1436D093"/>
    <w:rsid w:val="14380E12"/>
    <w:rsid w:val="143EA2CA"/>
    <w:rsid w:val="1458DCDC"/>
    <w:rsid w:val="1464F65D"/>
    <w:rsid w:val="146D4B45"/>
    <w:rsid w:val="14793688"/>
    <w:rsid w:val="147A5E72"/>
    <w:rsid w:val="147F4518"/>
    <w:rsid w:val="1496BC93"/>
    <w:rsid w:val="14A108C7"/>
    <w:rsid w:val="14AEDF0D"/>
    <w:rsid w:val="14C56B14"/>
    <w:rsid w:val="14E1F0D2"/>
    <w:rsid w:val="14F1F8F4"/>
    <w:rsid w:val="14FB8DAD"/>
    <w:rsid w:val="15127838"/>
    <w:rsid w:val="15176DA3"/>
    <w:rsid w:val="151E32D4"/>
    <w:rsid w:val="1545391C"/>
    <w:rsid w:val="154EF131"/>
    <w:rsid w:val="15797965"/>
    <w:rsid w:val="157D4F61"/>
    <w:rsid w:val="1591705F"/>
    <w:rsid w:val="15978144"/>
    <w:rsid w:val="15983FFA"/>
    <w:rsid w:val="159D5E27"/>
    <w:rsid w:val="15A7DCA2"/>
    <w:rsid w:val="15AF187C"/>
    <w:rsid w:val="15D7BE8B"/>
    <w:rsid w:val="15D8B570"/>
    <w:rsid w:val="15FCCA49"/>
    <w:rsid w:val="15FCE502"/>
    <w:rsid w:val="15FD19AD"/>
    <w:rsid w:val="15FE7584"/>
    <w:rsid w:val="16141281"/>
    <w:rsid w:val="161BF8FA"/>
    <w:rsid w:val="1623AC08"/>
    <w:rsid w:val="16436383"/>
    <w:rsid w:val="164D0E3F"/>
    <w:rsid w:val="16575CC4"/>
    <w:rsid w:val="167D97F0"/>
    <w:rsid w:val="16AA44BF"/>
    <w:rsid w:val="16CF51AE"/>
    <w:rsid w:val="16D0D89E"/>
    <w:rsid w:val="16F0A26B"/>
    <w:rsid w:val="1708A11F"/>
    <w:rsid w:val="17180460"/>
    <w:rsid w:val="171D0AA6"/>
    <w:rsid w:val="171F4479"/>
    <w:rsid w:val="1725A29B"/>
    <w:rsid w:val="172D4F77"/>
    <w:rsid w:val="1732E407"/>
    <w:rsid w:val="17481076"/>
    <w:rsid w:val="17503F0C"/>
    <w:rsid w:val="175ED5E2"/>
    <w:rsid w:val="17621195"/>
    <w:rsid w:val="17623BC3"/>
    <w:rsid w:val="176C436D"/>
    <w:rsid w:val="176D2D11"/>
    <w:rsid w:val="17802147"/>
    <w:rsid w:val="178922FB"/>
    <w:rsid w:val="17916BB3"/>
    <w:rsid w:val="179E046A"/>
    <w:rsid w:val="17AA3844"/>
    <w:rsid w:val="17BD98F8"/>
    <w:rsid w:val="17C85705"/>
    <w:rsid w:val="17F7B51B"/>
    <w:rsid w:val="1811E7E9"/>
    <w:rsid w:val="1815ADA2"/>
    <w:rsid w:val="18176293"/>
    <w:rsid w:val="181B4F65"/>
    <w:rsid w:val="181CD4C5"/>
    <w:rsid w:val="181DDDB7"/>
    <w:rsid w:val="18258CD9"/>
    <w:rsid w:val="183B026E"/>
    <w:rsid w:val="188D4C4E"/>
    <w:rsid w:val="1894FF76"/>
    <w:rsid w:val="1899D905"/>
    <w:rsid w:val="189C84CE"/>
    <w:rsid w:val="18AA88A1"/>
    <w:rsid w:val="18AB9014"/>
    <w:rsid w:val="18BBCF06"/>
    <w:rsid w:val="18C57376"/>
    <w:rsid w:val="18D33F77"/>
    <w:rsid w:val="18F4CB5A"/>
    <w:rsid w:val="18FE4D65"/>
    <w:rsid w:val="18FECBE4"/>
    <w:rsid w:val="19071379"/>
    <w:rsid w:val="1907BB6D"/>
    <w:rsid w:val="19127891"/>
    <w:rsid w:val="19367AB6"/>
    <w:rsid w:val="19393484"/>
    <w:rsid w:val="19434454"/>
    <w:rsid w:val="1943B7A1"/>
    <w:rsid w:val="1943F51D"/>
    <w:rsid w:val="1954B81C"/>
    <w:rsid w:val="195E5FC9"/>
    <w:rsid w:val="19676939"/>
    <w:rsid w:val="196D8EBE"/>
    <w:rsid w:val="196EA202"/>
    <w:rsid w:val="198CE435"/>
    <w:rsid w:val="198E660E"/>
    <w:rsid w:val="198FF78B"/>
    <w:rsid w:val="19962393"/>
    <w:rsid w:val="1997572C"/>
    <w:rsid w:val="199CF5BF"/>
    <w:rsid w:val="19B22EB9"/>
    <w:rsid w:val="19C448BD"/>
    <w:rsid w:val="19D82E43"/>
    <w:rsid w:val="19E65F24"/>
    <w:rsid w:val="19E79C9C"/>
    <w:rsid w:val="19EAC98A"/>
    <w:rsid w:val="19F5AADC"/>
    <w:rsid w:val="19F804B4"/>
    <w:rsid w:val="1A0DDF54"/>
    <w:rsid w:val="1A0F0230"/>
    <w:rsid w:val="1A1B2DCE"/>
    <w:rsid w:val="1A28D8F7"/>
    <w:rsid w:val="1A33DBB1"/>
    <w:rsid w:val="1A406F5D"/>
    <w:rsid w:val="1A46D9E2"/>
    <w:rsid w:val="1A4802D1"/>
    <w:rsid w:val="1A4C629D"/>
    <w:rsid w:val="1A4EBFA7"/>
    <w:rsid w:val="1A54EA61"/>
    <w:rsid w:val="1A57F89E"/>
    <w:rsid w:val="1A6763DB"/>
    <w:rsid w:val="1A73786A"/>
    <w:rsid w:val="1A76E89F"/>
    <w:rsid w:val="1A7F4895"/>
    <w:rsid w:val="1A84BC3A"/>
    <w:rsid w:val="1A92EF6A"/>
    <w:rsid w:val="1AA18219"/>
    <w:rsid w:val="1AB0F84F"/>
    <w:rsid w:val="1AE65C62"/>
    <w:rsid w:val="1AFA8403"/>
    <w:rsid w:val="1B0F1020"/>
    <w:rsid w:val="1B2BB77C"/>
    <w:rsid w:val="1B37367B"/>
    <w:rsid w:val="1B3CDB53"/>
    <w:rsid w:val="1B3DBF20"/>
    <w:rsid w:val="1B453CE2"/>
    <w:rsid w:val="1B52514F"/>
    <w:rsid w:val="1B5AF2E4"/>
    <w:rsid w:val="1B5EBF4D"/>
    <w:rsid w:val="1B66F585"/>
    <w:rsid w:val="1B70F18F"/>
    <w:rsid w:val="1B7667AA"/>
    <w:rsid w:val="1B91B3C2"/>
    <w:rsid w:val="1BA3100F"/>
    <w:rsid w:val="1BA8FEAD"/>
    <w:rsid w:val="1BAD4224"/>
    <w:rsid w:val="1BB94A24"/>
    <w:rsid w:val="1BCEF4D2"/>
    <w:rsid w:val="1BD6F3E4"/>
    <w:rsid w:val="1BD71279"/>
    <w:rsid w:val="1BE07107"/>
    <w:rsid w:val="1BF3135C"/>
    <w:rsid w:val="1BF74088"/>
    <w:rsid w:val="1C0954D9"/>
    <w:rsid w:val="1C0AFC6F"/>
    <w:rsid w:val="1C31188E"/>
    <w:rsid w:val="1C490431"/>
    <w:rsid w:val="1C49D4AC"/>
    <w:rsid w:val="1C55C6B9"/>
    <w:rsid w:val="1C65DE28"/>
    <w:rsid w:val="1C8313B2"/>
    <w:rsid w:val="1C85A368"/>
    <w:rsid w:val="1C88F5F1"/>
    <w:rsid w:val="1CA0E427"/>
    <w:rsid w:val="1CDDB55D"/>
    <w:rsid w:val="1CEE8CFF"/>
    <w:rsid w:val="1CEF5587"/>
    <w:rsid w:val="1CEFB503"/>
    <w:rsid w:val="1CF1F625"/>
    <w:rsid w:val="1CFB48C6"/>
    <w:rsid w:val="1D1046B1"/>
    <w:rsid w:val="1D179EF7"/>
    <w:rsid w:val="1D1D3FB0"/>
    <w:rsid w:val="1D21C1CD"/>
    <w:rsid w:val="1D28E629"/>
    <w:rsid w:val="1D364372"/>
    <w:rsid w:val="1D45F306"/>
    <w:rsid w:val="1D5255B0"/>
    <w:rsid w:val="1D56D251"/>
    <w:rsid w:val="1D5E4099"/>
    <w:rsid w:val="1D6BC394"/>
    <w:rsid w:val="1D9B30C6"/>
    <w:rsid w:val="1D9B4F29"/>
    <w:rsid w:val="1D9CE3B3"/>
    <w:rsid w:val="1DA1FCC3"/>
    <w:rsid w:val="1DBCCDD0"/>
    <w:rsid w:val="1DC6A74A"/>
    <w:rsid w:val="1DCB4203"/>
    <w:rsid w:val="1DCCA6E6"/>
    <w:rsid w:val="1DD25750"/>
    <w:rsid w:val="1DD46C19"/>
    <w:rsid w:val="1DD52EFA"/>
    <w:rsid w:val="1E02BFBE"/>
    <w:rsid w:val="1E1D8FE0"/>
    <w:rsid w:val="1E34ABC7"/>
    <w:rsid w:val="1E36DC55"/>
    <w:rsid w:val="1E566ACF"/>
    <w:rsid w:val="1E5F1F07"/>
    <w:rsid w:val="1E6E67B9"/>
    <w:rsid w:val="1E7648E6"/>
    <w:rsid w:val="1E80B69D"/>
    <w:rsid w:val="1E94C98D"/>
    <w:rsid w:val="1E964AE5"/>
    <w:rsid w:val="1EA34BEE"/>
    <w:rsid w:val="1EA5B8B1"/>
    <w:rsid w:val="1EC3ECE7"/>
    <w:rsid w:val="1EC52E38"/>
    <w:rsid w:val="1ED492F7"/>
    <w:rsid w:val="1EEF725F"/>
    <w:rsid w:val="1EFA93C1"/>
    <w:rsid w:val="1F0A0528"/>
    <w:rsid w:val="1F131645"/>
    <w:rsid w:val="1F13C6B6"/>
    <w:rsid w:val="1F31EE10"/>
    <w:rsid w:val="1F327B81"/>
    <w:rsid w:val="1F560B91"/>
    <w:rsid w:val="1F574756"/>
    <w:rsid w:val="1F59551D"/>
    <w:rsid w:val="1F606B12"/>
    <w:rsid w:val="1F64127F"/>
    <w:rsid w:val="1F7239C4"/>
    <w:rsid w:val="1F7D5232"/>
    <w:rsid w:val="1F8293DD"/>
    <w:rsid w:val="1F868B7D"/>
    <w:rsid w:val="1F878021"/>
    <w:rsid w:val="1F8C929A"/>
    <w:rsid w:val="1F96C712"/>
    <w:rsid w:val="1FA95D47"/>
    <w:rsid w:val="1FAC2389"/>
    <w:rsid w:val="1FAF5BDC"/>
    <w:rsid w:val="1FB46E4B"/>
    <w:rsid w:val="1FB82CDE"/>
    <w:rsid w:val="1FBFCF1E"/>
    <w:rsid w:val="1FC0A778"/>
    <w:rsid w:val="1FC27AF7"/>
    <w:rsid w:val="1FC79807"/>
    <w:rsid w:val="1FD60CCD"/>
    <w:rsid w:val="1FEF5D6B"/>
    <w:rsid w:val="1FF713F8"/>
    <w:rsid w:val="2007974F"/>
    <w:rsid w:val="200DDC1D"/>
    <w:rsid w:val="20144920"/>
    <w:rsid w:val="20146146"/>
    <w:rsid w:val="201688A3"/>
    <w:rsid w:val="2016DA87"/>
    <w:rsid w:val="2041B29E"/>
    <w:rsid w:val="2041F274"/>
    <w:rsid w:val="2056D8A9"/>
    <w:rsid w:val="2062F115"/>
    <w:rsid w:val="20944373"/>
    <w:rsid w:val="2094459F"/>
    <w:rsid w:val="209D67EB"/>
    <w:rsid w:val="20A296ED"/>
    <w:rsid w:val="20C7496B"/>
    <w:rsid w:val="20C7CBB6"/>
    <w:rsid w:val="20CF7070"/>
    <w:rsid w:val="20D428D9"/>
    <w:rsid w:val="20DC14B0"/>
    <w:rsid w:val="20E38F2A"/>
    <w:rsid w:val="20F35C48"/>
    <w:rsid w:val="2101CF93"/>
    <w:rsid w:val="21070AB3"/>
    <w:rsid w:val="2119DF18"/>
    <w:rsid w:val="211CCDF1"/>
    <w:rsid w:val="21200748"/>
    <w:rsid w:val="21311270"/>
    <w:rsid w:val="213AD82B"/>
    <w:rsid w:val="215A10AA"/>
    <w:rsid w:val="217C8687"/>
    <w:rsid w:val="218061F5"/>
    <w:rsid w:val="2182FEF7"/>
    <w:rsid w:val="2184ACB1"/>
    <w:rsid w:val="21A17C68"/>
    <w:rsid w:val="21B12B8F"/>
    <w:rsid w:val="21B5A362"/>
    <w:rsid w:val="21B670C9"/>
    <w:rsid w:val="21C48646"/>
    <w:rsid w:val="21C5382F"/>
    <w:rsid w:val="21CC7386"/>
    <w:rsid w:val="21D0ED1E"/>
    <w:rsid w:val="21D2A059"/>
    <w:rsid w:val="21E7EC57"/>
    <w:rsid w:val="21F2E712"/>
    <w:rsid w:val="2213D54D"/>
    <w:rsid w:val="22144D2E"/>
    <w:rsid w:val="2217774D"/>
    <w:rsid w:val="221FB43F"/>
    <w:rsid w:val="2228A8C7"/>
    <w:rsid w:val="222C4761"/>
    <w:rsid w:val="224E709B"/>
    <w:rsid w:val="226F8984"/>
    <w:rsid w:val="22775549"/>
    <w:rsid w:val="228326A4"/>
    <w:rsid w:val="2288CC40"/>
    <w:rsid w:val="228EE3AD"/>
    <w:rsid w:val="22AA303F"/>
    <w:rsid w:val="22C1A54E"/>
    <w:rsid w:val="22DE69B8"/>
    <w:rsid w:val="22E30CC1"/>
    <w:rsid w:val="22EDD267"/>
    <w:rsid w:val="22FE2798"/>
    <w:rsid w:val="2314C77B"/>
    <w:rsid w:val="23269047"/>
    <w:rsid w:val="232B1BF6"/>
    <w:rsid w:val="233DED76"/>
    <w:rsid w:val="235A0276"/>
    <w:rsid w:val="235D6334"/>
    <w:rsid w:val="2374D424"/>
    <w:rsid w:val="2375CF23"/>
    <w:rsid w:val="23794741"/>
    <w:rsid w:val="237F5A8F"/>
    <w:rsid w:val="23830010"/>
    <w:rsid w:val="239A319B"/>
    <w:rsid w:val="23AA6FF0"/>
    <w:rsid w:val="23BA9773"/>
    <w:rsid w:val="23C728E0"/>
    <w:rsid w:val="23F9A520"/>
    <w:rsid w:val="2405E8D2"/>
    <w:rsid w:val="2439F753"/>
    <w:rsid w:val="244B580E"/>
    <w:rsid w:val="245A4AC7"/>
    <w:rsid w:val="245B787A"/>
    <w:rsid w:val="247ABFB1"/>
    <w:rsid w:val="24879D34"/>
    <w:rsid w:val="249CCFF7"/>
    <w:rsid w:val="249CFDFC"/>
    <w:rsid w:val="24A47235"/>
    <w:rsid w:val="24A53815"/>
    <w:rsid w:val="24B5A7C2"/>
    <w:rsid w:val="24DC1FA3"/>
    <w:rsid w:val="24DC8474"/>
    <w:rsid w:val="24E08977"/>
    <w:rsid w:val="24E5E0CF"/>
    <w:rsid w:val="24EA781A"/>
    <w:rsid w:val="24EB72BD"/>
    <w:rsid w:val="250B4D01"/>
    <w:rsid w:val="250D387B"/>
    <w:rsid w:val="250F3468"/>
    <w:rsid w:val="25315082"/>
    <w:rsid w:val="25323763"/>
    <w:rsid w:val="254E8166"/>
    <w:rsid w:val="2552E893"/>
    <w:rsid w:val="255DCE58"/>
    <w:rsid w:val="257F16EE"/>
    <w:rsid w:val="258270EF"/>
    <w:rsid w:val="25A12C56"/>
    <w:rsid w:val="25A38F8E"/>
    <w:rsid w:val="25A754C8"/>
    <w:rsid w:val="25A8C401"/>
    <w:rsid w:val="25B3D2E2"/>
    <w:rsid w:val="25B70B01"/>
    <w:rsid w:val="25B8CAD5"/>
    <w:rsid w:val="25C86238"/>
    <w:rsid w:val="25F91F85"/>
    <w:rsid w:val="25FE34E8"/>
    <w:rsid w:val="261110BF"/>
    <w:rsid w:val="2615558F"/>
    <w:rsid w:val="261DABD9"/>
    <w:rsid w:val="2629DB0F"/>
    <w:rsid w:val="26479D04"/>
    <w:rsid w:val="2658B062"/>
    <w:rsid w:val="2659B917"/>
    <w:rsid w:val="26659835"/>
    <w:rsid w:val="2666115E"/>
    <w:rsid w:val="2669C652"/>
    <w:rsid w:val="2673786B"/>
    <w:rsid w:val="2687C4D2"/>
    <w:rsid w:val="268CEAEF"/>
    <w:rsid w:val="269B38A2"/>
    <w:rsid w:val="26A5BD80"/>
    <w:rsid w:val="26AD9A60"/>
    <w:rsid w:val="26B94B43"/>
    <w:rsid w:val="26D5A860"/>
    <w:rsid w:val="26DDC295"/>
    <w:rsid w:val="26E444F4"/>
    <w:rsid w:val="26E72403"/>
    <w:rsid w:val="26F19DFB"/>
    <w:rsid w:val="26F58541"/>
    <w:rsid w:val="26FF152B"/>
    <w:rsid w:val="270CAFEA"/>
    <w:rsid w:val="271F204C"/>
    <w:rsid w:val="272ABE5A"/>
    <w:rsid w:val="273621D2"/>
    <w:rsid w:val="273F4BC7"/>
    <w:rsid w:val="274D7C03"/>
    <w:rsid w:val="27569E68"/>
    <w:rsid w:val="27704F9D"/>
    <w:rsid w:val="27795D89"/>
    <w:rsid w:val="278A867B"/>
    <w:rsid w:val="278CAD4F"/>
    <w:rsid w:val="278F8FBB"/>
    <w:rsid w:val="279172B0"/>
    <w:rsid w:val="27B29B82"/>
    <w:rsid w:val="27BB7F7E"/>
    <w:rsid w:val="27C648CD"/>
    <w:rsid w:val="27DF1CE0"/>
    <w:rsid w:val="28093511"/>
    <w:rsid w:val="282B8FAC"/>
    <w:rsid w:val="284F04C1"/>
    <w:rsid w:val="28779EF6"/>
    <w:rsid w:val="2878F83F"/>
    <w:rsid w:val="28858AB0"/>
    <w:rsid w:val="28961009"/>
    <w:rsid w:val="2898A7F5"/>
    <w:rsid w:val="289F7FB1"/>
    <w:rsid w:val="28A3A322"/>
    <w:rsid w:val="28B3102C"/>
    <w:rsid w:val="28F3DE7E"/>
    <w:rsid w:val="2911E582"/>
    <w:rsid w:val="2919D6C9"/>
    <w:rsid w:val="291B7DA4"/>
    <w:rsid w:val="292F1A7A"/>
    <w:rsid w:val="294B0760"/>
    <w:rsid w:val="294BBE73"/>
    <w:rsid w:val="294F8956"/>
    <w:rsid w:val="29506100"/>
    <w:rsid w:val="296AFC0F"/>
    <w:rsid w:val="2984DF7C"/>
    <w:rsid w:val="2987872A"/>
    <w:rsid w:val="2993AF8E"/>
    <w:rsid w:val="29955233"/>
    <w:rsid w:val="299E4BF4"/>
    <w:rsid w:val="29A873F3"/>
    <w:rsid w:val="29BA69E5"/>
    <w:rsid w:val="29DDC5E3"/>
    <w:rsid w:val="2A032AF9"/>
    <w:rsid w:val="2A081B29"/>
    <w:rsid w:val="2A2551CA"/>
    <w:rsid w:val="2A2ACB11"/>
    <w:rsid w:val="2A4BC6D7"/>
    <w:rsid w:val="2A532257"/>
    <w:rsid w:val="2A54357F"/>
    <w:rsid w:val="2A5439B2"/>
    <w:rsid w:val="2A745D1A"/>
    <w:rsid w:val="2A7B9C89"/>
    <w:rsid w:val="2A81FD20"/>
    <w:rsid w:val="2AA844AB"/>
    <w:rsid w:val="2AAD9D7B"/>
    <w:rsid w:val="2AEC7E08"/>
    <w:rsid w:val="2AF5F4C3"/>
    <w:rsid w:val="2AFDFD5B"/>
    <w:rsid w:val="2B0C123C"/>
    <w:rsid w:val="2B2B75B5"/>
    <w:rsid w:val="2B46DDE4"/>
    <w:rsid w:val="2B4B052B"/>
    <w:rsid w:val="2B515C20"/>
    <w:rsid w:val="2B5FBF60"/>
    <w:rsid w:val="2B750062"/>
    <w:rsid w:val="2B76E78D"/>
    <w:rsid w:val="2B83654E"/>
    <w:rsid w:val="2B894E4B"/>
    <w:rsid w:val="2B8F40CF"/>
    <w:rsid w:val="2B964E50"/>
    <w:rsid w:val="2BB22EAD"/>
    <w:rsid w:val="2BCB1D9C"/>
    <w:rsid w:val="2BD3B248"/>
    <w:rsid w:val="2BE62FE1"/>
    <w:rsid w:val="2BFE70B7"/>
    <w:rsid w:val="2C04A189"/>
    <w:rsid w:val="2C121042"/>
    <w:rsid w:val="2C242F64"/>
    <w:rsid w:val="2C2600FA"/>
    <w:rsid w:val="2C344B55"/>
    <w:rsid w:val="2C3668FE"/>
    <w:rsid w:val="2C391202"/>
    <w:rsid w:val="2C3D7610"/>
    <w:rsid w:val="2C469EFF"/>
    <w:rsid w:val="2C489EBC"/>
    <w:rsid w:val="2C5BFB26"/>
    <w:rsid w:val="2C5C380C"/>
    <w:rsid w:val="2C6DD78A"/>
    <w:rsid w:val="2C788652"/>
    <w:rsid w:val="2C7EA4B5"/>
    <w:rsid w:val="2C854D1A"/>
    <w:rsid w:val="2C87C9D4"/>
    <w:rsid w:val="2C92E947"/>
    <w:rsid w:val="2CBD3321"/>
    <w:rsid w:val="2CC44B90"/>
    <w:rsid w:val="2CDA53B1"/>
    <w:rsid w:val="2CE1C858"/>
    <w:rsid w:val="2CE42D71"/>
    <w:rsid w:val="2D250AFD"/>
    <w:rsid w:val="2D283629"/>
    <w:rsid w:val="2D3540E0"/>
    <w:rsid w:val="2D40EE41"/>
    <w:rsid w:val="2D4AFB30"/>
    <w:rsid w:val="2D504D97"/>
    <w:rsid w:val="2D512B0C"/>
    <w:rsid w:val="2D632040"/>
    <w:rsid w:val="2D64795A"/>
    <w:rsid w:val="2D6625A5"/>
    <w:rsid w:val="2D70C7F4"/>
    <w:rsid w:val="2D749810"/>
    <w:rsid w:val="2D8D1E00"/>
    <w:rsid w:val="2D905BD9"/>
    <w:rsid w:val="2DAEA9F1"/>
    <w:rsid w:val="2DB0DEDD"/>
    <w:rsid w:val="2DBA5BF9"/>
    <w:rsid w:val="2DBB6833"/>
    <w:rsid w:val="2DC3CE21"/>
    <w:rsid w:val="2DC74151"/>
    <w:rsid w:val="2DD250F0"/>
    <w:rsid w:val="2DF9ECB2"/>
    <w:rsid w:val="2DFC5F07"/>
    <w:rsid w:val="2E0762A6"/>
    <w:rsid w:val="2E08C1F7"/>
    <w:rsid w:val="2E0B7926"/>
    <w:rsid w:val="2E226EDC"/>
    <w:rsid w:val="2E28BD9C"/>
    <w:rsid w:val="2E3A153B"/>
    <w:rsid w:val="2E3B6192"/>
    <w:rsid w:val="2E570870"/>
    <w:rsid w:val="2E5BBEE8"/>
    <w:rsid w:val="2E75FE8A"/>
    <w:rsid w:val="2E7AC3AA"/>
    <w:rsid w:val="2E8FB9C7"/>
    <w:rsid w:val="2E962EB3"/>
    <w:rsid w:val="2E9B3F0F"/>
    <w:rsid w:val="2EAB3E20"/>
    <w:rsid w:val="2EABFF14"/>
    <w:rsid w:val="2EC8EA77"/>
    <w:rsid w:val="2EFE4E69"/>
    <w:rsid w:val="2F39CE62"/>
    <w:rsid w:val="2F3DB23F"/>
    <w:rsid w:val="2F4B4E85"/>
    <w:rsid w:val="2F64CD62"/>
    <w:rsid w:val="2F64EBFD"/>
    <w:rsid w:val="2F66885B"/>
    <w:rsid w:val="2F74CE8E"/>
    <w:rsid w:val="2F762B94"/>
    <w:rsid w:val="2F799F20"/>
    <w:rsid w:val="2F7F0424"/>
    <w:rsid w:val="2F8CC056"/>
    <w:rsid w:val="2F93D8CE"/>
    <w:rsid w:val="2FB2DF5F"/>
    <w:rsid w:val="2FC76FA3"/>
    <w:rsid w:val="30047867"/>
    <w:rsid w:val="301324EA"/>
    <w:rsid w:val="301C8937"/>
    <w:rsid w:val="303BA51A"/>
    <w:rsid w:val="304D6312"/>
    <w:rsid w:val="3054FD2A"/>
    <w:rsid w:val="30663BFD"/>
    <w:rsid w:val="30664914"/>
    <w:rsid w:val="306B2940"/>
    <w:rsid w:val="3076F053"/>
    <w:rsid w:val="309FE884"/>
    <w:rsid w:val="30BAA62D"/>
    <w:rsid w:val="30BD2C9F"/>
    <w:rsid w:val="30CFF147"/>
    <w:rsid w:val="30D322DB"/>
    <w:rsid w:val="30DFDB94"/>
    <w:rsid w:val="30E198CC"/>
    <w:rsid w:val="310A380F"/>
    <w:rsid w:val="310E17F5"/>
    <w:rsid w:val="3121F7CB"/>
    <w:rsid w:val="3124B8D1"/>
    <w:rsid w:val="313BB4EF"/>
    <w:rsid w:val="314062B9"/>
    <w:rsid w:val="3148186A"/>
    <w:rsid w:val="3166AFED"/>
    <w:rsid w:val="316A4ADA"/>
    <w:rsid w:val="316D6D8D"/>
    <w:rsid w:val="316FA7F9"/>
    <w:rsid w:val="319A93FB"/>
    <w:rsid w:val="31A9416D"/>
    <w:rsid w:val="31AC985A"/>
    <w:rsid w:val="31B2B7D6"/>
    <w:rsid w:val="31B4F8F1"/>
    <w:rsid w:val="31B7C36D"/>
    <w:rsid w:val="31C7DCCC"/>
    <w:rsid w:val="31E13C7D"/>
    <w:rsid w:val="31F3836F"/>
    <w:rsid w:val="31F516D9"/>
    <w:rsid w:val="31FC1481"/>
    <w:rsid w:val="320C9C40"/>
    <w:rsid w:val="323354EC"/>
    <w:rsid w:val="324DABED"/>
    <w:rsid w:val="3254CF6A"/>
    <w:rsid w:val="32569DCA"/>
    <w:rsid w:val="326BC96E"/>
    <w:rsid w:val="32825B8C"/>
    <w:rsid w:val="328978E3"/>
    <w:rsid w:val="32990484"/>
    <w:rsid w:val="32AA0B0E"/>
    <w:rsid w:val="32B4B2CC"/>
    <w:rsid w:val="330F38A0"/>
    <w:rsid w:val="3352B9A2"/>
    <w:rsid w:val="335587D5"/>
    <w:rsid w:val="3371F29F"/>
    <w:rsid w:val="33783BE7"/>
    <w:rsid w:val="337C4A3F"/>
    <w:rsid w:val="3382FC0C"/>
    <w:rsid w:val="33830BCC"/>
    <w:rsid w:val="3396DE39"/>
    <w:rsid w:val="339A7316"/>
    <w:rsid w:val="33CBF519"/>
    <w:rsid w:val="33CCCE2E"/>
    <w:rsid w:val="33E2AE26"/>
    <w:rsid w:val="33E441C5"/>
    <w:rsid w:val="33F4D19B"/>
    <w:rsid w:val="3404EBD7"/>
    <w:rsid w:val="340F66DB"/>
    <w:rsid w:val="3433E080"/>
    <w:rsid w:val="3438CC69"/>
    <w:rsid w:val="343DEE6F"/>
    <w:rsid w:val="3447AF67"/>
    <w:rsid w:val="344F0356"/>
    <w:rsid w:val="346614A3"/>
    <w:rsid w:val="3466224A"/>
    <w:rsid w:val="346A0C54"/>
    <w:rsid w:val="347AC4E9"/>
    <w:rsid w:val="3496A560"/>
    <w:rsid w:val="3497BD2B"/>
    <w:rsid w:val="3499ED47"/>
    <w:rsid w:val="349AF256"/>
    <w:rsid w:val="34A5E9AE"/>
    <w:rsid w:val="34AFCAF9"/>
    <w:rsid w:val="34B175AF"/>
    <w:rsid w:val="34B4E80D"/>
    <w:rsid w:val="34BC73AC"/>
    <w:rsid w:val="34D349B9"/>
    <w:rsid w:val="34DCE006"/>
    <w:rsid w:val="34E2A7A1"/>
    <w:rsid w:val="34E55971"/>
    <w:rsid w:val="34EB7887"/>
    <w:rsid w:val="350019CA"/>
    <w:rsid w:val="350D6996"/>
    <w:rsid w:val="3521F93D"/>
    <w:rsid w:val="355C9F0F"/>
    <w:rsid w:val="3567B942"/>
    <w:rsid w:val="356A035B"/>
    <w:rsid w:val="35814C6F"/>
    <w:rsid w:val="35815D49"/>
    <w:rsid w:val="35A0B69A"/>
    <w:rsid w:val="35A3FCAB"/>
    <w:rsid w:val="35B5E65C"/>
    <w:rsid w:val="35C63672"/>
    <w:rsid w:val="35CB1353"/>
    <w:rsid w:val="35CF09B8"/>
    <w:rsid w:val="35D5E323"/>
    <w:rsid w:val="35DD3552"/>
    <w:rsid w:val="35E9F1F5"/>
    <w:rsid w:val="35FF01FA"/>
    <w:rsid w:val="3609FD2E"/>
    <w:rsid w:val="360DD5D1"/>
    <w:rsid w:val="361B9E36"/>
    <w:rsid w:val="361C3BD8"/>
    <w:rsid w:val="361EF59A"/>
    <w:rsid w:val="36343545"/>
    <w:rsid w:val="363A2992"/>
    <w:rsid w:val="363A626F"/>
    <w:rsid w:val="363CE613"/>
    <w:rsid w:val="363F0630"/>
    <w:rsid w:val="364D83E5"/>
    <w:rsid w:val="367013EF"/>
    <w:rsid w:val="36967787"/>
    <w:rsid w:val="36CA76DF"/>
    <w:rsid w:val="36D9501D"/>
    <w:rsid w:val="36E1C027"/>
    <w:rsid w:val="36E38631"/>
    <w:rsid w:val="36E568C6"/>
    <w:rsid w:val="36E8C940"/>
    <w:rsid w:val="36EA755D"/>
    <w:rsid w:val="36EEFC10"/>
    <w:rsid w:val="36F1A52E"/>
    <w:rsid w:val="37055E33"/>
    <w:rsid w:val="37081318"/>
    <w:rsid w:val="3708E408"/>
    <w:rsid w:val="3713BE7C"/>
    <w:rsid w:val="371F28B9"/>
    <w:rsid w:val="378067CB"/>
    <w:rsid w:val="378FADAD"/>
    <w:rsid w:val="379BA1A9"/>
    <w:rsid w:val="37A94BE6"/>
    <w:rsid w:val="37C59FDE"/>
    <w:rsid w:val="37D5BC51"/>
    <w:rsid w:val="37E5E33C"/>
    <w:rsid w:val="37EB3DDD"/>
    <w:rsid w:val="37EFDDD5"/>
    <w:rsid w:val="37FFE107"/>
    <w:rsid w:val="3824D200"/>
    <w:rsid w:val="384A40FE"/>
    <w:rsid w:val="384AB766"/>
    <w:rsid w:val="3852A99C"/>
    <w:rsid w:val="3865DF74"/>
    <w:rsid w:val="386D5D90"/>
    <w:rsid w:val="386F6D5D"/>
    <w:rsid w:val="387CC965"/>
    <w:rsid w:val="3886382E"/>
    <w:rsid w:val="388AF295"/>
    <w:rsid w:val="38ADFD40"/>
    <w:rsid w:val="38B260CD"/>
    <w:rsid w:val="38B2DB3A"/>
    <w:rsid w:val="38B852EE"/>
    <w:rsid w:val="38BA0BCD"/>
    <w:rsid w:val="38BEBF75"/>
    <w:rsid w:val="38CCD9C4"/>
    <w:rsid w:val="390317AA"/>
    <w:rsid w:val="3903688F"/>
    <w:rsid w:val="39108019"/>
    <w:rsid w:val="3924DC1A"/>
    <w:rsid w:val="3927AEE1"/>
    <w:rsid w:val="392A8251"/>
    <w:rsid w:val="392EE67D"/>
    <w:rsid w:val="392FF564"/>
    <w:rsid w:val="39406AAA"/>
    <w:rsid w:val="39481E0C"/>
    <w:rsid w:val="396F6199"/>
    <w:rsid w:val="3996329F"/>
    <w:rsid w:val="3997025B"/>
    <w:rsid w:val="399AF5D3"/>
    <w:rsid w:val="39B3CD92"/>
    <w:rsid w:val="39C672FF"/>
    <w:rsid w:val="39D6159F"/>
    <w:rsid w:val="39DDD99B"/>
    <w:rsid w:val="39F0B72C"/>
    <w:rsid w:val="39F81178"/>
    <w:rsid w:val="3A09FD15"/>
    <w:rsid w:val="3A0DB5B4"/>
    <w:rsid w:val="3A1AF087"/>
    <w:rsid w:val="3A1CF650"/>
    <w:rsid w:val="3A1EF950"/>
    <w:rsid w:val="3A2FB8DF"/>
    <w:rsid w:val="3A438D9C"/>
    <w:rsid w:val="3A4EBA05"/>
    <w:rsid w:val="3A5D8933"/>
    <w:rsid w:val="3A667596"/>
    <w:rsid w:val="3A74906C"/>
    <w:rsid w:val="3A7A4FF6"/>
    <w:rsid w:val="3A80179A"/>
    <w:rsid w:val="3A8C3DBF"/>
    <w:rsid w:val="3A9BFAE9"/>
    <w:rsid w:val="3A9F38F0"/>
    <w:rsid w:val="3AA087DB"/>
    <w:rsid w:val="3AA70394"/>
    <w:rsid w:val="3AA88641"/>
    <w:rsid w:val="3AAE15E7"/>
    <w:rsid w:val="3AD089C1"/>
    <w:rsid w:val="3AD6A8F5"/>
    <w:rsid w:val="3AE64ADF"/>
    <w:rsid w:val="3AEB2F33"/>
    <w:rsid w:val="3AF3A234"/>
    <w:rsid w:val="3B0910D4"/>
    <w:rsid w:val="3B0C41F0"/>
    <w:rsid w:val="3B10EBEF"/>
    <w:rsid w:val="3B2393D1"/>
    <w:rsid w:val="3B26C8EE"/>
    <w:rsid w:val="3B291E6D"/>
    <w:rsid w:val="3B2A12CA"/>
    <w:rsid w:val="3B308965"/>
    <w:rsid w:val="3B30A695"/>
    <w:rsid w:val="3B32810A"/>
    <w:rsid w:val="3B347087"/>
    <w:rsid w:val="3B37D788"/>
    <w:rsid w:val="3B3827F5"/>
    <w:rsid w:val="3B41A67F"/>
    <w:rsid w:val="3B434A5E"/>
    <w:rsid w:val="3B451649"/>
    <w:rsid w:val="3B520EEB"/>
    <w:rsid w:val="3B5909ED"/>
    <w:rsid w:val="3B5B598B"/>
    <w:rsid w:val="3B736A83"/>
    <w:rsid w:val="3B99DD7F"/>
    <w:rsid w:val="3BAFA7AA"/>
    <w:rsid w:val="3BB1F144"/>
    <w:rsid w:val="3BB46058"/>
    <w:rsid w:val="3BCC4738"/>
    <w:rsid w:val="3BF38670"/>
    <w:rsid w:val="3C05EF41"/>
    <w:rsid w:val="3C2769C3"/>
    <w:rsid w:val="3C3D2778"/>
    <w:rsid w:val="3C4456A2"/>
    <w:rsid w:val="3C507D44"/>
    <w:rsid w:val="3C515B33"/>
    <w:rsid w:val="3C841A83"/>
    <w:rsid w:val="3C9E91BA"/>
    <w:rsid w:val="3C9ED664"/>
    <w:rsid w:val="3CC021C3"/>
    <w:rsid w:val="3CC3584A"/>
    <w:rsid w:val="3CCB8D30"/>
    <w:rsid w:val="3CCF4AE2"/>
    <w:rsid w:val="3CD3EF89"/>
    <w:rsid w:val="3CDAA771"/>
    <w:rsid w:val="3D2F262A"/>
    <w:rsid w:val="3D323502"/>
    <w:rsid w:val="3D3B7501"/>
    <w:rsid w:val="3D3C7AD8"/>
    <w:rsid w:val="3D450985"/>
    <w:rsid w:val="3D46CB92"/>
    <w:rsid w:val="3D570457"/>
    <w:rsid w:val="3D6DF5A9"/>
    <w:rsid w:val="3D71CC24"/>
    <w:rsid w:val="3D7CE719"/>
    <w:rsid w:val="3D81A3AF"/>
    <w:rsid w:val="3D958CF0"/>
    <w:rsid w:val="3D9BFC0C"/>
    <w:rsid w:val="3D9E45D3"/>
    <w:rsid w:val="3DA7471F"/>
    <w:rsid w:val="3DE3DF7B"/>
    <w:rsid w:val="3DE5B6A9"/>
    <w:rsid w:val="3DF5CE14"/>
    <w:rsid w:val="3DFB21AE"/>
    <w:rsid w:val="3E05809A"/>
    <w:rsid w:val="3E120E2A"/>
    <w:rsid w:val="3E18D009"/>
    <w:rsid w:val="3E327E1C"/>
    <w:rsid w:val="3E330963"/>
    <w:rsid w:val="3E54DF7C"/>
    <w:rsid w:val="3E681B2B"/>
    <w:rsid w:val="3E783200"/>
    <w:rsid w:val="3E7875D4"/>
    <w:rsid w:val="3E79AF49"/>
    <w:rsid w:val="3E899E47"/>
    <w:rsid w:val="3E918D22"/>
    <w:rsid w:val="3ECB3495"/>
    <w:rsid w:val="3ED8263C"/>
    <w:rsid w:val="3EFCF025"/>
    <w:rsid w:val="3EFE4C67"/>
    <w:rsid w:val="3EFF68A1"/>
    <w:rsid w:val="3F087D39"/>
    <w:rsid w:val="3F128D52"/>
    <w:rsid w:val="3F2B9DE4"/>
    <w:rsid w:val="3F304AA2"/>
    <w:rsid w:val="3F456B02"/>
    <w:rsid w:val="3F48534C"/>
    <w:rsid w:val="3F56F922"/>
    <w:rsid w:val="3F5DB03A"/>
    <w:rsid w:val="3F65C696"/>
    <w:rsid w:val="3F6E8EA1"/>
    <w:rsid w:val="3F71515F"/>
    <w:rsid w:val="3F715E7D"/>
    <w:rsid w:val="3F986FAD"/>
    <w:rsid w:val="3FA84E78"/>
    <w:rsid w:val="3FAF31D3"/>
    <w:rsid w:val="3FC5A3B8"/>
    <w:rsid w:val="3FEB5066"/>
    <w:rsid w:val="3FEFCCA3"/>
    <w:rsid w:val="3FF94689"/>
    <w:rsid w:val="400AD93D"/>
    <w:rsid w:val="401711F8"/>
    <w:rsid w:val="40195DC4"/>
    <w:rsid w:val="40417118"/>
    <w:rsid w:val="405A264B"/>
    <w:rsid w:val="40686E13"/>
    <w:rsid w:val="40728B17"/>
    <w:rsid w:val="40778DA6"/>
    <w:rsid w:val="40983917"/>
    <w:rsid w:val="4098B5DB"/>
    <w:rsid w:val="40A62AC6"/>
    <w:rsid w:val="40A6DD1E"/>
    <w:rsid w:val="40B44D3C"/>
    <w:rsid w:val="40C10010"/>
    <w:rsid w:val="40C7CF4E"/>
    <w:rsid w:val="40D2CCAF"/>
    <w:rsid w:val="40DB650D"/>
    <w:rsid w:val="40FECA00"/>
    <w:rsid w:val="41020EC5"/>
    <w:rsid w:val="4102CBBE"/>
    <w:rsid w:val="411B91FE"/>
    <w:rsid w:val="41205110"/>
    <w:rsid w:val="4127B35C"/>
    <w:rsid w:val="413063E1"/>
    <w:rsid w:val="4131B410"/>
    <w:rsid w:val="414D1774"/>
    <w:rsid w:val="416BDD47"/>
    <w:rsid w:val="41715CAB"/>
    <w:rsid w:val="4179D0F1"/>
    <w:rsid w:val="4183C159"/>
    <w:rsid w:val="418621D5"/>
    <w:rsid w:val="41966EAF"/>
    <w:rsid w:val="41C67F9D"/>
    <w:rsid w:val="41CBC2D2"/>
    <w:rsid w:val="41D51B57"/>
    <w:rsid w:val="41D8CF7B"/>
    <w:rsid w:val="41E33A1F"/>
    <w:rsid w:val="41F15A70"/>
    <w:rsid w:val="41F2095C"/>
    <w:rsid w:val="41FF83FF"/>
    <w:rsid w:val="42066AF6"/>
    <w:rsid w:val="4214A340"/>
    <w:rsid w:val="422E054A"/>
    <w:rsid w:val="4250476B"/>
    <w:rsid w:val="42571240"/>
    <w:rsid w:val="4272A31D"/>
    <w:rsid w:val="4279D602"/>
    <w:rsid w:val="42808325"/>
    <w:rsid w:val="428C4019"/>
    <w:rsid w:val="429CE7BA"/>
    <w:rsid w:val="429F7DE7"/>
    <w:rsid w:val="42A15858"/>
    <w:rsid w:val="42B7D793"/>
    <w:rsid w:val="42D39A56"/>
    <w:rsid w:val="42E31985"/>
    <w:rsid w:val="42EA4DA5"/>
    <w:rsid w:val="42F13E6B"/>
    <w:rsid w:val="42F16F81"/>
    <w:rsid w:val="42FA6D7D"/>
    <w:rsid w:val="430AF0F7"/>
    <w:rsid w:val="4323FCB2"/>
    <w:rsid w:val="4338FDB4"/>
    <w:rsid w:val="43401409"/>
    <w:rsid w:val="43407968"/>
    <w:rsid w:val="435564A0"/>
    <w:rsid w:val="435726D0"/>
    <w:rsid w:val="43605456"/>
    <w:rsid w:val="437C645B"/>
    <w:rsid w:val="43845A60"/>
    <w:rsid w:val="43887867"/>
    <w:rsid w:val="439726B1"/>
    <w:rsid w:val="439AC58A"/>
    <w:rsid w:val="439D9AFF"/>
    <w:rsid w:val="43A2CEBD"/>
    <w:rsid w:val="43B27D3A"/>
    <w:rsid w:val="43B9D7AA"/>
    <w:rsid w:val="43BB52FE"/>
    <w:rsid w:val="43C32211"/>
    <w:rsid w:val="43CC387A"/>
    <w:rsid w:val="43D470DE"/>
    <w:rsid w:val="43D587E5"/>
    <w:rsid w:val="43E1F9A4"/>
    <w:rsid w:val="43E4DAC8"/>
    <w:rsid w:val="441497EF"/>
    <w:rsid w:val="44408A16"/>
    <w:rsid w:val="44481103"/>
    <w:rsid w:val="4448FCC3"/>
    <w:rsid w:val="445E0388"/>
    <w:rsid w:val="4472125E"/>
    <w:rsid w:val="4474D07F"/>
    <w:rsid w:val="448758AD"/>
    <w:rsid w:val="448C39FF"/>
    <w:rsid w:val="4499B94F"/>
    <w:rsid w:val="44A1CE01"/>
    <w:rsid w:val="44C42EFE"/>
    <w:rsid w:val="44D78257"/>
    <w:rsid w:val="44DA1704"/>
    <w:rsid w:val="44E065DD"/>
    <w:rsid w:val="44F00BC6"/>
    <w:rsid w:val="44FFD15A"/>
    <w:rsid w:val="4517FFD4"/>
    <w:rsid w:val="451D025D"/>
    <w:rsid w:val="45232EF5"/>
    <w:rsid w:val="45240671"/>
    <w:rsid w:val="4535292F"/>
    <w:rsid w:val="4539E9E4"/>
    <w:rsid w:val="453CCA60"/>
    <w:rsid w:val="45551702"/>
    <w:rsid w:val="455C743E"/>
    <w:rsid w:val="455E085F"/>
    <w:rsid w:val="456731B1"/>
    <w:rsid w:val="45678963"/>
    <w:rsid w:val="457B2563"/>
    <w:rsid w:val="4591A747"/>
    <w:rsid w:val="45A269F3"/>
    <w:rsid w:val="45ADFDAC"/>
    <w:rsid w:val="45B21B61"/>
    <w:rsid w:val="45B3E399"/>
    <w:rsid w:val="45B71E34"/>
    <w:rsid w:val="45CB84F9"/>
    <w:rsid w:val="45E8D200"/>
    <w:rsid w:val="45E94B42"/>
    <w:rsid w:val="45EC7938"/>
    <w:rsid w:val="4605BEA1"/>
    <w:rsid w:val="460FA347"/>
    <w:rsid w:val="4615A385"/>
    <w:rsid w:val="4618A743"/>
    <w:rsid w:val="4619AEB2"/>
    <w:rsid w:val="4640860F"/>
    <w:rsid w:val="4644A957"/>
    <w:rsid w:val="464BF130"/>
    <w:rsid w:val="465E6155"/>
    <w:rsid w:val="465F494B"/>
    <w:rsid w:val="46898F56"/>
    <w:rsid w:val="468A324C"/>
    <w:rsid w:val="468EA729"/>
    <w:rsid w:val="469AF861"/>
    <w:rsid w:val="469C7997"/>
    <w:rsid w:val="46A855B8"/>
    <w:rsid w:val="46ABF7EA"/>
    <w:rsid w:val="46B5BC88"/>
    <w:rsid w:val="46C1774C"/>
    <w:rsid w:val="46CADC87"/>
    <w:rsid w:val="46D4EDED"/>
    <w:rsid w:val="46F0C8AB"/>
    <w:rsid w:val="46FA38EF"/>
    <w:rsid w:val="471F4472"/>
    <w:rsid w:val="47215473"/>
    <w:rsid w:val="472C3E21"/>
    <w:rsid w:val="4730BB6D"/>
    <w:rsid w:val="47346D86"/>
    <w:rsid w:val="4755BA65"/>
    <w:rsid w:val="475D2B32"/>
    <w:rsid w:val="475F5AF6"/>
    <w:rsid w:val="4770AB2A"/>
    <w:rsid w:val="47A8824D"/>
    <w:rsid w:val="47ABD9C9"/>
    <w:rsid w:val="47B3F123"/>
    <w:rsid w:val="47B9EEF9"/>
    <w:rsid w:val="47BDAFF5"/>
    <w:rsid w:val="47C0E3C6"/>
    <w:rsid w:val="47C33DFA"/>
    <w:rsid w:val="47CFF2D2"/>
    <w:rsid w:val="47E1A6FC"/>
    <w:rsid w:val="47EBA9C5"/>
    <w:rsid w:val="47EDD009"/>
    <w:rsid w:val="47FF8256"/>
    <w:rsid w:val="48027CC4"/>
    <w:rsid w:val="4809ACB6"/>
    <w:rsid w:val="481C5B4F"/>
    <w:rsid w:val="4825B38B"/>
    <w:rsid w:val="4849891B"/>
    <w:rsid w:val="48501266"/>
    <w:rsid w:val="4850CD79"/>
    <w:rsid w:val="485D5EF2"/>
    <w:rsid w:val="4869755E"/>
    <w:rsid w:val="487AC609"/>
    <w:rsid w:val="488EC51E"/>
    <w:rsid w:val="48C23849"/>
    <w:rsid w:val="48C37062"/>
    <w:rsid w:val="48D37733"/>
    <w:rsid w:val="48D4C01F"/>
    <w:rsid w:val="48DE7AB2"/>
    <w:rsid w:val="48F70A1B"/>
    <w:rsid w:val="49044805"/>
    <w:rsid w:val="49074622"/>
    <w:rsid w:val="491A1453"/>
    <w:rsid w:val="4927712A"/>
    <w:rsid w:val="49398B12"/>
    <w:rsid w:val="4947B86F"/>
    <w:rsid w:val="494C0812"/>
    <w:rsid w:val="4950408F"/>
    <w:rsid w:val="49566496"/>
    <w:rsid w:val="495EA157"/>
    <w:rsid w:val="49856A0B"/>
    <w:rsid w:val="49A30E2D"/>
    <w:rsid w:val="49AB6FA0"/>
    <w:rsid w:val="49AE3553"/>
    <w:rsid w:val="49AFE676"/>
    <w:rsid w:val="49BEDA3F"/>
    <w:rsid w:val="49D01E1D"/>
    <w:rsid w:val="49DFC9FD"/>
    <w:rsid w:val="49E17EB3"/>
    <w:rsid w:val="49E25C5A"/>
    <w:rsid w:val="49E4DF2B"/>
    <w:rsid w:val="49E5EF58"/>
    <w:rsid w:val="49E5F819"/>
    <w:rsid w:val="49E9AEF1"/>
    <w:rsid w:val="49F47CF5"/>
    <w:rsid w:val="49FD2CDC"/>
    <w:rsid w:val="4A0A2281"/>
    <w:rsid w:val="4A222B9D"/>
    <w:rsid w:val="4A26C0B7"/>
    <w:rsid w:val="4A2DD4E3"/>
    <w:rsid w:val="4A2E15B3"/>
    <w:rsid w:val="4A30EFCE"/>
    <w:rsid w:val="4A5812EE"/>
    <w:rsid w:val="4A6BA42F"/>
    <w:rsid w:val="4A7290BF"/>
    <w:rsid w:val="4A7530B4"/>
    <w:rsid w:val="4A786913"/>
    <w:rsid w:val="4A9A8071"/>
    <w:rsid w:val="4A9C20E5"/>
    <w:rsid w:val="4A9E6101"/>
    <w:rsid w:val="4AA5A6D9"/>
    <w:rsid w:val="4AA867F2"/>
    <w:rsid w:val="4AAC1EBF"/>
    <w:rsid w:val="4AB89C23"/>
    <w:rsid w:val="4AD07F83"/>
    <w:rsid w:val="4AD8AE5D"/>
    <w:rsid w:val="4AF58E00"/>
    <w:rsid w:val="4AF9B693"/>
    <w:rsid w:val="4B03DF02"/>
    <w:rsid w:val="4B26F4EB"/>
    <w:rsid w:val="4B2F6A99"/>
    <w:rsid w:val="4B388AAC"/>
    <w:rsid w:val="4B3FB9C5"/>
    <w:rsid w:val="4B561F51"/>
    <w:rsid w:val="4B56607C"/>
    <w:rsid w:val="4B665DE9"/>
    <w:rsid w:val="4B66C2B0"/>
    <w:rsid w:val="4B6DDD43"/>
    <w:rsid w:val="4B7875B9"/>
    <w:rsid w:val="4B951A1F"/>
    <w:rsid w:val="4B9A373C"/>
    <w:rsid w:val="4BA80494"/>
    <w:rsid w:val="4BD578CF"/>
    <w:rsid w:val="4BD85042"/>
    <w:rsid w:val="4BDF7482"/>
    <w:rsid w:val="4BEA92CB"/>
    <w:rsid w:val="4BEC7185"/>
    <w:rsid w:val="4BFACAE8"/>
    <w:rsid w:val="4C1FF616"/>
    <w:rsid w:val="4C316F1E"/>
    <w:rsid w:val="4C31963A"/>
    <w:rsid w:val="4C36B928"/>
    <w:rsid w:val="4C423EDC"/>
    <w:rsid w:val="4C550CD2"/>
    <w:rsid w:val="4C59BA00"/>
    <w:rsid w:val="4C665037"/>
    <w:rsid w:val="4C6FA751"/>
    <w:rsid w:val="4C70C571"/>
    <w:rsid w:val="4C7F1B70"/>
    <w:rsid w:val="4C8888B5"/>
    <w:rsid w:val="4C8A6301"/>
    <w:rsid w:val="4C8EE922"/>
    <w:rsid w:val="4C9C7E62"/>
    <w:rsid w:val="4CA5CC9A"/>
    <w:rsid w:val="4CD04299"/>
    <w:rsid w:val="4CD6824A"/>
    <w:rsid w:val="4CD6F0D5"/>
    <w:rsid w:val="4CEA5665"/>
    <w:rsid w:val="4CF1CEF1"/>
    <w:rsid w:val="4D05CE3A"/>
    <w:rsid w:val="4D2FDCBF"/>
    <w:rsid w:val="4D3515FD"/>
    <w:rsid w:val="4D3A4011"/>
    <w:rsid w:val="4D3F254E"/>
    <w:rsid w:val="4D6FCA9D"/>
    <w:rsid w:val="4D9499D0"/>
    <w:rsid w:val="4DA3DCB6"/>
    <w:rsid w:val="4DB0147A"/>
    <w:rsid w:val="4DD6DEF1"/>
    <w:rsid w:val="4DDE7C49"/>
    <w:rsid w:val="4DF6480A"/>
    <w:rsid w:val="4E1C4E32"/>
    <w:rsid w:val="4E338041"/>
    <w:rsid w:val="4E3490D1"/>
    <w:rsid w:val="4E38A95F"/>
    <w:rsid w:val="4E481D12"/>
    <w:rsid w:val="4E53709E"/>
    <w:rsid w:val="4E54A6FB"/>
    <w:rsid w:val="4E56DD29"/>
    <w:rsid w:val="4E5C5C77"/>
    <w:rsid w:val="4E634BB5"/>
    <w:rsid w:val="4E63CF7B"/>
    <w:rsid w:val="4E63FD88"/>
    <w:rsid w:val="4E7686F3"/>
    <w:rsid w:val="4E7A5936"/>
    <w:rsid w:val="4E7E07D1"/>
    <w:rsid w:val="4E84CD48"/>
    <w:rsid w:val="4E88219F"/>
    <w:rsid w:val="4E9C7AE8"/>
    <w:rsid w:val="4EA4250A"/>
    <w:rsid w:val="4EA4CCF5"/>
    <w:rsid w:val="4EA8D843"/>
    <w:rsid w:val="4EC06E33"/>
    <w:rsid w:val="4EC43F1E"/>
    <w:rsid w:val="4EC832FB"/>
    <w:rsid w:val="4ECD7091"/>
    <w:rsid w:val="4ED0E65E"/>
    <w:rsid w:val="4EE21221"/>
    <w:rsid w:val="4EE29113"/>
    <w:rsid w:val="4EF1C819"/>
    <w:rsid w:val="4EF52FDA"/>
    <w:rsid w:val="4F235C98"/>
    <w:rsid w:val="4F3558A9"/>
    <w:rsid w:val="4F374531"/>
    <w:rsid w:val="4F4DDF74"/>
    <w:rsid w:val="4F50AFE0"/>
    <w:rsid w:val="4F5A1D17"/>
    <w:rsid w:val="4F5D48B1"/>
    <w:rsid w:val="4F613943"/>
    <w:rsid w:val="4F6F45A7"/>
    <w:rsid w:val="4F85A695"/>
    <w:rsid w:val="4F8B4E7F"/>
    <w:rsid w:val="4F977CD9"/>
    <w:rsid w:val="4FCB46A1"/>
    <w:rsid w:val="4FD63EFC"/>
    <w:rsid w:val="4FDF527C"/>
    <w:rsid w:val="4FE207AD"/>
    <w:rsid w:val="5007D0C4"/>
    <w:rsid w:val="5018681B"/>
    <w:rsid w:val="503603E8"/>
    <w:rsid w:val="5038AB2F"/>
    <w:rsid w:val="503C3A9B"/>
    <w:rsid w:val="5046C276"/>
    <w:rsid w:val="505E7EBC"/>
    <w:rsid w:val="50606CC6"/>
    <w:rsid w:val="5071EE2B"/>
    <w:rsid w:val="507F0112"/>
    <w:rsid w:val="50B305AC"/>
    <w:rsid w:val="50B7AAD9"/>
    <w:rsid w:val="50B8AEE6"/>
    <w:rsid w:val="50E95A03"/>
    <w:rsid w:val="50EABE3E"/>
    <w:rsid w:val="50F11F33"/>
    <w:rsid w:val="50F54280"/>
    <w:rsid w:val="50F8D4F1"/>
    <w:rsid w:val="50F98016"/>
    <w:rsid w:val="50F9B166"/>
    <w:rsid w:val="5107282D"/>
    <w:rsid w:val="51133F61"/>
    <w:rsid w:val="5119D960"/>
    <w:rsid w:val="513FA1D7"/>
    <w:rsid w:val="5141761A"/>
    <w:rsid w:val="5144DD34"/>
    <w:rsid w:val="5154CCB5"/>
    <w:rsid w:val="515876A8"/>
    <w:rsid w:val="515A72D5"/>
    <w:rsid w:val="51618E17"/>
    <w:rsid w:val="51664ED6"/>
    <w:rsid w:val="517ADB24"/>
    <w:rsid w:val="517C0C7C"/>
    <w:rsid w:val="517CCCFE"/>
    <w:rsid w:val="518801A0"/>
    <w:rsid w:val="5191FE7B"/>
    <w:rsid w:val="51AB648E"/>
    <w:rsid w:val="51AEB796"/>
    <w:rsid w:val="51BE411F"/>
    <w:rsid w:val="51BE606C"/>
    <w:rsid w:val="51C5AE64"/>
    <w:rsid w:val="51CA950D"/>
    <w:rsid w:val="51CD768F"/>
    <w:rsid w:val="51D72FC4"/>
    <w:rsid w:val="51D79417"/>
    <w:rsid w:val="51E5D212"/>
    <w:rsid w:val="51E91652"/>
    <w:rsid w:val="51F9442B"/>
    <w:rsid w:val="5210CC52"/>
    <w:rsid w:val="5215443F"/>
    <w:rsid w:val="52181FE6"/>
    <w:rsid w:val="5227601B"/>
    <w:rsid w:val="522C57B8"/>
    <w:rsid w:val="522D0876"/>
    <w:rsid w:val="5239B326"/>
    <w:rsid w:val="523AC371"/>
    <w:rsid w:val="524B4C29"/>
    <w:rsid w:val="5254E65E"/>
    <w:rsid w:val="525B68AA"/>
    <w:rsid w:val="52775463"/>
    <w:rsid w:val="527BED4C"/>
    <w:rsid w:val="527C12E9"/>
    <w:rsid w:val="527D0874"/>
    <w:rsid w:val="528E0F75"/>
    <w:rsid w:val="5295B7D1"/>
    <w:rsid w:val="529841B1"/>
    <w:rsid w:val="52ADF50F"/>
    <w:rsid w:val="52C269C5"/>
    <w:rsid w:val="52C596C3"/>
    <w:rsid w:val="52D57DA1"/>
    <w:rsid w:val="52DE4D6A"/>
    <w:rsid w:val="52E66E2C"/>
    <w:rsid w:val="52EA768F"/>
    <w:rsid w:val="52F62DC6"/>
    <w:rsid w:val="5306FAB0"/>
    <w:rsid w:val="530C94D6"/>
    <w:rsid w:val="53161003"/>
    <w:rsid w:val="53176C5C"/>
    <w:rsid w:val="5329BCC9"/>
    <w:rsid w:val="533443A7"/>
    <w:rsid w:val="53425571"/>
    <w:rsid w:val="534D314D"/>
    <w:rsid w:val="53624033"/>
    <w:rsid w:val="53694245"/>
    <w:rsid w:val="536D88EC"/>
    <w:rsid w:val="53706340"/>
    <w:rsid w:val="5381E0D8"/>
    <w:rsid w:val="538FC2E2"/>
    <w:rsid w:val="53912C40"/>
    <w:rsid w:val="539BC22B"/>
    <w:rsid w:val="53A0DEB7"/>
    <w:rsid w:val="53A1E46D"/>
    <w:rsid w:val="53A300F7"/>
    <w:rsid w:val="53A71EB3"/>
    <w:rsid w:val="53AA3DDB"/>
    <w:rsid w:val="53D90BDA"/>
    <w:rsid w:val="53EDCF8D"/>
    <w:rsid w:val="5401164B"/>
    <w:rsid w:val="542F9F56"/>
    <w:rsid w:val="5434A0AA"/>
    <w:rsid w:val="544027B6"/>
    <w:rsid w:val="544E9B35"/>
    <w:rsid w:val="544FB8F7"/>
    <w:rsid w:val="54501226"/>
    <w:rsid w:val="5461F349"/>
    <w:rsid w:val="54669A95"/>
    <w:rsid w:val="546704CD"/>
    <w:rsid w:val="54674AFC"/>
    <w:rsid w:val="546BA177"/>
    <w:rsid w:val="5473097D"/>
    <w:rsid w:val="54AB3E75"/>
    <w:rsid w:val="54B84DDC"/>
    <w:rsid w:val="54BA2C14"/>
    <w:rsid w:val="54BCDF0A"/>
    <w:rsid w:val="54BD2F27"/>
    <w:rsid w:val="54D29D11"/>
    <w:rsid w:val="54DB9556"/>
    <w:rsid w:val="54F17F75"/>
    <w:rsid w:val="54F35A37"/>
    <w:rsid w:val="54F9ADBF"/>
    <w:rsid w:val="55114E37"/>
    <w:rsid w:val="5519D184"/>
    <w:rsid w:val="551C7F4E"/>
    <w:rsid w:val="551DB139"/>
    <w:rsid w:val="55227735"/>
    <w:rsid w:val="5529D92A"/>
    <w:rsid w:val="5531760C"/>
    <w:rsid w:val="553E0940"/>
    <w:rsid w:val="554464E0"/>
    <w:rsid w:val="5557619E"/>
    <w:rsid w:val="555BBA72"/>
    <w:rsid w:val="555CDDB9"/>
    <w:rsid w:val="55754464"/>
    <w:rsid w:val="559056BA"/>
    <w:rsid w:val="55A062A1"/>
    <w:rsid w:val="55AE4D9E"/>
    <w:rsid w:val="55C6BCF2"/>
    <w:rsid w:val="55C7A9C3"/>
    <w:rsid w:val="55E2094D"/>
    <w:rsid w:val="55EAC389"/>
    <w:rsid w:val="55F97A1A"/>
    <w:rsid w:val="55FCD7C0"/>
    <w:rsid w:val="55FF8A03"/>
    <w:rsid w:val="560BB39E"/>
    <w:rsid w:val="561162BD"/>
    <w:rsid w:val="5620C70E"/>
    <w:rsid w:val="56250678"/>
    <w:rsid w:val="562978D0"/>
    <w:rsid w:val="562DDB94"/>
    <w:rsid w:val="5637BEB3"/>
    <w:rsid w:val="563A07C3"/>
    <w:rsid w:val="563B8888"/>
    <w:rsid w:val="564A5F50"/>
    <w:rsid w:val="56531E2A"/>
    <w:rsid w:val="5659FB11"/>
    <w:rsid w:val="566D7D99"/>
    <w:rsid w:val="566FF36E"/>
    <w:rsid w:val="5690117A"/>
    <w:rsid w:val="5699F1EE"/>
    <w:rsid w:val="56BBE4E7"/>
    <w:rsid w:val="56C15418"/>
    <w:rsid w:val="56C15DB1"/>
    <w:rsid w:val="56C8A726"/>
    <w:rsid w:val="56CA8F2D"/>
    <w:rsid w:val="56CAFB42"/>
    <w:rsid w:val="56CDA211"/>
    <w:rsid w:val="56D76BBB"/>
    <w:rsid w:val="56E0CBA5"/>
    <w:rsid w:val="56E30463"/>
    <w:rsid w:val="56ED19CA"/>
    <w:rsid w:val="56EFDE8D"/>
    <w:rsid w:val="571146F7"/>
    <w:rsid w:val="571ABD08"/>
    <w:rsid w:val="571AD1D0"/>
    <w:rsid w:val="571F8E10"/>
    <w:rsid w:val="574409BE"/>
    <w:rsid w:val="5745926A"/>
    <w:rsid w:val="5752E8A3"/>
    <w:rsid w:val="576CB80D"/>
    <w:rsid w:val="57A61B6D"/>
    <w:rsid w:val="57B3AAB3"/>
    <w:rsid w:val="57DEC34B"/>
    <w:rsid w:val="57E275C7"/>
    <w:rsid w:val="57E8D97C"/>
    <w:rsid w:val="57E96B1F"/>
    <w:rsid w:val="57F16129"/>
    <w:rsid w:val="57FA3044"/>
    <w:rsid w:val="582CD76B"/>
    <w:rsid w:val="5839E651"/>
    <w:rsid w:val="585C4F2D"/>
    <w:rsid w:val="58921E2D"/>
    <w:rsid w:val="58A549C4"/>
    <w:rsid w:val="58C96AA9"/>
    <w:rsid w:val="58DD60DF"/>
    <w:rsid w:val="58FB12B7"/>
    <w:rsid w:val="59056983"/>
    <w:rsid w:val="5915F0ED"/>
    <w:rsid w:val="59212D33"/>
    <w:rsid w:val="592369B2"/>
    <w:rsid w:val="592DC9EF"/>
    <w:rsid w:val="593FA5A4"/>
    <w:rsid w:val="5942BD50"/>
    <w:rsid w:val="5947B7CA"/>
    <w:rsid w:val="594C8583"/>
    <w:rsid w:val="59505997"/>
    <w:rsid w:val="59557530"/>
    <w:rsid w:val="596E89D5"/>
    <w:rsid w:val="59706A76"/>
    <w:rsid w:val="597A19B6"/>
    <w:rsid w:val="599B94B2"/>
    <w:rsid w:val="59A53634"/>
    <w:rsid w:val="59B0A0B6"/>
    <w:rsid w:val="59B197C5"/>
    <w:rsid w:val="59C43944"/>
    <w:rsid w:val="59E2A4D8"/>
    <w:rsid w:val="59F8C75F"/>
    <w:rsid w:val="5A125B74"/>
    <w:rsid w:val="5A1A0944"/>
    <w:rsid w:val="5A1A2DB9"/>
    <w:rsid w:val="5A1D7DF0"/>
    <w:rsid w:val="5A3C8F34"/>
    <w:rsid w:val="5A3E32CB"/>
    <w:rsid w:val="5A403A95"/>
    <w:rsid w:val="5A472300"/>
    <w:rsid w:val="5A48CB71"/>
    <w:rsid w:val="5A505FFA"/>
    <w:rsid w:val="5A54CA66"/>
    <w:rsid w:val="5A601069"/>
    <w:rsid w:val="5A60B656"/>
    <w:rsid w:val="5A760A48"/>
    <w:rsid w:val="5A7951F4"/>
    <w:rsid w:val="5A961462"/>
    <w:rsid w:val="5AAF0B90"/>
    <w:rsid w:val="5ABB283B"/>
    <w:rsid w:val="5AD0B172"/>
    <w:rsid w:val="5AE64CC5"/>
    <w:rsid w:val="5AE7DA4B"/>
    <w:rsid w:val="5AF18060"/>
    <w:rsid w:val="5AF62150"/>
    <w:rsid w:val="5AF63187"/>
    <w:rsid w:val="5AF814EF"/>
    <w:rsid w:val="5AF83A5F"/>
    <w:rsid w:val="5AF8DBD6"/>
    <w:rsid w:val="5B1B3B62"/>
    <w:rsid w:val="5B1E1903"/>
    <w:rsid w:val="5B57EADD"/>
    <w:rsid w:val="5B694A69"/>
    <w:rsid w:val="5B722B0E"/>
    <w:rsid w:val="5B7BB795"/>
    <w:rsid w:val="5B7D3791"/>
    <w:rsid w:val="5B9581F7"/>
    <w:rsid w:val="5BA63BC6"/>
    <w:rsid w:val="5BB66CA0"/>
    <w:rsid w:val="5BC0744B"/>
    <w:rsid w:val="5BC466F1"/>
    <w:rsid w:val="5BD0AE98"/>
    <w:rsid w:val="5BDADE88"/>
    <w:rsid w:val="5BE55B25"/>
    <w:rsid w:val="5BF62402"/>
    <w:rsid w:val="5C1FF551"/>
    <w:rsid w:val="5C213EE1"/>
    <w:rsid w:val="5C29CE1C"/>
    <w:rsid w:val="5C2BFCAD"/>
    <w:rsid w:val="5C2FD061"/>
    <w:rsid w:val="5C3138BC"/>
    <w:rsid w:val="5C77992B"/>
    <w:rsid w:val="5C880D67"/>
    <w:rsid w:val="5C8D27A4"/>
    <w:rsid w:val="5C9A4F2C"/>
    <w:rsid w:val="5CE115DA"/>
    <w:rsid w:val="5CE3104F"/>
    <w:rsid w:val="5CE4E9C3"/>
    <w:rsid w:val="5CEBB959"/>
    <w:rsid w:val="5CEC8BF2"/>
    <w:rsid w:val="5D1A78AB"/>
    <w:rsid w:val="5D26DD20"/>
    <w:rsid w:val="5D27EB44"/>
    <w:rsid w:val="5D388B4F"/>
    <w:rsid w:val="5D5C4F1E"/>
    <w:rsid w:val="5D76C28C"/>
    <w:rsid w:val="5D7E4DEB"/>
    <w:rsid w:val="5D97CD5D"/>
    <w:rsid w:val="5D9A0E3E"/>
    <w:rsid w:val="5DA53D52"/>
    <w:rsid w:val="5DB3B928"/>
    <w:rsid w:val="5DC8AB46"/>
    <w:rsid w:val="5DCA802B"/>
    <w:rsid w:val="5DD13E67"/>
    <w:rsid w:val="5DE38438"/>
    <w:rsid w:val="5E10DADD"/>
    <w:rsid w:val="5E154691"/>
    <w:rsid w:val="5E1EDEBF"/>
    <w:rsid w:val="5E22648C"/>
    <w:rsid w:val="5E26E542"/>
    <w:rsid w:val="5E3D1953"/>
    <w:rsid w:val="5E483BCF"/>
    <w:rsid w:val="5E560444"/>
    <w:rsid w:val="5E611FFA"/>
    <w:rsid w:val="5E7A29AA"/>
    <w:rsid w:val="5E85C44D"/>
    <w:rsid w:val="5E981588"/>
    <w:rsid w:val="5E9DE915"/>
    <w:rsid w:val="5EA10879"/>
    <w:rsid w:val="5EA2081F"/>
    <w:rsid w:val="5EB4DBB1"/>
    <w:rsid w:val="5EEBD813"/>
    <w:rsid w:val="5F02F9E1"/>
    <w:rsid w:val="5F0EAA3D"/>
    <w:rsid w:val="5F1558EE"/>
    <w:rsid w:val="5F197A4E"/>
    <w:rsid w:val="5F42F5BA"/>
    <w:rsid w:val="5F56F64C"/>
    <w:rsid w:val="5F6327DB"/>
    <w:rsid w:val="5F6D0B8A"/>
    <w:rsid w:val="5F7F81C1"/>
    <w:rsid w:val="5F8B6427"/>
    <w:rsid w:val="5F941890"/>
    <w:rsid w:val="5F94D053"/>
    <w:rsid w:val="5FA2934B"/>
    <w:rsid w:val="5FBCF09B"/>
    <w:rsid w:val="5FBF545E"/>
    <w:rsid w:val="5FC37B03"/>
    <w:rsid w:val="5FC842C9"/>
    <w:rsid w:val="5FF4D34D"/>
    <w:rsid w:val="5FFB4A2F"/>
    <w:rsid w:val="600A32B9"/>
    <w:rsid w:val="60224FA6"/>
    <w:rsid w:val="6023F5B6"/>
    <w:rsid w:val="602C95F4"/>
    <w:rsid w:val="6031E896"/>
    <w:rsid w:val="604C9D25"/>
    <w:rsid w:val="6052749F"/>
    <w:rsid w:val="606CFA1D"/>
    <w:rsid w:val="607E3090"/>
    <w:rsid w:val="60A30ACA"/>
    <w:rsid w:val="60B73227"/>
    <w:rsid w:val="60C71680"/>
    <w:rsid w:val="60DA6BD6"/>
    <w:rsid w:val="60DE36F2"/>
    <w:rsid w:val="60DF96A8"/>
    <w:rsid w:val="60E99977"/>
    <w:rsid w:val="60EF078F"/>
    <w:rsid w:val="61009B97"/>
    <w:rsid w:val="6109E6CA"/>
    <w:rsid w:val="61188967"/>
    <w:rsid w:val="613FA106"/>
    <w:rsid w:val="61418FA7"/>
    <w:rsid w:val="61647673"/>
    <w:rsid w:val="61653E6B"/>
    <w:rsid w:val="6168FA87"/>
    <w:rsid w:val="61768EDB"/>
    <w:rsid w:val="61770615"/>
    <w:rsid w:val="61839519"/>
    <w:rsid w:val="61A9D504"/>
    <w:rsid w:val="61AA16B4"/>
    <w:rsid w:val="61B87839"/>
    <w:rsid w:val="61CD7814"/>
    <w:rsid w:val="61E531DB"/>
    <w:rsid w:val="6202BA2A"/>
    <w:rsid w:val="6213DB01"/>
    <w:rsid w:val="62182CB8"/>
    <w:rsid w:val="62257752"/>
    <w:rsid w:val="622CC9CA"/>
    <w:rsid w:val="625819D2"/>
    <w:rsid w:val="6259D678"/>
    <w:rsid w:val="626076AC"/>
    <w:rsid w:val="6260B7BF"/>
    <w:rsid w:val="6262F4D5"/>
    <w:rsid w:val="6277FAAE"/>
    <w:rsid w:val="628409DA"/>
    <w:rsid w:val="6286154D"/>
    <w:rsid w:val="628FDDD2"/>
    <w:rsid w:val="6299F2A6"/>
    <w:rsid w:val="629EE7D7"/>
    <w:rsid w:val="62AFC641"/>
    <w:rsid w:val="62EC5B16"/>
    <w:rsid w:val="62FAD3E3"/>
    <w:rsid w:val="6306A8E9"/>
    <w:rsid w:val="6314F475"/>
    <w:rsid w:val="631B88FC"/>
    <w:rsid w:val="635BDEB7"/>
    <w:rsid w:val="636C3346"/>
    <w:rsid w:val="63714A45"/>
    <w:rsid w:val="637A7DA0"/>
    <w:rsid w:val="6380E0B5"/>
    <w:rsid w:val="63861FD1"/>
    <w:rsid w:val="638A7CA8"/>
    <w:rsid w:val="639471FD"/>
    <w:rsid w:val="63A55B9F"/>
    <w:rsid w:val="63ACAF9D"/>
    <w:rsid w:val="63B3469F"/>
    <w:rsid w:val="63C53684"/>
    <w:rsid w:val="63CD204B"/>
    <w:rsid w:val="63CDB873"/>
    <w:rsid w:val="63EE151F"/>
    <w:rsid w:val="63F68895"/>
    <w:rsid w:val="63FCDDAE"/>
    <w:rsid w:val="64018A63"/>
    <w:rsid w:val="6403BA74"/>
    <w:rsid w:val="640F7C20"/>
    <w:rsid w:val="64386240"/>
    <w:rsid w:val="64407C18"/>
    <w:rsid w:val="64451575"/>
    <w:rsid w:val="645730A5"/>
    <w:rsid w:val="647C5102"/>
    <w:rsid w:val="64A11706"/>
    <w:rsid w:val="64B2077C"/>
    <w:rsid w:val="64C15AEB"/>
    <w:rsid w:val="64C31A1A"/>
    <w:rsid w:val="64CF2E3A"/>
    <w:rsid w:val="64D25EFA"/>
    <w:rsid w:val="64EF0EAF"/>
    <w:rsid w:val="650673F0"/>
    <w:rsid w:val="65116008"/>
    <w:rsid w:val="6515EE2F"/>
    <w:rsid w:val="652AE582"/>
    <w:rsid w:val="6548FE08"/>
    <w:rsid w:val="65747F37"/>
    <w:rsid w:val="657F78B6"/>
    <w:rsid w:val="6580E9B6"/>
    <w:rsid w:val="658C239E"/>
    <w:rsid w:val="65B960EA"/>
    <w:rsid w:val="65C140D6"/>
    <w:rsid w:val="65CBB30E"/>
    <w:rsid w:val="65CC4668"/>
    <w:rsid w:val="65E4B2BA"/>
    <w:rsid w:val="65F59701"/>
    <w:rsid w:val="66135A0D"/>
    <w:rsid w:val="661765AB"/>
    <w:rsid w:val="661D1022"/>
    <w:rsid w:val="6629F2F8"/>
    <w:rsid w:val="6636B089"/>
    <w:rsid w:val="66378392"/>
    <w:rsid w:val="6645F58E"/>
    <w:rsid w:val="66467AF8"/>
    <w:rsid w:val="664CA2E3"/>
    <w:rsid w:val="664DD7DD"/>
    <w:rsid w:val="665948F7"/>
    <w:rsid w:val="6674C46C"/>
    <w:rsid w:val="6680CE90"/>
    <w:rsid w:val="6684E47C"/>
    <w:rsid w:val="669F9EBE"/>
    <w:rsid w:val="66BAE9D4"/>
    <w:rsid w:val="66C08E14"/>
    <w:rsid w:val="66C15310"/>
    <w:rsid w:val="66C8AE60"/>
    <w:rsid w:val="66DCBCEE"/>
    <w:rsid w:val="66E8FC83"/>
    <w:rsid w:val="66F06D99"/>
    <w:rsid w:val="6711434F"/>
    <w:rsid w:val="6725C352"/>
    <w:rsid w:val="6750258F"/>
    <w:rsid w:val="675036DC"/>
    <w:rsid w:val="67527D6D"/>
    <w:rsid w:val="67555C47"/>
    <w:rsid w:val="676BC073"/>
    <w:rsid w:val="678C6FC1"/>
    <w:rsid w:val="67901CEB"/>
    <w:rsid w:val="679C61E2"/>
    <w:rsid w:val="67A0C40C"/>
    <w:rsid w:val="67CA24C1"/>
    <w:rsid w:val="67D7419E"/>
    <w:rsid w:val="67F27180"/>
    <w:rsid w:val="67F5E9F1"/>
    <w:rsid w:val="6806865B"/>
    <w:rsid w:val="68115612"/>
    <w:rsid w:val="681FA439"/>
    <w:rsid w:val="6866A37A"/>
    <w:rsid w:val="686F9F99"/>
    <w:rsid w:val="688D006D"/>
    <w:rsid w:val="68A2CBAF"/>
    <w:rsid w:val="68A7C97D"/>
    <w:rsid w:val="68B45492"/>
    <w:rsid w:val="68B50455"/>
    <w:rsid w:val="68BB6F5A"/>
    <w:rsid w:val="68BE225A"/>
    <w:rsid w:val="68C96A34"/>
    <w:rsid w:val="68C9A77B"/>
    <w:rsid w:val="68EFB63D"/>
    <w:rsid w:val="68F7D188"/>
    <w:rsid w:val="68FED61F"/>
    <w:rsid w:val="6904715C"/>
    <w:rsid w:val="69088E17"/>
    <w:rsid w:val="690B0728"/>
    <w:rsid w:val="690C7450"/>
    <w:rsid w:val="690D3787"/>
    <w:rsid w:val="690DBD43"/>
    <w:rsid w:val="6910B4EB"/>
    <w:rsid w:val="692806F6"/>
    <w:rsid w:val="692E94BA"/>
    <w:rsid w:val="6933F2FD"/>
    <w:rsid w:val="693EDF47"/>
    <w:rsid w:val="6947AA36"/>
    <w:rsid w:val="6949AB92"/>
    <w:rsid w:val="69598A28"/>
    <w:rsid w:val="696038C3"/>
    <w:rsid w:val="696ABD4A"/>
    <w:rsid w:val="69865250"/>
    <w:rsid w:val="699A9283"/>
    <w:rsid w:val="69CCCB74"/>
    <w:rsid w:val="69E46D4D"/>
    <w:rsid w:val="69F57EB8"/>
    <w:rsid w:val="69FF5D84"/>
    <w:rsid w:val="6A096DCD"/>
    <w:rsid w:val="6A0E749A"/>
    <w:rsid w:val="6A13CF4B"/>
    <w:rsid w:val="6A2CFBAD"/>
    <w:rsid w:val="6A32AA35"/>
    <w:rsid w:val="6A3657E9"/>
    <w:rsid w:val="6A55C86E"/>
    <w:rsid w:val="6A5B4701"/>
    <w:rsid w:val="6A6B64F6"/>
    <w:rsid w:val="6A6C9FB8"/>
    <w:rsid w:val="6A8A5DDA"/>
    <w:rsid w:val="6A90FB5E"/>
    <w:rsid w:val="6A911B8F"/>
    <w:rsid w:val="6AADD6C7"/>
    <w:rsid w:val="6AC0B904"/>
    <w:rsid w:val="6ACB2CF3"/>
    <w:rsid w:val="6AD4EC3D"/>
    <w:rsid w:val="6AE51EB4"/>
    <w:rsid w:val="6AF84D97"/>
    <w:rsid w:val="6AFBE745"/>
    <w:rsid w:val="6B063F72"/>
    <w:rsid w:val="6B0F5B0A"/>
    <w:rsid w:val="6B124F07"/>
    <w:rsid w:val="6B4160DC"/>
    <w:rsid w:val="6B505498"/>
    <w:rsid w:val="6B6D08C1"/>
    <w:rsid w:val="6B730EE2"/>
    <w:rsid w:val="6B775BDF"/>
    <w:rsid w:val="6B855F2F"/>
    <w:rsid w:val="6B91CE25"/>
    <w:rsid w:val="6B9E7D24"/>
    <w:rsid w:val="6BBD0CEE"/>
    <w:rsid w:val="6BCD79BB"/>
    <w:rsid w:val="6BE4B472"/>
    <w:rsid w:val="6BED81D8"/>
    <w:rsid w:val="6BF02486"/>
    <w:rsid w:val="6C037650"/>
    <w:rsid w:val="6C0B5896"/>
    <w:rsid w:val="6C0B8A7A"/>
    <w:rsid w:val="6C1ECEEC"/>
    <w:rsid w:val="6C1F4FC7"/>
    <w:rsid w:val="6C200595"/>
    <w:rsid w:val="6C457DD4"/>
    <w:rsid w:val="6C4D4BF6"/>
    <w:rsid w:val="6C52AC78"/>
    <w:rsid w:val="6C52CF96"/>
    <w:rsid w:val="6C56C1A5"/>
    <w:rsid w:val="6C760ACE"/>
    <w:rsid w:val="6C79C5D1"/>
    <w:rsid w:val="6C7C9B52"/>
    <w:rsid w:val="6C8E2813"/>
    <w:rsid w:val="6C9C4EAD"/>
    <w:rsid w:val="6CA38AD6"/>
    <w:rsid w:val="6CA4BB68"/>
    <w:rsid w:val="6CE0FCC3"/>
    <w:rsid w:val="6CE7DC79"/>
    <w:rsid w:val="6CFBF9BF"/>
    <w:rsid w:val="6CFDC4E4"/>
    <w:rsid w:val="6D152564"/>
    <w:rsid w:val="6D16E233"/>
    <w:rsid w:val="6D2674CE"/>
    <w:rsid w:val="6D291FEB"/>
    <w:rsid w:val="6D2923CC"/>
    <w:rsid w:val="6D2ED026"/>
    <w:rsid w:val="6D357F85"/>
    <w:rsid w:val="6D3A424E"/>
    <w:rsid w:val="6D3DAC02"/>
    <w:rsid w:val="6D45D9D5"/>
    <w:rsid w:val="6D4AD3F5"/>
    <w:rsid w:val="6D4B1B95"/>
    <w:rsid w:val="6D4DCDE0"/>
    <w:rsid w:val="6D53EB9C"/>
    <w:rsid w:val="6D5E0855"/>
    <w:rsid w:val="6D6217CB"/>
    <w:rsid w:val="6D9FE922"/>
    <w:rsid w:val="6DC3A34A"/>
    <w:rsid w:val="6DC7E0AA"/>
    <w:rsid w:val="6DD4E070"/>
    <w:rsid w:val="6E21C515"/>
    <w:rsid w:val="6E38FA6C"/>
    <w:rsid w:val="6E43849D"/>
    <w:rsid w:val="6E45F4F0"/>
    <w:rsid w:val="6E4BB2E2"/>
    <w:rsid w:val="6E7BE570"/>
    <w:rsid w:val="6E872459"/>
    <w:rsid w:val="6E8B5938"/>
    <w:rsid w:val="6E9B6CD0"/>
    <w:rsid w:val="6E9E7B0F"/>
    <w:rsid w:val="6EAA78ED"/>
    <w:rsid w:val="6EB5D610"/>
    <w:rsid w:val="6EBB2F99"/>
    <w:rsid w:val="6EBBF9D2"/>
    <w:rsid w:val="6ECB1B40"/>
    <w:rsid w:val="6ED6C367"/>
    <w:rsid w:val="6ED94957"/>
    <w:rsid w:val="6EE2DD1F"/>
    <w:rsid w:val="6EE5EBB2"/>
    <w:rsid w:val="6EF37454"/>
    <w:rsid w:val="6F107D52"/>
    <w:rsid w:val="6F18E8C8"/>
    <w:rsid w:val="6F19453A"/>
    <w:rsid w:val="6F2F8FA0"/>
    <w:rsid w:val="6F3131AF"/>
    <w:rsid w:val="6F32A1BB"/>
    <w:rsid w:val="6F539BC8"/>
    <w:rsid w:val="6F5E0350"/>
    <w:rsid w:val="6F61B157"/>
    <w:rsid w:val="6F6808DB"/>
    <w:rsid w:val="6F7E7FDC"/>
    <w:rsid w:val="6F8910A9"/>
    <w:rsid w:val="6F98952E"/>
    <w:rsid w:val="6F9E19D8"/>
    <w:rsid w:val="6FACA089"/>
    <w:rsid w:val="6FB43F3E"/>
    <w:rsid w:val="6FBEA02B"/>
    <w:rsid w:val="6FC4A972"/>
    <w:rsid w:val="6FC766C4"/>
    <w:rsid w:val="6FCD2EA6"/>
    <w:rsid w:val="6FD3E479"/>
    <w:rsid w:val="6FDA1659"/>
    <w:rsid w:val="6FE44D49"/>
    <w:rsid w:val="6FE80DFE"/>
    <w:rsid w:val="6FF54AC4"/>
    <w:rsid w:val="700E96B3"/>
    <w:rsid w:val="70186282"/>
    <w:rsid w:val="70193DDE"/>
    <w:rsid w:val="7035A211"/>
    <w:rsid w:val="704BE6FD"/>
    <w:rsid w:val="704E0D1B"/>
    <w:rsid w:val="70674590"/>
    <w:rsid w:val="70690C2C"/>
    <w:rsid w:val="706B696D"/>
    <w:rsid w:val="707186D8"/>
    <w:rsid w:val="707B9603"/>
    <w:rsid w:val="707CE85B"/>
    <w:rsid w:val="70B95058"/>
    <w:rsid w:val="70C03C5E"/>
    <w:rsid w:val="70D304BE"/>
    <w:rsid w:val="70D50CC6"/>
    <w:rsid w:val="70DCC6A0"/>
    <w:rsid w:val="70E1323F"/>
    <w:rsid w:val="70F8788B"/>
    <w:rsid w:val="70FAD413"/>
    <w:rsid w:val="70FEE427"/>
    <w:rsid w:val="714F1846"/>
    <w:rsid w:val="715B90DB"/>
    <w:rsid w:val="715F0C1C"/>
    <w:rsid w:val="7165B1F9"/>
    <w:rsid w:val="717FFBB2"/>
    <w:rsid w:val="71829336"/>
    <w:rsid w:val="7185BBF8"/>
    <w:rsid w:val="718965D3"/>
    <w:rsid w:val="71918CA3"/>
    <w:rsid w:val="71926E5A"/>
    <w:rsid w:val="719590DF"/>
    <w:rsid w:val="71ABF367"/>
    <w:rsid w:val="71AE2EA4"/>
    <w:rsid w:val="71B02E97"/>
    <w:rsid w:val="71BB150B"/>
    <w:rsid w:val="71DD1ACD"/>
    <w:rsid w:val="720AFD23"/>
    <w:rsid w:val="7216771F"/>
    <w:rsid w:val="721EA295"/>
    <w:rsid w:val="722BDAD5"/>
    <w:rsid w:val="72569B7B"/>
    <w:rsid w:val="7257D183"/>
    <w:rsid w:val="725CD5F8"/>
    <w:rsid w:val="725FCAF4"/>
    <w:rsid w:val="72A17617"/>
    <w:rsid w:val="72B5F03C"/>
    <w:rsid w:val="72BC286A"/>
    <w:rsid w:val="72BFBB47"/>
    <w:rsid w:val="72C0EE1C"/>
    <w:rsid w:val="72C17257"/>
    <w:rsid w:val="72CB5712"/>
    <w:rsid w:val="72CDDA16"/>
    <w:rsid w:val="72CE3E7D"/>
    <w:rsid w:val="72D178F2"/>
    <w:rsid w:val="72DB5E5B"/>
    <w:rsid w:val="72DD6486"/>
    <w:rsid w:val="72DFEB7C"/>
    <w:rsid w:val="72E3FDE6"/>
    <w:rsid w:val="72ED5818"/>
    <w:rsid w:val="72F54E80"/>
    <w:rsid w:val="72F570C8"/>
    <w:rsid w:val="7307AE95"/>
    <w:rsid w:val="7312DE3B"/>
    <w:rsid w:val="7314F894"/>
    <w:rsid w:val="731C9941"/>
    <w:rsid w:val="7322B6A6"/>
    <w:rsid w:val="7326A306"/>
    <w:rsid w:val="73272FE6"/>
    <w:rsid w:val="734B52C3"/>
    <w:rsid w:val="73662847"/>
    <w:rsid w:val="737EF1FF"/>
    <w:rsid w:val="739E80F8"/>
    <w:rsid w:val="73A77288"/>
    <w:rsid w:val="73AD2CEC"/>
    <w:rsid w:val="73B0F41D"/>
    <w:rsid w:val="73B7319E"/>
    <w:rsid w:val="73DCE57D"/>
    <w:rsid w:val="73E7429F"/>
    <w:rsid w:val="73F9ABBF"/>
    <w:rsid w:val="741DD800"/>
    <w:rsid w:val="743C1755"/>
    <w:rsid w:val="744F40B2"/>
    <w:rsid w:val="746A3C06"/>
    <w:rsid w:val="746D4953"/>
    <w:rsid w:val="7470A163"/>
    <w:rsid w:val="747A7C91"/>
    <w:rsid w:val="74939686"/>
    <w:rsid w:val="74A9B14B"/>
    <w:rsid w:val="74BE938A"/>
    <w:rsid w:val="74C00664"/>
    <w:rsid w:val="74C56EC9"/>
    <w:rsid w:val="74CA2BE0"/>
    <w:rsid w:val="74CBBDF4"/>
    <w:rsid w:val="7522CF89"/>
    <w:rsid w:val="752C1C9B"/>
    <w:rsid w:val="7534941C"/>
    <w:rsid w:val="753FBE9A"/>
    <w:rsid w:val="754AA99B"/>
    <w:rsid w:val="7560C34A"/>
    <w:rsid w:val="756849BD"/>
    <w:rsid w:val="758423B1"/>
    <w:rsid w:val="75907786"/>
    <w:rsid w:val="75A247F3"/>
    <w:rsid w:val="75AC4187"/>
    <w:rsid w:val="75B64BA1"/>
    <w:rsid w:val="75C27109"/>
    <w:rsid w:val="75C7ADEF"/>
    <w:rsid w:val="75CFB718"/>
    <w:rsid w:val="75E179A6"/>
    <w:rsid w:val="75E7704E"/>
    <w:rsid w:val="75E853E7"/>
    <w:rsid w:val="76379E6E"/>
    <w:rsid w:val="763FD21D"/>
    <w:rsid w:val="76415E5F"/>
    <w:rsid w:val="76484772"/>
    <w:rsid w:val="765D757B"/>
    <w:rsid w:val="765EFCA2"/>
    <w:rsid w:val="7668C12F"/>
    <w:rsid w:val="76817250"/>
    <w:rsid w:val="768A2BF2"/>
    <w:rsid w:val="768B2E56"/>
    <w:rsid w:val="7693AD11"/>
    <w:rsid w:val="76957A46"/>
    <w:rsid w:val="76990A89"/>
    <w:rsid w:val="76AD0BA7"/>
    <w:rsid w:val="76B8565D"/>
    <w:rsid w:val="76BA4844"/>
    <w:rsid w:val="76CA5E61"/>
    <w:rsid w:val="76E0BA3B"/>
    <w:rsid w:val="76E896EC"/>
    <w:rsid w:val="76FC6154"/>
    <w:rsid w:val="7714BC20"/>
    <w:rsid w:val="77331627"/>
    <w:rsid w:val="7733797D"/>
    <w:rsid w:val="77438DD4"/>
    <w:rsid w:val="7755876F"/>
    <w:rsid w:val="7768203A"/>
    <w:rsid w:val="77682B44"/>
    <w:rsid w:val="7770CC11"/>
    <w:rsid w:val="77722ECF"/>
    <w:rsid w:val="777563B2"/>
    <w:rsid w:val="777B09C1"/>
    <w:rsid w:val="77893D39"/>
    <w:rsid w:val="779B9DC6"/>
    <w:rsid w:val="779E4543"/>
    <w:rsid w:val="77BD9244"/>
    <w:rsid w:val="77C7548B"/>
    <w:rsid w:val="77D3D4E1"/>
    <w:rsid w:val="77EB49E6"/>
    <w:rsid w:val="77F27E63"/>
    <w:rsid w:val="77FF86EC"/>
    <w:rsid w:val="7803B9C6"/>
    <w:rsid w:val="7804975F"/>
    <w:rsid w:val="781E4B1D"/>
    <w:rsid w:val="782015AF"/>
    <w:rsid w:val="7820224A"/>
    <w:rsid w:val="7824C57F"/>
    <w:rsid w:val="783EC009"/>
    <w:rsid w:val="7848015A"/>
    <w:rsid w:val="784E4159"/>
    <w:rsid w:val="78506782"/>
    <w:rsid w:val="7857798A"/>
    <w:rsid w:val="785FFA82"/>
    <w:rsid w:val="78632B27"/>
    <w:rsid w:val="786464C3"/>
    <w:rsid w:val="787400FC"/>
    <w:rsid w:val="788CD58C"/>
    <w:rsid w:val="78921C3B"/>
    <w:rsid w:val="78B73C53"/>
    <w:rsid w:val="78B80078"/>
    <w:rsid w:val="78BA7AFD"/>
    <w:rsid w:val="78C54063"/>
    <w:rsid w:val="78C63D8B"/>
    <w:rsid w:val="78E10361"/>
    <w:rsid w:val="78EEC014"/>
    <w:rsid w:val="794BDC19"/>
    <w:rsid w:val="79532037"/>
    <w:rsid w:val="79596EC3"/>
    <w:rsid w:val="795DDF1D"/>
    <w:rsid w:val="79733DD4"/>
    <w:rsid w:val="797BDD6F"/>
    <w:rsid w:val="797D2D06"/>
    <w:rsid w:val="7980673F"/>
    <w:rsid w:val="79862E8C"/>
    <w:rsid w:val="798D0CC8"/>
    <w:rsid w:val="798ECC84"/>
    <w:rsid w:val="79910730"/>
    <w:rsid w:val="79911F46"/>
    <w:rsid w:val="79A1EA3C"/>
    <w:rsid w:val="79B5BD82"/>
    <w:rsid w:val="79B5E5A5"/>
    <w:rsid w:val="79C40E57"/>
    <w:rsid w:val="79C4F36F"/>
    <w:rsid w:val="79C55CD0"/>
    <w:rsid w:val="79D1513D"/>
    <w:rsid w:val="79EDB980"/>
    <w:rsid w:val="79F3CB29"/>
    <w:rsid w:val="79FCDFC9"/>
    <w:rsid w:val="7A0B1DB4"/>
    <w:rsid w:val="7A10E9E7"/>
    <w:rsid w:val="7A156EC4"/>
    <w:rsid w:val="7A2A785D"/>
    <w:rsid w:val="7A367FAD"/>
    <w:rsid w:val="7A3B2C0D"/>
    <w:rsid w:val="7A3DE257"/>
    <w:rsid w:val="7A4419B5"/>
    <w:rsid w:val="7A6F7D7E"/>
    <w:rsid w:val="7A708491"/>
    <w:rsid w:val="7A844AA8"/>
    <w:rsid w:val="7A848F72"/>
    <w:rsid w:val="7A9329B8"/>
    <w:rsid w:val="7A95DC9B"/>
    <w:rsid w:val="7A97C93F"/>
    <w:rsid w:val="7AC0CCDC"/>
    <w:rsid w:val="7AC73C46"/>
    <w:rsid w:val="7AD61993"/>
    <w:rsid w:val="7AE62F7F"/>
    <w:rsid w:val="7AE8B378"/>
    <w:rsid w:val="7AE90DE3"/>
    <w:rsid w:val="7AF00D63"/>
    <w:rsid w:val="7AFC9E70"/>
    <w:rsid w:val="7B0011F8"/>
    <w:rsid w:val="7B11206E"/>
    <w:rsid w:val="7B1E8C86"/>
    <w:rsid w:val="7B21EF77"/>
    <w:rsid w:val="7B28ABE4"/>
    <w:rsid w:val="7B326DC5"/>
    <w:rsid w:val="7B4831F8"/>
    <w:rsid w:val="7B5CA4EA"/>
    <w:rsid w:val="7B60D143"/>
    <w:rsid w:val="7B7E0400"/>
    <w:rsid w:val="7B9FB16C"/>
    <w:rsid w:val="7BA01E87"/>
    <w:rsid w:val="7BA681B2"/>
    <w:rsid w:val="7BA8EF44"/>
    <w:rsid w:val="7BB31E6A"/>
    <w:rsid w:val="7BCBD68B"/>
    <w:rsid w:val="7BCDDACB"/>
    <w:rsid w:val="7BF0B979"/>
    <w:rsid w:val="7BF31C80"/>
    <w:rsid w:val="7BFC7260"/>
    <w:rsid w:val="7BFD6AF9"/>
    <w:rsid w:val="7C23E814"/>
    <w:rsid w:val="7C3178BB"/>
    <w:rsid w:val="7C4BB6E6"/>
    <w:rsid w:val="7C745A5E"/>
    <w:rsid w:val="7C7631AA"/>
    <w:rsid w:val="7C7FE017"/>
    <w:rsid w:val="7C8531F1"/>
    <w:rsid w:val="7CA06B4C"/>
    <w:rsid w:val="7CBD3DD8"/>
    <w:rsid w:val="7CC04859"/>
    <w:rsid w:val="7CC09967"/>
    <w:rsid w:val="7CD839DF"/>
    <w:rsid w:val="7CEB07B4"/>
    <w:rsid w:val="7CF01F42"/>
    <w:rsid w:val="7CFD6A12"/>
    <w:rsid w:val="7CFD90F4"/>
    <w:rsid w:val="7D217BC3"/>
    <w:rsid w:val="7D356A08"/>
    <w:rsid w:val="7D3926DC"/>
    <w:rsid w:val="7D56D0BE"/>
    <w:rsid w:val="7D64A0C3"/>
    <w:rsid w:val="7D67B620"/>
    <w:rsid w:val="7D6AA063"/>
    <w:rsid w:val="7D6BA1DB"/>
    <w:rsid w:val="7D7B7CAC"/>
    <w:rsid w:val="7D7D910C"/>
    <w:rsid w:val="7D8F49F0"/>
    <w:rsid w:val="7D9537D5"/>
    <w:rsid w:val="7DA4D74B"/>
    <w:rsid w:val="7DB2922A"/>
    <w:rsid w:val="7DBEAE55"/>
    <w:rsid w:val="7DC2811F"/>
    <w:rsid w:val="7DC3B6E9"/>
    <w:rsid w:val="7DD61C57"/>
    <w:rsid w:val="7E0372F9"/>
    <w:rsid w:val="7E061D70"/>
    <w:rsid w:val="7E0E76B4"/>
    <w:rsid w:val="7E19F394"/>
    <w:rsid w:val="7E2FD23D"/>
    <w:rsid w:val="7E3792CE"/>
    <w:rsid w:val="7E37EB15"/>
    <w:rsid w:val="7E580707"/>
    <w:rsid w:val="7E614513"/>
    <w:rsid w:val="7E8BBFE9"/>
    <w:rsid w:val="7E98C73A"/>
    <w:rsid w:val="7EC31CB7"/>
    <w:rsid w:val="7EC8D34F"/>
    <w:rsid w:val="7EDE7661"/>
    <w:rsid w:val="7EF06933"/>
    <w:rsid w:val="7EF52791"/>
    <w:rsid w:val="7EF83622"/>
    <w:rsid w:val="7F0FD039"/>
    <w:rsid w:val="7F1760BA"/>
    <w:rsid w:val="7F234866"/>
    <w:rsid w:val="7F23683B"/>
    <w:rsid w:val="7F35E5FF"/>
    <w:rsid w:val="7F57F9FB"/>
    <w:rsid w:val="7F5995A3"/>
    <w:rsid w:val="7F67DD47"/>
    <w:rsid w:val="7F7136B1"/>
    <w:rsid w:val="7F800C8D"/>
    <w:rsid w:val="7F803ECA"/>
    <w:rsid w:val="7F8F3BBF"/>
    <w:rsid w:val="7F8F59BE"/>
    <w:rsid w:val="7F96D5F5"/>
    <w:rsid w:val="7FB058C3"/>
    <w:rsid w:val="7FC06187"/>
    <w:rsid w:val="7FE43D01"/>
    <w:rsid w:val="7FE7608D"/>
    <w:rsid w:val="7FE8933E"/>
    <w:rsid w:val="7FF28C46"/>
    <w:rsid w:val="7FF8658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8337F"/>
  <w15:docId w15:val="{C6661B7A-2A28-4528-A72C-ECDDF9E9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7A7"/>
    <w:rPr>
      <w:lang w:eastAsia="en-US"/>
    </w:rPr>
  </w:style>
  <w:style w:type="paragraph" w:styleId="Heading1">
    <w:name w:val="heading 1"/>
    <w:basedOn w:val="Normal"/>
    <w:next w:val="BodyText"/>
    <w:link w:val="Heading1Char"/>
    <w:qFormat/>
    <w:rsid w:val="00FA09EC"/>
    <w:pPr>
      <w:keepNext/>
      <w:tabs>
        <w:tab w:val="left" w:pos="284"/>
      </w:tabs>
      <w:spacing w:after="720"/>
      <w:outlineLvl w:val="0"/>
    </w:pPr>
    <w:rPr>
      <w:rFonts w:ascii="Arial" w:hAnsi="Arial"/>
      <w:caps/>
      <w:color w:val="1D3278"/>
      <w:kern w:val="28"/>
      <w:sz w:val="40"/>
      <w:szCs w:val="36"/>
    </w:rPr>
  </w:style>
  <w:style w:type="paragraph" w:styleId="Heading2">
    <w:name w:val="heading 2"/>
    <w:basedOn w:val="Normal"/>
    <w:next w:val="BodyText"/>
    <w:link w:val="Heading2Char"/>
    <w:qFormat/>
    <w:rsid w:val="00443079"/>
    <w:pPr>
      <w:keepNext/>
      <w:widowControl w:val="0"/>
      <w:numPr>
        <w:numId w:val="16"/>
      </w:numPr>
      <w:pBdr>
        <w:bottom w:val="single" w:sz="4" w:space="4" w:color="008EBA"/>
      </w:pBdr>
      <w:spacing w:before="240" w:after="100"/>
      <w:outlineLvl w:val="1"/>
    </w:pPr>
    <w:rPr>
      <w:rFonts w:ascii="Arial Bold" w:hAnsi="Arial Bold"/>
      <w:b/>
      <w:color w:val="008EBA"/>
      <w:kern w:val="28"/>
      <w:sz w:val="28"/>
      <w:szCs w:val="36"/>
    </w:rPr>
  </w:style>
  <w:style w:type="paragraph" w:styleId="Heading3">
    <w:name w:val="heading 3"/>
    <w:basedOn w:val="Heading2"/>
    <w:next w:val="BodyText"/>
    <w:link w:val="Heading3Char"/>
    <w:qFormat/>
    <w:rsid w:val="00383B36"/>
    <w:pPr>
      <w:pBdr>
        <w:bottom w:val="none" w:sz="0" w:space="0" w:color="auto"/>
      </w:pBdr>
      <w:spacing w:line="240" w:lineRule="atLeast"/>
      <w:outlineLvl w:val="2"/>
    </w:pPr>
    <w:rPr>
      <w:rFonts w:ascii="Arial" w:eastAsiaTheme="majorEastAsia" w:hAnsi="Arial" w:cstheme="majorBidi"/>
      <w:color w:val="auto"/>
      <w:sz w:val="27"/>
    </w:rPr>
  </w:style>
  <w:style w:type="paragraph" w:styleId="Heading4">
    <w:name w:val="heading 4"/>
    <w:basedOn w:val="Heading3"/>
    <w:next w:val="Normal"/>
    <w:link w:val="Heading4Char"/>
    <w:qFormat/>
    <w:rsid w:val="00383B36"/>
    <w:pPr>
      <w:outlineLvl w:val="3"/>
    </w:pPr>
    <w:rPr>
      <w:rFonts w:eastAsia="Times New Roman" w:cs="Times New Roman"/>
      <w:sz w:val="25"/>
    </w:rPr>
  </w:style>
  <w:style w:type="paragraph" w:styleId="Heading5">
    <w:name w:val="heading 5"/>
    <w:basedOn w:val="Heading4"/>
    <w:next w:val="BodyText"/>
    <w:link w:val="Heading5Char"/>
    <w:qFormat/>
    <w:rsid w:val="00383B36"/>
    <w:pPr>
      <w:spacing w:after="60"/>
      <w:outlineLvl w:val="4"/>
    </w:pPr>
    <w:rPr>
      <w:sz w:val="24"/>
    </w:rPr>
  </w:style>
  <w:style w:type="paragraph" w:styleId="Heading6">
    <w:name w:val="heading 6"/>
    <w:basedOn w:val="Heading1"/>
    <w:next w:val="Normal"/>
    <w:link w:val="Heading6Char"/>
    <w:qFormat/>
    <w:rsid w:val="00FA09EC"/>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FA09EC"/>
    <w:pPr>
      <w:spacing w:before="120"/>
      <w:ind w:left="425"/>
      <w:jc w:val="both"/>
      <w:outlineLvl w:val="6"/>
    </w:pPr>
    <w:rPr>
      <w:i/>
      <w:sz w:val="23"/>
    </w:rPr>
  </w:style>
  <w:style w:type="paragraph" w:styleId="Heading8">
    <w:name w:val="heading 8"/>
    <w:basedOn w:val="Heading7"/>
    <w:next w:val="Normal"/>
    <w:link w:val="Heading8Char"/>
    <w:qFormat/>
    <w:rsid w:val="00FA09EC"/>
    <w:pPr>
      <w:outlineLvl w:val="7"/>
    </w:pPr>
    <w:rPr>
      <w:i w:val="0"/>
    </w:rPr>
  </w:style>
  <w:style w:type="paragraph" w:styleId="Heading9">
    <w:name w:val="heading 9"/>
    <w:basedOn w:val="Heading8"/>
    <w:next w:val="Normal"/>
    <w:link w:val="Heading9Char"/>
    <w:qFormat/>
    <w:rsid w:val="00FA09EC"/>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uiPriority w:val="99"/>
    <w:rsid w:val="00E8584E"/>
    <w:pPr>
      <w:spacing w:before="160" w:after="100" w:line="240" w:lineRule="atLeast"/>
    </w:pPr>
    <w:rPr>
      <w:rFonts w:ascii="Arial" w:eastAsiaTheme="minorHAnsi" w:hAnsi="Arial" w:cs="Arial"/>
      <w:sz w:val="23"/>
      <w:szCs w:val="23"/>
      <w:lang w:eastAsia="en-US"/>
    </w:rPr>
  </w:style>
  <w:style w:type="character" w:customStyle="1" w:styleId="BodyTextChar">
    <w:name w:val="Body Text Char"/>
    <w:basedOn w:val="DefaultParagraphFont"/>
    <w:link w:val="BodyText"/>
    <w:uiPriority w:val="99"/>
    <w:rsid w:val="00E8584E"/>
    <w:rPr>
      <w:rFonts w:ascii="Arial" w:eastAsiaTheme="minorHAnsi" w:hAnsi="Arial" w:cs="Arial"/>
      <w:sz w:val="23"/>
      <w:szCs w:val="23"/>
      <w:lang w:eastAsia="en-US"/>
    </w:rPr>
  </w:style>
  <w:style w:type="character" w:customStyle="1" w:styleId="Heading1Char">
    <w:name w:val="Heading 1 Char"/>
    <w:link w:val="Heading1"/>
    <w:rsid w:val="00FA09EC"/>
    <w:rPr>
      <w:rFonts w:ascii="Arial" w:hAnsi="Arial"/>
      <w:caps/>
      <w:color w:val="1D3278"/>
      <w:kern w:val="28"/>
      <w:sz w:val="40"/>
      <w:szCs w:val="36"/>
      <w:lang w:eastAsia="en-US"/>
    </w:rPr>
  </w:style>
  <w:style w:type="character" w:customStyle="1" w:styleId="Heading2Char">
    <w:name w:val="Heading 2 Char"/>
    <w:link w:val="Heading2"/>
    <w:rsid w:val="00443079"/>
    <w:rPr>
      <w:rFonts w:ascii="Arial Bold" w:hAnsi="Arial Bold"/>
      <w:b/>
      <w:color w:val="008EBA"/>
      <w:kern w:val="28"/>
      <w:sz w:val="28"/>
      <w:szCs w:val="36"/>
      <w:lang w:eastAsia="en-US"/>
    </w:rPr>
  </w:style>
  <w:style w:type="character" w:customStyle="1" w:styleId="Heading3Char">
    <w:name w:val="Heading 3 Char"/>
    <w:link w:val="Heading3"/>
    <w:rsid w:val="00383B36"/>
    <w:rPr>
      <w:rFonts w:ascii="Arial" w:eastAsiaTheme="majorEastAsia" w:hAnsi="Arial" w:cstheme="majorBidi"/>
      <w:b/>
      <w:kern w:val="28"/>
      <w:sz w:val="27"/>
      <w:szCs w:val="36"/>
      <w:lang w:eastAsia="en-US"/>
    </w:rPr>
  </w:style>
  <w:style w:type="character" w:customStyle="1" w:styleId="Heading4Char">
    <w:name w:val="Heading 4 Char"/>
    <w:link w:val="Heading4"/>
    <w:rsid w:val="00383B36"/>
    <w:rPr>
      <w:rFonts w:ascii="Arial" w:hAnsi="Arial"/>
      <w:b/>
      <w:kern w:val="28"/>
      <w:sz w:val="25"/>
      <w:szCs w:val="36"/>
      <w:lang w:eastAsia="en-US"/>
    </w:rPr>
  </w:style>
  <w:style w:type="character" w:customStyle="1" w:styleId="Heading5Char">
    <w:name w:val="Heading 5 Char"/>
    <w:link w:val="Heading5"/>
    <w:rsid w:val="00383B36"/>
    <w:rPr>
      <w:rFonts w:ascii="Arial" w:hAnsi="Arial"/>
      <w:b/>
      <w:kern w:val="28"/>
      <w:sz w:val="24"/>
      <w:szCs w:val="36"/>
      <w:lang w:eastAsia="en-US"/>
    </w:rPr>
  </w:style>
  <w:style w:type="character" w:customStyle="1" w:styleId="Heading6Char">
    <w:name w:val="Heading 6 Char"/>
    <w:link w:val="Heading6"/>
    <w:rsid w:val="00FA09EC"/>
    <w:rPr>
      <w:b/>
      <w:i/>
      <w:color w:val="1D3278"/>
      <w:sz w:val="24"/>
      <w:szCs w:val="36"/>
      <w:lang w:eastAsia="en-US"/>
    </w:rPr>
  </w:style>
  <w:style w:type="character" w:customStyle="1" w:styleId="Heading7Char">
    <w:name w:val="Heading 7 Char"/>
    <w:link w:val="Heading7"/>
    <w:rsid w:val="00FA09EC"/>
    <w:rPr>
      <w:rFonts w:ascii="Arial" w:hAnsi="Arial"/>
      <w:b/>
      <w:i/>
      <w:kern w:val="28"/>
      <w:sz w:val="23"/>
      <w:szCs w:val="36"/>
      <w:lang w:eastAsia="en-US"/>
    </w:rPr>
  </w:style>
  <w:style w:type="character" w:customStyle="1" w:styleId="Heading8Char">
    <w:name w:val="Heading 8 Char"/>
    <w:link w:val="Heading8"/>
    <w:rsid w:val="00FA09EC"/>
    <w:rPr>
      <w:rFonts w:ascii="Arial" w:hAnsi="Arial"/>
      <w:b/>
      <w:kern w:val="28"/>
      <w:sz w:val="23"/>
      <w:szCs w:val="36"/>
      <w:lang w:eastAsia="en-US"/>
    </w:rPr>
  </w:style>
  <w:style w:type="character" w:customStyle="1" w:styleId="Heading9Char">
    <w:name w:val="Heading 9 Char"/>
    <w:link w:val="Heading9"/>
    <w:rsid w:val="00FA09EC"/>
    <w:rPr>
      <w:rFonts w:ascii="Arial" w:hAnsi="Arial"/>
      <w:b/>
      <w:i/>
      <w:kern w:val="28"/>
      <w:sz w:val="23"/>
      <w:szCs w:val="36"/>
      <w:lang w:eastAsia="en-US"/>
    </w:rPr>
  </w:style>
  <w:style w:type="paragraph" w:styleId="BalloonText">
    <w:name w:val="Balloon Text"/>
    <w:basedOn w:val="Normal"/>
    <w:link w:val="BalloonTextChar"/>
    <w:rsid w:val="00FA09EC"/>
    <w:rPr>
      <w:rFonts w:ascii="Tahoma" w:hAnsi="Tahoma" w:cs="Tahoma"/>
      <w:sz w:val="16"/>
      <w:szCs w:val="16"/>
    </w:rPr>
  </w:style>
  <w:style w:type="character" w:customStyle="1" w:styleId="BalloonTextChar">
    <w:name w:val="Balloon Text Char"/>
    <w:link w:val="BalloonText"/>
    <w:rsid w:val="00FA09EC"/>
    <w:rPr>
      <w:rFonts w:ascii="Tahoma" w:hAnsi="Tahoma" w:cs="Tahoma"/>
      <w:sz w:val="16"/>
      <w:szCs w:val="16"/>
      <w:lang w:eastAsia="en-US"/>
    </w:rPr>
  </w:style>
  <w:style w:type="paragraph" w:customStyle="1" w:styleId="BodyText-Box">
    <w:name w:val="Body Text - Box"/>
    <w:basedOn w:val="BodyText"/>
    <w:autoRedefine/>
    <w:rsid w:val="00FA09EC"/>
    <w:pPr>
      <w:tabs>
        <w:tab w:val="left" w:pos="567"/>
      </w:tabs>
      <w:spacing w:before="120" w:after="120"/>
      <w:ind w:right="-143"/>
    </w:pPr>
    <w:rPr>
      <w:rFonts w:ascii="Times New Roman" w:hAnsi="Times New Roman"/>
      <w:color w:val="000000"/>
      <w:sz w:val="21"/>
      <w:szCs w:val="21"/>
      <w:lang w:eastAsia="en-AU"/>
      <w14:textFill>
        <w14:solidFill>
          <w14:srgbClr w14:val="000000">
            <w14:lumMod w14:val="65000"/>
          </w14:srgbClr>
        </w14:solidFill>
      </w14:textFill>
    </w:rPr>
  </w:style>
  <w:style w:type="paragraph" w:customStyle="1" w:styleId="BodyTextBox">
    <w:name w:val="Body Text Box"/>
    <w:basedOn w:val="Normal"/>
    <w:link w:val="BodyTextBoxChar"/>
    <w:autoRedefine/>
    <w:rsid w:val="00FA09EC"/>
    <w:pPr>
      <w:spacing w:before="80" w:after="80"/>
    </w:pPr>
    <w:rPr>
      <w:rFonts w:ascii="Arial" w:hAnsi="Arial" w:cs="Arial"/>
      <w:color w:val="0579B9"/>
      <w:sz w:val="23"/>
      <w:szCs w:val="19"/>
    </w:rPr>
  </w:style>
  <w:style w:type="character" w:customStyle="1" w:styleId="BodyTextBoxChar">
    <w:name w:val="Body Text Box Char"/>
    <w:link w:val="BodyTextBox"/>
    <w:rsid w:val="00FA09EC"/>
    <w:rPr>
      <w:rFonts w:ascii="Arial" w:hAnsi="Arial" w:cs="Arial"/>
      <w:color w:val="0579B9"/>
      <w:sz w:val="23"/>
      <w:szCs w:val="19"/>
      <w:lang w:eastAsia="en-US"/>
    </w:rPr>
  </w:style>
  <w:style w:type="paragraph" w:customStyle="1" w:styleId="ObjectHeading">
    <w:name w:val="Object Heading"/>
    <w:basedOn w:val="Heading3"/>
    <w:next w:val="Normal"/>
    <w:rsid w:val="00FA09EC"/>
    <w:pPr>
      <w:tabs>
        <w:tab w:val="left" w:pos="1418"/>
      </w:tabs>
      <w:ind w:left="1418" w:hanging="1418"/>
    </w:pPr>
    <w:rPr>
      <w:kern w:val="0"/>
    </w:rPr>
  </w:style>
  <w:style w:type="paragraph" w:customStyle="1" w:styleId="BoxHeading">
    <w:name w:val="Box Heading"/>
    <w:basedOn w:val="ObjectHeading"/>
    <w:autoRedefine/>
    <w:rsid w:val="00FA09EC"/>
    <w:pPr>
      <w:tabs>
        <w:tab w:val="clear" w:pos="1418"/>
      </w:tabs>
      <w:spacing w:before="80" w:after="60" w:line="276" w:lineRule="auto"/>
      <w:ind w:left="0" w:firstLine="0"/>
    </w:pPr>
    <w:rPr>
      <w:rFonts w:cs="Arial"/>
      <w:sz w:val="23"/>
      <w:szCs w:val="20"/>
      <w:lang w:val="en-US"/>
    </w:rPr>
  </w:style>
  <w:style w:type="paragraph" w:customStyle="1" w:styleId="Bullet1">
    <w:name w:val="Bullet 1"/>
    <w:basedOn w:val="BodyText"/>
    <w:link w:val="Bullet1Char"/>
    <w:autoRedefine/>
    <w:qFormat/>
    <w:rsid w:val="003719F1"/>
    <w:pPr>
      <w:numPr>
        <w:numId w:val="22"/>
      </w:numPr>
      <w:spacing w:before="120" w:after="80"/>
      <w:ind w:left="357" w:hanging="357"/>
    </w:pPr>
    <w:rPr>
      <w:rFonts w:eastAsiaTheme="minorEastAsia"/>
      <w:color w:val="000000" w:themeColor="text1"/>
    </w:rPr>
  </w:style>
  <w:style w:type="character" w:customStyle="1" w:styleId="Bullet1Char">
    <w:name w:val="Bullet 1 Char"/>
    <w:link w:val="Bullet1"/>
    <w:rsid w:val="003719F1"/>
    <w:rPr>
      <w:rFonts w:ascii="Arial" w:eastAsiaTheme="minorEastAsia" w:hAnsi="Arial" w:cs="Arial"/>
      <w:color w:val="000000" w:themeColor="text1"/>
      <w:sz w:val="23"/>
      <w:szCs w:val="23"/>
      <w:lang w:eastAsia="en-US"/>
    </w:rPr>
  </w:style>
  <w:style w:type="paragraph" w:customStyle="1" w:styleId="Bullet1inabox">
    <w:name w:val="Bullet 1 in a box"/>
    <w:basedOn w:val="Bullet1"/>
    <w:autoRedefine/>
    <w:rsid w:val="00FA09EC"/>
    <w:pPr>
      <w:spacing w:before="100" w:after="60" w:line="240" w:lineRule="exact"/>
    </w:pPr>
    <w:rPr>
      <w:rFonts w:cs="Times New Roman"/>
      <w:color w:val="0579B9"/>
      <w14:textFill>
        <w14:solidFill>
          <w14:srgbClr w14:val="0579B9">
            <w14:lumMod w14:val="65000"/>
          </w14:srgbClr>
        </w14:solidFill>
      </w14:textFill>
    </w:rPr>
  </w:style>
  <w:style w:type="paragraph" w:customStyle="1" w:styleId="Bullet1Paragraph">
    <w:name w:val="Bullet 1 Paragraph"/>
    <w:basedOn w:val="Normal"/>
    <w:rsid w:val="00FA09EC"/>
    <w:pPr>
      <w:ind w:left="425"/>
    </w:pPr>
  </w:style>
  <w:style w:type="paragraph" w:customStyle="1" w:styleId="Bullet2">
    <w:name w:val="Bullet 2"/>
    <w:basedOn w:val="Bullet1"/>
    <w:rsid w:val="003719F1"/>
    <w:pPr>
      <w:numPr>
        <w:numId w:val="21"/>
      </w:numPr>
      <w:tabs>
        <w:tab w:val="left" w:pos="851"/>
      </w:tabs>
      <w:spacing w:before="80" w:after="40"/>
      <w:ind w:left="714" w:hanging="357"/>
    </w:pPr>
  </w:style>
  <w:style w:type="paragraph" w:customStyle="1" w:styleId="Bullet2innumberedlist">
    <w:name w:val="Bullet 2 in numbered list"/>
    <w:basedOn w:val="Bullet2"/>
    <w:rsid w:val="00FA09EC"/>
    <w:pPr>
      <w:numPr>
        <w:numId w:val="0"/>
      </w:numPr>
      <w:tabs>
        <w:tab w:val="num" w:pos="851"/>
      </w:tabs>
      <w:spacing w:after="0"/>
      <w:ind w:left="851" w:hanging="426"/>
    </w:pPr>
  </w:style>
  <w:style w:type="paragraph" w:customStyle="1" w:styleId="Bullet2Paragraph">
    <w:name w:val="Bullet 2 Paragraph"/>
    <w:basedOn w:val="Bullet1Paragraph"/>
    <w:rsid w:val="00FA09EC"/>
    <w:pPr>
      <w:ind w:left="851"/>
    </w:pPr>
  </w:style>
  <w:style w:type="paragraph" w:customStyle="1" w:styleId="Bullet3">
    <w:name w:val="Bullet 3"/>
    <w:basedOn w:val="Bullet2"/>
    <w:rsid w:val="0000258D"/>
    <w:pPr>
      <w:numPr>
        <w:numId w:val="1"/>
      </w:numPr>
      <w:ind w:left="1208" w:hanging="357"/>
    </w:pPr>
    <w:rPr>
      <w:rFonts w:eastAsia="Times New Roman"/>
      <w:iCs/>
      <w:color w:val="auto"/>
      <w:szCs w:val="22"/>
    </w:rPr>
  </w:style>
  <w:style w:type="paragraph" w:customStyle="1" w:styleId="Bullet3Paragraph">
    <w:name w:val="Bullet 3 Paragraph"/>
    <w:basedOn w:val="Bullet2Paragraph"/>
    <w:rsid w:val="00FA09EC"/>
    <w:pPr>
      <w:ind w:left="1276"/>
    </w:pPr>
  </w:style>
  <w:style w:type="paragraph" w:customStyle="1" w:styleId="Bullet4">
    <w:name w:val="Bullet 4"/>
    <w:basedOn w:val="Bullet3"/>
    <w:rsid w:val="00FA09EC"/>
    <w:pPr>
      <w:numPr>
        <w:numId w:val="2"/>
      </w:numPr>
    </w:pPr>
  </w:style>
  <w:style w:type="paragraph" w:customStyle="1" w:styleId="Bullet4Paragraph">
    <w:name w:val="Bullet 4 Paragraph"/>
    <w:basedOn w:val="Bullet3Paragraph"/>
    <w:rsid w:val="00FA09EC"/>
    <w:pPr>
      <w:ind w:left="1701"/>
    </w:pPr>
  </w:style>
  <w:style w:type="paragraph" w:customStyle="1" w:styleId="ChapterHeadingStyle">
    <w:name w:val="Chapter Heading Style"/>
    <w:basedOn w:val="Normal"/>
    <w:rsid w:val="00FA09EC"/>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5X">
    <w:name w:val="Chart 5.X"/>
    <w:basedOn w:val="Normal"/>
    <w:next w:val="Normal"/>
    <w:rsid w:val="00FA09EC"/>
    <w:pPr>
      <w:keepLines/>
      <w:widowControl w:val="0"/>
      <w:numPr>
        <w:numId w:val="3"/>
      </w:numPr>
      <w:tabs>
        <w:tab w:val="left" w:pos="1304"/>
      </w:tabs>
      <w:spacing w:before="360" w:after="120"/>
    </w:pPr>
    <w:rPr>
      <w:rFonts w:ascii="Arial" w:hAnsi="Arial"/>
      <w:bCs/>
      <w:i/>
      <w:color w:val="4F4F4F"/>
      <w:kern w:val="28"/>
      <w:sz w:val="22"/>
      <w:szCs w:val="22"/>
    </w:rPr>
  </w:style>
  <w:style w:type="paragraph" w:customStyle="1" w:styleId="ChartHeading">
    <w:name w:val="Chart Heading"/>
    <w:basedOn w:val="Normal"/>
    <w:autoRedefine/>
    <w:rsid w:val="00FA09EC"/>
    <w:pPr>
      <w:keepNext/>
      <w:widowControl w:val="0"/>
      <w:spacing w:before="240" w:after="120"/>
    </w:pPr>
    <w:rPr>
      <w:rFonts w:ascii="Arial" w:hAnsi="Arial"/>
      <w:b/>
      <w:sz w:val="24"/>
    </w:rPr>
  </w:style>
  <w:style w:type="character" w:styleId="CommentReference">
    <w:name w:val="annotation reference"/>
    <w:uiPriority w:val="99"/>
    <w:unhideWhenUsed/>
    <w:rsid w:val="00FA09EC"/>
    <w:rPr>
      <w:sz w:val="16"/>
      <w:szCs w:val="16"/>
    </w:rPr>
  </w:style>
  <w:style w:type="paragraph" w:styleId="CommentText">
    <w:name w:val="annotation text"/>
    <w:basedOn w:val="Normal"/>
    <w:link w:val="CommentTextChar"/>
    <w:uiPriority w:val="99"/>
    <w:unhideWhenUsed/>
    <w:rsid w:val="00FA09EC"/>
  </w:style>
  <w:style w:type="character" w:customStyle="1" w:styleId="CommentTextChar">
    <w:name w:val="Comment Text Char"/>
    <w:link w:val="CommentText"/>
    <w:uiPriority w:val="99"/>
    <w:rsid w:val="00FA09EC"/>
    <w:rPr>
      <w:lang w:eastAsia="en-US"/>
    </w:rPr>
  </w:style>
  <w:style w:type="paragraph" w:styleId="CommentSubject">
    <w:name w:val="annotation subject"/>
    <w:basedOn w:val="CommentText"/>
    <w:next w:val="CommentText"/>
    <w:link w:val="CommentSubjectChar"/>
    <w:unhideWhenUsed/>
    <w:rsid w:val="00FA09EC"/>
    <w:rPr>
      <w:b/>
      <w:bCs/>
    </w:rPr>
  </w:style>
  <w:style w:type="character" w:customStyle="1" w:styleId="CommentSubjectChar">
    <w:name w:val="Comment Subject Char"/>
    <w:link w:val="CommentSubject"/>
    <w:rsid w:val="00FA09EC"/>
    <w:rPr>
      <w:b/>
      <w:bCs/>
      <w:lang w:eastAsia="en-US"/>
    </w:rPr>
  </w:style>
  <w:style w:type="character" w:styleId="EndnoteReference">
    <w:name w:val="endnote reference"/>
    <w:rsid w:val="00FA09EC"/>
    <w:rPr>
      <w:i/>
      <w:sz w:val="16"/>
      <w:vertAlign w:val="superscript"/>
    </w:rPr>
  </w:style>
  <w:style w:type="paragraph" w:styleId="Footer">
    <w:name w:val="footer"/>
    <w:basedOn w:val="Normal"/>
    <w:link w:val="FooterChar"/>
    <w:uiPriority w:val="99"/>
    <w:rsid w:val="00FA09EC"/>
    <w:pPr>
      <w:pBdr>
        <w:top w:val="single" w:sz="4" w:space="1" w:color="auto"/>
      </w:pBdr>
      <w:tabs>
        <w:tab w:val="right" w:pos="7655"/>
      </w:tabs>
    </w:pPr>
    <w:rPr>
      <w:rFonts w:ascii="Arial" w:hAnsi="Arial"/>
      <w:sz w:val="18"/>
    </w:rPr>
  </w:style>
  <w:style w:type="character" w:customStyle="1" w:styleId="FooterChar">
    <w:name w:val="Footer Char"/>
    <w:link w:val="Footer"/>
    <w:uiPriority w:val="99"/>
    <w:rsid w:val="00FA09EC"/>
    <w:rPr>
      <w:rFonts w:ascii="Arial" w:hAnsi="Arial"/>
      <w:sz w:val="18"/>
      <w:lang w:eastAsia="en-US"/>
    </w:rPr>
  </w:style>
  <w:style w:type="character" w:styleId="FootnoteReference">
    <w:name w:val="footnote reference"/>
    <w:rsid w:val="00FA09EC"/>
    <w:rPr>
      <w:vertAlign w:val="superscript"/>
    </w:rPr>
  </w:style>
  <w:style w:type="paragraph" w:styleId="FootnoteText">
    <w:name w:val="footnote text"/>
    <w:basedOn w:val="Normal"/>
    <w:link w:val="FootnoteTextChar"/>
    <w:rsid w:val="00FA09EC"/>
    <w:pPr>
      <w:spacing w:before="80" w:after="80"/>
      <w:ind w:left="709" w:hanging="142"/>
    </w:pPr>
    <w:rPr>
      <w:i/>
      <w:sz w:val="16"/>
    </w:rPr>
  </w:style>
  <w:style w:type="character" w:customStyle="1" w:styleId="FootnoteTextChar">
    <w:name w:val="Footnote Text Char"/>
    <w:link w:val="FootnoteText"/>
    <w:rsid w:val="00FA09EC"/>
    <w:rPr>
      <w:i/>
      <w:sz w:val="16"/>
      <w:lang w:eastAsia="en-US"/>
    </w:rPr>
  </w:style>
  <w:style w:type="paragraph" w:styleId="Header">
    <w:name w:val="header"/>
    <w:basedOn w:val="Normal"/>
    <w:link w:val="HeaderChar"/>
    <w:uiPriority w:val="99"/>
    <w:rsid w:val="00FA09EC"/>
    <w:pPr>
      <w:tabs>
        <w:tab w:val="center" w:pos="4153"/>
        <w:tab w:val="right" w:pos="8306"/>
      </w:tabs>
    </w:pPr>
  </w:style>
  <w:style w:type="character" w:customStyle="1" w:styleId="HeaderChar">
    <w:name w:val="Header Char"/>
    <w:link w:val="Header"/>
    <w:uiPriority w:val="99"/>
    <w:rsid w:val="00FA09EC"/>
    <w:rPr>
      <w:lang w:eastAsia="en-US"/>
    </w:rPr>
  </w:style>
  <w:style w:type="paragraph" w:customStyle="1" w:styleId="HeaderHeading">
    <w:name w:val="Header Heading"/>
    <w:basedOn w:val="Normal"/>
    <w:rsid w:val="00FA09EC"/>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rsid w:val="00FA09EC"/>
    <w:pPr>
      <w:keepNext/>
      <w:tabs>
        <w:tab w:val="left" w:pos="284"/>
      </w:tabs>
      <w:spacing w:before="400" w:after="240"/>
    </w:pPr>
    <w:rPr>
      <w:rFonts w:ascii="Lucida Sans" w:hAnsi="Lucida Sans"/>
      <w:kern w:val="28"/>
      <w:sz w:val="36"/>
      <w:szCs w:val="36"/>
      <w:lang w:eastAsia="en-US"/>
    </w:rPr>
  </w:style>
  <w:style w:type="character" w:styleId="Hyperlink">
    <w:name w:val="Hyperlink"/>
    <w:uiPriority w:val="99"/>
    <w:rsid w:val="00FA09EC"/>
    <w:rPr>
      <w:color w:val="0563C1"/>
      <w:u w:val="single"/>
    </w:rPr>
  </w:style>
  <w:style w:type="paragraph" w:customStyle="1" w:styleId="ListBullet1">
    <w:name w:val="List Bullet1"/>
    <w:basedOn w:val="Normal"/>
    <w:autoRedefine/>
    <w:rsid w:val="00FA09EC"/>
    <w:pPr>
      <w:numPr>
        <w:numId w:val="4"/>
      </w:numPr>
      <w:spacing w:line="360" w:lineRule="auto"/>
    </w:pPr>
    <w:rPr>
      <w:rFonts w:ascii="Arial" w:hAnsi="Arial"/>
      <w:sz w:val="28"/>
    </w:rPr>
  </w:style>
  <w:style w:type="paragraph" w:styleId="ListParagraph">
    <w:name w:val="List Paragraph"/>
    <w:aliases w:val="Recommendation,standard lewis,List Paragraph1,CDHP List Paragraph,List Paragraph11,List Paragraph111,L,F5 List Paragraph,Dot pt,CV text,Table text,Numbered Paragraph,List Paragraph2,No Spacing1,Indicator Text,List Paragraph Char Char Char"/>
    <w:basedOn w:val="Normal"/>
    <w:link w:val="ListParagraphChar"/>
    <w:uiPriority w:val="34"/>
    <w:qFormat/>
    <w:rsid w:val="00FA09EC"/>
    <w:pPr>
      <w:spacing w:after="200" w:line="276" w:lineRule="auto"/>
      <w:ind w:left="720"/>
      <w:contextualSpacing/>
    </w:pPr>
    <w:rPr>
      <w:rFonts w:ascii="Arial" w:eastAsia="Calibri" w:hAnsi="Arial"/>
      <w:szCs w:val="22"/>
    </w:rPr>
  </w:style>
  <w:style w:type="paragraph" w:styleId="NoSpacing">
    <w:name w:val="No Spacing"/>
    <w:basedOn w:val="Normal"/>
    <w:link w:val="NoSpacingChar"/>
    <w:qFormat/>
    <w:rsid w:val="00FA09EC"/>
  </w:style>
  <w:style w:type="character" w:customStyle="1" w:styleId="NoSpacingChar">
    <w:name w:val="No Spacing Char"/>
    <w:link w:val="NoSpacing"/>
    <w:rsid w:val="00FA09EC"/>
    <w:rPr>
      <w:lang w:eastAsia="en-US"/>
    </w:rPr>
  </w:style>
  <w:style w:type="paragraph" w:customStyle="1" w:styleId="Object">
    <w:name w:val="Object"/>
    <w:basedOn w:val="Normal"/>
    <w:next w:val="Normal"/>
    <w:rsid w:val="00FA09EC"/>
    <w:pPr>
      <w:jc w:val="center"/>
    </w:pPr>
  </w:style>
  <w:style w:type="paragraph" w:customStyle="1" w:styleId="ObjectFootnote">
    <w:name w:val="Object Footnote"/>
    <w:basedOn w:val="Object"/>
    <w:next w:val="Normal"/>
    <w:rsid w:val="00FA09EC"/>
    <w:pPr>
      <w:spacing w:after="60"/>
    </w:pPr>
    <w:rPr>
      <w:i/>
      <w:sz w:val="14"/>
    </w:rPr>
  </w:style>
  <w:style w:type="paragraph" w:customStyle="1" w:styleId="ObjectFootnotelettered">
    <w:name w:val="Object Footnote lettered"/>
    <w:basedOn w:val="ObjectFootnote"/>
    <w:rsid w:val="00FA09EC"/>
    <w:pPr>
      <w:tabs>
        <w:tab w:val="left" w:pos="709"/>
      </w:tabs>
      <w:ind w:left="426"/>
      <w:jc w:val="left"/>
    </w:pPr>
  </w:style>
  <w:style w:type="paragraph" w:customStyle="1" w:styleId="ObjectFootnoteleft">
    <w:name w:val="Object Footnote left"/>
    <w:basedOn w:val="ObjectFootnotelettered"/>
    <w:rsid w:val="00FA09EC"/>
    <w:pPr>
      <w:ind w:left="709" w:hanging="283"/>
    </w:pPr>
  </w:style>
  <w:style w:type="character" w:styleId="PageNumber">
    <w:name w:val="page number"/>
    <w:rsid w:val="00FA09EC"/>
  </w:style>
  <w:style w:type="paragraph" w:styleId="Quote">
    <w:name w:val="Quote"/>
    <w:basedOn w:val="Normal"/>
    <w:next w:val="Normal"/>
    <w:link w:val="QuoteChar"/>
    <w:uiPriority w:val="29"/>
    <w:qFormat/>
    <w:rsid w:val="00FA09EC"/>
    <w:pPr>
      <w:spacing w:before="200" w:after="160"/>
      <w:ind w:left="864" w:right="864"/>
      <w:jc w:val="center"/>
    </w:pPr>
    <w:rPr>
      <w:i/>
      <w:iCs/>
      <w:color w:val="404040"/>
    </w:rPr>
  </w:style>
  <w:style w:type="character" w:customStyle="1" w:styleId="QuoteChar">
    <w:name w:val="Quote Char"/>
    <w:link w:val="Quote"/>
    <w:uiPriority w:val="29"/>
    <w:rsid w:val="00FA09EC"/>
    <w:rPr>
      <w:i/>
      <w:iCs/>
      <w:color w:val="404040"/>
      <w:lang w:eastAsia="en-US"/>
    </w:rPr>
  </w:style>
  <w:style w:type="paragraph" w:customStyle="1" w:styleId="Style211HeadingBold">
    <w:name w:val="Style 2.1.1 Heading + Bold"/>
    <w:basedOn w:val="Normal"/>
    <w:rsid w:val="00FA09EC"/>
    <w:rPr>
      <w:b/>
      <w:bCs/>
      <w:i/>
      <w:iCs/>
    </w:rPr>
  </w:style>
  <w:style w:type="paragraph" w:customStyle="1" w:styleId="StyleBoxHeadingLeft0Firstline0">
    <w:name w:val="Style Box Heading + Left:  0&quot; First line:  0&quot;"/>
    <w:basedOn w:val="BoxHeading"/>
    <w:autoRedefine/>
    <w:rsid w:val="00FA09EC"/>
    <w:pPr>
      <w:keepLines/>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FA09EC"/>
    <w:pPr>
      <w:ind w:left="851" w:hanging="851"/>
      <w:jc w:val="center"/>
    </w:pPr>
    <w:rPr>
      <w:rFonts w:ascii="Arial" w:hAnsi="Arial"/>
      <w:b/>
      <w:i/>
      <w:color w:val="000000"/>
      <w:sz w:val="24"/>
      <w:lang w:val="en-GB" w:eastAsia="en-AU"/>
    </w:rPr>
  </w:style>
  <w:style w:type="paragraph" w:customStyle="1" w:styleId="Table5X">
    <w:name w:val="Table 5.X"/>
    <w:basedOn w:val="Normal"/>
    <w:next w:val="Normal"/>
    <w:rsid w:val="007475BD"/>
    <w:pPr>
      <w:widowControl w:val="0"/>
      <w:numPr>
        <w:numId w:val="5"/>
      </w:numPr>
      <w:tabs>
        <w:tab w:val="left" w:pos="1304"/>
      </w:tabs>
      <w:spacing w:before="360" w:after="120"/>
    </w:pPr>
    <w:rPr>
      <w:rFonts w:ascii="Arial" w:hAnsi="Arial"/>
      <w:bCs/>
      <w:i/>
      <w:color w:val="4F4F4F"/>
      <w:kern w:val="28"/>
      <w:sz w:val="22"/>
      <w:szCs w:val="22"/>
    </w:rPr>
  </w:style>
  <w:style w:type="paragraph" w:customStyle="1" w:styleId="TableFootnote">
    <w:name w:val="Table Footnote"/>
    <w:basedOn w:val="Normal"/>
    <w:rsid w:val="00FA09EC"/>
    <w:pPr>
      <w:spacing w:before="60" w:after="60"/>
      <w:ind w:left="284"/>
    </w:pPr>
    <w:rPr>
      <w:rFonts w:ascii="Arial" w:hAnsi="Arial"/>
      <w:i/>
      <w:sz w:val="14"/>
    </w:rPr>
  </w:style>
  <w:style w:type="table" w:styleId="TableGrid">
    <w:name w:val="Table Grid"/>
    <w:basedOn w:val="TableNormal"/>
    <w:rsid w:val="00FA09EC"/>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rsid w:val="00FA09EC"/>
    <w:pPr>
      <w:keepNext/>
      <w:keepLines/>
      <w:numPr>
        <w:numId w:val="6"/>
      </w:numPr>
      <w:spacing w:before="120" w:after="120"/>
    </w:pPr>
    <w:rPr>
      <w:rFonts w:ascii="Arial" w:hAnsi="Arial"/>
      <w:b/>
      <w:sz w:val="24"/>
    </w:rPr>
  </w:style>
  <w:style w:type="paragraph" w:customStyle="1" w:styleId="TableHeadingCont">
    <w:name w:val="Table Heading Cont'"/>
    <w:basedOn w:val="TableHeading"/>
    <w:rsid w:val="00FA09EC"/>
    <w:pPr>
      <w:tabs>
        <w:tab w:val="clear" w:pos="1440"/>
        <w:tab w:val="left" w:pos="1418"/>
      </w:tabs>
    </w:pPr>
  </w:style>
  <w:style w:type="character" w:customStyle="1" w:styleId="UnresolvedMention1">
    <w:name w:val="Unresolved Mention1"/>
    <w:uiPriority w:val="99"/>
    <w:semiHidden/>
    <w:unhideWhenUsed/>
    <w:rsid w:val="00FA09EC"/>
    <w:rPr>
      <w:color w:val="808080"/>
      <w:shd w:val="clear" w:color="auto" w:fill="E6E6E6"/>
    </w:rPr>
  </w:style>
  <w:style w:type="paragraph" w:styleId="Revision">
    <w:name w:val="Revision"/>
    <w:hidden/>
    <w:uiPriority w:val="99"/>
    <w:semiHidden/>
    <w:rsid w:val="001519BF"/>
    <w:rPr>
      <w:lang w:val="en-US" w:eastAsia="en-US"/>
    </w:rPr>
  </w:style>
  <w:style w:type="paragraph" w:customStyle="1" w:styleId="msonormal0">
    <w:name w:val="msonormal"/>
    <w:basedOn w:val="Normal"/>
    <w:rsid w:val="00543B3B"/>
    <w:pPr>
      <w:spacing w:before="100" w:beforeAutospacing="1" w:after="100" w:afterAutospacing="1"/>
    </w:pPr>
    <w:rPr>
      <w:sz w:val="24"/>
      <w:szCs w:val="24"/>
      <w:lang w:eastAsia="en-AU"/>
    </w:rPr>
  </w:style>
  <w:style w:type="character" w:customStyle="1" w:styleId="StyleArial9ptBoldCustomColorRGB37169225">
    <w:name w:val="Style Arial 9 pt Bold Custom Color(RGB(37169225))"/>
    <w:basedOn w:val="DefaultParagraphFont"/>
    <w:rsid w:val="00DF6BAF"/>
    <w:rPr>
      <w:rFonts w:ascii="Arial" w:hAnsi="Arial"/>
      <w:b/>
      <w:bCs/>
      <w:color w:val="00ABE6"/>
      <w:sz w:val="18"/>
    </w:rPr>
  </w:style>
  <w:style w:type="paragraph" w:customStyle="1" w:styleId="StyleArial9ptBoldCustomColorRGB37169225Right">
    <w:name w:val="Style Arial 9 pt Bold Custom Color(RGB(37169225)) Right"/>
    <w:basedOn w:val="Normal"/>
    <w:rsid w:val="00FA04F4"/>
    <w:pPr>
      <w:jc w:val="right"/>
    </w:pPr>
    <w:rPr>
      <w:rFonts w:ascii="Arial" w:hAnsi="Arial"/>
      <w:b/>
      <w:bCs/>
      <w:color w:val="00ABE6"/>
      <w:sz w:val="18"/>
    </w:rPr>
  </w:style>
  <w:style w:type="paragraph" w:customStyle="1" w:styleId="Table6x">
    <w:name w:val="Table 6.x"/>
    <w:basedOn w:val="Normal"/>
    <w:qFormat/>
    <w:rsid w:val="004E6144"/>
    <w:pPr>
      <w:widowControl w:val="0"/>
      <w:tabs>
        <w:tab w:val="left" w:pos="1134"/>
      </w:tabs>
      <w:spacing w:before="360" w:after="120"/>
    </w:pPr>
    <w:rPr>
      <w:rFonts w:ascii="Arial" w:hAnsi="Arial"/>
      <w:bCs/>
      <w:i/>
      <w:color w:val="57514D"/>
      <w:kern w:val="28"/>
      <w:szCs w:val="22"/>
      <w:lang w:val="en-US"/>
    </w:rPr>
  </w:style>
  <w:style w:type="paragraph" w:customStyle="1" w:styleId="21Heading2">
    <w:name w:val="2.1 Heading 2"/>
    <w:basedOn w:val="Normal"/>
    <w:qFormat/>
    <w:rsid w:val="00383B36"/>
    <w:pPr>
      <w:numPr>
        <w:numId w:val="7"/>
      </w:numPr>
      <w:pBdr>
        <w:bottom w:val="single" w:sz="4" w:space="4" w:color="00ABE6"/>
      </w:pBdr>
      <w:spacing w:before="240" w:after="100"/>
    </w:pPr>
    <w:rPr>
      <w:rFonts w:ascii="Arial" w:hAnsi="Arial"/>
      <w:b/>
      <w:color w:val="00ABE6"/>
      <w:sz w:val="28"/>
    </w:rPr>
  </w:style>
  <w:style w:type="paragraph" w:customStyle="1" w:styleId="Chart21">
    <w:name w:val="Chart 2.1"/>
    <w:basedOn w:val="Normal"/>
    <w:qFormat/>
    <w:rsid w:val="00383B36"/>
    <w:pPr>
      <w:numPr>
        <w:numId w:val="8"/>
      </w:numPr>
      <w:spacing w:before="240" w:after="120"/>
    </w:pPr>
    <w:rPr>
      <w:rFonts w:ascii="Arial" w:hAnsi="Arial"/>
      <w:i/>
      <w:color w:val="4F4F4F"/>
      <w:sz w:val="22"/>
    </w:rPr>
  </w:style>
  <w:style w:type="paragraph" w:customStyle="1" w:styleId="Table21">
    <w:name w:val="Table 2.1"/>
    <w:basedOn w:val="Normal"/>
    <w:qFormat/>
    <w:rsid w:val="00383B36"/>
    <w:pPr>
      <w:numPr>
        <w:numId w:val="9"/>
      </w:numPr>
      <w:spacing w:before="240" w:after="120"/>
    </w:pPr>
    <w:rPr>
      <w:rFonts w:ascii="Arial" w:hAnsi="Arial"/>
      <w:i/>
      <w:color w:val="4F4F4F"/>
      <w:sz w:val="22"/>
      <w:lang w:val="fr-FR"/>
    </w:rPr>
  </w:style>
  <w:style w:type="paragraph" w:customStyle="1" w:styleId="11Heading2">
    <w:name w:val="1.1 Heading 2"/>
    <w:basedOn w:val="Normal"/>
    <w:qFormat/>
    <w:rsid w:val="00E633CC"/>
    <w:pPr>
      <w:numPr>
        <w:numId w:val="10"/>
      </w:numPr>
      <w:pBdr>
        <w:bottom w:val="single" w:sz="4" w:space="4" w:color="00ABE6"/>
      </w:pBdr>
      <w:spacing w:before="240" w:after="100"/>
    </w:pPr>
    <w:rPr>
      <w:rFonts w:ascii="Arial" w:hAnsi="Arial"/>
      <w:b/>
      <w:color w:val="00ABE6"/>
      <w:sz w:val="28"/>
    </w:rPr>
  </w:style>
  <w:style w:type="character" w:customStyle="1" w:styleId="normaltextrun">
    <w:name w:val="normaltextrun"/>
    <w:basedOn w:val="DefaultParagraphFont"/>
    <w:rsid w:val="00926289"/>
  </w:style>
  <w:style w:type="character" w:customStyle="1" w:styleId="ListParagraphChar">
    <w:name w:val="List Paragraph Char"/>
    <w:aliases w:val="Recommendation Char,standard lewis Char,List Paragraph1 Char,CDHP List Paragraph Char,List Paragraph11 Char,List Paragraph111 Char,L Char,F5 List Paragraph Char,Dot pt Char,CV text Char,Table text Char,Numbered Paragraph Char"/>
    <w:basedOn w:val="DefaultParagraphFont"/>
    <w:link w:val="ListParagraph"/>
    <w:uiPriority w:val="34"/>
    <w:locked/>
    <w:rsid w:val="00DD23B3"/>
    <w:rPr>
      <w:rFonts w:ascii="Arial" w:eastAsia="Calibri" w:hAnsi="Arial"/>
      <w:szCs w:val="22"/>
      <w:lang w:eastAsia="en-US"/>
    </w:rPr>
  </w:style>
  <w:style w:type="paragraph" w:customStyle="1" w:styleId="TableParagraph">
    <w:name w:val="Table Paragraph"/>
    <w:basedOn w:val="Normal"/>
    <w:uiPriority w:val="1"/>
    <w:qFormat/>
    <w:rsid w:val="0017120E"/>
    <w:pPr>
      <w:widowControl w:val="0"/>
      <w:autoSpaceDE w:val="0"/>
      <w:autoSpaceDN w:val="0"/>
    </w:pPr>
    <w:rPr>
      <w:rFonts w:ascii="Arial" w:eastAsia="Arial" w:hAnsi="Arial" w:cs="Arial"/>
      <w:sz w:val="22"/>
      <w:szCs w:val="22"/>
    </w:rPr>
  </w:style>
  <w:style w:type="paragraph" w:customStyle="1" w:styleId="HFNKeyInformationPara">
    <w:name w:val="HFN Key Information Para"/>
    <w:basedOn w:val="Normal"/>
    <w:rsid w:val="00AC07F6"/>
    <w:pPr>
      <w:widowControl w:val="0"/>
      <w:spacing w:before="120"/>
    </w:pPr>
    <w:rPr>
      <w:rFonts w:ascii="Arial" w:hAnsi="Arial"/>
      <w:snapToGrid w:val="0"/>
    </w:rPr>
  </w:style>
  <w:style w:type="paragraph" w:customStyle="1" w:styleId="xmsonormal">
    <w:name w:val="x_msonormal"/>
    <w:basedOn w:val="Normal"/>
    <w:rsid w:val="00C54F84"/>
    <w:rPr>
      <w:rFonts w:ascii="Calibri" w:eastAsiaTheme="minorHAnsi" w:hAnsi="Calibri" w:cs="Calibri"/>
      <w:sz w:val="22"/>
      <w:szCs w:val="22"/>
      <w:lang w:eastAsia="en-AU"/>
    </w:rPr>
  </w:style>
  <w:style w:type="paragraph" w:customStyle="1" w:styleId="Box">
    <w:name w:val="Box"/>
    <w:basedOn w:val="BodyText"/>
    <w:link w:val="BoxChar"/>
    <w:qFormat/>
    <w:rsid w:val="00C54F84"/>
    <w:pPr>
      <w:keepNext/>
      <w:spacing w:before="120" w:after="0" w:line="260" w:lineRule="atLeast"/>
      <w:jc w:val="both"/>
    </w:pPr>
    <w:rPr>
      <w:rFonts w:eastAsia="Times New Roman" w:cs="Times New Roman"/>
      <w:sz w:val="20"/>
      <w:szCs w:val="20"/>
      <w:lang w:eastAsia="en-AU"/>
    </w:rPr>
  </w:style>
  <w:style w:type="paragraph" w:customStyle="1" w:styleId="BoxListBullet">
    <w:name w:val="Box List Bullet"/>
    <w:basedOn w:val="BodyText"/>
    <w:rsid w:val="00C54F84"/>
    <w:pPr>
      <w:keepNext/>
      <w:numPr>
        <w:numId w:val="14"/>
      </w:numPr>
      <w:spacing w:before="100" w:after="0" w:line="260" w:lineRule="atLeast"/>
      <w:jc w:val="both"/>
    </w:pPr>
    <w:rPr>
      <w:rFonts w:eastAsia="Times New Roman" w:cs="Times New Roman"/>
      <w:sz w:val="20"/>
      <w:szCs w:val="20"/>
      <w:lang w:eastAsia="en-AU"/>
    </w:rPr>
  </w:style>
  <w:style w:type="character" w:customStyle="1" w:styleId="BoxChar">
    <w:name w:val="Box Char"/>
    <w:basedOn w:val="DefaultParagraphFont"/>
    <w:link w:val="Box"/>
    <w:rsid w:val="00C54F84"/>
    <w:rPr>
      <w:rFonts w:ascii="Arial" w:hAnsi="Arial"/>
      <w:iCs/>
      <w:lang w:eastAsia="en-AU"/>
    </w:rPr>
  </w:style>
  <w:style w:type="character" w:styleId="UnresolvedMention">
    <w:name w:val="Unresolved Mention"/>
    <w:basedOn w:val="DefaultParagraphFont"/>
    <w:uiPriority w:val="99"/>
    <w:unhideWhenUsed/>
    <w:rsid w:val="00760036"/>
    <w:rPr>
      <w:color w:val="605E5C"/>
      <w:shd w:val="clear" w:color="auto" w:fill="E1DFDD"/>
    </w:rPr>
  </w:style>
  <w:style w:type="character" w:styleId="Mention">
    <w:name w:val="Mention"/>
    <w:basedOn w:val="DefaultParagraphFont"/>
    <w:uiPriority w:val="99"/>
    <w:unhideWhenUsed/>
    <w:rsid w:val="00760036"/>
    <w:rPr>
      <w:color w:val="2B579A"/>
      <w:shd w:val="clear" w:color="auto" w:fill="E1DFDD"/>
    </w:rPr>
  </w:style>
  <w:style w:type="paragraph" w:customStyle="1" w:styleId="Chart1X">
    <w:name w:val="Chart 1.X"/>
    <w:basedOn w:val="Normal"/>
    <w:next w:val="Normal"/>
    <w:rsid w:val="00F1370E"/>
    <w:pPr>
      <w:keepLines/>
      <w:tabs>
        <w:tab w:val="left" w:pos="1304"/>
      </w:tabs>
      <w:spacing w:before="240" w:after="120"/>
      <w:ind w:left="357" w:hanging="357"/>
    </w:pPr>
    <w:rPr>
      <w:rFonts w:ascii="Arial" w:hAnsi="Arial"/>
      <w:i/>
      <w:color w:val="4F4F4F"/>
      <w:sz w:val="22"/>
      <w:lang w:val="en-US"/>
    </w:rPr>
  </w:style>
  <w:style w:type="paragraph" w:customStyle="1" w:styleId="Chart71">
    <w:name w:val="Chart 7.1"/>
    <w:basedOn w:val="Normal"/>
    <w:qFormat/>
    <w:rsid w:val="008F07DC"/>
    <w:pPr>
      <w:numPr>
        <w:numId w:val="15"/>
      </w:numPr>
      <w:spacing w:before="240" w:after="120"/>
    </w:pPr>
    <w:rPr>
      <w:rFonts w:ascii="Arial" w:hAnsi="Arial"/>
      <w:i/>
      <w:color w:val="4F4F4F"/>
      <w:sz w:val="22"/>
    </w:rPr>
  </w:style>
  <w:style w:type="paragraph" w:customStyle="1" w:styleId="Default">
    <w:name w:val="Default"/>
    <w:rsid w:val="00A3707D"/>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B40DC9"/>
    <w:pPr>
      <w:spacing w:before="100" w:beforeAutospacing="1" w:after="100" w:afterAutospacing="1"/>
    </w:pPr>
    <w:rPr>
      <w:sz w:val="24"/>
      <w:szCs w:val="24"/>
      <w:lang w:eastAsia="en-AU"/>
    </w:rPr>
  </w:style>
  <w:style w:type="paragraph" w:customStyle="1" w:styleId="Bullet20">
    <w:name w:val="Bullet2"/>
    <w:basedOn w:val="Bullet1"/>
    <w:link w:val="Bullet2Char"/>
    <w:qFormat/>
    <w:rsid w:val="0086032A"/>
    <w:pPr>
      <w:numPr>
        <w:ilvl w:val="1"/>
      </w:numPr>
    </w:pPr>
  </w:style>
  <w:style w:type="character" w:customStyle="1" w:styleId="Bullet2Char">
    <w:name w:val="Bullet2 Char"/>
    <w:basedOn w:val="Bullet1Char"/>
    <w:link w:val="Bullet20"/>
    <w:rsid w:val="0086032A"/>
    <w:rPr>
      <w:rFonts w:ascii="Arial" w:eastAsiaTheme="minorEastAsia" w:hAnsi="Arial" w:cs="Arial"/>
      <w:color w:val="000000" w:themeColor="text1"/>
      <w:sz w:val="23"/>
      <w:szCs w:val="23"/>
      <w:lang w:eastAsia="en-US"/>
    </w:rPr>
  </w:style>
  <w:style w:type="paragraph" w:customStyle="1" w:styleId="Chart8X">
    <w:name w:val="Chart 8.X"/>
    <w:basedOn w:val="Normal"/>
    <w:next w:val="Normal"/>
    <w:rsid w:val="007B627A"/>
    <w:pPr>
      <w:keepLines/>
      <w:numPr>
        <w:numId w:val="20"/>
      </w:numPr>
      <w:tabs>
        <w:tab w:val="left" w:pos="1304"/>
      </w:tabs>
      <w:spacing w:before="240" w:after="120"/>
      <w:ind w:left="1304" w:hanging="1304"/>
    </w:pPr>
    <w:rPr>
      <w:rFonts w:ascii="Arial" w:hAnsi="Arial"/>
      <w:i/>
      <w:color w:val="4F4F4F"/>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1947">
      <w:bodyDiv w:val="1"/>
      <w:marLeft w:val="0"/>
      <w:marRight w:val="0"/>
      <w:marTop w:val="0"/>
      <w:marBottom w:val="0"/>
      <w:divBdr>
        <w:top w:val="none" w:sz="0" w:space="0" w:color="auto"/>
        <w:left w:val="none" w:sz="0" w:space="0" w:color="auto"/>
        <w:bottom w:val="none" w:sz="0" w:space="0" w:color="auto"/>
        <w:right w:val="none" w:sz="0" w:space="0" w:color="auto"/>
      </w:divBdr>
      <w:divsChild>
        <w:div w:id="1703245545">
          <w:marLeft w:val="0"/>
          <w:marRight w:val="0"/>
          <w:marTop w:val="0"/>
          <w:marBottom w:val="0"/>
          <w:divBdr>
            <w:top w:val="none" w:sz="0" w:space="0" w:color="auto"/>
            <w:left w:val="none" w:sz="0" w:space="0" w:color="auto"/>
            <w:bottom w:val="none" w:sz="0" w:space="0" w:color="auto"/>
            <w:right w:val="none" w:sz="0" w:space="0" w:color="auto"/>
          </w:divBdr>
        </w:div>
      </w:divsChild>
    </w:div>
    <w:div w:id="15231221">
      <w:bodyDiv w:val="1"/>
      <w:marLeft w:val="0"/>
      <w:marRight w:val="0"/>
      <w:marTop w:val="0"/>
      <w:marBottom w:val="0"/>
      <w:divBdr>
        <w:top w:val="none" w:sz="0" w:space="0" w:color="auto"/>
        <w:left w:val="none" w:sz="0" w:space="0" w:color="auto"/>
        <w:bottom w:val="none" w:sz="0" w:space="0" w:color="auto"/>
        <w:right w:val="none" w:sz="0" w:space="0" w:color="auto"/>
      </w:divBdr>
    </w:div>
    <w:div w:id="59066025">
      <w:bodyDiv w:val="1"/>
      <w:marLeft w:val="0"/>
      <w:marRight w:val="0"/>
      <w:marTop w:val="0"/>
      <w:marBottom w:val="0"/>
      <w:divBdr>
        <w:top w:val="none" w:sz="0" w:space="0" w:color="auto"/>
        <w:left w:val="none" w:sz="0" w:space="0" w:color="auto"/>
        <w:bottom w:val="none" w:sz="0" w:space="0" w:color="auto"/>
        <w:right w:val="none" w:sz="0" w:space="0" w:color="auto"/>
      </w:divBdr>
    </w:div>
    <w:div w:id="74789524">
      <w:bodyDiv w:val="1"/>
      <w:marLeft w:val="0"/>
      <w:marRight w:val="0"/>
      <w:marTop w:val="0"/>
      <w:marBottom w:val="0"/>
      <w:divBdr>
        <w:top w:val="none" w:sz="0" w:space="0" w:color="auto"/>
        <w:left w:val="none" w:sz="0" w:space="0" w:color="auto"/>
        <w:bottom w:val="none" w:sz="0" w:space="0" w:color="auto"/>
        <w:right w:val="none" w:sz="0" w:space="0" w:color="auto"/>
      </w:divBdr>
    </w:div>
    <w:div w:id="87964458">
      <w:bodyDiv w:val="1"/>
      <w:marLeft w:val="0"/>
      <w:marRight w:val="0"/>
      <w:marTop w:val="0"/>
      <w:marBottom w:val="0"/>
      <w:divBdr>
        <w:top w:val="none" w:sz="0" w:space="0" w:color="auto"/>
        <w:left w:val="none" w:sz="0" w:space="0" w:color="auto"/>
        <w:bottom w:val="none" w:sz="0" w:space="0" w:color="auto"/>
        <w:right w:val="none" w:sz="0" w:space="0" w:color="auto"/>
      </w:divBdr>
      <w:divsChild>
        <w:div w:id="752433847">
          <w:marLeft w:val="0"/>
          <w:marRight w:val="0"/>
          <w:marTop w:val="0"/>
          <w:marBottom w:val="0"/>
          <w:divBdr>
            <w:top w:val="none" w:sz="0" w:space="0" w:color="auto"/>
            <w:left w:val="none" w:sz="0" w:space="0" w:color="auto"/>
            <w:bottom w:val="none" w:sz="0" w:space="0" w:color="auto"/>
            <w:right w:val="none" w:sz="0" w:space="0" w:color="auto"/>
          </w:divBdr>
          <w:divsChild>
            <w:div w:id="235870354">
              <w:marLeft w:val="0"/>
              <w:marRight w:val="0"/>
              <w:marTop w:val="0"/>
              <w:marBottom w:val="0"/>
              <w:divBdr>
                <w:top w:val="none" w:sz="0" w:space="0" w:color="auto"/>
                <w:left w:val="none" w:sz="0" w:space="0" w:color="auto"/>
                <w:bottom w:val="none" w:sz="0" w:space="0" w:color="auto"/>
                <w:right w:val="none" w:sz="0" w:space="0" w:color="auto"/>
              </w:divBdr>
              <w:divsChild>
                <w:div w:id="1807157672">
                  <w:marLeft w:val="0"/>
                  <w:marRight w:val="0"/>
                  <w:marTop w:val="0"/>
                  <w:marBottom w:val="0"/>
                  <w:divBdr>
                    <w:top w:val="none" w:sz="0" w:space="0" w:color="auto"/>
                    <w:left w:val="none" w:sz="0" w:space="0" w:color="auto"/>
                    <w:bottom w:val="none" w:sz="0" w:space="0" w:color="auto"/>
                    <w:right w:val="none" w:sz="0" w:space="0" w:color="auto"/>
                  </w:divBdr>
                  <w:divsChild>
                    <w:div w:id="634023400">
                      <w:marLeft w:val="30"/>
                      <w:marRight w:val="30"/>
                      <w:marTop w:val="0"/>
                      <w:marBottom w:val="0"/>
                      <w:divBdr>
                        <w:top w:val="none" w:sz="0" w:space="0" w:color="auto"/>
                        <w:left w:val="none" w:sz="0" w:space="0" w:color="auto"/>
                        <w:bottom w:val="none" w:sz="0" w:space="0" w:color="auto"/>
                        <w:right w:val="none" w:sz="0" w:space="0" w:color="auto"/>
                      </w:divBdr>
                      <w:divsChild>
                        <w:div w:id="826559134">
                          <w:marLeft w:val="0"/>
                          <w:marRight w:val="90"/>
                          <w:marTop w:val="90"/>
                          <w:marBottom w:val="30"/>
                          <w:divBdr>
                            <w:top w:val="none" w:sz="0" w:space="0" w:color="auto"/>
                            <w:left w:val="none" w:sz="0" w:space="0" w:color="auto"/>
                            <w:bottom w:val="none" w:sz="0" w:space="0" w:color="auto"/>
                            <w:right w:val="none" w:sz="0" w:space="0" w:color="auto"/>
                          </w:divBdr>
                          <w:divsChild>
                            <w:div w:id="388113766">
                              <w:marLeft w:val="0"/>
                              <w:marRight w:val="30"/>
                              <w:marTop w:val="0"/>
                              <w:marBottom w:val="0"/>
                              <w:divBdr>
                                <w:top w:val="none" w:sz="0" w:space="0" w:color="auto"/>
                                <w:left w:val="none" w:sz="0" w:space="0" w:color="auto"/>
                                <w:bottom w:val="none" w:sz="0" w:space="0" w:color="auto"/>
                                <w:right w:val="none" w:sz="0" w:space="0" w:color="auto"/>
                              </w:divBdr>
                              <w:divsChild>
                                <w:div w:id="1965194036">
                                  <w:marLeft w:val="0"/>
                                  <w:marRight w:val="0"/>
                                  <w:marTop w:val="0"/>
                                  <w:marBottom w:val="0"/>
                                  <w:divBdr>
                                    <w:top w:val="none" w:sz="0" w:space="0" w:color="auto"/>
                                    <w:left w:val="none" w:sz="0" w:space="0" w:color="auto"/>
                                    <w:bottom w:val="none" w:sz="0" w:space="0" w:color="auto"/>
                                    <w:right w:val="none" w:sz="0" w:space="0" w:color="auto"/>
                                  </w:divBdr>
                                  <w:divsChild>
                                    <w:div w:id="381055067">
                                      <w:marLeft w:val="0"/>
                                      <w:marRight w:val="0"/>
                                      <w:marTop w:val="0"/>
                                      <w:marBottom w:val="0"/>
                                      <w:divBdr>
                                        <w:top w:val="none" w:sz="0" w:space="0" w:color="auto"/>
                                        <w:left w:val="none" w:sz="0" w:space="0" w:color="auto"/>
                                        <w:bottom w:val="none" w:sz="0" w:space="0" w:color="auto"/>
                                        <w:right w:val="none" w:sz="0" w:space="0" w:color="auto"/>
                                      </w:divBdr>
                                      <w:divsChild>
                                        <w:div w:id="5397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542881">
                              <w:marLeft w:val="0"/>
                              <w:marRight w:val="0"/>
                              <w:marTop w:val="0"/>
                              <w:marBottom w:val="0"/>
                              <w:divBdr>
                                <w:top w:val="none" w:sz="0" w:space="0" w:color="auto"/>
                                <w:left w:val="none" w:sz="0" w:space="0" w:color="auto"/>
                                <w:bottom w:val="none" w:sz="0" w:space="0" w:color="auto"/>
                                <w:right w:val="none" w:sz="0" w:space="0" w:color="auto"/>
                              </w:divBdr>
                              <w:divsChild>
                                <w:div w:id="352072848">
                                  <w:marLeft w:val="45"/>
                                  <w:marRight w:val="0"/>
                                  <w:marTop w:val="0"/>
                                  <w:marBottom w:val="15"/>
                                  <w:divBdr>
                                    <w:top w:val="none" w:sz="0" w:space="0" w:color="auto"/>
                                    <w:left w:val="none" w:sz="0" w:space="0" w:color="auto"/>
                                    <w:bottom w:val="none" w:sz="0" w:space="0" w:color="auto"/>
                                    <w:right w:val="none" w:sz="0" w:space="0" w:color="auto"/>
                                  </w:divBdr>
                                </w:div>
                              </w:divsChild>
                            </w:div>
                            <w:div w:id="1135103393">
                              <w:marLeft w:val="45"/>
                              <w:marRight w:val="0"/>
                              <w:marTop w:val="0"/>
                              <w:marBottom w:val="0"/>
                              <w:divBdr>
                                <w:top w:val="none" w:sz="0" w:space="0" w:color="auto"/>
                                <w:left w:val="none" w:sz="0" w:space="0" w:color="auto"/>
                                <w:bottom w:val="none" w:sz="0" w:space="0" w:color="auto"/>
                                <w:right w:val="none" w:sz="0" w:space="0" w:color="auto"/>
                              </w:divBdr>
                            </w:div>
                          </w:divsChild>
                        </w:div>
                        <w:div w:id="1232884499">
                          <w:marLeft w:val="135"/>
                          <w:marRight w:val="45"/>
                          <w:marTop w:val="60"/>
                          <w:marBottom w:val="60"/>
                          <w:divBdr>
                            <w:top w:val="none" w:sz="0" w:space="0" w:color="auto"/>
                            <w:left w:val="none" w:sz="0" w:space="0" w:color="auto"/>
                            <w:bottom w:val="none" w:sz="0" w:space="0" w:color="auto"/>
                            <w:right w:val="none" w:sz="0" w:space="0" w:color="auto"/>
                          </w:divBdr>
                          <w:divsChild>
                            <w:div w:id="793984810">
                              <w:marLeft w:val="0"/>
                              <w:marRight w:val="0"/>
                              <w:marTop w:val="0"/>
                              <w:marBottom w:val="0"/>
                              <w:divBdr>
                                <w:top w:val="none" w:sz="0" w:space="0" w:color="auto"/>
                                <w:left w:val="none" w:sz="0" w:space="0" w:color="auto"/>
                                <w:bottom w:val="none" w:sz="0" w:space="0" w:color="auto"/>
                                <w:right w:val="none" w:sz="0" w:space="0" w:color="auto"/>
                              </w:divBdr>
                              <w:divsChild>
                                <w:div w:id="13829463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71377725">
                      <w:marLeft w:val="30"/>
                      <w:marRight w:val="30"/>
                      <w:marTop w:val="0"/>
                      <w:marBottom w:val="0"/>
                      <w:divBdr>
                        <w:top w:val="none" w:sz="0" w:space="0" w:color="auto"/>
                        <w:left w:val="none" w:sz="0" w:space="0" w:color="auto"/>
                        <w:bottom w:val="none" w:sz="0" w:space="0" w:color="auto"/>
                        <w:right w:val="none" w:sz="0" w:space="0" w:color="auto"/>
                      </w:divBdr>
                      <w:divsChild>
                        <w:div w:id="1791777356">
                          <w:marLeft w:val="180"/>
                          <w:marRight w:val="210"/>
                          <w:marTop w:val="0"/>
                          <w:marBottom w:val="30"/>
                          <w:divBdr>
                            <w:top w:val="none" w:sz="0" w:space="0" w:color="auto"/>
                            <w:left w:val="none" w:sz="0" w:space="0" w:color="auto"/>
                            <w:bottom w:val="none" w:sz="0" w:space="0" w:color="auto"/>
                            <w:right w:val="none" w:sz="0" w:space="0" w:color="auto"/>
                          </w:divBdr>
                          <w:divsChild>
                            <w:div w:id="1581211391">
                              <w:marLeft w:val="0"/>
                              <w:marRight w:val="30"/>
                              <w:marTop w:val="0"/>
                              <w:marBottom w:val="0"/>
                              <w:divBdr>
                                <w:top w:val="none" w:sz="0" w:space="0" w:color="auto"/>
                                <w:left w:val="none" w:sz="0" w:space="0" w:color="auto"/>
                                <w:bottom w:val="none" w:sz="0" w:space="0" w:color="auto"/>
                                <w:right w:val="none" w:sz="0" w:space="0" w:color="auto"/>
                              </w:divBdr>
                              <w:divsChild>
                                <w:div w:id="1162239438">
                                  <w:marLeft w:val="0"/>
                                  <w:marRight w:val="0"/>
                                  <w:marTop w:val="0"/>
                                  <w:marBottom w:val="0"/>
                                  <w:divBdr>
                                    <w:top w:val="none" w:sz="0" w:space="0" w:color="auto"/>
                                    <w:left w:val="none" w:sz="0" w:space="0" w:color="auto"/>
                                    <w:bottom w:val="none" w:sz="0" w:space="0" w:color="auto"/>
                                    <w:right w:val="none" w:sz="0" w:space="0" w:color="auto"/>
                                  </w:divBdr>
                                  <w:divsChild>
                                    <w:div w:id="1739935127">
                                      <w:marLeft w:val="0"/>
                                      <w:marRight w:val="0"/>
                                      <w:marTop w:val="0"/>
                                      <w:marBottom w:val="0"/>
                                      <w:divBdr>
                                        <w:top w:val="none" w:sz="0" w:space="0" w:color="auto"/>
                                        <w:left w:val="none" w:sz="0" w:space="0" w:color="auto"/>
                                        <w:bottom w:val="none" w:sz="0" w:space="0" w:color="auto"/>
                                        <w:right w:val="none" w:sz="0" w:space="0" w:color="auto"/>
                                      </w:divBdr>
                                      <w:divsChild>
                                        <w:div w:id="883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075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259479859">
                      <w:marLeft w:val="30"/>
                      <w:marRight w:val="30"/>
                      <w:marTop w:val="0"/>
                      <w:marBottom w:val="0"/>
                      <w:divBdr>
                        <w:top w:val="none" w:sz="0" w:space="0" w:color="auto"/>
                        <w:left w:val="none" w:sz="0" w:space="0" w:color="auto"/>
                        <w:bottom w:val="none" w:sz="0" w:space="0" w:color="auto"/>
                        <w:right w:val="none" w:sz="0" w:space="0" w:color="auto"/>
                      </w:divBdr>
                      <w:divsChild>
                        <w:div w:id="73935417">
                          <w:marLeft w:val="135"/>
                          <w:marRight w:val="45"/>
                          <w:marTop w:val="60"/>
                          <w:marBottom w:val="60"/>
                          <w:divBdr>
                            <w:top w:val="none" w:sz="0" w:space="0" w:color="auto"/>
                            <w:left w:val="none" w:sz="0" w:space="0" w:color="auto"/>
                            <w:bottom w:val="none" w:sz="0" w:space="0" w:color="auto"/>
                            <w:right w:val="none" w:sz="0" w:space="0" w:color="auto"/>
                          </w:divBdr>
                          <w:divsChild>
                            <w:div w:id="105858176">
                              <w:marLeft w:val="0"/>
                              <w:marRight w:val="0"/>
                              <w:marTop w:val="0"/>
                              <w:marBottom w:val="0"/>
                              <w:divBdr>
                                <w:top w:val="none" w:sz="0" w:space="0" w:color="auto"/>
                                <w:left w:val="none" w:sz="0" w:space="0" w:color="auto"/>
                                <w:bottom w:val="none" w:sz="0" w:space="0" w:color="auto"/>
                                <w:right w:val="none" w:sz="0" w:space="0" w:color="auto"/>
                              </w:divBdr>
                              <w:divsChild>
                                <w:div w:id="76826531">
                                  <w:marLeft w:val="0"/>
                                  <w:marRight w:val="0"/>
                                  <w:marTop w:val="0"/>
                                  <w:marBottom w:val="0"/>
                                  <w:divBdr>
                                    <w:top w:val="none" w:sz="0" w:space="0" w:color="auto"/>
                                    <w:left w:val="none" w:sz="0" w:space="0" w:color="auto"/>
                                    <w:bottom w:val="none" w:sz="0" w:space="0" w:color="auto"/>
                                    <w:right w:val="none" w:sz="0" w:space="0" w:color="auto"/>
                                  </w:divBdr>
                                </w:div>
                                <w:div w:id="12400997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72906708">
                          <w:marLeft w:val="0"/>
                          <w:marRight w:val="90"/>
                          <w:marTop w:val="90"/>
                          <w:marBottom w:val="30"/>
                          <w:divBdr>
                            <w:top w:val="none" w:sz="0" w:space="0" w:color="auto"/>
                            <w:left w:val="none" w:sz="0" w:space="0" w:color="auto"/>
                            <w:bottom w:val="none" w:sz="0" w:space="0" w:color="auto"/>
                            <w:right w:val="none" w:sz="0" w:space="0" w:color="auto"/>
                          </w:divBdr>
                          <w:divsChild>
                            <w:div w:id="308369687">
                              <w:marLeft w:val="0"/>
                              <w:marRight w:val="0"/>
                              <w:marTop w:val="0"/>
                              <w:marBottom w:val="0"/>
                              <w:divBdr>
                                <w:top w:val="none" w:sz="0" w:space="0" w:color="auto"/>
                                <w:left w:val="none" w:sz="0" w:space="0" w:color="auto"/>
                                <w:bottom w:val="none" w:sz="0" w:space="0" w:color="auto"/>
                                <w:right w:val="none" w:sz="0" w:space="0" w:color="auto"/>
                              </w:divBdr>
                              <w:divsChild>
                                <w:div w:id="1659311226">
                                  <w:marLeft w:val="45"/>
                                  <w:marRight w:val="0"/>
                                  <w:marTop w:val="0"/>
                                  <w:marBottom w:val="15"/>
                                  <w:divBdr>
                                    <w:top w:val="none" w:sz="0" w:space="0" w:color="auto"/>
                                    <w:left w:val="none" w:sz="0" w:space="0" w:color="auto"/>
                                    <w:bottom w:val="none" w:sz="0" w:space="0" w:color="auto"/>
                                    <w:right w:val="none" w:sz="0" w:space="0" w:color="auto"/>
                                  </w:divBdr>
                                </w:div>
                              </w:divsChild>
                            </w:div>
                            <w:div w:id="1053114074">
                              <w:marLeft w:val="0"/>
                              <w:marRight w:val="30"/>
                              <w:marTop w:val="0"/>
                              <w:marBottom w:val="0"/>
                              <w:divBdr>
                                <w:top w:val="none" w:sz="0" w:space="0" w:color="auto"/>
                                <w:left w:val="none" w:sz="0" w:space="0" w:color="auto"/>
                                <w:bottom w:val="none" w:sz="0" w:space="0" w:color="auto"/>
                                <w:right w:val="none" w:sz="0" w:space="0" w:color="auto"/>
                              </w:divBdr>
                              <w:divsChild>
                                <w:div w:id="2119133653">
                                  <w:marLeft w:val="0"/>
                                  <w:marRight w:val="0"/>
                                  <w:marTop w:val="0"/>
                                  <w:marBottom w:val="0"/>
                                  <w:divBdr>
                                    <w:top w:val="none" w:sz="0" w:space="0" w:color="auto"/>
                                    <w:left w:val="none" w:sz="0" w:space="0" w:color="auto"/>
                                    <w:bottom w:val="none" w:sz="0" w:space="0" w:color="auto"/>
                                    <w:right w:val="none" w:sz="0" w:space="0" w:color="auto"/>
                                  </w:divBdr>
                                  <w:divsChild>
                                    <w:div w:id="1019701595">
                                      <w:marLeft w:val="0"/>
                                      <w:marRight w:val="0"/>
                                      <w:marTop w:val="0"/>
                                      <w:marBottom w:val="0"/>
                                      <w:divBdr>
                                        <w:top w:val="none" w:sz="0" w:space="0" w:color="auto"/>
                                        <w:left w:val="none" w:sz="0" w:space="0" w:color="auto"/>
                                        <w:bottom w:val="none" w:sz="0" w:space="0" w:color="auto"/>
                                        <w:right w:val="none" w:sz="0" w:space="0" w:color="auto"/>
                                      </w:divBdr>
                                      <w:divsChild>
                                        <w:div w:id="18510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269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562854">
          <w:marLeft w:val="0"/>
          <w:marRight w:val="0"/>
          <w:marTop w:val="0"/>
          <w:marBottom w:val="0"/>
          <w:divBdr>
            <w:top w:val="none" w:sz="0" w:space="0" w:color="auto"/>
            <w:left w:val="none" w:sz="0" w:space="0" w:color="auto"/>
            <w:bottom w:val="none" w:sz="0" w:space="0" w:color="auto"/>
            <w:right w:val="none" w:sz="0" w:space="0" w:color="auto"/>
          </w:divBdr>
          <w:divsChild>
            <w:div w:id="1371952146">
              <w:marLeft w:val="210"/>
              <w:marRight w:val="0"/>
              <w:marTop w:val="120"/>
              <w:marBottom w:val="0"/>
              <w:divBdr>
                <w:top w:val="none" w:sz="0" w:space="0" w:color="auto"/>
                <w:left w:val="none" w:sz="0" w:space="0" w:color="auto"/>
                <w:bottom w:val="none" w:sz="0" w:space="0" w:color="auto"/>
                <w:right w:val="none" w:sz="0" w:space="0" w:color="auto"/>
              </w:divBdr>
              <w:divsChild>
                <w:div w:id="132526416">
                  <w:marLeft w:val="0"/>
                  <w:marRight w:val="0"/>
                  <w:marTop w:val="0"/>
                  <w:marBottom w:val="0"/>
                  <w:divBdr>
                    <w:top w:val="none" w:sz="0" w:space="0" w:color="auto"/>
                    <w:left w:val="none" w:sz="0" w:space="0" w:color="auto"/>
                    <w:bottom w:val="none" w:sz="0" w:space="0" w:color="auto"/>
                    <w:right w:val="none" w:sz="0" w:space="0" w:color="auto"/>
                  </w:divBdr>
                  <w:divsChild>
                    <w:div w:id="111359549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88963681">
      <w:bodyDiv w:val="1"/>
      <w:marLeft w:val="0"/>
      <w:marRight w:val="0"/>
      <w:marTop w:val="0"/>
      <w:marBottom w:val="0"/>
      <w:divBdr>
        <w:top w:val="none" w:sz="0" w:space="0" w:color="auto"/>
        <w:left w:val="none" w:sz="0" w:space="0" w:color="auto"/>
        <w:bottom w:val="none" w:sz="0" w:space="0" w:color="auto"/>
        <w:right w:val="none" w:sz="0" w:space="0" w:color="auto"/>
      </w:divBdr>
      <w:divsChild>
        <w:div w:id="265769431">
          <w:marLeft w:val="0"/>
          <w:marRight w:val="0"/>
          <w:marTop w:val="0"/>
          <w:marBottom w:val="0"/>
          <w:divBdr>
            <w:top w:val="none" w:sz="0" w:space="0" w:color="auto"/>
            <w:left w:val="none" w:sz="0" w:space="0" w:color="auto"/>
            <w:bottom w:val="none" w:sz="0" w:space="0" w:color="auto"/>
            <w:right w:val="none" w:sz="0" w:space="0" w:color="auto"/>
          </w:divBdr>
          <w:divsChild>
            <w:div w:id="11497450">
              <w:marLeft w:val="210"/>
              <w:marRight w:val="0"/>
              <w:marTop w:val="120"/>
              <w:marBottom w:val="0"/>
              <w:divBdr>
                <w:top w:val="none" w:sz="0" w:space="0" w:color="auto"/>
                <w:left w:val="none" w:sz="0" w:space="0" w:color="auto"/>
                <w:bottom w:val="none" w:sz="0" w:space="0" w:color="auto"/>
                <w:right w:val="none" w:sz="0" w:space="0" w:color="auto"/>
              </w:divBdr>
              <w:divsChild>
                <w:div w:id="1187673440">
                  <w:marLeft w:val="0"/>
                  <w:marRight w:val="0"/>
                  <w:marTop w:val="0"/>
                  <w:marBottom w:val="0"/>
                  <w:divBdr>
                    <w:top w:val="none" w:sz="0" w:space="0" w:color="auto"/>
                    <w:left w:val="none" w:sz="0" w:space="0" w:color="auto"/>
                    <w:bottom w:val="none" w:sz="0" w:space="0" w:color="auto"/>
                    <w:right w:val="none" w:sz="0" w:space="0" w:color="auto"/>
                  </w:divBdr>
                  <w:divsChild>
                    <w:div w:id="143702093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342754378">
          <w:marLeft w:val="0"/>
          <w:marRight w:val="0"/>
          <w:marTop w:val="0"/>
          <w:marBottom w:val="0"/>
          <w:divBdr>
            <w:top w:val="none" w:sz="0" w:space="0" w:color="auto"/>
            <w:left w:val="none" w:sz="0" w:space="0" w:color="auto"/>
            <w:bottom w:val="none" w:sz="0" w:space="0" w:color="auto"/>
            <w:right w:val="none" w:sz="0" w:space="0" w:color="auto"/>
          </w:divBdr>
          <w:divsChild>
            <w:div w:id="783886843">
              <w:marLeft w:val="0"/>
              <w:marRight w:val="0"/>
              <w:marTop w:val="0"/>
              <w:marBottom w:val="0"/>
              <w:divBdr>
                <w:top w:val="none" w:sz="0" w:space="0" w:color="auto"/>
                <w:left w:val="none" w:sz="0" w:space="0" w:color="auto"/>
                <w:bottom w:val="none" w:sz="0" w:space="0" w:color="auto"/>
                <w:right w:val="none" w:sz="0" w:space="0" w:color="auto"/>
              </w:divBdr>
              <w:divsChild>
                <w:div w:id="273951408">
                  <w:marLeft w:val="0"/>
                  <w:marRight w:val="0"/>
                  <w:marTop w:val="0"/>
                  <w:marBottom w:val="0"/>
                  <w:divBdr>
                    <w:top w:val="none" w:sz="0" w:space="0" w:color="auto"/>
                    <w:left w:val="none" w:sz="0" w:space="0" w:color="auto"/>
                    <w:bottom w:val="none" w:sz="0" w:space="0" w:color="auto"/>
                    <w:right w:val="none" w:sz="0" w:space="0" w:color="auto"/>
                  </w:divBdr>
                  <w:divsChild>
                    <w:div w:id="1016922999">
                      <w:marLeft w:val="30"/>
                      <w:marRight w:val="30"/>
                      <w:marTop w:val="0"/>
                      <w:marBottom w:val="0"/>
                      <w:divBdr>
                        <w:top w:val="none" w:sz="0" w:space="0" w:color="auto"/>
                        <w:left w:val="none" w:sz="0" w:space="0" w:color="auto"/>
                        <w:bottom w:val="none" w:sz="0" w:space="0" w:color="auto"/>
                        <w:right w:val="none" w:sz="0" w:space="0" w:color="auto"/>
                      </w:divBdr>
                      <w:divsChild>
                        <w:div w:id="818502931">
                          <w:marLeft w:val="180"/>
                          <w:marRight w:val="210"/>
                          <w:marTop w:val="0"/>
                          <w:marBottom w:val="30"/>
                          <w:divBdr>
                            <w:top w:val="none" w:sz="0" w:space="0" w:color="auto"/>
                            <w:left w:val="none" w:sz="0" w:space="0" w:color="auto"/>
                            <w:bottom w:val="none" w:sz="0" w:space="0" w:color="auto"/>
                            <w:right w:val="none" w:sz="0" w:space="0" w:color="auto"/>
                          </w:divBdr>
                          <w:divsChild>
                            <w:div w:id="897519385">
                              <w:marLeft w:val="45"/>
                              <w:marRight w:val="0"/>
                              <w:marTop w:val="0"/>
                              <w:marBottom w:val="0"/>
                              <w:divBdr>
                                <w:top w:val="none" w:sz="0" w:space="0" w:color="auto"/>
                                <w:left w:val="none" w:sz="0" w:space="0" w:color="auto"/>
                                <w:bottom w:val="none" w:sz="0" w:space="0" w:color="auto"/>
                                <w:right w:val="none" w:sz="0" w:space="0" w:color="auto"/>
                              </w:divBdr>
                            </w:div>
                            <w:div w:id="1394691472">
                              <w:marLeft w:val="0"/>
                              <w:marRight w:val="30"/>
                              <w:marTop w:val="0"/>
                              <w:marBottom w:val="0"/>
                              <w:divBdr>
                                <w:top w:val="none" w:sz="0" w:space="0" w:color="auto"/>
                                <w:left w:val="none" w:sz="0" w:space="0" w:color="auto"/>
                                <w:bottom w:val="none" w:sz="0" w:space="0" w:color="auto"/>
                                <w:right w:val="none" w:sz="0" w:space="0" w:color="auto"/>
                              </w:divBdr>
                              <w:divsChild>
                                <w:div w:id="810633527">
                                  <w:marLeft w:val="0"/>
                                  <w:marRight w:val="0"/>
                                  <w:marTop w:val="0"/>
                                  <w:marBottom w:val="0"/>
                                  <w:divBdr>
                                    <w:top w:val="none" w:sz="0" w:space="0" w:color="auto"/>
                                    <w:left w:val="none" w:sz="0" w:space="0" w:color="auto"/>
                                    <w:bottom w:val="none" w:sz="0" w:space="0" w:color="auto"/>
                                    <w:right w:val="none" w:sz="0" w:space="0" w:color="auto"/>
                                  </w:divBdr>
                                  <w:divsChild>
                                    <w:div w:id="1644699097">
                                      <w:marLeft w:val="0"/>
                                      <w:marRight w:val="0"/>
                                      <w:marTop w:val="0"/>
                                      <w:marBottom w:val="0"/>
                                      <w:divBdr>
                                        <w:top w:val="none" w:sz="0" w:space="0" w:color="auto"/>
                                        <w:left w:val="none" w:sz="0" w:space="0" w:color="auto"/>
                                        <w:bottom w:val="none" w:sz="0" w:space="0" w:color="auto"/>
                                        <w:right w:val="none" w:sz="0" w:space="0" w:color="auto"/>
                                      </w:divBdr>
                                      <w:divsChild>
                                        <w:div w:id="11609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573084">
                      <w:marLeft w:val="30"/>
                      <w:marRight w:val="30"/>
                      <w:marTop w:val="0"/>
                      <w:marBottom w:val="0"/>
                      <w:divBdr>
                        <w:top w:val="none" w:sz="0" w:space="0" w:color="auto"/>
                        <w:left w:val="none" w:sz="0" w:space="0" w:color="auto"/>
                        <w:bottom w:val="none" w:sz="0" w:space="0" w:color="auto"/>
                        <w:right w:val="none" w:sz="0" w:space="0" w:color="auto"/>
                      </w:divBdr>
                      <w:divsChild>
                        <w:div w:id="189531277">
                          <w:marLeft w:val="135"/>
                          <w:marRight w:val="45"/>
                          <w:marTop w:val="60"/>
                          <w:marBottom w:val="60"/>
                          <w:divBdr>
                            <w:top w:val="none" w:sz="0" w:space="0" w:color="auto"/>
                            <w:left w:val="none" w:sz="0" w:space="0" w:color="auto"/>
                            <w:bottom w:val="none" w:sz="0" w:space="0" w:color="auto"/>
                            <w:right w:val="none" w:sz="0" w:space="0" w:color="auto"/>
                          </w:divBdr>
                          <w:divsChild>
                            <w:div w:id="1891454498">
                              <w:marLeft w:val="0"/>
                              <w:marRight w:val="0"/>
                              <w:marTop w:val="0"/>
                              <w:marBottom w:val="0"/>
                              <w:divBdr>
                                <w:top w:val="none" w:sz="0" w:space="0" w:color="auto"/>
                                <w:left w:val="none" w:sz="0" w:space="0" w:color="auto"/>
                                <w:bottom w:val="none" w:sz="0" w:space="0" w:color="auto"/>
                                <w:right w:val="none" w:sz="0" w:space="0" w:color="auto"/>
                              </w:divBdr>
                              <w:divsChild>
                                <w:div w:id="1195311894">
                                  <w:marLeft w:val="0"/>
                                  <w:marRight w:val="150"/>
                                  <w:marTop w:val="0"/>
                                  <w:marBottom w:val="0"/>
                                  <w:divBdr>
                                    <w:top w:val="none" w:sz="0" w:space="0" w:color="auto"/>
                                    <w:left w:val="none" w:sz="0" w:space="0" w:color="auto"/>
                                    <w:bottom w:val="none" w:sz="0" w:space="0" w:color="auto"/>
                                    <w:right w:val="none" w:sz="0" w:space="0" w:color="auto"/>
                                  </w:divBdr>
                                </w:div>
                                <w:div w:id="18561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1797">
                          <w:marLeft w:val="0"/>
                          <w:marRight w:val="90"/>
                          <w:marTop w:val="90"/>
                          <w:marBottom w:val="30"/>
                          <w:divBdr>
                            <w:top w:val="none" w:sz="0" w:space="0" w:color="auto"/>
                            <w:left w:val="none" w:sz="0" w:space="0" w:color="auto"/>
                            <w:bottom w:val="none" w:sz="0" w:space="0" w:color="auto"/>
                            <w:right w:val="none" w:sz="0" w:space="0" w:color="auto"/>
                          </w:divBdr>
                          <w:divsChild>
                            <w:div w:id="21369917">
                              <w:marLeft w:val="0"/>
                              <w:marRight w:val="0"/>
                              <w:marTop w:val="0"/>
                              <w:marBottom w:val="0"/>
                              <w:divBdr>
                                <w:top w:val="none" w:sz="0" w:space="0" w:color="auto"/>
                                <w:left w:val="none" w:sz="0" w:space="0" w:color="auto"/>
                                <w:bottom w:val="none" w:sz="0" w:space="0" w:color="auto"/>
                                <w:right w:val="none" w:sz="0" w:space="0" w:color="auto"/>
                              </w:divBdr>
                              <w:divsChild>
                                <w:div w:id="452793666">
                                  <w:marLeft w:val="45"/>
                                  <w:marRight w:val="0"/>
                                  <w:marTop w:val="0"/>
                                  <w:marBottom w:val="15"/>
                                  <w:divBdr>
                                    <w:top w:val="none" w:sz="0" w:space="0" w:color="auto"/>
                                    <w:left w:val="none" w:sz="0" w:space="0" w:color="auto"/>
                                    <w:bottom w:val="none" w:sz="0" w:space="0" w:color="auto"/>
                                    <w:right w:val="none" w:sz="0" w:space="0" w:color="auto"/>
                                  </w:divBdr>
                                </w:div>
                              </w:divsChild>
                            </w:div>
                            <w:div w:id="69931195">
                              <w:marLeft w:val="0"/>
                              <w:marRight w:val="30"/>
                              <w:marTop w:val="0"/>
                              <w:marBottom w:val="0"/>
                              <w:divBdr>
                                <w:top w:val="none" w:sz="0" w:space="0" w:color="auto"/>
                                <w:left w:val="none" w:sz="0" w:space="0" w:color="auto"/>
                                <w:bottom w:val="none" w:sz="0" w:space="0" w:color="auto"/>
                                <w:right w:val="none" w:sz="0" w:space="0" w:color="auto"/>
                              </w:divBdr>
                              <w:divsChild>
                                <w:div w:id="1946496527">
                                  <w:marLeft w:val="0"/>
                                  <w:marRight w:val="0"/>
                                  <w:marTop w:val="0"/>
                                  <w:marBottom w:val="0"/>
                                  <w:divBdr>
                                    <w:top w:val="none" w:sz="0" w:space="0" w:color="auto"/>
                                    <w:left w:val="none" w:sz="0" w:space="0" w:color="auto"/>
                                    <w:bottom w:val="none" w:sz="0" w:space="0" w:color="auto"/>
                                    <w:right w:val="none" w:sz="0" w:space="0" w:color="auto"/>
                                  </w:divBdr>
                                  <w:divsChild>
                                    <w:div w:id="781145604">
                                      <w:marLeft w:val="0"/>
                                      <w:marRight w:val="0"/>
                                      <w:marTop w:val="0"/>
                                      <w:marBottom w:val="0"/>
                                      <w:divBdr>
                                        <w:top w:val="none" w:sz="0" w:space="0" w:color="auto"/>
                                        <w:left w:val="none" w:sz="0" w:space="0" w:color="auto"/>
                                        <w:bottom w:val="none" w:sz="0" w:space="0" w:color="auto"/>
                                        <w:right w:val="none" w:sz="0" w:space="0" w:color="auto"/>
                                      </w:divBdr>
                                      <w:divsChild>
                                        <w:div w:id="20341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65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77864897">
                      <w:marLeft w:val="30"/>
                      <w:marRight w:val="30"/>
                      <w:marTop w:val="0"/>
                      <w:marBottom w:val="0"/>
                      <w:divBdr>
                        <w:top w:val="none" w:sz="0" w:space="0" w:color="auto"/>
                        <w:left w:val="none" w:sz="0" w:space="0" w:color="auto"/>
                        <w:bottom w:val="none" w:sz="0" w:space="0" w:color="auto"/>
                        <w:right w:val="none" w:sz="0" w:space="0" w:color="auto"/>
                      </w:divBdr>
                      <w:divsChild>
                        <w:div w:id="1081683397">
                          <w:marLeft w:val="135"/>
                          <w:marRight w:val="45"/>
                          <w:marTop w:val="60"/>
                          <w:marBottom w:val="60"/>
                          <w:divBdr>
                            <w:top w:val="none" w:sz="0" w:space="0" w:color="auto"/>
                            <w:left w:val="none" w:sz="0" w:space="0" w:color="auto"/>
                            <w:bottom w:val="none" w:sz="0" w:space="0" w:color="auto"/>
                            <w:right w:val="none" w:sz="0" w:space="0" w:color="auto"/>
                          </w:divBdr>
                          <w:divsChild>
                            <w:div w:id="506020226">
                              <w:marLeft w:val="0"/>
                              <w:marRight w:val="0"/>
                              <w:marTop w:val="0"/>
                              <w:marBottom w:val="0"/>
                              <w:divBdr>
                                <w:top w:val="none" w:sz="0" w:space="0" w:color="auto"/>
                                <w:left w:val="none" w:sz="0" w:space="0" w:color="auto"/>
                                <w:bottom w:val="none" w:sz="0" w:space="0" w:color="auto"/>
                                <w:right w:val="none" w:sz="0" w:space="0" w:color="auto"/>
                              </w:divBdr>
                              <w:divsChild>
                                <w:div w:id="20685321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9825349">
                          <w:marLeft w:val="0"/>
                          <w:marRight w:val="90"/>
                          <w:marTop w:val="90"/>
                          <w:marBottom w:val="30"/>
                          <w:divBdr>
                            <w:top w:val="none" w:sz="0" w:space="0" w:color="auto"/>
                            <w:left w:val="none" w:sz="0" w:space="0" w:color="auto"/>
                            <w:bottom w:val="none" w:sz="0" w:space="0" w:color="auto"/>
                            <w:right w:val="none" w:sz="0" w:space="0" w:color="auto"/>
                          </w:divBdr>
                          <w:divsChild>
                            <w:div w:id="786656002">
                              <w:marLeft w:val="0"/>
                              <w:marRight w:val="0"/>
                              <w:marTop w:val="0"/>
                              <w:marBottom w:val="0"/>
                              <w:divBdr>
                                <w:top w:val="none" w:sz="0" w:space="0" w:color="auto"/>
                                <w:left w:val="none" w:sz="0" w:space="0" w:color="auto"/>
                                <w:bottom w:val="none" w:sz="0" w:space="0" w:color="auto"/>
                                <w:right w:val="none" w:sz="0" w:space="0" w:color="auto"/>
                              </w:divBdr>
                              <w:divsChild>
                                <w:div w:id="2044747730">
                                  <w:marLeft w:val="45"/>
                                  <w:marRight w:val="0"/>
                                  <w:marTop w:val="0"/>
                                  <w:marBottom w:val="15"/>
                                  <w:divBdr>
                                    <w:top w:val="none" w:sz="0" w:space="0" w:color="auto"/>
                                    <w:left w:val="none" w:sz="0" w:space="0" w:color="auto"/>
                                    <w:bottom w:val="none" w:sz="0" w:space="0" w:color="auto"/>
                                    <w:right w:val="none" w:sz="0" w:space="0" w:color="auto"/>
                                  </w:divBdr>
                                </w:div>
                              </w:divsChild>
                            </w:div>
                            <w:div w:id="1145321384">
                              <w:marLeft w:val="45"/>
                              <w:marRight w:val="0"/>
                              <w:marTop w:val="0"/>
                              <w:marBottom w:val="0"/>
                              <w:divBdr>
                                <w:top w:val="none" w:sz="0" w:space="0" w:color="auto"/>
                                <w:left w:val="none" w:sz="0" w:space="0" w:color="auto"/>
                                <w:bottom w:val="none" w:sz="0" w:space="0" w:color="auto"/>
                                <w:right w:val="none" w:sz="0" w:space="0" w:color="auto"/>
                              </w:divBdr>
                            </w:div>
                            <w:div w:id="1199048015">
                              <w:marLeft w:val="0"/>
                              <w:marRight w:val="30"/>
                              <w:marTop w:val="0"/>
                              <w:marBottom w:val="0"/>
                              <w:divBdr>
                                <w:top w:val="none" w:sz="0" w:space="0" w:color="auto"/>
                                <w:left w:val="none" w:sz="0" w:space="0" w:color="auto"/>
                                <w:bottom w:val="none" w:sz="0" w:space="0" w:color="auto"/>
                                <w:right w:val="none" w:sz="0" w:space="0" w:color="auto"/>
                              </w:divBdr>
                              <w:divsChild>
                                <w:div w:id="263613236">
                                  <w:marLeft w:val="0"/>
                                  <w:marRight w:val="0"/>
                                  <w:marTop w:val="0"/>
                                  <w:marBottom w:val="0"/>
                                  <w:divBdr>
                                    <w:top w:val="none" w:sz="0" w:space="0" w:color="auto"/>
                                    <w:left w:val="none" w:sz="0" w:space="0" w:color="auto"/>
                                    <w:bottom w:val="none" w:sz="0" w:space="0" w:color="auto"/>
                                    <w:right w:val="none" w:sz="0" w:space="0" w:color="auto"/>
                                  </w:divBdr>
                                  <w:divsChild>
                                    <w:div w:id="1839997945">
                                      <w:marLeft w:val="0"/>
                                      <w:marRight w:val="0"/>
                                      <w:marTop w:val="0"/>
                                      <w:marBottom w:val="0"/>
                                      <w:divBdr>
                                        <w:top w:val="none" w:sz="0" w:space="0" w:color="auto"/>
                                        <w:left w:val="none" w:sz="0" w:space="0" w:color="auto"/>
                                        <w:bottom w:val="none" w:sz="0" w:space="0" w:color="auto"/>
                                        <w:right w:val="none" w:sz="0" w:space="0" w:color="auto"/>
                                      </w:divBdr>
                                      <w:divsChild>
                                        <w:div w:id="11818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4285">
      <w:bodyDiv w:val="1"/>
      <w:marLeft w:val="0"/>
      <w:marRight w:val="0"/>
      <w:marTop w:val="0"/>
      <w:marBottom w:val="0"/>
      <w:divBdr>
        <w:top w:val="none" w:sz="0" w:space="0" w:color="auto"/>
        <w:left w:val="none" w:sz="0" w:space="0" w:color="auto"/>
        <w:bottom w:val="none" w:sz="0" w:space="0" w:color="auto"/>
        <w:right w:val="none" w:sz="0" w:space="0" w:color="auto"/>
      </w:divBdr>
    </w:div>
    <w:div w:id="123541796">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39688899">
      <w:bodyDiv w:val="1"/>
      <w:marLeft w:val="0"/>
      <w:marRight w:val="0"/>
      <w:marTop w:val="0"/>
      <w:marBottom w:val="0"/>
      <w:divBdr>
        <w:top w:val="none" w:sz="0" w:space="0" w:color="auto"/>
        <w:left w:val="none" w:sz="0" w:space="0" w:color="auto"/>
        <w:bottom w:val="none" w:sz="0" w:space="0" w:color="auto"/>
        <w:right w:val="none" w:sz="0" w:space="0" w:color="auto"/>
      </w:divBdr>
    </w:div>
    <w:div w:id="182935183">
      <w:bodyDiv w:val="1"/>
      <w:marLeft w:val="0"/>
      <w:marRight w:val="0"/>
      <w:marTop w:val="0"/>
      <w:marBottom w:val="0"/>
      <w:divBdr>
        <w:top w:val="none" w:sz="0" w:space="0" w:color="auto"/>
        <w:left w:val="none" w:sz="0" w:space="0" w:color="auto"/>
        <w:bottom w:val="none" w:sz="0" w:space="0" w:color="auto"/>
        <w:right w:val="none" w:sz="0" w:space="0" w:color="auto"/>
      </w:divBdr>
    </w:div>
    <w:div w:id="204097521">
      <w:bodyDiv w:val="1"/>
      <w:marLeft w:val="0"/>
      <w:marRight w:val="0"/>
      <w:marTop w:val="0"/>
      <w:marBottom w:val="0"/>
      <w:divBdr>
        <w:top w:val="none" w:sz="0" w:space="0" w:color="auto"/>
        <w:left w:val="none" w:sz="0" w:space="0" w:color="auto"/>
        <w:bottom w:val="none" w:sz="0" w:space="0" w:color="auto"/>
        <w:right w:val="none" w:sz="0" w:space="0" w:color="auto"/>
      </w:divBdr>
    </w:div>
    <w:div w:id="212812192">
      <w:bodyDiv w:val="1"/>
      <w:marLeft w:val="0"/>
      <w:marRight w:val="0"/>
      <w:marTop w:val="0"/>
      <w:marBottom w:val="0"/>
      <w:divBdr>
        <w:top w:val="none" w:sz="0" w:space="0" w:color="auto"/>
        <w:left w:val="none" w:sz="0" w:space="0" w:color="auto"/>
        <w:bottom w:val="none" w:sz="0" w:space="0" w:color="auto"/>
        <w:right w:val="none" w:sz="0" w:space="0" w:color="auto"/>
      </w:divBdr>
    </w:div>
    <w:div w:id="251474030">
      <w:bodyDiv w:val="1"/>
      <w:marLeft w:val="0"/>
      <w:marRight w:val="0"/>
      <w:marTop w:val="0"/>
      <w:marBottom w:val="0"/>
      <w:divBdr>
        <w:top w:val="none" w:sz="0" w:space="0" w:color="auto"/>
        <w:left w:val="none" w:sz="0" w:space="0" w:color="auto"/>
        <w:bottom w:val="none" w:sz="0" w:space="0" w:color="auto"/>
        <w:right w:val="none" w:sz="0" w:space="0" w:color="auto"/>
      </w:divBdr>
    </w:div>
    <w:div w:id="255407702">
      <w:bodyDiv w:val="1"/>
      <w:marLeft w:val="0"/>
      <w:marRight w:val="0"/>
      <w:marTop w:val="0"/>
      <w:marBottom w:val="0"/>
      <w:divBdr>
        <w:top w:val="none" w:sz="0" w:space="0" w:color="auto"/>
        <w:left w:val="none" w:sz="0" w:space="0" w:color="auto"/>
        <w:bottom w:val="none" w:sz="0" w:space="0" w:color="auto"/>
        <w:right w:val="none" w:sz="0" w:space="0" w:color="auto"/>
      </w:divBdr>
    </w:div>
    <w:div w:id="256837701">
      <w:bodyDiv w:val="1"/>
      <w:marLeft w:val="0"/>
      <w:marRight w:val="0"/>
      <w:marTop w:val="0"/>
      <w:marBottom w:val="0"/>
      <w:divBdr>
        <w:top w:val="none" w:sz="0" w:space="0" w:color="auto"/>
        <w:left w:val="none" w:sz="0" w:space="0" w:color="auto"/>
        <w:bottom w:val="none" w:sz="0" w:space="0" w:color="auto"/>
        <w:right w:val="none" w:sz="0" w:space="0" w:color="auto"/>
      </w:divBdr>
    </w:div>
    <w:div w:id="266890705">
      <w:bodyDiv w:val="1"/>
      <w:marLeft w:val="0"/>
      <w:marRight w:val="0"/>
      <w:marTop w:val="0"/>
      <w:marBottom w:val="0"/>
      <w:divBdr>
        <w:top w:val="none" w:sz="0" w:space="0" w:color="auto"/>
        <w:left w:val="none" w:sz="0" w:space="0" w:color="auto"/>
        <w:bottom w:val="none" w:sz="0" w:space="0" w:color="auto"/>
        <w:right w:val="none" w:sz="0" w:space="0" w:color="auto"/>
      </w:divBdr>
    </w:div>
    <w:div w:id="280769574">
      <w:bodyDiv w:val="1"/>
      <w:marLeft w:val="0"/>
      <w:marRight w:val="0"/>
      <w:marTop w:val="0"/>
      <w:marBottom w:val="0"/>
      <w:divBdr>
        <w:top w:val="none" w:sz="0" w:space="0" w:color="auto"/>
        <w:left w:val="none" w:sz="0" w:space="0" w:color="auto"/>
        <w:bottom w:val="none" w:sz="0" w:space="0" w:color="auto"/>
        <w:right w:val="none" w:sz="0" w:space="0" w:color="auto"/>
      </w:divBdr>
      <w:divsChild>
        <w:div w:id="187528272">
          <w:marLeft w:val="0"/>
          <w:marRight w:val="0"/>
          <w:marTop w:val="0"/>
          <w:marBottom w:val="0"/>
          <w:divBdr>
            <w:top w:val="none" w:sz="0" w:space="0" w:color="auto"/>
            <w:left w:val="none" w:sz="0" w:space="0" w:color="auto"/>
            <w:bottom w:val="none" w:sz="0" w:space="0" w:color="auto"/>
            <w:right w:val="none" w:sz="0" w:space="0" w:color="auto"/>
          </w:divBdr>
        </w:div>
        <w:div w:id="1445616899">
          <w:marLeft w:val="0"/>
          <w:marRight w:val="0"/>
          <w:marTop w:val="0"/>
          <w:marBottom w:val="0"/>
          <w:divBdr>
            <w:top w:val="none" w:sz="0" w:space="0" w:color="auto"/>
            <w:left w:val="none" w:sz="0" w:space="0" w:color="auto"/>
            <w:bottom w:val="none" w:sz="0" w:space="0" w:color="auto"/>
            <w:right w:val="none" w:sz="0" w:space="0" w:color="auto"/>
          </w:divBdr>
        </w:div>
        <w:div w:id="1477725369">
          <w:marLeft w:val="0"/>
          <w:marRight w:val="0"/>
          <w:marTop w:val="0"/>
          <w:marBottom w:val="0"/>
          <w:divBdr>
            <w:top w:val="none" w:sz="0" w:space="0" w:color="auto"/>
            <w:left w:val="none" w:sz="0" w:space="0" w:color="auto"/>
            <w:bottom w:val="none" w:sz="0" w:space="0" w:color="auto"/>
            <w:right w:val="none" w:sz="0" w:space="0" w:color="auto"/>
          </w:divBdr>
        </w:div>
        <w:div w:id="1800487925">
          <w:marLeft w:val="0"/>
          <w:marRight w:val="0"/>
          <w:marTop w:val="0"/>
          <w:marBottom w:val="0"/>
          <w:divBdr>
            <w:top w:val="none" w:sz="0" w:space="0" w:color="auto"/>
            <w:left w:val="none" w:sz="0" w:space="0" w:color="auto"/>
            <w:bottom w:val="none" w:sz="0" w:space="0" w:color="auto"/>
            <w:right w:val="none" w:sz="0" w:space="0" w:color="auto"/>
          </w:divBdr>
        </w:div>
        <w:div w:id="2071882853">
          <w:marLeft w:val="0"/>
          <w:marRight w:val="0"/>
          <w:marTop w:val="0"/>
          <w:marBottom w:val="0"/>
          <w:divBdr>
            <w:top w:val="none" w:sz="0" w:space="0" w:color="auto"/>
            <w:left w:val="none" w:sz="0" w:space="0" w:color="auto"/>
            <w:bottom w:val="none" w:sz="0" w:space="0" w:color="auto"/>
            <w:right w:val="none" w:sz="0" w:space="0" w:color="auto"/>
          </w:divBdr>
          <w:divsChild>
            <w:div w:id="237904294">
              <w:marLeft w:val="0"/>
              <w:marRight w:val="0"/>
              <w:marTop w:val="0"/>
              <w:marBottom w:val="0"/>
              <w:divBdr>
                <w:top w:val="none" w:sz="0" w:space="0" w:color="auto"/>
                <w:left w:val="none" w:sz="0" w:space="0" w:color="auto"/>
                <w:bottom w:val="none" w:sz="0" w:space="0" w:color="auto"/>
                <w:right w:val="none" w:sz="0" w:space="0" w:color="auto"/>
              </w:divBdr>
            </w:div>
            <w:div w:id="472328789">
              <w:marLeft w:val="0"/>
              <w:marRight w:val="0"/>
              <w:marTop w:val="0"/>
              <w:marBottom w:val="0"/>
              <w:divBdr>
                <w:top w:val="none" w:sz="0" w:space="0" w:color="auto"/>
                <w:left w:val="none" w:sz="0" w:space="0" w:color="auto"/>
                <w:bottom w:val="none" w:sz="0" w:space="0" w:color="auto"/>
                <w:right w:val="none" w:sz="0" w:space="0" w:color="auto"/>
              </w:divBdr>
            </w:div>
            <w:div w:id="17759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4891">
      <w:bodyDiv w:val="1"/>
      <w:marLeft w:val="0"/>
      <w:marRight w:val="0"/>
      <w:marTop w:val="0"/>
      <w:marBottom w:val="0"/>
      <w:divBdr>
        <w:top w:val="none" w:sz="0" w:space="0" w:color="auto"/>
        <w:left w:val="none" w:sz="0" w:space="0" w:color="auto"/>
        <w:bottom w:val="none" w:sz="0" w:space="0" w:color="auto"/>
        <w:right w:val="none" w:sz="0" w:space="0" w:color="auto"/>
      </w:divBdr>
    </w:div>
    <w:div w:id="417143395">
      <w:bodyDiv w:val="1"/>
      <w:marLeft w:val="0"/>
      <w:marRight w:val="0"/>
      <w:marTop w:val="0"/>
      <w:marBottom w:val="0"/>
      <w:divBdr>
        <w:top w:val="none" w:sz="0" w:space="0" w:color="auto"/>
        <w:left w:val="none" w:sz="0" w:space="0" w:color="auto"/>
        <w:bottom w:val="none" w:sz="0" w:space="0" w:color="auto"/>
        <w:right w:val="none" w:sz="0" w:space="0" w:color="auto"/>
      </w:divBdr>
    </w:div>
    <w:div w:id="446044059">
      <w:bodyDiv w:val="1"/>
      <w:marLeft w:val="0"/>
      <w:marRight w:val="0"/>
      <w:marTop w:val="0"/>
      <w:marBottom w:val="0"/>
      <w:divBdr>
        <w:top w:val="none" w:sz="0" w:space="0" w:color="auto"/>
        <w:left w:val="none" w:sz="0" w:space="0" w:color="auto"/>
        <w:bottom w:val="none" w:sz="0" w:space="0" w:color="auto"/>
        <w:right w:val="none" w:sz="0" w:space="0" w:color="auto"/>
      </w:divBdr>
    </w:div>
    <w:div w:id="467091388">
      <w:bodyDiv w:val="1"/>
      <w:marLeft w:val="0"/>
      <w:marRight w:val="0"/>
      <w:marTop w:val="0"/>
      <w:marBottom w:val="0"/>
      <w:divBdr>
        <w:top w:val="none" w:sz="0" w:space="0" w:color="auto"/>
        <w:left w:val="none" w:sz="0" w:space="0" w:color="auto"/>
        <w:bottom w:val="none" w:sz="0" w:space="0" w:color="auto"/>
        <w:right w:val="none" w:sz="0" w:space="0" w:color="auto"/>
      </w:divBdr>
    </w:div>
    <w:div w:id="520749335">
      <w:bodyDiv w:val="1"/>
      <w:marLeft w:val="0"/>
      <w:marRight w:val="0"/>
      <w:marTop w:val="0"/>
      <w:marBottom w:val="0"/>
      <w:divBdr>
        <w:top w:val="none" w:sz="0" w:space="0" w:color="auto"/>
        <w:left w:val="none" w:sz="0" w:space="0" w:color="auto"/>
        <w:bottom w:val="none" w:sz="0" w:space="0" w:color="auto"/>
        <w:right w:val="none" w:sz="0" w:space="0" w:color="auto"/>
      </w:divBdr>
    </w:div>
    <w:div w:id="538517327">
      <w:bodyDiv w:val="1"/>
      <w:marLeft w:val="0"/>
      <w:marRight w:val="0"/>
      <w:marTop w:val="0"/>
      <w:marBottom w:val="0"/>
      <w:divBdr>
        <w:top w:val="none" w:sz="0" w:space="0" w:color="auto"/>
        <w:left w:val="none" w:sz="0" w:space="0" w:color="auto"/>
        <w:bottom w:val="none" w:sz="0" w:space="0" w:color="auto"/>
        <w:right w:val="none" w:sz="0" w:space="0" w:color="auto"/>
      </w:divBdr>
    </w:div>
    <w:div w:id="542180691">
      <w:bodyDiv w:val="1"/>
      <w:marLeft w:val="0"/>
      <w:marRight w:val="0"/>
      <w:marTop w:val="0"/>
      <w:marBottom w:val="0"/>
      <w:divBdr>
        <w:top w:val="none" w:sz="0" w:space="0" w:color="auto"/>
        <w:left w:val="none" w:sz="0" w:space="0" w:color="auto"/>
        <w:bottom w:val="none" w:sz="0" w:space="0" w:color="auto"/>
        <w:right w:val="none" w:sz="0" w:space="0" w:color="auto"/>
      </w:divBdr>
    </w:div>
    <w:div w:id="552275131">
      <w:bodyDiv w:val="1"/>
      <w:marLeft w:val="0"/>
      <w:marRight w:val="0"/>
      <w:marTop w:val="0"/>
      <w:marBottom w:val="0"/>
      <w:divBdr>
        <w:top w:val="none" w:sz="0" w:space="0" w:color="auto"/>
        <w:left w:val="none" w:sz="0" w:space="0" w:color="auto"/>
        <w:bottom w:val="none" w:sz="0" w:space="0" w:color="auto"/>
        <w:right w:val="none" w:sz="0" w:space="0" w:color="auto"/>
      </w:divBdr>
    </w:div>
    <w:div w:id="560215447">
      <w:bodyDiv w:val="1"/>
      <w:marLeft w:val="0"/>
      <w:marRight w:val="0"/>
      <w:marTop w:val="0"/>
      <w:marBottom w:val="0"/>
      <w:divBdr>
        <w:top w:val="none" w:sz="0" w:space="0" w:color="auto"/>
        <w:left w:val="none" w:sz="0" w:space="0" w:color="auto"/>
        <w:bottom w:val="none" w:sz="0" w:space="0" w:color="auto"/>
        <w:right w:val="none" w:sz="0" w:space="0" w:color="auto"/>
      </w:divBdr>
      <w:divsChild>
        <w:div w:id="1502352393">
          <w:marLeft w:val="0"/>
          <w:marRight w:val="0"/>
          <w:marTop w:val="0"/>
          <w:marBottom w:val="0"/>
          <w:divBdr>
            <w:top w:val="none" w:sz="0" w:space="0" w:color="auto"/>
            <w:left w:val="none" w:sz="0" w:space="0" w:color="auto"/>
            <w:bottom w:val="none" w:sz="0" w:space="0" w:color="auto"/>
            <w:right w:val="none" w:sz="0" w:space="0" w:color="auto"/>
          </w:divBdr>
        </w:div>
      </w:divsChild>
    </w:div>
    <w:div w:id="563418582">
      <w:bodyDiv w:val="1"/>
      <w:marLeft w:val="0"/>
      <w:marRight w:val="0"/>
      <w:marTop w:val="0"/>
      <w:marBottom w:val="0"/>
      <w:divBdr>
        <w:top w:val="none" w:sz="0" w:space="0" w:color="auto"/>
        <w:left w:val="none" w:sz="0" w:space="0" w:color="auto"/>
        <w:bottom w:val="none" w:sz="0" w:space="0" w:color="auto"/>
        <w:right w:val="none" w:sz="0" w:space="0" w:color="auto"/>
      </w:divBdr>
    </w:div>
    <w:div w:id="573784879">
      <w:bodyDiv w:val="1"/>
      <w:marLeft w:val="0"/>
      <w:marRight w:val="0"/>
      <w:marTop w:val="0"/>
      <w:marBottom w:val="0"/>
      <w:divBdr>
        <w:top w:val="none" w:sz="0" w:space="0" w:color="auto"/>
        <w:left w:val="none" w:sz="0" w:space="0" w:color="auto"/>
        <w:bottom w:val="none" w:sz="0" w:space="0" w:color="auto"/>
        <w:right w:val="none" w:sz="0" w:space="0" w:color="auto"/>
      </w:divBdr>
    </w:div>
    <w:div w:id="606235082">
      <w:bodyDiv w:val="1"/>
      <w:marLeft w:val="0"/>
      <w:marRight w:val="0"/>
      <w:marTop w:val="0"/>
      <w:marBottom w:val="0"/>
      <w:divBdr>
        <w:top w:val="none" w:sz="0" w:space="0" w:color="auto"/>
        <w:left w:val="none" w:sz="0" w:space="0" w:color="auto"/>
        <w:bottom w:val="none" w:sz="0" w:space="0" w:color="auto"/>
        <w:right w:val="none" w:sz="0" w:space="0" w:color="auto"/>
      </w:divBdr>
    </w:div>
    <w:div w:id="609900010">
      <w:bodyDiv w:val="1"/>
      <w:marLeft w:val="0"/>
      <w:marRight w:val="0"/>
      <w:marTop w:val="0"/>
      <w:marBottom w:val="0"/>
      <w:divBdr>
        <w:top w:val="none" w:sz="0" w:space="0" w:color="auto"/>
        <w:left w:val="none" w:sz="0" w:space="0" w:color="auto"/>
        <w:bottom w:val="none" w:sz="0" w:space="0" w:color="auto"/>
        <w:right w:val="none" w:sz="0" w:space="0" w:color="auto"/>
      </w:divBdr>
    </w:div>
    <w:div w:id="615406656">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73724901">
      <w:bodyDiv w:val="1"/>
      <w:marLeft w:val="0"/>
      <w:marRight w:val="0"/>
      <w:marTop w:val="0"/>
      <w:marBottom w:val="0"/>
      <w:divBdr>
        <w:top w:val="none" w:sz="0" w:space="0" w:color="auto"/>
        <w:left w:val="none" w:sz="0" w:space="0" w:color="auto"/>
        <w:bottom w:val="none" w:sz="0" w:space="0" w:color="auto"/>
        <w:right w:val="none" w:sz="0" w:space="0" w:color="auto"/>
      </w:divBdr>
    </w:div>
    <w:div w:id="685525717">
      <w:bodyDiv w:val="1"/>
      <w:marLeft w:val="0"/>
      <w:marRight w:val="0"/>
      <w:marTop w:val="0"/>
      <w:marBottom w:val="0"/>
      <w:divBdr>
        <w:top w:val="none" w:sz="0" w:space="0" w:color="auto"/>
        <w:left w:val="none" w:sz="0" w:space="0" w:color="auto"/>
        <w:bottom w:val="none" w:sz="0" w:space="0" w:color="auto"/>
        <w:right w:val="none" w:sz="0" w:space="0" w:color="auto"/>
      </w:divBdr>
    </w:div>
    <w:div w:id="695161615">
      <w:bodyDiv w:val="1"/>
      <w:marLeft w:val="0"/>
      <w:marRight w:val="0"/>
      <w:marTop w:val="0"/>
      <w:marBottom w:val="0"/>
      <w:divBdr>
        <w:top w:val="none" w:sz="0" w:space="0" w:color="auto"/>
        <w:left w:val="none" w:sz="0" w:space="0" w:color="auto"/>
        <w:bottom w:val="none" w:sz="0" w:space="0" w:color="auto"/>
        <w:right w:val="none" w:sz="0" w:space="0" w:color="auto"/>
      </w:divBdr>
    </w:div>
    <w:div w:id="726681635">
      <w:bodyDiv w:val="1"/>
      <w:marLeft w:val="0"/>
      <w:marRight w:val="0"/>
      <w:marTop w:val="0"/>
      <w:marBottom w:val="0"/>
      <w:divBdr>
        <w:top w:val="none" w:sz="0" w:space="0" w:color="auto"/>
        <w:left w:val="none" w:sz="0" w:space="0" w:color="auto"/>
        <w:bottom w:val="none" w:sz="0" w:space="0" w:color="auto"/>
        <w:right w:val="none" w:sz="0" w:space="0" w:color="auto"/>
      </w:divBdr>
    </w:div>
    <w:div w:id="731733785">
      <w:bodyDiv w:val="1"/>
      <w:marLeft w:val="0"/>
      <w:marRight w:val="0"/>
      <w:marTop w:val="0"/>
      <w:marBottom w:val="0"/>
      <w:divBdr>
        <w:top w:val="none" w:sz="0" w:space="0" w:color="auto"/>
        <w:left w:val="none" w:sz="0" w:space="0" w:color="auto"/>
        <w:bottom w:val="none" w:sz="0" w:space="0" w:color="auto"/>
        <w:right w:val="none" w:sz="0" w:space="0" w:color="auto"/>
      </w:divBdr>
    </w:div>
    <w:div w:id="738096591">
      <w:bodyDiv w:val="1"/>
      <w:marLeft w:val="0"/>
      <w:marRight w:val="0"/>
      <w:marTop w:val="0"/>
      <w:marBottom w:val="0"/>
      <w:divBdr>
        <w:top w:val="none" w:sz="0" w:space="0" w:color="auto"/>
        <w:left w:val="none" w:sz="0" w:space="0" w:color="auto"/>
        <w:bottom w:val="none" w:sz="0" w:space="0" w:color="auto"/>
        <w:right w:val="none" w:sz="0" w:space="0" w:color="auto"/>
      </w:divBdr>
    </w:div>
    <w:div w:id="755446516">
      <w:bodyDiv w:val="1"/>
      <w:marLeft w:val="0"/>
      <w:marRight w:val="0"/>
      <w:marTop w:val="0"/>
      <w:marBottom w:val="0"/>
      <w:divBdr>
        <w:top w:val="none" w:sz="0" w:space="0" w:color="auto"/>
        <w:left w:val="none" w:sz="0" w:space="0" w:color="auto"/>
        <w:bottom w:val="none" w:sz="0" w:space="0" w:color="auto"/>
        <w:right w:val="none" w:sz="0" w:space="0" w:color="auto"/>
      </w:divBdr>
    </w:div>
    <w:div w:id="757605643">
      <w:bodyDiv w:val="1"/>
      <w:marLeft w:val="0"/>
      <w:marRight w:val="0"/>
      <w:marTop w:val="0"/>
      <w:marBottom w:val="0"/>
      <w:divBdr>
        <w:top w:val="none" w:sz="0" w:space="0" w:color="auto"/>
        <w:left w:val="none" w:sz="0" w:space="0" w:color="auto"/>
        <w:bottom w:val="none" w:sz="0" w:space="0" w:color="auto"/>
        <w:right w:val="none" w:sz="0" w:space="0" w:color="auto"/>
      </w:divBdr>
    </w:div>
    <w:div w:id="788233526">
      <w:bodyDiv w:val="1"/>
      <w:marLeft w:val="0"/>
      <w:marRight w:val="0"/>
      <w:marTop w:val="0"/>
      <w:marBottom w:val="0"/>
      <w:divBdr>
        <w:top w:val="none" w:sz="0" w:space="0" w:color="auto"/>
        <w:left w:val="none" w:sz="0" w:space="0" w:color="auto"/>
        <w:bottom w:val="none" w:sz="0" w:space="0" w:color="auto"/>
        <w:right w:val="none" w:sz="0" w:space="0" w:color="auto"/>
      </w:divBdr>
      <w:divsChild>
        <w:div w:id="372073487">
          <w:marLeft w:val="0"/>
          <w:marRight w:val="0"/>
          <w:marTop w:val="0"/>
          <w:marBottom w:val="0"/>
          <w:divBdr>
            <w:top w:val="none" w:sz="0" w:space="0" w:color="auto"/>
            <w:left w:val="none" w:sz="0" w:space="0" w:color="auto"/>
            <w:bottom w:val="none" w:sz="0" w:space="0" w:color="auto"/>
            <w:right w:val="none" w:sz="0" w:space="0" w:color="auto"/>
          </w:divBdr>
          <w:divsChild>
            <w:div w:id="1355617422">
              <w:marLeft w:val="0"/>
              <w:marRight w:val="0"/>
              <w:marTop w:val="0"/>
              <w:marBottom w:val="0"/>
              <w:divBdr>
                <w:top w:val="none" w:sz="0" w:space="0" w:color="auto"/>
                <w:left w:val="none" w:sz="0" w:space="0" w:color="auto"/>
                <w:bottom w:val="none" w:sz="0" w:space="0" w:color="auto"/>
                <w:right w:val="none" w:sz="0" w:space="0" w:color="auto"/>
              </w:divBdr>
              <w:divsChild>
                <w:div w:id="1937249319">
                  <w:marLeft w:val="0"/>
                  <w:marRight w:val="0"/>
                  <w:marTop w:val="0"/>
                  <w:marBottom w:val="0"/>
                  <w:divBdr>
                    <w:top w:val="none" w:sz="0" w:space="0" w:color="auto"/>
                    <w:left w:val="none" w:sz="0" w:space="0" w:color="auto"/>
                    <w:bottom w:val="none" w:sz="0" w:space="0" w:color="auto"/>
                    <w:right w:val="none" w:sz="0" w:space="0" w:color="auto"/>
                  </w:divBdr>
                  <w:divsChild>
                    <w:div w:id="118647645">
                      <w:marLeft w:val="30"/>
                      <w:marRight w:val="30"/>
                      <w:marTop w:val="0"/>
                      <w:marBottom w:val="0"/>
                      <w:divBdr>
                        <w:top w:val="none" w:sz="0" w:space="0" w:color="auto"/>
                        <w:left w:val="none" w:sz="0" w:space="0" w:color="auto"/>
                        <w:bottom w:val="none" w:sz="0" w:space="0" w:color="auto"/>
                        <w:right w:val="none" w:sz="0" w:space="0" w:color="auto"/>
                      </w:divBdr>
                      <w:divsChild>
                        <w:div w:id="689838309">
                          <w:marLeft w:val="0"/>
                          <w:marRight w:val="90"/>
                          <w:marTop w:val="90"/>
                          <w:marBottom w:val="30"/>
                          <w:divBdr>
                            <w:top w:val="none" w:sz="0" w:space="0" w:color="auto"/>
                            <w:left w:val="none" w:sz="0" w:space="0" w:color="auto"/>
                            <w:bottom w:val="none" w:sz="0" w:space="0" w:color="auto"/>
                            <w:right w:val="none" w:sz="0" w:space="0" w:color="auto"/>
                          </w:divBdr>
                          <w:divsChild>
                            <w:div w:id="882594843">
                              <w:marLeft w:val="45"/>
                              <w:marRight w:val="0"/>
                              <w:marTop w:val="0"/>
                              <w:marBottom w:val="0"/>
                              <w:divBdr>
                                <w:top w:val="none" w:sz="0" w:space="0" w:color="auto"/>
                                <w:left w:val="none" w:sz="0" w:space="0" w:color="auto"/>
                                <w:bottom w:val="none" w:sz="0" w:space="0" w:color="auto"/>
                                <w:right w:val="none" w:sz="0" w:space="0" w:color="auto"/>
                              </w:divBdr>
                            </w:div>
                            <w:div w:id="1468547795">
                              <w:marLeft w:val="0"/>
                              <w:marRight w:val="30"/>
                              <w:marTop w:val="0"/>
                              <w:marBottom w:val="0"/>
                              <w:divBdr>
                                <w:top w:val="none" w:sz="0" w:space="0" w:color="auto"/>
                                <w:left w:val="none" w:sz="0" w:space="0" w:color="auto"/>
                                <w:bottom w:val="none" w:sz="0" w:space="0" w:color="auto"/>
                                <w:right w:val="none" w:sz="0" w:space="0" w:color="auto"/>
                              </w:divBdr>
                              <w:divsChild>
                                <w:div w:id="1828520892">
                                  <w:marLeft w:val="0"/>
                                  <w:marRight w:val="0"/>
                                  <w:marTop w:val="0"/>
                                  <w:marBottom w:val="0"/>
                                  <w:divBdr>
                                    <w:top w:val="none" w:sz="0" w:space="0" w:color="auto"/>
                                    <w:left w:val="none" w:sz="0" w:space="0" w:color="auto"/>
                                    <w:bottom w:val="none" w:sz="0" w:space="0" w:color="auto"/>
                                    <w:right w:val="none" w:sz="0" w:space="0" w:color="auto"/>
                                  </w:divBdr>
                                  <w:divsChild>
                                    <w:div w:id="2137219145">
                                      <w:marLeft w:val="0"/>
                                      <w:marRight w:val="0"/>
                                      <w:marTop w:val="0"/>
                                      <w:marBottom w:val="0"/>
                                      <w:divBdr>
                                        <w:top w:val="none" w:sz="0" w:space="0" w:color="auto"/>
                                        <w:left w:val="none" w:sz="0" w:space="0" w:color="auto"/>
                                        <w:bottom w:val="none" w:sz="0" w:space="0" w:color="auto"/>
                                        <w:right w:val="none" w:sz="0" w:space="0" w:color="auto"/>
                                      </w:divBdr>
                                      <w:divsChild>
                                        <w:div w:id="8333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059779">
                              <w:marLeft w:val="0"/>
                              <w:marRight w:val="0"/>
                              <w:marTop w:val="0"/>
                              <w:marBottom w:val="0"/>
                              <w:divBdr>
                                <w:top w:val="none" w:sz="0" w:space="0" w:color="auto"/>
                                <w:left w:val="none" w:sz="0" w:space="0" w:color="auto"/>
                                <w:bottom w:val="none" w:sz="0" w:space="0" w:color="auto"/>
                                <w:right w:val="none" w:sz="0" w:space="0" w:color="auto"/>
                              </w:divBdr>
                              <w:divsChild>
                                <w:div w:id="1389836648">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031803470">
                          <w:marLeft w:val="135"/>
                          <w:marRight w:val="45"/>
                          <w:marTop w:val="60"/>
                          <w:marBottom w:val="60"/>
                          <w:divBdr>
                            <w:top w:val="none" w:sz="0" w:space="0" w:color="auto"/>
                            <w:left w:val="none" w:sz="0" w:space="0" w:color="auto"/>
                            <w:bottom w:val="none" w:sz="0" w:space="0" w:color="auto"/>
                            <w:right w:val="none" w:sz="0" w:space="0" w:color="auto"/>
                          </w:divBdr>
                          <w:divsChild>
                            <w:div w:id="1795295598">
                              <w:marLeft w:val="0"/>
                              <w:marRight w:val="0"/>
                              <w:marTop w:val="0"/>
                              <w:marBottom w:val="0"/>
                              <w:divBdr>
                                <w:top w:val="none" w:sz="0" w:space="0" w:color="auto"/>
                                <w:left w:val="none" w:sz="0" w:space="0" w:color="auto"/>
                                <w:bottom w:val="none" w:sz="0" w:space="0" w:color="auto"/>
                                <w:right w:val="none" w:sz="0" w:space="0" w:color="auto"/>
                              </w:divBdr>
                              <w:divsChild>
                                <w:div w:id="2043628956">
                                  <w:marLeft w:val="0"/>
                                  <w:marRight w:val="0"/>
                                  <w:marTop w:val="0"/>
                                  <w:marBottom w:val="0"/>
                                  <w:divBdr>
                                    <w:top w:val="none" w:sz="0" w:space="0" w:color="auto"/>
                                    <w:left w:val="none" w:sz="0" w:space="0" w:color="auto"/>
                                    <w:bottom w:val="none" w:sz="0" w:space="0" w:color="auto"/>
                                    <w:right w:val="none" w:sz="0" w:space="0" w:color="auto"/>
                                  </w:divBdr>
                                </w:div>
                                <w:div w:id="21429933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62669637">
                      <w:marLeft w:val="30"/>
                      <w:marRight w:val="30"/>
                      <w:marTop w:val="0"/>
                      <w:marBottom w:val="0"/>
                      <w:divBdr>
                        <w:top w:val="none" w:sz="0" w:space="0" w:color="auto"/>
                        <w:left w:val="none" w:sz="0" w:space="0" w:color="auto"/>
                        <w:bottom w:val="none" w:sz="0" w:space="0" w:color="auto"/>
                        <w:right w:val="none" w:sz="0" w:space="0" w:color="auto"/>
                      </w:divBdr>
                      <w:divsChild>
                        <w:div w:id="1292982868">
                          <w:marLeft w:val="180"/>
                          <w:marRight w:val="210"/>
                          <w:marTop w:val="0"/>
                          <w:marBottom w:val="30"/>
                          <w:divBdr>
                            <w:top w:val="none" w:sz="0" w:space="0" w:color="auto"/>
                            <w:left w:val="none" w:sz="0" w:space="0" w:color="auto"/>
                            <w:bottom w:val="none" w:sz="0" w:space="0" w:color="auto"/>
                            <w:right w:val="none" w:sz="0" w:space="0" w:color="auto"/>
                          </w:divBdr>
                          <w:divsChild>
                            <w:div w:id="443695175">
                              <w:marLeft w:val="0"/>
                              <w:marRight w:val="30"/>
                              <w:marTop w:val="0"/>
                              <w:marBottom w:val="0"/>
                              <w:divBdr>
                                <w:top w:val="none" w:sz="0" w:space="0" w:color="auto"/>
                                <w:left w:val="none" w:sz="0" w:space="0" w:color="auto"/>
                                <w:bottom w:val="none" w:sz="0" w:space="0" w:color="auto"/>
                                <w:right w:val="none" w:sz="0" w:space="0" w:color="auto"/>
                              </w:divBdr>
                              <w:divsChild>
                                <w:div w:id="191964844">
                                  <w:marLeft w:val="0"/>
                                  <w:marRight w:val="0"/>
                                  <w:marTop w:val="0"/>
                                  <w:marBottom w:val="0"/>
                                  <w:divBdr>
                                    <w:top w:val="none" w:sz="0" w:space="0" w:color="auto"/>
                                    <w:left w:val="none" w:sz="0" w:space="0" w:color="auto"/>
                                    <w:bottom w:val="none" w:sz="0" w:space="0" w:color="auto"/>
                                    <w:right w:val="none" w:sz="0" w:space="0" w:color="auto"/>
                                  </w:divBdr>
                                  <w:divsChild>
                                    <w:div w:id="1377319416">
                                      <w:marLeft w:val="0"/>
                                      <w:marRight w:val="0"/>
                                      <w:marTop w:val="0"/>
                                      <w:marBottom w:val="0"/>
                                      <w:divBdr>
                                        <w:top w:val="none" w:sz="0" w:space="0" w:color="auto"/>
                                        <w:left w:val="none" w:sz="0" w:space="0" w:color="auto"/>
                                        <w:bottom w:val="none" w:sz="0" w:space="0" w:color="auto"/>
                                        <w:right w:val="none" w:sz="0" w:space="0" w:color="auto"/>
                                      </w:divBdr>
                                      <w:divsChild>
                                        <w:div w:id="6907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37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875468">
          <w:marLeft w:val="0"/>
          <w:marRight w:val="0"/>
          <w:marTop w:val="0"/>
          <w:marBottom w:val="0"/>
          <w:divBdr>
            <w:top w:val="none" w:sz="0" w:space="0" w:color="auto"/>
            <w:left w:val="none" w:sz="0" w:space="0" w:color="auto"/>
            <w:bottom w:val="none" w:sz="0" w:space="0" w:color="auto"/>
            <w:right w:val="none" w:sz="0" w:space="0" w:color="auto"/>
          </w:divBdr>
          <w:divsChild>
            <w:div w:id="938219064">
              <w:marLeft w:val="210"/>
              <w:marRight w:val="0"/>
              <w:marTop w:val="120"/>
              <w:marBottom w:val="0"/>
              <w:divBdr>
                <w:top w:val="none" w:sz="0" w:space="0" w:color="auto"/>
                <w:left w:val="none" w:sz="0" w:space="0" w:color="auto"/>
                <w:bottom w:val="none" w:sz="0" w:space="0" w:color="auto"/>
                <w:right w:val="none" w:sz="0" w:space="0" w:color="auto"/>
              </w:divBdr>
              <w:divsChild>
                <w:div w:id="667249139">
                  <w:marLeft w:val="0"/>
                  <w:marRight w:val="0"/>
                  <w:marTop w:val="0"/>
                  <w:marBottom w:val="0"/>
                  <w:divBdr>
                    <w:top w:val="none" w:sz="0" w:space="0" w:color="auto"/>
                    <w:left w:val="none" w:sz="0" w:space="0" w:color="auto"/>
                    <w:bottom w:val="none" w:sz="0" w:space="0" w:color="auto"/>
                    <w:right w:val="none" w:sz="0" w:space="0" w:color="auto"/>
                  </w:divBdr>
                  <w:divsChild>
                    <w:div w:id="2011986590">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802579077">
      <w:bodyDiv w:val="1"/>
      <w:marLeft w:val="0"/>
      <w:marRight w:val="0"/>
      <w:marTop w:val="0"/>
      <w:marBottom w:val="0"/>
      <w:divBdr>
        <w:top w:val="none" w:sz="0" w:space="0" w:color="auto"/>
        <w:left w:val="none" w:sz="0" w:space="0" w:color="auto"/>
        <w:bottom w:val="none" w:sz="0" w:space="0" w:color="auto"/>
        <w:right w:val="none" w:sz="0" w:space="0" w:color="auto"/>
      </w:divBdr>
      <w:divsChild>
        <w:div w:id="71437074">
          <w:marLeft w:val="0"/>
          <w:marRight w:val="0"/>
          <w:marTop w:val="0"/>
          <w:marBottom w:val="0"/>
          <w:divBdr>
            <w:top w:val="none" w:sz="0" w:space="0" w:color="auto"/>
            <w:left w:val="none" w:sz="0" w:space="0" w:color="auto"/>
            <w:bottom w:val="none" w:sz="0" w:space="0" w:color="auto"/>
            <w:right w:val="none" w:sz="0" w:space="0" w:color="auto"/>
          </w:divBdr>
        </w:div>
      </w:divsChild>
    </w:div>
    <w:div w:id="825702898">
      <w:bodyDiv w:val="1"/>
      <w:marLeft w:val="0"/>
      <w:marRight w:val="0"/>
      <w:marTop w:val="0"/>
      <w:marBottom w:val="0"/>
      <w:divBdr>
        <w:top w:val="none" w:sz="0" w:space="0" w:color="auto"/>
        <w:left w:val="none" w:sz="0" w:space="0" w:color="auto"/>
        <w:bottom w:val="none" w:sz="0" w:space="0" w:color="auto"/>
        <w:right w:val="none" w:sz="0" w:space="0" w:color="auto"/>
      </w:divBdr>
    </w:div>
    <w:div w:id="837379642">
      <w:bodyDiv w:val="1"/>
      <w:marLeft w:val="0"/>
      <w:marRight w:val="0"/>
      <w:marTop w:val="0"/>
      <w:marBottom w:val="0"/>
      <w:divBdr>
        <w:top w:val="none" w:sz="0" w:space="0" w:color="auto"/>
        <w:left w:val="none" w:sz="0" w:space="0" w:color="auto"/>
        <w:bottom w:val="none" w:sz="0" w:space="0" w:color="auto"/>
        <w:right w:val="none" w:sz="0" w:space="0" w:color="auto"/>
      </w:divBdr>
    </w:div>
    <w:div w:id="838158852">
      <w:bodyDiv w:val="1"/>
      <w:marLeft w:val="0"/>
      <w:marRight w:val="0"/>
      <w:marTop w:val="0"/>
      <w:marBottom w:val="0"/>
      <w:divBdr>
        <w:top w:val="none" w:sz="0" w:space="0" w:color="auto"/>
        <w:left w:val="none" w:sz="0" w:space="0" w:color="auto"/>
        <w:bottom w:val="none" w:sz="0" w:space="0" w:color="auto"/>
        <w:right w:val="none" w:sz="0" w:space="0" w:color="auto"/>
      </w:divBdr>
    </w:div>
    <w:div w:id="850798782">
      <w:bodyDiv w:val="1"/>
      <w:marLeft w:val="0"/>
      <w:marRight w:val="0"/>
      <w:marTop w:val="0"/>
      <w:marBottom w:val="0"/>
      <w:divBdr>
        <w:top w:val="none" w:sz="0" w:space="0" w:color="auto"/>
        <w:left w:val="none" w:sz="0" w:space="0" w:color="auto"/>
        <w:bottom w:val="none" w:sz="0" w:space="0" w:color="auto"/>
        <w:right w:val="none" w:sz="0" w:space="0" w:color="auto"/>
      </w:divBdr>
    </w:div>
    <w:div w:id="865949862">
      <w:bodyDiv w:val="1"/>
      <w:marLeft w:val="0"/>
      <w:marRight w:val="0"/>
      <w:marTop w:val="0"/>
      <w:marBottom w:val="0"/>
      <w:divBdr>
        <w:top w:val="none" w:sz="0" w:space="0" w:color="auto"/>
        <w:left w:val="none" w:sz="0" w:space="0" w:color="auto"/>
        <w:bottom w:val="none" w:sz="0" w:space="0" w:color="auto"/>
        <w:right w:val="none" w:sz="0" w:space="0" w:color="auto"/>
      </w:divBdr>
      <w:divsChild>
        <w:div w:id="219365165">
          <w:marLeft w:val="0"/>
          <w:marRight w:val="0"/>
          <w:marTop w:val="0"/>
          <w:marBottom w:val="0"/>
          <w:divBdr>
            <w:top w:val="none" w:sz="0" w:space="0" w:color="auto"/>
            <w:left w:val="none" w:sz="0" w:space="0" w:color="auto"/>
            <w:bottom w:val="none" w:sz="0" w:space="0" w:color="auto"/>
            <w:right w:val="none" w:sz="0" w:space="0" w:color="auto"/>
          </w:divBdr>
          <w:divsChild>
            <w:div w:id="733158472">
              <w:marLeft w:val="0"/>
              <w:marRight w:val="0"/>
              <w:marTop w:val="0"/>
              <w:marBottom w:val="0"/>
              <w:divBdr>
                <w:top w:val="none" w:sz="0" w:space="0" w:color="auto"/>
                <w:left w:val="none" w:sz="0" w:space="0" w:color="auto"/>
                <w:bottom w:val="none" w:sz="0" w:space="0" w:color="auto"/>
                <w:right w:val="none" w:sz="0" w:space="0" w:color="auto"/>
              </w:divBdr>
              <w:divsChild>
                <w:div w:id="1734353430">
                  <w:marLeft w:val="0"/>
                  <w:marRight w:val="0"/>
                  <w:marTop w:val="0"/>
                  <w:marBottom w:val="0"/>
                  <w:divBdr>
                    <w:top w:val="none" w:sz="0" w:space="0" w:color="auto"/>
                    <w:left w:val="none" w:sz="0" w:space="0" w:color="auto"/>
                    <w:bottom w:val="none" w:sz="0" w:space="0" w:color="auto"/>
                    <w:right w:val="none" w:sz="0" w:space="0" w:color="auto"/>
                  </w:divBdr>
                  <w:divsChild>
                    <w:div w:id="27537874">
                      <w:marLeft w:val="30"/>
                      <w:marRight w:val="30"/>
                      <w:marTop w:val="0"/>
                      <w:marBottom w:val="0"/>
                      <w:divBdr>
                        <w:top w:val="none" w:sz="0" w:space="0" w:color="auto"/>
                        <w:left w:val="none" w:sz="0" w:space="0" w:color="auto"/>
                        <w:bottom w:val="none" w:sz="0" w:space="0" w:color="auto"/>
                        <w:right w:val="none" w:sz="0" w:space="0" w:color="auto"/>
                      </w:divBdr>
                      <w:divsChild>
                        <w:div w:id="587546011">
                          <w:marLeft w:val="0"/>
                          <w:marRight w:val="90"/>
                          <w:marTop w:val="90"/>
                          <w:marBottom w:val="30"/>
                          <w:divBdr>
                            <w:top w:val="none" w:sz="0" w:space="0" w:color="auto"/>
                            <w:left w:val="none" w:sz="0" w:space="0" w:color="auto"/>
                            <w:bottom w:val="none" w:sz="0" w:space="0" w:color="auto"/>
                            <w:right w:val="none" w:sz="0" w:space="0" w:color="auto"/>
                          </w:divBdr>
                          <w:divsChild>
                            <w:div w:id="774128996">
                              <w:marLeft w:val="45"/>
                              <w:marRight w:val="0"/>
                              <w:marTop w:val="0"/>
                              <w:marBottom w:val="0"/>
                              <w:divBdr>
                                <w:top w:val="none" w:sz="0" w:space="0" w:color="auto"/>
                                <w:left w:val="none" w:sz="0" w:space="0" w:color="auto"/>
                                <w:bottom w:val="none" w:sz="0" w:space="0" w:color="auto"/>
                                <w:right w:val="none" w:sz="0" w:space="0" w:color="auto"/>
                              </w:divBdr>
                            </w:div>
                            <w:div w:id="1535970209">
                              <w:marLeft w:val="0"/>
                              <w:marRight w:val="30"/>
                              <w:marTop w:val="0"/>
                              <w:marBottom w:val="0"/>
                              <w:divBdr>
                                <w:top w:val="none" w:sz="0" w:space="0" w:color="auto"/>
                                <w:left w:val="none" w:sz="0" w:space="0" w:color="auto"/>
                                <w:bottom w:val="none" w:sz="0" w:space="0" w:color="auto"/>
                                <w:right w:val="none" w:sz="0" w:space="0" w:color="auto"/>
                              </w:divBdr>
                              <w:divsChild>
                                <w:div w:id="2008510174">
                                  <w:marLeft w:val="0"/>
                                  <w:marRight w:val="0"/>
                                  <w:marTop w:val="0"/>
                                  <w:marBottom w:val="0"/>
                                  <w:divBdr>
                                    <w:top w:val="none" w:sz="0" w:space="0" w:color="auto"/>
                                    <w:left w:val="none" w:sz="0" w:space="0" w:color="auto"/>
                                    <w:bottom w:val="none" w:sz="0" w:space="0" w:color="auto"/>
                                    <w:right w:val="none" w:sz="0" w:space="0" w:color="auto"/>
                                  </w:divBdr>
                                  <w:divsChild>
                                    <w:div w:id="285890589">
                                      <w:marLeft w:val="0"/>
                                      <w:marRight w:val="0"/>
                                      <w:marTop w:val="0"/>
                                      <w:marBottom w:val="0"/>
                                      <w:divBdr>
                                        <w:top w:val="none" w:sz="0" w:space="0" w:color="auto"/>
                                        <w:left w:val="none" w:sz="0" w:space="0" w:color="auto"/>
                                        <w:bottom w:val="none" w:sz="0" w:space="0" w:color="auto"/>
                                        <w:right w:val="none" w:sz="0" w:space="0" w:color="auto"/>
                                      </w:divBdr>
                                      <w:divsChild>
                                        <w:div w:id="172440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49061">
                              <w:marLeft w:val="0"/>
                              <w:marRight w:val="0"/>
                              <w:marTop w:val="0"/>
                              <w:marBottom w:val="0"/>
                              <w:divBdr>
                                <w:top w:val="none" w:sz="0" w:space="0" w:color="auto"/>
                                <w:left w:val="none" w:sz="0" w:space="0" w:color="auto"/>
                                <w:bottom w:val="none" w:sz="0" w:space="0" w:color="auto"/>
                                <w:right w:val="none" w:sz="0" w:space="0" w:color="auto"/>
                              </w:divBdr>
                              <w:divsChild>
                                <w:div w:id="124074677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871411767">
                          <w:marLeft w:val="135"/>
                          <w:marRight w:val="45"/>
                          <w:marTop w:val="60"/>
                          <w:marBottom w:val="60"/>
                          <w:divBdr>
                            <w:top w:val="none" w:sz="0" w:space="0" w:color="auto"/>
                            <w:left w:val="none" w:sz="0" w:space="0" w:color="auto"/>
                            <w:bottom w:val="none" w:sz="0" w:space="0" w:color="auto"/>
                            <w:right w:val="none" w:sz="0" w:space="0" w:color="auto"/>
                          </w:divBdr>
                          <w:divsChild>
                            <w:div w:id="67046921">
                              <w:marLeft w:val="0"/>
                              <w:marRight w:val="0"/>
                              <w:marTop w:val="0"/>
                              <w:marBottom w:val="0"/>
                              <w:divBdr>
                                <w:top w:val="none" w:sz="0" w:space="0" w:color="auto"/>
                                <w:left w:val="none" w:sz="0" w:space="0" w:color="auto"/>
                                <w:bottom w:val="none" w:sz="0" w:space="0" w:color="auto"/>
                                <w:right w:val="none" w:sz="0" w:space="0" w:color="auto"/>
                              </w:divBdr>
                              <w:divsChild>
                                <w:div w:id="1444763497">
                                  <w:marLeft w:val="0"/>
                                  <w:marRight w:val="0"/>
                                  <w:marTop w:val="0"/>
                                  <w:marBottom w:val="0"/>
                                  <w:divBdr>
                                    <w:top w:val="none" w:sz="0" w:space="0" w:color="auto"/>
                                    <w:left w:val="none" w:sz="0" w:space="0" w:color="auto"/>
                                    <w:bottom w:val="none" w:sz="0" w:space="0" w:color="auto"/>
                                    <w:right w:val="none" w:sz="0" w:space="0" w:color="auto"/>
                                  </w:divBdr>
                                </w:div>
                                <w:div w:id="18113595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89914951">
                      <w:marLeft w:val="30"/>
                      <w:marRight w:val="30"/>
                      <w:marTop w:val="0"/>
                      <w:marBottom w:val="0"/>
                      <w:divBdr>
                        <w:top w:val="none" w:sz="0" w:space="0" w:color="auto"/>
                        <w:left w:val="none" w:sz="0" w:space="0" w:color="auto"/>
                        <w:bottom w:val="none" w:sz="0" w:space="0" w:color="auto"/>
                        <w:right w:val="none" w:sz="0" w:space="0" w:color="auto"/>
                      </w:divBdr>
                      <w:divsChild>
                        <w:div w:id="160514359">
                          <w:marLeft w:val="180"/>
                          <w:marRight w:val="210"/>
                          <w:marTop w:val="0"/>
                          <w:marBottom w:val="30"/>
                          <w:divBdr>
                            <w:top w:val="none" w:sz="0" w:space="0" w:color="auto"/>
                            <w:left w:val="none" w:sz="0" w:space="0" w:color="auto"/>
                            <w:bottom w:val="none" w:sz="0" w:space="0" w:color="auto"/>
                            <w:right w:val="none" w:sz="0" w:space="0" w:color="auto"/>
                          </w:divBdr>
                          <w:divsChild>
                            <w:div w:id="329021525">
                              <w:marLeft w:val="45"/>
                              <w:marRight w:val="0"/>
                              <w:marTop w:val="0"/>
                              <w:marBottom w:val="0"/>
                              <w:divBdr>
                                <w:top w:val="none" w:sz="0" w:space="0" w:color="auto"/>
                                <w:left w:val="none" w:sz="0" w:space="0" w:color="auto"/>
                                <w:bottom w:val="none" w:sz="0" w:space="0" w:color="auto"/>
                                <w:right w:val="none" w:sz="0" w:space="0" w:color="auto"/>
                              </w:divBdr>
                            </w:div>
                            <w:div w:id="1609510485">
                              <w:marLeft w:val="0"/>
                              <w:marRight w:val="30"/>
                              <w:marTop w:val="0"/>
                              <w:marBottom w:val="0"/>
                              <w:divBdr>
                                <w:top w:val="none" w:sz="0" w:space="0" w:color="auto"/>
                                <w:left w:val="none" w:sz="0" w:space="0" w:color="auto"/>
                                <w:bottom w:val="none" w:sz="0" w:space="0" w:color="auto"/>
                                <w:right w:val="none" w:sz="0" w:space="0" w:color="auto"/>
                              </w:divBdr>
                              <w:divsChild>
                                <w:div w:id="2117168081">
                                  <w:marLeft w:val="0"/>
                                  <w:marRight w:val="0"/>
                                  <w:marTop w:val="0"/>
                                  <w:marBottom w:val="0"/>
                                  <w:divBdr>
                                    <w:top w:val="none" w:sz="0" w:space="0" w:color="auto"/>
                                    <w:left w:val="none" w:sz="0" w:space="0" w:color="auto"/>
                                    <w:bottom w:val="none" w:sz="0" w:space="0" w:color="auto"/>
                                    <w:right w:val="none" w:sz="0" w:space="0" w:color="auto"/>
                                  </w:divBdr>
                                  <w:divsChild>
                                    <w:div w:id="1133870592">
                                      <w:marLeft w:val="0"/>
                                      <w:marRight w:val="0"/>
                                      <w:marTop w:val="0"/>
                                      <w:marBottom w:val="0"/>
                                      <w:divBdr>
                                        <w:top w:val="none" w:sz="0" w:space="0" w:color="auto"/>
                                        <w:left w:val="none" w:sz="0" w:space="0" w:color="auto"/>
                                        <w:bottom w:val="none" w:sz="0" w:space="0" w:color="auto"/>
                                        <w:right w:val="none" w:sz="0" w:space="0" w:color="auto"/>
                                      </w:divBdr>
                                      <w:divsChild>
                                        <w:div w:id="9397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496840">
          <w:marLeft w:val="0"/>
          <w:marRight w:val="0"/>
          <w:marTop w:val="0"/>
          <w:marBottom w:val="0"/>
          <w:divBdr>
            <w:top w:val="none" w:sz="0" w:space="0" w:color="auto"/>
            <w:left w:val="none" w:sz="0" w:space="0" w:color="auto"/>
            <w:bottom w:val="none" w:sz="0" w:space="0" w:color="auto"/>
            <w:right w:val="none" w:sz="0" w:space="0" w:color="auto"/>
          </w:divBdr>
          <w:divsChild>
            <w:div w:id="223294471">
              <w:marLeft w:val="210"/>
              <w:marRight w:val="0"/>
              <w:marTop w:val="120"/>
              <w:marBottom w:val="0"/>
              <w:divBdr>
                <w:top w:val="none" w:sz="0" w:space="0" w:color="auto"/>
                <w:left w:val="none" w:sz="0" w:space="0" w:color="auto"/>
                <w:bottom w:val="none" w:sz="0" w:space="0" w:color="auto"/>
                <w:right w:val="none" w:sz="0" w:space="0" w:color="auto"/>
              </w:divBdr>
              <w:divsChild>
                <w:div w:id="1215309063">
                  <w:marLeft w:val="0"/>
                  <w:marRight w:val="0"/>
                  <w:marTop w:val="0"/>
                  <w:marBottom w:val="0"/>
                  <w:divBdr>
                    <w:top w:val="none" w:sz="0" w:space="0" w:color="auto"/>
                    <w:left w:val="none" w:sz="0" w:space="0" w:color="auto"/>
                    <w:bottom w:val="none" w:sz="0" w:space="0" w:color="auto"/>
                    <w:right w:val="none" w:sz="0" w:space="0" w:color="auto"/>
                  </w:divBdr>
                  <w:divsChild>
                    <w:div w:id="2056192629">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870074618">
      <w:bodyDiv w:val="1"/>
      <w:marLeft w:val="0"/>
      <w:marRight w:val="0"/>
      <w:marTop w:val="0"/>
      <w:marBottom w:val="0"/>
      <w:divBdr>
        <w:top w:val="none" w:sz="0" w:space="0" w:color="auto"/>
        <w:left w:val="none" w:sz="0" w:space="0" w:color="auto"/>
        <w:bottom w:val="none" w:sz="0" w:space="0" w:color="auto"/>
        <w:right w:val="none" w:sz="0" w:space="0" w:color="auto"/>
      </w:divBdr>
    </w:div>
    <w:div w:id="871118105">
      <w:bodyDiv w:val="1"/>
      <w:marLeft w:val="0"/>
      <w:marRight w:val="0"/>
      <w:marTop w:val="0"/>
      <w:marBottom w:val="0"/>
      <w:divBdr>
        <w:top w:val="none" w:sz="0" w:space="0" w:color="auto"/>
        <w:left w:val="none" w:sz="0" w:space="0" w:color="auto"/>
        <w:bottom w:val="none" w:sz="0" w:space="0" w:color="auto"/>
        <w:right w:val="none" w:sz="0" w:space="0" w:color="auto"/>
      </w:divBdr>
    </w:div>
    <w:div w:id="880214330">
      <w:bodyDiv w:val="1"/>
      <w:marLeft w:val="0"/>
      <w:marRight w:val="0"/>
      <w:marTop w:val="0"/>
      <w:marBottom w:val="0"/>
      <w:divBdr>
        <w:top w:val="none" w:sz="0" w:space="0" w:color="auto"/>
        <w:left w:val="none" w:sz="0" w:space="0" w:color="auto"/>
        <w:bottom w:val="none" w:sz="0" w:space="0" w:color="auto"/>
        <w:right w:val="none" w:sz="0" w:space="0" w:color="auto"/>
      </w:divBdr>
    </w:div>
    <w:div w:id="919366076">
      <w:bodyDiv w:val="1"/>
      <w:marLeft w:val="0"/>
      <w:marRight w:val="0"/>
      <w:marTop w:val="0"/>
      <w:marBottom w:val="0"/>
      <w:divBdr>
        <w:top w:val="none" w:sz="0" w:space="0" w:color="auto"/>
        <w:left w:val="none" w:sz="0" w:space="0" w:color="auto"/>
        <w:bottom w:val="none" w:sz="0" w:space="0" w:color="auto"/>
        <w:right w:val="none" w:sz="0" w:space="0" w:color="auto"/>
      </w:divBdr>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30697687">
      <w:bodyDiv w:val="1"/>
      <w:marLeft w:val="0"/>
      <w:marRight w:val="0"/>
      <w:marTop w:val="0"/>
      <w:marBottom w:val="0"/>
      <w:divBdr>
        <w:top w:val="none" w:sz="0" w:space="0" w:color="auto"/>
        <w:left w:val="none" w:sz="0" w:space="0" w:color="auto"/>
        <w:bottom w:val="none" w:sz="0" w:space="0" w:color="auto"/>
        <w:right w:val="none" w:sz="0" w:space="0" w:color="auto"/>
      </w:divBdr>
    </w:div>
    <w:div w:id="940068704">
      <w:bodyDiv w:val="1"/>
      <w:marLeft w:val="0"/>
      <w:marRight w:val="0"/>
      <w:marTop w:val="0"/>
      <w:marBottom w:val="0"/>
      <w:divBdr>
        <w:top w:val="none" w:sz="0" w:space="0" w:color="auto"/>
        <w:left w:val="none" w:sz="0" w:space="0" w:color="auto"/>
        <w:bottom w:val="none" w:sz="0" w:space="0" w:color="auto"/>
        <w:right w:val="none" w:sz="0" w:space="0" w:color="auto"/>
      </w:divBdr>
    </w:div>
    <w:div w:id="943994685">
      <w:bodyDiv w:val="1"/>
      <w:marLeft w:val="0"/>
      <w:marRight w:val="0"/>
      <w:marTop w:val="0"/>
      <w:marBottom w:val="0"/>
      <w:divBdr>
        <w:top w:val="none" w:sz="0" w:space="0" w:color="auto"/>
        <w:left w:val="none" w:sz="0" w:space="0" w:color="auto"/>
        <w:bottom w:val="none" w:sz="0" w:space="0" w:color="auto"/>
        <w:right w:val="none" w:sz="0" w:space="0" w:color="auto"/>
      </w:divBdr>
    </w:div>
    <w:div w:id="952135210">
      <w:bodyDiv w:val="1"/>
      <w:marLeft w:val="0"/>
      <w:marRight w:val="0"/>
      <w:marTop w:val="0"/>
      <w:marBottom w:val="0"/>
      <w:divBdr>
        <w:top w:val="none" w:sz="0" w:space="0" w:color="auto"/>
        <w:left w:val="none" w:sz="0" w:space="0" w:color="auto"/>
        <w:bottom w:val="none" w:sz="0" w:space="0" w:color="auto"/>
        <w:right w:val="none" w:sz="0" w:space="0" w:color="auto"/>
      </w:divBdr>
    </w:div>
    <w:div w:id="960765529">
      <w:bodyDiv w:val="1"/>
      <w:marLeft w:val="0"/>
      <w:marRight w:val="0"/>
      <w:marTop w:val="0"/>
      <w:marBottom w:val="0"/>
      <w:divBdr>
        <w:top w:val="none" w:sz="0" w:space="0" w:color="auto"/>
        <w:left w:val="none" w:sz="0" w:space="0" w:color="auto"/>
        <w:bottom w:val="none" w:sz="0" w:space="0" w:color="auto"/>
        <w:right w:val="none" w:sz="0" w:space="0" w:color="auto"/>
      </w:divBdr>
    </w:div>
    <w:div w:id="1003319966">
      <w:bodyDiv w:val="1"/>
      <w:marLeft w:val="0"/>
      <w:marRight w:val="0"/>
      <w:marTop w:val="0"/>
      <w:marBottom w:val="0"/>
      <w:divBdr>
        <w:top w:val="none" w:sz="0" w:space="0" w:color="auto"/>
        <w:left w:val="none" w:sz="0" w:space="0" w:color="auto"/>
        <w:bottom w:val="none" w:sz="0" w:space="0" w:color="auto"/>
        <w:right w:val="none" w:sz="0" w:space="0" w:color="auto"/>
      </w:divBdr>
    </w:div>
    <w:div w:id="1003976378">
      <w:bodyDiv w:val="1"/>
      <w:marLeft w:val="0"/>
      <w:marRight w:val="0"/>
      <w:marTop w:val="0"/>
      <w:marBottom w:val="0"/>
      <w:divBdr>
        <w:top w:val="none" w:sz="0" w:space="0" w:color="auto"/>
        <w:left w:val="none" w:sz="0" w:space="0" w:color="auto"/>
        <w:bottom w:val="none" w:sz="0" w:space="0" w:color="auto"/>
        <w:right w:val="none" w:sz="0" w:space="0" w:color="auto"/>
      </w:divBdr>
    </w:div>
    <w:div w:id="1045835294">
      <w:bodyDiv w:val="1"/>
      <w:marLeft w:val="0"/>
      <w:marRight w:val="0"/>
      <w:marTop w:val="0"/>
      <w:marBottom w:val="0"/>
      <w:divBdr>
        <w:top w:val="none" w:sz="0" w:space="0" w:color="auto"/>
        <w:left w:val="none" w:sz="0" w:space="0" w:color="auto"/>
        <w:bottom w:val="none" w:sz="0" w:space="0" w:color="auto"/>
        <w:right w:val="none" w:sz="0" w:space="0" w:color="auto"/>
      </w:divBdr>
    </w:div>
    <w:div w:id="1048607515">
      <w:bodyDiv w:val="1"/>
      <w:marLeft w:val="0"/>
      <w:marRight w:val="0"/>
      <w:marTop w:val="0"/>
      <w:marBottom w:val="0"/>
      <w:divBdr>
        <w:top w:val="none" w:sz="0" w:space="0" w:color="auto"/>
        <w:left w:val="none" w:sz="0" w:space="0" w:color="auto"/>
        <w:bottom w:val="none" w:sz="0" w:space="0" w:color="auto"/>
        <w:right w:val="none" w:sz="0" w:space="0" w:color="auto"/>
      </w:divBdr>
    </w:div>
    <w:div w:id="1067067144">
      <w:bodyDiv w:val="1"/>
      <w:marLeft w:val="0"/>
      <w:marRight w:val="0"/>
      <w:marTop w:val="0"/>
      <w:marBottom w:val="0"/>
      <w:divBdr>
        <w:top w:val="none" w:sz="0" w:space="0" w:color="auto"/>
        <w:left w:val="none" w:sz="0" w:space="0" w:color="auto"/>
        <w:bottom w:val="none" w:sz="0" w:space="0" w:color="auto"/>
        <w:right w:val="none" w:sz="0" w:space="0" w:color="auto"/>
      </w:divBdr>
    </w:div>
    <w:div w:id="1074814705">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23500569">
      <w:bodyDiv w:val="1"/>
      <w:marLeft w:val="0"/>
      <w:marRight w:val="0"/>
      <w:marTop w:val="0"/>
      <w:marBottom w:val="0"/>
      <w:divBdr>
        <w:top w:val="none" w:sz="0" w:space="0" w:color="auto"/>
        <w:left w:val="none" w:sz="0" w:space="0" w:color="auto"/>
        <w:bottom w:val="none" w:sz="0" w:space="0" w:color="auto"/>
        <w:right w:val="none" w:sz="0" w:space="0" w:color="auto"/>
      </w:divBdr>
    </w:div>
    <w:div w:id="1125662326">
      <w:bodyDiv w:val="1"/>
      <w:marLeft w:val="0"/>
      <w:marRight w:val="0"/>
      <w:marTop w:val="0"/>
      <w:marBottom w:val="0"/>
      <w:divBdr>
        <w:top w:val="none" w:sz="0" w:space="0" w:color="auto"/>
        <w:left w:val="none" w:sz="0" w:space="0" w:color="auto"/>
        <w:bottom w:val="none" w:sz="0" w:space="0" w:color="auto"/>
        <w:right w:val="none" w:sz="0" w:space="0" w:color="auto"/>
      </w:divBdr>
    </w:div>
    <w:div w:id="1141728051">
      <w:bodyDiv w:val="1"/>
      <w:marLeft w:val="0"/>
      <w:marRight w:val="0"/>
      <w:marTop w:val="0"/>
      <w:marBottom w:val="0"/>
      <w:divBdr>
        <w:top w:val="none" w:sz="0" w:space="0" w:color="auto"/>
        <w:left w:val="none" w:sz="0" w:space="0" w:color="auto"/>
        <w:bottom w:val="none" w:sz="0" w:space="0" w:color="auto"/>
        <w:right w:val="none" w:sz="0" w:space="0" w:color="auto"/>
      </w:divBdr>
    </w:div>
    <w:div w:id="1144397979">
      <w:bodyDiv w:val="1"/>
      <w:marLeft w:val="0"/>
      <w:marRight w:val="0"/>
      <w:marTop w:val="0"/>
      <w:marBottom w:val="0"/>
      <w:divBdr>
        <w:top w:val="none" w:sz="0" w:space="0" w:color="auto"/>
        <w:left w:val="none" w:sz="0" w:space="0" w:color="auto"/>
        <w:bottom w:val="none" w:sz="0" w:space="0" w:color="auto"/>
        <w:right w:val="none" w:sz="0" w:space="0" w:color="auto"/>
      </w:divBdr>
    </w:div>
    <w:div w:id="1149593558">
      <w:bodyDiv w:val="1"/>
      <w:marLeft w:val="0"/>
      <w:marRight w:val="0"/>
      <w:marTop w:val="0"/>
      <w:marBottom w:val="0"/>
      <w:divBdr>
        <w:top w:val="none" w:sz="0" w:space="0" w:color="auto"/>
        <w:left w:val="none" w:sz="0" w:space="0" w:color="auto"/>
        <w:bottom w:val="none" w:sz="0" w:space="0" w:color="auto"/>
        <w:right w:val="none" w:sz="0" w:space="0" w:color="auto"/>
      </w:divBdr>
    </w:div>
    <w:div w:id="1158617479">
      <w:bodyDiv w:val="1"/>
      <w:marLeft w:val="0"/>
      <w:marRight w:val="0"/>
      <w:marTop w:val="0"/>
      <w:marBottom w:val="0"/>
      <w:divBdr>
        <w:top w:val="none" w:sz="0" w:space="0" w:color="auto"/>
        <w:left w:val="none" w:sz="0" w:space="0" w:color="auto"/>
        <w:bottom w:val="none" w:sz="0" w:space="0" w:color="auto"/>
        <w:right w:val="none" w:sz="0" w:space="0" w:color="auto"/>
      </w:divBdr>
    </w:div>
    <w:div w:id="1165364343">
      <w:bodyDiv w:val="1"/>
      <w:marLeft w:val="0"/>
      <w:marRight w:val="0"/>
      <w:marTop w:val="0"/>
      <w:marBottom w:val="0"/>
      <w:divBdr>
        <w:top w:val="none" w:sz="0" w:space="0" w:color="auto"/>
        <w:left w:val="none" w:sz="0" w:space="0" w:color="auto"/>
        <w:bottom w:val="none" w:sz="0" w:space="0" w:color="auto"/>
        <w:right w:val="none" w:sz="0" w:space="0" w:color="auto"/>
      </w:divBdr>
    </w:div>
    <w:div w:id="1189836356">
      <w:bodyDiv w:val="1"/>
      <w:marLeft w:val="0"/>
      <w:marRight w:val="0"/>
      <w:marTop w:val="0"/>
      <w:marBottom w:val="0"/>
      <w:divBdr>
        <w:top w:val="none" w:sz="0" w:space="0" w:color="auto"/>
        <w:left w:val="none" w:sz="0" w:space="0" w:color="auto"/>
        <w:bottom w:val="none" w:sz="0" w:space="0" w:color="auto"/>
        <w:right w:val="none" w:sz="0" w:space="0" w:color="auto"/>
      </w:divBdr>
    </w:div>
    <w:div w:id="1200319339">
      <w:bodyDiv w:val="1"/>
      <w:marLeft w:val="0"/>
      <w:marRight w:val="0"/>
      <w:marTop w:val="0"/>
      <w:marBottom w:val="0"/>
      <w:divBdr>
        <w:top w:val="none" w:sz="0" w:space="0" w:color="auto"/>
        <w:left w:val="none" w:sz="0" w:space="0" w:color="auto"/>
        <w:bottom w:val="none" w:sz="0" w:space="0" w:color="auto"/>
        <w:right w:val="none" w:sz="0" w:space="0" w:color="auto"/>
      </w:divBdr>
    </w:div>
    <w:div w:id="1203135936">
      <w:bodyDiv w:val="1"/>
      <w:marLeft w:val="0"/>
      <w:marRight w:val="0"/>
      <w:marTop w:val="0"/>
      <w:marBottom w:val="0"/>
      <w:divBdr>
        <w:top w:val="none" w:sz="0" w:space="0" w:color="auto"/>
        <w:left w:val="none" w:sz="0" w:space="0" w:color="auto"/>
        <w:bottom w:val="none" w:sz="0" w:space="0" w:color="auto"/>
        <w:right w:val="none" w:sz="0" w:space="0" w:color="auto"/>
      </w:divBdr>
    </w:div>
    <w:div w:id="1239098028">
      <w:bodyDiv w:val="1"/>
      <w:marLeft w:val="0"/>
      <w:marRight w:val="0"/>
      <w:marTop w:val="0"/>
      <w:marBottom w:val="0"/>
      <w:divBdr>
        <w:top w:val="none" w:sz="0" w:space="0" w:color="auto"/>
        <w:left w:val="none" w:sz="0" w:space="0" w:color="auto"/>
        <w:bottom w:val="none" w:sz="0" w:space="0" w:color="auto"/>
        <w:right w:val="none" w:sz="0" w:space="0" w:color="auto"/>
      </w:divBdr>
    </w:div>
    <w:div w:id="1255212903">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02923142">
      <w:bodyDiv w:val="1"/>
      <w:marLeft w:val="0"/>
      <w:marRight w:val="0"/>
      <w:marTop w:val="0"/>
      <w:marBottom w:val="0"/>
      <w:divBdr>
        <w:top w:val="none" w:sz="0" w:space="0" w:color="auto"/>
        <w:left w:val="none" w:sz="0" w:space="0" w:color="auto"/>
        <w:bottom w:val="none" w:sz="0" w:space="0" w:color="auto"/>
        <w:right w:val="none" w:sz="0" w:space="0" w:color="auto"/>
      </w:divBdr>
    </w:div>
    <w:div w:id="1308896623">
      <w:bodyDiv w:val="1"/>
      <w:marLeft w:val="0"/>
      <w:marRight w:val="0"/>
      <w:marTop w:val="0"/>
      <w:marBottom w:val="0"/>
      <w:divBdr>
        <w:top w:val="none" w:sz="0" w:space="0" w:color="auto"/>
        <w:left w:val="none" w:sz="0" w:space="0" w:color="auto"/>
        <w:bottom w:val="none" w:sz="0" w:space="0" w:color="auto"/>
        <w:right w:val="none" w:sz="0" w:space="0" w:color="auto"/>
      </w:divBdr>
    </w:div>
    <w:div w:id="1316032776">
      <w:bodyDiv w:val="1"/>
      <w:marLeft w:val="0"/>
      <w:marRight w:val="0"/>
      <w:marTop w:val="0"/>
      <w:marBottom w:val="0"/>
      <w:divBdr>
        <w:top w:val="none" w:sz="0" w:space="0" w:color="auto"/>
        <w:left w:val="none" w:sz="0" w:space="0" w:color="auto"/>
        <w:bottom w:val="none" w:sz="0" w:space="0" w:color="auto"/>
        <w:right w:val="none" w:sz="0" w:space="0" w:color="auto"/>
      </w:divBdr>
    </w:div>
    <w:div w:id="1332030647">
      <w:bodyDiv w:val="1"/>
      <w:marLeft w:val="0"/>
      <w:marRight w:val="0"/>
      <w:marTop w:val="0"/>
      <w:marBottom w:val="0"/>
      <w:divBdr>
        <w:top w:val="none" w:sz="0" w:space="0" w:color="auto"/>
        <w:left w:val="none" w:sz="0" w:space="0" w:color="auto"/>
        <w:bottom w:val="none" w:sz="0" w:space="0" w:color="auto"/>
        <w:right w:val="none" w:sz="0" w:space="0" w:color="auto"/>
      </w:divBdr>
    </w:div>
    <w:div w:id="1332754248">
      <w:bodyDiv w:val="1"/>
      <w:marLeft w:val="0"/>
      <w:marRight w:val="0"/>
      <w:marTop w:val="0"/>
      <w:marBottom w:val="0"/>
      <w:divBdr>
        <w:top w:val="none" w:sz="0" w:space="0" w:color="auto"/>
        <w:left w:val="none" w:sz="0" w:space="0" w:color="auto"/>
        <w:bottom w:val="none" w:sz="0" w:space="0" w:color="auto"/>
        <w:right w:val="none" w:sz="0" w:space="0" w:color="auto"/>
      </w:divBdr>
    </w:div>
    <w:div w:id="1378315920">
      <w:bodyDiv w:val="1"/>
      <w:marLeft w:val="0"/>
      <w:marRight w:val="0"/>
      <w:marTop w:val="0"/>
      <w:marBottom w:val="0"/>
      <w:divBdr>
        <w:top w:val="none" w:sz="0" w:space="0" w:color="auto"/>
        <w:left w:val="none" w:sz="0" w:space="0" w:color="auto"/>
        <w:bottom w:val="none" w:sz="0" w:space="0" w:color="auto"/>
        <w:right w:val="none" w:sz="0" w:space="0" w:color="auto"/>
      </w:divBdr>
    </w:div>
    <w:div w:id="1395081558">
      <w:bodyDiv w:val="1"/>
      <w:marLeft w:val="0"/>
      <w:marRight w:val="0"/>
      <w:marTop w:val="0"/>
      <w:marBottom w:val="0"/>
      <w:divBdr>
        <w:top w:val="none" w:sz="0" w:space="0" w:color="auto"/>
        <w:left w:val="none" w:sz="0" w:space="0" w:color="auto"/>
        <w:bottom w:val="none" w:sz="0" w:space="0" w:color="auto"/>
        <w:right w:val="none" w:sz="0" w:space="0" w:color="auto"/>
      </w:divBdr>
    </w:div>
    <w:div w:id="1411583171">
      <w:bodyDiv w:val="1"/>
      <w:marLeft w:val="0"/>
      <w:marRight w:val="0"/>
      <w:marTop w:val="0"/>
      <w:marBottom w:val="0"/>
      <w:divBdr>
        <w:top w:val="none" w:sz="0" w:space="0" w:color="auto"/>
        <w:left w:val="none" w:sz="0" w:space="0" w:color="auto"/>
        <w:bottom w:val="none" w:sz="0" w:space="0" w:color="auto"/>
        <w:right w:val="none" w:sz="0" w:space="0" w:color="auto"/>
      </w:divBdr>
    </w:div>
    <w:div w:id="1422065915">
      <w:bodyDiv w:val="1"/>
      <w:marLeft w:val="0"/>
      <w:marRight w:val="0"/>
      <w:marTop w:val="0"/>
      <w:marBottom w:val="0"/>
      <w:divBdr>
        <w:top w:val="none" w:sz="0" w:space="0" w:color="auto"/>
        <w:left w:val="none" w:sz="0" w:space="0" w:color="auto"/>
        <w:bottom w:val="none" w:sz="0" w:space="0" w:color="auto"/>
        <w:right w:val="none" w:sz="0" w:space="0" w:color="auto"/>
      </w:divBdr>
    </w:div>
    <w:div w:id="1425343272">
      <w:bodyDiv w:val="1"/>
      <w:marLeft w:val="0"/>
      <w:marRight w:val="0"/>
      <w:marTop w:val="0"/>
      <w:marBottom w:val="0"/>
      <w:divBdr>
        <w:top w:val="none" w:sz="0" w:space="0" w:color="auto"/>
        <w:left w:val="none" w:sz="0" w:space="0" w:color="auto"/>
        <w:bottom w:val="none" w:sz="0" w:space="0" w:color="auto"/>
        <w:right w:val="none" w:sz="0" w:space="0" w:color="auto"/>
      </w:divBdr>
    </w:div>
    <w:div w:id="1467698754">
      <w:bodyDiv w:val="1"/>
      <w:marLeft w:val="0"/>
      <w:marRight w:val="0"/>
      <w:marTop w:val="0"/>
      <w:marBottom w:val="0"/>
      <w:divBdr>
        <w:top w:val="none" w:sz="0" w:space="0" w:color="auto"/>
        <w:left w:val="none" w:sz="0" w:space="0" w:color="auto"/>
        <w:bottom w:val="none" w:sz="0" w:space="0" w:color="auto"/>
        <w:right w:val="none" w:sz="0" w:space="0" w:color="auto"/>
      </w:divBdr>
    </w:div>
    <w:div w:id="1477139099">
      <w:bodyDiv w:val="1"/>
      <w:marLeft w:val="0"/>
      <w:marRight w:val="0"/>
      <w:marTop w:val="0"/>
      <w:marBottom w:val="0"/>
      <w:divBdr>
        <w:top w:val="none" w:sz="0" w:space="0" w:color="auto"/>
        <w:left w:val="none" w:sz="0" w:space="0" w:color="auto"/>
        <w:bottom w:val="none" w:sz="0" w:space="0" w:color="auto"/>
        <w:right w:val="none" w:sz="0" w:space="0" w:color="auto"/>
      </w:divBdr>
    </w:div>
    <w:div w:id="1489319543">
      <w:bodyDiv w:val="1"/>
      <w:marLeft w:val="0"/>
      <w:marRight w:val="0"/>
      <w:marTop w:val="0"/>
      <w:marBottom w:val="0"/>
      <w:divBdr>
        <w:top w:val="none" w:sz="0" w:space="0" w:color="auto"/>
        <w:left w:val="none" w:sz="0" w:space="0" w:color="auto"/>
        <w:bottom w:val="none" w:sz="0" w:space="0" w:color="auto"/>
        <w:right w:val="none" w:sz="0" w:space="0" w:color="auto"/>
      </w:divBdr>
    </w:div>
    <w:div w:id="1504783246">
      <w:bodyDiv w:val="1"/>
      <w:marLeft w:val="0"/>
      <w:marRight w:val="0"/>
      <w:marTop w:val="0"/>
      <w:marBottom w:val="0"/>
      <w:divBdr>
        <w:top w:val="none" w:sz="0" w:space="0" w:color="auto"/>
        <w:left w:val="none" w:sz="0" w:space="0" w:color="auto"/>
        <w:bottom w:val="none" w:sz="0" w:space="0" w:color="auto"/>
        <w:right w:val="none" w:sz="0" w:space="0" w:color="auto"/>
      </w:divBdr>
    </w:div>
    <w:div w:id="1512599341">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15218589">
      <w:bodyDiv w:val="1"/>
      <w:marLeft w:val="0"/>
      <w:marRight w:val="0"/>
      <w:marTop w:val="0"/>
      <w:marBottom w:val="0"/>
      <w:divBdr>
        <w:top w:val="none" w:sz="0" w:space="0" w:color="auto"/>
        <w:left w:val="none" w:sz="0" w:space="0" w:color="auto"/>
        <w:bottom w:val="none" w:sz="0" w:space="0" w:color="auto"/>
        <w:right w:val="none" w:sz="0" w:space="0" w:color="auto"/>
      </w:divBdr>
    </w:div>
    <w:div w:id="1538203903">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62787079">
      <w:bodyDiv w:val="1"/>
      <w:marLeft w:val="0"/>
      <w:marRight w:val="0"/>
      <w:marTop w:val="0"/>
      <w:marBottom w:val="0"/>
      <w:divBdr>
        <w:top w:val="none" w:sz="0" w:space="0" w:color="auto"/>
        <w:left w:val="none" w:sz="0" w:space="0" w:color="auto"/>
        <w:bottom w:val="none" w:sz="0" w:space="0" w:color="auto"/>
        <w:right w:val="none" w:sz="0" w:space="0" w:color="auto"/>
      </w:divBdr>
    </w:div>
    <w:div w:id="1591885526">
      <w:bodyDiv w:val="1"/>
      <w:marLeft w:val="0"/>
      <w:marRight w:val="0"/>
      <w:marTop w:val="0"/>
      <w:marBottom w:val="0"/>
      <w:divBdr>
        <w:top w:val="none" w:sz="0" w:space="0" w:color="auto"/>
        <w:left w:val="none" w:sz="0" w:space="0" w:color="auto"/>
        <w:bottom w:val="none" w:sz="0" w:space="0" w:color="auto"/>
        <w:right w:val="none" w:sz="0" w:space="0" w:color="auto"/>
      </w:divBdr>
      <w:divsChild>
        <w:div w:id="1557400863">
          <w:marLeft w:val="0"/>
          <w:marRight w:val="0"/>
          <w:marTop w:val="0"/>
          <w:marBottom w:val="0"/>
          <w:divBdr>
            <w:top w:val="none" w:sz="0" w:space="0" w:color="auto"/>
            <w:left w:val="none" w:sz="0" w:space="0" w:color="auto"/>
            <w:bottom w:val="none" w:sz="0" w:space="0" w:color="auto"/>
            <w:right w:val="none" w:sz="0" w:space="0" w:color="auto"/>
          </w:divBdr>
          <w:divsChild>
            <w:div w:id="1386446709">
              <w:marLeft w:val="0"/>
              <w:marRight w:val="0"/>
              <w:marTop w:val="0"/>
              <w:marBottom w:val="0"/>
              <w:divBdr>
                <w:top w:val="none" w:sz="0" w:space="0" w:color="auto"/>
                <w:left w:val="none" w:sz="0" w:space="0" w:color="auto"/>
                <w:bottom w:val="none" w:sz="0" w:space="0" w:color="auto"/>
                <w:right w:val="none" w:sz="0" w:space="0" w:color="auto"/>
              </w:divBdr>
              <w:divsChild>
                <w:div w:id="2079401715">
                  <w:marLeft w:val="0"/>
                  <w:marRight w:val="0"/>
                  <w:marTop w:val="0"/>
                  <w:marBottom w:val="0"/>
                  <w:divBdr>
                    <w:top w:val="none" w:sz="0" w:space="0" w:color="auto"/>
                    <w:left w:val="none" w:sz="0" w:space="0" w:color="auto"/>
                    <w:bottom w:val="none" w:sz="0" w:space="0" w:color="auto"/>
                    <w:right w:val="none" w:sz="0" w:space="0" w:color="auto"/>
                  </w:divBdr>
                  <w:divsChild>
                    <w:div w:id="116531767">
                      <w:marLeft w:val="30"/>
                      <w:marRight w:val="30"/>
                      <w:marTop w:val="0"/>
                      <w:marBottom w:val="0"/>
                      <w:divBdr>
                        <w:top w:val="none" w:sz="0" w:space="0" w:color="auto"/>
                        <w:left w:val="none" w:sz="0" w:space="0" w:color="auto"/>
                        <w:bottom w:val="none" w:sz="0" w:space="0" w:color="auto"/>
                        <w:right w:val="none" w:sz="0" w:space="0" w:color="auto"/>
                      </w:divBdr>
                      <w:divsChild>
                        <w:div w:id="404181618">
                          <w:marLeft w:val="180"/>
                          <w:marRight w:val="210"/>
                          <w:marTop w:val="0"/>
                          <w:marBottom w:val="30"/>
                          <w:divBdr>
                            <w:top w:val="none" w:sz="0" w:space="0" w:color="auto"/>
                            <w:left w:val="none" w:sz="0" w:space="0" w:color="auto"/>
                            <w:bottom w:val="none" w:sz="0" w:space="0" w:color="auto"/>
                            <w:right w:val="none" w:sz="0" w:space="0" w:color="auto"/>
                          </w:divBdr>
                          <w:divsChild>
                            <w:div w:id="1326980084">
                              <w:marLeft w:val="0"/>
                              <w:marRight w:val="30"/>
                              <w:marTop w:val="0"/>
                              <w:marBottom w:val="0"/>
                              <w:divBdr>
                                <w:top w:val="none" w:sz="0" w:space="0" w:color="auto"/>
                                <w:left w:val="none" w:sz="0" w:space="0" w:color="auto"/>
                                <w:bottom w:val="none" w:sz="0" w:space="0" w:color="auto"/>
                                <w:right w:val="none" w:sz="0" w:space="0" w:color="auto"/>
                              </w:divBdr>
                              <w:divsChild>
                                <w:div w:id="1872762613">
                                  <w:marLeft w:val="0"/>
                                  <w:marRight w:val="0"/>
                                  <w:marTop w:val="0"/>
                                  <w:marBottom w:val="0"/>
                                  <w:divBdr>
                                    <w:top w:val="none" w:sz="0" w:space="0" w:color="auto"/>
                                    <w:left w:val="none" w:sz="0" w:space="0" w:color="auto"/>
                                    <w:bottom w:val="none" w:sz="0" w:space="0" w:color="auto"/>
                                    <w:right w:val="none" w:sz="0" w:space="0" w:color="auto"/>
                                  </w:divBdr>
                                  <w:divsChild>
                                    <w:div w:id="1707022981">
                                      <w:marLeft w:val="0"/>
                                      <w:marRight w:val="0"/>
                                      <w:marTop w:val="0"/>
                                      <w:marBottom w:val="0"/>
                                      <w:divBdr>
                                        <w:top w:val="none" w:sz="0" w:space="0" w:color="auto"/>
                                        <w:left w:val="none" w:sz="0" w:space="0" w:color="auto"/>
                                        <w:bottom w:val="none" w:sz="0" w:space="0" w:color="auto"/>
                                        <w:right w:val="none" w:sz="0" w:space="0" w:color="auto"/>
                                      </w:divBdr>
                                      <w:divsChild>
                                        <w:div w:id="1700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5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96377908">
                      <w:marLeft w:val="30"/>
                      <w:marRight w:val="30"/>
                      <w:marTop w:val="0"/>
                      <w:marBottom w:val="0"/>
                      <w:divBdr>
                        <w:top w:val="none" w:sz="0" w:space="0" w:color="auto"/>
                        <w:left w:val="none" w:sz="0" w:space="0" w:color="auto"/>
                        <w:bottom w:val="none" w:sz="0" w:space="0" w:color="auto"/>
                        <w:right w:val="none" w:sz="0" w:space="0" w:color="auto"/>
                      </w:divBdr>
                      <w:divsChild>
                        <w:div w:id="60372767">
                          <w:marLeft w:val="135"/>
                          <w:marRight w:val="45"/>
                          <w:marTop w:val="60"/>
                          <w:marBottom w:val="60"/>
                          <w:divBdr>
                            <w:top w:val="none" w:sz="0" w:space="0" w:color="auto"/>
                            <w:left w:val="none" w:sz="0" w:space="0" w:color="auto"/>
                            <w:bottom w:val="none" w:sz="0" w:space="0" w:color="auto"/>
                            <w:right w:val="none" w:sz="0" w:space="0" w:color="auto"/>
                          </w:divBdr>
                          <w:divsChild>
                            <w:div w:id="760374065">
                              <w:marLeft w:val="0"/>
                              <w:marRight w:val="0"/>
                              <w:marTop w:val="0"/>
                              <w:marBottom w:val="0"/>
                              <w:divBdr>
                                <w:top w:val="none" w:sz="0" w:space="0" w:color="auto"/>
                                <w:left w:val="none" w:sz="0" w:space="0" w:color="auto"/>
                                <w:bottom w:val="none" w:sz="0" w:space="0" w:color="auto"/>
                                <w:right w:val="none" w:sz="0" w:space="0" w:color="auto"/>
                              </w:divBdr>
                              <w:divsChild>
                                <w:div w:id="9216416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400465">
                          <w:marLeft w:val="0"/>
                          <w:marRight w:val="90"/>
                          <w:marTop w:val="90"/>
                          <w:marBottom w:val="30"/>
                          <w:divBdr>
                            <w:top w:val="none" w:sz="0" w:space="0" w:color="auto"/>
                            <w:left w:val="none" w:sz="0" w:space="0" w:color="auto"/>
                            <w:bottom w:val="none" w:sz="0" w:space="0" w:color="auto"/>
                            <w:right w:val="none" w:sz="0" w:space="0" w:color="auto"/>
                          </w:divBdr>
                          <w:divsChild>
                            <w:div w:id="386951052">
                              <w:marLeft w:val="45"/>
                              <w:marRight w:val="0"/>
                              <w:marTop w:val="0"/>
                              <w:marBottom w:val="0"/>
                              <w:divBdr>
                                <w:top w:val="none" w:sz="0" w:space="0" w:color="auto"/>
                                <w:left w:val="none" w:sz="0" w:space="0" w:color="auto"/>
                                <w:bottom w:val="none" w:sz="0" w:space="0" w:color="auto"/>
                                <w:right w:val="none" w:sz="0" w:space="0" w:color="auto"/>
                              </w:divBdr>
                            </w:div>
                            <w:div w:id="728186728">
                              <w:marLeft w:val="0"/>
                              <w:marRight w:val="0"/>
                              <w:marTop w:val="0"/>
                              <w:marBottom w:val="0"/>
                              <w:divBdr>
                                <w:top w:val="none" w:sz="0" w:space="0" w:color="auto"/>
                                <w:left w:val="none" w:sz="0" w:space="0" w:color="auto"/>
                                <w:bottom w:val="none" w:sz="0" w:space="0" w:color="auto"/>
                                <w:right w:val="none" w:sz="0" w:space="0" w:color="auto"/>
                              </w:divBdr>
                              <w:divsChild>
                                <w:div w:id="847712832">
                                  <w:marLeft w:val="45"/>
                                  <w:marRight w:val="0"/>
                                  <w:marTop w:val="0"/>
                                  <w:marBottom w:val="15"/>
                                  <w:divBdr>
                                    <w:top w:val="none" w:sz="0" w:space="0" w:color="auto"/>
                                    <w:left w:val="none" w:sz="0" w:space="0" w:color="auto"/>
                                    <w:bottom w:val="none" w:sz="0" w:space="0" w:color="auto"/>
                                    <w:right w:val="none" w:sz="0" w:space="0" w:color="auto"/>
                                  </w:divBdr>
                                </w:div>
                              </w:divsChild>
                            </w:div>
                            <w:div w:id="1594972033">
                              <w:marLeft w:val="0"/>
                              <w:marRight w:val="30"/>
                              <w:marTop w:val="0"/>
                              <w:marBottom w:val="0"/>
                              <w:divBdr>
                                <w:top w:val="none" w:sz="0" w:space="0" w:color="auto"/>
                                <w:left w:val="none" w:sz="0" w:space="0" w:color="auto"/>
                                <w:bottom w:val="none" w:sz="0" w:space="0" w:color="auto"/>
                                <w:right w:val="none" w:sz="0" w:space="0" w:color="auto"/>
                              </w:divBdr>
                              <w:divsChild>
                                <w:div w:id="1581985260">
                                  <w:marLeft w:val="0"/>
                                  <w:marRight w:val="0"/>
                                  <w:marTop w:val="0"/>
                                  <w:marBottom w:val="0"/>
                                  <w:divBdr>
                                    <w:top w:val="none" w:sz="0" w:space="0" w:color="auto"/>
                                    <w:left w:val="none" w:sz="0" w:space="0" w:color="auto"/>
                                    <w:bottom w:val="none" w:sz="0" w:space="0" w:color="auto"/>
                                    <w:right w:val="none" w:sz="0" w:space="0" w:color="auto"/>
                                  </w:divBdr>
                                  <w:divsChild>
                                    <w:div w:id="1604919060">
                                      <w:marLeft w:val="0"/>
                                      <w:marRight w:val="0"/>
                                      <w:marTop w:val="0"/>
                                      <w:marBottom w:val="0"/>
                                      <w:divBdr>
                                        <w:top w:val="none" w:sz="0" w:space="0" w:color="auto"/>
                                        <w:left w:val="none" w:sz="0" w:space="0" w:color="auto"/>
                                        <w:bottom w:val="none" w:sz="0" w:space="0" w:color="auto"/>
                                        <w:right w:val="none" w:sz="0" w:space="0" w:color="auto"/>
                                      </w:divBdr>
                                      <w:divsChild>
                                        <w:div w:id="3530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70512">
                      <w:marLeft w:val="30"/>
                      <w:marRight w:val="30"/>
                      <w:marTop w:val="0"/>
                      <w:marBottom w:val="0"/>
                      <w:divBdr>
                        <w:top w:val="none" w:sz="0" w:space="0" w:color="auto"/>
                        <w:left w:val="none" w:sz="0" w:space="0" w:color="auto"/>
                        <w:bottom w:val="none" w:sz="0" w:space="0" w:color="auto"/>
                        <w:right w:val="none" w:sz="0" w:space="0" w:color="auto"/>
                      </w:divBdr>
                      <w:divsChild>
                        <w:div w:id="856692582">
                          <w:marLeft w:val="0"/>
                          <w:marRight w:val="90"/>
                          <w:marTop w:val="90"/>
                          <w:marBottom w:val="30"/>
                          <w:divBdr>
                            <w:top w:val="none" w:sz="0" w:space="0" w:color="auto"/>
                            <w:left w:val="none" w:sz="0" w:space="0" w:color="auto"/>
                            <w:bottom w:val="none" w:sz="0" w:space="0" w:color="auto"/>
                            <w:right w:val="none" w:sz="0" w:space="0" w:color="auto"/>
                          </w:divBdr>
                          <w:divsChild>
                            <w:div w:id="946082855">
                              <w:marLeft w:val="45"/>
                              <w:marRight w:val="0"/>
                              <w:marTop w:val="0"/>
                              <w:marBottom w:val="0"/>
                              <w:divBdr>
                                <w:top w:val="none" w:sz="0" w:space="0" w:color="auto"/>
                                <w:left w:val="none" w:sz="0" w:space="0" w:color="auto"/>
                                <w:bottom w:val="none" w:sz="0" w:space="0" w:color="auto"/>
                                <w:right w:val="none" w:sz="0" w:space="0" w:color="auto"/>
                              </w:divBdr>
                            </w:div>
                            <w:div w:id="1114715901">
                              <w:marLeft w:val="0"/>
                              <w:marRight w:val="0"/>
                              <w:marTop w:val="0"/>
                              <w:marBottom w:val="0"/>
                              <w:divBdr>
                                <w:top w:val="none" w:sz="0" w:space="0" w:color="auto"/>
                                <w:left w:val="none" w:sz="0" w:space="0" w:color="auto"/>
                                <w:bottom w:val="none" w:sz="0" w:space="0" w:color="auto"/>
                                <w:right w:val="none" w:sz="0" w:space="0" w:color="auto"/>
                              </w:divBdr>
                              <w:divsChild>
                                <w:div w:id="1983079252">
                                  <w:marLeft w:val="45"/>
                                  <w:marRight w:val="0"/>
                                  <w:marTop w:val="0"/>
                                  <w:marBottom w:val="15"/>
                                  <w:divBdr>
                                    <w:top w:val="none" w:sz="0" w:space="0" w:color="auto"/>
                                    <w:left w:val="none" w:sz="0" w:space="0" w:color="auto"/>
                                    <w:bottom w:val="none" w:sz="0" w:space="0" w:color="auto"/>
                                    <w:right w:val="none" w:sz="0" w:space="0" w:color="auto"/>
                                  </w:divBdr>
                                </w:div>
                              </w:divsChild>
                            </w:div>
                            <w:div w:id="1616254352">
                              <w:marLeft w:val="0"/>
                              <w:marRight w:val="30"/>
                              <w:marTop w:val="0"/>
                              <w:marBottom w:val="0"/>
                              <w:divBdr>
                                <w:top w:val="none" w:sz="0" w:space="0" w:color="auto"/>
                                <w:left w:val="none" w:sz="0" w:space="0" w:color="auto"/>
                                <w:bottom w:val="none" w:sz="0" w:space="0" w:color="auto"/>
                                <w:right w:val="none" w:sz="0" w:space="0" w:color="auto"/>
                              </w:divBdr>
                              <w:divsChild>
                                <w:div w:id="431433169">
                                  <w:marLeft w:val="0"/>
                                  <w:marRight w:val="0"/>
                                  <w:marTop w:val="0"/>
                                  <w:marBottom w:val="0"/>
                                  <w:divBdr>
                                    <w:top w:val="none" w:sz="0" w:space="0" w:color="auto"/>
                                    <w:left w:val="none" w:sz="0" w:space="0" w:color="auto"/>
                                    <w:bottom w:val="none" w:sz="0" w:space="0" w:color="auto"/>
                                    <w:right w:val="none" w:sz="0" w:space="0" w:color="auto"/>
                                  </w:divBdr>
                                  <w:divsChild>
                                    <w:div w:id="1792479140">
                                      <w:marLeft w:val="0"/>
                                      <w:marRight w:val="0"/>
                                      <w:marTop w:val="0"/>
                                      <w:marBottom w:val="0"/>
                                      <w:divBdr>
                                        <w:top w:val="none" w:sz="0" w:space="0" w:color="auto"/>
                                        <w:left w:val="none" w:sz="0" w:space="0" w:color="auto"/>
                                        <w:bottom w:val="none" w:sz="0" w:space="0" w:color="auto"/>
                                        <w:right w:val="none" w:sz="0" w:space="0" w:color="auto"/>
                                      </w:divBdr>
                                      <w:divsChild>
                                        <w:div w:id="6383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686816">
                          <w:marLeft w:val="135"/>
                          <w:marRight w:val="45"/>
                          <w:marTop w:val="60"/>
                          <w:marBottom w:val="60"/>
                          <w:divBdr>
                            <w:top w:val="none" w:sz="0" w:space="0" w:color="auto"/>
                            <w:left w:val="none" w:sz="0" w:space="0" w:color="auto"/>
                            <w:bottom w:val="none" w:sz="0" w:space="0" w:color="auto"/>
                            <w:right w:val="none" w:sz="0" w:space="0" w:color="auto"/>
                          </w:divBdr>
                          <w:divsChild>
                            <w:div w:id="1173495118">
                              <w:marLeft w:val="0"/>
                              <w:marRight w:val="0"/>
                              <w:marTop w:val="0"/>
                              <w:marBottom w:val="0"/>
                              <w:divBdr>
                                <w:top w:val="none" w:sz="0" w:space="0" w:color="auto"/>
                                <w:left w:val="none" w:sz="0" w:space="0" w:color="auto"/>
                                <w:bottom w:val="none" w:sz="0" w:space="0" w:color="auto"/>
                                <w:right w:val="none" w:sz="0" w:space="0" w:color="auto"/>
                              </w:divBdr>
                              <w:divsChild>
                                <w:div w:id="283733462">
                                  <w:marLeft w:val="0"/>
                                  <w:marRight w:val="0"/>
                                  <w:marTop w:val="0"/>
                                  <w:marBottom w:val="0"/>
                                  <w:divBdr>
                                    <w:top w:val="none" w:sz="0" w:space="0" w:color="auto"/>
                                    <w:left w:val="none" w:sz="0" w:space="0" w:color="auto"/>
                                    <w:bottom w:val="none" w:sz="0" w:space="0" w:color="auto"/>
                                    <w:right w:val="none" w:sz="0" w:space="0" w:color="auto"/>
                                  </w:divBdr>
                                </w:div>
                                <w:div w:id="12904310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14825717">
                      <w:marLeft w:val="30"/>
                      <w:marRight w:val="30"/>
                      <w:marTop w:val="0"/>
                      <w:marBottom w:val="0"/>
                      <w:divBdr>
                        <w:top w:val="none" w:sz="0" w:space="0" w:color="auto"/>
                        <w:left w:val="none" w:sz="0" w:space="0" w:color="auto"/>
                        <w:bottom w:val="none" w:sz="0" w:space="0" w:color="auto"/>
                        <w:right w:val="none" w:sz="0" w:space="0" w:color="auto"/>
                      </w:divBdr>
                      <w:divsChild>
                        <w:div w:id="2129618">
                          <w:marLeft w:val="0"/>
                          <w:marRight w:val="90"/>
                          <w:marTop w:val="90"/>
                          <w:marBottom w:val="30"/>
                          <w:divBdr>
                            <w:top w:val="none" w:sz="0" w:space="0" w:color="auto"/>
                            <w:left w:val="none" w:sz="0" w:space="0" w:color="auto"/>
                            <w:bottom w:val="none" w:sz="0" w:space="0" w:color="auto"/>
                            <w:right w:val="none" w:sz="0" w:space="0" w:color="auto"/>
                          </w:divBdr>
                          <w:divsChild>
                            <w:div w:id="48463761">
                              <w:marLeft w:val="0"/>
                              <w:marRight w:val="0"/>
                              <w:marTop w:val="0"/>
                              <w:marBottom w:val="0"/>
                              <w:divBdr>
                                <w:top w:val="none" w:sz="0" w:space="0" w:color="auto"/>
                                <w:left w:val="none" w:sz="0" w:space="0" w:color="auto"/>
                                <w:bottom w:val="none" w:sz="0" w:space="0" w:color="auto"/>
                                <w:right w:val="none" w:sz="0" w:space="0" w:color="auto"/>
                              </w:divBdr>
                              <w:divsChild>
                                <w:div w:id="60716594">
                                  <w:marLeft w:val="45"/>
                                  <w:marRight w:val="0"/>
                                  <w:marTop w:val="0"/>
                                  <w:marBottom w:val="15"/>
                                  <w:divBdr>
                                    <w:top w:val="none" w:sz="0" w:space="0" w:color="auto"/>
                                    <w:left w:val="none" w:sz="0" w:space="0" w:color="auto"/>
                                    <w:bottom w:val="none" w:sz="0" w:space="0" w:color="auto"/>
                                    <w:right w:val="none" w:sz="0" w:space="0" w:color="auto"/>
                                  </w:divBdr>
                                </w:div>
                              </w:divsChild>
                            </w:div>
                            <w:div w:id="269551500">
                              <w:marLeft w:val="0"/>
                              <w:marRight w:val="30"/>
                              <w:marTop w:val="0"/>
                              <w:marBottom w:val="0"/>
                              <w:divBdr>
                                <w:top w:val="none" w:sz="0" w:space="0" w:color="auto"/>
                                <w:left w:val="none" w:sz="0" w:space="0" w:color="auto"/>
                                <w:bottom w:val="none" w:sz="0" w:space="0" w:color="auto"/>
                                <w:right w:val="none" w:sz="0" w:space="0" w:color="auto"/>
                              </w:divBdr>
                              <w:divsChild>
                                <w:div w:id="1738741925">
                                  <w:marLeft w:val="0"/>
                                  <w:marRight w:val="0"/>
                                  <w:marTop w:val="0"/>
                                  <w:marBottom w:val="0"/>
                                  <w:divBdr>
                                    <w:top w:val="none" w:sz="0" w:space="0" w:color="auto"/>
                                    <w:left w:val="none" w:sz="0" w:space="0" w:color="auto"/>
                                    <w:bottom w:val="none" w:sz="0" w:space="0" w:color="auto"/>
                                    <w:right w:val="none" w:sz="0" w:space="0" w:color="auto"/>
                                  </w:divBdr>
                                  <w:divsChild>
                                    <w:div w:id="1980988037">
                                      <w:marLeft w:val="0"/>
                                      <w:marRight w:val="0"/>
                                      <w:marTop w:val="0"/>
                                      <w:marBottom w:val="0"/>
                                      <w:divBdr>
                                        <w:top w:val="none" w:sz="0" w:space="0" w:color="auto"/>
                                        <w:left w:val="none" w:sz="0" w:space="0" w:color="auto"/>
                                        <w:bottom w:val="none" w:sz="0" w:space="0" w:color="auto"/>
                                        <w:right w:val="none" w:sz="0" w:space="0" w:color="auto"/>
                                      </w:divBdr>
                                      <w:divsChild>
                                        <w:div w:id="21072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18981">
                          <w:marLeft w:val="135"/>
                          <w:marRight w:val="45"/>
                          <w:marTop w:val="60"/>
                          <w:marBottom w:val="60"/>
                          <w:divBdr>
                            <w:top w:val="none" w:sz="0" w:space="0" w:color="auto"/>
                            <w:left w:val="none" w:sz="0" w:space="0" w:color="auto"/>
                            <w:bottom w:val="none" w:sz="0" w:space="0" w:color="auto"/>
                            <w:right w:val="none" w:sz="0" w:space="0" w:color="auto"/>
                          </w:divBdr>
                          <w:divsChild>
                            <w:div w:id="1244678513">
                              <w:marLeft w:val="0"/>
                              <w:marRight w:val="0"/>
                              <w:marTop w:val="0"/>
                              <w:marBottom w:val="0"/>
                              <w:divBdr>
                                <w:top w:val="none" w:sz="0" w:space="0" w:color="auto"/>
                                <w:left w:val="none" w:sz="0" w:space="0" w:color="auto"/>
                                <w:bottom w:val="none" w:sz="0" w:space="0" w:color="auto"/>
                                <w:right w:val="none" w:sz="0" w:space="0" w:color="auto"/>
                              </w:divBdr>
                              <w:divsChild>
                                <w:div w:id="863396599">
                                  <w:marLeft w:val="0"/>
                                  <w:marRight w:val="0"/>
                                  <w:marTop w:val="0"/>
                                  <w:marBottom w:val="0"/>
                                  <w:divBdr>
                                    <w:top w:val="none" w:sz="0" w:space="0" w:color="auto"/>
                                    <w:left w:val="none" w:sz="0" w:space="0" w:color="auto"/>
                                    <w:bottom w:val="none" w:sz="0" w:space="0" w:color="auto"/>
                                    <w:right w:val="none" w:sz="0" w:space="0" w:color="auto"/>
                                  </w:divBdr>
                                </w:div>
                                <w:div w:id="11699513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688407">
          <w:marLeft w:val="0"/>
          <w:marRight w:val="0"/>
          <w:marTop w:val="0"/>
          <w:marBottom w:val="0"/>
          <w:divBdr>
            <w:top w:val="none" w:sz="0" w:space="0" w:color="auto"/>
            <w:left w:val="none" w:sz="0" w:space="0" w:color="auto"/>
            <w:bottom w:val="none" w:sz="0" w:space="0" w:color="auto"/>
            <w:right w:val="none" w:sz="0" w:space="0" w:color="auto"/>
          </w:divBdr>
          <w:divsChild>
            <w:div w:id="9575575">
              <w:marLeft w:val="210"/>
              <w:marRight w:val="0"/>
              <w:marTop w:val="120"/>
              <w:marBottom w:val="0"/>
              <w:divBdr>
                <w:top w:val="none" w:sz="0" w:space="0" w:color="auto"/>
                <w:left w:val="none" w:sz="0" w:space="0" w:color="auto"/>
                <w:bottom w:val="none" w:sz="0" w:space="0" w:color="auto"/>
                <w:right w:val="none" w:sz="0" w:space="0" w:color="auto"/>
              </w:divBdr>
              <w:divsChild>
                <w:div w:id="832373453">
                  <w:marLeft w:val="0"/>
                  <w:marRight w:val="0"/>
                  <w:marTop w:val="0"/>
                  <w:marBottom w:val="0"/>
                  <w:divBdr>
                    <w:top w:val="none" w:sz="0" w:space="0" w:color="auto"/>
                    <w:left w:val="none" w:sz="0" w:space="0" w:color="auto"/>
                    <w:bottom w:val="none" w:sz="0" w:space="0" w:color="auto"/>
                    <w:right w:val="none" w:sz="0" w:space="0" w:color="auto"/>
                  </w:divBdr>
                  <w:divsChild>
                    <w:div w:id="154922194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597397413">
      <w:bodyDiv w:val="1"/>
      <w:marLeft w:val="0"/>
      <w:marRight w:val="0"/>
      <w:marTop w:val="0"/>
      <w:marBottom w:val="0"/>
      <w:divBdr>
        <w:top w:val="none" w:sz="0" w:space="0" w:color="auto"/>
        <w:left w:val="none" w:sz="0" w:space="0" w:color="auto"/>
        <w:bottom w:val="none" w:sz="0" w:space="0" w:color="auto"/>
        <w:right w:val="none" w:sz="0" w:space="0" w:color="auto"/>
      </w:divBdr>
    </w:div>
    <w:div w:id="1599220224">
      <w:bodyDiv w:val="1"/>
      <w:marLeft w:val="0"/>
      <w:marRight w:val="0"/>
      <w:marTop w:val="0"/>
      <w:marBottom w:val="0"/>
      <w:divBdr>
        <w:top w:val="none" w:sz="0" w:space="0" w:color="auto"/>
        <w:left w:val="none" w:sz="0" w:space="0" w:color="auto"/>
        <w:bottom w:val="none" w:sz="0" w:space="0" w:color="auto"/>
        <w:right w:val="none" w:sz="0" w:space="0" w:color="auto"/>
      </w:divBdr>
    </w:div>
    <w:div w:id="1600678698">
      <w:bodyDiv w:val="1"/>
      <w:marLeft w:val="0"/>
      <w:marRight w:val="0"/>
      <w:marTop w:val="0"/>
      <w:marBottom w:val="0"/>
      <w:divBdr>
        <w:top w:val="none" w:sz="0" w:space="0" w:color="auto"/>
        <w:left w:val="none" w:sz="0" w:space="0" w:color="auto"/>
        <w:bottom w:val="none" w:sz="0" w:space="0" w:color="auto"/>
        <w:right w:val="none" w:sz="0" w:space="0" w:color="auto"/>
      </w:divBdr>
      <w:divsChild>
        <w:div w:id="25378012">
          <w:marLeft w:val="0"/>
          <w:marRight w:val="0"/>
          <w:marTop w:val="0"/>
          <w:marBottom w:val="0"/>
          <w:divBdr>
            <w:top w:val="none" w:sz="0" w:space="0" w:color="auto"/>
            <w:left w:val="none" w:sz="0" w:space="0" w:color="auto"/>
            <w:bottom w:val="none" w:sz="0" w:space="0" w:color="auto"/>
            <w:right w:val="none" w:sz="0" w:space="0" w:color="auto"/>
          </w:divBdr>
        </w:div>
        <w:div w:id="677851131">
          <w:marLeft w:val="0"/>
          <w:marRight w:val="0"/>
          <w:marTop w:val="0"/>
          <w:marBottom w:val="0"/>
          <w:divBdr>
            <w:top w:val="none" w:sz="0" w:space="0" w:color="auto"/>
            <w:left w:val="none" w:sz="0" w:space="0" w:color="auto"/>
            <w:bottom w:val="none" w:sz="0" w:space="0" w:color="auto"/>
            <w:right w:val="none" w:sz="0" w:space="0" w:color="auto"/>
          </w:divBdr>
        </w:div>
        <w:div w:id="1203057086">
          <w:marLeft w:val="0"/>
          <w:marRight w:val="0"/>
          <w:marTop w:val="0"/>
          <w:marBottom w:val="0"/>
          <w:divBdr>
            <w:top w:val="none" w:sz="0" w:space="0" w:color="auto"/>
            <w:left w:val="none" w:sz="0" w:space="0" w:color="auto"/>
            <w:bottom w:val="none" w:sz="0" w:space="0" w:color="auto"/>
            <w:right w:val="none" w:sz="0" w:space="0" w:color="auto"/>
          </w:divBdr>
          <w:divsChild>
            <w:div w:id="445126379">
              <w:marLeft w:val="0"/>
              <w:marRight w:val="0"/>
              <w:marTop w:val="0"/>
              <w:marBottom w:val="0"/>
              <w:divBdr>
                <w:top w:val="none" w:sz="0" w:space="0" w:color="auto"/>
                <w:left w:val="none" w:sz="0" w:space="0" w:color="auto"/>
                <w:bottom w:val="none" w:sz="0" w:space="0" w:color="auto"/>
                <w:right w:val="none" w:sz="0" w:space="0" w:color="auto"/>
              </w:divBdr>
            </w:div>
            <w:div w:id="793256060">
              <w:marLeft w:val="0"/>
              <w:marRight w:val="0"/>
              <w:marTop w:val="0"/>
              <w:marBottom w:val="0"/>
              <w:divBdr>
                <w:top w:val="none" w:sz="0" w:space="0" w:color="auto"/>
                <w:left w:val="none" w:sz="0" w:space="0" w:color="auto"/>
                <w:bottom w:val="none" w:sz="0" w:space="0" w:color="auto"/>
                <w:right w:val="none" w:sz="0" w:space="0" w:color="auto"/>
              </w:divBdr>
            </w:div>
            <w:div w:id="1209756427">
              <w:marLeft w:val="0"/>
              <w:marRight w:val="0"/>
              <w:marTop w:val="0"/>
              <w:marBottom w:val="0"/>
              <w:divBdr>
                <w:top w:val="none" w:sz="0" w:space="0" w:color="auto"/>
                <w:left w:val="none" w:sz="0" w:space="0" w:color="auto"/>
                <w:bottom w:val="none" w:sz="0" w:space="0" w:color="auto"/>
                <w:right w:val="none" w:sz="0" w:space="0" w:color="auto"/>
              </w:divBdr>
            </w:div>
          </w:divsChild>
        </w:div>
        <w:div w:id="1255430534">
          <w:marLeft w:val="0"/>
          <w:marRight w:val="0"/>
          <w:marTop w:val="0"/>
          <w:marBottom w:val="0"/>
          <w:divBdr>
            <w:top w:val="none" w:sz="0" w:space="0" w:color="auto"/>
            <w:left w:val="none" w:sz="0" w:space="0" w:color="auto"/>
            <w:bottom w:val="none" w:sz="0" w:space="0" w:color="auto"/>
            <w:right w:val="none" w:sz="0" w:space="0" w:color="auto"/>
          </w:divBdr>
        </w:div>
        <w:div w:id="1427919852">
          <w:marLeft w:val="0"/>
          <w:marRight w:val="0"/>
          <w:marTop w:val="0"/>
          <w:marBottom w:val="0"/>
          <w:divBdr>
            <w:top w:val="none" w:sz="0" w:space="0" w:color="auto"/>
            <w:left w:val="none" w:sz="0" w:space="0" w:color="auto"/>
            <w:bottom w:val="none" w:sz="0" w:space="0" w:color="auto"/>
            <w:right w:val="none" w:sz="0" w:space="0" w:color="auto"/>
          </w:divBdr>
        </w:div>
      </w:divsChild>
    </w:div>
    <w:div w:id="1601909755">
      <w:bodyDiv w:val="1"/>
      <w:marLeft w:val="0"/>
      <w:marRight w:val="0"/>
      <w:marTop w:val="0"/>
      <w:marBottom w:val="0"/>
      <w:divBdr>
        <w:top w:val="none" w:sz="0" w:space="0" w:color="auto"/>
        <w:left w:val="none" w:sz="0" w:space="0" w:color="auto"/>
        <w:bottom w:val="none" w:sz="0" w:space="0" w:color="auto"/>
        <w:right w:val="none" w:sz="0" w:space="0" w:color="auto"/>
      </w:divBdr>
    </w:div>
    <w:div w:id="1610888608">
      <w:bodyDiv w:val="1"/>
      <w:marLeft w:val="0"/>
      <w:marRight w:val="0"/>
      <w:marTop w:val="0"/>
      <w:marBottom w:val="0"/>
      <w:divBdr>
        <w:top w:val="none" w:sz="0" w:space="0" w:color="auto"/>
        <w:left w:val="none" w:sz="0" w:space="0" w:color="auto"/>
        <w:bottom w:val="none" w:sz="0" w:space="0" w:color="auto"/>
        <w:right w:val="none" w:sz="0" w:space="0" w:color="auto"/>
      </w:divBdr>
      <w:divsChild>
        <w:div w:id="1693023373">
          <w:marLeft w:val="0"/>
          <w:marRight w:val="0"/>
          <w:marTop w:val="0"/>
          <w:marBottom w:val="0"/>
          <w:divBdr>
            <w:top w:val="none" w:sz="0" w:space="0" w:color="auto"/>
            <w:left w:val="none" w:sz="0" w:space="0" w:color="auto"/>
            <w:bottom w:val="none" w:sz="0" w:space="0" w:color="auto"/>
            <w:right w:val="none" w:sz="0" w:space="0" w:color="auto"/>
          </w:divBdr>
        </w:div>
      </w:divsChild>
    </w:div>
    <w:div w:id="1615748379">
      <w:bodyDiv w:val="1"/>
      <w:marLeft w:val="0"/>
      <w:marRight w:val="0"/>
      <w:marTop w:val="0"/>
      <w:marBottom w:val="0"/>
      <w:divBdr>
        <w:top w:val="none" w:sz="0" w:space="0" w:color="auto"/>
        <w:left w:val="none" w:sz="0" w:space="0" w:color="auto"/>
        <w:bottom w:val="none" w:sz="0" w:space="0" w:color="auto"/>
        <w:right w:val="none" w:sz="0" w:space="0" w:color="auto"/>
      </w:divBdr>
    </w:div>
    <w:div w:id="1648363142">
      <w:bodyDiv w:val="1"/>
      <w:marLeft w:val="0"/>
      <w:marRight w:val="0"/>
      <w:marTop w:val="0"/>
      <w:marBottom w:val="0"/>
      <w:divBdr>
        <w:top w:val="none" w:sz="0" w:space="0" w:color="auto"/>
        <w:left w:val="none" w:sz="0" w:space="0" w:color="auto"/>
        <w:bottom w:val="none" w:sz="0" w:space="0" w:color="auto"/>
        <w:right w:val="none" w:sz="0" w:space="0" w:color="auto"/>
      </w:divBdr>
    </w:div>
    <w:div w:id="1654409695">
      <w:bodyDiv w:val="1"/>
      <w:marLeft w:val="0"/>
      <w:marRight w:val="0"/>
      <w:marTop w:val="0"/>
      <w:marBottom w:val="0"/>
      <w:divBdr>
        <w:top w:val="none" w:sz="0" w:space="0" w:color="auto"/>
        <w:left w:val="none" w:sz="0" w:space="0" w:color="auto"/>
        <w:bottom w:val="none" w:sz="0" w:space="0" w:color="auto"/>
        <w:right w:val="none" w:sz="0" w:space="0" w:color="auto"/>
      </w:divBdr>
    </w:div>
    <w:div w:id="1668754229">
      <w:bodyDiv w:val="1"/>
      <w:marLeft w:val="0"/>
      <w:marRight w:val="0"/>
      <w:marTop w:val="0"/>
      <w:marBottom w:val="0"/>
      <w:divBdr>
        <w:top w:val="none" w:sz="0" w:space="0" w:color="auto"/>
        <w:left w:val="none" w:sz="0" w:space="0" w:color="auto"/>
        <w:bottom w:val="none" w:sz="0" w:space="0" w:color="auto"/>
        <w:right w:val="none" w:sz="0" w:space="0" w:color="auto"/>
      </w:divBdr>
    </w:div>
    <w:div w:id="1683432682">
      <w:bodyDiv w:val="1"/>
      <w:marLeft w:val="0"/>
      <w:marRight w:val="0"/>
      <w:marTop w:val="0"/>
      <w:marBottom w:val="0"/>
      <w:divBdr>
        <w:top w:val="none" w:sz="0" w:space="0" w:color="auto"/>
        <w:left w:val="none" w:sz="0" w:space="0" w:color="auto"/>
        <w:bottom w:val="none" w:sz="0" w:space="0" w:color="auto"/>
        <w:right w:val="none" w:sz="0" w:space="0" w:color="auto"/>
      </w:divBdr>
    </w:div>
    <w:div w:id="1698895208">
      <w:bodyDiv w:val="1"/>
      <w:marLeft w:val="0"/>
      <w:marRight w:val="0"/>
      <w:marTop w:val="0"/>
      <w:marBottom w:val="0"/>
      <w:divBdr>
        <w:top w:val="none" w:sz="0" w:space="0" w:color="auto"/>
        <w:left w:val="none" w:sz="0" w:space="0" w:color="auto"/>
        <w:bottom w:val="none" w:sz="0" w:space="0" w:color="auto"/>
        <w:right w:val="none" w:sz="0" w:space="0" w:color="auto"/>
      </w:divBdr>
    </w:div>
    <w:div w:id="1709987887">
      <w:bodyDiv w:val="1"/>
      <w:marLeft w:val="0"/>
      <w:marRight w:val="0"/>
      <w:marTop w:val="0"/>
      <w:marBottom w:val="0"/>
      <w:divBdr>
        <w:top w:val="none" w:sz="0" w:space="0" w:color="auto"/>
        <w:left w:val="none" w:sz="0" w:space="0" w:color="auto"/>
        <w:bottom w:val="none" w:sz="0" w:space="0" w:color="auto"/>
        <w:right w:val="none" w:sz="0" w:space="0" w:color="auto"/>
      </w:divBdr>
    </w:div>
    <w:div w:id="1743599007">
      <w:bodyDiv w:val="1"/>
      <w:marLeft w:val="0"/>
      <w:marRight w:val="0"/>
      <w:marTop w:val="0"/>
      <w:marBottom w:val="0"/>
      <w:divBdr>
        <w:top w:val="none" w:sz="0" w:space="0" w:color="auto"/>
        <w:left w:val="none" w:sz="0" w:space="0" w:color="auto"/>
        <w:bottom w:val="none" w:sz="0" w:space="0" w:color="auto"/>
        <w:right w:val="none" w:sz="0" w:space="0" w:color="auto"/>
      </w:divBdr>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04033093">
      <w:bodyDiv w:val="1"/>
      <w:marLeft w:val="0"/>
      <w:marRight w:val="0"/>
      <w:marTop w:val="0"/>
      <w:marBottom w:val="0"/>
      <w:divBdr>
        <w:top w:val="none" w:sz="0" w:space="0" w:color="auto"/>
        <w:left w:val="none" w:sz="0" w:space="0" w:color="auto"/>
        <w:bottom w:val="none" w:sz="0" w:space="0" w:color="auto"/>
        <w:right w:val="none" w:sz="0" w:space="0" w:color="auto"/>
      </w:divBdr>
    </w:div>
    <w:div w:id="1807114721">
      <w:bodyDiv w:val="1"/>
      <w:marLeft w:val="0"/>
      <w:marRight w:val="0"/>
      <w:marTop w:val="0"/>
      <w:marBottom w:val="0"/>
      <w:divBdr>
        <w:top w:val="none" w:sz="0" w:space="0" w:color="auto"/>
        <w:left w:val="none" w:sz="0" w:space="0" w:color="auto"/>
        <w:bottom w:val="none" w:sz="0" w:space="0" w:color="auto"/>
        <w:right w:val="none" w:sz="0" w:space="0" w:color="auto"/>
      </w:divBdr>
    </w:div>
    <w:div w:id="1817067772">
      <w:bodyDiv w:val="1"/>
      <w:marLeft w:val="0"/>
      <w:marRight w:val="0"/>
      <w:marTop w:val="0"/>
      <w:marBottom w:val="0"/>
      <w:divBdr>
        <w:top w:val="none" w:sz="0" w:space="0" w:color="auto"/>
        <w:left w:val="none" w:sz="0" w:space="0" w:color="auto"/>
        <w:bottom w:val="none" w:sz="0" w:space="0" w:color="auto"/>
        <w:right w:val="none" w:sz="0" w:space="0" w:color="auto"/>
      </w:divBdr>
    </w:div>
    <w:div w:id="1840850368">
      <w:bodyDiv w:val="1"/>
      <w:marLeft w:val="0"/>
      <w:marRight w:val="0"/>
      <w:marTop w:val="0"/>
      <w:marBottom w:val="0"/>
      <w:divBdr>
        <w:top w:val="none" w:sz="0" w:space="0" w:color="auto"/>
        <w:left w:val="none" w:sz="0" w:space="0" w:color="auto"/>
        <w:bottom w:val="none" w:sz="0" w:space="0" w:color="auto"/>
        <w:right w:val="none" w:sz="0" w:space="0" w:color="auto"/>
      </w:divBdr>
    </w:div>
    <w:div w:id="1846507465">
      <w:bodyDiv w:val="1"/>
      <w:marLeft w:val="0"/>
      <w:marRight w:val="0"/>
      <w:marTop w:val="0"/>
      <w:marBottom w:val="0"/>
      <w:divBdr>
        <w:top w:val="none" w:sz="0" w:space="0" w:color="auto"/>
        <w:left w:val="none" w:sz="0" w:space="0" w:color="auto"/>
        <w:bottom w:val="none" w:sz="0" w:space="0" w:color="auto"/>
        <w:right w:val="none" w:sz="0" w:space="0" w:color="auto"/>
      </w:divBdr>
    </w:div>
    <w:div w:id="1850409097">
      <w:bodyDiv w:val="1"/>
      <w:marLeft w:val="0"/>
      <w:marRight w:val="0"/>
      <w:marTop w:val="0"/>
      <w:marBottom w:val="0"/>
      <w:divBdr>
        <w:top w:val="none" w:sz="0" w:space="0" w:color="auto"/>
        <w:left w:val="none" w:sz="0" w:space="0" w:color="auto"/>
        <w:bottom w:val="none" w:sz="0" w:space="0" w:color="auto"/>
        <w:right w:val="none" w:sz="0" w:space="0" w:color="auto"/>
      </w:divBdr>
    </w:div>
    <w:div w:id="1855149652">
      <w:bodyDiv w:val="1"/>
      <w:marLeft w:val="0"/>
      <w:marRight w:val="0"/>
      <w:marTop w:val="0"/>
      <w:marBottom w:val="0"/>
      <w:divBdr>
        <w:top w:val="none" w:sz="0" w:space="0" w:color="auto"/>
        <w:left w:val="none" w:sz="0" w:space="0" w:color="auto"/>
        <w:bottom w:val="none" w:sz="0" w:space="0" w:color="auto"/>
        <w:right w:val="none" w:sz="0" w:space="0" w:color="auto"/>
      </w:divBdr>
    </w:div>
    <w:div w:id="1857108925">
      <w:bodyDiv w:val="1"/>
      <w:marLeft w:val="0"/>
      <w:marRight w:val="0"/>
      <w:marTop w:val="0"/>
      <w:marBottom w:val="0"/>
      <w:divBdr>
        <w:top w:val="none" w:sz="0" w:space="0" w:color="auto"/>
        <w:left w:val="none" w:sz="0" w:space="0" w:color="auto"/>
        <w:bottom w:val="none" w:sz="0" w:space="0" w:color="auto"/>
        <w:right w:val="none" w:sz="0" w:space="0" w:color="auto"/>
      </w:divBdr>
    </w:div>
    <w:div w:id="1871456839">
      <w:bodyDiv w:val="1"/>
      <w:marLeft w:val="0"/>
      <w:marRight w:val="0"/>
      <w:marTop w:val="0"/>
      <w:marBottom w:val="0"/>
      <w:divBdr>
        <w:top w:val="none" w:sz="0" w:space="0" w:color="auto"/>
        <w:left w:val="none" w:sz="0" w:space="0" w:color="auto"/>
        <w:bottom w:val="none" w:sz="0" w:space="0" w:color="auto"/>
        <w:right w:val="none" w:sz="0" w:space="0" w:color="auto"/>
      </w:divBdr>
    </w:div>
    <w:div w:id="1876385546">
      <w:bodyDiv w:val="1"/>
      <w:marLeft w:val="0"/>
      <w:marRight w:val="0"/>
      <w:marTop w:val="0"/>
      <w:marBottom w:val="0"/>
      <w:divBdr>
        <w:top w:val="none" w:sz="0" w:space="0" w:color="auto"/>
        <w:left w:val="none" w:sz="0" w:space="0" w:color="auto"/>
        <w:bottom w:val="none" w:sz="0" w:space="0" w:color="auto"/>
        <w:right w:val="none" w:sz="0" w:space="0" w:color="auto"/>
      </w:divBdr>
    </w:div>
    <w:div w:id="1887182454">
      <w:bodyDiv w:val="1"/>
      <w:marLeft w:val="0"/>
      <w:marRight w:val="0"/>
      <w:marTop w:val="0"/>
      <w:marBottom w:val="0"/>
      <w:divBdr>
        <w:top w:val="none" w:sz="0" w:space="0" w:color="auto"/>
        <w:left w:val="none" w:sz="0" w:space="0" w:color="auto"/>
        <w:bottom w:val="none" w:sz="0" w:space="0" w:color="auto"/>
        <w:right w:val="none" w:sz="0" w:space="0" w:color="auto"/>
      </w:divBdr>
    </w:div>
    <w:div w:id="1904754678">
      <w:bodyDiv w:val="1"/>
      <w:marLeft w:val="0"/>
      <w:marRight w:val="0"/>
      <w:marTop w:val="0"/>
      <w:marBottom w:val="0"/>
      <w:divBdr>
        <w:top w:val="none" w:sz="0" w:space="0" w:color="auto"/>
        <w:left w:val="none" w:sz="0" w:space="0" w:color="auto"/>
        <w:bottom w:val="none" w:sz="0" w:space="0" w:color="auto"/>
        <w:right w:val="none" w:sz="0" w:space="0" w:color="auto"/>
      </w:divBdr>
    </w:div>
    <w:div w:id="1917081664">
      <w:bodyDiv w:val="1"/>
      <w:marLeft w:val="0"/>
      <w:marRight w:val="0"/>
      <w:marTop w:val="0"/>
      <w:marBottom w:val="0"/>
      <w:divBdr>
        <w:top w:val="none" w:sz="0" w:space="0" w:color="auto"/>
        <w:left w:val="none" w:sz="0" w:space="0" w:color="auto"/>
        <w:bottom w:val="none" w:sz="0" w:space="0" w:color="auto"/>
        <w:right w:val="none" w:sz="0" w:space="0" w:color="auto"/>
      </w:divBdr>
    </w:div>
    <w:div w:id="1946111462">
      <w:bodyDiv w:val="1"/>
      <w:marLeft w:val="0"/>
      <w:marRight w:val="0"/>
      <w:marTop w:val="0"/>
      <w:marBottom w:val="0"/>
      <w:divBdr>
        <w:top w:val="none" w:sz="0" w:space="0" w:color="auto"/>
        <w:left w:val="none" w:sz="0" w:space="0" w:color="auto"/>
        <w:bottom w:val="none" w:sz="0" w:space="0" w:color="auto"/>
        <w:right w:val="none" w:sz="0" w:space="0" w:color="auto"/>
      </w:divBdr>
    </w:div>
    <w:div w:id="1958677191">
      <w:bodyDiv w:val="1"/>
      <w:marLeft w:val="0"/>
      <w:marRight w:val="0"/>
      <w:marTop w:val="0"/>
      <w:marBottom w:val="0"/>
      <w:divBdr>
        <w:top w:val="none" w:sz="0" w:space="0" w:color="auto"/>
        <w:left w:val="none" w:sz="0" w:space="0" w:color="auto"/>
        <w:bottom w:val="none" w:sz="0" w:space="0" w:color="auto"/>
        <w:right w:val="none" w:sz="0" w:space="0" w:color="auto"/>
      </w:divBdr>
    </w:div>
    <w:div w:id="1960260819">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1977032133">
      <w:bodyDiv w:val="1"/>
      <w:marLeft w:val="0"/>
      <w:marRight w:val="0"/>
      <w:marTop w:val="0"/>
      <w:marBottom w:val="0"/>
      <w:divBdr>
        <w:top w:val="none" w:sz="0" w:space="0" w:color="auto"/>
        <w:left w:val="none" w:sz="0" w:space="0" w:color="auto"/>
        <w:bottom w:val="none" w:sz="0" w:space="0" w:color="auto"/>
        <w:right w:val="none" w:sz="0" w:space="0" w:color="auto"/>
      </w:divBdr>
    </w:div>
    <w:div w:id="2003048809">
      <w:bodyDiv w:val="1"/>
      <w:marLeft w:val="0"/>
      <w:marRight w:val="0"/>
      <w:marTop w:val="0"/>
      <w:marBottom w:val="0"/>
      <w:divBdr>
        <w:top w:val="none" w:sz="0" w:space="0" w:color="auto"/>
        <w:left w:val="none" w:sz="0" w:space="0" w:color="auto"/>
        <w:bottom w:val="none" w:sz="0" w:space="0" w:color="auto"/>
        <w:right w:val="none" w:sz="0" w:space="0" w:color="auto"/>
      </w:divBdr>
    </w:div>
    <w:div w:id="2036035255">
      <w:bodyDiv w:val="1"/>
      <w:marLeft w:val="0"/>
      <w:marRight w:val="0"/>
      <w:marTop w:val="0"/>
      <w:marBottom w:val="0"/>
      <w:divBdr>
        <w:top w:val="none" w:sz="0" w:space="0" w:color="auto"/>
        <w:left w:val="none" w:sz="0" w:space="0" w:color="auto"/>
        <w:bottom w:val="none" w:sz="0" w:space="0" w:color="auto"/>
        <w:right w:val="none" w:sz="0" w:space="0" w:color="auto"/>
      </w:divBdr>
    </w:div>
    <w:div w:id="2036342104">
      <w:bodyDiv w:val="1"/>
      <w:marLeft w:val="0"/>
      <w:marRight w:val="0"/>
      <w:marTop w:val="0"/>
      <w:marBottom w:val="0"/>
      <w:divBdr>
        <w:top w:val="none" w:sz="0" w:space="0" w:color="auto"/>
        <w:left w:val="none" w:sz="0" w:space="0" w:color="auto"/>
        <w:bottom w:val="none" w:sz="0" w:space="0" w:color="auto"/>
        <w:right w:val="none" w:sz="0" w:space="0" w:color="auto"/>
      </w:divBdr>
    </w:div>
    <w:div w:id="2056587057">
      <w:bodyDiv w:val="1"/>
      <w:marLeft w:val="0"/>
      <w:marRight w:val="0"/>
      <w:marTop w:val="0"/>
      <w:marBottom w:val="0"/>
      <w:divBdr>
        <w:top w:val="none" w:sz="0" w:space="0" w:color="auto"/>
        <w:left w:val="none" w:sz="0" w:space="0" w:color="auto"/>
        <w:bottom w:val="none" w:sz="0" w:space="0" w:color="auto"/>
        <w:right w:val="none" w:sz="0" w:space="0" w:color="auto"/>
      </w:divBdr>
    </w:div>
    <w:div w:id="2064526268">
      <w:bodyDiv w:val="1"/>
      <w:marLeft w:val="0"/>
      <w:marRight w:val="0"/>
      <w:marTop w:val="0"/>
      <w:marBottom w:val="0"/>
      <w:divBdr>
        <w:top w:val="none" w:sz="0" w:space="0" w:color="auto"/>
        <w:left w:val="none" w:sz="0" w:space="0" w:color="auto"/>
        <w:bottom w:val="none" w:sz="0" w:space="0" w:color="auto"/>
        <w:right w:val="none" w:sz="0" w:space="0" w:color="auto"/>
      </w:divBdr>
    </w:div>
    <w:div w:id="2065711500">
      <w:bodyDiv w:val="1"/>
      <w:marLeft w:val="0"/>
      <w:marRight w:val="0"/>
      <w:marTop w:val="0"/>
      <w:marBottom w:val="0"/>
      <w:divBdr>
        <w:top w:val="none" w:sz="0" w:space="0" w:color="auto"/>
        <w:left w:val="none" w:sz="0" w:space="0" w:color="auto"/>
        <w:bottom w:val="none" w:sz="0" w:space="0" w:color="auto"/>
        <w:right w:val="none" w:sz="0" w:space="0" w:color="auto"/>
      </w:divBdr>
    </w:div>
    <w:div w:id="2080009384">
      <w:bodyDiv w:val="1"/>
      <w:marLeft w:val="0"/>
      <w:marRight w:val="0"/>
      <w:marTop w:val="0"/>
      <w:marBottom w:val="0"/>
      <w:divBdr>
        <w:top w:val="none" w:sz="0" w:space="0" w:color="auto"/>
        <w:left w:val="none" w:sz="0" w:space="0" w:color="auto"/>
        <w:bottom w:val="none" w:sz="0" w:space="0" w:color="auto"/>
        <w:right w:val="none" w:sz="0" w:space="0" w:color="auto"/>
      </w:divBdr>
    </w:div>
    <w:div w:id="2087872940">
      <w:bodyDiv w:val="1"/>
      <w:marLeft w:val="0"/>
      <w:marRight w:val="0"/>
      <w:marTop w:val="0"/>
      <w:marBottom w:val="0"/>
      <w:divBdr>
        <w:top w:val="none" w:sz="0" w:space="0" w:color="auto"/>
        <w:left w:val="none" w:sz="0" w:space="0" w:color="auto"/>
        <w:bottom w:val="none" w:sz="0" w:space="0" w:color="auto"/>
        <w:right w:val="none" w:sz="0" w:space="0" w:color="auto"/>
      </w:divBdr>
    </w:div>
    <w:div w:id="2100369490">
      <w:bodyDiv w:val="1"/>
      <w:marLeft w:val="0"/>
      <w:marRight w:val="0"/>
      <w:marTop w:val="0"/>
      <w:marBottom w:val="0"/>
      <w:divBdr>
        <w:top w:val="none" w:sz="0" w:space="0" w:color="auto"/>
        <w:left w:val="none" w:sz="0" w:space="0" w:color="auto"/>
        <w:bottom w:val="none" w:sz="0" w:space="0" w:color="auto"/>
        <w:right w:val="none" w:sz="0" w:space="0" w:color="auto"/>
      </w:divBdr>
    </w:div>
    <w:div w:id="2114157448">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 w:id="213840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fontTable" Target="fontTable.xml"/><Relationship Id="rId21" Type="http://schemas.openxmlformats.org/officeDocument/2006/relationships/chart" Target="charts/chart8.xm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hart" Target="charts/chart6.xml"/><Relationship Id="rId31" Type="http://schemas.openxmlformats.org/officeDocument/2006/relationships/chart" Target="charts/chart1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7.%20FINANCIALS/2022-23%20BP2%20Outcome%20Donut%202022061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7.%20FINANCIALS/2022-23%20BP2%20Outcome%20Donut%202022061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DonutSC!$D$1</c:f>
              <c:strCache>
                <c:ptCount val="1"/>
                <c:pt idx="0">
                  <c:v>Rec</c:v>
                </c:pt>
              </c:strCache>
            </c:strRef>
          </c:tx>
          <c:dPt>
            <c:idx val="0"/>
            <c:bubble3D val="0"/>
            <c:spPr>
              <a:solidFill>
                <a:srgbClr val="008EBA"/>
              </a:solidFill>
              <a:ln>
                <a:noFill/>
              </a:ln>
              <a:effectLst/>
            </c:spPr>
            <c:extLst>
              <c:ext xmlns:c16="http://schemas.microsoft.com/office/drawing/2014/chart" uri="{C3380CC4-5D6E-409C-BE32-E72D297353CC}">
                <c16:uniqueId val="{00000001-D349-4AC8-A5E3-FA5F71CA9F62}"/>
              </c:ext>
            </c:extLst>
          </c:dPt>
          <c:dPt>
            <c:idx val="1"/>
            <c:bubble3D val="0"/>
            <c:spPr>
              <a:solidFill>
                <a:srgbClr val="00426F"/>
              </a:solidFill>
              <a:ln>
                <a:noFill/>
              </a:ln>
              <a:effectLst/>
            </c:spPr>
            <c:extLst>
              <c:ext xmlns:c16="http://schemas.microsoft.com/office/drawing/2014/chart" uri="{C3380CC4-5D6E-409C-BE32-E72D297353CC}">
                <c16:uniqueId val="{00000003-D349-4AC8-A5E3-FA5F71CA9F62}"/>
              </c:ext>
            </c:extLst>
          </c:dPt>
          <c:dPt>
            <c:idx val="2"/>
            <c:bubble3D val="0"/>
            <c:spPr>
              <a:solidFill>
                <a:srgbClr val="53C8E9"/>
              </a:solidFill>
              <a:ln>
                <a:noFill/>
              </a:ln>
              <a:effectLst/>
            </c:spPr>
            <c:extLst>
              <c:ext xmlns:c16="http://schemas.microsoft.com/office/drawing/2014/chart" uri="{C3380CC4-5D6E-409C-BE32-E72D297353CC}">
                <c16:uniqueId val="{00000005-D349-4AC8-A5E3-FA5F71CA9F62}"/>
              </c:ext>
            </c:extLst>
          </c:dPt>
          <c:dPt>
            <c:idx val="3"/>
            <c:bubble3D val="0"/>
            <c:spPr>
              <a:solidFill>
                <a:srgbClr val="9ACA3C"/>
              </a:solidFill>
              <a:ln>
                <a:noFill/>
              </a:ln>
              <a:effectLst/>
            </c:spPr>
            <c:extLst>
              <c:ext xmlns:c16="http://schemas.microsoft.com/office/drawing/2014/chart" uri="{C3380CC4-5D6E-409C-BE32-E72D297353CC}">
                <c16:uniqueId val="{00000007-D349-4AC8-A5E3-FA5F71CA9F62}"/>
              </c:ext>
            </c:extLst>
          </c:dPt>
          <c:dPt>
            <c:idx val="4"/>
            <c:bubble3D val="0"/>
            <c:spPr>
              <a:solidFill>
                <a:srgbClr val="009484"/>
              </a:solidFill>
              <a:ln>
                <a:noFill/>
              </a:ln>
              <a:effectLst/>
            </c:spPr>
            <c:extLst>
              <c:ext xmlns:c16="http://schemas.microsoft.com/office/drawing/2014/chart" uri="{C3380CC4-5D6E-409C-BE32-E72D297353CC}">
                <c16:uniqueId val="{00000009-D349-4AC8-A5E3-FA5F71CA9F62}"/>
              </c:ext>
            </c:extLst>
          </c:dPt>
          <c:dPt>
            <c:idx val="5"/>
            <c:bubble3D val="0"/>
            <c:spPr>
              <a:solidFill>
                <a:srgbClr val="A50776"/>
              </a:solidFill>
              <a:ln>
                <a:noFill/>
              </a:ln>
              <a:effectLst/>
            </c:spPr>
            <c:extLst>
              <c:ext xmlns:c16="http://schemas.microsoft.com/office/drawing/2014/chart" uri="{C3380CC4-5D6E-409C-BE32-E72D297353CC}">
                <c16:uniqueId val="{0000000B-D349-4AC8-A5E3-FA5F71CA9F62}"/>
              </c:ext>
            </c:extLst>
          </c:dPt>
          <c:dPt>
            <c:idx val="6"/>
            <c:bubble3D val="0"/>
            <c:spPr>
              <a:solidFill>
                <a:srgbClr val="B9BDBF"/>
              </a:solidFill>
              <a:ln>
                <a:noFill/>
              </a:ln>
              <a:effectLst/>
            </c:spPr>
            <c:extLst>
              <c:ext xmlns:c16="http://schemas.microsoft.com/office/drawing/2014/chart" uri="{C3380CC4-5D6E-409C-BE32-E72D297353CC}">
                <c16:uniqueId val="{0000000D-D349-4AC8-A5E3-FA5F71CA9F62}"/>
              </c:ext>
            </c:extLst>
          </c:dPt>
          <c:dLbls>
            <c:dLbl>
              <c:idx val="0"/>
              <c:layout>
                <c:manualLayout>
                  <c:x val="8.7371831787243129E-2"/>
                  <c:y val="-0.13082633341790559"/>
                </c:manualLayout>
              </c:layout>
              <c:showLegendKey val="0"/>
              <c:showVal val="0"/>
              <c:showCatName val="1"/>
              <c:showSerName val="0"/>
              <c:showPercent val="0"/>
              <c:showBubbleSize val="0"/>
              <c:extLst>
                <c:ext xmlns:c15="http://schemas.microsoft.com/office/drawing/2012/chart" uri="{CE6537A1-D6FC-4f65-9D91-7224C49458BB}">
                  <c15:layout>
                    <c:manualLayout>
                      <c:w val="0.16015416958654519"/>
                      <c:h val="9.8605011786194505E-2"/>
                    </c:manualLayout>
                  </c15:layout>
                </c:ext>
                <c:ext xmlns:c16="http://schemas.microsoft.com/office/drawing/2014/chart" uri="{C3380CC4-5D6E-409C-BE32-E72D297353CC}">
                  <c16:uniqueId val="{00000001-D349-4AC8-A5E3-FA5F71CA9F62}"/>
                </c:ext>
              </c:extLst>
            </c:dLbl>
            <c:dLbl>
              <c:idx val="1"/>
              <c:layout>
                <c:manualLayout>
                  <c:x val="0.14255305926404907"/>
                  <c:y val="1.9341524812858599E-2"/>
                </c:manualLayout>
              </c:layout>
              <c:showLegendKey val="0"/>
              <c:showVal val="0"/>
              <c:showCatName val="1"/>
              <c:showSerName val="0"/>
              <c:showPercent val="0"/>
              <c:showBubbleSize val="0"/>
              <c:extLst>
                <c:ext xmlns:c15="http://schemas.microsoft.com/office/drawing/2012/chart" uri="{CE6537A1-D6FC-4f65-9D91-7224C49458BB}">
                  <c15:layout>
                    <c:manualLayout>
                      <c:w val="0.19588270420445811"/>
                      <c:h val="0.12676874800244065"/>
                    </c:manualLayout>
                  </c15:layout>
                </c:ext>
                <c:ext xmlns:c16="http://schemas.microsoft.com/office/drawing/2014/chart" uri="{C3380CC4-5D6E-409C-BE32-E72D297353CC}">
                  <c16:uniqueId val="{00000003-D349-4AC8-A5E3-FA5F71CA9F62}"/>
                </c:ext>
              </c:extLst>
            </c:dLbl>
            <c:dLbl>
              <c:idx val="2"/>
              <c:layout>
                <c:manualLayout>
                  <c:x val="0.18278408052894801"/>
                  <c:y val="9.4528146084219555E-2"/>
                </c:manualLayout>
              </c:layout>
              <c:showLegendKey val="0"/>
              <c:showVal val="0"/>
              <c:showCatName val="1"/>
              <c:showSerName val="0"/>
              <c:showPercent val="0"/>
              <c:showBubbleSize val="0"/>
              <c:extLst>
                <c:ext xmlns:c15="http://schemas.microsoft.com/office/drawing/2012/chart" uri="{CE6537A1-D6FC-4f65-9D91-7224C49458BB}">
                  <c15:layout>
                    <c:manualLayout>
                      <c:w val="0.2371510750698646"/>
                      <c:h val="0.13501193835467767"/>
                    </c:manualLayout>
                  </c15:layout>
                </c:ext>
                <c:ext xmlns:c16="http://schemas.microsoft.com/office/drawing/2014/chart" uri="{C3380CC4-5D6E-409C-BE32-E72D297353CC}">
                  <c16:uniqueId val="{00000005-D349-4AC8-A5E3-FA5F71CA9F62}"/>
                </c:ext>
              </c:extLst>
            </c:dLbl>
            <c:dLbl>
              <c:idx val="3"/>
              <c:layout>
                <c:manualLayout>
                  <c:x val="0.12938868113347041"/>
                  <c:y val="0.15539171008595357"/>
                </c:manualLayout>
              </c:layout>
              <c:showLegendKey val="0"/>
              <c:showVal val="0"/>
              <c:showCatName val="1"/>
              <c:showSerName val="0"/>
              <c:showPercent val="0"/>
              <c:showBubbleSize val="0"/>
              <c:extLst>
                <c:ext xmlns:c15="http://schemas.microsoft.com/office/drawing/2012/chart" uri="{CE6537A1-D6FC-4f65-9D91-7224C49458BB}">
                  <c15:layout>
                    <c:manualLayout>
                      <c:w val="0.18594881522162668"/>
                      <c:h val="0.14174390562803263"/>
                    </c:manualLayout>
                  </c15:layout>
                </c:ext>
                <c:ext xmlns:c16="http://schemas.microsoft.com/office/drawing/2014/chart" uri="{C3380CC4-5D6E-409C-BE32-E72D297353CC}">
                  <c16:uniqueId val="{00000007-D349-4AC8-A5E3-FA5F71CA9F62}"/>
                </c:ext>
              </c:extLst>
            </c:dLbl>
            <c:dLbl>
              <c:idx val="4"/>
              <c:layout>
                <c:manualLayout>
                  <c:x val="-6.7021762899253143E-2"/>
                  <c:y val="0.15789046033804774"/>
                </c:manualLayout>
              </c:layout>
              <c:showLegendKey val="0"/>
              <c:showVal val="0"/>
              <c:showCatName val="1"/>
              <c:showSerName val="0"/>
              <c:showPercent val="0"/>
              <c:showBubbleSize val="0"/>
              <c:extLst>
                <c:ext xmlns:c15="http://schemas.microsoft.com/office/drawing/2012/chart" uri="{CE6537A1-D6FC-4f65-9D91-7224C49458BB}">
                  <c15:layout>
                    <c:manualLayout>
                      <c:w val="0.15971336916218809"/>
                      <c:h val="0.12580069015141288"/>
                    </c:manualLayout>
                  </c15:layout>
                </c:ext>
                <c:ext xmlns:c16="http://schemas.microsoft.com/office/drawing/2014/chart" uri="{C3380CC4-5D6E-409C-BE32-E72D297353CC}">
                  <c16:uniqueId val="{00000009-D349-4AC8-A5E3-FA5F71CA9F62}"/>
                </c:ext>
              </c:extLst>
            </c:dLbl>
            <c:dLbl>
              <c:idx val="5"/>
              <c:layout>
                <c:manualLayout>
                  <c:x val="-0.14295410786070042"/>
                  <c:y val="7.0283153503142251E-2"/>
                </c:manualLayout>
              </c:layout>
              <c:showLegendKey val="0"/>
              <c:showVal val="0"/>
              <c:showCatName val="1"/>
              <c:showSerName val="0"/>
              <c:showPercent val="0"/>
              <c:showBubbleSize val="0"/>
              <c:extLst>
                <c:ext xmlns:c15="http://schemas.microsoft.com/office/drawing/2012/chart" uri="{CE6537A1-D6FC-4f65-9D91-7224C49458BB}">
                  <c15:layout>
                    <c:manualLayout>
                      <c:w val="0.14821251918673561"/>
                      <c:h val="0.21986672113131503"/>
                    </c:manualLayout>
                  </c15:layout>
                </c:ext>
                <c:ext xmlns:c16="http://schemas.microsoft.com/office/drawing/2014/chart" uri="{C3380CC4-5D6E-409C-BE32-E72D297353CC}">
                  <c16:uniqueId val="{0000000B-D349-4AC8-A5E3-FA5F71CA9F62}"/>
                </c:ext>
              </c:extLst>
            </c:dLbl>
            <c:dLbl>
              <c:idx val="6"/>
              <c:layout>
                <c:manualLayout>
                  <c:x val="-0.1144728640946026"/>
                  <c:y val="-0.10243296319021551"/>
                </c:manualLayout>
              </c:layout>
              <c:showLegendKey val="0"/>
              <c:showVal val="0"/>
              <c:showCatName val="1"/>
              <c:showSerName val="0"/>
              <c:showPercent val="0"/>
              <c:showBubbleSize val="0"/>
              <c:extLst>
                <c:ext xmlns:c15="http://schemas.microsoft.com/office/drawing/2012/chart" uri="{CE6537A1-D6FC-4f65-9D91-7224C49458BB}">
                  <c15:layout>
                    <c:manualLayout>
                      <c:w val="0.16290529043346705"/>
                      <c:h val="0.18579327247649502"/>
                    </c:manualLayout>
                  </c15:layout>
                </c:ext>
                <c:ext xmlns:c16="http://schemas.microsoft.com/office/drawing/2014/chart" uri="{C3380CC4-5D6E-409C-BE32-E72D297353CC}">
                  <c16:uniqueId val="{0000000D-D349-4AC8-A5E3-FA5F71CA9F62}"/>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showLeaderLines val="0"/>
            <c:extLst>
              <c:ext xmlns:c15="http://schemas.microsoft.com/office/drawing/2012/chart" uri="{CE6537A1-D6FC-4f65-9D91-7224C49458BB}"/>
            </c:extLst>
          </c:dLbls>
          <c:cat>
            <c:strRef>
              <c:f>(DonutSC!$C$2:$C$8,DonutSC!$C$10)</c:f>
              <c:strCache>
                <c:ptCount val="7"/>
                <c:pt idx="0">
                  <c:v>Inclusive communities $3.7b, 17%</c:v>
                </c:pt>
                <c:pt idx="1">
                  <c:v>Children and families thrive $3.1b, 14%</c:v>
                </c:pt>
                <c:pt idx="2">
                  <c:v>Efficient and effective legal system $2.0b, 9%</c:v>
                </c:pt>
                <c:pt idx="3">
                  <c:v>People have a safe and affordable place to live $1.2b, 5%</c:v>
                </c:pt>
                <c:pt idx="4">
                  <c:v>Prepared for disasters and emergencies $3.9b, 18%</c:v>
                </c:pt>
                <c:pt idx="5">
                  <c:v>Reduce reoffending $2.7b, 13%</c:v>
                </c:pt>
                <c:pt idx="6">
                  <c:v>Safer communities $5.0b, 23%</c:v>
                </c:pt>
              </c:strCache>
            </c:strRef>
          </c:cat>
          <c:val>
            <c:numRef>
              <c:f>(DonutSC!$D$2:$D$8,DonutSC!$D$10)</c:f>
              <c:numCache>
                <c:formatCode>"$"#,##0.0;\-"$"#,##0.0</c:formatCode>
                <c:ptCount val="7"/>
                <c:pt idx="0">
                  <c:v>3664597907.0899982</c:v>
                </c:pt>
                <c:pt idx="1">
                  <c:v>3093024891.3100019</c:v>
                </c:pt>
                <c:pt idx="2">
                  <c:v>2038535846.549999</c:v>
                </c:pt>
                <c:pt idx="3">
                  <c:v>1178450769.0899987</c:v>
                </c:pt>
                <c:pt idx="4">
                  <c:v>3904310409.4999976</c:v>
                </c:pt>
                <c:pt idx="5">
                  <c:v>2738280356.3200078</c:v>
                </c:pt>
                <c:pt idx="6">
                  <c:v>5028442856.0700006</c:v>
                </c:pt>
              </c:numCache>
            </c:numRef>
          </c:val>
          <c:extLst>
            <c:ext xmlns:c16="http://schemas.microsoft.com/office/drawing/2014/chart" uri="{C3380CC4-5D6E-409C-BE32-E72D297353CC}">
              <c16:uniqueId val="{0000000E-D349-4AC8-A5E3-FA5F71CA9F62}"/>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8258967629046"/>
          <c:y val="5.0925925925925923E-2"/>
          <c:w val="0.86566185476815394"/>
          <c:h val="0.70566163604549437"/>
        </c:manualLayout>
      </c:layout>
      <c:lineChart>
        <c:grouping val="standard"/>
        <c:varyColors val="0"/>
        <c:ser>
          <c:idx val="0"/>
          <c:order val="0"/>
          <c:tx>
            <c:strRef>
              <c:f>'[Outcomes Statement BP2 2022-23 Charts.xlsx]9. SC'!$L$176:$L$177</c:f>
              <c:strCache>
                <c:ptCount val="2"/>
                <c:pt idx="0">
                  <c:v>Actuals</c:v>
                </c:pt>
                <c:pt idx="1">
                  <c:v>%</c:v>
                </c:pt>
              </c:strCache>
            </c:strRef>
          </c:tx>
          <c:spPr>
            <a:ln w="28575" cap="rnd">
              <a:solidFill>
                <a:srgbClr val="008EBA"/>
              </a:solidFill>
              <a:round/>
            </a:ln>
            <a:effectLst/>
          </c:spPr>
          <c:marker>
            <c:symbol val="none"/>
          </c:marker>
          <c:cat>
            <c:strRef>
              <c:f>'[Outcomes Statement BP2 2022-23 Charts.xlsx]9. SC'!$K$178:$K$184</c:f>
              <c:strCache>
                <c:ptCount val="6"/>
                <c:pt idx="0">
                  <c:v>2016-17
Actual</c:v>
                </c:pt>
                <c:pt idx="1">
                  <c:v>2017-18
Actual</c:v>
                </c:pt>
                <c:pt idx="2">
                  <c:v>2018-19
Actual</c:v>
                </c:pt>
                <c:pt idx="3">
                  <c:v>2019-20
Actual</c:v>
                </c:pt>
                <c:pt idx="4">
                  <c:v>2020-21
Actual</c:v>
                </c:pt>
                <c:pt idx="5">
                  <c:v>2021-22
Actual</c:v>
                </c:pt>
              </c:strCache>
              <c:extLst/>
            </c:strRef>
          </c:cat>
          <c:val>
            <c:numRef>
              <c:f>'[Outcomes Statement BP2 2022-23 Charts.xlsx]9. SC'!$L$178:$L$184</c:f>
              <c:numCache>
                <c:formatCode>General</c:formatCode>
                <c:ptCount val="6"/>
                <c:pt idx="0">
                  <c:v>16.399999999999999</c:v>
                </c:pt>
                <c:pt idx="1">
                  <c:v>15.2</c:v>
                </c:pt>
                <c:pt idx="2">
                  <c:v>14</c:v>
                </c:pt>
                <c:pt idx="3">
                  <c:v>14.9</c:v>
                </c:pt>
                <c:pt idx="4">
                  <c:v>12.6</c:v>
                </c:pt>
                <c:pt idx="5">
                  <c:v>12.6</c:v>
                </c:pt>
              </c:numCache>
              <c:extLst/>
            </c:numRef>
          </c:val>
          <c:smooth val="0"/>
          <c:extLst>
            <c:ext xmlns:c16="http://schemas.microsoft.com/office/drawing/2014/chart" uri="{C3380CC4-5D6E-409C-BE32-E72D297353CC}">
              <c16:uniqueId val="{00000000-DA5B-497B-9551-19498F8183B7}"/>
            </c:ext>
          </c:extLst>
        </c:ser>
        <c:ser>
          <c:idx val="1"/>
          <c:order val="1"/>
          <c:tx>
            <c:strRef>
              <c:f>'[Outcomes Statement BP2 2022-23 Charts.xlsx]9. SC'!$M$176:$M$177</c:f>
              <c:strCache>
                <c:ptCount val="2"/>
                <c:pt idx="0">
                  <c:v>Forecasts</c:v>
                </c:pt>
                <c:pt idx="1">
                  <c:v>%</c:v>
                </c:pt>
              </c:strCache>
            </c:strRef>
          </c:tx>
          <c:spPr>
            <a:ln w="28575" cap="rnd">
              <a:solidFill>
                <a:srgbClr val="008EBA"/>
              </a:solidFill>
              <a:prstDash val="dash"/>
              <a:round/>
            </a:ln>
            <a:effectLst/>
          </c:spPr>
          <c:marker>
            <c:symbol val="none"/>
          </c:marker>
          <c:cat>
            <c:strRef>
              <c:f>'[Outcomes Statement BP2 2022-23 Charts.xlsx]9. SC'!$K$178:$K$184</c:f>
              <c:strCache>
                <c:ptCount val="6"/>
                <c:pt idx="0">
                  <c:v>2016-17
Actual</c:v>
                </c:pt>
                <c:pt idx="1">
                  <c:v>2017-18
Actual</c:v>
                </c:pt>
                <c:pt idx="2">
                  <c:v>2018-19
Actual</c:v>
                </c:pt>
                <c:pt idx="3">
                  <c:v>2019-20
Actual</c:v>
                </c:pt>
                <c:pt idx="4">
                  <c:v>2020-21
Actual</c:v>
                </c:pt>
                <c:pt idx="5">
                  <c:v>2021-22
Actual</c:v>
                </c:pt>
              </c:strCache>
              <c:extLst/>
            </c:strRef>
          </c:cat>
          <c:val>
            <c:numRef>
              <c:f>'[Outcomes Statement BP2 2022-23 Charts.xlsx]9. SC'!$M$178:$M$184</c:f>
              <c:numCache>
                <c:formatCode>General</c:formatCode>
                <c:ptCount val="6"/>
              </c:numCache>
              <c:extLst/>
            </c:numRef>
          </c:val>
          <c:smooth val="0"/>
          <c:extLst>
            <c:ext xmlns:c16="http://schemas.microsoft.com/office/drawing/2014/chart" uri="{C3380CC4-5D6E-409C-BE32-E72D297353CC}">
              <c16:uniqueId val="{00000001-DA5B-497B-9551-19498F8183B7}"/>
            </c:ext>
          </c:extLst>
        </c:ser>
        <c:ser>
          <c:idx val="2"/>
          <c:order val="2"/>
          <c:tx>
            <c:strRef>
              <c:f>'[Outcomes Statement BP2 2022-23 Charts.xlsx]9. SC'!$N$176:$N$177</c:f>
              <c:strCache>
                <c:ptCount val="2"/>
                <c:pt idx="0">
                  <c:v>Target</c:v>
                </c:pt>
                <c:pt idx="1">
                  <c:v>%</c:v>
                </c:pt>
              </c:strCache>
            </c:strRef>
          </c:tx>
          <c:spPr>
            <a:ln w="28575" cap="rnd">
              <a:noFill/>
              <a:round/>
            </a:ln>
            <a:effectLst/>
          </c:spPr>
          <c:marker>
            <c:symbol val="diamond"/>
            <c:size val="9"/>
            <c:spPr>
              <a:solidFill>
                <a:srgbClr val="008EBA"/>
              </a:solidFill>
              <a:ln w="9525">
                <a:noFill/>
              </a:ln>
              <a:effectLst/>
            </c:spPr>
          </c:marker>
          <c:cat>
            <c:strRef>
              <c:f>'[Outcomes Statement BP2 2022-23 Charts.xlsx]9. SC'!$K$178:$K$184</c:f>
              <c:strCache>
                <c:ptCount val="6"/>
                <c:pt idx="0">
                  <c:v>2016-17
Actual</c:v>
                </c:pt>
                <c:pt idx="1">
                  <c:v>2017-18
Actual</c:v>
                </c:pt>
                <c:pt idx="2">
                  <c:v>2018-19
Actual</c:v>
                </c:pt>
                <c:pt idx="3">
                  <c:v>2019-20
Actual</c:v>
                </c:pt>
                <c:pt idx="4">
                  <c:v>2020-21
Actual</c:v>
                </c:pt>
                <c:pt idx="5">
                  <c:v>2021-22
Actual</c:v>
                </c:pt>
              </c:strCache>
              <c:extLst/>
            </c:strRef>
          </c:cat>
          <c:val>
            <c:numRef>
              <c:f>'[Outcomes Statement BP2 2022-23 Charts.xlsx]9. SC'!$N$178:$N$184</c:f>
              <c:numCache>
                <c:formatCode>General</c:formatCode>
                <c:ptCount val="6"/>
              </c:numCache>
              <c:extLst/>
            </c:numRef>
          </c:val>
          <c:smooth val="0"/>
          <c:extLst>
            <c:ext xmlns:c16="http://schemas.microsoft.com/office/drawing/2014/chart" uri="{C3380CC4-5D6E-409C-BE32-E72D297353CC}">
              <c16:uniqueId val="{00000002-DA5B-497B-9551-19498F8183B7}"/>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max val="20"/>
          <c:min val="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majorUnit val="4"/>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8258967629046"/>
          <c:y val="5.0925925925925923E-2"/>
          <c:w val="0.86566185476815394"/>
          <c:h val="0.70566163604549437"/>
        </c:manualLayout>
      </c:layout>
      <c:lineChart>
        <c:grouping val="standard"/>
        <c:varyColors val="0"/>
        <c:ser>
          <c:idx val="0"/>
          <c:order val="0"/>
          <c:tx>
            <c:strRef>
              <c:f>'[Outcomes Statement BP2 2022-23 Charts.xlsx]9. SC'!$L$200:$L$201</c:f>
              <c:strCache>
                <c:ptCount val="2"/>
                <c:pt idx="0">
                  <c:v>Actuals</c:v>
                </c:pt>
                <c:pt idx="1">
                  <c:v>%</c:v>
                </c:pt>
              </c:strCache>
            </c:strRef>
          </c:tx>
          <c:spPr>
            <a:ln w="28575" cap="rnd">
              <a:solidFill>
                <a:srgbClr val="008EBA"/>
              </a:solidFill>
              <a:round/>
            </a:ln>
            <a:effectLst/>
          </c:spPr>
          <c:marker>
            <c:symbol val="none"/>
          </c:marker>
          <c:cat>
            <c:strRef>
              <c:f>'[Outcomes Statement BP2 2022-23 Charts.xlsx]9. SC'!$K$202:$K$206</c:f>
              <c:strCache>
                <c:ptCount val="5"/>
                <c:pt idx="0">
                  <c:v>2018-19
Actual</c:v>
                </c:pt>
                <c:pt idx="1">
                  <c:v>2019-20
Actual</c:v>
                </c:pt>
                <c:pt idx="2">
                  <c:v>2020-21
Actual</c:v>
                </c:pt>
                <c:pt idx="3">
                  <c:v>2021-22
Actual</c:v>
                </c:pt>
                <c:pt idx="4">
                  <c:v>2022-23
Target</c:v>
                </c:pt>
              </c:strCache>
            </c:strRef>
          </c:cat>
          <c:val>
            <c:numRef>
              <c:f>'[Outcomes Statement BP2 2022-23 Charts.xlsx]9. SC'!$L$202:$L$206</c:f>
              <c:numCache>
                <c:formatCode>General</c:formatCode>
                <c:ptCount val="5"/>
                <c:pt idx="0">
                  <c:v>80.5</c:v>
                </c:pt>
                <c:pt idx="1">
                  <c:v>80.3</c:v>
                </c:pt>
                <c:pt idx="2">
                  <c:v>83</c:v>
                </c:pt>
                <c:pt idx="3">
                  <c:v>83</c:v>
                </c:pt>
              </c:numCache>
            </c:numRef>
          </c:val>
          <c:smooth val="0"/>
          <c:extLst>
            <c:ext xmlns:c16="http://schemas.microsoft.com/office/drawing/2014/chart" uri="{C3380CC4-5D6E-409C-BE32-E72D297353CC}">
              <c16:uniqueId val="{00000000-7EC9-49F1-81C6-65AE947731DE}"/>
            </c:ext>
          </c:extLst>
        </c:ser>
        <c:ser>
          <c:idx val="1"/>
          <c:order val="1"/>
          <c:tx>
            <c:strRef>
              <c:f>'[Outcomes Statement BP2 2022-23 Charts.xlsx]9. SC'!$M$200:$M$201</c:f>
              <c:strCache>
                <c:ptCount val="2"/>
                <c:pt idx="0">
                  <c:v>Forecasts</c:v>
                </c:pt>
                <c:pt idx="1">
                  <c:v>%</c:v>
                </c:pt>
              </c:strCache>
            </c:strRef>
          </c:tx>
          <c:spPr>
            <a:ln w="28575" cap="rnd">
              <a:solidFill>
                <a:srgbClr val="008EBA"/>
              </a:solidFill>
              <a:prstDash val="dash"/>
              <a:round/>
            </a:ln>
            <a:effectLst/>
          </c:spPr>
          <c:marker>
            <c:symbol val="none"/>
          </c:marker>
          <c:cat>
            <c:strRef>
              <c:f>'[Outcomes Statement BP2 2022-23 Charts.xlsx]9. SC'!$K$202:$K$206</c:f>
              <c:strCache>
                <c:ptCount val="5"/>
                <c:pt idx="0">
                  <c:v>2018-19
Actual</c:v>
                </c:pt>
                <c:pt idx="1">
                  <c:v>2019-20
Actual</c:v>
                </c:pt>
                <c:pt idx="2">
                  <c:v>2020-21
Actual</c:v>
                </c:pt>
                <c:pt idx="3">
                  <c:v>2021-22
Actual</c:v>
                </c:pt>
                <c:pt idx="4">
                  <c:v>2022-23
Target</c:v>
                </c:pt>
              </c:strCache>
            </c:strRef>
          </c:cat>
          <c:val>
            <c:numRef>
              <c:f>'[Outcomes Statement BP2 2022-23 Charts.xlsx]9. SC'!$M$202:$M$206</c:f>
              <c:numCache>
                <c:formatCode>General</c:formatCode>
                <c:ptCount val="5"/>
              </c:numCache>
            </c:numRef>
          </c:val>
          <c:smooth val="0"/>
          <c:extLst>
            <c:ext xmlns:c16="http://schemas.microsoft.com/office/drawing/2014/chart" uri="{C3380CC4-5D6E-409C-BE32-E72D297353CC}">
              <c16:uniqueId val="{00000001-7EC9-49F1-81C6-65AE947731DE}"/>
            </c:ext>
          </c:extLst>
        </c:ser>
        <c:ser>
          <c:idx val="2"/>
          <c:order val="2"/>
          <c:tx>
            <c:strRef>
              <c:f>'[Outcomes Statement BP2 2022-23 Charts.xlsx]9. SC'!$N$200:$N$201</c:f>
              <c:strCache>
                <c:ptCount val="2"/>
                <c:pt idx="0">
                  <c:v>Target</c:v>
                </c:pt>
                <c:pt idx="1">
                  <c:v>%</c:v>
                </c:pt>
              </c:strCache>
            </c:strRef>
          </c:tx>
          <c:spPr>
            <a:ln w="28575" cap="rnd">
              <a:noFill/>
              <a:round/>
            </a:ln>
            <a:effectLst/>
          </c:spPr>
          <c:marker>
            <c:symbol val="diamond"/>
            <c:size val="9"/>
            <c:spPr>
              <a:solidFill>
                <a:srgbClr val="008EBA"/>
              </a:solidFill>
              <a:ln w="9525">
                <a:noFill/>
              </a:ln>
              <a:effectLst/>
            </c:spPr>
          </c:marker>
          <c:cat>
            <c:strRef>
              <c:f>'[Outcomes Statement BP2 2022-23 Charts.xlsx]9. SC'!$K$202:$K$206</c:f>
              <c:strCache>
                <c:ptCount val="5"/>
                <c:pt idx="0">
                  <c:v>2018-19
Actual</c:v>
                </c:pt>
                <c:pt idx="1">
                  <c:v>2019-20
Actual</c:v>
                </c:pt>
                <c:pt idx="2">
                  <c:v>2020-21
Actual</c:v>
                </c:pt>
                <c:pt idx="3">
                  <c:v>2021-22
Actual</c:v>
                </c:pt>
                <c:pt idx="4">
                  <c:v>2022-23
Target</c:v>
                </c:pt>
              </c:strCache>
            </c:strRef>
          </c:cat>
          <c:val>
            <c:numRef>
              <c:f>'[Outcomes Statement BP2 2022-23 Charts.xlsx]9. SC'!$N$202:$N$206</c:f>
              <c:numCache>
                <c:formatCode>General</c:formatCode>
                <c:ptCount val="5"/>
                <c:pt idx="4">
                  <c:v>80</c:v>
                </c:pt>
              </c:numCache>
            </c:numRef>
          </c:val>
          <c:smooth val="0"/>
          <c:extLst>
            <c:ext xmlns:c16="http://schemas.microsoft.com/office/drawing/2014/chart" uri="{C3380CC4-5D6E-409C-BE32-E72D297353CC}">
              <c16:uniqueId val="{00000002-7EC9-49F1-81C6-65AE947731DE}"/>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max val="100"/>
          <c:min val="5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8258967629046"/>
          <c:y val="5.0925925925925923E-2"/>
          <c:w val="0.86566185476815394"/>
          <c:h val="0.70566163604549437"/>
        </c:manualLayout>
      </c:layout>
      <c:lineChart>
        <c:grouping val="standard"/>
        <c:varyColors val="0"/>
        <c:ser>
          <c:idx val="0"/>
          <c:order val="0"/>
          <c:tx>
            <c:strRef>
              <c:f>'[Outcomes Statement BP2 2022-23 Charts.xlsx]9. SC'!$L$223:$L$224</c:f>
              <c:strCache>
                <c:ptCount val="2"/>
                <c:pt idx="0">
                  <c:v>Actuals</c:v>
                </c:pt>
                <c:pt idx="1">
                  <c:v>#</c:v>
                </c:pt>
              </c:strCache>
            </c:strRef>
          </c:tx>
          <c:spPr>
            <a:ln w="28575" cap="rnd">
              <a:solidFill>
                <a:srgbClr val="008EBA"/>
              </a:solidFill>
              <a:round/>
            </a:ln>
            <a:effectLst/>
          </c:spPr>
          <c:marker>
            <c:symbol val="none"/>
          </c:marker>
          <c:cat>
            <c:strRef>
              <c:f>'[Outcomes Statement BP2 2022-23 Charts.xlsx]9. SC'!$K$225:$K$231</c:f>
              <c:strCache>
                <c:ptCount val="6"/>
                <c:pt idx="0">
                  <c:v>2017-18
Actual</c:v>
                </c:pt>
                <c:pt idx="1">
                  <c:v>2018-19
Actual</c:v>
                </c:pt>
                <c:pt idx="2">
                  <c:v>2019-20
Actual</c:v>
                </c:pt>
                <c:pt idx="3">
                  <c:v>2020-21
Actual</c:v>
                </c:pt>
                <c:pt idx="4">
                  <c:v>2021-22
Actual</c:v>
                </c:pt>
                <c:pt idx="5">
                  <c:v>2022-23
Forecast/Target</c:v>
                </c:pt>
              </c:strCache>
              <c:extLst/>
            </c:strRef>
          </c:cat>
          <c:val>
            <c:numRef>
              <c:f>'[Outcomes Statement BP2 2022-23 Charts.xlsx]9. SC'!$L$225:$L$231</c:f>
              <c:numCache>
                <c:formatCode>General</c:formatCode>
                <c:ptCount val="6"/>
                <c:pt idx="0">
                  <c:v>103.3</c:v>
                </c:pt>
                <c:pt idx="1">
                  <c:v>98.6</c:v>
                </c:pt>
                <c:pt idx="2">
                  <c:v>98.6</c:v>
                </c:pt>
                <c:pt idx="3">
                  <c:v>92.8</c:v>
                </c:pt>
                <c:pt idx="4">
                  <c:v>85.6</c:v>
                </c:pt>
              </c:numCache>
              <c:extLst/>
            </c:numRef>
          </c:val>
          <c:smooth val="0"/>
          <c:extLst>
            <c:ext xmlns:c16="http://schemas.microsoft.com/office/drawing/2014/chart" uri="{C3380CC4-5D6E-409C-BE32-E72D297353CC}">
              <c16:uniqueId val="{00000000-5FBF-48D7-B4FA-E2640EA8AF25}"/>
            </c:ext>
          </c:extLst>
        </c:ser>
        <c:ser>
          <c:idx val="1"/>
          <c:order val="1"/>
          <c:tx>
            <c:strRef>
              <c:f>'[Outcomes Statement BP2 2022-23 Charts.xlsx]9. SC'!$M$223:$M$224</c:f>
              <c:strCache>
                <c:ptCount val="2"/>
                <c:pt idx="0">
                  <c:v>Forecasts</c:v>
                </c:pt>
                <c:pt idx="1">
                  <c:v>#</c:v>
                </c:pt>
              </c:strCache>
            </c:strRef>
          </c:tx>
          <c:spPr>
            <a:ln w="28575" cap="rnd">
              <a:solidFill>
                <a:srgbClr val="008EBA"/>
              </a:solidFill>
              <a:prstDash val="dash"/>
              <a:round/>
            </a:ln>
            <a:effectLst/>
          </c:spPr>
          <c:marker>
            <c:symbol val="none"/>
          </c:marker>
          <c:cat>
            <c:strRef>
              <c:f>'[Outcomes Statement BP2 2022-23 Charts.xlsx]9. SC'!$K$225:$K$231</c:f>
              <c:strCache>
                <c:ptCount val="6"/>
                <c:pt idx="0">
                  <c:v>2017-18
Actual</c:v>
                </c:pt>
                <c:pt idx="1">
                  <c:v>2018-19
Actual</c:v>
                </c:pt>
                <c:pt idx="2">
                  <c:v>2019-20
Actual</c:v>
                </c:pt>
                <c:pt idx="3">
                  <c:v>2020-21
Actual</c:v>
                </c:pt>
                <c:pt idx="4">
                  <c:v>2021-22
Actual</c:v>
                </c:pt>
                <c:pt idx="5">
                  <c:v>2022-23
Forecast/Target</c:v>
                </c:pt>
              </c:strCache>
              <c:extLst/>
            </c:strRef>
          </c:cat>
          <c:val>
            <c:numRef>
              <c:f>'[Outcomes Statement BP2 2022-23 Charts.xlsx]9. SC'!$M$225:$M$231</c:f>
              <c:numCache>
                <c:formatCode>General</c:formatCode>
                <c:ptCount val="6"/>
                <c:pt idx="4">
                  <c:v>85.6</c:v>
                </c:pt>
                <c:pt idx="5">
                  <c:v>100</c:v>
                </c:pt>
              </c:numCache>
              <c:extLst/>
            </c:numRef>
          </c:val>
          <c:smooth val="0"/>
          <c:extLst>
            <c:ext xmlns:c16="http://schemas.microsoft.com/office/drawing/2014/chart" uri="{C3380CC4-5D6E-409C-BE32-E72D297353CC}">
              <c16:uniqueId val="{00000001-5FBF-48D7-B4FA-E2640EA8AF25}"/>
            </c:ext>
          </c:extLst>
        </c:ser>
        <c:ser>
          <c:idx val="2"/>
          <c:order val="2"/>
          <c:tx>
            <c:strRef>
              <c:f>'[Outcomes Statement BP2 2022-23 Charts.xlsx]9. SC'!$N$223:$N$224</c:f>
              <c:strCache>
                <c:ptCount val="2"/>
                <c:pt idx="0">
                  <c:v>Target</c:v>
                </c:pt>
                <c:pt idx="1">
                  <c:v>#</c:v>
                </c:pt>
              </c:strCache>
            </c:strRef>
          </c:tx>
          <c:spPr>
            <a:ln w="28575" cap="rnd">
              <a:noFill/>
              <a:round/>
            </a:ln>
            <a:effectLst/>
          </c:spPr>
          <c:marker>
            <c:symbol val="diamond"/>
            <c:size val="9"/>
            <c:spPr>
              <a:solidFill>
                <a:srgbClr val="008EBA"/>
              </a:solidFill>
              <a:ln w="9525">
                <a:noFill/>
              </a:ln>
              <a:effectLst/>
            </c:spPr>
          </c:marker>
          <c:cat>
            <c:strRef>
              <c:f>'[Outcomes Statement BP2 2022-23 Charts.xlsx]9. SC'!$K$225:$K$231</c:f>
              <c:strCache>
                <c:ptCount val="6"/>
                <c:pt idx="0">
                  <c:v>2017-18
Actual</c:v>
                </c:pt>
                <c:pt idx="1">
                  <c:v>2018-19
Actual</c:v>
                </c:pt>
                <c:pt idx="2">
                  <c:v>2019-20
Actual</c:v>
                </c:pt>
                <c:pt idx="3">
                  <c:v>2020-21
Actual</c:v>
                </c:pt>
                <c:pt idx="4">
                  <c:v>2021-22
Actual</c:v>
                </c:pt>
                <c:pt idx="5">
                  <c:v>2022-23
Forecast/Target</c:v>
                </c:pt>
              </c:strCache>
              <c:extLst/>
            </c:strRef>
          </c:cat>
          <c:val>
            <c:numRef>
              <c:f>'[Outcomes Statement BP2 2022-23 Charts.xlsx]9. SC'!$N$225:$N$231</c:f>
              <c:numCache>
                <c:formatCode>General</c:formatCode>
                <c:ptCount val="6"/>
                <c:pt idx="5">
                  <c:v>104</c:v>
                </c:pt>
              </c:numCache>
              <c:extLst/>
            </c:numRef>
          </c:val>
          <c:smooth val="0"/>
          <c:extLst>
            <c:ext xmlns:c16="http://schemas.microsoft.com/office/drawing/2014/chart" uri="{C3380CC4-5D6E-409C-BE32-E72D297353CC}">
              <c16:uniqueId val="{00000002-5FBF-48D7-B4FA-E2640EA8AF25}"/>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max val="120"/>
          <c:min val="6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Number</a:t>
                </a:r>
                <a:r>
                  <a:rPr lang="en-AU" baseline="0"/>
                  <a:t> per 100,000 households</a:t>
                </a:r>
                <a:endParaRPr lang="en-AU"/>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8258967629046"/>
          <c:y val="5.0925925925925923E-2"/>
          <c:w val="0.86566185476815394"/>
          <c:h val="0.70566163604549437"/>
        </c:manualLayout>
      </c:layout>
      <c:lineChart>
        <c:grouping val="standard"/>
        <c:varyColors val="0"/>
        <c:ser>
          <c:idx val="0"/>
          <c:order val="0"/>
          <c:tx>
            <c:strRef>
              <c:f>'[Outcomes Statement BP2 2022-23 Charts.xlsx]7. SC'!$L$246:$L$247</c:f>
              <c:strCache>
                <c:ptCount val="2"/>
                <c:pt idx="0">
                  <c:v>Actuals</c:v>
                </c:pt>
                <c:pt idx="1">
                  <c:v>#</c:v>
                </c:pt>
              </c:strCache>
            </c:strRef>
          </c:tx>
          <c:spPr>
            <a:ln w="28575" cap="rnd">
              <a:solidFill>
                <a:srgbClr val="008EBA"/>
              </a:solidFill>
              <a:round/>
            </a:ln>
            <a:effectLst/>
          </c:spPr>
          <c:marker>
            <c:symbol val="none"/>
          </c:marker>
          <c:cat>
            <c:strRef>
              <c:f>'[Outcomes Statement BP2 2022-23 Charts.xlsx]7. SC'!$K$248:$K$252</c:f>
              <c:strCache>
                <c:ptCount val="5"/>
                <c:pt idx="0">
                  <c:v>2018-19
Actual</c:v>
                </c:pt>
                <c:pt idx="1">
                  <c:v>2019-20
Actual</c:v>
                </c:pt>
                <c:pt idx="2">
                  <c:v>2020-21
Actual</c:v>
                </c:pt>
                <c:pt idx="3">
                  <c:v>2021-22
Actual</c:v>
                </c:pt>
                <c:pt idx="4">
                  <c:v>2022-23
Forecast/Target</c:v>
                </c:pt>
              </c:strCache>
            </c:strRef>
          </c:cat>
          <c:val>
            <c:numRef>
              <c:f>'[Outcomes Statement BP2 2022-23 Charts.xlsx]7. SC'!$L$248:$L$252</c:f>
              <c:numCache>
                <c:formatCode>General</c:formatCode>
                <c:ptCount val="5"/>
                <c:pt idx="0">
                  <c:v>14</c:v>
                </c:pt>
                <c:pt idx="1">
                  <c:v>12.4</c:v>
                </c:pt>
                <c:pt idx="2">
                  <c:v>12.7</c:v>
                </c:pt>
                <c:pt idx="3">
                  <c:v>12.7</c:v>
                </c:pt>
              </c:numCache>
            </c:numRef>
          </c:val>
          <c:smooth val="0"/>
          <c:extLst>
            <c:ext xmlns:c16="http://schemas.microsoft.com/office/drawing/2014/chart" uri="{C3380CC4-5D6E-409C-BE32-E72D297353CC}">
              <c16:uniqueId val="{00000000-104C-49FE-BDA6-D2343F7E7E5C}"/>
            </c:ext>
          </c:extLst>
        </c:ser>
        <c:ser>
          <c:idx val="1"/>
          <c:order val="1"/>
          <c:tx>
            <c:strRef>
              <c:f>'[Outcomes Statement BP2 2022-23 Charts.xlsx]7. SC'!$M$246:$M$247</c:f>
              <c:strCache>
                <c:ptCount val="2"/>
                <c:pt idx="0">
                  <c:v>Forecasts</c:v>
                </c:pt>
                <c:pt idx="1">
                  <c:v>#</c:v>
                </c:pt>
              </c:strCache>
            </c:strRef>
          </c:tx>
          <c:spPr>
            <a:ln w="28575" cap="rnd">
              <a:solidFill>
                <a:srgbClr val="008EBA"/>
              </a:solidFill>
              <a:prstDash val="dash"/>
              <a:round/>
            </a:ln>
            <a:effectLst/>
          </c:spPr>
          <c:marker>
            <c:symbol val="none"/>
          </c:marker>
          <c:cat>
            <c:strRef>
              <c:f>'[Outcomes Statement BP2 2022-23 Charts.xlsx]7. SC'!$K$248:$K$252</c:f>
              <c:strCache>
                <c:ptCount val="5"/>
                <c:pt idx="0">
                  <c:v>2018-19
Actual</c:v>
                </c:pt>
                <c:pt idx="1">
                  <c:v>2019-20
Actual</c:v>
                </c:pt>
                <c:pt idx="2">
                  <c:v>2020-21
Actual</c:v>
                </c:pt>
                <c:pt idx="3">
                  <c:v>2021-22
Actual</c:v>
                </c:pt>
                <c:pt idx="4">
                  <c:v>2022-23
Forecast/Target</c:v>
                </c:pt>
              </c:strCache>
            </c:strRef>
          </c:cat>
          <c:val>
            <c:numRef>
              <c:f>'[Outcomes Statement BP2 2022-23 Charts.xlsx]7. SC'!$M$248:$M$252</c:f>
              <c:numCache>
                <c:formatCode>General</c:formatCode>
                <c:ptCount val="5"/>
                <c:pt idx="3">
                  <c:v>12.7</c:v>
                </c:pt>
                <c:pt idx="4">
                  <c:v>13.5</c:v>
                </c:pt>
              </c:numCache>
            </c:numRef>
          </c:val>
          <c:smooth val="0"/>
          <c:extLst>
            <c:ext xmlns:c16="http://schemas.microsoft.com/office/drawing/2014/chart" uri="{C3380CC4-5D6E-409C-BE32-E72D297353CC}">
              <c16:uniqueId val="{00000001-104C-49FE-BDA6-D2343F7E7E5C}"/>
            </c:ext>
          </c:extLst>
        </c:ser>
        <c:ser>
          <c:idx val="2"/>
          <c:order val="2"/>
          <c:tx>
            <c:strRef>
              <c:f>'[Outcomes Statement BP2 2022-23 Charts.xlsx]7. SC'!$N$246:$N$247</c:f>
              <c:strCache>
                <c:ptCount val="2"/>
                <c:pt idx="0">
                  <c:v>Target</c:v>
                </c:pt>
                <c:pt idx="1">
                  <c:v>#</c:v>
                </c:pt>
              </c:strCache>
            </c:strRef>
          </c:tx>
          <c:spPr>
            <a:ln w="28575" cap="rnd">
              <a:noFill/>
              <a:round/>
            </a:ln>
            <a:effectLst/>
          </c:spPr>
          <c:marker>
            <c:symbol val="diamond"/>
            <c:size val="9"/>
            <c:spPr>
              <a:solidFill>
                <a:srgbClr val="008EBA"/>
              </a:solidFill>
              <a:ln w="9525">
                <a:noFill/>
              </a:ln>
              <a:effectLst/>
            </c:spPr>
          </c:marker>
          <c:cat>
            <c:strRef>
              <c:f>'[Outcomes Statement BP2 2022-23 Charts.xlsx]7. SC'!$K$248:$K$252</c:f>
              <c:strCache>
                <c:ptCount val="5"/>
                <c:pt idx="0">
                  <c:v>2018-19
Actual</c:v>
                </c:pt>
                <c:pt idx="1">
                  <c:v>2019-20
Actual</c:v>
                </c:pt>
                <c:pt idx="2">
                  <c:v>2020-21
Actual</c:v>
                </c:pt>
                <c:pt idx="3">
                  <c:v>2021-22
Actual</c:v>
                </c:pt>
                <c:pt idx="4">
                  <c:v>2022-23
Forecast/Target</c:v>
                </c:pt>
              </c:strCache>
            </c:strRef>
          </c:cat>
          <c:val>
            <c:numRef>
              <c:f>'[Outcomes Statement BP2 2022-23 Charts.xlsx]7. SC'!$N$248:$N$252</c:f>
              <c:numCache>
                <c:formatCode>General</c:formatCode>
                <c:ptCount val="5"/>
                <c:pt idx="4">
                  <c:v>14.3</c:v>
                </c:pt>
              </c:numCache>
            </c:numRef>
          </c:val>
          <c:smooth val="0"/>
          <c:extLst>
            <c:ext xmlns:c16="http://schemas.microsoft.com/office/drawing/2014/chart" uri="{C3380CC4-5D6E-409C-BE32-E72D297353CC}">
              <c16:uniqueId val="{00000002-104C-49FE-BDA6-D2343F7E7E5C}"/>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max val="20"/>
          <c:min val="1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Minutes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8258967629046"/>
          <c:y val="5.0925925925925923E-2"/>
          <c:w val="0.86566185476815394"/>
          <c:h val="0.70566163604549437"/>
        </c:manualLayout>
      </c:layout>
      <c:lineChart>
        <c:grouping val="standard"/>
        <c:varyColors val="0"/>
        <c:ser>
          <c:idx val="0"/>
          <c:order val="0"/>
          <c:tx>
            <c:strRef>
              <c:f>'[Outcomes Statement BP2 2022-23 Charts.xlsx]9. SC'!$L$270:$L$271</c:f>
              <c:strCache>
                <c:ptCount val="2"/>
                <c:pt idx="0">
                  <c:v>Actuals</c:v>
                </c:pt>
                <c:pt idx="1">
                  <c:v>#</c:v>
                </c:pt>
              </c:strCache>
            </c:strRef>
          </c:tx>
          <c:spPr>
            <a:ln w="28575" cap="rnd">
              <a:solidFill>
                <a:srgbClr val="008EBA"/>
              </a:solidFill>
              <a:round/>
            </a:ln>
            <a:effectLst/>
          </c:spPr>
          <c:marker>
            <c:symbol val="none"/>
          </c:marker>
          <c:cat>
            <c:strRef>
              <c:f>'[Outcomes Statement BP2 2022-23 Charts.xlsx]9. SC'!$K$272:$K$278</c:f>
              <c:strCache>
                <c:ptCount val="7"/>
                <c:pt idx="0">
                  <c:v>2016-17
Actual</c:v>
                </c:pt>
                <c:pt idx="1">
                  <c:v>2017-18
Actual</c:v>
                </c:pt>
                <c:pt idx="2">
                  <c:v>2018-19
Actual</c:v>
                </c:pt>
                <c:pt idx="3">
                  <c:v>2019-20
Actual</c:v>
                </c:pt>
                <c:pt idx="4">
                  <c:v>2020-21
Actual</c:v>
                </c:pt>
                <c:pt idx="5">
                  <c:v>2021-22
Actual/Target</c:v>
                </c:pt>
                <c:pt idx="6">
                  <c:v>2022-23 Forecast</c:v>
                </c:pt>
              </c:strCache>
            </c:strRef>
          </c:cat>
          <c:val>
            <c:numRef>
              <c:f>'[Outcomes Statement BP2 2022-23 Charts.xlsx]9. SC'!$L$272:$L$278</c:f>
              <c:numCache>
                <c:formatCode>General</c:formatCode>
                <c:ptCount val="7"/>
                <c:pt idx="0">
                  <c:v>1188</c:v>
                </c:pt>
                <c:pt idx="1">
                  <c:v>1090</c:v>
                </c:pt>
                <c:pt idx="2">
                  <c:v>1094</c:v>
                </c:pt>
                <c:pt idx="3">
                  <c:v>1052</c:v>
                </c:pt>
                <c:pt idx="4">
                  <c:v>1027</c:v>
                </c:pt>
                <c:pt idx="5">
                  <c:v>966</c:v>
                </c:pt>
              </c:numCache>
            </c:numRef>
          </c:val>
          <c:smooth val="0"/>
          <c:extLst>
            <c:ext xmlns:c16="http://schemas.microsoft.com/office/drawing/2014/chart" uri="{C3380CC4-5D6E-409C-BE32-E72D297353CC}">
              <c16:uniqueId val="{00000000-9C35-4842-8C14-F5F47D8B14D7}"/>
            </c:ext>
          </c:extLst>
        </c:ser>
        <c:ser>
          <c:idx val="1"/>
          <c:order val="1"/>
          <c:tx>
            <c:strRef>
              <c:f>'[Outcomes Statement BP2 2022-23 Charts.xlsx]9. SC'!$M$270:$M$271</c:f>
              <c:strCache>
                <c:ptCount val="2"/>
                <c:pt idx="0">
                  <c:v>Forecasts</c:v>
                </c:pt>
                <c:pt idx="1">
                  <c:v>#</c:v>
                </c:pt>
              </c:strCache>
            </c:strRef>
          </c:tx>
          <c:spPr>
            <a:ln w="28575" cap="rnd">
              <a:solidFill>
                <a:srgbClr val="008EBA"/>
              </a:solidFill>
              <a:prstDash val="dash"/>
              <a:round/>
            </a:ln>
            <a:effectLst/>
          </c:spPr>
          <c:marker>
            <c:symbol val="none"/>
          </c:marker>
          <c:cat>
            <c:strRef>
              <c:f>'[Outcomes Statement BP2 2022-23 Charts.xlsx]9. SC'!$K$272:$K$278</c:f>
              <c:strCache>
                <c:ptCount val="7"/>
                <c:pt idx="0">
                  <c:v>2016-17
Actual</c:v>
                </c:pt>
                <c:pt idx="1">
                  <c:v>2017-18
Actual</c:v>
                </c:pt>
                <c:pt idx="2">
                  <c:v>2018-19
Actual</c:v>
                </c:pt>
                <c:pt idx="3">
                  <c:v>2019-20
Actual</c:v>
                </c:pt>
                <c:pt idx="4">
                  <c:v>2020-21
Actual</c:v>
                </c:pt>
                <c:pt idx="5">
                  <c:v>2021-22
Actual/Target</c:v>
                </c:pt>
                <c:pt idx="6">
                  <c:v>2022-23 Forecast</c:v>
                </c:pt>
              </c:strCache>
            </c:strRef>
          </c:cat>
          <c:val>
            <c:numRef>
              <c:f>'[Outcomes Statement BP2 2022-23 Charts.xlsx]9. SC'!$M$272:$M$278</c:f>
              <c:numCache>
                <c:formatCode>General</c:formatCode>
                <c:ptCount val="7"/>
                <c:pt idx="5">
                  <c:v>966</c:v>
                </c:pt>
                <c:pt idx="6">
                  <c:v>975</c:v>
                </c:pt>
              </c:numCache>
            </c:numRef>
          </c:val>
          <c:smooth val="0"/>
          <c:extLst>
            <c:ext xmlns:c16="http://schemas.microsoft.com/office/drawing/2014/chart" uri="{C3380CC4-5D6E-409C-BE32-E72D297353CC}">
              <c16:uniqueId val="{00000001-9C35-4842-8C14-F5F47D8B14D7}"/>
            </c:ext>
          </c:extLst>
        </c:ser>
        <c:ser>
          <c:idx val="2"/>
          <c:order val="2"/>
          <c:tx>
            <c:strRef>
              <c:f>'[Outcomes Statement BP2 2022-23 Charts.xlsx]9. SC'!$N$270:$N$271</c:f>
              <c:strCache>
                <c:ptCount val="2"/>
                <c:pt idx="0">
                  <c:v>Target</c:v>
                </c:pt>
                <c:pt idx="1">
                  <c:v>#</c:v>
                </c:pt>
              </c:strCache>
            </c:strRef>
          </c:tx>
          <c:spPr>
            <a:ln w="28575" cap="rnd">
              <a:noFill/>
              <a:round/>
            </a:ln>
            <a:effectLst/>
          </c:spPr>
          <c:marker>
            <c:symbol val="diamond"/>
            <c:size val="9"/>
            <c:spPr>
              <a:solidFill>
                <a:srgbClr val="008EBA"/>
              </a:solidFill>
              <a:ln w="9525">
                <a:noFill/>
              </a:ln>
              <a:effectLst/>
            </c:spPr>
          </c:marker>
          <c:cat>
            <c:strRef>
              <c:f>'[Outcomes Statement BP2 2022-23 Charts.xlsx]9. SC'!$K$272:$K$278</c:f>
              <c:strCache>
                <c:ptCount val="7"/>
                <c:pt idx="0">
                  <c:v>2016-17
Actual</c:v>
                </c:pt>
                <c:pt idx="1">
                  <c:v>2017-18
Actual</c:v>
                </c:pt>
                <c:pt idx="2">
                  <c:v>2018-19
Actual</c:v>
                </c:pt>
                <c:pt idx="3">
                  <c:v>2019-20
Actual</c:v>
                </c:pt>
                <c:pt idx="4">
                  <c:v>2020-21
Actual</c:v>
                </c:pt>
                <c:pt idx="5">
                  <c:v>2021-22
Actual/Target</c:v>
                </c:pt>
                <c:pt idx="6">
                  <c:v>2022-23 Forecast</c:v>
                </c:pt>
              </c:strCache>
            </c:strRef>
          </c:cat>
          <c:val>
            <c:numRef>
              <c:f>'[Outcomes Statement BP2 2022-23 Charts.xlsx]9. SC'!$N$272:$N$278</c:f>
              <c:numCache>
                <c:formatCode>General</c:formatCode>
                <c:ptCount val="7"/>
                <c:pt idx="5">
                  <c:v>980</c:v>
                </c:pt>
              </c:numCache>
            </c:numRef>
          </c:val>
          <c:smooth val="0"/>
          <c:extLst>
            <c:ext xmlns:c16="http://schemas.microsoft.com/office/drawing/2014/chart" uri="{C3380CC4-5D6E-409C-BE32-E72D297353CC}">
              <c16:uniqueId val="{00000002-9C35-4842-8C14-F5F47D8B14D7}"/>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min val="92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Number</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8258967629046"/>
          <c:y val="5.0925925925925923E-2"/>
          <c:w val="0.86566185476815394"/>
          <c:h val="0.70566163604549437"/>
        </c:manualLayout>
      </c:layout>
      <c:lineChart>
        <c:grouping val="standard"/>
        <c:varyColors val="0"/>
        <c:ser>
          <c:idx val="0"/>
          <c:order val="0"/>
          <c:tx>
            <c:strRef>
              <c:f>'[Outcomes Statement BP2 2022-23 Charts.xlsx]7. SC'!$L$271:$L$272</c:f>
              <c:strCache>
                <c:ptCount val="2"/>
                <c:pt idx="0">
                  <c:v>Actuals</c:v>
                </c:pt>
                <c:pt idx="1">
                  <c:v>#</c:v>
                </c:pt>
              </c:strCache>
            </c:strRef>
          </c:tx>
          <c:spPr>
            <a:ln w="28575" cap="rnd">
              <a:solidFill>
                <a:srgbClr val="008EBA"/>
              </a:solidFill>
              <a:round/>
            </a:ln>
            <a:effectLst/>
          </c:spPr>
          <c:marker>
            <c:symbol val="none"/>
          </c:marker>
          <c:cat>
            <c:strRef>
              <c:f>'[Outcomes Statement BP2 2022-23 Charts.xlsx]7. SC'!$K$296:$K$303</c:f>
              <c:strCache>
                <c:ptCount val="6"/>
                <c:pt idx="0">
                  <c:v>2017-18
Actual</c:v>
                </c:pt>
                <c:pt idx="1">
                  <c:v>2018-19
Actual</c:v>
                </c:pt>
                <c:pt idx="2">
                  <c:v>2019-20
Actual</c:v>
                </c:pt>
                <c:pt idx="3">
                  <c:v>2020-21
Actual</c:v>
                </c:pt>
                <c:pt idx="4">
                  <c:v>2021-22
Actual</c:v>
                </c:pt>
                <c:pt idx="5">
                  <c:v>2022-23
Forecast/Target</c:v>
                </c:pt>
              </c:strCache>
              <c:extLst/>
            </c:strRef>
          </c:cat>
          <c:val>
            <c:numRef>
              <c:f>'[Outcomes Statement BP2 2022-23 Charts.xlsx]7. SC'!$L$296:$L$303</c:f>
              <c:numCache>
                <c:formatCode>General</c:formatCode>
                <c:ptCount val="6"/>
                <c:pt idx="0">
                  <c:v>10.6</c:v>
                </c:pt>
                <c:pt idx="1">
                  <c:v>11.3</c:v>
                </c:pt>
                <c:pt idx="2">
                  <c:v>13.2</c:v>
                </c:pt>
                <c:pt idx="3">
                  <c:v>13.8</c:v>
                </c:pt>
                <c:pt idx="4">
                  <c:v>14.1</c:v>
                </c:pt>
              </c:numCache>
              <c:extLst/>
            </c:numRef>
          </c:val>
          <c:smooth val="0"/>
          <c:extLst>
            <c:ext xmlns:c16="http://schemas.microsoft.com/office/drawing/2014/chart" uri="{C3380CC4-5D6E-409C-BE32-E72D297353CC}">
              <c16:uniqueId val="{00000000-B5EA-42ED-957A-1AD04380A133}"/>
            </c:ext>
          </c:extLst>
        </c:ser>
        <c:ser>
          <c:idx val="1"/>
          <c:order val="1"/>
          <c:tx>
            <c:strRef>
              <c:f>'[Outcomes Statement BP2 2022-23 Charts.xlsx]7. SC'!$M$271:$M$272</c:f>
              <c:strCache>
                <c:ptCount val="2"/>
                <c:pt idx="0">
                  <c:v>Forecasts</c:v>
                </c:pt>
                <c:pt idx="1">
                  <c:v>#</c:v>
                </c:pt>
              </c:strCache>
            </c:strRef>
          </c:tx>
          <c:spPr>
            <a:ln w="28575" cap="rnd">
              <a:solidFill>
                <a:srgbClr val="008EBA"/>
              </a:solidFill>
              <a:prstDash val="dash"/>
              <a:round/>
            </a:ln>
            <a:effectLst/>
          </c:spPr>
          <c:marker>
            <c:symbol val="none"/>
          </c:marker>
          <c:cat>
            <c:strRef>
              <c:f>'[Outcomes Statement BP2 2022-23 Charts.xlsx]7. SC'!$K$296:$K$303</c:f>
              <c:strCache>
                <c:ptCount val="6"/>
                <c:pt idx="0">
                  <c:v>2017-18
Actual</c:v>
                </c:pt>
                <c:pt idx="1">
                  <c:v>2018-19
Actual</c:v>
                </c:pt>
                <c:pt idx="2">
                  <c:v>2019-20
Actual</c:v>
                </c:pt>
                <c:pt idx="3">
                  <c:v>2020-21
Actual</c:v>
                </c:pt>
                <c:pt idx="4">
                  <c:v>2021-22
Actual</c:v>
                </c:pt>
                <c:pt idx="5">
                  <c:v>2022-23
Forecast/Target</c:v>
                </c:pt>
              </c:strCache>
              <c:extLst/>
            </c:strRef>
          </c:cat>
          <c:val>
            <c:numRef>
              <c:f>'[Outcomes Statement BP2 2022-23 Charts.xlsx]7. SC'!$M$296:$M$303</c:f>
              <c:numCache>
                <c:formatCode>General</c:formatCode>
                <c:ptCount val="6"/>
                <c:pt idx="4">
                  <c:v>14.1</c:v>
                </c:pt>
                <c:pt idx="5">
                  <c:v>13.9</c:v>
                </c:pt>
              </c:numCache>
              <c:extLst/>
            </c:numRef>
          </c:val>
          <c:smooth val="0"/>
          <c:extLst>
            <c:ext xmlns:c16="http://schemas.microsoft.com/office/drawing/2014/chart" uri="{C3380CC4-5D6E-409C-BE32-E72D297353CC}">
              <c16:uniqueId val="{00000001-B5EA-42ED-957A-1AD04380A133}"/>
            </c:ext>
          </c:extLst>
        </c:ser>
        <c:ser>
          <c:idx val="2"/>
          <c:order val="2"/>
          <c:tx>
            <c:strRef>
              <c:f>'[Outcomes Statement BP2 2022-23 Charts.xlsx]7. SC'!$N$271:$N$272</c:f>
              <c:strCache>
                <c:ptCount val="2"/>
                <c:pt idx="0">
                  <c:v>Target</c:v>
                </c:pt>
                <c:pt idx="1">
                  <c:v>#</c:v>
                </c:pt>
              </c:strCache>
            </c:strRef>
          </c:tx>
          <c:spPr>
            <a:ln w="28575" cap="rnd">
              <a:noFill/>
              <a:round/>
            </a:ln>
            <a:effectLst/>
          </c:spPr>
          <c:marker>
            <c:symbol val="diamond"/>
            <c:size val="9"/>
            <c:spPr>
              <a:solidFill>
                <a:srgbClr val="008EBA"/>
              </a:solidFill>
              <a:ln w="9525">
                <a:noFill/>
              </a:ln>
              <a:effectLst/>
            </c:spPr>
          </c:marker>
          <c:cat>
            <c:strRef>
              <c:f>'[Outcomes Statement BP2 2022-23 Charts.xlsx]7. SC'!$K$296:$K$303</c:f>
              <c:strCache>
                <c:ptCount val="6"/>
                <c:pt idx="0">
                  <c:v>2017-18
Actual</c:v>
                </c:pt>
                <c:pt idx="1">
                  <c:v>2018-19
Actual</c:v>
                </c:pt>
                <c:pt idx="2">
                  <c:v>2019-20
Actual</c:v>
                </c:pt>
                <c:pt idx="3">
                  <c:v>2020-21
Actual</c:v>
                </c:pt>
                <c:pt idx="4">
                  <c:v>2021-22
Actual</c:v>
                </c:pt>
                <c:pt idx="5">
                  <c:v>2022-23
Forecast/Target</c:v>
                </c:pt>
              </c:strCache>
              <c:extLst/>
            </c:strRef>
          </c:cat>
          <c:val>
            <c:numRef>
              <c:f>'[Outcomes Statement BP2 2022-23 Charts.xlsx]7. SC'!$N$296:$N$303</c:f>
              <c:numCache>
                <c:formatCode>General</c:formatCode>
                <c:ptCount val="6"/>
                <c:pt idx="5">
                  <c:v>10.5</c:v>
                </c:pt>
              </c:numCache>
              <c:extLst/>
            </c:numRef>
          </c:val>
          <c:smooth val="0"/>
          <c:extLst>
            <c:ext xmlns:c16="http://schemas.microsoft.com/office/drawing/2014/chart" uri="{C3380CC4-5D6E-409C-BE32-E72D297353CC}">
              <c16:uniqueId val="{00000002-B5EA-42ED-957A-1AD04380A133}"/>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8258967629046"/>
          <c:y val="5.0925925925925923E-2"/>
          <c:w val="0.86566185476815394"/>
          <c:h val="0.70566163604549437"/>
        </c:manualLayout>
      </c:layout>
      <c:lineChart>
        <c:grouping val="standard"/>
        <c:varyColors val="0"/>
        <c:ser>
          <c:idx val="0"/>
          <c:order val="0"/>
          <c:tx>
            <c:strRef>
              <c:f>'[Outcomes Statement BP2 2022-23 Charts.xlsx]9. SC'!$L$313:$L$314</c:f>
              <c:strCache>
                <c:ptCount val="2"/>
                <c:pt idx="0">
                  <c:v>Actuals</c:v>
                </c:pt>
                <c:pt idx="1">
                  <c:v>%</c:v>
                </c:pt>
              </c:strCache>
            </c:strRef>
          </c:tx>
          <c:spPr>
            <a:ln w="28575" cap="rnd">
              <a:solidFill>
                <a:srgbClr val="008EBA"/>
              </a:solidFill>
              <a:round/>
            </a:ln>
            <a:effectLst/>
          </c:spPr>
          <c:marker>
            <c:symbol val="none"/>
          </c:marker>
          <c:cat>
            <c:strRef>
              <c:f>'[Outcomes Statement BP2 2022-23 Charts.xlsx]9. SC'!$K$315:$K$322</c:f>
              <c:strCache>
                <c:ptCount val="7"/>
                <c:pt idx="0">
                  <c:v>2016-17
Actual</c:v>
                </c:pt>
                <c:pt idx="1">
                  <c:v>2017-18
Actual</c:v>
                </c:pt>
                <c:pt idx="2">
                  <c:v>2018-19
Actual</c:v>
                </c:pt>
                <c:pt idx="3">
                  <c:v>2019-20
Actual</c:v>
                </c:pt>
                <c:pt idx="4">
                  <c:v>2020-21
Actual</c:v>
                </c:pt>
                <c:pt idx="5">
                  <c:v>2021-22
Actual</c:v>
                </c:pt>
                <c:pt idx="6">
                  <c:v>2022-23
Forecast/Target</c:v>
                </c:pt>
              </c:strCache>
              <c:extLst/>
            </c:strRef>
          </c:cat>
          <c:val>
            <c:numRef>
              <c:f>'[Outcomes Statement BP2 2022-23 Charts.xlsx]9. SC'!$L$315:$L$322</c:f>
              <c:numCache>
                <c:formatCode>General</c:formatCode>
                <c:ptCount val="7"/>
                <c:pt idx="0">
                  <c:v>25.5</c:v>
                </c:pt>
                <c:pt idx="1">
                  <c:v>25.2</c:v>
                </c:pt>
                <c:pt idx="2">
                  <c:v>27.7</c:v>
                </c:pt>
                <c:pt idx="3">
                  <c:v>29.7</c:v>
                </c:pt>
                <c:pt idx="4">
                  <c:v>29.1</c:v>
                </c:pt>
                <c:pt idx="5">
                  <c:v>28.5</c:v>
                </c:pt>
              </c:numCache>
              <c:extLst/>
            </c:numRef>
          </c:val>
          <c:smooth val="0"/>
          <c:extLst>
            <c:ext xmlns:c16="http://schemas.microsoft.com/office/drawing/2014/chart" uri="{C3380CC4-5D6E-409C-BE32-E72D297353CC}">
              <c16:uniqueId val="{00000000-A683-4CDF-9E7C-D9EA297AF296}"/>
            </c:ext>
          </c:extLst>
        </c:ser>
        <c:ser>
          <c:idx val="1"/>
          <c:order val="1"/>
          <c:tx>
            <c:strRef>
              <c:f>'[Outcomes Statement BP2 2022-23 Charts.xlsx]9. SC'!$M$313:$M$314</c:f>
              <c:strCache>
                <c:ptCount val="2"/>
                <c:pt idx="0">
                  <c:v>Forecasts</c:v>
                </c:pt>
                <c:pt idx="1">
                  <c:v>%</c:v>
                </c:pt>
              </c:strCache>
            </c:strRef>
          </c:tx>
          <c:spPr>
            <a:ln w="28575" cap="rnd">
              <a:solidFill>
                <a:srgbClr val="008EBA"/>
              </a:solidFill>
              <a:prstDash val="dash"/>
              <a:round/>
            </a:ln>
            <a:effectLst/>
          </c:spPr>
          <c:marker>
            <c:symbol val="none"/>
          </c:marker>
          <c:cat>
            <c:strRef>
              <c:f>'[Outcomes Statement BP2 2022-23 Charts.xlsx]9. SC'!$K$315:$K$322</c:f>
              <c:strCache>
                <c:ptCount val="7"/>
                <c:pt idx="0">
                  <c:v>2016-17
Actual</c:v>
                </c:pt>
                <c:pt idx="1">
                  <c:v>2017-18
Actual</c:v>
                </c:pt>
                <c:pt idx="2">
                  <c:v>2018-19
Actual</c:v>
                </c:pt>
                <c:pt idx="3">
                  <c:v>2019-20
Actual</c:v>
                </c:pt>
                <c:pt idx="4">
                  <c:v>2020-21
Actual</c:v>
                </c:pt>
                <c:pt idx="5">
                  <c:v>2021-22
Actual</c:v>
                </c:pt>
                <c:pt idx="6">
                  <c:v>2022-23
Forecast/Target</c:v>
                </c:pt>
              </c:strCache>
              <c:extLst/>
            </c:strRef>
          </c:cat>
          <c:val>
            <c:numRef>
              <c:f>'[Outcomes Statement BP2 2022-23 Charts.xlsx]9. SC'!$M$315:$M$322</c:f>
              <c:numCache>
                <c:formatCode>General</c:formatCode>
                <c:ptCount val="7"/>
                <c:pt idx="5">
                  <c:v>28.5</c:v>
                </c:pt>
                <c:pt idx="6">
                  <c:v>29.5</c:v>
                </c:pt>
              </c:numCache>
              <c:extLst/>
            </c:numRef>
          </c:val>
          <c:smooth val="0"/>
          <c:extLst>
            <c:ext xmlns:c16="http://schemas.microsoft.com/office/drawing/2014/chart" uri="{C3380CC4-5D6E-409C-BE32-E72D297353CC}">
              <c16:uniqueId val="{00000001-A683-4CDF-9E7C-D9EA297AF296}"/>
            </c:ext>
          </c:extLst>
        </c:ser>
        <c:ser>
          <c:idx val="2"/>
          <c:order val="2"/>
          <c:tx>
            <c:strRef>
              <c:f>'[Outcomes Statement BP2 2022-23 Charts.xlsx]9. SC'!$N$313:$N$314</c:f>
              <c:strCache>
                <c:ptCount val="2"/>
                <c:pt idx="0">
                  <c:v>Target</c:v>
                </c:pt>
                <c:pt idx="1">
                  <c:v>%</c:v>
                </c:pt>
              </c:strCache>
            </c:strRef>
          </c:tx>
          <c:spPr>
            <a:ln w="28575" cap="rnd">
              <a:noFill/>
              <a:round/>
            </a:ln>
            <a:effectLst/>
          </c:spPr>
          <c:marker>
            <c:symbol val="diamond"/>
            <c:size val="9"/>
            <c:spPr>
              <a:solidFill>
                <a:srgbClr val="008EBA"/>
              </a:solidFill>
              <a:ln w="9525">
                <a:noFill/>
              </a:ln>
              <a:effectLst/>
            </c:spPr>
          </c:marker>
          <c:cat>
            <c:strRef>
              <c:f>'[Outcomes Statement BP2 2022-23 Charts.xlsx]9. SC'!$K$315:$K$322</c:f>
              <c:strCache>
                <c:ptCount val="7"/>
                <c:pt idx="0">
                  <c:v>2016-17
Actual</c:v>
                </c:pt>
                <c:pt idx="1">
                  <c:v>2017-18
Actual</c:v>
                </c:pt>
                <c:pt idx="2">
                  <c:v>2018-19
Actual</c:v>
                </c:pt>
                <c:pt idx="3">
                  <c:v>2019-20
Actual</c:v>
                </c:pt>
                <c:pt idx="4">
                  <c:v>2020-21
Actual</c:v>
                </c:pt>
                <c:pt idx="5">
                  <c:v>2021-22
Actual</c:v>
                </c:pt>
                <c:pt idx="6">
                  <c:v>2022-23
Forecast/Target</c:v>
                </c:pt>
              </c:strCache>
              <c:extLst/>
            </c:strRef>
          </c:cat>
          <c:val>
            <c:numRef>
              <c:f>'[Outcomes Statement BP2 2022-23 Charts.xlsx]9. SC'!$N$315:$N$322</c:f>
              <c:numCache>
                <c:formatCode>General</c:formatCode>
                <c:ptCount val="7"/>
                <c:pt idx="6">
                  <c:v>25.5</c:v>
                </c:pt>
              </c:numCache>
              <c:extLst/>
            </c:numRef>
          </c:val>
          <c:smooth val="0"/>
          <c:extLst>
            <c:ext xmlns:c16="http://schemas.microsoft.com/office/drawing/2014/chart" uri="{C3380CC4-5D6E-409C-BE32-E72D297353CC}">
              <c16:uniqueId val="{00000002-A683-4CDF-9E7C-D9EA297AF296}"/>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min val="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8258967629046"/>
          <c:y val="5.0925925925925923E-2"/>
          <c:w val="0.86566185476815394"/>
          <c:h val="0.70566163604549437"/>
        </c:manualLayout>
      </c:layout>
      <c:lineChart>
        <c:grouping val="standard"/>
        <c:varyColors val="0"/>
        <c:ser>
          <c:idx val="0"/>
          <c:order val="0"/>
          <c:tx>
            <c:strRef>
              <c:f>'[Outcomes Statement BP2 2022-23 Charts.xlsx]9. SC'!$L$336:$L$337</c:f>
              <c:strCache>
                <c:ptCount val="2"/>
                <c:pt idx="0">
                  <c:v>Actuals</c:v>
                </c:pt>
                <c:pt idx="1">
                  <c:v>#</c:v>
                </c:pt>
              </c:strCache>
            </c:strRef>
          </c:tx>
          <c:spPr>
            <a:ln w="28575" cap="rnd">
              <a:solidFill>
                <a:srgbClr val="008EBA"/>
              </a:solidFill>
              <a:round/>
            </a:ln>
            <a:effectLst/>
          </c:spPr>
          <c:marker>
            <c:symbol val="none"/>
          </c:marker>
          <c:cat>
            <c:strRef>
              <c:f>'[Outcomes Statement BP2 2022-23 Charts.xlsx]9. SC'!$K$338:$K$343</c:f>
              <c:strCache>
                <c:ptCount val="6"/>
                <c:pt idx="0">
                  <c:v>2018-19
Actual</c:v>
                </c:pt>
                <c:pt idx="1">
                  <c:v>2019-20
Actual</c:v>
                </c:pt>
                <c:pt idx="2">
                  <c:v>2020-21
Actual</c:v>
                </c:pt>
                <c:pt idx="3">
                  <c:v>2021-22
Actual</c:v>
                </c:pt>
                <c:pt idx="4">
                  <c:v>2022-23
Forecast</c:v>
                </c:pt>
                <c:pt idx="5">
                  <c:v>2023-24
Target</c:v>
                </c:pt>
              </c:strCache>
            </c:strRef>
          </c:cat>
          <c:val>
            <c:numRef>
              <c:f>'[Outcomes Statement BP2 2022-23 Charts.xlsx]9. SC'!$L$338:$L$343</c:f>
              <c:numCache>
                <c:formatCode>General</c:formatCode>
                <c:ptCount val="6"/>
                <c:pt idx="0">
                  <c:v>1031.3</c:v>
                </c:pt>
                <c:pt idx="1">
                  <c:v>1033</c:v>
                </c:pt>
                <c:pt idx="2">
                  <c:v>1004.3</c:v>
                </c:pt>
                <c:pt idx="3">
                  <c:v>971.5</c:v>
                </c:pt>
              </c:numCache>
            </c:numRef>
          </c:val>
          <c:smooth val="0"/>
          <c:extLst>
            <c:ext xmlns:c16="http://schemas.microsoft.com/office/drawing/2014/chart" uri="{C3380CC4-5D6E-409C-BE32-E72D297353CC}">
              <c16:uniqueId val="{00000000-5CBF-4CF2-8FEA-9BED0019C6C6}"/>
            </c:ext>
          </c:extLst>
        </c:ser>
        <c:ser>
          <c:idx val="1"/>
          <c:order val="1"/>
          <c:tx>
            <c:strRef>
              <c:f>'[Outcomes Statement BP2 2022-23 Charts.xlsx]9. SC'!$M$336:$M$337</c:f>
              <c:strCache>
                <c:ptCount val="2"/>
                <c:pt idx="0">
                  <c:v>Forecasts</c:v>
                </c:pt>
                <c:pt idx="1">
                  <c:v>#</c:v>
                </c:pt>
              </c:strCache>
            </c:strRef>
          </c:tx>
          <c:spPr>
            <a:ln w="28575" cap="rnd">
              <a:solidFill>
                <a:srgbClr val="008EBA"/>
              </a:solidFill>
              <a:prstDash val="dash"/>
              <a:round/>
            </a:ln>
            <a:effectLst/>
          </c:spPr>
          <c:marker>
            <c:symbol val="none"/>
          </c:marker>
          <c:cat>
            <c:strRef>
              <c:f>'[Outcomes Statement BP2 2022-23 Charts.xlsx]9. SC'!$K$338:$K$343</c:f>
              <c:strCache>
                <c:ptCount val="6"/>
                <c:pt idx="0">
                  <c:v>2018-19
Actual</c:v>
                </c:pt>
                <c:pt idx="1">
                  <c:v>2019-20
Actual</c:v>
                </c:pt>
                <c:pt idx="2">
                  <c:v>2020-21
Actual</c:v>
                </c:pt>
                <c:pt idx="3">
                  <c:v>2021-22
Actual</c:v>
                </c:pt>
                <c:pt idx="4">
                  <c:v>2022-23
Forecast</c:v>
                </c:pt>
                <c:pt idx="5">
                  <c:v>2023-24
Target</c:v>
                </c:pt>
              </c:strCache>
            </c:strRef>
          </c:cat>
          <c:val>
            <c:numRef>
              <c:f>'[Outcomes Statement BP2 2022-23 Charts.xlsx]9. SC'!$M$338:$M$343</c:f>
              <c:numCache>
                <c:formatCode>General</c:formatCode>
                <c:ptCount val="6"/>
                <c:pt idx="3">
                  <c:v>971.5</c:v>
                </c:pt>
                <c:pt idx="4">
                  <c:v>1003.4</c:v>
                </c:pt>
              </c:numCache>
            </c:numRef>
          </c:val>
          <c:smooth val="0"/>
          <c:extLst>
            <c:ext xmlns:c16="http://schemas.microsoft.com/office/drawing/2014/chart" uri="{C3380CC4-5D6E-409C-BE32-E72D297353CC}">
              <c16:uniqueId val="{00000001-5CBF-4CF2-8FEA-9BED0019C6C6}"/>
            </c:ext>
          </c:extLst>
        </c:ser>
        <c:ser>
          <c:idx val="2"/>
          <c:order val="2"/>
          <c:tx>
            <c:strRef>
              <c:f>'[Outcomes Statement BP2 2022-23 Charts.xlsx]9. SC'!$N$336:$N$337</c:f>
              <c:strCache>
                <c:ptCount val="2"/>
                <c:pt idx="0">
                  <c:v>Target</c:v>
                </c:pt>
                <c:pt idx="1">
                  <c:v>#</c:v>
                </c:pt>
              </c:strCache>
            </c:strRef>
          </c:tx>
          <c:spPr>
            <a:ln w="28575" cap="rnd">
              <a:noFill/>
              <a:round/>
            </a:ln>
            <a:effectLst/>
          </c:spPr>
          <c:marker>
            <c:symbol val="diamond"/>
            <c:size val="9"/>
            <c:spPr>
              <a:solidFill>
                <a:srgbClr val="008EBA"/>
              </a:solidFill>
              <a:ln w="9525">
                <a:noFill/>
              </a:ln>
              <a:effectLst/>
            </c:spPr>
          </c:marker>
          <c:cat>
            <c:strRef>
              <c:f>'[Outcomes Statement BP2 2022-23 Charts.xlsx]9. SC'!$K$338:$K$343</c:f>
              <c:strCache>
                <c:ptCount val="6"/>
                <c:pt idx="0">
                  <c:v>2018-19
Actual</c:v>
                </c:pt>
                <c:pt idx="1">
                  <c:v>2019-20
Actual</c:v>
                </c:pt>
                <c:pt idx="2">
                  <c:v>2020-21
Actual</c:v>
                </c:pt>
                <c:pt idx="3">
                  <c:v>2021-22
Actual</c:v>
                </c:pt>
                <c:pt idx="4">
                  <c:v>2022-23
Forecast</c:v>
                </c:pt>
                <c:pt idx="5">
                  <c:v>2023-24
Target</c:v>
                </c:pt>
              </c:strCache>
            </c:strRef>
          </c:cat>
          <c:val>
            <c:numRef>
              <c:f>'[Outcomes Statement BP2 2022-23 Charts.xlsx]9. SC'!$N$338:$N$343</c:f>
              <c:numCache>
                <c:formatCode>General</c:formatCode>
                <c:ptCount val="6"/>
                <c:pt idx="5">
                  <c:v>1022</c:v>
                </c:pt>
              </c:numCache>
            </c:numRef>
          </c:val>
          <c:smooth val="0"/>
          <c:extLst>
            <c:ext xmlns:c16="http://schemas.microsoft.com/office/drawing/2014/chart" uri="{C3380CC4-5D6E-409C-BE32-E72D297353CC}">
              <c16:uniqueId val="{00000002-5CBF-4CF2-8FEA-9BED0019C6C6}"/>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min val="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Crime rate</a:t>
                </a:r>
                <a:r>
                  <a:rPr lang="en-AU" baseline="0"/>
                  <a:t> per 100,000</a:t>
                </a:r>
                <a:endParaRPr lang="en-AU"/>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8258967629046"/>
          <c:y val="5.0925925925925923E-2"/>
          <c:w val="0.86566185476815394"/>
          <c:h val="0.70566163604549437"/>
        </c:manualLayout>
      </c:layout>
      <c:lineChart>
        <c:grouping val="standard"/>
        <c:varyColors val="0"/>
        <c:ser>
          <c:idx val="0"/>
          <c:order val="0"/>
          <c:tx>
            <c:strRef>
              <c:f>'[Outcomes Statement BP2 2022-23 Charts.xlsx]7. SC'!$L$358:$L$359</c:f>
              <c:strCache>
                <c:ptCount val="2"/>
                <c:pt idx="0">
                  <c:v>Actuals</c:v>
                </c:pt>
                <c:pt idx="1">
                  <c:v>#</c:v>
                </c:pt>
              </c:strCache>
            </c:strRef>
          </c:tx>
          <c:spPr>
            <a:ln w="28575" cap="rnd">
              <a:solidFill>
                <a:srgbClr val="008EBA"/>
              </a:solidFill>
              <a:round/>
            </a:ln>
            <a:effectLst/>
          </c:spPr>
          <c:marker>
            <c:symbol val="none"/>
          </c:marker>
          <c:cat>
            <c:strRef>
              <c:f>'[Outcomes Statement BP2 2022-23 Charts.xlsx]7. SC'!$K$360:$K$365</c:f>
              <c:strCache>
                <c:ptCount val="6"/>
                <c:pt idx="0">
                  <c:v>2018-19
Actual</c:v>
                </c:pt>
                <c:pt idx="1">
                  <c:v>2019-20
Actual</c:v>
                </c:pt>
                <c:pt idx="2">
                  <c:v>2020-21
Actual</c:v>
                </c:pt>
                <c:pt idx="3">
                  <c:v>2021-22
Actual</c:v>
                </c:pt>
                <c:pt idx="4">
                  <c:v>2022-23
Forecast</c:v>
                </c:pt>
                <c:pt idx="5">
                  <c:v>2023-24
Target</c:v>
                </c:pt>
              </c:strCache>
            </c:strRef>
          </c:cat>
          <c:val>
            <c:numRef>
              <c:f>'[Outcomes Statement BP2 2022-23 Charts.xlsx]7. SC'!$L$360:$L$365</c:f>
              <c:numCache>
                <c:formatCode>General</c:formatCode>
                <c:ptCount val="6"/>
                <c:pt idx="0">
                  <c:v>2723</c:v>
                </c:pt>
                <c:pt idx="1">
                  <c:v>1876</c:v>
                </c:pt>
                <c:pt idx="2">
                  <c:v>1558</c:v>
                </c:pt>
                <c:pt idx="3">
                  <c:v>1430.7</c:v>
                </c:pt>
              </c:numCache>
            </c:numRef>
          </c:val>
          <c:smooth val="0"/>
          <c:extLst>
            <c:ext xmlns:c16="http://schemas.microsoft.com/office/drawing/2014/chart" uri="{C3380CC4-5D6E-409C-BE32-E72D297353CC}">
              <c16:uniqueId val="{00000000-2ED9-4612-8280-7A6BC9BE0C43}"/>
            </c:ext>
          </c:extLst>
        </c:ser>
        <c:ser>
          <c:idx val="1"/>
          <c:order val="1"/>
          <c:tx>
            <c:strRef>
              <c:f>'[Outcomes Statement BP2 2022-23 Charts.xlsx]7. SC'!$M$358:$M$359</c:f>
              <c:strCache>
                <c:ptCount val="2"/>
                <c:pt idx="0">
                  <c:v>Forecasts</c:v>
                </c:pt>
                <c:pt idx="1">
                  <c:v>#</c:v>
                </c:pt>
              </c:strCache>
            </c:strRef>
          </c:tx>
          <c:spPr>
            <a:ln w="28575" cap="rnd">
              <a:solidFill>
                <a:srgbClr val="008EBA"/>
              </a:solidFill>
              <a:prstDash val="dash"/>
              <a:round/>
            </a:ln>
            <a:effectLst/>
          </c:spPr>
          <c:marker>
            <c:symbol val="none"/>
          </c:marker>
          <c:cat>
            <c:strRef>
              <c:f>'[Outcomes Statement BP2 2022-23 Charts.xlsx]7. SC'!$K$360:$K$365</c:f>
              <c:strCache>
                <c:ptCount val="6"/>
                <c:pt idx="0">
                  <c:v>2018-19
Actual</c:v>
                </c:pt>
                <c:pt idx="1">
                  <c:v>2019-20
Actual</c:v>
                </c:pt>
                <c:pt idx="2">
                  <c:v>2020-21
Actual</c:v>
                </c:pt>
                <c:pt idx="3">
                  <c:v>2021-22
Actual</c:v>
                </c:pt>
                <c:pt idx="4">
                  <c:v>2022-23
Forecast</c:v>
                </c:pt>
                <c:pt idx="5">
                  <c:v>2023-24
Target</c:v>
                </c:pt>
              </c:strCache>
            </c:strRef>
          </c:cat>
          <c:val>
            <c:numRef>
              <c:f>'[Outcomes Statement BP2 2022-23 Charts.xlsx]7. SC'!$M$360:$M$365</c:f>
              <c:numCache>
                <c:formatCode>General</c:formatCode>
                <c:ptCount val="6"/>
                <c:pt idx="3">
                  <c:v>1430.7</c:v>
                </c:pt>
                <c:pt idx="4">
                  <c:v>1670.1</c:v>
                </c:pt>
              </c:numCache>
            </c:numRef>
          </c:val>
          <c:smooth val="0"/>
          <c:extLst>
            <c:ext xmlns:c16="http://schemas.microsoft.com/office/drawing/2014/chart" uri="{C3380CC4-5D6E-409C-BE32-E72D297353CC}">
              <c16:uniqueId val="{00000001-2ED9-4612-8280-7A6BC9BE0C43}"/>
            </c:ext>
          </c:extLst>
        </c:ser>
        <c:ser>
          <c:idx val="2"/>
          <c:order val="2"/>
          <c:tx>
            <c:strRef>
              <c:f>'[Outcomes Statement BP2 2022-23 Charts.xlsx]7. SC'!$N$358:$N$359</c:f>
              <c:strCache>
                <c:ptCount val="2"/>
                <c:pt idx="0">
                  <c:v>Target</c:v>
                </c:pt>
                <c:pt idx="1">
                  <c:v>#</c:v>
                </c:pt>
              </c:strCache>
            </c:strRef>
          </c:tx>
          <c:spPr>
            <a:ln w="28575" cap="rnd">
              <a:noFill/>
              <a:round/>
            </a:ln>
            <a:effectLst/>
          </c:spPr>
          <c:marker>
            <c:symbol val="diamond"/>
            <c:size val="9"/>
            <c:spPr>
              <a:solidFill>
                <a:srgbClr val="008EBA"/>
              </a:solidFill>
              <a:ln w="9525">
                <a:noFill/>
              </a:ln>
              <a:effectLst/>
            </c:spPr>
          </c:marker>
          <c:cat>
            <c:strRef>
              <c:f>'[Outcomes Statement BP2 2022-23 Charts.xlsx]7. SC'!$K$360:$K$365</c:f>
              <c:strCache>
                <c:ptCount val="6"/>
                <c:pt idx="0">
                  <c:v>2018-19
Actual</c:v>
                </c:pt>
                <c:pt idx="1">
                  <c:v>2019-20
Actual</c:v>
                </c:pt>
                <c:pt idx="2">
                  <c:v>2020-21
Actual</c:v>
                </c:pt>
                <c:pt idx="3">
                  <c:v>2021-22
Actual</c:v>
                </c:pt>
                <c:pt idx="4">
                  <c:v>2022-23
Forecast</c:v>
                </c:pt>
                <c:pt idx="5">
                  <c:v>2023-24
Target</c:v>
                </c:pt>
              </c:strCache>
            </c:strRef>
          </c:cat>
          <c:val>
            <c:numRef>
              <c:f>'[Outcomes Statement BP2 2022-23 Charts.xlsx]7. SC'!$N$360:$N$365</c:f>
              <c:numCache>
                <c:formatCode>General</c:formatCode>
                <c:ptCount val="6"/>
                <c:pt idx="5">
                  <c:v>1991</c:v>
                </c:pt>
              </c:numCache>
            </c:numRef>
          </c:val>
          <c:smooth val="0"/>
          <c:extLst>
            <c:ext xmlns:c16="http://schemas.microsoft.com/office/drawing/2014/chart" uri="{C3380CC4-5D6E-409C-BE32-E72D297353CC}">
              <c16:uniqueId val="{00000002-2ED9-4612-8280-7A6BC9BE0C43}"/>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Crime rate</a:t>
                </a:r>
                <a:r>
                  <a:rPr lang="en-AU" baseline="0"/>
                  <a:t> per 100,000</a:t>
                </a:r>
                <a:endParaRPr lang="en-AU"/>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8258967629046"/>
          <c:y val="5.0925925925925923E-2"/>
          <c:w val="0.86566185476815394"/>
          <c:h val="0.70566163604549437"/>
        </c:manualLayout>
      </c:layout>
      <c:lineChart>
        <c:grouping val="standard"/>
        <c:varyColors val="0"/>
        <c:ser>
          <c:idx val="0"/>
          <c:order val="0"/>
          <c:tx>
            <c:strRef>
              <c:f>'[Outcomes Statement BP2 2022-23 Charts.xlsx]7. SC'!$L$379:$L$380</c:f>
              <c:strCache>
                <c:ptCount val="2"/>
                <c:pt idx="0">
                  <c:v>Actuals</c:v>
                </c:pt>
                <c:pt idx="1">
                  <c:v>#</c:v>
                </c:pt>
              </c:strCache>
            </c:strRef>
          </c:tx>
          <c:spPr>
            <a:ln w="28575" cap="rnd">
              <a:solidFill>
                <a:srgbClr val="008EBA"/>
              </a:solidFill>
              <a:round/>
            </a:ln>
            <a:effectLst/>
          </c:spPr>
          <c:marker>
            <c:symbol val="none"/>
          </c:marker>
          <c:cat>
            <c:strRef>
              <c:f>'[Outcomes Statement BP2 2022-23 Charts.xlsx]7. SC'!$K$381:$K$386</c:f>
              <c:strCache>
                <c:ptCount val="6"/>
                <c:pt idx="0">
                  <c:v>2018-19
Actual</c:v>
                </c:pt>
                <c:pt idx="1">
                  <c:v>2019-20
Actual</c:v>
                </c:pt>
                <c:pt idx="2">
                  <c:v>2020-21
Actual</c:v>
                </c:pt>
                <c:pt idx="3">
                  <c:v>2021-22
Actual</c:v>
                </c:pt>
                <c:pt idx="4">
                  <c:v>2022-23
Forecast</c:v>
                </c:pt>
                <c:pt idx="5">
                  <c:v>2023-24
Target</c:v>
                </c:pt>
              </c:strCache>
            </c:strRef>
          </c:cat>
          <c:val>
            <c:numRef>
              <c:f>'[Outcomes Statement BP2 2022-23 Charts.xlsx]7. SC'!$L$381:$L$386</c:f>
              <c:numCache>
                <c:formatCode>General</c:formatCode>
                <c:ptCount val="6"/>
                <c:pt idx="0">
                  <c:v>66.3</c:v>
                </c:pt>
                <c:pt idx="1">
                  <c:v>62.9</c:v>
                </c:pt>
                <c:pt idx="2">
                  <c:v>66.400000000000006</c:v>
                </c:pt>
                <c:pt idx="3">
                  <c:v>65.3</c:v>
                </c:pt>
              </c:numCache>
            </c:numRef>
          </c:val>
          <c:smooth val="0"/>
          <c:extLst>
            <c:ext xmlns:c16="http://schemas.microsoft.com/office/drawing/2014/chart" uri="{C3380CC4-5D6E-409C-BE32-E72D297353CC}">
              <c16:uniqueId val="{00000000-7BF8-43C7-A652-04BADDB410C1}"/>
            </c:ext>
          </c:extLst>
        </c:ser>
        <c:ser>
          <c:idx val="1"/>
          <c:order val="1"/>
          <c:tx>
            <c:strRef>
              <c:f>'[Outcomes Statement BP2 2022-23 Charts.xlsx]7. SC'!$M$379:$M$380</c:f>
              <c:strCache>
                <c:ptCount val="2"/>
                <c:pt idx="0">
                  <c:v>Forecasts</c:v>
                </c:pt>
                <c:pt idx="1">
                  <c:v>#</c:v>
                </c:pt>
              </c:strCache>
            </c:strRef>
          </c:tx>
          <c:spPr>
            <a:ln w="28575" cap="rnd">
              <a:solidFill>
                <a:srgbClr val="008EBA"/>
              </a:solidFill>
              <a:prstDash val="dash"/>
              <a:round/>
            </a:ln>
            <a:effectLst/>
          </c:spPr>
          <c:marker>
            <c:symbol val="none"/>
          </c:marker>
          <c:cat>
            <c:strRef>
              <c:f>'[Outcomes Statement BP2 2022-23 Charts.xlsx]7. SC'!$K$381:$K$386</c:f>
              <c:strCache>
                <c:ptCount val="6"/>
                <c:pt idx="0">
                  <c:v>2018-19
Actual</c:v>
                </c:pt>
                <c:pt idx="1">
                  <c:v>2019-20
Actual</c:v>
                </c:pt>
                <c:pt idx="2">
                  <c:v>2020-21
Actual</c:v>
                </c:pt>
                <c:pt idx="3">
                  <c:v>2021-22
Actual</c:v>
                </c:pt>
                <c:pt idx="4">
                  <c:v>2022-23
Forecast</c:v>
                </c:pt>
                <c:pt idx="5">
                  <c:v>2023-24
Target</c:v>
                </c:pt>
              </c:strCache>
            </c:strRef>
          </c:cat>
          <c:val>
            <c:numRef>
              <c:f>'[Outcomes Statement BP2 2022-23 Charts.xlsx]7. SC'!$M$381:$M$386</c:f>
              <c:numCache>
                <c:formatCode>General</c:formatCode>
                <c:ptCount val="6"/>
                <c:pt idx="3">
                  <c:v>65.3</c:v>
                </c:pt>
                <c:pt idx="4">
                  <c:v>64.599999999999994</c:v>
                </c:pt>
              </c:numCache>
            </c:numRef>
          </c:val>
          <c:smooth val="0"/>
          <c:extLst>
            <c:ext xmlns:c16="http://schemas.microsoft.com/office/drawing/2014/chart" uri="{C3380CC4-5D6E-409C-BE32-E72D297353CC}">
              <c16:uniqueId val="{00000001-7BF8-43C7-A652-04BADDB410C1}"/>
            </c:ext>
          </c:extLst>
        </c:ser>
        <c:ser>
          <c:idx val="2"/>
          <c:order val="2"/>
          <c:tx>
            <c:strRef>
              <c:f>'[Outcomes Statement BP2 2022-23 Charts.xlsx]7. SC'!$N$379:$N$380</c:f>
              <c:strCache>
                <c:ptCount val="2"/>
                <c:pt idx="0">
                  <c:v>Target</c:v>
                </c:pt>
                <c:pt idx="1">
                  <c:v>#</c:v>
                </c:pt>
              </c:strCache>
            </c:strRef>
          </c:tx>
          <c:spPr>
            <a:ln w="28575" cap="rnd">
              <a:noFill/>
              <a:round/>
            </a:ln>
            <a:effectLst/>
          </c:spPr>
          <c:marker>
            <c:symbol val="diamond"/>
            <c:size val="9"/>
            <c:spPr>
              <a:solidFill>
                <a:srgbClr val="008EBA"/>
              </a:solidFill>
              <a:ln w="9525">
                <a:noFill/>
              </a:ln>
              <a:effectLst/>
            </c:spPr>
          </c:marker>
          <c:cat>
            <c:strRef>
              <c:f>'[Outcomes Statement BP2 2022-23 Charts.xlsx]7. SC'!$K$381:$K$386</c:f>
              <c:strCache>
                <c:ptCount val="6"/>
                <c:pt idx="0">
                  <c:v>2018-19
Actual</c:v>
                </c:pt>
                <c:pt idx="1">
                  <c:v>2019-20
Actual</c:v>
                </c:pt>
                <c:pt idx="2">
                  <c:v>2020-21
Actual</c:v>
                </c:pt>
                <c:pt idx="3">
                  <c:v>2021-22
Actual</c:v>
                </c:pt>
                <c:pt idx="4">
                  <c:v>2022-23
Forecast</c:v>
                </c:pt>
                <c:pt idx="5">
                  <c:v>2023-24
Target</c:v>
                </c:pt>
              </c:strCache>
            </c:strRef>
          </c:cat>
          <c:val>
            <c:numRef>
              <c:f>'[Outcomes Statement BP2 2022-23 Charts.xlsx]7. SC'!$N$381:$N$386</c:f>
              <c:numCache>
                <c:formatCode>General</c:formatCode>
                <c:ptCount val="6"/>
                <c:pt idx="5">
                  <c:v>61</c:v>
                </c:pt>
              </c:numCache>
            </c:numRef>
          </c:val>
          <c:smooth val="0"/>
          <c:extLst>
            <c:ext xmlns:c16="http://schemas.microsoft.com/office/drawing/2014/chart" uri="{C3380CC4-5D6E-409C-BE32-E72D297353CC}">
              <c16:uniqueId val="{00000002-7BF8-43C7-A652-04BADDB410C1}"/>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min val="4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DonutSC!$D$16</c:f>
              <c:strCache>
                <c:ptCount val="1"/>
                <c:pt idx="0">
                  <c:v>Cap</c:v>
                </c:pt>
              </c:strCache>
            </c:strRef>
          </c:tx>
          <c:spPr>
            <a:ln>
              <a:noFill/>
            </a:ln>
          </c:spPr>
          <c:dPt>
            <c:idx val="0"/>
            <c:bubble3D val="0"/>
            <c:spPr>
              <a:solidFill>
                <a:srgbClr val="008EBA"/>
              </a:solidFill>
              <a:ln>
                <a:noFill/>
              </a:ln>
              <a:effectLst/>
            </c:spPr>
            <c:extLst>
              <c:ext xmlns:c16="http://schemas.microsoft.com/office/drawing/2014/chart" uri="{C3380CC4-5D6E-409C-BE32-E72D297353CC}">
                <c16:uniqueId val="{00000001-D3AF-4C8F-A693-EBBD253F41C3}"/>
              </c:ext>
            </c:extLst>
          </c:dPt>
          <c:dPt>
            <c:idx val="1"/>
            <c:bubble3D val="0"/>
            <c:spPr>
              <a:solidFill>
                <a:srgbClr val="00426F"/>
              </a:solidFill>
              <a:ln>
                <a:noFill/>
              </a:ln>
              <a:effectLst/>
            </c:spPr>
            <c:extLst>
              <c:ext xmlns:c16="http://schemas.microsoft.com/office/drawing/2014/chart" uri="{C3380CC4-5D6E-409C-BE32-E72D297353CC}">
                <c16:uniqueId val="{00000003-D3AF-4C8F-A693-EBBD253F41C3}"/>
              </c:ext>
            </c:extLst>
          </c:dPt>
          <c:dPt>
            <c:idx val="2"/>
            <c:bubble3D val="0"/>
            <c:spPr>
              <a:solidFill>
                <a:srgbClr val="53C8E9"/>
              </a:solidFill>
              <a:ln>
                <a:noFill/>
              </a:ln>
              <a:effectLst/>
            </c:spPr>
            <c:extLst>
              <c:ext xmlns:c16="http://schemas.microsoft.com/office/drawing/2014/chart" uri="{C3380CC4-5D6E-409C-BE32-E72D297353CC}">
                <c16:uniqueId val="{00000005-D3AF-4C8F-A693-EBBD253F41C3}"/>
              </c:ext>
            </c:extLst>
          </c:dPt>
          <c:dPt>
            <c:idx val="3"/>
            <c:bubble3D val="0"/>
            <c:spPr>
              <a:solidFill>
                <a:srgbClr val="9ACA3C"/>
              </a:solidFill>
              <a:ln>
                <a:noFill/>
              </a:ln>
              <a:effectLst/>
            </c:spPr>
            <c:extLst>
              <c:ext xmlns:c16="http://schemas.microsoft.com/office/drawing/2014/chart" uri="{C3380CC4-5D6E-409C-BE32-E72D297353CC}">
                <c16:uniqueId val="{00000007-D3AF-4C8F-A693-EBBD253F41C3}"/>
              </c:ext>
            </c:extLst>
          </c:dPt>
          <c:dPt>
            <c:idx val="4"/>
            <c:bubble3D val="0"/>
            <c:spPr>
              <a:solidFill>
                <a:srgbClr val="009484"/>
              </a:solidFill>
              <a:ln>
                <a:noFill/>
              </a:ln>
              <a:effectLst/>
            </c:spPr>
            <c:extLst>
              <c:ext xmlns:c16="http://schemas.microsoft.com/office/drawing/2014/chart" uri="{C3380CC4-5D6E-409C-BE32-E72D297353CC}">
                <c16:uniqueId val="{00000009-D3AF-4C8F-A693-EBBD253F41C3}"/>
              </c:ext>
            </c:extLst>
          </c:dPt>
          <c:dPt>
            <c:idx val="5"/>
            <c:bubble3D val="0"/>
            <c:spPr>
              <a:solidFill>
                <a:srgbClr val="A50776"/>
              </a:solidFill>
              <a:ln>
                <a:noFill/>
              </a:ln>
              <a:effectLst/>
            </c:spPr>
            <c:extLst>
              <c:ext xmlns:c16="http://schemas.microsoft.com/office/drawing/2014/chart" uri="{C3380CC4-5D6E-409C-BE32-E72D297353CC}">
                <c16:uniqueId val="{0000000B-D3AF-4C8F-A693-EBBD253F41C3}"/>
              </c:ext>
            </c:extLst>
          </c:dPt>
          <c:dPt>
            <c:idx val="6"/>
            <c:bubble3D val="0"/>
            <c:spPr>
              <a:solidFill>
                <a:srgbClr val="B9BDBF"/>
              </a:solidFill>
              <a:ln>
                <a:noFill/>
              </a:ln>
              <a:effectLst/>
            </c:spPr>
            <c:extLst>
              <c:ext xmlns:c16="http://schemas.microsoft.com/office/drawing/2014/chart" uri="{C3380CC4-5D6E-409C-BE32-E72D297353CC}">
                <c16:uniqueId val="{0000000D-D3AF-4C8F-A693-EBBD253F41C3}"/>
              </c:ext>
            </c:extLst>
          </c:dPt>
          <c:dLbls>
            <c:dLbl>
              <c:idx val="0"/>
              <c:layout>
                <c:manualLayout>
                  <c:x val="-8.2206309178672929E-2"/>
                  <c:y val="-0.15294726240615272"/>
                </c:manualLayout>
              </c:layout>
              <c:showLegendKey val="0"/>
              <c:showVal val="0"/>
              <c:showCatName val="1"/>
              <c:showSerName val="0"/>
              <c:showPercent val="0"/>
              <c:showBubbleSize val="0"/>
              <c:extLst>
                <c:ext xmlns:c15="http://schemas.microsoft.com/office/drawing/2012/chart" uri="{CE6537A1-D6FC-4f65-9D91-7224C49458BB}">
                  <c15:layout>
                    <c:manualLayout>
                      <c:w val="0.15456363453403382"/>
                      <c:h val="8.9534356933659034E-2"/>
                    </c:manualLayout>
                  </c15:layout>
                </c:ext>
                <c:ext xmlns:c16="http://schemas.microsoft.com/office/drawing/2014/chart" uri="{C3380CC4-5D6E-409C-BE32-E72D297353CC}">
                  <c16:uniqueId val="{00000001-D3AF-4C8F-A693-EBBD253F41C3}"/>
                </c:ext>
              </c:extLst>
            </c:dLbl>
            <c:dLbl>
              <c:idx val="1"/>
              <c:layout>
                <c:manualLayout>
                  <c:x val="8.2191523445190262E-2"/>
                  <c:y val="-0.1513034853201489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3AF-4C8F-A693-EBBD253F41C3}"/>
                </c:ext>
              </c:extLst>
            </c:dLbl>
            <c:dLbl>
              <c:idx val="2"/>
              <c:layout>
                <c:manualLayout>
                  <c:x val="0.17101008269105944"/>
                  <c:y val="-8.680322241831824E-2"/>
                </c:manualLayout>
              </c:layout>
              <c:showLegendKey val="0"/>
              <c:showVal val="0"/>
              <c:showCatName val="1"/>
              <c:showSerName val="0"/>
              <c:showPercent val="0"/>
              <c:showBubbleSize val="0"/>
              <c:extLst>
                <c:ext xmlns:c15="http://schemas.microsoft.com/office/drawing/2012/chart" uri="{CE6537A1-D6FC-4f65-9D91-7224C49458BB}">
                  <c15:layout>
                    <c:manualLayout>
                      <c:w val="0.25463810487741317"/>
                      <c:h val="0.10330403467008484"/>
                    </c:manualLayout>
                  </c15:layout>
                </c:ext>
                <c:ext xmlns:c16="http://schemas.microsoft.com/office/drawing/2014/chart" uri="{C3380CC4-5D6E-409C-BE32-E72D297353CC}">
                  <c16:uniqueId val="{00000005-D3AF-4C8F-A693-EBBD253F41C3}"/>
                </c:ext>
              </c:extLst>
            </c:dLbl>
            <c:dLbl>
              <c:idx val="3"/>
              <c:layout>
                <c:manualLayout>
                  <c:x val="0.17372763045142217"/>
                  <c:y val="-2.8481810413233229E-2"/>
                </c:manualLayout>
              </c:layout>
              <c:showLegendKey val="0"/>
              <c:showVal val="0"/>
              <c:showCatName val="1"/>
              <c:showSerName val="0"/>
              <c:showPercent val="0"/>
              <c:showBubbleSize val="0"/>
              <c:extLst>
                <c:ext xmlns:c15="http://schemas.microsoft.com/office/drawing/2012/chart" uri="{CE6537A1-D6FC-4f65-9D91-7224C49458BB}">
                  <c15:layout>
                    <c:manualLayout>
                      <c:w val="0.19324904648356864"/>
                      <c:h val="0.17471037050601229"/>
                    </c:manualLayout>
                  </c15:layout>
                </c:ext>
                <c:ext xmlns:c16="http://schemas.microsoft.com/office/drawing/2014/chart" uri="{C3380CC4-5D6E-409C-BE32-E72D297353CC}">
                  <c16:uniqueId val="{00000007-D3AF-4C8F-A693-EBBD253F41C3}"/>
                </c:ext>
              </c:extLst>
            </c:dLbl>
            <c:dLbl>
              <c:idx val="4"/>
              <c:layout>
                <c:manualLayout>
                  <c:x val="0.15576309868698557"/>
                  <c:y val="4.9033412189914048E-2"/>
                </c:manualLayout>
              </c:layout>
              <c:showLegendKey val="0"/>
              <c:showVal val="0"/>
              <c:showCatName val="1"/>
              <c:showSerName val="0"/>
              <c:showPercent val="0"/>
              <c:showBubbleSize val="0"/>
              <c:extLst>
                <c:ext xmlns:c15="http://schemas.microsoft.com/office/drawing/2012/chart" uri="{CE6537A1-D6FC-4f65-9D91-7224C49458BB}">
                  <c15:layout>
                    <c:manualLayout>
                      <c:w val="0.17421841877608435"/>
                      <c:h val="0.14996581822621011"/>
                    </c:manualLayout>
                  </c15:layout>
                </c:ext>
                <c:ext xmlns:c16="http://schemas.microsoft.com/office/drawing/2014/chart" uri="{C3380CC4-5D6E-409C-BE32-E72D297353CC}">
                  <c16:uniqueId val="{00000009-D3AF-4C8F-A693-EBBD253F41C3}"/>
                </c:ext>
              </c:extLst>
            </c:dLbl>
            <c:dLbl>
              <c:idx val="5"/>
              <c:layout>
                <c:manualLayout>
                  <c:x val="0.13651097603655141"/>
                  <c:y val="8.8137086739004653E-2"/>
                </c:manualLayout>
              </c:layout>
              <c:showLegendKey val="0"/>
              <c:showVal val="0"/>
              <c:showCatName val="1"/>
              <c:showSerName val="0"/>
              <c:showPercent val="0"/>
              <c:showBubbleSize val="0"/>
              <c:extLst>
                <c:ext xmlns:c15="http://schemas.microsoft.com/office/drawing/2012/chart" uri="{CE6537A1-D6FC-4f65-9D91-7224C49458BB}">
                  <c15:layout>
                    <c:manualLayout>
                      <c:w val="0.1629174027016429"/>
                      <c:h val="8.2605650459992283E-2"/>
                    </c:manualLayout>
                  </c15:layout>
                </c:ext>
                <c:ext xmlns:c16="http://schemas.microsoft.com/office/drawing/2014/chart" uri="{C3380CC4-5D6E-409C-BE32-E72D297353CC}">
                  <c16:uniqueId val="{0000000B-D3AF-4C8F-A693-EBBD253F41C3}"/>
                </c:ext>
              </c:extLst>
            </c:dLbl>
            <c:dLbl>
              <c:idx val="6"/>
              <c:layout>
                <c:manualLayout>
                  <c:x val="-0.14640340485253228"/>
                  <c:y val="5.1090076431735111E-2"/>
                </c:manualLayout>
              </c:layout>
              <c:showLegendKey val="0"/>
              <c:showVal val="0"/>
              <c:showCatName val="1"/>
              <c:showSerName val="0"/>
              <c:showPercent val="0"/>
              <c:showBubbleSize val="0"/>
              <c:extLst>
                <c:ext xmlns:c15="http://schemas.microsoft.com/office/drawing/2012/chart" uri="{CE6537A1-D6FC-4f65-9D91-7224C49458BB}">
                  <c15:layout>
                    <c:manualLayout>
                      <c:w val="0.15861625980697197"/>
                      <c:h val="8.626918844663499E-2"/>
                    </c:manualLayout>
                  </c15:layout>
                </c:ext>
                <c:ext xmlns:c16="http://schemas.microsoft.com/office/drawing/2014/chart" uri="{C3380CC4-5D6E-409C-BE32-E72D297353CC}">
                  <c16:uniqueId val="{0000000D-D3AF-4C8F-A693-EBBD253F41C3}"/>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showLeaderLines val="0"/>
            <c:extLst>
              <c:ext xmlns:c15="http://schemas.microsoft.com/office/drawing/2012/chart" uri="{CE6537A1-D6FC-4f65-9D91-7224C49458BB}"/>
            </c:extLst>
          </c:dLbls>
          <c:cat>
            <c:strRef>
              <c:f>(DonutSC!$C$17:$C$23,DonutSC!$C$25)</c:f>
              <c:strCache>
                <c:ptCount val="7"/>
                <c:pt idx="0">
                  <c:v>Inclusive communities $2.0m, 0%</c:v>
                </c:pt>
                <c:pt idx="1">
                  <c:v>Children and families thrive $12.0m, 1%</c:v>
                </c:pt>
                <c:pt idx="2">
                  <c:v>Efficient and effective legal system $125.1m, 11%</c:v>
                </c:pt>
                <c:pt idx="3">
                  <c:v>People have a safe and affordable place to live $8.0m, 1%</c:v>
                </c:pt>
                <c:pt idx="4">
                  <c:v>Prepared for disasters and emergencies $255.8m, 23%</c:v>
                </c:pt>
                <c:pt idx="5">
                  <c:v>Reduce reoffending $201.4m, 18%</c:v>
                </c:pt>
                <c:pt idx="6">
                  <c:v>Safer communities $507.7m, 46%</c:v>
                </c:pt>
              </c:strCache>
            </c:strRef>
          </c:cat>
          <c:val>
            <c:numRef>
              <c:f>(DonutSC!$D$17:$D$23,DonutSC!$D$25)</c:f>
              <c:numCache>
                <c:formatCode>"$"#,##0.0;\-"$"#,##0.0</c:formatCode>
                <c:ptCount val="7"/>
                <c:pt idx="0">
                  <c:v>2037000</c:v>
                </c:pt>
                <c:pt idx="1">
                  <c:v>12033764.719999999</c:v>
                </c:pt>
                <c:pt idx="2">
                  <c:v>125133369.02999999</c:v>
                </c:pt>
                <c:pt idx="3">
                  <c:v>7999632.1600000001</c:v>
                </c:pt>
                <c:pt idx="4">
                  <c:v>255751000</c:v>
                </c:pt>
                <c:pt idx="5">
                  <c:v>201404234.09</c:v>
                </c:pt>
                <c:pt idx="6">
                  <c:v>507725000</c:v>
                </c:pt>
              </c:numCache>
            </c:numRef>
          </c:val>
          <c:extLst>
            <c:ext xmlns:c16="http://schemas.microsoft.com/office/drawing/2014/chart" uri="{C3380CC4-5D6E-409C-BE32-E72D297353CC}">
              <c16:uniqueId val="{0000000E-D3AF-4C8F-A693-EBBD253F41C3}"/>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8258967629046"/>
          <c:y val="5.0925925925925923E-2"/>
          <c:w val="0.86566185476815394"/>
          <c:h val="0.70566163604549437"/>
        </c:manualLayout>
      </c:layout>
      <c:lineChart>
        <c:grouping val="standard"/>
        <c:varyColors val="0"/>
        <c:ser>
          <c:idx val="0"/>
          <c:order val="0"/>
          <c:tx>
            <c:strRef>
              <c:f>'[Outcomes Statement BP2 2022-23 Charts.xlsx]7. SC'!$L$32:$L$33</c:f>
              <c:strCache>
                <c:ptCount val="2"/>
                <c:pt idx="0">
                  <c:v>Actuals</c:v>
                </c:pt>
                <c:pt idx="1">
                  <c:v>#</c:v>
                </c:pt>
              </c:strCache>
            </c:strRef>
          </c:tx>
          <c:spPr>
            <a:ln w="28575" cap="rnd">
              <a:solidFill>
                <a:srgbClr val="008EBA"/>
              </a:solidFill>
              <a:round/>
            </a:ln>
            <a:effectLst/>
          </c:spPr>
          <c:marker>
            <c:symbol val="none"/>
          </c:marker>
          <c:cat>
            <c:strRef>
              <c:f>'[Outcomes Statement BP2 2022-23 Charts.xlsx]7. SC'!$K$34:$K$40</c:f>
              <c:strCache>
                <c:ptCount val="6"/>
                <c:pt idx="0">
                  <c:v>2017-18
Actual</c:v>
                </c:pt>
                <c:pt idx="1">
                  <c:v>2018-19
Actual</c:v>
                </c:pt>
                <c:pt idx="2">
                  <c:v>2019-20
Actual</c:v>
                </c:pt>
                <c:pt idx="3">
                  <c:v>2020-21
Actual</c:v>
                </c:pt>
                <c:pt idx="4">
                  <c:v>2021-22
Actual</c:v>
                </c:pt>
                <c:pt idx="5">
                  <c:v>2022-23
Forecast/Target</c:v>
                </c:pt>
              </c:strCache>
              <c:extLst/>
            </c:strRef>
          </c:cat>
          <c:val>
            <c:numRef>
              <c:f>'[Outcomes Statement BP2 2022-23 Charts.xlsx]7. SC'!$L$34:$L$40</c:f>
              <c:numCache>
                <c:formatCode>General</c:formatCode>
                <c:ptCount val="6"/>
                <c:pt idx="0">
                  <c:v>1683</c:v>
                </c:pt>
                <c:pt idx="1">
                  <c:v>1736</c:v>
                </c:pt>
                <c:pt idx="2">
                  <c:v>1797</c:v>
                </c:pt>
                <c:pt idx="3">
                  <c:v>1897</c:v>
                </c:pt>
                <c:pt idx="4">
                  <c:v>2016</c:v>
                </c:pt>
              </c:numCache>
              <c:extLst/>
            </c:numRef>
          </c:val>
          <c:smooth val="0"/>
          <c:extLst>
            <c:ext xmlns:c16="http://schemas.microsoft.com/office/drawing/2014/chart" uri="{C3380CC4-5D6E-409C-BE32-E72D297353CC}">
              <c16:uniqueId val="{00000000-2469-4526-B38B-AAE198B9181E}"/>
            </c:ext>
          </c:extLst>
        </c:ser>
        <c:ser>
          <c:idx val="1"/>
          <c:order val="1"/>
          <c:tx>
            <c:strRef>
              <c:f>'[Outcomes Statement BP2 2022-23 Charts.xlsx]7. SC'!$M$32:$M$33</c:f>
              <c:strCache>
                <c:ptCount val="2"/>
                <c:pt idx="0">
                  <c:v>Forecasts</c:v>
                </c:pt>
                <c:pt idx="1">
                  <c:v>#</c:v>
                </c:pt>
              </c:strCache>
            </c:strRef>
          </c:tx>
          <c:spPr>
            <a:ln w="28575" cap="rnd">
              <a:solidFill>
                <a:srgbClr val="008EBA"/>
              </a:solidFill>
              <a:prstDash val="dash"/>
              <a:round/>
            </a:ln>
            <a:effectLst/>
          </c:spPr>
          <c:marker>
            <c:symbol val="none"/>
          </c:marker>
          <c:cat>
            <c:strRef>
              <c:f>'[Outcomes Statement BP2 2022-23 Charts.xlsx]7. SC'!$K$34:$K$40</c:f>
              <c:strCache>
                <c:ptCount val="6"/>
                <c:pt idx="0">
                  <c:v>2017-18
Actual</c:v>
                </c:pt>
                <c:pt idx="1">
                  <c:v>2018-19
Actual</c:v>
                </c:pt>
                <c:pt idx="2">
                  <c:v>2019-20
Actual</c:v>
                </c:pt>
                <c:pt idx="3">
                  <c:v>2020-21
Actual</c:v>
                </c:pt>
                <c:pt idx="4">
                  <c:v>2021-22
Actual</c:v>
                </c:pt>
                <c:pt idx="5">
                  <c:v>2022-23
Forecast/Target</c:v>
                </c:pt>
              </c:strCache>
              <c:extLst/>
            </c:strRef>
          </c:cat>
          <c:val>
            <c:numRef>
              <c:f>'[Outcomes Statement BP2 2022-23 Charts.xlsx]7. SC'!$M$34:$M$40</c:f>
              <c:numCache>
                <c:formatCode>General</c:formatCode>
                <c:ptCount val="6"/>
                <c:pt idx="4">
                  <c:v>2016</c:v>
                </c:pt>
                <c:pt idx="5">
                  <c:v>2200</c:v>
                </c:pt>
              </c:numCache>
              <c:extLst/>
            </c:numRef>
          </c:val>
          <c:smooth val="0"/>
          <c:extLst>
            <c:ext xmlns:c16="http://schemas.microsoft.com/office/drawing/2014/chart" uri="{C3380CC4-5D6E-409C-BE32-E72D297353CC}">
              <c16:uniqueId val="{00000001-2469-4526-B38B-AAE198B9181E}"/>
            </c:ext>
          </c:extLst>
        </c:ser>
        <c:ser>
          <c:idx val="2"/>
          <c:order val="2"/>
          <c:tx>
            <c:strRef>
              <c:f>'[Outcomes Statement BP2 2022-23 Charts.xlsx]7. SC'!$N$32:$N$33</c:f>
              <c:strCache>
                <c:ptCount val="2"/>
                <c:pt idx="0">
                  <c:v>Target</c:v>
                </c:pt>
                <c:pt idx="1">
                  <c:v>#</c:v>
                </c:pt>
              </c:strCache>
            </c:strRef>
          </c:tx>
          <c:spPr>
            <a:ln w="28575" cap="rnd">
              <a:noFill/>
              <a:round/>
            </a:ln>
            <a:effectLst/>
          </c:spPr>
          <c:marker>
            <c:symbol val="diamond"/>
            <c:size val="9"/>
            <c:spPr>
              <a:solidFill>
                <a:srgbClr val="008EBA"/>
              </a:solidFill>
              <a:ln w="9525">
                <a:noFill/>
              </a:ln>
              <a:effectLst/>
            </c:spPr>
          </c:marker>
          <c:cat>
            <c:strRef>
              <c:f>'[Outcomes Statement BP2 2022-23 Charts.xlsx]7. SC'!$K$34:$K$40</c:f>
              <c:strCache>
                <c:ptCount val="6"/>
                <c:pt idx="0">
                  <c:v>2017-18
Actual</c:v>
                </c:pt>
                <c:pt idx="1">
                  <c:v>2018-19
Actual</c:v>
                </c:pt>
                <c:pt idx="2">
                  <c:v>2019-20
Actual</c:v>
                </c:pt>
                <c:pt idx="3">
                  <c:v>2020-21
Actual</c:v>
                </c:pt>
                <c:pt idx="4">
                  <c:v>2021-22
Actual</c:v>
                </c:pt>
                <c:pt idx="5">
                  <c:v>2022-23
Forecast/Target</c:v>
                </c:pt>
              </c:strCache>
              <c:extLst/>
            </c:strRef>
          </c:cat>
          <c:val>
            <c:numRef>
              <c:f>'[Outcomes Statement BP2 2022-23 Charts.xlsx]7. SC'!$N$34:$N$40</c:f>
              <c:numCache>
                <c:formatCode>General</c:formatCode>
                <c:ptCount val="6"/>
                <c:pt idx="5">
                  <c:v>1360</c:v>
                </c:pt>
              </c:numCache>
              <c:extLst/>
            </c:numRef>
          </c:val>
          <c:smooth val="0"/>
          <c:extLst>
            <c:ext xmlns:c16="http://schemas.microsoft.com/office/drawing/2014/chart" uri="{C3380CC4-5D6E-409C-BE32-E72D297353CC}">
              <c16:uniqueId val="{00000002-2469-4526-B38B-AAE198B9181E}"/>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max val="2600"/>
          <c:min val="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Number</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majorUnit val="2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8258967629046"/>
          <c:y val="5.0925925925925923E-2"/>
          <c:w val="0.86566185476815394"/>
          <c:h val="0.70566163604549437"/>
        </c:manualLayout>
      </c:layout>
      <c:lineChart>
        <c:grouping val="standard"/>
        <c:varyColors val="0"/>
        <c:ser>
          <c:idx val="0"/>
          <c:order val="0"/>
          <c:tx>
            <c:strRef>
              <c:f>'[Outcomes Statement BP2 2022-23 Charts.xlsx]9. SC'!$L$55:$L$56</c:f>
              <c:strCache>
                <c:ptCount val="2"/>
                <c:pt idx="0">
                  <c:v>Actuals</c:v>
                </c:pt>
                <c:pt idx="1">
                  <c:v>#</c:v>
                </c:pt>
              </c:strCache>
            </c:strRef>
          </c:tx>
          <c:spPr>
            <a:ln w="28575" cap="rnd">
              <a:solidFill>
                <a:srgbClr val="008EBA"/>
              </a:solidFill>
              <a:round/>
            </a:ln>
            <a:effectLst/>
          </c:spPr>
          <c:marker>
            <c:symbol val="none"/>
          </c:marker>
          <c:cat>
            <c:strRef>
              <c:f>'[Outcomes Statement BP2 2022-23 Charts.xlsx]9. SC'!$K$57:$K$63</c:f>
              <c:strCache>
                <c:ptCount val="6"/>
                <c:pt idx="0">
                  <c:v>2017-18
Actual</c:v>
                </c:pt>
                <c:pt idx="1">
                  <c:v>2018-19
Actual</c:v>
                </c:pt>
                <c:pt idx="2">
                  <c:v>2019-20
Actual</c:v>
                </c:pt>
                <c:pt idx="3">
                  <c:v>2020-21
Actual</c:v>
                </c:pt>
                <c:pt idx="4">
                  <c:v>2021-22
Actual</c:v>
                </c:pt>
                <c:pt idx="5">
                  <c:v>2022-23
Forecast/Target</c:v>
                </c:pt>
              </c:strCache>
              <c:extLst/>
            </c:strRef>
          </c:cat>
          <c:val>
            <c:numRef>
              <c:f>'[Outcomes Statement BP2 2022-23 Charts.xlsx]9. SC'!$L$57:$L$63</c:f>
              <c:numCache>
                <c:formatCode>General</c:formatCode>
                <c:ptCount val="6"/>
                <c:pt idx="0">
                  <c:v>36.200000000000003</c:v>
                </c:pt>
                <c:pt idx="1">
                  <c:v>35.799999999999997</c:v>
                </c:pt>
                <c:pt idx="2">
                  <c:v>38.700000000000003</c:v>
                </c:pt>
                <c:pt idx="3">
                  <c:v>40</c:v>
                </c:pt>
                <c:pt idx="4">
                  <c:v>40</c:v>
                </c:pt>
              </c:numCache>
              <c:extLst/>
            </c:numRef>
          </c:val>
          <c:smooth val="0"/>
          <c:extLst>
            <c:ext xmlns:c16="http://schemas.microsoft.com/office/drawing/2014/chart" uri="{C3380CC4-5D6E-409C-BE32-E72D297353CC}">
              <c16:uniqueId val="{00000000-22F3-44C7-BB80-584AFAFA9D08}"/>
            </c:ext>
          </c:extLst>
        </c:ser>
        <c:ser>
          <c:idx val="1"/>
          <c:order val="1"/>
          <c:tx>
            <c:strRef>
              <c:f>'[Outcomes Statement BP2 2022-23 Charts.xlsx]9. SC'!$M$55:$M$56</c:f>
              <c:strCache>
                <c:ptCount val="2"/>
                <c:pt idx="0">
                  <c:v>Forecasts</c:v>
                </c:pt>
                <c:pt idx="1">
                  <c:v>#</c:v>
                </c:pt>
              </c:strCache>
            </c:strRef>
          </c:tx>
          <c:spPr>
            <a:ln w="28575" cap="rnd">
              <a:solidFill>
                <a:srgbClr val="008EBA"/>
              </a:solidFill>
              <a:prstDash val="dash"/>
              <a:round/>
            </a:ln>
            <a:effectLst/>
          </c:spPr>
          <c:marker>
            <c:symbol val="none"/>
          </c:marker>
          <c:cat>
            <c:strRef>
              <c:f>'[Outcomes Statement BP2 2022-23 Charts.xlsx]9. SC'!$K$57:$K$63</c:f>
              <c:strCache>
                <c:ptCount val="6"/>
                <c:pt idx="0">
                  <c:v>2017-18
Actual</c:v>
                </c:pt>
                <c:pt idx="1">
                  <c:v>2018-19
Actual</c:v>
                </c:pt>
                <c:pt idx="2">
                  <c:v>2019-20
Actual</c:v>
                </c:pt>
                <c:pt idx="3">
                  <c:v>2020-21
Actual</c:v>
                </c:pt>
                <c:pt idx="4">
                  <c:v>2021-22
Actual</c:v>
                </c:pt>
                <c:pt idx="5">
                  <c:v>2022-23
Forecast/Target</c:v>
                </c:pt>
              </c:strCache>
              <c:extLst/>
            </c:strRef>
          </c:cat>
          <c:val>
            <c:numRef>
              <c:f>'[Outcomes Statement BP2 2022-23 Charts.xlsx]9. SC'!$M$57:$M$63</c:f>
              <c:numCache>
                <c:formatCode>General</c:formatCode>
                <c:ptCount val="6"/>
                <c:pt idx="4">
                  <c:v>40</c:v>
                </c:pt>
                <c:pt idx="5">
                  <c:v>38</c:v>
                </c:pt>
              </c:numCache>
              <c:extLst/>
            </c:numRef>
          </c:val>
          <c:smooth val="0"/>
          <c:extLst>
            <c:ext xmlns:c16="http://schemas.microsoft.com/office/drawing/2014/chart" uri="{C3380CC4-5D6E-409C-BE32-E72D297353CC}">
              <c16:uniqueId val="{00000001-22F3-44C7-BB80-584AFAFA9D08}"/>
            </c:ext>
          </c:extLst>
        </c:ser>
        <c:ser>
          <c:idx val="2"/>
          <c:order val="2"/>
          <c:tx>
            <c:strRef>
              <c:f>'[Outcomes Statement BP2 2022-23 Charts.xlsx]9. SC'!$N$55:$N$56</c:f>
              <c:strCache>
                <c:ptCount val="2"/>
                <c:pt idx="0">
                  <c:v>Target</c:v>
                </c:pt>
                <c:pt idx="1">
                  <c:v>#</c:v>
                </c:pt>
              </c:strCache>
            </c:strRef>
          </c:tx>
          <c:spPr>
            <a:ln w="28575" cap="rnd">
              <a:noFill/>
              <a:round/>
            </a:ln>
            <a:effectLst/>
          </c:spPr>
          <c:marker>
            <c:symbol val="diamond"/>
            <c:size val="9"/>
            <c:spPr>
              <a:solidFill>
                <a:srgbClr val="008EBA"/>
              </a:solidFill>
              <a:ln w="9525">
                <a:noFill/>
              </a:ln>
              <a:effectLst/>
            </c:spPr>
          </c:marker>
          <c:cat>
            <c:strRef>
              <c:f>'[Outcomes Statement BP2 2022-23 Charts.xlsx]9. SC'!$K$57:$K$63</c:f>
              <c:strCache>
                <c:ptCount val="6"/>
                <c:pt idx="0">
                  <c:v>2017-18
Actual</c:v>
                </c:pt>
                <c:pt idx="1">
                  <c:v>2018-19
Actual</c:v>
                </c:pt>
                <c:pt idx="2">
                  <c:v>2019-20
Actual</c:v>
                </c:pt>
                <c:pt idx="3">
                  <c:v>2020-21
Actual</c:v>
                </c:pt>
                <c:pt idx="4">
                  <c:v>2021-22
Actual</c:v>
                </c:pt>
                <c:pt idx="5">
                  <c:v>2022-23
Forecast/Target</c:v>
                </c:pt>
              </c:strCache>
              <c:extLst/>
            </c:strRef>
          </c:cat>
          <c:val>
            <c:numRef>
              <c:f>'[Outcomes Statement BP2 2022-23 Charts.xlsx]9. SC'!$N$57:$N$63</c:f>
              <c:numCache>
                <c:formatCode>General</c:formatCode>
                <c:ptCount val="6"/>
                <c:pt idx="5">
                  <c:v>32.299999999999997</c:v>
                </c:pt>
              </c:numCache>
              <c:extLst/>
            </c:numRef>
          </c:val>
          <c:smooth val="0"/>
          <c:extLst>
            <c:ext xmlns:c16="http://schemas.microsoft.com/office/drawing/2014/chart" uri="{C3380CC4-5D6E-409C-BE32-E72D297353CC}">
              <c16:uniqueId val="{00000002-22F3-44C7-BB80-584AFAFA9D08}"/>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Charts.xlsx]9. SC'!$L$78:$L$79</c:f>
              <c:strCache>
                <c:ptCount val="2"/>
                <c:pt idx="0">
                  <c:v>Actuals</c:v>
                </c:pt>
                <c:pt idx="1">
                  <c:v>#</c:v>
                </c:pt>
              </c:strCache>
            </c:strRef>
          </c:tx>
          <c:spPr>
            <a:ln w="28575" cap="rnd">
              <a:solidFill>
                <a:srgbClr val="008EBA"/>
              </a:solidFill>
              <a:round/>
            </a:ln>
            <a:effectLst/>
          </c:spPr>
          <c:marker>
            <c:symbol val="none"/>
          </c:marker>
          <c:cat>
            <c:strRef>
              <c:f>'[Outcomes Statement BP2 2022-23 Charts.xlsx]9. SC'!$K$80:$K$86</c:f>
              <c:strCache>
                <c:ptCount val="4"/>
                <c:pt idx="0">
                  <c:v>2019-20
Actual</c:v>
                </c:pt>
                <c:pt idx="1">
                  <c:v>2020-21
Actual</c:v>
                </c:pt>
                <c:pt idx="2">
                  <c:v>2021-22
Actual</c:v>
                </c:pt>
                <c:pt idx="3">
                  <c:v>2022-23
Forecast/Target</c:v>
                </c:pt>
              </c:strCache>
              <c:extLst/>
            </c:strRef>
          </c:cat>
          <c:val>
            <c:numRef>
              <c:f>'[Outcomes Statement BP2 2022-23 Charts.xlsx]9. SC'!$L$80:$L$86</c:f>
              <c:numCache>
                <c:formatCode>General</c:formatCode>
                <c:ptCount val="4"/>
                <c:pt idx="0">
                  <c:v>1134</c:v>
                </c:pt>
                <c:pt idx="1">
                  <c:v>2199</c:v>
                </c:pt>
                <c:pt idx="2">
                  <c:v>2674</c:v>
                </c:pt>
              </c:numCache>
              <c:extLst/>
            </c:numRef>
          </c:val>
          <c:smooth val="0"/>
          <c:extLst>
            <c:ext xmlns:c16="http://schemas.microsoft.com/office/drawing/2014/chart" uri="{C3380CC4-5D6E-409C-BE32-E72D297353CC}">
              <c16:uniqueId val="{00000000-B553-4F2B-BD29-823C49CCC09F}"/>
            </c:ext>
          </c:extLst>
        </c:ser>
        <c:ser>
          <c:idx val="1"/>
          <c:order val="1"/>
          <c:tx>
            <c:strRef>
              <c:f>'[Outcomes Statement BP2 2022-23 Charts.xlsx]9. SC'!$M$78:$M$79</c:f>
              <c:strCache>
                <c:ptCount val="2"/>
                <c:pt idx="0">
                  <c:v>Forecasts</c:v>
                </c:pt>
                <c:pt idx="1">
                  <c:v>#</c:v>
                </c:pt>
              </c:strCache>
            </c:strRef>
          </c:tx>
          <c:spPr>
            <a:ln w="28575" cap="rnd">
              <a:solidFill>
                <a:srgbClr val="008EBA"/>
              </a:solidFill>
              <a:prstDash val="dash"/>
              <a:round/>
            </a:ln>
            <a:effectLst/>
          </c:spPr>
          <c:marker>
            <c:symbol val="none"/>
          </c:marker>
          <c:cat>
            <c:strRef>
              <c:f>'[Outcomes Statement BP2 2022-23 Charts.xlsx]9. SC'!$K$80:$K$86</c:f>
              <c:strCache>
                <c:ptCount val="4"/>
                <c:pt idx="0">
                  <c:v>2019-20
Actual</c:v>
                </c:pt>
                <c:pt idx="1">
                  <c:v>2020-21
Actual</c:v>
                </c:pt>
                <c:pt idx="2">
                  <c:v>2021-22
Actual</c:v>
                </c:pt>
                <c:pt idx="3">
                  <c:v>2022-23
Forecast/Target</c:v>
                </c:pt>
              </c:strCache>
              <c:extLst/>
            </c:strRef>
          </c:cat>
          <c:val>
            <c:numRef>
              <c:f>'[Outcomes Statement BP2 2022-23 Charts.xlsx]9. SC'!$M$80:$M$86</c:f>
              <c:numCache>
                <c:formatCode>General</c:formatCode>
                <c:ptCount val="4"/>
                <c:pt idx="2">
                  <c:v>2674</c:v>
                </c:pt>
                <c:pt idx="3">
                  <c:v>3700</c:v>
                </c:pt>
              </c:numCache>
              <c:extLst/>
            </c:numRef>
          </c:val>
          <c:smooth val="0"/>
          <c:extLst>
            <c:ext xmlns:c16="http://schemas.microsoft.com/office/drawing/2014/chart" uri="{C3380CC4-5D6E-409C-BE32-E72D297353CC}">
              <c16:uniqueId val="{00000001-B553-4F2B-BD29-823C49CCC09F}"/>
            </c:ext>
          </c:extLst>
        </c:ser>
        <c:ser>
          <c:idx val="2"/>
          <c:order val="2"/>
          <c:tx>
            <c:strRef>
              <c:f>'[Outcomes Statement BP2 2022-23 Charts.xlsx]9. SC'!$N$78:$N$79</c:f>
              <c:strCache>
                <c:ptCount val="2"/>
                <c:pt idx="0">
                  <c:v>Target</c:v>
                </c:pt>
                <c:pt idx="1">
                  <c:v>#</c:v>
                </c:pt>
              </c:strCache>
            </c:strRef>
          </c:tx>
          <c:spPr>
            <a:ln w="28575" cap="rnd">
              <a:noFill/>
              <a:round/>
            </a:ln>
            <a:effectLst/>
          </c:spPr>
          <c:marker>
            <c:symbol val="diamond"/>
            <c:size val="9"/>
            <c:spPr>
              <a:solidFill>
                <a:srgbClr val="008EBA"/>
              </a:solidFill>
              <a:ln w="9525">
                <a:noFill/>
              </a:ln>
              <a:effectLst/>
            </c:spPr>
          </c:marker>
          <c:cat>
            <c:strRef>
              <c:f>'[Outcomes Statement BP2 2022-23 Charts.xlsx]9. SC'!$K$80:$K$86</c:f>
              <c:strCache>
                <c:ptCount val="4"/>
                <c:pt idx="0">
                  <c:v>2019-20
Actual</c:v>
                </c:pt>
                <c:pt idx="1">
                  <c:v>2020-21
Actual</c:v>
                </c:pt>
                <c:pt idx="2">
                  <c:v>2021-22
Actual</c:v>
                </c:pt>
                <c:pt idx="3">
                  <c:v>2022-23
Forecast/Target</c:v>
                </c:pt>
              </c:strCache>
              <c:extLst/>
            </c:strRef>
          </c:cat>
          <c:val>
            <c:numRef>
              <c:f>'[Outcomes Statement BP2 2022-23 Charts.xlsx]9. SC'!$N$80:$N$86</c:f>
              <c:numCache>
                <c:formatCode>General</c:formatCode>
                <c:ptCount val="4"/>
                <c:pt idx="3">
                  <c:v>5250</c:v>
                </c:pt>
              </c:numCache>
              <c:extLst/>
            </c:numRef>
          </c:val>
          <c:smooth val="0"/>
          <c:extLst>
            <c:ext xmlns:c16="http://schemas.microsoft.com/office/drawing/2014/chart" uri="{C3380CC4-5D6E-409C-BE32-E72D297353CC}">
              <c16:uniqueId val="{00000002-B553-4F2B-BD29-823C49CCC09F}"/>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min val="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Number</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Charts.xlsx]7. SC'!$L$103:$L$104</c:f>
              <c:strCache>
                <c:ptCount val="2"/>
                <c:pt idx="0">
                  <c:v>Actuals</c:v>
                </c:pt>
                <c:pt idx="1">
                  <c:v>#</c:v>
                </c:pt>
              </c:strCache>
            </c:strRef>
          </c:tx>
          <c:spPr>
            <a:ln w="28575" cap="rnd">
              <a:solidFill>
                <a:srgbClr val="008EBA"/>
              </a:solidFill>
              <a:round/>
            </a:ln>
            <a:effectLst/>
          </c:spPr>
          <c:marker>
            <c:symbol val="none"/>
          </c:marker>
          <c:cat>
            <c:strRef>
              <c:f>'[Outcomes Statement BP2 2022-23 Charts.xlsx]7. SC'!$K$105:$K$109</c:f>
              <c:strCache>
                <c:ptCount val="5"/>
                <c:pt idx="0">
                  <c:v>2018-19
Actual</c:v>
                </c:pt>
                <c:pt idx="1">
                  <c:v>2019-20
Actual</c:v>
                </c:pt>
                <c:pt idx="2">
                  <c:v>2020-21
Actual</c:v>
                </c:pt>
                <c:pt idx="3">
                  <c:v>2021-22
Actual</c:v>
                </c:pt>
                <c:pt idx="4">
                  <c:v>2022-23
Forecast/Target</c:v>
                </c:pt>
              </c:strCache>
            </c:strRef>
          </c:cat>
          <c:val>
            <c:numRef>
              <c:f>'[Outcomes Statement BP2 2022-23 Charts.xlsx]7. SC'!$L$105:$L$109</c:f>
              <c:numCache>
                <c:formatCode>General</c:formatCode>
                <c:ptCount val="5"/>
                <c:pt idx="0">
                  <c:v>89</c:v>
                </c:pt>
                <c:pt idx="1">
                  <c:v>87.5</c:v>
                </c:pt>
                <c:pt idx="2">
                  <c:v>82.7</c:v>
                </c:pt>
                <c:pt idx="3">
                  <c:v>83.3</c:v>
                </c:pt>
              </c:numCache>
            </c:numRef>
          </c:val>
          <c:smooth val="0"/>
          <c:extLst>
            <c:ext xmlns:c16="http://schemas.microsoft.com/office/drawing/2014/chart" uri="{C3380CC4-5D6E-409C-BE32-E72D297353CC}">
              <c16:uniqueId val="{00000000-F767-4938-AF4B-CB9D3FE2592D}"/>
            </c:ext>
          </c:extLst>
        </c:ser>
        <c:ser>
          <c:idx val="1"/>
          <c:order val="1"/>
          <c:tx>
            <c:strRef>
              <c:f>'[Outcomes Statement BP2 2022-23 Charts.xlsx]7. SC'!$M$103:$M$104</c:f>
              <c:strCache>
                <c:ptCount val="2"/>
                <c:pt idx="0">
                  <c:v>Forecasts</c:v>
                </c:pt>
                <c:pt idx="1">
                  <c:v>#</c:v>
                </c:pt>
              </c:strCache>
            </c:strRef>
          </c:tx>
          <c:spPr>
            <a:ln w="28575" cap="rnd">
              <a:solidFill>
                <a:srgbClr val="008EBA"/>
              </a:solidFill>
              <a:prstDash val="dash"/>
              <a:round/>
            </a:ln>
            <a:effectLst/>
          </c:spPr>
          <c:marker>
            <c:symbol val="none"/>
          </c:marker>
          <c:cat>
            <c:strRef>
              <c:f>'[Outcomes Statement BP2 2022-23 Charts.xlsx]7. SC'!$K$105:$K$109</c:f>
              <c:strCache>
                <c:ptCount val="5"/>
                <c:pt idx="0">
                  <c:v>2018-19
Actual</c:v>
                </c:pt>
                <c:pt idx="1">
                  <c:v>2019-20
Actual</c:v>
                </c:pt>
                <c:pt idx="2">
                  <c:v>2020-21
Actual</c:v>
                </c:pt>
                <c:pt idx="3">
                  <c:v>2021-22
Actual</c:v>
                </c:pt>
                <c:pt idx="4">
                  <c:v>2022-23
Forecast/Target</c:v>
                </c:pt>
              </c:strCache>
            </c:strRef>
          </c:cat>
          <c:val>
            <c:numRef>
              <c:f>'[Outcomes Statement BP2 2022-23 Charts.xlsx]7. SC'!$M$105:$M$109</c:f>
              <c:numCache>
                <c:formatCode>General</c:formatCode>
                <c:ptCount val="5"/>
                <c:pt idx="3">
                  <c:v>83.3</c:v>
                </c:pt>
                <c:pt idx="4">
                  <c:v>82</c:v>
                </c:pt>
              </c:numCache>
            </c:numRef>
          </c:val>
          <c:smooth val="0"/>
          <c:extLst>
            <c:ext xmlns:c16="http://schemas.microsoft.com/office/drawing/2014/chart" uri="{C3380CC4-5D6E-409C-BE32-E72D297353CC}">
              <c16:uniqueId val="{00000001-F767-4938-AF4B-CB9D3FE2592D}"/>
            </c:ext>
          </c:extLst>
        </c:ser>
        <c:ser>
          <c:idx val="2"/>
          <c:order val="2"/>
          <c:tx>
            <c:strRef>
              <c:f>'[Outcomes Statement BP2 2022-23 Charts.xlsx]7. SC'!$N$103:$N$104</c:f>
              <c:strCache>
                <c:ptCount val="2"/>
                <c:pt idx="0">
                  <c:v>Target</c:v>
                </c:pt>
                <c:pt idx="1">
                  <c:v>#</c:v>
                </c:pt>
              </c:strCache>
            </c:strRef>
          </c:tx>
          <c:spPr>
            <a:ln w="28575" cap="rnd">
              <a:noFill/>
              <a:round/>
            </a:ln>
            <a:effectLst/>
          </c:spPr>
          <c:marker>
            <c:symbol val="diamond"/>
            <c:size val="9"/>
            <c:spPr>
              <a:solidFill>
                <a:srgbClr val="008EBA"/>
              </a:solidFill>
              <a:ln w="9525">
                <a:noFill/>
              </a:ln>
              <a:effectLst/>
            </c:spPr>
          </c:marker>
          <c:cat>
            <c:strRef>
              <c:f>'[Outcomes Statement BP2 2022-23 Charts.xlsx]7. SC'!$K$105:$K$109</c:f>
              <c:strCache>
                <c:ptCount val="5"/>
                <c:pt idx="0">
                  <c:v>2018-19
Actual</c:v>
                </c:pt>
                <c:pt idx="1">
                  <c:v>2019-20
Actual</c:v>
                </c:pt>
                <c:pt idx="2">
                  <c:v>2020-21
Actual</c:v>
                </c:pt>
                <c:pt idx="3">
                  <c:v>2021-22
Actual</c:v>
                </c:pt>
                <c:pt idx="4">
                  <c:v>2022-23
Forecast/Target</c:v>
                </c:pt>
              </c:strCache>
            </c:strRef>
          </c:cat>
          <c:val>
            <c:numRef>
              <c:f>'[Outcomes Statement BP2 2022-23 Charts.xlsx]7. SC'!$N$105:$N$109</c:f>
              <c:numCache>
                <c:formatCode>General</c:formatCode>
                <c:ptCount val="5"/>
                <c:pt idx="4">
                  <c:v>92</c:v>
                </c:pt>
              </c:numCache>
            </c:numRef>
          </c:val>
          <c:smooth val="0"/>
          <c:extLst>
            <c:ext xmlns:c16="http://schemas.microsoft.com/office/drawing/2014/chart" uri="{C3380CC4-5D6E-409C-BE32-E72D297353CC}">
              <c16:uniqueId val="{00000002-F767-4938-AF4B-CB9D3FE2592D}"/>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min val="45"/>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Charts.xlsx]7. SC'!$L$127:$L$128</c:f>
              <c:strCache>
                <c:ptCount val="2"/>
                <c:pt idx="0">
                  <c:v>Actuals</c:v>
                </c:pt>
                <c:pt idx="1">
                  <c:v>#</c:v>
                </c:pt>
              </c:strCache>
            </c:strRef>
          </c:tx>
          <c:spPr>
            <a:ln w="28575" cap="rnd">
              <a:solidFill>
                <a:srgbClr val="008EBA"/>
              </a:solidFill>
              <a:round/>
            </a:ln>
            <a:effectLst/>
          </c:spPr>
          <c:marker>
            <c:symbol val="none"/>
          </c:marker>
          <c:cat>
            <c:strRef>
              <c:f>'[Outcomes Statement BP2 2022-23 Charts.xlsx]7. SC'!$K$129:$K$133</c:f>
              <c:strCache>
                <c:ptCount val="5"/>
                <c:pt idx="0">
                  <c:v>2018-19
Actual</c:v>
                </c:pt>
                <c:pt idx="1">
                  <c:v>2019-20
Actual</c:v>
                </c:pt>
                <c:pt idx="2">
                  <c:v>2020-21
Actual</c:v>
                </c:pt>
                <c:pt idx="3">
                  <c:v>2021-22
Actual</c:v>
                </c:pt>
                <c:pt idx="4">
                  <c:v>2022-23
Forecast/Target</c:v>
                </c:pt>
              </c:strCache>
            </c:strRef>
          </c:cat>
          <c:val>
            <c:numRef>
              <c:f>'[Outcomes Statement BP2 2022-23 Charts.xlsx]7. SC'!$L$129:$L$133</c:f>
              <c:numCache>
                <c:formatCode>General</c:formatCode>
                <c:ptCount val="5"/>
                <c:pt idx="0">
                  <c:v>74</c:v>
                </c:pt>
                <c:pt idx="1">
                  <c:v>76.2</c:v>
                </c:pt>
                <c:pt idx="2">
                  <c:v>79</c:v>
                </c:pt>
                <c:pt idx="3">
                  <c:v>80.2</c:v>
                </c:pt>
              </c:numCache>
            </c:numRef>
          </c:val>
          <c:smooth val="0"/>
          <c:extLst>
            <c:ext xmlns:c16="http://schemas.microsoft.com/office/drawing/2014/chart" uri="{C3380CC4-5D6E-409C-BE32-E72D297353CC}">
              <c16:uniqueId val="{00000000-9CCF-4E9A-961C-FCF31A17C16F}"/>
            </c:ext>
          </c:extLst>
        </c:ser>
        <c:ser>
          <c:idx val="1"/>
          <c:order val="1"/>
          <c:tx>
            <c:strRef>
              <c:f>'[Outcomes Statement BP2 2022-23 Charts.xlsx]7. SC'!$M$127:$M$128</c:f>
              <c:strCache>
                <c:ptCount val="2"/>
                <c:pt idx="0">
                  <c:v>Forecasts</c:v>
                </c:pt>
                <c:pt idx="1">
                  <c:v>#</c:v>
                </c:pt>
              </c:strCache>
            </c:strRef>
          </c:tx>
          <c:spPr>
            <a:ln w="28575" cap="rnd">
              <a:solidFill>
                <a:srgbClr val="008EBA"/>
              </a:solidFill>
              <a:prstDash val="dash"/>
              <a:round/>
            </a:ln>
            <a:effectLst/>
          </c:spPr>
          <c:marker>
            <c:symbol val="none"/>
          </c:marker>
          <c:cat>
            <c:strRef>
              <c:f>'[Outcomes Statement BP2 2022-23 Charts.xlsx]7. SC'!$K$129:$K$133</c:f>
              <c:strCache>
                <c:ptCount val="5"/>
                <c:pt idx="0">
                  <c:v>2018-19
Actual</c:v>
                </c:pt>
                <c:pt idx="1">
                  <c:v>2019-20
Actual</c:v>
                </c:pt>
                <c:pt idx="2">
                  <c:v>2020-21
Actual</c:v>
                </c:pt>
                <c:pt idx="3">
                  <c:v>2021-22
Actual</c:v>
                </c:pt>
                <c:pt idx="4">
                  <c:v>2022-23
Forecast/Target</c:v>
                </c:pt>
              </c:strCache>
            </c:strRef>
          </c:cat>
          <c:val>
            <c:numRef>
              <c:f>'[Outcomes Statement BP2 2022-23 Charts.xlsx]7. SC'!$M$129:$M$133</c:f>
              <c:numCache>
                <c:formatCode>General</c:formatCode>
                <c:ptCount val="5"/>
                <c:pt idx="3">
                  <c:v>80.2</c:v>
                </c:pt>
                <c:pt idx="4">
                  <c:v>77</c:v>
                </c:pt>
              </c:numCache>
            </c:numRef>
          </c:val>
          <c:smooth val="0"/>
          <c:extLst>
            <c:ext xmlns:c16="http://schemas.microsoft.com/office/drawing/2014/chart" uri="{C3380CC4-5D6E-409C-BE32-E72D297353CC}">
              <c16:uniqueId val="{00000001-9CCF-4E9A-961C-FCF31A17C16F}"/>
            </c:ext>
          </c:extLst>
        </c:ser>
        <c:ser>
          <c:idx val="2"/>
          <c:order val="2"/>
          <c:tx>
            <c:strRef>
              <c:f>'[Outcomes Statement BP2 2022-23 Charts.xlsx]7. SC'!$N$127:$N$128</c:f>
              <c:strCache>
                <c:ptCount val="2"/>
                <c:pt idx="0">
                  <c:v>Target</c:v>
                </c:pt>
                <c:pt idx="1">
                  <c:v>#</c:v>
                </c:pt>
              </c:strCache>
            </c:strRef>
          </c:tx>
          <c:spPr>
            <a:ln w="28575" cap="rnd">
              <a:noFill/>
              <a:round/>
            </a:ln>
            <a:effectLst/>
          </c:spPr>
          <c:marker>
            <c:symbol val="diamond"/>
            <c:size val="9"/>
            <c:spPr>
              <a:solidFill>
                <a:srgbClr val="008EBA"/>
              </a:solidFill>
              <a:ln w="9525">
                <a:noFill/>
              </a:ln>
              <a:effectLst/>
            </c:spPr>
          </c:marker>
          <c:cat>
            <c:strRef>
              <c:f>'[Outcomes Statement BP2 2022-23 Charts.xlsx]7. SC'!$K$129:$K$133</c:f>
              <c:strCache>
                <c:ptCount val="5"/>
                <c:pt idx="0">
                  <c:v>2018-19
Actual</c:v>
                </c:pt>
                <c:pt idx="1">
                  <c:v>2019-20
Actual</c:v>
                </c:pt>
                <c:pt idx="2">
                  <c:v>2020-21
Actual</c:v>
                </c:pt>
                <c:pt idx="3">
                  <c:v>2021-22
Actual</c:v>
                </c:pt>
                <c:pt idx="4">
                  <c:v>2022-23
Forecast/Target</c:v>
                </c:pt>
              </c:strCache>
            </c:strRef>
          </c:cat>
          <c:val>
            <c:numRef>
              <c:f>'[Outcomes Statement BP2 2022-23 Charts.xlsx]7. SC'!$N$129:$N$133</c:f>
              <c:numCache>
                <c:formatCode>General</c:formatCode>
                <c:ptCount val="5"/>
                <c:pt idx="4">
                  <c:v>75</c:v>
                </c:pt>
              </c:numCache>
            </c:numRef>
          </c:val>
          <c:smooth val="0"/>
          <c:extLst>
            <c:ext xmlns:c16="http://schemas.microsoft.com/office/drawing/2014/chart" uri="{C3380CC4-5D6E-409C-BE32-E72D297353CC}">
              <c16:uniqueId val="{00000002-9CCF-4E9A-961C-FCF31A17C16F}"/>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max val="95"/>
          <c:min val="45"/>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Charts.xlsx]9. SC'!$L$151:$L$152</c:f>
              <c:strCache>
                <c:ptCount val="2"/>
                <c:pt idx="0">
                  <c:v>Actuals</c:v>
                </c:pt>
                <c:pt idx="1">
                  <c:v>#</c:v>
                </c:pt>
              </c:strCache>
            </c:strRef>
          </c:tx>
          <c:spPr>
            <a:ln w="28575" cap="rnd">
              <a:solidFill>
                <a:srgbClr val="008EBA"/>
              </a:solidFill>
              <a:round/>
            </a:ln>
            <a:effectLst/>
          </c:spPr>
          <c:marker>
            <c:symbol val="none"/>
          </c:marker>
          <c:cat>
            <c:strRef>
              <c:f>'[Outcomes Statement BP2 2022-23 Charts.xlsx]9. SC'!$K$153:$K$158</c:f>
              <c:strCache>
                <c:ptCount val="5"/>
                <c:pt idx="0">
                  <c:v>2018-19
Actual</c:v>
                </c:pt>
                <c:pt idx="1">
                  <c:v>2019-20
Actual</c:v>
                </c:pt>
                <c:pt idx="2">
                  <c:v>2020-21
Actual</c:v>
                </c:pt>
                <c:pt idx="3">
                  <c:v>2021-22
Actual</c:v>
                </c:pt>
                <c:pt idx="4">
                  <c:v>2022-23
Forecast/Target</c:v>
                </c:pt>
              </c:strCache>
              <c:extLst/>
            </c:strRef>
          </c:cat>
          <c:val>
            <c:numRef>
              <c:f>'[Outcomes Statement BP2 2022-23 Charts.xlsx]9. SC'!$L$153:$L$158</c:f>
              <c:numCache>
                <c:formatCode>General</c:formatCode>
                <c:ptCount val="5"/>
                <c:pt idx="0">
                  <c:v>56</c:v>
                </c:pt>
                <c:pt idx="1">
                  <c:v>53.2</c:v>
                </c:pt>
                <c:pt idx="2">
                  <c:v>50.6</c:v>
                </c:pt>
                <c:pt idx="3">
                  <c:v>52.9</c:v>
                </c:pt>
              </c:numCache>
              <c:extLst/>
            </c:numRef>
          </c:val>
          <c:smooth val="0"/>
          <c:extLst>
            <c:ext xmlns:c16="http://schemas.microsoft.com/office/drawing/2014/chart" uri="{C3380CC4-5D6E-409C-BE32-E72D297353CC}">
              <c16:uniqueId val="{00000000-16BB-4EF0-BAED-016817415632}"/>
            </c:ext>
          </c:extLst>
        </c:ser>
        <c:ser>
          <c:idx val="1"/>
          <c:order val="1"/>
          <c:tx>
            <c:strRef>
              <c:f>'[Outcomes Statement BP2 2022-23 Charts.xlsx]9. SC'!$M$151:$M$152</c:f>
              <c:strCache>
                <c:ptCount val="2"/>
                <c:pt idx="0">
                  <c:v>Forecasts</c:v>
                </c:pt>
                <c:pt idx="1">
                  <c:v>#</c:v>
                </c:pt>
              </c:strCache>
            </c:strRef>
          </c:tx>
          <c:spPr>
            <a:ln w="28575" cap="rnd">
              <a:solidFill>
                <a:srgbClr val="008EBA"/>
              </a:solidFill>
              <a:prstDash val="dash"/>
              <a:round/>
            </a:ln>
            <a:effectLst/>
          </c:spPr>
          <c:marker>
            <c:symbol val="none"/>
          </c:marker>
          <c:cat>
            <c:strRef>
              <c:f>'[Outcomes Statement BP2 2022-23 Charts.xlsx]9. SC'!$K$153:$K$158</c:f>
              <c:strCache>
                <c:ptCount val="5"/>
                <c:pt idx="0">
                  <c:v>2018-19
Actual</c:v>
                </c:pt>
                <c:pt idx="1">
                  <c:v>2019-20
Actual</c:v>
                </c:pt>
                <c:pt idx="2">
                  <c:v>2020-21
Actual</c:v>
                </c:pt>
                <c:pt idx="3">
                  <c:v>2021-22
Actual</c:v>
                </c:pt>
                <c:pt idx="4">
                  <c:v>2022-23
Forecast/Target</c:v>
                </c:pt>
              </c:strCache>
              <c:extLst/>
            </c:strRef>
          </c:cat>
          <c:val>
            <c:numRef>
              <c:f>'[Outcomes Statement BP2 2022-23 Charts.xlsx]9. SC'!$M$153:$M$158</c:f>
              <c:numCache>
                <c:formatCode>General</c:formatCode>
                <c:ptCount val="5"/>
                <c:pt idx="3">
                  <c:v>52.9</c:v>
                </c:pt>
                <c:pt idx="4">
                  <c:v>50</c:v>
                </c:pt>
              </c:numCache>
              <c:extLst/>
            </c:numRef>
          </c:val>
          <c:smooth val="0"/>
          <c:extLst>
            <c:ext xmlns:c16="http://schemas.microsoft.com/office/drawing/2014/chart" uri="{C3380CC4-5D6E-409C-BE32-E72D297353CC}">
              <c16:uniqueId val="{00000001-16BB-4EF0-BAED-016817415632}"/>
            </c:ext>
          </c:extLst>
        </c:ser>
        <c:ser>
          <c:idx val="2"/>
          <c:order val="2"/>
          <c:tx>
            <c:strRef>
              <c:f>'[Outcomes Statement BP2 2022-23 Charts.xlsx]9. SC'!$N$151:$N$152</c:f>
              <c:strCache>
                <c:ptCount val="2"/>
                <c:pt idx="0">
                  <c:v>Target</c:v>
                </c:pt>
                <c:pt idx="1">
                  <c:v>#</c:v>
                </c:pt>
              </c:strCache>
            </c:strRef>
          </c:tx>
          <c:spPr>
            <a:ln w="28575" cap="rnd">
              <a:noFill/>
              <a:round/>
            </a:ln>
            <a:effectLst/>
          </c:spPr>
          <c:marker>
            <c:symbol val="diamond"/>
            <c:size val="9"/>
            <c:spPr>
              <a:solidFill>
                <a:srgbClr val="008EBA"/>
              </a:solidFill>
              <a:ln w="9525">
                <a:noFill/>
              </a:ln>
              <a:effectLst/>
            </c:spPr>
          </c:marker>
          <c:cat>
            <c:strRef>
              <c:f>'[Outcomes Statement BP2 2022-23 Charts.xlsx]9. SC'!$K$153:$K$158</c:f>
              <c:strCache>
                <c:ptCount val="5"/>
                <c:pt idx="0">
                  <c:v>2018-19
Actual</c:v>
                </c:pt>
                <c:pt idx="1">
                  <c:v>2019-20
Actual</c:v>
                </c:pt>
                <c:pt idx="2">
                  <c:v>2020-21
Actual</c:v>
                </c:pt>
                <c:pt idx="3">
                  <c:v>2021-22
Actual</c:v>
                </c:pt>
                <c:pt idx="4">
                  <c:v>2022-23
Forecast/Target</c:v>
                </c:pt>
              </c:strCache>
              <c:extLst/>
            </c:strRef>
          </c:cat>
          <c:val>
            <c:numRef>
              <c:f>'[Outcomes Statement BP2 2022-23 Charts.xlsx]9. SC'!$N$153:$N$158</c:f>
              <c:numCache>
                <c:formatCode>General</c:formatCode>
                <c:ptCount val="5"/>
                <c:pt idx="4">
                  <c:v>61</c:v>
                </c:pt>
              </c:numCache>
              <c:extLst/>
            </c:numRef>
          </c:val>
          <c:smooth val="0"/>
          <c:extLst>
            <c:ext xmlns:c16="http://schemas.microsoft.com/office/drawing/2014/chart" uri="{C3380CC4-5D6E-409C-BE32-E72D297353CC}">
              <c16:uniqueId val="{00000002-16BB-4EF0-BAED-016817415632}"/>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max val="95"/>
          <c:min val="45"/>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Charts.xlsx]9. SC'!$L$8</c:f>
              <c:strCache>
                <c:ptCount val="1"/>
                <c:pt idx="0">
                  <c:v>#</c:v>
                </c:pt>
              </c:strCache>
            </c:strRef>
          </c:tx>
          <c:spPr>
            <a:ln w="28575" cap="rnd">
              <a:solidFill>
                <a:srgbClr val="008EBA"/>
              </a:solidFill>
              <a:round/>
            </a:ln>
            <a:effectLst/>
          </c:spPr>
          <c:marker>
            <c:symbol val="none"/>
          </c:marker>
          <c:cat>
            <c:strRef>
              <c:f>'[Outcomes Statement BP2 2022-23 Charts.xlsx]9. SC'!$K$9:$K$14</c:f>
              <c:strCache>
                <c:ptCount val="5"/>
                <c:pt idx="0">
                  <c:v>2018-19
Actual</c:v>
                </c:pt>
                <c:pt idx="1">
                  <c:v>2019-20
Actual</c:v>
                </c:pt>
                <c:pt idx="2">
                  <c:v>2020-21
Actual</c:v>
                </c:pt>
                <c:pt idx="3">
                  <c:v>2021-22
Actual</c:v>
                </c:pt>
                <c:pt idx="4">
                  <c:v>2022-23
Forecast/Target</c:v>
                </c:pt>
              </c:strCache>
              <c:extLst/>
            </c:strRef>
          </c:cat>
          <c:val>
            <c:numRef>
              <c:f>'[Outcomes Statement BP2 2022-23 Charts.xlsx]9. SC'!$L$9:$L$14</c:f>
              <c:numCache>
                <c:formatCode>General</c:formatCode>
                <c:ptCount val="5"/>
                <c:pt idx="0">
                  <c:v>156</c:v>
                </c:pt>
                <c:pt idx="1">
                  <c:v>644</c:v>
                </c:pt>
                <c:pt idx="2">
                  <c:v>1094</c:v>
                </c:pt>
                <c:pt idx="3">
                  <c:v>1400</c:v>
                </c:pt>
              </c:numCache>
              <c:extLst/>
            </c:numRef>
          </c:val>
          <c:smooth val="0"/>
          <c:extLst>
            <c:ext xmlns:c16="http://schemas.microsoft.com/office/drawing/2014/chart" uri="{C3380CC4-5D6E-409C-BE32-E72D297353CC}">
              <c16:uniqueId val="{00000000-E896-4C90-B6BF-530B75362211}"/>
            </c:ext>
          </c:extLst>
        </c:ser>
        <c:ser>
          <c:idx val="1"/>
          <c:order val="1"/>
          <c:tx>
            <c:strRef>
              <c:f>'[Outcomes Statement BP2 2022-23 Charts.xlsx]9. SC'!$M$8</c:f>
              <c:strCache>
                <c:ptCount val="1"/>
                <c:pt idx="0">
                  <c:v>#</c:v>
                </c:pt>
              </c:strCache>
            </c:strRef>
          </c:tx>
          <c:spPr>
            <a:ln w="28575" cap="rnd">
              <a:solidFill>
                <a:srgbClr val="008EBA"/>
              </a:solidFill>
              <a:prstDash val="dash"/>
              <a:round/>
            </a:ln>
            <a:effectLst/>
          </c:spPr>
          <c:marker>
            <c:symbol val="none"/>
          </c:marker>
          <c:cat>
            <c:strRef>
              <c:f>'[Outcomes Statement BP2 2022-23 Charts.xlsx]9. SC'!$K$9:$K$14</c:f>
              <c:strCache>
                <c:ptCount val="5"/>
                <c:pt idx="0">
                  <c:v>2018-19
Actual</c:v>
                </c:pt>
                <c:pt idx="1">
                  <c:v>2019-20
Actual</c:v>
                </c:pt>
                <c:pt idx="2">
                  <c:v>2020-21
Actual</c:v>
                </c:pt>
                <c:pt idx="3">
                  <c:v>2021-22
Actual</c:v>
                </c:pt>
                <c:pt idx="4">
                  <c:v>2022-23
Forecast/Target</c:v>
                </c:pt>
              </c:strCache>
              <c:extLst/>
            </c:strRef>
          </c:cat>
          <c:val>
            <c:numRef>
              <c:f>'[Outcomes Statement BP2 2022-23 Charts.xlsx]9. SC'!$M$9:$M$14</c:f>
              <c:numCache>
                <c:formatCode>General</c:formatCode>
                <c:ptCount val="5"/>
                <c:pt idx="3">
                  <c:v>1400</c:v>
                </c:pt>
                <c:pt idx="4">
                  <c:v>1525</c:v>
                </c:pt>
              </c:numCache>
              <c:extLst/>
            </c:numRef>
          </c:val>
          <c:smooth val="0"/>
          <c:extLst>
            <c:ext xmlns:c16="http://schemas.microsoft.com/office/drawing/2014/chart" uri="{C3380CC4-5D6E-409C-BE32-E72D297353CC}">
              <c16:uniqueId val="{00000001-E896-4C90-B6BF-530B75362211}"/>
            </c:ext>
          </c:extLst>
        </c:ser>
        <c:ser>
          <c:idx val="2"/>
          <c:order val="2"/>
          <c:tx>
            <c:strRef>
              <c:f>'[Outcomes Statement BP2 2022-23 Charts.xlsx]9. SC'!$N$8</c:f>
              <c:strCache>
                <c:ptCount val="1"/>
                <c:pt idx="0">
                  <c:v>#</c:v>
                </c:pt>
              </c:strCache>
            </c:strRef>
          </c:tx>
          <c:spPr>
            <a:ln w="28575" cap="rnd">
              <a:noFill/>
              <a:round/>
            </a:ln>
            <a:effectLst/>
          </c:spPr>
          <c:marker>
            <c:symbol val="diamond"/>
            <c:size val="9"/>
            <c:spPr>
              <a:solidFill>
                <a:srgbClr val="008EBA"/>
              </a:solidFill>
              <a:ln w="9525">
                <a:noFill/>
              </a:ln>
              <a:effectLst/>
            </c:spPr>
          </c:marker>
          <c:cat>
            <c:strRef>
              <c:f>'[Outcomes Statement BP2 2022-23 Charts.xlsx]9. SC'!$K$9:$K$14</c:f>
              <c:strCache>
                <c:ptCount val="5"/>
                <c:pt idx="0">
                  <c:v>2018-19
Actual</c:v>
                </c:pt>
                <c:pt idx="1">
                  <c:v>2019-20
Actual</c:v>
                </c:pt>
                <c:pt idx="2">
                  <c:v>2020-21
Actual</c:v>
                </c:pt>
                <c:pt idx="3">
                  <c:v>2021-22
Actual</c:v>
                </c:pt>
                <c:pt idx="4">
                  <c:v>2022-23
Forecast/Target</c:v>
                </c:pt>
              </c:strCache>
              <c:extLst/>
            </c:strRef>
          </c:cat>
          <c:val>
            <c:numRef>
              <c:f>'[Outcomes Statement BP2 2022-23 Charts.xlsx]9. SC'!$N$9:$N$14</c:f>
              <c:numCache>
                <c:formatCode>General</c:formatCode>
                <c:ptCount val="5"/>
                <c:pt idx="4">
                  <c:v>1000</c:v>
                </c:pt>
              </c:numCache>
              <c:extLst/>
            </c:numRef>
          </c:val>
          <c:smooth val="0"/>
          <c:extLst>
            <c:ext xmlns:c16="http://schemas.microsoft.com/office/drawing/2014/chart" uri="{C3380CC4-5D6E-409C-BE32-E72D297353CC}">
              <c16:uniqueId val="{00000002-E896-4C90-B6BF-530B75362211}"/>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Number</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478e85-8130-4c67-8ee4-8bdf1c0e6049">
      <Terms xmlns="http://schemas.microsoft.com/office/infopath/2007/PartnerControls"/>
    </lcf76f155ced4ddcb4097134ff3c332f>
    <TaxCatchAll xmlns="9f0ac7ce-5f57-4ea0-9af7-01d4f3f1ccae" xsi:nil="true"/>
    <_Flow_SignoffStatus xmlns="1c478e85-8130-4c67-8ee4-8bdf1c0e6049" xsi:nil="true"/>
    <SharedWithUsers xmlns="801a5968-9419-4033-b9de-7ffe8168468e">
      <UserInfo>
        <DisplayName>Liz Drakopoulos</DisplayName>
        <AccountId>382</AccountId>
        <AccountType/>
      </UserInfo>
      <UserInfo>
        <DisplayName>Jaimie Schumacher</DisplayName>
        <AccountId>2252</AccountId>
        <AccountType/>
      </UserInfo>
      <UserInfo>
        <DisplayName>Roland Stanmore</DisplayName>
        <AccountId>234</AccountId>
        <AccountType/>
      </UserInfo>
      <UserInfo>
        <DisplayName>Dougal Horton</DisplayName>
        <AccountId>99</AccountId>
        <AccountType/>
      </UserInfo>
      <UserInfo>
        <DisplayName>Cary Mather</DisplayName>
        <AccountId>1372</AccountId>
        <AccountType/>
      </UserInfo>
      <UserInfo>
        <DisplayName>Julian Carter</DisplayName>
        <AccountId>227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A8F43476EB784464BFCC994945052FE7" version="1.0.0">
  <systemFields>
    <field name="Objective-Id">
      <value order="0">A4329808</value>
    </field>
    <field name="Objective-Title">
      <value order="0">02 PRINTER FINAL - Education BP3 chapter</value>
    </field>
    <field name="Objective-Description">
      <value order="0"/>
    </field>
    <field name="Objective-CreationStamp">
      <value order="0">2019-06-07T23:07:00Z</value>
    </field>
    <field name="Objective-IsApproved">
      <value order="0">false</value>
    </field>
    <field name="Objective-IsPublished">
      <value order="0">true</value>
    </field>
    <field name="Objective-DatePublished">
      <value order="0">2019-06-11T07:28:24Z</value>
    </field>
    <field name="Objective-ModificationStamp">
      <value order="0">2019-06-11T07:28:24Z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Published</value>
    </field>
    <field name="Objective-VersionId">
      <value order="0">vA7634662</value>
    </field>
    <field name="Objective-Version">
      <value order="0">13.0</value>
    </field>
    <field name="Objective-VersionNumber">
      <value order="0">16</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74F71-7CEA-440A-95E8-8F76EA5440C5}">
  <ds:schemaRefs>
    <ds:schemaRef ds:uri="http://schemas.microsoft.com/office/2006/metadata/properties"/>
    <ds:schemaRef ds:uri="http://schemas.microsoft.com/office/infopath/2007/PartnerControls"/>
    <ds:schemaRef ds:uri="1c478e85-8130-4c67-8ee4-8bdf1c0e6049"/>
    <ds:schemaRef ds:uri="9f0ac7ce-5f57-4ea0-9af7-01d4f3f1ccae"/>
    <ds:schemaRef ds:uri="801a5968-9419-4033-b9de-7ffe8168468e"/>
  </ds:schemaRefs>
</ds:datastoreItem>
</file>

<file path=customXml/itemProps2.xml><?xml version="1.0" encoding="utf-8"?>
<ds:datastoreItem xmlns:ds="http://schemas.openxmlformats.org/officeDocument/2006/customXml" ds:itemID="{143E10C4-144F-4F0A-BDB0-7DB711598CFD}">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4.xml><?xml version="1.0" encoding="utf-8"?>
<ds:datastoreItem xmlns:ds="http://schemas.openxmlformats.org/officeDocument/2006/customXml" ds:itemID="{264B7282-4F15-4E1E-A0B4-480E62ADE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9DDC32-3A50-48A5-9A0F-CCD73D18D2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7271</Words>
  <Characters>41450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2022-23 Budget Paper No. 2 - Outcomes Statement - 08 Stronger Communities Cluster</vt:lpstr>
    </vt:vector>
  </TitlesOfParts>
  <Company>NSW Treasury</Company>
  <LinksUpToDate>false</LinksUpToDate>
  <CharactersWithSpaces>48624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Paper No. 2 - Outcomes Statement - 08 Stronger Communities Cluster</dc:title>
  <dc:subject/>
  <dc:creator>The Treasury</dc:creator>
  <cp:keywords>The Treasury</cp:keywords>
  <cp:lastModifiedBy>Melissa Power</cp:lastModifiedBy>
  <cp:revision>22</cp:revision>
  <cp:lastPrinted>2021-06-26T02:15:00Z</cp:lastPrinted>
  <dcterms:created xsi:type="dcterms:W3CDTF">2022-06-14T05:30:00Z</dcterms:created>
  <dcterms:modified xsi:type="dcterms:W3CDTF">2022-06-17T04:39:00Z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A4329808</vt:lpwstr>
  </property>
  <property fmtid="{D5CDD505-2E9C-101B-9397-08002B2CF9AE}" pid="4" name="Objective-Title">
    <vt:lpwstr>02 PRINTER FINAL - Education BP3 chapter</vt:lpwstr>
  </property>
  <property fmtid="{D5CDD505-2E9C-101B-9397-08002B2CF9AE}" pid="5" name="Objective-Comment">
    <vt:lpwstr/>
  </property>
  <property fmtid="{D5CDD505-2E9C-101B-9397-08002B2CF9AE}" pid="6" name="Objective-CreationStamp">
    <vt:filetime>2019-06-10T05:28:57Z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2019-06-11T07:28:24Z</vt:filetime>
  </property>
  <property fmtid="{D5CDD505-2E9C-101B-9397-08002B2CF9AE}" pid="10" name="Objective-ModificationStamp">
    <vt:filetime>2019-06-11T07:28:24Z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vA7634662</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ContentTypeId">
    <vt:lpwstr>0x010100F02F16F1AFBDE54EBD2685E90FE1922F</vt:lpwstr>
  </property>
  <property fmtid="{D5CDD505-2E9C-101B-9397-08002B2CF9AE}" pid="34" name="MediaServiceImageTags">
    <vt:lpwstr/>
  </property>
</Properties>
</file>