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AEB5E" w14:textId="65837B26" w:rsidR="00A63D1D" w:rsidRPr="0011239F" w:rsidRDefault="00113EAE" w:rsidP="00F21075">
      <w:pPr>
        <w:pStyle w:val="Heading1"/>
        <w:tabs>
          <w:tab w:val="clear" w:pos="284"/>
          <w:tab w:val="left" w:pos="709"/>
        </w:tabs>
        <w:spacing w:before="480" w:after="480"/>
        <w:rPr>
          <w:rFonts w:cs="Arial"/>
        </w:rPr>
      </w:pPr>
      <w:r>
        <w:rPr>
          <w:rFonts w:cs="Arial"/>
        </w:rPr>
        <w:t>1</w:t>
      </w:r>
      <w:r w:rsidR="004C4D5C">
        <w:rPr>
          <w:rFonts w:cs="Arial"/>
        </w:rPr>
        <w:t>0</w:t>
      </w:r>
      <w:r w:rsidR="004D606F" w:rsidRPr="0011239F">
        <w:rPr>
          <w:rFonts w:cs="Arial"/>
        </w:rPr>
        <w:t xml:space="preserve">. </w:t>
      </w:r>
      <w:r w:rsidR="00FA09EC" w:rsidRPr="0011239F">
        <w:rPr>
          <w:rFonts w:cs="Arial"/>
        </w:rPr>
        <w:tab/>
      </w:r>
      <w:r w:rsidR="00631AC0">
        <w:rPr>
          <w:rFonts w:cs="Arial"/>
        </w:rPr>
        <w:t>TREASURY</w:t>
      </w:r>
      <w:r w:rsidR="00621ABC" w:rsidRPr="0011239F">
        <w:rPr>
          <w:rFonts w:cs="Arial"/>
        </w:rPr>
        <w:t xml:space="preserve"> </w:t>
      </w:r>
      <w:r w:rsidR="00A63D1D" w:rsidRPr="0011239F">
        <w:rPr>
          <w:rFonts w:cs="Arial"/>
        </w:rPr>
        <w:t>CLUSTER</w:t>
      </w:r>
    </w:p>
    <w:p w14:paraId="74043476" w14:textId="0BFC2281" w:rsidR="00A63D1D" w:rsidRPr="0011239F" w:rsidRDefault="00A63D1D" w:rsidP="00FA3B7F">
      <w:pPr>
        <w:pStyle w:val="Heading2"/>
        <w:numPr>
          <w:ilvl w:val="1"/>
          <w:numId w:val="19"/>
        </w:numPr>
      </w:pPr>
      <w:bookmarkStart w:id="0" w:name="_Toc511769333"/>
      <w:r w:rsidRPr="0011239F">
        <w:t>Introduction</w:t>
      </w:r>
      <w:bookmarkEnd w:id="0"/>
    </w:p>
    <w:tbl>
      <w:tblPr>
        <w:tblpPr w:leftFromText="180" w:rightFromText="180" w:vertAnchor="text" w:horzAnchor="margin" w:tblpXSpec="right" w:tblpY="178"/>
        <w:tblW w:w="1809" w:type="pct"/>
        <w:shd w:val="pct5" w:color="auto" w:fill="auto"/>
        <w:tblCellMar>
          <w:left w:w="115" w:type="dxa"/>
          <w:right w:w="115" w:type="dxa"/>
        </w:tblCellMar>
        <w:tblLook w:val="04A0" w:firstRow="1" w:lastRow="0" w:firstColumn="1" w:lastColumn="0" w:noHBand="0" w:noVBand="1"/>
        <w:tblCaption w:val="Treasury cluster"/>
      </w:tblPr>
      <w:tblGrid>
        <w:gridCol w:w="1046"/>
        <w:gridCol w:w="1250"/>
        <w:gridCol w:w="1191"/>
      </w:tblGrid>
      <w:tr w:rsidR="00B55D19" w:rsidRPr="0011239F" w14:paraId="3EEE1C17" w14:textId="77777777" w:rsidTr="00721C93">
        <w:trPr>
          <w:cantSplit/>
          <w:trHeight w:val="1010"/>
        </w:trPr>
        <w:tc>
          <w:tcPr>
            <w:tcW w:w="1499" w:type="pct"/>
            <w:shd w:val="pct5" w:color="auto" w:fill="auto"/>
            <w:vAlign w:val="center"/>
          </w:tcPr>
          <w:p w14:paraId="605D7F5D" w14:textId="54AA037C" w:rsidR="00B55D19" w:rsidRPr="0011239F" w:rsidRDefault="00B55D19" w:rsidP="00B55D19">
            <w:pPr>
              <w:spacing w:before="120" w:after="120"/>
              <w:rPr>
                <w:rFonts w:ascii="Arial" w:hAnsi="Arial" w:cs="Arial"/>
              </w:rPr>
            </w:pPr>
            <w:bookmarkStart w:id="1" w:name="_Hlk514514902"/>
            <w:r>
              <w:rPr>
                <w:rFonts w:ascii="Arial" w:hAnsi="Arial" w:cs="Arial"/>
                <w:noProof/>
              </w:rPr>
              <w:drawing>
                <wp:inline distT="0" distB="0" distL="0" distR="0" wp14:anchorId="19549732" wp14:editId="5D392943">
                  <wp:extent cx="518160" cy="518400"/>
                  <wp:effectExtent l="0" t="0" r="0" b="0"/>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7DEBED38" w14:textId="7945FC59" w:rsidR="00B55D19" w:rsidRPr="003E26A9" w:rsidRDefault="00B55D19" w:rsidP="00B55D19">
            <w:pPr>
              <w:spacing w:before="120" w:after="120"/>
              <w:jc w:val="center"/>
              <w:rPr>
                <w:rFonts w:ascii="Arial" w:hAnsi="Arial" w:cs="Arial"/>
                <w:color w:val="00ABE6"/>
                <w:sz w:val="18"/>
                <w:szCs w:val="18"/>
              </w:rPr>
            </w:pPr>
            <w:r w:rsidRPr="003E26A9">
              <w:rPr>
                <w:rFonts w:ascii="Arial" w:hAnsi="Arial" w:cs="Arial"/>
                <w:color w:val="00ABE6"/>
                <w:sz w:val="18"/>
                <w:szCs w:val="18"/>
              </w:rPr>
              <w:t>$</w:t>
            </w:r>
            <w:r w:rsidR="00B01EAB" w:rsidRPr="003E26A9">
              <w:rPr>
                <w:rFonts w:ascii="Arial" w:hAnsi="Arial" w:cs="Arial"/>
                <w:color w:val="00ABE6"/>
                <w:sz w:val="18"/>
                <w:szCs w:val="18"/>
              </w:rPr>
              <w:t>1</w:t>
            </w:r>
            <w:r w:rsidR="004517DB" w:rsidRPr="003E26A9">
              <w:rPr>
                <w:rFonts w:ascii="Arial" w:hAnsi="Arial" w:cs="Arial"/>
                <w:color w:val="00ABE6"/>
                <w:sz w:val="18"/>
                <w:szCs w:val="18"/>
              </w:rPr>
              <w:t>4</w:t>
            </w:r>
            <w:r w:rsidRPr="003E26A9">
              <w:rPr>
                <w:rFonts w:ascii="Arial" w:hAnsi="Arial" w:cs="Arial"/>
                <w:color w:val="00ABE6"/>
                <w:sz w:val="18"/>
                <w:szCs w:val="18"/>
              </w:rPr>
              <w:t>.</w:t>
            </w:r>
            <w:r w:rsidR="004517DB" w:rsidRPr="003E26A9">
              <w:rPr>
                <w:rFonts w:ascii="Arial" w:hAnsi="Arial" w:cs="Arial"/>
                <w:color w:val="00ABE6"/>
                <w:sz w:val="18"/>
                <w:szCs w:val="18"/>
              </w:rPr>
              <w:t>4</w:t>
            </w:r>
            <w:r w:rsidRPr="003E26A9">
              <w:rPr>
                <w:rFonts w:ascii="Arial" w:hAnsi="Arial" w:cs="Arial"/>
                <w:color w:val="00ABE6"/>
                <w:sz w:val="18"/>
                <w:szCs w:val="18"/>
              </w:rPr>
              <w:t xml:space="preserve"> </w:t>
            </w:r>
            <w:r w:rsidRPr="003E26A9">
              <w:rPr>
                <w:rFonts w:ascii="Arial" w:hAnsi="Arial" w:cs="Arial"/>
                <w:color w:val="00ABE6"/>
                <w:sz w:val="18"/>
                <w:szCs w:val="18"/>
              </w:rPr>
              <w:br/>
              <w:t>billion</w:t>
            </w:r>
          </w:p>
        </w:tc>
        <w:tc>
          <w:tcPr>
            <w:tcW w:w="1707" w:type="pct"/>
            <w:shd w:val="pct5" w:color="auto" w:fill="auto"/>
            <w:vAlign w:val="center"/>
          </w:tcPr>
          <w:p w14:paraId="7B4D5DD1" w14:textId="77777777" w:rsidR="00B55D19" w:rsidRPr="0011239F" w:rsidRDefault="00B55D19" w:rsidP="00B55D19">
            <w:pPr>
              <w:rPr>
                <w:rFonts w:ascii="Arial" w:hAnsi="Arial" w:cs="Arial"/>
                <w:color w:val="00ABE6"/>
                <w:sz w:val="18"/>
                <w:szCs w:val="18"/>
              </w:rPr>
            </w:pPr>
            <w:r w:rsidRPr="0011239F">
              <w:rPr>
                <w:rFonts w:ascii="Arial" w:hAnsi="Arial" w:cs="Arial"/>
                <w:color w:val="00ABE6"/>
                <w:sz w:val="18"/>
                <w:szCs w:val="18"/>
              </w:rPr>
              <w:t>Recurrent</w:t>
            </w:r>
          </w:p>
          <w:p w14:paraId="7F56C5C5" w14:textId="62151E6C" w:rsidR="00B55D19" w:rsidRPr="0011239F" w:rsidRDefault="00B55D19" w:rsidP="00B55D19">
            <w:pPr>
              <w:rPr>
                <w:rFonts w:ascii="Arial" w:hAnsi="Arial" w:cs="Arial"/>
                <w:color w:val="00ABE6"/>
                <w:sz w:val="18"/>
                <w:szCs w:val="18"/>
              </w:rPr>
            </w:pPr>
            <w:r w:rsidRPr="0011239F">
              <w:rPr>
                <w:rFonts w:ascii="Arial" w:hAnsi="Arial" w:cs="Arial"/>
                <w:color w:val="00ABE6"/>
                <w:sz w:val="18"/>
                <w:szCs w:val="18"/>
              </w:rPr>
              <w:t xml:space="preserve">Expenses </w:t>
            </w:r>
            <w:r w:rsidRPr="0011239F">
              <w:rPr>
                <w:rFonts w:ascii="Arial" w:hAnsi="Arial" w:cs="Arial"/>
                <w:color w:val="00ABE6"/>
                <w:sz w:val="18"/>
                <w:szCs w:val="18"/>
              </w:rPr>
              <w:br/>
              <w:t>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r w:rsidR="00B55D19" w:rsidRPr="0011239F" w14:paraId="5C328435" w14:textId="77777777" w:rsidTr="00721C93">
        <w:trPr>
          <w:cantSplit/>
          <w:trHeight w:val="1010"/>
        </w:trPr>
        <w:tc>
          <w:tcPr>
            <w:tcW w:w="1499" w:type="pct"/>
            <w:shd w:val="pct5" w:color="auto" w:fill="auto"/>
            <w:vAlign w:val="center"/>
          </w:tcPr>
          <w:p w14:paraId="4FB86C35" w14:textId="3889B2DB" w:rsidR="00B55D19" w:rsidRPr="0011239F" w:rsidRDefault="00B55D19" w:rsidP="00B55D19">
            <w:pPr>
              <w:spacing w:before="120" w:after="120"/>
              <w:rPr>
                <w:rFonts w:ascii="Arial" w:hAnsi="Arial" w:cs="Arial"/>
                <w:noProof/>
                <w:lang w:eastAsia="en-AU"/>
              </w:rPr>
            </w:pPr>
            <w:r>
              <w:rPr>
                <w:rFonts w:ascii="Arial" w:hAnsi="Arial" w:cs="Arial"/>
                <w:noProof/>
                <w:lang w:eastAsia="en-AU"/>
              </w:rPr>
              <w:drawing>
                <wp:inline distT="0" distB="0" distL="0" distR="0" wp14:anchorId="159F413F" wp14:editId="1996BE85">
                  <wp:extent cx="518160" cy="518400"/>
                  <wp:effectExtent l="0" t="0" r="0" b="0"/>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711BFC86" w14:textId="0CEEE948" w:rsidR="00B55D19" w:rsidRPr="003E26A9" w:rsidRDefault="00B55D19" w:rsidP="00B55D19">
            <w:pPr>
              <w:spacing w:before="120" w:after="120"/>
              <w:jc w:val="center"/>
              <w:rPr>
                <w:rFonts w:ascii="Arial" w:hAnsi="Arial" w:cs="Arial"/>
                <w:color w:val="00ABE6"/>
                <w:sz w:val="18"/>
                <w:szCs w:val="18"/>
              </w:rPr>
            </w:pPr>
            <w:r w:rsidRPr="003E26A9">
              <w:rPr>
                <w:rFonts w:ascii="Arial" w:hAnsi="Arial" w:cs="Arial"/>
                <w:color w:val="00ABE6"/>
                <w:sz w:val="18"/>
                <w:szCs w:val="18"/>
              </w:rPr>
              <w:t>$</w:t>
            </w:r>
            <w:r w:rsidR="00793302" w:rsidRPr="003E26A9">
              <w:rPr>
                <w:rFonts w:ascii="Arial" w:hAnsi="Arial" w:cs="Arial"/>
                <w:color w:val="00ABE6"/>
                <w:sz w:val="18"/>
                <w:szCs w:val="18"/>
              </w:rPr>
              <w:t>3</w:t>
            </w:r>
            <w:r w:rsidR="00A715C2" w:rsidRPr="003E26A9">
              <w:rPr>
                <w:rFonts w:ascii="Arial" w:hAnsi="Arial" w:cs="Arial"/>
                <w:color w:val="00ABE6"/>
                <w:sz w:val="18"/>
                <w:szCs w:val="18"/>
              </w:rPr>
              <w:t>84</w:t>
            </w:r>
            <w:r w:rsidRPr="003E26A9">
              <w:rPr>
                <w:rFonts w:ascii="Arial" w:hAnsi="Arial" w:cs="Arial"/>
                <w:color w:val="00ABE6"/>
                <w:sz w:val="18"/>
                <w:szCs w:val="18"/>
              </w:rPr>
              <w:t>.</w:t>
            </w:r>
            <w:r w:rsidR="00A715C2" w:rsidRPr="003E26A9">
              <w:rPr>
                <w:rFonts w:ascii="Arial" w:hAnsi="Arial" w:cs="Arial"/>
                <w:color w:val="00ABE6"/>
                <w:sz w:val="18"/>
                <w:szCs w:val="18"/>
              </w:rPr>
              <w:t>0</w:t>
            </w:r>
            <w:r w:rsidRPr="003E26A9">
              <w:rPr>
                <w:rFonts w:ascii="Arial" w:hAnsi="Arial" w:cs="Arial"/>
                <w:color w:val="00ABE6"/>
                <w:sz w:val="18"/>
                <w:szCs w:val="18"/>
              </w:rPr>
              <w:t xml:space="preserve"> </w:t>
            </w:r>
            <w:r w:rsidRPr="003E26A9">
              <w:rPr>
                <w:rFonts w:ascii="Arial" w:hAnsi="Arial" w:cs="Arial"/>
                <w:color w:val="00ABE6"/>
                <w:sz w:val="18"/>
                <w:szCs w:val="18"/>
              </w:rPr>
              <w:br/>
              <w:t>million</w:t>
            </w:r>
          </w:p>
        </w:tc>
        <w:tc>
          <w:tcPr>
            <w:tcW w:w="1707" w:type="pct"/>
            <w:shd w:val="pct5" w:color="auto" w:fill="auto"/>
            <w:vAlign w:val="center"/>
          </w:tcPr>
          <w:p w14:paraId="59B3A7A0" w14:textId="650B1013" w:rsidR="00B55D19" w:rsidRPr="0011239F" w:rsidRDefault="00B55D19" w:rsidP="00B55D19">
            <w:pPr>
              <w:rPr>
                <w:rFonts w:ascii="Arial" w:hAnsi="Arial" w:cs="Arial"/>
                <w:color w:val="00ABE6"/>
                <w:sz w:val="18"/>
                <w:szCs w:val="18"/>
              </w:rPr>
            </w:pPr>
            <w:r w:rsidRPr="0011239F">
              <w:rPr>
                <w:rFonts w:ascii="Arial" w:hAnsi="Arial" w:cs="Arial"/>
                <w:color w:val="00ABE6"/>
                <w:sz w:val="18"/>
                <w:szCs w:val="18"/>
              </w:rPr>
              <w:t xml:space="preserve">Capital </w:t>
            </w:r>
            <w:r w:rsidRPr="0011239F">
              <w:rPr>
                <w:rFonts w:ascii="Arial" w:hAnsi="Arial" w:cs="Arial"/>
                <w:color w:val="00ABE6"/>
                <w:sz w:val="18"/>
                <w:szCs w:val="18"/>
              </w:rPr>
              <w:br/>
              <w:t>Expenditure 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bl>
    <w:p w14:paraId="27DE0301" w14:textId="515A0998" w:rsidR="003F56C8" w:rsidRDefault="00BF68EE" w:rsidP="00762AC7">
      <w:pPr>
        <w:pStyle w:val="BodyText"/>
        <w:rPr>
          <w:rFonts w:eastAsiaTheme="minorEastAsia"/>
        </w:rPr>
      </w:pPr>
      <w:bookmarkStart w:id="2" w:name="_Hlk515375251"/>
      <w:bookmarkEnd w:id="1"/>
      <w:r>
        <w:t>The</w:t>
      </w:r>
      <w:r w:rsidR="00BD017F">
        <w:t xml:space="preserve"> </w:t>
      </w:r>
      <w:r w:rsidR="00631AC0">
        <w:t>Treasury Cluster</w:t>
      </w:r>
      <w:r w:rsidR="009926FE">
        <w:t xml:space="preserve"> is</w:t>
      </w:r>
      <w:r w:rsidR="00631AC0">
        <w:t xml:space="preserve"> the Government’s principal </w:t>
      </w:r>
      <w:r w:rsidR="00F375E8">
        <w:t>source</w:t>
      </w:r>
      <w:r w:rsidR="004132B5">
        <w:t xml:space="preserve"> of whole</w:t>
      </w:r>
      <w:r w:rsidR="00000ADA">
        <w:t>-</w:t>
      </w:r>
      <w:r w:rsidR="004132B5">
        <w:t>of</w:t>
      </w:r>
      <w:r w:rsidR="00000ADA">
        <w:t>-</w:t>
      </w:r>
      <w:r w:rsidR="004132B5">
        <w:t>government</w:t>
      </w:r>
      <w:r w:rsidR="00F375E8">
        <w:t xml:space="preserve"> </w:t>
      </w:r>
      <w:r w:rsidR="00631AC0">
        <w:t xml:space="preserve">financial and economic </w:t>
      </w:r>
      <w:r w:rsidR="001250DD">
        <w:t>advice</w:t>
      </w:r>
      <w:r w:rsidR="008955B9">
        <w:t xml:space="preserve">. The Cluster now </w:t>
      </w:r>
      <w:r w:rsidR="009C5EB2">
        <w:t xml:space="preserve">also </w:t>
      </w:r>
      <w:r w:rsidR="00371E90">
        <w:t>includ</w:t>
      </w:r>
      <w:r w:rsidR="008955B9">
        <w:t>es</w:t>
      </w:r>
      <w:r w:rsidR="00416886">
        <w:t xml:space="preserve"> the Office of Energy and Climate Change</w:t>
      </w:r>
      <w:r w:rsidR="00D9131D">
        <w:t xml:space="preserve"> (OECC</w:t>
      </w:r>
      <w:r w:rsidR="7C43FD45">
        <w:t>)</w:t>
      </w:r>
      <w:r w:rsidR="008955B9">
        <w:t>,</w:t>
      </w:r>
      <w:r w:rsidR="7C43FD45">
        <w:t xml:space="preserve"> which</w:t>
      </w:r>
      <w:r w:rsidR="007B709C">
        <w:t xml:space="preserve"> </w:t>
      </w:r>
      <w:r w:rsidR="00796F57" w:rsidRPr="67535AF5">
        <w:rPr>
          <w:rFonts w:eastAsiaTheme="minorEastAsia"/>
        </w:rPr>
        <w:t xml:space="preserve">supports the development of policy advice and </w:t>
      </w:r>
      <w:r w:rsidR="0042478F" w:rsidRPr="67535AF5">
        <w:rPr>
          <w:rFonts w:eastAsiaTheme="minorEastAsia"/>
        </w:rPr>
        <w:t>implementation</w:t>
      </w:r>
      <w:r w:rsidR="00E47F73" w:rsidRPr="67535AF5">
        <w:rPr>
          <w:rFonts w:eastAsiaTheme="minorEastAsia"/>
        </w:rPr>
        <w:t xml:space="preserve"> of programs focused on </w:t>
      </w:r>
      <w:r w:rsidR="00CB0333">
        <w:rPr>
          <w:rFonts w:eastAsiaTheme="minorEastAsia"/>
        </w:rPr>
        <w:t>ensuring the State has affordable, reliable</w:t>
      </w:r>
      <w:r w:rsidR="005D789C">
        <w:rPr>
          <w:rFonts w:eastAsiaTheme="minorEastAsia"/>
        </w:rPr>
        <w:t>,</w:t>
      </w:r>
      <w:r w:rsidR="00CB0333">
        <w:rPr>
          <w:rFonts w:eastAsiaTheme="minorEastAsia"/>
        </w:rPr>
        <w:t xml:space="preserve"> and clean energy. It also advises on climate change and implements policies focused on climate change mitigation. </w:t>
      </w:r>
    </w:p>
    <w:p w14:paraId="2CE8CE7A" w14:textId="5D5F30BF" w:rsidR="001A3208" w:rsidRPr="00C20473" w:rsidRDefault="00A81745" w:rsidP="00762AC7">
      <w:pPr>
        <w:pStyle w:val="BodyText"/>
      </w:pPr>
      <w:r>
        <w:t xml:space="preserve">The </w:t>
      </w:r>
      <w:r w:rsidR="31A7945D">
        <w:t xml:space="preserve">Treasury </w:t>
      </w:r>
      <w:r w:rsidR="006D2BFC">
        <w:t xml:space="preserve">Cluster </w:t>
      </w:r>
      <w:r w:rsidR="00A70C53">
        <w:t>provides advice to inform whole of government budget decision makin</w:t>
      </w:r>
      <w:r w:rsidR="003A3952">
        <w:t>g</w:t>
      </w:r>
      <w:r w:rsidR="00DD7A03">
        <w:t>;</w:t>
      </w:r>
      <w:r w:rsidR="00E7610D">
        <w:t xml:space="preserve"> </w:t>
      </w:r>
      <w:r w:rsidR="31A7945D">
        <w:t xml:space="preserve">manages the State’s </w:t>
      </w:r>
      <w:r w:rsidR="00B438E7">
        <w:t xml:space="preserve">principal </w:t>
      </w:r>
      <w:r w:rsidR="00444DC1">
        <w:t xml:space="preserve">financial </w:t>
      </w:r>
      <w:r w:rsidR="31A7945D">
        <w:t>assets</w:t>
      </w:r>
      <w:r w:rsidR="00444DC1">
        <w:t xml:space="preserve"> and liabilities</w:t>
      </w:r>
      <w:r w:rsidR="31A7945D">
        <w:t>, monitor</w:t>
      </w:r>
      <w:r w:rsidR="76C94C72">
        <w:t>s</w:t>
      </w:r>
      <w:r w:rsidR="31A7945D">
        <w:t xml:space="preserve"> the performance of its commercial agencies</w:t>
      </w:r>
      <w:r w:rsidR="00613228">
        <w:t xml:space="preserve">; </w:t>
      </w:r>
      <w:r w:rsidR="31A7945D">
        <w:t xml:space="preserve">and </w:t>
      </w:r>
      <w:r w:rsidR="0079052E">
        <w:t>advises on</w:t>
      </w:r>
      <w:r w:rsidR="31A7945D">
        <w:t xml:space="preserve"> performance and financial management policies. </w:t>
      </w:r>
      <w:r w:rsidR="00BE5FAD">
        <w:t xml:space="preserve">Through </w:t>
      </w:r>
      <w:r w:rsidR="00C246EF">
        <w:t>OECC,</w:t>
      </w:r>
      <w:r w:rsidR="00BE5FAD">
        <w:t xml:space="preserve"> Treasur</w:t>
      </w:r>
      <w:r w:rsidR="00BE5FAD" w:rsidRPr="67535AF5">
        <w:rPr>
          <w:rFonts w:eastAsiaTheme="minorEastAsia"/>
        </w:rPr>
        <w:t>y</w:t>
      </w:r>
      <w:r w:rsidR="009C21AF" w:rsidRPr="67535AF5">
        <w:rPr>
          <w:rFonts w:eastAsiaTheme="minorEastAsia"/>
        </w:rPr>
        <w:t xml:space="preserve"> </w:t>
      </w:r>
      <w:r w:rsidR="00BE5FAD" w:rsidRPr="67535AF5">
        <w:rPr>
          <w:rFonts w:eastAsiaTheme="minorEastAsia"/>
        </w:rPr>
        <w:t xml:space="preserve">plays a key role in </w:t>
      </w:r>
      <w:r w:rsidR="00DE50F5" w:rsidRPr="67535AF5">
        <w:rPr>
          <w:rFonts w:eastAsiaTheme="minorEastAsia"/>
        </w:rPr>
        <w:t xml:space="preserve">advising </w:t>
      </w:r>
      <w:r w:rsidR="005425AE">
        <w:t xml:space="preserve">on energy policy and infrastructure planning for the </w:t>
      </w:r>
      <w:r w:rsidR="00B00452">
        <w:t>transformation of our energy system</w:t>
      </w:r>
      <w:r w:rsidR="00B91973">
        <w:t>.</w:t>
      </w:r>
    </w:p>
    <w:p w14:paraId="42D1EBB5" w14:textId="061F549A" w:rsidR="005073F7" w:rsidRDefault="00001D87" w:rsidP="001F55A5">
      <w:pPr>
        <w:pStyle w:val="Heading3"/>
        <w:rPr>
          <w:rFonts w:cs="Arial"/>
        </w:rPr>
      </w:pPr>
      <w:r w:rsidRPr="0011239F">
        <w:rPr>
          <w:rFonts w:cs="Arial"/>
        </w:rPr>
        <w:t xml:space="preserve">State Outcomes </w:t>
      </w:r>
      <w:r w:rsidR="00636FAE" w:rsidRPr="0011239F">
        <w:rPr>
          <w:rFonts w:cs="Arial"/>
        </w:rPr>
        <w:t xml:space="preserve">to be </w:t>
      </w:r>
      <w:r w:rsidRPr="0011239F">
        <w:rPr>
          <w:rFonts w:cs="Arial"/>
        </w:rPr>
        <w:t xml:space="preserve">delivered by the </w:t>
      </w:r>
      <w:r w:rsidR="00631AC0">
        <w:rPr>
          <w:rFonts w:cs="Arial"/>
        </w:rPr>
        <w:t>Treasury</w:t>
      </w:r>
      <w:r w:rsidRPr="0011239F">
        <w:rPr>
          <w:rFonts w:cs="Arial"/>
        </w:rPr>
        <w:t xml:space="preserve"> </w:t>
      </w:r>
      <w:bookmarkEnd w:id="2"/>
      <w:r w:rsidR="00CC6BBC">
        <w:rPr>
          <w:rFonts w:cs="Arial"/>
        </w:rPr>
        <w:t>C</w:t>
      </w:r>
      <w:r w:rsidRPr="0011239F">
        <w:rPr>
          <w:rFonts w:cs="Arial"/>
        </w:rPr>
        <w:t>luster</w:t>
      </w:r>
    </w:p>
    <w:tbl>
      <w:tblPr>
        <w:tblW w:w="9639" w:type="dxa"/>
        <w:tblLook w:val="04A0" w:firstRow="1" w:lastRow="0" w:firstColumn="1" w:lastColumn="0" w:noHBand="0" w:noVBand="1"/>
        <w:tblCaption w:val="State Outcomes to be delivered by the Treasury cluster"/>
        <w:tblDescription w:val="State Outcomes to be delivered by the Treasury cluster"/>
      </w:tblPr>
      <w:tblGrid>
        <w:gridCol w:w="5082"/>
        <w:gridCol w:w="274"/>
        <w:gridCol w:w="4283"/>
      </w:tblGrid>
      <w:tr w:rsidR="00272B4A" w:rsidRPr="0011239F" w14:paraId="4EB62FEC" w14:textId="77777777" w:rsidTr="29A5A6B7">
        <w:trPr>
          <w:trHeight w:val="408"/>
          <w:tblHeader/>
        </w:trPr>
        <w:tc>
          <w:tcPr>
            <w:tcW w:w="5082" w:type="dxa"/>
            <w:vMerge w:val="restart"/>
            <w:tcBorders>
              <w:top w:val="nil"/>
              <w:left w:val="nil"/>
              <w:bottom w:val="nil"/>
              <w:right w:val="nil"/>
            </w:tcBorders>
            <w:shd w:val="clear" w:color="auto" w:fill="002664"/>
            <w:vAlign w:val="center"/>
            <w:hideMark/>
          </w:tcPr>
          <w:p w14:paraId="73370A3A" w14:textId="77777777" w:rsidR="00272B4A" w:rsidRPr="0011239F" w:rsidRDefault="00272B4A" w:rsidP="00497A66">
            <w:pPr>
              <w:jc w:val="center"/>
              <w:rPr>
                <w:rFonts w:cs="Arial"/>
                <w:b/>
                <w:bCs/>
                <w:color w:val="FFFFFF"/>
                <w:sz w:val="22"/>
                <w:szCs w:val="22"/>
              </w:rPr>
            </w:pPr>
            <w:bookmarkStart w:id="3" w:name="_Hlk514693442"/>
            <w:bookmarkStart w:id="4" w:name="_Hlk514697968"/>
            <w:r w:rsidRPr="00F42832">
              <w:rPr>
                <w:rFonts w:ascii="Arial" w:hAnsi="Arial" w:cs="Arial"/>
                <w:b/>
                <w:bCs/>
                <w:color w:val="FFFFFF"/>
                <w:sz w:val="22"/>
                <w:szCs w:val="22"/>
                <w:lang w:eastAsia="en-AU"/>
              </w:rPr>
              <w:t>State Outcomes</w:t>
            </w:r>
            <w:r w:rsidRPr="00D92897">
              <w:rPr>
                <w:rFonts w:cs="Arial"/>
                <w:b/>
                <w:bCs/>
                <w:color w:val="FFFFFF"/>
                <w:sz w:val="22"/>
                <w:szCs w:val="22"/>
                <w:lang w:eastAsia="en-AU"/>
              </w:rPr>
              <w:br/>
            </w:r>
            <w:r w:rsidRPr="00F42832">
              <w:rPr>
                <w:rFonts w:ascii="Arial" w:hAnsi="Arial" w:cs="Arial"/>
                <w:color w:val="FFFFFF"/>
                <w:sz w:val="22"/>
                <w:szCs w:val="22"/>
                <w:lang w:eastAsia="en-AU"/>
              </w:rPr>
              <w:t>What the Cluster is delivering for people and business</w:t>
            </w:r>
          </w:p>
        </w:tc>
        <w:tc>
          <w:tcPr>
            <w:tcW w:w="274" w:type="dxa"/>
            <w:vMerge w:val="restart"/>
            <w:tcBorders>
              <w:top w:val="nil"/>
              <w:left w:val="nil"/>
              <w:bottom w:val="nil"/>
              <w:right w:val="nil"/>
            </w:tcBorders>
            <w:shd w:val="clear" w:color="auto" w:fill="FFFFFF" w:themeFill="background1"/>
            <w:vAlign w:val="center"/>
            <w:hideMark/>
          </w:tcPr>
          <w:p w14:paraId="21904E54" w14:textId="77777777" w:rsidR="00272B4A" w:rsidRPr="00A95062" w:rsidRDefault="00272B4A" w:rsidP="00497A66">
            <w:pPr>
              <w:jc w:val="center"/>
              <w:rPr>
                <w:color w:val="FFFFFF"/>
                <w:sz w:val="6"/>
                <w:szCs w:val="6"/>
              </w:rPr>
            </w:pPr>
            <w:r w:rsidRPr="00A95062">
              <w:rPr>
                <w:rFonts w:cs="Arial"/>
                <w:color w:val="FFFFFF"/>
                <w:sz w:val="6"/>
                <w:szCs w:val="6"/>
                <w:lang w:eastAsia="en-AU"/>
              </w:rPr>
              <w:t> </w:t>
            </w:r>
          </w:p>
        </w:tc>
        <w:tc>
          <w:tcPr>
            <w:tcW w:w="4283" w:type="dxa"/>
            <w:vMerge w:val="restart"/>
            <w:tcBorders>
              <w:top w:val="nil"/>
              <w:left w:val="nil"/>
              <w:bottom w:val="nil"/>
              <w:right w:val="nil"/>
            </w:tcBorders>
            <w:shd w:val="clear" w:color="auto" w:fill="002664"/>
            <w:vAlign w:val="center"/>
            <w:hideMark/>
          </w:tcPr>
          <w:p w14:paraId="3819BEB6" w14:textId="449DA97E" w:rsidR="00272B4A" w:rsidRPr="0011239F" w:rsidRDefault="00272B4A" w:rsidP="00497A66">
            <w:pPr>
              <w:jc w:val="center"/>
              <w:rPr>
                <w:rFonts w:cs="Arial"/>
                <w:b/>
                <w:bCs/>
                <w:color w:val="FFFFFF"/>
                <w:sz w:val="22"/>
                <w:szCs w:val="22"/>
              </w:rPr>
            </w:pPr>
            <w:r w:rsidRPr="00F42832">
              <w:rPr>
                <w:rFonts w:ascii="Arial" w:hAnsi="Arial" w:cs="Arial"/>
                <w:b/>
                <w:bCs/>
                <w:color w:val="FFFFFF"/>
                <w:sz w:val="22"/>
                <w:szCs w:val="22"/>
                <w:lang w:eastAsia="en-AU"/>
              </w:rPr>
              <w:t>Key Programs</w:t>
            </w:r>
            <w:r w:rsidRPr="00D92897">
              <w:rPr>
                <w:rFonts w:cs="Arial"/>
                <w:b/>
                <w:bCs/>
                <w:color w:val="FFFFFF"/>
                <w:sz w:val="22"/>
                <w:szCs w:val="22"/>
                <w:lang w:eastAsia="en-AU"/>
              </w:rPr>
              <w:t xml:space="preserve">  </w:t>
            </w:r>
            <w:r w:rsidRPr="00D92897">
              <w:rPr>
                <w:rFonts w:cs="Arial"/>
                <w:b/>
                <w:bCs/>
                <w:color w:val="FFFFFF"/>
                <w:sz w:val="22"/>
                <w:szCs w:val="22"/>
                <w:lang w:eastAsia="en-AU"/>
              </w:rPr>
              <w:br/>
            </w:r>
            <w:r w:rsidRPr="00F42832">
              <w:rPr>
                <w:rFonts w:ascii="Arial" w:hAnsi="Arial" w:cs="Arial"/>
                <w:color w:val="FFFFFF"/>
                <w:sz w:val="22"/>
                <w:szCs w:val="22"/>
                <w:lang w:eastAsia="en-AU"/>
              </w:rPr>
              <w:t>underway to support delivery of Outcomes</w:t>
            </w:r>
          </w:p>
        </w:tc>
      </w:tr>
      <w:tr w:rsidR="00272B4A" w:rsidRPr="0011239F" w14:paraId="4EFEC2CC" w14:textId="77777777" w:rsidTr="29A5A6B7">
        <w:trPr>
          <w:trHeight w:val="408"/>
          <w:tblHeader/>
        </w:trPr>
        <w:tc>
          <w:tcPr>
            <w:tcW w:w="5082" w:type="dxa"/>
            <w:vMerge/>
            <w:vAlign w:val="center"/>
            <w:hideMark/>
          </w:tcPr>
          <w:p w14:paraId="3E59487A" w14:textId="77777777" w:rsidR="00272B4A" w:rsidRPr="00FC4E65" w:rsidRDefault="00272B4A" w:rsidP="00497A66">
            <w:pPr>
              <w:rPr>
                <w:b/>
                <w:color w:val="FFFFFF"/>
                <w:sz w:val="22"/>
              </w:rPr>
            </w:pPr>
          </w:p>
        </w:tc>
        <w:tc>
          <w:tcPr>
            <w:tcW w:w="274" w:type="dxa"/>
            <w:vMerge/>
            <w:vAlign w:val="center"/>
            <w:hideMark/>
          </w:tcPr>
          <w:p w14:paraId="023E3EB3" w14:textId="77777777" w:rsidR="00272B4A" w:rsidRPr="00A95062" w:rsidRDefault="00272B4A" w:rsidP="00497A66">
            <w:pPr>
              <w:rPr>
                <w:color w:val="FFFFFF"/>
                <w:sz w:val="6"/>
                <w:szCs w:val="6"/>
              </w:rPr>
            </w:pPr>
          </w:p>
        </w:tc>
        <w:tc>
          <w:tcPr>
            <w:tcW w:w="4283" w:type="dxa"/>
            <w:vMerge/>
            <w:vAlign w:val="center"/>
            <w:hideMark/>
          </w:tcPr>
          <w:p w14:paraId="28F80C5B" w14:textId="77777777" w:rsidR="00272B4A" w:rsidRPr="00FC4E65" w:rsidRDefault="00272B4A" w:rsidP="00497A66">
            <w:pPr>
              <w:rPr>
                <w:b/>
                <w:color w:val="FFFFFF"/>
                <w:sz w:val="22"/>
              </w:rPr>
            </w:pPr>
          </w:p>
        </w:tc>
      </w:tr>
      <w:bookmarkEnd w:id="3"/>
      <w:tr w:rsidR="00272B4A" w:rsidRPr="00D92897" w14:paraId="1893ECDF" w14:textId="77777777" w:rsidTr="29A5A6B7">
        <w:trPr>
          <w:trHeight w:val="108"/>
          <w:tblHeader/>
        </w:trPr>
        <w:tc>
          <w:tcPr>
            <w:tcW w:w="5082" w:type="dxa"/>
            <w:tcBorders>
              <w:top w:val="nil"/>
              <w:left w:val="nil"/>
              <w:bottom w:val="nil"/>
              <w:right w:val="nil"/>
            </w:tcBorders>
            <w:shd w:val="clear" w:color="auto" w:fill="FFFFFF" w:themeFill="background1"/>
            <w:vAlign w:val="center"/>
            <w:hideMark/>
          </w:tcPr>
          <w:p w14:paraId="1E83DE62" w14:textId="77777777" w:rsidR="00272B4A" w:rsidRPr="00D92897" w:rsidRDefault="00272B4A" w:rsidP="00497A66">
            <w:pPr>
              <w:jc w:val="center"/>
              <w:rPr>
                <w:rFonts w:cs="Arial"/>
                <w:color w:val="000000"/>
                <w:sz w:val="4"/>
                <w:szCs w:val="4"/>
                <w:lang w:eastAsia="en-AU"/>
              </w:rPr>
            </w:pPr>
            <w:r w:rsidRPr="00D92897">
              <w:rPr>
                <w:rFonts w:cs="Arial"/>
                <w:color w:val="000000"/>
                <w:sz w:val="4"/>
                <w:szCs w:val="4"/>
                <w:lang w:eastAsia="en-AU"/>
              </w:rPr>
              <w:t> </w:t>
            </w:r>
          </w:p>
        </w:tc>
        <w:tc>
          <w:tcPr>
            <w:tcW w:w="274" w:type="dxa"/>
            <w:tcBorders>
              <w:top w:val="nil"/>
              <w:left w:val="nil"/>
              <w:bottom w:val="nil"/>
              <w:right w:val="nil"/>
            </w:tcBorders>
            <w:shd w:val="clear" w:color="auto" w:fill="FFFFFF" w:themeFill="background1"/>
            <w:vAlign w:val="center"/>
            <w:hideMark/>
          </w:tcPr>
          <w:p w14:paraId="43F71A03" w14:textId="77777777" w:rsidR="00272B4A" w:rsidRPr="00A95062" w:rsidRDefault="00272B4A" w:rsidP="00497A66">
            <w:pPr>
              <w:jc w:val="center"/>
              <w:rPr>
                <w:rFonts w:cs="Arial"/>
                <w:sz w:val="6"/>
                <w:szCs w:val="6"/>
                <w:lang w:eastAsia="en-AU"/>
              </w:rPr>
            </w:pPr>
            <w:r w:rsidRPr="00A95062">
              <w:rPr>
                <w:rFonts w:cs="Arial"/>
                <w:sz w:val="6"/>
                <w:szCs w:val="6"/>
                <w:lang w:eastAsia="en-AU"/>
              </w:rPr>
              <w:t> </w:t>
            </w:r>
          </w:p>
        </w:tc>
        <w:tc>
          <w:tcPr>
            <w:tcW w:w="4283" w:type="dxa"/>
            <w:tcBorders>
              <w:top w:val="nil"/>
              <w:left w:val="nil"/>
              <w:bottom w:val="nil"/>
              <w:right w:val="nil"/>
            </w:tcBorders>
            <w:shd w:val="clear" w:color="auto" w:fill="FFFFFF" w:themeFill="background1"/>
            <w:vAlign w:val="center"/>
            <w:hideMark/>
          </w:tcPr>
          <w:p w14:paraId="79ADB8B5" w14:textId="77777777" w:rsidR="00272B4A" w:rsidRPr="00D92897" w:rsidRDefault="00272B4A" w:rsidP="00497A66">
            <w:pPr>
              <w:jc w:val="center"/>
              <w:rPr>
                <w:rFonts w:cs="Arial"/>
                <w:color w:val="FF0000"/>
                <w:sz w:val="4"/>
                <w:szCs w:val="4"/>
                <w:lang w:eastAsia="en-AU"/>
              </w:rPr>
            </w:pPr>
            <w:r w:rsidRPr="00D92897">
              <w:rPr>
                <w:rFonts w:cs="Arial"/>
                <w:color w:val="FF0000"/>
                <w:sz w:val="4"/>
                <w:szCs w:val="4"/>
                <w:lang w:eastAsia="en-AU"/>
              </w:rPr>
              <w:t> </w:t>
            </w:r>
          </w:p>
        </w:tc>
      </w:tr>
      <w:tr w:rsidR="00272B4A" w:rsidRPr="0011239F" w14:paraId="61A4C62A" w14:textId="77777777" w:rsidTr="29A5A6B7">
        <w:trPr>
          <w:trHeight w:val="992"/>
        </w:trPr>
        <w:tc>
          <w:tcPr>
            <w:tcW w:w="5082" w:type="dxa"/>
            <w:tcBorders>
              <w:top w:val="nil"/>
              <w:left w:val="nil"/>
              <w:bottom w:val="nil"/>
              <w:right w:val="nil"/>
            </w:tcBorders>
            <w:shd w:val="clear" w:color="auto" w:fill="BAE4FC"/>
            <w:vAlign w:val="center"/>
            <w:hideMark/>
          </w:tcPr>
          <w:p w14:paraId="7DF2D6E3" w14:textId="55009241" w:rsidR="00272B4A" w:rsidRPr="001C21FA" w:rsidRDefault="00272B4A" w:rsidP="00E40F52">
            <w:pPr>
              <w:spacing w:before="8" w:after="80"/>
              <w:ind w:left="357" w:hanging="357"/>
              <w:rPr>
                <w:rFonts w:ascii="Arial" w:eastAsiaTheme="minorHAnsi" w:hAnsi="Arial" w:cs="Arial"/>
                <w:b/>
              </w:rPr>
            </w:pPr>
            <w:r w:rsidRPr="001C21FA">
              <w:rPr>
                <w:rFonts w:ascii="Arial" w:eastAsiaTheme="minorHAnsi" w:hAnsi="Arial" w:cs="Arial"/>
                <w:b/>
              </w:rPr>
              <w:t xml:space="preserve">1. </w:t>
            </w:r>
            <w:r w:rsidR="00E40F52" w:rsidRPr="001C21FA">
              <w:rPr>
                <w:rFonts w:ascii="Arial" w:eastAsiaTheme="minorHAnsi" w:hAnsi="Arial" w:cs="Arial"/>
                <w:b/>
              </w:rPr>
              <w:tab/>
            </w:r>
            <w:r w:rsidR="00631AC0" w:rsidRPr="001C21FA">
              <w:rPr>
                <w:rFonts w:ascii="Arial" w:eastAsiaTheme="minorHAnsi" w:hAnsi="Arial" w:cs="Arial"/>
                <w:b/>
              </w:rPr>
              <w:t>A strong</w:t>
            </w:r>
            <w:r w:rsidR="00AB79A4" w:rsidRPr="001C21FA">
              <w:rPr>
                <w:rFonts w:ascii="Arial" w:eastAsiaTheme="minorHAnsi" w:hAnsi="Arial" w:cs="Arial"/>
                <w:b/>
              </w:rPr>
              <w:t>,</w:t>
            </w:r>
            <w:r w:rsidR="00631AC0" w:rsidRPr="001C21FA">
              <w:rPr>
                <w:rFonts w:ascii="Arial" w:eastAsiaTheme="minorHAnsi" w:hAnsi="Arial" w:cs="Arial"/>
                <w:b/>
              </w:rPr>
              <w:t xml:space="preserve"> </w:t>
            </w:r>
            <w:proofErr w:type="gramStart"/>
            <w:r w:rsidR="00631AC0" w:rsidRPr="001C21FA">
              <w:rPr>
                <w:rFonts w:ascii="Arial" w:eastAsiaTheme="minorHAnsi" w:hAnsi="Arial" w:cs="Arial"/>
                <w:b/>
              </w:rPr>
              <w:t>resilient</w:t>
            </w:r>
            <w:proofErr w:type="gramEnd"/>
            <w:r w:rsidR="00631AC0" w:rsidRPr="001C21FA">
              <w:rPr>
                <w:rFonts w:ascii="Arial" w:eastAsiaTheme="minorHAnsi" w:hAnsi="Arial" w:cs="Arial"/>
                <w:b/>
              </w:rPr>
              <w:t xml:space="preserve"> and diverse economy</w:t>
            </w:r>
          </w:p>
          <w:p w14:paraId="682AC54A" w14:textId="6F0CEA9A" w:rsidR="00272B4A" w:rsidRPr="001C21FA" w:rsidRDefault="00631AC0" w:rsidP="00352871">
            <w:pPr>
              <w:rPr>
                <w:rFonts w:ascii="Arial" w:hAnsi="Arial" w:cs="Arial"/>
              </w:rPr>
            </w:pPr>
            <w:r w:rsidRPr="001C21FA">
              <w:rPr>
                <w:rFonts w:ascii="Arial" w:hAnsi="Arial" w:cs="Arial"/>
              </w:rPr>
              <w:t>Driving whole-o</w:t>
            </w:r>
            <w:r w:rsidR="00C16E1B" w:rsidRPr="001C21FA">
              <w:rPr>
                <w:rFonts w:ascii="Arial" w:hAnsi="Arial" w:cs="Arial"/>
              </w:rPr>
              <w:t>f-</w:t>
            </w:r>
            <w:r w:rsidR="00303713" w:rsidRPr="001C21FA">
              <w:rPr>
                <w:rFonts w:ascii="Arial" w:hAnsi="Arial" w:cs="Arial"/>
              </w:rPr>
              <w:t>s</w:t>
            </w:r>
            <w:r w:rsidRPr="001C21FA">
              <w:rPr>
                <w:rFonts w:ascii="Arial" w:hAnsi="Arial" w:cs="Arial"/>
              </w:rPr>
              <w:t xml:space="preserve">tate economic strategy, </w:t>
            </w:r>
            <w:r w:rsidR="00F13197" w:rsidRPr="001C21FA">
              <w:rPr>
                <w:rFonts w:ascii="Arial" w:hAnsi="Arial" w:cs="Arial"/>
              </w:rPr>
              <w:t>that</w:t>
            </w:r>
            <w:r w:rsidR="001F0156" w:rsidRPr="001C21FA">
              <w:rPr>
                <w:rFonts w:ascii="Arial" w:hAnsi="Arial" w:cs="Arial"/>
              </w:rPr>
              <w:t xml:space="preserve"> </w:t>
            </w:r>
            <w:r w:rsidR="00F13197" w:rsidRPr="001C21FA">
              <w:rPr>
                <w:rFonts w:ascii="Arial" w:hAnsi="Arial" w:cs="Arial"/>
              </w:rPr>
              <w:t>supports</w:t>
            </w:r>
            <w:r w:rsidR="001F0156" w:rsidRPr="001C21FA">
              <w:rPr>
                <w:rFonts w:ascii="Arial" w:hAnsi="Arial" w:cs="Arial"/>
              </w:rPr>
              <w:t xml:space="preserve"> </w:t>
            </w:r>
            <w:r w:rsidRPr="001C21FA" w:rsidDel="00B65873">
              <w:rPr>
                <w:rFonts w:ascii="Arial" w:hAnsi="Arial" w:cs="Arial"/>
              </w:rPr>
              <w:t xml:space="preserve">a competitive business environment, </w:t>
            </w:r>
            <w:r w:rsidR="00F13197" w:rsidRPr="001C21FA">
              <w:rPr>
                <w:rFonts w:ascii="Arial" w:hAnsi="Arial" w:cs="Arial"/>
              </w:rPr>
              <w:t>drives productivity, increases</w:t>
            </w:r>
            <w:r w:rsidR="00454E08" w:rsidRPr="001C21FA">
              <w:rPr>
                <w:rFonts w:ascii="Arial" w:hAnsi="Arial" w:cs="Arial"/>
              </w:rPr>
              <w:t xml:space="preserve"> real incomes</w:t>
            </w:r>
            <w:r w:rsidR="00BB3B4D" w:rsidRPr="001C21FA">
              <w:rPr>
                <w:rFonts w:ascii="Arial" w:hAnsi="Arial" w:cs="Arial"/>
              </w:rPr>
              <w:t xml:space="preserve">, </w:t>
            </w:r>
            <w:r w:rsidR="00F13197" w:rsidRPr="001C21FA">
              <w:rPr>
                <w:rFonts w:ascii="Arial" w:hAnsi="Arial" w:cs="Arial"/>
              </w:rPr>
              <w:t xml:space="preserve">fosters </w:t>
            </w:r>
            <w:r w:rsidR="008B6ED5" w:rsidRPr="001C21FA">
              <w:rPr>
                <w:rFonts w:ascii="Arial" w:hAnsi="Arial" w:cs="Arial"/>
              </w:rPr>
              <w:t xml:space="preserve">employment </w:t>
            </w:r>
            <w:r w:rsidR="00846143" w:rsidRPr="001C21FA">
              <w:rPr>
                <w:rFonts w:ascii="Arial" w:hAnsi="Arial" w:cs="Arial"/>
              </w:rPr>
              <w:t>opportunities,</w:t>
            </w:r>
            <w:r w:rsidR="00F13197" w:rsidRPr="001C21FA">
              <w:rPr>
                <w:rFonts w:ascii="Arial" w:hAnsi="Arial" w:cs="Arial"/>
              </w:rPr>
              <w:t xml:space="preserve"> and makes i</w:t>
            </w:r>
            <w:r w:rsidR="00F70EDB" w:rsidRPr="001C21FA">
              <w:rPr>
                <w:rFonts w:ascii="Arial" w:hAnsi="Arial" w:cs="Arial"/>
              </w:rPr>
              <w:t>t</w:t>
            </w:r>
            <w:r w:rsidR="00F13197" w:rsidRPr="001C21FA">
              <w:rPr>
                <w:rFonts w:ascii="Arial" w:hAnsi="Arial" w:cs="Arial"/>
              </w:rPr>
              <w:t xml:space="preserve"> easy to do business in</w:t>
            </w:r>
            <w:r w:rsidRPr="001C21FA">
              <w:rPr>
                <w:rFonts w:ascii="Arial" w:hAnsi="Arial" w:cs="Arial"/>
              </w:rPr>
              <w:t xml:space="preserve"> </w:t>
            </w:r>
            <w:r w:rsidR="00893869" w:rsidRPr="001C21FA">
              <w:rPr>
                <w:rFonts w:ascii="Arial" w:hAnsi="Arial" w:cs="Arial"/>
              </w:rPr>
              <w:t>New South Wales</w:t>
            </w:r>
            <w:r w:rsidR="009440C3" w:rsidRPr="001C21FA">
              <w:rPr>
                <w:rFonts w:ascii="Arial" w:hAnsi="Arial" w:cs="Arial"/>
              </w:rPr>
              <w:t xml:space="preserve"> while securing an affordable, </w:t>
            </w:r>
            <w:proofErr w:type="gramStart"/>
            <w:r w:rsidR="009440C3" w:rsidRPr="001C21FA">
              <w:rPr>
                <w:rFonts w:ascii="Arial" w:hAnsi="Arial" w:cs="Arial"/>
              </w:rPr>
              <w:t>reliable</w:t>
            </w:r>
            <w:proofErr w:type="gramEnd"/>
            <w:r w:rsidR="009440C3" w:rsidRPr="001C21FA">
              <w:rPr>
                <w:rFonts w:ascii="Arial" w:hAnsi="Arial" w:cs="Arial"/>
              </w:rPr>
              <w:t xml:space="preserve"> and sustainable energy future</w:t>
            </w:r>
            <w:r w:rsidR="009E3FA3" w:rsidRPr="001C21FA">
              <w:rPr>
                <w:rFonts w:ascii="Arial" w:hAnsi="Arial" w:cs="Arial"/>
              </w:rPr>
              <w:t>.</w:t>
            </w:r>
          </w:p>
          <w:p w14:paraId="4BDF876A" w14:textId="77777777" w:rsidR="00272B4A" w:rsidRPr="001C21FA" w:rsidRDefault="00272B4A" w:rsidP="00497A66">
            <w:pPr>
              <w:rPr>
                <w:rFonts w:ascii="Arial" w:hAnsi="Arial" w:cs="Arial"/>
              </w:rPr>
            </w:pPr>
          </w:p>
          <w:p w14:paraId="595ADE0D" w14:textId="5D598EA9" w:rsidR="00272B4A" w:rsidRPr="001C21FA" w:rsidRDefault="00C43A6A" w:rsidP="00497A66">
            <w:pPr>
              <w:rPr>
                <w:rFonts w:cs="Arial"/>
              </w:rPr>
            </w:pPr>
            <w:r w:rsidRPr="00AB0E8C">
              <w:rPr>
                <w:rFonts w:ascii="Arial" w:hAnsi="Arial" w:cs="Arial"/>
                <w:i/>
              </w:rPr>
              <w:t>2022-23 investm</w:t>
            </w:r>
            <w:r w:rsidRPr="00A25720">
              <w:rPr>
                <w:rFonts w:ascii="Arial" w:hAnsi="Arial" w:cs="Arial"/>
                <w:i/>
              </w:rPr>
              <w:t xml:space="preserve">ent: </w:t>
            </w:r>
            <w:r w:rsidRPr="00A25720">
              <w:rPr>
                <w:rFonts w:ascii="Arial" w:eastAsia="Arial" w:hAnsi="Arial" w:cs="Arial"/>
              </w:rPr>
              <w:t>$</w:t>
            </w:r>
            <w:r w:rsidR="003F4376">
              <w:rPr>
                <w:rFonts w:ascii="Arial" w:eastAsia="Arial" w:hAnsi="Arial" w:cs="Arial"/>
              </w:rPr>
              <w:t>1.3</w:t>
            </w:r>
            <w:r w:rsidRPr="00A25720">
              <w:rPr>
                <w:rFonts w:ascii="Arial" w:hAnsi="Arial" w:cs="Arial"/>
                <w:color w:val="00ABE6"/>
                <w:sz w:val="18"/>
                <w:szCs w:val="18"/>
              </w:rPr>
              <w:t xml:space="preserve"> </w:t>
            </w:r>
            <w:r w:rsidR="003F4376">
              <w:rPr>
                <w:rFonts w:ascii="Arial" w:eastAsia="Arial" w:hAnsi="Arial" w:cs="Arial"/>
              </w:rPr>
              <w:t>b</w:t>
            </w:r>
            <w:r w:rsidR="003F4376" w:rsidRPr="00A25720">
              <w:rPr>
                <w:rFonts w:ascii="Arial" w:eastAsia="Arial" w:hAnsi="Arial" w:cs="Arial"/>
              </w:rPr>
              <w:t>illion</w:t>
            </w:r>
            <w:r w:rsidRPr="00A25720">
              <w:rPr>
                <w:rFonts w:ascii="Arial" w:eastAsia="Arial" w:hAnsi="Arial" w:cs="Arial"/>
              </w:rPr>
              <w:t xml:space="preserve"> </w:t>
            </w:r>
            <w:r w:rsidRPr="00A25720">
              <w:rPr>
                <w:rFonts w:ascii="Arial" w:hAnsi="Arial" w:cs="Arial"/>
                <w:iCs/>
              </w:rPr>
              <w:t xml:space="preserve">in recurrent </w:t>
            </w:r>
            <w:r w:rsidRPr="00A25720">
              <w:rPr>
                <w:rFonts w:ascii="Arial" w:hAnsi="Arial" w:cs="Arial"/>
                <w:i/>
              </w:rPr>
              <w:t xml:space="preserve">expenses &amp; </w:t>
            </w:r>
            <w:r w:rsidRPr="00A25720">
              <w:rPr>
                <w:rFonts w:ascii="Arial" w:eastAsia="Arial" w:hAnsi="Arial" w:cs="Arial"/>
              </w:rPr>
              <w:t>$</w:t>
            </w:r>
            <w:r w:rsidR="00815CA5" w:rsidRPr="00A25720">
              <w:rPr>
                <w:rFonts w:ascii="Arial" w:eastAsia="Arial" w:hAnsi="Arial" w:cs="Arial"/>
              </w:rPr>
              <w:t>3</w:t>
            </w:r>
            <w:r w:rsidR="00A715C2" w:rsidRPr="00A25720">
              <w:rPr>
                <w:rFonts w:ascii="Arial" w:eastAsia="Arial" w:hAnsi="Arial" w:cs="Arial"/>
              </w:rPr>
              <w:t>82</w:t>
            </w:r>
            <w:r w:rsidR="00815CA5" w:rsidRPr="00A25720">
              <w:rPr>
                <w:rFonts w:ascii="Arial" w:eastAsia="Arial" w:hAnsi="Arial" w:cs="Arial"/>
              </w:rPr>
              <w:t>.</w:t>
            </w:r>
            <w:r w:rsidR="00A715C2" w:rsidRPr="00A25720">
              <w:rPr>
                <w:rFonts w:ascii="Arial" w:eastAsia="Arial" w:hAnsi="Arial" w:cs="Arial"/>
              </w:rPr>
              <w:t>3</w:t>
            </w:r>
            <w:r w:rsidRPr="00A25720">
              <w:rPr>
                <w:rFonts w:ascii="Arial" w:hAnsi="Arial" w:cs="Arial"/>
                <w:color w:val="00ABE6"/>
                <w:sz w:val="18"/>
                <w:szCs w:val="18"/>
              </w:rPr>
              <w:t xml:space="preserve"> </w:t>
            </w:r>
            <w:r w:rsidRPr="00A25720">
              <w:rPr>
                <w:rFonts w:ascii="Arial" w:eastAsia="Arial" w:hAnsi="Arial" w:cs="Arial"/>
              </w:rPr>
              <w:t xml:space="preserve">million </w:t>
            </w:r>
            <w:r w:rsidRPr="00A25720">
              <w:rPr>
                <w:rFonts w:ascii="Arial" w:hAnsi="Arial" w:cs="Arial"/>
                <w:iCs/>
              </w:rPr>
              <w:t>in capital</w:t>
            </w:r>
            <w:r w:rsidRPr="00353D95">
              <w:rPr>
                <w:rFonts w:ascii="Arial" w:hAnsi="Arial" w:cs="Arial"/>
                <w:iCs/>
              </w:rPr>
              <w:t xml:space="preserve"> expenditure</w:t>
            </w:r>
          </w:p>
        </w:tc>
        <w:tc>
          <w:tcPr>
            <w:tcW w:w="274" w:type="dxa"/>
            <w:tcBorders>
              <w:top w:val="nil"/>
              <w:left w:val="nil"/>
              <w:bottom w:val="nil"/>
              <w:right w:val="nil"/>
            </w:tcBorders>
            <w:shd w:val="clear" w:color="auto" w:fill="FFFFFF" w:themeFill="background1"/>
            <w:vAlign w:val="center"/>
            <w:hideMark/>
          </w:tcPr>
          <w:p w14:paraId="0E056BD2" w14:textId="77777777" w:rsidR="00272B4A" w:rsidRPr="001C21FA" w:rsidRDefault="00272B4A" w:rsidP="00497A66">
            <w:r w:rsidRPr="001C21FA">
              <w:rPr>
                <w:rFonts w:cs="Arial"/>
                <w:lang w:eastAsia="en-AU"/>
              </w:rPr>
              <w:t> </w:t>
            </w:r>
          </w:p>
        </w:tc>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C5C562" w14:textId="4ADFD468" w:rsidR="009E6516" w:rsidRPr="001C21FA" w:rsidRDefault="00631AC0" w:rsidP="00FA3B7F">
            <w:pPr>
              <w:pStyle w:val="ListParagraph"/>
              <w:numPr>
                <w:ilvl w:val="0"/>
                <w:numId w:val="13"/>
              </w:numPr>
              <w:rPr>
                <w:szCs w:val="20"/>
              </w:rPr>
            </w:pPr>
            <w:r w:rsidRPr="001C21FA" w:rsidDel="00F27103">
              <w:rPr>
                <w:szCs w:val="20"/>
              </w:rPr>
              <w:t>Building a Strong</w:t>
            </w:r>
            <w:r w:rsidR="00E0075A" w:rsidRPr="001C21FA">
              <w:rPr>
                <w:szCs w:val="20"/>
              </w:rPr>
              <w:t xml:space="preserve">, </w:t>
            </w:r>
            <w:r w:rsidRPr="001C21FA" w:rsidDel="00F27103">
              <w:rPr>
                <w:szCs w:val="20"/>
              </w:rPr>
              <w:t>Productive</w:t>
            </w:r>
            <w:r w:rsidR="00E0075A" w:rsidRPr="001C21FA">
              <w:rPr>
                <w:szCs w:val="20"/>
              </w:rPr>
              <w:t xml:space="preserve"> and Diverse</w:t>
            </w:r>
            <w:r w:rsidRPr="001C21FA" w:rsidDel="00F27103">
              <w:rPr>
                <w:szCs w:val="20"/>
              </w:rPr>
              <w:t xml:space="preserve"> Economy</w:t>
            </w:r>
          </w:p>
          <w:p w14:paraId="15D6F883" w14:textId="77777777" w:rsidR="005C131E" w:rsidRPr="001C21FA" w:rsidRDefault="005C131E" w:rsidP="00FA3B7F">
            <w:pPr>
              <w:pStyle w:val="ListParagraph"/>
              <w:numPr>
                <w:ilvl w:val="0"/>
                <w:numId w:val="13"/>
              </w:numPr>
              <w:rPr>
                <w:szCs w:val="20"/>
              </w:rPr>
            </w:pPr>
            <w:r w:rsidRPr="001C21FA">
              <w:rPr>
                <w:szCs w:val="20"/>
              </w:rPr>
              <w:t>Improving Economic Wellbeing</w:t>
            </w:r>
          </w:p>
          <w:p w14:paraId="089CA972" w14:textId="6BCB854D" w:rsidR="00E968FA" w:rsidRPr="001C21FA" w:rsidRDefault="00E968FA" w:rsidP="00FA3B7F">
            <w:pPr>
              <w:pStyle w:val="ListParagraph"/>
              <w:numPr>
                <w:ilvl w:val="0"/>
                <w:numId w:val="13"/>
              </w:numPr>
              <w:rPr>
                <w:szCs w:val="20"/>
              </w:rPr>
            </w:pPr>
            <w:r w:rsidRPr="001C21FA">
              <w:rPr>
                <w:szCs w:val="20"/>
              </w:rPr>
              <w:t xml:space="preserve">Accessing </w:t>
            </w:r>
            <w:r w:rsidR="00E0075A" w:rsidRPr="001C21FA">
              <w:rPr>
                <w:szCs w:val="20"/>
              </w:rPr>
              <w:t>S</w:t>
            </w:r>
            <w:r w:rsidRPr="001C21FA">
              <w:rPr>
                <w:szCs w:val="20"/>
              </w:rPr>
              <w:t xml:space="preserve">ecure and </w:t>
            </w:r>
            <w:r w:rsidR="00E0075A" w:rsidRPr="001C21FA">
              <w:rPr>
                <w:szCs w:val="20"/>
              </w:rPr>
              <w:t>S</w:t>
            </w:r>
            <w:r w:rsidRPr="001C21FA">
              <w:rPr>
                <w:szCs w:val="20"/>
              </w:rPr>
              <w:t xml:space="preserve">ustainable </w:t>
            </w:r>
            <w:r w:rsidR="00C13B2E">
              <w:rPr>
                <w:szCs w:val="20"/>
              </w:rPr>
              <w:t>E</w:t>
            </w:r>
            <w:r w:rsidRPr="001C21FA">
              <w:rPr>
                <w:szCs w:val="20"/>
              </w:rPr>
              <w:t>nergy</w:t>
            </w:r>
          </w:p>
          <w:p w14:paraId="7D36599E" w14:textId="6B01DF7C" w:rsidR="00E968FA" w:rsidRPr="001C21FA" w:rsidRDefault="000335B9" w:rsidP="00FA3B7F">
            <w:pPr>
              <w:pStyle w:val="ListParagraph"/>
              <w:numPr>
                <w:ilvl w:val="0"/>
                <w:numId w:val="13"/>
              </w:numPr>
              <w:rPr>
                <w:szCs w:val="20"/>
              </w:rPr>
            </w:pPr>
            <w:r w:rsidRPr="001C21FA">
              <w:rPr>
                <w:szCs w:val="20"/>
              </w:rPr>
              <w:t xml:space="preserve">Supporting a </w:t>
            </w:r>
            <w:r w:rsidR="00EA1618" w:rsidRPr="001C21FA">
              <w:rPr>
                <w:szCs w:val="20"/>
              </w:rPr>
              <w:t>S</w:t>
            </w:r>
            <w:r w:rsidRPr="001C21FA">
              <w:rPr>
                <w:szCs w:val="20"/>
              </w:rPr>
              <w:t>ustainable</w:t>
            </w:r>
            <w:r w:rsidR="002329EA" w:rsidRPr="001C21FA">
              <w:rPr>
                <w:szCs w:val="20"/>
              </w:rPr>
              <w:t xml:space="preserve"> and</w:t>
            </w:r>
            <w:r w:rsidRPr="001C21FA">
              <w:rPr>
                <w:szCs w:val="20"/>
              </w:rPr>
              <w:t xml:space="preserve"> </w:t>
            </w:r>
            <w:r w:rsidR="00EA1618" w:rsidRPr="001C21FA">
              <w:rPr>
                <w:szCs w:val="20"/>
              </w:rPr>
              <w:t>C</w:t>
            </w:r>
            <w:r w:rsidRPr="001C21FA">
              <w:rPr>
                <w:szCs w:val="20"/>
              </w:rPr>
              <w:t xml:space="preserve">limate </w:t>
            </w:r>
            <w:r w:rsidR="00EA1618" w:rsidRPr="001C21FA">
              <w:rPr>
                <w:szCs w:val="20"/>
              </w:rPr>
              <w:t>R</w:t>
            </w:r>
            <w:r w:rsidRPr="001C21FA">
              <w:rPr>
                <w:szCs w:val="20"/>
              </w:rPr>
              <w:t>esilient NSW</w:t>
            </w:r>
          </w:p>
          <w:p w14:paraId="625E95C6" w14:textId="1042E89B" w:rsidR="000335B9" w:rsidRPr="001C21FA" w:rsidRDefault="002329EA" w:rsidP="00FA3B7F">
            <w:pPr>
              <w:pStyle w:val="ListParagraph"/>
              <w:numPr>
                <w:ilvl w:val="0"/>
                <w:numId w:val="13"/>
              </w:numPr>
              <w:rPr>
                <w:szCs w:val="20"/>
              </w:rPr>
            </w:pPr>
            <w:r w:rsidRPr="001C21FA">
              <w:rPr>
                <w:szCs w:val="20"/>
              </w:rPr>
              <w:t xml:space="preserve">Encouraging a </w:t>
            </w:r>
            <w:r w:rsidR="00EA1618" w:rsidRPr="001C21FA">
              <w:rPr>
                <w:szCs w:val="20"/>
              </w:rPr>
              <w:t>C</w:t>
            </w:r>
            <w:r w:rsidRPr="001C21FA">
              <w:rPr>
                <w:szCs w:val="20"/>
              </w:rPr>
              <w:t xml:space="preserve">ircular </w:t>
            </w:r>
            <w:r w:rsidR="00EA1618" w:rsidRPr="001C21FA">
              <w:rPr>
                <w:szCs w:val="20"/>
              </w:rPr>
              <w:t>E</w:t>
            </w:r>
            <w:r w:rsidRPr="001C21FA">
              <w:rPr>
                <w:szCs w:val="20"/>
              </w:rPr>
              <w:t xml:space="preserve">conomy to </w:t>
            </w:r>
            <w:r w:rsidR="00EA1618" w:rsidRPr="001C21FA">
              <w:rPr>
                <w:szCs w:val="20"/>
              </w:rPr>
              <w:t>B</w:t>
            </w:r>
            <w:r w:rsidRPr="001C21FA">
              <w:rPr>
                <w:szCs w:val="20"/>
              </w:rPr>
              <w:t xml:space="preserve">etter </w:t>
            </w:r>
            <w:r w:rsidR="00EA1618" w:rsidRPr="001C21FA">
              <w:rPr>
                <w:szCs w:val="20"/>
              </w:rPr>
              <w:t>M</w:t>
            </w:r>
            <w:r w:rsidRPr="001C21FA">
              <w:rPr>
                <w:szCs w:val="20"/>
              </w:rPr>
              <w:t xml:space="preserve">anage our </w:t>
            </w:r>
            <w:r w:rsidR="00EA1618" w:rsidRPr="001C21FA">
              <w:rPr>
                <w:szCs w:val="20"/>
              </w:rPr>
              <w:t>R</w:t>
            </w:r>
            <w:r w:rsidR="009440C3" w:rsidRPr="001C21FA">
              <w:rPr>
                <w:szCs w:val="20"/>
              </w:rPr>
              <w:t>esources</w:t>
            </w:r>
          </w:p>
        </w:tc>
      </w:tr>
      <w:tr w:rsidR="00272B4A" w:rsidRPr="00EA2EE9" w14:paraId="1BD6272A" w14:textId="77777777" w:rsidTr="29A5A6B7">
        <w:trPr>
          <w:trHeight w:val="57"/>
        </w:trPr>
        <w:tc>
          <w:tcPr>
            <w:tcW w:w="5082" w:type="dxa"/>
            <w:tcBorders>
              <w:top w:val="nil"/>
              <w:left w:val="nil"/>
              <w:bottom w:val="nil"/>
              <w:right w:val="nil"/>
            </w:tcBorders>
            <w:shd w:val="clear" w:color="auto" w:fill="FFFFFF" w:themeFill="background1"/>
            <w:hideMark/>
          </w:tcPr>
          <w:p w14:paraId="09531A85" w14:textId="77777777" w:rsidR="00272B4A" w:rsidRPr="00B663AD" w:rsidRDefault="00272B4A" w:rsidP="00497A66">
            <w:pPr>
              <w:rPr>
                <w:rFonts w:ascii="Arial" w:hAnsi="Arial" w:cs="Arial"/>
                <w:sz w:val="8"/>
                <w:szCs w:val="8"/>
              </w:rPr>
            </w:pPr>
            <w:r w:rsidRPr="00B663AD">
              <w:rPr>
                <w:rFonts w:ascii="Arial" w:hAnsi="Arial" w:cs="Arial"/>
                <w:sz w:val="8"/>
                <w:szCs w:val="8"/>
                <w:lang w:eastAsia="en-AU"/>
              </w:rPr>
              <w:t> </w:t>
            </w:r>
          </w:p>
        </w:tc>
        <w:tc>
          <w:tcPr>
            <w:tcW w:w="274" w:type="dxa"/>
            <w:tcBorders>
              <w:top w:val="nil"/>
              <w:left w:val="nil"/>
              <w:bottom w:val="nil"/>
              <w:right w:val="nil"/>
            </w:tcBorders>
            <w:shd w:val="clear" w:color="auto" w:fill="FFFFFF" w:themeFill="background1"/>
            <w:vAlign w:val="center"/>
            <w:hideMark/>
          </w:tcPr>
          <w:p w14:paraId="542D0AF3" w14:textId="77777777" w:rsidR="00272B4A" w:rsidRPr="00B663AD" w:rsidRDefault="00272B4A" w:rsidP="00497A66">
            <w:pPr>
              <w:jc w:val="center"/>
              <w:rPr>
                <w:rFonts w:ascii="Arial" w:hAnsi="Arial" w:cs="Arial"/>
                <w:sz w:val="8"/>
                <w:szCs w:val="8"/>
              </w:rPr>
            </w:pPr>
            <w:r w:rsidRPr="00B663AD">
              <w:rPr>
                <w:rFonts w:ascii="Arial" w:hAnsi="Arial" w:cs="Arial"/>
                <w:sz w:val="8"/>
                <w:szCs w:val="8"/>
                <w:lang w:eastAsia="en-AU"/>
              </w:rPr>
              <w:t> </w:t>
            </w:r>
          </w:p>
        </w:tc>
        <w:tc>
          <w:tcPr>
            <w:tcW w:w="4283" w:type="dxa"/>
            <w:tcBorders>
              <w:top w:val="nil"/>
              <w:left w:val="nil"/>
              <w:bottom w:val="nil"/>
              <w:right w:val="nil"/>
            </w:tcBorders>
            <w:shd w:val="clear" w:color="auto" w:fill="FFFFFF" w:themeFill="background1"/>
            <w:vAlign w:val="center"/>
            <w:hideMark/>
          </w:tcPr>
          <w:p w14:paraId="5F09F3AD" w14:textId="77777777" w:rsidR="00272B4A" w:rsidRPr="00B663AD" w:rsidRDefault="00272B4A" w:rsidP="00497A66">
            <w:pPr>
              <w:rPr>
                <w:rFonts w:ascii="Arial" w:hAnsi="Arial" w:cs="Arial"/>
                <w:sz w:val="8"/>
                <w:szCs w:val="8"/>
              </w:rPr>
            </w:pPr>
            <w:r w:rsidRPr="00B663AD">
              <w:rPr>
                <w:rFonts w:ascii="Arial" w:hAnsi="Arial" w:cs="Arial"/>
                <w:sz w:val="8"/>
                <w:szCs w:val="8"/>
                <w:lang w:eastAsia="en-AU"/>
              </w:rPr>
              <w:t> </w:t>
            </w:r>
          </w:p>
        </w:tc>
      </w:tr>
      <w:tr w:rsidR="00272B4A" w:rsidRPr="0011239F" w14:paraId="29E9E5B9" w14:textId="77777777" w:rsidTr="29A5A6B7">
        <w:trPr>
          <w:trHeight w:val="1345"/>
        </w:trPr>
        <w:tc>
          <w:tcPr>
            <w:tcW w:w="5082" w:type="dxa"/>
            <w:tcBorders>
              <w:top w:val="nil"/>
              <w:left w:val="nil"/>
              <w:bottom w:val="nil"/>
              <w:right w:val="nil"/>
            </w:tcBorders>
            <w:shd w:val="clear" w:color="auto" w:fill="BAE4FC"/>
            <w:vAlign w:val="center"/>
            <w:hideMark/>
          </w:tcPr>
          <w:p w14:paraId="01A93EA5" w14:textId="315093E5" w:rsidR="00272B4A" w:rsidRPr="001C21FA" w:rsidRDefault="00272B4A" w:rsidP="00E40F52">
            <w:pPr>
              <w:spacing w:before="8" w:after="80"/>
              <w:ind w:left="357" w:hanging="357"/>
              <w:rPr>
                <w:rFonts w:ascii="Arial" w:hAnsi="Arial" w:cs="Arial"/>
                <w:b/>
                <w:lang w:eastAsia="en-AU"/>
              </w:rPr>
            </w:pPr>
            <w:r w:rsidRPr="001C21FA">
              <w:rPr>
                <w:rFonts w:ascii="Arial" w:hAnsi="Arial" w:cs="Arial"/>
                <w:b/>
              </w:rPr>
              <w:t xml:space="preserve">2. </w:t>
            </w:r>
            <w:r w:rsidR="00E40F52" w:rsidRPr="001C21FA">
              <w:rPr>
                <w:rFonts w:ascii="Arial" w:hAnsi="Arial" w:cs="Arial"/>
                <w:b/>
              </w:rPr>
              <w:tab/>
            </w:r>
            <w:r w:rsidR="00631AC0" w:rsidRPr="001C21FA">
              <w:rPr>
                <w:rFonts w:ascii="Arial" w:hAnsi="Arial" w:cs="Arial"/>
                <w:b/>
              </w:rPr>
              <w:t>A sustainable fiscal environment enabling delivery of outcomes</w:t>
            </w:r>
          </w:p>
          <w:p w14:paraId="54D4DEE3" w14:textId="7B9FE477" w:rsidR="00272B4A" w:rsidRPr="001C21FA" w:rsidRDefault="00631AC0" w:rsidP="00352871">
            <w:pPr>
              <w:rPr>
                <w:rFonts w:ascii="Arial" w:hAnsi="Arial" w:cs="Arial"/>
              </w:rPr>
            </w:pPr>
            <w:r w:rsidRPr="001C21FA">
              <w:rPr>
                <w:rFonts w:ascii="Arial" w:hAnsi="Arial" w:cs="Arial"/>
              </w:rPr>
              <w:t>Managing whole-of-</w:t>
            </w:r>
            <w:r w:rsidR="00303713" w:rsidRPr="001C21FA">
              <w:rPr>
                <w:rFonts w:ascii="Arial" w:hAnsi="Arial" w:cs="Arial"/>
              </w:rPr>
              <w:t>s</w:t>
            </w:r>
            <w:r w:rsidRPr="001C21FA">
              <w:rPr>
                <w:rFonts w:ascii="Arial" w:hAnsi="Arial" w:cs="Arial"/>
              </w:rPr>
              <w:t xml:space="preserve">tate financial asset and liability activities, as measured by investment and debt performance, and maintenance of the State’s triple-A credit rating. Working towards the State’s objective of full funding of the Defined Benefits Superannuation liability by 2040. Providing informed, evidence-based fiscal, </w:t>
            </w:r>
            <w:r w:rsidR="00BC3881" w:rsidRPr="001C21FA">
              <w:rPr>
                <w:rFonts w:ascii="Arial" w:hAnsi="Arial" w:cs="Arial"/>
              </w:rPr>
              <w:t>commercial,</w:t>
            </w:r>
            <w:r w:rsidRPr="001C21FA">
              <w:rPr>
                <w:rFonts w:ascii="Arial" w:hAnsi="Arial" w:cs="Arial"/>
              </w:rPr>
              <w:t xml:space="preserve"> and financial analysis and advice</w:t>
            </w:r>
            <w:r w:rsidR="00272B4A" w:rsidRPr="001C21FA">
              <w:rPr>
                <w:rFonts w:ascii="Arial" w:hAnsi="Arial" w:cs="Arial"/>
              </w:rPr>
              <w:t>.</w:t>
            </w:r>
          </w:p>
          <w:p w14:paraId="057784FC" w14:textId="77777777" w:rsidR="00272B4A" w:rsidRPr="001C21FA" w:rsidRDefault="00272B4A" w:rsidP="00497A66">
            <w:pPr>
              <w:rPr>
                <w:rFonts w:ascii="Arial" w:hAnsi="Arial" w:cs="Arial"/>
              </w:rPr>
            </w:pPr>
          </w:p>
          <w:p w14:paraId="5535604F" w14:textId="7E3021CF" w:rsidR="00272B4A" w:rsidRPr="001C21FA" w:rsidRDefault="00C43A6A" w:rsidP="29A5A6B7">
            <w:pPr>
              <w:rPr>
                <w:rFonts w:ascii="Arial" w:hAnsi="Arial" w:cs="Arial"/>
              </w:rPr>
            </w:pPr>
            <w:r w:rsidRPr="29A5A6B7">
              <w:rPr>
                <w:rFonts w:ascii="Arial" w:hAnsi="Arial" w:cs="Arial"/>
                <w:i/>
                <w:iCs/>
              </w:rPr>
              <w:t xml:space="preserve">2022-23 investment: </w:t>
            </w:r>
            <w:r w:rsidRPr="29A5A6B7">
              <w:rPr>
                <w:rFonts w:ascii="Arial" w:eastAsia="Arial" w:hAnsi="Arial" w:cs="Arial"/>
              </w:rPr>
              <w:t>$</w:t>
            </w:r>
            <w:r w:rsidR="00CB05F8" w:rsidRPr="29A5A6B7">
              <w:rPr>
                <w:rFonts w:ascii="Arial" w:eastAsia="Arial" w:hAnsi="Arial" w:cs="Arial"/>
              </w:rPr>
              <w:t>13</w:t>
            </w:r>
            <w:r w:rsidRPr="29A5A6B7">
              <w:rPr>
                <w:rFonts w:ascii="Arial" w:eastAsia="Arial" w:hAnsi="Arial" w:cs="Arial"/>
              </w:rPr>
              <w:t>.</w:t>
            </w:r>
            <w:r w:rsidR="002F2804" w:rsidRPr="29A5A6B7">
              <w:rPr>
                <w:rFonts w:ascii="Arial" w:eastAsia="Arial" w:hAnsi="Arial" w:cs="Arial"/>
              </w:rPr>
              <w:t>1</w:t>
            </w:r>
            <w:r w:rsidR="002F2804" w:rsidRPr="29A5A6B7">
              <w:rPr>
                <w:rFonts w:ascii="Arial" w:hAnsi="Arial" w:cs="Arial"/>
                <w:color w:val="00ABE6"/>
                <w:sz w:val="18"/>
                <w:szCs w:val="18"/>
              </w:rPr>
              <w:t xml:space="preserve"> </w:t>
            </w:r>
            <w:r w:rsidRPr="29A5A6B7">
              <w:rPr>
                <w:rFonts w:ascii="Arial" w:eastAsia="Arial" w:hAnsi="Arial" w:cs="Arial"/>
              </w:rPr>
              <w:t xml:space="preserve">billion </w:t>
            </w:r>
            <w:r w:rsidRPr="29A5A6B7">
              <w:rPr>
                <w:rFonts w:ascii="Arial" w:hAnsi="Arial" w:cs="Arial"/>
              </w:rPr>
              <w:t>in recurrent expenses</w:t>
            </w:r>
            <w:r w:rsidRPr="29A5A6B7">
              <w:rPr>
                <w:rFonts w:ascii="Arial" w:hAnsi="Arial" w:cs="Arial"/>
                <w:i/>
                <w:iCs/>
              </w:rPr>
              <w:t xml:space="preserve"> &amp; </w:t>
            </w:r>
            <w:r w:rsidRPr="29A5A6B7">
              <w:rPr>
                <w:rFonts w:ascii="Arial" w:eastAsia="Arial" w:hAnsi="Arial" w:cs="Arial"/>
              </w:rPr>
              <w:t>$</w:t>
            </w:r>
            <w:r w:rsidR="007C7642" w:rsidRPr="29A5A6B7">
              <w:rPr>
                <w:rFonts w:ascii="Arial" w:eastAsia="Arial" w:hAnsi="Arial" w:cs="Arial"/>
              </w:rPr>
              <w:t>1</w:t>
            </w:r>
            <w:r w:rsidRPr="29A5A6B7">
              <w:rPr>
                <w:rFonts w:ascii="Arial" w:eastAsia="Arial" w:hAnsi="Arial" w:cs="Arial"/>
              </w:rPr>
              <w:t>.</w:t>
            </w:r>
            <w:r w:rsidR="007C7642" w:rsidRPr="29A5A6B7">
              <w:rPr>
                <w:rFonts w:ascii="Arial" w:eastAsia="Arial" w:hAnsi="Arial" w:cs="Arial"/>
              </w:rPr>
              <w:t>7</w:t>
            </w:r>
            <w:r w:rsidRPr="29A5A6B7">
              <w:rPr>
                <w:rFonts w:ascii="Arial" w:hAnsi="Arial" w:cs="Arial"/>
                <w:color w:val="00ABE6"/>
                <w:sz w:val="18"/>
                <w:szCs w:val="18"/>
              </w:rPr>
              <w:t xml:space="preserve"> </w:t>
            </w:r>
            <w:r w:rsidRPr="29A5A6B7">
              <w:rPr>
                <w:rFonts w:ascii="Arial" w:eastAsia="Arial" w:hAnsi="Arial" w:cs="Arial"/>
              </w:rPr>
              <w:t xml:space="preserve">million </w:t>
            </w:r>
            <w:r w:rsidRPr="29A5A6B7">
              <w:rPr>
                <w:rFonts w:ascii="Arial" w:hAnsi="Arial" w:cs="Arial"/>
              </w:rPr>
              <w:t>in capital expenditure</w:t>
            </w:r>
          </w:p>
        </w:tc>
        <w:tc>
          <w:tcPr>
            <w:tcW w:w="274" w:type="dxa"/>
            <w:tcBorders>
              <w:top w:val="nil"/>
              <w:left w:val="nil"/>
              <w:bottom w:val="nil"/>
              <w:right w:val="nil"/>
            </w:tcBorders>
            <w:shd w:val="clear" w:color="auto" w:fill="FFFFFF" w:themeFill="background1"/>
            <w:vAlign w:val="center"/>
            <w:hideMark/>
          </w:tcPr>
          <w:p w14:paraId="7BBC8958" w14:textId="77777777" w:rsidR="00272B4A" w:rsidRPr="001C21FA" w:rsidRDefault="00272B4A" w:rsidP="00497A66">
            <w:pPr>
              <w:jc w:val="center"/>
            </w:pPr>
            <w:r w:rsidRPr="001C21FA">
              <w:rPr>
                <w:rFonts w:cs="Arial"/>
                <w:lang w:eastAsia="en-AU"/>
              </w:rPr>
              <w:t> </w:t>
            </w:r>
          </w:p>
        </w:tc>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5BDE34" w14:textId="77777777" w:rsidR="00631AC0" w:rsidRPr="001C21FA" w:rsidRDefault="00631AC0" w:rsidP="00FA3B7F">
            <w:pPr>
              <w:pStyle w:val="ListParagraph"/>
              <w:numPr>
                <w:ilvl w:val="0"/>
                <w:numId w:val="14"/>
              </w:numPr>
              <w:spacing w:after="0"/>
              <w:ind w:left="360"/>
              <w:rPr>
                <w:szCs w:val="20"/>
              </w:rPr>
            </w:pPr>
            <w:r w:rsidRPr="001C21FA">
              <w:rPr>
                <w:szCs w:val="20"/>
              </w:rPr>
              <w:t>Fiscal Planning and Management</w:t>
            </w:r>
          </w:p>
          <w:p w14:paraId="0E13FF5F" w14:textId="77777777" w:rsidR="00631AC0" w:rsidRPr="001C21FA" w:rsidRDefault="00631AC0" w:rsidP="00FA3B7F">
            <w:pPr>
              <w:pStyle w:val="ListParagraph"/>
              <w:numPr>
                <w:ilvl w:val="0"/>
                <w:numId w:val="14"/>
              </w:numPr>
              <w:spacing w:after="0"/>
              <w:ind w:left="360"/>
              <w:rPr>
                <w:szCs w:val="20"/>
              </w:rPr>
            </w:pPr>
            <w:r w:rsidRPr="001C21FA">
              <w:rPr>
                <w:szCs w:val="20"/>
              </w:rPr>
              <w:t>Sector Support and Resource Allocation</w:t>
            </w:r>
          </w:p>
          <w:p w14:paraId="185DD52D" w14:textId="2956DEA6" w:rsidR="00083A9C" w:rsidRPr="001C21FA" w:rsidRDefault="00083A9C" w:rsidP="00FA3B7F">
            <w:pPr>
              <w:pStyle w:val="ListParagraph"/>
              <w:numPr>
                <w:ilvl w:val="0"/>
                <w:numId w:val="14"/>
              </w:numPr>
              <w:spacing w:after="0"/>
              <w:ind w:left="360"/>
              <w:rPr>
                <w:szCs w:val="20"/>
              </w:rPr>
            </w:pPr>
            <w:r w:rsidRPr="001C21FA">
              <w:rPr>
                <w:szCs w:val="20"/>
              </w:rPr>
              <w:t>Commercial and Balance Sheet Management</w:t>
            </w:r>
            <w:r w:rsidRPr="001C21FA" w:rsidDel="000122BE">
              <w:rPr>
                <w:szCs w:val="20"/>
              </w:rPr>
              <w:t xml:space="preserve"> </w:t>
            </w:r>
          </w:p>
          <w:p w14:paraId="536D5007" w14:textId="41DE2D1A" w:rsidR="00042EC1" w:rsidRPr="001C21FA" w:rsidRDefault="00631AC0" w:rsidP="00FA3B7F">
            <w:pPr>
              <w:pStyle w:val="ListParagraph"/>
              <w:numPr>
                <w:ilvl w:val="0"/>
                <w:numId w:val="14"/>
              </w:numPr>
              <w:spacing w:after="0"/>
              <w:ind w:left="360"/>
              <w:rPr>
                <w:szCs w:val="20"/>
              </w:rPr>
            </w:pPr>
            <w:r w:rsidRPr="001C21FA">
              <w:rPr>
                <w:szCs w:val="20"/>
              </w:rPr>
              <w:t>Sector Procurement Services, Analytics and Systems</w:t>
            </w:r>
          </w:p>
          <w:p w14:paraId="51B33A10" w14:textId="77777777" w:rsidR="00042EC1" w:rsidRPr="001C21FA" w:rsidRDefault="00042EC1" w:rsidP="00FA3B7F">
            <w:pPr>
              <w:pStyle w:val="ListParagraph"/>
              <w:numPr>
                <w:ilvl w:val="0"/>
                <w:numId w:val="14"/>
              </w:numPr>
              <w:spacing w:after="0"/>
              <w:ind w:left="360"/>
              <w:rPr>
                <w:szCs w:val="20"/>
              </w:rPr>
            </w:pPr>
            <w:r w:rsidRPr="001C21FA">
              <w:rPr>
                <w:szCs w:val="20"/>
              </w:rPr>
              <w:t>Evidence Informed Investment and Policy</w:t>
            </w:r>
          </w:p>
          <w:p w14:paraId="6EED8A92" w14:textId="02EEE521" w:rsidR="00042EC1" w:rsidRPr="001C21FA" w:rsidRDefault="00042EC1" w:rsidP="00FA3B7F">
            <w:pPr>
              <w:pStyle w:val="ListParagraph"/>
              <w:numPr>
                <w:ilvl w:val="0"/>
                <w:numId w:val="14"/>
              </w:numPr>
              <w:spacing w:after="0"/>
              <w:ind w:left="360"/>
              <w:rPr>
                <w:szCs w:val="20"/>
              </w:rPr>
            </w:pPr>
            <w:r w:rsidRPr="001C21FA">
              <w:rPr>
                <w:szCs w:val="20"/>
              </w:rPr>
              <w:t>Financial Reporting and Systems Management</w:t>
            </w:r>
          </w:p>
        </w:tc>
      </w:tr>
      <w:tr w:rsidR="00272B4A" w:rsidRPr="00584C7A" w14:paraId="262FBF36" w14:textId="77777777" w:rsidTr="29A5A6B7">
        <w:trPr>
          <w:trHeight w:val="57"/>
        </w:trPr>
        <w:tc>
          <w:tcPr>
            <w:tcW w:w="5082" w:type="dxa"/>
            <w:tcBorders>
              <w:top w:val="nil"/>
              <w:left w:val="nil"/>
              <w:bottom w:val="nil"/>
              <w:right w:val="nil"/>
            </w:tcBorders>
            <w:shd w:val="clear" w:color="auto" w:fill="FFFFFF" w:themeFill="background1"/>
            <w:vAlign w:val="center"/>
            <w:hideMark/>
          </w:tcPr>
          <w:p w14:paraId="0D1EA63A" w14:textId="68ECC50D" w:rsidR="00272B4A" w:rsidRPr="00B663AD" w:rsidRDefault="00272B4A" w:rsidP="00497A66">
            <w:pPr>
              <w:jc w:val="center"/>
              <w:rPr>
                <w:rFonts w:ascii="Arial" w:hAnsi="Arial" w:cs="Arial"/>
                <w:sz w:val="8"/>
                <w:szCs w:val="8"/>
              </w:rPr>
            </w:pPr>
            <w:r w:rsidRPr="00B663AD">
              <w:rPr>
                <w:rFonts w:ascii="Arial" w:hAnsi="Arial" w:cs="Arial"/>
                <w:sz w:val="8"/>
                <w:szCs w:val="8"/>
                <w:lang w:eastAsia="en-AU"/>
              </w:rPr>
              <w:t> </w:t>
            </w:r>
          </w:p>
        </w:tc>
        <w:tc>
          <w:tcPr>
            <w:tcW w:w="274" w:type="dxa"/>
            <w:tcBorders>
              <w:top w:val="nil"/>
              <w:left w:val="nil"/>
              <w:bottom w:val="nil"/>
              <w:right w:val="nil"/>
            </w:tcBorders>
            <w:shd w:val="clear" w:color="auto" w:fill="FFFFFF" w:themeFill="background1"/>
            <w:vAlign w:val="center"/>
            <w:hideMark/>
          </w:tcPr>
          <w:p w14:paraId="6BDBC580" w14:textId="77777777" w:rsidR="00272B4A" w:rsidRPr="00B663AD" w:rsidRDefault="00272B4A" w:rsidP="00497A66">
            <w:pPr>
              <w:jc w:val="center"/>
              <w:rPr>
                <w:sz w:val="8"/>
                <w:szCs w:val="8"/>
              </w:rPr>
            </w:pPr>
            <w:r w:rsidRPr="00B663AD">
              <w:rPr>
                <w:rFonts w:cs="Arial"/>
                <w:sz w:val="8"/>
                <w:szCs w:val="8"/>
                <w:lang w:eastAsia="en-AU"/>
              </w:rPr>
              <w:t> </w:t>
            </w:r>
          </w:p>
        </w:tc>
        <w:tc>
          <w:tcPr>
            <w:tcW w:w="4283" w:type="dxa"/>
            <w:tcBorders>
              <w:top w:val="nil"/>
              <w:left w:val="nil"/>
              <w:bottom w:val="nil"/>
              <w:right w:val="nil"/>
            </w:tcBorders>
            <w:shd w:val="clear" w:color="auto" w:fill="FFFFFF" w:themeFill="background1"/>
            <w:vAlign w:val="center"/>
            <w:hideMark/>
          </w:tcPr>
          <w:p w14:paraId="6934B5CF" w14:textId="77777777" w:rsidR="00272B4A" w:rsidRPr="00B663AD" w:rsidRDefault="00272B4A" w:rsidP="00497A66">
            <w:pPr>
              <w:rPr>
                <w:sz w:val="8"/>
                <w:szCs w:val="8"/>
              </w:rPr>
            </w:pPr>
            <w:r w:rsidRPr="00B663AD">
              <w:rPr>
                <w:rFonts w:cs="Arial"/>
                <w:sz w:val="8"/>
                <w:szCs w:val="8"/>
                <w:lang w:eastAsia="en-AU"/>
              </w:rPr>
              <w:t> </w:t>
            </w:r>
          </w:p>
        </w:tc>
      </w:tr>
      <w:tr w:rsidR="00272B4A" w:rsidRPr="0011239F" w14:paraId="017FAF55" w14:textId="77777777" w:rsidTr="29A5A6B7">
        <w:trPr>
          <w:trHeight w:val="794"/>
        </w:trPr>
        <w:tc>
          <w:tcPr>
            <w:tcW w:w="5082" w:type="dxa"/>
            <w:tcBorders>
              <w:top w:val="nil"/>
              <w:left w:val="nil"/>
              <w:bottom w:val="nil"/>
              <w:right w:val="nil"/>
            </w:tcBorders>
            <w:shd w:val="clear" w:color="auto" w:fill="BAE4FC"/>
            <w:vAlign w:val="center"/>
            <w:hideMark/>
          </w:tcPr>
          <w:p w14:paraId="10C73B82" w14:textId="7B468870" w:rsidR="00272B4A" w:rsidRPr="001C21FA" w:rsidRDefault="00272B4A" w:rsidP="0088306A">
            <w:pPr>
              <w:keepNext/>
              <w:keepLines/>
              <w:spacing w:before="8" w:after="80"/>
              <w:ind w:left="357" w:hanging="357"/>
              <w:rPr>
                <w:rFonts w:ascii="Arial" w:eastAsiaTheme="minorHAnsi" w:hAnsi="Arial" w:cs="Arial"/>
                <w:b/>
                <w:bCs/>
              </w:rPr>
            </w:pPr>
            <w:r w:rsidRPr="001C21FA">
              <w:rPr>
                <w:rFonts w:ascii="Arial" w:eastAsiaTheme="minorHAnsi" w:hAnsi="Arial" w:cs="Arial"/>
                <w:b/>
              </w:rPr>
              <w:lastRenderedPageBreak/>
              <w:t xml:space="preserve">3. </w:t>
            </w:r>
            <w:r w:rsidR="00E40F52" w:rsidRPr="001C21FA">
              <w:rPr>
                <w:rFonts w:ascii="Arial" w:eastAsiaTheme="minorHAnsi" w:hAnsi="Arial" w:cs="Arial"/>
                <w:b/>
              </w:rPr>
              <w:tab/>
            </w:r>
            <w:r w:rsidR="00631AC0" w:rsidRPr="001C21FA">
              <w:rPr>
                <w:rFonts w:ascii="Arial" w:eastAsiaTheme="minorHAnsi" w:hAnsi="Arial" w:cs="Arial"/>
                <w:b/>
              </w:rPr>
              <w:t xml:space="preserve">Stewardship of the public sector performance </w:t>
            </w:r>
            <w:r w:rsidR="00302D64" w:rsidRPr="001C21FA">
              <w:rPr>
                <w:rFonts w:ascii="Arial" w:eastAsiaTheme="minorHAnsi" w:hAnsi="Arial" w:cs="Arial"/>
                <w:b/>
              </w:rPr>
              <w:t xml:space="preserve">and </w:t>
            </w:r>
            <w:r w:rsidR="00631AC0" w:rsidRPr="001C21FA">
              <w:rPr>
                <w:rFonts w:ascii="Arial" w:eastAsiaTheme="minorHAnsi" w:hAnsi="Arial" w:cs="Arial"/>
                <w:b/>
              </w:rPr>
              <w:t>financial system</w:t>
            </w:r>
          </w:p>
          <w:p w14:paraId="4642A93E" w14:textId="1308555C" w:rsidR="00272B4A" w:rsidRPr="001C21FA" w:rsidRDefault="00631AC0" w:rsidP="00352871">
            <w:pPr>
              <w:rPr>
                <w:rFonts w:ascii="Arial" w:hAnsi="Arial" w:cs="Arial"/>
              </w:rPr>
            </w:pPr>
            <w:r w:rsidRPr="001C21FA">
              <w:rPr>
                <w:rFonts w:ascii="Arial" w:hAnsi="Arial" w:cs="Arial"/>
              </w:rPr>
              <w:t>Steward and support sector performance to deliver outcomes for citizens, ensure transparency and accountability</w:t>
            </w:r>
            <w:r w:rsidR="00683746" w:rsidRPr="001C21FA">
              <w:rPr>
                <w:rFonts w:ascii="Arial" w:hAnsi="Arial" w:cs="Arial"/>
              </w:rPr>
              <w:t>,</w:t>
            </w:r>
            <w:r w:rsidRPr="001C21FA">
              <w:rPr>
                <w:rFonts w:ascii="Arial" w:hAnsi="Arial" w:cs="Arial"/>
              </w:rPr>
              <w:t xml:space="preserve"> and the effective use of public funds</w:t>
            </w:r>
            <w:r w:rsidR="00272B4A" w:rsidRPr="001C21FA">
              <w:rPr>
                <w:rFonts w:ascii="Arial" w:hAnsi="Arial" w:cs="Arial"/>
              </w:rPr>
              <w:t>.</w:t>
            </w:r>
            <w:r w:rsidR="008F2161" w:rsidRPr="001C21FA">
              <w:rPr>
                <w:rFonts w:ascii="Arial" w:hAnsi="Arial" w:cs="Arial"/>
              </w:rPr>
              <w:t xml:space="preserve"> </w:t>
            </w:r>
            <w:r w:rsidR="00554A69" w:rsidRPr="001C21FA">
              <w:rPr>
                <w:rFonts w:ascii="Arial" w:hAnsi="Arial" w:cs="Arial"/>
              </w:rPr>
              <w:t xml:space="preserve">This also includes improving the wellbeing, </w:t>
            </w:r>
            <w:r w:rsidR="00624C2A" w:rsidRPr="001C21FA">
              <w:rPr>
                <w:rFonts w:ascii="Arial" w:hAnsi="Arial" w:cs="Arial"/>
              </w:rPr>
              <w:t>outcomes,</w:t>
            </w:r>
            <w:r w:rsidR="00554A69" w:rsidRPr="001C21FA">
              <w:rPr>
                <w:rFonts w:ascii="Arial" w:hAnsi="Arial" w:cs="Arial"/>
              </w:rPr>
              <w:t xml:space="preserve"> and prosperity of Aboriginal and Torres Strait Islanders.</w:t>
            </w:r>
          </w:p>
          <w:p w14:paraId="06638026" w14:textId="77777777" w:rsidR="00272B4A" w:rsidRPr="001C21FA" w:rsidRDefault="00272B4A" w:rsidP="009A742A">
            <w:pPr>
              <w:rPr>
                <w:rFonts w:ascii="Arial" w:hAnsi="Arial" w:cs="Arial"/>
              </w:rPr>
            </w:pPr>
          </w:p>
          <w:p w14:paraId="3237F65E" w14:textId="477A9613" w:rsidR="00272B4A" w:rsidRPr="001C21FA" w:rsidRDefault="00C43A6A">
            <w:pPr>
              <w:rPr>
                <w:rFonts w:ascii="Arial" w:hAnsi="Arial" w:cs="Arial"/>
              </w:rPr>
            </w:pPr>
            <w:r w:rsidRPr="00AB0E8C">
              <w:rPr>
                <w:rFonts w:ascii="Arial" w:hAnsi="Arial" w:cs="Arial"/>
                <w:i/>
              </w:rPr>
              <w:t xml:space="preserve">2022-23 investment: </w:t>
            </w:r>
            <w:r w:rsidRPr="005B109A">
              <w:rPr>
                <w:rFonts w:ascii="Arial" w:eastAsia="Arial" w:hAnsi="Arial" w:cs="Arial"/>
              </w:rPr>
              <w:t>$</w:t>
            </w:r>
            <w:r w:rsidR="00786961">
              <w:rPr>
                <w:rFonts w:ascii="Arial" w:eastAsia="Arial" w:hAnsi="Arial" w:cs="Arial"/>
              </w:rPr>
              <w:t>42.8</w:t>
            </w:r>
            <w:r w:rsidRPr="00BD5D34">
              <w:rPr>
                <w:rFonts w:ascii="Arial" w:hAnsi="Arial" w:cs="Arial"/>
                <w:color w:val="00ABE6"/>
                <w:sz w:val="18"/>
                <w:szCs w:val="18"/>
              </w:rPr>
              <w:t xml:space="preserve"> </w:t>
            </w:r>
            <w:r w:rsidRPr="005B109A">
              <w:rPr>
                <w:rFonts w:ascii="Arial" w:eastAsia="Arial" w:hAnsi="Arial" w:cs="Arial"/>
              </w:rPr>
              <w:t>million</w:t>
            </w:r>
            <w:r>
              <w:rPr>
                <w:rFonts w:ascii="Arial" w:eastAsia="Arial" w:hAnsi="Arial" w:cs="Arial"/>
              </w:rPr>
              <w:t xml:space="preserve"> </w:t>
            </w:r>
            <w:r w:rsidRPr="00A671EE">
              <w:rPr>
                <w:rFonts w:ascii="Arial" w:hAnsi="Arial" w:cs="Arial"/>
                <w:iCs/>
              </w:rPr>
              <w:t>in recurrent expenses</w:t>
            </w:r>
            <w:r w:rsidRPr="00AB0E8C">
              <w:rPr>
                <w:rFonts w:ascii="Arial" w:hAnsi="Arial" w:cs="Arial"/>
                <w:i/>
              </w:rPr>
              <w:t xml:space="preserve"> </w:t>
            </w:r>
            <w:r w:rsidRPr="00123748">
              <w:rPr>
                <w:rFonts w:ascii="Arial" w:hAnsi="Arial" w:cs="Arial"/>
                <w:i/>
              </w:rPr>
              <w:t xml:space="preserve">&amp; </w:t>
            </w:r>
            <w:r w:rsidRPr="00123748">
              <w:rPr>
                <w:rFonts w:ascii="Arial" w:eastAsia="Arial" w:hAnsi="Arial" w:cs="Arial"/>
              </w:rPr>
              <w:t>$</w:t>
            </w:r>
            <w:r w:rsidR="007E5994" w:rsidRPr="0013547C">
              <w:rPr>
                <w:rFonts w:ascii="Arial" w:eastAsia="Arial" w:hAnsi="Arial" w:cs="Arial"/>
              </w:rPr>
              <w:t>0</w:t>
            </w:r>
            <w:r w:rsidRPr="0013547C">
              <w:rPr>
                <w:rFonts w:ascii="Arial" w:eastAsia="Arial" w:hAnsi="Arial" w:cs="Arial"/>
              </w:rPr>
              <w:t>.</w:t>
            </w:r>
            <w:r w:rsidR="007E5994" w:rsidRPr="0013547C">
              <w:rPr>
                <w:rFonts w:ascii="Arial" w:eastAsia="Arial" w:hAnsi="Arial" w:cs="Arial"/>
              </w:rPr>
              <w:t>1</w:t>
            </w:r>
            <w:r w:rsidRPr="00123748">
              <w:rPr>
                <w:rFonts w:ascii="Arial" w:hAnsi="Arial" w:cs="Arial"/>
                <w:color w:val="00ABE6"/>
                <w:sz w:val="18"/>
                <w:szCs w:val="18"/>
              </w:rPr>
              <w:t xml:space="preserve"> </w:t>
            </w:r>
            <w:r w:rsidRPr="00123748">
              <w:rPr>
                <w:rFonts w:ascii="Arial" w:eastAsia="Arial" w:hAnsi="Arial" w:cs="Arial"/>
              </w:rPr>
              <w:t>million</w:t>
            </w:r>
            <w:r>
              <w:rPr>
                <w:rFonts w:ascii="Arial" w:eastAsia="Arial" w:hAnsi="Arial" w:cs="Arial"/>
              </w:rPr>
              <w:t xml:space="preserve"> </w:t>
            </w:r>
            <w:r w:rsidRPr="00A671EE">
              <w:rPr>
                <w:rFonts w:ascii="Arial" w:hAnsi="Arial" w:cs="Arial"/>
                <w:iCs/>
              </w:rPr>
              <w:t>in capital expenditure</w:t>
            </w:r>
          </w:p>
        </w:tc>
        <w:tc>
          <w:tcPr>
            <w:tcW w:w="274" w:type="dxa"/>
            <w:tcBorders>
              <w:top w:val="nil"/>
              <w:left w:val="nil"/>
              <w:bottom w:val="nil"/>
              <w:right w:val="nil"/>
            </w:tcBorders>
            <w:shd w:val="clear" w:color="auto" w:fill="FFFFFF" w:themeFill="background1"/>
            <w:vAlign w:val="center"/>
            <w:hideMark/>
          </w:tcPr>
          <w:p w14:paraId="27F32F58" w14:textId="77777777" w:rsidR="00272B4A" w:rsidRPr="001C21FA" w:rsidRDefault="00272B4A" w:rsidP="00497A66">
            <w:pPr>
              <w:jc w:val="center"/>
            </w:pPr>
            <w:r w:rsidRPr="001C21FA">
              <w:rPr>
                <w:rFonts w:cs="Arial"/>
                <w:lang w:eastAsia="en-AU"/>
              </w:rPr>
              <w:t> </w:t>
            </w:r>
          </w:p>
        </w:tc>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0F767" w14:textId="71FF0B8B" w:rsidR="00631AC0" w:rsidRPr="001C21FA" w:rsidRDefault="00631AC0" w:rsidP="00FA3B7F">
            <w:pPr>
              <w:pStyle w:val="ListParagraph"/>
              <w:numPr>
                <w:ilvl w:val="0"/>
                <w:numId w:val="15"/>
              </w:numPr>
              <w:spacing w:after="0"/>
              <w:rPr>
                <w:rFonts w:cs="Arial"/>
                <w:szCs w:val="20"/>
              </w:rPr>
            </w:pPr>
            <w:r w:rsidRPr="001C21FA">
              <w:rPr>
                <w:rFonts w:cs="Arial"/>
                <w:szCs w:val="20"/>
              </w:rPr>
              <w:t>Performance and Financial Systems Stewardship</w:t>
            </w:r>
          </w:p>
          <w:p w14:paraId="79AB02D5" w14:textId="77777777" w:rsidR="00631AC0" w:rsidRPr="001C21FA" w:rsidRDefault="00631AC0" w:rsidP="00FA3B7F">
            <w:pPr>
              <w:pStyle w:val="ListParagraph"/>
              <w:numPr>
                <w:ilvl w:val="0"/>
                <w:numId w:val="15"/>
              </w:numPr>
              <w:spacing w:after="0"/>
              <w:rPr>
                <w:rFonts w:cs="Arial"/>
                <w:szCs w:val="20"/>
              </w:rPr>
            </w:pPr>
            <w:r w:rsidRPr="001C21FA">
              <w:rPr>
                <w:rFonts w:cs="Arial"/>
                <w:szCs w:val="20"/>
              </w:rPr>
              <w:t>Digitally Focussed Treasury</w:t>
            </w:r>
          </w:p>
          <w:p w14:paraId="5F5DC855" w14:textId="77777777" w:rsidR="00272B4A" w:rsidRPr="001C21FA" w:rsidRDefault="00631AC0" w:rsidP="00FA3B7F">
            <w:pPr>
              <w:pStyle w:val="ListParagraph"/>
              <w:numPr>
                <w:ilvl w:val="0"/>
                <w:numId w:val="15"/>
              </w:numPr>
              <w:spacing w:after="0"/>
              <w:rPr>
                <w:rFonts w:cs="Arial"/>
                <w:szCs w:val="20"/>
              </w:rPr>
            </w:pPr>
            <w:r w:rsidRPr="001C21FA">
              <w:rPr>
                <w:rFonts w:cs="Arial"/>
                <w:szCs w:val="20"/>
              </w:rPr>
              <w:t>Highly Capable, Collaborative and Diverse Team</w:t>
            </w:r>
          </w:p>
          <w:p w14:paraId="1176469D" w14:textId="409D0926" w:rsidR="001F2FA7" w:rsidRPr="001C21FA" w:rsidRDefault="001F2FA7" w:rsidP="00FA3B7F">
            <w:pPr>
              <w:pStyle w:val="ListParagraph"/>
              <w:numPr>
                <w:ilvl w:val="0"/>
                <w:numId w:val="15"/>
              </w:numPr>
              <w:spacing w:after="0"/>
              <w:rPr>
                <w:rFonts w:cs="Arial"/>
                <w:szCs w:val="20"/>
              </w:rPr>
            </w:pPr>
            <w:r w:rsidRPr="001C21FA">
              <w:rPr>
                <w:rFonts w:cs="Arial"/>
                <w:szCs w:val="20"/>
              </w:rPr>
              <w:t xml:space="preserve">Supporting First Nations </w:t>
            </w:r>
            <w:r w:rsidR="00554A69" w:rsidRPr="001C21FA">
              <w:rPr>
                <w:rFonts w:cs="Arial"/>
                <w:szCs w:val="20"/>
              </w:rPr>
              <w:t>W</w:t>
            </w:r>
            <w:r w:rsidRPr="001C21FA">
              <w:rPr>
                <w:rFonts w:cs="Arial"/>
                <w:szCs w:val="20"/>
              </w:rPr>
              <w:t xml:space="preserve">ellbeing, </w:t>
            </w:r>
            <w:r w:rsidR="00554A69" w:rsidRPr="001C21FA">
              <w:rPr>
                <w:rFonts w:cs="Arial"/>
                <w:szCs w:val="20"/>
              </w:rPr>
              <w:t>Outcomes,</w:t>
            </w:r>
            <w:r w:rsidRPr="001C21FA">
              <w:rPr>
                <w:rFonts w:cs="Arial"/>
                <w:szCs w:val="20"/>
              </w:rPr>
              <w:t xml:space="preserve"> and </w:t>
            </w:r>
            <w:r w:rsidR="00554A69" w:rsidRPr="001C21FA">
              <w:rPr>
                <w:rFonts w:cs="Arial"/>
                <w:szCs w:val="20"/>
              </w:rPr>
              <w:t>P</w:t>
            </w:r>
            <w:r w:rsidRPr="001C21FA">
              <w:rPr>
                <w:rFonts w:cs="Arial"/>
                <w:szCs w:val="20"/>
              </w:rPr>
              <w:t>rosperity</w:t>
            </w:r>
          </w:p>
        </w:tc>
      </w:tr>
      <w:bookmarkEnd w:id="4"/>
    </w:tbl>
    <w:p w14:paraId="6D251583" w14:textId="77777777" w:rsidR="00F32E05" w:rsidRDefault="00F32E05">
      <w:pPr>
        <w:rPr>
          <w:rFonts w:ascii="Arial" w:hAnsi="Arial" w:cs="Arial"/>
          <w:b/>
          <w:color w:val="008EBA"/>
          <w:kern w:val="28"/>
          <w:sz w:val="28"/>
          <w:szCs w:val="36"/>
        </w:rPr>
      </w:pPr>
      <w:r>
        <w:rPr>
          <w:rFonts w:ascii="Arial" w:hAnsi="Arial" w:cs="Arial"/>
        </w:rPr>
        <w:br w:type="page"/>
      </w:r>
    </w:p>
    <w:p w14:paraId="1632E357" w14:textId="7965351B" w:rsidR="00530D5A" w:rsidRPr="00530D5A" w:rsidRDefault="00A44996" w:rsidP="00FA3B7F">
      <w:pPr>
        <w:pStyle w:val="Heading2"/>
        <w:numPr>
          <w:ilvl w:val="1"/>
          <w:numId w:val="19"/>
        </w:numPr>
        <w:rPr>
          <w:rFonts w:ascii="Arial" w:hAnsi="Arial" w:cs="Arial"/>
        </w:rPr>
      </w:pPr>
      <w:r>
        <w:rPr>
          <w:rFonts w:ascii="Arial" w:hAnsi="Arial" w:cs="Arial"/>
        </w:rPr>
        <w:lastRenderedPageBreak/>
        <w:t>Overview of Cluster expenses by State Outcome</w:t>
      </w:r>
    </w:p>
    <w:p w14:paraId="16AD6C27" w14:textId="542F3B45" w:rsidR="004F4D02" w:rsidRPr="00477730" w:rsidRDefault="00B741E1" w:rsidP="00762AC7">
      <w:pPr>
        <w:pStyle w:val="BodyText"/>
        <w:rPr>
          <w:b/>
          <w:bCs/>
        </w:rPr>
      </w:pPr>
      <w:r>
        <w:t>A summary of expenses by State Outcome is provided in the charts below.</w:t>
      </w:r>
    </w:p>
    <w:p w14:paraId="1537EC31" w14:textId="0FB38DD1" w:rsidR="00CF5742" w:rsidRDefault="00CF5742" w:rsidP="00B663AD">
      <w:pPr>
        <w:pStyle w:val="Chart10X"/>
      </w:pPr>
      <w:r w:rsidRPr="00CF5742">
        <w:t xml:space="preserve">Recurrent </w:t>
      </w:r>
      <w:r w:rsidRPr="006011E2">
        <w:t>expenses</w:t>
      </w:r>
      <w:r w:rsidRPr="00CF5742">
        <w:t xml:space="preserve"> by Outcome 202</w:t>
      </w:r>
      <w:r w:rsidR="00530D5A">
        <w:t>2</w:t>
      </w:r>
      <w:r w:rsidRPr="00CF5742">
        <w:t>-2</w:t>
      </w:r>
      <w:r w:rsidR="00530D5A">
        <w:t>3</w:t>
      </w:r>
      <w:r w:rsidRPr="00CF5742">
        <w:t xml:space="preserve"> (dollars and %)</w:t>
      </w:r>
    </w:p>
    <w:p w14:paraId="1F3E7AE3" w14:textId="1FEC3909" w:rsidR="0047499E" w:rsidRPr="0047499E" w:rsidRDefault="0047499E" w:rsidP="0047499E">
      <w:r>
        <w:rPr>
          <w:noProof/>
        </w:rPr>
        <w:drawing>
          <wp:inline distT="0" distB="0" distL="0" distR="0" wp14:anchorId="4454D7C6" wp14:editId="2D0CD1C5">
            <wp:extent cx="6120765" cy="3322800"/>
            <wp:effectExtent l="0" t="0" r="0" b="0"/>
            <wp:docPr id="11" name="Chart 11" descr="Chart 10.1: Recurrent expenses by Outcome 2022-23 (dollars and %)">
              <a:extLst xmlns:a="http://schemas.openxmlformats.org/drawingml/2006/main">
                <a:ext uri="{FF2B5EF4-FFF2-40B4-BE49-F238E27FC236}">
                  <a16:creationId xmlns:a16="http://schemas.microsoft.com/office/drawing/2014/main" id="{7F58E393-959A-44DC-98F9-6C4CB984EB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18819C2" w14:textId="1386CC5D" w:rsidR="0026333B" w:rsidRPr="00B663AD" w:rsidRDefault="0026333B" w:rsidP="0026333B">
      <w:pPr>
        <w:rPr>
          <w:rFonts w:ascii="Arial" w:hAnsi="Arial" w:cs="Arial"/>
          <w:color w:val="000000"/>
          <w:sz w:val="17"/>
          <w:szCs w:val="17"/>
          <w:lang w:eastAsia="en-AU"/>
        </w:rPr>
      </w:pPr>
      <w:r w:rsidRPr="00B663AD">
        <w:rPr>
          <w:rFonts w:ascii="Arial" w:hAnsi="Arial" w:cs="Arial"/>
          <w:color w:val="000000"/>
          <w:sz w:val="17"/>
          <w:szCs w:val="17"/>
          <w:lang w:eastAsia="en-AU"/>
        </w:rPr>
        <w:t xml:space="preserve">Grouped for presentation purposes, “Other </w:t>
      </w:r>
      <w:r w:rsidR="00E0036D">
        <w:rPr>
          <w:rFonts w:ascii="Arial" w:hAnsi="Arial" w:cs="Arial"/>
          <w:color w:val="000000"/>
          <w:sz w:val="17"/>
          <w:szCs w:val="17"/>
          <w:lang w:eastAsia="en-AU"/>
        </w:rPr>
        <w:t>s</w:t>
      </w:r>
      <w:r w:rsidRPr="00B663AD">
        <w:rPr>
          <w:rFonts w:ascii="Arial" w:hAnsi="Arial" w:cs="Arial"/>
          <w:color w:val="000000"/>
          <w:sz w:val="17"/>
          <w:szCs w:val="17"/>
          <w:lang w:eastAsia="en-AU"/>
        </w:rPr>
        <w:t xml:space="preserve">tate </w:t>
      </w:r>
      <w:r w:rsidR="00E0036D">
        <w:rPr>
          <w:rFonts w:ascii="Arial" w:hAnsi="Arial" w:cs="Arial"/>
          <w:color w:val="000000"/>
          <w:sz w:val="17"/>
          <w:szCs w:val="17"/>
          <w:lang w:eastAsia="en-AU"/>
        </w:rPr>
        <w:t>o</w:t>
      </w:r>
      <w:r w:rsidRPr="00B663AD">
        <w:rPr>
          <w:rFonts w:ascii="Arial" w:hAnsi="Arial" w:cs="Arial"/>
          <w:color w:val="000000"/>
          <w:sz w:val="17"/>
          <w:szCs w:val="17"/>
          <w:lang w:eastAsia="en-AU"/>
        </w:rPr>
        <w:t>utcomes” comprises:</w:t>
      </w:r>
    </w:p>
    <w:p w14:paraId="3AE7A8EC" w14:textId="77777777" w:rsidR="006C2DDF" w:rsidRPr="00B663AD" w:rsidRDefault="00E7401B" w:rsidP="00FA3B7F">
      <w:pPr>
        <w:pStyle w:val="ListParagraph"/>
        <w:numPr>
          <w:ilvl w:val="0"/>
          <w:numId w:val="22"/>
        </w:numPr>
        <w:spacing w:after="0"/>
        <w:ind w:left="1083" w:hanging="357"/>
        <w:contextualSpacing w:val="0"/>
        <w:rPr>
          <w:sz w:val="17"/>
          <w:szCs w:val="17"/>
        </w:rPr>
      </w:pPr>
      <w:r w:rsidRPr="00B663AD">
        <w:rPr>
          <w:rFonts w:cs="Arial"/>
          <w:sz w:val="17"/>
          <w:szCs w:val="17"/>
        </w:rPr>
        <w:t xml:space="preserve">A strong, </w:t>
      </w:r>
      <w:proofErr w:type="gramStart"/>
      <w:r w:rsidR="00655920" w:rsidRPr="00B663AD">
        <w:rPr>
          <w:rFonts w:cs="Arial"/>
          <w:sz w:val="17"/>
          <w:szCs w:val="17"/>
        </w:rPr>
        <w:t>resilient</w:t>
      </w:r>
      <w:proofErr w:type="gramEnd"/>
      <w:r w:rsidRPr="00B663AD">
        <w:rPr>
          <w:rFonts w:cs="Arial"/>
          <w:sz w:val="17"/>
          <w:szCs w:val="17"/>
        </w:rPr>
        <w:t xml:space="preserve"> and diverse economy</w:t>
      </w:r>
    </w:p>
    <w:p w14:paraId="2E7A3980" w14:textId="74E2C68B" w:rsidR="0026333B" w:rsidRPr="00B663AD" w:rsidRDefault="006C2DDF" w:rsidP="00FA3B7F">
      <w:pPr>
        <w:pStyle w:val="ListParagraph"/>
        <w:numPr>
          <w:ilvl w:val="0"/>
          <w:numId w:val="22"/>
        </w:numPr>
        <w:ind w:left="1086"/>
        <w:rPr>
          <w:sz w:val="17"/>
          <w:szCs w:val="17"/>
        </w:rPr>
      </w:pPr>
      <w:r w:rsidRPr="00B663AD">
        <w:rPr>
          <w:rFonts w:cs="Arial"/>
          <w:sz w:val="17"/>
          <w:szCs w:val="17"/>
        </w:rPr>
        <w:t>Stewardship of the public sector performance and financial system</w:t>
      </w:r>
    </w:p>
    <w:p w14:paraId="1D6CC88E" w14:textId="185750AA" w:rsidR="00CF5742" w:rsidRDefault="00CF5742" w:rsidP="00B663AD">
      <w:pPr>
        <w:pStyle w:val="Chart10X"/>
      </w:pPr>
      <w:r w:rsidRPr="00CF5742">
        <w:t>Capital expenditure by Outcome 202</w:t>
      </w:r>
      <w:r w:rsidR="00530D5A">
        <w:t>2</w:t>
      </w:r>
      <w:r w:rsidRPr="00CF5742">
        <w:t>-2</w:t>
      </w:r>
      <w:r w:rsidR="00530D5A">
        <w:t>3</w:t>
      </w:r>
      <w:r w:rsidRPr="00CF5742">
        <w:t xml:space="preserve"> (dollars and %)</w:t>
      </w:r>
    </w:p>
    <w:p w14:paraId="4B014C0F" w14:textId="1CAE8FBC" w:rsidR="00C51425" w:rsidRPr="002B1980" w:rsidRDefault="00C51425" w:rsidP="00AE7928">
      <w:r w:rsidDel="000A56CB">
        <w:rPr>
          <w:noProof/>
        </w:rPr>
        <w:drawing>
          <wp:inline distT="0" distB="0" distL="0" distR="0" wp14:anchorId="1C247405" wp14:editId="175C244D">
            <wp:extent cx="6120765" cy="3322800"/>
            <wp:effectExtent l="0" t="0" r="0" b="0"/>
            <wp:docPr id="4" name="Chart 4" descr="Chart 10.2: Capital expenditure by Outcome 2022-23 (dollars and %)">
              <a:extLst xmlns:a="http://schemas.openxmlformats.org/drawingml/2006/main">
                <a:ext uri="{FF2B5EF4-FFF2-40B4-BE49-F238E27FC236}">
                  <a16:creationId xmlns:a16="http://schemas.microsoft.com/office/drawing/2014/main" id="{18E286F8-3BE5-492D-A181-FF6D2D0CAA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308BB17" w14:textId="40523762" w:rsidR="00D640AD" w:rsidRPr="0026333B" w:rsidRDefault="00A64F6E" w:rsidP="00D640AD">
      <w:pPr>
        <w:rPr>
          <w:lang w:val="en-US"/>
        </w:rPr>
      </w:pPr>
      <w:r w:rsidRPr="00A64F6E">
        <w:rPr>
          <w:noProof/>
        </w:rPr>
        <w:t xml:space="preserve"> </w:t>
      </w:r>
      <w:r w:rsidRPr="7FEDEFBF">
        <w:rPr>
          <w:rFonts w:ascii="Arial" w:hAnsi="Arial" w:cs="Arial"/>
          <w:color w:val="000000" w:themeColor="text1"/>
          <w:sz w:val="17"/>
          <w:szCs w:val="17"/>
          <w:lang w:eastAsia="en-AU"/>
        </w:rPr>
        <w:t xml:space="preserve"> </w:t>
      </w:r>
      <w:r w:rsidR="00D640AD" w:rsidRPr="7FEDEFBF">
        <w:rPr>
          <w:rFonts w:ascii="Arial" w:hAnsi="Arial" w:cs="Arial"/>
          <w:color w:val="000000" w:themeColor="text1"/>
          <w:sz w:val="17"/>
          <w:szCs w:val="17"/>
          <w:lang w:eastAsia="en-AU"/>
        </w:rPr>
        <w:t xml:space="preserve">Grouped for presentation purposes, “Other </w:t>
      </w:r>
      <w:r>
        <w:rPr>
          <w:rFonts w:ascii="Arial" w:hAnsi="Arial" w:cs="Arial"/>
          <w:color w:val="000000" w:themeColor="text1"/>
          <w:sz w:val="17"/>
          <w:szCs w:val="17"/>
          <w:lang w:eastAsia="en-AU"/>
        </w:rPr>
        <w:t>s</w:t>
      </w:r>
      <w:r w:rsidR="00D640AD" w:rsidRPr="7FEDEFBF">
        <w:rPr>
          <w:rFonts w:ascii="Arial" w:hAnsi="Arial" w:cs="Arial"/>
          <w:color w:val="000000" w:themeColor="text1"/>
          <w:sz w:val="17"/>
          <w:szCs w:val="17"/>
          <w:lang w:eastAsia="en-AU"/>
        </w:rPr>
        <w:t xml:space="preserve">tate </w:t>
      </w:r>
      <w:r>
        <w:rPr>
          <w:rFonts w:ascii="Arial" w:hAnsi="Arial" w:cs="Arial"/>
          <w:color w:val="000000" w:themeColor="text1"/>
          <w:sz w:val="17"/>
          <w:szCs w:val="17"/>
          <w:lang w:eastAsia="en-AU"/>
        </w:rPr>
        <w:t>o</w:t>
      </w:r>
      <w:r w:rsidR="00D640AD" w:rsidRPr="7FEDEFBF">
        <w:rPr>
          <w:rFonts w:ascii="Arial" w:hAnsi="Arial" w:cs="Arial"/>
          <w:color w:val="000000" w:themeColor="text1"/>
          <w:sz w:val="17"/>
          <w:szCs w:val="17"/>
          <w:lang w:eastAsia="en-AU"/>
        </w:rPr>
        <w:t>utcomes” comprises:</w:t>
      </w:r>
    </w:p>
    <w:p w14:paraId="4990D9E5" w14:textId="77777777" w:rsidR="00AF36A4" w:rsidRPr="00B663AD" w:rsidRDefault="00AF36A4" w:rsidP="00FA3B7F">
      <w:pPr>
        <w:pStyle w:val="ListParagraph"/>
        <w:numPr>
          <w:ilvl w:val="0"/>
          <w:numId w:val="22"/>
        </w:numPr>
        <w:spacing w:after="0"/>
        <w:ind w:left="1083" w:hanging="357"/>
        <w:contextualSpacing w:val="0"/>
        <w:rPr>
          <w:sz w:val="17"/>
          <w:szCs w:val="17"/>
        </w:rPr>
      </w:pPr>
      <w:r w:rsidRPr="00B663AD">
        <w:rPr>
          <w:rFonts w:cs="Arial"/>
          <w:sz w:val="17"/>
          <w:szCs w:val="17"/>
        </w:rPr>
        <w:t>A sustainable fiscal environment enabling delivery of outcomes</w:t>
      </w:r>
    </w:p>
    <w:p w14:paraId="69BBE635" w14:textId="77777777" w:rsidR="006A2840" w:rsidRPr="00B663AD" w:rsidRDefault="00AF36A4" w:rsidP="00FA3B7F">
      <w:pPr>
        <w:pStyle w:val="ListParagraph"/>
        <w:numPr>
          <w:ilvl w:val="0"/>
          <w:numId w:val="22"/>
        </w:numPr>
        <w:ind w:left="1086"/>
        <w:rPr>
          <w:sz w:val="17"/>
          <w:szCs w:val="17"/>
        </w:rPr>
      </w:pPr>
      <w:r w:rsidRPr="00B663AD">
        <w:rPr>
          <w:rFonts w:cs="Arial"/>
          <w:sz w:val="17"/>
          <w:szCs w:val="17"/>
        </w:rPr>
        <w:t>Stewardship of the public sector performance and financial system</w:t>
      </w:r>
    </w:p>
    <w:p w14:paraId="6848158C" w14:textId="3DF13646" w:rsidR="00530D5A" w:rsidRPr="00AF36A4" w:rsidRDefault="00530D5A" w:rsidP="00FA3B7F">
      <w:pPr>
        <w:pStyle w:val="BodyText"/>
        <w:numPr>
          <w:ilvl w:val="0"/>
          <w:numId w:val="21"/>
        </w:numPr>
        <w:rPr>
          <w:lang w:eastAsia="en-AU"/>
        </w:rPr>
      </w:pPr>
      <w:r w:rsidRPr="00AF36A4">
        <w:rPr>
          <w:lang w:val="en-US"/>
        </w:rPr>
        <w:br w:type="page"/>
      </w:r>
    </w:p>
    <w:p w14:paraId="4D0B1693" w14:textId="1FE1A1B6" w:rsidR="000D308F" w:rsidRDefault="00DA6630" w:rsidP="00FA3B7F">
      <w:pPr>
        <w:pStyle w:val="Heading2"/>
        <w:numPr>
          <w:ilvl w:val="1"/>
          <w:numId w:val="19"/>
        </w:numPr>
      </w:pPr>
      <w:r>
        <w:lastRenderedPageBreak/>
        <w:t xml:space="preserve">Outcome 1: </w:t>
      </w:r>
      <w:r w:rsidR="00631AC0">
        <w:t xml:space="preserve">A strong, </w:t>
      </w:r>
      <w:r w:rsidR="00FD48A5">
        <w:t>resilient,</w:t>
      </w:r>
      <w:r w:rsidR="00631AC0">
        <w:t xml:space="preserve"> and diverse economy</w:t>
      </w:r>
    </w:p>
    <w:tbl>
      <w:tblPr>
        <w:tblpPr w:leftFromText="180" w:rightFromText="180" w:vertAnchor="text" w:horzAnchor="margin" w:tblpXSpec="right" w:tblpY="643"/>
        <w:tblW w:w="1809" w:type="pct"/>
        <w:shd w:val="pct5" w:color="auto" w:fill="auto"/>
        <w:tblCellMar>
          <w:left w:w="115" w:type="dxa"/>
          <w:right w:w="115" w:type="dxa"/>
        </w:tblCellMar>
        <w:tblLook w:val="04A0" w:firstRow="1" w:lastRow="0" w:firstColumn="1" w:lastColumn="0" w:noHBand="0" w:noVBand="1"/>
        <w:tblCaption w:val="9.3  Outcome 1: A strong, resilient and diverse economy"/>
        <w:tblDescription w:val="Outcome 1: A strong, resilient and diverse economy"/>
      </w:tblPr>
      <w:tblGrid>
        <w:gridCol w:w="1046"/>
        <w:gridCol w:w="1250"/>
        <w:gridCol w:w="1191"/>
      </w:tblGrid>
      <w:tr w:rsidR="00B55D19" w:rsidRPr="00F8244B" w14:paraId="73F58A43" w14:textId="77777777" w:rsidTr="00721C93">
        <w:trPr>
          <w:cantSplit/>
          <w:trHeight w:val="784"/>
        </w:trPr>
        <w:tc>
          <w:tcPr>
            <w:tcW w:w="1499" w:type="pct"/>
            <w:shd w:val="pct5" w:color="auto" w:fill="auto"/>
            <w:vAlign w:val="center"/>
          </w:tcPr>
          <w:p w14:paraId="3D6DE60F" w14:textId="216F3275" w:rsidR="00B55D19" w:rsidRPr="00F8244B" w:rsidRDefault="00B55D19" w:rsidP="00B55D19">
            <w:pPr>
              <w:spacing w:before="120" w:after="120"/>
              <w:rPr>
                <w:rFonts w:ascii="Arial" w:hAnsi="Arial" w:cs="Arial"/>
                <w:sz w:val="23"/>
                <w:szCs w:val="23"/>
              </w:rPr>
            </w:pPr>
            <w:r>
              <w:rPr>
                <w:rFonts w:ascii="Arial" w:hAnsi="Arial" w:cs="Arial"/>
                <w:noProof/>
              </w:rPr>
              <w:drawing>
                <wp:inline distT="0" distB="0" distL="0" distR="0" wp14:anchorId="41EF85E6" wp14:editId="1CF0A8C4">
                  <wp:extent cx="518160" cy="518400"/>
                  <wp:effectExtent l="0" t="0" r="0" b="0"/>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3C1FB36D" w14:textId="5589C3A0" w:rsidR="00B55D19" w:rsidRPr="003614F9" w:rsidRDefault="00B55D19" w:rsidP="00B55D19">
            <w:pPr>
              <w:spacing w:before="120" w:after="120"/>
              <w:jc w:val="center"/>
              <w:rPr>
                <w:rFonts w:ascii="Arial" w:hAnsi="Arial" w:cs="Arial"/>
                <w:color w:val="00ABE6"/>
                <w:sz w:val="18"/>
                <w:szCs w:val="18"/>
              </w:rPr>
            </w:pPr>
            <w:r w:rsidRPr="003614F9">
              <w:rPr>
                <w:rFonts w:ascii="Arial" w:hAnsi="Arial" w:cs="Arial"/>
                <w:color w:val="00ABE6"/>
                <w:sz w:val="18"/>
                <w:szCs w:val="18"/>
              </w:rPr>
              <w:t>$</w:t>
            </w:r>
            <w:r w:rsidR="004E69BF">
              <w:rPr>
                <w:rFonts w:ascii="Arial" w:hAnsi="Arial" w:cs="Arial"/>
                <w:color w:val="00ABE6"/>
                <w:sz w:val="18"/>
                <w:szCs w:val="18"/>
              </w:rPr>
              <w:t>1.3</w:t>
            </w:r>
            <w:r w:rsidRPr="003614F9">
              <w:rPr>
                <w:rFonts w:ascii="Arial" w:hAnsi="Arial" w:cs="Arial"/>
                <w:color w:val="00ABE6"/>
                <w:sz w:val="18"/>
                <w:szCs w:val="18"/>
              </w:rPr>
              <w:t xml:space="preserve"> </w:t>
            </w:r>
            <w:r w:rsidRPr="003614F9">
              <w:rPr>
                <w:rFonts w:ascii="Arial" w:hAnsi="Arial" w:cs="Arial"/>
                <w:color w:val="00ABE6"/>
                <w:sz w:val="18"/>
                <w:szCs w:val="18"/>
              </w:rPr>
              <w:br/>
            </w:r>
            <w:r w:rsidR="004E69BF">
              <w:rPr>
                <w:rFonts w:ascii="Arial" w:hAnsi="Arial" w:cs="Arial"/>
                <w:color w:val="00ABE6"/>
                <w:sz w:val="18"/>
                <w:szCs w:val="18"/>
              </w:rPr>
              <w:t>b</w:t>
            </w:r>
            <w:r w:rsidR="004E69BF" w:rsidRPr="003614F9">
              <w:rPr>
                <w:rFonts w:ascii="Arial" w:hAnsi="Arial" w:cs="Arial"/>
                <w:color w:val="00ABE6"/>
                <w:sz w:val="18"/>
                <w:szCs w:val="18"/>
              </w:rPr>
              <w:t>illion</w:t>
            </w:r>
          </w:p>
        </w:tc>
        <w:tc>
          <w:tcPr>
            <w:tcW w:w="1707" w:type="pct"/>
            <w:shd w:val="pct5" w:color="auto" w:fill="auto"/>
            <w:vAlign w:val="center"/>
          </w:tcPr>
          <w:p w14:paraId="5EDF4CE6" w14:textId="77777777" w:rsidR="00B55D19" w:rsidRPr="0011239F" w:rsidRDefault="00B55D19" w:rsidP="00B55D19">
            <w:pPr>
              <w:rPr>
                <w:rFonts w:ascii="Arial" w:hAnsi="Arial" w:cs="Arial"/>
                <w:color w:val="00ABE6"/>
                <w:sz w:val="18"/>
                <w:szCs w:val="18"/>
              </w:rPr>
            </w:pPr>
            <w:r w:rsidRPr="0011239F">
              <w:rPr>
                <w:rFonts w:ascii="Arial" w:hAnsi="Arial" w:cs="Arial"/>
                <w:color w:val="00ABE6"/>
                <w:sz w:val="18"/>
                <w:szCs w:val="18"/>
              </w:rPr>
              <w:t>Recurrent</w:t>
            </w:r>
          </w:p>
          <w:p w14:paraId="27333E9B" w14:textId="379605BF" w:rsidR="00B55D19" w:rsidRPr="00F8244B" w:rsidRDefault="00B55D19" w:rsidP="00B55D19">
            <w:pPr>
              <w:rPr>
                <w:rFonts w:ascii="Arial" w:hAnsi="Arial" w:cs="Arial"/>
                <w:color w:val="00ABE6"/>
                <w:sz w:val="18"/>
                <w:szCs w:val="18"/>
              </w:rPr>
            </w:pPr>
            <w:r w:rsidRPr="0011239F">
              <w:rPr>
                <w:rFonts w:ascii="Arial" w:hAnsi="Arial" w:cs="Arial"/>
                <w:color w:val="00ABE6"/>
                <w:sz w:val="18"/>
                <w:szCs w:val="18"/>
              </w:rPr>
              <w:t xml:space="preserve">Expenses </w:t>
            </w:r>
            <w:r w:rsidRPr="0011239F">
              <w:rPr>
                <w:rFonts w:ascii="Arial" w:hAnsi="Arial" w:cs="Arial"/>
                <w:color w:val="00ABE6"/>
                <w:sz w:val="18"/>
                <w:szCs w:val="18"/>
              </w:rPr>
              <w:br/>
              <w:t>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r w:rsidR="00B55D19" w:rsidRPr="00F8244B" w14:paraId="63F6EB46" w14:textId="77777777" w:rsidTr="00721C93">
        <w:trPr>
          <w:cantSplit/>
          <w:trHeight w:val="784"/>
        </w:trPr>
        <w:tc>
          <w:tcPr>
            <w:tcW w:w="1499" w:type="pct"/>
            <w:shd w:val="pct5" w:color="auto" w:fill="auto"/>
            <w:vAlign w:val="center"/>
          </w:tcPr>
          <w:p w14:paraId="2DC610E5" w14:textId="4ACB656F" w:rsidR="00B55D19" w:rsidRPr="00F8244B" w:rsidRDefault="00B55D19" w:rsidP="00B55D19">
            <w:pPr>
              <w:spacing w:before="120" w:after="120"/>
              <w:rPr>
                <w:rFonts w:ascii="Arial" w:hAnsi="Arial" w:cs="Arial"/>
                <w:noProof/>
                <w:sz w:val="23"/>
                <w:szCs w:val="23"/>
                <w:lang w:eastAsia="en-AU"/>
              </w:rPr>
            </w:pPr>
            <w:r>
              <w:rPr>
                <w:rFonts w:ascii="Arial" w:hAnsi="Arial" w:cs="Arial"/>
                <w:noProof/>
                <w:lang w:eastAsia="en-AU"/>
              </w:rPr>
              <w:drawing>
                <wp:inline distT="0" distB="0" distL="0" distR="0" wp14:anchorId="77FF21FF" wp14:editId="11C82934">
                  <wp:extent cx="518160" cy="518400"/>
                  <wp:effectExtent l="0" t="0" r="0" b="0"/>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2282F20B" w14:textId="6113DEB6" w:rsidR="00B55D19" w:rsidRPr="003614F9" w:rsidRDefault="00B55D19" w:rsidP="00B55D19">
            <w:pPr>
              <w:spacing w:before="120" w:after="120"/>
              <w:jc w:val="center"/>
              <w:rPr>
                <w:rFonts w:ascii="Arial" w:hAnsi="Arial" w:cs="Arial"/>
                <w:color w:val="00ABE6"/>
                <w:sz w:val="18"/>
                <w:szCs w:val="18"/>
              </w:rPr>
            </w:pPr>
            <w:r w:rsidRPr="003614F9">
              <w:rPr>
                <w:rFonts w:ascii="Arial" w:hAnsi="Arial" w:cs="Arial"/>
                <w:color w:val="00ABE6"/>
                <w:sz w:val="18"/>
                <w:szCs w:val="18"/>
              </w:rPr>
              <w:t>$</w:t>
            </w:r>
            <w:r w:rsidR="00740511" w:rsidRPr="003614F9">
              <w:rPr>
                <w:rFonts w:ascii="Arial" w:hAnsi="Arial" w:cs="Arial"/>
                <w:color w:val="00ABE6"/>
                <w:sz w:val="18"/>
                <w:szCs w:val="18"/>
              </w:rPr>
              <w:t>3</w:t>
            </w:r>
            <w:r w:rsidR="00FE70A2" w:rsidRPr="003614F9">
              <w:rPr>
                <w:rFonts w:ascii="Arial" w:hAnsi="Arial" w:cs="Arial"/>
                <w:color w:val="00ABE6"/>
                <w:sz w:val="18"/>
                <w:szCs w:val="18"/>
              </w:rPr>
              <w:t>82</w:t>
            </w:r>
            <w:r w:rsidRPr="003614F9">
              <w:rPr>
                <w:rFonts w:ascii="Arial" w:hAnsi="Arial" w:cs="Arial"/>
                <w:color w:val="00ABE6"/>
                <w:sz w:val="18"/>
                <w:szCs w:val="18"/>
              </w:rPr>
              <w:t>.</w:t>
            </w:r>
            <w:r w:rsidR="00FE70A2" w:rsidRPr="003614F9">
              <w:rPr>
                <w:rFonts w:ascii="Arial" w:hAnsi="Arial" w:cs="Arial"/>
                <w:color w:val="00ABE6"/>
                <w:sz w:val="18"/>
                <w:szCs w:val="18"/>
              </w:rPr>
              <w:t>3</w:t>
            </w:r>
            <w:r w:rsidRPr="003614F9">
              <w:rPr>
                <w:rFonts w:ascii="Arial" w:hAnsi="Arial" w:cs="Arial"/>
                <w:color w:val="00ABE6"/>
                <w:sz w:val="18"/>
                <w:szCs w:val="18"/>
              </w:rPr>
              <w:t xml:space="preserve"> </w:t>
            </w:r>
            <w:r w:rsidRPr="003614F9">
              <w:rPr>
                <w:rFonts w:ascii="Arial" w:hAnsi="Arial" w:cs="Arial"/>
                <w:color w:val="00ABE6"/>
                <w:sz w:val="18"/>
                <w:szCs w:val="18"/>
              </w:rPr>
              <w:br/>
              <w:t>million</w:t>
            </w:r>
          </w:p>
        </w:tc>
        <w:tc>
          <w:tcPr>
            <w:tcW w:w="1707" w:type="pct"/>
            <w:shd w:val="pct5" w:color="auto" w:fill="auto"/>
            <w:vAlign w:val="center"/>
          </w:tcPr>
          <w:p w14:paraId="148C431A" w14:textId="15902C15" w:rsidR="00B55D19" w:rsidRPr="00F8244B" w:rsidRDefault="00B55D19" w:rsidP="00B55D19">
            <w:pPr>
              <w:rPr>
                <w:rFonts w:ascii="Arial" w:hAnsi="Arial" w:cs="Arial"/>
                <w:color w:val="00ABE6"/>
                <w:sz w:val="18"/>
                <w:szCs w:val="18"/>
              </w:rPr>
            </w:pPr>
            <w:r w:rsidRPr="0011239F">
              <w:rPr>
                <w:rFonts w:ascii="Arial" w:hAnsi="Arial" w:cs="Arial"/>
                <w:color w:val="00ABE6"/>
                <w:sz w:val="18"/>
                <w:szCs w:val="18"/>
              </w:rPr>
              <w:t xml:space="preserve">Capital </w:t>
            </w:r>
            <w:r w:rsidRPr="0011239F">
              <w:rPr>
                <w:rFonts w:ascii="Arial" w:hAnsi="Arial" w:cs="Arial"/>
                <w:color w:val="00ABE6"/>
                <w:sz w:val="18"/>
                <w:szCs w:val="18"/>
              </w:rPr>
              <w:br/>
              <w:t>Expenditure 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bl>
    <w:p w14:paraId="54F80FB5" w14:textId="77777777" w:rsidR="00D63C05" w:rsidRPr="00974CE7" w:rsidRDefault="00D63C05" w:rsidP="00D63C05">
      <w:pPr>
        <w:pStyle w:val="Heading3"/>
        <w:rPr>
          <w:rFonts w:cs="Arial"/>
        </w:rPr>
      </w:pPr>
      <w:r w:rsidRPr="003A0DAC">
        <w:rPr>
          <w:rFonts w:cs="Arial"/>
        </w:rPr>
        <w:t xml:space="preserve">State Outcome overview and </w:t>
      </w:r>
      <w:r>
        <w:rPr>
          <w:rFonts w:cs="Arial"/>
        </w:rPr>
        <w:t>2022-23</w:t>
      </w:r>
      <w:r w:rsidRPr="003A0DAC">
        <w:rPr>
          <w:rFonts w:cs="Arial"/>
        </w:rPr>
        <w:t xml:space="preserve"> investment</w:t>
      </w:r>
    </w:p>
    <w:p w14:paraId="44B1CCBA" w14:textId="5A083D8C" w:rsidR="00631AC0" w:rsidRPr="00977DFE" w:rsidRDefault="00631AC0" w:rsidP="00762AC7">
      <w:pPr>
        <w:pStyle w:val="BodyText"/>
      </w:pPr>
      <w:r w:rsidRPr="00977DFE">
        <w:t xml:space="preserve">New South Wales is Australia’s largest state economy, accounting for around </w:t>
      </w:r>
      <w:r w:rsidR="00E57613">
        <w:t>one</w:t>
      </w:r>
      <w:r w:rsidRPr="00977DFE">
        <w:t xml:space="preserve"> third of the nation’s economic output and home to nearly </w:t>
      </w:r>
      <w:r w:rsidR="00AB50B0">
        <w:t>one</w:t>
      </w:r>
      <w:r w:rsidRPr="00977DFE">
        <w:t xml:space="preserve"> third of Australians. </w:t>
      </w:r>
    </w:p>
    <w:p w14:paraId="27C14BF0" w14:textId="01FD4756" w:rsidR="00A501DB" w:rsidRDefault="00631AC0" w:rsidP="00762AC7">
      <w:pPr>
        <w:pStyle w:val="BodyText"/>
      </w:pPr>
      <w:r>
        <w:t xml:space="preserve">Treasury is the Government’s chief </w:t>
      </w:r>
      <w:r w:rsidR="1F6A9F38">
        <w:t xml:space="preserve">economic </w:t>
      </w:r>
      <w:r>
        <w:t>advis</w:t>
      </w:r>
      <w:r w:rsidR="00134B93">
        <w:t>e</w:t>
      </w:r>
      <w:r>
        <w:t>r</w:t>
      </w:r>
      <w:r w:rsidR="008D5196">
        <w:t>, leading advice on</w:t>
      </w:r>
      <w:r>
        <w:t xml:space="preserve"> </w:t>
      </w:r>
      <w:r w:rsidR="09EE4532">
        <w:t>economic policy,</w:t>
      </w:r>
      <w:r>
        <w:t xml:space="preserve"> productivity, economic analysis</w:t>
      </w:r>
      <w:r w:rsidR="5D4CC428">
        <w:t xml:space="preserve">, tax policy </w:t>
      </w:r>
      <w:r w:rsidR="008D5196">
        <w:t xml:space="preserve">and </w:t>
      </w:r>
      <w:r w:rsidR="5D4CC428">
        <w:t>better regulation</w:t>
      </w:r>
      <w:r w:rsidR="00793382">
        <w:t xml:space="preserve">. </w:t>
      </w:r>
      <w:r w:rsidR="00A501DB">
        <w:t xml:space="preserve">Treasury contributes to a strong, </w:t>
      </w:r>
      <w:r w:rsidR="0038266F">
        <w:t>resilient,</w:t>
      </w:r>
      <w:r w:rsidR="00A501DB">
        <w:t xml:space="preserve"> and diverse economy through economic and productivity reform and by securing an affordable, </w:t>
      </w:r>
      <w:r w:rsidR="0038266F">
        <w:t>reliable,</w:t>
      </w:r>
      <w:r w:rsidR="00A501DB">
        <w:t xml:space="preserve"> and clean energy future.</w:t>
      </w:r>
    </w:p>
    <w:p w14:paraId="2539178D" w14:textId="3C77546A" w:rsidR="002E518B" w:rsidRDefault="004B19F2" w:rsidP="00762AC7">
      <w:pPr>
        <w:pStyle w:val="BodyText"/>
      </w:pPr>
      <w:r>
        <w:t>Through the OECC, Treasury</w:t>
      </w:r>
      <w:r w:rsidR="00F66E6B">
        <w:t xml:space="preserve"> leads </w:t>
      </w:r>
      <w:r w:rsidR="00591B91">
        <w:t>NSW</w:t>
      </w:r>
      <w:r w:rsidR="00595BBC">
        <w:t xml:space="preserve"> energy</w:t>
      </w:r>
      <w:r w:rsidR="00A56192">
        <w:t xml:space="preserve"> regulation</w:t>
      </w:r>
      <w:r w:rsidR="00595BBC">
        <w:t xml:space="preserve"> and market reforms, </w:t>
      </w:r>
      <w:r w:rsidR="002C4D0B">
        <w:t xml:space="preserve">including electricity infrastructure planning and development. OECC also </w:t>
      </w:r>
      <w:r w:rsidR="000504FD">
        <w:t>administers</w:t>
      </w:r>
      <w:r w:rsidR="00A56192">
        <w:t xml:space="preserve"> </w:t>
      </w:r>
      <w:r w:rsidR="00253173">
        <w:t xml:space="preserve">energy </w:t>
      </w:r>
      <w:r w:rsidR="005000A4">
        <w:t>rebate programs</w:t>
      </w:r>
      <w:r w:rsidR="002C4D0B">
        <w:t xml:space="preserve"> </w:t>
      </w:r>
      <w:r w:rsidR="00FC6F4A">
        <w:t xml:space="preserve">to address cost of living </w:t>
      </w:r>
      <w:r w:rsidR="00BB2362">
        <w:t xml:space="preserve">pressures </w:t>
      </w:r>
      <w:r w:rsidR="00FC6F4A">
        <w:t>for vulnerable households, as well as</w:t>
      </w:r>
      <w:r w:rsidR="00540D6F">
        <w:t xml:space="preserve"> </w:t>
      </w:r>
      <w:r w:rsidR="00E87E80">
        <w:t xml:space="preserve">climate change </w:t>
      </w:r>
      <w:r w:rsidR="00FC6F4A">
        <w:t xml:space="preserve">programs </w:t>
      </w:r>
      <w:r w:rsidR="002B2CB3">
        <w:t xml:space="preserve">and </w:t>
      </w:r>
      <w:r w:rsidR="00433369">
        <w:t>net zero policy</w:t>
      </w:r>
      <w:r w:rsidR="00FC6F4A">
        <w:t>.</w:t>
      </w:r>
    </w:p>
    <w:p w14:paraId="5C594830" w14:textId="68F1B619" w:rsidR="00265AAE" w:rsidRPr="00977DFE" w:rsidRDefault="001540CD" w:rsidP="00762AC7">
      <w:pPr>
        <w:pStyle w:val="BodyText"/>
      </w:pPr>
      <w:r>
        <w:t xml:space="preserve">New South Wales </w:t>
      </w:r>
      <w:r w:rsidR="00FF3ECF">
        <w:t xml:space="preserve">has substantial economic opportunities </w:t>
      </w:r>
      <w:r w:rsidR="003C59C9">
        <w:t>arising from the development of clean industries. A</w:t>
      </w:r>
      <w:r w:rsidR="00692CFE">
        <w:t xml:space="preserve">ccelerating the development of </w:t>
      </w:r>
      <w:r w:rsidR="003C59C9">
        <w:t xml:space="preserve">these industries will position </w:t>
      </w:r>
      <w:r w:rsidR="00591B91">
        <w:t xml:space="preserve">New South Wales </w:t>
      </w:r>
      <w:r w:rsidR="0034017B">
        <w:t>to take advantage of the emerging green market</w:t>
      </w:r>
      <w:r w:rsidR="00152F10">
        <w:t>s</w:t>
      </w:r>
      <w:r w:rsidR="0034017B">
        <w:t xml:space="preserve"> with the creation of </w:t>
      </w:r>
      <w:r w:rsidR="00FD1EE1">
        <w:t>high-quality</w:t>
      </w:r>
      <w:r w:rsidR="0034017B">
        <w:t xml:space="preserve"> </w:t>
      </w:r>
      <w:r w:rsidR="00FD1EE1">
        <w:t>well-paid</w:t>
      </w:r>
      <w:r w:rsidR="0034017B">
        <w:t xml:space="preserve"> jobs. </w:t>
      </w:r>
      <w:r w:rsidR="00692CFE">
        <w:t xml:space="preserve"> </w:t>
      </w:r>
    </w:p>
    <w:p w14:paraId="6E1B7012" w14:textId="774E25A2" w:rsidR="00F55651" w:rsidRPr="000101AC" w:rsidRDefault="00F55651" w:rsidP="00F55651">
      <w:pPr>
        <w:pStyle w:val="Heading3"/>
        <w:rPr>
          <w:rFonts w:cs="Arial"/>
        </w:rPr>
      </w:pPr>
      <w:bookmarkStart w:id="5" w:name="_Toc516321120"/>
      <w:r>
        <w:rPr>
          <w:rFonts w:cs="Arial"/>
        </w:rPr>
        <w:t>2022-23</w:t>
      </w:r>
      <w:r w:rsidRPr="000101AC">
        <w:rPr>
          <w:rFonts w:cs="Arial"/>
        </w:rPr>
        <w:t xml:space="preserve"> </w:t>
      </w:r>
      <w:r>
        <w:rPr>
          <w:rFonts w:cs="Arial"/>
        </w:rPr>
        <w:t xml:space="preserve">State Outcome </w:t>
      </w:r>
      <w:r w:rsidRPr="000101AC">
        <w:rPr>
          <w:rFonts w:cs="Arial"/>
        </w:rPr>
        <w:t xml:space="preserve">Budget </w:t>
      </w:r>
      <w:r>
        <w:rPr>
          <w:rFonts w:cs="Arial"/>
        </w:rPr>
        <w:t>h</w:t>
      </w:r>
      <w:r w:rsidRPr="000101AC">
        <w:rPr>
          <w:rFonts w:cs="Arial"/>
        </w:rPr>
        <w:t xml:space="preserve">ighlights </w:t>
      </w:r>
      <w:bookmarkStart w:id="6" w:name="_Hlk7525578"/>
    </w:p>
    <w:bookmarkEnd w:id="6"/>
    <w:p w14:paraId="0639AABE" w14:textId="6FE2662F" w:rsidR="00F55651" w:rsidRPr="003614F9" w:rsidRDefault="00F55651" w:rsidP="00762AC7">
      <w:pPr>
        <w:pStyle w:val="BodyText"/>
      </w:pPr>
      <w:r>
        <w:t xml:space="preserve">In 2022-23, the </w:t>
      </w:r>
      <w:r w:rsidR="002609FE">
        <w:t>Treasury Cluster</w:t>
      </w:r>
      <w:r>
        <w:t xml:space="preserve"> will invest $</w:t>
      </w:r>
      <w:r w:rsidR="00962118">
        <w:t>1.</w:t>
      </w:r>
      <w:r w:rsidR="006051F4">
        <w:t>6</w:t>
      </w:r>
      <w:r w:rsidR="00962118">
        <w:t xml:space="preserve"> b</w:t>
      </w:r>
      <w:r>
        <w:t>illion ($</w:t>
      </w:r>
      <w:r w:rsidR="002B2D3F">
        <w:t>1.3 b</w:t>
      </w:r>
      <w:r>
        <w:t>illion recurrent expenses and $</w:t>
      </w:r>
      <w:r w:rsidR="0039227D">
        <w:t>3</w:t>
      </w:r>
      <w:r w:rsidR="00631853">
        <w:t>82</w:t>
      </w:r>
      <w:r>
        <w:t>.</w:t>
      </w:r>
      <w:r w:rsidR="00631853">
        <w:t>3</w:t>
      </w:r>
      <w:r>
        <w:t xml:space="preserve"> million</w:t>
      </w:r>
      <w:r w:rsidRPr="67535AF5">
        <w:rPr>
          <w:color w:val="0070C0"/>
        </w:rPr>
        <w:t xml:space="preserve"> </w:t>
      </w:r>
      <w:r>
        <w:t xml:space="preserve">capital expenditure) </w:t>
      </w:r>
      <w:r w:rsidR="00E1600A">
        <w:t>in this Outcome</w:t>
      </w:r>
      <w:r>
        <w:t>, including</w:t>
      </w:r>
      <w:r w:rsidR="000F17EC">
        <w:t>:</w:t>
      </w:r>
    </w:p>
    <w:p w14:paraId="4ABB7DC9" w14:textId="639A5826" w:rsidR="00D42BE2" w:rsidRPr="008E28F3" w:rsidRDefault="004B30D4" w:rsidP="00250182">
      <w:pPr>
        <w:pStyle w:val="Bullet1"/>
        <w:rPr>
          <w:rFonts w:eastAsiaTheme="minorEastAsia"/>
          <w:i/>
          <w:iCs/>
        </w:rPr>
      </w:pPr>
      <w:r w:rsidRPr="003614F9">
        <w:t>$465.7 million investment from the Climate Change Fund as part of the over $2.5 billion investment planned from 2022</w:t>
      </w:r>
      <w:r>
        <w:t xml:space="preserve"> to </w:t>
      </w:r>
      <w:r w:rsidRPr="003614F9">
        <w:t>2030 in programs to reduce</w:t>
      </w:r>
      <w:r>
        <w:t xml:space="preserve"> emissions and make New South Wales more resilient to a changing climate. This includes funding to deliver the </w:t>
      </w:r>
      <w:r w:rsidRPr="008E28F3">
        <w:rPr>
          <w:i/>
          <w:iCs/>
        </w:rPr>
        <w:t>Net Zero Plan Stage 1: 2020-2030</w:t>
      </w:r>
      <w:r>
        <w:t xml:space="preserve"> and </w:t>
      </w:r>
      <w:r w:rsidR="192BA6E3">
        <w:t xml:space="preserve">to </w:t>
      </w:r>
      <w:r w:rsidRPr="004838E3">
        <w:t xml:space="preserve">contribute to delivering </w:t>
      </w:r>
      <w:r>
        <w:t xml:space="preserve">the </w:t>
      </w:r>
      <w:r w:rsidRPr="008E28F3">
        <w:rPr>
          <w:i/>
          <w:iCs/>
        </w:rPr>
        <w:t>Electricity Infrastructure Roadmap</w:t>
      </w:r>
    </w:p>
    <w:p w14:paraId="1B35D251" w14:textId="14E6669E" w:rsidR="00AA36CC" w:rsidRPr="006D535D" w:rsidRDefault="00AA36CC" w:rsidP="00250182">
      <w:pPr>
        <w:pStyle w:val="Bullet1"/>
        <w:rPr>
          <w:rFonts w:eastAsiaTheme="minorEastAsia"/>
        </w:rPr>
      </w:pPr>
      <w:r w:rsidRPr="006D535D">
        <w:rPr>
          <w:rFonts w:eastAsiaTheme="minorEastAsia"/>
        </w:rPr>
        <w:t>$</w:t>
      </w:r>
      <w:r w:rsidR="00457B02" w:rsidRPr="006D535D">
        <w:rPr>
          <w:rFonts w:eastAsiaTheme="minorEastAsia"/>
        </w:rPr>
        <w:t>20</w:t>
      </w:r>
      <w:r w:rsidR="003B2936" w:rsidRPr="006D535D">
        <w:rPr>
          <w:rFonts w:eastAsiaTheme="minorEastAsia"/>
        </w:rPr>
        <w:t>6.</w:t>
      </w:r>
      <w:r w:rsidR="00697FEB" w:rsidRPr="006D535D">
        <w:rPr>
          <w:rFonts w:eastAsiaTheme="minorEastAsia"/>
        </w:rPr>
        <w:t>1</w:t>
      </w:r>
      <w:r w:rsidRPr="006D535D">
        <w:rPr>
          <w:rFonts w:eastAsiaTheme="minorEastAsia"/>
        </w:rPr>
        <w:t xml:space="preserve"> million (</w:t>
      </w:r>
      <w:r w:rsidR="00457B02" w:rsidRPr="006D535D">
        <w:rPr>
          <w:rFonts w:eastAsiaTheme="minorEastAsia"/>
        </w:rPr>
        <w:t>before</w:t>
      </w:r>
      <w:r w:rsidRPr="006D535D">
        <w:rPr>
          <w:rFonts w:eastAsiaTheme="minorEastAsia"/>
        </w:rPr>
        <w:t xml:space="preserve"> </w:t>
      </w:r>
      <w:r w:rsidR="004A3AB8" w:rsidRPr="006D535D">
        <w:rPr>
          <w:rFonts w:eastAsiaTheme="minorEastAsia"/>
        </w:rPr>
        <w:t xml:space="preserve">revenue and </w:t>
      </w:r>
      <w:r w:rsidRPr="006D535D">
        <w:rPr>
          <w:rFonts w:eastAsiaTheme="minorEastAsia"/>
        </w:rPr>
        <w:t xml:space="preserve">asset sales) </w:t>
      </w:r>
      <w:r w:rsidR="00322ED0" w:rsidRPr="006D535D">
        <w:rPr>
          <w:rFonts w:eastAsiaTheme="minorEastAsia"/>
        </w:rPr>
        <w:t>(</w:t>
      </w:r>
      <w:r w:rsidR="00741D4B" w:rsidRPr="006D535D">
        <w:rPr>
          <w:rFonts w:eastAsiaTheme="minorEastAsia"/>
        </w:rPr>
        <w:t>$</w:t>
      </w:r>
      <w:r w:rsidR="00C774C1" w:rsidRPr="006D535D">
        <w:rPr>
          <w:rFonts w:eastAsiaTheme="minorEastAsia"/>
        </w:rPr>
        <w:t>254.7 million recurrent expen</w:t>
      </w:r>
      <w:r w:rsidR="00EF3946" w:rsidRPr="006D535D">
        <w:rPr>
          <w:rFonts w:eastAsiaTheme="minorEastAsia"/>
        </w:rPr>
        <w:t>ses</w:t>
      </w:r>
      <w:r w:rsidRPr="006D535D">
        <w:rPr>
          <w:rFonts w:eastAsiaTheme="minorEastAsia"/>
        </w:rPr>
        <w:t xml:space="preserve"> </w:t>
      </w:r>
      <w:r w:rsidR="00BD6547">
        <w:rPr>
          <w:rFonts w:eastAsiaTheme="minorEastAsia"/>
        </w:rPr>
        <w:t xml:space="preserve">and </w:t>
      </w:r>
      <w:r w:rsidR="00BD6547" w:rsidRPr="006D535D">
        <w:rPr>
          <w:rFonts w:eastAsiaTheme="minorEastAsia"/>
        </w:rPr>
        <w:t xml:space="preserve">$1.6 billion in capital </w:t>
      </w:r>
      <w:r w:rsidR="00BD6547">
        <w:rPr>
          <w:rFonts w:eastAsiaTheme="minorEastAsia"/>
        </w:rPr>
        <w:t xml:space="preserve">expenditure </w:t>
      </w:r>
      <w:r w:rsidRPr="006D535D">
        <w:rPr>
          <w:rFonts w:eastAsiaTheme="minorEastAsia"/>
        </w:rPr>
        <w:t>over four years</w:t>
      </w:r>
      <w:r w:rsidRPr="007D3901">
        <w:rPr>
          <w:rFonts w:eastAsiaTheme="minorEastAsia"/>
        </w:rPr>
        <w:t>)</w:t>
      </w:r>
      <w:r w:rsidR="00890CE1">
        <w:rPr>
          <w:rFonts w:eastAsiaTheme="minorEastAsia"/>
        </w:rPr>
        <w:t xml:space="preserve"> </w:t>
      </w:r>
      <w:r w:rsidR="00A249FA" w:rsidRPr="007D3901">
        <w:rPr>
          <w:rFonts w:eastAsiaTheme="minorEastAsia"/>
        </w:rPr>
        <w:t xml:space="preserve">for a </w:t>
      </w:r>
      <w:r w:rsidR="00A249FA" w:rsidRPr="007D3901">
        <w:t>Transmission Acceleration Facility</w:t>
      </w:r>
      <w:r w:rsidR="00A249FA" w:rsidRPr="007D3901">
        <w:rPr>
          <w:rFonts w:eastAsiaTheme="minorEastAsia"/>
        </w:rPr>
        <w:t xml:space="preserve"> t</w:t>
      </w:r>
      <w:r w:rsidR="00A249FA" w:rsidRPr="007D3901">
        <w:t xml:space="preserve">o develop transmission infrastructure projects required to fast track the transition to renewable generation and storage. </w:t>
      </w:r>
      <w:r w:rsidR="00B32BE3">
        <w:t xml:space="preserve">It is expected to </w:t>
      </w:r>
      <w:r w:rsidR="00ED49E5">
        <w:t xml:space="preserve">be </w:t>
      </w:r>
      <w:r w:rsidR="00B32BE3">
        <w:t>recoup</w:t>
      </w:r>
      <w:r w:rsidR="00ED49E5">
        <w:t>ed</w:t>
      </w:r>
      <w:r w:rsidR="00B32BE3">
        <w:t xml:space="preserve"> from revenue and asset sales over the period such that the maximum net outlay does not exceed $1.2 billion </w:t>
      </w:r>
    </w:p>
    <w:p w14:paraId="7AD22339" w14:textId="0DE42CA9" w:rsidR="00AA36CC" w:rsidRPr="003614F9" w:rsidRDefault="00AA36CC" w:rsidP="00250182">
      <w:pPr>
        <w:pStyle w:val="Bullet1"/>
        <w:rPr>
          <w:rFonts w:eastAsiaTheme="minorEastAsia"/>
        </w:rPr>
      </w:pPr>
      <w:r w:rsidRPr="5DE8A16C">
        <w:rPr>
          <w:rFonts w:eastAsiaTheme="minorEastAsia"/>
        </w:rPr>
        <w:t>$</w:t>
      </w:r>
      <w:r w:rsidR="00A8242C" w:rsidRPr="5DE8A16C">
        <w:rPr>
          <w:rFonts w:eastAsiaTheme="minorEastAsia"/>
        </w:rPr>
        <w:t>105.0</w:t>
      </w:r>
      <w:r w:rsidRPr="5DE8A16C">
        <w:rPr>
          <w:rFonts w:eastAsiaTheme="minorEastAsia"/>
        </w:rPr>
        <w:t xml:space="preserve"> million in recurrent expenses over four years </w:t>
      </w:r>
      <w:r w:rsidRPr="003614F9">
        <w:t>to support the emerging renewable manufacturing industry, to secure local supply chains and encourage innovation</w:t>
      </w:r>
    </w:p>
    <w:p w14:paraId="50446665" w14:textId="13887F9C" w:rsidR="003614F9" w:rsidRPr="00FE7FDB" w:rsidRDefault="003614F9" w:rsidP="00250182">
      <w:pPr>
        <w:pStyle w:val="Bullet1"/>
        <w:rPr>
          <w:rFonts w:eastAsiaTheme="minorEastAsia"/>
        </w:rPr>
      </w:pPr>
      <w:r>
        <w:t xml:space="preserve">$20.1 million ($38.3 million </w:t>
      </w:r>
      <w:r w:rsidR="00204E5A">
        <w:t xml:space="preserve">recurrent </w:t>
      </w:r>
      <w:r>
        <w:t xml:space="preserve">expenses over four years) to support the accelerated roll out of </w:t>
      </w:r>
      <w:r w:rsidR="00181B62">
        <w:t>ultra-fast</w:t>
      </w:r>
      <w:r>
        <w:t xml:space="preserve"> vehicle chargers to support the switch to electric vehicles</w:t>
      </w:r>
    </w:p>
    <w:p w14:paraId="2D29841D" w14:textId="68F04BB1" w:rsidR="00D42BE2" w:rsidRPr="00FE7FDB" w:rsidRDefault="00D42BE2" w:rsidP="00250182">
      <w:pPr>
        <w:pStyle w:val="Bullet1"/>
        <w:rPr>
          <w:rFonts w:eastAsiaTheme="minorEastAsia"/>
        </w:rPr>
      </w:pPr>
      <w:r w:rsidRPr="67535AF5">
        <w:rPr>
          <w:rFonts w:eastAsiaTheme="minorEastAsia"/>
        </w:rPr>
        <w:t xml:space="preserve">$11.7 million ($45.8 million </w:t>
      </w:r>
      <w:r w:rsidR="00204E5A">
        <w:rPr>
          <w:rFonts w:eastAsiaTheme="minorEastAsia"/>
        </w:rPr>
        <w:t>recurrent</w:t>
      </w:r>
      <w:r w:rsidR="00C26AA6" w:rsidRPr="67535AF5">
        <w:rPr>
          <w:rFonts w:eastAsiaTheme="minorEastAsia"/>
        </w:rPr>
        <w:t xml:space="preserve"> expenses </w:t>
      </w:r>
      <w:r w:rsidRPr="67535AF5">
        <w:rPr>
          <w:rFonts w:eastAsiaTheme="minorEastAsia"/>
        </w:rPr>
        <w:t xml:space="preserve">over four years) to support an additional 1.4 gigawatts of pumped hydro projects and feasibility investigations on key existing </w:t>
      </w:r>
      <w:proofErr w:type="spellStart"/>
      <w:r w:rsidRPr="67535AF5">
        <w:rPr>
          <w:rFonts w:eastAsiaTheme="minorEastAsia"/>
        </w:rPr>
        <w:t>WaterNSW</w:t>
      </w:r>
      <w:proofErr w:type="spellEnd"/>
      <w:r w:rsidRPr="67535AF5">
        <w:rPr>
          <w:rFonts w:eastAsiaTheme="minorEastAsia"/>
        </w:rPr>
        <w:t xml:space="preserve"> assets</w:t>
      </w:r>
    </w:p>
    <w:p w14:paraId="29AA4C21" w14:textId="1AE3E9D8" w:rsidR="003614F9" w:rsidRPr="00FE7FDB" w:rsidRDefault="003614F9" w:rsidP="00250182">
      <w:pPr>
        <w:pStyle w:val="Bullet1"/>
        <w:rPr>
          <w:rFonts w:eastAsiaTheme="minorEastAsia"/>
        </w:rPr>
      </w:pPr>
      <w:r w:rsidRPr="00FE7FDB">
        <w:t xml:space="preserve">$10.2 million ($32.3 million of </w:t>
      </w:r>
      <w:r w:rsidR="16C52FCF">
        <w:t xml:space="preserve">recurrent </w:t>
      </w:r>
      <w:r w:rsidRPr="00FE7FDB">
        <w:t>expenses over four years plus $500,000 of capital expenditure) to proactively work across government to develop tools and frameworks to manage climate risk and its impact on government assets and the delivery of services</w:t>
      </w:r>
    </w:p>
    <w:p w14:paraId="6C0FF0E3" w14:textId="1384037E" w:rsidR="00A0644F" w:rsidRPr="00FE7FDB" w:rsidRDefault="00D42BE2" w:rsidP="00250182">
      <w:pPr>
        <w:pStyle w:val="Bullet1"/>
        <w:rPr>
          <w:rFonts w:eastAsiaTheme="minorEastAsia"/>
        </w:rPr>
      </w:pPr>
      <w:r w:rsidRPr="00FE7FDB">
        <w:rPr>
          <w:rFonts w:eastAsiaTheme="minorEastAsia"/>
        </w:rPr>
        <w:t>$</w:t>
      </w:r>
      <w:r w:rsidR="0060216C" w:rsidRPr="00FE7FDB">
        <w:rPr>
          <w:rFonts w:eastAsiaTheme="minorEastAsia"/>
        </w:rPr>
        <w:t>10</w:t>
      </w:r>
      <w:r w:rsidRPr="00FE7FDB">
        <w:rPr>
          <w:rFonts w:eastAsiaTheme="minorEastAsia"/>
        </w:rPr>
        <w:t>.</w:t>
      </w:r>
      <w:r w:rsidR="0060216C" w:rsidRPr="00FE7FDB">
        <w:rPr>
          <w:rFonts w:eastAsiaTheme="minorEastAsia"/>
        </w:rPr>
        <w:t>0</w:t>
      </w:r>
      <w:r w:rsidRPr="00FE7FDB">
        <w:rPr>
          <w:rFonts w:eastAsiaTheme="minorEastAsia"/>
        </w:rPr>
        <w:t xml:space="preserve"> million ($</w:t>
      </w:r>
      <w:r w:rsidR="0060216C" w:rsidRPr="00FE7FDB">
        <w:rPr>
          <w:rFonts w:eastAsiaTheme="minorEastAsia"/>
        </w:rPr>
        <w:t>110</w:t>
      </w:r>
      <w:r w:rsidRPr="00FE7FDB">
        <w:rPr>
          <w:rFonts w:eastAsiaTheme="minorEastAsia"/>
        </w:rPr>
        <w:t>.</w:t>
      </w:r>
      <w:r w:rsidR="0060216C" w:rsidRPr="00FE7FDB">
        <w:rPr>
          <w:rFonts w:eastAsiaTheme="minorEastAsia"/>
        </w:rPr>
        <w:t>0</w:t>
      </w:r>
      <w:r w:rsidRPr="00FE7FDB">
        <w:rPr>
          <w:rFonts w:eastAsiaTheme="minorEastAsia"/>
        </w:rPr>
        <w:t xml:space="preserve"> million </w:t>
      </w:r>
      <w:r w:rsidR="00AD7643" w:rsidRPr="00FE7FDB">
        <w:rPr>
          <w:rFonts w:eastAsiaTheme="minorEastAsia"/>
        </w:rPr>
        <w:t xml:space="preserve">in recurrent </w:t>
      </w:r>
      <w:r w:rsidR="00A71C03" w:rsidRPr="00FE7FDB">
        <w:rPr>
          <w:rFonts w:eastAsiaTheme="minorEastAsia"/>
        </w:rPr>
        <w:t xml:space="preserve">expenses </w:t>
      </w:r>
      <w:r w:rsidRPr="00FE7FDB">
        <w:rPr>
          <w:rFonts w:eastAsiaTheme="minorEastAsia"/>
        </w:rPr>
        <w:t>over four years) to</w:t>
      </w:r>
      <w:r w:rsidR="00A0644F" w:rsidRPr="00FE7FDB">
        <w:rPr>
          <w:rFonts w:eastAsiaTheme="minorEastAsia"/>
        </w:rPr>
        <w:t xml:space="preserve"> </w:t>
      </w:r>
      <w:r w:rsidR="00A0644F" w:rsidRPr="00FE7FDB">
        <w:t>help build the State’s clean manufacturing base, using new, clean technologies including green hydrogen, cement, ammonia, and steel production</w:t>
      </w:r>
    </w:p>
    <w:p w14:paraId="1895C1CB" w14:textId="4A86A761" w:rsidR="003614F9" w:rsidRPr="003614F9" w:rsidRDefault="003614F9" w:rsidP="00250182">
      <w:pPr>
        <w:pStyle w:val="Bullet1"/>
        <w:rPr>
          <w:rFonts w:eastAsiaTheme="minorEastAsia"/>
        </w:rPr>
      </w:pPr>
      <w:r w:rsidRPr="67535AF5">
        <w:rPr>
          <w:rFonts w:eastAsiaTheme="minorEastAsia"/>
        </w:rPr>
        <w:lastRenderedPageBreak/>
        <w:t xml:space="preserve">$8.5 million ($50.3 million in recurrent expenses over four years) to accelerate the </w:t>
      </w:r>
      <w:r w:rsidRPr="002663FB">
        <w:rPr>
          <w:rFonts w:eastAsiaTheme="minorEastAsia"/>
          <w:i/>
          <w:iCs/>
        </w:rPr>
        <w:t>Electricity Infrastructure Roadmap</w:t>
      </w:r>
      <w:r w:rsidRPr="67535AF5">
        <w:rPr>
          <w:rFonts w:eastAsiaTheme="minorEastAsia"/>
        </w:rPr>
        <w:t xml:space="preserve"> in response to </w:t>
      </w:r>
      <w:r w:rsidR="00AA7303" w:rsidRPr="67535AF5">
        <w:rPr>
          <w:rFonts w:eastAsiaTheme="minorEastAsia"/>
        </w:rPr>
        <w:t xml:space="preserve">the </w:t>
      </w:r>
      <w:r w:rsidRPr="67535AF5">
        <w:rPr>
          <w:rFonts w:eastAsiaTheme="minorEastAsia"/>
        </w:rPr>
        <w:t>early closure of coal fired power stations</w:t>
      </w:r>
      <w:r w:rsidR="00AA7303" w:rsidRPr="67535AF5">
        <w:rPr>
          <w:rFonts w:eastAsiaTheme="minorEastAsia"/>
        </w:rPr>
        <w:t xml:space="preserve"> announced by industry</w:t>
      </w:r>
    </w:p>
    <w:p w14:paraId="2D697301" w14:textId="24837406" w:rsidR="006A2840" w:rsidRPr="005561C1" w:rsidRDefault="00D42BE2" w:rsidP="005561C1">
      <w:pPr>
        <w:pStyle w:val="Bullet1"/>
        <w:rPr>
          <w:color w:val="000000" w:themeColor="text1"/>
        </w:rPr>
      </w:pPr>
      <w:r w:rsidRPr="005561C1">
        <w:rPr>
          <w:rFonts w:eastAsiaTheme="minorEastAsia"/>
        </w:rPr>
        <w:t>$</w:t>
      </w:r>
      <w:r w:rsidR="4D93F129" w:rsidRPr="005561C1">
        <w:rPr>
          <w:rFonts w:eastAsiaTheme="minorEastAsia"/>
        </w:rPr>
        <w:t>5.8</w:t>
      </w:r>
      <w:r w:rsidRPr="005561C1">
        <w:rPr>
          <w:rFonts w:eastAsiaTheme="minorEastAsia"/>
        </w:rPr>
        <w:t xml:space="preserve"> million</w:t>
      </w:r>
      <w:r w:rsidR="00556F9B" w:rsidRPr="005561C1">
        <w:rPr>
          <w:rFonts w:eastAsiaTheme="minorEastAsia"/>
        </w:rPr>
        <w:t xml:space="preserve"> </w:t>
      </w:r>
      <w:r w:rsidRPr="005561C1">
        <w:rPr>
          <w:rFonts w:eastAsiaTheme="minorEastAsia"/>
        </w:rPr>
        <w:t>($</w:t>
      </w:r>
      <w:r w:rsidR="4D93F129" w:rsidRPr="005561C1">
        <w:rPr>
          <w:rFonts w:eastAsiaTheme="minorEastAsia"/>
        </w:rPr>
        <w:t>9.1</w:t>
      </w:r>
      <w:r w:rsidRPr="005561C1">
        <w:rPr>
          <w:rFonts w:eastAsiaTheme="minorEastAsia"/>
        </w:rPr>
        <w:t xml:space="preserve"> million </w:t>
      </w:r>
      <w:r w:rsidR="00625558" w:rsidRPr="005561C1">
        <w:rPr>
          <w:rFonts w:eastAsiaTheme="minorEastAsia"/>
        </w:rPr>
        <w:t xml:space="preserve">in recurrent expenses </w:t>
      </w:r>
      <w:r w:rsidRPr="005561C1">
        <w:rPr>
          <w:rFonts w:eastAsiaTheme="minorEastAsia"/>
        </w:rPr>
        <w:t xml:space="preserve">over four years) </w:t>
      </w:r>
      <w:r w:rsidR="00683796">
        <w:rPr>
          <w:rFonts w:eastAsiaTheme="minorEastAsia"/>
        </w:rPr>
        <w:t xml:space="preserve">to </w:t>
      </w:r>
      <w:r w:rsidR="000810EF">
        <w:rPr>
          <w:rFonts w:eastAsiaTheme="minorEastAsia"/>
        </w:rPr>
        <w:t>implement the</w:t>
      </w:r>
      <w:r w:rsidR="00B2242B">
        <w:rPr>
          <w:rFonts w:eastAsiaTheme="minorEastAsia"/>
        </w:rPr>
        <w:t xml:space="preserve"> actions of the </w:t>
      </w:r>
      <w:r w:rsidR="00B2242B" w:rsidRPr="002663FB">
        <w:rPr>
          <w:rFonts w:eastAsiaTheme="minorEastAsia"/>
          <w:i/>
          <w:iCs/>
        </w:rPr>
        <w:t>Women’s</w:t>
      </w:r>
      <w:r w:rsidRPr="002663FB">
        <w:rPr>
          <w:rFonts w:eastAsiaTheme="minorEastAsia"/>
          <w:i/>
          <w:iCs/>
        </w:rPr>
        <w:t xml:space="preserve"> Opportunities </w:t>
      </w:r>
      <w:r w:rsidR="006A1E8E" w:rsidRPr="002663FB">
        <w:rPr>
          <w:rFonts w:eastAsiaTheme="minorEastAsia"/>
          <w:i/>
          <w:iCs/>
        </w:rPr>
        <w:t>Stateme</w:t>
      </w:r>
      <w:r w:rsidR="00C95CBC" w:rsidRPr="002663FB">
        <w:rPr>
          <w:rFonts w:eastAsiaTheme="minorEastAsia"/>
          <w:i/>
          <w:iCs/>
        </w:rPr>
        <w:t>n</w:t>
      </w:r>
      <w:r w:rsidR="006A1E8E" w:rsidRPr="002663FB">
        <w:rPr>
          <w:rFonts w:eastAsiaTheme="minorEastAsia"/>
          <w:i/>
          <w:iCs/>
        </w:rPr>
        <w:t>t</w:t>
      </w:r>
      <w:r w:rsidRPr="005561C1">
        <w:rPr>
          <w:rFonts w:eastAsiaTheme="minorEastAsia"/>
        </w:rPr>
        <w:t xml:space="preserve">, including resourcing for </w:t>
      </w:r>
      <w:r w:rsidR="004F51A6" w:rsidRPr="005561C1">
        <w:rPr>
          <w:rFonts w:eastAsiaTheme="minorEastAsia"/>
        </w:rPr>
        <w:t>delivery</w:t>
      </w:r>
      <w:r w:rsidRPr="005561C1">
        <w:rPr>
          <w:rFonts w:eastAsiaTheme="minorEastAsia"/>
        </w:rPr>
        <w:t xml:space="preserve"> of multiple initiatives across N</w:t>
      </w:r>
      <w:r w:rsidR="00CB3B56" w:rsidRPr="005561C1">
        <w:rPr>
          <w:rFonts w:eastAsiaTheme="minorEastAsia"/>
        </w:rPr>
        <w:t>ew South Wales</w:t>
      </w:r>
      <w:r w:rsidR="00183B81" w:rsidRPr="005561C1">
        <w:rPr>
          <w:rFonts w:eastAsiaTheme="minorEastAsia"/>
        </w:rPr>
        <w:t>. This is</w:t>
      </w:r>
      <w:r w:rsidRPr="005561C1">
        <w:rPr>
          <w:rFonts w:eastAsiaTheme="minorEastAsia"/>
        </w:rPr>
        <w:t xml:space="preserve"> to maximise the effectiveness of the proposed policies and measures</w:t>
      </w:r>
      <w:r w:rsidR="00183B81" w:rsidRPr="005561C1">
        <w:rPr>
          <w:rFonts w:eastAsiaTheme="minorEastAsia"/>
        </w:rPr>
        <w:t>, including</w:t>
      </w:r>
      <w:r w:rsidRPr="005561C1">
        <w:rPr>
          <w:rFonts w:eastAsiaTheme="minorEastAsia"/>
        </w:rPr>
        <w:t xml:space="preserve"> </w:t>
      </w:r>
      <w:r w:rsidR="3A79840E" w:rsidRPr="005561C1">
        <w:rPr>
          <w:rFonts w:eastAsia="Arial"/>
        </w:rPr>
        <w:t>assessing</w:t>
      </w:r>
      <w:r w:rsidR="174689B6" w:rsidRPr="005561C1">
        <w:rPr>
          <w:rFonts w:eastAsia="Arial"/>
        </w:rPr>
        <w:t xml:space="preserve"> First Nations women’s economic opportunities</w:t>
      </w:r>
      <w:r w:rsidR="00C30174">
        <w:rPr>
          <w:rFonts w:eastAsia="Arial"/>
        </w:rPr>
        <w:t>.</w:t>
      </w:r>
      <w:r w:rsidR="174689B6" w:rsidRPr="005561C1">
        <w:rPr>
          <w:rFonts w:eastAsia="Arial"/>
        </w:rPr>
        <w:t xml:space="preserve"> </w:t>
      </w:r>
      <w:r w:rsidR="006A2840" w:rsidRPr="005561C1">
        <w:rPr>
          <w:color w:val="000000" w:themeColor="text1"/>
        </w:rPr>
        <w:br w:type="page"/>
      </w:r>
    </w:p>
    <w:p w14:paraId="157A0B22" w14:textId="77777777" w:rsidR="00F55651" w:rsidRPr="00DC6435" w:rsidRDefault="00F55651" w:rsidP="00F55651">
      <w:pPr>
        <w:pStyle w:val="Heading3"/>
        <w:rPr>
          <w:rFonts w:cs="Arial"/>
        </w:rPr>
      </w:pPr>
      <w:r w:rsidRPr="00DC6435">
        <w:rPr>
          <w:rFonts w:cs="Arial"/>
        </w:rPr>
        <w:lastRenderedPageBreak/>
        <w:t xml:space="preserve">Key performance insights </w:t>
      </w:r>
    </w:p>
    <w:p w14:paraId="2CFB9902" w14:textId="77777777" w:rsidR="00E1600A" w:rsidRDefault="00F55651" w:rsidP="00762AC7">
      <w:pPr>
        <w:pStyle w:val="BodyText"/>
        <w:rPr>
          <w:lang w:eastAsia="en-AU"/>
        </w:rPr>
      </w:pPr>
      <w:r w:rsidRPr="007934B1">
        <w:rPr>
          <w:lang w:eastAsia="en-AU"/>
        </w:rPr>
        <w:t>This section provides analysis and insights on key Outcome Indicators for this State Outcome.</w:t>
      </w:r>
    </w:p>
    <w:p w14:paraId="5B5D3A06" w14:textId="70946024" w:rsidR="00DB59CB" w:rsidRPr="006A387E" w:rsidRDefault="00E66BD5" w:rsidP="006A387E">
      <w:pPr>
        <w:keepNext/>
        <w:widowControl w:val="0"/>
        <w:spacing w:before="320" w:after="120" w:line="240" w:lineRule="atLeast"/>
        <w:outlineLvl w:val="3"/>
        <w:rPr>
          <w:rFonts w:ascii="Arial Bold" w:hAnsi="Arial Bold"/>
          <w:b/>
          <w:color w:val="00426F"/>
          <w:kern w:val="28"/>
          <w:sz w:val="25"/>
          <w:szCs w:val="36"/>
        </w:rPr>
      </w:pPr>
      <w:r w:rsidRPr="00C80D43">
        <w:rPr>
          <w:rFonts w:ascii="Arial Bold" w:hAnsi="Arial Bold"/>
          <w:b/>
          <w:color w:val="00426F"/>
          <w:kern w:val="28"/>
          <w:sz w:val="25"/>
          <w:szCs w:val="36"/>
        </w:rPr>
        <w:t>Growth in real G</w:t>
      </w:r>
      <w:r w:rsidR="00633DA2">
        <w:rPr>
          <w:rFonts w:ascii="Arial Bold" w:hAnsi="Arial Bold"/>
          <w:b/>
          <w:color w:val="00426F"/>
          <w:kern w:val="28"/>
          <w:sz w:val="25"/>
          <w:szCs w:val="36"/>
        </w:rPr>
        <w:t xml:space="preserve">ross </w:t>
      </w:r>
      <w:r w:rsidRPr="00C80D43">
        <w:rPr>
          <w:rFonts w:ascii="Arial Bold" w:hAnsi="Arial Bold"/>
          <w:b/>
          <w:color w:val="00426F"/>
          <w:kern w:val="28"/>
          <w:sz w:val="25"/>
          <w:szCs w:val="36"/>
        </w:rPr>
        <w:t>S</w:t>
      </w:r>
      <w:r w:rsidR="00633DA2">
        <w:rPr>
          <w:rFonts w:ascii="Arial Bold" w:hAnsi="Arial Bold"/>
          <w:b/>
          <w:color w:val="00426F"/>
          <w:kern w:val="28"/>
          <w:sz w:val="25"/>
          <w:szCs w:val="36"/>
        </w:rPr>
        <w:t xml:space="preserve">tate </w:t>
      </w:r>
      <w:r w:rsidRPr="00C80D43">
        <w:rPr>
          <w:rFonts w:ascii="Arial Bold" w:hAnsi="Arial Bold"/>
          <w:b/>
          <w:color w:val="00426F"/>
          <w:kern w:val="28"/>
          <w:sz w:val="25"/>
          <w:szCs w:val="36"/>
        </w:rPr>
        <w:t>P</w:t>
      </w:r>
      <w:r w:rsidR="00633DA2">
        <w:rPr>
          <w:rFonts w:ascii="Arial Bold" w:hAnsi="Arial Bold"/>
          <w:b/>
          <w:color w:val="00426F"/>
          <w:kern w:val="28"/>
          <w:sz w:val="25"/>
          <w:szCs w:val="36"/>
        </w:rPr>
        <w:t>roduct (GSP)</w:t>
      </w:r>
      <w:r w:rsidRPr="00C80D43">
        <w:rPr>
          <w:rFonts w:ascii="Arial Bold" w:hAnsi="Arial Bold"/>
          <w:b/>
          <w:color w:val="00426F"/>
          <w:kern w:val="28"/>
          <w:sz w:val="25"/>
          <w:szCs w:val="36"/>
        </w:rPr>
        <w:t xml:space="preserve"> per capita (four year moving average)</w:t>
      </w:r>
    </w:p>
    <w:p w14:paraId="78E4D233" w14:textId="44B3C27D" w:rsidR="00322DBD" w:rsidRPr="00246C0D" w:rsidRDefault="00DB59CB" w:rsidP="00762AC7">
      <w:pPr>
        <w:pStyle w:val="BodyText"/>
      </w:pPr>
      <w:r w:rsidRPr="00246C0D">
        <w:t xml:space="preserve">The </w:t>
      </w:r>
      <w:r w:rsidR="00F861CB">
        <w:t xml:space="preserve">NSW </w:t>
      </w:r>
      <w:r w:rsidRPr="00246C0D">
        <w:t xml:space="preserve">economy has been </w:t>
      </w:r>
      <w:r w:rsidR="00F861CB">
        <w:t>highly</w:t>
      </w:r>
      <w:r w:rsidR="00F861CB" w:rsidRPr="00246C0D">
        <w:t xml:space="preserve"> </w:t>
      </w:r>
      <w:r w:rsidRPr="00246C0D">
        <w:t xml:space="preserve">resilient in the context of </w:t>
      </w:r>
      <w:r w:rsidR="00D2307C">
        <w:t xml:space="preserve">the COVID-19 </w:t>
      </w:r>
      <w:r w:rsidRPr="00246C0D">
        <w:t>pandemic and is emerging fro</w:t>
      </w:r>
      <w:r w:rsidR="00EA3DD3" w:rsidRPr="00246C0D">
        <w:t>m</w:t>
      </w:r>
      <w:r w:rsidRPr="00246C0D">
        <w:t xml:space="preserve"> this period with a</w:t>
      </w:r>
      <w:r w:rsidR="00F861CB">
        <w:t>n</w:t>
      </w:r>
      <w:r w:rsidR="007859A1" w:rsidRPr="00530D5A">
        <w:t xml:space="preserve"> </w:t>
      </w:r>
      <w:r w:rsidRPr="00246C0D">
        <w:t>unemployment rate</w:t>
      </w:r>
      <w:r w:rsidR="00620EA4" w:rsidRPr="00246C0D">
        <w:t xml:space="preserve"> </w:t>
      </w:r>
      <w:r w:rsidRPr="00246C0D">
        <w:t>at historic lows.</w:t>
      </w:r>
    </w:p>
    <w:p w14:paraId="487BE8A4" w14:textId="30A4DD61" w:rsidR="00246C0D" w:rsidRDefault="00DB59CB" w:rsidP="00762AC7">
      <w:pPr>
        <w:pStyle w:val="BodyText"/>
      </w:pPr>
      <w:r w:rsidRPr="006A6E66">
        <w:t xml:space="preserve">Despite this, </w:t>
      </w:r>
      <w:r w:rsidR="00D449AB" w:rsidRPr="006A6E66">
        <w:t xml:space="preserve">the </w:t>
      </w:r>
      <w:r w:rsidRPr="006A6E66">
        <w:t xml:space="preserve">COVID-19 </w:t>
      </w:r>
      <w:r w:rsidR="00D449AB" w:rsidRPr="006A6E66">
        <w:t>pandemic</w:t>
      </w:r>
      <w:r w:rsidRPr="006A6E66">
        <w:t xml:space="preserve"> </w:t>
      </w:r>
      <w:r w:rsidR="00860873">
        <w:t>saw</w:t>
      </w:r>
      <w:r w:rsidRPr="006A6E66">
        <w:t xml:space="preserve"> </w:t>
      </w:r>
      <w:r w:rsidR="00322DBD" w:rsidRPr="006A6E66">
        <w:t xml:space="preserve">a </w:t>
      </w:r>
      <w:r w:rsidRPr="006A6E66">
        <w:t xml:space="preserve">sharp decline in GSP per capita. </w:t>
      </w:r>
      <w:r w:rsidR="00C21B35" w:rsidRPr="006A6E66">
        <w:t xml:space="preserve">The Government’s response </w:t>
      </w:r>
      <w:r w:rsidR="00367AA7" w:rsidRPr="006A6E66">
        <w:t xml:space="preserve">and </w:t>
      </w:r>
      <w:r w:rsidR="001C7D63" w:rsidRPr="006A6E66">
        <w:t xml:space="preserve">recovery </w:t>
      </w:r>
      <w:r w:rsidR="00367AA7" w:rsidRPr="006A6E66">
        <w:t xml:space="preserve">strategy </w:t>
      </w:r>
      <w:r w:rsidR="00C21B35" w:rsidRPr="006A6E66">
        <w:t>has</w:t>
      </w:r>
      <w:r w:rsidR="00656E4D">
        <w:t xml:space="preserve"> contributed</w:t>
      </w:r>
      <w:r w:rsidR="00321855">
        <w:t xml:space="preserve"> to</w:t>
      </w:r>
      <w:r w:rsidR="00C21B35" w:rsidRPr="006A6E66">
        <w:t xml:space="preserve"> the </w:t>
      </w:r>
      <w:r w:rsidR="00BE0E3E">
        <w:t xml:space="preserve">NSW </w:t>
      </w:r>
      <w:r w:rsidR="00C21B35" w:rsidRPr="006A6E66">
        <w:t>economy reopen</w:t>
      </w:r>
      <w:r w:rsidR="00BE0E3E">
        <w:t>ing</w:t>
      </w:r>
      <w:r w:rsidR="00C21B35" w:rsidRPr="006A6E66">
        <w:t xml:space="preserve"> and recover</w:t>
      </w:r>
      <w:r w:rsidR="00BE0E3E">
        <w:t>ing</w:t>
      </w:r>
      <w:r w:rsidR="00C21B35" w:rsidRPr="006A6E66">
        <w:t xml:space="preserve"> </w:t>
      </w:r>
      <w:r w:rsidR="00157F37">
        <w:t>faster</w:t>
      </w:r>
      <w:r w:rsidR="00C21B35" w:rsidRPr="006A6E66">
        <w:t xml:space="preserve"> than expected. </w:t>
      </w:r>
      <w:r w:rsidR="00927E16" w:rsidRPr="006A6E66">
        <w:t xml:space="preserve">As the effects of </w:t>
      </w:r>
      <w:r w:rsidR="00860E90">
        <w:t xml:space="preserve">the </w:t>
      </w:r>
      <w:r w:rsidR="004A1686" w:rsidRPr="006A6E66">
        <w:t xml:space="preserve">COVID-19 </w:t>
      </w:r>
      <w:r w:rsidR="00D449AB" w:rsidRPr="006A6E66">
        <w:t>pandemic</w:t>
      </w:r>
      <w:r w:rsidR="00927E16" w:rsidRPr="006A6E66">
        <w:t xml:space="preserve"> </w:t>
      </w:r>
      <w:r w:rsidR="001A1DB1">
        <w:t>subside</w:t>
      </w:r>
      <w:r w:rsidR="00927E16" w:rsidRPr="006A6E66">
        <w:t>, GSP per capita is expected to grow at or above target by the end of the forecast horizon</w:t>
      </w:r>
      <w:r w:rsidR="002E3F15">
        <w:t xml:space="preserve"> </w:t>
      </w:r>
      <w:r w:rsidR="002E3F15" w:rsidRPr="00317F59">
        <w:t>(2025-26)</w:t>
      </w:r>
      <w:r w:rsidR="00D05C32" w:rsidRPr="00DF22E0">
        <w:t xml:space="preserve">. </w:t>
      </w:r>
      <w:r w:rsidRPr="006A6E66">
        <w:t xml:space="preserve">The </w:t>
      </w:r>
      <w:r w:rsidR="008D4163" w:rsidRPr="006A6E66">
        <w:t>longer-term</w:t>
      </w:r>
      <w:r w:rsidRPr="006A6E66">
        <w:t xml:space="preserve"> outlook </w:t>
      </w:r>
      <w:r w:rsidR="00491BB0">
        <w:t>is</w:t>
      </w:r>
      <w:r w:rsidRPr="006A6E66">
        <w:t xml:space="preserve"> stable.</w:t>
      </w:r>
    </w:p>
    <w:p w14:paraId="31A40BE0" w14:textId="765D99D3" w:rsidR="00260E5B" w:rsidRPr="00F65056" w:rsidRDefault="00B1164A" w:rsidP="00B663AD">
      <w:pPr>
        <w:pStyle w:val="Chart10X"/>
      </w:pPr>
      <w:r>
        <w:t xml:space="preserve">Annual real </w:t>
      </w:r>
      <w:r w:rsidRPr="00F65056">
        <w:t xml:space="preserve">GSP per capita </w:t>
      </w:r>
      <w:r>
        <w:t xml:space="preserve">growth </w:t>
      </w:r>
      <w:r w:rsidRPr="00F65056">
        <w:t>(4 year moving average)</w:t>
      </w:r>
    </w:p>
    <w:p w14:paraId="253E4F0A" w14:textId="3D1D6A3C" w:rsidR="00966B98" w:rsidRDefault="00966B98" w:rsidP="00B663AD">
      <w:pPr>
        <w:jc w:val="center"/>
        <w:rPr>
          <w:rFonts w:ascii="Arial" w:hAnsi="Arial" w:cs="Arial"/>
          <w:sz w:val="23"/>
          <w:szCs w:val="23"/>
        </w:rPr>
      </w:pPr>
    </w:p>
    <w:p w14:paraId="4C35AD74" w14:textId="70824E6A" w:rsidR="00E97FD0" w:rsidRDefault="00E97FD0" w:rsidP="00B663AD">
      <w:pPr>
        <w:jc w:val="center"/>
        <w:rPr>
          <w:rFonts w:ascii="Arial" w:hAnsi="Arial" w:cs="Arial"/>
          <w:sz w:val="23"/>
          <w:szCs w:val="23"/>
        </w:rPr>
      </w:pPr>
      <w:r>
        <w:rPr>
          <w:noProof/>
        </w:rPr>
        <w:drawing>
          <wp:inline distT="0" distB="0" distL="0" distR="0" wp14:anchorId="52072574" wp14:editId="335D8E75">
            <wp:extent cx="4733353" cy="2484120"/>
            <wp:effectExtent l="0" t="0" r="0" b="0"/>
            <wp:docPr id="3" name="Chart 3" descr="Chart 10.3: Annual real GSP per capita growth (4 year moving average)">
              <a:extLst xmlns:a="http://schemas.openxmlformats.org/drawingml/2006/main">
                <a:ext uri="{FF2B5EF4-FFF2-40B4-BE49-F238E27FC236}">
                  <a16:creationId xmlns:a16="http://schemas.microsoft.com/office/drawing/2014/main" id="{0ECAD021-BD8A-4E54-B10D-AEA03442C0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E4960E1" w14:textId="62C3497A" w:rsidR="003614F9" w:rsidRDefault="009C39A7" w:rsidP="000D5F4D">
      <w:pPr>
        <w:keepNext/>
        <w:widowControl w:val="0"/>
        <w:spacing w:before="120" w:after="120" w:line="240" w:lineRule="atLeast"/>
        <w:outlineLvl w:val="3"/>
        <w:rPr>
          <w:rFonts w:ascii="Arial" w:hAnsi="Arial" w:cs="Arial"/>
          <w:sz w:val="16"/>
          <w:szCs w:val="16"/>
        </w:rPr>
      </w:pPr>
      <w:r w:rsidRPr="009C39A7">
        <w:rPr>
          <w:rFonts w:ascii="Arial" w:hAnsi="Arial" w:cs="Arial"/>
          <w:sz w:val="16"/>
          <w:szCs w:val="16"/>
        </w:rPr>
        <w:t>Note</w:t>
      </w:r>
      <w:r w:rsidR="003614F9">
        <w:rPr>
          <w:rFonts w:ascii="Arial" w:hAnsi="Arial" w:cs="Arial"/>
          <w:sz w:val="16"/>
          <w:szCs w:val="16"/>
        </w:rPr>
        <w:t xml:space="preserve">: </w:t>
      </w:r>
      <w:r w:rsidR="00933A61" w:rsidRPr="00933A61">
        <w:rPr>
          <w:rFonts w:ascii="Arial" w:hAnsi="Arial" w:cs="Arial"/>
          <w:sz w:val="16"/>
          <w:szCs w:val="16"/>
        </w:rPr>
        <w:t>Historical data has been revised by the Australian Bureau of Statistics.</w:t>
      </w:r>
    </w:p>
    <w:p w14:paraId="4AADE58E" w14:textId="1AD23BB5" w:rsidR="00966B98" w:rsidRPr="00C80D43" w:rsidRDefault="00222A3A" w:rsidP="00966B98">
      <w:pPr>
        <w:keepNext/>
        <w:widowControl w:val="0"/>
        <w:spacing w:before="320" w:after="120" w:line="240" w:lineRule="atLeast"/>
        <w:outlineLvl w:val="3"/>
        <w:rPr>
          <w:rFonts w:ascii="Arial Bold" w:hAnsi="Arial Bold"/>
          <w:b/>
          <w:color w:val="00426F"/>
          <w:kern w:val="28"/>
          <w:sz w:val="25"/>
          <w:szCs w:val="36"/>
        </w:rPr>
      </w:pPr>
      <w:r w:rsidRPr="00222A3A">
        <w:rPr>
          <w:rFonts w:ascii="Arial Bold" w:hAnsi="Arial Bold"/>
          <w:b/>
          <w:color w:val="00426F"/>
          <w:kern w:val="28"/>
          <w:sz w:val="25"/>
          <w:szCs w:val="36"/>
        </w:rPr>
        <w:t>Energy as a proportion of the average household disposable income</w:t>
      </w:r>
    </w:p>
    <w:p w14:paraId="37104878" w14:textId="376584CF" w:rsidR="00373631" w:rsidRPr="0054066C" w:rsidRDefault="00373631" w:rsidP="00762AC7">
      <w:pPr>
        <w:pStyle w:val="BodyText"/>
      </w:pPr>
      <w:r w:rsidRPr="0054066C">
        <w:t xml:space="preserve">This indicator measures the average household electricity bill as a proportion of a household’s average disposable income. The NSW Government’s </w:t>
      </w:r>
      <w:r w:rsidR="00782BEA">
        <w:t xml:space="preserve">clean energy and </w:t>
      </w:r>
      <w:r w:rsidRPr="0054066C">
        <w:t>energy efficiency programs, energy rebates</w:t>
      </w:r>
      <w:r w:rsidR="00B72CA1">
        <w:t>, Energy Bill Buster</w:t>
      </w:r>
      <w:r w:rsidRPr="0054066C">
        <w:t xml:space="preserve"> and the </w:t>
      </w:r>
      <w:r w:rsidRPr="0054066C">
        <w:rPr>
          <w:i/>
          <w:iCs/>
        </w:rPr>
        <w:t>Electricity Infrastructure Roadmap</w:t>
      </w:r>
      <w:r w:rsidRPr="0054066C">
        <w:t xml:space="preserve"> seek to </w:t>
      </w:r>
      <w:r w:rsidR="00380655">
        <w:t>place down</w:t>
      </w:r>
      <w:r w:rsidR="003B435D">
        <w:t>wards pressure</w:t>
      </w:r>
      <w:r w:rsidR="007C5A84">
        <w:t xml:space="preserve"> on</w:t>
      </w:r>
      <w:r w:rsidR="00380655" w:rsidRPr="0054066C">
        <w:t xml:space="preserve"> </w:t>
      </w:r>
      <w:r w:rsidRPr="0054066C">
        <w:t>energy costs for consumers.</w:t>
      </w:r>
    </w:p>
    <w:p w14:paraId="5E6B5659" w14:textId="02904DDD" w:rsidR="00F57EA5" w:rsidRDefault="00F26640" w:rsidP="00762AC7">
      <w:pPr>
        <w:pStyle w:val="BodyText"/>
      </w:pPr>
      <w:r>
        <w:t>T</w:t>
      </w:r>
      <w:r w:rsidR="00E34483" w:rsidRPr="0054066C">
        <w:t xml:space="preserve">his indicator improved from 2017 </w:t>
      </w:r>
      <w:r w:rsidR="00092D6C">
        <w:t>to</w:t>
      </w:r>
      <w:r w:rsidR="00E34483" w:rsidRPr="0054066C">
        <w:t xml:space="preserve"> 2020, </w:t>
      </w:r>
      <w:r>
        <w:t>with</w:t>
      </w:r>
      <w:r w:rsidR="00E34483" w:rsidRPr="0054066C">
        <w:t xml:space="preserve"> households </w:t>
      </w:r>
      <w:r w:rsidRPr="0054066C">
        <w:t>hav</w:t>
      </w:r>
      <w:r>
        <w:t>ing</w:t>
      </w:r>
      <w:r w:rsidRPr="0054066C">
        <w:t xml:space="preserve"> </w:t>
      </w:r>
      <w:r w:rsidR="00E34483" w:rsidRPr="0054066C">
        <w:t xml:space="preserve">more money to spend on other costs of living. This </w:t>
      </w:r>
      <w:r>
        <w:t>reflected</w:t>
      </w:r>
      <w:r w:rsidR="00E34483" w:rsidRPr="0054066C">
        <w:t xml:space="preserve"> a mix of market and regulatory changes, especially a reduction in the wholesale electricity cost component of retail electricity prices.</w:t>
      </w:r>
    </w:p>
    <w:p w14:paraId="6CD6D9D5" w14:textId="50E10A8D" w:rsidR="007B3687" w:rsidRDefault="00C64F58" w:rsidP="00762AC7">
      <w:pPr>
        <w:pStyle w:val="BodyText"/>
      </w:pPr>
      <w:r>
        <w:t>P</w:t>
      </w:r>
      <w:r w:rsidR="00F57EA5">
        <w:t>erformance</w:t>
      </w:r>
      <w:r w:rsidR="001F08EC">
        <w:t xml:space="preserve"> </w:t>
      </w:r>
      <w:r>
        <w:t xml:space="preserve">in 2022-23 </w:t>
      </w:r>
      <w:r w:rsidR="001F08EC">
        <w:t xml:space="preserve">is expected to be </w:t>
      </w:r>
      <w:r>
        <w:t xml:space="preserve">affected </w:t>
      </w:r>
      <w:r w:rsidR="001F08EC">
        <w:t>by upwards pressure on electricity prices</w:t>
      </w:r>
      <w:r w:rsidR="00DE3D9E">
        <w:t xml:space="preserve">, </w:t>
      </w:r>
      <w:r>
        <w:t xml:space="preserve">principally </w:t>
      </w:r>
      <w:r w:rsidR="00DE3D9E">
        <w:t xml:space="preserve">due to high international coal </w:t>
      </w:r>
      <w:r w:rsidR="009C575C">
        <w:t>and gas</w:t>
      </w:r>
      <w:r w:rsidR="00DE3D9E">
        <w:t xml:space="preserve"> prices</w:t>
      </w:r>
      <w:r w:rsidR="00F57EA5">
        <w:t xml:space="preserve">. </w:t>
      </w:r>
      <w:r w:rsidR="00D6269D">
        <w:t>This upward</w:t>
      </w:r>
      <w:r w:rsidR="00A5495A">
        <w:t>s pressure</w:t>
      </w:r>
      <w:r w:rsidR="00D64FE8">
        <w:t xml:space="preserve"> will be partly mitigated by</w:t>
      </w:r>
      <w:r w:rsidR="00F90B21">
        <w:t xml:space="preserve"> </w:t>
      </w:r>
      <w:r w:rsidR="008202E5" w:rsidRPr="00E921A4">
        <w:t xml:space="preserve">existing default </w:t>
      </w:r>
      <w:r w:rsidR="009674BA">
        <w:t xml:space="preserve">market offers </w:t>
      </w:r>
      <w:r w:rsidR="008202E5">
        <w:t>and contract settings</w:t>
      </w:r>
      <w:r w:rsidR="00665FEE">
        <w:t>.</w:t>
      </w:r>
    </w:p>
    <w:p w14:paraId="7DEA91F0" w14:textId="496B8C50" w:rsidR="007711BF" w:rsidRDefault="007711BF" w:rsidP="00762AC7">
      <w:pPr>
        <w:pStyle w:val="BodyText"/>
      </w:pPr>
      <w:r w:rsidRPr="00E921A4">
        <w:t xml:space="preserve">The NSW Government’s </w:t>
      </w:r>
      <w:r w:rsidRPr="00E921A4">
        <w:rPr>
          <w:i/>
          <w:iCs/>
        </w:rPr>
        <w:t>Electricity Infrastructure Roadmap</w:t>
      </w:r>
      <w:r w:rsidRPr="00E921A4">
        <w:t xml:space="preserve"> will support</w:t>
      </w:r>
      <w:r w:rsidRPr="0003153A">
        <w:t xml:space="preserve"> </w:t>
      </w:r>
      <w:r w:rsidRPr="00E921A4">
        <w:t>the development of new renewable generation infrastructure to put downward pressure on wholesale prices. Together with supporting infrastructure</w:t>
      </w:r>
      <w:r w:rsidR="511A04D6">
        <w:t>,</w:t>
      </w:r>
      <w:r w:rsidRPr="00E921A4">
        <w:t xml:space="preserve"> including long-duration storage</w:t>
      </w:r>
      <w:r w:rsidR="00881A9A">
        <w:t>,</w:t>
      </w:r>
      <w:r w:rsidRPr="00E921A4">
        <w:t xml:space="preserve"> this will </w:t>
      </w:r>
      <w:r w:rsidR="00260FFC" w:rsidRPr="00E921A4">
        <w:t xml:space="preserve">help </w:t>
      </w:r>
      <w:r w:rsidRPr="00E921A4">
        <w:t>avoid the extreme price spikes that would otherwise occur due to the closure of major power stations</w:t>
      </w:r>
      <w:r w:rsidRPr="0003153A">
        <w:t>.</w:t>
      </w:r>
    </w:p>
    <w:p w14:paraId="1B327234" w14:textId="7954036A" w:rsidR="00E921A4" w:rsidRDefault="00E921A4" w:rsidP="00762AC7">
      <w:pPr>
        <w:pStyle w:val="BodyText"/>
      </w:pPr>
    </w:p>
    <w:p w14:paraId="7DFF78C8" w14:textId="77777777" w:rsidR="000A3FB5" w:rsidRDefault="000A3FB5">
      <w:pPr>
        <w:rPr>
          <w:rFonts w:ascii="Arial" w:hAnsi="Arial"/>
          <w:bCs/>
          <w:i/>
          <w:color w:val="4F4F4F"/>
          <w:kern w:val="28"/>
          <w:sz w:val="22"/>
          <w:szCs w:val="22"/>
          <w:lang w:eastAsia="en-AU"/>
        </w:rPr>
      </w:pPr>
      <w:r>
        <w:rPr>
          <w:lang w:eastAsia="en-AU"/>
        </w:rPr>
        <w:br w:type="page"/>
      </w:r>
    </w:p>
    <w:p w14:paraId="751E2CDA" w14:textId="3ED49FB3" w:rsidR="003A221A" w:rsidRDefault="003A221A" w:rsidP="007B3687">
      <w:pPr>
        <w:pStyle w:val="Chart10X"/>
        <w:rPr>
          <w:lang w:eastAsia="en-AU"/>
        </w:rPr>
      </w:pPr>
      <w:r>
        <w:rPr>
          <w:lang w:eastAsia="en-AU"/>
        </w:rPr>
        <w:lastRenderedPageBreak/>
        <w:t>Energy as a proportion of the average cost of living</w:t>
      </w:r>
    </w:p>
    <w:p w14:paraId="49996405" w14:textId="71CADCE1" w:rsidR="00AB0DC4" w:rsidRDefault="00084CE7" w:rsidP="00B663AD">
      <w:pPr>
        <w:jc w:val="center"/>
        <w:rPr>
          <w:rFonts w:ascii="Arial" w:hAnsi="Arial" w:cs="Arial"/>
          <w:sz w:val="23"/>
          <w:szCs w:val="23"/>
        </w:rPr>
      </w:pPr>
      <w:r>
        <w:rPr>
          <w:noProof/>
        </w:rPr>
        <w:drawing>
          <wp:inline distT="0" distB="0" distL="0" distR="0" wp14:anchorId="0E888719" wp14:editId="71207FCC">
            <wp:extent cx="4732020" cy="2373630"/>
            <wp:effectExtent l="0" t="0" r="0" b="0"/>
            <wp:docPr id="1" name="Chart 1" descr="Chart 10.4: Energy as a proportion of the average cost of living">
              <a:extLst xmlns:a="http://schemas.openxmlformats.org/drawingml/2006/main">
                <a:ext uri="{FF2B5EF4-FFF2-40B4-BE49-F238E27FC236}">
                  <a16:creationId xmlns:a16="http://schemas.microsoft.com/office/drawing/2014/main" id="{3AA61A84-7285-40BE-A5AF-1CC439A48A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FBA77F4" w14:textId="4C95EF19" w:rsidR="00075693" w:rsidRDefault="00912094" w:rsidP="00075693">
      <w:pPr>
        <w:keepNext/>
        <w:widowControl w:val="0"/>
        <w:spacing w:before="320" w:after="120" w:line="240" w:lineRule="atLeast"/>
        <w:outlineLvl w:val="3"/>
        <w:rPr>
          <w:rFonts w:ascii="Arial Bold" w:hAnsi="Arial Bold"/>
          <w:b/>
          <w:color w:val="00426F"/>
          <w:kern w:val="28"/>
          <w:sz w:val="25"/>
          <w:szCs w:val="36"/>
        </w:rPr>
      </w:pPr>
      <w:r w:rsidRPr="00912094">
        <w:rPr>
          <w:rFonts w:ascii="Arial Bold" w:hAnsi="Arial Bold"/>
          <w:b/>
          <w:color w:val="00426F"/>
          <w:kern w:val="28"/>
          <w:sz w:val="25"/>
          <w:szCs w:val="36"/>
        </w:rPr>
        <w:t xml:space="preserve">Millions of tonnes of CO2 equivalent emissions (MtCO2-e) emitted annually in </w:t>
      </w:r>
      <w:r w:rsidR="00284823">
        <w:rPr>
          <w:rFonts w:ascii="Arial Bold" w:hAnsi="Arial Bold"/>
          <w:b/>
          <w:color w:val="00426F"/>
          <w:kern w:val="28"/>
          <w:sz w:val="25"/>
          <w:szCs w:val="36"/>
        </w:rPr>
        <w:t>New South Wales</w:t>
      </w:r>
    </w:p>
    <w:p w14:paraId="3AC23DA9" w14:textId="005B2CE2" w:rsidR="003E595B" w:rsidRPr="0054066C" w:rsidRDefault="003E595B" w:rsidP="00762AC7">
      <w:pPr>
        <w:pStyle w:val="BodyText"/>
        <w:rPr>
          <w:lang w:eastAsia="x-none"/>
        </w:rPr>
      </w:pPr>
      <w:r w:rsidRPr="0054066C">
        <w:t>The NSW Government</w:t>
      </w:r>
      <w:r w:rsidR="00637A12">
        <w:t xml:space="preserve"> is</w:t>
      </w:r>
      <w:r w:rsidRPr="0054066C">
        <w:t xml:space="preserve"> commit</w:t>
      </w:r>
      <w:r w:rsidR="0027496B">
        <w:t>ted</w:t>
      </w:r>
      <w:r w:rsidRPr="0054066C">
        <w:t xml:space="preserve"> to achieving net zero emissions by 2050</w:t>
      </w:r>
      <w:r w:rsidR="00F76459">
        <w:t xml:space="preserve"> with </w:t>
      </w:r>
      <w:r w:rsidR="00B23FCD">
        <w:t xml:space="preserve">an </w:t>
      </w:r>
      <w:r w:rsidR="00F76459">
        <w:t xml:space="preserve">interim target of </w:t>
      </w:r>
      <w:r w:rsidR="00C870AE">
        <w:t xml:space="preserve">a </w:t>
      </w:r>
      <w:r w:rsidR="001C3026">
        <w:t>50 per cent reduction by 2030.</w:t>
      </w:r>
    </w:p>
    <w:p w14:paraId="48C4436D" w14:textId="56ADC275" w:rsidR="003E595B" w:rsidRPr="0054066C" w:rsidRDefault="003E595B" w:rsidP="00762AC7">
      <w:pPr>
        <w:pStyle w:val="BodyText"/>
        <w:rPr>
          <w:lang w:eastAsia="x-none"/>
        </w:rPr>
      </w:pPr>
      <w:r w:rsidRPr="0054066C">
        <w:t xml:space="preserve">This indicator reports greenhouse gas emissions from all sectors of the economy and all other emitting and greenhouse gas </w:t>
      </w:r>
      <w:r w:rsidR="00E86F02" w:rsidRPr="0054066C">
        <w:t>depleting</w:t>
      </w:r>
      <w:r w:rsidRPr="0054066C">
        <w:t xml:space="preserve"> activities occurring in New South Wales. </w:t>
      </w:r>
    </w:p>
    <w:p w14:paraId="2C5B8DEE" w14:textId="40B0B748" w:rsidR="003E595B" w:rsidRDefault="003E595B" w:rsidP="00762AC7">
      <w:pPr>
        <w:pStyle w:val="BodyText"/>
      </w:pPr>
      <w:r w:rsidRPr="0054066C">
        <w:t xml:space="preserve">Performance against this indicator shows that emissions </w:t>
      </w:r>
      <w:r w:rsidR="00C15171">
        <w:t xml:space="preserve">in 2019 </w:t>
      </w:r>
      <w:r w:rsidRPr="0054066C">
        <w:t>were 17</w:t>
      </w:r>
      <w:r w:rsidR="005919FD">
        <w:t xml:space="preserve"> per cent</w:t>
      </w:r>
      <w:r w:rsidRPr="0054066C">
        <w:t xml:space="preserve"> lower than 2005 levels, with emissions forecast to reduce to </w:t>
      </w:r>
      <w:r w:rsidR="00C15171">
        <w:t xml:space="preserve">between </w:t>
      </w:r>
      <w:r w:rsidRPr="0054066C">
        <w:t>47</w:t>
      </w:r>
      <w:r w:rsidR="005919FD">
        <w:t xml:space="preserve"> to </w:t>
      </w:r>
      <w:r w:rsidRPr="0054066C">
        <w:t>52</w:t>
      </w:r>
      <w:r w:rsidR="005919FD">
        <w:t xml:space="preserve"> per cent</w:t>
      </w:r>
      <w:r w:rsidRPr="0054066C">
        <w:t xml:space="preserve"> below 2005 levels by 2030. The </w:t>
      </w:r>
      <w:r w:rsidRPr="0054066C">
        <w:rPr>
          <w:i/>
          <w:iCs/>
        </w:rPr>
        <w:t>Net Zero Plan Stage 1: 2020-2030</w:t>
      </w:r>
      <w:r w:rsidRPr="0054066C">
        <w:t xml:space="preserve"> sets out the NSW Government’s plan to reduce emissions in the decade to 2030. It is the first stage in the Government’s plan to achieve net zero emissions in ways that grow the economy and reduce the </w:t>
      </w:r>
      <w:r w:rsidRPr="00B70FF0">
        <w:t>cost of living and doing business.</w:t>
      </w:r>
    </w:p>
    <w:p w14:paraId="4F60BB6D" w14:textId="56742E81" w:rsidR="003E595B" w:rsidRPr="00B70FF0" w:rsidRDefault="003E595B" w:rsidP="00762AC7">
      <w:pPr>
        <w:pStyle w:val="BodyText"/>
      </w:pPr>
      <w:r w:rsidRPr="00B70FF0">
        <w:t xml:space="preserve">In September 2021, the </w:t>
      </w:r>
      <w:r>
        <w:t>G</w:t>
      </w:r>
      <w:r w:rsidRPr="00B70FF0">
        <w:t>overnment committed to a new target of 50</w:t>
      </w:r>
      <w:r w:rsidR="005919FD">
        <w:t xml:space="preserve"> per cent</w:t>
      </w:r>
      <w:r w:rsidRPr="00B70FF0">
        <w:t xml:space="preserve"> emissions reductions below 2005 levels by 2030. This is expected to be achieved through the implementation of Net Zero Plan </w:t>
      </w:r>
      <w:r>
        <w:t xml:space="preserve">initiatives </w:t>
      </w:r>
      <w:r w:rsidRPr="00B70FF0">
        <w:t>including the NSW Electric Vehicle Strategy and renewable energy investment</w:t>
      </w:r>
      <w:r>
        <w:t>, as well as other business and community action under current policy settings</w:t>
      </w:r>
      <w:r w:rsidRPr="00B70FF0">
        <w:t>.</w:t>
      </w:r>
    </w:p>
    <w:p w14:paraId="24F5F908" w14:textId="21FE3AF3" w:rsidR="00FF5E48" w:rsidRPr="00795AF9" w:rsidRDefault="00B80CD4" w:rsidP="00762AC7">
      <w:pPr>
        <w:pStyle w:val="BodyText"/>
      </w:pPr>
      <w:r>
        <w:t xml:space="preserve">The NSW Government announced the NSW Hydrogen Strategy in October 2021, which will provide up to $3 billion in incentives for hydrogen initiatives. This </w:t>
      </w:r>
      <w:r w:rsidR="001A18CC">
        <w:t xml:space="preserve">will </w:t>
      </w:r>
      <w:r w:rsidR="00855936">
        <w:t>position NSW</w:t>
      </w:r>
      <w:r w:rsidR="001A18CC">
        <w:t xml:space="preserve"> </w:t>
      </w:r>
      <w:r w:rsidR="00FF5E48">
        <w:t>as a global hydrogen leader.</w:t>
      </w:r>
      <w:r w:rsidR="000848F9">
        <w:t xml:space="preserve"> The strategy includes</w:t>
      </w:r>
      <w:r w:rsidR="00956C66">
        <w:t xml:space="preserve"> delivering the </w:t>
      </w:r>
      <w:r w:rsidR="00472EAD">
        <w:t xml:space="preserve">State’s </w:t>
      </w:r>
      <w:r w:rsidR="001E0B05">
        <w:t xml:space="preserve">hydrogen hubs, </w:t>
      </w:r>
      <w:r w:rsidR="00BF7025">
        <w:t xml:space="preserve">exemptions for green hydrogen production from government charges and </w:t>
      </w:r>
      <w:r w:rsidR="00862258">
        <w:t xml:space="preserve">a range of </w:t>
      </w:r>
      <w:r w:rsidR="00A14318">
        <w:t xml:space="preserve">complementary </w:t>
      </w:r>
      <w:r w:rsidR="00862258">
        <w:t>initiatives</w:t>
      </w:r>
      <w:r w:rsidR="00BF7025">
        <w:t>.</w:t>
      </w:r>
    </w:p>
    <w:p w14:paraId="4BDE9E05" w14:textId="31283599" w:rsidR="001C3026" w:rsidRDefault="003E595B" w:rsidP="00762AC7">
      <w:pPr>
        <w:pStyle w:val="BodyText"/>
      </w:pPr>
      <w:r w:rsidRPr="00795AF9">
        <w:t>In 2022–23, the NSW Government will invest $</w:t>
      </w:r>
      <w:r w:rsidR="000D37B1" w:rsidRPr="00795AF9">
        <w:t>465.7</w:t>
      </w:r>
      <w:r w:rsidRPr="00795AF9">
        <w:t xml:space="preserve"> million from the Climate Change Fund as part of the </w:t>
      </w:r>
      <w:r w:rsidR="005D296F" w:rsidRPr="00795AF9">
        <w:t>over $2.5 billion investment planned from 2022</w:t>
      </w:r>
      <w:r w:rsidR="00FA7F86" w:rsidRPr="00795AF9">
        <w:t xml:space="preserve"> to </w:t>
      </w:r>
      <w:r w:rsidR="005D296F" w:rsidRPr="00795AF9">
        <w:t xml:space="preserve">2030 in programs to reduce emissions and make New South Wales more resilient to a changing climate. This includes funding to deliver the </w:t>
      </w:r>
      <w:r w:rsidR="005D296F" w:rsidRPr="00C06859">
        <w:rPr>
          <w:i/>
          <w:iCs/>
        </w:rPr>
        <w:t>Net Zero Plan Stage 1: 2020-2030</w:t>
      </w:r>
      <w:r w:rsidR="005D296F" w:rsidRPr="00795AF9">
        <w:t xml:space="preserve"> and </w:t>
      </w:r>
      <w:r w:rsidR="001B74B1" w:rsidRPr="00795AF9">
        <w:t xml:space="preserve">to </w:t>
      </w:r>
      <w:r w:rsidR="005D296F" w:rsidRPr="00795AF9">
        <w:t>contribute to delivering the Electricity Infrastructure Roadmap.</w:t>
      </w:r>
      <w:r w:rsidR="0073531E" w:rsidRPr="00795AF9">
        <w:t xml:space="preserve"> </w:t>
      </w:r>
      <w:r w:rsidRPr="00795AF9">
        <w:t>Further</w:t>
      </w:r>
      <w:r w:rsidRPr="00B70FF0">
        <w:t xml:space="preserve"> detailed plans will be developed over the next two decades to ensure net</w:t>
      </w:r>
      <w:r>
        <w:t xml:space="preserve"> </w:t>
      </w:r>
      <w:r w:rsidRPr="00B70FF0">
        <w:t>zero emissions are achieved by 2050.</w:t>
      </w:r>
      <w:r w:rsidR="001C3026">
        <w:t xml:space="preserve"> </w:t>
      </w:r>
    </w:p>
    <w:p w14:paraId="4A0D1449" w14:textId="6362FDEE" w:rsidR="006A2840" w:rsidRDefault="006A2840">
      <w:pPr>
        <w:rPr>
          <w:rFonts w:ascii="Arial" w:eastAsiaTheme="minorHAnsi" w:hAnsi="Arial" w:cs="Arial"/>
          <w:bCs/>
          <w:i/>
          <w:color w:val="FFC000"/>
          <w:kern w:val="28"/>
          <w:sz w:val="23"/>
          <w:szCs w:val="23"/>
        </w:rPr>
      </w:pPr>
      <w:r>
        <w:rPr>
          <w:rFonts w:eastAsiaTheme="minorHAnsi" w:cs="Arial"/>
          <w:color w:val="FFC000"/>
          <w:sz w:val="23"/>
          <w:szCs w:val="23"/>
        </w:rPr>
        <w:br w:type="page"/>
      </w:r>
    </w:p>
    <w:p w14:paraId="61EF84F5" w14:textId="2F026B19" w:rsidR="00931542" w:rsidRDefault="005072CC" w:rsidP="00B663AD">
      <w:pPr>
        <w:pStyle w:val="Chart10X"/>
      </w:pPr>
      <w:r w:rsidRPr="005072CC">
        <w:lastRenderedPageBreak/>
        <w:t>Millions of tonnes of CO</w:t>
      </w:r>
      <w:r w:rsidRPr="006E2E63">
        <w:rPr>
          <w:vertAlign w:val="subscript"/>
        </w:rPr>
        <w:t>2</w:t>
      </w:r>
      <w:r w:rsidRPr="005072CC">
        <w:t xml:space="preserve"> equivalent emissions (MtCO2-e) emitted annually in </w:t>
      </w:r>
      <w:r w:rsidR="00284823">
        <w:t>New South Wales</w:t>
      </w:r>
    </w:p>
    <w:p w14:paraId="627DE0DC" w14:textId="3E980FFA" w:rsidR="00256E85" w:rsidRPr="0053733F" w:rsidRDefault="00123EBB" w:rsidP="00B663AD">
      <w:pPr>
        <w:jc w:val="center"/>
      </w:pPr>
      <w:r>
        <w:rPr>
          <w:noProof/>
        </w:rPr>
        <w:drawing>
          <wp:inline distT="0" distB="0" distL="0" distR="0" wp14:anchorId="6AA9B6EB" wp14:editId="158EF67F">
            <wp:extent cx="4680561" cy="2538120"/>
            <wp:effectExtent l="0" t="0" r="0" b="0"/>
            <wp:docPr id="5" name="Chart 5" descr="Chart 10.5: Millions of tonnes of CO2 equivalent emissions (MtCO2-e) emitted annually in New South Wales">
              <a:extLst xmlns:a="http://schemas.openxmlformats.org/drawingml/2006/main">
                <a:ext uri="{FF2B5EF4-FFF2-40B4-BE49-F238E27FC236}">
                  <a16:creationId xmlns:a16="http://schemas.microsoft.com/office/drawing/2014/main" id="{50FDE9FE-486D-43E3-8B73-59C5C2676E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5AFD20A" w14:textId="2ACBEFA4" w:rsidR="00D45D62" w:rsidRPr="00422456" w:rsidRDefault="00D45D62" w:rsidP="00422456">
      <w:pPr>
        <w:pStyle w:val="Heading3"/>
        <w:rPr>
          <w:rStyle w:val="normaltextrun"/>
          <w:rFonts w:cs="Arial"/>
        </w:rPr>
      </w:pPr>
      <w:r w:rsidRPr="00AC7EEC">
        <w:t>P</w:t>
      </w:r>
      <w:r w:rsidRPr="00AC7EEC">
        <w:rPr>
          <w:rFonts w:cs="Arial"/>
        </w:rPr>
        <w:t>erformance indicators for this Outcome</w:t>
      </w:r>
    </w:p>
    <w:tbl>
      <w:tblPr>
        <w:tblW w:w="9544" w:type="dxa"/>
        <w:tblLook w:val="04A0" w:firstRow="1" w:lastRow="0" w:firstColumn="1" w:lastColumn="0" w:noHBand="0" w:noVBand="1"/>
      </w:tblPr>
      <w:tblGrid>
        <w:gridCol w:w="6520"/>
        <w:gridCol w:w="756"/>
        <w:gridCol w:w="1134"/>
        <w:gridCol w:w="1134"/>
      </w:tblGrid>
      <w:tr w:rsidR="00976678" w:rsidRPr="00976678" w14:paraId="79BB3CC5" w14:textId="77777777" w:rsidTr="00873D48">
        <w:trPr>
          <w:trHeight w:val="240"/>
        </w:trPr>
        <w:tc>
          <w:tcPr>
            <w:tcW w:w="6520" w:type="dxa"/>
            <w:vMerge w:val="restart"/>
            <w:shd w:val="clear" w:color="auto" w:fill="008EBA"/>
            <w:noWrap/>
            <w:vAlign w:val="center"/>
            <w:hideMark/>
          </w:tcPr>
          <w:p w14:paraId="6FB79A46" w14:textId="77777777" w:rsidR="00976678" w:rsidRPr="00976678" w:rsidRDefault="00976678" w:rsidP="00976678">
            <w:pPr>
              <w:ind w:firstLineChars="100" w:firstLine="181"/>
              <w:rPr>
                <w:rFonts w:ascii="Arial" w:hAnsi="Arial" w:cs="Arial"/>
                <w:b/>
                <w:bCs/>
                <w:color w:val="FFFFFF"/>
                <w:sz w:val="18"/>
                <w:szCs w:val="18"/>
                <w:lang w:eastAsia="en-AU"/>
              </w:rPr>
            </w:pPr>
            <w:r w:rsidRPr="00976678">
              <w:rPr>
                <w:rFonts w:ascii="Arial" w:hAnsi="Arial" w:cs="Arial"/>
                <w:b/>
                <w:bCs/>
                <w:color w:val="FFFFFF"/>
                <w:sz w:val="18"/>
                <w:szCs w:val="18"/>
                <w:lang w:eastAsia="en-AU"/>
              </w:rPr>
              <w:t>Outcome Indicators</w:t>
            </w:r>
          </w:p>
        </w:tc>
        <w:tc>
          <w:tcPr>
            <w:tcW w:w="756" w:type="dxa"/>
            <w:vMerge w:val="restart"/>
            <w:shd w:val="clear" w:color="auto" w:fill="008EBA"/>
            <w:noWrap/>
            <w:vAlign w:val="center"/>
            <w:hideMark/>
          </w:tcPr>
          <w:p w14:paraId="71A66391" w14:textId="77777777" w:rsidR="00976678" w:rsidRPr="00976678" w:rsidRDefault="00976678" w:rsidP="00976678">
            <w:pPr>
              <w:jc w:val="center"/>
              <w:rPr>
                <w:rFonts w:ascii="Arial" w:hAnsi="Arial" w:cs="Arial"/>
                <w:b/>
                <w:bCs/>
                <w:color w:val="FFFFFF"/>
                <w:sz w:val="18"/>
                <w:szCs w:val="18"/>
                <w:lang w:eastAsia="en-AU"/>
              </w:rPr>
            </w:pPr>
            <w:r w:rsidRPr="00976678">
              <w:rPr>
                <w:rFonts w:ascii="Arial" w:hAnsi="Arial" w:cs="Arial"/>
                <w:b/>
                <w:bCs/>
                <w:color w:val="FFFFFF"/>
                <w:sz w:val="18"/>
                <w:szCs w:val="18"/>
                <w:lang w:eastAsia="en-AU"/>
              </w:rPr>
              <w:t>Units</w:t>
            </w:r>
          </w:p>
        </w:tc>
        <w:tc>
          <w:tcPr>
            <w:tcW w:w="1134" w:type="dxa"/>
            <w:shd w:val="clear" w:color="auto" w:fill="008EBA"/>
            <w:noWrap/>
            <w:vAlign w:val="center"/>
            <w:hideMark/>
          </w:tcPr>
          <w:p w14:paraId="1746A07F" w14:textId="77777777" w:rsidR="00976678" w:rsidRPr="00976678" w:rsidRDefault="00976678" w:rsidP="00976678">
            <w:pPr>
              <w:jc w:val="center"/>
              <w:rPr>
                <w:rFonts w:ascii="Arial" w:hAnsi="Arial" w:cs="Arial"/>
                <w:b/>
                <w:bCs/>
                <w:color w:val="FFFFFF"/>
                <w:sz w:val="18"/>
                <w:szCs w:val="18"/>
                <w:lang w:eastAsia="en-AU"/>
              </w:rPr>
            </w:pPr>
            <w:r w:rsidRPr="00976678">
              <w:rPr>
                <w:rFonts w:ascii="Arial" w:hAnsi="Arial" w:cs="Arial"/>
                <w:b/>
                <w:bCs/>
                <w:color w:val="FFFFFF"/>
                <w:sz w:val="18"/>
                <w:szCs w:val="18"/>
                <w:lang w:eastAsia="en-AU"/>
              </w:rPr>
              <w:t>2021-22</w:t>
            </w:r>
          </w:p>
        </w:tc>
        <w:tc>
          <w:tcPr>
            <w:tcW w:w="1134" w:type="dxa"/>
            <w:shd w:val="clear" w:color="auto" w:fill="008EBA"/>
            <w:noWrap/>
            <w:vAlign w:val="center"/>
            <w:hideMark/>
          </w:tcPr>
          <w:p w14:paraId="0B87F47E" w14:textId="77777777" w:rsidR="00976678" w:rsidRPr="00976678" w:rsidRDefault="00976678" w:rsidP="00E921A4">
            <w:pPr>
              <w:jc w:val="right"/>
              <w:rPr>
                <w:rFonts w:ascii="Arial" w:hAnsi="Arial" w:cs="Arial"/>
                <w:b/>
                <w:bCs/>
                <w:color w:val="FFFFFF"/>
                <w:sz w:val="18"/>
                <w:szCs w:val="18"/>
                <w:lang w:eastAsia="en-AU"/>
              </w:rPr>
            </w:pPr>
            <w:r w:rsidRPr="00976678">
              <w:rPr>
                <w:rFonts w:ascii="Arial" w:hAnsi="Arial" w:cs="Arial"/>
                <w:b/>
                <w:bCs/>
                <w:color w:val="FFFFFF"/>
                <w:sz w:val="18"/>
                <w:szCs w:val="18"/>
                <w:lang w:eastAsia="en-AU"/>
              </w:rPr>
              <w:t>2022-23</w:t>
            </w:r>
          </w:p>
        </w:tc>
      </w:tr>
      <w:tr w:rsidR="00976678" w:rsidRPr="00976678" w14:paraId="054D8E10" w14:textId="77777777" w:rsidTr="00873D48">
        <w:trPr>
          <w:trHeight w:val="240"/>
        </w:trPr>
        <w:tc>
          <w:tcPr>
            <w:tcW w:w="6520" w:type="dxa"/>
            <w:vMerge/>
            <w:vAlign w:val="center"/>
            <w:hideMark/>
          </w:tcPr>
          <w:p w14:paraId="1F1737D9" w14:textId="77777777" w:rsidR="00976678" w:rsidRPr="00976678" w:rsidRDefault="00976678" w:rsidP="00976678">
            <w:pPr>
              <w:rPr>
                <w:rFonts w:ascii="Arial" w:hAnsi="Arial" w:cs="Arial"/>
                <w:b/>
                <w:bCs/>
                <w:color w:val="FFFFFF"/>
                <w:sz w:val="18"/>
                <w:szCs w:val="18"/>
                <w:lang w:eastAsia="en-AU"/>
              </w:rPr>
            </w:pPr>
          </w:p>
        </w:tc>
        <w:tc>
          <w:tcPr>
            <w:tcW w:w="756" w:type="dxa"/>
            <w:vMerge/>
            <w:vAlign w:val="center"/>
            <w:hideMark/>
          </w:tcPr>
          <w:p w14:paraId="58C6310F" w14:textId="77777777" w:rsidR="00976678" w:rsidRPr="00976678" w:rsidRDefault="00976678" w:rsidP="00976678">
            <w:pPr>
              <w:rPr>
                <w:rFonts w:ascii="Arial" w:hAnsi="Arial" w:cs="Arial"/>
                <w:b/>
                <w:bCs/>
                <w:color w:val="FFFFFF"/>
                <w:sz w:val="18"/>
                <w:szCs w:val="18"/>
                <w:lang w:eastAsia="en-AU"/>
              </w:rPr>
            </w:pPr>
          </w:p>
        </w:tc>
        <w:tc>
          <w:tcPr>
            <w:tcW w:w="1134" w:type="dxa"/>
            <w:shd w:val="clear" w:color="auto" w:fill="008EBA"/>
            <w:noWrap/>
            <w:vAlign w:val="center"/>
            <w:hideMark/>
          </w:tcPr>
          <w:p w14:paraId="4654F340" w14:textId="77777777" w:rsidR="00976678" w:rsidRPr="00976678" w:rsidRDefault="00976678" w:rsidP="00976678">
            <w:pPr>
              <w:jc w:val="center"/>
              <w:rPr>
                <w:rFonts w:ascii="Arial" w:hAnsi="Arial" w:cs="Arial"/>
                <w:b/>
                <w:bCs/>
                <w:color w:val="FFFFFF"/>
                <w:sz w:val="18"/>
                <w:szCs w:val="18"/>
                <w:lang w:eastAsia="en-AU"/>
              </w:rPr>
            </w:pPr>
            <w:r w:rsidRPr="00976678">
              <w:rPr>
                <w:rFonts w:ascii="Arial" w:hAnsi="Arial" w:cs="Arial"/>
                <w:b/>
                <w:bCs/>
                <w:color w:val="FFFFFF"/>
                <w:sz w:val="18"/>
                <w:szCs w:val="18"/>
                <w:lang w:eastAsia="en-AU"/>
              </w:rPr>
              <w:t>Actual</w:t>
            </w:r>
          </w:p>
        </w:tc>
        <w:tc>
          <w:tcPr>
            <w:tcW w:w="1134" w:type="dxa"/>
            <w:shd w:val="clear" w:color="auto" w:fill="008EBA"/>
            <w:noWrap/>
            <w:vAlign w:val="center"/>
            <w:hideMark/>
          </w:tcPr>
          <w:p w14:paraId="4404C02E" w14:textId="77777777" w:rsidR="00976678" w:rsidRPr="00976678" w:rsidRDefault="00976678" w:rsidP="00E921A4">
            <w:pPr>
              <w:jc w:val="right"/>
              <w:rPr>
                <w:rFonts w:ascii="Arial" w:hAnsi="Arial" w:cs="Arial"/>
                <w:b/>
                <w:bCs/>
                <w:color w:val="FFFFFF"/>
                <w:sz w:val="18"/>
                <w:szCs w:val="18"/>
                <w:lang w:eastAsia="en-AU"/>
              </w:rPr>
            </w:pPr>
            <w:r w:rsidRPr="00976678">
              <w:rPr>
                <w:rFonts w:ascii="Arial" w:hAnsi="Arial" w:cs="Arial"/>
                <w:b/>
                <w:bCs/>
                <w:color w:val="FFFFFF"/>
                <w:sz w:val="18"/>
                <w:szCs w:val="18"/>
                <w:lang w:eastAsia="en-AU"/>
              </w:rPr>
              <w:t>Forecast</w:t>
            </w:r>
          </w:p>
        </w:tc>
      </w:tr>
      <w:tr w:rsidR="00976678" w:rsidRPr="00976678" w14:paraId="39C90204" w14:textId="77777777" w:rsidTr="00873D48">
        <w:trPr>
          <w:trHeight w:val="227"/>
        </w:trPr>
        <w:tc>
          <w:tcPr>
            <w:tcW w:w="6520" w:type="dxa"/>
            <w:shd w:val="clear" w:color="auto" w:fill="FFFFFF" w:themeFill="background1"/>
            <w:vAlign w:val="bottom"/>
            <w:hideMark/>
          </w:tcPr>
          <w:p w14:paraId="483F53FD" w14:textId="5471ECD8" w:rsidR="00976678" w:rsidRPr="00F81186" w:rsidRDefault="00976678" w:rsidP="00D8724E">
            <w:pPr>
              <w:ind w:left="177"/>
              <w:rPr>
                <w:rFonts w:ascii="Arial" w:hAnsi="Arial" w:cs="Arial"/>
                <w:color w:val="000000"/>
                <w:sz w:val="16"/>
                <w:szCs w:val="16"/>
                <w:lang w:eastAsia="en-AU"/>
              </w:rPr>
            </w:pPr>
            <w:r w:rsidRPr="00F81186">
              <w:rPr>
                <w:rFonts w:ascii="Arial" w:hAnsi="Arial" w:cs="Arial"/>
                <w:color w:val="000000"/>
                <w:sz w:val="16"/>
                <w:szCs w:val="16"/>
                <w:lang w:eastAsia="en-AU"/>
              </w:rPr>
              <w:t>Growth in real GSP per capita</w:t>
            </w:r>
            <w:r w:rsidR="00BC135D">
              <w:rPr>
                <w:rFonts w:ascii="Arial" w:hAnsi="Arial" w:cs="Arial"/>
                <w:color w:val="000000"/>
                <w:sz w:val="16"/>
                <w:szCs w:val="16"/>
                <w:lang w:eastAsia="en-AU"/>
              </w:rPr>
              <w:t xml:space="preserve"> </w:t>
            </w:r>
            <w:r w:rsidRPr="00F81186">
              <w:rPr>
                <w:rFonts w:ascii="Arial" w:hAnsi="Arial" w:cs="Arial"/>
                <w:color w:val="000000"/>
                <w:sz w:val="16"/>
                <w:szCs w:val="16"/>
                <w:lang w:eastAsia="en-AU"/>
              </w:rPr>
              <w:t>(4 year moving average)</w:t>
            </w:r>
          </w:p>
        </w:tc>
        <w:tc>
          <w:tcPr>
            <w:tcW w:w="756" w:type="dxa"/>
            <w:shd w:val="clear" w:color="auto" w:fill="auto"/>
            <w:noWrap/>
            <w:vAlign w:val="bottom"/>
            <w:hideMark/>
          </w:tcPr>
          <w:p w14:paraId="4085E50E" w14:textId="77777777" w:rsidR="00976678" w:rsidRPr="00F81186" w:rsidRDefault="00976678" w:rsidP="000D5F4D">
            <w:pPr>
              <w:jc w:val="center"/>
              <w:rPr>
                <w:rFonts w:ascii="Arial" w:hAnsi="Arial" w:cs="Arial"/>
                <w:color w:val="000000"/>
                <w:sz w:val="16"/>
                <w:szCs w:val="16"/>
                <w:lang w:eastAsia="en-AU"/>
              </w:rPr>
            </w:pPr>
            <w:r w:rsidRPr="00F81186">
              <w:rPr>
                <w:rFonts w:ascii="Arial" w:hAnsi="Arial" w:cs="Arial"/>
                <w:color w:val="000000"/>
                <w:sz w:val="16"/>
                <w:szCs w:val="16"/>
                <w:lang w:eastAsia="en-AU"/>
              </w:rPr>
              <w:t>%</w:t>
            </w:r>
          </w:p>
        </w:tc>
        <w:tc>
          <w:tcPr>
            <w:tcW w:w="1134" w:type="dxa"/>
            <w:shd w:val="clear" w:color="auto" w:fill="auto"/>
            <w:noWrap/>
            <w:vAlign w:val="bottom"/>
            <w:hideMark/>
          </w:tcPr>
          <w:p w14:paraId="6BB12340" w14:textId="0284B8D3" w:rsidR="00976678" w:rsidRPr="009B0255" w:rsidRDefault="00976678" w:rsidP="000D5F4D">
            <w:pPr>
              <w:jc w:val="right"/>
              <w:rPr>
                <w:rFonts w:ascii="Arial" w:hAnsi="Arial" w:cs="Arial"/>
                <w:color w:val="000000"/>
                <w:sz w:val="16"/>
                <w:szCs w:val="16"/>
                <w:lang w:eastAsia="en-AU"/>
              </w:rPr>
            </w:pPr>
            <w:r w:rsidRPr="009B0255">
              <w:rPr>
                <w:rFonts w:ascii="Arial" w:hAnsi="Arial" w:cs="Arial"/>
                <w:color w:val="000000"/>
                <w:sz w:val="16"/>
                <w:szCs w:val="16"/>
                <w:lang w:eastAsia="en-AU"/>
              </w:rPr>
              <w:t>0.</w:t>
            </w:r>
            <w:r w:rsidR="00480E32">
              <w:rPr>
                <w:rFonts w:ascii="Arial" w:hAnsi="Arial" w:cs="Arial"/>
                <w:color w:val="000000"/>
                <w:sz w:val="16"/>
                <w:szCs w:val="16"/>
                <w:lang w:eastAsia="en-AU"/>
              </w:rPr>
              <w:t>4</w:t>
            </w:r>
            <w:r w:rsidR="00F33EBC" w:rsidRPr="009900EF">
              <w:rPr>
                <w:rFonts w:ascii="Arial" w:hAnsi="Arial" w:cs="Arial"/>
                <w:color w:val="000000"/>
                <w:sz w:val="16"/>
                <w:szCs w:val="16"/>
                <w:vertAlign w:val="superscript"/>
                <w:lang w:eastAsia="en-AU"/>
              </w:rPr>
              <w:t>(a)</w:t>
            </w:r>
            <w:r w:rsidRPr="009B0255">
              <w:rPr>
                <w:rFonts w:ascii="Arial" w:hAnsi="Arial" w:cs="Arial"/>
                <w:color w:val="000000"/>
                <w:sz w:val="16"/>
                <w:szCs w:val="16"/>
                <w:lang w:eastAsia="en-AU"/>
              </w:rPr>
              <w:t xml:space="preserve"> </w:t>
            </w:r>
          </w:p>
        </w:tc>
        <w:tc>
          <w:tcPr>
            <w:tcW w:w="1134" w:type="dxa"/>
            <w:shd w:val="clear" w:color="auto" w:fill="auto"/>
            <w:noWrap/>
            <w:vAlign w:val="bottom"/>
            <w:hideMark/>
          </w:tcPr>
          <w:p w14:paraId="05A22DF0" w14:textId="173895DC" w:rsidR="00976678" w:rsidRPr="009B0255" w:rsidRDefault="009D08CF" w:rsidP="000D5F4D">
            <w:pPr>
              <w:jc w:val="right"/>
              <w:rPr>
                <w:rFonts w:ascii="Arial" w:hAnsi="Arial" w:cs="Arial"/>
                <w:color w:val="000000"/>
                <w:sz w:val="16"/>
                <w:szCs w:val="16"/>
                <w:lang w:eastAsia="en-AU"/>
              </w:rPr>
            </w:pPr>
            <w:r w:rsidRPr="009B0255">
              <w:rPr>
                <w:rFonts w:ascii="Arial" w:hAnsi="Arial" w:cs="Arial"/>
                <w:color w:val="000000"/>
                <w:sz w:val="16"/>
                <w:szCs w:val="16"/>
                <w:lang w:eastAsia="en-AU"/>
              </w:rPr>
              <w:t>1.1</w:t>
            </w:r>
            <w:r w:rsidR="00976678" w:rsidRPr="009B0255">
              <w:rPr>
                <w:rFonts w:ascii="Arial" w:hAnsi="Arial" w:cs="Arial"/>
                <w:color w:val="000000"/>
                <w:sz w:val="16"/>
                <w:szCs w:val="16"/>
                <w:lang w:eastAsia="en-AU"/>
              </w:rPr>
              <w:t xml:space="preserve"> </w:t>
            </w:r>
          </w:p>
        </w:tc>
      </w:tr>
      <w:tr w:rsidR="00976678" w:rsidRPr="00976678" w14:paraId="582DDB56" w14:textId="77777777" w:rsidTr="00873D48">
        <w:trPr>
          <w:trHeight w:val="227"/>
        </w:trPr>
        <w:tc>
          <w:tcPr>
            <w:tcW w:w="6520" w:type="dxa"/>
            <w:shd w:val="clear" w:color="auto" w:fill="FFFFFF" w:themeFill="background1"/>
            <w:vAlign w:val="bottom"/>
            <w:hideMark/>
          </w:tcPr>
          <w:p w14:paraId="6F5F2546" w14:textId="77777777" w:rsidR="00976678" w:rsidRPr="00F81186" w:rsidRDefault="00976678" w:rsidP="00D8724E">
            <w:pPr>
              <w:ind w:left="177"/>
              <w:rPr>
                <w:rFonts w:ascii="Arial" w:hAnsi="Arial" w:cs="Arial"/>
                <w:color w:val="000000"/>
                <w:sz w:val="16"/>
                <w:szCs w:val="16"/>
                <w:lang w:eastAsia="en-AU"/>
              </w:rPr>
            </w:pPr>
            <w:r w:rsidRPr="00F81186">
              <w:rPr>
                <w:rFonts w:ascii="Arial" w:hAnsi="Arial" w:cs="Arial"/>
                <w:color w:val="000000"/>
                <w:sz w:val="16"/>
                <w:szCs w:val="16"/>
                <w:lang w:eastAsia="en-AU"/>
              </w:rPr>
              <w:t>Energy as a proportion of the average household disposable income</w:t>
            </w:r>
          </w:p>
        </w:tc>
        <w:tc>
          <w:tcPr>
            <w:tcW w:w="756" w:type="dxa"/>
            <w:shd w:val="clear" w:color="auto" w:fill="auto"/>
            <w:noWrap/>
            <w:vAlign w:val="bottom"/>
            <w:hideMark/>
          </w:tcPr>
          <w:p w14:paraId="3025D5C2" w14:textId="77777777" w:rsidR="00976678" w:rsidRPr="00F81186" w:rsidRDefault="00976678" w:rsidP="000D5F4D">
            <w:pPr>
              <w:jc w:val="center"/>
              <w:rPr>
                <w:rFonts w:ascii="Arial" w:hAnsi="Arial" w:cs="Arial"/>
                <w:color w:val="000000"/>
                <w:sz w:val="16"/>
                <w:szCs w:val="16"/>
                <w:lang w:eastAsia="en-AU"/>
              </w:rPr>
            </w:pPr>
            <w:r w:rsidRPr="00F81186">
              <w:rPr>
                <w:rFonts w:ascii="Arial" w:hAnsi="Arial" w:cs="Arial"/>
                <w:color w:val="000000"/>
                <w:sz w:val="16"/>
                <w:szCs w:val="16"/>
                <w:lang w:eastAsia="en-AU"/>
              </w:rPr>
              <w:t>%</w:t>
            </w:r>
          </w:p>
        </w:tc>
        <w:tc>
          <w:tcPr>
            <w:tcW w:w="1134" w:type="dxa"/>
            <w:shd w:val="clear" w:color="auto" w:fill="auto"/>
            <w:noWrap/>
            <w:vAlign w:val="bottom"/>
            <w:hideMark/>
          </w:tcPr>
          <w:p w14:paraId="36863989" w14:textId="2C47155E" w:rsidR="00976678" w:rsidRPr="00F81186" w:rsidRDefault="00976678" w:rsidP="000D5F4D">
            <w:pPr>
              <w:jc w:val="right"/>
              <w:rPr>
                <w:rFonts w:ascii="Arial" w:hAnsi="Arial" w:cs="Arial"/>
                <w:color w:val="000000"/>
                <w:sz w:val="16"/>
                <w:szCs w:val="16"/>
                <w:lang w:eastAsia="en-AU"/>
              </w:rPr>
            </w:pPr>
            <w:r w:rsidRPr="00F81186">
              <w:rPr>
                <w:rFonts w:ascii="Arial" w:hAnsi="Arial" w:cs="Arial"/>
                <w:color w:val="000000"/>
                <w:sz w:val="16"/>
                <w:szCs w:val="16"/>
                <w:lang w:eastAsia="en-AU"/>
              </w:rPr>
              <w:t>3.0</w:t>
            </w:r>
            <w:r w:rsidR="00F34268" w:rsidRPr="00F81186">
              <w:rPr>
                <w:rFonts w:ascii="Arial" w:hAnsi="Arial" w:cs="Arial"/>
                <w:color w:val="000000"/>
                <w:sz w:val="16"/>
                <w:szCs w:val="16"/>
                <w:vertAlign w:val="superscript"/>
                <w:lang w:eastAsia="en-AU"/>
              </w:rPr>
              <w:t>(</w:t>
            </w:r>
            <w:r w:rsidR="00B45ADC" w:rsidRPr="00F81186">
              <w:rPr>
                <w:rFonts w:ascii="Arial" w:hAnsi="Arial" w:cs="Arial"/>
                <w:color w:val="000000"/>
                <w:sz w:val="16"/>
                <w:szCs w:val="16"/>
                <w:vertAlign w:val="superscript"/>
                <w:lang w:eastAsia="en-AU"/>
              </w:rPr>
              <w:t>b</w:t>
            </w:r>
            <w:r w:rsidR="00F34268" w:rsidRPr="00F81186">
              <w:rPr>
                <w:rFonts w:ascii="Arial" w:hAnsi="Arial" w:cs="Arial"/>
                <w:color w:val="000000"/>
                <w:sz w:val="16"/>
                <w:szCs w:val="16"/>
                <w:vertAlign w:val="superscript"/>
                <w:lang w:eastAsia="en-AU"/>
              </w:rPr>
              <w:t>)</w:t>
            </w:r>
            <w:r w:rsidRPr="00F81186">
              <w:rPr>
                <w:rFonts w:ascii="Arial" w:hAnsi="Arial" w:cs="Arial"/>
                <w:color w:val="000000"/>
                <w:sz w:val="16"/>
                <w:szCs w:val="16"/>
                <w:lang w:eastAsia="en-AU"/>
              </w:rPr>
              <w:t xml:space="preserve"> </w:t>
            </w:r>
          </w:p>
        </w:tc>
        <w:tc>
          <w:tcPr>
            <w:tcW w:w="1134" w:type="dxa"/>
            <w:shd w:val="clear" w:color="auto" w:fill="auto"/>
            <w:noWrap/>
            <w:vAlign w:val="bottom"/>
            <w:hideMark/>
          </w:tcPr>
          <w:p w14:paraId="565A103D" w14:textId="6E9D06B2" w:rsidR="00976678" w:rsidRPr="00970EBF" w:rsidRDefault="00970EBF" w:rsidP="000D5F4D">
            <w:pPr>
              <w:jc w:val="right"/>
              <w:rPr>
                <w:rFonts w:ascii="Arial" w:hAnsi="Arial" w:cs="Arial"/>
                <w:color w:val="000000"/>
                <w:sz w:val="16"/>
                <w:szCs w:val="16"/>
                <w:lang w:eastAsia="en-AU"/>
              </w:rPr>
            </w:pPr>
            <w:proofErr w:type="spellStart"/>
            <w:r>
              <w:rPr>
                <w:rFonts w:ascii="Arial" w:hAnsi="Arial" w:cs="Arial"/>
                <w:color w:val="000000"/>
                <w:sz w:val="16"/>
                <w:szCs w:val="16"/>
                <w:lang w:eastAsia="en-AU"/>
              </w:rPr>
              <w:t>n.a.</w:t>
            </w:r>
            <w:proofErr w:type="spellEnd"/>
            <w:r>
              <w:rPr>
                <w:rFonts w:ascii="Arial" w:hAnsi="Arial" w:cs="Arial"/>
                <w:color w:val="000000"/>
                <w:sz w:val="16"/>
                <w:szCs w:val="16"/>
                <w:vertAlign w:val="superscript"/>
                <w:lang w:eastAsia="en-AU"/>
              </w:rPr>
              <w:t>(c)</w:t>
            </w:r>
          </w:p>
        </w:tc>
      </w:tr>
      <w:tr w:rsidR="00976678" w:rsidRPr="00976678" w14:paraId="6C6C9A64" w14:textId="77777777" w:rsidTr="00873D48">
        <w:trPr>
          <w:trHeight w:val="624"/>
        </w:trPr>
        <w:tc>
          <w:tcPr>
            <w:tcW w:w="6520" w:type="dxa"/>
            <w:shd w:val="clear" w:color="auto" w:fill="FFFFFF" w:themeFill="background1"/>
            <w:vAlign w:val="bottom"/>
            <w:hideMark/>
          </w:tcPr>
          <w:p w14:paraId="724450A6" w14:textId="77777777" w:rsidR="00976678" w:rsidRPr="00F81186" w:rsidRDefault="00976678" w:rsidP="00D8724E">
            <w:pPr>
              <w:ind w:left="177"/>
              <w:rPr>
                <w:rFonts w:ascii="Arial" w:hAnsi="Arial" w:cs="Arial"/>
                <w:color w:val="000000"/>
                <w:sz w:val="16"/>
                <w:szCs w:val="16"/>
                <w:lang w:eastAsia="en-AU"/>
              </w:rPr>
            </w:pPr>
            <w:r w:rsidRPr="00F81186">
              <w:rPr>
                <w:rFonts w:ascii="Arial" w:hAnsi="Arial" w:cs="Arial"/>
                <w:color w:val="000000"/>
                <w:sz w:val="16"/>
                <w:szCs w:val="16"/>
                <w:lang w:eastAsia="en-AU"/>
              </w:rPr>
              <w:t>Estimated bill savings delivered by the NSW Government’s energy affordability programs, including energy savings scheme, energy rebates programs including energy savings scheme and energy rebates programs</w:t>
            </w:r>
          </w:p>
        </w:tc>
        <w:tc>
          <w:tcPr>
            <w:tcW w:w="756" w:type="dxa"/>
            <w:shd w:val="clear" w:color="auto" w:fill="auto"/>
            <w:noWrap/>
            <w:vAlign w:val="bottom"/>
            <w:hideMark/>
          </w:tcPr>
          <w:p w14:paraId="41D6EB69" w14:textId="77777777" w:rsidR="00976678" w:rsidRPr="00F81186" w:rsidRDefault="00976678" w:rsidP="000D5F4D">
            <w:pPr>
              <w:jc w:val="center"/>
              <w:rPr>
                <w:rFonts w:ascii="Arial" w:hAnsi="Arial" w:cs="Arial"/>
                <w:color w:val="000000"/>
                <w:sz w:val="16"/>
                <w:szCs w:val="16"/>
                <w:lang w:eastAsia="en-AU"/>
              </w:rPr>
            </w:pPr>
            <w:r w:rsidRPr="00F81186">
              <w:rPr>
                <w:rFonts w:ascii="Arial" w:hAnsi="Arial" w:cs="Arial"/>
                <w:color w:val="000000"/>
                <w:sz w:val="16"/>
                <w:szCs w:val="16"/>
                <w:lang w:eastAsia="en-AU"/>
              </w:rPr>
              <w:t>$</w:t>
            </w:r>
          </w:p>
        </w:tc>
        <w:tc>
          <w:tcPr>
            <w:tcW w:w="1134" w:type="dxa"/>
            <w:shd w:val="clear" w:color="auto" w:fill="auto"/>
            <w:noWrap/>
            <w:vAlign w:val="bottom"/>
            <w:hideMark/>
          </w:tcPr>
          <w:p w14:paraId="6D1205C4" w14:textId="33C44AE1" w:rsidR="00976678" w:rsidRPr="00F81186" w:rsidRDefault="00F34268" w:rsidP="000D5F4D">
            <w:pPr>
              <w:jc w:val="right"/>
              <w:rPr>
                <w:rFonts w:ascii="Arial" w:hAnsi="Arial" w:cs="Arial"/>
                <w:color w:val="000000"/>
                <w:sz w:val="16"/>
                <w:szCs w:val="16"/>
                <w:lang w:eastAsia="en-AU"/>
              </w:rPr>
            </w:pPr>
            <w:r w:rsidRPr="00F81186">
              <w:rPr>
                <w:rFonts w:ascii="Arial" w:hAnsi="Arial" w:cs="Arial"/>
                <w:color w:val="000000"/>
                <w:sz w:val="16"/>
                <w:szCs w:val="16"/>
                <w:lang w:eastAsia="en-AU"/>
              </w:rPr>
              <w:t>395.0</w:t>
            </w:r>
            <w:r w:rsidRPr="00F81186">
              <w:rPr>
                <w:rFonts w:ascii="Arial" w:hAnsi="Arial" w:cs="Arial"/>
                <w:color w:val="000000"/>
                <w:sz w:val="16"/>
                <w:szCs w:val="16"/>
                <w:vertAlign w:val="superscript"/>
                <w:lang w:eastAsia="en-AU"/>
              </w:rPr>
              <w:t>(</w:t>
            </w:r>
            <w:r w:rsidR="00EA6D68" w:rsidRPr="00F81186">
              <w:rPr>
                <w:rFonts w:ascii="Arial" w:hAnsi="Arial" w:cs="Arial"/>
                <w:color w:val="000000"/>
                <w:sz w:val="16"/>
                <w:szCs w:val="16"/>
                <w:vertAlign w:val="superscript"/>
                <w:lang w:eastAsia="en-AU"/>
              </w:rPr>
              <w:t>b</w:t>
            </w:r>
            <w:r w:rsidRPr="00F81186">
              <w:rPr>
                <w:rFonts w:ascii="Arial" w:hAnsi="Arial" w:cs="Arial"/>
                <w:color w:val="000000"/>
                <w:sz w:val="16"/>
                <w:szCs w:val="16"/>
                <w:vertAlign w:val="superscript"/>
                <w:lang w:eastAsia="en-AU"/>
              </w:rPr>
              <w:t>)</w:t>
            </w:r>
            <w:r w:rsidRPr="00F81186">
              <w:rPr>
                <w:rFonts w:ascii="Arial" w:hAnsi="Arial" w:cs="Arial"/>
                <w:color w:val="000000"/>
                <w:sz w:val="16"/>
                <w:szCs w:val="16"/>
                <w:lang w:eastAsia="en-AU"/>
              </w:rPr>
              <w:t xml:space="preserve"> </w:t>
            </w:r>
            <w:r w:rsidR="00976678" w:rsidRPr="00F81186">
              <w:rPr>
                <w:rFonts w:ascii="Arial" w:hAnsi="Arial" w:cs="Arial"/>
                <w:color w:val="000000"/>
                <w:sz w:val="16"/>
                <w:szCs w:val="16"/>
                <w:lang w:eastAsia="en-AU"/>
              </w:rPr>
              <w:t xml:space="preserve"> </w:t>
            </w:r>
          </w:p>
        </w:tc>
        <w:tc>
          <w:tcPr>
            <w:tcW w:w="1134" w:type="dxa"/>
            <w:shd w:val="clear" w:color="auto" w:fill="auto"/>
            <w:noWrap/>
            <w:vAlign w:val="bottom"/>
            <w:hideMark/>
          </w:tcPr>
          <w:p w14:paraId="67741C3F" w14:textId="71312DBC" w:rsidR="00976678" w:rsidRPr="00F81186" w:rsidRDefault="00F34268" w:rsidP="000D5F4D">
            <w:pPr>
              <w:jc w:val="right"/>
              <w:rPr>
                <w:rFonts w:ascii="Arial" w:hAnsi="Arial" w:cs="Arial"/>
                <w:color w:val="000000"/>
                <w:sz w:val="16"/>
                <w:szCs w:val="16"/>
                <w:lang w:eastAsia="en-AU"/>
              </w:rPr>
            </w:pPr>
            <w:proofErr w:type="spellStart"/>
            <w:r w:rsidRPr="00F81186">
              <w:rPr>
                <w:rFonts w:ascii="Arial" w:hAnsi="Arial" w:cs="Arial"/>
                <w:color w:val="000000"/>
                <w:sz w:val="16"/>
                <w:szCs w:val="16"/>
                <w:lang w:eastAsia="en-AU"/>
              </w:rPr>
              <w:t>n.a</w:t>
            </w:r>
            <w:r w:rsidR="006248BB" w:rsidRPr="00F81186">
              <w:rPr>
                <w:rFonts w:ascii="Arial" w:hAnsi="Arial" w:cs="Arial"/>
                <w:color w:val="000000"/>
                <w:sz w:val="16"/>
                <w:szCs w:val="16"/>
                <w:lang w:eastAsia="en-AU"/>
              </w:rPr>
              <w:t>.</w:t>
            </w:r>
            <w:proofErr w:type="spellEnd"/>
            <w:r w:rsidR="006248BB" w:rsidRPr="00F81186">
              <w:rPr>
                <w:rFonts w:ascii="Arial" w:hAnsi="Arial" w:cs="Arial"/>
                <w:color w:val="000000"/>
                <w:sz w:val="16"/>
                <w:szCs w:val="16"/>
                <w:vertAlign w:val="superscript"/>
                <w:lang w:eastAsia="en-AU"/>
              </w:rPr>
              <w:t>(</w:t>
            </w:r>
            <w:r w:rsidR="00E54213">
              <w:rPr>
                <w:rFonts w:ascii="Arial" w:hAnsi="Arial" w:cs="Arial"/>
                <w:color w:val="000000"/>
                <w:sz w:val="16"/>
                <w:szCs w:val="16"/>
                <w:vertAlign w:val="superscript"/>
                <w:lang w:eastAsia="en-AU"/>
              </w:rPr>
              <w:t>d</w:t>
            </w:r>
            <w:r w:rsidR="006248BB" w:rsidRPr="00F81186">
              <w:rPr>
                <w:rFonts w:ascii="Arial" w:hAnsi="Arial" w:cs="Arial"/>
                <w:color w:val="000000"/>
                <w:sz w:val="16"/>
                <w:szCs w:val="16"/>
                <w:vertAlign w:val="superscript"/>
                <w:lang w:eastAsia="en-AU"/>
              </w:rPr>
              <w:t>)</w:t>
            </w:r>
            <w:r w:rsidR="00976678" w:rsidRPr="00F81186">
              <w:rPr>
                <w:rFonts w:ascii="Arial" w:hAnsi="Arial" w:cs="Arial"/>
                <w:color w:val="000000"/>
                <w:sz w:val="16"/>
                <w:szCs w:val="16"/>
                <w:lang w:eastAsia="en-AU"/>
              </w:rPr>
              <w:t xml:space="preserve"> </w:t>
            </w:r>
          </w:p>
        </w:tc>
      </w:tr>
      <w:tr w:rsidR="00976678" w:rsidRPr="00976678" w14:paraId="761F7F11" w14:textId="77777777" w:rsidTr="00873D48">
        <w:trPr>
          <w:trHeight w:val="227"/>
        </w:trPr>
        <w:tc>
          <w:tcPr>
            <w:tcW w:w="6520" w:type="dxa"/>
            <w:shd w:val="clear" w:color="auto" w:fill="FFFFFF" w:themeFill="background1"/>
            <w:vAlign w:val="bottom"/>
            <w:hideMark/>
          </w:tcPr>
          <w:p w14:paraId="1D6BD1AF" w14:textId="77777777" w:rsidR="00976678" w:rsidRPr="00F81186" w:rsidRDefault="00976678" w:rsidP="00D8724E">
            <w:pPr>
              <w:ind w:left="177"/>
              <w:rPr>
                <w:rFonts w:ascii="Arial" w:hAnsi="Arial" w:cs="Arial"/>
                <w:color w:val="000000"/>
                <w:sz w:val="16"/>
                <w:szCs w:val="16"/>
                <w:lang w:eastAsia="en-AU"/>
              </w:rPr>
            </w:pPr>
            <w:r w:rsidRPr="00F81186">
              <w:rPr>
                <w:rFonts w:ascii="Arial" w:hAnsi="Arial" w:cs="Arial"/>
                <w:color w:val="000000"/>
                <w:sz w:val="16"/>
                <w:szCs w:val="16"/>
                <w:lang w:eastAsia="en-AU"/>
              </w:rPr>
              <w:t>Millions of tonnes of CO2 equivalent emissions (MtCO2-e) emitted annually in NSW</w:t>
            </w:r>
          </w:p>
        </w:tc>
        <w:tc>
          <w:tcPr>
            <w:tcW w:w="756" w:type="dxa"/>
            <w:shd w:val="clear" w:color="auto" w:fill="auto"/>
            <w:noWrap/>
            <w:vAlign w:val="bottom"/>
            <w:hideMark/>
          </w:tcPr>
          <w:p w14:paraId="4C57FB05" w14:textId="77777777" w:rsidR="00976678" w:rsidRPr="00F81186" w:rsidRDefault="00976678" w:rsidP="000D5F4D">
            <w:pPr>
              <w:jc w:val="center"/>
              <w:rPr>
                <w:rFonts w:ascii="Arial" w:hAnsi="Arial" w:cs="Arial"/>
                <w:color w:val="000000"/>
                <w:sz w:val="16"/>
                <w:szCs w:val="16"/>
                <w:lang w:eastAsia="en-AU"/>
              </w:rPr>
            </w:pPr>
            <w:r w:rsidRPr="00F81186">
              <w:rPr>
                <w:rFonts w:ascii="Arial" w:hAnsi="Arial" w:cs="Arial"/>
                <w:color w:val="000000"/>
                <w:sz w:val="16"/>
                <w:szCs w:val="16"/>
                <w:lang w:eastAsia="en-AU"/>
              </w:rPr>
              <w:t>no.</w:t>
            </w:r>
          </w:p>
        </w:tc>
        <w:tc>
          <w:tcPr>
            <w:tcW w:w="1134" w:type="dxa"/>
            <w:shd w:val="clear" w:color="auto" w:fill="auto"/>
            <w:noWrap/>
            <w:vAlign w:val="bottom"/>
            <w:hideMark/>
          </w:tcPr>
          <w:p w14:paraId="6645BD7D" w14:textId="2B05FE6C" w:rsidR="00976678" w:rsidRPr="00F81186" w:rsidRDefault="00006D76" w:rsidP="000D5F4D">
            <w:pPr>
              <w:jc w:val="right"/>
              <w:rPr>
                <w:rFonts w:ascii="Arial" w:hAnsi="Arial" w:cs="Arial"/>
                <w:color w:val="000000"/>
                <w:sz w:val="16"/>
                <w:szCs w:val="16"/>
                <w:lang w:eastAsia="en-AU"/>
              </w:rPr>
            </w:pPr>
            <w:r w:rsidRPr="00F81186">
              <w:rPr>
                <w:rFonts w:ascii="Arial" w:hAnsi="Arial" w:cs="Arial"/>
                <w:color w:val="000000"/>
                <w:sz w:val="16"/>
                <w:szCs w:val="16"/>
                <w:lang w:eastAsia="en-AU"/>
              </w:rPr>
              <w:t xml:space="preserve">        118.2</w:t>
            </w:r>
            <w:r w:rsidR="008B5A14" w:rsidRPr="00F81186">
              <w:rPr>
                <w:rFonts w:ascii="Arial" w:hAnsi="Arial" w:cs="Arial"/>
                <w:color w:val="000000"/>
                <w:sz w:val="16"/>
                <w:szCs w:val="16"/>
                <w:vertAlign w:val="superscript"/>
                <w:lang w:eastAsia="en-AU"/>
              </w:rPr>
              <w:t>(</w:t>
            </w:r>
            <w:r w:rsidR="00EA6D68" w:rsidRPr="00F81186">
              <w:rPr>
                <w:rFonts w:ascii="Arial" w:hAnsi="Arial" w:cs="Arial"/>
                <w:color w:val="000000"/>
                <w:sz w:val="16"/>
                <w:szCs w:val="16"/>
                <w:vertAlign w:val="superscript"/>
                <w:lang w:eastAsia="en-AU"/>
              </w:rPr>
              <w:t>b</w:t>
            </w:r>
            <w:r w:rsidR="008B5A14" w:rsidRPr="00F81186">
              <w:rPr>
                <w:rFonts w:ascii="Arial" w:hAnsi="Arial" w:cs="Arial"/>
                <w:color w:val="000000"/>
                <w:sz w:val="16"/>
                <w:szCs w:val="16"/>
                <w:vertAlign w:val="superscript"/>
                <w:lang w:eastAsia="en-AU"/>
              </w:rPr>
              <w:t>)</w:t>
            </w:r>
          </w:p>
        </w:tc>
        <w:tc>
          <w:tcPr>
            <w:tcW w:w="1134" w:type="dxa"/>
            <w:shd w:val="clear" w:color="auto" w:fill="auto"/>
            <w:noWrap/>
            <w:vAlign w:val="bottom"/>
            <w:hideMark/>
          </w:tcPr>
          <w:p w14:paraId="1C8359FA" w14:textId="28056BCD" w:rsidR="00976678" w:rsidRPr="00F81186" w:rsidRDefault="00976678" w:rsidP="000D5F4D">
            <w:pPr>
              <w:jc w:val="right"/>
              <w:rPr>
                <w:rFonts w:ascii="Arial" w:hAnsi="Arial" w:cs="Arial"/>
                <w:color w:val="000000"/>
                <w:sz w:val="16"/>
                <w:szCs w:val="16"/>
                <w:lang w:eastAsia="en-AU"/>
              </w:rPr>
            </w:pPr>
            <w:r w:rsidRPr="00F81186">
              <w:rPr>
                <w:rFonts w:ascii="Arial" w:hAnsi="Arial" w:cs="Arial"/>
                <w:color w:val="000000"/>
                <w:sz w:val="16"/>
                <w:szCs w:val="16"/>
                <w:lang w:eastAsia="en-AU"/>
              </w:rPr>
              <w:t>11</w:t>
            </w:r>
            <w:r w:rsidR="00006D76" w:rsidRPr="00F81186">
              <w:rPr>
                <w:rFonts w:ascii="Arial" w:hAnsi="Arial" w:cs="Arial"/>
                <w:color w:val="000000"/>
                <w:sz w:val="16"/>
                <w:szCs w:val="16"/>
                <w:lang w:eastAsia="en-AU"/>
              </w:rPr>
              <w:t>2</w:t>
            </w:r>
            <w:r w:rsidRPr="00F81186">
              <w:rPr>
                <w:rFonts w:ascii="Arial" w:hAnsi="Arial" w:cs="Arial"/>
                <w:color w:val="000000"/>
                <w:sz w:val="16"/>
                <w:szCs w:val="16"/>
                <w:lang w:eastAsia="en-AU"/>
              </w:rPr>
              <w:t>.</w:t>
            </w:r>
            <w:r w:rsidR="00C44246">
              <w:rPr>
                <w:rFonts w:ascii="Arial" w:hAnsi="Arial" w:cs="Arial"/>
                <w:color w:val="000000"/>
                <w:sz w:val="16"/>
                <w:szCs w:val="16"/>
                <w:lang w:eastAsia="en-AU"/>
              </w:rPr>
              <w:t>5</w:t>
            </w:r>
            <w:r w:rsidR="00C44246" w:rsidRPr="00F81186">
              <w:rPr>
                <w:rFonts w:ascii="Arial" w:hAnsi="Arial" w:cs="Arial"/>
                <w:color w:val="000000"/>
                <w:sz w:val="16"/>
                <w:szCs w:val="16"/>
                <w:lang w:eastAsia="en-AU"/>
              </w:rPr>
              <w:t xml:space="preserve"> </w:t>
            </w:r>
          </w:p>
        </w:tc>
      </w:tr>
      <w:tr w:rsidR="00976678" w:rsidRPr="00976678" w14:paraId="55C23159" w14:textId="77777777" w:rsidTr="00873D48">
        <w:trPr>
          <w:trHeight w:val="227"/>
        </w:trPr>
        <w:tc>
          <w:tcPr>
            <w:tcW w:w="6520" w:type="dxa"/>
            <w:shd w:val="clear" w:color="auto" w:fill="FFFFFF" w:themeFill="background1"/>
            <w:vAlign w:val="bottom"/>
            <w:hideMark/>
          </w:tcPr>
          <w:p w14:paraId="315AB8AC" w14:textId="77777777" w:rsidR="00976678" w:rsidRPr="00F81186" w:rsidRDefault="00976678" w:rsidP="00D8724E">
            <w:pPr>
              <w:ind w:left="177"/>
              <w:rPr>
                <w:rFonts w:ascii="Arial" w:hAnsi="Arial" w:cs="Arial"/>
                <w:color w:val="000000"/>
                <w:sz w:val="16"/>
                <w:szCs w:val="16"/>
                <w:lang w:eastAsia="en-AU"/>
              </w:rPr>
            </w:pPr>
            <w:r w:rsidRPr="00F81186">
              <w:rPr>
                <w:rFonts w:ascii="Arial" w:hAnsi="Arial" w:cs="Arial"/>
                <w:color w:val="000000"/>
                <w:sz w:val="16"/>
                <w:szCs w:val="16"/>
                <w:lang w:eastAsia="en-AU"/>
              </w:rPr>
              <w:t>NSW Energy Security Target met</w:t>
            </w:r>
          </w:p>
        </w:tc>
        <w:tc>
          <w:tcPr>
            <w:tcW w:w="756" w:type="dxa"/>
            <w:shd w:val="clear" w:color="auto" w:fill="auto"/>
            <w:noWrap/>
            <w:vAlign w:val="bottom"/>
            <w:hideMark/>
          </w:tcPr>
          <w:p w14:paraId="006B5DF4" w14:textId="77777777" w:rsidR="00976678" w:rsidRPr="00F81186" w:rsidRDefault="00976678" w:rsidP="000D5F4D">
            <w:pPr>
              <w:jc w:val="center"/>
              <w:rPr>
                <w:rFonts w:ascii="Arial" w:hAnsi="Arial" w:cs="Arial"/>
                <w:color w:val="000000"/>
                <w:sz w:val="16"/>
                <w:szCs w:val="16"/>
                <w:lang w:eastAsia="en-AU"/>
              </w:rPr>
            </w:pPr>
            <w:r w:rsidRPr="00F81186">
              <w:rPr>
                <w:rFonts w:ascii="Arial" w:hAnsi="Arial" w:cs="Arial"/>
                <w:color w:val="000000"/>
                <w:sz w:val="16"/>
                <w:szCs w:val="16"/>
                <w:lang w:eastAsia="en-AU"/>
              </w:rPr>
              <w:t>no.</w:t>
            </w:r>
          </w:p>
        </w:tc>
        <w:tc>
          <w:tcPr>
            <w:tcW w:w="1134" w:type="dxa"/>
            <w:shd w:val="clear" w:color="auto" w:fill="auto"/>
            <w:noWrap/>
            <w:vAlign w:val="bottom"/>
            <w:hideMark/>
          </w:tcPr>
          <w:p w14:paraId="32000759" w14:textId="77777777" w:rsidR="00976678" w:rsidRPr="00F81186" w:rsidRDefault="00976678" w:rsidP="000D5F4D">
            <w:pPr>
              <w:jc w:val="right"/>
              <w:rPr>
                <w:rFonts w:ascii="Arial" w:hAnsi="Arial" w:cs="Arial"/>
                <w:color w:val="000000"/>
                <w:sz w:val="16"/>
                <w:szCs w:val="16"/>
                <w:lang w:eastAsia="en-AU"/>
              </w:rPr>
            </w:pPr>
          </w:p>
        </w:tc>
        <w:tc>
          <w:tcPr>
            <w:tcW w:w="1134" w:type="dxa"/>
            <w:shd w:val="clear" w:color="auto" w:fill="auto"/>
            <w:noWrap/>
            <w:vAlign w:val="bottom"/>
            <w:hideMark/>
          </w:tcPr>
          <w:p w14:paraId="4626B388" w14:textId="77777777" w:rsidR="00976678" w:rsidRPr="00F81186" w:rsidRDefault="00976678" w:rsidP="000D5F4D">
            <w:pPr>
              <w:jc w:val="right"/>
              <w:rPr>
                <w:rFonts w:ascii="Arial" w:hAnsi="Arial" w:cs="Arial"/>
                <w:sz w:val="16"/>
                <w:szCs w:val="16"/>
                <w:lang w:eastAsia="en-AU"/>
              </w:rPr>
            </w:pPr>
          </w:p>
        </w:tc>
      </w:tr>
      <w:tr w:rsidR="00976678" w:rsidRPr="00976678" w14:paraId="27473252" w14:textId="77777777" w:rsidTr="00873D48">
        <w:trPr>
          <w:trHeight w:val="227"/>
        </w:trPr>
        <w:tc>
          <w:tcPr>
            <w:tcW w:w="6520" w:type="dxa"/>
            <w:shd w:val="clear" w:color="auto" w:fill="FFFFFF" w:themeFill="background1"/>
            <w:vAlign w:val="bottom"/>
            <w:hideMark/>
          </w:tcPr>
          <w:p w14:paraId="15EC09B0" w14:textId="77777777" w:rsidR="00976678" w:rsidRPr="00F81186" w:rsidRDefault="00976678" w:rsidP="00D8724E">
            <w:pPr>
              <w:ind w:left="177" w:firstLineChars="300" w:firstLine="480"/>
              <w:rPr>
                <w:rFonts w:ascii="Arial" w:hAnsi="Arial" w:cs="Arial"/>
                <w:color w:val="000000"/>
                <w:sz w:val="16"/>
                <w:szCs w:val="16"/>
                <w:lang w:eastAsia="en-AU"/>
              </w:rPr>
            </w:pPr>
            <w:r w:rsidRPr="00F81186">
              <w:rPr>
                <w:rFonts w:ascii="Arial" w:hAnsi="Arial" w:cs="Arial"/>
                <w:color w:val="000000"/>
                <w:sz w:val="16"/>
                <w:szCs w:val="16"/>
                <w:lang w:eastAsia="en-AU"/>
              </w:rPr>
              <w:t>Supply</w:t>
            </w:r>
          </w:p>
        </w:tc>
        <w:tc>
          <w:tcPr>
            <w:tcW w:w="756" w:type="dxa"/>
            <w:shd w:val="clear" w:color="auto" w:fill="auto"/>
            <w:noWrap/>
            <w:vAlign w:val="bottom"/>
            <w:hideMark/>
          </w:tcPr>
          <w:p w14:paraId="1B3C5D10" w14:textId="77777777" w:rsidR="00976678" w:rsidRPr="00F81186" w:rsidRDefault="00976678" w:rsidP="000D5F4D">
            <w:pPr>
              <w:ind w:firstLineChars="100" w:firstLine="160"/>
              <w:jc w:val="center"/>
              <w:rPr>
                <w:rFonts w:ascii="Arial" w:hAnsi="Arial" w:cs="Arial"/>
                <w:color w:val="000000"/>
                <w:sz w:val="16"/>
                <w:szCs w:val="16"/>
                <w:lang w:eastAsia="en-AU"/>
              </w:rPr>
            </w:pPr>
          </w:p>
        </w:tc>
        <w:tc>
          <w:tcPr>
            <w:tcW w:w="1134" w:type="dxa"/>
            <w:shd w:val="clear" w:color="auto" w:fill="auto"/>
            <w:noWrap/>
            <w:vAlign w:val="bottom"/>
            <w:hideMark/>
          </w:tcPr>
          <w:p w14:paraId="75CAE429" w14:textId="764F8A0F" w:rsidR="00976678" w:rsidRPr="00F81186" w:rsidRDefault="00AB14D4" w:rsidP="000D5F4D">
            <w:pPr>
              <w:jc w:val="right"/>
              <w:rPr>
                <w:rFonts w:ascii="Arial" w:hAnsi="Arial" w:cs="Arial"/>
                <w:color w:val="000000"/>
                <w:sz w:val="16"/>
                <w:szCs w:val="16"/>
                <w:lang w:eastAsia="en-AU"/>
              </w:rPr>
            </w:pPr>
            <w:r w:rsidRPr="00F81186">
              <w:rPr>
                <w:rFonts w:ascii="Arial" w:hAnsi="Arial" w:cs="Arial"/>
                <w:color w:val="000000"/>
                <w:sz w:val="16"/>
                <w:szCs w:val="16"/>
                <w:lang w:eastAsia="en-AU"/>
              </w:rPr>
              <w:t>16,458</w:t>
            </w:r>
            <w:r w:rsidRPr="00F81186">
              <w:rPr>
                <w:rFonts w:ascii="Arial" w:hAnsi="Arial" w:cs="Arial"/>
                <w:color w:val="000000"/>
                <w:sz w:val="16"/>
                <w:szCs w:val="16"/>
                <w:vertAlign w:val="superscript"/>
                <w:lang w:eastAsia="en-AU"/>
              </w:rPr>
              <w:t>(</w:t>
            </w:r>
            <w:r w:rsidR="00EA6D68" w:rsidRPr="00F81186">
              <w:rPr>
                <w:rFonts w:ascii="Arial" w:hAnsi="Arial" w:cs="Arial"/>
                <w:color w:val="000000"/>
                <w:sz w:val="16"/>
                <w:szCs w:val="16"/>
                <w:vertAlign w:val="superscript"/>
                <w:lang w:eastAsia="en-AU"/>
              </w:rPr>
              <w:t>b</w:t>
            </w:r>
            <w:r w:rsidRPr="00F81186">
              <w:rPr>
                <w:rFonts w:ascii="Arial" w:hAnsi="Arial" w:cs="Arial"/>
                <w:color w:val="000000"/>
                <w:sz w:val="16"/>
                <w:szCs w:val="16"/>
                <w:vertAlign w:val="superscript"/>
                <w:lang w:eastAsia="en-AU"/>
              </w:rPr>
              <w:t>)</w:t>
            </w:r>
            <w:r w:rsidR="00976678" w:rsidRPr="00F81186">
              <w:rPr>
                <w:rFonts w:ascii="Arial" w:hAnsi="Arial" w:cs="Arial"/>
                <w:color w:val="000000"/>
                <w:sz w:val="16"/>
                <w:szCs w:val="16"/>
                <w:lang w:eastAsia="en-AU"/>
              </w:rPr>
              <w:t xml:space="preserve"> </w:t>
            </w:r>
          </w:p>
        </w:tc>
        <w:tc>
          <w:tcPr>
            <w:tcW w:w="1134" w:type="dxa"/>
            <w:shd w:val="clear" w:color="auto" w:fill="auto"/>
            <w:noWrap/>
            <w:vAlign w:val="bottom"/>
            <w:hideMark/>
          </w:tcPr>
          <w:p w14:paraId="039FDF53" w14:textId="57950496" w:rsidR="00976678" w:rsidRPr="00F81186" w:rsidRDefault="00E82E87" w:rsidP="000D5F4D">
            <w:pPr>
              <w:jc w:val="right"/>
              <w:rPr>
                <w:rFonts w:ascii="Arial" w:hAnsi="Arial" w:cs="Arial"/>
                <w:color w:val="000000"/>
                <w:sz w:val="16"/>
                <w:szCs w:val="16"/>
                <w:lang w:eastAsia="en-AU"/>
              </w:rPr>
            </w:pPr>
            <w:r w:rsidRPr="00F81186">
              <w:rPr>
                <w:rFonts w:ascii="Arial" w:hAnsi="Arial" w:cs="Arial"/>
                <w:color w:val="000000"/>
                <w:sz w:val="16"/>
                <w:szCs w:val="16"/>
                <w:lang w:eastAsia="en-AU"/>
              </w:rPr>
              <w:t>16,422</w:t>
            </w:r>
            <w:r w:rsidR="00976678" w:rsidRPr="00F81186">
              <w:rPr>
                <w:rFonts w:ascii="Arial" w:hAnsi="Arial" w:cs="Arial"/>
                <w:color w:val="000000"/>
                <w:sz w:val="16"/>
                <w:szCs w:val="16"/>
                <w:lang w:eastAsia="en-AU"/>
              </w:rPr>
              <w:t xml:space="preserve"> </w:t>
            </w:r>
          </w:p>
        </w:tc>
      </w:tr>
      <w:tr w:rsidR="00976678" w:rsidRPr="00976678" w14:paraId="299E235A" w14:textId="77777777" w:rsidTr="00873D48">
        <w:trPr>
          <w:trHeight w:val="227"/>
        </w:trPr>
        <w:tc>
          <w:tcPr>
            <w:tcW w:w="6520" w:type="dxa"/>
            <w:shd w:val="clear" w:color="auto" w:fill="FFFFFF" w:themeFill="background1"/>
            <w:vAlign w:val="bottom"/>
            <w:hideMark/>
          </w:tcPr>
          <w:p w14:paraId="71622BFC" w14:textId="77777777" w:rsidR="00976678" w:rsidRPr="00F81186" w:rsidRDefault="00976678" w:rsidP="00D8724E">
            <w:pPr>
              <w:ind w:left="177" w:firstLineChars="300" w:firstLine="480"/>
              <w:rPr>
                <w:rFonts w:ascii="Arial" w:hAnsi="Arial" w:cs="Arial"/>
                <w:color w:val="000000"/>
                <w:sz w:val="16"/>
                <w:szCs w:val="16"/>
                <w:lang w:eastAsia="en-AU"/>
              </w:rPr>
            </w:pPr>
            <w:r w:rsidRPr="00F81186">
              <w:rPr>
                <w:rFonts w:ascii="Arial" w:hAnsi="Arial" w:cs="Arial"/>
                <w:color w:val="000000"/>
                <w:sz w:val="16"/>
                <w:szCs w:val="16"/>
                <w:lang w:eastAsia="en-AU"/>
              </w:rPr>
              <w:t>Demand</w:t>
            </w:r>
          </w:p>
        </w:tc>
        <w:tc>
          <w:tcPr>
            <w:tcW w:w="756" w:type="dxa"/>
            <w:shd w:val="clear" w:color="auto" w:fill="auto"/>
            <w:noWrap/>
            <w:vAlign w:val="bottom"/>
            <w:hideMark/>
          </w:tcPr>
          <w:p w14:paraId="5E3E453A" w14:textId="77777777" w:rsidR="00976678" w:rsidRPr="00F81186" w:rsidRDefault="00976678" w:rsidP="000D5F4D">
            <w:pPr>
              <w:ind w:firstLineChars="100" w:firstLine="160"/>
              <w:jc w:val="center"/>
              <w:rPr>
                <w:rFonts w:ascii="Arial" w:hAnsi="Arial" w:cs="Arial"/>
                <w:color w:val="000000"/>
                <w:sz w:val="16"/>
                <w:szCs w:val="16"/>
                <w:lang w:eastAsia="en-AU"/>
              </w:rPr>
            </w:pPr>
          </w:p>
        </w:tc>
        <w:tc>
          <w:tcPr>
            <w:tcW w:w="1134" w:type="dxa"/>
            <w:shd w:val="clear" w:color="auto" w:fill="auto"/>
            <w:noWrap/>
            <w:vAlign w:val="bottom"/>
            <w:hideMark/>
          </w:tcPr>
          <w:p w14:paraId="15F2A474" w14:textId="74A39FAB" w:rsidR="00976678" w:rsidRPr="00F81186" w:rsidRDefault="00976678" w:rsidP="000D5F4D">
            <w:pPr>
              <w:jc w:val="right"/>
              <w:rPr>
                <w:rFonts w:ascii="Arial" w:hAnsi="Arial" w:cs="Arial"/>
                <w:color w:val="000000"/>
                <w:sz w:val="16"/>
                <w:szCs w:val="16"/>
                <w:lang w:eastAsia="en-AU"/>
              </w:rPr>
            </w:pPr>
            <w:r w:rsidRPr="00F81186">
              <w:rPr>
                <w:rFonts w:ascii="Arial" w:hAnsi="Arial" w:cs="Arial"/>
                <w:color w:val="000000"/>
                <w:sz w:val="16"/>
                <w:szCs w:val="16"/>
                <w:lang w:eastAsia="en-AU"/>
              </w:rPr>
              <w:t>1</w:t>
            </w:r>
            <w:r w:rsidR="00AB14D4" w:rsidRPr="00F81186">
              <w:rPr>
                <w:rFonts w:ascii="Arial" w:hAnsi="Arial" w:cs="Arial"/>
                <w:color w:val="000000"/>
                <w:sz w:val="16"/>
                <w:szCs w:val="16"/>
                <w:lang w:eastAsia="en-AU"/>
              </w:rPr>
              <w:t>5,549</w:t>
            </w:r>
            <w:r w:rsidR="00AB14D4" w:rsidRPr="00F81186">
              <w:rPr>
                <w:rFonts w:ascii="Arial" w:hAnsi="Arial" w:cs="Arial"/>
                <w:color w:val="000000"/>
                <w:sz w:val="16"/>
                <w:szCs w:val="16"/>
                <w:vertAlign w:val="superscript"/>
                <w:lang w:eastAsia="en-AU"/>
              </w:rPr>
              <w:t>(</w:t>
            </w:r>
            <w:r w:rsidR="00EA6D68" w:rsidRPr="00F81186">
              <w:rPr>
                <w:rFonts w:ascii="Arial" w:hAnsi="Arial" w:cs="Arial"/>
                <w:color w:val="000000"/>
                <w:sz w:val="16"/>
                <w:szCs w:val="16"/>
                <w:vertAlign w:val="superscript"/>
                <w:lang w:eastAsia="en-AU"/>
              </w:rPr>
              <w:t>b</w:t>
            </w:r>
            <w:r w:rsidR="00AB14D4" w:rsidRPr="00F81186">
              <w:rPr>
                <w:rFonts w:ascii="Arial" w:hAnsi="Arial" w:cs="Arial"/>
                <w:color w:val="000000"/>
                <w:sz w:val="16"/>
                <w:szCs w:val="16"/>
                <w:vertAlign w:val="superscript"/>
                <w:lang w:eastAsia="en-AU"/>
              </w:rPr>
              <w:t>)</w:t>
            </w:r>
            <w:r w:rsidRPr="00F81186">
              <w:rPr>
                <w:rFonts w:ascii="Arial" w:hAnsi="Arial" w:cs="Arial"/>
                <w:color w:val="000000"/>
                <w:sz w:val="16"/>
                <w:szCs w:val="16"/>
                <w:lang w:eastAsia="en-AU"/>
              </w:rPr>
              <w:t xml:space="preserve"> </w:t>
            </w:r>
          </w:p>
        </w:tc>
        <w:tc>
          <w:tcPr>
            <w:tcW w:w="1134" w:type="dxa"/>
            <w:shd w:val="clear" w:color="auto" w:fill="auto"/>
            <w:noWrap/>
            <w:vAlign w:val="bottom"/>
            <w:hideMark/>
          </w:tcPr>
          <w:p w14:paraId="189BBC93" w14:textId="1D8A1896" w:rsidR="00976678" w:rsidRPr="00F81186" w:rsidRDefault="00976678" w:rsidP="000D5F4D">
            <w:pPr>
              <w:jc w:val="right"/>
              <w:rPr>
                <w:rFonts w:ascii="Arial" w:hAnsi="Arial" w:cs="Arial"/>
                <w:color w:val="000000"/>
                <w:sz w:val="16"/>
                <w:szCs w:val="16"/>
                <w:lang w:eastAsia="en-AU"/>
              </w:rPr>
            </w:pPr>
            <w:r w:rsidRPr="00F81186">
              <w:rPr>
                <w:rFonts w:ascii="Arial" w:hAnsi="Arial" w:cs="Arial"/>
                <w:color w:val="000000"/>
                <w:sz w:val="16"/>
                <w:szCs w:val="16"/>
                <w:lang w:eastAsia="en-AU"/>
              </w:rPr>
              <w:t>15,</w:t>
            </w:r>
            <w:r w:rsidR="00E82E87" w:rsidRPr="00F81186">
              <w:rPr>
                <w:rFonts w:ascii="Arial" w:hAnsi="Arial" w:cs="Arial"/>
                <w:color w:val="000000"/>
                <w:sz w:val="16"/>
                <w:szCs w:val="16"/>
                <w:lang w:eastAsia="en-AU"/>
              </w:rPr>
              <w:t>578</w:t>
            </w:r>
          </w:p>
        </w:tc>
      </w:tr>
      <w:tr w:rsidR="00976678" w:rsidRPr="00976678" w14:paraId="376EDFC1" w14:textId="77777777" w:rsidTr="00873D48">
        <w:trPr>
          <w:trHeight w:val="227"/>
        </w:trPr>
        <w:tc>
          <w:tcPr>
            <w:tcW w:w="6520" w:type="dxa"/>
            <w:shd w:val="clear" w:color="auto" w:fill="FFFFFF" w:themeFill="background1"/>
            <w:vAlign w:val="bottom"/>
            <w:hideMark/>
          </w:tcPr>
          <w:p w14:paraId="32BF0644" w14:textId="77777777" w:rsidR="00976678" w:rsidRPr="00F81186" w:rsidRDefault="00976678" w:rsidP="00D8724E">
            <w:pPr>
              <w:ind w:left="177"/>
              <w:rPr>
                <w:rFonts w:ascii="Arial" w:hAnsi="Arial" w:cs="Arial"/>
                <w:color w:val="000000"/>
                <w:sz w:val="16"/>
                <w:szCs w:val="16"/>
                <w:lang w:eastAsia="en-AU"/>
              </w:rPr>
            </w:pPr>
            <w:r w:rsidRPr="00F81186">
              <w:rPr>
                <w:rFonts w:ascii="Arial" w:hAnsi="Arial" w:cs="Arial"/>
                <w:color w:val="000000"/>
                <w:sz w:val="16"/>
                <w:szCs w:val="16"/>
                <w:lang w:eastAsia="en-AU"/>
              </w:rPr>
              <w:t>Reduced energy consumption by homes and businesses by participating in NSW Government energy efficiency programs</w:t>
            </w:r>
          </w:p>
        </w:tc>
        <w:tc>
          <w:tcPr>
            <w:tcW w:w="756" w:type="dxa"/>
            <w:shd w:val="clear" w:color="auto" w:fill="auto"/>
            <w:noWrap/>
            <w:vAlign w:val="bottom"/>
            <w:hideMark/>
          </w:tcPr>
          <w:p w14:paraId="65603EFC" w14:textId="77777777" w:rsidR="00976678" w:rsidRPr="00F81186" w:rsidRDefault="00976678" w:rsidP="000D5F4D">
            <w:pPr>
              <w:jc w:val="center"/>
              <w:rPr>
                <w:rFonts w:ascii="Arial" w:hAnsi="Arial" w:cs="Arial"/>
                <w:color w:val="000000"/>
                <w:sz w:val="16"/>
                <w:szCs w:val="16"/>
                <w:lang w:eastAsia="en-AU"/>
              </w:rPr>
            </w:pPr>
            <w:r w:rsidRPr="00F81186">
              <w:rPr>
                <w:rFonts w:ascii="Arial" w:hAnsi="Arial" w:cs="Arial"/>
                <w:color w:val="000000"/>
                <w:sz w:val="16"/>
                <w:szCs w:val="16"/>
                <w:lang w:eastAsia="en-AU"/>
              </w:rPr>
              <w:t>no.</w:t>
            </w:r>
          </w:p>
        </w:tc>
        <w:tc>
          <w:tcPr>
            <w:tcW w:w="1134" w:type="dxa"/>
            <w:shd w:val="clear" w:color="auto" w:fill="auto"/>
            <w:noWrap/>
            <w:vAlign w:val="bottom"/>
            <w:hideMark/>
          </w:tcPr>
          <w:p w14:paraId="385D330C" w14:textId="324400F0" w:rsidR="00976678" w:rsidRPr="00F81186" w:rsidRDefault="0085734A" w:rsidP="000D5F4D">
            <w:pPr>
              <w:jc w:val="right"/>
              <w:rPr>
                <w:rFonts w:ascii="Arial" w:hAnsi="Arial" w:cs="Arial"/>
                <w:color w:val="000000"/>
                <w:sz w:val="16"/>
                <w:szCs w:val="16"/>
                <w:lang w:eastAsia="en-AU"/>
              </w:rPr>
            </w:pPr>
            <w:r w:rsidRPr="00F81186">
              <w:rPr>
                <w:rFonts w:ascii="Arial" w:hAnsi="Arial" w:cs="Arial"/>
                <w:color w:val="000000"/>
                <w:sz w:val="16"/>
                <w:szCs w:val="16"/>
                <w:lang w:eastAsia="en-AU"/>
              </w:rPr>
              <w:t>4,350</w:t>
            </w:r>
            <w:r w:rsidR="00566E72" w:rsidRPr="00F81186">
              <w:rPr>
                <w:rFonts w:ascii="Arial" w:hAnsi="Arial" w:cs="Arial"/>
                <w:color w:val="000000"/>
                <w:sz w:val="16"/>
                <w:szCs w:val="16"/>
                <w:vertAlign w:val="superscript"/>
                <w:lang w:eastAsia="en-AU"/>
              </w:rPr>
              <w:t>(</w:t>
            </w:r>
            <w:r w:rsidR="00EA6D68" w:rsidRPr="00F81186">
              <w:rPr>
                <w:rFonts w:ascii="Arial" w:hAnsi="Arial" w:cs="Arial"/>
                <w:color w:val="000000"/>
                <w:sz w:val="16"/>
                <w:szCs w:val="16"/>
                <w:vertAlign w:val="superscript"/>
                <w:lang w:eastAsia="en-AU"/>
              </w:rPr>
              <w:t>b</w:t>
            </w:r>
            <w:r w:rsidR="00566E72" w:rsidRPr="00F81186">
              <w:rPr>
                <w:rFonts w:ascii="Arial" w:hAnsi="Arial" w:cs="Arial"/>
                <w:color w:val="000000"/>
                <w:sz w:val="16"/>
                <w:szCs w:val="16"/>
                <w:vertAlign w:val="superscript"/>
                <w:lang w:eastAsia="en-AU"/>
              </w:rPr>
              <w:t>)</w:t>
            </w:r>
            <w:r w:rsidR="00566E72" w:rsidRPr="00F81186">
              <w:rPr>
                <w:rFonts w:ascii="Arial" w:hAnsi="Arial" w:cs="Arial"/>
                <w:color w:val="000000"/>
                <w:sz w:val="16"/>
                <w:szCs w:val="16"/>
                <w:lang w:eastAsia="en-AU"/>
              </w:rPr>
              <w:t xml:space="preserve"> </w:t>
            </w:r>
            <w:r w:rsidR="00976678" w:rsidRPr="00F81186">
              <w:rPr>
                <w:rFonts w:ascii="Arial" w:hAnsi="Arial" w:cs="Arial"/>
                <w:color w:val="000000"/>
                <w:sz w:val="16"/>
                <w:szCs w:val="16"/>
                <w:lang w:eastAsia="en-AU"/>
              </w:rPr>
              <w:t xml:space="preserve"> </w:t>
            </w:r>
          </w:p>
        </w:tc>
        <w:tc>
          <w:tcPr>
            <w:tcW w:w="1134" w:type="dxa"/>
            <w:shd w:val="clear" w:color="auto" w:fill="auto"/>
            <w:noWrap/>
            <w:vAlign w:val="bottom"/>
            <w:hideMark/>
          </w:tcPr>
          <w:p w14:paraId="6A7C239B" w14:textId="06B479BD" w:rsidR="00976678" w:rsidRPr="00F81186" w:rsidRDefault="00566E72" w:rsidP="000D5F4D">
            <w:pPr>
              <w:jc w:val="right"/>
              <w:rPr>
                <w:rFonts w:ascii="Arial" w:hAnsi="Arial" w:cs="Arial"/>
                <w:color w:val="000000"/>
                <w:sz w:val="16"/>
                <w:szCs w:val="16"/>
                <w:lang w:eastAsia="en-AU"/>
              </w:rPr>
            </w:pPr>
            <w:proofErr w:type="spellStart"/>
            <w:r w:rsidRPr="00F81186">
              <w:rPr>
                <w:rFonts w:ascii="Arial" w:hAnsi="Arial" w:cs="Arial"/>
                <w:color w:val="000000"/>
                <w:sz w:val="16"/>
                <w:szCs w:val="16"/>
                <w:lang w:eastAsia="en-AU"/>
              </w:rPr>
              <w:t>n.a</w:t>
            </w:r>
            <w:r w:rsidR="006248BB" w:rsidRPr="00F81186">
              <w:rPr>
                <w:rFonts w:ascii="Arial" w:hAnsi="Arial" w:cs="Arial"/>
                <w:color w:val="000000"/>
                <w:sz w:val="16"/>
                <w:szCs w:val="16"/>
                <w:lang w:eastAsia="en-AU"/>
              </w:rPr>
              <w:t>.</w:t>
            </w:r>
            <w:proofErr w:type="spellEnd"/>
            <w:r w:rsidR="006248BB" w:rsidRPr="00F81186">
              <w:rPr>
                <w:rFonts w:ascii="Arial" w:hAnsi="Arial" w:cs="Arial"/>
                <w:color w:val="000000"/>
                <w:sz w:val="16"/>
                <w:szCs w:val="16"/>
                <w:vertAlign w:val="superscript"/>
                <w:lang w:eastAsia="en-AU"/>
              </w:rPr>
              <w:t>(</w:t>
            </w:r>
            <w:r w:rsidR="00532328">
              <w:rPr>
                <w:rFonts w:ascii="Arial" w:hAnsi="Arial" w:cs="Arial"/>
                <w:color w:val="000000"/>
                <w:sz w:val="16"/>
                <w:szCs w:val="16"/>
                <w:vertAlign w:val="superscript"/>
                <w:lang w:eastAsia="en-AU"/>
              </w:rPr>
              <w:t>e</w:t>
            </w:r>
            <w:r w:rsidR="006248BB" w:rsidRPr="00F81186">
              <w:rPr>
                <w:rFonts w:ascii="Arial" w:hAnsi="Arial" w:cs="Arial"/>
                <w:color w:val="000000"/>
                <w:sz w:val="16"/>
                <w:szCs w:val="16"/>
                <w:vertAlign w:val="superscript"/>
                <w:lang w:eastAsia="en-AU"/>
              </w:rPr>
              <w:t>)</w:t>
            </w:r>
            <w:r w:rsidR="00976678" w:rsidRPr="00F81186">
              <w:rPr>
                <w:rFonts w:ascii="Arial" w:hAnsi="Arial" w:cs="Arial"/>
                <w:color w:val="000000"/>
                <w:sz w:val="16"/>
                <w:szCs w:val="16"/>
                <w:lang w:eastAsia="en-AU"/>
              </w:rPr>
              <w:t xml:space="preserve"> </w:t>
            </w:r>
          </w:p>
        </w:tc>
      </w:tr>
      <w:tr w:rsidR="00976678" w:rsidRPr="00195C37" w14:paraId="0BCEAE54" w14:textId="77777777" w:rsidTr="00873D48">
        <w:trPr>
          <w:trHeight w:val="227"/>
        </w:trPr>
        <w:tc>
          <w:tcPr>
            <w:tcW w:w="6520" w:type="dxa"/>
            <w:shd w:val="clear" w:color="auto" w:fill="FFFFFF" w:themeFill="background1"/>
            <w:vAlign w:val="bottom"/>
            <w:hideMark/>
          </w:tcPr>
          <w:p w14:paraId="338ABEEA" w14:textId="77777777" w:rsidR="00976678" w:rsidRPr="00F81186" w:rsidRDefault="00976678" w:rsidP="00D8724E">
            <w:pPr>
              <w:ind w:left="177"/>
              <w:rPr>
                <w:rFonts w:ascii="Arial" w:hAnsi="Arial" w:cs="Arial"/>
                <w:color w:val="000000"/>
                <w:sz w:val="16"/>
                <w:szCs w:val="16"/>
                <w:lang w:eastAsia="en-AU"/>
              </w:rPr>
            </w:pPr>
            <w:r w:rsidRPr="00F81186">
              <w:rPr>
                <w:rFonts w:ascii="Arial" w:hAnsi="Arial" w:cs="Arial"/>
                <w:color w:val="000000"/>
                <w:sz w:val="16"/>
                <w:szCs w:val="16"/>
                <w:lang w:eastAsia="en-AU"/>
              </w:rPr>
              <w:t>Reliability of the National Electricity Market in NSW</w:t>
            </w:r>
          </w:p>
        </w:tc>
        <w:tc>
          <w:tcPr>
            <w:tcW w:w="756" w:type="dxa"/>
            <w:shd w:val="clear" w:color="auto" w:fill="auto"/>
            <w:noWrap/>
            <w:vAlign w:val="bottom"/>
            <w:hideMark/>
          </w:tcPr>
          <w:p w14:paraId="6CCADBA4" w14:textId="77777777" w:rsidR="00976678" w:rsidRPr="00F81186" w:rsidRDefault="00976678" w:rsidP="000D5F4D">
            <w:pPr>
              <w:jc w:val="center"/>
              <w:rPr>
                <w:rFonts w:ascii="Arial" w:hAnsi="Arial" w:cs="Arial"/>
                <w:color w:val="000000"/>
                <w:sz w:val="16"/>
                <w:szCs w:val="16"/>
                <w:lang w:eastAsia="en-AU"/>
              </w:rPr>
            </w:pPr>
            <w:r w:rsidRPr="00F81186">
              <w:rPr>
                <w:rFonts w:ascii="Arial" w:hAnsi="Arial" w:cs="Arial"/>
                <w:color w:val="000000"/>
                <w:sz w:val="16"/>
                <w:szCs w:val="16"/>
                <w:lang w:eastAsia="en-AU"/>
              </w:rPr>
              <w:t>no.</w:t>
            </w:r>
          </w:p>
        </w:tc>
        <w:tc>
          <w:tcPr>
            <w:tcW w:w="1134" w:type="dxa"/>
            <w:shd w:val="clear" w:color="auto" w:fill="auto"/>
            <w:noWrap/>
            <w:vAlign w:val="bottom"/>
            <w:hideMark/>
          </w:tcPr>
          <w:p w14:paraId="3D590B1B" w14:textId="1D2707EC" w:rsidR="00976678" w:rsidRPr="00F81186" w:rsidRDefault="00195C37" w:rsidP="000D5F4D">
            <w:pPr>
              <w:jc w:val="right"/>
              <w:rPr>
                <w:rFonts w:ascii="Arial" w:hAnsi="Arial" w:cs="Arial"/>
                <w:color w:val="000000"/>
                <w:sz w:val="16"/>
                <w:szCs w:val="16"/>
                <w:lang w:eastAsia="en-AU"/>
              </w:rPr>
            </w:pPr>
            <w:r w:rsidRPr="1FCA2424">
              <w:rPr>
                <w:rFonts w:ascii="Arial" w:hAnsi="Arial" w:cs="Arial"/>
                <w:color w:val="000000" w:themeColor="text1"/>
                <w:sz w:val="16"/>
                <w:szCs w:val="16"/>
                <w:lang w:eastAsia="en-AU"/>
              </w:rPr>
              <w:t xml:space="preserve">         </w:t>
            </w:r>
            <w:r w:rsidR="00B152DB" w:rsidRPr="1FCA2424">
              <w:rPr>
                <w:rFonts w:ascii="Arial" w:hAnsi="Arial" w:cs="Arial"/>
                <w:color w:val="000000" w:themeColor="text1"/>
                <w:sz w:val="16"/>
                <w:szCs w:val="16"/>
                <w:lang w:eastAsia="en-AU"/>
              </w:rPr>
              <w:t xml:space="preserve"> </w:t>
            </w:r>
            <w:r w:rsidRPr="1FCA2424">
              <w:rPr>
                <w:rFonts w:ascii="Arial" w:hAnsi="Arial" w:cs="Arial"/>
                <w:color w:val="000000" w:themeColor="text1"/>
                <w:sz w:val="16"/>
                <w:szCs w:val="16"/>
                <w:lang w:eastAsia="en-AU"/>
              </w:rPr>
              <w:t xml:space="preserve">     0</w:t>
            </w:r>
            <w:r w:rsidR="00B152DB" w:rsidRPr="1FCA2424">
              <w:rPr>
                <w:rFonts w:ascii="Arial" w:hAnsi="Arial" w:cs="Arial"/>
                <w:color w:val="000000" w:themeColor="text1"/>
                <w:sz w:val="16"/>
                <w:szCs w:val="16"/>
                <w:vertAlign w:val="superscript"/>
                <w:lang w:eastAsia="en-AU"/>
              </w:rPr>
              <w:t>(b)</w:t>
            </w:r>
            <w:r w:rsidR="00B152DB" w:rsidRPr="1FCA2424">
              <w:rPr>
                <w:rFonts w:ascii="Arial" w:hAnsi="Arial" w:cs="Arial"/>
                <w:color w:val="000000" w:themeColor="text1"/>
                <w:sz w:val="16"/>
                <w:szCs w:val="16"/>
                <w:lang w:eastAsia="en-AU"/>
              </w:rPr>
              <w:t xml:space="preserve">  </w:t>
            </w:r>
          </w:p>
        </w:tc>
        <w:tc>
          <w:tcPr>
            <w:tcW w:w="1134" w:type="dxa"/>
            <w:shd w:val="clear" w:color="auto" w:fill="auto"/>
            <w:noWrap/>
            <w:vAlign w:val="bottom"/>
            <w:hideMark/>
          </w:tcPr>
          <w:p w14:paraId="1C0BCD46" w14:textId="6ECDF3A7" w:rsidR="00976678" w:rsidRPr="00F81186" w:rsidRDefault="00195C37" w:rsidP="000D5F4D">
            <w:pPr>
              <w:jc w:val="right"/>
              <w:rPr>
                <w:rFonts w:ascii="Arial" w:hAnsi="Arial" w:cs="Arial"/>
                <w:sz w:val="16"/>
                <w:szCs w:val="16"/>
                <w:lang w:eastAsia="en-AU"/>
              </w:rPr>
            </w:pPr>
            <w:r w:rsidRPr="00F81186">
              <w:rPr>
                <w:rFonts w:ascii="Arial" w:hAnsi="Arial" w:cs="Arial"/>
                <w:sz w:val="16"/>
                <w:szCs w:val="16"/>
                <w:lang w:eastAsia="en-AU"/>
              </w:rPr>
              <w:t>0</w:t>
            </w:r>
          </w:p>
        </w:tc>
      </w:tr>
      <w:tr w:rsidR="00976678" w:rsidRPr="00976678" w14:paraId="23B70C45" w14:textId="77777777" w:rsidTr="00873D48">
        <w:trPr>
          <w:trHeight w:val="227"/>
        </w:trPr>
        <w:tc>
          <w:tcPr>
            <w:tcW w:w="6520" w:type="dxa"/>
            <w:shd w:val="clear" w:color="auto" w:fill="FFFFFF" w:themeFill="background1"/>
            <w:vAlign w:val="center"/>
            <w:hideMark/>
          </w:tcPr>
          <w:p w14:paraId="13029353" w14:textId="60AFF87B" w:rsidR="00976678" w:rsidRPr="00F81186" w:rsidRDefault="00976678" w:rsidP="00873D48">
            <w:pPr>
              <w:ind w:left="177"/>
              <w:rPr>
                <w:rFonts w:ascii="Arial" w:hAnsi="Arial" w:cs="Arial"/>
                <w:color w:val="000000"/>
                <w:sz w:val="16"/>
                <w:szCs w:val="16"/>
                <w:lang w:eastAsia="en-AU"/>
              </w:rPr>
            </w:pPr>
            <w:r w:rsidRPr="00F81186">
              <w:rPr>
                <w:rFonts w:ascii="Arial" w:hAnsi="Arial" w:cs="Arial"/>
                <w:color w:val="000000"/>
                <w:sz w:val="16"/>
                <w:szCs w:val="16"/>
                <w:lang w:eastAsia="en-AU"/>
              </w:rPr>
              <w:t>Additional renewable energy generation capacity developed</w:t>
            </w:r>
            <w:r w:rsidR="009634BB">
              <w:rPr>
                <w:rFonts w:ascii="Arial" w:hAnsi="Arial" w:cs="Arial"/>
                <w:color w:val="000000"/>
                <w:sz w:val="16"/>
                <w:szCs w:val="16"/>
                <w:lang w:eastAsia="en-AU"/>
              </w:rPr>
              <w:t xml:space="preserve"> through the </w:t>
            </w:r>
            <w:proofErr w:type="gramStart"/>
            <w:r w:rsidR="009634BB">
              <w:rPr>
                <w:rFonts w:ascii="Arial" w:hAnsi="Arial" w:cs="Arial"/>
                <w:color w:val="000000"/>
                <w:sz w:val="16"/>
                <w:szCs w:val="16"/>
                <w:lang w:eastAsia="en-AU"/>
              </w:rPr>
              <w:t>Roadmap</w:t>
            </w:r>
            <w:proofErr w:type="gramEnd"/>
          </w:p>
        </w:tc>
        <w:tc>
          <w:tcPr>
            <w:tcW w:w="756" w:type="dxa"/>
            <w:shd w:val="clear" w:color="auto" w:fill="auto"/>
            <w:noWrap/>
            <w:vAlign w:val="center"/>
            <w:hideMark/>
          </w:tcPr>
          <w:p w14:paraId="64DAA394" w14:textId="77777777" w:rsidR="00976678" w:rsidRPr="00F81186" w:rsidRDefault="00976678" w:rsidP="00873D48">
            <w:pPr>
              <w:jc w:val="center"/>
              <w:rPr>
                <w:rFonts w:ascii="Arial" w:hAnsi="Arial" w:cs="Arial"/>
                <w:color w:val="000000"/>
                <w:sz w:val="16"/>
                <w:szCs w:val="16"/>
                <w:lang w:eastAsia="en-AU"/>
              </w:rPr>
            </w:pPr>
            <w:r w:rsidRPr="00F81186">
              <w:rPr>
                <w:rFonts w:ascii="Arial" w:hAnsi="Arial" w:cs="Arial"/>
                <w:color w:val="000000"/>
                <w:sz w:val="16"/>
                <w:szCs w:val="16"/>
                <w:lang w:eastAsia="en-AU"/>
              </w:rPr>
              <w:t>MW</w:t>
            </w:r>
          </w:p>
        </w:tc>
        <w:tc>
          <w:tcPr>
            <w:tcW w:w="1134" w:type="dxa"/>
            <w:shd w:val="clear" w:color="auto" w:fill="auto"/>
            <w:noWrap/>
            <w:vAlign w:val="center"/>
            <w:hideMark/>
          </w:tcPr>
          <w:p w14:paraId="32C24919" w14:textId="45E952C5" w:rsidR="00976678" w:rsidRPr="00F81186" w:rsidRDefault="001633C3" w:rsidP="00873D48">
            <w:pPr>
              <w:jc w:val="right"/>
              <w:rPr>
                <w:rFonts w:ascii="Arial" w:hAnsi="Arial" w:cs="Arial"/>
                <w:color w:val="000000"/>
                <w:sz w:val="16"/>
                <w:szCs w:val="16"/>
                <w:lang w:eastAsia="en-AU"/>
              </w:rPr>
            </w:pPr>
            <w:r w:rsidRPr="00F81186">
              <w:rPr>
                <w:rFonts w:ascii="Arial" w:hAnsi="Arial" w:cs="Arial"/>
                <w:color w:val="000000"/>
                <w:sz w:val="16"/>
                <w:szCs w:val="16"/>
                <w:lang w:eastAsia="en-AU"/>
              </w:rPr>
              <w:t>2,940</w:t>
            </w:r>
            <w:r w:rsidR="00C37349" w:rsidRPr="00F81186">
              <w:rPr>
                <w:rFonts w:ascii="Arial" w:hAnsi="Arial" w:cs="Arial"/>
                <w:color w:val="000000"/>
                <w:sz w:val="16"/>
                <w:szCs w:val="16"/>
                <w:vertAlign w:val="superscript"/>
                <w:lang w:eastAsia="en-AU"/>
              </w:rPr>
              <w:t>(</w:t>
            </w:r>
            <w:r w:rsidR="00532328">
              <w:rPr>
                <w:rFonts w:ascii="Arial" w:hAnsi="Arial" w:cs="Arial"/>
                <w:color w:val="000000"/>
                <w:sz w:val="16"/>
                <w:szCs w:val="16"/>
                <w:vertAlign w:val="superscript"/>
                <w:lang w:eastAsia="en-AU"/>
              </w:rPr>
              <w:t>f</w:t>
            </w:r>
            <w:r w:rsidR="00C37349" w:rsidRPr="00F81186">
              <w:rPr>
                <w:rFonts w:ascii="Arial" w:hAnsi="Arial" w:cs="Arial"/>
                <w:color w:val="000000"/>
                <w:sz w:val="16"/>
                <w:szCs w:val="16"/>
                <w:vertAlign w:val="superscript"/>
                <w:lang w:eastAsia="en-AU"/>
              </w:rPr>
              <w:t>)</w:t>
            </w:r>
          </w:p>
        </w:tc>
        <w:tc>
          <w:tcPr>
            <w:tcW w:w="1134" w:type="dxa"/>
            <w:shd w:val="clear" w:color="auto" w:fill="auto"/>
            <w:noWrap/>
            <w:vAlign w:val="center"/>
            <w:hideMark/>
          </w:tcPr>
          <w:p w14:paraId="627AFFDF" w14:textId="231931E0" w:rsidR="00976678" w:rsidRPr="00F81186" w:rsidRDefault="001633C3" w:rsidP="00873D48">
            <w:pPr>
              <w:jc w:val="right"/>
              <w:rPr>
                <w:rFonts w:ascii="Arial" w:hAnsi="Arial" w:cs="Arial"/>
                <w:color w:val="000000"/>
                <w:sz w:val="16"/>
                <w:szCs w:val="16"/>
                <w:lang w:eastAsia="en-AU"/>
              </w:rPr>
            </w:pPr>
            <w:r w:rsidRPr="00F81186">
              <w:rPr>
                <w:rFonts w:ascii="Arial" w:hAnsi="Arial" w:cs="Arial"/>
                <w:color w:val="000000"/>
                <w:sz w:val="16"/>
                <w:szCs w:val="16"/>
                <w:lang w:eastAsia="en-AU"/>
              </w:rPr>
              <w:t>3,841</w:t>
            </w:r>
          </w:p>
        </w:tc>
      </w:tr>
      <w:tr w:rsidR="00873D48" w:rsidRPr="00976678" w14:paraId="61CB8CE9" w14:textId="77777777" w:rsidTr="00873D48">
        <w:trPr>
          <w:trHeight w:val="227"/>
        </w:trPr>
        <w:tc>
          <w:tcPr>
            <w:tcW w:w="6520" w:type="dxa"/>
            <w:shd w:val="clear" w:color="auto" w:fill="FFFFFF" w:themeFill="background1"/>
            <w:vAlign w:val="center"/>
          </w:tcPr>
          <w:p w14:paraId="6DA501F4" w14:textId="1F448E2C" w:rsidR="00873D48" w:rsidRPr="00F81186" w:rsidRDefault="00873D48" w:rsidP="00873D48">
            <w:pPr>
              <w:ind w:left="177"/>
              <w:rPr>
                <w:rFonts w:ascii="Arial" w:hAnsi="Arial" w:cs="Arial"/>
                <w:color w:val="000000"/>
                <w:sz w:val="16"/>
                <w:szCs w:val="16"/>
                <w:lang w:eastAsia="en-AU"/>
              </w:rPr>
            </w:pPr>
            <w:r w:rsidRPr="00F81186">
              <w:rPr>
                <w:rFonts w:ascii="Arial" w:hAnsi="Arial" w:cs="Arial"/>
                <w:color w:val="000000"/>
                <w:sz w:val="16"/>
                <w:szCs w:val="16"/>
                <w:lang w:eastAsia="en-AU"/>
              </w:rPr>
              <w:t xml:space="preserve">Additional Long Duration Storage (LDS) capacity developed through the </w:t>
            </w:r>
            <w:proofErr w:type="gramStart"/>
            <w:r w:rsidRPr="00F81186">
              <w:rPr>
                <w:rFonts w:ascii="Arial" w:hAnsi="Arial" w:cs="Arial"/>
                <w:color w:val="000000"/>
                <w:sz w:val="16"/>
                <w:szCs w:val="16"/>
                <w:lang w:eastAsia="en-AU"/>
              </w:rPr>
              <w:t>Roadmap</w:t>
            </w:r>
            <w:proofErr w:type="gramEnd"/>
          </w:p>
        </w:tc>
        <w:tc>
          <w:tcPr>
            <w:tcW w:w="756" w:type="dxa"/>
            <w:shd w:val="clear" w:color="auto" w:fill="auto"/>
            <w:noWrap/>
            <w:vAlign w:val="center"/>
          </w:tcPr>
          <w:p w14:paraId="6E48EC6B" w14:textId="6D2DD808" w:rsidR="00873D48" w:rsidRPr="00F81186" w:rsidRDefault="00873D48" w:rsidP="00873D48">
            <w:pPr>
              <w:jc w:val="center"/>
              <w:rPr>
                <w:rFonts w:ascii="Arial" w:hAnsi="Arial" w:cs="Arial"/>
                <w:color w:val="000000"/>
                <w:sz w:val="16"/>
                <w:szCs w:val="16"/>
                <w:lang w:eastAsia="en-AU"/>
              </w:rPr>
            </w:pPr>
            <w:r w:rsidRPr="00F81186">
              <w:rPr>
                <w:rFonts w:ascii="Arial" w:hAnsi="Arial" w:cs="Arial"/>
                <w:color w:val="000000"/>
                <w:sz w:val="16"/>
                <w:szCs w:val="16"/>
                <w:lang w:eastAsia="en-AU"/>
              </w:rPr>
              <w:t>MW</w:t>
            </w:r>
          </w:p>
        </w:tc>
        <w:tc>
          <w:tcPr>
            <w:tcW w:w="1134" w:type="dxa"/>
            <w:shd w:val="clear" w:color="auto" w:fill="auto"/>
            <w:noWrap/>
            <w:vAlign w:val="center"/>
          </w:tcPr>
          <w:p w14:paraId="7EA2AB98" w14:textId="11D4952E" w:rsidR="00873D48" w:rsidRPr="00F81186" w:rsidRDefault="00873D48" w:rsidP="00873D48">
            <w:pPr>
              <w:jc w:val="right"/>
              <w:rPr>
                <w:rFonts w:ascii="Arial" w:hAnsi="Arial" w:cs="Arial"/>
                <w:color w:val="000000"/>
                <w:sz w:val="16"/>
                <w:szCs w:val="16"/>
                <w:lang w:eastAsia="en-AU"/>
              </w:rPr>
            </w:pPr>
            <w:r w:rsidRPr="00F81186">
              <w:rPr>
                <w:rFonts w:ascii="Arial" w:hAnsi="Arial" w:cs="Arial"/>
                <w:color w:val="000000"/>
                <w:sz w:val="16"/>
                <w:szCs w:val="16"/>
                <w:lang w:eastAsia="en-AU"/>
              </w:rPr>
              <w:t>0</w:t>
            </w:r>
            <w:r w:rsidRPr="00F81186">
              <w:rPr>
                <w:rFonts w:ascii="Arial" w:hAnsi="Arial" w:cs="Arial"/>
                <w:color w:val="000000"/>
                <w:sz w:val="16"/>
                <w:szCs w:val="16"/>
                <w:vertAlign w:val="superscript"/>
                <w:lang w:eastAsia="en-AU"/>
              </w:rPr>
              <w:t>(</w:t>
            </w:r>
            <w:r>
              <w:rPr>
                <w:rFonts w:ascii="Arial" w:hAnsi="Arial" w:cs="Arial"/>
                <w:color w:val="000000"/>
                <w:sz w:val="16"/>
                <w:szCs w:val="16"/>
                <w:vertAlign w:val="superscript"/>
                <w:lang w:eastAsia="en-AU"/>
              </w:rPr>
              <w:t>g</w:t>
            </w:r>
            <w:r w:rsidRPr="00F81186">
              <w:rPr>
                <w:rFonts w:ascii="Arial" w:hAnsi="Arial" w:cs="Arial"/>
                <w:color w:val="000000"/>
                <w:sz w:val="16"/>
                <w:szCs w:val="16"/>
                <w:vertAlign w:val="superscript"/>
                <w:lang w:eastAsia="en-AU"/>
              </w:rPr>
              <w:t>)</w:t>
            </w:r>
          </w:p>
        </w:tc>
        <w:tc>
          <w:tcPr>
            <w:tcW w:w="1134" w:type="dxa"/>
            <w:shd w:val="clear" w:color="auto" w:fill="auto"/>
            <w:noWrap/>
            <w:vAlign w:val="center"/>
          </w:tcPr>
          <w:p w14:paraId="419DE79F" w14:textId="0927B2EB" w:rsidR="00873D48" w:rsidRPr="00F81186" w:rsidRDefault="00873D48" w:rsidP="00873D48">
            <w:pPr>
              <w:jc w:val="right"/>
              <w:rPr>
                <w:rFonts w:ascii="Arial" w:hAnsi="Arial" w:cs="Arial"/>
                <w:color w:val="000000"/>
                <w:sz w:val="16"/>
                <w:szCs w:val="16"/>
                <w:lang w:eastAsia="en-AU"/>
              </w:rPr>
            </w:pPr>
            <w:r w:rsidRPr="00186927">
              <w:rPr>
                <w:rFonts w:ascii="Arial" w:hAnsi="Arial" w:cs="Arial"/>
                <w:sz w:val="16"/>
                <w:szCs w:val="16"/>
                <w:lang w:eastAsia="en-AU"/>
              </w:rPr>
              <w:t>0</w:t>
            </w:r>
            <w:r w:rsidRPr="00186927">
              <w:rPr>
                <w:rFonts w:ascii="Arial" w:hAnsi="Arial" w:cs="Arial"/>
                <w:color w:val="000000"/>
                <w:sz w:val="16"/>
                <w:szCs w:val="16"/>
                <w:vertAlign w:val="superscript"/>
                <w:lang w:eastAsia="en-AU"/>
              </w:rPr>
              <w:t>(g</w:t>
            </w:r>
            <w:r w:rsidRPr="00F838E1">
              <w:rPr>
                <w:rFonts w:ascii="Arial" w:hAnsi="Arial" w:cs="Arial"/>
                <w:color w:val="000000"/>
                <w:sz w:val="16"/>
                <w:szCs w:val="16"/>
                <w:vertAlign w:val="superscript"/>
                <w:lang w:eastAsia="en-AU"/>
              </w:rPr>
              <w:t>)</w:t>
            </w:r>
          </w:p>
        </w:tc>
      </w:tr>
      <w:tr w:rsidR="002057EE" w:rsidRPr="00976678" w14:paraId="05668DC8" w14:textId="77777777" w:rsidTr="00873D48">
        <w:trPr>
          <w:trHeight w:val="227"/>
        </w:trPr>
        <w:tc>
          <w:tcPr>
            <w:tcW w:w="6520" w:type="dxa"/>
            <w:shd w:val="clear" w:color="auto" w:fill="FFFFFF" w:themeFill="background1"/>
            <w:vAlign w:val="bottom"/>
            <w:hideMark/>
          </w:tcPr>
          <w:p w14:paraId="1C70BCC9" w14:textId="77777777" w:rsidR="002057EE" w:rsidRPr="00F81186" w:rsidRDefault="002057EE" w:rsidP="00D8724E">
            <w:pPr>
              <w:ind w:left="177"/>
              <w:rPr>
                <w:rFonts w:ascii="Arial" w:hAnsi="Arial" w:cs="Arial"/>
                <w:color w:val="000000"/>
                <w:sz w:val="16"/>
                <w:szCs w:val="16"/>
                <w:lang w:eastAsia="en-AU"/>
              </w:rPr>
            </w:pPr>
            <w:r w:rsidRPr="00F81186">
              <w:rPr>
                <w:rFonts w:ascii="Arial" w:hAnsi="Arial" w:cs="Arial"/>
                <w:color w:val="000000"/>
                <w:sz w:val="16"/>
                <w:szCs w:val="16"/>
                <w:lang w:eastAsia="en-AU"/>
              </w:rPr>
              <w:t>NSW Greenhouse gas emission reductions due to the Net Zero Plan and other NSW Government policies</w:t>
            </w:r>
          </w:p>
        </w:tc>
        <w:tc>
          <w:tcPr>
            <w:tcW w:w="756" w:type="dxa"/>
            <w:shd w:val="clear" w:color="auto" w:fill="auto"/>
            <w:noWrap/>
            <w:vAlign w:val="center"/>
            <w:hideMark/>
          </w:tcPr>
          <w:p w14:paraId="2C0736C6" w14:textId="6940E48D" w:rsidR="002057EE" w:rsidRPr="00F81186" w:rsidRDefault="002057EE" w:rsidP="00873D48">
            <w:pPr>
              <w:jc w:val="center"/>
              <w:rPr>
                <w:rFonts w:ascii="Arial" w:hAnsi="Arial" w:cs="Arial"/>
                <w:color w:val="000000"/>
                <w:sz w:val="16"/>
                <w:szCs w:val="16"/>
                <w:lang w:eastAsia="en-AU"/>
              </w:rPr>
            </w:pPr>
            <w:r w:rsidRPr="00F81186">
              <w:rPr>
                <w:rFonts w:ascii="Arial" w:hAnsi="Arial" w:cs="Arial"/>
                <w:color w:val="000000"/>
                <w:sz w:val="16"/>
                <w:szCs w:val="16"/>
                <w:lang w:eastAsia="en-AU"/>
              </w:rPr>
              <w:t>%</w:t>
            </w:r>
          </w:p>
        </w:tc>
        <w:tc>
          <w:tcPr>
            <w:tcW w:w="1134" w:type="dxa"/>
            <w:shd w:val="clear" w:color="auto" w:fill="auto"/>
            <w:noWrap/>
            <w:vAlign w:val="center"/>
            <w:hideMark/>
          </w:tcPr>
          <w:p w14:paraId="2BCD15E9" w14:textId="27CC6EDB" w:rsidR="002057EE" w:rsidRPr="00F81186" w:rsidRDefault="002057EE" w:rsidP="00873D48">
            <w:pPr>
              <w:jc w:val="right"/>
              <w:rPr>
                <w:rFonts w:ascii="Arial" w:hAnsi="Arial" w:cs="Arial"/>
                <w:color w:val="000000"/>
                <w:sz w:val="16"/>
                <w:szCs w:val="16"/>
                <w:lang w:eastAsia="en-AU"/>
              </w:rPr>
            </w:pPr>
            <w:r w:rsidRPr="00F81186">
              <w:rPr>
                <w:rFonts w:ascii="Arial" w:hAnsi="Arial" w:cs="Arial"/>
                <w:color w:val="000000"/>
                <w:sz w:val="16"/>
                <w:szCs w:val="16"/>
                <w:lang w:eastAsia="en-AU"/>
              </w:rPr>
              <w:t>28</w:t>
            </w:r>
            <w:r w:rsidRPr="00F81186">
              <w:rPr>
                <w:rFonts w:ascii="Arial" w:hAnsi="Arial" w:cs="Arial"/>
                <w:color w:val="000000"/>
                <w:sz w:val="16"/>
                <w:szCs w:val="16"/>
                <w:vertAlign w:val="superscript"/>
                <w:lang w:eastAsia="en-AU"/>
              </w:rPr>
              <w:t>(b)</w:t>
            </w:r>
          </w:p>
        </w:tc>
        <w:tc>
          <w:tcPr>
            <w:tcW w:w="1134" w:type="dxa"/>
            <w:shd w:val="clear" w:color="auto" w:fill="auto"/>
            <w:noWrap/>
            <w:vAlign w:val="center"/>
            <w:hideMark/>
          </w:tcPr>
          <w:p w14:paraId="75CE4629" w14:textId="68C57F9A" w:rsidR="002057EE" w:rsidRPr="00F81186" w:rsidRDefault="002057EE" w:rsidP="00873D48">
            <w:pPr>
              <w:ind w:left="720"/>
              <w:jc w:val="right"/>
              <w:rPr>
                <w:rFonts w:ascii="Arial" w:hAnsi="Arial" w:cs="Arial"/>
                <w:color w:val="000000"/>
                <w:sz w:val="16"/>
                <w:szCs w:val="16"/>
                <w:lang w:eastAsia="en-AU"/>
              </w:rPr>
            </w:pPr>
            <w:r w:rsidRPr="00F81186">
              <w:rPr>
                <w:rFonts w:ascii="Arial" w:hAnsi="Arial" w:cs="Arial"/>
                <w:color w:val="000000"/>
                <w:sz w:val="16"/>
                <w:szCs w:val="16"/>
                <w:lang w:eastAsia="en-AU"/>
              </w:rPr>
              <w:t>32</w:t>
            </w:r>
          </w:p>
        </w:tc>
      </w:tr>
      <w:bookmarkEnd w:id="5"/>
    </w:tbl>
    <w:p w14:paraId="1E8724CC" w14:textId="77777777" w:rsidR="00D965EC" w:rsidRPr="00D965EC" w:rsidRDefault="00D965EC" w:rsidP="0093401C">
      <w:pPr>
        <w:rPr>
          <w:rFonts w:eastAsiaTheme="minorEastAsia" w:cs="Arial"/>
          <w:sz w:val="14"/>
          <w:szCs w:val="14"/>
          <w:lang w:eastAsia="en-AU"/>
        </w:rPr>
      </w:pPr>
    </w:p>
    <w:p w14:paraId="419B6A85" w14:textId="77777777" w:rsidR="00D965EC" w:rsidRPr="00EC7703" w:rsidRDefault="00D965EC" w:rsidP="00D965EC">
      <w:pPr>
        <w:rPr>
          <w:rFonts w:ascii="Arial" w:hAnsi="Arial" w:cs="Arial"/>
          <w:color w:val="000000"/>
          <w:sz w:val="17"/>
          <w:szCs w:val="17"/>
          <w:lang w:eastAsia="en-AU"/>
        </w:rPr>
      </w:pPr>
      <w:r w:rsidRPr="00EC7703">
        <w:rPr>
          <w:rFonts w:ascii="Arial" w:hAnsi="Arial" w:cs="Arial"/>
          <w:color w:val="000000"/>
          <w:sz w:val="17"/>
          <w:szCs w:val="17"/>
          <w:lang w:eastAsia="en-AU"/>
        </w:rPr>
        <w:t>Notes</w:t>
      </w:r>
    </w:p>
    <w:p w14:paraId="5C31536D" w14:textId="1A986243" w:rsidR="001308A3" w:rsidRPr="00EC7703" w:rsidRDefault="00886827" w:rsidP="00FA3B7F">
      <w:pPr>
        <w:pStyle w:val="ListParagraph"/>
        <w:numPr>
          <w:ilvl w:val="0"/>
          <w:numId w:val="16"/>
        </w:numPr>
        <w:spacing w:after="0" w:line="240" w:lineRule="auto"/>
        <w:ind w:left="357" w:hanging="357"/>
        <w:contextualSpacing w:val="0"/>
        <w:rPr>
          <w:rFonts w:eastAsiaTheme="minorEastAsia" w:cs="Arial"/>
          <w:sz w:val="17"/>
          <w:szCs w:val="17"/>
          <w:lang w:eastAsia="en-AU"/>
        </w:rPr>
      </w:pPr>
      <w:r w:rsidRPr="00EC7703">
        <w:rPr>
          <w:rFonts w:cs="Arial"/>
          <w:sz w:val="17"/>
          <w:szCs w:val="17"/>
          <w:lang w:eastAsia="en-AU"/>
        </w:rPr>
        <w:t>The 0.</w:t>
      </w:r>
      <w:r w:rsidR="006D0F2A">
        <w:rPr>
          <w:rFonts w:cs="Arial"/>
          <w:sz w:val="17"/>
          <w:szCs w:val="17"/>
          <w:lang w:eastAsia="en-AU"/>
        </w:rPr>
        <w:t>4</w:t>
      </w:r>
      <w:r w:rsidR="005919FD">
        <w:rPr>
          <w:rFonts w:cs="Arial"/>
          <w:sz w:val="17"/>
          <w:szCs w:val="17"/>
          <w:lang w:eastAsia="en-AU"/>
        </w:rPr>
        <w:t xml:space="preserve"> per cent</w:t>
      </w:r>
      <w:r w:rsidRPr="00EC7703">
        <w:rPr>
          <w:rFonts w:cs="Arial"/>
          <w:sz w:val="17"/>
          <w:szCs w:val="17"/>
          <w:lang w:eastAsia="en-AU"/>
        </w:rPr>
        <w:t xml:space="preserve"> is the</w:t>
      </w:r>
      <w:r w:rsidR="00D965EC" w:rsidRPr="00EC7703">
        <w:rPr>
          <w:rFonts w:cs="Arial"/>
          <w:sz w:val="17"/>
          <w:szCs w:val="17"/>
          <w:lang w:eastAsia="en-AU"/>
        </w:rPr>
        <w:t xml:space="preserve"> 2021-22 </w:t>
      </w:r>
      <w:r w:rsidR="00FF1FA3" w:rsidRPr="00EC7703">
        <w:rPr>
          <w:rFonts w:cs="Arial"/>
          <w:sz w:val="17"/>
          <w:szCs w:val="17"/>
          <w:lang w:eastAsia="en-AU"/>
        </w:rPr>
        <w:t>forecast as the 2021-22 actual value will be available in late November 2022.</w:t>
      </w:r>
    </w:p>
    <w:p w14:paraId="4F4611B7" w14:textId="625D625E" w:rsidR="001308A3" w:rsidRDefault="001308A3" w:rsidP="00FA3B7F">
      <w:pPr>
        <w:pStyle w:val="ListParagraph"/>
        <w:numPr>
          <w:ilvl w:val="0"/>
          <w:numId w:val="16"/>
        </w:numPr>
        <w:spacing w:after="0" w:line="240" w:lineRule="auto"/>
        <w:ind w:left="357" w:hanging="357"/>
        <w:contextualSpacing w:val="0"/>
        <w:rPr>
          <w:rFonts w:eastAsiaTheme="minorEastAsia" w:cs="Arial"/>
          <w:sz w:val="17"/>
          <w:szCs w:val="17"/>
          <w:lang w:eastAsia="en-AU"/>
        </w:rPr>
      </w:pPr>
      <w:r w:rsidRPr="00EC7703">
        <w:rPr>
          <w:rFonts w:eastAsiaTheme="minorEastAsia" w:cs="Arial"/>
          <w:sz w:val="17"/>
          <w:szCs w:val="17"/>
          <w:lang w:eastAsia="en-AU"/>
        </w:rPr>
        <w:t>2021-22 data is not yet available</w:t>
      </w:r>
      <w:r w:rsidR="00C96B29" w:rsidRPr="00EC7703">
        <w:rPr>
          <w:rFonts w:eastAsiaTheme="minorEastAsia" w:cs="Arial"/>
          <w:sz w:val="17"/>
          <w:szCs w:val="17"/>
          <w:lang w:eastAsia="en-AU"/>
        </w:rPr>
        <w:t xml:space="preserve">, however, </w:t>
      </w:r>
      <w:r w:rsidRPr="00EC7703">
        <w:rPr>
          <w:rFonts w:eastAsiaTheme="minorEastAsia" w:cs="Arial"/>
          <w:sz w:val="17"/>
          <w:szCs w:val="17"/>
          <w:lang w:eastAsia="en-AU"/>
        </w:rPr>
        <w:t>an estimate for 2021-22 has been provided.</w:t>
      </w:r>
    </w:p>
    <w:p w14:paraId="4918AD88" w14:textId="66F43AEC" w:rsidR="00970EBF" w:rsidRPr="00EC7703" w:rsidRDefault="00E77412" w:rsidP="00FA3B7F">
      <w:pPr>
        <w:pStyle w:val="ListParagraph"/>
        <w:numPr>
          <w:ilvl w:val="0"/>
          <w:numId w:val="16"/>
        </w:numPr>
        <w:spacing w:after="0" w:line="240" w:lineRule="auto"/>
        <w:ind w:left="357" w:hanging="357"/>
        <w:contextualSpacing w:val="0"/>
        <w:rPr>
          <w:rFonts w:eastAsiaTheme="minorEastAsia" w:cs="Arial"/>
          <w:sz w:val="17"/>
          <w:szCs w:val="17"/>
          <w:lang w:eastAsia="en-AU"/>
        </w:rPr>
      </w:pPr>
      <w:r>
        <w:rPr>
          <w:rFonts w:eastAsiaTheme="minorEastAsia" w:cs="Arial"/>
          <w:sz w:val="17"/>
          <w:szCs w:val="17"/>
          <w:lang w:eastAsia="en-AU"/>
        </w:rPr>
        <w:t>2022-23 forecast data is not available yet.</w:t>
      </w:r>
    </w:p>
    <w:p w14:paraId="3DF7C07E" w14:textId="098D6AAB" w:rsidR="006248BB" w:rsidRPr="00EC7703" w:rsidRDefault="006248BB" w:rsidP="00FA3B7F">
      <w:pPr>
        <w:pStyle w:val="ListParagraph"/>
        <w:numPr>
          <w:ilvl w:val="0"/>
          <w:numId w:val="16"/>
        </w:numPr>
        <w:spacing w:after="0" w:line="240" w:lineRule="auto"/>
        <w:ind w:left="357" w:hanging="357"/>
        <w:contextualSpacing w:val="0"/>
        <w:rPr>
          <w:rFonts w:eastAsiaTheme="minorEastAsia" w:cs="Arial"/>
          <w:sz w:val="17"/>
          <w:szCs w:val="17"/>
          <w:lang w:eastAsia="en-AU"/>
        </w:rPr>
      </w:pPr>
      <w:r w:rsidRPr="00EC7703">
        <w:rPr>
          <w:rFonts w:eastAsiaTheme="minorEastAsia" w:cs="Arial"/>
          <w:sz w:val="17"/>
          <w:szCs w:val="17"/>
          <w:lang w:eastAsia="en-AU"/>
        </w:rPr>
        <w:t>2022-23 forecast data will be available in</w:t>
      </w:r>
      <w:r w:rsidR="00874C82" w:rsidRPr="00EC7703">
        <w:rPr>
          <w:rFonts w:eastAsiaTheme="minorEastAsia" w:cs="Arial"/>
          <w:sz w:val="17"/>
          <w:szCs w:val="17"/>
          <w:lang w:eastAsia="en-AU"/>
        </w:rPr>
        <w:t xml:space="preserve"> Ju</w:t>
      </w:r>
      <w:r w:rsidR="00720CBB" w:rsidRPr="00EC7703">
        <w:rPr>
          <w:rFonts w:eastAsiaTheme="minorEastAsia" w:cs="Arial"/>
          <w:sz w:val="17"/>
          <w:szCs w:val="17"/>
          <w:lang w:eastAsia="en-AU"/>
        </w:rPr>
        <w:t>ly</w:t>
      </w:r>
      <w:r w:rsidR="00874C82" w:rsidRPr="00EC7703">
        <w:rPr>
          <w:rFonts w:eastAsiaTheme="minorEastAsia" w:cs="Arial"/>
          <w:sz w:val="17"/>
          <w:szCs w:val="17"/>
          <w:lang w:eastAsia="en-AU"/>
        </w:rPr>
        <w:t xml:space="preserve"> 2022.</w:t>
      </w:r>
    </w:p>
    <w:p w14:paraId="5FF9370E" w14:textId="4367D016" w:rsidR="006248BB" w:rsidRPr="00EC7703" w:rsidRDefault="006248BB" w:rsidP="00FA3B7F">
      <w:pPr>
        <w:pStyle w:val="ListParagraph"/>
        <w:numPr>
          <w:ilvl w:val="0"/>
          <w:numId w:val="16"/>
        </w:numPr>
        <w:spacing w:after="0" w:line="240" w:lineRule="auto"/>
        <w:ind w:left="357" w:hanging="357"/>
        <w:contextualSpacing w:val="0"/>
        <w:rPr>
          <w:rFonts w:eastAsiaTheme="minorEastAsia" w:cs="Arial"/>
          <w:sz w:val="17"/>
          <w:szCs w:val="17"/>
          <w:lang w:eastAsia="en-AU"/>
        </w:rPr>
      </w:pPr>
      <w:r w:rsidRPr="00EC7703">
        <w:rPr>
          <w:rFonts w:eastAsiaTheme="minorEastAsia" w:cs="Arial"/>
          <w:sz w:val="17"/>
          <w:szCs w:val="17"/>
          <w:lang w:eastAsia="en-AU"/>
        </w:rPr>
        <w:t xml:space="preserve">2022-23 forecast data will be available in </w:t>
      </w:r>
      <w:r w:rsidR="00874C82" w:rsidRPr="00EC7703">
        <w:rPr>
          <w:rFonts w:eastAsiaTheme="minorEastAsia" w:cs="Arial"/>
          <w:sz w:val="17"/>
          <w:szCs w:val="17"/>
          <w:lang w:eastAsia="en-AU"/>
        </w:rPr>
        <w:t>August 2022.</w:t>
      </w:r>
    </w:p>
    <w:p w14:paraId="28E93319" w14:textId="098B752D" w:rsidR="00DF77DE" w:rsidRPr="00EC7703" w:rsidRDefault="00C37349" w:rsidP="00FA3B7F">
      <w:pPr>
        <w:pStyle w:val="ListParagraph"/>
        <w:numPr>
          <w:ilvl w:val="0"/>
          <w:numId w:val="16"/>
        </w:numPr>
        <w:spacing w:after="0" w:line="240" w:lineRule="auto"/>
        <w:ind w:left="357" w:hanging="357"/>
        <w:contextualSpacing w:val="0"/>
        <w:rPr>
          <w:rFonts w:eastAsiaTheme="minorEastAsia" w:cs="Arial"/>
          <w:sz w:val="17"/>
          <w:szCs w:val="17"/>
          <w:lang w:eastAsia="en-AU"/>
        </w:rPr>
      </w:pPr>
      <w:r w:rsidRPr="00EC7703">
        <w:rPr>
          <w:rFonts w:eastAsiaTheme="minorEastAsia" w:cs="Arial"/>
          <w:sz w:val="17"/>
          <w:szCs w:val="17"/>
          <w:lang w:eastAsia="en-AU"/>
        </w:rPr>
        <w:t xml:space="preserve">As at Q3 2021-22, 2,675MW of renewable </w:t>
      </w:r>
      <w:r w:rsidR="00DF77DE" w:rsidRPr="00EC7703">
        <w:rPr>
          <w:rFonts w:eastAsiaTheme="minorEastAsia" w:cs="Arial"/>
          <w:sz w:val="17"/>
          <w:szCs w:val="17"/>
          <w:lang w:eastAsia="en-AU"/>
        </w:rPr>
        <w:t xml:space="preserve">capacity and </w:t>
      </w:r>
      <w:r w:rsidR="00F81186" w:rsidRPr="00EC7703">
        <w:rPr>
          <w:rFonts w:eastAsiaTheme="minorEastAsia" w:cs="Arial"/>
          <w:sz w:val="17"/>
          <w:szCs w:val="17"/>
          <w:lang w:eastAsia="en-AU"/>
        </w:rPr>
        <w:t>short-term</w:t>
      </w:r>
      <w:r w:rsidR="00DF77DE" w:rsidRPr="00EC7703">
        <w:rPr>
          <w:rFonts w:eastAsiaTheme="minorEastAsia" w:cs="Arial"/>
          <w:sz w:val="17"/>
          <w:szCs w:val="17"/>
          <w:lang w:eastAsia="en-AU"/>
        </w:rPr>
        <w:t xml:space="preserve"> storage was either committed or commissioned in NSW. This is currently tracking above the minimum rate of 300MW/quarter needed to meet the target and the 2021-22 forecast. 2021-22 full year number is not yet available and therefore an estimate for 2021-22 has been provided.</w:t>
      </w:r>
    </w:p>
    <w:p w14:paraId="31A40D84" w14:textId="636E5082" w:rsidR="00640CD2" w:rsidRPr="00EC7703" w:rsidRDefault="00186927" w:rsidP="00FA3B7F">
      <w:pPr>
        <w:pStyle w:val="ListParagraph"/>
        <w:numPr>
          <w:ilvl w:val="0"/>
          <w:numId w:val="16"/>
        </w:numPr>
        <w:spacing w:after="0" w:line="240" w:lineRule="auto"/>
        <w:ind w:left="357" w:hanging="357"/>
        <w:contextualSpacing w:val="0"/>
        <w:rPr>
          <w:rFonts w:eastAsiaTheme="minorEastAsia" w:cs="Arial"/>
          <w:sz w:val="17"/>
          <w:szCs w:val="17"/>
          <w:lang w:eastAsia="en-AU"/>
        </w:rPr>
      </w:pPr>
      <w:r>
        <w:rPr>
          <w:rFonts w:eastAsiaTheme="minorEastAsia" w:cs="Arial"/>
          <w:sz w:val="17"/>
          <w:szCs w:val="17"/>
          <w:lang w:eastAsia="en-AU"/>
        </w:rPr>
        <w:t>New pumped</w:t>
      </w:r>
      <w:r w:rsidR="00320CA4" w:rsidRPr="00EC7703">
        <w:rPr>
          <w:rFonts w:eastAsiaTheme="minorEastAsia" w:cs="Arial"/>
          <w:sz w:val="17"/>
          <w:szCs w:val="17"/>
          <w:lang w:eastAsia="en-AU"/>
        </w:rPr>
        <w:t xml:space="preserve"> hydro storage projects</w:t>
      </w:r>
      <w:r w:rsidR="00570727">
        <w:rPr>
          <w:rFonts w:eastAsiaTheme="minorEastAsia" w:cs="Arial"/>
          <w:sz w:val="17"/>
          <w:szCs w:val="17"/>
          <w:lang w:eastAsia="en-AU"/>
        </w:rPr>
        <w:t xml:space="preserve"> remain under development</w:t>
      </w:r>
      <w:r w:rsidR="00640CD2" w:rsidRPr="00EC7703">
        <w:rPr>
          <w:rFonts w:eastAsiaTheme="minorEastAsia" w:cs="Arial"/>
          <w:sz w:val="17"/>
          <w:szCs w:val="17"/>
          <w:lang w:eastAsia="en-AU"/>
        </w:rPr>
        <w:t>.</w:t>
      </w:r>
    </w:p>
    <w:p w14:paraId="0949FF60" w14:textId="7DA73E9E" w:rsidR="00C37349" w:rsidRPr="00640CD2" w:rsidRDefault="00C37349" w:rsidP="00640CD2">
      <w:pPr>
        <w:rPr>
          <w:rFonts w:eastAsiaTheme="minorEastAsia" w:cs="Arial"/>
          <w:sz w:val="16"/>
          <w:szCs w:val="16"/>
          <w:lang w:eastAsia="en-AU"/>
        </w:rPr>
      </w:pPr>
    </w:p>
    <w:p w14:paraId="0FFD72C4" w14:textId="10921541" w:rsidR="00791039" w:rsidRPr="001308A3" w:rsidRDefault="00791039" w:rsidP="001308A3">
      <w:pPr>
        <w:pStyle w:val="ListParagraph"/>
        <w:spacing w:after="0" w:line="240" w:lineRule="auto"/>
        <w:ind w:left="357"/>
        <w:contextualSpacing w:val="0"/>
        <w:rPr>
          <w:rFonts w:eastAsiaTheme="minorEastAsia" w:cs="Arial"/>
          <w:sz w:val="16"/>
          <w:szCs w:val="16"/>
          <w:lang w:eastAsia="en-AU"/>
        </w:rPr>
      </w:pPr>
      <w:r w:rsidRPr="001308A3">
        <w:rPr>
          <w:rFonts w:eastAsiaTheme="minorEastAsia" w:cs="Arial"/>
          <w:sz w:val="16"/>
          <w:szCs w:val="16"/>
          <w:lang w:eastAsia="en-AU"/>
        </w:rPr>
        <w:br w:type="page"/>
      </w:r>
    </w:p>
    <w:p w14:paraId="6F8F7F87" w14:textId="24E02586" w:rsidR="00E633CC" w:rsidRPr="00E633CC" w:rsidRDefault="00ED0897" w:rsidP="00FA3B7F">
      <w:pPr>
        <w:pStyle w:val="Heading2"/>
        <w:numPr>
          <w:ilvl w:val="1"/>
          <w:numId w:val="19"/>
        </w:numPr>
      </w:pPr>
      <w:r>
        <w:lastRenderedPageBreak/>
        <w:t xml:space="preserve">Outcome 2: </w:t>
      </w:r>
      <w:r w:rsidR="00631AC0">
        <w:t xml:space="preserve">A </w:t>
      </w:r>
      <w:r w:rsidR="00631AC0" w:rsidRPr="00B03975">
        <w:t>sustainable</w:t>
      </w:r>
      <w:r w:rsidR="00631AC0">
        <w:t xml:space="preserve"> fiscal environment enabling delivery of outcomes</w:t>
      </w:r>
    </w:p>
    <w:tbl>
      <w:tblPr>
        <w:tblpPr w:leftFromText="180" w:rightFromText="180" w:vertAnchor="text" w:horzAnchor="margin" w:tblpXSpec="right" w:tblpY="640"/>
        <w:tblW w:w="1809" w:type="pct"/>
        <w:shd w:val="pct5" w:color="auto" w:fill="auto"/>
        <w:tblCellMar>
          <w:left w:w="115" w:type="dxa"/>
          <w:right w:w="115" w:type="dxa"/>
        </w:tblCellMar>
        <w:tblLook w:val="04A0" w:firstRow="1" w:lastRow="0" w:firstColumn="1" w:lastColumn="0" w:noHBand="0" w:noVBand="1"/>
        <w:tblCaption w:val="9.4  Outcome 2: A sustainable fiscal environment enabling delivery of outcomes"/>
        <w:tblDescription w:val="9.4  Outcome 2: A sustainable fiscal environment enabling delivery of outcomes"/>
      </w:tblPr>
      <w:tblGrid>
        <w:gridCol w:w="1046"/>
        <w:gridCol w:w="1250"/>
        <w:gridCol w:w="1191"/>
      </w:tblGrid>
      <w:tr w:rsidR="00B55D19" w:rsidRPr="00F8244B" w14:paraId="7082D07F" w14:textId="77777777" w:rsidTr="00721C93">
        <w:trPr>
          <w:cantSplit/>
          <w:trHeight w:val="784"/>
        </w:trPr>
        <w:tc>
          <w:tcPr>
            <w:tcW w:w="1499" w:type="pct"/>
            <w:shd w:val="pct5" w:color="auto" w:fill="auto"/>
            <w:vAlign w:val="center"/>
          </w:tcPr>
          <w:p w14:paraId="6F1C50E8" w14:textId="5BB1BF09" w:rsidR="00B55D19" w:rsidRPr="00F8244B" w:rsidRDefault="00B55D19" w:rsidP="00B55D19">
            <w:pPr>
              <w:spacing w:before="120" w:after="120"/>
              <w:rPr>
                <w:rFonts w:ascii="Arial" w:hAnsi="Arial" w:cs="Arial"/>
                <w:sz w:val="23"/>
                <w:szCs w:val="23"/>
              </w:rPr>
            </w:pPr>
            <w:r>
              <w:rPr>
                <w:rFonts w:ascii="Arial" w:hAnsi="Arial" w:cs="Arial"/>
                <w:noProof/>
              </w:rPr>
              <w:drawing>
                <wp:inline distT="0" distB="0" distL="0" distR="0" wp14:anchorId="4CFAB009" wp14:editId="48401519">
                  <wp:extent cx="518160" cy="518400"/>
                  <wp:effectExtent l="0" t="0" r="0" b="0"/>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2C58BFA8" w14:textId="5169A54E" w:rsidR="00B55D19" w:rsidRPr="003614F9" w:rsidRDefault="00B55D19" w:rsidP="00B55D19">
            <w:pPr>
              <w:spacing w:before="120" w:after="120"/>
              <w:jc w:val="center"/>
              <w:rPr>
                <w:rFonts w:ascii="Arial" w:hAnsi="Arial" w:cs="Arial"/>
                <w:color w:val="00ABE6"/>
                <w:sz w:val="18"/>
                <w:szCs w:val="18"/>
              </w:rPr>
            </w:pPr>
            <w:r w:rsidRPr="003614F9">
              <w:rPr>
                <w:rFonts w:ascii="Arial" w:hAnsi="Arial" w:cs="Arial"/>
                <w:color w:val="00ABE6"/>
                <w:sz w:val="18"/>
                <w:szCs w:val="18"/>
              </w:rPr>
              <w:t>$</w:t>
            </w:r>
            <w:r w:rsidR="001319B7" w:rsidRPr="003614F9">
              <w:rPr>
                <w:rFonts w:ascii="Arial" w:hAnsi="Arial" w:cs="Arial"/>
                <w:color w:val="00ABE6"/>
                <w:sz w:val="18"/>
                <w:szCs w:val="18"/>
              </w:rPr>
              <w:t>13</w:t>
            </w:r>
            <w:r w:rsidRPr="003614F9">
              <w:rPr>
                <w:rFonts w:ascii="Arial" w:hAnsi="Arial" w:cs="Arial"/>
                <w:color w:val="00ABE6"/>
                <w:sz w:val="18"/>
                <w:szCs w:val="18"/>
              </w:rPr>
              <w:t>.</w:t>
            </w:r>
            <w:r w:rsidR="008343D6">
              <w:rPr>
                <w:rFonts w:ascii="Arial" w:hAnsi="Arial" w:cs="Arial"/>
                <w:color w:val="00ABE6"/>
                <w:sz w:val="18"/>
                <w:szCs w:val="18"/>
              </w:rPr>
              <w:t>1</w:t>
            </w:r>
            <w:r w:rsidR="008343D6" w:rsidRPr="003614F9">
              <w:rPr>
                <w:rFonts w:ascii="Arial" w:hAnsi="Arial" w:cs="Arial"/>
                <w:color w:val="00ABE6"/>
                <w:sz w:val="18"/>
                <w:szCs w:val="18"/>
              </w:rPr>
              <w:t xml:space="preserve"> </w:t>
            </w:r>
            <w:r w:rsidRPr="003614F9">
              <w:rPr>
                <w:rFonts w:ascii="Arial" w:hAnsi="Arial" w:cs="Arial"/>
                <w:color w:val="00ABE6"/>
                <w:sz w:val="18"/>
                <w:szCs w:val="18"/>
              </w:rPr>
              <w:br/>
              <w:t>billion</w:t>
            </w:r>
          </w:p>
        </w:tc>
        <w:tc>
          <w:tcPr>
            <w:tcW w:w="1707" w:type="pct"/>
            <w:shd w:val="pct5" w:color="auto" w:fill="auto"/>
            <w:vAlign w:val="center"/>
          </w:tcPr>
          <w:p w14:paraId="724C65BD" w14:textId="77777777" w:rsidR="00B55D19" w:rsidRPr="0011239F" w:rsidRDefault="00B55D19" w:rsidP="00B55D19">
            <w:pPr>
              <w:rPr>
                <w:rFonts w:ascii="Arial" w:hAnsi="Arial" w:cs="Arial"/>
                <w:color w:val="00ABE6"/>
                <w:sz w:val="18"/>
                <w:szCs w:val="18"/>
              </w:rPr>
            </w:pPr>
            <w:r w:rsidRPr="0011239F">
              <w:rPr>
                <w:rFonts w:ascii="Arial" w:hAnsi="Arial" w:cs="Arial"/>
                <w:color w:val="00ABE6"/>
                <w:sz w:val="18"/>
                <w:szCs w:val="18"/>
              </w:rPr>
              <w:t>Recurrent</w:t>
            </w:r>
          </w:p>
          <w:p w14:paraId="63BD4EBF" w14:textId="77E80A3A" w:rsidR="00B55D19" w:rsidRPr="00F8244B" w:rsidRDefault="00B55D19" w:rsidP="00B55D19">
            <w:pPr>
              <w:rPr>
                <w:rFonts w:ascii="Arial" w:hAnsi="Arial" w:cs="Arial"/>
                <w:color w:val="00ABE6"/>
                <w:sz w:val="18"/>
                <w:szCs w:val="18"/>
              </w:rPr>
            </w:pPr>
            <w:r w:rsidRPr="0011239F">
              <w:rPr>
                <w:rFonts w:ascii="Arial" w:hAnsi="Arial" w:cs="Arial"/>
                <w:color w:val="00ABE6"/>
                <w:sz w:val="18"/>
                <w:szCs w:val="18"/>
              </w:rPr>
              <w:t xml:space="preserve">Expenses </w:t>
            </w:r>
            <w:r w:rsidRPr="0011239F">
              <w:rPr>
                <w:rFonts w:ascii="Arial" w:hAnsi="Arial" w:cs="Arial"/>
                <w:color w:val="00ABE6"/>
                <w:sz w:val="18"/>
                <w:szCs w:val="18"/>
              </w:rPr>
              <w:br/>
              <w:t>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r w:rsidR="00B55D19" w:rsidRPr="00F8244B" w14:paraId="6FB48A36" w14:textId="77777777" w:rsidTr="00721C93">
        <w:trPr>
          <w:cantSplit/>
          <w:trHeight w:val="784"/>
        </w:trPr>
        <w:tc>
          <w:tcPr>
            <w:tcW w:w="1499" w:type="pct"/>
            <w:shd w:val="pct5" w:color="auto" w:fill="auto"/>
            <w:vAlign w:val="center"/>
          </w:tcPr>
          <w:p w14:paraId="6585938B" w14:textId="4795623B" w:rsidR="00B55D19" w:rsidRPr="00F8244B" w:rsidRDefault="00B55D19" w:rsidP="00B55D19">
            <w:pPr>
              <w:spacing w:before="120" w:after="120"/>
              <w:rPr>
                <w:rFonts w:ascii="Arial" w:hAnsi="Arial" w:cs="Arial"/>
                <w:noProof/>
                <w:sz w:val="23"/>
                <w:szCs w:val="23"/>
                <w:lang w:eastAsia="en-AU"/>
              </w:rPr>
            </w:pPr>
            <w:r>
              <w:rPr>
                <w:rFonts w:ascii="Arial" w:hAnsi="Arial" w:cs="Arial"/>
                <w:noProof/>
                <w:lang w:eastAsia="en-AU"/>
              </w:rPr>
              <w:drawing>
                <wp:inline distT="0" distB="0" distL="0" distR="0" wp14:anchorId="48E65CA8" wp14:editId="487D7019">
                  <wp:extent cx="518160" cy="518400"/>
                  <wp:effectExtent l="0" t="0" r="0" b="0"/>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507A1BA1" w14:textId="71512F15" w:rsidR="00B55D19" w:rsidRPr="003614F9" w:rsidRDefault="00B55D19" w:rsidP="00B55D19">
            <w:pPr>
              <w:spacing w:before="120" w:after="120"/>
              <w:jc w:val="center"/>
              <w:rPr>
                <w:rFonts w:ascii="Arial" w:hAnsi="Arial" w:cs="Arial"/>
                <w:color w:val="00ABE6"/>
                <w:sz w:val="18"/>
                <w:szCs w:val="18"/>
              </w:rPr>
            </w:pPr>
            <w:r w:rsidRPr="003614F9">
              <w:rPr>
                <w:rFonts w:ascii="Arial" w:hAnsi="Arial" w:cs="Arial"/>
                <w:color w:val="00ABE6"/>
                <w:sz w:val="18"/>
                <w:szCs w:val="18"/>
              </w:rPr>
              <w:t>$</w:t>
            </w:r>
            <w:r w:rsidR="001319B7" w:rsidRPr="003614F9">
              <w:rPr>
                <w:rFonts w:ascii="Arial" w:hAnsi="Arial" w:cs="Arial"/>
                <w:color w:val="00ABE6"/>
                <w:sz w:val="18"/>
                <w:szCs w:val="18"/>
              </w:rPr>
              <w:t>1</w:t>
            </w:r>
            <w:r w:rsidRPr="003614F9">
              <w:rPr>
                <w:rFonts w:ascii="Arial" w:hAnsi="Arial" w:cs="Arial"/>
                <w:color w:val="00ABE6"/>
                <w:sz w:val="18"/>
                <w:szCs w:val="18"/>
              </w:rPr>
              <w:t>.</w:t>
            </w:r>
            <w:r w:rsidR="001319B7" w:rsidRPr="003614F9">
              <w:rPr>
                <w:rFonts w:ascii="Arial" w:hAnsi="Arial" w:cs="Arial"/>
                <w:color w:val="00ABE6"/>
                <w:sz w:val="18"/>
                <w:szCs w:val="18"/>
              </w:rPr>
              <w:t>7</w:t>
            </w:r>
            <w:r w:rsidRPr="003614F9">
              <w:rPr>
                <w:rFonts w:ascii="Arial" w:hAnsi="Arial" w:cs="Arial"/>
                <w:color w:val="00ABE6"/>
                <w:sz w:val="18"/>
                <w:szCs w:val="18"/>
              </w:rPr>
              <w:t xml:space="preserve"> </w:t>
            </w:r>
            <w:r w:rsidRPr="003614F9">
              <w:rPr>
                <w:rFonts w:ascii="Arial" w:hAnsi="Arial" w:cs="Arial"/>
                <w:color w:val="00ABE6"/>
                <w:sz w:val="18"/>
                <w:szCs w:val="18"/>
              </w:rPr>
              <w:br/>
              <w:t>million</w:t>
            </w:r>
          </w:p>
        </w:tc>
        <w:tc>
          <w:tcPr>
            <w:tcW w:w="1707" w:type="pct"/>
            <w:shd w:val="pct5" w:color="auto" w:fill="auto"/>
            <w:vAlign w:val="center"/>
          </w:tcPr>
          <w:p w14:paraId="7782CB0C" w14:textId="221B4D62" w:rsidR="00B55D19" w:rsidRPr="00F8244B" w:rsidRDefault="00B55D19" w:rsidP="00B55D19">
            <w:pPr>
              <w:rPr>
                <w:rFonts w:ascii="Arial" w:hAnsi="Arial" w:cs="Arial"/>
                <w:color w:val="00ABE6"/>
                <w:sz w:val="18"/>
                <w:szCs w:val="18"/>
              </w:rPr>
            </w:pPr>
            <w:r w:rsidRPr="0011239F">
              <w:rPr>
                <w:rFonts w:ascii="Arial" w:hAnsi="Arial" w:cs="Arial"/>
                <w:color w:val="00ABE6"/>
                <w:sz w:val="18"/>
                <w:szCs w:val="18"/>
              </w:rPr>
              <w:t xml:space="preserve">Capital </w:t>
            </w:r>
            <w:r w:rsidRPr="0011239F">
              <w:rPr>
                <w:rFonts w:ascii="Arial" w:hAnsi="Arial" w:cs="Arial"/>
                <w:color w:val="00ABE6"/>
                <w:sz w:val="18"/>
                <w:szCs w:val="18"/>
              </w:rPr>
              <w:br/>
              <w:t>Expenditure 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bl>
    <w:p w14:paraId="7C5A6B45" w14:textId="265F885B" w:rsidR="00D63C05" w:rsidRPr="00136F02" w:rsidRDefault="00D63C05" w:rsidP="00136F02">
      <w:pPr>
        <w:pStyle w:val="Heading3"/>
        <w:rPr>
          <w:rFonts w:cs="Arial"/>
        </w:rPr>
      </w:pPr>
      <w:r w:rsidRPr="003A0DAC">
        <w:rPr>
          <w:rFonts w:cs="Arial"/>
        </w:rPr>
        <w:t xml:space="preserve">State Outcome overview and </w:t>
      </w:r>
      <w:r>
        <w:rPr>
          <w:rFonts w:cs="Arial"/>
        </w:rPr>
        <w:t>2022-23</w:t>
      </w:r>
      <w:r w:rsidRPr="003A0DAC">
        <w:rPr>
          <w:rFonts w:cs="Arial"/>
        </w:rPr>
        <w:t xml:space="preserve"> investment</w:t>
      </w:r>
    </w:p>
    <w:p w14:paraId="2DACB983" w14:textId="24B48C12" w:rsidR="004819F5" w:rsidRPr="0016063E" w:rsidRDefault="00C2402D" w:rsidP="00762AC7">
      <w:pPr>
        <w:pStyle w:val="BodyText"/>
      </w:pPr>
      <w:r>
        <w:t>In advising on the</w:t>
      </w:r>
      <w:r w:rsidR="00285E13" w:rsidRPr="0016063E">
        <w:t xml:space="preserve"> management of the State’s fisca</w:t>
      </w:r>
      <w:r w:rsidR="00453774" w:rsidRPr="0016063E">
        <w:t xml:space="preserve">l </w:t>
      </w:r>
      <w:r w:rsidR="005A7E44" w:rsidRPr="0016063E">
        <w:t>environment</w:t>
      </w:r>
      <w:r>
        <w:t>, Treasury</w:t>
      </w:r>
      <w:r w:rsidR="00B74732" w:rsidRPr="0016063E">
        <w:t xml:space="preserve"> </w:t>
      </w:r>
      <w:r w:rsidR="005A7E44" w:rsidRPr="0016063E">
        <w:t>aims to</w:t>
      </w:r>
      <w:r w:rsidR="00B74732" w:rsidRPr="0016063E">
        <w:t xml:space="preserve"> </w:t>
      </w:r>
      <w:r>
        <w:t>promote</w:t>
      </w:r>
      <w:r w:rsidR="00B74732" w:rsidRPr="0016063E">
        <w:t xml:space="preserve"> access </w:t>
      </w:r>
      <w:r w:rsidR="0078071E">
        <w:t xml:space="preserve">for NSW residents </w:t>
      </w:r>
      <w:r w:rsidR="00B74732" w:rsidRPr="0016063E">
        <w:t xml:space="preserve">to </w:t>
      </w:r>
      <w:r w:rsidR="0078071E">
        <w:t xml:space="preserve">quality </w:t>
      </w:r>
      <w:r w:rsidR="00B74732" w:rsidRPr="0016063E">
        <w:t xml:space="preserve">services and infrastructure that deliver social and economic </w:t>
      </w:r>
      <w:r w:rsidR="00F05115" w:rsidRPr="0016063E">
        <w:t>benefits and</w:t>
      </w:r>
      <w:r w:rsidR="00756FDB">
        <w:t xml:space="preserve"> are consist</w:t>
      </w:r>
      <w:r w:rsidR="00551F71">
        <w:t xml:space="preserve">ent </w:t>
      </w:r>
      <w:r w:rsidR="00DA5D22">
        <w:t xml:space="preserve">with </w:t>
      </w:r>
      <w:r w:rsidR="00B74732" w:rsidRPr="0016063E">
        <w:t xml:space="preserve">a </w:t>
      </w:r>
      <w:r w:rsidR="005A7E44" w:rsidRPr="0016063E">
        <w:t xml:space="preserve">sustainable </w:t>
      </w:r>
      <w:r w:rsidR="00B74732" w:rsidRPr="0016063E">
        <w:t>financial position</w:t>
      </w:r>
      <w:r w:rsidR="006A6F26" w:rsidRPr="0016063E">
        <w:t xml:space="preserve"> over the medium-term</w:t>
      </w:r>
      <w:r w:rsidR="00DD7210" w:rsidRPr="0016063E">
        <w:t xml:space="preserve">. </w:t>
      </w:r>
    </w:p>
    <w:p w14:paraId="62FFBC20" w14:textId="77777777" w:rsidR="00FA6AF3" w:rsidRPr="000101AC" w:rsidRDefault="00FA6AF3" w:rsidP="00FA6AF3">
      <w:pPr>
        <w:pStyle w:val="Heading3"/>
        <w:rPr>
          <w:rFonts w:cs="Arial"/>
        </w:rPr>
      </w:pPr>
      <w:bookmarkStart w:id="7" w:name="_Toc473722853"/>
      <w:bookmarkStart w:id="8" w:name="_Toc511769340"/>
      <w:r>
        <w:rPr>
          <w:rFonts w:cs="Arial"/>
        </w:rPr>
        <w:t>2022-23</w:t>
      </w:r>
      <w:r w:rsidRPr="000101AC">
        <w:rPr>
          <w:rFonts w:cs="Arial"/>
        </w:rPr>
        <w:t xml:space="preserve"> </w:t>
      </w:r>
      <w:r>
        <w:rPr>
          <w:rFonts w:cs="Arial"/>
        </w:rPr>
        <w:t xml:space="preserve">State Outcome </w:t>
      </w:r>
      <w:r w:rsidRPr="000101AC">
        <w:rPr>
          <w:rFonts w:cs="Arial"/>
        </w:rPr>
        <w:t xml:space="preserve">Budget </w:t>
      </w:r>
      <w:r>
        <w:rPr>
          <w:rFonts w:cs="Arial"/>
        </w:rPr>
        <w:t>h</w:t>
      </w:r>
      <w:r w:rsidRPr="000101AC">
        <w:rPr>
          <w:rFonts w:cs="Arial"/>
        </w:rPr>
        <w:t xml:space="preserve">ighlights </w:t>
      </w:r>
    </w:p>
    <w:p w14:paraId="5D767E90" w14:textId="2E3341FD" w:rsidR="00FA6AF3" w:rsidRPr="008D3DAB" w:rsidRDefault="00FA6AF3" w:rsidP="00762AC7">
      <w:pPr>
        <w:pStyle w:val="BodyText"/>
      </w:pPr>
      <w:r>
        <w:t>In 2022-23, the</w:t>
      </w:r>
      <w:r w:rsidR="00C06859">
        <w:t xml:space="preserve"> Treasury Cluster </w:t>
      </w:r>
      <w:r>
        <w:t>will invest $</w:t>
      </w:r>
      <w:r w:rsidR="001319B7">
        <w:t>1</w:t>
      </w:r>
      <w:r w:rsidR="00A919C3">
        <w:t>3</w:t>
      </w:r>
      <w:r>
        <w:t>.</w:t>
      </w:r>
      <w:r w:rsidR="008343D6">
        <w:t xml:space="preserve">1 </w:t>
      </w:r>
      <w:r>
        <w:t>billion ($</w:t>
      </w:r>
      <w:r w:rsidR="001319B7">
        <w:t>13</w:t>
      </w:r>
      <w:r>
        <w:t>.</w:t>
      </w:r>
      <w:r w:rsidR="008343D6">
        <w:t xml:space="preserve">1 </w:t>
      </w:r>
      <w:r>
        <w:t>billion recurrent expenses and $</w:t>
      </w:r>
      <w:r w:rsidR="001319B7">
        <w:t>1</w:t>
      </w:r>
      <w:r>
        <w:t>.</w:t>
      </w:r>
      <w:r w:rsidR="001319B7">
        <w:t>7</w:t>
      </w:r>
      <w:r>
        <w:t xml:space="preserve"> million capital expenditure) </w:t>
      </w:r>
      <w:r w:rsidR="00E1600A">
        <w:t>in this Outcome</w:t>
      </w:r>
      <w:r>
        <w:t>, including</w:t>
      </w:r>
      <w:r w:rsidR="004508D0">
        <w:t>:</w:t>
      </w:r>
    </w:p>
    <w:p w14:paraId="56A16F87" w14:textId="755E253E" w:rsidR="00003372" w:rsidRPr="00E73B7C" w:rsidRDefault="00003372" w:rsidP="00250182">
      <w:pPr>
        <w:pStyle w:val="Bullet1"/>
        <w:rPr>
          <w:rFonts w:eastAsiaTheme="minorEastAsia"/>
        </w:rPr>
      </w:pPr>
      <w:r w:rsidRPr="53CCD1DF">
        <w:rPr>
          <w:rFonts w:eastAsiaTheme="minorEastAsia"/>
        </w:rPr>
        <w:t>support</w:t>
      </w:r>
      <w:r w:rsidR="00D41C7F">
        <w:rPr>
          <w:rFonts w:eastAsiaTheme="minorEastAsia"/>
        </w:rPr>
        <w:t>ing</w:t>
      </w:r>
      <w:r w:rsidRPr="53CCD1DF">
        <w:rPr>
          <w:rFonts w:eastAsiaTheme="minorEastAsia"/>
        </w:rPr>
        <w:t xml:space="preserve"> effective </w:t>
      </w:r>
      <w:r w:rsidR="00DF01D0">
        <w:rPr>
          <w:rFonts w:eastAsiaTheme="minorEastAsia"/>
        </w:rPr>
        <w:t>NSW</w:t>
      </w:r>
      <w:r w:rsidRPr="53CCD1DF">
        <w:rPr>
          <w:rFonts w:eastAsiaTheme="minorEastAsia"/>
        </w:rPr>
        <w:t xml:space="preserve"> infrastructure investment</w:t>
      </w:r>
      <w:r w:rsidR="0083641C" w:rsidRPr="53CCD1DF">
        <w:rPr>
          <w:rFonts w:eastAsiaTheme="minorEastAsia"/>
        </w:rPr>
        <w:t>,</w:t>
      </w:r>
      <w:r w:rsidRPr="53CCD1DF">
        <w:rPr>
          <w:rFonts w:eastAsiaTheme="minorEastAsia"/>
        </w:rPr>
        <w:t xml:space="preserve"> with resources </w:t>
      </w:r>
      <w:r w:rsidRPr="6BFA927B">
        <w:rPr>
          <w:rFonts w:eastAsiaTheme="minorEastAsia"/>
        </w:rPr>
        <w:t xml:space="preserve">and initiatives </w:t>
      </w:r>
      <w:r w:rsidRPr="0F4CA883">
        <w:rPr>
          <w:rFonts w:eastAsiaTheme="minorEastAsia"/>
        </w:rPr>
        <w:t xml:space="preserve">that </w:t>
      </w:r>
      <w:r w:rsidRPr="03DE274A">
        <w:rPr>
          <w:rFonts w:eastAsiaTheme="minorEastAsia"/>
        </w:rPr>
        <w:t xml:space="preserve">support the </w:t>
      </w:r>
      <w:r w:rsidRPr="551D9009">
        <w:rPr>
          <w:rFonts w:eastAsiaTheme="minorEastAsia"/>
        </w:rPr>
        <w:t xml:space="preserve">2018 </w:t>
      </w:r>
      <w:r w:rsidRPr="580FA264">
        <w:rPr>
          <w:rFonts w:eastAsiaTheme="minorEastAsia"/>
        </w:rPr>
        <w:t>Government</w:t>
      </w:r>
      <w:r w:rsidRPr="551D9009">
        <w:rPr>
          <w:rFonts w:eastAsiaTheme="minorEastAsia"/>
        </w:rPr>
        <w:t xml:space="preserve"> </w:t>
      </w:r>
      <w:r w:rsidRPr="376AA7C9">
        <w:rPr>
          <w:rFonts w:eastAsiaTheme="minorEastAsia"/>
        </w:rPr>
        <w:t>Action</w:t>
      </w:r>
      <w:r w:rsidRPr="637E239D">
        <w:rPr>
          <w:rFonts w:eastAsiaTheme="minorEastAsia"/>
        </w:rPr>
        <w:t xml:space="preserve"> </w:t>
      </w:r>
      <w:r w:rsidRPr="59E97948">
        <w:rPr>
          <w:rFonts w:eastAsiaTheme="minorEastAsia"/>
        </w:rPr>
        <w:t>Plan, including</w:t>
      </w:r>
      <w:r w:rsidRPr="53CCD1DF">
        <w:rPr>
          <w:rFonts w:eastAsiaTheme="minorEastAsia"/>
        </w:rPr>
        <w:t xml:space="preserve"> </w:t>
      </w:r>
      <w:r w:rsidRPr="436DC6ED">
        <w:rPr>
          <w:rFonts w:eastAsiaTheme="minorEastAsia"/>
        </w:rPr>
        <w:t xml:space="preserve">implementation </w:t>
      </w:r>
      <w:r w:rsidRPr="11984107">
        <w:rPr>
          <w:rFonts w:eastAsiaTheme="minorEastAsia"/>
        </w:rPr>
        <w:t xml:space="preserve">of </w:t>
      </w:r>
      <w:r w:rsidRPr="316E56D5">
        <w:rPr>
          <w:rFonts w:eastAsiaTheme="minorEastAsia"/>
        </w:rPr>
        <w:t>a</w:t>
      </w:r>
      <w:r w:rsidRPr="605F13C0">
        <w:rPr>
          <w:rFonts w:eastAsiaTheme="minorEastAsia"/>
        </w:rPr>
        <w:t xml:space="preserve"> whole of</w:t>
      </w:r>
      <w:r w:rsidRPr="2DD5FD74">
        <w:rPr>
          <w:rFonts w:eastAsiaTheme="minorEastAsia"/>
        </w:rPr>
        <w:t xml:space="preserve"> </w:t>
      </w:r>
      <w:r w:rsidRPr="27033FCF">
        <w:rPr>
          <w:rFonts w:eastAsiaTheme="minorEastAsia"/>
        </w:rPr>
        <w:t>government</w:t>
      </w:r>
      <w:r w:rsidRPr="6AB55982">
        <w:rPr>
          <w:rFonts w:eastAsiaTheme="minorEastAsia"/>
        </w:rPr>
        <w:t xml:space="preserve"> </w:t>
      </w:r>
      <w:r w:rsidRPr="53CCD1DF">
        <w:rPr>
          <w:rFonts w:eastAsiaTheme="minorEastAsia"/>
        </w:rPr>
        <w:t xml:space="preserve">Standard Commercial Framework and </w:t>
      </w:r>
      <w:r w:rsidRPr="25FFD59C">
        <w:rPr>
          <w:rFonts w:eastAsiaTheme="minorEastAsia"/>
        </w:rPr>
        <w:t xml:space="preserve">enhanced </w:t>
      </w:r>
      <w:r w:rsidRPr="6C5F0ABB">
        <w:rPr>
          <w:rFonts w:eastAsiaTheme="minorEastAsia"/>
        </w:rPr>
        <w:t xml:space="preserve">analysis of </w:t>
      </w:r>
      <w:r w:rsidRPr="04879679">
        <w:rPr>
          <w:rFonts w:eastAsiaTheme="minorEastAsia"/>
        </w:rPr>
        <w:t>the sector</w:t>
      </w:r>
      <w:r w:rsidRPr="316E56D5">
        <w:rPr>
          <w:rFonts w:eastAsiaTheme="minorEastAsia"/>
        </w:rPr>
        <w:t xml:space="preserve"> </w:t>
      </w:r>
      <w:r w:rsidRPr="6E38E19F">
        <w:rPr>
          <w:rFonts w:eastAsiaTheme="minorEastAsia"/>
        </w:rPr>
        <w:t>participants’</w:t>
      </w:r>
      <w:r w:rsidRPr="04429F8A">
        <w:rPr>
          <w:rFonts w:eastAsiaTheme="minorEastAsia"/>
        </w:rPr>
        <w:t xml:space="preserve"> financial </w:t>
      </w:r>
      <w:r w:rsidRPr="2794B591">
        <w:rPr>
          <w:rFonts w:eastAsiaTheme="minorEastAsia"/>
        </w:rPr>
        <w:t xml:space="preserve">capacity to </w:t>
      </w:r>
      <w:r w:rsidRPr="6E38E19F">
        <w:rPr>
          <w:rFonts w:eastAsiaTheme="minorEastAsia"/>
        </w:rPr>
        <w:t>deliver</w:t>
      </w:r>
    </w:p>
    <w:p w14:paraId="0A405F45" w14:textId="0379A1C7" w:rsidR="00003372" w:rsidRPr="00E73B7C" w:rsidRDefault="00CB4EB7" w:rsidP="00250182">
      <w:pPr>
        <w:pStyle w:val="Bullet1"/>
        <w:rPr>
          <w:rFonts w:eastAsiaTheme="minorEastAsia"/>
        </w:rPr>
      </w:pPr>
      <w:r w:rsidRPr="1B7D50CB">
        <w:rPr>
          <w:rFonts w:eastAsiaTheme="minorEastAsia"/>
        </w:rPr>
        <w:t>improv</w:t>
      </w:r>
      <w:r>
        <w:rPr>
          <w:rFonts w:eastAsiaTheme="minorEastAsia"/>
        </w:rPr>
        <w:t>ing</w:t>
      </w:r>
      <w:r w:rsidR="0016228A">
        <w:rPr>
          <w:rFonts w:eastAsiaTheme="minorEastAsia"/>
        </w:rPr>
        <w:t xml:space="preserve"> </w:t>
      </w:r>
      <w:r w:rsidR="00003372" w:rsidRPr="1B7D50CB">
        <w:rPr>
          <w:rFonts w:eastAsiaTheme="minorEastAsia"/>
        </w:rPr>
        <w:t xml:space="preserve">social </w:t>
      </w:r>
      <w:r w:rsidR="0016228A">
        <w:rPr>
          <w:rFonts w:eastAsiaTheme="minorEastAsia"/>
        </w:rPr>
        <w:t xml:space="preserve">and sustainability </w:t>
      </w:r>
      <w:r w:rsidR="00003372" w:rsidRPr="1B7D50CB">
        <w:rPr>
          <w:rFonts w:eastAsiaTheme="minorEastAsia"/>
        </w:rPr>
        <w:t xml:space="preserve">outcomes </w:t>
      </w:r>
      <w:r w:rsidR="0016228A">
        <w:rPr>
          <w:rFonts w:eastAsiaTheme="minorEastAsia"/>
        </w:rPr>
        <w:t xml:space="preserve">through the Government’s procurement </w:t>
      </w:r>
      <w:r w:rsidR="00003372" w:rsidRPr="1B7D50CB">
        <w:rPr>
          <w:rFonts w:eastAsiaTheme="minorEastAsia"/>
        </w:rPr>
        <w:t xml:space="preserve">with the implementation of a Sustainable Procurement Policy, </w:t>
      </w:r>
      <w:r w:rsidR="00B53FB9">
        <w:rPr>
          <w:rFonts w:eastAsiaTheme="minorEastAsia"/>
        </w:rPr>
        <w:t>focusing on</w:t>
      </w:r>
      <w:r w:rsidR="00003372" w:rsidRPr="1B7D50CB">
        <w:rPr>
          <w:rFonts w:eastAsiaTheme="minorEastAsia"/>
        </w:rPr>
        <w:t xml:space="preserve"> reform priorities to help boost economic productivity, including women’s economic opportunities, science </w:t>
      </w:r>
      <w:r w:rsidR="0016228A">
        <w:rPr>
          <w:rFonts w:eastAsiaTheme="minorEastAsia"/>
        </w:rPr>
        <w:t>and</w:t>
      </w:r>
      <w:r w:rsidR="0016228A" w:rsidRPr="1B7D50CB">
        <w:rPr>
          <w:rFonts w:eastAsiaTheme="minorEastAsia"/>
        </w:rPr>
        <w:t xml:space="preserve"> </w:t>
      </w:r>
      <w:r w:rsidR="00003372" w:rsidRPr="1B7D50CB">
        <w:rPr>
          <w:rFonts w:eastAsiaTheme="minorEastAsia"/>
        </w:rPr>
        <w:t xml:space="preserve">technology and a sustainable, </w:t>
      </w:r>
      <w:r w:rsidR="00090047" w:rsidRPr="1B7D50CB">
        <w:rPr>
          <w:rFonts w:eastAsiaTheme="minorEastAsia"/>
        </w:rPr>
        <w:t>clean,</w:t>
      </w:r>
      <w:r w:rsidR="00003372" w:rsidRPr="1B7D50CB">
        <w:rPr>
          <w:rFonts w:eastAsiaTheme="minorEastAsia"/>
        </w:rPr>
        <w:t xml:space="preserve"> and resilient economy</w:t>
      </w:r>
    </w:p>
    <w:p w14:paraId="629389A5" w14:textId="5355133F" w:rsidR="00003372" w:rsidRPr="00E73B7C" w:rsidRDefault="00003372" w:rsidP="00250182">
      <w:pPr>
        <w:pStyle w:val="Bullet1"/>
        <w:rPr>
          <w:rFonts w:eastAsiaTheme="minorHAnsi"/>
        </w:rPr>
      </w:pPr>
      <w:r w:rsidRPr="00E73B7C">
        <w:rPr>
          <w:rFonts w:eastAsiaTheme="minorHAnsi"/>
        </w:rPr>
        <w:t>support</w:t>
      </w:r>
      <w:r w:rsidR="00B47F3A">
        <w:rPr>
          <w:rFonts w:eastAsiaTheme="minorHAnsi"/>
        </w:rPr>
        <w:t>ing</w:t>
      </w:r>
      <w:r w:rsidRPr="00E73B7C">
        <w:rPr>
          <w:rFonts w:eastAsiaTheme="minorHAnsi"/>
        </w:rPr>
        <w:t xml:space="preserve"> the embedding and </w:t>
      </w:r>
      <w:r w:rsidR="00B47F3A">
        <w:rPr>
          <w:rFonts w:eastAsiaTheme="minorHAnsi"/>
        </w:rPr>
        <w:t>further devel</w:t>
      </w:r>
      <w:r w:rsidR="00422C0A">
        <w:rPr>
          <w:rFonts w:eastAsiaTheme="minorHAnsi"/>
        </w:rPr>
        <w:t>o</w:t>
      </w:r>
      <w:r w:rsidR="00B47F3A">
        <w:rPr>
          <w:rFonts w:eastAsiaTheme="minorHAnsi"/>
        </w:rPr>
        <w:t>pment</w:t>
      </w:r>
      <w:r w:rsidR="00B47F3A" w:rsidRPr="00E73B7C">
        <w:rPr>
          <w:rFonts w:eastAsiaTheme="minorHAnsi"/>
        </w:rPr>
        <w:t xml:space="preserve"> </w:t>
      </w:r>
      <w:r w:rsidRPr="00E73B7C">
        <w:rPr>
          <w:rFonts w:eastAsiaTheme="minorHAnsi"/>
        </w:rPr>
        <w:t>of outcomes and performance informed budgeting and resource allocation</w:t>
      </w:r>
      <w:r w:rsidR="00422C0A">
        <w:rPr>
          <w:rFonts w:eastAsiaTheme="minorHAnsi"/>
        </w:rPr>
        <w:t xml:space="preserve"> frameworks</w:t>
      </w:r>
    </w:p>
    <w:p w14:paraId="511465E4" w14:textId="6EC562D5" w:rsidR="00003372" w:rsidRPr="00E73B7C" w:rsidRDefault="00FC609C" w:rsidP="00250182">
      <w:pPr>
        <w:pStyle w:val="Bullet1"/>
        <w:rPr>
          <w:rFonts w:eastAsiaTheme="minorEastAsia"/>
        </w:rPr>
      </w:pPr>
      <w:r>
        <w:rPr>
          <w:rFonts w:eastAsiaTheme="minorEastAsia"/>
        </w:rPr>
        <w:t xml:space="preserve">providing for the </w:t>
      </w:r>
      <w:r w:rsidR="00003372" w:rsidRPr="72715108">
        <w:rPr>
          <w:rFonts w:eastAsiaTheme="minorEastAsia"/>
        </w:rPr>
        <w:t>management of the Treasury Banking System</w:t>
      </w:r>
      <w:r w:rsidR="00DF351A">
        <w:rPr>
          <w:rFonts w:eastAsiaTheme="minorEastAsia"/>
        </w:rPr>
        <w:t>,</w:t>
      </w:r>
      <w:r w:rsidR="00003372" w:rsidRPr="72715108">
        <w:rPr>
          <w:rFonts w:eastAsiaTheme="minorEastAsia"/>
        </w:rPr>
        <w:t xml:space="preserve"> </w:t>
      </w:r>
      <w:r w:rsidR="00003372" w:rsidRPr="7F49B8C8">
        <w:rPr>
          <w:rFonts w:eastAsiaTheme="minorEastAsia"/>
        </w:rPr>
        <w:t>including</w:t>
      </w:r>
      <w:r w:rsidR="00003372" w:rsidRPr="72715108">
        <w:rPr>
          <w:rFonts w:eastAsiaTheme="minorEastAsia"/>
        </w:rPr>
        <w:t xml:space="preserve"> </w:t>
      </w:r>
      <w:r w:rsidR="00003372" w:rsidRPr="7F49B8C8">
        <w:rPr>
          <w:rFonts w:eastAsiaTheme="minorEastAsia"/>
        </w:rPr>
        <w:t>maximising</w:t>
      </w:r>
      <w:r w:rsidR="00003372" w:rsidRPr="72715108">
        <w:rPr>
          <w:rFonts w:eastAsiaTheme="minorEastAsia"/>
        </w:rPr>
        <w:t xml:space="preserve"> returns on the State’s centrally managed cash holdings</w:t>
      </w:r>
    </w:p>
    <w:p w14:paraId="1695CBB3" w14:textId="0A7EEFC2" w:rsidR="00003372" w:rsidRPr="00E73B7C" w:rsidRDefault="00003372" w:rsidP="00250182">
      <w:pPr>
        <w:pStyle w:val="Bullet1"/>
        <w:rPr>
          <w:rFonts w:eastAsiaTheme="minorHAnsi"/>
        </w:rPr>
      </w:pPr>
      <w:r w:rsidRPr="00E73B7C">
        <w:rPr>
          <w:rFonts w:eastAsiaTheme="minorHAnsi"/>
        </w:rPr>
        <w:t>managing the State’s core debt portfolio</w:t>
      </w:r>
    </w:p>
    <w:p w14:paraId="0BB44CC6" w14:textId="1230B378" w:rsidR="00003372" w:rsidRPr="00E73B7C" w:rsidRDefault="00003372" w:rsidP="00250182">
      <w:pPr>
        <w:pStyle w:val="Bullet1"/>
        <w:rPr>
          <w:rFonts w:eastAsiaTheme="minorHAnsi"/>
        </w:rPr>
      </w:pPr>
      <w:r w:rsidRPr="00E73B7C">
        <w:rPr>
          <w:rFonts w:eastAsiaTheme="minorHAnsi"/>
        </w:rPr>
        <w:t>administering Restart NSW, the Social and Affordable Housing Fund, and the NSW Generations Fund, to maximise returns on investment in productive infrastructure, and boost delivery of social and affordable housing across New South Wales</w:t>
      </w:r>
    </w:p>
    <w:p w14:paraId="1EF20AFE" w14:textId="7161AB47" w:rsidR="00003372" w:rsidRPr="00E73B7C" w:rsidRDefault="00003372" w:rsidP="00250182">
      <w:pPr>
        <w:pStyle w:val="Bullet1"/>
        <w:rPr>
          <w:rFonts w:eastAsiaTheme="minorHAnsi"/>
        </w:rPr>
      </w:pPr>
      <w:r w:rsidRPr="00E73B7C">
        <w:rPr>
          <w:rFonts w:eastAsiaTheme="minorHAnsi"/>
        </w:rPr>
        <w:t>overseeing the State’s investments, including the retained interests in Ausgrid and Endeavour Energy, as well as administering the residual assets and liabilities of major State asset recycling and long-term lease transactions</w:t>
      </w:r>
    </w:p>
    <w:p w14:paraId="469C7B8E" w14:textId="42C0A504" w:rsidR="00003372" w:rsidRPr="00E73B7C" w:rsidRDefault="00FD672F" w:rsidP="00250182">
      <w:pPr>
        <w:pStyle w:val="Bullet1"/>
        <w:rPr>
          <w:rFonts w:eastAsiaTheme="minorHAnsi"/>
        </w:rPr>
      </w:pPr>
      <w:r>
        <w:rPr>
          <w:rFonts w:eastAsiaTheme="minorHAnsi"/>
        </w:rPr>
        <w:t>ensuring the adequacy</w:t>
      </w:r>
      <w:r w:rsidR="00DE75F3">
        <w:rPr>
          <w:rFonts w:eastAsiaTheme="minorHAnsi"/>
        </w:rPr>
        <w:t xml:space="preserve"> of</w:t>
      </w:r>
      <w:r w:rsidRPr="00E73B7C">
        <w:rPr>
          <w:rFonts w:eastAsiaTheme="minorHAnsi"/>
        </w:rPr>
        <w:t xml:space="preserve"> </w:t>
      </w:r>
      <w:r w:rsidR="00003372" w:rsidRPr="00E73B7C">
        <w:rPr>
          <w:rFonts w:eastAsiaTheme="minorHAnsi"/>
        </w:rPr>
        <w:t xml:space="preserve">the </w:t>
      </w:r>
      <w:r w:rsidR="00DE75F3">
        <w:rPr>
          <w:rFonts w:eastAsiaTheme="minorHAnsi"/>
        </w:rPr>
        <w:t xml:space="preserve">funding of the </w:t>
      </w:r>
      <w:r w:rsidR="00003372" w:rsidRPr="00E73B7C">
        <w:rPr>
          <w:rFonts w:eastAsiaTheme="minorHAnsi"/>
        </w:rPr>
        <w:t>N</w:t>
      </w:r>
      <w:r w:rsidR="00856093">
        <w:rPr>
          <w:rFonts w:eastAsiaTheme="minorHAnsi"/>
        </w:rPr>
        <w:t xml:space="preserve">ew </w:t>
      </w:r>
      <w:r w:rsidR="00003372" w:rsidRPr="00E73B7C">
        <w:rPr>
          <w:rFonts w:eastAsiaTheme="minorHAnsi"/>
        </w:rPr>
        <w:t>S</w:t>
      </w:r>
      <w:r w:rsidR="00856093">
        <w:rPr>
          <w:rFonts w:eastAsiaTheme="minorHAnsi"/>
        </w:rPr>
        <w:t xml:space="preserve">outh </w:t>
      </w:r>
      <w:r w:rsidR="00003372" w:rsidRPr="00E73B7C">
        <w:rPr>
          <w:rFonts w:eastAsiaTheme="minorHAnsi"/>
        </w:rPr>
        <w:t>W</w:t>
      </w:r>
      <w:r w:rsidR="00856093">
        <w:rPr>
          <w:rFonts w:eastAsiaTheme="minorHAnsi"/>
        </w:rPr>
        <w:t>ales</w:t>
      </w:r>
      <w:r w:rsidR="00003372" w:rsidRPr="00E73B7C">
        <w:rPr>
          <w:rFonts w:eastAsiaTheme="minorHAnsi"/>
        </w:rPr>
        <w:t xml:space="preserve"> public sector Defined Benefit Superannuation Scheme.</w:t>
      </w:r>
    </w:p>
    <w:p w14:paraId="50DAA7A8" w14:textId="77777777" w:rsidR="00FA6AF3" w:rsidRPr="00F8244B" w:rsidRDefault="00FA6AF3" w:rsidP="00FA6AF3">
      <w:pPr>
        <w:rPr>
          <w:rFonts w:ascii="Arial" w:hAnsi="Arial" w:cs="Arial"/>
          <w:color w:val="000000" w:themeColor="text1"/>
          <w:sz w:val="23"/>
        </w:rPr>
      </w:pPr>
    </w:p>
    <w:p w14:paraId="28CA3AE7" w14:textId="77777777" w:rsidR="000642DD" w:rsidRDefault="000642DD">
      <w:pPr>
        <w:rPr>
          <w:rFonts w:ascii="Arial" w:eastAsiaTheme="majorEastAsia" w:hAnsi="Arial" w:cs="Arial"/>
          <w:b/>
          <w:kern w:val="28"/>
          <w:sz w:val="27"/>
          <w:szCs w:val="27"/>
        </w:rPr>
      </w:pPr>
      <w:r>
        <w:rPr>
          <w:rFonts w:cs="Arial"/>
        </w:rPr>
        <w:br w:type="page"/>
      </w:r>
    </w:p>
    <w:p w14:paraId="10192D18" w14:textId="4AF4B4D5" w:rsidR="00FA6AF3" w:rsidRPr="00DC6435" w:rsidRDefault="00FA6AF3" w:rsidP="00FA6AF3">
      <w:pPr>
        <w:pStyle w:val="Heading3"/>
        <w:rPr>
          <w:rFonts w:cs="Arial"/>
        </w:rPr>
      </w:pPr>
      <w:r w:rsidRPr="00DC6435">
        <w:rPr>
          <w:rFonts w:cs="Arial"/>
        </w:rPr>
        <w:lastRenderedPageBreak/>
        <w:t xml:space="preserve">Key performance insights </w:t>
      </w:r>
    </w:p>
    <w:p w14:paraId="30E3B262" w14:textId="77777777" w:rsidR="00FA6AF3" w:rsidRDefault="00FA6AF3" w:rsidP="00762AC7">
      <w:pPr>
        <w:pStyle w:val="BodyText"/>
        <w:rPr>
          <w:lang w:eastAsia="en-AU"/>
        </w:rPr>
      </w:pPr>
      <w:r w:rsidRPr="007934B1">
        <w:rPr>
          <w:lang w:eastAsia="en-AU"/>
        </w:rPr>
        <w:t>This section provides analysis and insights on key Outcome Indicators for this State Outcome.</w:t>
      </w:r>
    </w:p>
    <w:p w14:paraId="38C17EE9" w14:textId="3813B160" w:rsidR="00886E72" w:rsidRDefault="00E428D3" w:rsidP="00762AC7">
      <w:pPr>
        <w:pStyle w:val="BodyText"/>
        <w:rPr>
          <w:rFonts w:ascii="Arial Bold" w:hAnsi="Arial Bold"/>
          <w:b/>
          <w:color w:val="00426F"/>
          <w:kern w:val="28"/>
          <w:sz w:val="25"/>
          <w:szCs w:val="36"/>
        </w:rPr>
      </w:pPr>
      <w:r w:rsidRPr="009B12B6">
        <w:rPr>
          <w:rFonts w:ascii="Arial Bold" w:hAnsi="Arial Bold"/>
          <w:b/>
          <w:color w:val="00426F"/>
          <w:kern w:val="28"/>
          <w:sz w:val="25"/>
          <w:szCs w:val="36"/>
        </w:rPr>
        <w:t>Fully fund</w:t>
      </w:r>
      <w:r w:rsidR="009003A9">
        <w:rPr>
          <w:rFonts w:ascii="Arial Bold" w:hAnsi="Arial Bold"/>
          <w:b/>
          <w:color w:val="00426F"/>
          <w:kern w:val="28"/>
          <w:sz w:val="25"/>
          <w:szCs w:val="36"/>
        </w:rPr>
        <w:t>ing</w:t>
      </w:r>
      <w:r w:rsidRPr="009B12B6">
        <w:rPr>
          <w:rFonts w:ascii="Arial Bold" w:hAnsi="Arial Bold"/>
          <w:b/>
          <w:color w:val="00426F"/>
          <w:kern w:val="28"/>
          <w:sz w:val="25"/>
          <w:szCs w:val="36"/>
        </w:rPr>
        <w:t xml:space="preserve"> the State’s unfunded defined benefit superannuation liabilities by </w:t>
      </w:r>
      <w:r w:rsidR="007500A9">
        <w:rPr>
          <w:rFonts w:ascii="Arial Bold" w:hAnsi="Arial Bold"/>
          <w:b/>
          <w:color w:val="00426F"/>
          <w:kern w:val="28"/>
          <w:sz w:val="25"/>
          <w:szCs w:val="36"/>
        </w:rPr>
        <w:t xml:space="preserve">June </w:t>
      </w:r>
      <w:r w:rsidRPr="009B12B6">
        <w:rPr>
          <w:rFonts w:ascii="Arial Bold" w:hAnsi="Arial Bold"/>
          <w:b/>
          <w:color w:val="00426F"/>
          <w:kern w:val="28"/>
          <w:sz w:val="25"/>
          <w:szCs w:val="36"/>
        </w:rPr>
        <w:t>2040</w:t>
      </w:r>
    </w:p>
    <w:p w14:paraId="33C3F88A" w14:textId="7387657D" w:rsidR="001E4992" w:rsidRDefault="001804A4" w:rsidP="00762AC7">
      <w:pPr>
        <w:pStyle w:val="BodyText"/>
      </w:pPr>
      <w:r>
        <w:t>In</w:t>
      </w:r>
      <w:r w:rsidR="018C1F55">
        <w:t xml:space="preserve"> the</w:t>
      </w:r>
      <w:r>
        <w:t xml:space="preserve"> 2020-21 Budget, t</w:t>
      </w:r>
      <w:r w:rsidR="009E2EA7" w:rsidRPr="00E73B7C">
        <w:t xml:space="preserve">he State embarked on a </w:t>
      </w:r>
      <w:r w:rsidR="00176B29" w:rsidRPr="00E73B7C">
        <w:t>two</w:t>
      </w:r>
      <w:r w:rsidR="009E2EA7" w:rsidRPr="00E73B7C">
        <w:t xml:space="preserve">-year </w:t>
      </w:r>
      <w:r w:rsidR="008943E1">
        <w:t xml:space="preserve">defined benefit </w:t>
      </w:r>
      <w:r w:rsidR="009E2EA7" w:rsidRPr="00E73B7C">
        <w:t xml:space="preserve">superannuation </w:t>
      </w:r>
      <w:r w:rsidR="00230E6B" w:rsidRPr="00E73B7C">
        <w:t>contribution</w:t>
      </w:r>
      <w:r w:rsidR="009E2EA7" w:rsidRPr="00E73B7C">
        <w:t xml:space="preserve"> holiday (2020-21</w:t>
      </w:r>
      <w:r w:rsidR="00002256" w:rsidRPr="00E73B7C">
        <w:t xml:space="preserve"> </w:t>
      </w:r>
      <w:r w:rsidR="009E2EA7" w:rsidRPr="00E73B7C">
        <w:t xml:space="preserve">and </w:t>
      </w:r>
      <w:r w:rsidR="00002256" w:rsidRPr="00E73B7C">
        <w:t>2021</w:t>
      </w:r>
      <w:r w:rsidR="009E2EA7" w:rsidRPr="00E73B7C">
        <w:t>-</w:t>
      </w:r>
      <w:r w:rsidR="00002256" w:rsidRPr="00E73B7C">
        <w:t>22</w:t>
      </w:r>
      <w:r w:rsidR="009E2EA7" w:rsidRPr="00E73B7C">
        <w:t>)</w:t>
      </w:r>
      <w:r w:rsidR="00296EB8">
        <w:t>. The State</w:t>
      </w:r>
      <w:r w:rsidR="00C151BE">
        <w:t xml:space="preserve"> </w:t>
      </w:r>
      <w:r w:rsidR="009E2EA7" w:rsidRPr="00E73B7C">
        <w:t>re</w:t>
      </w:r>
      <w:r w:rsidR="003D02D5" w:rsidRPr="00E73B7C">
        <w:t>-</w:t>
      </w:r>
      <w:r w:rsidR="009E2EA7" w:rsidRPr="00E73B7C">
        <w:t xml:space="preserve">anchored </w:t>
      </w:r>
      <w:r w:rsidR="00571E2A">
        <w:t xml:space="preserve">the target in 2020-21 </w:t>
      </w:r>
      <w:r w:rsidR="00ED6926">
        <w:t xml:space="preserve">to fully fund the State’s defined benefit superannuation liability by 2040, rather than 2030, </w:t>
      </w:r>
      <w:r w:rsidR="00571E2A">
        <w:t>in response to the budget and debt impact of the COVID-19 pandemic.</w:t>
      </w:r>
      <w:r w:rsidR="00310A65">
        <w:t xml:space="preserve"> </w:t>
      </w:r>
      <w:r w:rsidR="00310A65" w:rsidRPr="00886E72">
        <w:t>NSW Treasury’s actuaries project that the Government is on track to fully fund its defined benefit superannuation liabilities by 2040 under the basis of the Australian Accounting Standards Board (AASB) standard on Superannuation Entities (AASB 1056). This projection is completed as part of a triennial review process, with the last review completed in 2021.</w:t>
      </w:r>
    </w:p>
    <w:p w14:paraId="63EC65E8" w14:textId="30283D64" w:rsidR="00E428D3" w:rsidRPr="009B12B6" w:rsidRDefault="00E719D4" w:rsidP="0014160D">
      <w:pPr>
        <w:keepNext/>
        <w:widowControl w:val="0"/>
        <w:spacing w:before="320" w:after="120" w:line="240" w:lineRule="atLeast"/>
        <w:outlineLvl w:val="3"/>
        <w:rPr>
          <w:rFonts w:ascii="Arial Bold" w:hAnsi="Arial Bold"/>
          <w:b/>
          <w:color w:val="00426F"/>
          <w:kern w:val="28"/>
          <w:sz w:val="25"/>
          <w:szCs w:val="36"/>
        </w:rPr>
      </w:pPr>
      <w:r w:rsidRPr="009B12B6">
        <w:rPr>
          <w:rFonts w:ascii="Arial Bold" w:hAnsi="Arial Bold"/>
          <w:b/>
          <w:color w:val="00426F"/>
          <w:kern w:val="28"/>
          <w:sz w:val="25"/>
          <w:szCs w:val="36"/>
        </w:rPr>
        <w:t>Maintaining the triple-A credit rating</w:t>
      </w:r>
    </w:p>
    <w:p w14:paraId="7594ABA8" w14:textId="6E3DAB5F" w:rsidR="006600D3" w:rsidRPr="006D535D" w:rsidRDefault="00E01C2C" w:rsidP="00762AC7">
      <w:pPr>
        <w:pStyle w:val="BodyText"/>
      </w:pPr>
      <w:r w:rsidRPr="00886E72">
        <w:t>In 2021</w:t>
      </w:r>
      <w:r w:rsidR="001D49DA" w:rsidRPr="00886E72">
        <w:t xml:space="preserve">, </w:t>
      </w:r>
      <w:r w:rsidRPr="00886E72">
        <w:t xml:space="preserve">both </w:t>
      </w:r>
      <w:r w:rsidR="001D49DA" w:rsidRPr="00886E72">
        <w:t xml:space="preserve">Moody’s </w:t>
      </w:r>
      <w:r w:rsidRPr="00886E72">
        <w:t>and Fitch assigned</w:t>
      </w:r>
      <w:r w:rsidRPr="00B72DC1">
        <w:t xml:space="preserve"> </w:t>
      </w:r>
      <w:r w:rsidR="001D49DA" w:rsidRPr="00BE5F45">
        <w:t>N</w:t>
      </w:r>
      <w:r w:rsidR="00057738" w:rsidRPr="00326734">
        <w:t>ew South Wales</w:t>
      </w:r>
      <w:r w:rsidRPr="00326734">
        <w:t xml:space="preserve"> a </w:t>
      </w:r>
      <w:r w:rsidR="001D49DA" w:rsidRPr="00BC5701">
        <w:t xml:space="preserve">triple-A credit rating despite the severe economic disruptions caused by </w:t>
      </w:r>
      <w:r w:rsidR="00FA0841" w:rsidRPr="00B91973">
        <w:t xml:space="preserve">the </w:t>
      </w:r>
      <w:r w:rsidR="001D49DA" w:rsidRPr="00B91973">
        <w:t>COVID-19</w:t>
      </w:r>
      <w:r w:rsidR="00FA0841" w:rsidRPr="00BC50B3">
        <w:t xml:space="preserve"> pandemic</w:t>
      </w:r>
      <w:r w:rsidR="001D49DA" w:rsidRPr="00BC50B3">
        <w:t xml:space="preserve"> and the economic impacts of</w:t>
      </w:r>
      <w:r w:rsidR="00F414DB" w:rsidRPr="006D535D">
        <w:t xml:space="preserve"> </w:t>
      </w:r>
      <w:r w:rsidR="001D49DA" w:rsidRPr="006D535D">
        <w:t>drought and bushfires.</w:t>
      </w:r>
    </w:p>
    <w:p w14:paraId="355E69DC" w14:textId="3C777DD6" w:rsidR="00407911" w:rsidRPr="00871543" w:rsidRDefault="00FB6F00" w:rsidP="00762AC7">
      <w:pPr>
        <w:pStyle w:val="BodyText"/>
      </w:pPr>
      <w:r w:rsidRPr="00886E72">
        <w:t>In 2021</w:t>
      </w:r>
      <w:r w:rsidR="000B298B" w:rsidRPr="00886E72">
        <w:t xml:space="preserve">, S&amp;P Global </w:t>
      </w:r>
      <w:r w:rsidRPr="00886E72">
        <w:t xml:space="preserve">assigned </w:t>
      </w:r>
      <w:r w:rsidR="000B298B" w:rsidRPr="00886E72">
        <w:t xml:space="preserve">the State </w:t>
      </w:r>
      <w:r w:rsidRPr="00886E72">
        <w:t xml:space="preserve">a </w:t>
      </w:r>
      <w:r w:rsidR="000B298B" w:rsidRPr="00886E72">
        <w:t xml:space="preserve">double-A plus </w:t>
      </w:r>
      <w:r w:rsidR="007F57C1" w:rsidRPr="00886E72">
        <w:t>credit rating</w:t>
      </w:r>
      <w:r w:rsidR="00670216">
        <w:t xml:space="preserve"> on a stable outlook.</w:t>
      </w:r>
    </w:p>
    <w:p w14:paraId="2A4F481D" w14:textId="5AF98458" w:rsidR="00173B82" w:rsidRPr="00260E5B" w:rsidRDefault="00AD124A" w:rsidP="00B663AD">
      <w:pPr>
        <w:pStyle w:val="Chart10X"/>
        <w:rPr>
          <w:rFonts w:eastAsia="Calibri" w:cs="Arial"/>
          <w:sz w:val="23"/>
          <w:szCs w:val="23"/>
        </w:rPr>
      </w:pPr>
      <w:r>
        <w:rPr>
          <w:lang w:eastAsia="en-AU"/>
        </w:rPr>
        <w:t>Annual</w:t>
      </w:r>
      <w:r>
        <w:t xml:space="preserve"> expense growth below long-term revenue growth</w:t>
      </w:r>
    </w:p>
    <w:p w14:paraId="49DD1045" w14:textId="0C5F6854" w:rsidR="002B7E99" w:rsidRPr="007471B5" w:rsidRDefault="002B7E99" w:rsidP="00B663AD">
      <w:pPr>
        <w:jc w:val="center"/>
        <w:rPr>
          <w:rFonts w:eastAsia="Calibri"/>
          <w:sz w:val="23"/>
          <w:szCs w:val="23"/>
        </w:rPr>
      </w:pPr>
      <w:r>
        <w:rPr>
          <w:noProof/>
        </w:rPr>
        <w:drawing>
          <wp:inline distT="0" distB="0" distL="0" distR="0" wp14:anchorId="43320CBF" wp14:editId="0CC15CC0">
            <wp:extent cx="4732020" cy="2021290"/>
            <wp:effectExtent l="0" t="0" r="0" b="0"/>
            <wp:docPr id="6" name="Chart 6" descr="Chart 10.6: Annual expense growth below long-term revenue growth">
              <a:extLst xmlns:a="http://schemas.openxmlformats.org/drawingml/2006/main">
                <a:ext uri="{FF2B5EF4-FFF2-40B4-BE49-F238E27FC236}">
                  <a16:creationId xmlns:a16="http://schemas.microsoft.com/office/drawing/2014/main" id="{59B5A67D-263F-46B8-ABA0-5CCD04577B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DA0F50F" w14:textId="0FC3EB63" w:rsidR="006525E5" w:rsidRDefault="00B4696B" w:rsidP="009870FE">
      <w:pPr>
        <w:pStyle w:val="Heading3"/>
        <w:rPr>
          <w:rFonts w:cs="Arial"/>
        </w:rPr>
      </w:pPr>
      <w:r>
        <w:t>P</w:t>
      </w:r>
      <w:r w:rsidRPr="000E3C1F">
        <w:rPr>
          <w:rFonts w:cs="Arial"/>
        </w:rPr>
        <w:t xml:space="preserve">erformance indicators for this </w:t>
      </w:r>
      <w:r>
        <w:rPr>
          <w:rFonts w:cs="Arial"/>
        </w:rPr>
        <w:t>O</w:t>
      </w:r>
      <w:r w:rsidRPr="000E3C1F">
        <w:rPr>
          <w:rFonts w:cs="Arial"/>
        </w:rPr>
        <w:t>utcome</w:t>
      </w:r>
    </w:p>
    <w:tbl>
      <w:tblPr>
        <w:tblW w:w="9503" w:type="dxa"/>
        <w:tblLook w:val="04A0" w:firstRow="1" w:lastRow="0" w:firstColumn="1" w:lastColumn="0" w:noHBand="0" w:noVBand="1"/>
      </w:tblPr>
      <w:tblGrid>
        <w:gridCol w:w="6520"/>
        <w:gridCol w:w="715"/>
        <w:gridCol w:w="1134"/>
        <w:gridCol w:w="1134"/>
      </w:tblGrid>
      <w:tr w:rsidR="00622577" w:rsidRPr="00622577" w14:paraId="06CE0C4B" w14:textId="77777777" w:rsidTr="11D29864">
        <w:trPr>
          <w:trHeight w:val="240"/>
        </w:trPr>
        <w:tc>
          <w:tcPr>
            <w:tcW w:w="6520" w:type="dxa"/>
            <w:vMerge w:val="restart"/>
            <w:tcBorders>
              <w:top w:val="nil"/>
              <w:left w:val="nil"/>
              <w:bottom w:val="nil"/>
              <w:right w:val="nil"/>
            </w:tcBorders>
            <w:shd w:val="clear" w:color="auto" w:fill="008EBA"/>
            <w:noWrap/>
            <w:vAlign w:val="center"/>
            <w:hideMark/>
          </w:tcPr>
          <w:p w14:paraId="34D67AC3" w14:textId="77777777" w:rsidR="00622577" w:rsidRPr="00622577" w:rsidRDefault="00622577" w:rsidP="00622577">
            <w:pPr>
              <w:ind w:firstLineChars="100" w:firstLine="181"/>
              <w:rPr>
                <w:rFonts w:ascii="Arial" w:hAnsi="Arial" w:cs="Arial"/>
                <w:b/>
                <w:bCs/>
                <w:color w:val="FFFFFF"/>
                <w:sz w:val="18"/>
                <w:szCs w:val="18"/>
                <w:lang w:eastAsia="en-AU"/>
              </w:rPr>
            </w:pPr>
            <w:r w:rsidRPr="00622577">
              <w:rPr>
                <w:rFonts w:ascii="Arial" w:hAnsi="Arial" w:cs="Arial"/>
                <w:b/>
                <w:bCs/>
                <w:color w:val="FFFFFF"/>
                <w:sz w:val="18"/>
                <w:szCs w:val="18"/>
                <w:lang w:eastAsia="en-AU"/>
              </w:rPr>
              <w:t>Outcome Indicators</w:t>
            </w:r>
          </w:p>
        </w:tc>
        <w:tc>
          <w:tcPr>
            <w:tcW w:w="715" w:type="dxa"/>
            <w:vMerge w:val="restart"/>
            <w:tcBorders>
              <w:top w:val="nil"/>
              <w:left w:val="nil"/>
              <w:bottom w:val="nil"/>
              <w:right w:val="nil"/>
            </w:tcBorders>
            <w:shd w:val="clear" w:color="auto" w:fill="008EBA"/>
            <w:noWrap/>
            <w:vAlign w:val="center"/>
            <w:hideMark/>
          </w:tcPr>
          <w:p w14:paraId="23305C4A" w14:textId="77777777" w:rsidR="00622577" w:rsidRPr="00622577" w:rsidRDefault="00622577" w:rsidP="00622577">
            <w:pPr>
              <w:jc w:val="center"/>
              <w:rPr>
                <w:rFonts w:ascii="Arial" w:hAnsi="Arial" w:cs="Arial"/>
                <w:b/>
                <w:bCs/>
                <w:color w:val="FFFFFF"/>
                <w:sz w:val="18"/>
                <w:szCs w:val="18"/>
                <w:lang w:eastAsia="en-AU"/>
              </w:rPr>
            </w:pPr>
            <w:r w:rsidRPr="00622577">
              <w:rPr>
                <w:rFonts w:ascii="Arial" w:hAnsi="Arial" w:cs="Arial"/>
                <w:b/>
                <w:bCs/>
                <w:color w:val="FFFFFF"/>
                <w:sz w:val="18"/>
                <w:szCs w:val="18"/>
                <w:lang w:eastAsia="en-AU"/>
              </w:rPr>
              <w:t>Units</w:t>
            </w:r>
          </w:p>
        </w:tc>
        <w:tc>
          <w:tcPr>
            <w:tcW w:w="1134" w:type="dxa"/>
            <w:tcBorders>
              <w:top w:val="nil"/>
              <w:left w:val="nil"/>
              <w:bottom w:val="nil"/>
              <w:right w:val="nil"/>
            </w:tcBorders>
            <w:shd w:val="clear" w:color="auto" w:fill="008EBA"/>
            <w:noWrap/>
            <w:vAlign w:val="center"/>
            <w:hideMark/>
          </w:tcPr>
          <w:p w14:paraId="1151475F" w14:textId="77777777" w:rsidR="00622577" w:rsidRPr="00622577" w:rsidRDefault="00622577" w:rsidP="00622577">
            <w:pPr>
              <w:jc w:val="center"/>
              <w:rPr>
                <w:rFonts w:ascii="Arial" w:hAnsi="Arial" w:cs="Arial"/>
                <w:b/>
                <w:bCs/>
                <w:color w:val="FFFFFF"/>
                <w:sz w:val="18"/>
                <w:szCs w:val="18"/>
                <w:lang w:eastAsia="en-AU"/>
              </w:rPr>
            </w:pPr>
            <w:r w:rsidRPr="00622577">
              <w:rPr>
                <w:rFonts w:ascii="Arial" w:hAnsi="Arial" w:cs="Arial"/>
                <w:b/>
                <w:bCs/>
                <w:color w:val="FFFFFF"/>
                <w:sz w:val="18"/>
                <w:szCs w:val="18"/>
                <w:lang w:eastAsia="en-AU"/>
              </w:rPr>
              <w:t>2021-22</w:t>
            </w:r>
          </w:p>
        </w:tc>
        <w:tc>
          <w:tcPr>
            <w:tcW w:w="1134" w:type="dxa"/>
            <w:tcBorders>
              <w:top w:val="nil"/>
              <w:left w:val="nil"/>
              <w:bottom w:val="nil"/>
              <w:right w:val="nil"/>
            </w:tcBorders>
            <w:shd w:val="clear" w:color="auto" w:fill="008EBA"/>
            <w:noWrap/>
            <w:vAlign w:val="center"/>
            <w:hideMark/>
          </w:tcPr>
          <w:p w14:paraId="762BBBBC" w14:textId="77777777" w:rsidR="00622577" w:rsidRPr="00622577" w:rsidRDefault="00622577" w:rsidP="00622577">
            <w:pPr>
              <w:jc w:val="center"/>
              <w:rPr>
                <w:rFonts w:ascii="Arial" w:hAnsi="Arial" w:cs="Arial"/>
                <w:b/>
                <w:bCs/>
                <w:color w:val="FFFFFF"/>
                <w:sz w:val="18"/>
                <w:szCs w:val="18"/>
                <w:lang w:eastAsia="en-AU"/>
              </w:rPr>
            </w:pPr>
            <w:r w:rsidRPr="00622577">
              <w:rPr>
                <w:rFonts w:ascii="Arial" w:hAnsi="Arial" w:cs="Arial"/>
                <w:b/>
                <w:bCs/>
                <w:color w:val="FFFFFF"/>
                <w:sz w:val="18"/>
                <w:szCs w:val="18"/>
                <w:lang w:eastAsia="en-AU"/>
              </w:rPr>
              <w:t>2022-23</w:t>
            </w:r>
          </w:p>
        </w:tc>
      </w:tr>
      <w:tr w:rsidR="00622577" w:rsidRPr="00622577" w14:paraId="4E465C7F" w14:textId="77777777" w:rsidTr="11D29864">
        <w:trPr>
          <w:trHeight w:val="240"/>
        </w:trPr>
        <w:tc>
          <w:tcPr>
            <w:tcW w:w="6520" w:type="dxa"/>
            <w:vMerge/>
            <w:vAlign w:val="center"/>
            <w:hideMark/>
          </w:tcPr>
          <w:p w14:paraId="29BA496D" w14:textId="77777777" w:rsidR="00622577" w:rsidRPr="00622577" w:rsidRDefault="00622577" w:rsidP="00622577">
            <w:pPr>
              <w:rPr>
                <w:rFonts w:ascii="Arial" w:hAnsi="Arial" w:cs="Arial"/>
                <w:b/>
                <w:bCs/>
                <w:color w:val="FFFFFF"/>
                <w:sz w:val="18"/>
                <w:szCs w:val="18"/>
                <w:lang w:eastAsia="en-AU"/>
              </w:rPr>
            </w:pPr>
          </w:p>
        </w:tc>
        <w:tc>
          <w:tcPr>
            <w:tcW w:w="715" w:type="dxa"/>
            <w:vMerge/>
            <w:vAlign w:val="center"/>
            <w:hideMark/>
          </w:tcPr>
          <w:p w14:paraId="6A9FAC91" w14:textId="77777777" w:rsidR="00622577" w:rsidRPr="00622577" w:rsidRDefault="00622577" w:rsidP="00622577">
            <w:pPr>
              <w:rPr>
                <w:rFonts w:ascii="Arial" w:hAnsi="Arial" w:cs="Arial"/>
                <w:b/>
                <w:bCs/>
                <w:color w:val="FFFFFF"/>
                <w:sz w:val="18"/>
                <w:szCs w:val="18"/>
                <w:lang w:eastAsia="en-AU"/>
              </w:rPr>
            </w:pPr>
          </w:p>
        </w:tc>
        <w:tc>
          <w:tcPr>
            <w:tcW w:w="1134" w:type="dxa"/>
            <w:tcBorders>
              <w:top w:val="nil"/>
              <w:left w:val="nil"/>
              <w:bottom w:val="nil"/>
              <w:right w:val="nil"/>
            </w:tcBorders>
            <w:shd w:val="clear" w:color="auto" w:fill="008EBA"/>
            <w:noWrap/>
            <w:vAlign w:val="center"/>
            <w:hideMark/>
          </w:tcPr>
          <w:p w14:paraId="0AAC2BF1" w14:textId="77777777" w:rsidR="00622577" w:rsidRPr="00622577" w:rsidRDefault="00622577" w:rsidP="00622577">
            <w:pPr>
              <w:jc w:val="center"/>
              <w:rPr>
                <w:rFonts w:ascii="Arial" w:hAnsi="Arial" w:cs="Arial"/>
                <w:b/>
                <w:bCs/>
                <w:color w:val="FFFFFF"/>
                <w:sz w:val="18"/>
                <w:szCs w:val="18"/>
                <w:lang w:eastAsia="en-AU"/>
              </w:rPr>
            </w:pPr>
            <w:r w:rsidRPr="00622577">
              <w:rPr>
                <w:rFonts w:ascii="Arial" w:hAnsi="Arial" w:cs="Arial"/>
                <w:b/>
                <w:bCs/>
                <w:color w:val="FFFFFF"/>
                <w:sz w:val="18"/>
                <w:szCs w:val="18"/>
                <w:lang w:eastAsia="en-AU"/>
              </w:rPr>
              <w:t>Actual</w:t>
            </w:r>
          </w:p>
        </w:tc>
        <w:tc>
          <w:tcPr>
            <w:tcW w:w="1134" w:type="dxa"/>
            <w:tcBorders>
              <w:top w:val="nil"/>
              <w:left w:val="nil"/>
              <w:bottom w:val="nil"/>
              <w:right w:val="nil"/>
            </w:tcBorders>
            <w:shd w:val="clear" w:color="auto" w:fill="008EBA"/>
            <w:noWrap/>
            <w:vAlign w:val="center"/>
            <w:hideMark/>
          </w:tcPr>
          <w:p w14:paraId="0A1E7A4C" w14:textId="77777777" w:rsidR="00622577" w:rsidRPr="00622577" w:rsidRDefault="00622577" w:rsidP="00622577">
            <w:pPr>
              <w:jc w:val="center"/>
              <w:rPr>
                <w:rFonts w:ascii="Arial" w:hAnsi="Arial" w:cs="Arial"/>
                <w:b/>
                <w:bCs/>
                <w:color w:val="FFFFFF"/>
                <w:sz w:val="18"/>
                <w:szCs w:val="18"/>
                <w:lang w:eastAsia="en-AU"/>
              </w:rPr>
            </w:pPr>
            <w:r w:rsidRPr="00622577">
              <w:rPr>
                <w:rFonts w:ascii="Arial" w:hAnsi="Arial" w:cs="Arial"/>
                <w:b/>
                <w:bCs/>
                <w:color w:val="FFFFFF"/>
                <w:sz w:val="18"/>
                <w:szCs w:val="18"/>
                <w:lang w:eastAsia="en-AU"/>
              </w:rPr>
              <w:t>Forecast</w:t>
            </w:r>
          </w:p>
        </w:tc>
      </w:tr>
      <w:tr w:rsidR="000820B6" w:rsidRPr="00793163" w14:paraId="7ACB810A" w14:textId="77777777" w:rsidTr="00793163">
        <w:trPr>
          <w:trHeight w:val="20"/>
        </w:trPr>
        <w:tc>
          <w:tcPr>
            <w:tcW w:w="6520" w:type="dxa"/>
            <w:tcBorders>
              <w:top w:val="nil"/>
              <w:left w:val="nil"/>
              <w:bottom w:val="nil"/>
              <w:right w:val="nil"/>
            </w:tcBorders>
            <w:shd w:val="clear" w:color="auto" w:fill="auto"/>
            <w:vAlign w:val="bottom"/>
          </w:tcPr>
          <w:p w14:paraId="7D55A1B5" w14:textId="77777777" w:rsidR="000820B6" w:rsidRPr="00793163" w:rsidRDefault="000820B6" w:rsidP="00931640">
            <w:pPr>
              <w:rPr>
                <w:rFonts w:ascii="Arial" w:hAnsi="Arial" w:cs="Arial"/>
                <w:color w:val="000000"/>
                <w:sz w:val="6"/>
                <w:szCs w:val="6"/>
                <w:lang w:eastAsia="en-AU"/>
              </w:rPr>
            </w:pPr>
          </w:p>
        </w:tc>
        <w:tc>
          <w:tcPr>
            <w:tcW w:w="715" w:type="dxa"/>
            <w:tcBorders>
              <w:top w:val="nil"/>
              <w:left w:val="nil"/>
              <w:bottom w:val="nil"/>
              <w:right w:val="nil"/>
            </w:tcBorders>
            <w:shd w:val="clear" w:color="auto" w:fill="auto"/>
            <w:noWrap/>
            <w:vAlign w:val="bottom"/>
          </w:tcPr>
          <w:p w14:paraId="59298654" w14:textId="77777777" w:rsidR="000820B6" w:rsidRPr="00793163" w:rsidRDefault="000820B6" w:rsidP="00931640">
            <w:pPr>
              <w:jc w:val="center"/>
              <w:rPr>
                <w:rFonts w:ascii="Arial" w:hAnsi="Arial" w:cs="Arial"/>
                <w:color w:val="000000"/>
                <w:sz w:val="6"/>
                <w:szCs w:val="6"/>
                <w:lang w:eastAsia="en-AU"/>
              </w:rPr>
            </w:pPr>
          </w:p>
        </w:tc>
        <w:tc>
          <w:tcPr>
            <w:tcW w:w="1134" w:type="dxa"/>
            <w:tcBorders>
              <w:top w:val="nil"/>
              <w:left w:val="nil"/>
              <w:bottom w:val="nil"/>
              <w:right w:val="nil"/>
            </w:tcBorders>
            <w:shd w:val="clear" w:color="auto" w:fill="auto"/>
            <w:noWrap/>
            <w:vAlign w:val="bottom"/>
          </w:tcPr>
          <w:p w14:paraId="29131BCF" w14:textId="77777777" w:rsidR="000820B6" w:rsidRPr="00793163" w:rsidRDefault="000820B6" w:rsidP="00931640">
            <w:pPr>
              <w:jc w:val="right"/>
              <w:rPr>
                <w:rFonts w:ascii="Arial" w:hAnsi="Arial" w:cs="Arial"/>
                <w:color w:val="000000"/>
                <w:sz w:val="6"/>
                <w:szCs w:val="6"/>
                <w:lang w:eastAsia="en-AU"/>
              </w:rPr>
            </w:pPr>
          </w:p>
        </w:tc>
        <w:tc>
          <w:tcPr>
            <w:tcW w:w="1134" w:type="dxa"/>
            <w:tcBorders>
              <w:top w:val="nil"/>
              <w:left w:val="nil"/>
              <w:bottom w:val="nil"/>
              <w:right w:val="nil"/>
            </w:tcBorders>
            <w:shd w:val="clear" w:color="auto" w:fill="auto"/>
            <w:noWrap/>
            <w:vAlign w:val="bottom"/>
          </w:tcPr>
          <w:p w14:paraId="5D1E9F20" w14:textId="77777777" w:rsidR="000820B6" w:rsidRPr="00793163" w:rsidRDefault="000820B6" w:rsidP="00931640">
            <w:pPr>
              <w:jc w:val="right"/>
              <w:rPr>
                <w:rFonts w:ascii="Arial" w:hAnsi="Arial" w:cs="Arial"/>
                <w:color w:val="000000"/>
                <w:sz w:val="6"/>
                <w:szCs w:val="6"/>
                <w:lang w:eastAsia="en-AU"/>
              </w:rPr>
            </w:pPr>
          </w:p>
        </w:tc>
      </w:tr>
      <w:tr w:rsidR="00622577" w:rsidRPr="00622577" w14:paraId="044A2B29" w14:textId="77777777" w:rsidTr="007035A1">
        <w:trPr>
          <w:trHeight w:val="227"/>
        </w:trPr>
        <w:tc>
          <w:tcPr>
            <w:tcW w:w="6520" w:type="dxa"/>
            <w:tcBorders>
              <w:top w:val="nil"/>
              <w:left w:val="nil"/>
              <w:bottom w:val="nil"/>
              <w:right w:val="nil"/>
            </w:tcBorders>
            <w:shd w:val="clear" w:color="auto" w:fill="auto"/>
            <w:vAlign w:val="bottom"/>
            <w:hideMark/>
          </w:tcPr>
          <w:p w14:paraId="643161A5" w14:textId="20390502" w:rsidR="00622577" w:rsidRPr="00622577" w:rsidRDefault="00622577" w:rsidP="00931640">
            <w:pPr>
              <w:rPr>
                <w:rFonts w:ascii="Arial" w:hAnsi="Arial" w:cs="Arial"/>
                <w:color w:val="000000"/>
                <w:sz w:val="16"/>
                <w:szCs w:val="16"/>
                <w:lang w:eastAsia="en-AU"/>
              </w:rPr>
            </w:pPr>
            <w:r w:rsidRPr="00622577">
              <w:rPr>
                <w:rFonts w:ascii="Arial" w:hAnsi="Arial" w:cs="Arial"/>
                <w:color w:val="000000"/>
                <w:sz w:val="16"/>
                <w:szCs w:val="16"/>
                <w:lang w:eastAsia="en-AU"/>
              </w:rPr>
              <w:t>Annual expense growth below long-term revenue growth</w:t>
            </w:r>
          </w:p>
        </w:tc>
        <w:tc>
          <w:tcPr>
            <w:tcW w:w="715" w:type="dxa"/>
            <w:tcBorders>
              <w:top w:val="nil"/>
              <w:left w:val="nil"/>
              <w:bottom w:val="nil"/>
              <w:right w:val="nil"/>
            </w:tcBorders>
            <w:shd w:val="clear" w:color="auto" w:fill="auto"/>
            <w:noWrap/>
            <w:vAlign w:val="bottom"/>
            <w:hideMark/>
          </w:tcPr>
          <w:p w14:paraId="557BF2A6" w14:textId="77777777" w:rsidR="00622577" w:rsidRPr="00622577" w:rsidRDefault="00622577" w:rsidP="00931640">
            <w:pPr>
              <w:jc w:val="center"/>
              <w:rPr>
                <w:rFonts w:ascii="Arial" w:hAnsi="Arial" w:cs="Arial"/>
                <w:color w:val="000000"/>
                <w:sz w:val="16"/>
                <w:szCs w:val="16"/>
                <w:lang w:eastAsia="en-AU"/>
              </w:rPr>
            </w:pPr>
            <w:r w:rsidRPr="00622577">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vAlign w:val="bottom"/>
            <w:hideMark/>
          </w:tcPr>
          <w:p w14:paraId="0F189FE0" w14:textId="2E0F99DB" w:rsidR="00622577" w:rsidRPr="003614F9" w:rsidRDefault="006A76EF" w:rsidP="00931640">
            <w:pPr>
              <w:jc w:val="right"/>
              <w:rPr>
                <w:rFonts w:ascii="Arial" w:hAnsi="Arial" w:cs="Arial"/>
                <w:color w:val="000000"/>
                <w:sz w:val="16"/>
                <w:szCs w:val="16"/>
                <w:lang w:eastAsia="en-AU"/>
              </w:rPr>
            </w:pPr>
            <w:r w:rsidRPr="003614F9">
              <w:rPr>
                <w:rFonts w:ascii="Arial" w:hAnsi="Arial" w:cs="Arial"/>
                <w:color w:val="000000"/>
                <w:sz w:val="16"/>
                <w:szCs w:val="16"/>
                <w:lang w:eastAsia="en-AU"/>
              </w:rPr>
              <w:t xml:space="preserve"> </w:t>
            </w:r>
            <w:r w:rsidR="00FE60A8" w:rsidRPr="003614F9">
              <w:rPr>
                <w:rFonts w:ascii="Arial" w:hAnsi="Arial" w:cs="Arial"/>
                <w:color w:val="000000"/>
                <w:sz w:val="16"/>
                <w:szCs w:val="16"/>
                <w:lang w:eastAsia="en-AU"/>
              </w:rPr>
              <w:t>26.9</w:t>
            </w:r>
            <w:r w:rsidR="00B13041" w:rsidRPr="003614F9">
              <w:rPr>
                <w:rFonts w:ascii="Arial" w:hAnsi="Arial" w:cs="Arial"/>
                <w:color w:val="000000"/>
                <w:sz w:val="16"/>
                <w:szCs w:val="16"/>
                <w:vertAlign w:val="superscript"/>
                <w:lang w:eastAsia="en-AU"/>
              </w:rPr>
              <w:t>(a)</w:t>
            </w:r>
          </w:p>
        </w:tc>
        <w:tc>
          <w:tcPr>
            <w:tcW w:w="1134" w:type="dxa"/>
            <w:tcBorders>
              <w:top w:val="nil"/>
              <w:left w:val="nil"/>
              <w:bottom w:val="nil"/>
              <w:right w:val="nil"/>
            </w:tcBorders>
            <w:shd w:val="clear" w:color="auto" w:fill="auto"/>
            <w:noWrap/>
            <w:vAlign w:val="bottom"/>
            <w:hideMark/>
          </w:tcPr>
          <w:p w14:paraId="3EBA187C" w14:textId="37D144D1" w:rsidR="00622577" w:rsidRPr="003614F9" w:rsidRDefault="007B754E" w:rsidP="00931640">
            <w:pPr>
              <w:jc w:val="right"/>
              <w:rPr>
                <w:rFonts w:ascii="Arial" w:hAnsi="Arial" w:cs="Arial"/>
                <w:color w:val="000000"/>
                <w:sz w:val="16"/>
                <w:szCs w:val="16"/>
                <w:lang w:eastAsia="en-AU"/>
              </w:rPr>
            </w:pPr>
            <w:r w:rsidRPr="003614F9">
              <w:rPr>
                <w:rFonts w:ascii="Arial" w:hAnsi="Arial" w:cs="Arial"/>
                <w:color w:val="000000"/>
                <w:sz w:val="16"/>
                <w:szCs w:val="16"/>
                <w:lang w:eastAsia="en-AU"/>
              </w:rPr>
              <w:t>-</w:t>
            </w:r>
            <w:r w:rsidR="00E1077D" w:rsidRPr="003614F9">
              <w:rPr>
                <w:rFonts w:ascii="Arial" w:hAnsi="Arial" w:cs="Arial"/>
                <w:color w:val="000000"/>
                <w:sz w:val="16"/>
                <w:szCs w:val="16"/>
                <w:lang w:eastAsia="en-AU"/>
              </w:rPr>
              <w:t>14.5</w:t>
            </w:r>
            <w:r w:rsidR="00FE3414">
              <w:rPr>
                <w:rFonts w:ascii="Arial" w:hAnsi="Arial" w:cs="Arial"/>
                <w:color w:val="000000"/>
                <w:sz w:val="16"/>
                <w:szCs w:val="16"/>
                <w:vertAlign w:val="superscript"/>
                <w:lang w:eastAsia="en-AU"/>
              </w:rPr>
              <w:t>(b)</w:t>
            </w:r>
            <w:r w:rsidR="00622577" w:rsidRPr="003614F9">
              <w:rPr>
                <w:rFonts w:ascii="Arial" w:hAnsi="Arial" w:cs="Arial"/>
                <w:color w:val="000000"/>
                <w:sz w:val="16"/>
                <w:szCs w:val="16"/>
                <w:lang w:eastAsia="en-AU"/>
              </w:rPr>
              <w:t xml:space="preserve"> </w:t>
            </w:r>
          </w:p>
        </w:tc>
      </w:tr>
      <w:tr w:rsidR="00622577" w:rsidRPr="00A97403" w14:paraId="7AA26EB1" w14:textId="77777777" w:rsidTr="000820B6">
        <w:trPr>
          <w:trHeight w:val="397"/>
        </w:trPr>
        <w:tc>
          <w:tcPr>
            <w:tcW w:w="6520" w:type="dxa"/>
            <w:tcBorders>
              <w:top w:val="nil"/>
              <w:left w:val="nil"/>
              <w:bottom w:val="nil"/>
              <w:right w:val="nil"/>
            </w:tcBorders>
            <w:shd w:val="clear" w:color="auto" w:fill="auto"/>
            <w:vAlign w:val="bottom"/>
            <w:hideMark/>
          </w:tcPr>
          <w:p w14:paraId="2C667CC4" w14:textId="3EA777AA" w:rsidR="00622577" w:rsidRPr="00622577" w:rsidRDefault="00622577" w:rsidP="00931640">
            <w:pPr>
              <w:rPr>
                <w:rFonts w:ascii="Arial" w:hAnsi="Arial" w:cs="Arial"/>
                <w:color w:val="000000"/>
                <w:sz w:val="16"/>
                <w:szCs w:val="16"/>
                <w:lang w:eastAsia="en-AU"/>
              </w:rPr>
            </w:pPr>
            <w:r w:rsidRPr="00622577">
              <w:rPr>
                <w:rFonts w:ascii="Arial" w:hAnsi="Arial" w:cs="Arial"/>
                <w:color w:val="000000"/>
                <w:sz w:val="16"/>
                <w:szCs w:val="16"/>
                <w:lang w:eastAsia="en-AU"/>
              </w:rPr>
              <w:t>Fully fund</w:t>
            </w:r>
            <w:r w:rsidR="00AA13F9">
              <w:rPr>
                <w:rFonts w:ascii="Arial" w:hAnsi="Arial" w:cs="Arial"/>
                <w:color w:val="000000"/>
                <w:sz w:val="16"/>
                <w:szCs w:val="16"/>
                <w:lang w:eastAsia="en-AU"/>
              </w:rPr>
              <w:t>ing</w:t>
            </w:r>
            <w:r w:rsidRPr="00622577">
              <w:rPr>
                <w:rFonts w:ascii="Arial" w:hAnsi="Arial" w:cs="Arial"/>
                <w:color w:val="000000"/>
                <w:sz w:val="16"/>
                <w:szCs w:val="16"/>
                <w:lang w:eastAsia="en-AU"/>
              </w:rPr>
              <w:t xml:space="preserve"> the State's unfunded defined benefit superannuation liabilities by </w:t>
            </w:r>
            <w:r w:rsidR="008C0623">
              <w:rPr>
                <w:rFonts w:ascii="Arial" w:hAnsi="Arial" w:cs="Arial"/>
                <w:color w:val="000000"/>
                <w:sz w:val="16"/>
                <w:szCs w:val="16"/>
                <w:lang w:eastAsia="en-AU"/>
              </w:rPr>
              <w:br/>
            </w:r>
            <w:r w:rsidRPr="00622577">
              <w:rPr>
                <w:rFonts w:ascii="Arial" w:hAnsi="Arial" w:cs="Arial"/>
                <w:color w:val="000000"/>
                <w:sz w:val="16"/>
                <w:szCs w:val="16"/>
                <w:lang w:eastAsia="en-AU"/>
              </w:rPr>
              <w:t>June 2040</w:t>
            </w:r>
            <w:r w:rsidR="00FB4D1E" w:rsidDel="00FB4D1E">
              <w:rPr>
                <w:rFonts w:ascii="Arial" w:hAnsi="Arial" w:cs="Arial"/>
                <w:color w:val="000000"/>
                <w:sz w:val="16"/>
                <w:szCs w:val="16"/>
                <w:lang w:eastAsia="en-AU"/>
              </w:rPr>
              <w:t xml:space="preserve"> </w:t>
            </w:r>
            <w:r w:rsidR="00804032">
              <w:rPr>
                <w:rFonts w:ascii="Arial" w:hAnsi="Arial" w:cs="Arial"/>
                <w:color w:val="000000"/>
                <w:sz w:val="16"/>
                <w:szCs w:val="16"/>
                <w:vertAlign w:val="superscript"/>
                <w:lang w:eastAsia="en-AU"/>
              </w:rPr>
              <w:t>(c</w:t>
            </w:r>
            <w:r w:rsidR="00B13041" w:rsidRPr="00B13041">
              <w:rPr>
                <w:rFonts w:ascii="Arial" w:hAnsi="Arial" w:cs="Arial"/>
                <w:color w:val="000000"/>
                <w:sz w:val="16"/>
                <w:szCs w:val="16"/>
                <w:vertAlign w:val="superscript"/>
                <w:lang w:eastAsia="en-AU"/>
              </w:rPr>
              <w:t>)</w:t>
            </w:r>
          </w:p>
        </w:tc>
        <w:tc>
          <w:tcPr>
            <w:tcW w:w="715" w:type="dxa"/>
            <w:tcBorders>
              <w:top w:val="nil"/>
              <w:left w:val="nil"/>
              <w:bottom w:val="nil"/>
              <w:right w:val="nil"/>
            </w:tcBorders>
            <w:shd w:val="clear" w:color="auto" w:fill="auto"/>
            <w:noWrap/>
            <w:vAlign w:val="bottom"/>
            <w:hideMark/>
          </w:tcPr>
          <w:p w14:paraId="72CD3FDF" w14:textId="77777777" w:rsidR="00622577" w:rsidRPr="00622577" w:rsidRDefault="00622577" w:rsidP="00931640">
            <w:pPr>
              <w:jc w:val="center"/>
              <w:rPr>
                <w:rFonts w:ascii="Arial" w:hAnsi="Arial" w:cs="Arial"/>
                <w:color w:val="000000"/>
                <w:sz w:val="16"/>
                <w:szCs w:val="16"/>
                <w:lang w:eastAsia="en-AU"/>
              </w:rPr>
            </w:pPr>
            <w:r w:rsidRPr="00622577">
              <w:rPr>
                <w:rFonts w:ascii="Arial" w:hAnsi="Arial" w:cs="Arial"/>
                <w:color w:val="000000"/>
                <w:sz w:val="16"/>
                <w:szCs w:val="16"/>
                <w:lang w:eastAsia="en-AU"/>
              </w:rPr>
              <w:t>$billion</w:t>
            </w:r>
          </w:p>
        </w:tc>
        <w:tc>
          <w:tcPr>
            <w:tcW w:w="1134" w:type="dxa"/>
            <w:tcBorders>
              <w:top w:val="nil"/>
              <w:left w:val="nil"/>
              <w:bottom w:val="nil"/>
              <w:right w:val="nil"/>
            </w:tcBorders>
            <w:shd w:val="clear" w:color="auto" w:fill="auto"/>
            <w:noWrap/>
            <w:vAlign w:val="bottom"/>
            <w:hideMark/>
          </w:tcPr>
          <w:p w14:paraId="47183197" w14:textId="3084E453" w:rsidR="00622577" w:rsidRPr="003614F9" w:rsidRDefault="00C35D8A" w:rsidP="00931640">
            <w:pPr>
              <w:jc w:val="right"/>
              <w:rPr>
                <w:rFonts w:ascii="Arial" w:hAnsi="Arial" w:cs="Arial"/>
                <w:color w:val="000000"/>
                <w:sz w:val="16"/>
                <w:szCs w:val="16"/>
                <w:lang w:eastAsia="en-AU"/>
              </w:rPr>
            </w:pPr>
            <w:r w:rsidRPr="003614F9">
              <w:rPr>
                <w:rFonts w:ascii="Arial" w:hAnsi="Arial" w:cs="Arial"/>
                <w:color w:val="000000"/>
                <w:sz w:val="16"/>
                <w:szCs w:val="16"/>
                <w:lang w:eastAsia="en-AU"/>
              </w:rPr>
              <w:t>16</w:t>
            </w:r>
            <w:r w:rsidR="00E1077D" w:rsidRPr="003614F9">
              <w:rPr>
                <w:rFonts w:ascii="Arial" w:hAnsi="Arial" w:cs="Arial"/>
                <w:color w:val="000000"/>
                <w:sz w:val="16"/>
                <w:szCs w:val="16"/>
                <w:lang w:eastAsia="en-AU"/>
              </w:rPr>
              <w:t>.2</w:t>
            </w:r>
          </w:p>
        </w:tc>
        <w:tc>
          <w:tcPr>
            <w:tcW w:w="1134" w:type="dxa"/>
            <w:tcBorders>
              <w:top w:val="nil"/>
              <w:left w:val="nil"/>
              <w:bottom w:val="nil"/>
              <w:right w:val="nil"/>
            </w:tcBorders>
            <w:shd w:val="clear" w:color="auto" w:fill="auto"/>
            <w:noWrap/>
            <w:vAlign w:val="bottom"/>
            <w:hideMark/>
          </w:tcPr>
          <w:p w14:paraId="06335722" w14:textId="2A9F5389" w:rsidR="00622577" w:rsidRPr="003614F9" w:rsidRDefault="004779AB" w:rsidP="00931640">
            <w:pPr>
              <w:jc w:val="right"/>
              <w:rPr>
                <w:rFonts w:ascii="Arial" w:hAnsi="Arial" w:cs="Arial"/>
                <w:color w:val="000000"/>
                <w:sz w:val="16"/>
                <w:szCs w:val="16"/>
                <w:lang w:eastAsia="en-AU"/>
              </w:rPr>
            </w:pPr>
            <w:r w:rsidRPr="003614F9">
              <w:rPr>
                <w:rFonts w:ascii="Arial" w:hAnsi="Arial" w:cs="Arial"/>
                <w:color w:val="000000"/>
                <w:sz w:val="16"/>
                <w:szCs w:val="16"/>
                <w:lang w:eastAsia="en-AU"/>
              </w:rPr>
              <w:t>16</w:t>
            </w:r>
            <w:r w:rsidR="00622577" w:rsidRPr="003614F9">
              <w:rPr>
                <w:rFonts w:ascii="Arial" w:hAnsi="Arial" w:cs="Arial"/>
                <w:color w:val="000000"/>
                <w:sz w:val="16"/>
                <w:szCs w:val="16"/>
                <w:lang w:eastAsia="en-AU"/>
              </w:rPr>
              <w:t>.</w:t>
            </w:r>
            <w:r w:rsidRPr="003614F9">
              <w:rPr>
                <w:rFonts w:ascii="Arial" w:hAnsi="Arial" w:cs="Arial"/>
                <w:color w:val="000000"/>
                <w:sz w:val="16"/>
                <w:szCs w:val="16"/>
                <w:lang w:eastAsia="en-AU"/>
              </w:rPr>
              <w:t>2</w:t>
            </w:r>
            <w:r w:rsidR="00622577" w:rsidRPr="003614F9">
              <w:rPr>
                <w:rFonts w:ascii="Arial" w:hAnsi="Arial" w:cs="Arial"/>
                <w:color w:val="000000"/>
                <w:sz w:val="16"/>
                <w:szCs w:val="16"/>
                <w:lang w:eastAsia="en-AU"/>
              </w:rPr>
              <w:t xml:space="preserve"> </w:t>
            </w:r>
          </w:p>
        </w:tc>
      </w:tr>
      <w:tr w:rsidR="00EB747F" w:rsidRPr="00622577" w14:paraId="2FE42356" w14:textId="77777777" w:rsidTr="007035A1">
        <w:trPr>
          <w:trHeight w:val="227"/>
        </w:trPr>
        <w:tc>
          <w:tcPr>
            <w:tcW w:w="6520" w:type="dxa"/>
            <w:tcBorders>
              <w:top w:val="nil"/>
              <w:left w:val="nil"/>
              <w:bottom w:val="nil"/>
              <w:right w:val="nil"/>
            </w:tcBorders>
            <w:shd w:val="clear" w:color="auto" w:fill="auto"/>
            <w:vAlign w:val="bottom"/>
          </w:tcPr>
          <w:p w14:paraId="77D43A25" w14:textId="230953DD" w:rsidR="00EB747F" w:rsidRPr="00622577" w:rsidRDefault="00EB747F" w:rsidP="00931640">
            <w:pPr>
              <w:rPr>
                <w:rFonts w:ascii="Arial" w:hAnsi="Arial" w:cs="Arial"/>
                <w:color w:val="000000"/>
                <w:sz w:val="16"/>
                <w:szCs w:val="16"/>
                <w:lang w:eastAsia="en-AU"/>
              </w:rPr>
            </w:pPr>
            <w:r w:rsidRPr="11D29864">
              <w:rPr>
                <w:rFonts w:ascii="Arial" w:hAnsi="Arial" w:cs="Arial"/>
                <w:color w:val="000000" w:themeColor="text1"/>
                <w:sz w:val="16"/>
                <w:szCs w:val="16"/>
                <w:lang w:eastAsia="en-AU"/>
              </w:rPr>
              <w:t xml:space="preserve">Maintaining the </w:t>
            </w:r>
            <w:r w:rsidR="00A9043B">
              <w:rPr>
                <w:rFonts w:ascii="Arial" w:hAnsi="Arial" w:cs="Arial"/>
                <w:color w:val="000000" w:themeColor="text1"/>
                <w:sz w:val="16"/>
                <w:szCs w:val="16"/>
                <w:lang w:eastAsia="en-AU"/>
              </w:rPr>
              <w:t>t</w:t>
            </w:r>
            <w:r w:rsidRPr="11D29864">
              <w:rPr>
                <w:rFonts w:ascii="Arial" w:hAnsi="Arial" w:cs="Arial"/>
                <w:color w:val="000000" w:themeColor="text1"/>
                <w:sz w:val="16"/>
                <w:szCs w:val="16"/>
                <w:lang w:eastAsia="en-AU"/>
              </w:rPr>
              <w:t>riple-A Credit Rating (Moody’s)</w:t>
            </w:r>
          </w:p>
        </w:tc>
        <w:tc>
          <w:tcPr>
            <w:tcW w:w="715" w:type="dxa"/>
            <w:tcBorders>
              <w:top w:val="nil"/>
              <w:left w:val="nil"/>
              <w:bottom w:val="nil"/>
              <w:right w:val="nil"/>
            </w:tcBorders>
            <w:shd w:val="clear" w:color="auto" w:fill="auto"/>
            <w:noWrap/>
            <w:vAlign w:val="bottom"/>
          </w:tcPr>
          <w:p w14:paraId="23C79E3F" w14:textId="77777777" w:rsidR="00EB747F" w:rsidRPr="00622577" w:rsidRDefault="00EB747F" w:rsidP="00931640">
            <w:pPr>
              <w:jc w:val="center"/>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vAlign w:val="bottom"/>
          </w:tcPr>
          <w:p w14:paraId="3C0E93A7" w14:textId="1AC2E592" w:rsidR="00EB747F" w:rsidRPr="003614F9" w:rsidRDefault="00EB747F" w:rsidP="00931640">
            <w:pPr>
              <w:jc w:val="right"/>
              <w:rPr>
                <w:rFonts w:ascii="Arial" w:hAnsi="Arial" w:cs="Arial"/>
                <w:color w:val="000000"/>
                <w:sz w:val="16"/>
                <w:szCs w:val="16"/>
                <w:lang w:eastAsia="en-AU"/>
              </w:rPr>
            </w:pPr>
            <w:r w:rsidRPr="003614F9">
              <w:rPr>
                <w:rFonts w:ascii="Arial" w:hAnsi="Arial" w:cs="Arial"/>
                <w:color w:val="000000"/>
                <w:sz w:val="16"/>
                <w:szCs w:val="16"/>
                <w:lang w:eastAsia="en-AU"/>
              </w:rPr>
              <w:t>Yes</w:t>
            </w:r>
          </w:p>
        </w:tc>
        <w:tc>
          <w:tcPr>
            <w:tcW w:w="1134" w:type="dxa"/>
            <w:tcBorders>
              <w:top w:val="nil"/>
              <w:left w:val="nil"/>
              <w:bottom w:val="nil"/>
              <w:right w:val="nil"/>
            </w:tcBorders>
            <w:shd w:val="clear" w:color="auto" w:fill="auto"/>
            <w:noWrap/>
            <w:vAlign w:val="bottom"/>
          </w:tcPr>
          <w:p w14:paraId="1643536C" w14:textId="651C754F" w:rsidR="00EB747F" w:rsidRPr="003614F9" w:rsidRDefault="003D337C" w:rsidP="00931640">
            <w:pPr>
              <w:jc w:val="right"/>
              <w:rPr>
                <w:rFonts w:ascii="Arial" w:hAnsi="Arial" w:cs="Arial"/>
                <w:color w:val="000000"/>
                <w:sz w:val="16"/>
                <w:szCs w:val="16"/>
                <w:lang w:eastAsia="en-AU"/>
              </w:rPr>
            </w:pPr>
            <w:proofErr w:type="spellStart"/>
            <w:r w:rsidRPr="003614F9">
              <w:rPr>
                <w:rFonts w:ascii="Arial" w:hAnsi="Arial" w:cs="Arial"/>
                <w:color w:val="000000"/>
                <w:sz w:val="16"/>
                <w:szCs w:val="16"/>
                <w:lang w:eastAsia="en-AU"/>
              </w:rPr>
              <w:t>n.a.</w:t>
            </w:r>
            <w:proofErr w:type="spellEnd"/>
          </w:p>
        </w:tc>
      </w:tr>
      <w:tr w:rsidR="00EB747F" w:rsidRPr="00622577" w14:paraId="168E98A7" w14:textId="77777777" w:rsidTr="000820B6">
        <w:trPr>
          <w:trHeight w:val="227"/>
        </w:trPr>
        <w:tc>
          <w:tcPr>
            <w:tcW w:w="6520" w:type="dxa"/>
            <w:tcBorders>
              <w:top w:val="nil"/>
              <w:left w:val="nil"/>
              <w:bottom w:val="nil"/>
              <w:right w:val="nil"/>
            </w:tcBorders>
            <w:shd w:val="clear" w:color="auto" w:fill="auto"/>
            <w:vAlign w:val="bottom"/>
            <w:hideMark/>
          </w:tcPr>
          <w:p w14:paraId="447D771C" w14:textId="048DC995" w:rsidR="00EB747F" w:rsidRPr="00622577" w:rsidRDefault="00EB747F" w:rsidP="00931640">
            <w:pPr>
              <w:rPr>
                <w:rFonts w:ascii="Arial" w:hAnsi="Arial" w:cs="Arial"/>
                <w:color w:val="000000"/>
                <w:sz w:val="16"/>
                <w:szCs w:val="16"/>
                <w:lang w:eastAsia="en-AU"/>
              </w:rPr>
            </w:pPr>
            <w:r w:rsidRPr="00622577">
              <w:rPr>
                <w:rFonts w:ascii="Arial" w:hAnsi="Arial" w:cs="Arial"/>
                <w:color w:val="000000"/>
                <w:sz w:val="16"/>
                <w:szCs w:val="16"/>
                <w:lang w:eastAsia="en-AU"/>
              </w:rPr>
              <w:t xml:space="preserve">Maintaining the </w:t>
            </w:r>
            <w:r w:rsidR="00831C4F">
              <w:rPr>
                <w:rFonts w:ascii="Arial" w:hAnsi="Arial" w:cs="Arial"/>
                <w:color w:val="000000"/>
                <w:sz w:val="16"/>
                <w:szCs w:val="16"/>
                <w:lang w:eastAsia="en-AU"/>
              </w:rPr>
              <w:t>t</w:t>
            </w:r>
            <w:r w:rsidRPr="00622577">
              <w:rPr>
                <w:rFonts w:ascii="Arial" w:hAnsi="Arial" w:cs="Arial"/>
                <w:color w:val="000000"/>
                <w:sz w:val="16"/>
                <w:szCs w:val="16"/>
                <w:lang w:eastAsia="en-AU"/>
              </w:rPr>
              <w:t xml:space="preserve">riple-A Credit Rating </w:t>
            </w:r>
            <w:r>
              <w:rPr>
                <w:rFonts w:ascii="Arial" w:hAnsi="Arial" w:cs="Arial"/>
                <w:color w:val="000000"/>
                <w:sz w:val="16"/>
                <w:szCs w:val="16"/>
                <w:lang w:eastAsia="en-AU"/>
              </w:rPr>
              <w:t>(Standard &amp; Poor’s)</w:t>
            </w:r>
          </w:p>
        </w:tc>
        <w:tc>
          <w:tcPr>
            <w:tcW w:w="715" w:type="dxa"/>
            <w:tcBorders>
              <w:top w:val="nil"/>
              <w:left w:val="nil"/>
              <w:bottom w:val="nil"/>
              <w:right w:val="nil"/>
            </w:tcBorders>
            <w:shd w:val="clear" w:color="auto" w:fill="auto"/>
            <w:noWrap/>
            <w:vAlign w:val="bottom"/>
            <w:hideMark/>
          </w:tcPr>
          <w:p w14:paraId="1C4F3BED" w14:textId="0ACD98F8" w:rsidR="00EB747F" w:rsidRPr="00622577" w:rsidRDefault="00EB747F" w:rsidP="00931640">
            <w:pPr>
              <w:jc w:val="center"/>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vAlign w:val="bottom"/>
            <w:hideMark/>
          </w:tcPr>
          <w:p w14:paraId="26BAA2E7" w14:textId="479F1F66" w:rsidR="00EB747F" w:rsidRPr="003614F9" w:rsidRDefault="003D337C" w:rsidP="00931640">
            <w:pPr>
              <w:jc w:val="right"/>
              <w:rPr>
                <w:rFonts w:ascii="Arial" w:hAnsi="Arial" w:cs="Arial"/>
                <w:color w:val="000000"/>
                <w:sz w:val="16"/>
                <w:szCs w:val="16"/>
                <w:lang w:eastAsia="en-AU"/>
              </w:rPr>
            </w:pPr>
            <w:r w:rsidRPr="003614F9">
              <w:rPr>
                <w:rFonts w:ascii="Arial" w:hAnsi="Arial" w:cs="Arial"/>
                <w:color w:val="000000"/>
                <w:sz w:val="16"/>
                <w:szCs w:val="16"/>
                <w:lang w:eastAsia="en-AU"/>
              </w:rPr>
              <w:t xml:space="preserve">  </w:t>
            </w:r>
            <w:r w:rsidR="00EB747F" w:rsidRPr="003614F9">
              <w:rPr>
                <w:rFonts w:ascii="Arial" w:hAnsi="Arial" w:cs="Arial"/>
                <w:color w:val="000000"/>
                <w:sz w:val="16"/>
                <w:szCs w:val="16"/>
                <w:lang w:eastAsia="en-AU"/>
              </w:rPr>
              <w:t>No</w:t>
            </w:r>
            <w:r w:rsidR="00F930EC" w:rsidRPr="003614F9">
              <w:rPr>
                <w:rFonts w:ascii="Arial" w:hAnsi="Arial" w:cs="Arial"/>
                <w:color w:val="000000"/>
                <w:sz w:val="16"/>
                <w:szCs w:val="16"/>
                <w:vertAlign w:val="superscript"/>
                <w:lang w:eastAsia="en-AU"/>
              </w:rPr>
              <w:t>(</w:t>
            </w:r>
            <w:r w:rsidR="00804032">
              <w:rPr>
                <w:rFonts w:ascii="Arial" w:hAnsi="Arial" w:cs="Arial"/>
                <w:color w:val="000000"/>
                <w:sz w:val="16"/>
                <w:szCs w:val="16"/>
                <w:vertAlign w:val="superscript"/>
                <w:lang w:eastAsia="en-AU"/>
              </w:rPr>
              <w:t>d</w:t>
            </w:r>
            <w:r w:rsidR="00F930EC" w:rsidRPr="003614F9">
              <w:rPr>
                <w:rFonts w:ascii="Arial" w:hAnsi="Arial" w:cs="Arial"/>
                <w:color w:val="000000"/>
                <w:sz w:val="16"/>
                <w:szCs w:val="16"/>
                <w:vertAlign w:val="superscript"/>
                <w:lang w:eastAsia="en-AU"/>
              </w:rPr>
              <w:t>)</w:t>
            </w:r>
          </w:p>
        </w:tc>
        <w:tc>
          <w:tcPr>
            <w:tcW w:w="1134" w:type="dxa"/>
            <w:tcBorders>
              <w:top w:val="nil"/>
              <w:left w:val="nil"/>
              <w:bottom w:val="nil"/>
              <w:right w:val="nil"/>
            </w:tcBorders>
            <w:shd w:val="clear" w:color="auto" w:fill="auto"/>
            <w:noWrap/>
            <w:vAlign w:val="bottom"/>
            <w:hideMark/>
          </w:tcPr>
          <w:p w14:paraId="61084D69" w14:textId="47964BD5" w:rsidR="00EB747F" w:rsidRPr="003614F9" w:rsidRDefault="003D337C" w:rsidP="00931640">
            <w:pPr>
              <w:jc w:val="right"/>
              <w:rPr>
                <w:rFonts w:ascii="Arial" w:hAnsi="Arial" w:cs="Arial"/>
                <w:color w:val="000000"/>
                <w:sz w:val="16"/>
                <w:szCs w:val="16"/>
                <w:lang w:eastAsia="en-AU"/>
              </w:rPr>
            </w:pPr>
            <w:proofErr w:type="spellStart"/>
            <w:r w:rsidRPr="003614F9">
              <w:rPr>
                <w:rFonts w:ascii="Arial" w:hAnsi="Arial" w:cs="Arial"/>
                <w:color w:val="000000"/>
                <w:sz w:val="16"/>
                <w:szCs w:val="16"/>
                <w:lang w:eastAsia="en-AU"/>
              </w:rPr>
              <w:t>n.a.</w:t>
            </w:r>
            <w:proofErr w:type="spellEnd"/>
          </w:p>
        </w:tc>
      </w:tr>
      <w:tr w:rsidR="00EB747F" w:rsidRPr="00622577" w14:paraId="73B6CEF5" w14:textId="77777777" w:rsidTr="00E201A4">
        <w:trPr>
          <w:trHeight w:val="74"/>
        </w:trPr>
        <w:tc>
          <w:tcPr>
            <w:tcW w:w="6520" w:type="dxa"/>
            <w:tcBorders>
              <w:top w:val="nil"/>
              <w:left w:val="nil"/>
              <w:bottom w:val="nil"/>
              <w:right w:val="nil"/>
            </w:tcBorders>
            <w:shd w:val="clear" w:color="auto" w:fill="auto"/>
            <w:vAlign w:val="bottom"/>
            <w:hideMark/>
          </w:tcPr>
          <w:p w14:paraId="7782FA88" w14:textId="3D413CFD" w:rsidR="00EB747F" w:rsidRPr="00622577" w:rsidRDefault="00EB747F" w:rsidP="00931640">
            <w:pPr>
              <w:rPr>
                <w:rFonts w:ascii="Arial" w:hAnsi="Arial" w:cs="Arial"/>
                <w:color w:val="000000"/>
                <w:sz w:val="16"/>
                <w:szCs w:val="16"/>
                <w:lang w:eastAsia="en-AU"/>
              </w:rPr>
            </w:pPr>
            <w:r w:rsidRPr="00622577">
              <w:rPr>
                <w:rFonts w:ascii="Arial" w:hAnsi="Arial" w:cs="Arial"/>
                <w:color w:val="000000"/>
                <w:sz w:val="16"/>
                <w:szCs w:val="16"/>
                <w:lang w:eastAsia="en-AU"/>
              </w:rPr>
              <w:t>Reducing the long-term fiscal gap</w:t>
            </w:r>
          </w:p>
        </w:tc>
        <w:tc>
          <w:tcPr>
            <w:tcW w:w="715" w:type="dxa"/>
            <w:tcBorders>
              <w:top w:val="nil"/>
              <w:left w:val="nil"/>
              <w:bottom w:val="nil"/>
              <w:right w:val="nil"/>
            </w:tcBorders>
            <w:shd w:val="clear" w:color="auto" w:fill="auto"/>
            <w:noWrap/>
            <w:vAlign w:val="bottom"/>
            <w:hideMark/>
          </w:tcPr>
          <w:p w14:paraId="76D238A0" w14:textId="77777777" w:rsidR="00EB747F" w:rsidRPr="00622577" w:rsidRDefault="00EB747F" w:rsidP="00931640">
            <w:pPr>
              <w:jc w:val="center"/>
              <w:rPr>
                <w:rFonts w:ascii="Arial" w:hAnsi="Arial" w:cs="Arial"/>
                <w:color w:val="000000"/>
                <w:sz w:val="16"/>
                <w:szCs w:val="16"/>
                <w:lang w:eastAsia="en-AU"/>
              </w:rPr>
            </w:pPr>
            <w:r w:rsidRPr="00622577">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vAlign w:val="bottom"/>
            <w:hideMark/>
          </w:tcPr>
          <w:p w14:paraId="79D350D3" w14:textId="56742E93" w:rsidR="00EB747F" w:rsidRPr="003614F9" w:rsidRDefault="003D337C" w:rsidP="00931640">
            <w:pPr>
              <w:jc w:val="right"/>
              <w:rPr>
                <w:rFonts w:ascii="Arial" w:hAnsi="Arial" w:cs="Arial"/>
                <w:color w:val="000000"/>
                <w:sz w:val="16"/>
                <w:szCs w:val="16"/>
                <w:lang w:eastAsia="en-AU"/>
              </w:rPr>
            </w:pPr>
            <w:r w:rsidRPr="003614F9">
              <w:rPr>
                <w:rFonts w:ascii="Arial" w:hAnsi="Arial" w:cs="Arial"/>
                <w:color w:val="000000"/>
                <w:sz w:val="16"/>
                <w:szCs w:val="16"/>
                <w:lang w:eastAsia="en-AU"/>
              </w:rPr>
              <w:t xml:space="preserve">  </w:t>
            </w:r>
            <w:proofErr w:type="spellStart"/>
            <w:r w:rsidR="00EF5979" w:rsidRPr="003614F9">
              <w:rPr>
                <w:rFonts w:ascii="Arial" w:hAnsi="Arial" w:cs="Arial"/>
                <w:color w:val="000000"/>
                <w:sz w:val="16"/>
                <w:szCs w:val="16"/>
                <w:lang w:eastAsia="en-AU"/>
              </w:rPr>
              <w:t>n</w:t>
            </w:r>
            <w:r w:rsidRPr="003614F9">
              <w:rPr>
                <w:rFonts w:ascii="Arial" w:hAnsi="Arial" w:cs="Arial"/>
                <w:color w:val="000000"/>
                <w:sz w:val="16"/>
                <w:szCs w:val="16"/>
                <w:lang w:eastAsia="en-AU"/>
              </w:rPr>
              <w:t>.a.</w:t>
            </w:r>
            <w:proofErr w:type="spellEnd"/>
            <w:r w:rsidR="00EB747F" w:rsidRPr="003614F9">
              <w:rPr>
                <w:rFonts w:ascii="Arial" w:hAnsi="Arial" w:cs="Arial"/>
                <w:color w:val="000000"/>
                <w:sz w:val="16"/>
                <w:szCs w:val="16"/>
                <w:lang w:eastAsia="en-AU"/>
              </w:rPr>
              <w:t xml:space="preserve"> </w:t>
            </w:r>
          </w:p>
        </w:tc>
        <w:tc>
          <w:tcPr>
            <w:tcW w:w="1134" w:type="dxa"/>
            <w:tcBorders>
              <w:top w:val="nil"/>
              <w:left w:val="nil"/>
              <w:bottom w:val="nil"/>
              <w:right w:val="nil"/>
            </w:tcBorders>
            <w:shd w:val="clear" w:color="auto" w:fill="auto"/>
            <w:noWrap/>
            <w:vAlign w:val="bottom"/>
            <w:hideMark/>
          </w:tcPr>
          <w:p w14:paraId="3AD0B4D9" w14:textId="3E845F86" w:rsidR="00EB747F" w:rsidRPr="003614F9" w:rsidRDefault="00EB747F" w:rsidP="00931640">
            <w:pPr>
              <w:jc w:val="right"/>
              <w:rPr>
                <w:rFonts w:ascii="Arial" w:hAnsi="Arial" w:cs="Arial"/>
                <w:color w:val="000000"/>
                <w:sz w:val="16"/>
                <w:szCs w:val="16"/>
                <w:lang w:eastAsia="en-AU"/>
              </w:rPr>
            </w:pPr>
            <w:r w:rsidRPr="003614F9">
              <w:rPr>
                <w:rFonts w:ascii="Arial" w:hAnsi="Arial" w:cs="Arial"/>
                <w:color w:val="000000"/>
                <w:sz w:val="16"/>
                <w:szCs w:val="16"/>
                <w:lang w:eastAsia="en-AU"/>
              </w:rPr>
              <w:t xml:space="preserve">  </w:t>
            </w:r>
            <w:r w:rsidR="003D337C" w:rsidRPr="003614F9">
              <w:rPr>
                <w:rFonts w:ascii="Arial" w:hAnsi="Arial" w:cs="Arial"/>
                <w:color w:val="000000"/>
                <w:sz w:val="16"/>
                <w:szCs w:val="16"/>
                <w:lang w:eastAsia="en-AU"/>
              </w:rPr>
              <w:t xml:space="preserve"> </w:t>
            </w:r>
            <w:r w:rsidRPr="003614F9">
              <w:rPr>
                <w:rFonts w:ascii="Arial" w:hAnsi="Arial" w:cs="Arial"/>
                <w:color w:val="000000"/>
                <w:sz w:val="16"/>
                <w:szCs w:val="16"/>
                <w:lang w:eastAsia="en-AU"/>
              </w:rPr>
              <w:t>2.7</w:t>
            </w:r>
            <w:r w:rsidR="003D337C" w:rsidRPr="003614F9">
              <w:rPr>
                <w:rFonts w:ascii="Arial" w:hAnsi="Arial" w:cs="Arial"/>
                <w:color w:val="000000"/>
                <w:sz w:val="16"/>
                <w:szCs w:val="16"/>
                <w:vertAlign w:val="superscript"/>
                <w:lang w:eastAsia="en-AU"/>
              </w:rPr>
              <w:t>(</w:t>
            </w:r>
            <w:r w:rsidR="00804032">
              <w:rPr>
                <w:rFonts w:ascii="Arial" w:hAnsi="Arial" w:cs="Arial"/>
                <w:color w:val="000000"/>
                <w:sz w:val="16"/>
                <w:szCs w:val="16"/>
                <w:vertAlign w:val="superscript"/>
                <w:lang w:eastAsia="en-AU"/>
              </w:rPr>
              <w:t>e</w:t>
            </w:r>
            <w:r w:rsidR="003D337C" w:rsidRPr="003614F9">
              <w:rPr>
                <w:rFonts w:ascii="Arial" w:hAnsi="Arial" w:cs="Arial"/>
                <w:color w:val="000000"/>
                <w:sz w:val="16"/>
                <w:szCs w:val="16"/>
                <w:vertAlign w:val="superscript"/>
                <w:lang w:eastAsia="en-AU"/>
              </w:rPr>
              <w:t>)</w:t>
            </w:r>
          </w:p>
        </w:tc>
      </w:tr>
    </w:tbl>
    <w:p w14:paraId="4598F712" w14:textId="77777777" w:rsidR="00144404" w:rsidRPr="00793163" w:rsidRDefault="00144404" w:rsidP="00144404">
      <w:pPr>
        <w:rPr>
          <w:rFonts w:ascii="Arial" w:hAnsi="Arial" w:cs="Arial"/>
          <w:color w:val="000000"/>
          <w:sz w:val="13"/>
          <w:szCs w:val="13"/>
          <w:lang w:eastAsia="en-AU"/>
        </w:rPr>
      </w:pPr>
    </w:p>
    <w:p w14:paraId="35564B05" w14:textId="19935E65" w:rsidR="00144404" w:rsidRPr="00283D9A" w:rsidRDefault="00144404" w:rsidP="00144404">
      <w:pPr>
        <w:rPr>
          <w:rFonts w:ascii="Arial" w:hAnsi="Arial" w:cs="Arial"/>
          <w:sz w:val="17"/>
          <w:szCs w:val="17"/>
        </w:rPr>
      </w:pPr>
      <w:r w:rsidRPr="00283D9A">
        <w:rPr>
          <w:rFonts w:ascii="Arial" w:hAnsi="Arial" w:cs="Arial"/>
          <w:color w:val="000000"/>
          <w:sz w:val="17"/>
          <w:szCs w:val="17"/>
          <w:lang w:eastAsia="en-AU"/>
        </w:rPr>
        <w:t>Notes</w:t>
      </w:r>
    </w:p>
    <w:p w14:paraId="3157F288" w14:textId="0F8A61E5" w:rsidR="00C373E5" w:rsidRPr="009F5A33" w:rsidRDefault="00C373E5" w:rsidP="00C373E5">
      <w:pPr>
        <w:pStyle w:val="ListParagraph"/>
        <w:numPr>
          <w:ilvl w:val="0"/>
          <w:numId w:val="17"/>
        </w:numPr>
        <w:ind w:left="357" w:hanging="357"/>
        <w:rPr>
          <w:rFonts w:cs="Arial"/>
          <w:color w:val="000000" w:themeColor="text1"/>
          <w:sz w:val="17"/>
          <w:szCs w:val="17"/>
          <w:lang w:eastAsia="en-AU"/>
        </w:rPr>
      </w:pPr>
      <w:r w:rsidRPr="00C373E5">
        <w:rPr>
          <w:color w:val="000000"/>
          <w:sz w:val="17"/>
          <w:szCs w:val="17"/>
        </w:rPr>
        <w:t xml:space="preserve">2021-22 actual is the calculated result based on General Government results and will be available with the published Total State Sector Accounts 2021-22 after the Budget </w:t>
      </w:r>
      <w:r w:rsidRPr="00C373E5">
        <w:rPr>
          <w:sz w:val="17"/>
          <w:szCs w:val="17"/>
        </w:rPr>
        <w:t xml:space="preserve">and an </w:t>
      </w:r>
      <w:r w:rsidRPr="00C373E5">
        <w:rPr>
          <w:color w:val="000000"/>
          <w:sz w:val="17"/>
          <w:szCs w:val="17"/>
        </w:rPr>
        <w:t xml:space="preserve">estimate </w:t>
      </w:r>
      <w:r w:rsidRPr="00C373E5">
        <w:rPr>
          <w:sz w:val="17"/>
          <w:szCs w:val="17"/>
        </w:rPr>
        <w:t xml:space="preserve">as at </w:t>
      </w:r>
      <w:r w:rsidR="00C11F40">
        <w:rPr>
          <w:sz w:val="17"/>
          <w:szCs w:val="17"/>
        </w:rPr>
        <w:t xml:space="preserve">2021-22 </w:t>
      </w:r>
      <w:r w:rsidRPr="00C373E5">
        <w:rPr>
          <w:sz w:val="17"/>
          <w:szCs w:val="17"/>
        </w:rPr>
        <w:t>Half Year result has been utilised.</w:t>
      </w:r>
    </w:p>
    <w:p w14:paraId="13ECB87A" w14:textId="3B05DA65" w:rsidR="00FE3414" w:rsidRPr="00C373E5" w:rsidRDefault="00804032" w:rsidP="00C373E5">
      <w:pPr>
        <w:pStyle w:val="ListParagraph"/>
        <w:numPr>
          <w:ilvl w:val="0"/>
          <w:numId w:val="17"/>
        </w:numPr>
        <w:ind w:left="357" w:hanging="357"/>
        <w:rPr>
          <w:rFonts w:cs="Arial"/>
          <w:color w:val="000000" w:themeColor="text1"/>
          <w:sz w:val="17"/>
          <w:szCs w:val="17"/>
          <w:lang w:eastAsia="en-AU"/>
        </w:rPr>
      </w:pPr>
      <w:r>
        <w:rPr>
          <w:sz w:val="17"/>
          <w:szCs w:val="17"/>
        </w:rPr>
        <w:t xml:space="preserve">This is an estimate as at </w:t>
      </w:r>
      <w:r w:rsidR="00C11F40">
        <w:rPr>
          <w:sz w:val="17"/>
          <w:szCs w:val="17"/>
        </w:rPr>
        <w:t xml:space="preserve">2021-22 </w:t>
      </w:r>
      <w:r>
        <w:rPr>
          <w:sz w:val="17"/>
          <w:szCs w:val="17"/>
        </w:rPr>
        <w:t>Half Year result.</w:t>
      </w:r>
    </w:p>
    <w:p w14:paraId="7CAAB0B2" w14:textId="55743EF6" w:rsidR="00144404" w:rsidRPr="00283D9A" w:rsidRDefault="00144404" w:rsidP="00FA3B7F">
      <w:pPr>
        <w:pStyle w:val="ListParagraph"/>
        <w:numPr>
          <w:ilvl w:val="0"/>
          <w:numId w:val="17"/>
        </w:numPr>
        <w:ind w:left="357" w:hanging="357"/>
        <w:rPr>
          <w:rFonts w:cs="Arial"/>
          <w:color w:val="000000" w:themeColor="text1"/>
          <w:sz w:val="17"/>
          <w:szCs w:val="17"/>
          <w:lang w:eastAsia="en-AU"/>
        </w:rPr>
      </w:pPr>
      <w:r w:rsidRPr="00283D9A">
        <w:rPr>
          <w:rFonts w:cs="Arial"/>
          <w:color w:val="000000" w:themeColor="text1"/>
          <w:sz w:val="17"/>
          <w:szCs w:val="17"/>
          <w:lang w:eastAsia="en-AU"/>
        </w:rPr>
        <w:t xml:space="preserve">The State had embarked on a 2-year superannuation contribution holiday (2020-21 and 2021-22) </w:t>
      </w:r>
      <w:r w:rsidR="00D657F1" w:rsidRPr="00283D9A">
        <w:rPr>
          <w:rFonts w:cs="Arial"/>
          <w:color w:val="000000" w:themeColor="text1"/>
          <w:sz w:val="17"/>
          <w:szCs w:val="17"/>
          <w:lang w:eastAsia="en-AU"/>
        </w:rPr>
        <w:t xml:space="preserve">and re-anchored the target in 2020-21 in response to the budget and debt impact of the COVID-19 pandemic. </w:t>
      </w:r>
      <w:r w:rsidRPr="00283D9A">
        <w:rPr>
          <w:rFonts w:cs="Arial"/>
          <w:color w:val="000000" w:themeColor="text1"/>
          <w:sz w:val="17"/>
          <w:szCs w:val="17"/>
          <w:lang w:eastAsia="en-AU"/>
        </w:rPr>
        <w:t>The $1</w:t>
      </w:r>
      <w:r w:rsidR="0092216C">
        <w:rPr>
          <w:rFonts w:cs="Arial"/>
          <w:color w:val="000000" w:themeColor="text1"/>
          <w:sz w:val="17"/>
          <w:szCs w:val="17"/>
          <w:lang w:eastAsia="en-AU"/>
        </w:rPr>
        <w:t>6</w:t>
      </w:r>
      <w:r w:rsidRPr="00283D9A">
        <w:rPr>
          <w:rFonts w:cs="Arial"/>
          <w:color w:val="000000" w:themeColor="text1"/>
          <w:sz w:val="17"/>
          <w:szCs w:val="17"/>
          <w:lang w:eastAsia="en-AU"/>
        </w:rPr>
        <w:t>.</w:t>
      </w:r>
      <w:r w:rsidR="00376611" w:rsidRPr="00283D9A">
        <w:rPr>
          <w:rFonts w:cs="Arial"/>
          <w:color w:val="000000" w:themeColor="text1"/>
          <w:sz w:val="17"/>
          <w:szCs w:val="17"/>
          <w:lang w:eastAsia="en-AU"/>
        </w:rPr>
        <w:t>2</w:t>
      </w:r>
      <w:r w:rsidRPr="00283D9A">
        <w:rPr>
          <w:rFonts w:cs="Arial"/>
          <w:color w:val="000000" w:themeColor="text1"/>
          <w:sz w:val="17"/>
          <w:szCs w:val="17"/>
          <w:lang w:eastAsia="en-AU"/>
        </w:rPr>
        <w:t xml:space="preserve"> billion for 202</w:t>
      </w:r>
      <w:r w:rsidR="00376611" w:rsidRPr="00283D9A">
        <w:rPr>
          <w:rFonts w:cs="Arial"/>
          <w:color w:val="000000" w:themeColor="text1"/>
          <w:sz w:val="17"/>
          <w:szCs w:val="17"/>
          <w:lang w:eastAsia="en-AU"/>
        </w:rPr>
        <w:t>1</w:t>
      </w:r>
      <w:r w:rsidRPr="00283D9A">
        <w:rPr>
          <w:rFonts w:cs="Arial"/>
          <w:color w:val="000000" w:themeColor="text1"/>
          <w:sz w:val="17"/>
          <w:szCs w:val="17"/>
          <w:lang w:eastAsia="en-AU"/>
        </w:rPr>
        <w:t>-2</w:t>
      </w:r>
      <w:r w:rsidR="00376611" w:rsidRPr="00283D9A">
        <w:rPr>
          <w:rFonts w:cs="Arial"/>
          <w:color w:val="000000" w:themeColor="text1"/>
          <w:sz w:val="17"/>
          <w:szCs w:val="17"/>
          <w:lang w:eastAsia="en-AU"/>
        </w:rPr>
        <w:t>2</w:t>
      </w:r>
      <w:r w:rsidRPr="00283D9A">
        <w:rPr>
          <w:rFonts w:cs="Arial"/>
          <w:color w:val="000000" w:themeColor="text1"/>
          <w:sz w:val="17"/>
          <w:szCs w:val="17"/>
          <w:lang w:eastAsia="en-AU"/>
        </w:rPr>
        <w:t xml:space="preserve"> and  202</w:t>
      </w:r>
      <w:r w:rsidR="00837426" w:rsidRPr="00283D9A">
        <w:rPr>
          <w:rFonts w:cs="Arial"/>
          <w:color w:val="000000" w:themeColor="text1"/>
          <w:sz w:val="17"/>
          <w:szCs w:val="17"/>
          <w:lang w:eastAsia="en-AU"/>
        </w:rPr>
        <w:t>2</w:t>
      </w:r>
      <w:r w:rsidRPr="00283D9A">
        <w:rPr>
          <w:rFonts w:cs="Arial"/>
          <w:color w:val="000000" w:themeColor="text1"/>
          <w:sz w:val="17"/>
          <w:szCs w:val="17"/>
          <w:lang w:eastAsia="en-AU"/>
        </w:rPr>
        <w:t>-2</w:t>
      </w:r>
      <w:r w:rsidR="00837426" w:rsidRPr="00283D9A">
        <w:rPr>
          <w:rFonts w:cs="Arial"/>
          <w:color w:val="000000" w:themeColor="text1"/>
          <w:sz w:val="17"/>
          <w:szCs w:val="17"/>
          <w:lang w:eastAsia="en-AU"/>
        </w:rPr>
        <w:t xml:space="preserve">3 </w:t>
      </w:r>
      <w:r w:rsidRPr="00283D9A">
        <w:rPr>
          <w:rFonts w:cs="Arial"/>
          <w:color w:val="000000" w:themeColor="text1"/>
          <w:sz w:val="17"/>
          <w:szCs w:val="17"/>
          <w:lang w:eastAsia="en-AU"/>
        </w:rPr>
        <w:t>are estimates for the respective annual liability balances.</w:t>
      </w:r>
    </w:p>
    <w:p w14:paraId="03D2D367" w14:textId="060CC4A2" w:rsidR="00005E0F" w:rsidRDefault="00144404" w:rsidP="00005E0F">
      <w:pPr>
        <w:pStyle w:val="ListParagraph"/>
        <w:numPr>
          <w:ilvl w:val="0"/>
          <w:numId w:val="17"/>
        </w:numPr>
        <w:ind w:left="357" w:hanging="357"/>
        <w:rPr>
          <w:rFonts w:cs="Arial"/>
          <w:color w:val="000000" w:themeColor="text1"/>
          <w:sz w:val="17"/>
          <w:szCs w:val="17"/>
          <w:lang w:eastAsia="en-AU"/>
        </w:rPr>
      </w:pPr>
      <w:r w:rsidRPr="00283D9A">
        <w:rPr>
          <w:rFonts w:cs="Arial"/>
          <w:color w:val="000000" w:themeColor="text1"/>
          <w:sz w:val="17"/>
          <w:szCs w:val="17"/>
          <w:lang w:eastAsia="en-AU"/>
        </w:rPr>
        <w:t>2020-21 credit rating from Standard &amp; Poor’s is double-A plus.</w:t>
      </w:r>
    </w:p>
    <w:p w14:paraId="48CB5565" w14:textId="3E3EA1D2" w:rsidR="00455F0E" w:rsidRPr="009F5A33" w:rsidRDefault="00144404" w:rsidP="00005E0F">
      <w:pPr>
        <w:pStyle w:val="ListParagraph"/>
        <w:numPr>
          <w:ilvl w:val="0"/>
          <w:numId w:val="17"/>
        </w:numPr>
        <w:ind w:left="357" w:hanging="357"/>
        <w:rPr>
          <w:rFonts w:cs="Arial"/>
          <w:color w:val="000000" w:themeColor="text1"/>
          <w:sz w:val="17"/>
          <w:szCs w:val="17"/>
          <w:lang w:eastAsia="en-AU"/>
        </w:rPr>
      </w:pPr>
      <w:r w:rsidRPr="009F5A33">
        <w:rPr>
          <w:rFonts w:cs="Arial"/>
          <w:color w:val="000000" w:themeColor="text1"/>
          <w:sz w:val="17"/>
          <w:szCs w:val="17"/>
          <w:lang w:eastAsia="en-AU"/>
        </w:rPr>
        <w:t>202</w:t>
      </w:r>
      <w:r w:rsidR="00C95302" w:rsidRPr="009F5A33">
        <w:rPr>
          <w:rFonts w:cs="Arial"/>
          <w:color w:val="000000" w:themeColor="text1"/>
          <w:sz w:val="17"/>
          <w:szCs w:val="17"/>
          <w:lang w:eastAsia="en-AU"/>
        </w:rPr>
        <w:t>2</w:t>
      </w:r>
      <w:r w:rsidRPr="009F5A33">
        <w:rPr>
          <w:rFonts w:cs="Arial"/>
          <w:color w:val="000000" w:themeColor="text1"/>
          <w:sz w:val="17"/>
          <w:szCs w:val="17"/>
          <w:lang w:eastAsia="en-AU"/>
        </w:rPr>
        <w:t>-2</w:t>
      </w:r>
      <w:r w:rsidR="00C95302" w:rsidRPr="009F5A33">
        <w:rPr>
          <w:rFonts w:cs="Arial"/>
          <w:color w:val="000000" w:themeColor="text1"/>
          <w:sz w:val="17"/>
          <w:szCs w:val="17"/>
          <w:lang w:eastAsia="en-AU"/>
        </w:rPr>
        <w:t>3</w:t>
      </w:r>
      <w:r w:rsidRPr="009F5A33">
        <w:rPr>
          <w:rFonts w:cs="Arial"/>
          <w:color w:val="000000" w:themeColor="text1"/>
          <w:sz w:val="17"/>
          <w:szCs w:val="17"/>
          <w:lang w:eastAsia="en-AU"/>
        </w:rPr>
        <w:t xml:space="preserve"> </w:t>
      </w:r>
      <w:r w:rsidR="003D337C" w:rsidRPr="009F5A33">
        <w:rPr>
          <w:rFonts w:cs="Arial"/>
          <w:color w:val="000000" w:themeColor="text1"/>
          <w:sz w:val="17"/>
          <w:szCs w:val="17"/>
          <w:lang w:eastAsia="en-AU"/>
        </w:rPr>
        <w:t>f</w:t>
      </w:r>
      <w:r w:rsidRPr="009F5A33">
        <w:rPr>
          <w:rFonts w:cs="Arial"/>
          <w:color w:val="000000" w:themeColor="text1"/>
          <w:sz w:val="17"/>
          <w:szCs w:val="17"/>
          <w:lang w:eastAsia="en-AU"/>
        </w:rPr>
        <w:t>orecast refers to the projected fiscal gap of 2.</w:t>
      </w:r>
      <w:r w:rsidR="003D337C" w:rsidRPr="009F5A33">
        <w:rPr>
          <w:rFonts w:cs="Arial"/>
          <w:color w:val="000000" w:themeColor="text1"/>
          <w:sz w:val="17"/>
          <w:szCs w:val="17"/>
          <w:lang w:eastAsia="en-AU"/>
        </w:rPr>
        <w:t>7</w:t>
      </w:r>
      <w:r w:rsidRPr="009F5A33">
        <w:rPr>
          <w:rFonts w:cs="Arial"/>
          <w:color w:val="000000" w:themeColor="text1"/>
          <w:sz w:val="17"/>
          <w:szCs w:val="17"/>
          <w:lang w:eastAsia="en-AU"/>
        </w:rPr>
        <w:t xml:space="preserve"> per cent of GSP in 2060-61 as </w:t>
      </w:r>
      <w:r w:rsidR="00B63620" w:rsidRPr="009F5A33">
        <w:rPr>
          <w:rFonts w:cs="Arial"/>
          <w:color w:val="000000" w:themeColor="text1"/>
          <w:sz w:val="17"/>
          <w:szCs w:val="17"/>
          <w:lang w:eastAsia="en-AU"/>
        </w:rPr>
        <w:t>originally estimated in the</w:t>
      </w:r>
      <w:r w:rsidRPr="009F5A33">
        <w:rPr>
          <w:rFonts w:cs="Arial"/>
          <w:color w:val="000000" w:themeColor="text1"/>
          <w:sz w:val="17"/>
          <w:szCs w:val="17"/>
          <w:lang w:eastAsia="en-AU"/>
        </w:rPr>
        <w:t xml:space="preserve"> 2021-22 NSW Intergenerational Report</w:t>
      </w:r>
      <w:r w:rsidR="00B63620" w:rsidRPr="009F5A33">
        <w:rPr>
          <w:rFonts w:cs="Arial"/>
          <w:color w:val="000000" w:themeColor="text1"/>
          <w:sz w:val="17"/>
          <w:szCs w:val="17"/>
          <w:lang w:eastAsia="en-AU"/>
        </w:rPr>
        <w:t xml:space="preserve"> and updated for the 2021-22 Budget</w:t>
      </w:r>
      <w:r w:rsidRPr="009F5A33">
        <w:rPr>
          <w:rFonts w:cs="Arial"/>
          <w:color w:val="000000" w:themeColor="text1"/>
          <w:sz w:val="17"/>
          <w:szCs w:val="17"/>
          <w:lang w:eastAsia="en-AU"/>
        </w:rPr>
        <w:t xml:space="preserve">. The fiscal gap is the projected change in revenues less expenditures (including recurrent and net capital expenditures but excluding interest) as a percentage of Gross State Product (GSP) between 2018-19 and 2060-61. </w:t>
      </w:r>
      <w:r w:rsidR="00455F0E" w:rsidRPr="00BA7F15">
        <w:br w:type="page"/>
      </w:r>
    </w:p>
    <w:bookmarkEnd w:id="7"/>
    <w:bookmarkEnd w:id="8"/>
    <w:p w14:paraId="3A3BF13E" w14:textId="6B62925C" w:rsidR="00E0467E" w:rsidRDefault="00ED0897" w:rsidP="00FA3B7F">
      <w:pPr>
        <w:pStyle w:val="Heading2"/>
        <w:numPr>
          <w:ilvl w:val="1"/>
          <w:numId w:val="19"/>
        </w:numPr>
      </w:pPr>
      <w:r w:rsidRPr="00B03975">
        <w:lastRenderedPageBreak/>
        <w:t>Outcome</w:t>
      </w:r>
      <w:r>
        <w:t xml:space="preserve"> 3: </w:t>
      </w:r>
      <w:r w:rsidR="00B74732">
        <w:t>Stewardship of the public sector performance and financial system</w:t>
      </w:r>
    </w:p>
    <w:p w14:paraId="2AD922B5" w14:textId="123D6E6D" w:rsidR="00D63C05" w:rsidRPr="00136F02" w:rsidRDefault="00D63C05" w:rsidP="00136F02">
      <w:pPr>
        <w:pStyle w:val="Heading3"/>
        <w:rPr>
          <w:rFonts w:cs="Arial"/>
        </w:rPr>
      </w:pPr>
      <w:r w:rsidRPr="003A0DAC">
        <w:rPr>
          <w:rFonts w:cs="Arial"/>
        </w:rPr>
        <w:t xml:space="preserve">State Outcome overview and </w:t>
      </w:r>
      <w:r>
        <w:rPr>
          <w:rFonts w:cs="Arial"/>
        </w:rPr>
        <w:t>2022-23</w:t>
      </w:r>
      <w:r w:rsidRPr="003A0DAC">
        <w:rPr>
          <w:rFonts w:cs="Arial"/>
        </w:rPr>
        <w:t xml:space="preserve"> investment</w:t>
      </w:r>
    </w:p>
    <w:tbl>
      <w:tblPr>
        <w:tblpPr w:leftFromText="181" w:rightFromText="181" w:vertAnchor="text" w:horzAnchor="margin" w:tblpXSpec="right" w:tblpY="23"/>
        <w:tblW w:w="1809" w:type="pct"/>
        <w:shd w:val="pct5" w:color="auto" w:fill="auto"/>
        <w:tblCellMar>
          <w:left w:w="115" w:type="dxa"/>
          <w:right w:w="115" w:type="dxa"/>
        </w:tblCellMar>
        <w:tblLook w:val="04A0" w:firstRow="1" w:lastRow="0" w:firstColumn="1" w:lastColumn="0" w:noHBand="0" w:noVBand="1"/>
        <w:tblCaption w:val="9.5 Outcome 3: Stewardship of the public sector performance and financial system"/>
        <w:tblDescription w:val="9.5 Outcome 3: Stewardship of the public sector performance and financial system"/>
      </w:tblPr>
      <w:tblGrid>
        <w:gridCol w:w="1046"/>
        <w:gridCol w:w="1250"/>
        <w:gridCol w:w="1191"/>
      </w:tblGrid>
      <w:tr w:rsidR="00B55D19" w:rsidRPr="00F8244B" w14:paraId="4B8134E8" w14:textId="77777777" w:rsidTr="00721C93">
        <w:trPr>
          <w:cantSplit/>
          <w:trHeight w:val="784"/>
        </w:trPr>
        <w:tc>
          <w:tcPr>
            <w:tcW w:w="1499" w:type="pct"/>
            <w:shd w:val="pct5" w:color="auto" w:fill="auto"/>
            <w:vAlign w:val="center"/>
          </w:tcPr>
          <w:p w14:paraId="0C9BA58C" w14:textId="77777777" w:rsidR="00B55D19" w:rsidRPr="00F8244B" w:rsidRDefault="00B55D19" w:rsidP="00B55D19">
            <w:pPr>
              <w:spacing w:before="120" w:after="120"/>
              <w:rPr>
                <w:rFonts w:ascii="Arial" w:hAnsi="Arial" w:cs="Arial"/>
                <w:sz w:val="23"/>
                <w:szCs w:val="23"/>
              </w:rPr>
            </w:pPr>
            <w:r>
              <w:rPr>
                <w:rFonts w:ascii="Arial" w:hAnsi="Arial" w:cs="Arial"/>
                <w:noProof/>
              </w:rPr>
              <w:drawing>
                <wp:inline distT="0" distB="0" distL="0" distR="0" wp14:anchorId="4CAFEF10" wp14:editId="147303D2">
                  <wp:extent cx="518160" cy="518400"/>
                  <wp:effectExtent l="0" t="0" r="0" b="0"/>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4A2AB5BD" w14:textId="1F1DB26E" w:rsidR="00B55D19" w:rsidRPr="003614F9" w:rsidRDefault="00B55D19" w:rsidP="00B55D19">
            <w:pPr>
              <w:spacing w:before="120" w:after="120"/>
              <w:jc w:val="center"/>
              <w:rPr>
                <w:rFonts w:ascii="Arial" w:hAnsi="Arial" w:cs="Arial"/>
                <w:color w:val="00ABE6"/>
                <w:sz w:val="18"/>
                <w:szCs w:val="18"/>
              </w:rPr>
            </w:pPr>
            <w:r w:rsidRPr="003614F9">
              <w:rPr>
                <w:rFonts w:ascii="Arial" w:hAnsi="Arial" w:cs="Arial"/>
                <w:color w:val="00ABE6"/>
                <w:sz w:val="18"/>
                <w:szCs w:val="18"/>
              </w:rPr>
              <w:t>$</w:t>
            </w:r>
            <w:r w:rsidR="00E86F7A">
              <w:rPr>
                <w:rFonts w:ascii="Arial" w:hAnsi="Arial" w:cs="Arial"/>
                <w:color w:val="00ABE6"/>
                <w:sz w:val="18"/>
                <w:szCs w:val="18"/>
              </w:rPr>
              <w:t>42.8</w:t>
            </w:r>
            <w:r w:rsidRPr="003614F9">
              <w:rPr>
                <w:rFonts w:ascii="Arial" w:hAnsi="Arial" w:cs="Arial"/>
                <w:color w:val="00ABE6"/>
                <w:sz w:val="18"/>
                <w:szCs w:val="18"/>
              </w:rPr>
              <w:t xml:space="preserve"> </w:t>
            </w:r>
            <w:r w:rsidRPr="003614F9">
              <w:rPr>
                <w:rFonts w:ascii="Arial" w:hAnsi="Arial" w:cs="Arial"/>
                <w:color w:val="00ABE6"/>
                <w:sz w:val="18"/>
                <w:szCs w:val="18"/>
              </w:rPr>
              <w:br/>
              <w:t>million</w:t>
            </w:r>
          </w:p>
        </w:tc>
        <w:tc>
          <w:tcPr>
            <w:tcW w:w="1707" w:type="pct"/>
            <w:shd w:val="pct5" w:color="auto" w:fill="auto"/>
            <w:vAlign w:val="center"/>
          </w:tcPr>
          <w:p w14:paraId="72E0BB24" w14:textId="77777777" w:rsidR="00B55D19" w:rsidRPr="0011239F" w:rsidRDefault="00B55D19" w:rsidP="00B55D19">
            <w:pPr>
              <w:rPr>
                <w:rFonts w:ascii="Arial" w:hAnsi="Arial" w:cs="Arial"/>
                <w:color w:val="00ABE6"/>
                <w:sz w:val="18"/>
                <w:szCs w:val="18"/>
              </w:rPr>
            </w:pPr>
            <w:r w:rsidRPr="0011239F">
              <w:rPr>
                <w:rFonts w:ascii="Arial" w:hAnsi="Arial" w:cs="Arial"/>
                <w:color w:val="00ABE6"/>
                <w:sz w:val="18"/>
                <w:szCs w:val="18"/>
              </w:rPr>
              <w:t>Recurrent</w:t>
            </w:r>
          </w:p>
          <w:p w14:paraId="6455D2B4" w14:textId="32783C3B" w:rsidR="00B55D19" w:rsidRPr="00F8244B" w:rsidRDefault="00B55D19" w:rsidP="00B55D19">
            <w:pPr>
              <w:rPr>
                <w:rFonts w:ascii="Arial" w:hAnsi="Arial" w:cs="Arial"/>
                <w:color w:val="00ABE6"/>
                <w:sz w:val="18"/>
                <w:szCs w:val="18"/>
              </w:rPr>
            </w:pPr>
            <w:r w:rsidRPr="0011239F">
              <w:rPr>
                <w:rFonts w:ascii="Arial" w:hAnsi="Arial" w:cs="Arial"/>
                <w:color w:val="00ABE6"/>
                <w:sz w:val="18"/>
                <w:szCs w:val="18"/>
              </w:rPr>
              <w:t xml:space="preserve">Expenses </w:t>
            </w:r>
            <w:r w:rsidRPr="0011239F">
              <w:rPr>
                <w:rFonts w:ascii="Arial" w:hAnsi="Arial" w:cs="Arial"/>
                <w:color w:val="00ABE6"/>
                <w:sz w:val="18"/>
                <w:szCs w:val="18"/>
              </w:rPr>
              <w:br/>
              <w:t>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r w:rsidR="00B55D19" w:rsidRPr="00F8244B" w14:paraId="32E9C178" w14:textId="77777777" w:rsidTr="00721C93">
        <w:trPr>
          <w:cantSplit/>
          <w:trHeight w:val="784"/>
        </w:trPr>
        <w:tc>
          <w:tcPr>
            <w:tcW w:w="1499" w:type="pct"/>
            <w:shd w:val="pct5" w:color="auto" w:fill="auto"/>
            <w:vAlign w:val="center"/>
          </w:tcPr>
          <w:p w14:paraId="36D7893D" w14:textId="77777777" w:rsidR="00B55D19" w:rsidRPr="00F8244B" w:rsidRDefault="00B55D19" w:rsidP="00B55D19">
            <w:pPr>
              <w:spacing w:before="120" w:after="120"/>
              <w:rPr>
                <w:rFonts w:ascii="Arial" w:hAnsi="Arial" w:cs="Arial"/>
                <w:noProof/>
                <w:sz w:val="23"/>
                <w:szCs w:val="23"/>
                <w:lang w:eastAsia="en-AU"/>
              </w:rPr>
            </w:pPr>
            <w:r>
              <w:rPr>
                <w:rFonts w:ascii="Arial" w:hAnsi="Arial" w:cs="Arial"/>
                <w:noProof/>
                <w:lang w:eastAsia="en-AU"/>
              </w:rPr>
              <w:drawing>
                <wp:inline distT="0" distB="0" distL="0" distR="0" wp14:anchorId="1B663BF3" wp14:editId="3C1696A5">
                  <wp:extent cx="518160" cy="518400"/>
                  <wp:effectExtent l="0" t="0" r="0" b="0"/>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05B8C4A7" w14:textId="0B773D94" w:rsidR="00B55D19" w:rsidRPr="003614F9" w:rsidRDefault="00B55D19" w:rsidP="00B55D19">
            <w:pPr>
              <w:spacing w:before="120" w:after="120"/>
              <w:jc w:val="center"/>
              <w:rPr>
                <w:rFonts w:ascii="Arial" w:hAnsi="Arial" w:cs="Arial"/>
                <w:color w:val="00ABE6"/>
                <w:sz w:val="18"/>
                <w:szCs w:val="18"/>
              </w:rPr>
            </w:pPr>
            <w:r w:rsidRPr="003614F9">
              <w:rPr>
                <w:rFonts w:ascii="Arial" w:hAnsi="Arial" w:cs="Arial"/>
                <w:color w:val="00ABE6"/>
                <w:sz w:val="18"/>
                <w:szCs w:val="18"/>
              </w:rPr>
              <w:t>$</w:t>
            </w:r>
            <w:r w:rsidR="008A368D" w:rsidRPr="003614F9">
              <w:rPr>
                <w:rFonts w:ascii="Arial" w:hAnsi="Arial" w:cs="Arial"/>
                <w:color w:val="00ABE6"/>
                <w:sz w:val="18"/>
                <w:szCs w:val="18"/>
              </w:rPr>
              <w:t>0</w:t>
            </w:r>
            <w:r w:rsidRPr="003614F9">
              <w:rPr>
                <w:rFonts w:ascii="Arial" w:hAnsi="Arial" w:cs="Arial"/>
                <w:color w:val="00ABE6"/>
                <w:sz w:val="18"/>
                <w:szCs w:val="18"/>
              </w:rPr>
              <w:t>.</w:t>
            </w:r>
            <w:r w:rsidR="008A368D" w:rsidRPr="003614F9">
              <w:rPr>
                <w:rFonts w:ascii="Arial" w:hAnsi="Arial" w:cs="Arial"/>
                <w:color w:val="00ABE6"/>
                <w:sz w:val="18"/>
                <w:szCs w:val="18"/>
              </w:rPr>
              <w:t>1</w:t>
            </w:r>
            <w:r w:rsidRPr="003614F9">
              <w:rPr>
                <w:rFonts w:ascii="Arial" w:hAnsi="Arial" w:cs="Arial"/>
                <w:color w:val="00ABE6"/>
                <w:sz w:val="18"/>
                <w:szCs w:val="18"/>
              </w:rPr>
              <w:t xml:space="preserve"> </w:t>
            </w:r>
            <w:r w:rsidRPr="003614F9">
              <w:rPr>
                <w:rFonts w:ascii="Arial" w:hAnsi="Arial" w:cs="Arial"/>
                <w:color w:val="00ABE6"/>
                <w:sz w:val="18"/>
                <w:szCs w:val="18"/>
              </w:rPr>
              <w:br/>
              <w:t>million</w:t>
            </w:r>
          </w:p>
        </w:tc>
        <w:tc>
          <w:tcPr>
            <w:tcW w:w="1707" w:type="pct"/>
            <w:shd w:val="pct5" w:color="auto" w:fill="auto"/>
            <w:vAlign w:val="center"/>
          </w:tcPr>
          <w:p w14:paraId="1C5CE5D4" w14:textId="6264A86F" w:rsidR="00B55D19" w:rsidRPr="00F8244B" w:rsidRDefault="00B55D19" w:rsidP="00B55D19">
            <w:pPr>
              <w:rPr>
                <w:rFonts w:ascii="Arial" w:hAnsi="Arial" w:cs="Arial"/>
                <w:color w:val="00ABE6"/>
                <w:sz w:val="18"/>
                <w:szCs w:val="18"/>
              </w:rPr>
            </w:pPr>
            <w:r w:rsidRPr="0011239F">
              <w:rPr>
                <w:rFonts w:ascii="Arial" w:hAnsi="Arial" w:cs="Arial"/>
                <w:color w:val="00ABE6"/>
                <w:sz w:val="18"/>
                <w:szCs w:val="18"/>
              </w:rPr>
              <w:t xml:space="preserve">Capital </w:t>
            </w:r>
            <w:r w:rsidRPr="0011239F">
              <w:rPr>
                <w:rFonts w:ascii="Arial" w:hAnsi="Arial" w:cs="Arial"/>
                <w:color w:val="00ABE6"/>
                <w:sz w:val="18"/>
                <w:szCs w:val="18"/>
              </w:rPr>
              <w:br/>
              <w:t>Expenditure 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bl>
    <w:p w14:paraId="63857DC2" w14:textId="56ECB374" w:rsidR="0033128C" w:rsidRDefault="00362945" w:rsidP="00762AC7">
      <w:pPr>
        <w:pStyle w:val="BodyText"/>
      </w:pPr>
      <w:r w:rsidRPr="00D63C05">
        <w:t xml:space="preserve">Treasury plays a </w:t>
      </w:r>
      <w:r w:rsidR="00A00A6B">
        <w:t>central</w:t>
      </w:r>
      <w:r w:rsidR="00A00A6B" w:rsidRPr="00D63C05">
        <w:t xml:space="preserve"> </w:t>
      </w:r>
      <w:r w:rsidRPr="00D63C05">
        <w:t xml:space="preserve">role as the performance and financial steward for the NSW Government Sector. This role </w:t>
      </w:r>
      <w:r w:rsidR="00864A3B">
        <w:t>supports compliance</w:t>
      </w:r>
      <w:r w:rsidR="00F465D2">
        <w:t xml:space="preserve"> with</w:t>
      </w:r>
      <w:r w:rsidRPr="00D63C05">
        <w:t xml:space="preserve"> </w:t>
      </w:r>
      <w:r w:rsidR="00FC6790" w:rsidRPr="00D63C05">
        <w:t>the</w:t>
      </w:r>
      <w:r w:rsidRPr="00D63C05">
        <w:t xml:space="preserve"> </w:t>
      </w:r>
      <w:r w:rsidRPr="00D63C05">
        <w:rPr>
          <w:i/>
          <w:iCs/>
        </w:rPr>
        <w:t xml:space="preserve">Government Sector Finance Act 2018 </w:t>
      </w:r>
      <w:r w:rsidRPr="00D63C05">
        <w:t xml:space="preserve">which </w:t>
      </w:r>
      <w:r w:rsidR="00AA3A81">
        <w:t>provides</w:t>
      </w:r>
      <w:r w:rsidR="00AA3A81" w:rsidRPr="00D63C05">
        <w:t xml:space="preserve"> </w:t>
      </w:r>
      <w:r w:rsidRPr="00D63C05">
        <w:t xml:space="preserve">that agencies are required to report and demonstrate performance outcomes and not just financial results. Under this </w:t>
      </w:r>
      <w:r w:rsidR="00E5191E" w:rsidRPr="00D63C05">
        <w:t>Outcome</w:t>
      </w:r>
      <w:r w:rsidRPr="00D63C05">
        <w:t xml:space="preserve">, Treasury aims to </w:t>
      </w:r>
      <w:r w:rsidR="006817E7">
        <w:t xml:space="preserve">support the </w:t>
      </w:r>
      <w:r w:rsidRPr="00D63C05">
        <w:t>build</w:t>
      </w:r>
      <w:r w:rsidR="006817E7">
        <w:t>ing</w:t>
      </w:r>
      <w:r w:rsidR="00623C5B">
        <w:t xml:space="preserve"> of</w:t>
      </w:r>
      <w:r w:rsidRPr="00D63C05">
        <w:t xml:space="preserve"> </w:t>
      </w:r>
      <w:r w:rsidR="003B145A" w:rsidRPr="00D63C05">
        <w:t>s</w:t>
      </w:r>
      <w:r w:rsidRPr="00D63C05">
        <w:t>ector capability</w:t>
      </w:r>
      <w:r w:rsidR="00E5769E">
        <w:t>,</w:t>
      </w:r>
      <w:r w:rsidRPr="00D63C05">
        <w:t xml:space="preserve"> and </w:t>
      </w:r>
      <w:r w:rsidR="00E54F59">
        <w:t xml:space="preserve">to </w:t>
      </w:r>
      <w:r w:rsidRPr="00D63C05">
        <w:t>assist agencies achieve their performance goals while also meeting all compliance and reporting obligations</w:t>
      </w:r>
      <w:r>
        <w:t>.</w:t>
      </w:r>
      <w:r w:rsidR="0033128C">
        <w:t xml:space="preserve"> </w:t>
      </w:r>
    </w:p>
    <w:p w14:paraId="41ABD590" w14:textId="1AB52DD0" w:rsidR="00624C2A" w:rsidRDefault="00624C2A" w:rsidP="00762AC7">
      <w:pPr>
        <w:pStyle w:val="BodyText"/>
      </w:pPr>
      <w:r w:rsidRPr="00532236">
        <w:t xml:space="preserve">This </w:t>
      </w:r>
      <w:r w:rsidR="00AD4F46" w:rsidRPr="00532236">
        <w:t>Outcome also includes</w:t>
      </w:r>
      <w:r w:rsidRPr="00532236">
        <w:t xml:space="preserve"> </w:t>
      </w:r>
      <w:r w:rsidR="00C16D2F">
        <w:t>the development and implementation of whole of government</w:t>
      </w:r>
      <w:r w:rsidR="001F49B3">
        <w:t xml:space="preserve"> reporting frameworks to support </w:t>
      </w:r>
      <w:r w:rsidR="001F49B3" w:rsidRPr="00532236">
        <w:t>improv</w:t>
      </w:r>
      <w:r w:rsidR="00A90285">
        <w:t>e</w:t>
      </w:r>
      <w:r w:rsidR="001F49B3">
        <w:t>ments</w:t>
      </w:r>
      <w:r w:rsidR="001F49B3" w:rsidRPr="00532236">
        <w:t xml:space="preserve"> </w:t>
      </w:r>
      <w:r w:rsidR="00A90285">
        <w:t xml:space="preserve">in </w:t>
      </w:r>
      <w:r w:rsidRPr="00532236">
        <w:t>the wellbeing and prosperity of Aboriginal and Torres Strait Islander</w:t>
      </w:r>
      <w:r w:rsidR="00532236" w:rsidRPr="00532236">
        <w:t xml:space="preserve"> communities.</w:t>
      </w:r>
    </w:p>
    <w:p w14:paraId="52CE6691" w14:textId="77777777" w:rsidR="00FA6AF3" w:rsidRPr="000101AC" w:rsidRDefault="00FA6AF3" w:rsidP="00FA6AF3">
      <w:pPr>
        <w:pStyle w:val="Heading3"/>
        <w:rPr>
          <w:rFonts w:cs="Arial"/>
        </w:rPr>
      </w:pPr>
      <w:r>
        <w:rPr>
          <w:rFonts w:cs="Arial"/>
        </w:rPr>
        <w:t>2022-23</w:t>
      </w:r>
      <w:r w:rsidRPr="000101AC">
        <w:rPr>
          <w:rFonts w:cs="Arial"/>
        </w:rPr>
        <w:t xml:space="preserve"> </w:t>
      </w:r>
      <w:r>
        <w:rPr>
          <w:rFonts w:cs="Arial"/>
        </w:rPr>
        <w:t xml:space="preserve">State Outcome </w:t>
      </w:r>
      <w:r w:rsidRPr="000101AC">
        <w:rPr>
          <w:rFonts w:cs="Arial"/>
        </w:rPr>
        <w:t xml:space="preserve">Budget </w:t>
      </w:r>
      <w:r>
        <w:rPr>
          <w:rFonts w:cs="Arial"/>
        </w:rPr>
        <w:t>h</w:t>
      </w:r>
      <w:r w:rsidRPr="000101AC">
        <w:rPr>
          <w:rFonts w:cs="Arial"/>
        </w:rPr>
        <w:t xml:space="preserve">ighlights </w:t>
      </w:r>
    </w:p>
    <w:p w14:paraId="1AD8D30A" w14:textId="630F4B6D" w:rsidR="00FA6AF3" w:rsidRPr="003614F9" w:rsidRDefault="00FA6AF3" w:rsidP="00762AC7">
      <w:pPr>
        <w:pStyle w:val="BodyText"/>
      </w:pPr>
      <w:r w:rsidRPr="003614F9">
        <w:t xml:space="preserve">In 2022-23, the </w:t>
      </w:r>
      <w:r w:rsidR="000355C8">
        <w:t>Government</w:t>
      </w:r>
      <w:r w:rsidRPr="003614F9">
        <w:t xml:space="preserve"> will invest $</w:t>
      </w:r>
      <w:r w:rsidR="00C16340">
        <w:t>42.9</w:t>
      </w:r>
      <w:r w:rsidRPr="003614F9">
        <w:t xml:space="preserve"> </w:t>
      </w:r>
      <w:r w:rsidR="004936D5" w:rsidRPr="003614F9">
        <w:t>m</w:t>
      </w:r>
      <w:r w:rsidRPr="003614F9">
        <w:t>illion ($</w:t>
      </w:r>
      <w:r w:rsidR="00C16340">
        <w:t>42.8</w:t>
      </w:r>
      <w:r w:rsidRPr="003614F9">
        <w:t xml:space="preserve"> </w:t>
      </w:r>
      <w:r w:rsidR="004936D5" w:rsidRPr="003614F9">
        <w:t>m</w:t>
      </w:r>
      <w:r w:rsidRPr="003614F9">
        <w:t>illion recurrent expenses and $</w:t>
      </w:r>
      <w:r w:rsidR="004936D5" w:rsidRPr="003614F9">
        <w:t>0.1</w:t>
      </w:r>
      <w:r w:rsidRPr="003614F9">
        <w:t xml:space="preserve"> million</w:t>
      </w:r>
      <w:r w:rsidR="00714ED8" w:rsidRPr="003614F9">
        <w:t xml:space="preserve"> </w:t>
      </w:r>
      <w:r w:rsidRPr="003614F9">
        <w:t xml:space="preserve">capital expenditure) </w:t>
      </w:r>
      <w:r w:rsidR="00E1600A" w:rsidRPr="003614F9">
        <w:t>in this Outcome</w:t>
      </w:r>
      <w:r w:rsidRPr="003614F9">
        <w:t>, including</w:t>
      </w:r>
      <w:r w:rsidR="00746053" w:rsidRPr="003614F9">
        <w:t>:</w:t>
      </w:r>
    </w:p>
    <w:p w14:paraId="06C45A0C" w14:textId="14771409" w:rsidR="001E7639" w:rsidRPr="003614F9" w:rsidRDefault="001E7639" w:rsidP="00250182">
      <w:pPr>
        <w:pStyle w:val="Bullet1"/>
      </w:pPr>
      <w:r w:rsidRPr="003614F9">
        <w:t xml:space="preserve">$13.1 million </w:t>
      </w:r>
      <w:r w:rsidR="00EF3946" w:rsidRPr="003614F9">
        <w:t xml:space="preserve">in </w:t>
      </w:r>
      <w:r w:rsidRPr="003614F9">
        <w:t xml:space="preserve">recurrent expenses to deliver a comprehensive suite of activities including ongoing training and guidance on budgeting and financial reporting systems, </w:t>
      </w:r>
      <w:r w:rsidR="03408D87" w:rsidRPr="003614F9">
        <w:t xml:space="preserve">accounting and financial management policy advice, </w:t>
      </w:r>
      <w:r w:rsidRPr="003614F9">
        <w:t>procurement and banking best practice support and tools, investment and debt advice, and stewardship</w:t>
      </w:r>
    </w:p>
    <w:p w14:paraId="35BF1FC7" w14:textId="311DD50C" w:rsidR="001E7639" w:rsidRDefault="001E7639" w:rsidP="00250182">
      <w:pPr>
        <w:pStyle w:val="Bullet1"/>
      </w:pPr>
      <w:r>
        <w:t>$8.3 million</w:t>
      </w:r>
      <w:r w:rsidR="00EF3946">
        <w:t xml:space="preserve"> in expenses</w:t>
      </w:r>
      <w:r w:rsidR="00886E72">
        <w:t xml:space="preserve"> </w:t>
      </w:r>
      <w:r w:rsidR="00EF3946">
        <w:t xml:space="preserve">($8.2 million recurrent </w:t>
      </w:r>
      <w:r w:rsidR="23E8DED6">
        <w:t xml:space="preserve">expenses </w:t>
      </w:r>
      <w:r w:rsidR="00EF3946">
        <w:t>and $0.1 million in capital</w:t>
      </w:r>
      <w:r w:rsidR="23E8DED6">
        <w:t xml:space="preserve"> expenditure</w:t>
      </w:r>
      <w:r w:rsidR="00EF3946">
        <w:t>)</w:t>
      </w:r>
      <w:r w:rsidR="156161B0">
        <w:t xml:space="preserve"> to</w:t>
      </w:r>
      <w:r>
        <w:t xml:space="preserve"> continue to promote a digitally focused Treasury</w:t>
      </w:r>
      <w:r w:rsidR="5F06FD11">
        <w:t>.</w:t>
      </w:r>
    </w:p>
    <w:p w14:paraId="721D51DE" w14:textId="77777777" w:rsidR="00136F02" w:rsidRDefault="00136F02" w:rsidP="00721C93"/>
    <w:p w14:paraId="08A39F05" w14:textId="64D09594" w:rsidR="00AE47EC" w:rsidRDefault="00AE47EC">
      <w:pPr>
        <w:rPr>
          <w:rFonts w:ascii="Arial" w:eastAsiaTheme="majorEastAsia" w:hAnsi="Arial" w:cs="Arial"/>
          <w:b/>
          <w:kern w:val="28"/>
          <w:sz w:val="27"/>
          <w:szCs w:val="36"/>
        </w:rPr>
      </w:pPr>
      <w:r>
        <w:rPr>
          <w:rFonts w:cs="Arial"/>
        </w:rPr>
        <w:br w:type="page"/>
      </w:r>
    </w:p>
    <w:p w14:paraId="3039CDE0" w14:textId="7E0E60C7" w:rsidR="00FA6AF3" w:rsidRPr="00DC6435" w:rsidRDefault="00FA6AF3" w:rsidP="00FA6AF3">
      <w:pPr>
        <w:pStyle w:val="Heading3"/>
        <w:rPr>
          <w:rFonts w:cs="Arial"/>
        </w:rPr>
      </w:pPr>
      <w:r w:rsidRPr="00DC6435">
        <w:rPr>
          <w:rFonts w:cs="Arial"/>
        </w:rPr>
        <w:lastRenderedPageBreak/>
        <w:t xml:space="preserve">Key performance insights </w:t>
      </w:r>
    </w:p>
    <w:p w14:paraId="00900996" w14:textId="3F5A5344" w:rsidR="00FA6AF3" w:rsidRPr="00136F02" w:rsidRDefault="00FA6AF3" w:rsidP="00762AC7">
      <w:pPr>
        <w:pStyle w:val="BodyText"/>
        <w:rPr>
          <w:lang w:eastAsia="en-AU"/>
        </w:rPr>
      </w:pPr>
      <w:r w:rsidRPr="007934B1">
        <w:rPr>
          <w:lang w:eastAsia="en-AU"/>
        </w:rPr>
        <w:t>This section provides analysis and insights on key Outcome Indicators for this State Outcome.</w:t>
      </w:r>
      <w:r w:rsidRPr="000B3227">
        <w:rPr>
          <w:color w:val="FF0000"/>
        </w:rPr>
        <w:t xml:space="preserve"> </w:t>
      </w:r>
    </w:p>
    <w:p w14:paraId="19EDF0DD" w14:textId="60830972" w:rsidR="00FB047A" w:rsidRPr="00EB5E40" w:rsidRDefault="00FB047A" w:rsidP="0014160D">
      <w:pPr>
        <w:keepNext/>
        <w:widowControl w:val="0"/>
        <w:spacing w:before="320" w:after="120" w:line="240" w:lineRule="atLeast"/>
        <w:outlineLvl w:val="3"/>
        <w:rPr>
          <w:rFonts w:ascii="Arial Bold" w:hAnsi="Arial Bold"/>
          <w:b/>
          <w:color w:val="00426F"/>
          <w:kern w:val="28"/>
          <w:sz w:val="25"/>
          <w:szCs w:val="25"/>
        </w:rPr>
      </w:pPr>
      <w:r w:rsidRPr="0A8CB75E">
        <w:rPr>
          <w:rFonts w:ascii="Arial Bold" w:hAnsi="Arial Bold"/>
          <w:b/>
          <w:color w:val="00426F"/>
          <w:sz w:val="25"/>
          <w:szCs w:val="25"/>
        </w:rPr>
        <w:t xml:space="preserve">No material adverse findings in Audit Office </w:t>
      </w:r>
      <w:r w:rsidR="00235F0F">
        <w:rPr>
          <w:rFonts w:ascii="Arial Bold" w:hAnsi="Arial Bold"/>
          <w:b/>
          <w:color w:val="00426F"/>
          <w:sz w:val="25"/>
          <w:szCs w:val="25"/>
        </w:rPr>
        <w:t>financial audit r</w:t>
      </w:r>
      <w:r w:rsidR="00235F0F" w:rsidRPr="0A8CB75E">
        <w:rPr>
          <w:rFonts w:ascii="Arial Bold" w:hAnsi="Arial Bold"/>
          <w:b/>
          <w:color w:val="00426F"/>
          <w:sz w:val="25"/>
          <w:szCs w:val="25"/>
        </w:rPr>
        <w:t xml:space="preserve">eports </w:t>
      </w:r>
      <w:r w:rsidRPr="0A8CB75E">
        <w:rPr>
          <w:rFonts w:ascii="Arial Bold" w:hAnsi="Arial Bold"/>
          <w:b/>
          <w:color w:val="00426F"/>
          <w:sz w:val="25"/>
          <w:szCs w:val="25"/>
        </w:rPr>
        <w:t xml:space="preserve">to Parliament </w:t>
      </w:r>
    </w:p>
    <w:p w14:paraId="52F04ED5" w14:textId="20381169" w:rsidR="00FB047A" w:rsidRPr="00B056F2" w:rsidRDefault="00FB047A" w:rsidP="00762AC7">
      <w:pPr>
        <w:pStyle w:val="BodyText"/>
      </w:pPr>
      <w:r w:rsidRPr="00B056F2">
        <w:t>The Audit Office of NSW performs independent review</w:t>
      </w:r>
      <w:r w:rsidR="000503CE" w:rsidRPr="00B056F2">
        <w:t>s</w:t>
      </w:r>
      <w:r w:rsidRPr="00B056F2">
        <w:t xml:space="preserve"> of the sector, including financial audits, performance audits and internal controls reviews. The results are reported to Parliament to ensure accountability to the people of New South Wales. </w:t>
      </w:r>
    </w:p>
    <w:p w14:paraId="4BFBAA6C" w14:textId="3723416F" w:rsidR="007A4629" w:rsidRDefault="009B2E81" w:rsidP="00762AC7">
      <w:pPr>
        <w:pStyle w:val="BodyText"/>
      </w:pPr>
      <w:r>
        <w:t xml:space="preserve">There </w:t>
      </w:r>
      <w:r w:rsidR="007A4629">
        <w:t xml:space="preserve">was a delay in the publication of the Total State Sector Accounts </w:t>
      </w:r>
      <w:r w:rsidR="000A0A31">
        <w:t xml:space="preserve">for 2020-21 </w:t>
      </w:r>
      <w:r w:rsidR="007A4629">
        <w:t xml:space="preserve">due to </w:t>
      </w:r>
      <w:r w:rsidR="0010788F">
        <w:t xml:space="preserve">the need to resolve </w:t>
      </w:r>
      <w:r w:rsidR="007A4629">
        <w:t xml:space="preserve">accounting complexities associated with the </w:t>
      </w:r>
      <w:r w:rsidR="0010788F">
        <w:t xml:space="preserve">establishment of the </w:t>
      </w:r>
      <w:r w:rsidR="007A4629">
        <w:t>Transport Asset Holding Entity. Whilst the Auditor</w:t>
      </w:r>
      <w:r w:rsidR="005B6C3B">
        <w:t>-</w:t>
      </w:r>
      <w:r w:rsidR="007A4629">
        <w:t xml:space="preserve">General ultimately provided an unqualified opinion on the Total State Sector Accounts, the </w:t>
      </w:r>
      <w:r w:rsidR="005B6C3B">
        <w:t>Auditor-</w:t>
      </w:r>
      <w:r w:rsidR="007A4629">
        <w:t xml:space="preserve">General’s report to Parliament made recommendations in relation to the </w:t>
      </w:r>
      <w:r w:rsidR="00AF144C">
        <w:t>need for improvements</w:t>
      </w:r>
      <w:r w:rsidR="000C7BE8">
        <w:t xml:space="preserve"> in</w:t>
      </w:r>
      <w:r w:rsidR="007A4629">
        <w:t xml:space="preserve"> Treasury</w:t>
      </w:r>
      <w:r w:rsidR="000C7BE8">
        <w:t>’s processes</w:t>
      </w:r>
      <w:r w:rsidR="007A4629">
        <w:t xml:space="preserve">. Treasury has responded that it will actively implement measures to address the </w:t>
      </w:r>
      <w:r w:rsidR="00827967">
        <w:noBreakHyphen/>
      </w:r>
      <w:r w:rsidR="5C093CDE">
        <w:t>Auditor General's</w:t>
      </w:r>
      <w:r w:rsidR="007A4629">
        <w:t xml:space="preserve"> recommendatio</w:t>
      </w:r>
      <w:r w:rsidR="004B25CA">
        <w:t>ns.</w:t>
      </w:r>
    </w:p>
    <w:p w14:paraId="41C6252E" w14:textId="258315F1" w:rsidR="003F5A17" w:rsidRPr="00EB5E40" w:rsidRDefault="00F94465" w:rsidP="0014160D">
      <w:pPr>
        <w:keepNext/>
        <w:widowControl w:val="0"/>
        <w:spacing w:before="320" w:after="120" w:line="240" w:lineRule="atLeast"/>
        <w:outlineLvl w:val="3"/>
        <w:rPr>
          <w:rFonts w:ascii="Arial Bold" w:hAnsi="Arial Bold"/>
          <w:b/>
          <w:color w:val="00426F"/>
          <w:kern w:val="28"/>
          <w:sz w:val="25"/>
          <w:szCs w:val="36"/>
        </w:rPr>
      </w:pPr>
      <w:r>
        <w:rPr>
          <w:rFonts w:ascii="Arial Bold" w:hAnsi="Arial Bold"/>
          <w:b/>
          <w:color w:val="00426F"/>
          <w:kern w:val="28"/>
          <w:sz w:val="25"/>
          <w:szCs w:val="36"/>
        </w:rPr>
        <w:t xml:space="preserve">A </w:t>
      </w:r>
      <w:r w:rsidR="00E07966">
        <w:rPr>
          <w:rFonts w:ascii="Arial Bold" w:hAnsi="Arial Bold"/>
          <w:b/>
          <w:color w:val="00426F"/>
          <w:kern w:val="28"/>
          <w:sz w:val="25"/>
          <w:szCs w:val="36"/>
        </w:rPr>
        <w:t xml:space="preserve">voice </w:t>
      </w:r>
      <w:r w:rsidR="00283EDA">
        <w:rPr>
          <w:rFonts w:ascii="Arial Bold" w:hAnsi="Arial Bold"/>
          <w:b/>
          <w:color w:val="00426F"/>
          <w:kern w:val="28"/>
          <w:sz w:val="25"/>
          <w:szCs w:val="36"/>
        </w:rPr>
        <w:t xml:space="preserve">of the customer </w:t>
      </w:r>
      <w:r w:rsidR="004B5498">
        <w:rPr>
          <w:rFonts w:ascii="Arial Bold" w:hAnsi="Arial Bold"/>
          <w:b/>
          <w:color w:val="00426F"/>
          <w:kern w:val="28"/>
          <w:sz w:val="25"/>
          <w:szCs w:val="36"/>
        </w:rPr>
        <w:t>survey of the s</w:t>
      </w:r>
      <w:r w:rsidR="004B5498" w:rsidRPr="00EB5E40">
        <w:rPr>
          <w:rFonts w:ascii="Arial Bold" w:hAnsi="Arial Bold"/>
          <w:b/>
          <w:color w:val="00426F"/>
          <w:kern w:val="28"/>
          <w:sz w:val="25"/>
          <w:szCs w:val="36"/>
        </w:rPr>
        <w:t xml:space="preserve">upport </w:t>
      </w:r>
      <w:r w:rsidR="00BE0F79" w:rsidRPr="00EB5E40">
        <w:rPr>
          <w:rFonts w:ascii="Arial Bold" w:hAnsi="Arial Bold"/>
          <w:b/>
          <w:color w:val="00426F"/>
          <w:kern w:val="28"/>
          <w:sz w:val="25"/>
          <w:szCs w:val="36"/>
        </w:rPr>
        <w:t>provided by Treasury and the effectiveness of Treasury performance and financial management stewardship</w:t>
      </w:r>
    </w:p>
    <w:p w14:paraId="40B3CF20" w14:textId="6515938D" w:rsidR="002F6600" w:rsidRPr="00B056F2" w:rsidRDefault="00575ACC" w:rsidP="00762AC7">
      <w:pPr>
        <w:pStyle w:val="BodyText"/>
      </w:pPr>
      <w:r>
        <w:t xml:space="preserve">The annual Treasury Stewardship </w:t>
      </w:r>
      <w:r w:rsidR="00820F5E">
        <w:t>S</w:t>
      </w:r>
      <w:r>
        <w:t>urvey seeks</w:t>
      </w:r>
      <w:r w:rsidR="6E9E4650" w:rsidRPr="00B056F2">
        <w:t xml:space="preserve"> to understand </w:t>
      </w:r>
      <w:r w:rsidR="009D4C59">
        <w:t xml:space="preserve">the views of </w:t>
      </w:r>
      <w:r w:rsidR="4AEB3EFA" w:rsidRPr="00B056F2">
        <w:t xml:space="preserve">Treasury’s </w:t>
      </w:r>
      <w:r w:rsidR="6E9E4650" w:rsidRPr="00B056F2">
        <w:t xml:space="preserve">General Government </w:t>
      </w:r>
      <w:r w:rsidR="00477261">
        <w:t xml:space="preserve">and State-Owned Corporation </w:t>
      </w:r>
      <w:r w:rsidR="00FB6431">
        <w:t>agencies</w:t>
      </w:r>
      <w:r w:rsidR="6E9E4650" w:rsidRPr="00B056F2">
        <w:t xml:space="preserve"> on the </w:t>
      </w:r>
      <w:r w:rsidR="08E5D838" w:rsidRPr="00B056F2">
        <w:t xml:space="preserve">stewardship </w:t>
      </w:r>
      <w:r w:rsidR="6E9E4650" w:rsidRPr="00B056F2">
        <w:t xml:space="preserve">support provided by Treasury to drive effective performance and financial management. </w:t>
      </w:r>
    </w:p>
    <w:p w14:paraId="6EAC8314" w14:textId="50304C09" w:rsidR="00771E98" w:rsidRPr="00B056F2" w:rsidRDefault="00E07C5F" w:rsidP="00762AC7">
      <w:pPr>
        <w:pStyle w:val="BodyText"/>
      </w:pPr>
      <w:r>
        <w:t>P</w:t>
      </w:r>
      <w:r w:rsidR="4AEB3EFA" w:rsidRPr="00B056F2">
        <w:t xml:space="preserve">erformance against this indicator </w:t>
      </w:r>
      <w:r w:rsidR="319DF068" w:rsidRPr="00B056F2">
        <w:t>was</w:t>
      </w:r>
      <w:r w:rsidR="28A75C3C" w:rsidRPr="00B056F2">
        <w:t xml:space="preserve"> </w:t>
      </w:r>
      <w:r>
        <w:t xml:space="preserve">assessed as </w:t>
      </w:r>
      <w:r w:rsidR="00575ACC">
        <w:t>4.0</w:t>
      </w:r>
      <w:r w:rsidR="12D70F8E" w:rsidRPr="00B056F2">
        <w:t xml:space="preserve"> out of </w:t>
      </w:r>
      <w:r w:rsidR="77C4C001" w:rsidRPr="00B056F2">
        <w:t>5.0</w:t>
      </w:r>
      <w:r w:rsidR="28A75C3C" w:rsidRPr="00B056F2">
        <w:t xml:space="preserve"> in 202</w:t>
      </w:r>
      <w:r w:rsidR="00575ACC">
        <w:t>2</w:t>
      </w:r>
      <w:r w:rsidR="007235E6">
        <w:t>.</w:t>
      </w:r>
      <w:r w:rsidR="1AFAC827" w:rsidRPr="00B056F2">
        <w:t xml:space="preserve"> The baseline </w:t>
      </w:r>
      <w:r w:rsidR="7A356B68" w:rsidRPr="00B056F2">
        <w:t xml:space="preserve">performance </w:t>
      </w:r>
      <w:r w:rsidR="5A0738D9" w:rsidRPr="00B056F2">
        <w:t>for this indicator is 3.</w:t>
      </w:r>
      <w:r w:rsidR="00AC7C3E">
        <w:t>9</w:t>
      </w:r>
      <w:r w:rsidR="5A0738D9" w:rsidRPr="00B056F2">
        <w:t xml:space="preserve"> out of </w:t>
      </w:r>
      <w:r w:rsidR="7162CCBC" w:rsidRPr="00B056F2">
        <w:t>5.0</w:t>
      </w:r>
      <w:r w:rsidR="00477261">
        <w:t xml:space="preserve"> which </w:t>
      </w:r>
      <w:r w:rsidR="00B41347">
        <w:t xml:space="preserve">was </w:t>
      </w:r>
      <w:r w:rsidR="00477261">
        <w:t>the survey score</w:t>
      </w:r>
      <w:r w:rsidR="00687B06">
        <w:t xml:space="preserve"> from 2021 when the survey was conducted for the first time</w:t>
      </w:r>
      <w:r w:rsidR="5A0738D9" w:rsidRPr="00B056F2">
        <w:t>. The target is to improve against the baseline each year.</w:t>
      </w:r>
      <w:r w:rsidR="28A75C3C" w:rsidRPr="00B056F2">
        <w:t xml:space="preserve"> </w:t>
      </w:r>
      <w:r w:rsidR="16A12BF0" w:rsidRPr="00B056F2">
        <w:t xml:space="preserve">Treasury will </w:t>
      </w:r>
      <w:r w:rsidR="75BDC784" w:rsidRPr="00B056F2">
        <w:t xml:space="preserve">continue to refine its Customer Relationship Model </w:t>
      </w:r>
      <w:r w:rsidR="230D68AF" w:rsidRPr="00B056F2">
        <w:t>to</w:t>
      </w:r>
      <w:r w:rsidR="1287D699" w:rsidRPr="00B056F2">
        <w:t xml:space="preserve"> provide</w:t>
      </w:r>
      <w:r w:rsidR="36D7D6EB" w:rsidRPr="00B056F2">
        <w:t xml:space="preserve"> stronger and improved support to </w:t>
      </w:r>
      <w:r w:rsidR="5F3C083C" w:rsidRPr="00B056F2">
        <w:t xml:space="preserve">the sector. </w:t>
      </w:r>
    </w:p>
    <w:p w14:paraId="2B6F2A22" w14:textId="3541FECA" w:rsidR="00BE0F79" w:rsidRPr="0014160D" w:rsidRDefault="5E90E43A" w:rsidP="67535AF5">
      <w:pPr>
        <w:keepNext/>
        <w:widowControl w:val="0"/>
        <w:spacing w:before="320" w:after="120" w:line="240" w:lineRule="atLeast"/>
        <w:outlineLvl w:val="3"/>
        <w:rPr>
          <w:rFonts w:ascii="Arial Bold" w:hAnsi="Arial Bold"/>
          <w:b/>
          <w:bCs/>
          <w:color w:val="00426F"/>
          <w:kern w:val="28"/>
          <w:sz w:val="25"/>
          <w:szCs w:val="25"/>
        </w:rPr>
      </w:pPr>
      <w:r w:rsidRPr="67535AF5">
        <w:rPr>
          <w:rFonts w:ascii="Arial Bold" w:hAnsi="Arial Bold"/>
          <w:b/>
          <w:bCs/>
          <w:color w:val="00426F"/>
          <w:kern w:val="28"/>
          <w:sz w:val="25"/>
          <w:szCs w:val="25"/>
        </w:rPr>
        <w:t>Provision of effective tools and frameworks (including technology) to enable</w:t>
      </w:r>
      <w:r w:rsidR="6B7F591D" w:rsidRPr="67535AF5">
        <w:rPr>
          <w:rFonts w:ascii="Arial Bold" w:hAnsi="Arial Bold"/>
          <w:b/>
          <w:bCs/>
          <w:color w:val="00426F"/>
          <w:kern w:val="28"/>
          <w:sz w:val="25"/>
          <w:szCs w:val="25"/>
        </w:rPr>
        <w:t xml:space="preserve"> the </w:t>
      </w:r>
      <w:r w:rsidRPr="67535AF5">
        <w:rPr>
          <w:rFonts w:ascii="Arial Bold" w:hAnsi="Arial Bold"/>
          <w:b/>
          <w:bCs/>
          <w:color w:val="00426F"/>
          <w:kern w:val="28"/>
          <w:sz w:val="25"/>
          <w:szCs w:val="25"/>
        </w:rPr>
        <w:t xml:space="preserve">sector to strengthen </w:t>
      </w:r>
      <w:r w:rsidR="00C1502E">
        <w:rPr>
          <w:rFonts w:ascii="Arial Bold" w:hAnsi="Arial Bold"/>
          <w:b/>
          <w:bCs/>
          <w:color w:val="00426F"/>
          <w:kern w:val="28"/>
          <w:sz w:val="25"/>
          <w:szCs w:val="25"/>
        </w:rPr>
        <w:t xml:space="preserve">their </w:t>
      </w:r>
      <w:r w:rsidRPr="67535AF5">
        <w:rPr>
          <w:rFonts w:ascii="Arial Bold" w:hAnsi="Arial Bold"/>
          <w:b/>
          <w:bCs/>
          <w:color w:val="00426F"/>
          <w:kern w:val="28"/>
          <w:sz w:val="25"/>
          <w:szCs w:val="25"/>
        </w:rPr>
        <w:t>performance and financial management, and promote efficient</w:t>
      </w:r>
      <w:r w:rsidR="00C1502E">
        <w:rPr>
          <w:rFonts w:ascii="Arial Bold" w:hAnsi="Arial Bold"/>
          <w:b/>
          <w:bCs/>
          <w:color w:val="00426F"/>
          <w:kern w:val="28"/>
          <w:sz w:val="25"/>
          <w:szCs w:val="25"/>
        </w:rPr>
        <w:t xml:space="preserve">, </w:t>
      </w:r>
      <w:proofErr w:type="gramStart"/>
      <w:r w:rsidRPr="67535AF5">
        <w:rPr>
          <w:rFonts w:ascii="Arial Bold" w:hAnsi="Arial Bold"/>
          <w:b/>
          <w:bCs/>
          <w:color w:val="00426F"/>
          <w:kern w:val="28"/>
          <w:sz w:val="25"/>
          <w:szCs w:val="25"/>
        </w:rPr>
        <w:t>effective</w:t>
      </w:r>
      <w:proofErr w:type="gramEnd"/>
      <w:r w:rsidRPr="67535AF5">
        <w:rPr>
          <w:rFonts w:ascii="Arial Bold" w:hAnsi="Arial Bold"/>
          <w:b/>
          <w:bCs/>
          <w:color w:val="00426F"/>
          <w:kern w:val="28"/>
          <w:sz w:val="25"/>
          <w:szCs w:val="25"/>
        </w:rPr>
        <w:t xml:space="preserve"> </w:t>
      </w:r>
      <w:r w:rsidR="00C1502E">
        <w:rPr>
          <w:rFonts w:ascii="Arial Bold" w:hAnsi="Arial Bold"/>
          <w:b/>
          <w:bCs/>
          <w:color w:val="00426F"/>
          <w:kern w:val="28"/>
          <w:sz w:val="25"/>
          <w:szCs w:val="25"/>
        </w:rPr>
        <w:t>and econ</w:t>
      </w:r>
      <w:r w:rsidR="00F47E03">
        <w:rPr>
          <w:rFonts w:ascii="Arial Bold" w:hAnsi="Arial Bold"/>
          <w:b/>
          <w:bCs/>
          <w:color w:val="00426F"/>
          <w:kern w:val="28"/>
          <w:sz w:val="25"/>
          <w:szCs w:val="25"/>
        </w:rPr>
        <w:t xml:space="preserve">omical </w:t>
      </w:r>
      <w:r w:rsidRPr="67535AF5">
        <w:rPr>
          <w:rFonts w:ascii="Arial Bold" w:hAnsi="Arial Bold"/>
          <w:b/>
          <w:bCs/>
          <w:color w:val="00426F"/>
          <w:kern w:val="28"/>
          <w:sz w:val="25"/>
          <w:szCs w:val="25"/>
        </w:rPr>
        <w:t>use of government resource</w:t>
      </w:r>
    </w:p>
    <w:p w14:paraId="6B19B9D8" w14:textId="5887F682" w:rsidR="00E1600A" w:rsidRDefault="0A3F7A55" w:rsidP="00762AC7">
      <w:pPr>
        <w:pStyle w:val="BodyText"/>
      </w:pPr>
      <w:r w:rsidRPr="00B056F2">
        <w:t xml:space="preserve">The performance against this indicator </w:t>
      </w:r>
      <w:r w:rsidR="6F700FA2" w:rsidRPr="00B056F2">
        <w:t>was</w:t>
      </w:r>
      <w:r w:rsidRPr="00B056F2">
        <w:t xml:space="preserve"> </w:t>
      </w:r>
      <w:r w:rsidR="00C862E2">
        <w:t xml:space="preserve">assessed at </w:t>
      </w:r>
      <w:r w:rsidR="18B6D9BC" w:rsidRPr="00B056F2">
        <w:t>3.</w:t>
      </w:r>
      <w:r w:rsidR="007235E6">
        <w:t>6</w:t>
      </w:r>
      <w:r w:rsidR="12D70F8E" w:rsidRPr="00B056F2">
        <w:t xml:space="preserve"> out of </w:t>
      </w:r>
      <w:r w:rsidR="506619D5" w:rsidRPr="00B056F2">
        <w:t xml:space="preserve">5.0 </w:t>
      </w:r>
      <w:r w:rsidRPr="00B056F2">
        <w:t>in 202</w:t>
      </w:r>
      <w:r w:rsidR="007235E6">
        <w:t>2</w:t>
      </w:r>
      <w:r w:rsidR="0DE79E02" w:rsidRPr="00B056F2">
        <w:t>. The baseline performance for this indicator is 3.</w:t>
      </w:r>
      <w:r w:rsidR="506619D5" w:rsidRPr="00B056F2">
        <w:t>3</w:t>
      </w:r>
      <w:r w:rsidR="0DE79E02" w:rsidRPr="00B056F2">
        <w:t xml:space="preserve"> out of </w:t>
      </w:r>
      <w:r w:rsidR="4DBD24AB" w:rsidRPr="00B056F2">
        <w:t>5.0</w:t>
      </w:r>
      <w:r w:rsidR="00AC2731">
        <w:t xml:space="preserve"> which </w:t>
      </w:r>
      <w:r w:rsidR="00C862E2">
        <w:t xml:space="preserve">was </w:t>
      </w:r>
      <w:r w:rsidR="00AC2731">
        <w:t xml:space="preserve">the survey score </w:t>
      </w:r>
      <w:r w:rsidR="00AF2562">
        <w:t>from 2021 when the survey was conducted for the first time</w:t>
      </w:r>
      <w:r w:rsidR="0DE79E02" w:rsidRPr="00B056F2">
        <w:t xml:space="preserve">. The target is to improve against the baseline each year. </w:t>
      </w:r>
      <w:r w:rsidR="2C064330" w:rsidRPr="00B056F2">
        <w:t xml:space="preserve">Treasury will continue to undertake </w:t>
      </w:r>
      <w:r w:rsidR="5EA9C981" w:rsidRPr="00B056F2">
        <w:t xml:space="preserve">improvements to </w:t>
      </w:r>
      <w:r w:rsidR="6F76C6EF" w:rsidRPr="00B056F2">
        <w:t xml:space="preserve">financial information systems, </w:t>
      </w:r>
      <w:r w:rsidR="00AF2562" w:rsidRPr="00B056F2">
        <w:t>frameworks,</w:t>
      </w:r>
      <w:r w:rsidR="539F1789" w:rsidRPr="00B056F2">
        <w:t xml:space="preserve"> and guidelines</w:t>
      </w:r>
      <w:r w:rsidR="2BA30773" w:rsidRPr="00B056F2">
        <w:t>.</w:t>
      </w:r>
    </w:p>
    <w:p w14:paraId="0F95F018" w14:textId="5A931AA8" w:rsidR="00C30DC9" w:rsidRPr="00DC115A" w:rsidRDefault="0070075C" w:rsidP="00DC115A">
      <w:pPr>
        <w:pStyle w:val="Heading3"/>
        <w:rPr>
          <w:rStyle w:val="normaltextrun"/>
          <w:rFonts w:cs="Arial"/>
          <w:bCs/>
          <w:szCs w:val="27"/>
        </w:rPr>
      </w:pPr>
      <w:r w:rsidRPr="0D874B0D">
        <w:t>P</w:t>
      </w:r>
      <w:r w:rsidRPr="0D874B0D">
        <w:rPr>
          <w:rFonts w:cs="Arial"/>
          <w:bCs/>
          <w:szCs w:val="27"/>
        </w:rPr>
        <w:t xml:space="preserve">erformance indicators for this </w:t>
      </w:r>
      <w:r>
        <w:rPr>
          <w:rFonts w:cs="Arial"/>
          <w:bCs/>
          <w:szCs w:val="27"/>
        </w:rPr>
        <w:t>O</w:t>
      </w:r>
      <w:r w:rsidRPr="0D874B0D">
        <w:rPr>
          <w:rFonts w:cs="Arial"/>
          <w:bCs/>
          <w:szCs w:val="27"/>
        </w:rPr>
        <w:t>utcome</w:t>
      </w:r>
    </w:p>
    <w:tbl>
      <w:tblPr>
        <w:tblW w:w="9544" w:type="dxa"/>
        <w:tblLook w:val="04A0" w:firstRow="1" w:lastRow="0" w:firstColumn="1" w:lastColumn="0" w:noHBand="0" w:noVBand="1"/>
      </w:tblPr>
      <w:tblGrid>
        <w:gridCol w:w="6520"/>
        <w:gridCol w:w="756"/>
        <w:gridCol w:w="1134"/>
        <w:gridCol w:w="1134"/>
      </w:tblGrid>
      <w:tr w:rsidR="00CF5266" w:rsidRPr="00CF5266" w14:paraId="560BFAFD" w14:textId="77777777" w:rsidTr="008C0623">
        <w:trPr>
          <w:trHeight w:val="240"/>
        </w:trPr>
        <w:tc>
          <w:tcPr>
            <w:tcW w:w="6520" w:type="dxa"/>
            <w:vMerge w:val="restart"/>
            <w:tcBorders>
              <w:top w:val="nil"/>
              <w:left w:val="nil"/>
              <w:bottom w:val="nil"/>
              <w:right w:val="nil"/>
            </w:tcBorders>
            <w:shd w:val="clear" w:color="000000" w:fill="008EBA"/>
            <w:noWrap/>
            <w:vAlign w:val="center"/>
            <w:hideMark/>
          </w:tcPr>
          <w:p w14:paraId="2523F3B0" w14:textId="77777777" w:rsidR="00CF5266" w:rsidRPr="00CF5266" w:rsidRDefault="00CF5266" w:rsidP="00CF5266">
            <w:pPr>
              <w:ind w:firstLineChars="100" w:firstLine="181"/>
              <w:rPr>
                <w:rFonts w:ascii="Arial" w:hAnsi="Arial" w:cs="Arial"/>
                <w:b/>
                <w:bCs/>
                <w:color w:val="FFFFFF"/>
                <w:sz w:val="18"/>
                <w:szCs w:val="18"/>
                <w:lang w:eastAsia="en-AU"/>
              </w:rPr>
            </w:pPr>
            <w:r w:rsidRPr="00CF5266">
              <w:rPr>
                <w:rFonts w:ascii="Arial" w:hAnsi="Arial" w:cs="Arial"/>
                <w:b/>
                <w:bCs/>
                <w:color w:val="FFFFFF"/>
                <w:sz w:val="18"/>
                <w:szCs w:val="18"/>
                <w:lang w:eastAsia="en-AU"/>
              </w:rPr>
              <w:t>Outcome Indicators</w:t>
            </w:r>
          </w:p>
        </w:tc>
        <w:tc>
          <w:tcPr>
            <w:tcW w:w="756" w:type="dxa"/>
            <w:vMerge w:val="restart"/>
            <w:tcBorders>
              <w:top w:val="nil"/>
              <w:left w:val="nil"/>
              <w:bottom w:val="nil"/>
              <w:right w:val="nil"/>
            </w:tcBorders>
            <w:shd w:val="clear" w:color="000000" w:fill="008EBA"/>
            <w:noWrap/>
            <w:vAlign w:val="center"/>
            <w:hideMark/>
          </w:tcPr>
          <w:p w14:paraId="6F487C34" w14:textId="77777777" w:rsidR="00CF5266" w:rsidRPr="00CF5266" w:rsidRDefault="00CF5266" w:rsidP="00CF5266">
            <w:pPr>
              <w:jc w:val="center"/>
              <w:rPr>
                <w:rFonts w:ascii="Arial" w:hAnsi="Arial" w:cs="Arial"/>
                <w:b/>
                <w:bCs/>
                <w:color w:val="FFFFFF"/>
                <w:sz w:val="18"/>
                <w:szCs w:val="18"/>
                <w:lang w:eastAsia="en-AU"/>
              </w:rPr>
            </w:pPr>
            <w:r w:rsidRPr="00CF5266">
              <w:rPr>
                <w:rFonts w:ascii="Arial" w:hAnsi="Arial" w:cs="Arial"/>
                <w:b/>
                <w:bCs/>
                <w:color w:val="FFFFFF"/>
                <w:sz w:val="18"/>
                <w:szCs w:val="18"/>
                <w:lang w:eastAsia="en-AU"/>
              </w:rPr>
              <w:t>Units</w:t>
            </w:r>
          </w:p>
        </w:tc>
        <w:tc>
          <w:tcPr>
            <w:tcW w:w="1134" w:type="dxa"/>
            <w:tcBorders>
              <w:top w:val="nil"/>
              <w:left w:val="nil"/>
              <w:bottom w:val="nil"/>
              <w:right w:val="nil"/>
            </w:tcBorders>
            <w:shd w:val="clear" w:color="000000" w:fill="008EBA"/>
            <w:noWrap/>
            <w:vAlign w:val="center"/>
            <w:hideMark/>
          </w:tcPr>
          <w:p w14:paraId="4AD1CBDA" w14:textId="77777777" w:rsidR="00CF5266" w:rsidRPr="00CF5266" w:rsidRDefault="00CF5266" w:rsidP="00CF5266">
            <w:pPr>
              <w:jc w:val="center"/>
              <w:rPr>
                <w:rFonts w:ascii="Arial" w:hAnsi="Arial" w:cs="Arial"/>
                <w:b/>
                <w:bCs/>
                <w:color w:val="FFFFFF"/>
                <w:sz w:val="18"/>
                <w:szCs w:val="18"/>
                <w:lang w:eastAsia="en-AU"/>
              </w:rPr>
            </w:pPr>
            <w:r w:rsidRPr="00CF5266">
              <w:rPr>
                <w:rFonts w:ascii="Arial" w:hAnsi="Arial" w:cs="Arial"/>
                <w:b/>
                <w:bCs/>
                <w:color w:val="FFFFFF"/>
                <w:sz w:val="18"/>
                <w:szCs w:val="18"/>
                <w:lang w:eastAsia="en-AU"/>
              </w:rPr>
              <w:t>2021-22</w:t>
            </w:r>
          </w:p>
        </w:tc>
        <w:tc>
          <w:tcPr>
            <w:tcW w:w="1134" w:type="dxa"/>
            <w:tcBorders>
              <w:top w:val="nil"/>
              <w:left w:val="nil"/>
              <w:bottom w:val="nil"/>
              <w:right w:val="nil"/>
            </w:tcBorders>
            <w:shd w:val="clear" w:color="000000" w:fill="008EBA"/>
            <w:noWrap/>
            <w:vAlign w:val="center"/>
            <w:hideMark/>
          </w:tcPr>
          <w:p w14:paraId="6D8658DD" w14:textId="77777777" w:rsidR="00CF5266" w:rsidRPr="00CF5266" w:rsidRDefault="00CF5266" w:rsidP="00CF5266">
            <w:pPr>
              <w:jc w:val="center"/>
              <w:rPr>
                <w:rFonts w:ascii="Arial" w:hAnsi="Arial" w:cs="Arial"/>
                <w:b/>
                <w:bCs/>
                <w:color w:val="FFFFFF"/>
                <w:sz w:val="18"/>
                <w:szCs w:val="18"/>
                <w:lang w:eastAsia="en-AU"/>
              </w:rPr>
            </w:pPr>
            <w:r w:rsidRPr="00CF5266">
              <w:rPr>
                <w:rFonts w:ascii="Arial" w:hAnsi="Arial" w:cs="Arial"/>
                <w:b/>
                <w:bCs/>
                <w:color w:val="FFFFFF"/>
                <w:sz w:val="18"/>
                <w:szCs w:val="18"/>
                <w:lang w:eastAsia="en-AU"/>
              </w:rPr>
              <w:t>2022-23</w:t>
            </w:r>
          </w:p>
        </w:tc>
      </w:tr>
      <w:tr w:rsidR="00CF5266" w:rsidRPr="00CF5266" w14:paraId="226F87F0" w14:textId="77777777" w:rsidTr="008C0623">
        <w:trPr>
          <w:trHeight w:val="225"/>
        </w:trPr>
        <w:tc>
          <w:tcPr>
            <w:tcW w:w="6520" w:type="dxa"/>
            <w:vMerge/>
            <w:tcBorders>
              <w:top w:val="nil"/>
              <w:left w:val="nil"/>
              <w:bottom w:val="nil"/>
              <w:right w:val="nil"/>
            </w:tcBorders>
            <w:vAlign w:val="center"/>
            <w:hideMark/>
          </w:tcPr>
          <w:p w14:paraId="24A89A8C" w14:textId="77777777" w:rsidR="00CF5266" w:rsidRPr="00CF5266" w:rsidRDefault="00CF5266" w:rsidP="00CF5266">
            <w:pPr>
              <w:rPr>
                <w:rFonts w:ascii="Arial" w:hAnsi="Arial" w:cs="Arial"/>
                <w:b/>
                <w:bCs/>
                <w:color w:val="FFFFFF"/>
                <w:sz w:val="18"/>
                <w:szCs w:val="18"/>
                <w:lang w:eastAsia="en-AU"/>
              </w:rPr>
            </w:pPr>
          </w:p>
        </w:tc>
        <w:tc>
          <w:tcPr>
            <w:tcW w:w="756" w:type="dxa"/>
            <w:vMerge/>
            <w:tcBorders>
              <w:top w:val="nil"/>
              <w:left w:val="nil"/>
              <w:bottom w:val="nil"/>
              <w:right w:val="nil"/>
            </w:tcBorders>
            <w:vAlign w:val="center"/>
            <w:hideMark/>
          </w:tcPr>
          <w:p w14:paraId="733DB024" w14:textId="77777777" w:rsidR="00CF5266" w:rsidRPr="00CF5266" w:rsidRDefault="00CF5266" w:rsidP="00CF5266">
            <w:pPr>
              <w:rPr>
                <w:rFonts w:ascii="Arial" w:hAnsi="Arial" w:cs="Arial"/>
                <w:b/>
                <w:bCs/>
                <w:color w:val="FFFFFF"/>
                <w:sz w:val="18"/>
                <w:szCs w:val="18"/>
                <w:lang w:eastAsia="en-AU"/>
              </w:rPr>
            </w:pPr>
          </w:p>
        </w:tc>
        <w:tc>
          <w:tcPr>
            <w:tcW w:w="1134" w:type="dxa"/>
            <w:tcBorders>
              <w:top w:val="nil"/>
              <w:left w:val="nil"/>
              <w:bottom w:val="nil"/>
              <w:right w:val="nil"/>
            </w:tcBorders>
            <w:shd w:val="clear" w:color="000000" w:fill="008EBA"/>
            <w:noWrap/>
            <w:vAlign w:val="center"/>
            <w:hideMark/>
          </w:tcPr>
          <w:p w14:paraId="209B59A1" w14:textId="77777777" w:rsidR="00CF5266" w:rsidRPr="00CF5266" w:rsidRDefault="00CF5266" w:rsidP="00CF5266">
            <w:pPr>
              <w:jc w:val="center"/>
              <w:rPr>
                <w:rFonts w:ascii="Arial" w:hAnsi="Arial" w:cs="Arial"/>
                <w:b/>
                <w:bCs/>
                <w:color w:val="FFFFFF"/>
                <w:sz w:val="18"/>
                <w:szCs w:val="18"/>
                <w:lang w:eastAsia="en-AU"/>
              </w:rPr>
            </w:pPr>
            <w:r w:rsidRPr="00CF5266">
              <w:rPr>
                <w:rFonts w:ascii="Arial" w:hAnsi="Arial" w:cs="Arial"/>
                <w:b/>
                <w:bCs/>
                <w:color w:val="FFFFFF"/>
                <w:sz w:val="18"/>
                <w:szCs w:val="18"/>
                <w:lang w:eastAsia="en-AU"/>
              </w:rPr>
              <w:t>Actual</w:t>
            </w:r>
          </w:p>
        </w:tc>
        <w:tc>
          <w:tcPr>
            <w:tcW w:w="1134" w:type="dxa"/>
            <w:tcBorders>
              <w:top w:val="nil"/>
              <w:left w:val="nil"/>
              <w:bottom w:val="nil"/>
              <w:right w:val="nil"/>
            </w:tcBorders>
            <w:shd w:val="clear" w:color="000000" w:fill="008EBA"/>
            <w:noWrap/>
            <w:vAlign w:val="center"/>
            <w:hideMark/>
          </w:tcPr>
          <w:p w14:paraId="02CA3568" w14:textId="77777777" w:rsidR="00CF5266" w:rsidRPr="00CF5266" w:rsidRDefault="00CF5266" w:rsidP="00CF5266">
            <w:pPr>
              <w:jc w:val="center"/>
              <w:rPr>
                <w:rFonts w:ascii="Arial" w:hAnsi="Arial" w:cs="Arial"/>
                <w:b/>
                <w:bCs/>
                <w:color w:val="FFFFFF"/>
                <w:sz w:val="18"/>
                <w:szCs w:val="18"/>
                <w:lang w:eastAsia="en-AU"/>
              </w:rPr>
            </w:pPr>
            <w:r w:rsidRPr="00CF5266">
              <w:rPr>
                <w:rFonts w:ascii="Arial" w:hAnsi="Arial" w:cs="Arial"/>
                <w:b/>
                <w:bCs/>
                <w:color w:val="FFFFFF"/>
                <w:sz w:val="18"/>
                <w:szCs w:val="18"/>
                <w:lang w:eastAsia="en-AU"/>
              </w:rPr>
              <w:t>Forecast</w:t>
            </w:r>
          </w:p>
        </w:tc>
      </w:tr>
      <w:tr w:rsidR="00CF5266" w:rsidRPr="00CF5266" w14:paraId="19FF72A7" w14:textId="77777777" w:rsidTr="008C0623">
        <w:trPr>
          <w:trHeight w:val="227"/>
        </w:trPr>
        <w:tc>
          <w:tcPr>
            <w:tcW w:w="6520" w:type="dxa"/>
            <w:tcBorders>
              <w:top w:val="nil"/>
              <w:left w:val="nil"/>
              <w:bottom w:val="nil"/>
              <w:right w:val="nil"/>
            </w:tcBorders>
            <w:shd w:val="clear" w:color="auto" w:fill="auto"/>
            <w:vAlign w:val="bottom"/>
            <w:hideMark/>
          </w:tcPr>
          <w:p w14:paraId="20B62A30" w14:textId="3FD858A2" w:rsidR="00CF5266" w:rsidRPr="00CF5266" w:rsidRDefault="00CF5266" w:rsidP="00721C93">
            <w:pPr>
              <w:ind w:left="177"/>
              <w:rPr>
                <w:rFonts w:ascii="Arial" w:hAnsi="Arial" w:cs="Arial"/>
                <w:color w:val="000000"/>
                <w:sz w:val="16"/>
                <w:szCs w:val="16"/>
                <w:lang w:eastAsia="en-AU"/>
              </w:rPr>
            </w:pPr>
            <w:r w:rsidRPr="00CF5266">
              <w:rPr>
                <w:rFonts w:ascii="Arial" w:hAnsi="Arial" w:cs="Arial"/>
                <w:color w:val="000000"/>
                <w:sz w:val="16"/>
                <w:szCs w:val="16"/>
                <w:lang w:eastAsia="en-AU"/>
              </w:rPr>
              <w:t xml:space="preserve">No material adverse findings in Audit Office </w:t>
            </w:r>
            <w:r w:rsidR="004E1BB6">
              <w:rPr>
                <w:rFonts w:ascii="Arial" w:hAnsi="Arial" w:cs="Arial"/>
                <w:color w:val="000000"/>
                <w:sz w:val="16"/>
                <w:szCs w:val="16"/>
                <w:lang w:eastAsia="en-AU"/>
              </w:rPr>
              <w:t>financial audit r</w:t>
            </w:r>
            <w:r w:rsidR="004E1BB6" w:rsidRPr="00CF5266">
              <w:rPr>
                <w:rFonts w:ascii="Arial" w:hAnsi="Arial" w:cs="Arial"/>
                <w:color w:val="000000"/>
                <w:sz w:val="16"/>
                <w:szCs w:val="16"/>
                <w:lang w:eastAsia="en-AU"/>
              </w:rPr>
              <w:t xml:space="preserve">eports </w:t>
            </w:r>
            <w:r w:rsidRPr="00CF5266">
              <w:rPr>
                <w:rFonts w:ascii="Arial" w:hAnsi="Arial" w:cs="Arial"/>
                <w:color w:val="000000"/>
                <w:sz w:val="16"/>
                <w:szCs w:val="16"/>
                <w:lang w:eastAsia="en-AU"/>
              </w:rPr>
              <w:t xml:space="preserve">to Parliament </w:t>
            </w:r>
          </w:p>
        </w:tc>
        <w:tc>
          <w:tcPr>
            <w:tcW w:w="756" w:type="dxa"/>
            <w:tcBorders>
              <w:top w:val="nil"/>
              <w:left w:val="nil"/>
              <w:bottom w:val="nil"/>
              <w:right w:val="nil"/>
            </w:tcBorders>
            <w:shd w:val="clear" w:color="auto" w:fill="auto"/>
            <w:noWrap/>
            <w:vAlign w:val="bottom"/>
            <w:hideMark/>
          </w:tcPr>
          <w:p w14:paraId="077D2E7C" w14:textId="77777777" w:rsidR="00CF5266" w:rsidRPr="00CF5266" w:rsidRDefault="00CF5266" w:rsidP="008C0623">
            <w:pPr>
              <w:jc w:val="center"/>
              <w:rPr>
                <w:rFonts w:ascii="Arial" w:hAnsi="Arial" w:cs="Arial"/>
                <w:color w:val="000000"/>
                <w:sz w:val="16"/>
                <w:szCs w:val="16"/>
                <w:lang w:eastAsia="en-AU"/>
              </w:rPr>
            </w:pPr>
            <w:r w:rsidRPr="00CF5266">
              <w:rPr>
                <w:rFonts w:ascii="Arial" w:hAnsi="Arial" w:cs="Arial"/>
                <w:color w:val="000000"/>
                <w:sz w:val="16"/>
                <w:szCs w:val="16"/>
                <w:lang w:eastAsia="en-AU"/>
              </w:rPr>
              <w:t>no.</w:t>
            </w:r>
          </w:p>
        </w:tc>
        <w:tc>
          <w:tcPr>
            <w:tcW w:w="1134" w:type="dxa"/>
            <w:tcBorders>
              <w:top w:val="nil"/>
              <w:left w:val="nil"/>
              <w:bottom w:val="nil"/>
              <w:right w:val="nil"/>
            </w:tcBorders>
            <w:shd w:val="clear" w:color="auto" w:fill="auto"/>
            <w:noWrap/>
            <w:vAlign w:val="bottom"/>
            <w:hideMark/>
          </w:tcPr>
          <w:p w14:paraId="686D039E" w14:textId="7308ADE5" w:rsidR="00CF5266" w:rsidRPr="00CF5266" w:rsidRDefault="00575F7A" w:rsidP="008C0623">
            <w:pPr>
              <w:jc w:val="right"/>
              <w:rPr>
                <w:rFonts w:ascii="Arial" w:hAnsi="Arial" w:cs="Arial"/>
                <w:color w:val="000000"/>
                <w:sz w:val="16"/>
                <w:szCs w:val="16"/>
                <w:lang w:eastAsia="en-AU"/>
              </w:rPr>
            </w:pPr>
            <w:r>
              <w:rPr>
                <w:rFonts w:ascii="Arial" w:hAnsi="Arial" w:cs="Arial"/>
                <w:color w:val="000000"/>
                <w:sz w:val="16"/>
                <w:szCs w:val="16"/>
                <w:lang w:eastAsia="en-AU"/>
              </w:rPr>
              <w:t>1</w:t>
            </w:r>
            <w:r w:rsidR="00FA56E1" w:rsidRPr="00874C82">
              <w:rPr>
                <w:rFonts w:ascii="Arial" w:hAnsi="Arial" w:cs="Arial"/>
                <w:color w:val="000000"/>
                <w:sz w:val="16"/>
                <w:szCs w:val="16"/>
                <w:vertAlign w:val="superscript"/>
                <w:lang w:eastAsia="en-AU"/>
              </w:rPr>
              <w:t>(a)</w:t>
            </w:r>
          </w:p>
        </w:tc>
        <w:tc>
          <w:tcPr>
            <w:tcW w:w="1134" w:type="dxa"/>
            <w:tcBorders>
              <w:top w:val="nil"/>
              <w:left w:val="nil"/>
              <w:bottom w:val="nil"/>
              <w:right w:val="nil"/>
            </w:tcBorders>
            <w:shd w:val="clear" w:color="auto" w:fill="auto"/>
            <w:noWrap/>
            <w:vAlign w:val="bottom"/>
            <w:hideMark/>
          </w:tcPr>
          <w:p w14:paraId="3930A38F" w14:textId="3E47B38F" w:rsidR="00CF5266" w:rsidRPr="00CF5266" w:rsidRDefault="001250B3" w:rsidP="008C0623">
            <w:pPr>
              <w:jc w:val="right"/>
              <w:rPr>
                <w:rFonts w:ascii="Arial" w:hAnsi="Arial" w:cs="Arial"/>
                <w:color w:val="000000"/>
                <w:sz w:val="16"/>
                <w:szCs w:val="16"/>
                <w:lang w:eastAsia="en-AU"/>
              </w:rPr>
            </w:pPr>
            <w:r>
              <w:rPr>
                <w:rFonts w:ascii="Arial" w:hAnsi="Arial" w:cs="Arial"/>
                <w:color w:val="000000"/>
                <w:sz w:val="16"/>
                <w:szCs w:val="16"/>
                <w:lang w:eastAsia="en-AU"/>
              </w:rPr>
              <w:t xml:space="preserve">            </w:t>
            </w:r>
            <w:r w:rsidR="00CF5266" w:rsidRPr="00CF5266">
              <w:rPr>
                <w:rFonts w:ascii="Arial" w:hAnsi="Arial" w:cs="Arial"/>
                <w:color w:val="000000"/>
                <w:sz w:val="16"/>
                <w:szCs w:val="16"/>
                <w:lang w:eastAsia="en-AU"/>
              </w:rPr>
              <w:t>0</w:t>
            </w:r>
          </w:p>
        </w:tc>
      </w:tr>
      <w:tr w:rsidR="00CF5266" w:rsidRPr="00CF5266" w14:paraId="24DCC110" w14:textId="77777777" w:rsidTr="008C0623">
        <w:trPr>
          <w:trHeight w:val="227"/>
        </w:trPr>
        <w:tc>
          <w:tcPr>
            <w:tcW w:w="6520" w:type="dxa"/>
            <w:tcBorders>
              <w:top w:val="nil"/>
              <w:left w:val="nil"/>
              <w:bottom w:val="nil"/>
              <w:right w:val="nil"/>
            </w:tcBorders>
            <w:shd w:val="clear" w:color="auto" w:fill="auto"/>
            <w:vAlign w:val="bottom"/>
            <w:hideMark/>
          </w:tcPr>
          <w:p w14:paraId="77DE3201" w14:textId="12CB8B3F" w:rsidR="00CF5266" w:rsidRPr="00CF5266" w:rsidRDefault="007C5FE1" w:rsidP="00721C93">
            <w:pPr>
              <w:ind w:left="177"/>
              <w:rPr>
                <w:rFonts w:ascii="Arial" w:hAnsi="Arial" w:cs="Arial"/>
                <w:color w:val="000000"/>
                <w:sz w:val="16"/>
                <w:szCs w:val="16"/>
                <w:lang w:eastAsia="en-AU"/>
              </w:rPr>
            </w:pPr>
            <w:r>
              <w:rPr>
                <w:rFonts w:ascii="Arial" w:hAnsi="Arial" w:cs="Arial"/>
                <w:color w:val="000000"/>
                <w:sz w:val="16"/>
                <w:szCs w:val="16"/>
                <w:lang w:eastAsia="en-AU"/>
              </w:rPr>
              <w:t>A voice of the c</w:t>
            </w:r>
            <w:r w:rsidRPr="00CF5266">
              <w:rPr>
                <w:rFonts w:ascii="Arial" w:hAnsi="Arial" w:cs="Arial"/>
                <w:color w:val="000000"/>
                <w:sz w:val="16"/>
                <w:szCs w:val="16"/>
                <w:lang w:eastAsia="en-AU"/>
              </w:rPr>
              <w:t xml:space="preserve">ustomer </w:t>
            </w:r>
            <w:r w:rsidR="00CF5266" w:rsidRPr="00CF5266">
              <w:rPr>
                <w:rFonts w:ascii="Arial" w:hAnsi="Arial" w:cs="Arial"/>
                <w:color w:val="000000"/>
                <w:sz w:val="16"/>
                <w:szCs w:val="16"/>
                <w:lang w:eastAsia="en-AU"/>
              </w:rPr>
              <w:t>survey of the support provided by Treasury and the effectiveness of Treasury performance and financial management stewardship</w:t>
            </w:r>
          </w:p>
        </w:tc>
        <w:tc>
          <w:tcPr>
            <w:tcW w:w="756" w:type="dxa"/>
            <w:tcBorders>
              <w:top w:val="nil"/>
              <w:left w:val="nil"/>
              <w:bottom w:val="nil"/>
              <w:right w:val="nil"/>
            </w:tcBorders>
            <w:shd w:val="clear" w:color="auto" w:fill="auto"/>
            <w:noWrap/>
            <w:vAlign w:val="bottom"/>
            <w:hideMark/>
          </w:tcPr>
          <w:p w14:paraId="22313931" w14:textId="25A99E7E" w:rsidR="00CF5266" w:rsidRPr="00CF5266" w:rsidRDefault="00CF5266" w:rsidP="008C0623">
            <w:pPr>
              <w:jc w:val="center"/>
              <w:rPr>
                <w:rFonts w:ascii="Arial" w:hAnsi="Arial" w:cs="Arial"/>
                <w:color w:val="000000"/>
                <w:sz w:val="16"/>
                <w:szCs w:val="16"/>
                <w:lang w:eastAsia="en-AU"/>
              </w:rPr>
            </w:pPr>
            <w:r w:rsidRPr="00CF5266">
              <w:rPr>
                <w:rFonts w:ascii="Arial" w:hAnsi="Arial" w:cs="Arial"/>
                <w:color w:val="000000"/>
                <w:sz w:val="16"/>
                <w:szCs w:val="16"/>
                <w:lang w:eastAsia="en-AU"/>
              </w:rPr>
              <w:t>no.</w:t>
            </w:r>
            <w:r w:rsidR="00635FE2" w:rsidRPr="00874C82">
              <w:rPr>
                <w:rFonts w:ascii="Arial" w:hAnsi="Arial" w:cs="Arial"/>
                <w:color w:val="000000"/>
                <w:sz w:val="16"/>
                <w:szCs w:val="16"/>
                <w:vertAlign w:val="superscript"/>
                <w:lang w:eastAsia="en-AU"/>
              </w:rPr>
              <w:t>(</w:t>
            </w:r>
            <w:r w:rsidR="001D5694">
              <w:rPr>
                <w:rFonts w:ascii="Arial" w:hAnsi="Arial" w:cs="Arial"/>
                <w:color w:val="000000"/>
                <w:sz w:val="16"/>
                <w:szCs w:val="16"/>
                <w:vertAlign w:val="superscript"/>
                <w:lang w:eastAsia="en-AU"/>
              </w:rPr>
              <w:t>b</w:t>
            </w:r>
            <w:r w:rsidR="00635FE2" w:rsidRPr="00874C82">
              <w:rPr>
                <w:rFonts w:ascii="Arial" w:hAnsi="Arial" w:cs="Arial"/>
                <w:color w:val="000000"/>
                <w:sz w:val="16"/>
                <w:szCs w:val="16"/>
                <w:vertAlign w:val="superscript"/>
                <w:lang w:eastAsia="en-AU"/>
              </w:rPr>
              <w:t>)</w:t>
            </w:r>
          </w:p>
        </w:tc>
        <w:tc>
          <w:tcPr>
            <w:tcW w:w="1134" w:type="dxa"/>
            <w:tcBorders>
              <w:top w:val="nil"/>
              <w:left w:val="nil"/>
              <w:bottom w:val="nil"/>
              <w:right w:val="nil"/>
            </w:tcBorders>
            <w:shd w:val="clear" w:color="auto" w:fill="auto"/>
            <w:noWrap/>
            <w:vAlign w:val="bottom"/>
            <w:hideMark/>
          </w:tcPr>
          <w:p w14:paraId="556BC4C5" w14:textId="364D06D7" w:rsidR="00CF5266" w:rsidRPr="00CF5266" w:rsidRDefault="00AF2562" w:rsidP="008C0623">
            <w:pPr>
              <w:jc w:val="right"/>
              <w:rPr>
                <w:rFonts w:ascii="Arial" w:hAnsi="Arial" w:cs="Arial"/>
                <w:color w:val="000000"/>
                <w:sz w:val="16"/>
                <w:szCs w:val="16"/>
                <w:lang w:eastAsia="en-AU"/>
              </w:rPr>
            </w:pPr>
            <w:r>
              <w:rPr>
                <w:rFonts w:ascii="Arial" w:hAnsi="Arial" w:cs="Arial"/>
                <w:color w:val="000000"/>
                <w:sz w:val="16"/>
                <w:szCs w:val="16"/>
                <w:lang w:eastAsia="en-AU"/>
              </w:rPr>
              <w:t>4.0</w:t>
            </w:r>
            <w:r w:rsidR="00CF5266" w:rsidRPr="00CF5266">
              <w:rPr>
                <w:rFonts w:ascii="Arial" w:hAnsi="Arial" w:cs="Arial"/>
                <w:color w:val="000000"/>
                <w:sz w:val="16"/>
                <w:szCs w:val="16"/>
                <w:lang w:eastAsia="en-AU"/>
              </w:rPr>
              <w:t xml:space="preserve"> </w:t>
            </w:r>
          </w:p>
        </w:tc>
        <w:tc>
          <w:tcPr>
            <w:tcW w:w="1134" w:type="dxa"/>
            <w:tcBorders>
              <w:top w:val="nil"/>
              <w:left w:val="nil"/>
              <w:bottom w:val="nil"/>
              <w:right w:val="nil"/>
            </w:tcBorders>
            <w:shd w:val="clear" w:color="auto" w:fill="auto"/>
            <w:noWrap/>
            <w:vAlign w:val="bottom"/>
            <w:hideMark/>
          </w:tcPr>
          <w:p w14:paraId="2268ADB5" w14:textId="6C962FD7" w:rsidR="00CF5266" w:rsidRPr="00CF5266" w:rsidRDefault="00874C82" w:rsidP="008C0623">
            <w:pPr>
              <w:jc w:val="right"/>
              <w:rPr>
                <w:rFonts w:ascii="Arial" w:hAnsi="Arial" w:cs="Arial"/>
                <w:color w:val="000000"/>
                <w:sz w:val="16"/>
                <w:szCs w:val="16"/>
                <w:lang w:eastAsia="en-AU"/>
              </w:rPr>
            </w:pPr>
            <w:proofErr w:type="spellStart"/>
            <w:r>
              <w:rPr>
                <w:rFonts w:ascii="Arial" w:hAnsi="Arial" w:cs="Arial"/>
                <w:color w:val="000000"/>
                <w:sz w:val="16"/>
                <w:szCs w:val="16"/>
                <w:lang w:eastAsia="en-AU"/>
              </w:rPr>
              <w:t>n.a</w:t>
            </w:r>
            <w:r w:rsidR="00635FE2">
              <w:rPr>
                <w:rFonts w:ascii="Arial" w:hAnsi="Arial" w:cs="Arial"/>
                <w:color w:val="000000"/>
                <w:sz w:val="16"/>
                <w:szCs w:val="16"/>
                <w:lang w:eastAsia="en-AU"/>
              </w:rPr>
              <w:t>.</w:t>
            </w:r>
            <w:proofErr w:type="spellEnd"/>
            <w:r w:rsidRPr="00874C82">
              <w:rPr>
                <w:rFonts w:ascii="Arial" w:hAnsi="Arial" w:cs="Arial"/>
                <w:color w:val="000000"/>
                <w:sz w:val="16"/>
                <w:szCs w:val="16"/>
                <w:vertAlign w:val="superscript"/>
                <w:lang w:eastAsia="en-AU"/>
              </w:rPr>
              <w:t>(</w:t>
            </w:r>
            <w:r w:rsidR="001250B3">
              <w:rPr>
                <w:rFonts w:ascii="Arial" w:hAnsi="Arial" w:cs="Arial"/>
                <w:color w:val="000000"/>
                <w:sz w:val="16"/>
                <w:szCs w:val="16"/>
                <w:vertAlign w:val="superscript"/>
                <w:lang w:eastAsia="en-AU"/>
              </w:rPr>
              <w:t>c</w:t>
            </w:r>
            <w:r w:rsidRPr="00874C82">
              <w:rPr>
                <w:rFonts w:ascii="Arial" w:hAnsi="Arial" w:cs="Arial"/>
                <w:color w:val="000000"/>
                <w:sz w:val="16"/>
                <w:szCs w:val="16"/>
                <w:vertAlign w:val="superscript"/>
                <w:lang w:eastAsia="en-AU"/>
              </w:rPr>
              <w:t>)</w:t>
            </w:r>
          </w:p>
        </w:tc>
      </w:tr>
      <w:tr w:rsidR="00CF5266" w:rsidRPr="00CF5266" w14:paraId="3649639E" w14:textId="77777777" w:rsidTr="008C0623">
        <w:trPr>
          <w:trHeight w:val="227"/>
        </w:trPr>
        <w:tc>
          <w:tcPr>
            <w:tcW w:w="6520" w:type="dxa"/>
            <w:tcBorders>
              <w:top w:val="nil"/>
              <w:left w:val="nil"/>
              <w:bottom w:val="nil"/>
              <w:right w:val="nil"/>
            </w:tcBorders>
            <w:shd w:val="clear" w:color="auto" w:fill="auto"/>
            <w:vAlign w:val="bottom"/>
            <w:hideMark/>
          </w:tcPr>
          <w:p w14:paraId="43E74127" w14:textId="59239700" w:rsidR="00CF5266" w:rsidRPr="00CF5266" w:rsidRDefault="00CF5266" w:rsidP="00721C93">
            <w:pPr>
              <w:ind w:left="177"/>
              <w:rPr>
                <w:rFonts w:ascii="Arial" w:hAnsi="Arial" w:cs="Arial"/>
                <w:color w:val="000000"/>
                <w:sz w:val="16"/>
                <w:szCs w:val="16"/>
                <w:lang w:eastAsia="en-AU"/>
              </w:rPr>
            </w:pPr>
            <w:r w:rsidRPr="00CF5266">
              <w:rPr>
                <w:rFonts w:ascii="Arial" w:hAnsi="Arial" w:cs="Arial"/>
                <w:color w:val="000000"/>
                <w:sz w:val="16"/>
                <w:szCs w:val="16"/>
                <w:lang w:eastAsia="en-AU"/>
              </w:rPr>
              <w:t xml:space="preserve">Provision of effective tools and frameworks (including technology) to enable </w:t>
            </w:r>
            <w:r w:rsidR="0017619A">
              <w:rPr>
                <w:rFonts w:ascii="Arial" w:hAnsi="Arial" w:cs="Arial"/>
                <w:color w:val="000000"/>
                <w:sz w:val="16"/>
                <w:szCs w:val="16"/>
                <w:lang w:eastAsia="en-AU"/>
              </w:rPr>
              <w:t>sector</w:t>
            </w:r>
            <w:r w:rsidR="00E848CC" w:rsidRPr="00CF5266">
              <w:rPr>
                <w:rFonts w:ascii="Arial" w:hAnsi="Arial" w:cs="Arial"/>
                <w:color w:val="000000"/>
                <w:sz w:val="16"/>
                <w:szCs w:val="16"/>
                <w:lang w:eastAsia="en-AU"/>
              </w:rPr>
              <w:t xml:space="preserve"> </w:t>
            </w:r>
            <w:r w:rsidRPr="00CF5266">
              <w:rPr>
                <w:rFonts w:ascii="Arial" w:hAnsi="Arial" w:cs="Arial"/>
                <w:color w:val="000000"/>
                <w:sz w:val="16"/>
                <w:szCs w:val="16"/>
                <w:lang w:eastAsia="en-AU"/>
              </w:rPr>
              <w:t xml:space="preserve">to strengthen </w:t>
            </w:r>
            <w:r w:rsidR="0026437B">
              <w:rPr>
                <w:rFonts w:ascii="Arial" w:hAnsi="Arial" w:cs="Arial"/>
                <w:color w:val="000000"/>
                <w:sz w:val="16"/>
                <w:szCs w:val="16"/>
                <w:lang w:eastAsia="en-AU"/>
              </w:rPr>
              <w:t xml:space="preserve">their </w:t>
            </w:r>
            <w:r w:rsidRPr="00CF5266">
              <w:rPr>
                <w:rFonts w:ascii="Arial" w:hAnsi="Arial" w:cs="Arial"/>
                <w:color w:val="000000"/>
                <w:sz w:val="16"/>
                <w:szCs w:val="16"/>
                <w:lang w:eastAsia="en-AU"/>
              </w:rPr>
              <w:t>performance and financial management, and promote efficient</w:t>
            </w:r>
            <w:r w:rsidR="003B0330">
              <w:rPr>
                <w:rFonts w:ascii="Arial" w:hAnsi="Arial" w:cs="Arial"/>
                <w:color w:val="000000"/>
                <w:sz w:val="16"/>
                <w:szCs w:val="16"/>
                <w:lang w:eastAsia="en-AU"/>
              </w:rPr>
              <w:t xml:space="preserve">, </w:t>
            </w:r>
            <w:proofErr w:type="gramStart"/>
            <w:r w:rsidRPr="00CF5266">
              <w:rPr>
                <w:rFonts w:ascii="Arial" w:hAnsi="Arial" w:cs="Arial"/>
                <w:color w:val="000000"/>
                <w:sz w:val="16"/>
                <w:szCs w:val="16"/>
                <w:lang w:eastAsia="en-AU"/>
              </w:rPr>
              <w:t>effective</w:t>
            </w:r>
            <w:proofErr w:type="gramEnd"/>
            <w:r w:rsidRPr="00CF5266">
              <w:rPr>
                <w:rFonts w:ascii="Arial" w:hAnsi="Arial" w:cs="Arial"/>
                <w:color w:val="000000"/>
                <w:sz w:val="16"/>
                <w:szCs w:val="16"/>
                <w:lang w:eastAsia="en-AU"/>
              </w:rPr>
              <w:t xml:space="preserve"> </w:t>
            </w:r>
            <w:r w:rsidR="003B0330">
              <w:rPr>
                <w:rFonts w:ascii="Arial" w:hAnsi="Arial" w:cs="Arial"/>
                <w:color w:val="000000"/>
                <w:sz w:val="16"/>
                <w:szCs w:val="16"/>
                <w:lang w:eastAsia="en-AU"/>
              </w:rPr>
              <w:t xml:space="preserve">and economical </w:t>
            </w:r>
            <w:r w:rsidRPr="00CF5266">
              <w:rPr>
                <w:rFonts w:ascii="Arial" w:hAnsi="Arial" w:cs="Arial"/>
                <w:color w:val="000000"/>
                <w:sz w:val="16"/>
                <w:szCs w:val="16"/>
                <w:lang w:eastAsia="en-AU"/>
              </w:rPr>
              <w:t xml:space="preserve">use of government resource </w:t>
            </w:r>
          </w:p>
        </w:tc>
        <w:tc>
          <w:tcPr>
            <w:tcW w:w="756" w:type="dxa"/>
            <w:tcBorders>
              <w:top w:val="nil"/>
              <w:left w:val="nil"/>
              <w:bottom w:val="nil"/>
              <w:right w:val="nil"/>
            </w:tcBorders>
            <w:shd w:val="clear" w:color="auto" w:fill="auto"/>
            <w:noWrap/>
            <w:vAlign w:val="bottom"/>
            <w:hideMark/>
          </w:tcPr>
          <w:p w14:paraId="19BB53CE" w14:textId="32B45481" w:rsidR="00CF5266" w:rsidRPr="00CF5266" w:rsidRDefault="00CF5266" w:rsidP="008C0623">
            <w:pPr>
              <w:jc w:val="center"/>
              <w:rPr>
                <w:rFonts w:ascii="Arial" w:hAnsi="Arial" w:cs="Arial"/>
                <w:color w:val="000000"/>
                <w:sz w:val="16"/>
                <w:szCs w:val="16"/>
                <w:lang w:eastAsia="en-AU"/>
              </w:rPr>
            </w:pPr>
            <w:r w:rsidRPr="00CF5266">
              <w:rPr>
                <w:rFonts w:ascii="Arial" w:hAnsi="Arial" w:cs="Arial"/>
                <w:color w:val="000000"/>
                <w:sz w:val="16"/>
                <w:szCs w:val="16"/>
                <w:lang w:eastAsia="en-AU"/>
              </w:rPr>
              <w:t>no.</w:t>
            </w:r>
            <w:r w:rsidR="00635FE2" w:rsidRPr="00874C82">
              <w:rPr>
                <w:rFonts w:ascii="Arial" w:hAnsi="Arial" w:cs="Arial"/>
                <w:color w:val="000000"/>
                <w:sz w:val="16"/>
                <w:szCs w:val="16"/>
                <w:vertAlign w:val="superscript"/>
                <w:lang w:eastAsia="en-AU"/>
              </w:rPr>
              <w:t>(</w:t>
            </w:r>
            <w:r w:rsidR="001250B3">
              <w:rPr>
                <w:rFonts w:ascii="Arial" w:hAnsi="Arial" w:cs="Arial"/>
                <w:color w:val="000000"/>
                <w:sz w:val="16"/>
                <w:szCs w:val="16"/>
                <w:vertAlign w:val="superscript"/>
                <w:lang w:eastAsia="en-AU"/>
              </w:rPr>
              <w:t>b</w:t>
            </w:r>
            <w:r w:rsidR="00635FE2" w:rsidRPr="00874C82">
              <w:rPr>
                <w:rFonts w:ascii="Arial" w:hAnsi="Arial" w:cs="Arial"/>
                <w:color w:val="000000"/>
                <w:sz w:val="16"/>
                <w:szCs w:val="16"/>
                <w:vertAlign w:val="superscript"/>
                <w:lang w:eastAsia="en-AU"/>
              </w:rPr>
              <w:t>)</w:t>
            </w:r>
          </w:p>
        </w:tc>
        <w:tc>
          <w:tcPr>
            <w:tcW w:w="1134" w:type="dxa"/>
            <w:tcBorders>
              <w:top w:val="nil"/>
              <w:left w:val="nil"/>
              <w:bottom w:val="nil"/>
              <w:right w:val="nil"/>
            </w:tcBorders>
            <w:shd w:val="clear" w:color="auto" w:fill="auto"/>
            <w:noWrap/>
            <w:vAlign w:val="bottom"/>
            <w:hideMark/>
          </w:tcPr>
          <w:p w14:paraId="428AC91F" w14:textId="20EA8789" w:rsidR="00CF5266" w:rsidRPr="00CF5266" w:rsidRDefault="00CF5266" w:rsidP="008C0623">
            <w:pPr>
              <w:jc w:val="right"/>
              <w:rPr>
                <w:rFonts w:ascii="Arial" w:hAnsi="Arial" w:cs="Arial"/>
                <w:color w:val="000000"/>
                <w:sz w:val="16"/>
                <w:szCs w:val="16"/>
                <w:lang w:eastAsia="en-AU"/>
              </w:rPr>
            </w:pPr>
            <w:r w:rsidRPr="00CF5266">
              <w:rPr>
                <w:rFonts w:ascii="Arial" w:hAnsi="Arial" w:cs="Arial"/>
                <w:color w:val="000000"/>
                <w:sz w:val="16"/>
                <w:szCs w:val="16"/>
                <w:lang w:eastAsia="en-AU"/>
              </w:rPr>
              <w:t>3.</w:t>
            </w:r>
            <w:r w:rsidR="00AF2562">
              <w:rPr>
                <w:rFonts w:ascii="Arial" w:hAnsi="Arial" w:cs="Arial"/>
                <w:color w:val="000000"/>
                <w:sz w:val="16"/>
                <w:szCs w:val="16"/>
                <w:lang w:eastAsia="en-AU"/>
              </w:rPr>
              <w:t>6</w:t>
            </w:r>
            <w:r w:rsidRPr="00CF5266">
              <w:rPr>
                <w:rFonts w:ascii="Arial" w:hAnsi="Arial" w:cs="Arial"/>
                <w:color w:val="000000"/>
                <w:sz w:val="16"/>
                <w:szCs w:val="16"/>
                <w:lang w:eastAsia="en-AU"/>
              </w:rPr>
              <w:t xml:space="preserve"> </w:t>
            </w:r>
          </w:p>
        </w:tc>
        <w:tc>
          <w:tcPr>
            <w:tcW w:w="1134" w:type="dxa"/>
            <w:tcBorders>
              <w:top w:val="nil"/>
              <w:left w:val="nil"/>
              <w:bottom w:val="nil"/>
              <w:right w:val="nil"/>
            </w:tcBorders>
            <w:shd w:val="clear" w:color="auto" w:fill="auto"/>
            <w:noWrap/>
            <w:vAlign w:val="bottom"/>
            <w:hideMark/>
          </w:tcPr>
          <w:p w14:paraId="61528872" w14:textId="63CA4F00" w:rsidR="00CF5266" w:rsidRPr="00CF5266" w:rsidRDefault="00874C82" w:rsidP="008C0623">
            <w:pPr>
              <w:jc w:val="right"/>
              <w:rPr>
                <w:rFonts w:ascii="Arial" w:hAnsi="Arial" w:cs="Arial"/>
                <w:color w:val="000000"/>
                <w:sz w:val="16"/>
                <w:szCs w:val="16"/>
                <w:lang w:eastAsia="en-AU"/>
              </w:rPr>
            </w:pPr>
            <w:proofErr w:type="spellStart"/>
            <w:r>
              <w:rPr>
                <w:rFonts w:ascii="Arial" w:hAnsi="Arial" w:cs="Arial"/>
                <w:color w:val="000000"/>
                <w:sz w:val="16"/>
                <w:szCs w:val="16"/>
                <w:lang w:eastAsia="en-AU"/>
              </w:rPr>
              <w:t>n.a.</w:t>
            </w:r>
            <w:proofErr w:type="spellEnd"/>
            <w:r w:rsidRPr="00874C82">
              <w:rPr>
                <w:rFonts w:ascii="Arial" w:hAnsi="Arial" w:cs="Arial"/>
                <w:color w:val="000000"/>
                <w:sz w:val="16"/>
                <w:szCs w:val="16"/>
                <w:vertAlign w:val="superscript"/>
                <w:lang w:eastAsia="en-AU"/>
              </w:rPr>
              <w:t>(</w:t>
            </w:r>
            <w:r w:rsidR="001250B3">
              <w:rPr>
                <w:rFonts w:ascii="Arial" w:hAnsi="Arial" w:cs="Arial"/>
                <w:color w:val="000000"/>
                <w:sz w:val="16"/>
                <w:szCs w:val="16"/>
                <w:vertAlign w:val="superscript"/>
                <w:lang w:eastAsia="en-AU"/>
              </w:rPr>
              <w:t>c</w:t>
            </w:r>
            <w:r w:rsidRPr="00874C82">
              <w:rPr>
                <w:rFonts w:ascii="Arial" w:hAnsi="Arial" w:cs="Arial"/>
                <w:color w:val="000000"/>
                <w:sz w:val="16"/>
                <w:szCs w:val="16"/>
                <w:vertAlign w:val="superscript"/>
                <w:lang w:eastAsia="en-AU"/>
              </w:rPr>
              <w:t>)</w:t>
            </w:r>
          </w:p>
        </w:tc>
      </w:tr>
    </w:tbl>
    <w:p w14:paraId="1892358D" w14:textId="77777777" w:rsidR="00FA56E1" w:rsidRDefault="00FA56E1" w:rsidP="00FA56E1">
      <w:pPr>
        <w:rPr>
          <w:rFonts w:ascii="Arial" w:hAnsi="Arial" w:cs="Arial"/>
          <w:color w:val="000000"/>
          <w:sz w:val="17"/>
          <w:szCs w:val="17"/>
          <w:lang w:eastAsia="en-AU"/>
        </w:rPr>
      </w:pPr>
    </w:p>
    <w:p w14:paraId="61CEC9FD" w14:textId="0F1E4D90" w:rsidR="00FA56E1" w:rsidRPr="00283D9A" w:rsidRDefault="00FA56E1" w:rsidP="00FA56E1">
      <w:pPr>
        <w:rPr>
          <w:rFonts w:ascii="Arial" w:hAnsi="Arial" w:cs="Arial"/>
          <w:sz w:val="17"/>
          <w:szCs w:val="17"/>
        </w:rPr>
      </w:pPr>
      <w:r w:rsidRPr="00283D9A">
        <w:rPr>
          <w:rFonts w:ascii="Arial" w:hAnsi="Arial" w:cs="Arial"/>
          <w:color w:val="000000"/>
          <w:sz w:val="17"/>
          <w:szCs w:val="17"/>
          <w:lang w:eastAsia="en-AU"/>
        </w:rPr>
        <w:t>Notes</w:t>
      </w:r>
    </w:p>
    <w:p w14:paraId="5527D76F" w14:textId="224FDE71" w:rsidR="00FA56E1" w:rsidRPr="00283D9A" w:rsidRDefault="00FA56E1" w:rsidP="00FA56E1">
      <w:pPr>
        <w:ind w:left="357" w:hanging="357"/>
        <w:rPr>
          <w:rFonts w:ascii="Arial" w:hAnsi="Arial" w:cs="Arial"/>
          <w:color w:val="000000"/>
          <w:sz w:val="17"/>
          <w:szCs w:val="17"/>
          <w:lang w:eastAsia="en-AU"/>
        </w:rPr>
      </w:pPr>
      <w:r w:rsidRPr="00283D9A">
        <w:rPr>
          <w:rFonts w:ascii="Arial" w:hAnsi="Arial" w:cs="Arial"/>
          <w:color w:val="000000"/>
          <w:sz w:val="17"/>
          <w:szCs w:val="17"/>
          <w:lang w:eastAsia="en-AU"/>
        </w:rPr>
        <w:t xml:space="preserve">(a) </w:t>
      </w:r>
      <w:r w:rsidRPr="00283D9A">
        <w:rPr>
          <w:rFonts w:ascii="Arial" w:hAnsi="Arial" w:cs="Arial"/>
          <w:color w:val="000000"/>
          <w:sz w:val="17"/>
          <w:szCs w:val="17"/>
          <w:lang w:eastAsia="en-AU"/>
        </w:rPr>
        <w:tab/>
      </w:r>
      <w:r w:rsidR="00FF6474">
        <w:rPr>
          <w:rFonts w:ascii="Arial" w:hAnsi="Arial" w:cs="Arial"/>
          <w:color w:val="000000"/>
          <w:sz w:val="17"/>
          <w:szCs w:val="17"/>
          <w:lang w:eastAsia="en-AU"/>
        </w:rPr>
        <w:t>In the</w:t>
      </w:r>
      <w:r w:rsidR="00B66C57">
        <w:rPr>
          <w:rFonts w:ascii="Arial" w:hAnsi="Arial" w:cs="Arial"/>
          <w:color w:val="000000"/>
          <w:sz w:val="17"/>
          <w:szCs w:val="17"/>
          <w:lang w:eastAsia="en-AU"/>
        </w:rPr>
        <w:t xml:space="preserve"> report to Parliament on the 2020-21 Total State Sector Accounts</w:t>
      </w:r>
      <w:r w:rsidR="00D26335">
        <w:rPr>
          <w:rFonts w:ascii="Arial" w:hAnsi="Arial" w:cs="Arial"/>
          <w:color w:val="000000"/>
          <w:sz w:val="17"/>
          <w:szCs w:val="17"/>
          <w:lang w:eastAsia="en-AU"/>
        </w:rPr>
        <w:t xml:space="preserve">, </w:t>
      </w:r>
      <w:r w:rsidR="00B85D0C">
        <w:rPr>
          <w:rFonts w:ascii="Arial" w:hAnsi="Arial" w:cs="Arial"/>
          <w:color w:val="000000"/>
          <w:sz w:val="17"/>
          <w:szCs w:val="17"/>
          <w:lang w:eastAsia="en-AU"/>
        </w:rPr>
        <w:t>the Auditor</w:t>
      </w:r>
      <w:r w:rsidR="00827967">
        <w:rPr>
          <w:rFonts w:ascii="Arial" w:hAnsi="Arial" w:cs="Arial"/>
          <w:color w:val="000000"/>
          <w:sz w:val="17"/>
          <w:szCs w:val="17"/>
          <w:lang w:eastAsia="en-AU"/>
        </w:rPr>
        <w:t>-</w:t>
      </w:r>
      <w:r w:rsidR="00B85D0C">
        <w:rPr>
          <w:rFonts w:ascii="Arial" w:hAnsi="Arial" w:cs="Arial"/>
          <w:color w:val="000000"/>
          <w:sz w:val="17"/>
          <w:szCs w:val="17"/>
          <w:lang w:eastAsia="en-AU"/>
        </w:rPr>
        <w:t>General made findings that p</w:t>
      </w:r>
      <w:r w:rsidR="00BC3A51">
        <w:rPr>
          <w:rFonts w:ascii="Arial" w:hAnsi="Arial" w:cs="Arial"/>
          <w:color w:val="000000"/>
          <w:sz w:val="17"/>
          <w:szCs w:val="17"/>
          <w:lang w:eastAsia="en-AU"/>
        </w:rPr>
        <w:t>ointed</w:t>
      </w:r>
      <w:r w:rsidR="00C84AEA">
        <w:rPr>
          <w:rFonts w:ascii="Arial" w:hAnsi="Arial" w:cs="Arial"/>
          <w:color w:val="000000"/>
          <w:sz w:val="17"/>
          <w:szCs w:val="17"/>
          <w:lang w:eastAsia="en-AU"/>
        </w:rPr>
        <w:t xml:space="preserve"> to the need for improvements in Treasury’s systems to support the effective</w:t>
      </w:r>
      <w:r w:rsidR="004605AB">
        <w:rPr>
          <w:rFonts w:ascii="Arial" w:hAnsi="Arial" w:cs="Arial"/>
          <w:color w:val="000000"/>
          <w:sz w:val="17"/>
          <w:szCs w:val="17"/>
          <w:lang w:eastAsia="en-AU"/>
        </w:rPr>
        <w:t xml:space="preserve"> preparation</w:t>
      </w:r>
      <w:r w:rsidR="00BB4C51">
        <w:rPr>
          <w:rFonts w:ascii="Arial" w:hAnsi="Arial" w:cs="Arial"/>
          <w:color w:val="000000"/>
          <w:sz w:val="17"/>
          <w:szCs w:val="17"/>
          <w:lang w:eastAsia="en-AU"/>
        </w:rPr>
        <w:t xml:space="preserve"> </w:t>
      </w:r>
      <w:r w:rsidR="00ED404F">
        <w:rPr>
          <w:rFonts w:ascii="Arial" w:hAnsi="Arial" w:cs="Arial"/>
          <w:color w:val="000000"/>
          <w:sz w:val="17"/>
          <w:szCs w:val="17"/>
          <w:lang w:eastAsia="en-AU"/>
        </w:rPr>
        <w:t xml:space="preserve">and auditing </w:t>
      </w:r>
      <w:r w:rsidR="00D22797">
        <w:rPr>
          <w:rFonts w:ascii="Arial" w:hAnsi="Arial" w:cs="Arial"/>
          <w:color w:val="000000"/>
          <w:sz w:val="17"/>
          <w:szCs w:val="17"/>
          <w:lang w:eastAsia="en-AU"/>
        </w:rPr>
        <w:t>of the Total State Sector Accounts</w:t>
      </w:r>
      <w:r w:rsidRPr="00283D9A">
        <w:rPr>
          <w:rFonts w:ascii="Arial" w:hAnsi="Arial" w:cs="Arial"/>
          <w:color w:val="000000"/>
          <w:sz w:val="17"/>
          <w:szCs w:val="17"/>
          <w:lang w:eastAsia="en-AU"/>
        </w:rPr>
        <w:t xml:space="preserve">. </w:t>
      </w:r>
    </w:p>
    <w:p w14:paraId="7480A612" w14:textId="77777777" w:rsidR="00FA56E1" w:rsidRPr="00283D9A" w:rsidRDefault="00FA56E1" w:rsidP="00FA56E1">
      <w:pPr>
        <w:ind w:left="357" w:hanging="357"/>
        <w:rPr>
          <w:rFonts w:ascii="Arial" w:hAnsi="Arial" w:cs="Arial"/>
          <w:color w:val="000000"/>
          <w:sz w:val="17"/>
          <w:szCs w:val="17"/>
          <w:lang w:eastAsia="en-AU"/>
        </w:rPr>
      </w:pPr>
      <w:r w:rsidRPr="00283D9A">
        <w:rPr>
          <w:rFonts w:ascii="Arial" w:hAnsi="Arial" w:cs="Arial"/>
          <w:color w:val="000000"/>
          <w:sz w:val="17"/>
          <w:szCs w:val="17"/>
          <w:lang w:eastAsia="en-AU"/>
        </w:rPr>
        <w:t xml:space="preserve">(b) </w:t>
      </w:r>
      <w:r w:rsidRPr="00283D9A">
        <w:rPr>
          <w:rFonts w:ascii="Arial" w:hAnsi="Arial" w:cs="Arial"/>
          <w:color w:val="000000"/>
          <w:sz w:val="17"/>
          <w:szCs w:val="17"/>
          <w:lang w:eastAsia="en-AU"/>
        </w:rPr>
        <w:tab/>
        <w:t>Score out of 5.0.</w:t>
      </w:r>
    </w:p>
    <w:p w14:paraId="066FFE33" w14:textId="070C43DE" w:rsidR="00FA56E1" w:rsidRPr="00283D9A" w:rsidRDefault="00FA56E1" w:rsidP="00FA56E1">
      <w:pPr>
        <w:ind w:left="357" w:hanging="357"/>
        <w:rPr>
          <w:rFonts w:ascii="Arial" w:hAnsi="Arial" w:cs="Arial"/>
          <w:color w:val="000000"/>
          <w:sz w:val="17"/>
          <w:szCs w:val="17"/>
          <w:lang w:eastAsia="en-AU"/>
        </w:rPr>
      </w:pPr>
      <w:r w:rsidRPr="00283D9A">
        <w:rPr>
          <w:rFonts w:ascii="Arial" w:hAnsi="Arial" w:cs="Arial"/>
          <w:color w:val="000000" w:themeColor="text1"/>
          <w:sz w:val="17"/>
          <w:szCs w:val="17"/>
          <w:lang w:eastAsia="en-AU"/>
        </w:rPr>
        <w:t xml:space="preserve">(c) </w:t>
      </w:r>
      <w:r w:rsidRPr="00283D9A">
        <w:rPr>
          <w:rFonts w:ascii="Arial" w:hAnsi="Arial" w:cs="Arial"/>
          <w:color w:val="000000" w:themeColor="text1"/>
          <w:sz w:val="17"/>
          <w:szCs w:val="17"/>
          <w:lang w:eastAsia="en-AU"/>
        </w:rPr>
        <w:tab/>
        <w:t>202</w:t>
      </w:r>
      <w:r w:rsidR="001250B3" w:rsidRPr="00283D9A">
        <w:rPr>
          <w:rFonts w:ascii="Arial" w:hAnsi="Arial" w:cs="Arial"/>
          <w:color w:val="000000" w:themeColor="text1"/>
          <w:sz w:val="17"/>
          <w:szCs w:val="17"/>
          <w:lang w:eastAsia="en-AU"/>
        </w:rPr>
        <w:t>2</w:t>
      </w:r>
      <w:r w:rsidRPr="00283D9A">
        <w:rPr>
          <w:rFonts w:ascii="Arial" w:hAnsi="Arial" w:cs="Arial"/>
          <w:color w:val="000000" w:themeColor="text1"/>
          <w:sz w:val="17"/>
          <w:szCs w:val="17"/>
          <w:lang w:eastAsia="en-AU"/>
        </w:rPr>
        <w:t>-2</w:t>
      </w:r>
      <w:r w:rsidR="001250B3" w:rsidRPr="00283D9A">
        <w:rPr>
          <w:rFonts w:ascii="Arial" w:hAnsi="Arial" w:cs="Arial"/>
          <w:color w:val="000000" w:themeColor="text1"/>
          <w:sz w:val="17"/>
          <w:szCs w:val="17"/>
          <w:lang w:eastAsia="en-AU"/>
        </w:rPr>
        <w:t>3</w:t>
      </w:r>
      <w:r w:rsidRPr="00283D9A">
        <w:rPr>
          <w:rFonts w:ascii="Arial" w:hAnsi="Arial" w:cs="Arial"/>
          <w:color w:val="000000" w:themeColor="text1"/>
          <w:sz w:val="17"/>
          <w:szCs w:val="17"/>
          <w:lang w:eastAsia="en-AU"/>
        </w:rPr>
        <w:t xml:space="preserve"> </w:t>
      </w:r>
      <w:r w:rsidR="008525A5">
        <w:rPr>
          <w:rFonts w:ascii="Arial" w:hAnsi="Arial" w:cs="Arial"/>
          <w:color w:val="000000" w:themeColor="text1"/>
          <w:sz w:val="17"/>
          <w:szCs w:val="17"/>
          <w:lang w:eastAsia="en-AU"/>
        </w:rPr>
        <w:t>objective</w:t>
      </w:r>
      <w:r w:rsidR="008525A5" w:rsidRPr="00283D9A">
        <w:rPr>
          <w:rFonts w:ascii="Arial" w:hAnsi="Arial" w:cs="Arial"/>
          <w:color w:val="000000" w:themeColor="text1"/>
          <w:sz w:val="17"/>
          <w:szCs w:val="17"/>
          <w:lang w:eastAsia="en-AU"/>
        </w:rPr>
        <w:t xml:space="preserve"> </w:t>
      </w:r>
      <w:r w:rsidRPr="00283D9A">
        <w:rPr>
          <w:rFonts w:ascii="Arial" w:hAnsi="Arial" w:cs="Arial"/>
          <w:color w:val="000000" w:themeColor="text1"/>
          <w:sz w:val="17"/>
          <w:szCs w:val="17"/>
          <w:lang w:eastAsia="en-AU"/>
        </w:rPr>
        <w:t>is</w:t>
      </w:r>
      <w:r w:rsidR="003627D0" w:rsidRPr="00283D9A">
        <w:rPr>
          <w:rFonts w:ascii="Arial" w:hAnsi="Arial" w:cs="Arial"/>
          <w:color w:val="000000" w:themeColor="text1"/>
          <w:sz w:val="17"/>
          <w:szCs w:val="17"/>
          <w:lang w:eastAsia="en-AU"/>
        </w:rPr>
        <w:t xml:space="preserve"> to </w:t>
      </w:r>
      <w:r w:rsidR="008525A5">
        <w:rPr>
          <w:rFonts w:ascii="Arial" w:hAnsi="Arial" w:cs="Arial"/>
          <w:color w:val="000000" w:themeColor="text1"/>
          <w:sz w:val="17"/>
          <w:szCs w:val="17"/>
          <w:lang w:eastAsia="en-AU"/>
        </w:rPr>
        <w:t>achieve</w:t>
      </w:r>
      <w:r w:rsidR="008525A5" w:rsidRPr="00283D9A">
        <w:rPr>
          <w:rFonts w:ascii="Arial" w:hAnsi="Arial" w:cs="Arial"/>
          <w:color w:val="000000" w:themeColor="text1"/>
          <w:sz w:val="17"/>
          <w:szCs w:val="17"/>
          <w:lang w:eastAsia="en-AU"/>
        </w:rPr>
        <w:t xml:space="preserve"> </w:t>
      </w:r>
      <w:r w:rsidR="003627D0" w:rsidRPr="00283D9A">
        <w:rPr>
          <w:rFonts w:ascii="Arial" w:hAnsi="Arial" w:cs="Arial"/>
          <w:color w:val="000000" w:themeColor="text1"/>
          <w:sz w:val="17"/>
          <w:szCs w:val="17"/>
          <w:lang w:eastAsia="en-AU"/>
        </w:rPr>
        <w:t>year on year improvement in the annual Treasury Stewardship Survey scores</w:t>
      </w:r>
      <w:r w:rsidRPr="00283D9A">
        <w:rPr>
          <w:rFonts w:ascii="Arial" w:hAnsi="Arial" w:cs="Arial"/>
          <w:color w:val="000000" w:themeColor="text1"/>
          <w:sz w:val="17"/>
          <w:szCs w:val="17"/>
          <w:lang w:eastAsia="en-AU"/>
        </w:rPr>
        <w:t>.</w:t>
      </w:r>
    </w:p>
    <w:p w14:paraId="10700B2E" w14:textId="6AAD1961" w:rsidR="00B25519" w:rsidRPr="00283D9A" w:rsidRDefault="00B25519" w:rsidP="00762AC7">
      <w:pPr>
        <w:pStyle w:val="BodyText"/>
        <w:rPr>
          <w:rStyle w:val="normaltextrun"/>
          <w:rFonts w:ascii="Times New Roman" w:hAnsi="Times New Roman" w:cs="Times New Roman"/>
          <w:color w:val="0070C0"/>
          <w:sz w:val="17"/>
          <w:szCs w:val="17"/>
          <w:bdr w:val="none" w:sz="0" w:space="0" w:color="auto" w:frame="1"/>
          <w:shd w:val="clear" w:color="auto" w:fill="auto"/>
        </w:rPr>
      </w:pPr>
    </w:p>
    <w:sectPr w:rsidR="00B25519" w:rsidRPr="00283D9A" w:rsidSect="00793163">
      <w:headerReference w:type="even" r:id="rId20"/>
      <w:headerReference w:type="default" r:id="rId21"/>
      <w:footerReference w:type="even" r:id="rId22"/>
      <w:footerReference w:type="default" r:id="rId23"/>
      <w:headerReference w:type="first" r:id="rId24"/>
      <w:footerReference w:type="first" r:id="rId25"/>
      <w:pgSz w:w="11907" w:h="16840" w:code="9"/>
      <w:pgMar w:top="1134" w:right="1134" w:bottom="567" w:left="1134" w:header="454"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504C5" w14:textId="77777777" w:rsidR="001F234C" w:rsidRDefault="001F234C">
      <w:r>
        <w:separator/>
      </w:r>
    </w:p>
    <w:p w14:paraId="4D14C625" w14:textId="77777777" w:rsidR="001F234C" w:rsidRDefault="001F234C"/>
  </w:endnote>
  <w:endnote w:type="continuationSeparator" w:id="0">
    <w:p w14:paraId="3F2B1AE2" w14:textId="77777777" w:rsidR="001F234C" w:rsidRDefault="001F234C">
      <w:r>
        <w:continuationSeparator/>
      </w:r>
    </w:p>
    <w:p w14:paraId="73B328BD" w14:textId="77777777" w:rsidR="001F234C" w:rsidRDefault="001F234C"/>
  </w:endnote>
  <w:endnote w:type="continuationNotice" w:id="1">
    <w:p w14:paraId="0EDFCA00" w14:textId="77777777" w:rsidR="001F234C" w:rsidRDefault="001F23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E4D8D" w14:textId="6DAAFF90" w:rsidR="006C7D43" w:rsidRPr="00561BC6" w:rsidRDefault="00C317BF" w:rsidP="00561BC6">
    <w:pPr>
      <w:pStyle w:val="Footer"/>
      <w:pBdr>
        <w:top w:val="single" w:sz="4" w:space="4" w:color="auto"/>
      </w:pBdr>
      <w:tabs>
        <w:tab w:val="clear" w:pos="7655"/>
        <w:tab w:val="right" w:pos="9639"/>
      </w:tabs>
      <w:rPr>
        <w:szCs w:val="18"/>
      </w:rPr>
    </w:pPr>
    <w:r>
      <w:rPr>
        <w:szCs w:val="18"/>
      </w:rPr>
      <w:t>10</w:t>
    </w:r>
    <w:r w:rsidR="00561BC6" w:rsidRPr="00D67CF6">
      <w:rPr>
        <w:szCs w:val="18"/>
      </w:rPr>
      <w:t xml:space="preserve"> - </w:t>
    </w:r>
    <w:r w:rsidR="00561BC6" w:rsidRPr="00D67CF6">
      <w:rPr>
        <w:szCs w:val="18"/>
      </w:rPr>
      <w:fldChar w:fldCharType="begin"/>
    </w:r>
    <w:r w:rsidR="00561BC6" w:rsidRPr="00D67CF6">
      <w:rPr>
        <w:szCs w:val="18"/>
      </w:rPr>
      <w:instrText xml:space="preserve"> PAGE  \* MERGEFORMAT </w:instrText>
    </w:r>
    <w:r w:rsidR="00561BC6" w:rsidRPr="00D67CF6">
      <w:rPr>
        <w:szCs w:val="18"/>
      </w:rPr>
      <w:fldChar w:fldCharType="separate"/>
    </w:r>
    <w:r w:rsidR="00561BC6">
      <w:rPr>
        <w:szCs w:val="18"/>
      </w:rPr>
      <w:t>2</w:t>
    </w:r>
    <w:r w:rsidR="00561BC6" w:rsidRPr="00D67CF6">
      <w:rPr>
        <w:szCs w:val="18"/>
      </w:rPr>
      <w:fldChar w:fldCharType="end"/>
    </w:r>
    <w:r w:rsidR="002807EA">
      <w:rPr>
        <w:szCs w:val="18"/>
      </w:rPr>
      <w:tab/>
    </w:r>
    <w:r w:rsidR="00561BC6">
      <w:rPr>
        <w:szCs w:val="18"/>
      </w:rPr>
      <w:t>Outcome</w:t>
    </w:r>
    <w:r w:rsidR="00B94691">
      <w:rPr>
        <w:szCs w:val="18"/>
      </w:rPr>
      <w:t>s</w:t>
    </w:r>
    <w:r w:rsidR="00561BC6">
      <w:rPr>
        <w:szCs w:val="18"/>
      </w:rPr>
      <w:t xml:space="preserve"> Statement </w:t>
    </w:r>
    <w:r w:rsidR="00561BC6" w:rsidRPr="00B07CC2">
      <w:rPr>
        <w:rFonts w:cs="Arial"/>
        <w:szCs w:val="18"/>
      </w:rPr>
      <w:t>20</w:t>
    </w:r>
    <w:r w:rsidR="00561BC6">
      <w:rPr>
        <w:rFonts w:cs="Arial"/>
        <w:szCs w:val="18"/>
      </w:rPr>
      <w:t>2</w:t>
    </w:r>
    <w:r>
      <w:rPr>
        <w:rFonts w:cs="Arial"/>
        <w:szCs w:val="18"/>
      </w:rPr>
      <w:t>2</w:t>
    </w:r>
    <w:r w:rsidR="00561BC6" w:rsidRPr="00B07CC2">
      <w:rPr>
        <w:rFonts w:cs="Arial"/>
        <w:szCs w:val="18"/>
      </w:rPr>
      <w:t>-2</w:t>
    </w:r>
    <w:r>
      <w:rPr>
        <w:rFonts w:cs="Arial"/>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DB30" w14:textId="36854B2D" w:rsidR="00561BC6" w:rsidRPr="00561BC6" w:rsidRDefault="00561BC6" w:rsidP="00561BC6">
    <w:pPr>
      <w:pStyle w:val="Footer"/>
      <w:pBdr>
        <w:top w:val="single" w:sz="4" w:space="4" w:color="auto"/>
      </w:pBdr>
      <w:tabs>
        <w:tab w:val="clear" w:pos="7655"/>
        <w:tab w:val="right" w:pos="9639"/>
      </w:tabs>
      <w:rPr>
        <w:szCs w:val="18"/>
      </w:rPr>
    </w:pPr>
    <w:r>
      <w:rPr>
        <w:szCs w:val="18"/>
      </w:rPr>
      <w:t>Outcome</w:t>
    </w:r>
    <w:r w:rsidR="00B94691">
      <w:rPr>
        <w:szCs w:val="18"/>
      </w:rPr>
      <w:t>s</w:t>
    </w:r>
    <w:r>
      <w:rPr>
        <w:szCs w:val="18"/>
      </w:rPr>
      <w:t xml:space="preserve"> Statement </w:t>
    </w:r>
    <w:r w:rsidRPr="00B07CC2">
      <w:rPr>
        <w:rFonts w:cs="Arial"/>
        <w:szCs w:val="18"/>
      </w:rPr>
      <w:t>20</w:t>
    </w:r>
    <w:r>
      <w:rPr>
        <w:rFonts w:cs="Arial"/>
        <w:szCs w:val="18"/>
      </w:rPr>
      <w:t>2</w:t>
    </w:r>
    <w:r w:rsidR="003B1D74">
      <w:rPr>
        <w:rFonts w:cs="Arial"/>
        <w:szCs w:val="18"/>
      </w:rPr>
      <w:t>2-23</w:t>
    </w:r>
    <w:r>
      <w:rPr>
        <w:rFonts w:cs="Arial"/>
        <w:szCs w:val="18"/>
      </w:rPr>
      <w:tab/>
    </w:r>
    <w:r w:rsidR="00CF2697">
      <w:rPr>
        <w:szCs w:val="18"/>
      </w:rPr>
      <w:t>10</w:t>
    </w:r>
    <w:r w:rsidRPr="00D67CF6">
      <w:rPr>
        <w:szCs w:val="18"/>
      </w:rPr>
      <w:t xml:space="preserve"> - </w:t>
    </w:r>
    <w:r w:rsidRPr="00D67CF6">
      <w:rPr>
        <w:szCs w:val="18"/>
      </w:rPr>
      <w:fldChar w:fldCharType="begin"/>
    </w:r>
    <w:r w:rsidRPr="00D67CF6">
      <w:rPr>
        <w:szCs w:val="18"/>
      </w:rPr>
      <w:instrText xml:space="preserve"> PAGE  \* MERGEFORMAT </w:instrText>
    </w:r>
    <w:r w:rsidRPr="00D67CF6">
      <w:rPr>
        <w:szCs w:val="18"/>
      </w:rPr>
      <w:fldChar w:fldCharType="separate"/>
    </w:r>
    <w:r>
      <w:rPr>
        <w:szCs w:val="18"/>
      </w:rPr>
      <w:t>1</w:t>
    </w:r>
    <w:r w:rsidRPr="00D67CF6">
      <w:rP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3F51" w14:textId="0CD7C5BF" w:rsidR="00A71949" w:rsidRDefault="00B9462E" w:rsidP="00E27C10">
    <w:pPr>
      <w:pStyle w:val="Footer"/>
      <w:pBdr>
        <w:top w:val="single" w:sz="4" w:space="4" w:color="auto"/>
      </w:pBdr>
      <w:tabs>
        <w:tab w:val="clear" w:pos="7655"/>
        <w:tab w:val="right" w:pos="9639"/>
      </w:tabs>
      <w:rPr>
        <w:szCs w:val="18"/>
      </w:rPr>
    </w:pPr>
    <w:r>
      <w:rPr>
        <w:szCs w:val="18"/>
      </w:rPr>
      <w:t>Outcome</w:t>
    </w:r>
    <w:r w:rsidR="00B94691">
      <w:rPr>
        <w:szCs w:val="18"/>
      </w:rPr>
      <w:t>s</w:t>
    </w:r>
    <w:r>
      <w:rPr>
        <w:szCs w:val="18"/>
      </w:rPr>
      <w:t xml:space="preserve"> Statement</w:t>
    </w:r>
    <w:r w:rsidR="00587EF4">
      <w:rPr>
        <w:szCs w:val="18"/>
      </w:rPr>
      <w:t xml:space="preserve"> </w:t>
    </w:r>
    <w:r w:rsidR="00F74499" w:rsidRPr="00B07CC2">
      <w:rPr>
        <w:rFonts w:cs="Arial"/>
        <w:szCs w:val="18"/>
      </w:rPr>
      <w:t>20</w:t>
    </w:r>
    <w:r w:rsidR="00F74499">
      <w:rPr>
        <w:rFonts w:cs="Arial"/>
        <w:szCs w:val="18"/>
      </w:rPr>
      <w:t>2</w:t>
    </w:r>
    <w:r w:rsidR="00C317BF">
      <w:rPr>
        <w:rFonts w:cs="Arial"/>
        <w:szCs w:val="18"/>
      </w:rPr>
      <w:t>2</w:t>
    </w:r>
    <w:r w:rsidR="00F74499" w:rsidRPr="00B07CC2">
      <w:rPr>
        <w:rFonts w:cs="Arial"/>
        <w:szCs w:val="18"/>
      </w:rPr>
      <w:t>-2</w:t>
    </w:r>
    <w:r w:rsidR="00C317BF">
      <w:rPr>
        <w:rFonts w:cs="Arial"/>
        <w:szCs w:val="18"/>
      </w:rPr>
      <w:t>3</w:t>
    </w:r>
    <w:r w:rsidR="00561BC6">
      <w:rPr>
        <w:rFonts w:cs="Arial"/>
        <w:szCs w:val="18"/>
      </w:rPr>
      <w:tab/>
    </w:r>
    <w:r w:rsidR="00C317BF">
      <w:rPr>
        <w:rFonts w:cs="Arial"/>
        <w:szCs w:val="18"/>
      </w:rPr>
      <w:t>10</w:t>
    </w:r>
    <w:r w:rsidR="00561BC6" w:rsidRPr="00D67CF6">
      <w:rPr>
        <w:szCs w:val="18"/>
      </w:rPr>
      <w:t xml:space="preserve"> - </w:t>
    </w:r>
    <w:r w:rsidR="00561BC6" w:rsidRPr="00D67CF6">
      <w:rPr>
        <w:szCs w:val="18"/>
      </w:rPr>
      <w:fldChar w:fldCharType="begin"/>
    </w:r>
    <w:r w:rsidR="00561BC6" w:rsidRPr="00D67CF6">
      <w:rPr>
        <w:szCs w:val="18"/>
      </w:rPr>
      <w:instrText xml:space="preserve"> PAGE  \* MERGEFORMAT </w:instrText>
    </w:r>
    <w:r w:rsidR="00561BC6" w:rsidRPr="00D67CF6">
      <w:rPr>
        <w:szCs w:val="18"/>
      </w:rPr>
      <w:fldChar w:fldCharType="separate"/>
    </w:r>
    <w:r w:rsidR="00561BC6">
      <w:rPr>
        <w:szCs w:val="18"/>
      </w:rPr>
      <w:t>1</w:t>
    </w:r>
    <w:r w:rsidR="00561BC6" w:rsidRPr="00D67CF6">
      <w:rP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75EB7" w14:textId="77777777" w:rsidR="001F234C" w:rsidRDefault="001F234C">
      <w:pPr>
        <w:spacing w:before="120"/>
      </w:pPr>
      <w:r>
        <w:separator/>
      </w:r>
    </w:p>
    <w:p w14:paraId="5E798485" w14:textId="77777777" w:rsidR="001F234C" w:rsidRDefault="001F234C"/>
  </w:footnote>
  <w:footnote w:type="continuationSeparator" w:id="0">
    <w:p w14:paraId="3628BDF1" w14:textId="77777777" w:rsidR="001F234C" w:rsidRDefault="001F234C">
      <w:pPr>
        <w:spacing w:before="120"/>
      </w:pPr>
      <w:r>
        <w:continuationSeparator/>
      </w:r>
    </w:p>
    <w:p w14:paraId="540B9AB2" w14:textId="77777777" w:rsidR="001F234C" w:rsidRDefault="001F234C"/>
  </w:footnote>
  <w:footnote w:type="continuationNotice" w:id="1">
    <w:p w14:paraId="4A13DFB3" w14:textId="77777777" w:rsidR="001F234C" w:rsidRDefault="001F234C">
      <w:pPr>
        <w:rPr>
          <w:sz w:val="16"/>
        </w:rPr>
      </w:pPr>
    </w:p>
    <w:p w14:paraId="7779AE24" w14:textId="77777777" w:rsidR="001F234C" w:rsidRDefault="001F23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0710" w14:textId="1C25CDA0" w:rsidR="00A71949" w:rsidRPr="002A6409" w:rsidRDefault="002A6409" w:rsidP="00820ECD">
    <w:pPr>
      <w:pStyle w:val="HeaderHeading"/>
      <w:pageBreakBefore w:val="0"/>
      <w:pBdr>
        <w:bottom w:val="single" w:sz="4" w:space="4" w:color="auto"/>
      </w:pBdr>
      <w:rPr>
        <w:rFonts w:ascii="Arial" w:hAnsi="Arial"/>
        <w:sz w:val="18"/>
        <w:szCs w:val="18"/>
      </w:rPr>
    </w:pPr>
    <w:r>
      <w:rPr>
        <w:rFonts w:ascii="Arial" w:hAnsi="Arial"/>
        <w:sz w:val="18"/>
        <w:szCs w:val="18"/>
      </w:rPr>
      <w:t>The Treasury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5AE9" w14:textId="6CAF4CE5" w:rsidR="00DA4DD8" w:rsidRPr="002A6409" w:rsidRDefault="00DA4DD8" w:rsidP="00DA4DD8">
    <w:pPr>
      <w:pStyle w:val="HeaderHeading"/>
      <w:pageBreakBefore w:val="0"/>
      <w:pBdr>
        <w:bottom w:val="single" w:sz="4" w:space="4" w:color="auto"/>
      </w:pBdr>
      <w:jc w:val="right"/>
      <w:rPr>
        <w:rFonts w:ascii="Arial" w:hAnsi="Arial"/>
        <w:sz w:val="18"/>
        <w:szCs w:val="18"/>
      </w:rPr>
    </w:pPr>
    <w:r>
      <w:rPr>
        <w:rFonts w:ascii="Arial" w:hAnsi="Arial"/>
        <w:sz w:val="18"/>
        <w:szCs w:val="18"/>
      </w:rPr>
      <w:t>The Treasury</w:t>
    </w:r>
  </w:p>
  <w:p w14:paraId="13F1E5E5" w14:textId="0B3B0F4A" w:rsidR="00A71949" w:rsidRDefault="00A71949" w:rsidP="00D961E9">
    <w:pP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FE57" w14:textId="714E4445" w:rsidR="00A71949" w:rsidRPr="0066174D" w:rsidRDefault="00A71949" w:rsidP="00C56EB5">
    <w:pPr>
      <w:pStyle w:val="HeaderHeading"/>
      <w:pageBreakBefore w:val="0"/>
      <w:pBdr>
        <w:bottom w:val="none" w:sz="0" w:space="0" w:color="auto"/>
      </w:pBdr>
      <w:rPr>
        <w:rFonts w:ascii="Arial" w:hAnsi="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301E"/>
    <w:multiLevelType w:val="hybridMultilevel"/>
    <w:tmpl w:val="08E0D4D8"/>
    <w:lvl w:ilvl="0" w:tplc="ECF03BB4">
      <w:start w:val="1"/>
      <w:numFmt w:val="bullet"/>
      <w:pStyle w:val="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2B213C2"/>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5DE5882"/>
    <w:multiLevelType w:val="singleLevel"/>
    <w:tmpl w:val="022A7A84"/>
    <w:lvl w:ilvl="0">
      <w:start w:val="1"/>
      <w:numFmt w:val="bullet"/>
      <w:pStyle w:val="Bullet3"/>
      <w:lvlText w:val=""/>
      <w:lvlJc w:val="left"/>
      <w:pPr>
        <w:tabs>
          <w:tab w:val="num" w:pos="1276"/>
        </w:tabs>
        <w:ind w:left="1276" w:hanging="425"/>
      </w:pPr>
      <w:rPr>
        <w:rFonts w:ascii="Symbol" w:hAnsi="Symbol" w:hint="default"/>
        <w:sz w:val="22"/>
      </w:rPr>
    </w:lvl>
  </w:abstractNum>
  <w:abstractNum w:abstractNumId="3" w15:restartNumberingAfterBreak="0">
    <w:nsid w:val="0DCB4AFF"/>
    <w:multiLevelType w:val="hybridMultilevel"/>
    <w:tmpl w:val="C4CC58DA"/>
    <w:lvl w:ilvl="0" w:tplc="54B061C6">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E4323"/>
    <w:multiLevelType w:val="hybridMultilevel"/>
    <w:tmpl w:val="1E423DF0"/>
    <w:lvl w:ilvl="0" w:tplc="8302496C">
      <w:start w:val="1"/>
      <w:numFmt w:val="decimal"/>
      <w:pStyle w:val="Table5X"/>
      <w:lvlText w:val="Table 1.%1:"/>
      <w:lvlJc w:val="left"/>
      <w:pPr>
        <w:ind w:left="360" w:hanging="360"/>
      </w:pPr>
      <w:rPr>
        <w:rFonts w:ascii="Arial" w:hAnsi="Arial" w:hint="default"/>
        <w:b w:val="0"/>
        <w:i/>
        <w:caps w:val="0"/>
        <w:color w:val="4F4F4F"/>
        <w:sz w:val="22"/>
        <w:u w:val="none"/>
      </w:rPr>
    </w:lvl>
    <w:lvl w:ilvl="1" w:tplc="0C090019">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03122F6"/>
    <w:multiLevelType w:val="hybridMultilevel"/>
    <w:tmpl w:val="E85A55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2AA192D"/>
    <w:multiLevelType w:val="hybridMultilevel"/>
    <w:tmpl w:val="18BC5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B45F58"/>
    <w:multiLevelType w:val="hybridMultilevel"/>
    <w:tmpl w:val="0FDA79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CE41DA"/>
    <w:multiLevelType w:val="hybridMultilevel"/>
    <w:tmpl w:val="0B18F3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ACF531C"/>
    <w:multiLevelType w:val="hybridMultilevel"/>
    <w:tmpl w:val="69B6EC70"/>
    <w:lvl w:ilvl="0" w:tplc="0C090017">
      <w:start w:val="1"/>
      <w:numFmt w:val="lowerLetter"/>
      <w:lvlText w:val="%1)"/>
      <w:lvlJc w:val="left"/>
      <w:pPr>
        <w:ind w:left="24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DF944FB"/>
    <w:multiLevelType w:val="hybridMultilevel"/>
    <w:tmpl w:val="96863882"/>
    <w:lvl w:ilvl="0" w:tplc="015C738C">
      <w:start w:val="1"/>
      <w:numFmt w:val="bullet"/>
      <w:pStyle w:val="Bullet4"/>
      <w:lvlText w:val=""/>
      <w:lvlJc w:val="left"/>
      <w:pPr>
        <w:tabs>
          <w:tab w:val="num" w:pos="1701"/>
        </w:tabs>
        <w:ind w:left="1701" w:hanging="425"/>
      </w:pPr>
      <w:rPr>
        <w:rFonts w:ascii="Symbol" w:hAnsi="Symbol" w:hint="default"/>
        <w:sz w:val="22"/>
      </w:rPr>
    </w:lvl>
    <w:lvl w:ilvl="1" w:tplc="24067C1A">
      <w:numFmt w:val="decimal"/>
      <w:lvlText w:val=""/>
      <w:lvlJc w:val="left"/>
    </w:lvl>
    <w:lvl w:ilvl="2" w:tplc="8E387E96">
      <w:numFmt w:val="decimal"/>
      <w:lvlText w:val=""/>
      <w:lvlJc w:val="left"/>
    </w:lvl>
    <w:lvl w:ilvl="3" w:tplc="BF70A09E">
      <w:numFmt w:val="decimal"/>
      <w:lvlText w:val=""/>
      <w:lvlJc w:val="left"/>
    </w:lvl>
    <w:lvl w:ilvl="4" w:tplc="48182608">
      <w:numFmt w:val="decimal"/>
      <w:lvlText w:val=""/>
      <w:lvlJc w:val="left"/>
    </w:lvl>
    <w:lvl w:ilvl="5" w:tplc="7EE204E0">
      <w:numFmt w:val="decimal"/>
      <w:lvlText w:val=""/>
      <w:lvlJc w:val="left"/>
    </w:lvl>
    <w:lvl w:ilvl="6" w:tplc="7E4A70D6">
      <w:numFmt w:val="decimal"/>
      <w:lvlText w:val=""/>
      <w:lvlJc w:val="left"/>
    </w:lvl>
    <w:lvl w:ilvl="7" w:tplc="3E0254F8">
      <w:numFmt w:val="decimal"/>
      <w:lvlText w:val=""/>
      <w:lvlJc w:val="left"/>
    </w:lvl>
    <w:lvl w:ilvl="8" w:tplc="43047772">
      <w:numFmt w:val="decimal"/>
      <w:lvlText w:val=""/>
      <w:lvlJc w:val="left"/>
    </w:lvl>
  </w:abstractNum>
  <w:abstractNum w:abstractNumId="11" w15:restartNumberingAfterBreak="0">
    <w:nsid w:val="47901B8D"/>
    <w:multiLevelType w:val="hybridMultilevel"/>
    <w:tmpl w:val="2B001FA2"/>
    <w:lvl w:ilvl="0" w:tplc="08E8FB3E">
      <w:start w:val="1"/>
      <w:numFmt w:val="decimal"/>
      <w:pStyle w:val="Table21"/>
      <w:lvlText w:val="Table 2.%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B326F2"/>
    <w:multiLevelType w:val="hybridMultilevel"/>
    <w:tmpl w:val="759EAF3A"/>
    <w:lvl w:ilvl="0" w:tplc="78DE69C2">
      <w:start w:val="1"/>
      <w:numFmt w:val="decimal"/>
      <w:pStyle w:val="21Heading2"/>
      <w:lvlText w:val="2.%1"/>
      <w:lvlJc w:val="left"/>
      <w:pPr>
        <w:ind w:left="720" w:hanging="360"/>
      </w:pPr>
      <w:rPr>
        <w:rFonts w:ascii="Arial Bold" w:hAnsi="Arial Bold" w:hint="default"/>
        <w:b/>
        <w:i w:val="0"/>
        <w:sz w:val="28"/>
        <w:u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2BD70C2"/>
    <w:multiLevelType w:val="hybridMultilevel"/>
    <w:tmpl w:val="577A4FCA"/>
    <w:lvl w:ilvl="0" w:tplc="70805084">
      <w:start w:val="1"/>
      <w:numFmt w:val="bullet"/>
      <w:pStyle w:val="Bullet2"/>
      <w:lvlText w:val="–"/>
      <w:lvlJc w:val="left"/>
      <w:pPr>
        <w:tabs>
          <w:tab w:val="num" w:pos="785"/>
        </w:tabs>
        <w:ind w:left="785" w:hanging="360"/>
      </w:pPr>
      <w:rPr>
        <w:rFonts w:ascii="Lucida Sans" w:hAnsi="Lucida Sans" w:hint="default"/>
        <w:sz w:val="24"/>
      </w:rPr>
    </w:lvl>
    <w:lvl w:ilvl="1" w:tplc="0C090001"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5F25C7"/>
    <w:multiLevelType w:val="hybridMultilevel"/>
    <w:tmpl w:val="5C104DF4"/>
    <w:lvl w:ilvl="0" w:tplc="16B45C2E">
      <w:start w:val="1"/>
      <w:numFmt w:val="decimal"/>
      <w:pStyle w:val="Chart101"/>
      <w:lvlText w:val="Chart 10.%1:"/>
      <w:lvlJc w:val="left"/>
      <w:pPr>
        <w:ind w:left="786" w:hanging="360"/>
      </w:pPr>
      <w:rPr>
        <w:rFonts w:ascii="Arial" w:hAnsi="Arial" w:cs="Times New Roman" w:hint="default"/>
        <w:b w:val="0"/>
        <w:bCs w:val="0"/>
        <w:i/>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6" w15:restartNumberingAfterBreak="0">
    <w:nsid w:val="62C325B1"/>
    <w:multiLevelType w:val="multilevel"/>
    <w:tmpl w:val="81A4DAC4"/>
    <w:lvl w:ilvl="0">
      <w:start w:val="10"/>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4E75030"/>
    <w:multiLevelType w:val="hybridMultilevel"/>
    <w:tmpl w:val="C9766652"/>
    <w:lvl w:ilvl="0" w:tplc="3346564A">
      <w:start w:val="1"/>
      <w:numFmt w:val="decimal"/>
      <w:pStyle w:val="Heading2"/>
      <w:lvlText w:val="9.%1"/>
      <w:lvlJc w:val="left"/>
      <w:pPr>
        <w:ind w:left="360" w:hanging="360"/>
      </w:pPr>
      <w:rPr>
        <w:rFonts w:ascii="Arial Bold" w:hAnsi="Arial Bold" w:hint="default"/>
        <w:b/>
        <w:i w:val="0"/>
        <w:caps w:val="0"/>
        <w:color w:val="008EBA"/>
        <w:sz w:val="28"/>
        <w:u w:val="no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56A572E"/>
    <w:multiLevelType w:val="hybridMultilevel"/>
    <w:tmpl w:val="87180A7C"/>
    <w:lvl w:ilvl="0" w:tplc="A464FF66">
      <w:start w:val="1"/>
      <w:numFmt w:val="decimal"/>
      <w:pStyle w:val="Chart10X"/>
      <w:lvlText w:val="Chart 10.%1:"/>
      <w:lvlJc w:val="left"/>
      <w:pPr>
        <w:ind w:left="1069" w:hanging="360"/>
      </w:pPr>
      <w:rPr>
        <w:rFonts w:ascii="Arial" w:hAnsi="Arial" w:hint="default"/>
        <w:b w:val="0"/>
        <w:i/>
        <w:caps w:val="0"/>
        <w:color w:val="4F4F4F"/>
        <w:sz w:val="22"/>
        <w:u w:val="none"/>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8F0B12"/>
    <w:multiLevelType w:val="hybridMultilevel"/>
    <w:tmpl w:val="C9C8A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46601E"/>
    <w:multiLevelType w:val="hybridMultilevel"/>
    <w:tmpl w:val="5F1058C8"/>
    <w:lvl w:ilvl="0" w:tplc="7E8E8BD6">
      <w:start w:val="1"/>
      <w:numFmt w:val="bullet"/>
      <w:lvlText w:val=""/>
      <w:lvlJc w:val="left"/>
      <w:pPr>
        <w:ind w:left="786" w:hanging="360"/>
      </w:pPr>
      <w:rPr>
        <w:rFonts w:ascii="Symbol" w:hAnsi="Symbol" w:hint="default"/>
        <w:sz w:val="16"/>
        <w:szCs w:val="16"/>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1" w15:restartNumberingAfterBreak="0">
    <w:nsid w:val="6D6B71F0"/>
    <w:multiLevelType w:val="hybridMultilevel"/>
    <w:tmpl w:val="919E0636"/>
    <w:lvl w:ilvl="0" w:tplc="A3FEEC18">
      <w:start w:val="1"/>
      <w:numFmt w:val="decimal"/>
      <w:pStyle w:val="11Heading2"/>
      <w:lvlText w:val="1.%1"/>
      <w:lvlJc w:val="left"/>
      <w:pPr>
        <w:ind w:left="786" w:hanging="360"/>
      </w:pPr>
      <w:rPr>
        <w:rFonts w:ascii="Arial Bold" w:hAnsi="Arial Bold" w:hint="default"/>
        <w:b/>
        <w:i w:val="0"/>
        <w:sz w:val="28"/>
        <w:u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ECB1EFF"/>
    <w:multiLevelType w:val="hybridMultilevel"/>
    <w:tmpl w:val="E4AC1676"/>
    <w:lvl w:ilvl="0" w:tplc="276A8864">
      <w:start w:val="1"/>
      <w:numFmt w:val="decimal"/>
      <w:pStyle w:val="Chart21"/>
      <w:lvlText w:val="Chart 2.%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F6235DB"/>
    <w:multiLevelType w:val="hybridMultilevel"/>
    <w:tmpl w:val="D37609FE"/>
    <w:lvl w:ilvl="0" w:tplc="A84269A0">
      <w:start w:val="1"/>
      <w:numFmt w:val="lowerLetter"/>
      <w:lvlText w:val="(%1)"/>
      <w:lvlJc w:val="left"/>
      <w:pPr>
        <w:ind w:left="786" w:hanging="360"/>
      </w:pPr>
      <w:rPr>
        <w:rFonts w:hint="default"/>
        <w:color w:val="auto"/>
        <w:sz w:val="17"/>
        <w:szCs w:val="17"/>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num w:numId="1">
    <w:abstractNumId w:val="17"/>
  </w:num>
  <w:num w:numId="2">
    <w:abstractNumId w:val="14"/>
  </w:num>
  <w:num w:numId="3">
    <w:abstractNumId w:val="2"/>
  </w:num>
  <w:num w:numId="4">
    <w:abstractNumId w:val="10"/>
  </w:num>
  <w:num w:numId="5">
    <w:abstractNumId w:val="18"/>
  </w:num>
  <w:num w:numId="6">
    <w:abstractNumId w:val="3"/>
  </w:num>
  <w:num w:numId="7">
    <w:abstractNumId w:val="4"/>
  </w:num>
  <w:num w:numId="8">
    <w:abstractNumId w:val="13"/>
  </w:num>
  <w:num w:numId="9">
    <w:abstractNumId w:val="12"/>
  </w:num>
  <w:num w:numId="10">
    <w:abstractNumId w:val="22"/>
  </w:num>
  <w:num w:numId="11">
    <w:abstractNumId w:val="11"/>
  </w:num>
  <w:num w:numId="12">
    <w:abstractNumId w:val="21"/>
  </w:num>
  <w:num w:numId="13">
    <w:abstractNumId w:val="8"/>
  </w:num>
  <w:num w:numId="14">
    <w:abstractNumId w:val="6"/>
  </w:num>
  <w:num w:numId="15">
    <w:abstractNumId w:val="5"/>
  </w:num>
  <w:num w:numId="16">
    <w:abstractNumId w:val="23"/>
  </w:num>
  <w:num w:numId="17">
    <w:abstractNumId w:val="9"/>
  </w:num>
  <w:num w:numId="18">
    <w:abstractNumId w:val="15"/>
  </w:num>
  <w:num w:numId="19">
    <w:abstractNumId w:val="16"/>
  </w:num>
  <w:num w:numId="20">
    <w:abstractNumId w:val="0"/>
  </w:num>
  <w:num w:numId="21">
    <w:abstractNumId w:val="19"/>
  </w:num>
  <w:num w:numId="22">
    <w:abstractNumId w:val="20"/>
  </w:num>
  <w:num w:numId="23">
    <w:abstractNumId w:val="1"/>
  </w:num>
  <w:num w:numId="24">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bookFoldPrintingSheets w:val="-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1N7C0NDMzNTawNDFW0lEKTi0uzszPAykwNawFAFAkicEtAAAA"/>
  </w:docVars>
  <w:rsids>
    <w:rsidRoot w:val="005541CC"/>
    <w:rsid w:val="000009A0"/>
    <w:rsid w:val="00000ADA"/>
    <w:rsid w:val="00000CC4"/>
    <w:rsid w:val="0000153D"/>
    <w:rsid w:val="0000164F"/>
    <w:rsid w:val="00001728"/>
    <w:rsid w:val="000017E5"/>
    <w:rsid w:val="000017F0"/>
    <w:rsid w:val="00001BEA"/>
    <w:rsid w:val="00001D87"/>
    <w:rsid w:val="00002256"/>
    <w:rsid w:val="000030F1"/>
    <w:rsid w:val="00003372"/>
    <w:rsid w:val="00003A00"/>
    <w:rsid w:val="00003C83"/>
    <w:rsid w:val="00004385"/>
    <w:rsid w:val="00004872"/>
    <w:rsid w:val="00004BD4"/>
    <w:rsid w:val="000050AC"/>
    <w:rsid w:val="00005379"/>
    <w:rsid w:val="0000557E"/>
    <w:rsid w:val="000055A4"/>
    <w:rsid w:val="0000563D"/>
    <w:rsid w:val="000057D8"/>
    <w:rsid w:val="00005919"/>
    <w:rsid w:val="00005BA4"/>
    <w:rsid w:val="00005E0F"/>
    <w:rsid w:val="00006107"/>
    <w:rsid w:val="000062D8"/>
    <w:rsid w:val="00006B98"/>
    <w:rsid w:val="00006BD9"/>
    <w:rsid w:val="00006C75"/>
    <w:rsid w:val="00006D76"/>
    <w:rsid w:val="000071C8"/>
    <w:rsid w:val="00007745"/>
    <w:rsid w:val="00007D15"/>
    <w:rsid w:val="00007D89"/>
    <w:rsid w:val="00010048"/>
    <w:rsid w:val="000103C4"/>
    <w:rsid w:val="000104A8"/>
    <w:rsid w:val="0001090D"/>
    <w:rsid w:val="00010B2D"/>
    <w:rsid w:val="00010C16"/>
    <w:rsid w:val="00010CB9"/>
    <w:rsid w:val="00010F5D"/>
    <w:rsid w:val="00011030"/>
    <w:rsid w:val="000110D1"/>
    <w:rsid w:val="00011397"/>
    <w:rsid w:val="0001176C"/>
    <w:rsid w:val="0001182F"/>
    <w:rsid w:val="00011C2E"/>
    <w:rsid w:val="00011CAE"/>
    <w:rsid w:val="00011DFD"/>
    <w:rsid w:val="000122BE"/>
    <w:rsid w:val="000129DA"/>
    <w:rsid w:val="00012ACD"/>
    <w:rsid w:val="00012B44"/>
    <w:rsid w:val="00012BB1"/>
    <w:rsid w:val="00012C99"/>
    <w:rsid w:val="00013500"/>
    <w:rsid w:val="0001360B"/>
    <w:rsid w:val="00013613"/>
    <w:rsid w:val="000137AA"/>
    <w:rsid w:val="0001390D"/>
    <w:rsid w:val="00013B97"/>
    <w:rsid w:val="00013EB5"/>
    <w:rsid w:val="00013F09"/>
    <w:rsid w:val="0001407E"/>
    <w:rsid w:val="000142CB"/>
    <w:rsid w:val="00014B2B"/>
    <w:rsid w:val="000150E7"/>
    <w:rsid w:val="000151B0"/>
    <w:rsid w:val="00015224"/>
    <w:rsid w:val="00015363"/>
    <w:rsid w:val="000159C7"/>
    <w:rsid w:val="00015BFE"/>
    <w:rsid w:val="00015C88"/>
    <w:rsid w:val="00016385"/>
    <w:rsid w:val="00016AC2"/>
    <w:rsid w:val="0001716A"/>
    <w:rsid w:val="000174EF"/>
    <w:rsid w:val="00017500"/>
    <w:rsid w:val="000176FD"/>
    <w:rsid w:val="00017CE5"/>
    <w:rsid w:val="000200E0"/>
    <w:rsid w:val="00020181"/>
    <w:rsid w:val="00020499"/>
    <w:rsid w:val="000204FE"/>
    <w:rsid w:val="00020567"/>
    <w:rsid w:val="00021205"/>
    <w:rsid w:val="00021C67"/>
    <w:rsid w:val="00021E35"/>
    <w:rsid w:val="00021EE2"/>
    <w:rsid w:val="00022027"/>
    <w:rsid w:val="00022255"/>
    <w:rsid w:val="000222A9"/>
    <w:rsid w:val="000223BE"/>
    <w:rsid w:val="00022724"/>
    <w:rsid w:val="000228E6"/>
    <w:rsid w:val="00022AB7"/>
    <w:rsid w:val="0002307F"/>
    <w:rsid w:val="000230DC"/>
    <w:rsid w:val="000239F2"/>
    <w:rsid w:val="00023A22"/>
    <w:rsid w:val="00023C50"/>
    <w:rsid w:val="00023EB3"/>
    <w:rsid w:val="00023FDC"/>
    <w:rsid w:val="000259AF"/>
    <w:rsid w:val="00025CCE"/>
    <w:rsid w:val="00025F22"/>
    <w:rsid w:val="000263EA"/>
    <w:rsid w:val="00026B4F"/>
    <w:rsid w:val="00026EA6"/>
    <w:rsid w:val="00027210"/>
    <w:rsid w:val="00027252"/>
    <w:rsid w:val="000275F2"/>
    <w:rsid w:val="00027D8B"/>
    <w:rsid w:val="00027D94"/>
    <w:rsid w:val="000300E6"/>
    <w:rsid w:val="000301C5"/>
    <w:rsid w:val="0003042F"/>
    <w:rsid w:val="0003095D"/>
    <w:rsid w:val="00030A12"/>
    <w:rsid w:val="00030D3A"/>
    <w:rsid w:val="00030E92"/>
    <w:rsid w:val="000310A7"/>
    <w:rsid w:val="00031159"/>
    <w:rsid w:val="0003153A"/>
    <w:rsid w:val="000315F4"/>
    <w:rsid w:val="000318E4"/>
    <w:rsid w:val="000319C4"/>
    <w:rsid w:val="00031DB0"/>
    <w:rsid w:val="00031F22"/>
    <w:rsid w:val="0003209E"/>
    <w:rsid w:val="000321EA"/>
    <w:rsid w:val="0003247F"/>
    <w:rsid w:val="00032690"/>
    <w:rsid w:val="0003286F"/>
    <w:rsid w:val="00032A88"/>
    <w:rsid w:val="00032D68"/>
    <w:rsid w:val="00032E2B"/>
    <w:rsid w:val="000335B9"/>
    <w:rsid w:val="00033E38"/>
    <w:rsid w:val="00034151"/>
    <w:rsid w:val="00034185"/>
    <w:rsid w:val="000344CC"/>
    <w:rsid w:val="000344F7"/>
    <w:rsid w:val="00034CE3"/>
    <w:rsid w:val="00034E71"/>
    <w:rsid w:val="000351F9"/>
    <w:rsid w:val="000355C8"/>
    <w:rsid w:val="00035D0A"/>
    <w:rsid w:val="00036B38"/>
    <w:rsid w:val="000370A3"/>
    <w:rsid w:val="00037A05"/>
    <w:rsid w:val="00037F12"/>
    <w:rsid w:val="0004071A"/>
    <w:rsid w:val="000407D0"/>
    <w:rsid w:val="000412BC"/>
    <w:rsid w:val="00041304"/>
    <w:rsid w:val="00041374"/>
    <w:rsid w:val="000413F3"/>
    <w:rsid w:val="00041562"/>
    <w:rsid w:val="00041DCF"/>
    <w:rsid w:val="0004204E"/>
    <w:rsid w:val="00042055"/>
    <w:rsid w:val="0004238D"/>
    <w:rsid w:val="000424F7"/>
    <w:rsid w:val="00042507"/>
    <w:rsid w:val="0004262B"/>
    <w:rsid w:val="00042903"/>
    <w:rsid w:val="000429B5"/>
    <w:rsid w:val="00042BD7"/>
    <w:rsid w:val="00042EC1"/>
    <w:rsid w:val="000434CD"/>
    <w:rsid w:val="000436D6"/>
    <w:rsid w:val="0004389C"/>
    <w:rsid w:val="00043A88"/>
    <w:rsid w:val="00044773"/>
    <w:rsid w:val="000448F2"/>
    <w:rsid w:val="000454A9"/>
    <w:rsid w:val="0004569F"/>
    <w:rsid w:val="00045719"/>
    <w:rsid w:val="000458F0"/>
    <w:rsid w:val="00046205"/>
    <w:rsid w:val="00046271"/>
    <w:rsid w:val="00046323"/>
    <w:rsid w:val="0004659A"/>
    <w:rsid w:val="00046769"/>
    <w:rsid w:val="00046A93"/>
    <w:rsid w:val="00046C09"/>
    <w:rsid w:val="00046E9E"/>
    <w:rsid w:val="00047CBC"/>
    <w:rsid w:val="00047CE1"/>
    <w:rsid w:val="00047D16"/>
    <w:rsid w:val="00047DF5"/>
    <w:rsid w:val="00047F49"/>
    <w:rsid w:val="000503CE"/>
    <w:rsid w:val="000504FD"/>
    <w:rsid w:val="00050511"/>
    <w:rsid w:val="000506AC"/>
    <w:rsid w:val="0005090E"/>
    <w:rsid w:val="00050C23"/>
    <w:rsid w:val="00050FFA"/>
    <w:rsid w:val="00051133"/>
    <w:rsid w:val="0005170A"/>
    <w:rsid w:val="00051BA7"/>
    <w:rsid w:val="00051FCC"/>
    <w:rsid w:val="00052131"/>
    <w:rsid w:val="0005237B"/>
    <w:rsid w:val="00052403"/>
    <w:rsid w:val="0005266A"/>
    <w:rsid w:val="00053641"/>
    <w:rsid w:val="000536FD"/>
    <w:rsid w:val="0005404D"/>
    <w:rsid w:val="000545F8"/>
    <w:rsid w:val="000549F3"/>
    <w:rsid w:val="00054C54"/>
    <w:rsid w:val="00055237"/>
    <w:rsid w:val="0005529C"/>
    <w:rsid w:val="00055808"/>
    <w:rsid w:val="0005622F"/>
    <w:rsid w:val="00056ACB"/>
    <w:rsid w:val="00056CBE"/>
    <w:rsid w:val="00057170"/>
    <w:rsid w:val="000574DD"/>
    <w:rsid w:val="00057738"/>
    <w:rsid w:val="0005786D"/>
    <w:rsid w:val="00057B99"/>
    <w:rsid w:val="00057BE1"/>
    <w:rsid w:val="00060225"/>
    <w:rsid w:val="000604F4"/>
    <w:rsid w:val="000606BF"/>
    <w:rsid w:val="000609F0"/>
    <w:rsid w:val="000609F2"/>
    <w:rsid w:val="00060BF4"/>
    <w:rsid w:val="00060DD6"/>
    <w:rsid w:val="000614DE"/>
    <w:rsid w:val="00061684"/>
    <w:rsid w:val="00061AA3"/>
    <w:rsid w:val="00062221"/>
    <w:rsid w:val="0006264C"/>
    <w:rsid w:val="0006267A"/>
    <w:rsid w:val="00062CCB"/>
    <w:rsid w:val="00062DA6"/>
    <w:rsid w:val="00062F5E"/>
    <w:rsid w:val="0006356E"/>
    <w:rsid w:val="00063D75"/>
    <w:rsid w:val="000642DD"/>
    <w:rsid w:val="0006478A"/>
    <w:rsid w:val="00064E71"/>
    <w:rsid w:val="00065262"/>
    <w:rsid w:val="00065803"/>
    <w:rsid w:val="00065870"/>
    <w:rsid w:val="00065A19"/>
    <w:rsid w:val="00065C91"/>
    <w:rsid w:val="00066107"/>
    <w:rsid w:val="000668E0"/>
    <w:rsid w:val="00066EF5"/>
    <w:rsid w:val="000670F4"/>
    <w:rsid w:val="00067334"/>
    <w:rsid w:val="000678FF"/>
    <w:rsid w:val="00067EC9"/>
    <w:rsid w:val="00067FDD"/>
    <w:rsid w:val="00070515"/>
    <w:rsid w:val="00070C05"/>
    <w:rsid w:val="00070D9C"/>
    <w:rsid w:val="00071468"/>
    <w:rsid w:val="00071669"/>
    <w:rsid w:val="000717AB"/>
    <w:rsid w:val="000718FD"/>
    <w:rsid w:val="00071CEF"/>
    <w:rsid w:val="000725E4"/>
    <w:rsid w:val="000728E2"/>
    <w:rsid w:val="00072D11"/>
    <w:rsid w:val="00072E0C"/>
    <w:rsid w:val="00072E34"/>
    <w:rsid w:val="00073243"/>
    <w:rsid w:val="00073557"/>
    <w:rsid w:val="00073F5D"/>
    <w:rsid w:val="000742AD"/>
    <w:rsid w:val="00074CB3"/>
    <w:rsid w:val="00074F5B"/>
    <w:rsid w:val="0007521D"/>
    <w:rsid w:val="00075492"/>
    <w:rsid w:val="000754C4"/>
    <w:rsid w:val="00075693"/>
    <w:rsid w:val="00075B97"/>
    <w:rsid w:val="00075D2D"/>
    <w:rsid w:val="00075D94"/>
    <w:rsid w:val="000766BD"/>
    <w:rsid w:val="0007684A"/>
    <w:rsid w:val="000768C4"/>
    <w:rsid w:val="00076C61"/>
    <w:rsid w:val="00076F90"/>
    <w:rsid w:val="0007732F"/>
    <w:rsid w:val="00077525"/>
    <w:rsid w:val="0008023C"/>
    <w:rsid w:val="000804CB"/>
    <w:rsid w:val="00080597"/>
    <w:rsid w:val="00080650"/>
    <w:rsid w:val="00080936"/>
    <w:rsid w:val="00080C37"/>
    <w:rsid w:val="00080E92"/>
    <w:rsid w:val="000810D4"/>
    <w:rsid w:val="000810EF"/>
    <w:rsid w:val="00081457"/>
    <w:rsid w:val="00081EC4"/>
    <w:rsid w:val="000820B6"/>
    <w:rsid w:val="0008211C"/>
    <w:rsid w:val="000823CC"/>
    <w:rsid w:val="00082BCE"/>
    <w:rsid w:val="0008307B"/>
    <w:rsid w:val="000834BE"/>
    <w:rsid w:val="000836AF"/>
    <w:rsid w:val="00083807"/>
    <w:rsid w:val="00083A9C"/>
    <w:rsid w:val="00083B7A"/>
    <w:rsid w:val="00083DC3"/>
    <w:rsid w:val="000841A9"/>
    <w:rsid w:val="000841C3"/>
    <w:rsid w:val="000844A8"/>
    <w:rsid w:val="0008460F"/>
    <w:rsid w:val="000846F6"/>
    <w:rsid w:val="000848F9"/>
    <w:rsid w:val="00084B36"/>
    <w:rsid w:val="00084BE5"/>
    <w:rsid w:val="00084C66"/>
    <w:rsid w:val="00084CE7"/>
    <w:rsid w:val="00084F97"/>
    <w:rsid w:val="000852BC"/>
    <w:rsid w:val="0008585A"/>
    <w:rsid w:val="000859CF"/>
    <w:rsid w:val="00085C4D"/>
    <w:rsid w:val="00085DC0"/>
    <w:rsid w:val="00085DE5"/>
    <w:rsid w:val="00085F0A"/>
    <w:rsid w:val="00085F24"/>
    <w:rsid w:val="000864AB"/>
    <w:rsid w:val="00086F9C"/>
    <w:rsid w:val="00087330"/>
    <w:rsid w:val="000876A6"/>
    <w:rsid w:val="000876FF"/>
    <w:rsid w:val="00087A61"/>
    <w:rsid w:val="00087B24"/>
    <w:rsid w:val="00090047"/>
    <w:rsid w:val="00090223"/>
    <w:rsid w:val="000902B2"/>
    <w:rsid w:val="00090B97"/>
    <w:rsid w:val="0009106A"/>
    <w:rsid w:val="000910E0"/>
    <w:rsid w:val="00091A1E"/>
    <w:rsid w:val="00091D71"/>
    <w:rsid w:val="0009277D"/>
    <w:rsid w:val="00092D6C"/>
    <w:rsid w:val="000930D0"/>
    <w:rsid w:val="00093366"/>
    <w:rsid w:val="000934B0"/>
    <w:rsid w:val="000935B6"/>
    <w:rsid w:val="000938F3"/>
    <w:rsid w:val="00094172"/>
    <w:rsid w:val="000942C8"/>
    <w:rsid w:val="000943A2"/>
    <w:rsid w:val="000944C8"/>
    <w:rsid w:val="0009478D"/>
    <w:rsid w:val="00094BB1"/>
    <w:rsid w:val="00094E99"/>
    <w:rsid w:val="00094F44"/>
    <w:rsid w:val="0009508E"/>
    <w:rsid w:val="000955DE"/>
    <w:rsid w:val="000956BD"/>
    <w:rsid w:val="0009586B"/>
    <w:rsid w:val="000958E7"/>
    <w:rsid w:val="00095A49"/>
    <w:rsid w:val="000961BC"/>
    <w:rsid w:val="00096747"/>
    <w:rsid w:val="00096C55"/>
    <w:rsid w:val="000971D0"/>
    <w:rsid w:val="000972B9"/>
    <w:rsid w:val="00097AD6"/>
    <w:rsid w:val="00097B2F"/>
    <w:rsid w:val="00097BB5"/>
    <w:rsid w:val="000A0120"/>
    <w:rsid w:val="000A019F"/>
    <w:rsid w:val="000A03C7"/>
    <w:rsid w:val="000A0984"/>
    <w:rsid w:val="000A0A31"/>
    <w:rsid w:val="000A0FB2"/>
    <w:rsid w:val="000A17C6"/>
    <w:rsid w:val="000A191C"/>
    <w:rsid w:val="000A1AB5"/>
    <w:rsid w:val="000A1B83"/>
    <w:rsid w:val="000A1E6A"/>
    <w:rsid w:val="000A21C1"/>
    <w:rsid w:val="000A25AD"/>
    <w:rsid w:val="000A29BB"/>
    <w:rsid w:val="000A2C7F"/>
    <w:rsid w:val="000A2D11"/>
    <w:rsid w:val="000A2F22"/>
    <w:rsid w:val="000A35A1"/>
    <w:rsid w:val="000A3FB5"/>
    <w:rsid w:val="000A41DD"/>
    <w:rsid w:val="000A447E"/>
    <w:rsid w:val="000A4799"/>
    <w:rsid w:val="000A49E9"/>
    <w:rsid w:val="000A4D8B"/>
    <w:rsid w:val="000A4DEA"/>
    <w:rsid w:val="000A4FC2"/>
    <w:rsid w:val="000A501B"/>
    <w:rsid w:val="000A53AE"/>
    <w:rsid w:val="000A553A"/>
    <w:rsid w:val="000A5695"/>
    <w:rsid w:val="000A56CB"/>
    <w:rsid w:val="000A56FB"/>
    <w:rsid w:val="000A5A97"/>
    <w:rsid w:val="000A5DF6"/>
    <w:rsid w:val="000A5FA3"/>
    <w:rsid w:val="000A633E"/>
    <w:rsid w:val="000A6D8F"/>
    <w:rsid w:val="000A6E33"/>
    <w:rsid w:val="000A70E7"/>
    <w:rsid w:val="000A7981"/>
    <w:rsid w:val="000A7C28"/>
    <w:rsid w:val="000B00B7"/>
    <w:rsid w:val="000B0292"/>
    <w:rsid w:val="000B030E"/>
    <w:rsid w:val="000B0683"/>
    <w:rsid w:val="000B0762"/>
    <w:rsid w:val="000B08A4"/>
    <w:rsid w:val="000B0A56"/>
    <w:rsid w:val="000B0AC8"/>
    <w:rsid w:val="000B0EBE"/>
    <w:rsid w:val="000B13A4"/>
    <w:rsid w:val="000B1645"/>
    <w:rsid w:val="000B1D7E"/>
    <w:rsid w:val="000B2082"/>
    <w:rsid w:val="000B24E3"/>
    <w:rsid w:val="000B2632"/>
    <w:rsid w:val="000B276C"/>
    <w:rsid w:val="000B298B"/>
    <w:rsid w:val="000B350B"/>
    <w:rsid w:val="000B3A81"/>
    <w:rsid w:val="000B40E1"/>
    <w:rsid w:val="000B4257"/>
    <w:rsid w:val="000B47F8"/>
    <w:rsid w:val="000B49A6"/>
    <w:rsid w:val="000B4AB0"/>
    <w:rsid w:val="000B4AE0"/>
    <w:rsid w:val="000B4B0F"/>
    <w:rsid w:val="000B4C96"/>
    <w:rsid w:val="000B4D04"/>
    <w:rsid w:val="000B4E7D"/>
    <w:rsid w:val="000B4F67"/>
    <w:rsid w:val="000B50E9"/>
    <w:rsid w:val="000B50FC"/>
    <w:rsid w:val="000B53EB"/>
    <w:rsid w:val="000B54D1"/>
    <w:rsid w:val="000B5C88"/>
    <w:rsid w:val="000B6403"/>
    <w:rsid w:val="000B643A"/>
    <w:rsid w:val="000B6504"/>
    <w:rsid w:val="000B69FC"/>
    <w:rsid w:val="000B6CC5"/>
    <w:rsid w:val="000B6E73"/>
    <w:rsid w:val="000B6EEF"/>
    <w:rsid w:val="000B761F"/>
    <w:rsid w:val="000B7B21"/>
    <w:rsid w:val="000C0405"/>
    <w:rsid w:val="000C0832"/>
    <w:rsid w:val="000C0935"/>
    <w:rsid w:val="000C0CD1"/>
    <w:rsid w:val="000C1131"/>
    <w:rsid w:val="000C14A1"/>
    <w:rsid w:val="000C17F9"/>
    <w:rsid w:val="000C180D"/>
    <w:rsid w:val="000C1A3B"/>
    <w:rsid w:val="000C1B3C"/>
    <w:rsid w:val="000C1BAD"/>
    <w:rsid w:val="000C1FF5"/>
    <w:rsid w:val="000C240A"/>
    <w:rsid w:val="000C243C"/>
    <w:rsid w:val="000C2610"/>
    <w:rsid w:val="000C26C9"/>
    <w:rsid w:val="000C2A0B"/>
    <w:rsid w:val="000C2B43"/>
    <w:rsid w:val="000C2B91"/>
    <w:rsid w:val="000C2BAC"/>
    <w:rsid w:val="000C2E48"/>
    <w:rsid w:val="000C3BAE"/>
    <w:rsid w:val="000C3E98"/>
    <w:rsid w:val="000C404A"/>
    <w:rsid w:val="000C4367"/>
    <w:rsid w:val="000C4B22"/>
    <w:rsid w:val="000C5002"/>
    <w:rsid w:val="000C5108"/>
    <w:rsid w:val="000C5217"/>
    <w:rsid w:val="000C558A"/>
    <w:rsid w:val="000C57C1"/>
    <w:rsid w:val="000C58EF"/>
    <w:rsid w:val="000C5952"/>
    <w:rsid w:val="000C5D31"/>
    <w:rsid w:val="000C625A"/>
    <w:rsid w:val="000C6566"/>
    <w:rsid w:val="000C682D"/>
    <w:rsid w:val="000C69E6"/>
    <w:rsid w:val="000C6F21"/>
    <w:rsid w:val="000C710D"/>
    <w:rsid w:val="000C75A8"/>
    <w:rsid w:val="000C7831"/>
    <w:rsid w:val="000C7BE8"/>
    <w:rsid w:val="000C7E91"/>
    <w:rsid w:val="000C7F0B"/>
    <w:rsid w:val="000C7F8D"/>
    <w:rsid w:val="000D011C"/>
    <w:rsid w:val="000D0187"/>
    <w:rsid w:val="000D06DE"/>
    <w:rsid w:val="000D096A"/>
    <w:rsid w:val="000D161E"/>
    <w:rsid w:val="000D165D"/>
    <w:rsid w:val="000D1732"/>
    <w:rsid w:val="000D18FF"/>
    <w:rsid w:val="000D1E93"/>
    <w:rsid w:val="000D1FC0"/>
    <w:rsid w:val="000D1FFA"/>
    <w:rsid w:val="000D210D"/>
    <w:rsid w:val="000D2202"/>
    <w:rsid w:val="000D2D99"/>
    <w:rsid w:val="000D308F"/>
    <w:rsid w:val="000D31A1"/>
    <w:rsid w:val="000D3254"/>
    <w:rsid w:val="000D33F3"/>
    <w:rsid w:val="000D35C4"/>
    <w:rsid w:val="000D37B1"/>
    <w:rsid w:val="000D3BCD"/>
    <w:rsid w:val="000D4072"/>
    <w:rsid w:val="000D4524"/>
    <w:rsid w:val="000D4683"/>
    <w:rsid w:val="000D4685"/>
    <w:rsid w:val="000D471C"/>
    <w:rsid w:val="000D49C9"/>
    <w:rsid w:val="000D4C0D"/>
    <w:rsid w:val="000D4E81"/>
    <w:rsid w:val="000D593A"/>
    <w:rsid w:val="000D5C19"/>
    <w:rsid w:val="000D5F16"/>
    <w:rsid w:val="000D5F4D"/>
    <w:rsid w:val="000D5F7C"/>
    <w:rsid w:val="000D6103"/>
    <w:rsid w:val="000D6632"/>
    <w:rsid w:val="000D6712"/>
    <w:rsid w:val="000D6D6C"/>
    <w:rsid w:val="000D6F05"/>
    <w:rsid w:val="000D6F75"/>
    <w:rsid w:val="000D75BF"/>
    <w:rsid w:val="000D7A17"/>
    <w:rsid w:val="000D7C2E"/>
    <w:rsid w:val="000E0250"/>
    <w:rsid w:val="000E0340"/>
    <w:rsid w:val="000E045E"/>
    <w:rsid w:val="000E058B"/>
    <w:rsid w:val="000E09E7"/>
    <w:rsid w:val="000E0CE7"/>
    <w:rsid w:val="000E13A7"/>
    <w:rsid w:val="000E1BD7"/>
    <w:rsid w:val="000E1FC6"/>
    <w:rsid w:val="000E25FA"/>
    <w:rsid w:val="000E2633"/>
    <w:rsid w:val="000E2640"/>
    <w:rsid w:val="000E2706"/>
    <w:rsid w:val="000E2EB4"/>
    <w:rsid w:val="000E2F01"/>
    <w:rsid w:val="000E34EF"/>
    <w:rsid w:val="000E3666"/>
    <w:rsid w:val="000E3A08"/>
    <w:rsid w:val="000E3FC9"/>
    <w:rsid w:val="000E4DE6"/>
    <w:rsid w:val="000E5216"/>
    <w:rsid w:val="000E56A4"/>
    <w:rsid w:val="000E58E4"/>
    <w:rsid w:val="000E6317"/>
    <w:rsid w:val="000E678C"/>
    <w:rsid w:val="000E67BC"/>
    <w:rsid w:val="000E71AC"/>
    <w:rsid w:val="000E7ADF"/>
    <w:rsid w:val="000E7EC4"/>
    <w:rsid w:val="000E7FC8"/>
    <w:rsid w:val="000E7FD4"/>
    <w:rsid w:val="000F01DC"/>
    <w:rsid w:val="000F0237"/>
    <w:rsid w:val="000F026C"/>
    <w:rsid w:val="000F0402"/>
    <w:rsid w:val="000F04F1"/>
    <w:rsid w:val="000F0BAD"/>
    <w:rsid w:val="000F1305"/>
    <w:rsid w:val="000F1514"/>
    <w:rsid w:val="000F17EC"/>
    <w:rsid w:val="000F1A8F"/>
    <w:rsid w:val="000F1F9D"/>
    <w:rsid w:val="000F2117"/>
    <w:rsid w:val="000F28EC"/>
    <w:rsid w:val="000F29E2"/>
    <w:rsid w:val="000F3017"/>
    <w:rsid w:val="000F322D"/>
    <w:rsid w:val="000F3329"/>
    <w:rsid w:val="000F3777"/>
    <w:rsid w:val="000F3C82"/>
    <w:rsid w:val="000F4519"/>
    <w:rsid w:val="000F4669"/>
    <w:rsid w:val="000F4CAE"/>
    <w:rsid w:val="000F58C2"/>
    <w:rsid w:val="000F5981"/>
    <w:rsid w:val="000F5BDF"/>
    <w:rsid w:val="000F5D2E"/>
    <w:rsid w:val="000F62ED"/>
    <w:rsid w:val="000F667B"/>
    <w:rsid w:val="000F6C44"/>
    <w:rsid w:val="000F6D5E"/>
    <w:rsid w:val="000F6FCD"/>
    <w:rsid w:val="000F7405"/>
    <w:rsid w:val="000F77AF"/>
    <w:rsid w:val="000F781B"/>
    <w:rsid w:val="000F797F"/>
    <w:rsid w:val="000F7EE0"/>
    <w:rsid w:val="00100311"/>
    <w:rsid w:val="00100517"/>
    <w:rsid w:val="00100E58"/>
    <w:rsid w:val="0010109B"/>
    <w:rsid w:val="001014E8"/>
    <w:rsid w:val="001017F6"/>
    <w:rsid w:val="001017F7"/>
    <w:rsid w:val="00101D87"/>
    <w:rsid w:val="00101DC4"/>
    <w:rsid w:val="0010285B"/>
    <w:rsid w:val="0010290E"/>
    <w:rsid w:val="00102A6A"/>
    <w:rsid w:val="00102BEA"/>
    <w:rsid w:val="00102E6A"/>
    <w:rsid w:val="00103BF7"/>
    <w:rsid w:val="00104135"/>
    <w:rsid w:val="0010462D"/>
    <w:rsid w:val="00104672"/>
    <w:rsid w:val="001046CE"/>
    <w:rsid w:val="001047A7"/>
    <w:rsid w:val="00104BDD"/>
    <w:rsid w:val="001053DC"/>
    <w:rsid w:val="001056E3"/>
    <w:rsid w:val="001058D6"/>
    <w:rsid w:val="00105B59"/>
    <w:rsid w:val="00105C6C"/>
    <w:rsid w:val="00105DC5"/>
    <w:rsid w:val="00105F45"/>
    <w:rsid w:val="00105F59"/>
    <w:rsid w:val="00106B60"/>
    <w:rsid w:val="00107416"/>
    <w:rsid w:val="00107576"/>
    <w:rsid w:val="001075C4"/>
    <w:rsid w:val="0010762E"/>
    <w:rsid w:val="0010788F"/>
    <w:rsid w:val="00107B48"/>
    <w:rsid w:val="00107CFB"/>
    <w:rsid w:val="00107E42"/>
    <w:rsid w:val="001107EC"/>
    <w:rsid w:val="00110A0C"/>
    <w:rsid w:val="00110BAF"/>
    <w:rsid w:val="00110BDD"/>
    <w:rsid w:val="00111328"/>
    <w:rsid w:val="00111430"/>
    <w:rsid w:val="00111573"/>
    <w:rsid w:val="001116FF"/>
    <w:rsid w:val="00112096"/>
    <w:rsid w:val="0011239F"/>
    <w:rsid w:val="00112589"/>
    <w:rsid w:val="00112844"/>
    <w:rsid w:val="001128C8"/>
    <w:rsid w:val="001129F7"/>
    <w:rsid w:val="00112A42"/>
    <w:rsid w:val="00112BE2"/>
    <w:rsid w:val="001136B5"/>
    <w:rsid w:val="00113EAE"/>
    <w:rsid w:val="00114112"/>
    <w:rsid w:val="001142FA"/>
    <w:rsid w:val="00114559"/>
    <w:rsid w:val="001149F4"/>
    <w:rsid w:val="00114C80"/>
    <w:rsid w:val="00114CF3"/>
    <w:rsid w:val="00114D13"/>
    <w:rsid w:val="00115B37"/>
    <w:rsid w:val="00115FF2"/>
    <w:rsid w:val="00116948"/>
    <w:rsid w:val="001169D2"/>
    <w:rsid w:val="00116C45"/>
    <w:rsid w:val="00117307"/>
    <w:rsid w:val="00117B1C"/>
    <w:rsid w:val="00120242"/>
    <w:rsid w:val="00120C74"/>
    <w:rsid w:val="00120F46"/>
    <w:rsid w:val="001214B6"/>
    <w:rsid w:val="001215F7"/>
    <w:rsid w:val="001216D7"/>
    <w:rsid w:val="00121EAA"/>
    <w:rsid w:val="00122140"/>
    <w:rsid w:val="001221C8"/>
    <w:rsid w:val="001221EB"/>
    <w:rsid w:val="00122506"/>
    <w:rsid w:val="001234B3"/>
    <w:rsid w:val="001235CC"/>
    <w:rsid w:val="00123748"/>
    <w:rsid w:val="00123754"/>
    <w:rsid w:val="00123B82"/>
    <w:rsid w:val="00123BCB"/>
    <w:rsid w:val="00123EBB"/>
    <w:rsid w:val="001243F8"/>
    <w:rsid w:val="00124E5A"/>
    <w:rsid w:val="00124EAB"/>
    <w:rsid w:val="00124EE9"/>
    <w:rsid w:val="00125006"/>
    <w:rsid w:val="001250B3"/>
    <w:rsid w:val="001250DD"/>
    <w:rsid w:val="0012537E"/>
    <w:rsid w:val="00125770"/>
    <w:rsid w:val="00125E8A"/>
    <w:rsid w:val="00125F61"/>
    <w:rsid w:val="001260CA"/>
    <w:rsid w:val="00126249"/>
    <w:rsid w:val="0012629C"/>
    <w:rsid w:val="001278E0"/>
    <w:rsid w:val="0012791A"/>
    <w:rsid w:val="001279DB"/>
    <w:rsid w:val="001301A4"/>
    <w:rsid w:val="00130384"/>
    <w:rsid w:val="0013040E"/>
    <w:rsid w:val="001304EE"/>
    <w:rsid w:val="00130624"/>
    <w:rsid w:val="0013069F"/>
    <w:rsid w:val="001308A3"/>
    <w:rsid w:val="001311B8"/>
    <w:rsid w:val="00131607"/>
    <w:rsid w:val="0013163F"/>
    <w:rsid w:val="001316D2"/>
    <w:rsid w:val="001319B7"/>
    <w:rsid w:val="001319DF"/>
    <w:rsid w:val="001326D1"/>
    <w:rsid w:val="001327B3"/>
    <w:rsid w:val="001327CB"/>
    <w:rsid w:val="00132908"/>
    <w:rsid w:val="00132949"/>
    <w:rsid w:val="00132A1A"/>
    <w:rsid w:val="00132E3E"/>
    <w:rsid w:val="001333B3"/>
    <w:rsid w:val="0013358B"/>
    <w:rsid w:val="00133AB5"/>
    <w:rsid w:val="001342B5"/>
    <w:rsid w:val="001348EC"/>
    <w:rsid w:val="00134B93"/>
    <w:rsid w:val="00135066"/>
    <w:rsid w:val="001352A3"/>
    <w:rsid w:val="001353C3"/>
    <w:rsid w:val="0013547C"/>
    <w:rsid w:val="001355E1"/>
    <w:rsid w:val="00135743"/>
    <w:rsid w:val="00135936"/>
    <w:rsid w:val="0013613E"/>
    <w:rsid w:val="00136486"/>
    <w:rsid w:val="001364DF"/>
    <w:rsid w:val="0013651A"/>
    <w:rsid w:val="00136584"/>
    <w:rsid w:val="00136629"/>
    <w:rsid w:val="00136787"/>
    <w:rsid w:val="00136ADD"/>
    <w:rsid w:val="00136DCF"/>
    <w:rsid w:val="00136F02"/>
    <w:rsid w:val="00137212"/>
    <w:rsid w:val="0013739A"/>
    <w:rsid w:val="00137483"/>
    <w:rsid w:val="001374E8"/>
    <w:rsid w:val="0013769F"/>
    <w:rsid w:val="00137763"/>
    <w:rsid w:val="00140766"/>
    <w:rsid w:val="00141249"/>
    <w:rsid w:val="0014160D"/>
    <w:rsid w:val="0014201E"/>
    <w:rsid w:val="00143042"/>
    <w:rsid w:val="00143477"/>
    <w:rsid w:val="00143E2F"/>
    <w:rsid w:val="00143EA3"/>
    <w:rsid w:val="00143F35"/>
    <w:rsid w:val="00144306"/>
    <w:rsid w:val="00144404"/>
    <w:rsid w:val="00144718"/>
    <w:rsid w:val="00144D5B"/>
    <w:rsid w:val="001453BC"/>
    <w:rsid w:val="001468AF"/>
    <w:rsid w:val="00146A27"/>
    <w:rsid w:val="00146A7C"/>
    <w:rsid w:val="00146B1A"/>
    <w:rsid w:val="00146E66"/>
    <w:rsid w:val="0014754B"/>
    <w:rsid w:val="0014760E"/>
    <w:rsid w:val="00147930"/>
    <w:rsid w:val="00147B34"/>
    <w:rsid w:val="00150B1C"/>
    <w:rsid w:val="00150BF2"/>
    <w:rsid w:val="00150CFB"/>
    <w:rsid w:val="001510BF"/>
    <w:rsid w:val="00151102"/>
    <w:rsid w:val="00151208"/>
    <w:rsid w:val="00151254"/>
    <w:rsid w:val="001514D6"/>
    <w:rsid w:val="001519BF"/>
    <w:rsid w:val="00151CDD"/>
    <w:rsid w:val="00152205"/>
    <w:rsid w:val="00152353"/>
    <w:rsid w:val="00152506"/>
    <w:rsid w:val="00152C05"/>
    <w:rsid w:val="00152E22"/>
    <w:rsid w:val="00152F10"/>
    <w:rsid w:val="00152F95"/>
    <w:rsid w:val="001537F2"/>
    <w:rsid w:val="001538E0"/>
    <w:rsid w:val="0015392C"/>
    <w:rsid w:val="00153F5F"/>
    <w:rsid w:val="00153F91"/>
    <w:rsid w:val="00153FE8"/>
    <w:rsid w:val="001540CD"/>
    <w:rsid w:val="0015414B"/>
    <w:rsid w:val="00155230"/>
    <w:rsid w:val="00155265"/>
    <w:rsid w:val="00155D17"/>
    <w:rsid w:val="00155FC9"/>
    <w:rsid w:val="00156004"/>
    <w:rsid w:val="0015648F"/>
    <w:rsid w:val="00156821"/>
    <w:rsid w:val="00156A90"/>
    <w:rsid w:val="00156C6B"/>
    <w:rsid w:val="00156CF6"/>
    <w:rsid w:val="00156FF9"/>
    <w:rsid w:val="00157603"/>
    <w:rsid w:val="001578B5"/>
    <w:rsid w:val="00157D38"/>
    <w:rsid w:val="00157E2E"/>
    <w:rsid w:val="00157F37"/>
    <w:rsid w:val="00160361"/>
    <w:rsid w:val="0016063E"/>
    <w:rsid w:val="00160D76"/>
    <w:rsid w:val="00160E40"/>
    <w:rsid w:val="00160F85"/>
    <w:rsid w:val="00161361"/>
    <w:rsid w:val="001616E5"/>
    <w:rsid w:val="00161C47"/>
    <w:rsid w:val="00161F90"/>
    <w:rsid w:val="001621E1"/>
    <w:rsid w:val="0016228A"/>
    <w:rsid w:val="00162419"/>
    <w:rsid w:val="00162C32"/>
    <w:rsid w:val="00162C96"/>
    <w:rsid w:val="00162D58"/>
    <w:rsid w:val="00162E96"/>
    <w:rsid w:val="00163106"/>
    <w:rsid w:val="0016329A"/>
    <w:rsid w:val="001632C9"/>
    <w:rsid w:val="001632D2"/>
    <w:rsid w:val="001633C3"/>
    <w:rsid w:val="0016343F"/>
    <w:rsid w:val="001636DC"/>
    <w:rsid w:val="00164AB0"/>
    <w:rsid w:val="00164C34"/>
    <w:rsid w:val="00165289"/>
    <w:rsid w:val="001654BC"/>
    <w:rsid w:val="00165699"/>
    <w:rsid w:val="001657A9"/>
    <w:rsid w:val="001658EC"/>
    <w:rsid w:val="00165908"/>
    <w:rsid w:val="00165B97"/>
    <w:rsid w:val="0016608D"/>
    <w:rsid w:val="001660AB"/>
    <w:rsid w:val="00166460"/>
    <w:rsid w:val="00166871"/>
    <w:rsid w:val="00166B62"/>
    <w:rsid w:val="00166D17"/>
    <w:rsid w:val="00166E65"/>
    <w:rsid w:val="00166FD6"/>
    <w:rsid w:val="0016705D"/>
    <w:rsid w:val="0016718B"/>
    <w:rsid w:val="001675BC"/>
    <w:rsid w:val="001678FE"/>
    <w:rsid w:val="001700F2"/>
    <w:rsid w:val="001701C4"/>
    <w:rsid w:val="00170400"/>
    <w:rsid w:val="0017048A"/>
    <w:rsid w:val="00170FCC"/>
    <w:rsid w:val="00170FFA"/>
    <w:rsid w:val="00171315"/>
    <w:rsid w:val="00171379"/>
    <w:rsid w:val="0017162B"/>
    <w:rsid w:val="00172000"/>
    <w:rsid w:val="0017294F"/>
    <w:rsid w:val="00172A6A"/>
    <w:rsid w:val="00172A94"/>
    <w:rsid w:val="00172AC2"/>
    <w:rsid w:val="00172BB3"/>
    <w:rsid w:val="00172E04"/>
    <w:rsid w:val="001730BB"/>
    <w:rsid w:val="00173615"/>
    <w:rsid w:val="00173A0F"/>
    <w:rsid w:val="00173B82"/>
    <w:rsid w:val="00173BCF"/>
    <w:rsid w:val="00173BEF"/>
    <w:rsid w:val="00174401"/>
    <w:rsid w:val="00174627"/>
    <w:rsid w:val="00174E05"/>
    <w:rsid w:val="001754DA"/>
    <w:rsid w:val="0017563C"/>
    <w:rsid w:val="00175787"/>
    <w:rsid w:val="00175968"/>
    <w:rsid w:val="00175B02"/>
    <w:rsid w:val="00175D34"/>
    <w:rsid w:val="0017619A"/>
    <w:rsid w:val="001765B9"/>
    <w:rsid w:val="001767CB"/>
    <w:rsid w:val="001767D4"/>
    <w:rsid w:val="00176B29"/>
    <w:rsid w:val="00176E42"/>
    <w:rsid w:val="00177258"/>
    <w:rsid w:val="0017739A"/>
    <w:rsid w:val="00177524"/>
    <w:rsid w:val="00177689"/>
    <w:rsid w:val="001776B7"/>
    <w:rsid w:val="00180427"/>
    <w:rsid w:val="001804A4"/>
    <w:rsid w:val="00180698"/>
    <w:rsid w:val="00180DA3"/>
    <w:rsid w:val="00180E9A"/>
    <w:rsid w:val="00181004"/>
    <w:rsid w:val="00181522"/>
    <w:rsid w:val="00181B62"/>
    <w:rsid w:val="00181EE8"/>
    <w:rsid w:val="001822EF"/>
    <w:rsid w:val="0018244E"/>
    <w:rsid w:val="00182681"/>
    <w:rsid w:val="001826EE"/>
    <w:rsid w:val="00182888"/>
    <w:rsid w:val="00183546"/>
    <w:rsid w:val="00183866"/>
    <w:rsid w:val="00183B81"/>
    <w:rsid w:val="00183BFD"/>
    <w:rsid w:val="00183C1A"/>
    <w:rsid w:val="00183CF7"/>
    <w:rsid w:val="00183DF0"/>
    <w:rsid w:val="001845F7"/>
    <w:rsid w:val="00184618"/>
    <w:rsid w:val="001854EE"/>
    <w:rsid w:val="00185C7F"/>
    <w:rsid w:val="00185D57"/>
    <w:rsid w:val="0018612A"/>
    <w:rsid w:val="00186927"/>
    <w:rsid w:val="00186ACA"/>
    <w:rsid w:val="00186E74"/>
    <w:rsid w:val="001874C2"/>
    <w:rsid w:val="0018797A"/>
    <w:rsid w:val="00187E36"/>
    <w:rsid w:val="00187F18"/>
    <w:rsid w:val="0019052F"/>
    <w:rsid w:val="001906E4"/>
    <w:rsid w:val="00190A03"/>
    <w:rsid w:val="00190E0D"/>
    <w:rsid w:val="00190F8A"/>
    <w:rsid w:val="001911A2"/>
    <w:rsid w:val="00191A86"/>
    <w:rsid w:val="00191CD1"/>
    <w:rsid w:val="00192430"/>
    <w:rsid w:val="00192AA9"/>
    <w:rsid w:val="001930DF"/>
    <w:rsid w:val="00193680"/>
    <w:rsid w:val="00193728"/>
    <w:rsid w:val="0019399C"/>
    <w:rsid w:val="001941B5"/>
    <w:rsid w:val="00194453"/>
    <w:rsid w:val="001945D1"/>
    <w:rsid w:val="00194783"/>
    <w:rsid w:val="00195864"/>
    <w:rsid w:val="0019595B"/>
    <w:rsid w:val="00195C37"/>
    <w:rsid w:val="00195C52"/>
    <w:rsid w:val="00195FAD"/>
    <w:rsid w:val="00196045"/>
    <w:rsid w:val="0019621F"/>
    <w:rsid w:val="00196389"/>
    <w:rsid w:val="00196B23"/>
    <w:rsid w:val="00196DB8"/>
    <w:rsid w:val="001972AD"/>
    <w:rsid w:val="0019777D"/>
    <w:rsid w:val="00197D17"/>
    <w:rsid w:val="001A0484"/>
    <w:rsid w:val="001A0D01"/>
    <w:rsid w:val="001A0F68"/>
    <w:rsid w:val="001A10E4"/>
    <w:rsid w:val="001A1300"/>
    <w:rsid w:val="001A1549"/>
    <w:rsid w:val="001A1680"/>
    <w:rsid w:val="001A18CC"/>
    <w:rsid w:val="001A1D4D"/>
    <w:rsid w:val="001A1DB1"/>
    <w:rsid w:val="001A258A"/>
    <w:rsid w:val="001A27AC"/>
    <w:rsid w:val="001A2888"/>
    <w:rsid w:val="001A28C6"/>
    <w:rsid w:val="001A2D9C"/>
    <w:rsid w:val="001A3208"/>
    <w:rsid w:val="001A3517"/>
    <w:rsid w:val="001A3BE4"/>
    <w:rsid w:val="001A4636"/>
    <w:rsid w:val="001A490E"/>
    <w:rsid w:val="001A4DBB"/>
    <w:rsid w:val="001A5DAE"/>
    <w:rsid w:val="001A5DD7"/>
    <w:rsid w:val="001A5EE6"/>
    <w:rsid w:val="001A5FB8"/>
    <w:rsid w:val="001A65F2"/>
    <w:rsid w:val="001A66AA"/>
    <w:rsid w:val="001A677E"/>
    <w:rsid w:val="001A6C68"/>
    <w:rsid w:val="001A6DE4"/>
    <w:rsid w:val="001A6F4D"/>
    <w:rsid w:val="001A738D"/>
    <w:rsid w:val="001A74E6"/>
    <w:rsid w:val="001A7BEE"/>
    <w:rsid w:val="001A7EA3"/>
    <w:rsid w:val="001B06A9"/>
    <w:rsid w:val="001B0F76"/>
    <w:rsid w:val="001B0FB6"/>
    <w:rsid w:val="001B112A"/>
    <w:rsid w:val="001B1235"/>
    <w:rsid w:val="001B1879"/>
    <w:rsid w:val="001B1A77"/>
    <w:rsid w:val="001B1AF7"/>
    <w:rsid w:val="001B1FB0"/>
    <w:rsid w:val="001B24F1"/>
    <w:rsid w:val="001B2AEE"/>
    <w:rsid w:val="001B336B"/>
    <w:rsid w:val="001B39E8"/>
    <w:rsid w:val="001B4280"/>
    <w:rsid w:val="001B48B5"/>
    <w:rsid w:val="001B49FE"/>
    <w:rsid w:val="001B4CDD"/>
    <w:rsid w:val="001B5499"/>
    <w:rsid w:val="001B5F7A"/>
    <w:rsid w:val="001B5FEB"/>
    <w:rsid w:val="001B64D6"/>
    <w:rsid w:val="001B6671"/>
    <w:rsid w:val="001B6986"/>
    <w:rsid w:val="001B6CED"/>
    <w:rsid w:val="001B6DFF"/>
    <w:rsid w:val="001B74B1"/>
    <w:rsid w:val="001B78C2"/>
    <w:rsid w:val="001B7B25"/>
    <w:rsid w:val="001C02F8"/>
    <w:rsid w:val="001C0B83"/>
    <w:rsid w:val="001C114D"/>
    <w:rsid w:val="001C128E"/>
    <w:rsid w:val="001C1AFE"/>
    <w:rsid w:val="001C1FA0"/>
    <w:rsid w:val="001C21F8"/>
    <w:rsid w:val="001C21FA"/>
    <w:rsid w:val="001C25AA"/>
    <w:rsid w:val="001C2B8F"/>
    <w:rsid w:val="001C2BA1"/>
    <w:rsid w:val="001C2F1D"/>
    <w:rsid w:val="001C3026"/>
    <w:rsid w:val="001C324C"/>
    <w:rsid w:val="001C3ADD"/>
    <w:rsid w:val="001C3B71"/>
    <w:rsid w:val="001C409E"/>
    <w:rsid w:val="001C44BA"/>
    <w:rsid w:val="001C4519"/>
    <w:rsid w:val="001C452D"/>
    <w:rsid w:val="001C4810"/>
    <w:rsid w:val="001C486A"/>
    <w:rsid w:val="001C4DCA"/>
    <w:rsid w:val="001C4F4E"/>
    <w:rsid w:val="001C5444"/>
    <w:rsid w:val="001C5558"/>
    <w:rsid w:val="001C5C1F"/>
    <w:rsid w:val="001C6032"/>
    <w:rsid w:val="001C6388"/>
    <w:rsid w:val="001C652C"/>
    <w:rsid w:val="001C6953"/>
    <w:rsid w:val="001C6D82"/>
    <w:rsid w:val="001C6D86"/>
    <w:rsid w:val="001C6E0D"/>
    <w:rsid w:val="001C721E"/>
    <w:rsid w:val="001C75E7"/>
    <w:rsid w:val="001C788D"/>
    <w:rsid w:val="001C7A04"/>
    <w:rsid w:val="001C7AF0"/>
    <w:rsid w:val="001C7D63"/>
    <w:rsid w:val="001D00FB"/>
    <w:rsid w:val="001D0234"/>
    <w:rsid w:val="001D0ED9"/>
    <w:rsid w:val="001D13CD"/>
    <w:rsid w:val="001D1622"/>
    <w:rsid w:val="001D1828"/>
    <w:rsid w:val="001D1D2C"/>
    <w:rsid w:val="001D1F20"/>
    <w:rsid w:val="001D2034"/>
    <w:rsid w:val="001D2A82"/>
    <w:rsid w:val="001D2D78"/>
    <w:rsid w:val="001D2F4B"/>
    <w:rsid w:val="001D2F7A"/>
    <w:rsid w:val="001D3117"/>
    <w:rsid w:val="001D34BB"/>
    <w:rsid w:val="001D3A30"/>
    <w:rsid w:val="001D3C0B"/>
    <w:rsid w:val="001D3D6A"/>
    <w:rsid w:val="001D3D76"/>
    <w:rsid w:val="001D49DA"/>
    <w:rsid w:val="001D4B51"/>
    <w:rsid w:val="001D4BC9"/>
    <w:rsid w:val="001D4DF8"/>
    <w:rsid w:val="001D4F48"/>
    <w:rsid w:val="001D50DC"/>
    <w:rsid w:val="001D5151"/>
    <w:rsid w:val="001D530F"/>
    <w:rsid w:val="001D5382"/>
    <w:rsid w:val="001D5574"/>
    <w:rsid w:val="001D5694"/>
    <w:rsid w:val="001D59B1"/>
    <w:rsid w:val="001D5B3D"/>
    <w:rsid w:val="001D5C0D"/>
    <w:rsid w:val="001D67C7"/>
    <w:rsid w:val="001D6B1C"/>
    <w:rsid w:val="001D6B25"/>
    <w:rsid w:val="001D7203"/>
    <w:rsid w:val="001D72AE"/>
    <w:rsid w:val="001D74CB"/>
    <w:rsid w:val="001D74F1"/>
    <w:rsid w:val="001D76E9"/>
    <w:rsid w:val="001D7C8D"/>
    <w:rsid w:val="001D7F2A"/>
    <w:rsid w:val="001E044B"/>
    <w:rsid w:val="001E047B"/>
    <w:rsid w:val="001E05D9"/>
    <w:rsid w:val="001E0B05"/>
    <w:rsid w:val="001E0D54"/>
    <w:rsid w:val="001E0F58"/>
    <w:rsid w:val="001E13CC"/>
    <w:rsid w:val="001E1A95"/>
    <w:rsid w:val="001E1CBB"/>
    <w:rsid w:val="001E1D95"/>
    <w:rsid w:val="001E2086"/>
    <w:rsid w:val="001E2233"/>
    <w:rsid w:val="001E24CC"/>
    <w:rsid w:val="001E2714"/>
    <w:rsid w:val="001E2877"/>
    <w:rsid w:val="001E2D33"/>
    <w:rsid w:val="001E2D69"/>
    <w:rsid w:val="001E3011"/>
    <w:rsid w:val="001E3141"/>
    <w:rsid w:val="001E31BA"/>
    <w:rsid w:val="001E3428"/>
    <w:rsid w:val="001E35CA"/>
    <w:rsid w:val="001E365F"/>
    <w:rsid w:val="001E3FAB"/>
    <w:rsid w:val="001E4992"/>
    <w:rsid w:val="001E51EE"/>
    <w:rsid w:val="001E52B9"/>
    <w:rsid w:val="001E52BD"/>
    <w:rsid w:val="001E555A"/>
    <w:rsid w:val="001E61BF"/>
    <w:rsid w:val="001E6453"/>
    <w:rsid w:val="001E6857"/>
    <w:rsid w:val="001E699E"/>
    <w:rsid w:val="001E6C06"/>
    <w:rsid w:val="001E6C1C"/>
    <w:rsid w:val="001E6CC7"/>
    <w:rsid w:val="001E7424"/>
    <w:rsid w:val="001E7639"/>
    <w:rsid w:val="001E7862"/>
    <w:rsid w:val="001E7A54"/>
    <w:rsid w:val="001F0156"/>
    <w:rsid w:val="001F0849"/>
    <w:rsid w:val="001F08EC"/>
    <w:rsid w:val="001F0FF2"/>
    <w:rsid w:val="001F1367"/>
    <w:rsid w:val="001F1432"/>
    <w:rsid w:val="001F1505"/>
    <w:rsid w:val="001F1F62"/>
    <w:rsid w:val="001F217E"/>
    <w:rsid w:val="001F2202"/>
    <w:rsid w:val="001F22E7"/>
    <w:rsid w:val="001F234C"/>
    <w:rsid w:val="001F29C1"/>
    <w:rsid w:val="001F2AB8"/>
    <w:rsid w:val="001F2C05"/>
    <w:rsid w:val="001F2CB2"/>
    <w:rsid w:val="001F2D8A"/>
    <w:rsid w:val="001F2FA7"/>
    <w:rsid w:val="001F347E"/>
    <w:rsid w:val="001F36EF"/>
    <w:rsid w:val="001F3ACE"/>
    <w:rsid w:val="001F3B84"/>
    <w:rsid w:val="001F3CA1"/>
    <w:rsid w:val="001F4138"/>
    <w:rsid w:val="001F49B3"/>
    <w:rsid w:val="001F4C42"/>
    <w:rsid w:val="001F4DAD"/>
    <w:rsid w:val="001F4FB6"/>
    <w:rsid w:val="001F53AF"/>
    <w:rsid w:val="001F55A5"/>
    <w:rsid w:val="001F5AE5"/>
    <w:rsid w:val="001F5AFD"/>
    <w:rsid w:val="001F5BF5"/>
    <w:rsid w:val="001F61AA"/>
    <w:rsid w:val="001F62AA"/>
    <w:rsid w:val="001F632C"/>
    <w:rsid w:val="001F63F6"/>
    <w:rsid w:val="001F6861"/>
    <w:rsid w:val="001F69AA"/>
    <w:rsid w:val="001F6D78"/>
    <w:rsid w:val="001F7013"/>
    <w:rsid w:val="001F7488"/>
    <w:rsid w:val="001F7881"/>
    <w:rsid w:val="001F7C01"/>
    <w:rsid w:val="001F7D06"/>
    <w:rsid w:val="001F7E0B"/>
    <w:rsid w:val="002000A0"/>
    <w:rsid w:val="0020044B"/>
    <w:rsid w:val="00200579"/>
    <w:rsid w:val="002006CC"/>
    <w:rsid w:val="00200875"/>
    <w:rsid w:val="00200B26"/>
    <w:rsid w:val="00200C2C"/>
    <w:rsid w:val="00200C9D"/>
    <w:rsid w:val="00200F9B"/>
    <w:rsid w:val="00201890"/>
    <w:rsid w:val="002019D7"/>
    <w:rsid w:val="00201DAD"/>
    <w:rsid w:val="002021D6"/>
    <w:rsid w:val="00202856"/>
    <w:rsid w:val="00202BC2"/>
    <w:rsid w:val="00202D88"/>
    <w:rsid w:val="00203148"/>
    <w:rsid w:val="002034CC"/>
    <w:rsid w:val="002034FE"/>
    <w:rsid w:val="00203B96"/>
    <w:rsid w:val="00204857"/>
    <w:rsid w:val="00204E5A"/>
    <w:rsid w:val="00204E9F"/>
    <w:rsid w:val="00204F6E"/>
    <w:rsid w:val="00205167"/>
    <w:rsid w:val="0020524D"/>
    <w:rsid w:val="00205284"/>
    <w:rsid w:val="00205484"/>
    <w:rsid w:val="00205609"/>
    <w:rsid w:val="002057EE"/>
    <w:rsid w:val="00205A9E"/>
    <w:rsid w:val="00205B03"/>
    <w:rsid w:val="00205D16"/>
    <w:rsid w:val="00206156"/>
    <w:rsid w:val="002064C2"/>
    <w:rsid w:val="00206722"/>
    <w:rsid w:val="0020681C"/>
    <w:rsid w:val="00206F4B"/>
    <w:rsid w:val="0020700B"/>
    <w:rsid w:val="002072B9"/>
    <w:rsid w:val="0020737A"/>
    <w:rsid w:val="00207607"/>
    <w:rsid w:val="002076CA"/>
    <w:rsid w:val="00207BE8"/>
    <w:rsid w:val="00207E56"/>
    <w:rsid w:val="00207F91"/>
    <w:rsid w:val="002100B8"/>
    <w:rsid w:val="002104DA"/>
    <w:rsid w:val="002108D5"/>
    <w:rsid w:val="00210ED4"/>
    <w:rsid w:val="00211278"/>
    <w:rsid w:val="002112E1"/>
    <w:rsid w:val="00211BD0"/>
    <w:rsid w:val="00211E2C"/>
    <w:rsid w:val="00212025"/>
    <w:rsid w:val="002122F4"/>
    <w:rsid w:val="00212498"/>
    <w:rsid w:val="002124D3"/>
    <w:rsid w:val="00212603"/>
    <w:rsid w:val="00212724"/>
    <w:rsid w:val="00212FC3"/>
    <w:rsid w:val="002136E9"/>
    <w:rsid w:val="002137A8"/>
    <w:rsid w:val="00213E75"/>
    <w:rsid w:val="00214008"/>
    <w:rsid w:val="002141C4"/>
    <w:rsid w:val="0021430D"/>
    <w:rsid w:val="00214681"/>
    <w:rsid w:val="00214980"/>
    <w:rsid w:val="00214B4E"/>
    <w:rsid w:val="00214E86"/>
    <w:rsid w:val="00215664"/>
    <w:rsid w:val="0021579B"/>
    <w:rsid w:val="002158B5"/>
    <w:rsid w:val="00215B09"/>
    <w:rsid w:val="00215CEC"/>
    <w:rsid w:val="00215EE0"/>
    <w:rsid w:val="0021600A"/>
    <w:rsid w:val="0021621C"/>
    <w:rsid w:val="002167DB"/>
    <w:rsid w:val="00216B99"/>
    <w:rsid w:val="002204EA"/>
    <w:rsid w:val="002205B9"/>
    <w:rsid w:val="0022072E"/>
    <w:rsid w:val="0022076C"/>
    <w:rsid w:val="00220C2F"/>
    <w:rsid w:val="002212CB"/>
    <w:rsid w:val="0022136E"/>
    <w:rsid w:val="002213CE"/>
    <w:rsid w:val="0022157B"/>
    <w:rsid w:val="00221904"/>
    <w:rsid w:val="00221B14"/>
    <w:rsid w:val="00222587"/>
    <w:rsid w:val="00222696"/>
    <w:rsid w:val="002226E4"/>
    <w:rsid w:val="00222717"/>
    <w:rsid w:val="00222840"/>
    <w:rsid w:val="00222A3A"/>
    <w:rsid w:val="00222B4D"/>
    <w:rsid w:val="00222CF5"/>
    <w:rsid w:val="00222D11"/>
    <w:rsid w:val="00222EEA"/>
    <w:rsid w:val="0022338C"/>
    <w:rsid w:val="0022345A"/>
    <w:rsid w:val="00223937"/>
    <w:rsid w:val="00223FF5"/>
    <w:rsid w:val="00224514"/>
    <w:rsid w:val="00224519"/>
    <w:rsid w:val="00224786"/>
    <w:rsid w:val="00224BEC"/>
    <w:rsid w:val="00224FC2"/>
    <w:rsid w:val="002251B3"/>
    <w:rsid w:val="00225358"/>
    <w:rsid w:val="002254A9"/>
    <w:rsid w:val="00225760"/>
    <w:rsid w:val="00225870"/>
    <w:rsid w:val="002259E9"/>
    <w:rsid w:val="00225A82"/>
    <w:rsid w:val="00225B36"/>
    <w:rsid w:val="00226259"/>
    <w:rsid w:val="00226B1F"/>
    <w:rsid w:val="00227002"/>
    <w:rsid w:val="00230005"/>
    <w:rsid w:val="00230075"/>
    <w:rsid w:val="00230132"/>
    <w:rsid w:val="002302F3"/>
    <w:rsid w:val="00230302"/>
    <w:rsid w:val="0023031D"/>
    <w:rsid w:val="00230339"/>
    <w:rsid w:val="002304A2"/>
    <w:rsid w:val="00230C4C"/>
    <w:rsid w:val="00230E6B"/>
    <w:rsid w:val="00231A48"/>
    <w:rsid w:val="00231B2F"/>
    <w:rsid w:val="00231D0C"/>
    <w:rsid w:val="00231DC3"/>
    <w:rsid w:val="00232018"/>
    <w:rsid w:val="002325D6"/>
    <w:rsid w:val="002329EA"/>
    <w:rsid w:val="00232C6C"/>
    <w:rsid w:val="00232FF4"/>
    <w:rsid w:val="00233007"/>
    <w:rsid w:val="0023360D"/>
    <w:rsid w:val="00233BE1"/>
    <w:rsid w:val="00233DCA"/>
    <w:rsid w:val="0023406E"/>
    <w:rsid w:val="002340EE"/>
    <w:rsid w:val="00234D41"/>
    <w:rsid w:val="00234E83"/>
    <w:rsid w:val="00234EC9"/>
    <w:rsid w:val="00235093"/>
    <w:rsid w:val="00235213"/>
    <w:rsid w:val="00235F0F"/>
    <w:rsid w:val="0023607C"/>
    <w:rsid w:val="002360D7"/>
    <w:rsid w:val="00236449"/>
    <w:rsid w:val="002367E7"/>
    <w:rsid w:val="00236962"/>
    <w:rsid w:val="00236A86"/>
    <w:rsid w:val="0023722C"/>
    <w:rsid w:val="00237297"/>
    <w:rsid w:val="00237795"/>
    <w:rsid w:val="0023781C"/>
    <w:rsid w:val="00237CF7"/>
    <w:rsid w:val="00240161"/>
    <w:rsid w:val="0024077D"/>
    <w:rsid w:val="002407A0"/>
    <w:rsid w:val="0024083F"/>
    <w:rsid w:val="002413EE"/>
    <w:rsid w:val="00241B94"/>
    <w:rsid w:val="00241BF0"/>
    <w:rsid w:val="00241DE4"/>
    <w:rsid w:val="00241F0F"/>
    <w:rsid w:val="00241F9C"/>
    <w:rsid w:val="00242225"/>
    <w:rsid w:val="002424C0"/>
    <w:rsid w:val="00242927"/>
    <w:rsid w:val="00242A30"/>
    <w:rsid w:val="002431DB"/>
    <w:rsid w:val="002433C5"/>
    <w:rsid w:val="002434B4"/>
    <w:rsid w:val="002436FB"/>
    <w:rsid w:val="00243A11"/>
    <w:rsid w:val="00243E49"/>
    <w:rsid w:val="00243F38"/>
    <w:rsid w:val="0024484E"/>
    <w:rsid w:val="002449D5"/>
    <w:rsid w:val="00244A9C"/>
    <w:rsid w:val="00244CAF"/>
    <w:rsid w:val="00244FD2"/>
    <w:rsid w:val="00245290"/>
    <w:rsid w:val="00245801"/>
    <w:rsid w:val="002459C9"/>
    <w:rsid w:val="00245BA2"/>
    <w:rsid w:val="00245DC7"/>
    <w:rsid w:val="00245FB1"/>
    <w:rsid w:val="00246091"/>
    <w:rsid w:val="002461A1"/>
    <w:rsid w:val="00246323"/>
    <w:rsid w:val="00246C0D"/>
    <w:rsid w:val="00246C0E"/>
    <w:rsid w:val="00246E64"/>
    <w:rsid w:val="00246F5A"/>
    <w:rsid w:val="00247724"/>
    <w:rsid w:val="00247AB0"/>
    <w:rsid w:val="00247C73"/>
    <w:rsid w:val="00250182"/>
    <w:rsid w:val="002509DF"/>
    <w:rsid w:val="00250B18"/>
    <w:rsid w:val="002513E8"/>
    <w:rsid w:val="0025140B"/>
    <w:rsid w:val="00251704"/>
    <w:rsid w:val="00251C18"/>
    <w:rsid w:val="00251CF6"/>
    <w:rsid w:val="00252025"/>
    <w:rsid w:val="00252172"/>
    <w:rsid w:val="002523D5"/>
    <w:rsid w:val="002529BE"/>
    <w:rsid w:val="00252AD6"/>
    <w:rsid w:val="00253173"/>
    <w:rsid w:val="00253367"/>
    <w:rsid w:val="00253645"/>
    <w:rsid w:val="00253B96"/>
    <w:rsid w:val="00253FCB"/>
    <w:rsid w:val="00254032"/>
    <w:rsid w:val="00254087"/>
    <w:rsid w:val="00254095"/>
    <w:rsid w:val="00254178"/>
    <w:rsid w:val="00254469"/>
    <w:rsid w:val="0025447E"/>
    <w:rsid w:val="002544CE"/>
    <w:rsid w:val="002544FB"/>
    <w:rsid w:val="0025467F"/>
    <w:rsid w:val="00254B81"/>
    <w:rsid w:val="00254F73"/>
    <w:rsid w:val="0025503E"/>
    <w:rsid w:val="0025535B"/>
    <w:rsid w:val="00255499"/>
    <w:rsid w:val="0025564E"/>
    <w:rsid w:val="00255681"/>
    <w:rsid w:val="0025574D"/>
    <w:rsid w:val="00255A4A"/>
    <w:rsid w:val="00256349"/>
    <w:rsid w:val="00256770"/>
    <w:rsid w:val="00256CE2"/>
    <w:rsid w:val="00256DD1"/>
    <w:rsid w:val="00256E85"/>
    <w:rsid w:val="002572C0"/>
    <w:rsid w:val="0025747D"/>
    <w:rsid w:val="002606D7"/>
    <w:rsid w:val="0026081B"/>
    <w:rsid w:val="002609FE"/>
    <w:rsid w:val="00260B4A"/>
    <w:rsid w:val="00260E5B"/>
    <w:rsid w:val="00260F3A"/>
    <w:rsid w:val="00260FFC"/>
    <w:rsid w:val="00261421"/>
    <w:rsid w:val="002614EC"/>
    <w:rsid w:val="00261A2F"/>
    <w:rsid w:val="00261AED"/>
    <w:rsid w:val="002621F2"/>
    <w:rsid w:val="00262F7B"/>
    <w:rsid w:val="0026307F"/>
    <w:rsid w:val="00263281"/>
    <w:rsid w:val="0026333B"/>
    <w:rsid w:val="00263B1E"/>
    <w:rsid w:val="00263B4A"/>
    <w:rsid w:val="00263D04"/>
    <w:rsid w:val="00263EC7"/>
    <w:rsid w:val="0026423D"/>
    <w:rsid w:val="0026437B"/>
    <w:rsid w:val="00264420"/>
    <w:rsid w:val="002645E8"/>
    <w:rsid w:val="00264BC1"/>
    <w:rsid w:val="00264C15"/>
    <w:rsid w:val="002651E1"/>
    <w:rsid w:val="002652DB"/>
    <w:rsid w:val="00265435"/>
    <w:rsid w:val="002655A7"/>
    <w:rsid w:val="002656D6"/>
    <w:rsid w:val="002657ED"/>
    <w:rsid w:val="00265AAE"/>
    <w:rsid w:val="00265E2C"/>
    <w:rsid w:val="00265F02"/>
    <w:rsid w:val="002662A1"/>
    <w:rsid w:val="00266350"/>
    <w:rsid w:val="002663FB"/>
    <w:rsid w:val="002668AE"/>
    <w:rsid w:val="00266B20"/>
    <w:rsid w:val="0026705E"/>
    <w:rsid w:val="002674CB"/>
    <w:rsid w:val="0026779B"/>
    <w:rsid w:val="0027039F"/>
    <w:rsid w:val="002709BC"/>
    <w:rsid w:val="00271280"/>
    <w:rsid w:val="00271529"/>
    <w:rsid w:val="00271A83"/>
    <w:rsid w:val="00271AE9"/>
    <w:rsid w:val="00271F58"/>
    <w:rsid w:val="00271F95"/>
    <w:rsid w:val="00272773"/>
    <w:rsid w:val="00272B4A"/>
    <w:rsid w:val="002732E9"/>
    <w:rsid w:val="0027361D"/>
    <w:rsid w:val="00273E23"/>
    <w:rsid w:val="002740C2"/>
    <w:rsid w:val="0027417E"/>
    <w:rsid w:val="002743BB"/>
    <w:rsid w:val="0027458E"/>
    <w:rsid w:val="0027496B"/>
    <w:rsid w:val="00274C85"/>
    <w:rsid w:val="00274C91"/>
    <w:rsid w:val="0027504F"/>
    <w:rsid w:val="00275092"/>
    <w:rsid w:val="002756E6"/>
    <w:rsid w:val="00275903"/>
    <w:rsid w:val="00275EA5"/>
    <w:rsid w:val="002765EA"/>
    <w:rsid w:val="00276BA0"/>
    <w:rsid w:val="00276BEA"/>
    <w:rsid w:val="00277098"/>
    <w:rsid w:val="002771FF"/>
    <w:rsid w:val="00277408"/>
    <w:rsid w:val="00277960"/>
    <w:rsid w:val="00277AAB"/>
    <w:rsid w:val="00277F4C"/>
    <w:rsid w:val="0028027E"/>
    <w:rsid w:val="002807EA"/>
    <w:rsid w:val="0028099F"/>
    <w:rsid w:val="00280A7C"/>
    <w:rsid w:val="00280F2E"/>
    <w:rsid w:val="0028104E"/>
    <w:rsid w:val="00281408"/>
    <w:rsid w:val="0028166A"/>
    <w:rsid w:val="00281852"/>
    <w:rsid w:val="00281A1A"/>
    <w:rsid w:val="00281CE6"/>
    <w:rsid w:val="00281F11"/>
    <w:rsid w:val="00282380"/>
    <w:rsid w:val="00282968"/>
    <w:rsid w:val="00282978"/>
    <w:rsid w:val="00282B14"/>
    <w:rsid w:val="00282F07"/>
    <w:rsid w:val="002831B6"/>
    <w:rsid w:val="002833DB"/>
    <w:rsid w:val="002834DB"/>
    <w:rsid w:val="00283C03"/>
    <w:rsid w:val="00283D9A"/>
    <w:rsid w:val="00283E05"/>
    <w:rsid w:val="00283E63"/>
    <w:rsid w:val="00283EDA"/>
    <w:rsid w:val="0028403C"/>
    <w:rsid w:val="0028451E"/>
    <w:rsid w:val="00284778"/>
    <w:rsid w:val="00284823"/>
    <w:rsid w:val="00284EBF"/>
    <w:rsid w:val="00284F7D"/>
    <w:rsid w:val="002852EF"/>
    <w:rsid w:val="00285914"/>
    <w:rsid w:val="00285AFA"/>
    <w:rsid w:val="00285AFF"/>
    <w:rsid w:val="00285B9E"/>
    <w:rsid w:val="00285BC3"/>
    <w:rsid w:val="00285E13"/>
    <w:rsid w:val="002862BE"/>
    <w:rsid w:val="002863CC"/>
    <w:rsid w:val="00286506"/>
    <w:rsid w:val="00287A5E"/>
    <w:rsid w:val="00287E25"/>
    <w:rsid w:val="00287E3D"/>
    <w:rsid w:val="00287FDA"/>
    <w:rsid w:val="0028F9FB"/>
    <w:rsid w:val="002908AF"/>
    <w:rsid w:val="00290D16"/>
    <w:rsid w:val="00290F91"/>
    <w:rsid w:val="002913EF"/>
    <w:rsid w:val="00291C4D"/>
    <w:rsid w:val="0029215A"/>
    <w:rsid w:val="00292522"/>
    <w:rsid w:val="00292764"/>
    <w:rsid w:val="002929EA"/>
    <w:rsid w:val="00292DB5"/>
    <w:rsid w:val="00292E88"/>
    <w:rsid w:val="002933EF"/>
    <w:rsid w:val="0029373A"/>
    <w:rsid w:val="00293B4C"/>
    <w:rsid w:val="00293F9F"/>
    <w:rsid w:val="002940C5"/>
    <w:rsid w:val="002943AE"/>
    <w:rsid w:val="00294921"/>
    <w:rsid w:val="00294A8B"/>
    <w:rsid w:val="00294BE6"/>
    <w:rsid w:val="00294E82"/>
    <w:rsid w:val="00294FCD"/>
    <w:rsid w:val="0029540F"/>
    <w:rsid w:val="0029582F"/>
    <w:rsid w:val="002958B9"/>
    <w:rsid w:val="00295A54"/>
    <w:rsid w:val="00295FD7"/>
    <w:rsid w:val="002960D2"/>
    <w:rsid w:val="0029659C"/>
    <w:rsid w:val="00296EB8"/>
    <w:rsid w:val="0029751C"/>
    <w:rsid w:val="002979BF"/>
    <w:rsid w:val="002A03CE"/>
    <w:rsid w:val="002A04C5"/>
    <w:rsid w:val="002A079B"/>
    <w:rsid w:val="002A08F5"/>
    <w:rsid w:val="002A108B"/>
    <w:rsid w:val="002A1169"/>
    <w:rsid w:val="002A17D9"/>
    <w:rsid w:val="002A1B3C"/>
    <w:rsid w:val="002A2448"/>
    <w:rsid w:val="002A24A8"/>
    <w:rsid w:val="002A2A1B"/>
    <w:rsid w:val="002A2A3A"/>
    <w:rsid w:val="002A2CC1"/>
    <w:rsid w:val="002A30DB"/>
    <w:rsid w:val="002A34D9"/>
    <w:rsid w:val="002A35B3"/>
    <w:rsid w:val="002A3703"/>
    <w:rsid w:val="002A40A2"/>
    <w:rsid w:val="002A44E4"/>
    <w:rsid w:val="002A4611"/>
    <w:rsid w:val="002A4DD4"/>
    <w:rsid w:val="002A545D"/>
    <w:rsid w:val="002A557E"/>
    <w:rsid w:val="002A5638"/>
    <w:rsid w:val="002A5CF5"/>
    <w:rsid w:val="002A6188"/>
    <w:rsid w:val="002A6409"/>
    <w:rsid w:val="002A661D"/>
    <w:rsid w:val="002A6EAF"/>
    <w:rsid w:val="002A7032"/>
    <w:rsid w:val="002A7171"/>
    <w:rsid w:val="002A7256"/>
    <w:rsid w:val="002A729F"/>
    <w:rsid w:val="002A7483"/>
    <w:rsid w:val="002A750F"/>
    <w:rsid w:val="002A77C0"/>
    <w:rsid w:val="002A7ADC"/>
    <w:rsid w:val="002B00C8"/>
    <w:rsid w:val="002B0289"/>
    <w:rsid w:val="002B076C"/>
    <w:rsid w:val="002B12CA"/>
    <w:rsid w:val="002B152E"/>
    <w:rsid w:val="002B1980"/>
    <w:rsid w:val="002B1BD1"/>
    <w:rsid w:val="002B2416"/>
    <w:rsid w:val="002B285D"/>
    <w:rsid w:val="002B287F"/>
    <w:rsid w:val="002B29AD"/>
    <w:rsid w:val="002B2CB3"/>
    <w:rsid w:val="002B2D3F"/>
    <w:rsid w:val="002B2E4D"/>
    <w:rsid w:val="002B302C"/>
    <w:rsid w:val="002B3093"/>
    <w:rsid w:val="002B3130"/>
    <w:rsid w:val="002B3281"/>
    <w:rsid w:val="002B3494"/>
    <w:rsid w:val="002B398C"/>
    <w:rsid w:val="002B3CF8"/>
    <w:rsid w:val="002B3F03"/>
    <w:rsid w:val="002B3F89"/>
    <w:rsid w:val="002B41B3"/>
    <w:rsid w:val="002B4268"/>
    <w:rsid w:val="002B439E"/>
    <w:rsid w:val="002B4497"/>
    <w:rsid w:val="002B44E7"/>
    <w:rsid w:val="002B54F5"/>
    <w:rsid w:val="002B6418"/>
    <w:rsid w:val="002B6A79"/>
    <w:rsid w:val="002B6DF3"/>
    <w:rsid w:val="002B6EFA"/>
    <w:rsid w:val="002B7134"/>
    <w:rsid w:val="002B75EA"/>
    <w:rsid w:val="002B77EB"/>
    <w:rsid w:val="002B7A89"/>
    <w:rsid w:val="002B7E04"/>
    <w:rsid w:val="002B7E99"/>
    <w:rsid w:val="002C018B"/>
    <w:rsid w:val="002C03AF"/>
    <w:rsid w:val="002C0727"/>
    <w:rsid w:val="002C092E"/>
    <w:rsid w:val="002C0ADC"/>
    <w:rsid w:val="002C16C6"/>
    <w:rsid w:val="002C1A39"/>
    <w:rsid w:val="002C1AC0"/>
    <w:rsid w:val="002C1BA9"/>
    <w:rsid w:val="002C1D76"/>
    <w:rsid w:val="002C1D83"/>
    <w:rsid w:val="002C1F7F"/>
    <w:rsid w:val="002C210C"/>
    <w:rsid w:val="002C215C"/>
    <w:rsid w:val="002C22A7"/>
    <w:rsid w:val="002C26BF"/>
    <w:rsid w:val="002C27DF"/>
    <w:rsid w:val="002C29A9"/>
    <w:rsid w:val="002C2B5C"/>
    <w:rsid w:val="002C31D3"/>
    <w:rsid w:val="002C3462"/>
    <w:rsid w:val="002C34A7"/>
    <w:rsid w:val="002C37D8"/>
    <w:rsid w:val="002C38C2"/>
    <w:rsid w:val="002C4248"/>
    <w:rsid w:val="002C43C6"/>
    <w:rsid w:val="002C448E"/>
    <w:rsid w:val="002C4677"/>
    <w:rsid w:val="002C4C0F"/>
    <w:rsid w:val="002C4D0B"/>
    <w:rsid w:val="002C4FF3"/>
    <w:rsid w:val="002C540E"/>
    <w:rsid w:val="002C54C2"/>
    <w:rsid w:val="002C54F2"/>
    <w:rsid w:val="002C554A"/>
    <w:rsid w:val="002C5931"/>
    <w:rsid w:val="002C5E39"/>
    <w:rsid w:val="002C60C2"/>
    <w:rsid w:val="002C61DB"/>
    <w:rsid w:val="002C6285"/>
    <w:rsid w:val="002C6D86"/>
    <w:rsid w:val="002C6E8E"/>
    <w:rsid w:val="002C78FF"/>
    <w:rsid w:val="002C7C9C"/>
    <w:rsid w:val="002D0463"/>
    <w:rsid w:val="002D0798"/>
    <w:rsid w:val="002D084B"/>
    <w:rsid w:val="002D098B"/>
    <w:rsid w:val="002D0CC0"/>
    <w:rsid w:val="002D0F3F"/>
    <w:rsid w:val="002D0F6D"/>
    <w:rsid w:val="002D11B8"/>
    <w:rsid w:val="002D1298"/>
    <w:rsid w:val="002D12D7"/>
    <w:rsid w:val="002D1B54"/>
    <w:rsid w:val="002D1DFA"/>
    <w:rsid w:val="002D2091"/>
    <w:rsid w:val="002D24F6"/>
    <w:rsid w:val="002D2AD6"/>
    <w:rsid w:val="002D2BFF"/>
    <w:rsid w:val="002D3129"/>
    <w:rsid w:val="002D32F3"/>
    <w:rsid w:val="002D3878"/>
    <w:rsid w:val="002D3A01"/>
    <w:rsid w:val="002D462B"/>
    <w:rsid w:val="002D476D"/>
    <w:rsid w:val="002D4933"/>
    <w:rsid w:val="002D4B70"/>
    <w:rsid w:val="002D5733"/>
    <w:rsid w:val="002D5995"/>
    <w:rsid w:val="002D5B53"/>
    <w:rsid w:val="002D5C77"/>
    <w:rsid w:val="002D6123"/>
    <w:rsid w:val="002D6598"/>
    <w:rsid w:val="002D6BCD"/>
    <w:rsid w:val="002D6DA5"/>
    <w:rsid w:val="002D6ECE"/>
    <w:rsid w:val="002D6FA0"/>
    <w:rsid w:val="002D7145"/>
    <w:rsid w:val="002D7855"/>
    <w:rsid w:val="002D7A7B"/>
    <w:rsid w:val="002D7D5F"/>
    <w:rsid w:val="002E032A"/>
    <w:rsid w:val="002E07E9"/>
    <w:rsid w:val="002E0973"/>
    <w:rsid w:val="002E0CDE"/>
    <w:rsid w:val="002E190E"/>
    <w:rsid w:val="002E1CDA"/>
    <w:rsid w:val="002E22D5"/>
    <w:rsid w:val="002E2317"/>
    <w:rsid w:val="002E25D4"/>
    <w:rsid w:val="002E2747"/>
    <w:rsid w:val="002E28EC"/>
    <w:rsid w:val="002E34BB"/>
    <w:rsid w:val="002E36B7"/>
    <w:rsid w:val="002E3832"/>
    <w:rsid w:val="002E3C60"/>
    <w:rsid w:val="002E3F15"/>
    <w:rsid w:val="002E3F3A"/>
    <w:rsid w:val="002E4B54"/>
    <w:rsid w:val="002E5085"/>
    <w:rsid w:val="002E518B"/>
    <w:rsid w:val="002E6051"/>
    <w:rsid w:val="002E6A28"/>
    <w:rsid w:val="002E6B72"/>
    <w:rsid w:val="002E6C75"/>
    <w:rsid w:val="002E6D1A"/>
    <w:rsid w:val="002E712F"/>
    <w:rsid w:val="002E732A"/>
    <w:rsid w:val="002E7ADB"/>
    <w:rsid w:val="002E7B2B"/>
    <w:rsid w:val="002F0863"/>
    <w:rsid w:val="002F142F"/>
    <w:rsid w:val="002F152C"/>
    <w:rsid w:val="002F2169"/>
    <w:rsid w:val="002F2376"/>
    <w:rsid w:val="002F23F9"/>
    <w:rsid w:val="002F2630"/>
    <w:rsid w:val="002F271D"/>
    <w:rsid w:val="002F2804"/>
    <w:rsid w:val="002F2A6F"/>
    <w:rsid w:val="002F31C0"/>
    <w:rsid w:val="002F34FA"/>
    <w:rsid w:val="002F3697"/>
    <w:rsid w:val="002F3DBB"/>
    <w:rsid w:val="002F3FB7"/>
    <w:rsid w:val="002F431F"/>
    <w:rsid w:val="002F47C3"/>
    <w:rsid w:val="002F483B"/>
    <w:rsid w:val="002F48A2"/>
    <w:rsid w:val="002F48E2"/>
    <w:rsid w:val="002F4CBF"/>
    <w:rsid w:val="002F56C9"/>
    <w:rsid w:val="002F575C"/>
    <w:rsid w:val="002F60E4"/>
    <w:rsid w:val="002F631B"/>
    <w:rsid w:val="002F6352"/>
    <w:rsid w:val="002F6388"/>
    <w:rsid w:val="002F6600"/>
    <w:rsid w:val="002F662A"/>
    <w:rsid w:val="002F682A"/>
    <w:rsid w:val="002F6A79"/>
    <w:rsid w:val="002F6E34"/>
    <w:rsid w:val="002F7158"/>
    <w:rsid w:val="002F72DB"/>
    <w:rsid w:val="002F7502"/>
    <w:rsid w:val="002F778E"/>
    <w:rsid w:val="002F785B"/>
    <w:rsid w:val="002F7EDF"/>
    <w:rsid w:val="00300057"/>
    <w:rsid w:val="00300080"/>
    <w:rsid w:val="003000AE"/>
    <w:rsid w:val="00300174"/>
    <w:rsid w:val="0030041C"/>
    <w:rsid w:val="003008A7"/>
    <w:rsid w:val="00300916"/>
    <w:rsid w:val="00300A80"/>
    <w:rsid w:val="00300AA9"/>
    <w:rsid w:val="00301077"/>
    <w:rsid w:val="0030107E"/>
    <w:rsid w:val="00301197"/>
    <w:rsid w:val="00301236"/>
    <w:rsid w:val="003019BE"/>
    <w:rsid w:val="003019D1"/>
    <w:rsid w:val="00301B0C"/>
    <w:rsid w:val="00301D15"/>
    <w:rsid w:val="00301E55"/>
    <w:rsid w:val="0030266A"/>
    <w:rsid w:val="003027B7"/>
    <w:rsid w:val="00302D64"/>
    <w:rsid w:val="00302DA5"/>
    <w:rsid w:val="00303157"/>
    <w:rsid w:val="003031D5"/>
    <w:rsid w:val="003033F3"/>
    <w:rsid w:val="003034EC"/>
    <w:rsid w:val="00303565"/>
    <w:rsid w:val="00303713"/>
    <w:rsid w:val="003038FB"/>
    <w:rsid w:val="0030410E"/>
    <w:rsid w:val="003041BD"/>
    <w:rsid w:val="0030423C"/>
    <w:rsid w:val="003045FB"/>
    <w:rsid w:val="00304624"/>
    <w:rsid w:val="0030463E"/>
    <w:rsid w:val="00304663"/>
    <w:rsid w:val="003046E5"/>
    <w:rsid w:val="00304AA7"/>
    <w:rsid w:val="00304E47"/>
    <w:rsid w:val="00305297"/>
    <w:rsid w:val="003052B3"/>
    <w:rsid w:val="00305307"/>
    <w:rsid w:val="003055E2"/>
    <w:rsid w:val="0030564B"/>
    <w:rsid w:val="00305FB0"/>
    <w:rsid w:val="00305FC9"/>
    <w:rsid w:val="003060E9"/>
    <w:rsid w:val="00306E64"/>
    <w:rsid w:val="003074CD"/>
    <w:rsid w:val="003076B1"/>
    <w:rsid w:val="00307AF3"/>
    <w:rsid w:val="00307D44"/>
    <w:rsid w:val="003108DE"/>
    <w:rsid w:val="00310A38"/>
    <w:rsid w:val="00310A65"/>
    <w:rsid w:val="00310DB1"/>
    <w:rsid w:val="0031113B"/>
    <w:rsid w:val="003111C9"/>
    <w:rsid w:val="003111EB"/>
    <w:rsid w:val="0031162A"/>
    <w:rsid w:val="003119F6"/>
    <w:rsid w:val="0031274E"/>
    <w:rsid w:val="0031291C"/>
    <w:rsid w:val="00312E22"/>
    <w:rsid w:val="003135AF"/>
    <w:rsid w:val="00313694"/>
    <w:rsid w:val="003138BA"/>
    <w:rsid w:val="00313D10"/>
    <w:rsid w:val="00313DDF"/>
    <w:rsid w:val="00313EEE"/>
    <w:rsid w:val="00313F7F"/>
    <w:rsid w:val="0031405C"/>
    <w:rsid w:val="003143E4"/>
    <w:rsid w:val="00314B88"/>
    <w:rsid w:val="00314F23"/>
    <w:rsid w:val="00315061"/>
    <w:rsid w:val="00315807"/>
    <w:rsid w:val="00315F2C"/>
    <w:rsid w:val="00316BE4"/>
    <w:rsid w:val="00317593"/>
    <w:rsid w:val="003178DC"/>
    <w:rsid w:val="00317F59"/>
    <w:rsid w:val="0032068D"/>
    <w:rsid w:val="00320CA4"/>
    <w:rsid w:val="00320E00"/>
    <w:rsid w:val="00321788"/>
    <w:rsid w:val="00321855"/>
    <w:rsid w:val="003219E2"/>
    <w:rsid w:val="00321B17"/>
    <w:rsid w:val="00321D41"/>
    <w:rsid w:val="003223AF"/>
    <w:rsid w:val="0032278A"/>
    <w:rsid w:val="00322A0F"/>
    <w:rsid w:val="00322A26"/>
    <w:rsid w:val="00322DBD"/>
    <w:rsid w:val="00322ED0"/>
    <w:rsid w:val="00323486"/>
    <w:rsid w:val="0032386F"/>
    <w:rsid w:val="00323DD0"/>
    <w:rsid w:val="00323F4C"/>
    <w:rsid w:val="00324A37"/>
    <w:rsid w:val="00325240"/>
    <w:rsid w:val="00325358"/>
    <w:rsid w:val="00325573"/>
    <w:rsid w:val="00325969"/>
    <w:rsid w:val="00325ADC"/>
    <w:rsid w:val="00325FFB"/>
    <w:rsid w:val="0032600C"/>
    <w:rsid w:val="0032650A"/>
    <w:rsid w:val="00326734"/>
    <w:rsid w:val="003268EC"/>
    <w:rsid w:val="003269D1"/>
    <w:rsid w:val="00326AED"/>
    <w:rsid w:val="00327108"/>
    <w:rsid w:val="003271B5"/>
    <w:rsid w:val="00327614"/>
    <w:rsid w:val="00327695"/>
    <w:rsid w:val="00327840"/>
    <w:rsid w:val="00327ADB"/>
    <w:rsid w:val="0033021A"/>
    <w:rsid w:val="00330E2B"/>
    <w:rsid w:val="0033128C"/>
    <w:rsid w:val="00331401"/>
    <w:rsid w:val="0033165D"/>
    <w:rsid w:val="00331ACA"/>
    <w:rsid w:val="00332123"/>
    <w:rsid w:val="00332221"/>
    <w:rsid w:val="00332441"/>
    <w:rsid w:val="0033289A"/>
    <w:rsid w:val="003328C3"/>
    <w:rsid w:val="00332B2B"/>
    <w:rsid w:val="00332B5B"/>
    <w:rsid w:val="003337B6"/>
    <w:rsid w:val="00333865"/>
    <w:rsid w:val="0033391D"/>
    <w:rsid w:val="00333E9E"/>
    <w:rsid w:val="00333F8E"/>
    <w:rsid w:val="003340FB"/>
    <w:rsid w:val="003344B8"/>
    <w:rsid w:val="00334513"/>
    <w:rsid w:val="003347AC"/>
    <w:rsid w:val="00334D9A"/>
    <w:rsid w:val="003352B6"/>
    <w:rsid w:val="00335518"/>
    <w:rsid w:val="0033579E"/>
    <w:rsid w:val="003357D4"/>
    <w:rsid w:val="00335A80"/>
    <w:rsid w:val="00336680"/>
    <w:rsid w:val="00336ACC"/>
    <w:rsid w:val="00336B83"/>
    <w:rsid w:val="00336F31"/>
    <w:rsid w:val="00336FB8"/>
    <w:rsid w:val="0033757D"/>
    <w:rsid w:val="00337C43"/>
    <w:rsid w:val="00337E2A"/>
    <w:rsid w:val="00340151"/>
    <w:rsid w:val="00340177"/>
    <w:rsid w:val="0034017B"/>
    <w:rsid w:val="00340588"/>
    <w:rsid w:val="00340D18"/>
    <w:rsid w:val="0034187B"/>
    <w:rsid w:val="00341983"/>
    <w:rsid w:val="00341A18"/>
    <w:rsid w:val="00342006"/>
    <w:rsid w:val="003421CA"/>
    <w:rsid w:val="003429CA"/>
    <w:rsid w:val="00342C31"/>
    <w:rsid w:val="00342E88"/>
    <w:rsid w:val="00342FA3"/>
    <w:rsid w:val="0034320E"/>
    <w:rsid w:val="00343297"/>
    <w:rsid w:val="003435A6"/>
    <w:rsid w:val="003439CC"/>
    <w:rsid w:val="003439D0"/>
    <w:rsid w:val="00343A9A"/>
    <w:rsid w:val="00343AA5"/>
    <w:rsid w:val="00343EAD"/>
    <w:rsid w:val="00344113"/>
    <w:rsid w:val="003442A1"/>
    <w:rsid w:val="003446ED"/>
    <w:rsid w:val="0034472C"/>
    <w:rsid w:val="00344ACA"/>
    <w:rsid w:val="00344BD7"/>
    <w:rsid w:val="003450C5"/>
    <w:rsid w:val="00345235"/>
    <w:rsid w:val="00345C33"/>
    <w:rsid w:val="00345CB9"/>
    <w:rsid w:val="00345D5E"/>
    <w:rsid w:val="00345E8A"/>
    <w:rsid w:val="00345FEA"/>
    <w:rsid w:val="00347048"/>
    <w:rsid w:val="0034730C"/>
    <w:rsid w:val="003479CF"/>
    <w:rsid w:val="00350596"/>
    <w:rsid w:val="003507AF"/>
    <w:rsid w:val="00350A14"/>
    <w:rsid w:val="00350BF7"/>
    <w:rsid w:val="00350C19"/>
    <w:rsid w:val="00350DD6"/>
    <w:rsid w:val="003517D3"/>
    <w:rsid w:val="00351A33"/>
    <w:rsid w:val="00351E79"/>
    <w:rsid w:val="00351FFE"/>
    <w:rsid w:val="00352388"/>
    <w:rsid w:val="00352602"/>
    <w:rsid w:val="00352871"/>
    <w:rsid w:val="00352AFD"/>
    <w:rsid w:val="00352BD0"/>
    <w:rsid w:val="00352CF0"/>
    <w:rsid w:val="00352DBA"/>
    <w:rsid w:val="00352DF0"/>
    <w:rsid w:val="00352FFC"/>
    <w:rsid w:val="003530F8"/>
    <w:rsid w:val="003537A8"/>
    <w:rsid w:val="003537CE"/>
    <w:rsid w:val="003538AD"/>
    <w:rsid w:val="003539B1"/>
    <w:rsid w:val="00353D95"/>
    <w:rsid w:val="003542D7"/>
    <w:rsid w:val="003545DF"/>
    <w:rsid w:val="003550D8"/>
    <w:rsid w:val="00355103"/>
    <w:rsid w:val="00355966"/>
    <w:rsid w:val="00355D47"/>
    <w:rsid w:val="00355F34"/>
    <w:rsid w:val="00355F8D"/>
    <w:rsid w:val="00356575"/>
    <w:rsid w:val="0035705E"/>
    <w:rsid w:val="003570E5"/>
    <w:rsid w:val="00357352"/>
    <w:rsid w:val="0035764F"/>
    <w:rsid w:val="00357E67"/>
    <w:rsid w:val="00360656"/>
    <w:rsid w:val="003607F1"/>
    <w:rsid w:val="00360F36"/>
    <w:rsid w:val="003614F9"/>
    <w:rsid w:val="00361B52"/>
    <w:rsid w:val="00361C2B"/>
    <w:rsid w:val="00361FBB"/>
    <w:rsid w:val="003620F3"/>
    <w:rsid w:val="0036212B"/>
    <w:rsid w:val="003625BD"/>
    <w:rsid w:val="003627D0"/>
    <w:rsid w:val="00362945"/>
    <w:rsid w:val="00362BA4"/>
    <w:rsid w:val="00362E67"/>
    <w:rsid w:val="00362EDF"/>
    <w:rsid w:val="0036327F"/>
    <w:rsid w:val="003634CC"/>
    <w:rsid w:val="0036355A"/>
    <w:rsid w:val="00364267"/>
    <w:rsid w:val="00364964"/>
    <w:rsid w:val="003649FA"/>
    <w:rsid w:val="00364AAE"/>
    <w:rsid w:val="00364C91"/>
    <w:rsid w:val="00364D73"/>
    <w:rsid w:val="0036511E"/>
    <w:rsid w:val="003653CD"/>
    <w:rsid w:val="003656C0"/>
    <w:rsid w:val="00365B14"/>
    <w:rsid w:val="00365BB2"/>
    <w:rsid w:val="00365E16"/>
    <w:rsid w:val="00366558"/>
    <w:rsid w:val="00366CDC"/>
    <w:rsid w:val="00367A82"/>
    <w:rsid w:val="00367AA7"/>
    <w:rsid w:val="00367D50"/>
    <w:rsid w:val="00367F26"/>
    <w:rsid w:val="003709AE"/>
    <w:rsid w:val="00370CE5"/>
    <w:rsid w:val="00370F00"/>
    <w:rsid w:val="00370F0C"/>
    <w:rsid w:val="00371106"/>
    <w:rsid w:val="00371444"/>
    <w:rsid w:val="0037145A"/>
    <w:rsid w:val="0037180B"/>
    <w:rsid w:val="00371E90"/>
    <w:rsid w:val="00372237"/>
    <w:rsid w:val="00372259"/>
    <w:rsid w:val="0037299D"/>
    <w:rsid w:val="0037318C"/>
    <w:rsid w:val="003734A3"/>
    <w:rsid w:val="00373631"/>
    <w:rsid w:val="003736BC"/>
    <w:rsid w:val="003736E2"/>
    <w:rsid w:val="00373860"/>
    <w:rsid w:val="00373964"/>
    <w:rsid w:val="00373E8B"/>
    <w:rsid w:val="00373F4D"/>
    <w:rsid w:val="003745CB"/>
    <w:rsid w:val="003747B3"/>
    <w:rsid w:val="003748B2"/>
    <w:rsid w:val="003751E5"/>
    <w:rsid w:val="00375590"/>
    <w:rsid w:val="0037561D"/>
    <w:rsid w:val="00375BE5"/>
    <w:rsid w:val="00375C5D"/>
    <w:rsid w:val="00375CBE"/>
    <w:rsid w:val="00375E42"/>
    <w:rsid w:val="00376123"/>
    <w:rsid w:val="00376480"/>
    <w:rsid w:val="00376611"/>
    <w:rsid w:val="003768D8"/>
    <w:rsid w:val="00376D40"/>
    <w:rsid w:val="003776BE"/>
    <w:rsid w:val="0037784B"/>
    <w:rsid w:val="00377E30"/>
    <w:rsid w:val="00380436"/>
    <w:rsid w:val="00380655"/>
    <w:rsid w:val="003806F8"/>
    <w:rsid w:val="00380A33"/>
    <w:rsid w:val="00380A78"/>
    <w:rsid w:val="00380C43"/>
    <w:rsid w:val="00380C92"/>
    <w:rsid w:val="00380E6A"/>
    <w:rsid w:val="00380FB3"/>
    <w:rsid w:val="00381127"/>
    <w:rsid w:val="00381781"/>
    <w:rsid w:val="003818C7"/>
    <w:rsid w:val="00381B1F"/>
    <w:rsid w:val="00382555"/>
    <w:rsid w:val="0038266F"/>
    <w:rsid w:val="0038281E"/>
    <w:rsid w:val="00382CE6"/>
    <w:rsid w:val="003834E5"/>
    <w:rsid w:val="0038391C"/>
    <w:rsid w:val="00383B36"/>
    <w:rsid w:val="00383ECF"/>
    <w:rsid w:val="003840FC"/>
    <w:rsid w:val="00384973"/>
    <w:rsid w:val="00384C37"/>
    <w:rsid w:val="0038502A"/>
    <w:rsid w:val="003853E3"/>
    <w:rsid w:val="00386166"/>
    <w:rsid w:val="003861D4"/>
    <w:rsid w:val="003867C2"/>
    <w:rsid w:val="0038685C"/>
    <w:rsid w:val="00386DB3"/>
    <w:rsid w:val="00386E61"/>
    <w:rsid w:val="00386F6F"/>
    <w:rsid w:val="00387282"/>
    <w:rsid w:val="003874F1"/>
    <w:rsid w:val="003878D2"/>
    <w:rsid w:val="00387A18"/>
    <w:rsid w:val="003912BC"/>
    <w:rsid w:val="00391536"/>
    <w:rsid w:val="00391970"/>
    <w:rsid w:val="003919D9"/>
    <w:rsid w:val="0039227D"/>
    <w:rsid w:val="0039260A"/>
    <w:rsid w:val="00392877"/>
    <w:rsid w:val="00392CCD"/>
    <w:rsid w:val="003934BD"/>
    <w:rsid w:val="00393503"/>
    <w:rsid w:val="003942E5"/>
    <w:rsid w:val="00394327"/>
    <w:rsid w:val="003949FE"/>
    <w:rsid w:val="00394C4A"/>
    <w:rsid w:val="00395257"/>
    <w:rsid w:val="00395264"/>
    <w:rsid w:val="003953BE"/>
    <w:rsid w:val="00395501"/>
    <w:rsid w:val="003956D8"/>
    <w:rsid w:val="00395909"/>
    <w:rsid w:val="00395920"/>
    <w:rsid w:val="00395F3D"/>
    <w:rsid w:val="003960B0"/>
    <w:rsid w:val="0039652D"/>
    <w:rsid w:val="0039663D"/>
    <w:rsid w:val="00396C8B"/>
    <w:rsid w:val="00396E10"/>
    <w:rsid w:val="003973F9"/>
    <w:rsid w:val="00397C29"/>
    <w:rsid w:val="00397DDA"/>
    <w:rsid w:val="00397E1D"/>
    <w:rsid w:val="003A0016"/>
    <w:rsid w:val="003A059F"/>
    <w:rsid w:val="003A08C6"/>
    <w:rsid w:val="003A0B41"/>
    <w:rsid w:val="003A0D8F"/>
    <w:rsid w:val="003A0DF9"/>
    <w:rsid w:val="003A0E8E"/>
    <w:rsid w:val="003A1046"/>
    <w:rsid w:val="003A1446"/>
    <w:rsid w:val="003A1480"/>
    <w:rsid w:val="003A1863"/>
    <w:rsid w:val="003A19BD"/>
    <w:rsid w:val="003A1B07"/>
    <w:rsid w:val="003A1E2B"/>
    <w:rsid w:val="003A1E77"/>
    <w:rsid w:val="003A1FAB"/>
    <w:rsid w:val="003A200B"/>
    <w:rsid w:val="003A21E4"/>
    <w:rsid w:val="003A221A"/>
    <w:rsid w:val="003A22DE"/>
    <w:rsid w:val="003A2F2E"/>
    <w:rsid w:val="003A3258"/>
    <w:rsid w:val="003A369A"/>
    <w:rsid w:val="003A3952"/>
    <w:rsid w:val="003A414B"/>
    <w:rsid w:val="003A4478"/>
    <w:rsid w:val="003A475C"/>
    <w:rsid w:val="003A4848"/>
    <w:rsid w:val="003A5400"/>
    <w:rsid w:val="003A596C"/>
    <w:rsid w:val="003A5ABE"/>
    <w:rsid w:val="003A5B49"/>
    <w:rsid w:val="003A5CE3"/>
    <w:rsid w:val="003A5ED9"/>
    <w:rsid w:val="003A60A2"/>
    <w:rsid w:val="003A6424"/>
    <w:rsid w:val="003A6D15"/>
    <w:rsid w:val="003A7463"/>
    <w:rsid w:val="003A7A13"/>
    <w:rsid w:val="003A7DAB"/>
    <w:rsid w:val="003A7E8E"/>
    <w:rsid w:val="003A7F12"/>
    <w:rsid w:val="003A7F26"/>
    <w:rsid w:val="003B0330"/>
    <w:rsid w:val="003B0DA0"/>
    <w:rsid w:val="003B0EB8"/>
    <w:rsid w:val="003B13E7"/>
    <w:rsid w:val="003B1430"/>
    <w:rsid w:val="003B145A"/>
    <w:rsid w:val="003B1479"/>
    <w:rsid w:val="003B1544"/>
    <w:rsid w:val="003B171D"/>
    <w:rsid w:val="003B1D74"/>
    <w:rsid w:val="003B2936"/>
    <w:rsid w:val="003B2C9F"/>
    <w:rsid w:val="003B2CFF"/>
    <w:rsid w:val="003B2D99"/>
    <w:rsid w:val="003B2E0C"/>
    <w:rsid w:val="003B31B2"/>
    <w:rsid w:val="003B32B7"/>
    <w:rsid w:val="003B34E1"/>
    <w:rsid w:val="003B37DE"/>
    <w:rsid w:val="003B3C19"/>
    <w:rsid w:val="003B3D3C"/>
    <w:rsid w:val="003B435D"/>
    <w:rsid w:val="003B46A8"/>
    <w:rsid w:val="003B4A82"/>
    <w:rsid w:val="003B4C22"/>
    <w:rsid w:val="003B50D7"/>
    <w:rsid w:val="003B57AF"/>
    <w:rsid w:val="003B5975"/>
    <w:rsid w:val="003B5BAA"/>
    <w:rsid w:val="003B5CDD"/>
    <w:rsid w:val="003B5CE9"/>
    <w:rsid w:val="003B5E3E"/>
    <w:rsid w:val="003B5F10"/>
    <w:rsid w:val="003B5F60"/>
    <w:rsid w:val="003B65B2"/>
    <w:rsid w:val="003B75D5"/>
    <w:rsid w:val="003B78C7"/>
    <w:rsid w:val="003B7E4A"/>
    <w:rsid w:val="003B7EA7"/>
    <w:rsid w:val="003C000A"/>
    <w:rsid w:val="003C0354"/>
    <w:rsid w:val="003C09BC"/>
    <w:rsid w:val="003C0C60"/>
    <w:rsid w:val="003C10D9"/>
    <w:rsid w:val="003C1173"/>
    <w:rsid w:val="003C12FF"/>
    <w:rsid w:val="003C15FE"/>
    <w:rsid w:val="003C18FE"/>
    <w:rsid w:val="003C1973"/>
    <w:rsid w:val="003C1AAE"/>
    <w:rsid w:val="003C1B23"/>
    <w:rsid w:val="003C1CCE"/>
    <w:rsid w:val="003C1FD9"/>
    <w:rsid w:val="003C21CA"/>
    <w:rsid w:val="003C2520"/>
    <w:rsid w:val="003C26DC"/>
    <w:rsid w:val="003C2781"/>
    <w:rsid w:val="003C2824"/>
    <w:rsid w:val="003C2963"/>
    <w:rsid w:val="003C2BD5"/>
    <w:rsid w:val="003C2CA3"/>
    <w:rsid w:val="003C32DC"/>
    <w:rsid w:val="003C3554"/>
    <w:rsid w:val="003C376F"/>
    <w:rsid w:val="003C4179"/>
    <w:rsid w:val="003C43D4"/>
    <w:rsid w:val="003C46BC"/>
    <w:rsid w:val="003C4B1C"/>
    <w:rsid w:val="003C4E92"/>
    <w:rsid w:val="003C5577"/>
    <w:rsid w:val="003C5660"/>
    <w:rsid w:val="003C59C9"/>
    <w:rsid w:val="003C5ED9"/>
    <w:rsid w:val="003C6647"/>
    <w:rsid w:val="003C67E5"/>
    <w:rsid w:val="003C6B88"/>
    <w:rsid w:val="003C6E9F"/>
    <w:rsid w:val="003C7151"/>
    <w:rsid w:val="003C71DC"/>
    <w:rsid w:val="003C74EA"/>
    <w:rsid w:val="003C79B8"/>
    <w:rsid w:val="003C7A0B"/>
    <w:rsid w:val="003C7BBF"/>
    <w:rsid w:val="003C7DC2"/>
    <w:rsid w:val="003D004E"/>
    <w:rsid w:val="003D014D"/>
    <w:rsid w:val="003D02D5"/>
    <w:rsid w:val="003D02F8"/>
    <w:rsid w:val="003D0375"/>
    <w:rsid w:val="003D05C7"/>
    <w:rsid w:val="003D06A3"/>
    <w:rsid w:val="003D0F8F"/>
    <w:rsid w:val="003D1237"/>
    <w:rsid w:val="003D1492"/>
    <w:rsid w:val="003D19B2"/>
    <w:rsid w:val="003D1A45"/>
    <w:rsid w:val="003D1C8D"/>
    <w:rsid w:val="003D202B"/>
    <w:rsid w:val="003D259B"/>
    <w:rsid w:val="003D2BF1"/>
    <w:rsid w:val="003D2E38"/>
    <w:rsid w:val="003D31C9"/>
    <w:rsid w:val="003D3260"/>
    <w:rsid w:val="003D337C"/>
    <w:rsid w:val="003D340D"/>
    <w:rsid w:val="003D34FC"/>
    <w:rsid w:val="003D385A"/>
    <w:rsid w:val="003D38D8"/>
    <w:rsid w:val="003D3A83"/>
    <w:rsid w:val="003D3C9E"/>
    <w:rsid w:val="003D3E1F"/>
    <w:rsid w:val="003D404C"/>
    <w:rsid w:val="003D4560"/>
    <w:rsid w:val="003D4B06"/>
    <w:rsid w:val="003D4D5A"/>
    <w:rsid w:val="003D4DB8"/>
    <w:rsid w:val="003D515A"/>
    <w:rsid w:val="003D52DD"/>
    <w:rsid w:val="003D57E7"/>
    <w:rsid w:val="003D5C1B"/>
    <w:rsid w:val="003D5D5D"/>
    <w:rsid w:val="003D6224"/>
    <w:rsid w:val="003D6299"/>
    <w:rsid w:val="003D62A2"/>
    <w:rsid w:val="003D6C7B"/>
    <w:rsid w:val="003D70CC"/>
    <w:rsid w:val="003D74B5"/>
    <w:rsid w:val="003D7774"/>
    <w:rsid w:val="003D7859"/>
    <w:rsid w:val="003D79AE"/>
    <w:rsid w:val="003E0026"/>
    <w:rsid w:val="003E0029"/>
    <w:rsid w:val="003E0572"/>
    <w:rsid w:val="003E05E7"/>
    <w:rsid w:val="003E092B"/>
    <w:rsid w:val="003E0EE0"/>
    <w:rsid w:val="003E0EEC"/>
    <w:rsid w:val="003E0EF4"/>
    <w:rsid w:val="003E1284"/>
    <w:rsid w:val="003E13CF"/>
    <w:rsid w:val="003E20CE"/>
    <w:rsid w:val="003E221C"/>
    <w:rsid w:val="003E2605"/>
    <w:rsid w:val="003E26A9"/>
    <w:rsid w:val="003E2B17"/>
    <w:rsid w:val="003E2B1F"/>
    <w:rsid w:val="003E2B97"/>
    <w:rsid w:val="003E2E41"/>
    <w:rsid w:val="003E331F"/>
    <w:rsid w:val="003E3358"/>
    <w:rsid w:val="003E345B"/>
    <w:rsid w:val="003E377A"/>
    <w:rsid w:val="003E3A7A"/>
    <w:rsid w:val="003E3B5F"/>
    <w:rsid w:val="003E3D34"/>
    <w:rsid w:val="003E3DE3"/>
    <w:rsid w:val="003E3FAA"/>
    <w:rsid w:val="003E413D"/>
    <w:rsid w:val="003E4850"/>
    <w:rsid w:val="003E49C4"/>
    <w:rsid w:val="003E4CBF"/>
    <w:rsid w:val="003E5045"/>
    <w:rsid w:val="003E595B"/>
    <w:rsid w:val="003E5C7C"/>
    <w:rsid w:val="003E611A"/>
    <w:rsid w:val="003E63A5"/>
    <w:rsid w:val="003E6748"/>
    <w:rsid w:val="003E6AF1"/>
    <w:rsid w:val="003E6B15"/>
    <w:rsid w:val="003E6EE2"/>
    <w:rsid w:val="003E6FA5"/>
    <w:rsid w:val="003E7063"/>
    <w:rsid w:val="003E70E7"/>
    <w:rsid w:val="003E73A0"/>
    <w:rsid w:val="003E763C"/>
    <w:rsid w:val="003E7885"/>
    <w:rsid w:val="003E7C81"/>
    <w:rsid w:val="003F0153"/>
    <w:rsid w:val="003F026E"/>
    <w:rsid w:val="003F0653"/>
    <w:rsid w:val="003F0EA2"/>
    <w:rsid w:val="003F1A75"/>
    <w:rsid w:val="003F2012"/>
    <w:rsid w:val="003F2556"/>
    <w:rsid w:val="003F2653"/>
    <w:rsid w:val="003F2B84"/>
    <w:rsid w:val="003F2BD2"/>
    <w:rsid w:val="003F344C"/>
    <w:rsid w:val="003F3548"/>
    <w:rsid w:val="003F358E"/>
    <w:rsid w:val="003F381C"/>
    <w:rsid w:val="003F3A79"/>
    <w:rsid w:val="003F4080"/>
    <w:rsid w:val="003F4376"/>
    <w:rsid w:val="003F437B"/>
    <w:rsid w:val="003F46AB"/>
    <w:rsid w:val="003F4868"/>
    <w:rsid w:val="003F4AE0"/>
    <w:rsid w:val="003F4D37"/>
    <w:rsid w:val="003F5195"/>
    <w:rsid w:val="003F56C8"/>
    <w:rsid w:val="003F5A17"/>
    <w:rsid w:val="003F606E"/>
    <w:rsid w:val="003F653F"/>
    <w:rsid w:val="003F6586"/>
    <w:rsid w:val="003F67A8"/>
    <w:rsid w:val="003F688F"/>
    <w:rsid w:val="003F6AF0"/>
    <w:rsid w:val="003F6E9B"/>
    <w:rsid w:val="003F738C"/>
    <w:rsid w:val="003F73B6"/>
    <w:rsid w:val="003F74B5"/>
    <w:rsid w:val="003F75F7"/>
    <w:rsid w:val="003F76C8"/>
    <w:rsid w:val="003F7CEC"/>
    <w:rsid w:val="003F7FFE"/>
    <w:rsid w:val="0040042C"/>
    <w:rsid w:val="00400ED1"/>
    <w:rsid w:val="00401114"/>
    <w:rsid w:val="004016F1"/>
    <w:rsid w:val="00401984"/>
    <w:rsid w:val="00401D55"/>
    <w:rsid w:val="00401E1F"/>
    <w:rsid w:val="00401F4E"/>
    <w:rsid w:val="00403138"/>
    <w:rsid w:val="00403148"/>
    <w:rsid w:val="00403696"/>
    <w:rsid w:val="004037BC"/>
    <w:rsid w:val="00403C55"/>
    <w:rsid w:val="00403D42"/>
    <w:rsid w:val="00403F00"/>
    <w:rsid w:val="00403FFC"/>
    <w:rsid w:val="0040400D"/>
    <w:rsid w:val="00404CE4"/>
    <w:rsid w:val="0040576B"/>
    <w:rsid w:val="004058C8"/>
    <w:rsid w:val="00405B0F"/>
    <w:rsid w:val="00405BC8"/>
    <w:rsid w:val="004061F9"/>
    <w:rsid w:val="004061FE"/>
    <w:rsid w:val="0040676D"/>
    <w:rsid w:val="00406CD5"/>
    <w:rsid w:val="00406CF6"/>
    <w:rsid w:val="00406D3B"/>
    <w:rsid w:val="00406FF3"/>
    <w:rsid w:val="00407062"/>
    <w:rsid w:val="0040706E"/>
    <w:rsid w:val="00407378"/>
    <w:rsid w:val="0040745C"/>
    <w:rsid w:val="00407784"/>
    <w:rsid w:val="00407794"/>
    <w:rsid w:val="00407911"/>
    <w:rsid w:val="0041018C"/>
    <w:rsid w:val="00410368"/>
    <w:rsid w:val="00410B29"/>
    <w:rsid w:val="00410CA8"/>
    <w:rsid w:val="00410F53"/>
    <w:rsid w:val="004115B2"/>
    <w:rsid w:val="004116DD"/>
    <w:rsid w:val="00412226"/>
    <w:rsid w:val="00412780"/>
    <w:rsid w:val="004129C3"/>
    <w:rsid w:val="00413040"/>
    <w:rsid w:val="004131F6"/>
    <w:rsid w:val="004132B5"/>
    <w:rsid w:val="00413984"/>
    <w:rsid w:val="00413EF6"/>
    <w:rsid w:val="00414323"/>
    <w:rsid w:val="0041486D"/>
    <w:rsid w:val="00414B22"/>
    <w:rsid w:val="00414E7D"/>
    <w:rsid w:val="004155B0"/>
    <w:rsid w:val="00415628"/>
    <w:rsid w:val="0041573D"/>
    <w:rsid w:val="00415AF3"/>
    <w:rsid w:val="004160E5"/>
    <w:rsid w:val="004162CE"/>
    <w:rsid w:val="004162E1"/>
    <w:rsid w:val="004163AF"/>
    <w:rsid w:val="00416557"/>
    <w:rsid w:val="00416886"/>
    <w:rsid w:val="00416D3A"/>
    <w:rsid w:val="00417481"/>
    <w:rsid w:val="00417525"/>
    <w:rsid w:val="004179D7"/>
    <w:rsid w:val="00417C66"/>
    <w:rsid w:val="00417CC8"/>
    <w:rsid w:val="00417E11"/>
    <w:rsid w:val="00417F17"/>
    <w:rsid w:val="00417FE4"/>
    <w:rsid w:val="00420754"/>
    <w:rsid w:val="00420AC0"/>
    <w:rsid w:val="0042161C"/>
    <w:rsid w:val="00421A76"/>
    <w:rsid w:val="00421C68"/>
    <w:rsid w:val="00422456"/>
    <w:rsid w:val="00422645"/>
    <w:rsid w:val="00422767"/>
    <w:rsid w:val="00422C0A"/>
    <w:rsid w:val="00423666"/>
    <w:rsid w:val="00423E7E"/>
    <w:rsid w:val="0042400E"/>
    <w:rsid w:val="00424016"/>
    <w:rsid w:val="0042450D"/>
    <w:rsid w:val="0042478F"/>
    <w:rsid w:val="0042480E"/>
    <w:rsid w:val="00425053"/>
    <w:rsid w:val="00425260"/>
    <w:rsid w:val="00425482"/>
    <w:rsid w:val="00425653"/>
    <w:rsid w:val="00425948"/>
    <w:rsid w:val="00426149"/>
    <w:rsid w:val="0042624D"/>
    <w:rsid w:val="004263AE"/>
    <w:rsid w:val="004269D5"/>
    <w:rsid w:val="00426A22"/>
    <w:rsid w:val="0042701C"/>
    <w:rsid w:val="004270DD"/>
    <w:rsid w:val="0042713A"/>
    <w:rsid w:val="004274E2"/>
    <w:rsid w:val="00427A9C"/>
    <w:rsid w:val="00427C2D"/>
    <w:rsid w:val="00427EB9"/>
    <w:rsid w:val="0043039A"/>
    <w:rsid w:val="004303B8"/>
    <w:rsid w:val="00430B78"/>
    <w:rsid w:val="00431160"/>
    <w:rsid w:val="004317E9"/>
    <w:rsid w:val="0043183F"/>
    <w:rsid w:val="0043195C"/>
    <w:rsid w:val="00431DA1"/>
    <w:rsid w:val="00431EA7"/>
    <w:rsid w:val="00432532"/>
    <w:rsid w:val="004327B2"/>
    <w:rsid w:val="00432841"/>
    <w:rsid w:val="0043291A"/>
    <w:rsid w:val="00432D67"/>
    <w:rsid w:val="00432F58"/>
    <w:rsid w:val="00433369"/>
    <w:rsid w:val="004333C1"/>
    <w:rsid w:val="004336BB"/>
    <w:rsid w:val="00433712"/>
    <w:rsid w:val="00433835"/>
    <w:rsid w:val="00433839"/>
    <w:rsid w:val="00433A76"/>
    <w:rsid w:val="00433B66"/>
    <w:rsid w:val="00433DCD"/>
    <w:rsid w:val="00433E78"/>
    <w:rsid w:val="00433FD2"/>
    <w:rsid w:val="00434E14"/>
    <w:rsid w:val="00435885"/>
    <w:rsid w:val="00435AA5"/>
    <w:rsid w:val="00435CD9"/>
    <w:rsid w:val="00435D0F"/>
    <w:rsid w:val="00435F09"/>
    <w:rsid w:val="0043613C"/>
    <w:rsid w:val="00436363"/>
    <w:rsid w:val="004365B3"/>
    <w:rsid w:val="00436766"/>
    <w:rsid w:val="00436C4C"/>
    <w:rsid w:val="00436E03"/>
    <w:rsid w:val="00436ED2"/>
    <w:rsid w:val="0043757E"/>
    <w:rsid w:val="0043769C"/>
    <w:rsid w:val="00437AAA"/>
    <w:rsid w:val="00437BAD"/>
    <w:rsid w:val="00437C8C"/>
    <w:rsid w:val="00440BB0"/>
    <w:rsid w:val="00440FB1"/>
    <w:rsid w:val="00440FBD"/>
    <w:rsid w:val="0044129B"/>
    <w:rsid w:val="004417D2"/>
    <w:rsid w:val="00441B7C"/>
    <w:rsid w:val="00441C39"/>
    <w:rsid w:val="00441D4F"/>
    <w:rsid w:val="00441DC0"/>
    <w:rsid w:val="00442486"/>
    <w:rsid w:val="004425D7"/>
    <w:rsid w:val="00442777"/>
    <w:rsid w:val="00443460"/>
    <w:rsid w:val="004436F0"/>
    <w:rsid w:val="004437CD"/>
    <w:rsid w:val="004442CA"/>
    <w:rsid w:val="00444460"/>
    <w:rsid w:val="004448BD"/>
    <w:rsid w:val="00444C7E"/>
    <w:rsid w:val="00444DC1"/>
    <w:rsid w:val="004451E8"/>
    <w:rsid w:val="004453A6"/>
    <w:rsid w:val="004453AC"/>
    <w:rsid w:val="0044569A"/>
    <w:rsid w:val="00445C41"/>
    <w:rsid w:val="00445E5B"/>
    <w:rsid w:val="0044601A"/>
    <w:rsid w:val="004460AA"/>
    <w:rsid w:val="00446641"/>
    <w:rsid w:val="00446769"/>
    <w:rsid w:val="00446CEF"/>
    <w:rsid w:val="00446E42"/>
    <w:rsid w:val="00446F59"/>
    <w:rsid w:val="004471A7"/>
    <w:rsid w:val="00447945"/>
    <w:rsid w:val="00447F82"/>
    <w:rsid w:val="004504F5"/>
    <w:rsid w:val="0045076A"/>
    <w:rsid w:val="0045082D"/>
    <w:rsid w:val="004508D0"/>
    <w:rsid w:val="00450915"/>
    <w:rsid w:val="00450C93"/>
    <w:rsid w:val="00450E38"/>
    <w:rsid w:val="0045118D"/>
    <w:rsid w:val="004511B6"/>
    <w:rsid w:val="0045131F"/>
    <w:rsid w:val="0045140E"/>
    <w:rsid w:val="00451665"/>
    <w:rsid w:val="00451762"/>
    <w:rsid w:val="00451793"/>
    <w:rsid w:val="004517DB"/>
    <w:rsid w:val="004519C0"/>
    <w:rsid w:val="004520E9"/>
    <w:rsid w:val="0045224C"/>
    <w:rsid w:val="004527AC"/>
    <w:rsid w:val="00452A50"/>
    <w:rsid w:val="00452C88"/>
    <w:rsid w:val="004535CC"/>
    <w:rsid w:val="00453774"/>
    <w:rsid w:val="004537A2"/>
    <w:rsid w:val="004539B3"/>
    <w:rsid w:val="00453A07"/>
    <w:rsid w:val="00453D9D"/>
    <w:rsid w:val="00454131"/>
    <w:rsid w:val="004545D4"/>
    <w:rsid w:val="004547D3"/>
    <w:rsid w:val="00454E08"/>
    <w:rsid w:val="00455254"/>
    <w:rsid w:val="00455A59"/>
    <w:rsid w:val="00455BF0"/>
    <w:rsid w:val="00455C0A"/>
    <w:rsid w:val="00455F0E"/>
    <w:rsid w:val="00456704"/>
    <w:rsid w:val="004567A1"/>
    <w:rsid w:val="00456945"/>
    <w:rsid w:val="00456B2F"/>
    <w:rsid w:val="004573DF"/>
    <w:rsid w:val="00457958"/>
    <w:rsid w:val="00457B02"/>
    <w:rsid w:val="00457B7F"/>
    <w:rsid w:val="004605AB"/>
    <w:rsid w:val="00460732"/>
    <w:rsid w:val="00460897"/>
    <w:rsid w:val="00460A24"/>
    <w:rsid w:val="00460C36"/>
    <w:rsid w:val="004616C0"/>
    <w:rsid w:val="004617B5"/>
    <w:rsid w:val="004617CE"/>
    <w:rsid w:val="00461B5E"/>
    <w:rsid w:val="004623FA"/>
    <w:rsid w:val="00462772"/>
    <w:rsid w:val="004627AB"/>
    <w:rsid w:val="004629B5"/>
    <w:rsid w:val="00462B38"/>
    <w:rsid w:val="00462D05"/>
    <w:rsid w:val="00462DD4"/>
    <w:rsid w:val="00462ED0"/>
    <w:rsid w:val="00463400"/>
    <w:rsid w:val="00463A4C"/>
    <w:rsid w:val="00463AC8"/>
    <w:rsid w:val="00463AC9"/>
    <w:rsid w:val="00464075"/>
    <w:rsid w:val="004644CD"/>
    <w:rsid w:val="004644E0"/>
    <w:rsid w:val="00464A65"/>
    <w:rsid w:val="00464B6C"/>
    <w:rsid w:val="00464D00"/>
    <w:rsid w:val="00464DCF"/>
    <w:rsid w:val="00464EE3"/>
    <w:rsid w:val="0046532A"/>
    <w:rsid w:val="004654C8"/>
    <w:rsid w:val="004661D8"/>
    <w:rsid w:val="004665FC"/>
    <w:rsid w:val="0046789E"/>
    <w:rsid w:val="0046792E"/>
    <w:rsid w:val="00467D3D"/>
    <w:rsid w:val="00467E18"/>
    <w:rsid w:val="00470194"/>
    <w:rsid w:val="00470282"/>
    <w:rsid w:val="004705A2"/>
    <w:rsid w:val="0047117C"/>
    <w:rsid w:val="0047129A"/>
    <w:rsid w:val="004714E2"/>
    <w:rsid w:val="00471845"/>
    <w:rsid w:val="00471D8D"/>
    <w:rsid w:val="00472267"/>
    <w:rsid w:val="00472C58"/>
    <w:rsid w:val="00472EAD"/>
    <w:rsid w:val="004730DA"/>
    <w:rsid w:val="004731C1"/>
    <w:rsid w:val="004734F7"/>
    <w:rsid w:val="004735A2"/>
    <w:rsid w:val="00473B3B"/>
    <w:rsid w:val="00473EFA"/>
    <w:rsid w:val="0047480A"/>
    <w:rsid w:val="0047499E"/>
    <w:rsid w:val="00474D51"/>
    <w:rsid w:val="00474E2E"/>
    <w:rsid w:val="00475459"/>
    <w:rsid w:val="004754E1"/>
    <w:rsid w:val="00475E25"/>
    <w:rsid w:val="0047641D"/>
    <w:rsid w:val="0047653D"/>
    <w:rsid w:val="00476754"/>
    <w:rsid w:val="004768D8"/>
    <w:rsid w:val="0047695B"/>
    <w:rsid w:val="00476BB0"/>
    <w:rsid w:val="00476BE2"/>
    <w:rsid w:val="00476D1A"/>
    <w:rsid w:val="00477075"/>
    <w:rsid w:val="00477261"/>
    <w:rsid w:val="004773F2"/>
    <w:rsid w:val="004774B6"/>
    <w:rsid w:val="0047757A"/>
    <w:rsid w:val="00477730"/>
    <w:rsid w:val="004779AB"/>
    <w:rsid w:val="00477A0A"/>
    <w:rsid w:val="00477ECC"/>
    <w:rsid w:val="00480118"/>
    <w:rsid w:val="004804AD"/>
    <w:rsid w:val="00480E32"/>
    <w:rsid w:val="0048118E"/>
    <w:rsid w:val="0048158A"/>
    <w:rsid w:val="004819F5"/>
    <w:rsid w:val="00481CDE"/>
    <w:rsid w:val="00481F0D"/>
    <w:rsid w:val="00482464"/>
    <w:rsid w:val="004824CA"/>
    <w:rsid w:val="004825A9"/>
    <w:rsid w:val="00482657"/>
    <w:rsid w:val="00482AA8"/>
    <w:rsid w:val="004831CA"/>
    <w:rsid w:val="00483652"/>
    <w:rsid w:val="004838E3"/>
    <w:rsid w:val="00483F56"/>
    <w:rsid w:val="00483FC1"/>
    <w:rsid w:val="00484014"/>
    <w:rsid w:val="00484566"/>
    <w:rsid w:val="00484986"/>
    <w:rsid w:val="00485509"/>
    <w:rsid w:val="00485581"/>
    <w:rsid w:val="00485585"/>
    <w:rsid w:val="0048590E"/>
    <w:rsid w:val="0048593B"/>
    <w:rsid w:val="00485AAA"/>
    <w:rsid w:val="0048655F"/>
    <w:rsid w:val="00486DFA"/>
    <w:rsid w:val="00487D6E"/>
    <w:rsid w:val="00490103"/>
    <w:rsid w:val="00490136"/>
    <w:rsid w:val="004905CD"/>
    <w:rsid w:val="004906CE"/>
    <w:rsid w:val="00490A32"/>
    <w:rsid w:val="00490A8D"/>
    <w:rsid w:val="00490AFD"/>
    <w:rsid w:val="00491A76"/>
    <w:rsid w:val="00491AD1"/>
    <w:rsid w:val="00491B07"/>
    <w:rsid w:val="00491B73"/>
    <w:rsid w:val="00491BB0"/>
    <w:rsid w:val="0049226A"/>
    <w:rsid w:val="00492436"/>
    <w:rsid w:val="0049275A"/>
    <w:rsid w:val="004928A8"/>
    <w:rsid w:val="00492A05"/>
    <w:rsid w:val="00492B95"/>
    <w:rsid w:val="00492F87"/>
    <w:rsid w:val="004930DF"/>
    <w:rsid w:val="004936D5"/>
    <w:rsid w:val="00493773"/>
    <w:rsid w:val="00493ED2"/>
    <w:rsid w:val="00493F13"/>
    <w:rsid w:val="00493F28"/>
    <w:rsid w:val="0049444E"/>
    <w:rsid w:val="00494A70"/>
    <w:rsid w:val="00494BCA"/>
    <w:rsid w:val="00494E24"/>
    <w:rsid w:val="00494EC9"/>
    <w:rsid w:val="00494EF6"/>
    <w:rsid w:val="004951C8"/>
    <w:rsid w:val="004956C2"/>
    <w:rsid w:val="00495A8A"/>
    <w:rsid w:val="00495E54"/>
    <w:rsid w:val="00495FFC"/>
    <w:rsid w:val="004961EE"/>
    <w:rsid w:val="0049634E"/>
    <w:rsid w:val="004967E3"/>
    <w:rsid w:val="004975AB"/>
    <w:rsid w:val="004977DB"/>
    <w:rsid w:val="00497A41"/>
    <w:rsid w:val="00497A66"/>
    <w:rsid w:val="00497BC0"/>
    <w:rsid w:val="004A05B5"/>
    <w:rsid w:val="004A0C35"/>
    <w:rsid w:val="004A0CA9"/>
    <w:rsid w:val="004A0DFB"/>
    <w:rsid w:val="004A0F8C"/>
    <w:rsid w:val="004A1020"/>
    <w:rsid w:val="004A10F3"/>
    <w:rsid w:val="004A1250"/>
    <w:rsid w:val="004A14B9"/>
    <w:rsid w:val="004A1686"/>
    <w:rsid w:val="004A169B"/>
    <w:rsid w:val="004A2116"/>
    <w:rsid w:val="004A22F6"/>
    <w:rsid w:val="004A26AC"/>
    <w:rsid w:val="004A2C5D"/>
    <w:rsid w:val="004A2D67"/>
    <w:rsid w:val="004A31F7"/>
    <w:rsid w:val="004A362C"/>
    <w:rsid w:val="004A39CF"/>
    <w:rsid w:val="004A3AB8"/>
    <w:rsid w:val="004A3B24"/>
    <w:rsid w:val="004A3CD1"/>
    <w:rsid w:val="004A3FA4"/>
    <w:rsid w:val="004A4075"/>
    <w:rsid w:val="004A42C5"/>
    <w:rsid w:val="004A43A5"/>
    <w:rsid w:val="004A481C"/>
    <w:rsid w:val="004A49A4"/>
    <w:rsid w:val="004A49F0"/>
    <w:rsid w:val="004A4BDA"/>
    <w:rsid w:val="004A4EB8"/>
    <w:rsid w:val="004A5334"/>
    <w:rsid w:val="004A566B"/>
    <w:rsid w:val="004A5745"/>
    <w:rsid w:val="004A5DFC"/>
    <w:rsid w:val="004A600A"/>
    <w:rsid w:val="004A72F5"/>
    <w:rsid w:val="004A74C9"/>
    <w:rsid w:val="004A74F2"/>
    <w:rsid w:val="004A7783"/>
    <w:rsid w:val="004A7B1A"/>
    <w:rsid w:val="004A7E73"/>
    <w:rsid w:val="004B0983"/>
    <w:rsid w:val="004B0AB6"/>
    <w:rsid w:val="004B0BA2"/>
    <w:rsid w:val="004B1100"/>
    <w:rsid w:val="004B1165"/>
    <w:rsid w:val="004B12C3"/>
    <w:rsid w:val="004B18D1"/>
    <w:rsid w:val="004B19F2"/>
    <w:rsid w:val="004B23BF"/>
    <w:rsid w:val="004B25CA"/>
    <w:rsid w:val="004B2666"/>
    <w:rsid w:val="004B2755"/>
    <w:rsid w:val="004B2CAA"/>
    <w:rsid w:val="004B2D4B"/>
    <w:rsid w:val="004B30D4"/>
    <w:rsid w:val="004B3162"/>
    <w:rsid w:val="004B343F"/>
    <w:rsid w:val="004B3920"/>
    <w:rsid w:val="004B3BC1"/>
    <w:rsid w:val="004B3DB4"/>
    <w:rsid w:val="004B4033"/>
    <w:rsid w:val="004B416D"/>
    <w:rsid w:val="004B422F"/>
    <w:rsid w:val="004B443F"/>
    <w:rsid w:val="004B4D2D"/>
    <w:rsid w:val="004B4D5C"/>
    <w:rsid w:val="004B52A8"/>
    <w:rsid w:val="004B5498"/>
    <w:rsid w:val="004B5696"/>
    <w:rsid w:val="004B57A1"/>
    <w:rsid w:val="004B5C68"/>
    <w:rsid w:val="004B5E3D"/>
    <w:rsid w:val="004B6536"/>
    <w:rsid w:val="004B6942"/>
    <w:rsid w:val="004B6B8E"/>
    <w:rsid w:val="004B70C8"/>
    <w:rsid w:val="004B739B"/>
    <w:rsid w:val="004B75B5"/>
    <w:rsid w:val="004B79D3"/>
    <w:rsid w:val="004B7D70"/>
    <w:rsid w:val="004C039F"/>
    <w:rsid w:val="004C0560"/>
    <w:rsid w:val="004C0575"/>
    <w:rsid w:val="004C0B3B"/>
    <w:rsid w:val="004C1890"/>
    <w:rsid w:val="004C1C09"/>
    <w:rsid w:val="004C22BB"/>
    <w:rsid w:val="004C2386"/>
    <w:rsid w:val="004C27C9"/>
    <w:rsid w:val="004C2B82"/>
    <w:rsid w:val="004C2D62"/>
    <w:rsid w:val="004C3802"/>
    <w:rsid w:val="004C380C"/>
    <w:rsid w:val="004C3B22"/>
    <w:rsid w:val="004C3EE0"/>
    <w:rsid w:val="004C413A"/>
    <w:rsid w:val="004C461C"/>
    <w:rsid w:val="004C4638"/>
    <w:rsid w:val="004C4639"/>
    <w:rsid w:val="004C4D5C"/>
    <w:rsid w:val="004C4E64"/>
    <w:rsid w:val="004C54A3"/>
    <w:rsid w:val="004C598A"/>
    <w:rsid w:val="004C5AC1"/>
    <w:rsid w:val="004C5C61"/>
    <w:rsid w:val="004C5F9E"/>
    <w:rsid w:val="004C6587"/>
    <w:rsid w:val="004C6A4D"/>
    <w:rsid w:val="004C6A87"/>
    <w:rsid w:val="004C6AAF"/>
    <w:rsid w:val="004C6CF2"/>
    <w:rsid w:val="004C6E32"/>
    <w:rsid w:val="004C70A1"/>
    <w:rsid w:val="004C737D"/>
    <w:rsid w:val="004C7463"/>
    <w:rsid w:val="004C7996"/>
    <w:rsid w:val="004C7ED5"/>
    <w:rsid w:val="004D04C6"/>
    <w:rsid w:val="004D0B22"/>
    <w:rsid w:val="004D0D27"/>
    <w:rsid w:val="004D0E88"/>
    <w:rsid w:val="004D10F4"/>
    <w:rsid w:val="004D1161"/>
    <w:rsid w:val="004D14FD"/>
    <w:rsid w:val="004D15C9"/>
    <w:rsid w:val="004D1EB6"/>
    <w:rsid w:val="004D266C"/>
    <w:rsid w:val="004D26E6"/>
    <w:rsid w:val="004D30A5"/>
    <w:rsid w:val="004D375B"/>
    <w:rsid w:val="004D37AB"/>
    <w:rsid w:val="004D38F1"/>
    <w:rsid w:val="004D3A83"/>
    <w:rsid w:val="004D3DCB"/>
    <w:rsid w:val="004D4038"/>
    <w:rsid w:val="004D4542"/>
    <w:rsid w:val="004D52F9"/>
    <w:rsid w:val="004D544E"/>
    <w:rsid w:val="004D5513"/>
    <w:rsid w:val="004D557F"/>
    <w:rsid w:val="004D55CD"/>
    <w:rsid w:val="004D55EE"/>
    <w:rsid w:val="004D56E3"/>
    <w:rsid w:val="004D5AE2"/>
    <w:rsid w:val="004D5C63"/>
    <w:rsid w:val="004D5C86"/>
    <w:rsid w:val="004D5D2A"/>
    <w:rsid w:val="004D6049"/>
    <w:rsid w:val="004D606F"/>
    <w:rsid w:val="004D62A4"/>
    <w:rsid w:val="004D64B6"/>
    <w:rsid w:val="004D65FA"/>
    <w:rsid w:val="004D6639"/>
    <w:rsid w:val="004D6932"/>
    <w:rsid w:val="004D6A78"/>
    <w:rsid w:val="004D6E7E"/>
    <w:rsid w:val="004D7BCF"/>
    <w:rsid w:val="004E0736"/>
    <w:rsid w:val="004E0B7D"/>
    <w:rsid w:val="004E0BD8"/>
    <w:rsid w:val="004E0EBE"/>
    <w:rsid w:val="004E0FBC"/>
    <w:rsid w:val="004E1BB6"/>
    <w:rsid w:val="004E1BC5"/>
    <w:rsid w:val="004E1D16"/>
    <w:rsid w:val="004E2174"/>
    <w:rsid w:val="004E2934"/>
    <w:rsid w:val="004E2A7C"/>
    <w:rsid w:val="004E3397"/>
    <w:rsid w:val="004E36CF"/>
    <w:rsid w:val="004E3754"/>
    <w:rsid w:val="004E38D6"/>
    <w:rsid w:val="004E3AEC"/>
    <w:rsid w:val="004E3C48"/>
    <w:rsid w:val="004E3CA4"/>
    <w:rsid w:val="004E3CB1"/>
    <w:rsid w:val="004E3D05"/>
    <w:rsid w:val="004E3E09"/>
    <w:rsid w:val="004E41FA"/>
    <w:rsid w:val="004E4667"/>
    <w:rsid w:val="004E4AEF"/>
    <w:rsid w:val="004E529E"/>
    <w:rsid w:val="004E5352"/>
    <w:rsid w:val="004E547E"/>
    <w:rsid w:val="004E558D"/>
    <w:rsid w:val="004E5961"/>
    <w:rsid w:val="004E60A8"/>
    <w:rsid w:val="004E6144"/>
    <w:rsid w:val="004E6645"/>
    <w:rsid w:val="004E6703"/>
    <w:rsid w:val="004E67E9"/>
    <w:rsid w:val="004E69BF"/>
    <w:rsid w:val="004E739A"/>
    <w:rsid w:val="004E73C5"/>
    <w:rsid w:val="004E770F"/>
    <w:rsid w:val="004E7C43"/>
    <w:rsid w:val="004F0103"/>
    <w:rsid w:val="004F01F2"/>
    <w:rsid w:val="004F02C2"/>
    <w:rsid w:val="004F102B"/>
    <w:rsid w:val="004F10D7"/>
    <w:rsid w:val="004F1186"/>
    <w:rsid w:val="004F15EA"/>
    <w:rsid w:val="004F1778"/>
    <w:rsid w:val="004F187D"/>
    <w:rsid w:val="004F19C2"/>
    <w:rsid w:val="004F1BDA"/>
    <w:rsid w:val="004F1E20"/>
    <w:rsid w:val="004F2482"/>
    <w:rsid w:val="004F2C3C"/>
    <w:rsid w:val="004F3152"/>
    <w:rsid w:val="004F347E"/>
    <w:rsid w:val="004F3679"/>
    <w:rsid w:val="004F3CB2"/>
    <w:rsid w:val="004F4262"/>
    <w:rsid w:val="004F42FE"/>
    <w:rsid w:val="004F4475"/>
    <w:rsid w:val="004F45EF"/>
    <w:rsid w:val="004F48CD"/>
    <w:rsid w:val="004F4913"/>
    <w:rsid w:val="004F4D02"/>
    <w:rsid w:val="004F51A6"/>
    <w:rsid w:val="004F58D4"/>
    <w:rsid w:val="004F5B1C"/>
    <w:rsid w:val="004F5E9D"/>
    <w:rsid w:val="004F636A"/>
    <w:rsid w:val="004F69E9"/>
    <w:rsid w:val="004F6E16"/>
    <w:rsid w:val="004F6F69"/>
    <w:rsid w:val="004F7E75"/>
    <w:rsid w:val="004F7ED2"/>
    <w:rsid w:val="004F7F70"/>
    <w:rsid w:val="005000A4"/>
    <w:rsid w:val="0050067A"/>
    <w:rsid w:val="00500770"/>
    <w:rsid w:val="00500A1B"/>
    <w:rsid w:val="00501189"/>
    <w:rsid w:val="005012F4"/>
    <w:rsid w:val="00501657"/>
    <w:rsid w:val="005019EE"/>
    <w:rsid w:val="00501C13"/>
    <w:rsid w:val="00502349"/>
    <w:rsid w:val="005030CE"/>
    <w:rsid w:val="005030EB"/>
    <w:rsid w:val="005031CB"/>
    <w:rsid w:val="0050333B"/>
    <w:rsid w:val="00503469"/>
    <w:rsid w:val="00503CF9"/>
    <w:rsid w:val="00503F7E"/>
    <w:rsid w:val="00504565"/>
    <w:rsid w:val="00504A64"/>
    <w:rsid w:val="005053F5"/>
    <w:rsid w:val="005058A9"/>
    <w:rsid w:val="005059B8"/>
    <w:rsid w:val="00506011"/>
    <w:rsid w:val="00506065"/>
    <w:rsid w:val="0050642D"/>
    <w:rsid w:val="00506583"/>
    <w:rsid w:val="005065D3"/>
    <w:rsid w:val="00506D2C"/>
    <w:rsid w:val="00506DE6"/>
    <w:rsid w:val="00507063"/>
    <w:rsid w:val="005072CC"/>
    <w:rsid w:val="005073C0"/>
    <w:rsid w:val="005073F7"/>
    <w:rsid w:val="00507D80"/>
    <w:rsid w:val="005103B8"/>
    <w:rsid w:val="00510597"/>
    <w:rsid w:val="0051072C"/>
    <w:rsid w:val="005108E5"/>
    <w:rsid w:val="00510B73"/>
    <w:rsid w:val="00511217"/>
    <w:rsid w:val="00511642"/>
    <w:rsid w:val="005116C4"/>
    <w:rsid w:val="005117A8"/>
    <w:rsid w:val="005118A8"/>
    <w:rsid w:val="0051191A"/>
    <w:rsid w:val="00511F73"/>
    <w:rsid w:val="00512043"/>
    <w:rsid w:val="00512560"/>
    <w:rsid w:val="00512EB4"/>
    <w:rsid w:val="005135A6"/>
    <w:rsid w:val="00513C76"/>
    <w:rsid w:val="00513CD2"/>
    <w:rsid w:val="0051467E"/>
    <w:rsid w:val="0051479E"/>
    <w:rsid w:val="005147B0"/>
    <w:rsid w:val="00514962"/>
    <w:rsid w:val="00514B19"/>
    <w:rsid w:val="00514EBA"/>
    <w:rsid w:val="005154D3"/>
    <w:rsid w:val="00515641"/>
    <w:rsid w:val="00515686"/>
    <w:rsid w:val="00515D35"/>
    <w:rsid w:val="00515DE9"/>
    <w:rsid w:val="005168EC"/>
    <w:rsid w:val="00516AE9"/>
    <w:rsid w:val="00516BD9"/>
    <w:rsid w:val="00516D8E"/>
    <w:rsid w:val="00517D8F"/>
    <w:rsid w:val="00520572"/>
    <w:rsid w:val="005205EC"/>
    <w:rsid w:val="0052073B"/>
    <w:rsid w:val="00520B8F"/>
    <w:rsid w:val="00520CF1"/>
    <w:rsid w:val="00520F98"/>
    <w:rsid w:val="00521A03"/>
    <w:rsid w:val="00522382"/>
    <w:rsid w:val="0052245A"/>
    <w:rsid w:val="0052266B"/>
    <w:rsid w:val="00522A36"/>
    <w:rsid w:val="00522A76"/>
    <w:rsid w:val="00522BC8"/>
    <w:rsid w:val="00522E1C"/>
    <w:rsid w:val="00522EBB"/>
    <w:rsid w:val="0052303D"/>
    <w:rsid w:val="005232AA"/>
    <w:rsid w:val="005239BA"/>
    <w:rsid w:val="00523A52"/>
    <w:rsid w:val="00523D96"/>
    <w:rsid w:val="00523DB6"/>
    <w:rsid w:val="00524437"/>
    <w:rsid w:val="00524750"/>
    <w:rsid w:val="005247F7"/>
    <w:rsid w:val="00524D7B"/>
    <w:rsid w:val="00524DA3"/>
    <w:rsid w:val="00524EB8"/>
    <w:rsid w:val="00524F2A"/>
    <w:rsid w:val="00525177"/>
    <w:rsid w:val="005252E7"/>
    <w:rsid w:val="005254BB"/>
    <w:rsid w:val="0052577D"/>
    <w:rsid w:val="00525A73"/>
    <w:rsid w:val="0052692C"/>
    <w:rsid w:val="00526E67"/>
    <w:rsid w:val="00526E98"/>
    <w:rsid w:val="0052705A"/>
    <w:rsid w:val="005270DE"/>
    <w:rsid w:val="0052745E"/>
    <w:rsid w:val="00527AF9"/>
    <w:rsid w:val="00527D03"/>
    <w:rsid w:val="00530712"/>
    <w:rsid w:val="00530B62"/>
    <w:rsid w:val="00530D5A"/>
    <w:rsid w:val="00530E67"/>
    <w:rsid w:val="0053153D"/>
    <w:rsid w:val="00531555"/>
    <w:rsid w:val="005319C3"/>
    <w:rsid w:val="00531B1B"/>
    <w:rsid w:val="00532236"/>
    <w:rsid w:val="00532328"/>
    <w:rsid w:val="0053297A"/>
    <w:rsid w:val="00532A70"/>
    <w:rsid w:val="00533316"/>
    <w:rsid w:val="0053398C"/>
    <w:rsid w:val="00533D48"/>
    <w:rsid w:val="00533F85"/>
    <w:rsid w:val="00534138"/>
    <w:rsid w:val="00534347"/>
    <w:rsid w:val="005346F7"/>
    <w:rsid w:val="00534909"/>
    <w:rsid w:val="005350E8"/>
    <w:rsid w:val="005352BB"/>
    <w:rsid w:val="00535868"/>
    <w:rsid w:val="005358A8"/>
    <w:rsid w:val="005359F5"/>
    <w:rsid w:val="00535BC2"/>
    <w:rsid w:val="00535F49"/>
    <w:rsid w:val="0053632D"/>
    <w:rsid w:val="005366B3"/>
    <w:rsid w:val="0053673E"/>
    <w:rsid w:val="00536885"/>
    <w:rsid w:val="00536995"/>
    <w:rsid w:val="00536C6F"/>
    <w:rsid w:val="00536E8D"/>
    <w:rsid w:val="00536F2D"/>
    <w:rsid w:val="0053704A"/>
    <w:rsid w:val="00537111"/>
    <w:rsid w:val="00537154"/>
    <w:rsid w:val="005377B6"/>
    <w:rsid w:val="00537848"/>
    <w:rsid w:val="00537FD6"/>
    <w:rsid w:val="00540283"/>
    <w:rsid w:val="00540461"/>
    <w:rsid w:val="0054066C"/>
    <w:rsid w:val="00540777"/>
    <w:rsid w:val="00540D69"/>
    <w:rsid w:val="00540D6F"/>
    <w:rsid w:val="00541D52"/>
    <w:rsid w:val="00541EA5"/>
    <w:rsid w:val="005420DE"/>
    <w:rsid w:val="005425AE"/>
    <w:rsid w:val="005427C0"/>
    <w:rsid w:val="00542AAA"/>
    <w:rsid w:val="00542CBF"/>
    <w:rsid w:val="00543204"/>
    <w:rsid w:val="005432E1"/>
    <w:rsid w:val="00543632"/>
    <w:rsid w:val="0054381D"/>
    <w:rsid w:val="00543B3B"/>
    <w:rsid w:val="00543EBC"/>
    <w:rsid w:val="00543EE5"/>
    <w:rsid w:val="00544645"/>
    <w:rsid w:val="005448D1"/>
    <w:rsid w:val="00544A98"/>
    <w:rsid w:val="00544EA8"/>
    <w:rsid w:val="00545073"/>
    <w:rsid w:val="00545342"/>
    <w:rsid w:val="0054555C"/>
    <w:rsid w:val="00545D6B"/>
    <w:rsid w:val="00545E86"/>
    <w:rsid w:val="00546167"/>
    <w:rsid w:val="0054622F"/>
    <w:rsid w:val="005463CA"/>
    <w:rsid w:val="0054688E"/>
    <w:rsid w:val="00546946"/>
    <w:rsid w:val="00546CE0"/>
    <w:rsid w:val="00546F8D"/>
    <w:rsid w:val="005470FB"/>
    <w:rsid w:val="00547710"/>
    <w:rsid w:val="0054776F"/>
    <w:rsid w:val="00547BFC"/>
    <w:rsid w:val="00547D1F"/>
    <w:rsid w:val="00547FD0"/>
    <w:rsid w:val="00550AE0"/>
    <w:rsid w:val="00550D84"/>
    <w:rsid w:val="00550FF8"/>
    <w:rsid w:val="00551097"/>
    <w:rsid w:val="00551285"/>
    <w:rsid w:val="005513C6"/>
    <w:rsid w:val="00551969"/>
    <w:rsid w:val="005519D5"/>
    <w:rsid w:val="00551C2D"/>
    <w:rsid w:val="00551D2B"/>
    <w:rsid w:val="00551F71"/>
    <w:rsid w:val="00552383"/>
    <w:rsid w:val="00552479"/>
    <w:rsid w:val="00552552"/>
    <w:rsid w:val="005527B3"/>
    <w:rsid w:val="00552919"/>
    <w:rsid w:val="005533C1"/>
    <w:rsid w:val="005537FB"/>
    <w:rsid w:val="00553945"/>
    <w:rsid w:val="00554148"/>
    <w:rsid w:val="005541CC"/>
    <w:rsid w:val="00554368"/>
    <w:rsid w:val="00554469"/>
    <w:rsid w:val="005544D8"/>
    <w:rsid w:val="00554801"/>
    <w:rsid w:val="00554A69"/>
    <w:rsid w:val="005550FC"/>
    <w:rsid w:val="0055579D"/>
    <w:rsid w:val="00555FB5"/>
    <w:rsid w:val="005560AD"/>
    <w:rsid w:val="005561C1"/>
    <w:rsid w:val="00556577"/>
    <w:rsid w:val="005569A0"/>
    <w:rsid w:val="00556A73"/>
    <w:rsid w:val="00556F9B"/>
    <w:rsid w:val="005571DA"/>
    <w:rsid w:val="00557438"/>
    <w:rsid w:val="005574D1"/>
    <w:rsid w:val="00557686"/>
    <w:rsid w:val="00557938"/>
    <w:rsid w:val="00557AEF"/>
    <w:rsid w:val="00557CA7"/>
    <w:rsid w:val="00557E83"/>
    <w:rsid w:val="00560023"/>
    <w:rsid w:val="00560147"/>
    <w:rsid w:val="005605C1"/>
    <w:rsid w:val="00560876"/>
    <w:rsid w:val="00560B74"/>
    <w:rsid w:val="00561104"/>
    <w:rsid w:val="005611E1"/>
    <w:rsid w:val="00561232"/>
    <w:rsid w:val="00561271"/>
    <w:rsid w:val="00561321"/>
    <w:rsid w:val="0056178F"/>
    <w:rsid w:val="00561A01"/>
    <w:rsid w:val="00561BC6"/>
    <w:rsid w:val="00561C19"/>
    <w:rsid w:val="00561F24"/>
    <w:rsid w:val="00561F47"/>
    <w:rsid w:val="00562A30"/>
    <w:rsid w:val="00563ACD"/>
    <w:rsid w:val="00563DD0"/>
    <w:rsid w:val="00563E65"/>
    <w:rsid w:val="00563F6D"/>
    <w:rsid w:val="00564A59"/>
    <w:rsid w:val="00564B0C"/>
    <w:rsid w:val="00564C13"/>
    <w:rsid w:val="00564F6A"/>
    <w:rsid w:val="0056520F"/>
    <w:rsid w:val="00565329"/>
    <w:rsid w:val="00565869"/>
    <w:rsid w:val="00565A10"/>
    <w:rsid w:val="005665BA"/>
    <w:rsid w:val="005668AB"/>
    <w:rsid w:val="005668EE"/>
    <w:rsid w:val="0056690E"/>
    <w:rsid w:val="00566962"/>
    <w:rsid w:val="00566E72"/>
    <w:rsid w:val="005675FC"/>
    <w:rsid w:val="005678E8"/>
    <w:rsid w:val="00567C94"/>
    <w:rsid w:val="005700DD"/>
    <w:rsid w:val="00570412"/>
    <w:rsid w:val="00570727"/>
    <w:rsid w:val="0057074F"/>
    <w:rsid w:val="00570A84"/>
    <w:rsid w:val="00570DA0"/>
    <w:rsid w:val="005711A5"/>
    <w:rsid w:val="00571971"/>
    <w:rsid w:val="00571E2A"/>
    <w:rsid w:val="005728BC"/>
    <w:rsid w:val="00572F62"/>
    <w:rsid w:val="00572F85"/>
    <w:rsid w:val="005731CE"/>
    <w:rsid w:val="00573433"/>
    <w:rsid w:val="00573AE4"/>
    <w:rsid w:val="005740E0"/>
    <w:rsid w:val="00574994"/>
    <w:rsid w:val="005749C6"/>
    <w:rsid w:val="00574A81"/>
    <w:rsid w:val="00574CA7"/>
    <w:rsid w:val="00574D09"/>
    <w:rsid w:val="00574FBE"/>
    <w:rsid w:val="005750AB"/>
    <w:rsid w:val="00575271"/>
    <w:rsid w:val="00575293"/>
    <w:rsid w:val="00575776"/>
    <w:rsid w:val="00575ACC"/>
    <w:rsid w:val="00575F7A"/>
    <w:rsid w:val="00575FD5"/>
    <w:rsid w:val="005760C4"/>
    <w:rsid w:val="005765D6"/>
    <w:rsid w:val="00576A54"/>
    <w:rsid w:val="00576BFA"/>
    <w:rsid w:val="005770C2"/>
    <w:rsid w:val="00577427"/>
    <w:rsid w:val="00577BDD"/>
    <w:rsid w:val="00577EA0"/>
    <w:rsid w:val="005800CA"/>
    <w:rsid w:val="005807EC"/>
    <w:rsid w:val="00580ABD"/>
    <w:rsid w:val="00580D3F"/>
    <w:rsid w:val="00580F35"/>
    <w:rsid w:val="00581517"/>
    <w:rsid w:val="00581B5B"/>
    <w:rsid w:val="00581DA9"/>
    <w:rsid w:val="00581EF8"/>
    <w:rsid w:val="005820B0"/>
    <w:rsid w:val="00582B4A"/>
    <w:rsid w:val="00582BC3"/>
    <w:rsid w:val="00583004"/>
    <w:rsid w:val="0058301C"/>
    <w:rsid w:val="00583953"/>
    <w:rsid w:val="0058399C"/>
    <w:rsid w:val="00583A5E"/>
    <w:rsid w:val="005843EB"/>
    <w:rsid w:val="005844B8"/>
    <w:rsid w:val="00584BE7"/>
    <w:rsid w:val="00584C7A"/>
    <w:rsid w:val="005850B7"/>
    <w:rsid w:val="00585613"/>
    <w:rsid w:val="00585675"/>
    <w:rsid w:val="00585B27"/>
    <w:rsid w:val="00585BBC"/>
    <w:rsid w:val="00585CC3"/>
    <w:rsid w:val="00585F7A"/>
    <w:rsid w:val="0058600B"/>
    <w:rsid w:val="00586506"/>
    <w:rsid w:val="00586587"/>
    <w:rsid w:val="0058688F"/>
    <w:rsid w:val="00586D5F"/>
    <w:rsid w:val="00586FD7"/>
    <w:rsid w:val="00587529"/>
    <w:rsid w:val="00587A5E"/>
    <w:rsid w:val="00587DA7"/>
    <w:rsid w:val="00587EF4"/>
    <w:rsid w:val="0059064B"/>
    <w:rsid w:val="00590938"/>
    <w:rsid w:val="0059122F"/>
    <w:rsid w:val="00591419"/>
    <w:rsid w:val="005919FD"/>
    <w:rsid w:val="00591B91"/>
    <w:rsid w:val="00591FF2"/>
    <w:rsid w:val="005920E4"/>
    <w:rsid w:val="00592210"/>
    <w:rsid w:val="00592A25"/>
    <w:rsid w:val="005930BE"/>
    <w:rsid w:val="005936C8"/>
    <w:rsid w:val="0059374B"/>
    <w:rsid w:val="00593A4B"/>
    <w:rsid w:val="00593FF0"/>
    <w:rsid w:val="00594074"/>
    <w:rsid w:val="005944DA"/>
    <w:rsid w:val="0059457A"/>
    <w:rsid w:val="00594C8D"/>
    <w:rsid w:val="00594F5F"/>
    <w:rsid w:val="005953CB"/>
    <w:rsid w:val="00595570"/>
    <w:rsid w:val="00595774"/>
    <w:rsid w:val="00595BBC"/>
    <w:rsid w:val="00595CDE"/>
    <w:rsid w:val="00595F07"/>
    <w:rsid w:val="00596311"/>
    <w:rsid w:val="00596361"/>
    <w:rsid w:val="005965ED"/>
    <w:rsid w:val="0059687C"/>
    <w:rsid w:val="00596AB2"/>
    <w:rsid w:val="00596E2D"/>
    <w:rsid w:val="005970F4"/>
    <w:rsid w:val="0059749D"/>
    <w:rsid w:val="005974A6"/>
    <w:rsid w:val="005976A1"/>
    <w:rsid w:val="005A0196"/>
    <w:rsid w:val="005A0824"/>
    <w:rsid w:val="005A0C52"/>
    <w:rsid w:val="005A121C"/>
    <w:rsid w:val="005A14D6"/>
    <w:rsid w:val="005A1503"/>
    <w:rsid w:val="005A162F"/>
    <w:rsid w:val="005A19AE"/>
    <w:rsid w:val="005A1D54"/>
    <w:rsid w:val="005A1E35"/>
    <w:rsid w:val="005A207E"/>
    <w:rsid w:val="005A209C"/>
    <w:rsid w:val="005A21B3"/>
    <w:rsid w:val="005A2B82"/>
    <w:rsid w:val="005A2E81"/>
    <w:rsid w:val="005A35D5"/>
    <w:rsid w:val="005A39C0"/>
    <w:rsid w:val="005A3A12"/>
    <w:rsid w:val="005A3A71"/>
    <w:rsid w:val="005A3C0F"/>
    <w:rsid w:val="005A3FBA"/>
    <w:rsid w:val="005A55C0"/>
    <w:rsid w:val="005A5B77"/>
    <w:rsid w:val="005A6875"/>
    <w:rsid w:val="005A6985"/>
    <w:rsid w:val="005A69FF"/>
    <w:rsid w:val="005A6D34"/>
    <w:rsid w:val="005A7549"/>
    <w:rsid w:val="005A77E2"/>
    <w:rsid w:val="005A786D"/>
    <w:rsid w:val="005A79C9"/>
    <w:rsid w:val="005A7C2E"/>
    <w:rsid w:val="005A7C5E"/>
    <w:rsid w:val="005A7E44"/>
    <w:rsid w:val="005B0454"/>
    <w:rsid w:val="005B047F"/>
    <w:rsid w:val="005B0706"/>
    <w:rsid w:val="005B08B2"/>
    <w:rsid w:val="005B0929"/>
    <w:rsid w:val="005B0A89"/>
    <w:rsid w:val="005B0E39"/>
    <w:rsid w:val="005B1337"/>
    <w:rsid w:val="005B14AF"/>
    <w:rsid w:val="005B159C"/>
    <w:rsid w:val="005B18F5"/>
    <w:rsid w:val="005B248D"/>
    <w:rsid w:val="005B2578"/>
    <w:rsid w:val="005B2DAC"/>
    <w:rsid w:val="005B2F31"/>
    <w:rsid w:val="005B3B2E"/>
    <w:rsid w:val="005B3BE2"/>
    <w:rsid w:val="005B4B65"/>
    <w:rsid w:val="005B4C38"/>
    <w:rsid w:val="005B4D3A"/>
    <w:rsid w:val="005B562D"/>
    <w:rsid w:val="005B5637"/>
    <w:rsid w:val="005B5AD5"/>
    <w:rsid w:val="005B6336"/>
    <w:rsid w:val="005B634D"/>
    <w:rsid w:val="005B66F3"/>
    <w:rsid w:val="005B6737"/>
    <w:rsid w:val="005B6B5D"/>
    <w:rsid w:val="005B6C3B"/>
    <w:rsid w:val="005B7036"/>
    <w:rsid w:val="005B7250"/>
    <w:rsid w:val="005B73F2"/>
    <w:rsid w:val="005B74CE"/>
    <w:rsid w:val="005B7572"/>
    <w:rsid w:val="005C0085"/>
    <w:rsid w:val="005C02E3"/>
    <w:rsid w:val="005C0910"/>
    <w:rsid w:val="005C131E"/>
    <w:rsid w:val="005C1A61"/>
    <w:rsid w:val="005C1F1A"/>
    <w:rsid w:val="005C211F"/>
    <w:rsid w:val="005C2679"/>
    <w:rsid w:val="005C28D6"/>
    <w:rsid w:val="005C2926"/>
    <w:rsid w:val="005C2A43"/>
    <w:rsid w:val="005C2B1A"/>
    <w:rsid w:val="005C3252"/>
    <w:rsid w:val="005C3588"/>
    <w:rsid w:val="005C3794"/>
    <w:rsid w:val="005C3A40"/>
    <w:rsid w:val="005C3BEA"/>
    <w:rsid w:val="005C3CC7"/>
    <w:rsid w:val="005C3E31"/>
    <w:rsid w:val="005C406C"/>
    <w:rsid w:val="005C436E"/>
    <w:rsid w:val="005C43A5"/>
    <w:rsid w:val="005C43E0"/>
    <w:rsid w:val="005C4866"/>
    <w:rsid w:val="005C4F9A"/>
    <w:rsid w:val="005C5750"/>
    <w:rsid w:val="005C5F48"/>
    <w:rsid w:val="005C5FDA"/>
    <w:rsid w:val="005C674C"/>
    <w:rsid w:val="005C6756"/>
    <w:rsid w:val="005C67F9"/>
    <w:rsid w:val="005C6908"/>
    <w:rsid w:val="005C6A5C"/>
    <w:rsid w:val="005C6FD0"/>
    <w:rsid w:val="005C707B"/>
    <w:rsid w:val="005C7203"/>
    <w:rsid w:val="005C767D"/>
    <w:rsid w:val="005C7684"/>
    <w:rsid w:val="005C78A8"/>
    <w:rsid w:val="005C78B9"/>
    <w:rsid w:val="005C7BFA"/>
    <w:rsid w:val="005D010A"/>
    <w:rsid w:val="005D0299"/>
    <w:rsid w:val="005D1C81"/>
    <w:rsid w:val="005D1FAD"/>
    <w:rsid w:val="005D2068"/>
    <w:rsid w:val="005D2346"/>
    <w:rsid w:val="005D24B1"/>
    <w:rsid w:val="005D27CF"/>
    <w:rsid w:val="005D285F"/>
    <w:rsid w:val="005D296F"/>
    <w:rsid w:val="005D2BA8"/>
    <w:rsid w:val="005D3529"/>
    <w:rsid w:val="005D3745"/>
    <w:rsid w:val="005D3AF3"/>
    <w:rsid w:val="005D4986"/>
    <w:rsid w:val="005D4E6D"/>
    <w:rsid w:val="005D4EB2"/>
    <w:rsid w:val="005D4F31"/>
    <w:rsid w:val="005D548C"/>
    <w:rsid w:val="005D54C3"/>
    <w:rsid w:val="005D580C"/>
    <w:rsid w:val="005D59FB"/>
    <w:rsid w:val="005D5C69"/>
    <w:rsid w:val="005D5D34"/>
    <w:rsid w:val="005D60F8"/>
    <w:rsid w:val="005D63C4"/>
    <w:rsid w:val="005D6B3A"/>
    <w:rsid w:val="005D6E26"/>
    <w:rsid w:val="005D789C"/>
    <w:rsid w:val="005D7BDE"/>
    <w:rsid w:val="005D7C7A"/>
    <w:rsid w:val="005D7E23"/>
    <w:rsid w:val="005D7EDD"/>
    <w:rsid w:val="005E0086"/>
    <w:rsid w:val="005E036D"/>
    <w:rsid w:val="005E0C87"/>
    <w:rsid w:val="005E0E60"/>
    <w:rsid w:val="005E0F66"/>
    <w:rsid w:val="005E1785"/>
    <w:rsid w:val="005E1797"/>
    <w:rsid w:val="005E1B41"/>
    <w:rsid w:val="005E1B67"/>
    <w:rsid w:val="005E1BE5"/>
    <w:rsid w:val="005E1CB9"/>
    <w:rsid w:val="005E1F6C"/>
    <w:rsid w:val="005E249C"/>
    <w:rsid w:val="005E29F2"/>
    <w:rsid w:val="005E2E12"/>
    <w:rsid w:val="005E2F65"/>
    <w:rsid w:val="005E3783"/>
    <w:rsid w:val="005E3DA2"/>
    <w:rsid w:val="005E4160"/>
    <w:rsid w:val="005E4180"/>
    <w:rsid w:val="005E4A43"/>
    <w:rsid w:val="005E4DB2"/>
    <w:rsid w:val="005E5276"/>
    <w:rsid w:val="005E52F4"/>
    <w:rsid w:val="005E532C"/>
    <w:rsid w:val="005E53E9"/>
    <w:rsid w:val="005E5533"/>
    <w:rsid w:val="005E55B1"/>
    <w:rsid w:val="005E5959"/>
    <w:rsid w:val="005E5CF1"/>
    <w:rsid w:val="005E6222"/>
    <w:rsid w:val="005E6337"/>
    <w:rsid w:val="005E6349"/>
    <w:rsid w:val="005E66F9"/>
    <w:rsid w:val="005E6817"/>
    <w:rsid w:val="005E690B"/>
    <w:rsid w:val="005E7238"/>
    <w:rsid w:val="005E7E95"/>
    <w:rsid w:val="005F0470"/>
    <w:rsid w:val="005F0E12"/>
    <w:rsid w:val="005F12C6"/>
    <w:rsid w:val="005F1B48"/>
    <w:rsid w:val="005F230F"/>
    <w:rsid w:val="005F2381"/>
    <w:rsid w:val="005F24E3"/>
    <w:rsid w:val="005F25C3"/>
    <w:rsid w:val="005F2656"/>
    <w:rsid w:val="005F2831"/>
    <w:rsid w:val="005F2868"/>
    <w:rsid w:val="005F2B0B"/>
    <w:rsid w:val="005F2CB7"/>
    <w:rsid w:val="005F2DFF"/>
    <w:rsid w:val="005F2EDB"/>
    <w:rsid w:val="005F3965"/>
    <w:rsid w:val="005F3AD4"/>
    <w:rsid w:val="005F3B59"/>
    <w:rsid w:val="005F3D05"/>
    <w:rsid w:val="005F4BB2"/>
    <w:rsid w:val="005F4CE6"/>
    <w:rsid w:val="005F5077"/>
    <w:rsid w:val="005F5506"/>
    <w:rsid w:val="005F57B5"/>
    <w:rsid w:val="005F58A6"/>
    <w:rsid w:val="005F5A50"/>
    <w:rsid w:val="005F5BD7"/>
    <w:rsid w:val="005F5C35"/>
    <w:rsid w:val="005F5CD2"/>
    <w:rsid w:val="005F5FF2"/>
    <w:rsid w:val="005F6130"/>
    <w:rsid w:val="005F6670"/>
    <w:rsid w:val="005F6D7D"/>
    <w:rsid w:val="005F6E9B"/>
    <w:rsid w:val="005F711D"/>
    <w:rsid w:val="005F717D"/>
    <w:rsid w:val="005F73E3"/>
    <w:rsid w:val="005F7794"/>
    <w:rsid w:val="005F7DAF"/>
    <w:rsid w:val="0060032E"/>
    <w:rsid w:val="00600630"/>
    <w:rsid w:val="00600B29"/>
    <w:rsid w:val="00600B3A"/>
    <w:rsid w:val="00600E0D"/>
    <w:rsid w:val="006011E2"/>
    <w:rsid w:val="006011F0"/>
    <w:rsid w:val="0060123A"/>
    <w:rsid w:val="006017B2"/>
    <w:rsid w:val="0060193A"/>
    <w:rsid w:val="00601B2F"/>
    <w:rsid w:val="00601F2A"/>
    <w:rsid w:val="0060216C"/>
    <w:rsid w:val="006024B1"/>
    <w:rsid w:val="00602A1E"/>
    <w:rsid w:val="00602AC8"/>
    <w:rsid w:val="00602B99"/>
    <w:rsid w:val="00602FCF"/>
    <w:rsid w:val="0060315A"/>
    <w:rsid w:val="00603EDF"/>
    <w:rsid w:val="0060479F"/>
    <w:rsid w:val="006051F4"/>
    <w:rsid w:val="00605521"/>
    <w:rsid w:val="00605CFE"/>
    <w:rsid w:val="00605F04"/>
    <w:rsid w:val="006062B9"/>
    <w:rsid w:val="00606367"/>
    <w:rsid w:val="006066D6"/>
    <w:rsid w:val="00606985"/>
    <w:rsid w:val="00606A76"/>
    <w:rsid w:val="00606DAF"/>
    <w:rsid w:val="00607A83"/>
    <w:rsid w:val="006101BD"/>
    <w:rsid w:val="0061036A"/>
    <w:rsid w:val="0061048E"/>
    <w:rsid w:val="00610991"/>
    <w:rsid w:val="00610EDC"/>
    <w:rsid w:val="00610F79"/>
    <w:rsid w:val="00611292"/>
    <w:rsid w:val="006112EA"/>
    <w:rsid w:val="00611974"/>
    <w:rsid w:val="00611CE7"/>
    <w:rsid w:val="00611E6F"/>
    <w:rsid w:val="00611EB2"/>
    <w:rsid w:val="00612085"/>
    <w:rsid w:val="00612097"/>
    <w:rsid w:val="00612314"/>
    <w:rsid w:val="00612954"/>
    <w:rsid w:val="0061319A"/>
    <w:rsid w:val="00613228"/>
    <w:rsid w:val="006133A8"/>
    <w:rsid w:val="0061368B"/>
    <w:rsid w:val="006137E5"/>
    <w:rsid w:val="006139D5"/>
    <w:rsid w:val="00613ADB"/>
    <w:rsid w:val="00614F99"/>
    <w:rsid w:val="00615326"/>
    <w:rsid w:val="006156CF"/>
    <w:rsid w:val="0061592D"/>
    <w:rsid w:val="006159D7"/>
    <w:rsid w:val="00615E32"/>
    <w:rsid w:val="00615ED6"/>
    <w:rsid w:val="00616119"/>
    <w:rsid w:val="0061663D"/>
    <w:rsid w:val="00616727"/>
    <w:rsid w:val="00616C7E"/>
    <w:rsid w:val="00617A36"/>
    <w:rsid w:val="00617B39"/>
    <w:rsid w:val="00617DE2"/>
    <w:rsid w:val="0062096A"/>
    <w:rsid w:val="00620A15"/>
    <w:rsid w:val="00620B76"/>
    <w:rsid w:val="00620BE5"/>
    <w:rsid w:val="00620EA4"/>
    <w:rsid w:val="00621ABC"/>
    <w:rsid w:val="00621B26"/>
    <w:rsid w:val="00622577"/>
    <w:rsid w:val="00622745"/>
    <w:rsid w:val="00622B75"/>
    <w:rsid w:val="00622B8E"/>
    <w:rsid w:val="00622F9C"/>
    <w:rsid w:val="006231C8"/>
    <w:rsid w:val="00623267"/>
    <w:rsid w:val="00623787"/>
    <w:rsid w:val="00623C5B"/>
    <w:rsid w:val="0062419E"/>
    <w:rsid w:val="00624397"/>
    <w:rsid w:val="006248BB"/>
    <w:rsid w:val="00624927"/>
    <w:rsid w:val="00624BB8"/>
    <w:rsid w:val="00624C2A"/>
    <w:rsid w:val="00624D1E"/>
    <w:rsid w:val="00625558"/>
    <w:rsid w:val="0062586A"/>
    <w:rsid w:val="00625ED3"/>
    <w:rsid w:val="006260DE"/>
    <w:rsid w:val="006260F8"/>
    <w:rsid w:val="00626599"/>
    <w:rsid w:val="006267F2"/>
    <w:rsid w:val="0062690D"/>
    <w:rsid w:val="006269C2"/>
    <w:rsid w:val="00626C49"/>
    <w:rsid w:val="00626D27"/>
    <w:rsid w:val="00626E7F"/>
    <w:rsid w:val="00626F1B"/>
    <w:rsid w:val="0062741C"/>
    <w:rsid w:val="006275DF"/>
    <w:rsid w:val="0062786E"/>
    <w:rsid w:val="006279B4"/>
    <w:rsid w:val="00627A5C"/>
    <w:rsid w:val="00627C1A"/>
    <w:rsid w:val="00627E27"/>
    <w:rsid w:val="006303AD"/>
    <w:rsid w:val="0063078E"/>
    <w:rsid w:val="00630A73"/>
    <w:rsid w:val="00630AD1"/>
    <w:rsid w:val="00630E92"/>
    <w:rsid w:val="006311DA"/>
    <w:rsid w:val="0063172B"/>
    <w:rsid w:val="00631810"/>
    <w:rsid w:val="00631853"/>
    <w:rsid w:val="00631AC0"/>
    <w:rsid w:val="0063229E"/>
    <w:rsid w:val="006325BD"/>
    <w:rsid w:val="00632C54"/>
    <w:rsid w:val="00632DD5"/>
    <w:rsid w:val="00632FF7"/>
    <w:rsid w:val="0063321D"/>
    <w:rsid w:val="00633498"/>
    <w:rsid w:val="006335A1"/>
    <w:rsid w:val="00633DA2"/>
    <w:rsid w:val="00634153"/>
    <w:rsid w:val="006347BA"/>
    <w:rsid w:val="00634A7F"/>
    <w:rsid w:val="00634D2C"/>
    <w:rsid w:val="00634D43"/>
    <w:rsid w:val="00635A80"/>
    <w:rsid w:val="00635F7A"/>
    <w:rsid w:val="00635FE2"/>
    <w:rsid w:val="006360C8"/>
    <w:rsid w:val="0063624B"/>
    <w:rsid w:val="00636849"/>
    <w:rsid w:val="00636BAB"/>
    <w:rsid w:val="00636F29"/>
    <w:rsid w:val="00636FAE"/>
    <w:rsid w:val="00636FE5"/>
    <w:rsid w:val="00637415"/>
    <w:rsid w:val="006376CE"/>
    <w:rsid w:val="0063770C"/>
    <w:rsid w:val="006378CA"/>
    <w:rsid w:val="00637A12"/>
    <w:rsid w:val="00637B98"/>
    <w:rsid w:val="006400F1"/>
    <w:rsid w:val="006403A3"/>
    <w:rsid w:val="006407B4"/>
    <w:rsid w:val="00640B1B"/>
    <w:rsid w:val="00640CD2"/>
    <w:rsid w:val="00641150"/>
    <w:rsid w:val="0064170B"/>
    <w:rsid w:val="00641C49"/>
    <w:rsid w:val="00641CED"/>
    <w:rsid w:val="00642063"/>
    <w:rsid w:val="00642659"/>
    <w:rsid w:val="00642A7B"/>
    <w:rsid w:val="00642AA7"/>
    <w:rsid w:val="00642AB5"/>
    <w:rsid w:val="00642B7F"/>
    <w:rsid w:val="00642F43"/>
    <w:rsid w:val="006431F7"/>
    <w:rsid w:val="00643604"/>
    <w:rsid w:val="006436F2"/>
    <w:rsid w:val="0064374C"/>
    <w:rsid w:val="00643B97"/>
    <w:rsid w:val="00643E9F"/>
    <w:rsid w:val="0064467E"/>
    <w:rsid w:val="00644AA8"/>
    <w:rsid w:val="00644C7C"/>
    <w:rsid w:val="0064649D"/>
    <w:rsid w:val="00646660"/>
    <w:rsid w:val="00646723"/>
    <w:rsid w:val="006469D8"/>
    <w:rsid w:val="00646C86"/>
    <w:rsid w:val="00646E5A"/>
    <w:rsid w:val="006472C7"/>
    <w:rsid w:val="00647F18"/>
    <w:rsid w:val="0065025B"/>
    <w:rsid w:val="0065082B"/>
    <w:rsid w:val="00650927"/>
    <w:rsid w:val="00650BDD"/>
    <w:rsid w:val="00651091"/>
    <w:rsid w:val="0065207A"/>
    <w:rsid w:val="0065209D"/>
    <w:rsid w:val="00652206"/>
    <w:rsid w:val="006525E5"/>
    <w:rsid w:val="00652AD5"/>
    <w:rsid w:val="00652C3C"/>
    <w:rsid w:val="00652D05"/>
    <w:rsid w:val="00653452"/>
    <w:rsid w:val="00653552"/>
    <w:rsid w:val="00653655"/>
    <w:rsid w:val="00653957"/>
    <w:rsid w:val="00653D40"/>
    <w:rsid w:val="00653E96"/>
    <w:rsid w:val="00653FF8"/>
    <w:rsid w:val="006542D2"/>
    <w:rsid w:val="00654302"/>
    <w:rsid w:val="0065459E"/>
    <w:rsid w:val="006549BE"/>
    <w:rsid w:val="00654BBA"/>
    <w:rsid w:val="00654C51"/>
    <w:rsid w:val="006552C7"/>
    <w:rsid w:val="006553CC"/>
    <w:rsid w:val="006555C5"/>
    <w:rsid w:val="00655920"/>
    <w:rsid w:val="00655CDB"/>
    <w:rsid w:val="00656AD1"/>
    <w:rsid w:val="00656E4D"/>
    <w:rsid w:val="006572FF"/>
    <w:rsid w:val="006573C9"/>
    <w:rsid w:val="0065742C"/>
    <w:rsid w:val="0065784B"/>
    <w:rsid w:val="00657F13"/>
    <w:rsid w:val="006600D3"/>
    <w:rsid w:val="00660215"/>
    <w:rsid w:val="0066054A"/>
    <w:rsid w:val="00660D49"/>
    <w:rsid w:val="00660E95"/>
    <w:rsid w:val="0066174D"/>
    <w:rsid w:val="00661A57"/>
    <w:rsid w:val="00661A7C"/>
    <w:rsid w:val="00661EFD"/>
    <w:rsid w:val="00662685"/>
    <w:rsid w:val="00662CF9"/>
    <w:rsid w:val="00662E00"/>
    <w:rsid w:val="00662E8C"/>
    <w:rsid w:val="006630ED"/>
    <w:rsid w:val="0066352D"/>
    <w:rsid w:val="00663A7E"/>
    <w:rsid w:val="00663B8D"/>
    <w:rsid w:val="00663BB1"/>
    <w:rsid w:val="00663CA1"/>
    <w:rsid w:val="00663FA6"/>
    <w:rsid w:val="006648EC"/>
    <w:rsid w:val="00664A03"/>
    <w:rsid w:val="00664E7E"/>
    <w:rsid w:val="006650A0"/>
    <w:rsid w:val="00665718"/>
    <w:rsid w:val="00665744"/>
    <w:rsid w:val="00665C39"/>
    <w:rsid w:val="00665C91"/>
    <w:rsid w:val="00665FEE"/>
    <w:rsid w:val="0066632B"/>
    <w:rsid w:val="00666892"/>
    <w:rsid w:val="00666C01"/>
    <w:rsid w:val="00666E14"/>
    <w:rsid w:val="00666F67"/>
    <w:rsid w:val="0066725D"/>
    <w:rsid w:val="00667450"/>
    <w:rsid w:val="00667C71"/>
    <w:rsid w:val="00667F59"/>
    <w:rsid w:val="00667FD5"/>
    <w:rsid w:val="0067017F"/>
    <w:rsid w:val="00670216"/>
    <w:rsid w:val="0067023B"/>
    <w:rsid w:val="006705BF"/>
    <w:rsid w:val="00671098"/>
    <w:rsid w:val="006716D1"/>
    <w:rsid w:val="006719F5"/>
    <w:rsid w:val="00671AE3"/>
    <w:rsid w:val="006720C8"/>
    <w:rsid w:val="00672466"/>
    <w:rsid w:val="0067250E"/>
    <w:rsid w:val="00672C78"/>
    <w:rsid w:val="0067327D"/>
    <w:rsid w:val="00673857"/>
    <w:rsid w:val="00673BE5"/>
    <w:rsid w:val="00673CA8"/>
    <w:rsid w:val="0067401E"/>
    <w:rsid w:val="00674226"/>
    <w:rsid w:val="00674267"/>
    <w:rsid w:val="006745B3"/>
    <w:rsid w:val="0067470D"/>
    <w:rsid w:val="00674809"/>
    <w:rsid w:val="00674935"/>
    <w:rsid w:val="00674DD5"/>
    <w:rsid w:val="00674F20"/>
    <w:rsid w:val="0067510B"/>
    <w:rsid w:val="00675220"/>
    <w:rsid w:val="00675336"/>
    <w:rsid w:val="00675E52"/>
    <w:rsid w:val="006760FB"/>
    <w:rsid w:val="0067613F"/>
    <w:rsid w:val="0067627C"/>
    <w:rsid w:val="00676936"/>
    <w:rsid w:val="00676A8A"/>
    <w:rsid w:val="00676ACE"/>
    <w:rsid w:val="00676F12"/>
    <w:rsid w:val="006770A9"/>
    <w:rsid w:val="006774FF"/>
    <w:rsid w:val="006775F4"/>
    <w:rsid w:val="00677897"/>
    <w:rsid w:val="0067795E"/>
    <w:rsid w:val="00677C4E"/>
    <w:rsid w:val="00680317"/>
    <w:rsid w:val="0068043E"/>
    <w:rsid w:val="006804E4"/>
    <w:rsid w:val="00680ABD"/>
    <w:rsid w:val="00680E2D"/>
    <w:rsid w:val="006817E7"/>
    <w:rsid w:val="00681B78"/>
    <w:rsid w:val="00681C2E"/>
    <w:rsid w:val="00681CF5"/>
    <w:rsid w:val="00682044"/>
    <w:rsid w:val="00682D0B"/>
    <w:rsid w:val="00682E29"/>
    <w:rsid w:val="00682E33"/>
    <w:rsid w:val="0068348C"/>
    <w:rsid w:val="00683746"/>
    <w:rsid w:val="00683796"/>
    <w:rsid w:val="00683EA0"/>
    <w:rsid w:val="0068552C"/>
    <w:rsid w:val="006856FB"/>
    <w:rsid w:val="00685883"/>
    <w:rsid w:val="00685A19"/>
    <w:rsid w:val="00685D3A"/>
    <w:rsid w:val="00685E83"/>
    <w:rsid w:val="00685FA3"/>
    <w:rsid w:val="00686222"/>
    <w:rsid w:val="00686230"/>
    <w:rsid w:val="006863BF"/>
    <w:rsid w:val="006865A8"/>
    <w:rsid w:val="006866B4"/>
    <w:rsid w:val="006866F2"/>
    <w:rsid w:val="00686A96"/>
    <w:rsid w:val="00686B4E"/>
    <w:rsid w:val="00686E6E"/>
    <w:rsid w:val="00686EC3"/>
    <w:rsid w:val="00686FD2"/>
    <w:rsid w:val="0068748C"/>
    <w:rsid w:val="006874E4"/>
    <w:rsid w:val="00687750"/>
    <w:rsid w:val="00687952"/>
    <w:rsid w:val="00687B06"/>
    <w:rsid w:val="00687C63"/>
    <w:rsid w:val="00687D30"/>
    <w:rsid w:val="00690637"/>
    <w:rsid w:val="006906FA"/>
    <w:rsid w:val="00690B5F"/>
    <w:rsid w:val="00690CF7"/>
    <w:rsid w:val="00690D66"/>
    <w:rsid w:val="00690F38"/>
    <w:rsid w:val="00690F92"/>
    <w:rsid w:val="006913A2"/>
    <w:rsid w:val="00691500"/>
    <w:rsid w:val="00691678"/>
    <w:rsid w:val="0069187A"/>
    <w:rsid w:val="0069195F"/>
    <w:rsid w:val="00692391"/>
    <w:rsid w:val="0069239B"/>
    <w:rsid w:val="00692529"/>
    <w:rsid w:val="0069297E"/>
    <w:rsid w:val="00692A03"/>
    <w:rsid w:val="00692CDC"/>
    <w:rsid w:val="00692CFE"/>
    <w:rsid w:val="006931C5"/>
    <w:rsid w:val="006942F3"/>
    <w:rsid w:val="006948D6"/>
    <w:rsid w:val="006949FC"/>
    <w:rsid w:val="00694A81"/>
    <w:rsid w:val="00694ACC"/>
    <w:rsid w:val="00694E3B"/>
    <w:rsid w:val="00694E4C"/>
    <w:rsid w:val="00694F1F"/>
    <w:rsid w:val="006950B3"/>
    <w:rsid w:val="006956BB"/>
    <w:rsid w:val="0069571C"/>
    <w:rsid w:val="006958D6"/>
    <w:rsid w:val="006960EA"/>
    <w:rsid w:val="00696165"/>
    <w:rsid w:val="00696438"/>
    <w:rsid w:val="00697098"/>
    <w:rsid w:val="0069716B"/>
    <w:rsid w:val="0069765D"/>
    <w:rsid w:val="0069775A"/>
    <w:rsid w:val="006977AD"/>
    <w:rsid w:val="00697ACC"/>
    <w:rsid w:val="00697FEB"/>
    <w:rsid w:val="006A00D7"/>
    <w:rsid w:val="006A0258"/>
    <w:rsid w:val="006A0410"/>
    <w:rsid w:val="006A08C0"/>
    <w:rsid w:val="006A0E05"/>
    <w:rsid w:val="006A12F4"/>
    <w:rsid w:val="006A1796"/>
    <w:rsid w:val="006A17B7"/>
    <w:rsid w:val="006A1CD4"/>
    <w:rsid w:val="006A1E8E"/>
    <w:rsid w:val="006A2380"/>
    <w:rsid w:val="006A23FD"/>
    <w:rsid w:val="006A2666"/>
    <w:rsid w:val="006A26FC"/>
    <w:rsid w:val="006A2840"/>
    <w:rsid w:val="006A28D9"/>
    <w:rsid w:val="006A29DF"/>
    <w:rsid w:val="006A2E25"/>
    <w:rsid w:val="006A2EF2"/>
    <w:rsid w:val="006A30BD"/>
    <w:rsid w:val="006A31A9"/>
    <w:rsid w:val="006A387E"/>
    <w:rsid w:val="006A3996"/>
    <w:rsid w:val="006A3B92"/>
    <w:rsid w:val="006A3C80"/>
    <w:rsid w:val="006A422F"/>
    <w:rsid w:val="006A4377"/>
    <w:rsid w:val="006A4433"/>
    <w:rsid w:val="006A4816"/>
    <w:rsid w:val="006A4AF4"/>
    <w:rsid w:val="006A4D0D"/>
    <w:rsid w:val="006A4D1F"/>
    <w:rsid w:val="006A4DF7"/>
    <w:rsid w:val="006A541A"/>
    <w:rsid w:val="006A5660"/>
    <w:rsid w:val="006A63F4"/>
    <w:rsid w:val="006A645F"/>
    <w:rsid w:val="006A6B19"/>
    <w:rsid w:val="006A6E66"/>
    <w:rsid w:val="006A6F26"/>
    <w:rsid w:val="006A76EF"/>
    <w:rsid w:val="006A76FA"/>
    <w:rsid w:val="006B0412"/>
    <w:rsid w:val="006B0710"/>
    <w:rsid w:val="006B07F5"/>
    <w:rsid w:val="006B09C8"/>
    <w:rsid w:val="006B0A88"/>
    <w:rsid w:val="006B0EC3"/>
    <w:rsid w:val="006B1035"/>
    <w:rsid w:val="006B12F5"/>
    <w:rsid w:val="006B17E8"/>
    <w:rsid w:val="006B1AD7"/>
    <w:rsid w:val="006B1CE2"/>
    <w:rsid w:val="006B1D1E"/>
    <w:rsid w:val="006B279E"/>
    <w:rsid w:val="006B29D8"/>
    <w:rsid w:val="006B2D78"/>
    <w:rsid w:val="006B31D9"/>
    <w:rsid w:val="006B324B"/>
    <w:rsid w:val="006B3256"/>
    <w:rsid w:val="006B35B1"/>
    <w:rsid w:val="006B387C"/>
    <w:rsid w:val="006B38ED"/>
    <w:rsid w:val="006B3B40"/>
    <w:rsid w:val="006B3FCE"/>
    <w:rsid w:val="006B45C0"/>
    <w:rsid w:val="006B464C"/>
    <w:rsid w:val="006B5213"/>
    <w:rsid w:val="006B545A"/>
    <w:rsid w:val="006B55D9"/>
    <w:rsid w:val="006B55E2"/>
    <w:rsid w:val="006B5965"/>
    <w:rsid w:val="006B59A0"/>
    <w:rsid w:val="006B5C31"/>
    <w:rsid w:val="006B5EC4"/>
    <w:rsid w:val="006B6237"/>
    <w:rsid w:val="006B6D19"/>
    <w:rsid w:val="006B6FE2"/>
    <w:rsid w:val="006B7072"/>
    <w:rsid w:val="006B785C"/>
    <w:rsid w:val="006B79FD"/>
    <w:rsid w:val="006B7BA9"/>
    <w:rsid w:val="006B7DA7"/>
    <w:rsid w:val="006C008E"/>
    <w:rsid w:val="006C01BE"/>
    <w:rsid w:val="006C03B1"/>
    <w:rsid w:val="006C081D"/>
    <w:rsid w:val="006C082C"/>
    <w:rsid w:val="006C0F01"/>
    <w:rsid w:val="006C1252"/>
    <w:rsid w:val="006C1541"/>
    <w:rsid w:val="006C171F"/>
    <w:rsid w:val="006C1BE1"/>
    <w:rsid w:val="006C1BFE"/>
    <w:rsid w:val="006C1E88"/>
    <w:rsid w:val="006C2550"/>
    <w:rsid w:val="006C2950"/>
    <w:rsid w:val="006C2DDF"/>
    <w:rsid w:val="006C2FF6"/>
    <w:rsid w:val="006C3AC8"/>
    <w:rsid w:val="006C403F"/>
    <w:rsid w:val="006C404A"/>
    <w:rsid w:val="006C40C5"/>
    <w:rsid w:val="006C420A"/>
    <w:rsid w:val="006C43D9"/>
    <w:rsid w:val="006C450A"/>
    <w:rsid w:val="006C4AB5"/>
    <w:rsid w:val="006C51B5"/>
    <w:rsid w:val="006C529C"/>
    <w:rsid w:val="006C56E6"/>
    <w:rsid w:val="006C62F6"/>
    <w:rsid w:val="006C6AA1"/>
    <w:rsid w:val="006C6B2C"/>
    <w:rsid w:val="006C6C4D"/>
    <w:rsid w:val="006C6C52"/>
    <w:rsid w:val="006C7498"/>
    <w:rsid w:val="006C7786"/>
    <w:rsid w:val="006C7D43"/>
    <w:rsid w:val="006D0143"/>
    <w:rsid w:val="006D062B"/>
    <w:rsid w:val="006D0A4E"/>
    <w:rsid w:val="006D0F2A"/>
    <w:rsid w:val="006D16D0"/>
    <w:rsid w:val="006D1A46"/>
    <w:rsid w:val="006D21C9"/>
    <w:rsid w:val="006D2693"/>
    <w:rsid w:val="006D2865"/>
    <w:rsid w:val="006D2BFC"/>
    <w:rsid w:val="006D2CB6"/>
    <w:rsid w:val="006D2F48"/>
    <w:rsid w:val="006D2F6F"/>
    <w:rsid w:val="006D30A8"/>
    <w:rsid w:val="006D31E7"/>
    <w:rsid w:val="006D334D"/>
    <w:rsid w:val="006D3ED2"/>
    <w:rsid w:val="006D3FFF"/>
    <w:rsid w:val="006D414A"/>
    <w:rsid w:val="006D4ABA"/>
    <w:rsid w:val="006D4B0D"/>
    <w:rsid w:val="006D4D5A"/>
    <w:rsid w:val="006D4D9B"/>
    <w:rsid w:val="006D535D"/>
    <w:rsid w:val="006D569B"/>
    <w:rsid w:val="006D5BEC"/>
    <w:rsid w:val="006D5C39"/>
    <w:rsid w:val="006D636E"/>
    <w:rsid w:val="006D6805"/>
    <w:rsid w:val="006D706F"/>
    <w:rsid w:val="006D716A"/>
    <w:rsid w:val="006D71A5"/>
    <w:rsid w:val="006D71CB"/>
    <w:rsid w:val="006D7B1F"/>
    <w:rsid w:val="006E0205"/>
    <w:rsid w:val="006E0732"/>
    <w:rsid w:val="006E15AC"/>
    <w:rsid w:val="006E1906"/>
    <w:rsid w:val="006E1A73"/>
    <w:rsid w:val="006E266C"/>
    <w:rsid w:val="006E285D"/>
    <w:rsid w:val="006E29B7"/>
    <w:rsid w:val="006E2BC6"/>
    <w:rsid w:val="006E2E63"/>
    <w:rsid w:val="006E308A"/>
    <w:rsid w:val="006E336F"/>
    <w:rsid w:val="006E340F"/>
    <w:rsid w:val="006E3681"/>
    <w:rsid w:val="006E376A"/>
    <w:rsid w:val="006E4342"/>
    <w:rsid w:val="006E4445"/>
    <w:rsid w:val="006E4564"/>
    <w:rsid w:val="006E45D6"/>
    <w:rsid w:val="006E488C"/>
    <w:rsid w:val="006E4907"/>
    <w:rsid w:val="006E4DD7"/>
    <w:rsid w:val="006E4F0B"/>
    <w:rsid w:val="006E4F27"/>
    <w:rsid w:val="006E4FAF"/>
    <w:rsid w:val="006E4FC9"/>
    <w:rsid w:val="006E5069"/>
    <w:rsid w:val="006E5424"/>
    <w:rsid w:val="006E5D67"/>
    <w:rsid w:val="006E5E7D"/>
    <w:rsid w:val="006E5F59"/>
    <w:rsid w:val="006E6313"/>
    <w:rsid w:val="006E663A"/>
    <w:rsid w:val="006E68ED"/>
    <w:rsid w:val="006E69E0"/>
    <w:rsid w:val="006E6CDC"/>
    <w:rsid w:val="006E6E39"/>
    <w:rsid w:val="006E7487"/>
    <w:rsid w:val="006E74CD"/>
    <w:rsid w:val="006E7A71"/>
    <w:rsid w:val="006E7B03"/>
    <w:rsid w:val="006F00D1"/>
    <w:rsid w:val="006F00D8"/>
    <w:rsid w:val="006F0535"/>
    <w:rsid w:val="006F058F"/>
    <w:rsid w:val="006F0877"/>
    <w:rsid w:val="006F0FE4"/>
    <w:rsid w:val="006F13AF"/>
    <w:rsid w:val="006F1C25"/>
    <w:rsid w:val="006F1CCA"/>
    <w:rsid w:val="006F24A7"/>
    <w:rsid w:val="006F2925"/>
    <w:rsid w:val="006F2ADF"/>
    <w:rsid w:val="006F304D"/>
    <w:rsid w:val="006F3446"/>
    <w:rsid w:val="006F35B4"/>
    <w:rsid w:val="006F3A1F"/>
    <w:rsid w:val="006F3E43"/>
    <w:rsid w:val="006F4129"/>
    <w:rsid w:val="006F4192"/>
    <w:rsid w:val="006F450B"/>
    <w:rsid w:val="006F4A13"/>
    <w:rsid w:val="006F4A2D"/>
    <w:rsid w:val="006F50C6"/>
    <w:rsid w:val="006F515E"/>
    <w:rsid w:val="006F5372"/>
    <w:rsid w:val="006F5BE9"/>
    <w:rsid w:val="006F5F0B"/>
    <w:rsid w:val="006F6086"/>
    <w:rsid w:val="006F62CE"/>
    <w:rsid w:val="006F69AF"/>
    <w:rsid w:val="006F6E57"/>
    <w:rsid w:val="006F7156"/>
    <w:rsid w:val="006F7653"/>
    <w:rsid w:val="006F7675"/>
    <w:rsid w:val="006F76AB"/>
    <w:rsid w:val="006F794C"/>
    <w:rsid w:val="006F7AB4"/>
    <w:rsid w:val="006F7E18"/>
    <w:rsid w:val="0070010F"/>
    <w:rsid w:val="0070075C"/>
    <w:rsid w:val="007007B1"/>
    <w:rsid w:val="007009F8"/>
    <w:rsid w:val="00700CEC"/>
    <w:rsid w:val="00700D52"/>
    <w:rsid w:val="00700D62"/>
    <w:rsid w:val="007013AD"/>
    <w:rsid w:val="00701412"/>
    <w:rsid w:val="007019E8"/>
    <w:rsid w:val="00701C32"/>
    <w:rsid w:val="00702079"/>
    <w:rsid w:val="00702393"/>
    <w:rsid w:val="0070278F"/>
    <w:rsid w:val="00702D49"/>
    <w:rsid w:val="00702DD7"/>
    <w:rsid w:val="00702DFE"/>
    <w:rsid w:val="00702ED1"/>
    <w:rsid w:val="007030C0"/>
    <w:rsid w:val="007035A1"/>
    <w:rsid w:val="007038BF"/>
    <w:rsid w:val="007039C1"/>
    <w:rsid w:val="00703C4D"/>
    <w:rsid w:val="00704012"/>
    <w:rsid w:val="00704327"/>
    <w:rsid w:val="007043F4"/>
    <w:rsid w:val="0070441A"/>
    <w:rsid w:val="00704AD5"/>
    <w:rsid w:val="00704B15"/>
    <w:rsid w:val="0070575B"/>
    <w:rsid w:val="00705940"/>
    <w:rsid w:val="00705A64"/>
    <w:rsid w:val="00705DAE"/>
    <w:rsid w:val="00706B90"/>
    <w:rsid w:val="00706C7E"/>
    <w:rsid w:val="00706D8D"/>
    <w:rsid w:val="00706F76"/>
    <w:rsid w:val="007070E4"/>
    <w:rsid w:val="00710488"/>
    <w:rsid w:val="007105A1"/>
    <w:rsid w:val="00710CA9"/>
    <w:rsid w:val="0071122D"/>
    <w:rsid w:val="007112E3"/>
    <w:rsid w:val="0071158E"/>
    <w:rsid w:val="00711B8D"/>
    <w:rsid w:val="00711FEC"/>
    <w:rsid w:val="00712102"/>
    <w:rsid w:val="007126AC"/>
    <w:rsid w:val="00712CB8"/>
    <w:rsid w:val="00712FD6"/>
    <w:rsid w:val="007133F2"/>
    <w:rsid w:val="00713678"/>
    <w:rsid w:val="00713A72"/>
    <w:rsid w:val="00713D8C"/>
    <w:rsid w:val="00714352"/>
    <w:rsid w:val="00714BFC"/>
    <w:rsid w:val="00714ED8"/>
    <w:rsid w:val="007152CE"/>
    <w:rsid w:val="0071552B"/>
    <w:rsid w:val="007156A9"/>
    <w:rsid w:val="007156E1"/>
    <w:rsid w:val="00715C40"/>
    <w:rsid w:val="00715E2A"/>
    <w:rsid w:val="00715EF6"/>
    <w:rsid w:val="0071601D"/>
    <w:rsid w:val="007166E2"/>
    <w:rsid w:val="00716A15"/>
    <w:rsid w:val="00716E9A"/>
    <w:rsid w:val="007175CE"/>
    <w:rsid w:val="00717A00"/>
    <w:rsid w:val="00720268"/>
    <w:rsid w:val="00720290"/>
    <w:rsid w:val="00720558"/>
    <w:rsid w:val="00720646"/>
    <w:rsid w:val="007206B5"/>
    <w:rsid w:val="00720764"/>
    <w:rsid w:val="00720CBB"/>
    <w:rsid w:val="0072139F"/>
    <w:rsid w:val="00721677"/>
    <w:rsid w:val="00721C93"/>
    <w:rsid w:val="0072205B"/>
    <w:rsid w:val="0072234A"/>
    <w:rsid w:val="00722434"/>
    <w:rsid w:val="007226A5"/>
    <w:rsid w:val="00722B64"/>
    <w:rsid w:val="00722FA8"/>
    <w:rsid w:val="007234C3"/>
    <w:rsid w:val="007235E6"/>
    <w:rsid w:val="007239A8"/>
    <w:rsid w:val="00723D0B"/>
    <w:rsid w:val="00724385"/>
    <w:rsid w:val="0072459C"/>
    <w:rsid w:val="007247B6"/>
    <w:rsid w:val="0072519E"/>
    <w:rsid w:val="007252ED"/>
    <w:rsid w:val="007259D4"/>
    <w:rsid w:val="00725B0A"/>
    <w:rsid w:val="00725E23"/>
    <w:rsid w:val="007265BE"/>
    <w:rsid w:val="00726668"/>
    <w:rsid w:val="00726F2F"/>
    <w:rsid w:val="00727683"/>
    <w:rsid w:val="007279C3"/>
    <w:rsid w:val="00727B47"/>
    <w:rsid w:val="00727C70"/>
    <w:rsid w:val="007300C1"/>
    <w:rsid w:val="0073062C"/>
    <w:rsid w:val="0073082F"/>
    <w:rsid w:val="00730FBB"/>
    <w:rsid w:val="007312DB"/>
    <w:rsid w:val="007313A9"/>
    <w:rsid w:val="007313CA"/>
    <w:rsid w:val="0073160F"/>
    <w:rsid w:val="00731C97"/>
    <w:rsid w:val="007329F0"/>
    <w:rsid w:val="00732B18"/>
    <w:rsid w:val="007335C2"/>
    <w:rsid w:val="00733758"/>
    <w:rsid w:val="00733A07"/>
    <w:rsid w:val="00734016"/>
    <w:rsid w:val="00734286"/>
    <w:rsid w:val="00734318"/>
    <w:rsid w:val="0073444A"/>
    <w:rsid w:val="007344E0"/>
    <w:rsid w:val="0073485C"/>
    <w:rsid w:val="00734C7F"/>
    <w:rsid w:val="0073531E"/>
    <w:rsid w:val="00735BDF"/>
    <w:rsid w:val="007366A8"/>
    <w:rsid w:val="00736899"/>
    <w:rsid w:val="00737586"/>
    <w:rsid w:val="007375B5"/>
    <w:rsid w:val="007376B1"/>
    <w:rsid w:val="00737974"/>
    <w:rsid w:val="00737A0F"/>
    <w:rsid w:val="00740081"/>
    <w:rsid w:val="007403FF"/>
    <w:rsid w:val="00740511"/>
    <w:rsid w:val="007405F3"/>
    <w:rsid w:val="007406E4"/>
    <w:rsid w:val="007408CE"/>
    <w:rsid w:val="00740997"/>
    <w:rsid w:val="00740BA9"/>
    <w:rsid w:val="0074141E"/>
    <w:rsid w:val="0074152A"/>
    <w:rsid w:val="007415CB"/>
    <w:rsid w:val="00741D4B"/>
    <w:rsid w:val="00741DA1"/>
    <w:rsid w:val="0074210D"/>
    <w:rsid w:val="00742297"/>
    <w:rsid w:val="007422AA"/>
    <w:rsid w:val="00742F17"/>
    <w:rsid w:val="00742F7C"/>
    <w:rsid w:val="007431DB"/>
    <w:rsid w:val="00743720"/>
    <w:rsid w:val="00743D4F"/>
    <w:rsid w:val="00743D8C"/>
    <w:rsid w:val="00744533"/>
    <w:rsid w:val="00744695"/>
    <w:rsid w:val="0074493C"/>
    <w:rsid w:val="00744EF1"/>
    <w:rsid w:val="00745059"/>
    <w:rsid w:val="007451E5"/>
    <w:rsid w:val="00745E86"/>
    <w:rsid w:val="00746053"/>
    <w:rsid w:val="007462A1"/>
    <w:rsid w:val="00746779"/>
    <w:rsid w:val="00746CAE"/>
    <w:rsid w:val="00747030"/>
    <w:rsid w:val="007471B5"/>
    <w:rsid w:val="007472EF"/>
    <w:rsid w:val="00747339"/>
    <w:rsid w:val="007475BD"/>
    <w:rsid w:val="00747602"/>
    <w:rsid w:val="007478A5"/>
    <w:rsid w:val="00747A2D"/>
    <w:rsid w:val="00747A77"/>
    <w:rsid w:val="00747C14"/>
    <w:rsid w:val="00747FE8"/>
    <w:rsid w:val="0075005D"/>
    <w:rsid w:val="007500A9"/>
    <w:rsid w:val="007502B9"/>
    <w:rsid w:val="007502D8"/>
    <w:rsid w:val="00750EDC"/>
    <w:rsid w:val="00751012"/>
    <w:rsid w:val="00751123"/>
    <w:rsid w:val="00751346"/>
    <w:rsid w:val="0075140E"/>
    <w:rsid w:val="00751526"/>
    <w:rsid w:val="007517AC"/>
    <w:rsid w:val="00751B3F"/>
    <w:rsid w:val="00752076"/>
    <w:rsid w:val="007527AE"/>
    <w:rsid w:val="00752EDB"/>
    <w:rsid w:val="007531CF"/>
    <w:rsid w:val="007535E7"/>
    <w:rsid w:val="00753FC4"/>
    <w:rsid w:val="007543DE"/>
    <w:rsid w:val="00754490"/>
    <w:rsid w:val="00754CD5"/>
    <w:rsid w:val="0075591D"/>
    <w:rsid w:val="00755A4F"/>
    <w:rsid w:val="00756CAB"/>
    <w:rsid w:val="00756F9F"/>
    <w:rsid w:val="00756FDB"/>
    <w:rsid w:val="007573D1"/>
    <w:rsid w:val="007578CC"/>
    <w:rsid w:val="007601B3"/>
    <w:rsid w:val="0076094B"/>
    <w:rsid w:val="00760DB5"/>
    <w:rsid w:val="00760F9A"/>
    <w:rsid w:val="00760FA1"/>
    <w:rsid w:val="00761192"/>
    <w:rsid w:val="0076136B"/>
    <w:rsid w:val="007614CE"/>
    <w:rsid w:val="00761F2A"/>
    <w:rsid w:val="007621E9"/>
    <w:rsid w:val="00762612"/>
    <w:rsid w:val="00762752"/>
    <w:rsid w:val="00762AC7"/>
    <w:rsid w:val="00762B8C"/>
    <w:rsid w:val="00762FAA"/>
    <w:rsid w:val="007639E7"/>
    <w:rsid w:val="00763D09"/>
    <w:rsid w:val="00763ECE"/>
    <w:rsid w:val="00763F01"/>
    <w:rsid w:val="007641D6"/>
    <w:rsid w:val="00764A10"/>
    <w:rsid w:val="0076517F"/>
    <w:rsid w:val="00765401"/>
    <w:rsid w:val="007664EB"/>
    <w:rsid w:val="007670A4"/>
    <w:rsid w:val="0076711A"/>
    <w:rsid w:val="007676FE"/>
    <w:rsid w:val="00767AFF"/>
    <w:rsid w:val="00767CA3"/>
    <w:rsid w:val="00767E47"/>
    <w:rsid w:val="00767E8C"/>
    <w:rsid w:val="00770079"/>
    <w:rsid w:val="007707E0"/>
    <w:rsid w:val="007707EE"/>
    <w:rsid w:val="007709CA"/>
    <w:rsid w:val="00771090"/>
    <w:rsid w:val="007711BF"/>
    <w:rsid w:val="00771E98"/>
    <w:rsid w:val="0077203D"/>
    <w:rsid w:val="0077216A"/>
    <w:rsid w:val="007725FE"/>
    <w:rsid w:val="00772622"/>
    <w:rsid w:val="0077276C"/>
    <w:rsid w:val="00772800"/>
    <w:rsid w:val="00772A61"/>
    <w:rsid w:val="007730DE"/>
    <w:rsid w:val="007732AD"/>
    <w:rsid w:val="00773445"/>
    <w:rsid w:val="00773726"/>
    <w:rsid w:val="0077386C"/>
    <w:rsid w:val="00774204"/>
    <w:rsid w:val="007752DC"/>
    <w:rsid w:val="00775F74"/>
    <w:rsid w:val="00775F86"/>
    <w:rsid w:val="007763F4"/>
    <w:rsid w:val="007768F9"/>
    <w:rsid w:val="007771BC"/>
    <w:rsid w:val="0077753E"/>
    <w:rsid w:val="007777AC"/>
    <w:rsid w:val="007779B3"/>
    <w:rsid w:val="00780009"/>
    <w:rsid w:val="00780363"/>
    <w:rsid w:val="0078071E"/>
    <w:rsid w:val="00780929"/>
    <w:rsid w:val="00781688"/>
    <w:rsid w:val="007817C2"/>
    <w:rsid w:val="00781BA2"/>
    <w:rsid w:val="00781F75"/>
    <w:rsid w:val="00781FA9"/>
    <w:rsid w:val="007820CC"/>
    <w:rsid w:val="00782597"/>
    <w:rsid w:val="007826D0"/>
    <w:rsid w:val="00782782"/>
    <w:rsid w:val="00782A8C"/>
    <w:rsid w:val="00782B9C"/>
    <w:rsid w:val="00782BEA"/>
    <w:rsid w:val="00782E67"/>
    <w:rsid w:val="00783397"/>
    <w:rsid w:val="00783799"/>
    <w:rsid w:val="00783CD1"/>
    <w:rsid w:val="00783D9B"/>
    <w:rsid w:val="00783DFA"/>
    <w:rsid w:val="00783EF5"/>
    <w:rsid w:val="00783FC1"/>
    <w:rsid w:val="00784137"/>
    <w:rsid w:val="007842C8"/>
    <w:rsid w:val="00784B69"/>
    <w:rsid w:val="00785416"/>
    <w:rsid w:val="007858CD"/>
    <w:rsid w:val="00785912"/>
    <w:rsid w:val="007859A1"/>
    <w:rsid w:val="0078606A"/>
    <w:rsid w:val="007860B2"/>
    <w:rsid w:val="00786758"/>
    <w:rsid w:val="00786961"/>
    <w:rsid w:val="0078721B"/>
    <w:rsid w:val="00787264"/>
    <w:rsid w:val="0078768B"/>
    <w:rsid w:val="00787B82"/>
    <w:rsid w:val="00787CF6"/>
    <w:rsid w:val="00790255"/>
    <w:rsid w:val="0079036D"/>
    <w:rsid w:val="0079052E"/>
    <w:rsid w:val="00790B05"/>
    <w:rsid w:val="00790FC3"/>
    <w:rsid w:val="00791039"/>
    <w:rsid w:val="007910CF"/>
    <w:rsid w:val="00791210"/>
    <w:rsid w:val="00792105"/>
    <w:rsid w:val="00792A36"/>
    <w:rsid w:val="00793163"/>
    <w:rsid w:val="007931E8"/>
    <w:rsid w:val="007932D2"/>
    <w:rsid w:val="00793302"/>
    <w:rsid w:val="00793382"/>
    <w:rsid w:val="007933CE"/>
    <w:rsid w:val="007933F3"/>
    <w:rsid w:val="00793537"/>
    <w:rsid w:val="00793DE4"/>
    <w:rsid w:val="007940B2"/>
    <w:rsid w:val="00794DB1"/>
    <w:rsid w:val="0079533D"/>
    <w:rsid w:val="00795480"/>
    <w:rsid w:val="0079566E"/>
    <w:rsid w:val="00795A74"/>
    <w:rsid w:val="00795AB5"/>
    <w:rsid w:val="00795AF9"/>
    <w:rsid w:val="00795BF1"/>
    <w:rsid w:val="00795D2C"/>
    <w:rsid w:val="00795F7D"/>
    <w:rsid w:val="007962D2"/>
    <w:rsid w:val="00796306"/>
    <w:rsid w:val="00796EEA"/>
    <w:rsid w:val="00796F06"/>
    <w:rsid w:val="00796F57"/>
    <w:rsid w:val="0079765C"/>
    <w:rsid w:val="007976BD"/>
    <w:rsid w:val="00797E60"/>
    <w:rsid w:val="007A01CC"/>
    <w:rsid w:val="007A0568"/>
    <w:rsid w:val="007A08D3"/>
    <w:rsid w:val="007A1184"/>
    <w:rsid w:val="007A12C4"/>
    <w:rsid w:val="007A132A"/>
    <w:rsid w:val="007A1534"/>
    <w:rsid w:val="007A1F97"/>
    <w:rsid w:val="007A205E"/>
    <w:rsid w:val="007A219B"/>
    <w:rsid w:val="007A22DD"/>
    <w:rsid w:val="007A2471"/>
    <w:rsid w:val="007A26E7"/>
    <w:rsid w:val="007A278F"/>
    <w:rsid w:val="007A27CC"/>
    <w:rsid w:val="007A2B37"/>
    <w:rsid w:val="007A34FD"/>
    <w:rsid w:val="007A3C11"/>
    <w:rsid w:val="007A3C87"/>
    <w:rsid w:val="007A3F48"/>
    <w:rsid w:val="007A4099"/>
    <w:rsid w:val="007A40E9"/>
    <w:rsid w:val="007A4251"/>
    <w:rsid w:val="007A4629"/>
    <w:rsid w:val="007A4767"/>
    <w:rsid w:val="007A488E"/>
    <w:rsid w:val="007A4AAB"/>
    <w:rsid w:val="007A4E89"/>
    <w:rsid w:val="007A522A"/>
    <w:rsid w:val="007A5815"/>
    <w:rsid w:val="007A5C1D"/>
    <w:rsid w:val="007A5F3B"/>
    <w:rsid w:val="007A63FF"/>
    <w:rsid w:val="007A641C"/>
    <w:rsid w:val="007A6822"/>
    <w:rsid w:val="007A68A5"/>
    <w:rsid w:val="007A6F1E"/>
    <w:rsid w:val="007A6F3A"/>
    <w:rsid w:val="007A737D"/>
    <w:rsid w:val="007A738E"/>
    <w:rsid w:val="007A7968"/>
    <w:rsid w:val="007A79B8"/>
    <w:rsid w:val="007A79FA"/>
    <w:rsid w:val="007A7A7A"/>
    <w:rsid w:val="007A7CC7"/>
    <w:rsid w:val="007A7DAB"/>
    <w:rsid w:val="007A7DC2"/>
    <w:rsid w:val="007B0345"/>
    <w:rsid w:val="007B1639"/>
    <w:rsid w:val="007B1DF3"/>
    <w:rsid w:val="007B2167"/>
    <w:rsid w:val="007B2389"/>
    <w:rsid w:val="007B2FBB"/>
    <w:rsid w:val="007B3687"/>
    <w:rsid w:val="007B379D"/>
    <w:rsid w:val="007B3851"/>
    <w:rsid w:val="007B3EBE"/>
    <w:rsid w:val="007B4B17"/>
    <w:rsid w:val="007B6450"/>
    <w:rsid w:val="007B66AF"/>
    <w:rsid w:val="007B67C9"/>
    <w:rsid w:val="007B67FF"/>
    <w:rsid w:val="007B685C"/>
    <w:rsid w:val="007B709C"/>
    <w:rsid w:val="007B754E"/>
    <w:rsid w:val="007B763E"/>
    <w:rsid w:val="007B77FB"/>
    <w:rsid w:val="007C060F"/>
    <w:rsid w:val="007C074B"/>
    <w:rsid w:val="007C07EE"/>
    <w:rsid w:val="007C0980"/>
    <w:rsid w:val="007C119A"/>
    <w:rsid w:val="007C11A3"/>
    <w:rsid w:val="007C12E0"/>
    <w:rsid w:val="007C1391"/>
    <w:rsid w:val="007C21D1"/>
    <w:rsid w:val="007C2411"/>
    <w:rsid w:val="007C242B"/>
    <w:rsid w:val="007C2498"/>
    <w:rsid w:val="007C26A6"/>
    <w:rsid w:val="007C2717"/>
    <w:rsid w:val="007C2B7D"/>
    <w:rsid w:val="007C2CA4"/>
    <w:rsid w:val="007C2D55"/>
    <w:rsid w:val="007C3122"/>
    <w:rsid w:val="007C34F1"/>
    <w:rsid w:val="007C3FE6"/>
    <w:rsid w:val="007C40DC"/>
    <w:rsid w:val="007C43DF"/>
    <w:rsid w:val="007C4791"/>
    <w:rsid w:val="007C493B"/>
    <w:rsid w:val="007C4C02"/>
    <w:rsid w:val="007C4C10"/>
    <w:rsid w:val="007C4D52"/>
    <w:rsid w:val="007C50AD"/>
    <w:rsid w:val="007C513A"/>
    <w:rsid w:val="007C57B1"/>
    <w:rsid w:val="007C5A43"/>
    <w:rsid w:val="007C5A84"/>
    <w:rsid w:val="007C5FE1"/>
    <w:rsid w:val="007C605F"/>
    <w:rsid w:val="007C60B2"/>
    <w:rsid w:val="007C6159"/>
    <w:rsid w:val="007C63FA"/>
    <w:rsid w:val="007C642F"/>
    <w:rsid w:val="007C64FD"/>
    <w:rsid w:val="007C66ED"/>
    <w:rsid w:val="007C68AD"/>
    <w:rsid w:val="007C6A78"/>
    <w:rsid w:val="007C6E1F"/>
    <w:rsid w:val="007C6ED5"/>
    <w:rsid w:val="007C70EB"/>
    <w:rsid w:val="007C7642"/>
    <w:rsid w:val="007C7C90"/>
    <w:rsid w:val="007C7CDE"/>
    <w:rsid w:val="007D0128"/>
    <w:rsid w:val="007D01F6"/>
    <w:rsid w:val="007D029C"/>
    <w:rsid w:val="007D0473"/>
    <w:rsid w:val="007D0591"/>
    <w:rsid w:val="007D0613"/>
    <w:rsid w:val="007D0C28"/>
    <w:rsid w:val="007D0DEF"/>
    <w:rsid w:val="007D0DFD"/>
    <w:rsid w:val="007D1018"/>
    <w:rsid w:val="007D12EB"/>
    <w:rsid w:val="007D16A9"/>
    <w:rsid w:val="007D1754"/>
    <w:rsid w:val="007D181E"/>
    <w:rsid w:val="007D1E6E"/>
    <w:rsid w:val="007D21FF"/>
    <w:rsid w:val="007D2333"/>
    <w:rsid w:val="007D2487"/>
    <w:rsid w:val="007D24F6"/>
    <w:rsid w:val="007D27A8"/>
    <w:rsid w:val="007D29DB"/>
    <w:rsid w:val="007D2C12"/>
    <w:rsid w:val="007D354F"/>
    <w:rsid w:val="007D375A"/>
    <w:rsid w:val="007D3788"/>
    <w:rsid w:val="007D3901"/>
    <w:rsid w:val="007D3909"/>
    <w:rsid w:val="007D3EF4"/>
    <w:rsid w:val="007D404F"/>
    <w:rsid w:val="007D4550"/>
    <w:rsid w:val="007D4CEC"/>
    <w:rsid w:val="007D4D14"/>
    <w:rsid w:val="007D50E5"/>
    <w:rsid w:val="007D578B"/>
    <w:rsid w:val="007D5E49"/>
    <w:rsid w:val="007D5F26"/>
    <w:rsid w:val="007D60B5"/>
    <w:rsid w:val="007D611C"/>
    <w:rsid w:val="007D6497"/>
    <w:rsid w:val="007D669B"/>
    <w:rsid w:val="007D69D5"/>
    <w:rsid w:val="007D69DE"/>
    <w:rsid w:val="007D6DA5"/>
    <w:rsid w:val="007D6FA9"/>
    <w:rsid w:val="007D7296"/>
    <w:rsid w:val="007D7312"/>
    <w:rsid w:val="007D737D"/>
    <w:rsid w:val="007D7436"/>
    <w:rsid w:val="007D759A"/>
    <w:rsid w:val="007D77D6"/>
    <w:rsid w:val="007E0194"/>
    <w:rsid w:val="007E022E"/>
    <w:rsid w:val="007E0352"/>
    <w:rsid w:val="007E03E3"/>
    <w:rsid w:val="007E0975"/>
    <w:rsid w:val="007E0B2A"/>
    <w:rsid w:val="007E1164"/>
    <w:rsid w:val="007E1F57"/>
    <w:rsid w:val="007E2128"/>
    <w:rsid w:val="007E223D"/>
    <w:rsid w:val="007E228B"/>
    <w:rsid w:val="007E2F54"/>
    <w:rsid w:val="007E2FB2"/>
    <w:rsid w:val="007E3273"/>
    <w:rsid w:val="007E32F9"/>
    <w:rsid w:val="007E331A"/>
    <w:rsid w:val="007E364A"/>
    <w:rsid w:val="007E3D65"/>
    <w:rsid w:val="007E3DCE"/>
    <w:rsid w:val="007E4BE3"/>
    <w:rsid w:val="007E5318"/>
    <w:rsid w:val="007E5994"/>
    <w:rsid w:val="007E5C7F"/>
    <w:rsid w:val="007E5EA5"/>
    <w:rsid w:val="007E6092"/>
    <w:rsid w:val="007E65AF"/>
    <w:rsid w:val="007E7243"/>
    <w:rsid w:val="007E7412"/>
    <w:rsid w:val="007E7515"/>
    <w:rsid w:val="007E7B4A"/>
    <w:rsid w:val="007E7BC1"/>
    <w:rsid w:val="007E7C9E"/>
    <w:rsid w:val="007F05B3"/>
    <w:rsid w:val="007F07EF"/>
    <w:rsid w:val="007F0885"/>
    <w:rsid w:val="007F132E"/>
    <w:rsid w:val="007F14DC"/>
    <w:rsid w:val="007F1897"/>
    <w:rsid w:val="007F192C"/>
    <w:rsid w:val="007F19E6"/>
    <w:rsid w:val="007F1A09"/>
    <w:rsid w:val="007F1BB0"/>
    <w:rsid w:val="007F26DD"/>
    <w:rsid w:val="007F274E"/>
    <w:rsid w:val="007F30E7"/>
    <w:rsid w:val="007F37A3"/>
    <w:rsid w:val="007F37FE"/>
    <w:rsid w:val="007F3875"/>
    <w:rsid w:val="007F3D77"/>
    <w:rsid w:val="007F3D7D"/>
    <w:rsid w:val="007F499D"/>
    <w:rsid w:val="007F4B72"/>
    <w:rsid w:val="007F4C88"/>
    <w:rsid w:val="007F529B"/>
    <w:rsid w:val="007F56C9"/>
    <w:rsid w:val="007F57C1"/>
    <w:rsid w:val="007F5962"/>
    <w:rsid w:val="007F5D4F"/>
    <w:rsid w:val="007F6981"/>
    <w:rsid w:val="007F6BE8"/>
    <w:rsid w:val="007F7305"/>
    <w:rsid w:val="007F7906"/>
    <w:rsid w:val="0080053C"/>
    <w:rsid w:val="00800957"/>
    <w:rsid w:val="00800B12"/>
    <w:rsid w:val="00800BC9"/>
    <w:rsid w:val="00800CCA"/>
    <w:rsid w:val="008016B8"/>
    <w:rsid w:val="00801C23"/>
    <w:rsid w:val="00801FFF"/>
    <w:rsid w:val="0080238D"/>
    <w:rsid w:val="0080238F"/>
    <w:rsid w:val="008023D6"/>
    <w:rsid w:val="00802528"/>
    <w:rsid w:val="00802702"/>
    <w:rsid w:val="008032AA"/>
    <w:rsid w:val="008032F2"/>
    <w:rsid w:val="00803501"/>
    <w:rsid w:val="0080380A"/>
    <w:rsid w:val="0080390C"/>
    <w:rsid w:val="00803F2D"/>
    <w:rsid w:val="00804032"/>
    <w:rsid w:val="008041C1"/>
    <w:rsid w:val="00804256"/>
    <w:rsid w:val="00804285"/>
    <w:rsid w:val="00804B15"/>
    <w:rsid w:val="00805037"/>
    <w:rsid w:val="008052AC"/>
    <w:rsid w:val="00805312"/>
    <w:rsid w:val="008053FD"/>
    <w:rsid w:val="0080549D"/>
    <w:rsid w:val="0080568C"/>
    <w:rsid w:val="00805E5A"/>
    <w:rsid w:val="00805F40"/>
    <w:rsid w:val="00805F8B"/>
    <w:rsid w:val="008060D4"/>
    <w:rsid w:val="008061C9"/>
    <w:rsid w:val="008061CB"/>
    <w:rsid w:val="0080628F"/>
    <w:rsid w:val="008062AA"/>
    <w:rsid w:val="008064EC"/>
    <w:rsid w:val="00806601"/>
    <w:rsid w:val="00806B5D"/>
    <w:rsid w:val="00806C28"/>
    <w:rsid w:val="00806D8B"/>
    <w:rsid w:val="00806EB2"/>
    <w:rsid w:val="00807580"/>
    <w:rsid w:val="00807651"/>
    <w:rsid w:val="00807837"/>
    <w:rsid w:val="008079D6"/>
    <w:rsid w:val="00807DAE"/>
    <w:rsid w:val="00807E2A"/>
    <w:rsid w:val="00807FB6"/>
    <w:rsid w:val="008101F0"/>
    <w:rsid w:val="008102E4"/>
    <w:rsid w:val="00810AA6"/>
    <w:rsid w:val="00810ED7"/>
    <w:rsid w:val="00810F5A"/>
    <w:rsid w:val="00811443"/>
    <w:rsid w:val="0081191B"/>
    <w:rsid w:val="00811984"/>
    <w:rsid w:val="00811A65"/>
    <w:rsid w:val="00811C41"/>
    <w:rsid w:val="0081237D"/>
    <w:rsid w:val="008124C2"/>
    <w:rsid w:val="00812523"/>
    <w:rsid w:val="008127AB"/>
    <w:rsid w:val="00812BC3"/>
    <w:rsid w:val="00812C3C"/>
    <w:rsid w:val="00812C69"/>
    <w:rsid w:val="00812DAE"/>
    <w:rsid w:val="008135D1"/>
    <w:rsid w:val="00813EE7"/>
    <w:rsid w:val="008141AC"/>
    <w:rsid w:val="008144EC"/>
    <w:rsid w:val="008145ED"/>
    <w:rsid w:val="00814E26"/>
    <w:rsid w:val="0081502D"/>
    <w:rsid w:val="0081504D"/>
    <w:rsid w:val="00815245"/>
    <w:rsid w:val="008159D8"/>
    <w:rsid w:val="00815A39"/>
    <w:rsid w:val="00815A88"/>
    <w:rsid w:val="00815B3B"/>
    <w:rsid w:val="00815C5C"/>
    <w:rsid w:val="00815CA5"/>
    <w:rsid w:val="00815ED9"/>
    <w:rsid w:val="00815FE8"/>
    <w:rsid w:val="00816002"/>
    <w:rsid w:val="008163B8"/>
    <w:rsid w:val="00816454"/>
    <w:rsid w:val="00816704"/>
    <w:rsid w:val="00816952"/>
    <w:rsid w:val="00816CAD"/>
    <w:rsid w:val="00817041"/>
    <w:rsid w:val="00817089"/>
    <w:rsid w:val="0081762A"/>
    <w:rsid w:val="00820044"/>
    <w:rsid w:val="008202E5"/>
    <w:rsid w:val="0082033E"/>
    <w:rsid w:val="008206E6"/>
    <w:rsid w:val="008206EA"/>
    <w:rsid w:val="00820ECD"/>
    <w:rsid w:val="00820F5E"/>
    <w:rsid w:val="0082106D"/>
    <w:rsid w:val="008211D5"/>
    <w:rsid w:val="008214D4"/>
    <w:rsid w:val="00821C6B"/>
    <w:rsid w:val="008222B2"/>
    <w:rsid w:val="0082238C"/>
    <w:rsid w:val="00822478"/>
    <w:rsid w:val="00822965"/>
    <w:rsid w:val="00822D02"/>
    <w:rsid w:val="00822ED2"/>
    <w:rsid w:val="00822FDC"/>
    <w:rsid w:val="00822FFA"/>
    <w:rsid w:val="0082311F"/>
    <w:rsid w:val="00823576"/>
    <w:rsid w:val="00823D23"/>
    <w:rsid w:val="00823DCF"/>
    <w:rsid w:val="00823E24"/>
    <w:rsid w:val="00823F06"/>
    <w:rsid w:val="00823F5B"/>
    <w:rsid w:val="0082402F"/>
    <w:rsid w:val="00824324"/>
    <w:rsid w:val="00824CEF"/>
    <w:rsid w:val="00824E00"/>
    <w:rsid w:val="00824E8C"/>
    <w:rsid w:val="00824FA4"/>
    <w:rsid w:val="00825394"/>
    <w:rsid w:val="00825F00"/>
    <w:rsid w:val="00826434"/>
    <w:rsid w:val="0082647D"/>
    <w:rsid w:val="00826811"/>
    <w:rsid w:val="008269B2"/>
    <w:rsid w:val="00826AF2"/>
    <w:rsid w:val="00826CFA"/>
    <w:rsid w:val="00826DBC"/>
    <w:rsid w:val="008270D1"/>
    <w:rsid w:val="00827967"/>
    <w:rsid w:val="00827C49"/>
    <w:rsid w:val="00827CF9"/>
    <w:rsid w:val="00827D18"/>
    <w:rsid w:val="00827F40"/>
    <w:rsid w:val="008304A5"/>
    <w:rsid w:val="008305FA"/>
    <w:rsid w:val="0083065C"/>
    <w:rsid w:val="0083076E"/>
    <w:rsid w:val="0083081D"/>
    <w:rsid w:val="00830A6D"/>
    <w:rsid w:val="00830DEC"/>
    <w:rsid w:val="00830E54"/>
    <w:rsid w:val="00830FFF"/>
    <w:rsid w:val="00831240"/>
    <w:rsid w:val="008312AA"/>
    <w:rsid w:val="00831760"/>
    <w:rsid w:val="00831AFE"/>
    <w:rsid w:val="00831C4F"/>
    <w:rsid w:val="008324ED"/>
    <w:rsid w:val="00832639"/>
    <w:rsid w:val="00832750"/>
    <w:rsid w:val="00832E23"/>
    <w:rsid w:val="0083329D"/>
    <w:rsid w:val="00833689"/>
    <w:rsid w:val="00833D5F"/>
    <w:rsid w:val="0083419E"/>
    <w:rsid w:val="008343D6"/>
    <w:rsid w:val="0083479D"/>
    <w:rsid w:val="00834A97"/>
    <w:rsid w:val="00834ED6"/>
    <w:rsid w:val="008353A7"/>
    <w:rsid w:val="00835595"/>
    <w:rsid w:val="008359AA"/>
    <w:rsid w:val="008359C1"/>
    <w:rsid w:val="00835A0A"/>
    <w:rsid w:val="0083641C"/>
    <w:rsid w:val="0083684B"/>
    <w:rsid w:val="0083687D"/>
    <w:rsid w:val="00836BE0"/>
    <w:rsid w:val="00836BFF"/>
    <w:rsid w:val="00836E29"/>
    <w:rsid w:val="00836F1F"/>
    <w:rsid w:val="00837426"/>
    <w:rsid w:val="00837A5E"/>
    <w:rsid w:val="00837CF8"/>
    <w:rsid w:val="00840193"/>
    <w:rsid w:val="0084023B"/>
    <w:rsid w:val="00840351"/>
    <w:rsid w:val="0084037D"/>
    <w:rsid w:val="00840696"/>
    <w:rsid w:val="00840BAF"/>
    <w:rsid w:val="008411F2"/>
    <w:rsid w:val="00841266"/>
    <w:rsid w:val="008417AD"/>
    <w:rsid w:val="00841EA1"/>
    <w:rsid w:val="00842475"/>
    <w:rsid w:val="008427E2"/>
    <w:rsid w:val="0084286B"/>
    <w:rsid w:val="00842A9E"/>
    <w:rsid w:val="00842D48"/>
    <w:rsid w:val="00842E66"/>
    <w:rsid w:val="00843088"/>
    <w:rsid w:val="00843100"/>
    <w:rsid w:val="008431E6"/>
    <w:rsid w:val="00843299"/>
    <w:rsid w:val="008435A0"/>
    <w:rsid w:val="008435AD"/>
    <w:rsid w:val="008436A2"/>
    <w:rsid w:val="00843DFE"/>
    <w:rsid w:val="00844043"/>
    <w:rsid w:val="008445F3"/>
    <w:rsid w:val="008446F3"/>
    <w:rsid w:val="008456E5"/>
    <w:rsid w:val="00845ADE"/>
    <w:rsid w:val="00845D79"/>
    <w:rsid w:val="00846143"/>
    <w:rsid w:val="0084619C"/>
    <w:rsid w:val="0084626D"/>
    <w:rsid w:val="0084628A"/>
    <w:rsid w:val="0084650D"/>
    <w:rsid w:val="00846B68"/>
    <w:rsid w:val="00846CD6"/>
    <w:rsid w:val="00846D13"/>
    <w:rsid w:val="0084709B"/>
    <w:rsid w:val="008476D7"/>
    <w:rsid w:val="00847736"/>
    <w:rsid w:val="00847B3F"/>
    <w:rsid w:val="008502EF"/>
    <w:rsid w:val="008504C0"/>
    <w:rsid w:val="008504ED"/>
    <w:rsid w:val="008504F6"/>
    <w:rsid w:val="00850A9F"/>
    <w:rsid w:val="008511F9"/>
    <w:rsid w:val="0085124F"/>
    <w:rsid w:val="00851C22"/>
    <w:rsid w:val="00851F34"/>
    <w:rsid w:val="00852240"/>
    <w:rsid w:val="008525A5"/>
    <w:rsid w:val="008526A4"/>
    <w:rsid w:val="00852DED"/>
    <w:rsid w:val="00853637"/>
    <w:rsid w:val="00853C5E"/>
    <w:rsid w:val="00853D6D"/>
    <w:rsid w:val="00854151"/>
    <w:rsid w:val="008548A9"/>
    <w:rsid w:val="00854C60"/>
    <w:rsid w:val="00854DD6"/>
    <w:rsid w:val="00855269"/>
    <w:rsid w:val="008554C9"/>
    <w:rsid w:val="0085569F"/>
    <w:rsid w:val="00855920"/>
    <w:rsid w:val="00855936"/>
    <w:rsid w:val="00855ADF"/>
    <w:rsid w:val="00855FE2"/>
    <w:rsid w:val="00856093"/>
    <w:rsid w:val="008564F4"/>
    <w:rsid w:val="008566E2"/>
    <w:rsid w:val="00856FCD"/>
    <w:rsid w:val="0085713D"/>
    <w:rsid w:val="0085734A"/>
    <w:rsid w:val="0085769B"/>
    <w:rsid w:val="00857B44"/>
    <w:rsid w:val="00857EE8"/>
    <w:rsid w:val="008601DD"/>
    <w:rsid w:val="00860251"/>
    <w:rsid w:val="0086039A"/>
    <w:rsid w:val="0086075A"/>
    <w:rsid w:val="00860873"/>
    <w:rsid w:val="008608DC"/>
    <w:rsid w:val="00860B9B"/>
    <w:rsid w:val="00860BC1"/>
    <w:rsid w:val="00860E90"/>
    <w:rsid w:val="008614DC"/>
    <w:rsid w:val="008618BC"/>
    <w:rsid w:val="00862258"/>
    <w:rsid w:val="00862358"/>
    <w:rsid w:val="008627DC"/>
    <w:rsid w:val="008627E3"/>
    <w:rsid w:val="00862947"/>
    <w:rsid w:val="00862990"/>
    <w:rsid w:val="00862F2C"/>
    <w:rsid w:val="008630E3"/>
    <w:rsid w:val="00863618"/>
    <w:rsid w:val="008638DC"/>
    <w:rsid w:val="00863B97"/>
    <w:rsid w:val="00863D82"/>
    <w:rsid w:val="00863F9E"/>
    <w:rsid w:val="00864930"/>
    <w:rsid w:val="00864A3B"/>
    <w:rsid w:val="00864DD5"/>
    <w:rsid w:val="00865042"/>
    <w:rsid w:val="008651F2"/>
    <w:rsid w:val="00865603"/>
    <w:rsid w:val="00865778"/>
    <w:rsid w:val="00865E3E"/>
    <w:rsid w:val="00866166"/>
    <w:rsid w:val="008663D0"/>
    <w:rsid w:val="00866457"/>
    <w:rsid w:val="00866578"/>
    <w:rsid w:val="00866FEE"/>
    <w:rsid w:val="00867AC7"/>
    <w:rsid w:val="00867B28"/>
    <w:rsid w:val="00867C11"/>
    <w:rsid w:val="00870166"/>
    <w:rsid w:val="008705FA"/>
    <w:rsid w:val="008709F7"/>
    <w:rsid w:val="00870EE6"/>
    <w:rsid w:val="00871080"/>
    <w:rsid w:val="008713D9"/>
    <w:rsid w:val="00871543"/>
    <w:rsid w:val="00871733"/>
    <w:rsid w:val="00871B37"/>
    <w:rsid w:val="00871C17"/>
    <w:rsid w:val="00871F86"/>
    <w:rsid w:val="00872C5E"/>
    <w:rsid w:val="00872E5E"/>
    <w:rsid w:val="008732C1"/>
    <w:rsid w:val="008734A4"/>
    <w:rsid w:val="00873D48"/>
    <w:rsid w:val="00873E36"/>
    <w:rsid w:val="00874279"/>
    <w:rsid w:val="008742C4"/>
    <w:rsid w:val="008744F6"/>
    <w:rsid w:val="00874C82"/>
    <w:rsid w:val="00874DDC"/>
    <w:rsid w:val="00874DEE"/>
    <w:rsid w:val="00875041"/>
    <w:rsid w:val="00875373"/>
    <w:rsid w:val="008754B5"/>
    <w:rsid w:val="00875632"/>
    <w:rsid w:val="008756C8"/>
    <w:rsid w:val="00875BD9"/>
    <w:rsid w:val="00875DD0"/>
    <w:rsid w:val="00876073"/>
    <w:rsid w:val="00876348"/>
    <w:rsid w:val="008763D7"/>
    <w:rsid w:val="008763EA"/>
    <w:rsid w:val="00876ED1"/>
    <w:rsid w:val="00876F8C"/>
    <w:rsid w:val="00877155"/>
    <w:rsid w:val="00877334"/>
    <w:rsid w:val="0087734D"/>
    <w:rsid w:val="00877608"/>
    <w:rsid w:val="00877621"/>
    <w:rsid w:val="00877721"/>
    <w:rsid w:val="00880043"/>
    <w:rsid w:val="00880354"/>
    <w:rsid w:val="008806EB"/>
    <w:rsid w:val="00880CF0"/>
    <w:rsid w:val="00881182"/>
    <w:rsid w:val="00881359"/>
    <w:rsid w:val="008815F2"/>
    <w:rsid w:val="00881772"/>
    <w:rsid w:val="00881A9A"/>
    <w:rsid w:val="00881DD8"/>
    <w:rsid w:val="00882600"/>
    <w:rsid w:val="0088271C"/>
    <w:rsid w:val="00882AF8"/>
    <w:rsid w:val="00882EF0"/>
    <w:rsid w:val="0088306A"/>
    <w:rsid w:val="008835E4"/>
    <w:rsid w:val="00883653"/>
    <w:rsid w:val="00883712"/>
    <w:rsid w:val="00883A52"/>
    <w:rsid w:val="0088420A"/>
    <w:rsid w:val="008845AC"/>
    <w:rsid w:val="00884B70"/>
    <w:rsid w:val="00884F55"/>
    <w:rsid w:val="00885233"/>
    <w:rsid w:val="0088541A"/>
    <w:rsid w:val="00885AFA"/>
    <w:rsid w:val="00885DF5"/>
    <w:rsid w:val="00885F9F"/>
    <w:rsid w:val="008860FE"/>
    <w:rsid w:val="00886827"/>
    <w:rsid w:val="00886E72"/>
    <w:rsid w:val="00887078"/>
    <w:rsid w:val="008871CD"/>
    <w:rsid w:val="008873B1"/>
    <w:rsid w:val="00887620"/>
    <w:rsid w:val="008876C0"/>
    <w:rsid w:val="00887CCF"/>
    <w:rsid w:val="00887F51"/>
    <w:rsid w:val="00890529"/>
    <w:rsid w:val="00890546"/>
    <w:rsid w:val="008909C7"/>
    <w:rsid w:val="008909CB"/>
    <w:rsid w:val="00890CE1"/>
    <w:rsid w:val="00891386"/>
    <w:rsid w:val="00891708"/>
    <w:rsid w:val="00891A26"/>
    <w:rsid w:val="00891AA8"/>
    <w:rsid w:val="00891B35"/>
    <w:rsid w:val="00891F46"/>
    <w:rsid w:val="00892094"/>
    <w:rsid w:val="008921D6"/>
    <w:rsid w:val="0089241D"/>
    <w:rsid w:val="008925FC"/>
    <w:rsid w:val="00892652"/>
    <w:rsid w:val="00892C0C"/>
    <w:rsid w:val="008933BF"/>
    <w:rsid w:val="008937BE"/>
    <w:rsid w:val="00893869"/>
    <w:rsid w:val="008938AA"/>
    <w:rsid w:val="0089438A"/>
    <w:rsid w:val="008943E1"/>
    <w:rsid w:val="008945F8"/>
    <w:rsid w:val="008945FA"/>
    <w:rsid w:val="00894662"/>
    <w:rsid w:val="008947A6"/>
    <w:rsid w:val="00894B97"/>
    <w:rsid w:val="008955B9"/>
    <w:rsid w:val="008959FA"/>
    <w:rsid w:val="00895AA3"/>
    <w:rsid w:val="00895AF5"/>
    <w:rsid w:val="00895B41"/>
    <w:rsid w:val="0089631E"/>
    <w:rsid w:val="0089636A"/>
    <w:rsid w:val="0089643E"/>
    <w:rsid w:val="008967C3"/>
    <w:rsid w:val="00896ACA"/>
    <w:rsid w:val="00896CCE"/>
    <w:rsid w:val="00896D81"/>
    <w:rsid w:val="00896E7A"/>
    <w:rsid w:val="00897134"/>
    <w:rsid w:val="00897138"/>
    <w:rsid w:val="0089755A"/>
    <w:rsid w:val="008975BB"/>
    <w:rsid w:val="00897C37"/>
    <w:rsid w:val="008A0876"/>
    <w:rsid w:val="008A0AF9"/>
    <w:rsid w:val="008A0B94"/>
    <w:rsid w:val="008A0C5B"/>
    <w:rsid w:val="008A0D3F"/>
    <w:rsid w:val="008A0E47"/>
    <w:rsid w:val="008A133B"/>
    <w:rsid w:val="008A1686"/>
    <w:rsid w:val="008A170A"/>
    <w:rsid w:val="008A1B53"/>
    <w:rsid w:val="008A1D61"/>
    <w:rsid w:val="008A1D6A"/>
    <w:rsid w:val="008A219E"/>
    <w:rsid w:val="008A254A"/>
    <w:rsid w:val="008A2B25"/>
    <w:rsid w:val="008A2D01"/>
    <w:rsid w:val="008A2D65"/>
    <w:rsid w:val="008A34F8"/>
    <w:rsid w:val="008A368D"/>
    <w:rsid w:val="008A36F4"/>
    <w:rsid w:val="008A3894"/>
    <w:rsid w:val="008A3895"/>
    <w:rsid w:val="008A3BCF"/>
    <w:rsid w:val="008A3C53"/>
    <w:rsid w:val="008A41DF"/>
    <w:rsid w:val="008A4229"/>
    <w:rsid w:val="008A4A64"/>
    <w:rsid w:val="008A4D3E"/>
    <w:rsid w:val="008A4DD6"/>
    <w:rsid w:val="008A51C9"/>
    <w:rsid w:val="008A554F"/>
    <w:rsid w:val="008A5D07"/>
    <w:rsid w:val="008A5F7E"/>
    <w:rsid w:val="008A606A"/>
    <w:rsid w:val="008A6179"/>
    <w:rsid w:val="008A6336"/>
    <w:rsid w:val="008A663B"/>
    <w:rsid w:val="008A6DCC"/>
    <w:rsid w:val="008A6E87"/>
    <w:rsid w:val="008A6EDC"/>
    <w:rsid w:val="008A7845"/>
    <w:rsid w:val="008A78BE"/>
    <w:rsid w:val="008A7937"/>
    <w:rsid w:val="008A7AF3"/>
    <w:rsid w:val="008A7BEB"/>
    <w:rsid w:val="008B0A0C"/>
    <w:rsid w:val="008B0E57"/>
    <w:rsid w:val="008B0F9B"/>
    <w:rsid w:val="008B12C5"/>
    <w:rsid w:val="008B163D"/>
    <w:rsid w:val="008B18CE"/>
    <w:rsid w:val="008B1A75"/>
    <w:rsid w:val="008B1C96"/>
    <w:rsid w:val="008B1F04"/>
    <w:rsid w:val="008B2119"/>
    <w:rsid w:val="008B2323"/>
    <w:rsid w:val="008B23CD"/>
    <w:rsid w:val="008B2454"/>
    <w:rsid w:val="008B2B17"/>
    <w:rsid w:val="008B2C82"/>
    <w:rsid w:val="008B2D49"/>
    <w:rsid w:val="008B3254"/>
    <w:rsid w:val="008B33AF"/>
    <w:rsid w:val="008B367B"/>
    <w:rsid w:val="008B3DA1"/>
    <w:rsid w:val="008B43A0"/>
    <w:rsid w:val="008B4560"/>
    <w:rsid w:val="008B4964"/>
    <w:rsid w:val="008B4A6E"/>
    <w:rsid w:val="008B4C90"/>
    <w:rsid w:val="008B4E23"/>
    <w:rsid w:val="008B4E75"/>
    <w:rsid w:val="008B572B"/>
    <w:rsid w:val="008B5A14"/>
    <w:rsid w:val="008B5ADB"/>
    <w:rsid w:val="008B5CD9"/>
    <w:rsid w:val="008B5F39"/>
    <w:rsid w:val="008B62EB"/>
    <w:rsid w:val="008B64A6"/>
    <w:rsid w:val="008B67EE"/>
    <w:rsid w:val="008B6ED5"/>
    <w:rsid w:val="008B6F55"/>
    <w:rsid w:val="008B7647"/>
    <w:rsid w:val="008B7666"/>
    <w:rsid w:val="008B779A"/>
    <w:rsid w:val="008B787D"/>
    <w:rsid w:val="008B7CEB"/>
    <w:rsid w:val="008B7D6C"/>
    <w:rsid w:val="008C0623"/>
    <w:rsid w:val="008C091A"/>
    <w:rsid w:val="008C0ED0"/>
    <w:rsid w:val="008C1007"/>
    <w:rsid w:val="008C1472"/>
    <w:rsid w:val="008C18DF"/>
    <w:rsid w:val="008C1A3B"/>
    <w:rsid w:val="008C1DAD"/>
    <w:rsid w:val="008C2840"/>
    <w:rsid w:val="008C378B"/>
    <w:rsid w:val="008C4136"/>
    <w:rsid w:val="008C44C2"/>
    <w:rsid w:val="008C4612"/>
    <w:rsid w:val="008C479C"/>
    <w:rsid w:val="008C4AEE"/>
    <w:rsid w:val="008C4FEC"/>
    <w:rsid w:val="008C5551"/>
    <w:rsid w:val="008C5D9D"/>
    <w:rsid w:val="008C60A7"/>
    <w:rsid w:val="008C6E55"/>
    <w:rsid w:val="008C716E"/>
    <w:rsid w:val="008C7171"/>
    <w:rsid w:val="008C72B8"/>
    <w:rsid w:val="008C72CC"/>
    <w:rsid w:val="008C7523"/>
    <w:rsid w:val="008C7793"/>
    <w:rsid w:val="008C7DE9"/>
    <w:rsid w:val="008C7E59"/>
    <w:rsid w:val="008D0935"/>
    <w:rsid w:val="008D0D06"/>
    <w:rsid w:val="008D0D14"/>
    <w:rsid w:val="008D0D8F"/>
    <w:rsid w:val="008D0F2A"/>
    <w:rsid w:val="008D0F72"/>
    <w:rsid w:val="008D1CB3"/>
    <w:rsid w:val="008D1D19"/>
    <w:rsid w:val="008D1D69"/>
    <w:rsid w:val="008D1E47"/>
    <w:rsid w:val="008D2428"/>
    <w:rsid w:val="008D2508"/>
    <w:rsid w:val="008D2B57"/>
    <w:rsid w:val="008D2F4E"/>
    <w:rsid w:val="008D330D"/>
    <w:rsid w:val="008D3437"/>
    <w:rsid w:val="008D354C"/>
    <w:rsid w:val="008D3721"/>
    <w:rsid w:val="008D3F7D"/>
    <w:rsid w:val="008D4163"/>
    <w:rsid w:val="008D4452"/>
    <w:rsid w:val="008D4579"/>
    <w:rsid w:val="008D4A48"/>
    <w:rsid w:val="008D4CE8"/>
    <w:rsid w:val="008D4DDA"/>
    <w:rsid w:val="008D517F"/>
    <w:rsid w:val="008D5196"/>
    <w:rsid w:val="008D53D1"/>
    <w:rsid w:val="008D5A25"/>
    <w:rsid w:val="008D5BCC"/>
    <w:rsid w:val="008D6355"/>
    <w:rsid w:val="008D638B"/>
    <w:rsid w:val="008D67A4"/>
    <w:rsid w:val="008D7837"/>
    <w:rsid w:val="008D7911"/>
    <w:rsid w:val="008D7E1F"/>
    <w:rsid w:val="008E001B"/>
    <w:rsid w:val="008E04C0"/>
    <w:rsid w:val="008E07E7"/>
    <w:rsid w:val="008E0856"/>
    <w:rsid w:val="008E0A14"/>
    <w:rsid w:val="008E0A62"/>
    <w:rsid w:val="008E0C3D"/>
    <w:rsid w:val="008E0CA9"/>
    <w:rsid w:val="008E0E89"/>
    <w:rsid w:val="008E12D7"/>
    <w:rsid w:val="008E12FB"/>
    <w:rsid w:val="008E19DA"/>
    <w:rsid w:val="008E21C2"/>
    <w:rsid w:val="008E25B8"/>
    <w:rsid w:val="008E25D5"/>
    <w:rsid w:val="008E28F3"/>
    <w:rsid w:val="008E2C32"/>
    <w:rsid w:val="008E30C8"/>
    <w:rsid w:val="008E3173"/>
    <w:rsid w:val="008E3670"/>
    <w:rsid w:val="008E391E"/>
    <w:rsid w:val="008E3AB2"/>
    <w:rsid w:val="008E3E49"/>
    <w:rsid w:val="008E40A6"/>
    <w:rsid w:val="008E41C5"/>
    <w:rsid w:val="008E4429"/>
    <w:rsid w:val="008E491F"/>
    <w:rsid w:val="008E4B0F"/>
    <w:rsid w:val="008E54ED"/>
    <w:rsid w:val="008E6029"/>
    <w:rsid w:val="008E671E"/>
    <w:rsid w:val="008E69DE"/>
    <w:rsid w:val="008E6B59"/>
    <w:rsid w:val="008E6FDE"/>
    <w:rsid w:val="008E7050"/>
    <w:rsid w:val="008E715A"/>
    <w:rsid w:val="008E7188"/>
    <w:rsid w:val="008E7257"/>
    <w:rsid w:val="008E749D"/>
    <w:rsid w:val="008E760B"/>
    <w:rsid w:val="008E763B"/>
    <w:rsid w:val="008E7963"/>
    <w:rsid w:val="008E7A8C"/>
    <w:rsid w:val="008E7A94"/>
    <w:rsid w:val="008E7E7E"/>
    <w:rsid w:val="008F073F"/>
    <w:rsid w:val="008F078C"/>
    <w:rsid w:val="008F07CF"/>
    <w:rsid w:val="008F08EB"/>
    <w:rsid w:val="008F0A8C"/>
    <w:rsid w:val="008F0E74"/>
    <w:rsid w:val="008F140A"/>
    <w:rsid w:val="008F1612"/>
    <w:rsid w:val="008F1988"/>
    <w:rsid w:val="008F1BB9"/>
    <w:rsid w:val="008F20AB"/>
    <w:rsid w:val="008F2161"/>
    <w:rsid w:val="008F2414"/>
    <w:rsid w:val="008F2919"/>
    <w:rsid w:val="008F2D51"/>
    <w:rsid w:val="008F2DB3"/>
    <w:rsid w:val="008F33B4"/>
    <w:rsid w:val="008F3F29"/>
    <w:rsid w:val="008F4121"/>
    <w:rsid w:val="008F43E5"/>
    <w:rsid w:val="008F46CE"/>
    <w:rsid w:val="008F4987"/>
    <w:rsid w:val="008F4CD9"/>
    <w:rsid w:val="008F5446"/>
    <w:rsid w:val="008F54ED"/>
    <w:rsid w:val="008F54FA"/>
    <w:rsid w:val="008F5F81"/>
    <w:rsid w:val="008F600A"/>
    <w:rsid w:val="008F6021"/>
    <w:rsid w:val="008F62F2"/>
    <w:rsid w:val="008F69A4"/>
    <w:rsid w:val="008F74B2"/>
    <w:rsid w:val="008F7600"/>
    <w:rsid w:val="008F7E80"/>
    <w:rsid w:val="0090038C"/>
    <w:rsid w:val="009003A9"/>
    <w:rsid w:val="00900D9C"/>
    <w:rsid w:val="00900DDD"/>
    <w:rsid w:val="0090149D"/>
    <w:rsid w:val="009016C8"/>
    <w:rsid w:val="00901B3D"/>
    <w:rsid w:val="00902086"/>
    <w:rsid w:val="00902215"/>
    <w:rsid w:val="00902274"/>
    <w:rsid w:val="0090238A"/>
    <w:rsid w:val="0090282B"/>
    <w:rsid w:val="00903226"/>
    <w:rsid w:val="0090328D"/>
    <w:rsid w:val="0090355F"/>
    <w:rsid w:val="00903618"/>
    <w:rsid w:val="009036A5"/>
    <w:rsid w:val="0090399F"/>
    <w:rsid w:val="00903CC2"/>
    <w:rsid w:val="00904199"/>
    <w:rsid w:val="009047A0"/>
    <w:rsid w:val="009048D6"/>
    <w:rsid w:val="00904904"/>
    <w:rsid w:val="00905055"/>
    <w:rsid w:val="009053F8"/>
    <w:rsid w:val="00905454"/>
    <w:rsid w:val="009059F5"/>
    <w:rsid w:val="00905A25"/>
    <w:rsid w:val="00905C5B"/>
    <w:rsid w:val="00905EF5"/>
    <w:rsid w:val="0090619E"/>
    <w:rsid w:val="009063AE"/>
    <w:rsid w:val="009067B3"/>
    <w:rsid w:val="00906ECE"/>
    <w:rsid w:val="0090717A"/>
    <w:rsid w:val="00907424"/>
    <w:rsid w:val="009075E7"/>
    <w:rsid w:val="00907D68"/>
    <w:rsid w:val="00907F88"/>
    <w:rsid w:val="009103D6"/>
    <w:rsid w:val="00910709"/>
    <w:rsid w:val="009109EF"/>
    <w:rsid w:val="00910C5C"/>
    <w:rsid w:val="00910CFF"/>
    <w:rsid w:val="00910D6C"/>
    <w:rsid w:val="00910FEF"/>
    <w:rsid w:val="0091102B"/>
    <w:rsid w:val="00911112"/>
    <w:rsid w:val="009113DA"/>
    <w:rsid w:val="00911BC6"/>
    <w:rsid w:val="00911BE1"/>
    <w:rsid w:val="00912094"/>
    <w:rsid w:val="00912571"/>
    <w:rsid w:val="00912662"/>
    <w:rsid w:val="0091269A"/>
    <w:rsid w:val="009126FB"/>
    <w:rsid w:val="009127DE"/>
    <w:rsid w:val="0091290E"/>
    <w:rsid w:val="00912BA9"/>
    <w:rsid w:val="009133A3"/>
    <w:rsid w:val="00913568"/>
    <w:rsid w:val="0091363A"/>
    <w:rsid w:val="00913D74"/>
    <w:rsid w:val="00913EFE"/>
    <w:rsid w:val="009144C2"/>
    <w:rsid w:val="00914D7D"/>
    <w:rsid w:val="00914D7F"/>
    <w:rsid w:val="00914E1E"/>
    <w:rsid w:val="00914FA3"/>
    <w:rsid w:val="00915001"/>
    <w:rsid w:val="009156F4"/>
    <w:rsid w:val="0091583E"/>
    <w:rsid w:val="00915940"/>
    <w:rsid w:val="00915B00"/>
    <w:rsid w:val="00915DDA"/>
    <w:rsid w:val="00915E93"/>
    <w:rsid w:val="0091634E"/>
    <w:rsid w:val="00916604"/>
    <w:rsid w:val="009171DA"/>
    <w:rsid w:val="00917FF4"/>
    <w:rsid w:val="0092024D"/>
    <w:rsid w:val="009205C8"/>
    <w:rsid w:val="009208D3"/>
    <w:rsid w:val="00920D51"/>
    <w:rsid w:val="0092105B"/>
    <w:rsid w:val="009212C3"/>
    <w:rsid w:val="009213A3"/>
    <w:rsid w:val="00921445"/>
    <w:rsid w:val="00921F35"/>
    <w:rsid w:val="009220AC"/>
    <w:rsid w:val="0092216C"/>
    <w:rsid w:val="0092233A"/>
    <w:rsid w:val="009226EE"/>
    <w:rsid w:val="00922706"/>
    <w:rsid w:val="00922E2F"/>
    <w:rsid w:val="0092330D"/>
    <w:rsid w:val="00923B98"/>
    <w:rsid w:val="00923C33"/>
    <w:rsid w:val="0092401F"/>
    <w:rsid w:val="009245C1"/>
    <w:rsid w:val="0092484B"/>
    <w:rsid w:val="00924EA0"/>
    <w:rsid w:val="009255DF"/>
    <w:rsid w:val="00925B2D"/>
    <w:rsid w:val="00925BDC"/>
    <w:rsid w:val="00925C00"/>
    <w:rsid w:val="00926178"/>
    <w:rsid w:val="00926289"/>
    <w:rsid w:val="00926B1C"/>
    <w:rsid w:val="00926B56"/>
    <w:rsid w:val="009272E6"/>
    <w:rsid w:val="00927E16"/>
    <w:rsid w:val="00930287"/>
    <w:rsid w:val="009302E9"/>
    <w:rsid w:val="00930939"/>
    <w:rsid w:val="00930F77"/>
    <w:rsid w:val="0093106E"/>
    <w:rsid w:val="009314AA"/>
    <w:rsid w:val="00931542"/>
    <w:rsid w:val="00931640"/>
    <w:rsid w:val="009317AC"/>
    <w:rsid w:val="00931F63"/>
    <w:rsid w:val="009325CD"/>
    <w:rsid w:val="009327E4"/>
    <w:rsid w:val="00932FBF"/>
    <w:rsid w:val="00933234"/>
    <w:rsid w:val="009333E0"/>
    <w:rsid w:val="009334AF"/>
    <w:rsid w:val="009339BD"/>
    <w:rsid w:val="00933A61"/>
    <w:rsid w:val="00933AD5"/>
    <w:rsid w:val="00933EC3"/>
    <w:rsid w:val="0093401C"/>
    <w:rsid w:val="00934379"/>
    <w:rsid w:val="0093476F"/>
    <w:rsid w:val="009347FE"/>
    <w:rsid w:val="00934907"/>
    <w:rsid w:val="00934EEE"/>
    <w:rsid w:val="00934FDF"/>
    <w:rsid w:val="009350B3"/>
    <w:rsid w:val="009350EA"/>
    <w:rsid w:val="00935137"/>
    <w:rsid w:val="00935170"/>
    <w:rsid w:val="009354C5"/>
    <w:rsid w:val="00935706"/>
    <w:rsid w:val="0093571B"/>
    <w:rsid w:val="00935736"/>
    <w:rsid w:val="00935AB7"/>
    <w:rsid w:val="00935E97"/>
    <w:rsid w:val="00936227"/>
    <w:rsid w:val="00936931"/>
    <w:rsid w:val="00936A62"/>
    <w:rsid w:val="00936C52"/>
    <w:rsid w:val="009370D6"/>
    <w:rsid w:val="0093726B"/>
    <w:rsid w:val="00937675"/>
    <w:rsid w:val="0093776E"/>
    <w:rsid w:val="00937BEB"/>
    <w:rsid w:val="00937F93"/>
    <w:rsid w:val="00937FF7"/>
    <w:rsid w:val="00940533"/>
    <w:rsid w:val="009410B3"/>
    <w:rsid w:val="00941499"/>
    <w:rsid w:val="00941686"/>
    <w:rsid w:val="00941B72"/>
    <w:rsid w:val="00941C42"/>
    <w:rsid w:val="00942047"/>
    <w:rsid w:val="009424FA"/>
    <w:rsid w:val="00942602"/>
    <w:rsid w:val="00942737"/>
    <w:rsid w:val="009428CA"/>
    <w:rsid w:val="00942A87"/>
    <w:rsid w:val="00942A9B"/>
    <w:rsid w:val="00942F22"/>
    <w:rsid w:val="00943027"/>
    <w:rsid w:val="00943296"/>
    <w:rsid w:val="009434C6"/>
    <w:rsid w:val="009434CB"/>
    <w:rsid w:val="00943D88"/>
    <w:rsid w:val="009440C3"/>
    <w:rsid w:val="00945399"/>
    <w:rsid w:val="0094565A"/>
    <w:rsid w:val="00945852"/>
    <w:rsid w:val="0094599C"/>
    <w:rsid w:val="00945C9C"/>
    <w:rsid w:val="009460E7"/>
    <w:rsid w:val="009462E4"/>
    <w:rsid w:val="00946502"/>
    <w:rsid w:val="009465D4"/>
    <w:rsid w:val="00946639"/>
    <w:rsid w:val="00946658"/>
    <w:rsid w:val="00946939"/>
    <w:rsid w:val="00950243"/>
    <w:rsid w:val="009503FF"/>
    <w:rsid w:val="00950D49"/>
    <w:rsid w:val="00951321"/>
    <w:rsid w:val="00951686"/>
    <w:rsid w:val="009517A5"/>
    <w:rsid w:val="00951A24"/>
    <w:rsid w:val="0095279D"/>
    <w:rsid w:val="00953076"/>
    <w:rsid w:val="00953168"/>
    <w:rsid w:val="00953549"/>
    <w:rsid w:val="0095380D"/>
    <w:rsid w:val="0095396C"/>
    <w:rsid w:val="009541AE"/>
    <w:rsid w:val="0095433E"/>
    <w:rsid w:val="009546D3"/>
    <w:rsid w:val="0095483B"/>
    <w:rsid w:val="00954A99"/>
    <w:rsid w:val="00954AB9"/>
    <w:rsid w:val="00954FBF"/>
    <w:rsid w:val="00955BC0"/>
    <w:rsid w:val="009564D5"/>
    <w:rsid w:val="00956637"/>
    <w:rsid w:val="00956879"/>
    <w:rsid w:val="00956898"/>
    <w:rsid w:val="009568C8"/>
    <w:rsid w:val="00956B79"/>
    <w:rsid w:val="00956C0E"/>
    <w:rsid w:val="00956C66"/>
    <w:rsid w:val="00957148"/>
    <w:rsid w:val="0095734B"/>
    <w:rsid w:val="0095743E"/>
    <w:rsid w:val="00957827"/>
    <w:rsid w:val="00957C14"/>
    <w:rsid w:val="00957C9A"/>
    <w:rsid w:val="00957D29"/>
    <w:rsid w:val="00960462"/>
    <w:rsid w:val="0096075A"/>
    <w:rsid w:val="00960C97"/>
    <w:rsid w:val="009610E4"/>
    <w:rsid w:val="0096110D"/>
    <w:rsid w:val="00961358"/>
    <w:rsid w:val="00961902"/>
    <w:rsid w:val="00961924"/>
    <w:rsid w:val="009619D7"/>
    <w:rsid w:val="00962118"/>
    <w:rsid w:val="0096211A"/>
    <w:rsid w:val="0096224C"/>
    <w:rsid w:val="00962705"/>
    <w:rsid w:val="00962827"/>
    <w:rsid w:val="00962C9A"/>
    <w:rsid w:val="00962CA4"/>
    <w:rsid w:val="00962D4E"/>
    <w:rsid w:val="00963059"/>
    <w:rsid w:val="0096327E"/>
    <w:rsid w:val="009634BB"/>
    <w:rsid w:val="00963659"/>
    <w:rsid w:val="00963990"/>
    <w:rsid w:val="00963B4F"/>
    <w:rsid w:val="00963CA0"/>
    <w:rsid w:val="00963D0A"/>
    <w:rsid w:val="00964174"/>
    <w:rsid w:val="0096483B"/>
    <w:rsid w:val="0096494B"/>
    <w:rsid w:val="00964ABC"/>
    <w:rsid w:val="00964D11"/>
    <w:rsid w:val="009656BE"/>
    <w:rsid w:val="009657A1"/>
    <w:rsid w:val="0096666D"/>
    <w:rsid w:val="0096688A"/>
    <w:rsid w:val="009669E8"/>
    <w:rsid w:val="00966AD4"/>
    <w:rsid w:val="00966B98"/>
    <w:rsid w:val="00966C95"/>
    <w:rsid w:val="009671D3"/>
    <w:rsid w:val="009674BA"/>
    <w:rsid w:val="00967718"/>
    <w:rsid w:val="00967816"/>
    <w:rsid w:val="00967AD3"/>
    <w:rsid w:val="00967DD8"/>
    <w:rsid w:val="00967E0D"/>
    <w:rsid w:val="009704FE"/>
    <w:rsid w:val="009707ED"/>
    <w:rsid w:val="0097082E"/>
    <w:rsid w:val="00970996"/>
    <w:rsid w:val="009709B3"/>
    <w:rsid w:val="00970AB1"/>
    <w:rsid w:val="00970BBB"/>
    <w:rsid w:val="00970E92"/>
    <w:rsid w:val="00970EBF"/>
    <w:rsid w:val="009715F6"/>
    <w:rsid w:val="00971CE2"/>
    <w:rsid w:val="00971D02"/>
    <w:rsid w:val="009722AB"/>
    <w:rsid w:val="0097233A"/>
    <w:rsid w:val="009723BD"/>
    <w:rsid w:val="00972588"/>
    <w:rsid w:val="009725E9"/>
    <w:rsid w:val="00972836"/>
    <w:rsid w:val="009728A1"/>
    <w:rsid w:val="00972DC9"/>
    <w:rsid w:val="00973223"/>
    <w:rsid w:val="00973322"/>
    <w:rsid w:val="009734D1"/>
    <w:rsid w:val="009734D7"/>
    <w:rsid w:val="00973919"/>
    <w:rsid w:val="00973E25"/>
    <w:rsid w:val="00974076"/>
    <w:rsid w:val="009741BA"/>
    <w:rsid w:val="009743F0"/>
    <w:rsid w:val="00974599"/>
    <w:rsid w:val="00974851"/>
    <w:rsid w:val="00974997"/>
    <w:rsid w:val="009749A8"/>
    <w:rsid w:val="00974B16"/>
    <w:rsid w:val="009760E0"/>
    <w:rsid w:val="00976678"/>
    <w:rsid w:val="0097692F"/>
    <w:rsid w:val="00976DCE"/>
    <w:rsid w:val="009773FF"/>
    <w:rsid w:val="00977471"/>
    <w:rsid w:val="009775D5"/>
    <w:rsid w:val="00977C15"/>
    <w:rsid w:val="00977DFE"/>
    <w:rsid w:val="00980002"/>
    <w:rsid w:val="00980391"/>
    <w:rsid w:val="009806C7"/>
    <w:rsid w:val="00980D82"/>
    <w:rsid w:val="00980E90"/>
    <w:rsid w:val="00980E9D"/>
    <w:rsid w:val="009819B0"/>
    <w:rsid w:val="00981D10"/>
    <w:rsid w:val="00982020"/>
    <w:rsid w:val="009822CA"/>
    <w:rsid w:val="00982AA6"/>
    <w:rsid w:val="009830A8"/>
    <w:rsid w:val="00983D20"/>
    <w:rsid w:val="009843BC"/>
    <w:rsid w:val="00984440"/>
    <w:rsid w:val="009848A9"/>
    <w:rsid w:val="00984AF0"/>
    <w:rsid w:val="00984C1D"/>
    <w:rsid w:val="00984DA8"/>
    <w:rsid w:val="00984E75"/>
    <w:rsid w:val="00984FB7"/>
    <w:rsid w:val="0098534D"/>
    <w:rsid w:val="00985684"/>
    <w:rsid w:val="009857D5"/>
    <w:rsid w:val="00985AAC"/>
    <w:rsid w:val="00985B4E"/>
    <w:rsid w:val="00985E30"/>
    <w:rsid w:val="00985E95"/>
    <w:rsid w:val="00986189"/>
    <w:rsid w:val="0098628A"/>
    <w:rsid w:val="00986679"/>
    <w:rsid w:val="0098698E"/>
    <w:rsid w:val="00986B16"/>
    <w:rsid w:val="00986C31"/>
    <w:rsid w:val="00986CFD"/>
    <w:rsid w:val="009870FE"/>
    <w:rsid w:val="0098738A"/>
    <w:rsid w:val="009900EF"/>
    <w:rsid w:val="009902C4"/>
    <w:rsid w:val="0099033D"/>
    <w:rsid w:val="00990ABC"/>
    <w:rsid w:val="00990C2D"/>
    <w:rsid w:val="009911FD"/>
    <w:rsid w:val="00991A29"/>
    <w:rsid w:val="00991A6F"/>
    <w:rsid w:val="00991B01"/>
    <w:rsid w:val="00991C7B"/>
    <w:rsid w:val="00991E55"/>
    <w:rsid w:val="00992262"/>
    <w:rsid w:val="00992414"/>
    <w:rsid w:val="0099258D"/>
    <w:rsid w:val="009926FE"/>
    <w:rsid w:val="009929B6"/>
    <w:rsid w:val="00992C4E"/>
    <w:rsid w:val="00992F28"/>
    <w:rsid w:val="0099303E"/>
    <w:rsid w:val="00993558"/>
    <w:rsid w:val="009936B0"/>
    <w:rsid w:val="00993AF6"/>
    <w:rsid w:val="00993B8C"/>
    <w:rsid w:val="00993C5D"/>
    <w:rsid w:val="00993F1B"/>
    <w:rsid w:val="009941E9"/>
    <w:rsid w:val="009941F7"/>
    <w:rsid w:val="00994830"/>
    <w:rsid w:val="0099574A"/>
    <w:rsid w:val="00995ADC"/>
    <w:rsid w:val="00995B2F"/>
    <w:rsid w:val="00995BF8"/>
    <w:rsid w:val="00995F23"/>
    <w:rsid w:val="009962C6"/>
    <w:rsid w:val="0099694A"/>
    <w:rsid w:val="00996AE5"/>
    <w:rsid w:val="00996C9C"/>
    <w:rsid w:val="00997898"/>
    <w:rsid w:val="009979FE"/>
    <w:rsid w:val="009A0017"/>
    <w:rsid w:val="009A0351"/>
    <w:rsid w:val="009A049B"/>
    <w:rsid w:val="009A08E1"/>
    <w:rsid w:val="009A0A04"/>
    <w:rsid w:val="009A0DA2"/>
    <w:rsid w:val="009A0DE8"/>
    <w:rsid w:val="009A1437"/>
    <w:rsid w:val="009A14A7"/>
    <w:rsid w:val="009A168D"/>
    <w:rsid w:val="009A1761"/>
    <w:rsid w:val="009A1BEA"/>
    <w:rsid w:val="009A1FC0"/>
    <w:rsid w:val="009A208C"/>
    <w:rsid w:val="009A246E"/>
    <w:rsid w:val="009A269C"/>
    <w:rsid w:val="009A27EF"/>
    <w:rsid w:val="009A29C4"/>
    <w:rsid w:val="009A2AD4"/>
    <w:rsid w:val="009A2D82"/>
    <w:rsid w:val="009A355B"/>
    <w:rsid w:val="009A35A3"/>
    <w:rsid w:val="009A3709"/>
    <w:rsid w:val="009A383B"/>
    <w:rsid w:val="009A3933"/>
    <w:rsid w:val="009A3C08"/>
    <w:rsid w:val="009A3C6C"/>
    <w:rsid w:val="009A4137"/>
    <w:rsid w:val="009A45BB"/>
    <w:rsid w:val="009A4AF7"/>
    <w:rsid w:val="009A4D8F"/>
    <w:rsid w:val="009A50F3"/>
    <w:rsid w:val="009A5684"/>
    <w:rsid w:val="009A568B"/>
    <w:rsid w:val="009A5765"/>
    <w:rsid w:val="009A57A9"/>
    <w:rsid w:val="009A5C61"/>
    <w:rsid w:val="009A5C64"/>
    <w:rsid w:val="009A6239"/>
    <w:rsid w:val="009A6295"/>
    <w:rsid w:val="009A643F"/>
    <w:rsid w:val="009A6C7C"/>
    <w:rsid w:val="009A6F05"/>
    <w:rsid w:val="009A70CC"/>
    <w:rsid w:val="009A7173"/>
    <w:rsid w:val="009A726B"/>
    <w:rsid w:val="009A73D4"/>
    <w:rsid w:val="009A742A"/>
    <w:rsid w:val="009A74A9"/>
    <w:rsid w:val="009A7571"/>
    <w:rsid w:val="009A7DE0"/>
    <w:rsid w:val="009A7FF9"/>
    <w:rsid w:val="009B0255"/>
    <w:rsid w:val="009B0652"/>
    <w:rsid w:val="009B0E4E"/>
    <w:rsid w:val="009B0F45"/>
    <w:rsid w:val="009B1269"/>
    <w:rsid w:val="009B12B6"/>
    <w:rsid w:val="009B166E"/>
    <w:rsid w:val="009B1E87"/>
    <w:rsid w:val="009B2287"/>
    <w:rsid w:val="009B24A6"/>
    <w:rsid w:val="009B2B9C"/>
    <w:rsid w:val="009B2CF0"/>
    <w:rsid w:val="009B2E81"/>
    <w:rsid w:val="009B2FE8"/>
    <w:rsid w:val="009B341A"/>
    <w:rsid w:val="009B374F"/>
    <w:rsid w:val="009B3F0F"/>
    <w:rsid w:val="009B4DA5"/>
    <w:rsid w:val="009B4EAA"/>
    <w:rsid w:val="009B4F49"/>
    <w:rsid w:val="009B4FA4"/>
    <w:rsid w:val="009B53A6"/>
    <w:rsid w:val="009B58B2"/>
    <w:rsid w:val="009B6386"/>
    <w:rsid w:val="009B670A"/>
    <w:rsid w:val="009B6CF9"/>
    <w:rsid w:val="009B6E6C"/>
    <w:rsid w:val="009B706C"/>
    <w:rsid w:val="009B7174"/>
    <w:rsid w:val="009B7372"/>
    <w:rsid w:val="009B7543"/>
    <w:rsid w:val="009B76E3"/>
    <w:rsid w:val="009B7ECC"/>
    <w:rsid w:val="009C01E3"/>
    <w:rsid w:val="009C0375"/>
    <w:rsid w:val="009C0389"/>
    <w:rsid w:val="009C1087"/>
    <w:rsid w:val="009C1500"/>
    <w:rsid w:val="009C1502"/>
    <w:rsid w:val="009C18D9"/>
    <w:rsid w:val="009C19B4"/>
    <w:rsid w:val="009C1E2F"/>
    <w:rsid w:val="009C213A"/>
    <w:rsid w:val="009C21AF"/>
    <w:rsid w:val="009C2320"/>
    <w:rsid w:val="009C2428"/>
    <w:rsid w:val="009C24F9"/>
    <w:rsid w:val="009C2A34"/>
    <w:rsid w:val="009C32F7"/>
    <w:rsid w:val="009C3567"/>
    <w:rsid w:val="009C39A7"/>
    <w:rsid w:val="009C3EDC"/>
    <w:rsid w:val="009C40FF"/>
    <w:rsid w:val="009C411F"/>
    <w:rsid w:val="009C4359"/>
    <w:rsid w:val="009C4AED"/>
    <w:rsid w:val="009C4C9C"/>
    <w:rsid w:val="009C561E"/>
    <w:rsid w:val="009C575C"/>
    <w:rsid w:val="009C5DF6"/>
    <w:rsid w:val="009C5EB2"/>
    <w:rsid w:val="009C65BB"/>
    <w:rsid w:val="009C6960"/>
    <w:rsid w:val="009C6B89"/>
    <w:rsid w:val="009C6D15"/>
    <w:rsid w:val="009C6F67"/>
    <w:rsid w:val="009C7252"/>
    <w:rsid w:val="009C7401"/>
    <w:rsid w:val="009C7579"/>
    <w:rsid w:val="009C765B"/>
    <w:rsid w:val="009C7869"/>
    <w:rsid w:val="009D04A8"/>
    <w:rsid w:val="009D085E"/>
    <w:rsid w:val="009D088C"/>
    <w:rsid w:val="009D08CF"/>
    <w:rsid w:val="009D0D15"/>
    <w:rsid w:val="009D0DF7"/>
    <w:rsid w:val="009D0E05"/>
    <w:rsid w:val="009D1441"/>
    <w:rsid w:val="009D17B7"/>
    <w:rsid w:val="009D17F8"/>
    <w:rsid w:val="009D1C9C"/>
    <w:rsid w:val="009D1D35"/>
    <w:rsid w:val="009D1E84"/>
    <w:rsid w:val="009D2514"/>
    <w:rsid w:val="009D2638"/>
    <w:rsid w:val="009D2763"/>
    <w:rsid w:val="009D2834"/>
    <w:rsid w:val="009D28C2"/>
    <w:rsid w:val="009D29A9"/>
    <w:rsid w:val="009D2C20"/>
    <w:rsid w:val="009D2D71"/>
    <w:rsid w:val="009D2F8F"/>
    <w:rsid w:val="009D2FF6"/>
    <w:rsid w:val="009D302A"/>
    <w:rsid w:val="009D3193"/>
    <w:rsid w:val="009D3812"/>
    <w:rsid w:val="009D403E"/>
    <w:rsid w:val="009D4157"/>
    <w:rsid w:val="009D42D7"/>
    <w:rsid w:val="009D479F"/>
    <w:rsid w:val="009D48EF"/>
    <w:rsid w:val="009D4C59"/>
    <w:rsid w:val="009D538F"/>
    <w:rsid w:val="009D5C70"/>
    <w:rsid w:val="009D5CA4"/>
    <w:rsid w:val="009D60BB"/>
    <w:rsid w:val="009D6367"/>
    <w:rsid w:val="009D649D"/>
    <w:rsid w:val="009D6897"/>
    <w:rsid w:val="009D6B1D"/>
    <w:rsid w:val="009D6F83"/>
    <w:rsid w:val="009D7167"/>
    <w:rsid w:val="009D71E1"/>
    <w:rsid w:val="009D7218"/>
    <w:rsid w:val="009D75FA"/>
    <w:rsid w:val="009D7CE3"/>
    <w:rsid w:val="009D7CF5"/>
    <w:rsid w:val="009D7F8E"/>
    <w:rsid w:val="009E0766"/>
    <w:rsid w:val="009E0B55"/>
    <w:rsid w:val="009E1296"/>
    <w:rsid w:val="009E12B2"/>
    <w:rsid w:val="009E1631"/>
    <w:rsid w:val="009E1BDF"/>
    <w:rsid w:val="009E1C6D"/>
    <w:rsid w:val="009E1D29"/>
    <w:rsid w:val="009E1D2D"/>
    <w:rsid w:val="009E1D63"/>
    <w:rsid w:val="009E2156"/>
    <w:rsid w:val="009E2263"/>
    <w:rsid w:val="009E2280"/>
    <w:rsid w:val="009E2383"/>
    <w:rsid w:val="009E24D7"/>
    <w:rsid w:val="009E258A"/>
    <w:rsid w:val="009E2614"/>
    <w:rsid w:val="009E2DF7"/>
    <w:rsid w:val="009E2EA7"/>
    <w:rsid w:val="009E2EBB"/>
    <w:rsid w:val="009E2F5B"/>
    <w:rsid w:val="009E34BD"/>
    <w:rsid w:val="009E35C2"/>
    <w:rsid w:val="009E3C64"/>
    <w:rsid w:val="009E3CC2"/>
    <w:rsid w:val="009E3FA3"/>
    <w:rsid w:val="009E429C"/>
    <w:rsid w:val="009E444E"/>
    <w:rsid w:val="009E45AC"/>
    <w:rsid w:val="009E4B03"/>
    <w:rsid w:val="009E4EFE"/>
    <w:rsid w:val="009E50F7"/>
    <w:rsid w:val="009E5918"/>
    <w:rsid w:val="009E64E9"/>
    <w:rsid w:val="009E6516"/>
    <w:rsid w:val="009E6731"/>
    <w:rsid w:val="009E6AEA"/>
    <w:rsid w:val="009E6E42"/>
    <w:rsid w:val="009E714B"/>
    <w:rsid w:val="009E7247"/>
    <w:rsid w:val="009E743E"/>
    <w:rsid w:val="009E7760"/>
    <w:rsid w:val="009E7B11"/>
    <w:rsid w:val="009E7F6F"/>
    <w:rsid w:val="009F0451"/>
    <w:rsid w:val="009F052C"/>
    <w:rsid w:val="009F057C"/>
    <w:rsid w:val="009F08EC"/>
    <w:rsid w:val="009F0ACE"/>
    <w:rsid w:val="009F0E10"/>
    <w:rsid w:val="009F1AE3"/>
    <w:rsid w:val="009F1F65"/>
    <w:rsid w:val="009F23DF"/>
    <w:rsid w:val="009F2541"/>
    <w:rsid w:val="009F2633"/>
    <w:rsid w:val="009F28DD"/>
    <w:rsid w:val="009F2BFC"/>
    <w:rsid w:val="009F2DBE"/>
    <w:rsid w:val="009F2ECD"/>
    <w:rsid w:val="009F2F49"/>
    <w:rsid w:val="009F335C"/>
    <w:rsid w:val="009F3B7B"/>
    <w:rsid w:val="009F402B"/>
    <w:rsid w:val="009F4869"/>
    <w:rsid w:val="009F48E3"/>
    <w:rsid w:val="009F493E"/>
    <w:rsid w:val="009F497A"/>
    <w:rsid w:val="009F4DE7"/>
    <w:rsid w:val="009F4E3C"/>
    <w:rsid w:val="009F512E"/>
    <w:rsid w:val="009F572B"/>
    <w:rsid w:val="009F578C"/>
    <w:rsid w:val="009F57E1"/>
    <w:rsid w:val="009F5A33"/>
    <w:rsid w:val="009F5A52"/>
    <w:rsid w:val="009F5E12"/>
    <w:rsid w:val="009F5F27"/>
    <w:rsid w:val="009F6350"/>
    <w:rsid w:val="009F6790"/>
    <w:rsid w:val="009F6975"/>
    <w:rsid w:val="009F6A97"/>
    <w:rsid w:val="009F6B75"/>
    <w:rsid w:val="009F708B"/>
    <w:rsid w:val="009F753F"/>
    <w:rsid w:val="00A00739"/>
    <w:rsid w:val="00A00A6B"/>
    <w:rsid w:val="00A00CC9"/>
    <w:rsid w:val="00A00D61"/>
    <w:rsid w:val="00A00E73"/>
    <w:rsid w:val="00A0103D"/>
    <w:rsid w:val="00A0106E"/>
    <w:rsid w:val="00A01146"/>
    <w:rsid w:val="00A0120B"/>
    <w:rsid w:val="00A0133A"/>
    <w:rsid w:val="00A01DBD"/>
    <w:rsid w:val="00A01E98"/>
    <w:rsid w:val="00A0256C"/>
    <w:rsid w:val="00A0282A"/>
    <w:rsid w:val="00A02994"/>
    <w:rsid w:val="00A02F02"/>
    <w:rsid w:val="00A031AF"/>
    <w:rsid w:val="00A03728"/>
    <w:rsid w:val="00A03836"/>
    <w:rsid w:val="00A0394B"/>
    <w:rsid w:val="00A03E83"/>
    <w:rsid w:val="00A040DA"/>
    <w:rsid w:val="00A048BB"/>
    <w:rsid w:val="00A04A9D"/>
    <w:rsid w:val="00A05A9D"/>
    <w:rsid w:val="00A05DE1"/>
    <w:rsid w:val="00A05F43"/>
    <w:rsid w:val="00A05FD6"/>
    <w:rsid w:val="00A0642C"/>
    <w:rsid w:val="00A0644F"/>
    <w:rsid w:val="00A068D8"/>
    <w:rsid w:val="00A06F99"/>
    <w:rsid w:val="00A073D4"/>
    <w:rsid w:val="00A0777A"/>
    <w:rsid w:val="00A07C1F"/>
    <w:rsid w:val="00A07D3D"/>
    <w:rsid w:val="00A07E20"/>
    <w:rsid w:val="00A10745"/>
    <w:rsid w:val="00A10C33"/>
    <w:rsid w:val="00A10C6B"/>
    <w:rsid w:val="00A10CDD"/>
    <w:rsid w:val="00A10DE7"/>
    <w:rsid w:val="00A11030"/>
    <w:rsid w:val="00A11350"/>
    <w:rsid w:val="00A115CD"/>
    <w:rsid w:val="00A116C1"/>
    <w:rsid w:val="00A116F9"/>
    <w:rsid w:val="00A117F4"/>
    <w:rsid w:val="00A11A78"/>
    <w:rsid w:val="00A120BF"/>
    <w:rsid w:val="00A13508"/>
    <w:rsid w:val="00A13687"/>
    <w:rsid w:val="00A1399F"/>
    <w:rsid w:val="00A13D1E"/>
    <w:rsid w:val="00A14318"/>
    <w:rsid w:val="00A14978"/>
    <w:rsid w:val="00A15162"/>
    <w:rsid w:val="00A159FA"/>
    <w:rsid w:val="00A15EC3"/>
    <w:rsid w:val="00A1626D"/>
    <w:rsid w:val="00A16511"/>
    <w:rsid w:val="00A16E90"/>
    <w:rsid w:val="00A17057"/>
    <w:rsid w:val="00A1707D"/>
    <w:rsid w:val="00A17A84"/>
    <w:rsid w:val="00A201F7"/>
    <w:rsid w:val="00A20723"/>
    <w:rsid w:val="00A2080D"/>
    <w:rsid w:val="00A20D89"/>
    <w:rsid w:val="00A21D62"/>
    <w:rsid w:val="00A21F20"/>
    <w:rsid w:val="00A2225C"/>
    <w:rsid w:val="00A23758"/>
    <w:rsid w:val="00A23855"/>
    <w:rsid w:val="00A238EB"/>
    <w:rsid w:val="00A23993"/>
    <w:rsid w:val="00A247BB"/>
    <w:rsid w:val="00A249FA"/>
    <w:rsid w:val="00A24B6F"/>
    <w:rsid w:val="00A24B9F"/>
    <w:rsid w:val="00A24D84"/>
    <w:rsid w:val="00A25218"/>
    <w:rsid w:val="00A25321"/>
    <w:rsid w:val="00A2561F"/>
    <w:rsid w:val="00A2562E"/>
    <w:rsid w:val="00A25720"/>
    <w:rsid w:val="00A25879"/>
    <w:rsid w:val="00A25A7D"/>
    <w:rsid w:val="00A25AEB"/>
    <w:rsid w:val="00A25B18"/>
    <w:rsid w:val="00A26019"/>
    <w:rsid w:val="00A266B0"/>
    <w:rsid w:val="00A267E5"/>
    <w:rsid w:val="00A268FA"/>
    <w:rsid w:val="00A26CF5"/>
    <w:rsid w:val="00A27204"/>
    <w:rsid w:val="00A2771C"/>
    <w:rsid w:val="00A27B4F"/>
    <w:rsid w:val="00A27C40"/>
    <w:rsid w:val="00A27D08"/>
    <w:rsid w:val="00A30233"/>
    <w:rsid w:val="00A303BB"/>
    <w:rsid w:val="00A30BDD"/>
    <w:rsid w:val="00A30C79"/>
    <w:rsid w:val="00A30CC0"/>
    <w:rsid w:val="00A31029"/>
    <w:rsid w:val="00A310B8"/>
    <w:rsid w:val="00A31189"/>
    <w:rsid w:val="00A316B5"/>
    <w:rsid w:val="00A320C8"/>
    <w:rsid w:val="00A324E1"/>
    <w:rsid w:val="00A339CF"/>
    <w:rsid w:val="00A33B7B"/>
    <w:rsid w:val="00A34464"/>
    <w:rsid w:val="00A34601"/>
    <w:rsid w:val="00A34672"/>
    <w:rsid w:val="00A3498B"/>
    <w:rsid w:val="00A34BEC"/>
    <w:rsid w:val="00A34EC4"/>
    <w:rsid w:val="00A3511D"/>
    <w:rsid w:val="00A35251"/>
    <w:rsid w:val="00A35274"/>
    <w:rsid w:val="00A35B83"/>
    <w:rsid w:val="00A35BF8"/>
    <w:rsid w:val="00A35C30"/>
    <w:rsid w:val="00A35C83"/>
    <w:rsid w:val="00A35E70"/>
    <w:rsid w:val="00A36563"/>
    <w:rsid w:val="00A368F6"/>
    <w:rsid w:val="00A36AE3"/>
    <w:rsid w:val="00A36DBE"/>
    <w:rsid w:val="00A36EAE"/>
    <w:rsid w:val="00A36F51"/>
    <w:rsid w:val="00A36FD7"/>
    <w:rsid w:val="00A37CF1"/>
    <w:rsid w:val="00A37EEE"/>
    <w:rsid w:val="00A402A1"/>
    <w:rsid w:val="00A4057C"/>
    <w:rsid w:val="00A40712"/>
    <w:rsid w:val="00A40C30"/>
    <w:rsid w:val="00A40CF5"/>
    <w:rsid w:val="00A40F3C"/>
    <w:rsid w:val="00A41152"/>
    <w:rsid w:val="00A41431"/>
    <w:rsid w:val="00A41B77"/>
    <w:rsid w:val="00A41C0F"/>
    <w:rsid w:val="00A42183"/>
    <w:rsid w:val="00A42553"/>
    <w:rsid w:val="00A42689"/>
    <w:rsid w:val="00A429FF"/>
    <w:rsid w:val="00A42D31"/>
    <w:rsid w:val="00A431E1"/>
    <w:rsid w:val="00A4333B"/>
    <w:rsid w:val="00A43AEE"/>
    <w:rsid w:val="00A43BE1"/>
    <w:rsid w:val="00A43F38"/>
    <w:rsid w:val="00A44065"/>
    <w:rsid w:val="00A44996"/>
    <w:rsid w:val="00A45274"/>
    <w:rsid w:val="00A45284"/>
    <w:rsid w:val="00A45487"/>
    <w:rsid w:val="00A454DD"/>
    <w:rsid w:val="00A456AA"/>
    <w:rsid w:val="00A45917"/>
    <w:rsid w:val="00A459FE"/>
    <w:rsid w:val="00A45E7A"/>
    <w:rsid w:val="00A46CE1"/>
    <w:rsid w:val="00A47262"/>
    <w:rsid w:val="00A47443"/>
    <w:rsid w:val="00A478A6"/>
    <w:rsid w:val="00A47C88"/>
    <w:rsid w:val="00A47D91"/>
    <w:rsid w:val="00A47DA6"/>
    <w:rsid w:val="00A500BB"/>
    <w:rsid w:val="00A501DB"/>
    <w:rsid w:val="00A507C2"/>
    <w:rsid w:val="00A50A5C"/>
    <w:rsid w:val="00A50A91"/>
    <w:rsid w:val="00A50CAF"/>
    <w:rsid w:val="00A50CC0"/>
    <w:rsid w:val="00A50FA2"/>
    <w:rsid w:val="00A5100D"/>
    <w:rsid w:val="00A51050"/>
    <w:rsid w:val="00A511F8"/>
    <w:rsid w:val="00A51EDB"/>
    <w:rsid w:val="00A52240"/>
    <w:rsid w:val="00A523D8"/>
    <w:rsid w:val="00A524DB"/>
    <w:rsid w:val="00A52667"/>
    <w:rsid w:val="00A5279B"/>
    <w:rsid w:val="00A52859"/>
    <w:rsid w:val="00A53BBB"/>
    <w:rsid w:val="00A540F1"/>
    <w:rsid w:val="00A5495A"/>
    <w:rsid w:val="00A54B49"/>
    <w:rsid w:val="00A54F33"/>
    <w:rsid w:val="00A54FF2"/>
    <w:rsid w:val="00A55499"/>
    <w:rsid w:val="00A5577F"/>
    <w:rsid w:val="00A55886"/>
    <w:rsid w:val="00A55C62"/>
    <w:rsid w:val="00A55D86"/>
    <w:rsid w:val="00A55E60"/>
    <w:rsid w:val="00A56192"/>
    <w:rsid w:val="00A56283"/>
    <w:rsid w:val="00A5632F"/>
    <w:rsid w:val="00A565B3"/>
    <w:rsid w:val="00A569B8"/>
    <w:rsid w:val="00A56CDE"/>
    <w:rsid w:val="00A57152"/>
    <w:rsid w:val="00A575FE"/>
    <w:rsid w:val="00A579BB"/>
    <w:rsid w:val="00A57C3B"/>
    <w:rsid w:val="00A6019E"/>
    <w:rsid w:val="00A602C1"/>
    <w:rsid w:val="00A60332"/>
    <w:rsid w:val="00A60EDD"/>
    <w:rsid w:val="00A60FD4"/>
    <w:rsid w:val="00A61023"/>
    <w:rsid w:val="00A61159"/>
    <w:rsid w:val="00A6124A"/>
    <w:rsid w:val="00A614CD"/>
    <w:rsid w:val="00A61684"/>
    <w:rsid w:val="00A61AF4"/>
    <w:rsid w:val="00A620BF"/>
    <w:rsid w:val="00A620FB"/>
    <w:rsid w:val="00A62927"/>
    <w:rsid w:val="00A62D08"/>
    <w:rsid w:val="00A62E34"/>
    <w:rsid w:val="00A62EA6"/>
    <w:rsid w:val="00A631BD"/>
    <w:rsid w:val="00A635D9"/>
    <w:rsid w:val="00A6389A"/>
    <w:rsid w:val="00A63960"/>
    <w:rsid w:val="00A63BB1"/>
    <w:rsid w:val="00A63D1D"/>
    <w:rsid w:val="00A640D7"/>
    <w:rsid w:val="00A64595"/>
    <w:rsid w:val="00A64D96"/>
    <w:rsid w:val="00A64F6E"/>
    <w:rsid w:val="00A64F99"/>
    <w:rsid w:val="00A6501C"/>
    <w:rsid w:val="00A6533F"/>
    <w:rsid w:val="00A65416"/>
    <w:rsid w:val="00A6576C"/>
    <w:rsid w:val="00A65797"/>
    <w:rsid w:val="00A657EF"/>
    <w:rsid w:val="00A67144"/>
    <w:rsid w:val="00A671EE"/>
    <w:rsid w:val="00A700FF"/>
    <w:rsid w:val="00A7043C"/>
    <w:rsid w:val="00A70C53"/>
    <w:rsid w:val="00A71362"/>
    <w:rsid w:val="00A715C2"/>
    <w:rsid w:val="00A7188F"/>
    <w:rsid w:val="00A71949"/>
    <w:rsid w:val="00A71A82"/>
    <w:rsid w:val="00A71C03"/>
    <w:rsid w:val="00A71FE4"/>
    <w:rsid w:val="00A72409"/>
    <w:rsid w:val="00A728D9"/>
    <w:rsid w:val="00A72BE7"/>
    <w:rsid w:val="00A72EFD"/>
    <w:rsid w:val="00A7309D"/>
    <w:rsid w:val="00A73421"/>
    <w:rsid w:val="00A73440"/>
    <w:rsid w:val="00A73889"/>
    <w:rsid w:val="00A7391F"/>
    <w:rsid w:val="00A7392E"/>
    <w:rsid w:val="00A73A0E"/>
    <w:rsid w:val="00A73DC8"/>
    <w:rsid w:val="00A73E7F"/>
    <w:rsid w:val="00A73FFD"/>
    <w:rsid w:val="00A74640"/>
    <w:rsid w:val="00A7507E"/>
    <w:rsid w:val="00A75323"/>
    <w:rsid w:val="00A753BA"/>
    <w:rsid w:val="00A7588B"/>
    <w:rsid w:val="00A758AC"/>
    <w:rsid w:val="00A7613A"/>
    <w:rsid w:val="00A76699"/>
    <w:rsid w:val="00A76860"/>
    <w:rsid w:val="00A768DE"/>
    <w:rsid w:val="00A76D3E"/>
    <w:rsid w:val="00A775FC"/>
    <w:rsid w:val="00A77CB5"/>
    <w:rsid w:val="00A77DA4"/>
    <w:rsid w:val="00A80946"/>
    <w:rsid w:val="00A80DA8"/>
    <w:rsid w:val="00A81745"/>
    <w:rsid w:val="00A81804"/>
    <w:rsid w:val="00A8207C"/>
    <w:rsid w:val="00A8215B"/>
    <w:rsid w:val="00A8242C"/>
    <w:rsid w:val="00A825EF"/>
    <w:rsid w:val="00A82A74"/>
    <w:rsid w:val="00A82BC3"/>
    <w:rsid w:val="00A82DE6"/>
    <w:rsid w:val="00A834E2"/>
    <w:rsid w:val="00A83BCC"/>
    <w:rsid w:val="00A83C47"/>
    <w:rsid w:val="00A83E1F"/>
    <w:rsid w:val="00A83EB5"/>
    <w:rsid w:val="00A849A9"/>
    <w:rsid w:val="00A84BA7"/>
    <w:rsid w:val="00A84CCB"/>
    <w:rsid w:val="00A850A7"/>
    <w:rsid w:val="00A853C9"/>
    <w:rsid w:val="00A855D5"/>
    <w:rsid w:val="00A85B38"/>
    <w:rsid w:val="00A85F4F"/>
    <w:rsid w:val="00A86066"/>
    <w:rsid w:val="00A86492"/>
    <w:rsid w:val="00A864D7"/>
    <w:rsid w:val="00A864E9"/>
    <w:rsid w:val="00A869B9"/>
    <w:rsid w:val="00A86D4F"/>
    <w:rsid w:val="00A86D54"/>
    <w:rsid w:val="00A86D6D"/>
    <w:rsid w:val="00A86ECB"/>
    <w:rsid w:val="00A87025"/>
    <w:rsid w:val="00A874BA"/>
    <w:rsid w:val="00A87586"/>
    <w:rsid w:val="00A8759A"/>
    <w:rsid w:val="00A87673"/>
    <w:rsid w:val="00A8788C"/>
    <w:rsid w:val="00A878C2"/>
    <w:rsid w:val="00A879DE"/>
    <w:rsid w:val="00A87A35"/>
    <w:rsid w:val="00A87B2B"/>
    <w:rsid w:val="00A87EC6"/>
    <w:rsid w:val="00A90285"/>
    <w:rsid w:val="00A9043B"/>
    <w:rsid w:val="00A906DB"/>
    <w:rsid w:val="00A909F6"/>
    <w:rsid w:val="00A917C0"/>
    <w:rsid w:val="00A91822"/>
    <w:rsid w:val="00A919C3"/>
    <w:rsid w:val="00A920A8"/>
    <w:rsid w:val="00A924C2"/>
    <w:rsid w:val="00A92C2A"/>
    <w:rsid w:val="00A934EE"/>
    <w:rsid w:val="00A9364F"/>
    <w:rsid w:val="00A93774"/>
    <w:rsid w:val="00A937AE"/>
    <w:rsid w:val="00A93A0D"/>
    <w:rsid w:val="00A93A6D"/>
    <w:rsid w:val="00A94268"/>
    <w:rsid w:val="00A942DA"/>
    <w:rsid w:val="00A94A9D"/>
    <w:rsid w:val="00A94E08"/>
    <w:rsid w:val="00A95123"/>
    <w:rsid w:val="00A955FC"/>
    <w:rsid w:val="00A9595F"/>
    <w:rsid w:val="00A95B3A"/>
    <w:rsid w:val="00A95EB9"/>
    <w:rsid w:val="00A9611A"/>
    <w:rsid w:val="00A96171"/>
    <w:rsid w:val="00A96687"/>
    <w:rsid w:val="00A9674E"/>
    <w:rsid w:val="00A968A3"/>
    <w:rsid w:val="00A97350"/>
    <w:rsid w:val="00A97403"/>
    <w:rsid w:val="00A974C7"/>
    <w:rsid w:val="00A974D6"/>
    <w:rsid w:val="00A974FB"/>
    <w:rsid w:val="00A97508"/>
    <w:rsid w:val="00A975C6"/>
    <w:rsid w:val="00A97D18"/>
    <w:rsid w:val="00A97EB9"/>
    <w:rsid w:val="00AA0105"/>
    <w:rsid w:val="00AA06EF"/>
    <w:rsid w:val="00AA0E2B"/>
    <w:rsid w:val="00AA0FDF"/>
    <w:rsid w:val="00AA1180"/>
    <w:rsid w:val="00AA13F9"/>
    <w:rsid w:val="00AA1859"/>
    <w:rsid w:val="00AA185B"/>
    <w:rsid w:val="00AA1874"/>
    <w:rsid w:val="00AA1B7D"/>
    <w:rsid w:val="00AA1FE0"/>
    <w:rsid w:val="00AA218B"/>
    <w:rsid w:val="00AA21DF"/>
    <w:rsid w:val="00AA227A"/>
    <w:rsid w:val="00AA23A7"/>
    <w:rsid w:val="00AA2577"/>
    <w:rsid w:val="00AA261C"/>
    <w:rsid w:val="00AA28C6"/>
    <w:rsid w:val="00AA2A0A"/>
    <w:rsid w:val="00AA2C8C"/>
    <w:rsid w:val="00AA2DC8"/>
    <w:rsid w:val="00AA33C4"/>
    <w:rsid w:val="00AA36CC"/>
    <w:rsid w:val="00AA3A81"/>
    <w:rsid w:val="00AA3C4C"/>
    <w:rsid w:val="00AA3E15"/>
    <w:rsid w:val="00AA458D"/>
    <w:rsid w:val="00AA493E"/>
    <w:rsid w:val="00AA4E6B"/>
    <w:rsid w:val="00AA4EFC"/>
    <w:rsid w:val="00AA58A5"/>
    <w:rsid w:val="00AA58BC"/>
    <w:rsid w:val="00AA590A"/>
    <w:rsid w:val="00AA5AB0"/>
    <w:rsid w:val="00AA5F0B"/>
    <w:rsid w:val="00AA6326"/>
    <w:rsid w:val="00AA6888"/>
    <w:rsid w:val="00AA6AE2"/>
    <w:rsid w:val="00AA6B90"/>
    <w:rsid w:val="00AA7303"/>
    <w:rsid w:val="00AA736D"/>
    <w:rsid w:val="00AA74C2"/>
    <w:rsid w:val="00AA75C4"/>
    <w:rsid w:val="00AA7E20"/>
    <w:rsid w:val="00AA7F05"/>
    <w:rsid w:val="00AB0026"/>
    <w:rsid w:val="00AB0112"/>
    <w:rsid w:val="00AB02A5"/>
    <w:rsid w:val="00AB03D6"/>
    <w:rsid w:val="00AB0489"/>
    <w:rsid w:val="00AB0528"/>
    <w:rsid w:val="00AB05C7"/>
    <w:rsid w:val="00AB063C"/>
    <w:rsid w:val="00AB0B00"/>
    <w:rsid w:val="00AB0C5B"/>
    <w:rsid w:val="00AB0CB1"/>
    <w:rsid w:val="00AB0DC4"/>
    <w:rsid w:val="00AB12B5"/>
    <w:rsid w:val="00AB14D4"/>
    <w:rsid w:val="00AB1554"/>
    <w:rsid w:val="00AB17D9"/>
    <w:rsid w:val="00AB18D6"/>
    <w:rsid w:val="00AB1A62"/>
    <w:rsid w:val="00AB1E33"/>
    <w:rsid w:val="00AB1F1E"/>
    <w:rsid w:val="00AB212A"/>
    <w:rsid w:val="00AB2E89"/>
    <w:rsid w:val="00AB301C"/>
    <w:rsid w:val="00AB3D0B"/>
    <w:rsid w:val="00AB404E"/>
    <w:rsid w:val="00AB4377"/>
    <w:rsid w:val="00AB4556"/>
    <w:rsid w:val="00AB475F"/>
    <w:rsid w:val="00AB4823"/>
    <w:rsid w:val="00AB4882"/>
    <w:rsid w:val="00AB48CA"/>
    <w:rsid w:val="00AB5091"/>
    <w:rsid w:val="00AB50B0"/>
    <w:rsid w:val="00AB58A9"/>
    <w:rsid w:val="00AB5B4B"/>
    <w:rsid w:val="00AB5C82"/>
    <w:rsid w:val="00AB5FBE"/>
    <w:rsid w:val="00AB62C8"/>
    <w:rsid w:val="00AB646B"/>
    <w:rsid w:val="00AB6EFC"/>
    <w:rsid w:val="00AB6F85"/>
    <w:rsid w:val="00AB6FE9"/>
    <w:rsid w:val="00AB7362"/>
    <w:rsid w:val="00AB73E4"/>
    <w:rsid w:val="00AB7982"/>
    <w:rsid w:val="00AB79A4"/>
    <w:rsid w:val="00AC0F45"/>
    <w:rsid w:val="00AC13FF"/>
    <w:rsid w:val="00AC14DE"/>
    <w:rsid w:val="00AC1518"/>
    <w:rsid w:val="00AC1776"/>
    <w:rsid w:val="00AC1956"/>
    <w:rsid w:val="00AC1A5F"/>
    <w:rsid w:val="00AC1B31"/>
    <w:rsid w:val="00AC1B74"/>
    <w:rsid w:val="00AC1DCE"/>
    <w:rsid w:val="00AC221A"/>
    <w:rsid w:val="00AC237C"/>
    <w:rsid w:val="00AC2731"/>
    <w:rsid w:val="00AC2B2B"/>
    <w:rsid w:val="00AC2CC5"/>
    <w:rsid w:val="00AC310C"/>
    <w:rsid w:val="00AC3A4D"/>
    <w:rsid w:val="00AC3A64"/>
    <w:rsid w:val="00AC3DC5"/>
    <w:rsid w:val="00AC4131"/>
    <w:rsid w:val="00AC446B"/>
    <w:rsid w:val="00AC494C"/>
    <w:rsid w:val="00AC4E21"/>
    <w:rsid w:val="00AC509D"/>
    <w:rsid w:val="00AC5794"/>
    <w:rsid w:val="00AC58D5"/>
    <w:rsid w:val="00AC61CE"/>
    <w:rsid w:val="00AC63BB"/>
    <w:rsid w:val="00AC63CD"/>
    <w:rsid w:val="00AC678F"/>
    <w:rsid w:val="00AC7079"/>
    <w:rsid w:val="00AC7220"/>
    <w:rsid w:val="00AC74A6"/>
    <w:rsid w:val="00AC7C3E"/>
    <w:rsid w:val="00AC7C70"/>
    <w:rsid w:val="00AC7EEC"/>
    <w:rsid w:val="00AD02FD"/>
    <w:rsid w:val="00AD0315"/>
    <w:rsid w:val="00AD0349"/>
    <w:rsid w:val="00AD04B7"/>
    <w:rsid w:val="00AD0D4C"/>
    <w:rsid w:val="00AD0F34"/>
    <w:rsid w:val="00AD103C"/>
    <w:rsid w:val="00AD10CE"/>
    <w:rsid w:val="00AD124A"/>
    <w:rsid w:val="00AD189B"/>
    <w:rsid w:val="00AD18A2"/>
    <w:rsid w:val="00AD19C7"/>
    <w:rsid w:val="00AD1F14"/>
    <w:rsid w:val="00AD228B"/>
    <w:rsid w:val="00AD2304"/>
    <w:rsid w:val="00AD23D9"/>
    <w:rsid w:val="00AD2F4E"/>
    <w:rsid w:val="00AD302F"/>
    <w:rsid w:val="00AD3193"/>
    <w:rsid w:val="00AD3357"/>
    <w:rsid w:val="00AD362E"/>
    <w:rsid w:val="00AD382C"/>
    <w:rsid w:val="00AD389F"/>
    <w:rsid w:val="00AD38CF"/>
    <w:rsid w:val="00AD3BEB"/>
    <w:rsid w:val="00AD41F8"/>
    <w:rsid w:val="00AD439F"/>
    <w:rsid w:val="00AD46E1"/>
    <w:rsid w:val="00AD481A"/>
    <w:rsid w:val="00AD4931"/>
    <w:rsid w:val="00AD49A6"/>
    <w:rsid w:val="00AD4BEA"/>
    <w:rsid w:val="00AD4D2B"/>
    <w:rsid w:val="00AD4F46"/>
    <w:rsid w:val="00AD5180"/>
    <w:rsid w:val="00AD565F"/>
    <w:rsid w:val="00AD59E4"/>
    <w:rsid w:val="00AD5C38"/>
    <w:rsid w:val="00AD5D16"/>
    <w:rsid w:val="00AD5EC6"/>
    <w:rsid w:val="00AD5EE5"/>
    <w:rsid w:val="00AD66E0"/>
    <w:rsid w:val="00AD6A7E"/>
    <w:rsid w:val="00AD6BD0"/>
    <w:rsid w:val="00AD6CFC"/>
    <w:rsid w:val="00AD70CA"/>
    <w:rsid w:val="00AD7643"/>
    <w:rsid w:val="00AD773C"/>
    <w:rsid w:val="00AD784F"/>
    <w:rsid w:val="00AD799D"/>
    <w:rsid w:val="00AD7AA0"/>
    <w:rsid w:val="00AD7BDB"/>
    <w:rsid w:val="00AE00D6"/>
    <w:rsid w:val="00AE0231"/>
    <w:rsid w:val="00AE05EB"/>
    <w:rsid w:val="00AE0714"/>
    <w:rsid w:val="00AE0C06"/>
    <w:rsid w:val="00AE1444"/>
    <w:rsid w:val="00AE15E9"/>
    <w:rsid w:val="00AE1803"/>
    <w:rsid w:val="00AE1A72"/>
    <w:rsid w:val="00AE1C27"/>
    <w:rsid w:val="00AE1D4D"/>
    <w:rsid w:val="00AE1F2B"/>
    <w:rsid w:val="00AE2096"/>
    <w:rsid w:val="00AE24D9"/>
    <w:rsid w:val="00AE266C"/>
    <w:rsid w:val="00AE2B43"/>
    <w:rsid w:val="00AE2DC7"/>
    <w:rsid w:val="00AE30AE"/>
    <w:rsid w:val="00AE3341"/>
    <w:rsid w:val="00AE3631"/>
    <w:rsid w:val="00AE36E2"/>
    <w:rsid w:val="00AE3725"/>
    <w:rsid w:val="00AE385D"/>
    <w:rsid w:val="00AE3D26"/>
    <w:rsid w:val="00AE3E01"/>
    <w:rsid w:val="00AE3F1D"/>
    <w:rsid w:val="00AE402D"/>
    <w:rsid w:val="00AE462C"/>
    <w:rsid w:val="00AE47EC"/>
    <w:rsid w:val="00AE4904"/>
    <w:rsid w:val="00AE4DA3"/>
    <w:rsid w:val="00AE5465"/>
    <w:rsid w:val="00AE588C"/>
    <w:rsid w:val="00AE5AC6"/>
    <w:rsid w:val="00AE5BE2"/>
    <w:rsid w:val="00AE6212"/>
    <w:rsid w:val="00AE6356"/>
    <w:rsid w:val="00AE6379"/>
    <w:rsid w:val="00AE638A"/>
    <w:rsid w:val="00AE63FD"/>
    <w:rsid w:val="00AE670F"/>
    <w:rsid w:val="00AE6772"/>
    <w:rsid w:val="00AE687D"/>
    <w:rsid w:val="00AE697D"/>
    <w:rsid w:val="00AE71FD"/>
    <w:rsid w:val="00AE731C"/>
    <w:rsid w:val="00AE77DD"/>
    <w:rsid w:val="00AE7928"/>
    <w:rsid w:val="00AE7959"/>
    <w:rsid w:val="00AE79C9"/>
    <w:rsid w:val="00AE7BDD"/>
    <w:rsid w:val="00AE7D7C"/>
    <w:rsid w:val="00AF03E0"/>
    <w:rsid w:val="00AF043C"/>
    <w:rsid w:val="00AF0515"/>
    <w:rsid w:val="00AF0702"/>
    <w:rsid w:val="00AF0800"/>
    <w:rsid w:val="00AF0B9F"/>
    <w:rsid w:val="00AF144C"/>
    <w:rsid w:val="00AF19E5"/>
    <w:rsid w:val="00AF1CC7"/>
    <w:rsid w:val="00AF20CA"/>
    <w:rsid w:val="00AF2302"/>
    <w:rsid w:val="00AF2562"/>
    <w:rsid w:val="00AF265F"/>
    <w:rsid w:val="00AF2678"/>
    <w:rsid w:val="00AF2685"/>
    <w:rsid w:val="00AF2B4B"/>
    <w:rsid w:val="00AF2C29"/>
    <w:rsid w:val="00AF3553"/>
    <w:rsid w:val="00AF36A4"/>
    <w:rsid w:val="00AF37A3"/>
    <w:rsid w:val="00AF390B"/>
    <w:rsid w:val="00AF3AF7"/>
    <w:rsid w:val="00AF3BAC"/>
    <w:rsid w:val="00AF3F30"/>
    <w:rsid w:val="00AF4551"/>
    <w:rsid w:val="00AF5542"/>
    <w:rsid w:val="00AF5850"/>
    <w:rsid w:val="00AF5FB7"/>
    <w:rsid w:val="00AF650D"/>
    <w:rsid w:val="00AF6568"/>
    <w:rsid w:val="00AF697D"/>
    <w:rsid w:val="00AF6DA2"/>
    <w:rsid w:val="00AF702D"/>
    <w:rsid w:val="00AF70C1"/>
    <w:rsid w:val="00AF7150"/>
    <w:rsid w:val="00AF7399"/>
    <w:rsid w:val="00AF7453"/>
    <w:rsid w:val="00AF7755"/>
    <w:rsid w:val="00AF7C5D"/>
    <w:rsid w:val="00AF7D38"/>
    <w:rsid w:val="00AF7D41"/>
    <w:rsid w:val="00AF7E77"/>
    <w:rsid w:val="00B0009B"/>
    <w:rsid w:val="00B000F7"/>
    <w:rsid w:val="00B001AE"/>
    <w:rsid w:val="00B001DC"/>
    <w:rsid w:val="00B003E0"/>
    <w:rsid w:val="00B0042B"/>
    <w:rsid w:val="00B00452"/>
    <w:rsid w:val="00B00491"/>
    <w:rsid w:val="00B009D2"/>
    <w:rsid w:val="00B0173E"/>
    <w:rsid w:val="00B0189F"/>
    <w:rsid w:val="00B01B09"/>
    <w:rsid w:val="00B01EAB"/>
    <w:rsid w:val="00B01EC3"/>
    <w:rsid w:val="00B0203A"/>
    <w:rsid w:val="00B020B3"/>
    <w:rsid w:val="00B02121"/>
    <w:rsid w:val="00B0227F"/>
    <w:rsid w:val="00B0292C"/>
    <w:rsid w:val="00B02931"/>
    <w:rsid w:val="00B02D51"/>
    <w:rsid w:val="00B0300C"/>
    <w:rsid w:val="00B0312C"/>
    <w:rsid w:val="00B033D3"/>
    <w:rsid w:val="00B0388D"/>
    <w:rsid w:val="00B038F7"/>
    <w:rsid w:val="00B03975"/>
    <w:rsid w:val="00B03B09"/>
    <w:rsid w:val="00B03B0B"/>
    <w:rsid w:val="00B03C5F"/>
    <w:rsid w:val="00B04099"/>
    <w:rsid w:val="00B040F4"/>
    <w:rsid w:val="00B0442E"/>
    <w:rsid w:val="00B04906"/>
    <w:rsid w:val="00B04E5D"/>
    <w:rsid w:val="00B052BA"/>
    <w:rsid w:val="00B055BF"/>
    <w:rsid w:val="00B056F2"/>
    <w:rsid w:val="00B058ED"/>
    <w:rsid w:val="00B05FE2"/>
    <w:rsid w:val="00B06032"/>
    <w:rsid w:val="00B06521"/>
    <w:rsid w:val="00B065BA"/>
    <w:rsid w:val="00B066CD"/>
    <w:rsid w:val="00B068B7"/>
    <w:rsid w:val="00B06C9F"/>
    <w:rsid w:val="00B07063"/>
    <w:rsid w:val="00B071CA"/>
    <w:rsid w:val="00B073BB"/>
    <w:rsid w:val="00B07435"/>
    <w:rsid w:val="00B07442"/>
    <w:rsid w:val="00B07444"/>
    <w:rsid w:val="00B078DE"/>
    <w:rsid w:val="00B1009C"/>
    <w:rsid w:val="00B102CB"/>
    <w:rsid w:val="00B103C0"/>
    <w:rsid w:val="00B10B7B"/>
    <w:rsid w:val="00B10CF7"/>
    <w:rsid w:val="00B1164A"/>
    <w:rsid w:val="00B1172C"/>
    <w:rsid w:val="00B11C8A"/>
    <w:rsid w:val="00B11D37"/>
    <w:rsid w:val="00B1234D"/>
    <w:rsid w:val="00B1243A"/>
    <w:rsid w:val="00B124DB"/>
    <w:rsid w:val="00B12790"/>
    <w:rsid w:val="00B12AFF"/>
    <w:rsid w:val="00B13041"/>
    <w:rsid w:val="00B132F0"/>
    <w:rsid w:val="00B1337E"/>
    <w:rsid w:val="00B14945"/>
    <w:rsid w:val="00B14998"/>
    <w:rsid w:val="00B1499D"/>
    <w:rsid w:val="00B14A0C"/>
    <w:rsid w:val="00B14E38"/>
    <w:rsid w:val="00B15099"/>
    <w:rsid w:val="00B152DB"/>
    <w:rsid w:val="00B154AD"/>
    <w:rsid w:val="00B15606"/>
    <w:rsid w:val="00B15647"/>
    <w:rsid w:val="00B15ED5"/>
    <w:rsid w:val="00B15F9B"/>
    <w:rsid w:val="00B161B2"/>
    <w:rsid w:val="00B167F1"/>
    <w:rsid w:val="00B1687B"/>
    <w:rsid w:val="00B16B7C"/>
    <w:rsid w:val="00B16BDC"/>
    <w:rsid w:val="00B16C8D"/>
    <w:rsid w:val="00B16EE4"/>
    <w:rsid w:val="00B17134"/>
    <w:rsid w:val="00B175FB"/>
    <w:rsid w:val="00B177AB"/>
    <w:rsid w:val="00B178C2"/>
    <w:rsid w:val="00B17C90"/>
    <w:rsid w:val="00B17F4E"/>
    <w:rsid w:val="00B2011C"/>
    <w:rsid w:val="00B2043E"/>
    <w:rsid w:val="00B20762"/>
    <w:rsid w:val="00B207E6"/>
    <w:rsid w:val="00B20D27"/>
    <w:rsid w:val="00B20E15"/>
    <w:rsid w:val="00B20E85"/>
    <w:rsid w:val="00B2101D"/>
    <w:rsid w:val="00B219DF"/>
    <w:rsid w:val="00B21D74"/>
    <w:rsid w:val="00B21E95"/>
    <w:rsid w:val="00B2223A"/>
    <w:rsid w:val="00B22320"/>
    <w:rsid w:val="00B223B5"/>
    <w:rsid w:val="00B2242B"/>
    <w:rsid w:val="00B226D4"/>
    <w:rsid w:val="00B227EB"/>
    <w:rsid w:val="00B2293D"/>
    <w:rsid w:val="00B22C2F"/>
    <w:rsid w:val="00B23048"/>
    <w:rsid w:val="00B233DB"/>
    <w:rsid w:val="00B233EE"/>
    <w:rsid w:val="00B23683"/>
    <w:rsid w:val="00B23FCD"/>
    <w:rsid w:val="00B2432D"/>
    <w:rsid w:val="00B24371"/>
    <w:rsid w:val="00B24406"/>
    <w:rsid w:val="00B24964"/>
    <w:rsid w:val="00B24A21"/>
    <w:rsid w:val="00B25099"/>
    <w:rsid w:val="00B25519"/>
    <w:rsid w:val="00B255C6"/>
    <w:rsid w:val="00B26234"/>
    <w:rsid w:val="00B264B6"/>
    <w:rsid w:val="00B2668E"/>
    <w:rsid w:val="00B267FB"/>
    <w:rsid w:val="00B268EB"/>
    <w:rsid w:val="00B26FF6"/>
    <w:rsid w:val="00B27294"/>
    <w:rsid w:val="00B27578"/>
    <w:rsid w:val="00B27864"/>
    <w:rsid w:val="00B27C30"/>
    <w:rsid w:val="00B27E2C"/>
    <w:rsid w:val="00B27E33"/>
    <w:rsid w:val="00B27EA9"/>
    <w:rsid w:val="00B30083"/>
    <w:rsid w:val="00B302FE"/>
    <w:rsid w:val="00B305A1"/>
    <w:rsid w:val="00B30629"/>
    <w:rsid w:val="00B3069A"/>
    <w:rsid w:val="00B3070E"/>
    <w:rsid w:val="00B30849"/>
    <w:rsid w:val="00B30DAD"/>
    <w:rsid w:val="00B31BAC"/>
    <w:rsid w:val="00B31EA6"/>
    <w:rsid w:val="00B323DE"/>
    <w:rsid w:val="00B324B3"/>
    <w:rsid w:val="00B32535"/>
    <w:rsid w:val="00B32A97"/>
    <w:rsid w:val="00B32BE3"/>
    <w:rsid w:val="00B32C67"/>
    <w:rsid w:val="00B32F09"/>
    <w:rsid w:val="00B32F70"/>
    <w:rsid w:val="00B3359E"/>
    <w:rsid w:val="00B33726"/>
    <w:rsid w:val="00B33BEC"/>
    <w:rsid w:val="00B33CB4"/>
    <w:rsid w:val="00B33CBD"/>
    <w:rsid w:val="00B33DB4"/>
    <w:rsid w:val="00B341EB"/>
    <w:rsid w:val="00B342F8"/>
    <w:rsid w:val="00B343F1"/>
    <w:rsid w:val="00B348A6"/>
    <w:rsid w:val="00B3501F"/>
    <w:rsid w:val="00B35A34"/>
    <w:rsid w:val="00B35BB2"/>
    <w:rsid w:val="00B35C61"/>
    <w:rsid w:val="00B35D0C"/>
    <w:rsid w:val="00B35D56"/>
    <w:rsid w:val="00B35EDF"/>
    <w:rsid w:val="00B36730"/>
    <w:rsid w:val="00B3676F"/>
    <w:rsid w:val="00B36B24"/>
    <w:rsid w:val="00B36C74"/>
    <w:rsid w:val="00B375E5"/>
    <w:rsid w:val="00B37725"/>
    <w:rsid w:val="00B40082"/>
    <w:rsid w:val="00B403E4"/>
    <w:rsid w:val="00B40445"/>
    <w:rsid w:val="00B40760"/>
    <w:rsid w:val="00B408F7"/>
    <w:rsid w:val="00B41347"/>
    <w:rsid w:val="00B41C5D"/>
    <w:rsid w:val="00B4203C"/>
    <w:rsid w:val="00B42160"/>
    <w:rsid w:val="00B427C5"/>
    <w:rsid w:val="00B42B04"/>
    <w:rsid w:val="00B42C9D"/>
    <w:rsid w:val="00B42DC0"/>
    <w:rsid w:val="00B42EB4"/>
    <w:rsid w:val="00B434CA"/>
    <w:rsid w:val="00B435D6"/>
    <w:rsid w:val="00B438E7"/>
    <w:rsid w:val="00B43B47"/>
    <w:rsid w:val="00B43C38"/>
    <w:rsid w:val="00B4409F"/>
    <w:rsid w:val="00B440BC"/>
    <w:rsid w:val="00B44452"/>
    <w:rsid w:val="00B44987"/>
    <w:rsid w:val="00B449F6"/>
    <w:rsid w:val="00B45ADC"/>
    <w:rsid w:val="00B45E04"/>
    <w:rsid w:val="00B45EDB"/>
    <w:rsid w:val="00B463FE"/>
    <w:rsid w:val="00B4696B"/>
    <w:rsid w:val="00B46ABE"/>
    <w:rsid w:val="00B46B6D"/>
    <w:rsid w:val="00B4712E"/>
    <w:rsid w:val="00B4795C"/>
    <w:rsid w:val="00B47F3A"/>
    <w:rsid w:val="00B5097F"/>
    <w:rsid w:val="00B50BD9"/>
    <w:rsid w:val="00B50C8A"/>
    <w:rsid w:val="00B51072"/>
    <w:rsid w:val="00B51314"/>
    <w:rsid w:val="00B520AB"/>
    <w:rsid w:val="00B52231"/>
    <w:rsid w:val="00B5264E"/>
    <w:rsid w:val="00B526B2"/>
    <w:rsid w:val="00B52712"/>
    <w:rsid w:val="00B528C9"/>
    <w:rsid w:val="00B52A05"/>
    <w:rsid w:val="00B52ADA"/>
    <w:rsid w:val="00B53B09"/>
    <w:rsid w:val="00B53E1C"/>
    <w:rsid w:val="00B53FB9"/>
    <w:rsid w:val="00B5460A"/>
    <w:rsid w:val="00B54E18"/>
    <w:rsid w:val="00B556FA"/>
    <w:rsid w:val="00B55834"/>
    <w:rsid w:val="00B55A69"/>
    <w:rsid w:val="00B55BBC"/>
    <w:rsid w:val="00B55C10"/>
    <w:rsid w:val="00B55D19"/>
    <w:rsid w:val="00B561DB"/>
    <w:rsid w:val="00B56265"/>
    <w:rsid w:val="00B562DD"/>
    <w:rsid w:val="00B56505"/>
    <w:rsid w:val="00B56AC9"/>
    <w:rsid w:val="00B56B87"/>
    <w:rsid w:val="00B56D83"/>
    <w:rsid w:val="00B571D5"/>
    <w:rsid w:val="00B57362"/>
    <w:rsid w:val="00B5744C"/>
    <w:rsid w:val="00B5763E"/>
    <w:rsid w:val="00B60CF1"/>
    <w:rsid w:val="00B613FA"/>
    <w:rsid w:val="00B61731"/>
    <w:rsid w:val="00B61953"/>
    <w:rsid w:val="00B61978"/>
    <w:rsid w:val="00B61C7F"/>
    <w:rsid w:val="00B62E30"/>
    <w:rsid w:val="00B62F25"/>
    <w:rsid w:val="00B62FD3"/>
    <w:rsid w:val="00B630DC"/>
    <w:rsid w:val="00B630E4"/>
    <w:rsid w:val="00B63620"/>
    <w:rsid w:val="00B6362A"/>
    <w:rsid w:val="00B6394B"/>
    <w:rsid w:val="00B63A6A"/>
    <w:rsid w:val="00B63A82"/>
    <w:rsid w:val="00B642C8"/>
    <w:rsid w:val="00B646D4"/>
    <w:rsid w:val="00B6499F"/>
    <w:rsid w:val="00B64B8C"/>
    <w:rsid w:val="00B64EE1"/>
    <w:rsid w:val="00B654BD"/>
    <w:rsid w:val="00B655E4"/>
    <w:rsid w:val="00B6585C"/>
    <w:rsid w:val="00B65873"/>
    <w:rsid w:val="00B663AD"/>
    <w:rsid w:val="00B665CF"/>
    <w:rsid w:val="00B66C57"/>
    <w:rsid w:val="00B66E9C"/>
    <w:rsid w:val="00B677DA"/>
    <w:rsid w:val="00B67F49"/>
    <w:rsid w:val="00B70097"/>
    <w:rsid w:val="00B700AF"/>
    <w:rsid w:val="00B7013D"/>
    <w:rsid w:val="00B70197"/>
    <w:rsid w:val="00B7123A"/>
    <w:rsid w:val="00B71469"/>
    <w:rsid w:val="00B7177C"/>
    <w:rsid w:val="00B72289"/>
    <w:rsid w:val="00B72497"/>
    <w:rsid w:val="00B7289A"/>
    <w:rsid w:val="00B728FF"/>
    <w:rsid w:val="00B72949"/>
    <w:rsid w:val="00B72AD2"/>
    <w:rsid w:val="00B72BBA"/>
    <w:rsid w:val="00B72CA1"/>
    <w:rsid w:val="00B72DC1"/>
    <w:rsid w:val="00B72F67"/>
    <w:rsid w:val="00B73156"/>
    <w:rsid w:val="00B73409"/>
    <w:rsid w:val="00B738F7"/>
    <w:rsid w:val="00B73B9D"/>
    <w:rsid w:val="00B73DCE"/>
    <w:rsid w:val="00B73E28"/>
    <w:rsid w:val="00B73FF5"/>
    <w:rsid w:val="00B741E1"/>
    <w:rsid w:val="00B74202"/>
    <w:rsid w:val="00B7424F"/>
    <w:rsid w:val="00B742A8"/>
    <w:rsid w:val="00B7443A"/>
    <w:rsid w:val="00B744B8"/>
    <w:rsid w:val="00B74732"/>
    <w:rsid w:val="00B74771"/>
    <w:rsid w:val="00B74844"/>
    <w:rsid w:val="00B74AE4"/>
    <w:rsid w:val="00B74BF9"/>
    <w:rsid w:val="00B74E8E"/>
    <w:rsid w:val="00B75147"/>
    <w:rsid w:val="00B7530D"/>
    <w:rsid w:val="00B75673"/>
    <w:rsid w:val="00B75995"/>
    <w:rsid w:val="00B75AB3"/>
    <w:rsid w:val="00B765E5"/>
    <w:rsid w:val="00B76C17"/>
    <w:rsid w:val="00B76C3E"/>
    <w:rsid w:val="00B770B6"/>
    <w:rsid w:val="00B770F0"/>
    <w:rsid w:val="00B772EB"/>
    <w:rsid w:val="00B775E0"/>
    <w:rsid w:val="00B778D5"/>
    <w:rsid w:val="00B77D32"/>
    <w:rsid w:val="00B77F0A"/>
    <w:rsid w:val="00B8001D"/>
    <w:rsid w:val="00B800EA"/>
    <w:rsid w:val="00B8014E"/>
    <w:rsid w:val="00B80209"/>
    <w:rsid w:val="00B803D4"/>
    <w:rsid w:val="00B8095E"/>
    <w:rsid w:val="00B80A47"/>
    <w:rsid w:val="00B80CD4"/>
    <w:rsid w:val="00B8118B"/>
    <w:rsid w:val="00B8155D"/>
    <w:rsid w:val="00B81A98"/>
    <w:rsid w:val="00B81CD1"/>
    <w:rsid w:val="00B821D4"/>
    <w:rsid w:val="00B8240C"/>
    <w:rsid w:val="00B8252B"/>
    <w:rsid w:val="00B825EB"/>
    <w:rsid w:val="00B82A28"/>
    <w:rsid w:val="00B82F5E"/>
    <w:rsid w:val="00B835DD"/>
    <w:rsid w:val="00B83952"/>
    <w:rsid w:val="00B850A2"/>
    <w:rsid w:val="00B851CA"/>
    <w:rsid w:val="00B8543D"/>
    <w:rsid w:val="00B857A8"/>
    <w:rsid w:val="00B857D3"/>
    <w:rsid w:val="00B85AAA"/>
    <w:rsid w:val="00B85D0C"/>
    <w:rsid w:val="00B85F23"/>
    <w:rsid w:val="00B862A1"/>
    <w:rsid w:val="00B866E8"/>
    <w:rsid w:val="00B86CAF"/>
    <w:rsid w:val="00B87326"/>
    <w:rsid w:val="00B8789C"/>
    <w:rsid w:val="00B87B02"/>
    <w:rsid w:val="00B87EF6"/>
    <w:rsid w:val="00B87F2E"/>
    <w:rsid w:val="00B90007"/>
    <w:rsid w:val="00B90371"/>
    <w:rsid w:val="00B9045E"/>
    <w:rsid w:val="00B907B1"/>
    <w:rsid w:val="00B90840"/>
    <w:rsid w:val="00B90D6F"/>
    <w:rsid w:val="00B91144"/>
    <w:rsid w:val="00B9123B"/>
    <w:rsid w:val="00B91526"/>
    <w:rsid w:val="00B91649"/>
    <w:rsid w:val="00B9194A"/>
    <w:rsid w:val="00B91973"/>
    <w:rsid w:val="00B9201E"/>
    <w:rsid w:val="00B922E6"/>
    <w:rsid w:val="00B9261D"/>
    <w:rsid w:val="00B92A4A"/>
    <w:rsid w:val="00B92F19"/>
    <w:rsid w:val="00B93072"/>
    <w:rsid w:val="00B932E3"/>
    <w:rsid w:val="00B935C5"/>
    <w:rsid w:val="00B936F4"/>
    <w:rsid w:val="00B93BE0"/>
    <w:rsid w:val="00B93D6B"/>
    <w:rsid w:val="00B941C4"/>
    <w:rsid w:val="00B9462E"/>
    <w:rsid w:val="00B94640"/>
    <w:rsid w:val="00B94691"/>
    <w:rsid w:val="00B94A34"/>
    <w:rsid w:val="00B94CE5"/>
    <w:rsid w:val="00B94ED9"/>
    <w:rsid w:val="00B95167"/>
    <w:rsid w:val="00B956D4"/>
    <w:rsid w:val="00B961E1"/>
    <w:rsid w:val="00B96347"/>
    <w:rsid w:val="00B9688D"/>
    <w:rsid w:val="00B96D2A"/>
    <w:rsid w:val="00B97865"/>
    <w:rsid w:val="00B97D70"/>
    <w:rsid w:val="00BA0F7F"/>
    <w:rsid w:val="00BA11C7"/>
    <w:rsid w:val="00BA11CF"/>
    <w:rsid w:val="00BA1428"/>
    <w:rsid w:val="00BA251E"/>
    <w:rsid w:val="00BA2934"/>
    <w:rsid w:val="00BA29C8"/>
    <w:rsid w:val="00BA2B02"/>
    <w:rsid w:val="00BA2B73"/>
    <w:rsid w:val="00BA3247"/>
    <w:rsid w:val="00BA36C3"/>
    <w:rsid w:val="00BA3D96"/>
    <w:rsid w:val="00BA411F"/>
    <w:rsid w:val="00BA465D"/>
    <w:rsid w:val="00BA4B9B"/>
    <w:rsid w:val="00BA4E95"/>
    <w:rsid w:val="00BA5127"/>
    <w:rsid w:val="00BA5445"/>
    <w:rsid w:val="00BA578C"/>
    <w:rsid w:val="00BA5D7F"/>
    <w:rsid w:val="00BA608C"/>
    <w:rsid w:val="00BA61BC"/>
    <w:rsid w:val="00BA61C7"/>
    <w:rsid w:val="00BA6219"/>
    <w:rsid w:val="00BA6322"/>
    <w:rsid w:val="00BA6469"/>
    <w:rsid w:val="00BA6B31"/>
    <w:rsid w:val="00BA71E4"/>
    <w:rsid w:val="00BA7251"/>
    <w:rsid w:val="00BA725F"/>
    <w:rsid w:val="00BA73B9"/>
    <w:rsid w:val="00BA74D2"/>
    <w:rsid w:val="00BA7F15"/>
    <w:rsid w:val="00BA7F16"/>
    <w:rsid w:val="00BB000B"/>
    <w:rsid w:val="00BB00B2"/>
    <w:rsid w:val="00BB06F0"/>
    <w:rsid w:val="00BB09A9"/>
    <w:rsid w:val="00BB0A0C"/>
    <w:rsid w:val="00BB0AA5"/>
    <w:rsid w:val="00BB0CD0"/>
    <w:rsid w:val="00BB0DA9"/>
    <w:rsid w:val="00BB1585"/>
    <w:rsid w:val="00BB182B"/>
    <w:rsid w:val="00BB189B"/>
    <w:rsid w:val="00BB1973"/>
    <w:rsid w:val="00BB1996"/>
    <w:rsid w:val="00BB1A48"/>
    <w:rsid w:val="00BB1DF4"/>
    <w:rsid w:val="00BB204A"/>
    <w:rsid w:val="00BB214E"/>
    <w:rsid w:val="00BB2362"/>
    <w:rsid w:val="00BB2980"/>
    <w:rsid w:val="00BB2DC5"/>
    <w:rsid w:val="00BB30BA"/>
    <w:rsid w:val="00BB360C"/>
    <w:rsid w:val="00BB3741"/>
    <w:rsid w:val="00BB39AF"/>
    <w:rsid w:val="00BB3B4D"/>
    <w:rsid w:val="00BB3B59"/>
    <w:rsid w:val="00BB3DEF"/>
    <w:rsid w:val="00BB3E53"/>
    <w:rsid w:val="00BB43EA"/>
    <w:rsid w:val="00BB4A12"/>
    <w:rsid w:val="00BB4C51"/>
    <w:rsid w:val="00BB4F00"/>
    <w:rsid w:val="00BB4F99"/>
    <w:rsid w:val="00BB514B"/>
    <w:rsid w:val="00BB520A"/>
    <w:rsid w:val="00BB5241"/>
    <w:rsid w:val="00BB53E4"/>
    <w:rsid w:val="00BB53ED"/>
    <w:rsid w:val="00BB59A9"/>
    <w:rsid w:val="00BB6285"/>
    <w:rsid w:val="00BB6376"/>
    <w:rsid w:val="00BB6639"/>
    <w:rsid w:val="00BB6792"/>
    <w:rsid w:val="00BB6A42"/>
    <w:rsid w:val="00BB6AF1"/>
    <w:rsid w:val="00BB6C61"/>
    <w:rsid w:val="00BB6D19"/>
    <w:rsid w:val="00BB6FA3"/>
    <w:rsid w:val="00BB74D3"/>
    <w:rsid w:val="00BB77F7"/>
    <w:rsid w:val="00BB7B51"/>
    <w:rsid w:val="00BC04A6"/>
    <w:rsid w:val="00BC04D3"/>
    <w:rsid w:val="00BC06F0"/>
    <w:rsid w:val="00BC06FD"/>
    <w:rsid w:val="00BC135D"/>
    <w:rsid w:val="00BC15B1"/>
    <w:rsid w:val="00BC1716"/>
    <w:rsid w:val="00BC1B44"/>
    <w:rsid w:val="00BC1BEC"/>
    <w:rsid w:val="00BC1FF6"/>
    <w:rsid w:val="00BC22E5"/>
    <w:rsid w:val="00BC22EC"/>
    <w:rsid w:val="00BC2455"/>
    <w:rsid w:val="00BC24B9"/>
    <w:rsid w:val="00BC287D"/>
    <w:rsid w:val="00BC2DF1"/>
    <w:rsid w:val="00BC3062"/>
    <w:rsid w:val="00BC37EC"/>
    <w:rsid w:val="00BC3881"/>
    <w:rsid w:val="00BC398F"/>
    <w:rsid w:val="00BC3A51"/>
    <w:rsid w:val="00BC3A8D"/>
    <w:rsid w:val="00BC3DD3"/>
    <w:rsid w:val="00BC3F90"/>
    <w:rsid w:val="00BC3FBA"/>
    <w:rsid w:val="00BC419C"/>
    <w:rsid w:val="00BC43B9"/>
    <w:rsid w:val="00BC47BF"/>
    <w:rsid w:val="00BC481B"/>
    <w:rsid w:val="00BC489B"/>
    <w:rsid w:val="00BC4CCC"/>
    <w:rsid w:val="00BC50B3"/>
    <w:rsid w:val="00BC5231"/>
    <w:rsid w:val="00BC55F9"/>
    <w:rsid w:val="00BC55FF"/>
    <w:rsid w:val="00BC5701"/>
    <w:rsid w:val="00BC5995"/>
    <w:rsid w:val="00BC5BDC"/>
    <w:rsid w:val="00BC5C8F"/>
    <w:rsid w:val="00BC5F76"/>
    <w:rsid w:val="00BC6229"/>
    <w:rsid w:val="00BC667D"/>
    <w:rsid w:val="00BC67B6"/>
    <w:rsid w:val="00BC6A3F"/>
    <w:rsid w:val="00BC6EA5"/>
    <w:rsid w:val="00BC7598"/>
    <w:rsid w:val="00BC7699"/>
    <w:rsid w:val="00BC793F"/>
    <w:rsid w:val="00BC7C37"/>
    <w:rsid w:val="00BC7F60"/>
    <w:rsid w:val="00BD017F"/>
    <w:rsid w:val="00BD0782"/>
    <w:rsid w:val="00BD0E6D"/>
    <w:rsid w:val="00BD100D"/>
    <w:rsid w:val="00BD10D2"/>
    <w:rsid w:val="00BD11B0"/>
    <w:rsid w:val="00BD1243"/>
    <w:rsid w:val="00BD1A19"/>
    <w:rsid w:val="00BD23D9"/>
    <w:rsid w:val="00BD259F"/>
    <w:rsid w:val="00BD29B1"/>
    <w:rsid w:val="00BD333D"/>
    <w:rsid w:val="00BD35B2"/>
    <w:rsid w:val="00BD3C3C"/>
    <w:rsid w:val="00BD3CAF"/>
    <w:rsid w:val="00BD3F8C"/>
    <w:rsid w:val="00BD4438"/>
    <w:rsid w:val="00BD4953"/>
    <w:rsid w:val="00BD4E9B"/>
    <w:rsid w:val="00BD4F5C"/>
    <w:rsid w:val="00BD548C"/>
    <w:rsid w:val="00BD5508"/>
    <w:rsid w:val="00BD57A2"/>
    <w:rsid w:val="00BD5BCB"/>
    <w:rsid w:val="00BD5C87"/>
    <w:rsid w:val="00BD5E51"/>
    <w:rsid w:val="00BD5E72"/>
    <w:rsid w:val="00BD636E"/>
    <w:rsid w:val="00BD6547"/>
    <w:rsid w:val="00BD6592"/>
    <w:rsid w:val="00BD6751"/>
    <w:rsid w:val="00BD68A5"/>
    <w:rsid w:val="00BD693B"/>
    <w:rsid w:val="00BD6A99"/>
    <w:rsid w:val="00BD6F6C"/>
    <w:rsid w:val="00BD7262"/>
    <w:rsid w:val="00BD79EA"/>
    <w:rsid w:val="00BD7ABF"/>
    <w:rsid w:val="00BD7CEE"/>
    <w:rsid w:val="00BD7D0A"/>
    <w:rsid w:val="00BD7F7E"/>
    <w:rsid w:val="00BD7FD6"/>
    <w:rsid w:val="00BE015C"/>
    <w:rsid w:val="00BE01C8"/>
    <w:rsid w:val="00BE03CF"/>
    <w:rsid w:val="00BE07D6"/>
    <w:rsid w:val="00BE0A39"/>
    <w:rsid w:val="00BE0E3E"/>
    <w:rsid w:val="00BE0EBB"/>
    <w:rsid w:val="00BE0F79"/>
    <w:rsid w:val="00BE0FDD"/>
    <w:rsid w:val="00BE1663"/>
    <w:rsid w:val="00BE16D6"/>
    <w:rsid w:val="00BE1D03"/>
    <w:rsid w:val="00BE1E3C"/>
    <w:rsid w:val="00BE276C"/>
    <w:rsid w:val="00BE27A0"/>
    <w:rsid w:val="00BE284C"/>
    <w:rsid w:val="00BE2C93"/>
    <w:rsid w:val="00BE33FF"/>
    <w:rsid w:val="00BE3A6C"/>
    <w:rsid w:val="00BE3B48"/>
    <w:rsid w:val="00BE3F40"/>
    <w:rsid w:val="00BE411E"/>
    <w:rsid w:val="00BE4BED"/>
    <w:rsid w:val="00BE4C49"/>
    <w:rsid w:val="00BE4CB3"/>
    <w:rsid w:val="00BE4D7E"/>
    <w:rsid w:val="00BE4F79"/>
    <w:rsid w:val="00BE5246"/>
    <w:rsid w:val="00BE57D2"/>
    <w:rsid w:val="00BE581C"/>
    <w:rsid w:val="00BE5F45"/>
    <w:rsid w:val="00BE5FAD"/>
    <w:rsid w:val="00BE64A2"/>
    <w:rsid w:val="00BE6E55"/>
    <w:rsid w:val="00BE6EEF"/>
    <w:rsid w:val="00BE71A2"/>
    <w:rsid w:val="00BE7766"/>
    <w:rsid w:val="00BE79C2"/>
    <w:rsid w:val="00BF0165"/>
    <w:rsid w:val="00BF038F"/>
    <w:rsid w:val="00BF0681"/>
    <w:rsid w:val="00BF0842"/>
    <w:rsid w:val="00BF0959"/>
    <w:rsid w:val="00BF1063"/>
    <w:rsid w:val="00BF13FA"/>
    <w:rsid w:val="00BF164F"/>
    <w:rsid w:val="00BF1836"/>
    <w:rsid w:val="00BF1A9A"/>
    <w:rsid w:val="00BF1AD4"/>
    <w:rsid w:val="00BF1E9A"/>
    <w:rsid w:val="00BF246D"/>
    <w:rsid w:val="00BF24C2"/>
    <w:rsid w:val="00BF256B"/>
    <w:rsid w:val="00BF2B5A"/>
    <w:rsid w:val="00BF2B7D"/>
    <w:rsid w:val="00BF2D01"/>
    <w:rsid w:val="00BF38A9"/>
    <w:rsid w:val="00BF3E86"/>
    <w:rsid w:val="00BF3FC1"/>
    <w:rsid w:val="00BF462E"/>
    <w:rsid w:val="00BF4821"/>
    <w:rsid w:val="00BF4B8F"/>
    <w:rsid w:val="00BF4EA2"/>
    <w:rsid w:val="00BF5002"/>
    <w:rsid w:val="00BF5006"/>
    <w:rsid w:val="00BF57D0"/>
    <w:rsid w:val="00BF5807"/>
    <w:rsid w:val="00BF5AF7"/>
    <w:rsid w:val="00BF5E89"/>
    <w:rsid w:val="00BF6103"/>
    <w:rsid w:val="00BF6807"/>
    <w:rsid w:val="00BF68EE"/>
    <w:rsid w:val="00BF6A97"/>
    <w:rsid w:val="00BF6C8E"/>
    <w:rsid w:val="00BF6FD7"/>
    <w:rsid w:val="00BF7025"/>
    <w:rsid w:val="00BF74F7"/>
    <w:rsid w:val="00BF7D12"/>
    <w:rsid w:val="00BF7D2A"/>
    <w:rsid w:val="00C0019F"/>
    <w:rsid w:val="00C0020F"/>
    <w:rsid w:val="00C0045C"/>
    <w:rsid w:val="00C0051E"/>
    <w:rsid w:val="00C00C33"/>
    <w:rsid w:val="00C011AE"/>
    <w:rsid w:val="00C012DD"/>
    <w:rsid w:val="00C015F4"/>
    <w:rsid w:val="00C01AF7"/>
    <w:rsid w:val="00C01C0F"/>
    <w:rsid w:val="00C02000"/>
    <w:rsid w:val="00C02322"/>
    <w:rsid w:val="00C023F3"/>
    <w:rsid w:val="00C02634"/>
    <w:rsid w:val="00C026CB"/>
    <w:rsid w:val="00C026E9"/>
    <w:rsid w:val="00C02719"/>
    <w:rsid w:val="00C0297F"/>
    <w:rsid w:val="00C02A40"/>
    <w:rsid w:val="00C02CF4"/>
    <w:rsid w:val="00C02F2B"/>
    <w:rsid w:val="00C02F53"/>
    <w:rsid w:val="00C03092"/>
    <w:rsid w:val="00C03282"/>
    <w:rsid w:val="00C038F9"/>
    <w:rsid w:val="00C03F24"/>
    <w:rsid w:val="00C05375"/>
    <w:rsid w:val="00C0571D"/>
    <w:rsid w:val="00C058DE"/>
    <w:rsid w:val="00C06002"/>
    <w:rsid w:val="00C062BA"/>
    <w:rsid w:val="00C06859"/>
    <w:rsid w:val="00C06938"/>
    <w:rsid w:val="00C06C26"/>
    <w:rsid w:val="00C06F86"/>
    <w:rsid w:val="00C07062"/>
    <w:rsid w:val="00C0712D"/>
    <w:rsid w:val="00C077C3"/>
    <w:rsid w:val="00C07A29"/>
    <w:rsid w:val="00C07A6E"/>
    <w:rsid w:val="00C07AF5"/>
    <w:rsid w:val="00C07E61"/>
    <w:rsid w:val="00C1003E"/>
    <w:rsid w:val="00C1011C"/>
    <w:rsid w:val="00C10B3E"/>
    <w:rsid w:val="00C10CCB"/>
    <w:rsid w:val="00C10E01"/>
    <w:rsid w:val="00C10FC6"/>
    <w:rsid w:val="00C11068"/>
    <w:rsid w:val="00C118F9"/>
    <w:rsid w:val="00C11955"/>
    <w:rsid w:val="00C119CB"/>
    <w:rsid w:val="00C11BDD"/>
    <w:rsid w:val="00C11C0E"/>
    <w:rsid w:val="00C11C32"/>
    <w:rsid w:val="00C11F40"/>
    <w:rsid w:val="00C120B0"/>
    <w:rsid w:val="00C12154"/>
    <w:rsid w:val="00C12347"/>
    <w:rsid w:val="00C126C0"/>
    <w:rsid w:val="00C127BF"/>
    <w:rsid w:val="00C130D0"/>
    <w:rsid w:val="00C13309"/>
    <w:rsid w:val="00C136EB"/>
    <w:rsid w:val="00C136F7"/>
    <w:rsid w:val="00C13B2E"/>
    <w:rsid w:val="00C13D94"/>
    <w:rsid w:val="00C14124"/>
    <w:rsid w:val="00C142E3"/>
    <w:rsid w:val="00C142E4"/>
    <w:rsid w:val="00C144F4"/>
    <w:rsid w:val="00C146D3"/>
    <w:rsid w:val="00C147BF"/>
    <w:rsid w:val="00C14ADD"/>
    <w:rsid w:val="00C14C34"/>
    <w:rsid w:val="00C14EFF"/>
    <w:rsid w:val="00C1502E"/>
    <w:rsid w:val="00C1504C"/>
    <w:rsid w:val="00C15171"/>
    <w:rsid w:val="00C151A7"/>
    <w:rsid w:val="00C151BE"/>
    <w:rsid w:val="00C156F8"/>
    <w:rsid w:val="00C15C9D"/>
    <w:rsid w:val="00C162A5"/>
    <w:rsid w:val="00C16340"/>
    <w:rsid w:val="00C166E8"/>
    <w:rsid w:val="00C16733"/>
    <w:rsid w:val="00C167D9"/>
    <w:rsid w:val="00C16B00"/>
    <w:rsid w:val="00C16C37"/>
    <w:rsid w:val="00C16D2F"/>
    <w:rsid w:val="00C16E17"/>
    <w:rsid w:val="00C16E1B"/>
    <w:rsid w:val="00C170DC"/>
    <w:rsid w:val="00C17346"/>
    <w:rsid w:val="00C1739F"/>
    <w:rsid w:val="00C175C6"/>
    <w:rsid w:val="00C1762E"/>
    <w:rsid w:val="00C17B5F"/>
    <w:rsid w:val="00C17C2E"/>
    <w:rsid w:val="00C17C30"/>
    <w:rsid w:val="00C17F74"/>
    <w:rsid w:val="00C17F92"/>
    <w:rsid w:val="00C20409"/>
    <w:rsid w:val="00C20469"/>
    <w:rsid w:val="00C20473"/>
    <w:rsid w:val="00C206D2"/>
    <w:rsid w:val="00C2081B"/>
    <w:rsid w:val="00C2081C"/>
    <w:rsid w:val="00C20A24"/>
    <w:rsid w:val="00C20C6B"/>
    <w:rsid w:val="00C212F6"/>
    <w:rsid w:val="00C21598"/>
    <w:rsid w:val="00C21B35"/>
    <w:rsid w:val="00C21CE7"/>
    <w:rsid w:val="00C21DF0"/>
    <w:rsid w:val="00C22513"/>
    <w:rsid w:val="00C227B8"/>
    <w:rsid w:val="00C22F2A"/>
    <w:rsid w:val="00C23150"/>
    <w:rsid w:val="00C231F9"/>
    <w:rsid w:val="00C23449"/>
    <w:rsid w:val="00C2351F"/>
    <w:rsid w:val="00C2353D"/>
    <w:rsid w:val="00C2402D"/>
    <w:rsid w:val="00C2430F"/>
    <w:rsid w:val="00C24538"/>
    <w:rsid w:val="00C246EF"/>
    <w:rsid w:val="00C24713"/>
    <w:rsid w:val="00C25654"/>
    <w:rsid w:val="00C25905"/>
    <w:rsid w:val="00C25AEF"/>
    <w:rsid w:val="00C25E1B"/>
    <w:rsid w:val="00C26074"/>
    <w:rsid w:val="00C264BA"/>
    <w:rsid w:val="00C269A4"/>
    <w:rsid w:val="00C26AA6"/>
    <w:rsid w:val="00C26D33"/>
    <w:rsid w:val="00C26FB0"/>
    <w:rsid w:val="00C270FF"/>
    <w:rsid w:val="00C271A9"/>
    <w:rsid w:val="00C27743"/>
    <w:rsid w:val="00C27C96"/>
    <w:rsid w:val="00C30174"/>
    <w:rsid w:val="00C3041F"/>
    <w:rsid w:val="00C3082C"/>
    <w:rsid w:val="00C3088C"/>
    <w:rsid w:val="00C30C03"/>
    <w:rsid w:val="00C30DC9"/>
    <w:rsid w:val="00C30F5D"/>
    <w:rsid w:val="00C3107C"/>
    <w:rsid w:val="00C31202"/>
    <w:rsid w:val="00C31509"/>
    <w:rsid w:val="00C317BF"/>
    <w:rsid w:val="00C31A92"/>
    <w:rsid w:val="00C32026"/>
    <w:rsid w:val="00C321F2"/>
    <w:rsid w:val="00C32295"/>
    <w:rsid w:val="00C3256B"/>
    <w:rsid w:val="00C32DCD"/>
    <w:rsid w:val="00C333A9"/>
    <w:rsid w:val="00C33777"/>
    <w:rsid w:val="00C33AD2"/>
    <w:rsid w:val="00C33D1B"/>
    <w:rsid w:val="00C343C2"/>
    <w:rsid w:val="00C3460C"/>
    <w:rsid w:val="00C34AB0"/>
    <w:rsid w:val="00C34E65"/>
    <w:rsid w:val="00C34FC0"/>
    <w:rsid w:val="00C34FDE"/>
    <w:rsid w:val="00C3507B"/>
    <w:rsid w:val="00C355BE"/>
    <w:rsid w:val="00C355D6"/>
    <w:rsid w:val="00C35827"/>
    <w:rsid w:val="00C35899"/>
    <w:rsid w:val="00C35D8A"/>
    <w:rsid w:val="00C35F9D"/>
    <w:rsid w:val="00C36202"/>
    <w:rsid w:val="00C36BD0"/>
    <w:rsid w:val="00C36E16"/>
    <w:rsid w:val="00C37349"/>
    <w:rsid w:val="00C373E5"/>
    <w:rsid w:val="00C37845"/>
    <w:rsid w:val="00C37AB2"/>
    <w:rsid w:val="00C37B27"/>
    <w:rsid w:val="00C37CA3"/>
    <w:rsid w:val="00C37D86"/>
    <w:rsid w:val="00C37F54"/>
    <w:rsid w:val="00C40174"/>
    <w:rsid w:val="00C401E3"/>
    <w:rsid w:val="00C402A8"/>
    <w:rsid w:val="00C40496"/>
    <w:rsid w:val="00C40588"/>
    <w:rsid w:val="00C40592"/>
    <w:rsid w:val="00C40C30"/>
    <w:rsid w:val="00C40D8A"/>
    <w:rsid w:val="00C41105"/>
    <w:rsid w:val="00C41B59"/>
    <w:rsid w:val="00C41B64"/>
    <w:rsid w:val="00C41E0C"/>
    <w:rsid w:val="00C41F67"/>
    <w:rsid w:val="00C420BC"/>
    <w:rsid w:val="00C424C5"/>
    <w:rsid w:val="00C428DC"/>
    <w:rsid w:val="00C42FA6"/>
    <w:rsid w:val="00C43A6A"/>
    <w:rsid w:val="00C44246"/>
    <w:rsid w:val="00C443E1"/>
    <w:rsid w:val="00C445D8"/>
    <w:rsid w:val="00C44C13"/>
    <w:rsid w:val="00C45117"/>
    <w:rsid w:val="00C45580"/>
    <w:rsid w:val="00C45670"/>
    <w:rsid w:val="00C456D6"/>
    <w:rsid w:val="00C45A4D"/>
    <w:rsid w:val="00C463B7"/>
    <w:rsid w:val="00C46710"/>
    <w:rsid w:val="00C4687D"/>
    <w:rsid w:val="00C46CD9"/>
    <w:rsid w:val="00C46DBC"/>
    <w:rsid w:val="00C46E30"/>
    <w:rsid w:val="00C47811"/>
    <w:rsid w:val="00C47A86"/>
    <w:rsid w:val="00C50A6C"/>
    <w:rsid w:val="00C50C50"/>
    <w:rsid w:val="00C50CDD"/>
    <w:rsid w:val="00C50DC7"/>
    <w:rsid w:val="00C5113D"/>
    <w:rsid w:val="00C51425"/>
    <w:rsid w:val="00C51B46"/>
    <w:rsid w:val="00C51E90"/>
    <w:rsid w:val="00C51F49"/>
    <w:rsid w:val="00C52073"/>
    <w:rsid w:val="00C52538"/>
    <w:rsid w:val="00C52604"/>
    <w:rsid w:val="00C52B87"/>
    <w:rsid w:val="00C52D6C"/>
    <w:rsid w:val="00C533D8"/>
    <w:rsid w:val="00C5347A"/>
    <w:rsid w:val="00C539BD"/>
    <w:rsid w:val="00C539DB"/>
    <w:rsid w:val="00C542BE"/>
    <w:rsid w:val="00C54431"/>
    <w:rsid w:val="00C54A63"/>
    <w:rsid w:val="00C55066"/>
    <w:rsid w:val="00C550A3"/>
    <w:rsid w:val="00C55552"/>
    <w:rsid w:val="00C55754"/>
    <w:rsid w:val="00C56179"/>
    <w:rsid w:val="00C562C2"/>
    <w:rsid w:val="00C5639E"/>
    <w:rsid w:val="00C564E6"/>
    <w:rsid w:val="00C5659B"/>
    <w:rsid w:val="00C56B3B"/>
    <w:rsid w:val="00C56E23"/>
    <w:rsid w:val="00C56EB5"/>
    <w:rsid w:val="00C578D6"/>
    <w:rsid w:val="00C579C4"/>
    <w:rsid w:val="00C57C34"/>
    <w:rsid w:val="00C57FFD"/>
    <w:rsid w:val="00C6000C"/>
    <w:rsid w:val="00C6025B"/>
    <w:rsid w:val="00C60301"/>
    <w:rsid w:val="00C6041B"/>
    <w:rsid w:val="00C60B81"/>
    <w:rsid w:val="00C60EDD"/>
    <w:rsid w:val="00C6104F"/>
    <w:rsid w:val="00C61218"/>
    <w:rsid w:val="00C61273"/>
    <w:rsid w:val="00C615CF"/>
    <w:rsid w:val="00C61988"/>
    <w:rsid w:val="00C61C61"/>
    <w:rsid w:val="00C623D4"/>
    <w:rsid w:val="00C62510"/>
    <w:rsid w:val="00C62A63"/>
    <w:rsid w:val="00C630FB"/>
    <w:rsid w:val="00C638E4"/>
    <w:rsid w:val="00C64009"/>
    <w:rsid w:val="00C645E9"/>
    <w:rsid w:val="00C64CFC"/>
    <w:rsid w:val="00C64E64"/>
    <w:rsid w:val="00C64F58"/>
    <w:rsid w:val="00C65181"/>
    <w:rsid w:val="00C6547C"/>
    <w:rsid w:val="00C656D0"/>
    <w:rsid w:val="00C6645D"/>
    <w:rsid w:val="00C6705C"/>
    <w:rsid w:val="00C67137"/>
    <w:rsid w:val="00C67BA8"/>
    <w:rsid w:val="00C67D54"/>
    <w:rsid w:val="00C70723"/>
    <w:rsid w:val="00C70A4B"/>
    <w:rsid w:val="00C70A95"/>
    <w:rsid w:val="00C7132E"/>
    <w:rsid w:val="00C71C4F"/>
    <w:rsid w:val="00C72C38"/>
    <w:rsid w:val="00C72FDD"/>
    <w:rsid w:val="00C731B8"/>
    <w:rsid w:val="00C7332F"/>
    <w:rsid w:val="00C73D64"/>
    <w:rsid w:val="00C73FD4"/>
    <w:rsid w:val="00C741F1"/>
    <w:rsid w:val="00C74752"/>
    <w:rsid w:val="00C7475C"/>
    <w:rsid w:val="00C74CD5"/>
    <w:rsid w:val="00C7531B"/>
    <w:rsid w:val="00C759D8"/>
    <w:rsid w:val="00C75C5D"/>
    <w:rsid w:val="00C7603A"/>
    <w:rsid w:val="00C760B9"/>
    <w:rsid w:val="00C766C8"/>
    <w:rsid w:val="00C77182"/>
    <w:rsid w:val="00C7719E"/>
    <w:rsid w:val="00C77234"/>
    <w:rsid w:val="00C774C1"/>
    <w:rsid w:val="00C7754C"/>
    <w:rsid w:val="00C77929"/>
    <w:rsid w:val="00C77A2A"/>
    <w:rsid w:val="00C77BC5"/>
    <w:rsid w:val="00C77E38"/>
    <w:rsid w:val="00C77FCE"/>
    <w:rsid w:val="00C800CC"/>
    <w:rsid w:val="00C80178"/>
    <w:rsid w:val="00C80436"/>
    <w:rsid w:val="00C8046A"/>
    <w:rsid w:val="00C808B5"/>
    <w:rsid w:val="00C809A0"/>
    <w:rsid w:val="00C80A32"/>
    <w:rsid w:val="00C80B66"/>
    <w:rsid w:val="00C80B72"/>
    <w:rsid w:val="00C80C18"/>
    <w:rsid w:val="00C80D43"/>
    <w:rsid w:val="00C80D9D"/>
    <w:rsid w:val="00C80DED"/>
    <w:rsid w:val="00C810DE"/>
    <w:rsid w:val="00C8126D"/>
    <w:rsid w:val="00C81720"/>
    <w:rsid w:val="00C818D5"/>
    <w:rsid w:val="00C81AC3"/>
    <w:rsid w:val="00C81C28"/>
    <w:rsid w:val="00C81CE1"/>
    <w:rsid w:val="00C81D60"/>
    <w:rsid w:val="00C81F29"/>
    <w:rsid w:val="00C82577"/>
    <w:rsid w:val="00C82665"/>
    <w:rsid w:val="00C82712"/>
    <w:rsid w:val="00C828F2"/>
    <w:rsid w:val="00C8295E"/>
    <w:rsid w:val="00C82AB8"/>
    <w:rsid w:val="00C82C00"/>
    <w:rsid w:val="00C82EAA"/>
    <w:rsid w:val="00C82F5F"/>
    <w:rsid w:val="00C8333A"/>
    <w:rsid w:val="00C83589"/>
    <w:rsid w:val="00C8371E"/>
    <w:rsid w:val="00C83C85"/>
    <w:rsid w:val="00C84248"/>
    <w:rsid w:val="00C845B0"/>
    <w:rsid w:val="00C848A1"/>
    <w:rsid w:val="00C84AEA"/>
    <w:rsid w:val="00C84B24"/>
    <w:rsid w:val="00C852B0"/>
    <w:rsid w:val="00C8599C"/>
    <w:rsid w:val="00C85DA8"/>
    <w:rsid w:val="00C862E2"/>
    <w:rsid w:val="00C8641B"/>
    <w:rsid w:val="00C86C89"/>
    <w:rsid w:val="00C870AE"/>
    <w:rsid w:val="00C87177"/>
    <w:rsid w:val="00C8724E"/>
    <w:rsid w:val="00C872C2"/>
    <w:rsid w:val="00C873FA"/>
    <w:rsid w:val="00C87851"/>
    <w:rsid w:val="00C87E46"/>
    <w:rsid w:val="00C90BAB"/>
    <w:rsid w:val="00C90EEB"/>
    <w:rsid w:val="00C90FC1"/>
    <w:rsid w:val="00C91A50"/>
    <w:rsid w:val="00C91A8A"/>
    <w:rsid w:val="00C91B1A"/>
    <w:rsid w:val="00C91DD9"/>
    <w:rsid w:val="00C92435"/>
    <w:rsid w:val="00C92636"/>
    <w:rsid w:val="00C92727"/>
    <w:rsid w:val="00C928E0"/>
    <w:rsid w:val="00C93290"/>
    <w:rsid w:val="00C93538"/>
    <w:rsid w:val="00C9394E"/>
    <w:rsid w:val="00C939EA"/>
    <w:rsid w:val="00C93F91"/>
    <w:rsid w:val="00C94174"/>
    <w:rsid w:val="00C941AE"/>
    <w:rsid w:val="00C944E0"/>
    <w:rsid w:val="00C94884"/>
    <w:rsid w:val="00C948BA"/>
    <w:rsid w:val="00C94B12"/>
    <w:rsid w:val="00C94B9D"/>
    <w:rsid w:val="00C95302"/>
    <w:rsid w:val="00C95504"/>
    <w:rsid w:val="00C956B4"/>
    <w:rsid w:val="00C959E9"/>
    <w:rsid w:val="00C95AF0"/>
    <w:rsid w:val="00C95BF1"/>
    <w:rsid w:val="00C95CBC"/>
    <w:rsid w:val="00C960B1"/>
    <w:rsid w:val="00C96175"/>
    <w:rsid w:val="00C96292"/>
    <w:rsid w:val="00C96665"/>
    <w:rsid w:val="00C96B29"/>
    <w:rsid w:val="00C96F3F"/>
    <w:rsid w:val="00C9723C"/>
    <w:rsid w:val="00C97288"/>
    <w:rsid w:val="00C97FB7"/>
    <w:rsid w:val="00CA00A6"/>
    <w:rsid w:val="00CA075E"/>
    <w:rsid w:val="00CA0792"/>
    <w:rsid w:val="00CA0BB1"/>
    <w:rsid w:val="00CA1219"/>
    <w:rsid w:val="00CA1BEB"/>
    <w:rsid w:val="00CA1C59"/>
    <w:rsid w:val="00CA1DA5"/>
    <w:rsid w:val="00CA1F6A"/>
    <w:rsid w:val="00CA205A"/>
    <w:rsid w:val="00CA2094"/>
    <w:rsid w:val="00CA211E"/>
    <w:rsid w:val="00CA2EF7"/>
    <w:rsid w:val="00CA38EF"/>
    <w:rsid w:val="00CA41A6"/>
    <w:rsid w:val="00CA4639"/>
    <w:rsid w:val="00CA48C8"/>
    <w:rsid w:val="00CA48FA"/>
    <w:rsid w:val="00CA4DBA"/>
    <w:rsid w:val="00CA4F3E"/>
    <w:rsid w:val="00CA4F4C"/>
    <w:rsid w:val="00CA4FBB"/>
    <w:rsid w:val="00CA5338"/>
    <w:rsid w:val="00CA5667"/>
    <w:rsid w:val="00CA6180"/>
    <w:rsid w:val="00CA639D"/>
    <w:rsid w:val="00CA64E9"/>
    <w:rsid w:val="00CA6789"/>
    <w:rsid w:val="00CA6973"/>
    <w:rsid w:val="00CA71B2"/>
    <w:rsid w:val="00CA760A"/>
    <w:rsid w:val="00CA796C"/>
    <w:rsid w:val="00CA7D80"/>
    <w:rsid w:val="00CB0333"/>
    <w:rsid w:val="00CB0337"/>
    <w:rsid w:val="00CB04D7"/>
    <w:rsid w:val="00CB05F8"/>
    <w:rsid w:val="00CB07FA"/>
    <w:rsid w:val="00CB0A8F"/>
    <w:rsid w:val="00CB103B"/>
    <w:rsid w:val="00CB113E"/>
    <w:rsid w:val="00CB1968"/>
    <w:rsid w:val="00CB1F29"/>
    <w:rsid w:val="00CB241D"/>
    <w:rsid w:val="00CB25FE"/>
    <w:rsid w:val="00CB2768"/>
    <w:rsid w:val="00CB2E46"/>
    <w:rsid w:val="00CB2F72"/>
    <w:rsid w:val="00CB3324"/>
    <w:rsid w:val="00CB3426"/>
    <w:rsid w:val="00CB3452"/>
    <w:rsid w:val="00CB3696"/>
    <w:rsid w:val="00CB38FE"/>
    <w:rsid w:val="00CB3B56"/>
    <w:rsid w:val="00CB4695"/>
    <w:rsid w:val="00CB4746"/>
    <w:rsid w:val="00CB47AF"/>
    <w:rsid w:val="00CB4B0B"/>
    <w:rsid w:val="00CB4EB7"/>
    <w:rsid w:val="00CB4F2F"/>
    <w:rsid w:val="00CB538D"/>
    <w:rsid w:val="00CB56D8"/>
    <w:rsid w:val="00CB578A"/>
    <w:rsid w:val="00CB5BA7"/>
    <w:rsid w:val="00CB5E15"/>
    <w:rsid w:val="00CB5F24"/>
    <w:rsid w:val="00CB6582"/>
    <w:rsid w:val="00CB684E"/>
    <w:rsid w:val="00CB6ABB"/>
    <w:rsid w:val="00CB6F19"/>
    <w:rsid w:val="00CB7740"/>
    <w:rsid w:val="00CB7AF3"/>
    <w:rsid w:val="00CB7E4D"/>
    <w:rsid w:val="00CC05A7"/>
    <w:rsid w:val="00CC0688"/>
    <w:rsid w:val="00CC07F5"/>
    <w:rsid w:val="00CC08AB"/>
    <w:rsid w:val="00CC0BD9"/>
    <w:rsid w:val="00CC0C42"/>
    <w:rsid w:val="00CC0D1D"/>
    <w:rsid w:val="00CC0DC2"/>
    <w:rsid w:val="00CC1070"/>
    <w:rsid w:val="00CC134B"/>
    <w:rsid w:val="00CC1647"/>
    <w:rsid w:val="00CC1762"/>
    <w:rsid w:val="00CC17D4"/>
    <w:rsid w:val="00CC20FA"/>
    <w:rsid w:val="00CC23B1"/>
    <w:rsid w:val="00CC25A7"/>
    <w:rsid w:val="00CC2A75"/>
    <w:rsid w:val="00CC3427"/>
    <w:rsid w:val="00CC3581"/>
    <w:rsid w:val="00CC3C83"/>
    <w:rsid w:val="00CC4116"/>
    <w:rsid w:val="00CC431F"/>
    <w:rsid w:val="00CC4513"/>
    <w:rsid w:val="00CC5035"/>
    <w:rsid w:val="00CC55D5"/>
    <w:rsid w:val="00CC57ED"/>
    <w:rsid w:val="00CC5E19"/>
    <w:rsid w:val="00CC601B"/>
    <w:rsid w:val="00CC615A"/>
    <w:rsid w:val="00CC61B0"/>
    <w:rsid w:val="00CC65EB"/>
    <w:rsid w:val="00CC6624"/>
    <w:rsid w:val="00CC67B4"/>
    <w:rsid w:val="00CC6A41"/>
    <w:rsid w:val="00CC6B79"/>
    <w:rsid w:val="00CC6BBC"/>
    <w:rsid w:val="00CC79B2"/>
    <w:rsid w:val="00CC7FA2"/>
    <w:rsid w:val="00CD00A3"/>
    <w:rsid w:val="00CD022C"/>
    <w:rsid w:val="00CD0305"/>
    <w:rsid w:val="00CD079C"/>
    <w:rsid w:val="00CD0D85"/>
    <w:rsid w:val="00CD119F"/>
    <w:rsid w:val="00CD1398"/>
    <w:rsid w:val="00CD140D"/>
    <w:rsid w:val="00CD1A79"/>
    <w:rsid w:val="00CD1F5A"/>
    <w:rsid w:val="00CD216D"/>
    <w:rsid w:val="00CD22B5"/>
    <w:rsid w:val="00CD22E1"/>
    <w:rsid w:val="00CD2571"/>
    <w:rsid w:val="00CD2ABF"/>
    <w:rsid w:val="00CD2EDA"/>
    <w:rsid w:val="00CD2F08"/>
    <w:rsid w:val="00CD342E"/>
    <w:rsid w:val="00CD34DA"/>
    <w:rsid w:val="00CD34E8"/>
    <w:rsid w:val="00CD3683"/>
    <w:rsid w:val="00CD3852"/>
    <w:rsid w:val="00CD3AD2"/>
    <w:rsid w:val="00CD3B10"/>
    <w:rsid w:val="00CD3BD7"/>
    <w:rsid w:val="00CD3C25"/>
    <w:rsid w:val="00CD3C76"/>
    <w:rsid w:val="00CD3C7F"/>
    <w:rsid w:val="00CD3CF1"/>
    <w:rsid w:val="00CD4160"/>
    <w:rsid w:val="00CD44C1"/>
    <w:rsid w:val="00CD4548"/>
    <w:rsid w:val="00CD4814"/>
    <w:rsid w:val="00CD4B08"/>
    <w:rsid w:val="00CD4DEB"/>
    <w:rsid w:val="00CD4E5A"/>
    <w:rsid w:val="00CD50A3"/>
    <w:rsid w:val="00CD5254"/>
    <w:rsid w:val="00CD5471"/>
    <w:rsid w:val="00CD5768"/>
    <w:rsid w:val="00CD5A6D"/>
    <w:rsid w:val="00CD5B97"/>
    <w:rsid w:val="00CD6094"/>
    <w:rsid w:val="00CD65FE"/>
    <w:rsid w:val="00CD676B"/>
    <w:rsid w:val="00CD6A17"/>
    <w:rsid w:val="00CD6A1F"/>
    <w:rsid w:val="00CD732C"/>
    <w:rsid w:val="00CD7D87"/>
    <w:rsid w:val="00CD7E70"/>
    <w:rsid w:val="00CE0001"/>
    <w:rsid w:val="00CE0587"/>
    <w:rsid w:val="00CE0621"/>
    <w:rsid w:val="00CE084F"/>
    <w:rsid w:val="00CE0887"/>
    <w:rsid w:val="00CE089D"/>
    <w:rsid w:val="00CE09EC"/>
    <w:rsid w:val="00CE0A55"/>
    <w:rsid w:val="00CE0AF8"/>
    <w:rsid w:val="00CE0FAB"/>
    <w:rsid w:val="00CE104F"/>
    <w:rsid w:val="00CE15E7"/>
    <w:rsid w:val="00CE17CD"/>
    <w:rsid w:val="00CE188C"/>
    <w:rsid w:val="00CE1B88"/>
    <w:rsid w:val="00CE23B9"/>
    <w:rsid w:val="00CE264B"/>
    <w:rsid w:val="00CE26EC"/>
    <w:rsid w:val="00CE270B"/>
    <w:rsid w:val="00CE27BB"/>
    <w:rsid w:val="00CE28C5"/>
    <w:rsid w:val="00CE2D75"/>
    <w:rsid w:val="00CE2DDD"/>
    <w:rsid w:val="00CE2F90"/>
    <w:rsid w:val="00CE2FA1"/>
    <w:rsid w:val="00CE3130"/>
    <w:rsid w:val="00CE364D"/>
    <w:rsid w:val="00CE37CF"/>
    <w:rsid w:val="00CE4051"/>
    <w:rsid w:val="00CE41D4"/>
    <w:rsid w:val="00CE429C"/>
    <w:rsid w:val="00CE42FE"/>
    <w:rsid w:val="00CE473A"/>
    <w:rsid w:val="00CE4A49"/>
    <w:rsid w:val="00CE4E5B"/>
    <w:rsid w:val="00CE5128"/>
    <w:rsid w:val="00CE572E"/>
    <w:rsid w:val="00CE57B0"/>
    <w:rsid w:val="00CE57CB"/>
    <w:rsid w:val="00CE61D8"/>
    <w:rsid w:val="00CE63D6"/>
    <w:rsid w:val="00CE687B"/>
    <w:rsid w:val="00CE733A"/>
    <w:rsid w:val="00CE7635"/>
    <w:rsid w:val="00CE770E"/>
    <w:rsid w:val="00CE7BCB"/>
    <w:rsid w:val="00CE7E0F"/>
    <w:rsid w:val="00CF0622"/>
    <w:rsid w:val="00CF076A"/>
    <w:rsid w:val="00CF0C9F"/>
    <w:rsid w:val="00CF0ED5"/>
    <w:rsid w:val="00CF0EDA"/>
    <w:rsid w:val="00CF14E8"/>
    <w:rsid w:val="00CF1E88"/>
    <w:rsid w:val="00CF2325"/>
    <w:rsid w:val="00CF2374"/>
    <w:rsid w:val="00CF2697"/>
    <w:rsid w:val="00CF292F"/>
    <w:rsid w:val="00CF2B1A"/>
    <w:rsid w:val="00CF2E1C"/>
    <w:rsid w:val="00CF2EF7"/>
    <w:rsid w:val="00CF2F39"/>
    <w:rsid w:val="00CF316D"/>
    <w:rsid w:val="00CF36A9"/>
    <w:rsid w:val="00CF3FAF"/>
    <w:rsid w:val="00CF413E"/>
    <w:rsid w:val="00CF43FE"/>
    <w:rsid w:val="00CF4AD6"/>
    <w:rsid w:val="00CF51A7"/>
    <w:rsid w:val="00CF5266"/>
    <w:rsid w:val="00CF52B9"/>
    <w:rsid w:val="00CF5742"/>
    <w:rsid w:val="00CF58E1"/>
    <w:rsid w:val="00CF5AB6"/>
    <w:rsid w:val="00CF5CC3"/>
    <w:rsid w:val="00CF6023"/>
    <w:rsid w:val="00CF6184"/>
    <w:rsid w:val="00CF6474"/>
    <w:rsid w:val="00CF6872"/>
    <w:rsid w:val="00CF6A17"/>
    <w:rsid w:val="00CF72AD"/>
    <w:rsid w:val="00CF75B2"/>
    <w:rsid w:val="00CF7678"/>
    <w:rsid w:val="00CF7813"/>
    <w:rsid w:val="00D0025B"/>
    <w:rsid w:val="00D00339"/>
    <w:rsid w:val="00D00A43"/>
    <w:rsid w:val="00D00B4D"/>
    <w:rsid w:val="00D00F5D"/>
    <w:rsid w:val="00D01CED"/>
    <w:rsid w:val="00D022AF"/>
    <w:rsid w:val="00D029D8"/>
    <w:rsid w:val="00D02DC4"/>
    <w:rsid w:val="00D02E8E"/>
    <w:rsid w:val="00D02EEB"/>
    <w:rsid w:val="00D032F2"/>
    <w:rsid w:val="00D03722"/>
    <w:rsid w:val="00D037C0"/>
    <w:rsid w:val="00D0394F"/>
    <w:rsid w:val="00D03D88"/>
    <w:rsid w:val="00D04408"/>
    <w:rsid w:val="00D04905"/>
    <w:rsid w:val="00D04A8C"/>
    <w:rsid w:val="00D050B3"/>
    <w:rsid w:val="00D0523B"/>
    <w:rsid w:val="00D05341"/>
    <w:rsid w:val="00D0560D"/>
    <w:rsid w:val="00D05C13"/>
    <w:rsid w:val="00D05C32"/>
    <w:rsid w:val="00D05D0C"/>
    <w:rsid w:val="00D063BF"/>
    <w:rsid w:val="00D065EE"/>
    <w:rsid w:val="00D07656"/>
    <w:rsid w:val="00D07D27"/>
    <w:rsid w:val="00D10136"/>
    <w:rsid w:val="00D1028D"/>
    <w:rsid w:val="00D104D1"/>
    <w:rsid w:val="00D10659"/>
    <w:rsid w:val="00D1093B"/>
    <w:rsid w:val="00D10A78"/>
    <w:rsid w:val="00D10E9A"/>
    <w:rsid w:val="00D10FFD"/>
    <w:rsid w:val="00D11214"/>
    <w:rsid w:val="00D114B2"/>
    <w:rsid w:val="00D11825"/>
    <w:rsid w:val="00D12072"/>
    <w:rsid w:val="00D122DC"/>
    <w:rsid w:val="00D12F1E"/>
    <w:rsid w:val="00D1350D"/>
    <w:rsid w:val="00D13996"/>
    <w:rsid w:val="00D144B8"/>
    <w:rsid w:val="00D148C2"/>
    <w:rsid w:val="00D14ACD"/>
    <w:rsid w:val="00D14CE3"/>
    <w:rsid w:val="00D14F02"/>
    <w:rsid w:val="00D15114"/>
    <w:rsid w:val="00D1526D"/>
    <w:rsid w:val="00D152CD"/>
    <w:rsid w:val="00D153B7"/>
    <w:rsid w:val="00D155A8"/>
    <w:rsid w:val="00D1613D"/>
    <w:rsid w:val="00D163DA"/>
    <w:rsid w:val="00D16DAE"/>
    <w:rsid w:val="00D1730F"/>
    <w:rsid w:val="00D17432"/>
    <w:rsid w:val="00D2024E"/>
    <w:rsid w:val="00D20B73"/>
    <w:rsid w:val="00D21311"/>
    <w:rsid w:val="00D219CA"/>
    <w:rsid w:val="00D21F1C"/>
    <w:rsid w:val="00D21FEF"/>
    <w:rsid w:val="00D2220C"/>
    <w:rsid w:val="00D2238F"/>
    <w:rsid w:val="00D22797"/>
    <w:rsid w:val="00D2293F"/>
    <w:rsid w:val="00D22C24"/>
    <w:rsid w:val="00D2307C"/>
    <w:rsid w:val="00D23509"/>
    <w:rsid w:val="00D2363D"/>
    <w:rsid w:val="00D23774"/>
    <w:rsid w:val="00D2384A"/>
    <w:rsid w:val="00D239CC"/>
    <w:rsid w:val="00D23CF8"/>
    <w:rsid w:val="00D23F59"/>
    <w:rsid w:val="00D2477C"/>
    <w:rsid w:val="00D24AA2"/>
    <w:rsid w:val="00D24BA8"/>
    <w:rsid w:val="00D24E00"/>
    <w:rsid w:val="00D2539E"/>
    <w:rsid w:val="00D2579C"/>
    <w:rsid w:val="00D25980"/>
    <w:rsid w:val="00D25DD7"/>
    <w:rsid w:val="00D262B2"/>
    <w:rsid w:val="00D26335"/>
    <w:rsid w:val="00D26940"/>
    <w:rsid w:val="00D26999"/>
    <w:rsid w:val="00D26EA4"/>
    <w:rsid w:val="00D27D89"/>
    <w:rsid w:val="00D27E80"/>
    <w:rsid w:val="00D3030E"/>
    <w:rsid w:val="00D308FC"/>
    <w:rsid w:val="00D30C97"/>
    <w:rsid w:val="00D30EAD"/>
    <w:rsid w:val="00D313B5"/>
    <w:rsid w:val="00D31E2E"/>
    <w:rsid w:val="00D32296"/>
    <w:rsid w:val="00D32B95"/>
    <w:rsid w:val="00D32CED"/>
    <w:rsid w:val="00D33377"/>
    <w:rsid w:val="00D33569"/>
    <w:rsid w:val="00D33B0F"/>
    <w:rsid w:val="00D33B96"/>
    <w:rsid w:val="00D33C06"/>
    <w:rsid w:val="00D33CB3"/>
    <w:rsid w:val="00D33D6D"/>
    <w:rsid w:val="00D33DEA"/>
    <w:rsid w:val="00D33F77"/>
    <w:rsid w:val="00D3447D"/>
    <w:rsid w:val="00D3457C"/>
    <w:rsid w:val="00D348B7"/>
    <w:rsid w:val="00D34E36"/>
    <w:rsid w:val="00D351E7"/>
    <w:rsid w:val="00D356A2"/>
    <w:rsid w:val="00D357D0"/>
    <w:rsid w:val="00D3581F"/>
    <w:rsid w:val="00D35B85"/>
    <w:rsid w:val="00D35BC3"/>
    <w:rsid w:val="00D35DDB"/>
    <w:rsid w:val="00D36270"/>
    <w:rsid w:val="00D36373"/>
    <w:rsid w:val="00D36435"/>
    <w:rsid w:val="00D3658B"/>
    <w:rsid w:val="00D3677C"/>
    <w:rsid w:val="00D368E8"/>
    <w:rsid w:val="00D36B2F"/>
    <w:rsid w:val="00D36C46"/>
    <w:rsid w:val="00D37053"/>
    <w:rsid w:val="00D3739C"/>
    <w:rsid w:val="00D3760C"/>
    <w:rsid w:val="00D3786A"/>
    <w:rsid w:val="00D37911"/>
    <w:rsid w:val="00D37CD8"/>
    <w:rsid w:val="00D403CB"/>
    <w:rsid w:val="00D4074F"/>
    <w:rsid w:val="00D40CA4"/>
    <w:rsid w:val="00D40D96"/>
    <w:rsid w:val="00D40FAA"/>
    <w:rsid w:val="00D413DB"/>
    <w:rsid w:val="00D4175D"/>
    <w:rsid w:val="00D418A4"/>
    <w:rsid w:val="00D41C7F"/>
    <w:rsid w:val="00D420E6"/>
    <w:rsid w:val="00D425C6"/>
    <w:rsid w:val="00D427E1"/>
    <w:rsid w:val="00D42AE2"/>
    <w:rsid w:val="00D42BE2"/>
    <w:rsid w:val="00D42C30"/>
    <w:rsid w:val="00D432D2"/>
    <w:rsid w:val="00D43329"/>
    <w:rsid w:val="00D43388"/>
    <w:rsid w:val="00D43CB8"/>
    <w:rsid w:val="00D43D7E"/>
    <w:rsid w:val="00D43DE6"/>
    <w:rsid w:val="00D43F93"/>
    <w:rsid w:val="00D44305"/>
    <w:rsid w:val="00D4495A"/>
    <w:rsid w:val="00D449AB"/>
    <w:rsid w:val="00D44FDA"/>
    <w:rsid w:val="00D44FF4"/>
    <w:rsid w:val="00D45215"/>
    <w:rsid w:val="00D45D62"/>
    <w:rsid w:val="00D46846"/>
    <w:rsid w:val="00D46864"/>
    <w:rsid w:val="00D46CE3"/>
    <w:rsid w:val="00D46CF9"/>
    <w:rsid w:val="00D47129"/>
    <w:rsid w:val="00D474A6"/>
    <w:rsid w:val="00D47782"/>
    <w:rsid w:val="00D47F23"/>
    <w:rsid w:val="00D5029F"/>
    <w:rsid w:val="00D50AE6"/>
    <w:rsid w:val="00D50B5B"/>
    <w:rsid w:val="00D50EE1"/>
    <w:rsid w:val="00D50FEA"/>
    <w:rsid w:val="00D515D9"/>
    <w:rsid w:val="00D51FF7"/>
    <w:rsid w:val="00D52657"/>
    <w:rsid w:val="00D5292D"/>
    <w:rsid w:val="00D52F6D"/>
    <w:rsid w:val="00D53191"/>
    <w:rsid w:val="00D53496"/>
    <w:rsid w:val="00D534FE"/>
    <w:rsid w:val="00D53C56"/>
    <w:rsid w:val="00D53F29"/>
    <w:rsid w:val="00D5468A"/>
    <w:rsid w:val="00D548A8"/>
    <w:rsid w:val="00D54B44"/>
    <w:rsid w:val="00D54D79"/>
    <w:rsid w:val="00D54ED0"/>
    <w:rsid w:val="00D552B6"/>
    <w:rsid w:val="00D5600D"/>
    <w:rsid w:val="00D5640A"/>
    <w:rsid w:val="00D5672D"/>
    <w:rsid w:val="00D568FB"/>
    <w:rsid w:val="00D56DF0"/>
    <w:rsid w:val="00D5704F"/>
    <w:rsid w:val="00D57080"/>
    <w:rsid w:val="00D570B3"/>
    <w:rsid w:val="00D57274"/>
    <w:rsid w:val="00D57425"/>
    <w:rsid w:val="00D576DF"/>
    <w:rsid w:val="00D57B40"/>
    <w:rsid w:val="00D60097"/>
    <w:rsid w:val="00D601B9"/>
    <w:rsid w:val="00D607B1"/>
    <w:rsid w:val="00D60A26"/>
    <w:rsid w:val="00D61232"/>
    <w:rsid w:val="00D62158"/>
    <w:rsid w:val="00D6269D"/>
    <w:rsid w:val="00D62959"/>
    <w:rsid w:val="00D6296F"/>
    <w:rsid w:val="00D62A22"/>
    <w:rsid w:val="00D62A73"/>
    <w:rsid w:val="00D62C47"/>
    <w:rsid w:val="00D62CFD"/>
    <w:rsid w:val="00D63247"/>
    <w:rsid w:val="00D633C6"/>
    <w:rsid w:val="00D63706"/>
    <w:rsid w:val="00D63BF9"/>
    <w:rsid w:val="00D63C05"/>
    <w:rsid w:val="00D63CC2"/>
    <w:rsid w:val="00D63D08"/>
    <w:rsid w:val="00D63E4D"/>
    <w:rsid w:val="00D640AD"/>
    <w:rsid w:val="00D64368"/>
    <w:rsid w:val="00D64431"/>
    <w:rsid w:val="00D649E7"/>
    <w:rsid w:val="00D64DCE"/>
    <w:rsid w:val="00D64FE8"/>
    <w:rsid w:val="00D657F1"/>
    <w:rsid w:val="00D65BBA"/>
    <w:rsid w:val="00D65C35"/>
    <w:rsid w:val="00D65EA2"/>
    <w:rsid w:val="00D66570"/>
    <w:rsid w:val="00D66664"/>
    <w:rsid w:val="00D667C2"/>
    <w:rsid w:val="00D6680A"/>
    <w:rsid w:val="00D66979"/>
    <w:rsid w:val="00D66D6B"/>
    <w:rsid w:val="00D674B4"/>
    <w:rsid w:val="00D676CE"/>
    <w:rsid w:val="00D67FEF"/>
    <w:rsid w:val="00D701FE"/>
    <w:rsid w:val="00D702BF"/>
    <w:rsid w:val="00D70A1B"/>
    <w:rsid w:val="00D71F2D"/>
    <w:rsid w:val="00D72594"/>
    <w:rsid w:val="00D7277C"/>
    <w:rsid w:val="00D72E7D"/>
    <w:rsid w:val="00D73298"/>
    <w:rsid w:val="00D73943"/>
    <w:rsid w:val="00D73980"/>
    <w:rsid w:val="00D73D6B"/>
    <w:rsid w:val="00D740FF"/>
    <w:rsid w:val="00D74A76"/>
    <w:rsid w:val="00D74B34"/>
    <w:rsid w:val="00D74D57"/>
    <w:rsid w:val="00D7542C"/>
    <w:rsid w:val="00D75557"/>
    <w:rsid w:val="00D759F3"/>
    <w:rsid w:val="00D75C1A"/>
    <w:rsid w:val="00D7611C"/>
    <w:rsid w:val="00D76251"/>
    <w:rsid w:val="00D767EB"/>
    <w:rsid w:val="00D76867"/>
    <w:rsid w:val="00D76901"/>
    <w:rsid w:val="00D76A0B"/>
    <w:rsid w:val="00D76AF4"/>
    <w:rsid w:val="00D76BC9"/>
    <w:rsid w:val="00D76DF6"/>
    <w:rsid w:val="00D776EC"/>
    <w:rsid w:val="00D77B57"/>
    <w:rsid w:val="00D800F8"/>
    <w:rsid w:val="00D802F7"/>
    <w:rsid w:val="00D8049B"/>
    <w:rsid w:val="00D80EC4"/>
    <w:rsid w:val="00D811E6"/>
    <w:rsid w:val="00D81B14"/>
    <w:rsid w:val="00D82265"/>
    <w:rsid w:val="00D82694"/>
    <w:rsid w:val="00D8271D"/>
    <w:rsid w:val="00D82E3B"/>
    <w:rsid w:val="00D83194"/>
    <w:rsid w:val="00D8321F"/>
    <w:rsid w:val="00D83692"/>
    <w:rsid w:val="00D8374E"/>
    <w:rsid w:val="00D837B2"/>
    <w:rsid w:val="00D839EF"/>
    <w:rsid w:val="00D841C6"/>
    <w:rsid w:val="00D84265"/>
    <w:rsid w:val="00D84478"/>
    <w:rsid w:val="00D84734"/>
    <w:rsid w:val="00D847F8"/>
    <w:rsid w:val="00D8489F"/>
    <w:rsid w:val="00D84A2D"/>
    <w:rsid w:val="00D850A6"/>
    <w:rsid w:val="00D8510E"/>
    <w:rsid w:val="00D853EF"/>
    <w:rsid w:val="00D85E25"/>
    <w:rsid w:val="00D8616D"/>
    <w:rsid w:val="00D861B7"/>
    <w:rsid w:val="00D86CA8"/>
    <w:rsid w:val="00D86D41"/>
    <w:rsid w:val="00D86EBC"/>
    <w:rsid w:val="00D86F79"/>
    <w:rsid w:val="00D8724E"/>
    <w:rsid w:val="00D872E7"/>
    <w:rsid w:val="00D87B58"/>
    <w:rsid w:val="00D87BF5"/>
    <w:rsid w:val="00D87FC9"/>
    <w:rsid w:val="00D901F7"/>
    <w:rsid w:val="00D90272"/>
    <w:rsid w:val="00D90524"/>
    <w:rsid w:val="00D90B17"/>
    <w:rsid w:val="00D90DB4"/>
    <w:rsid w:val="00D9131D"/>
    <w:rsid w:val="00D9139C"/>
    <w:rsid w:val="00D914EC"/>
    <w:rsid w:val="00D91C5E"/>
    <w:rsid w:val="00D91FEA"/>
    <w:rsid w:val="00D9201A"/>
    <w:rsid w:val="00D9253C"/>
    <w:rsid w:val="00D92656"/>
    <w:rsid w:val="00D92847"/>
    <w:rsid w:val="00D92CBE"/>
    <w:rsid w:val="00D93454"/>
    <w:rsid w:val="00D9348C"/>
    <w:rsid w:val="00D9372E"/>
    <w:rsid w:val="00D93BD6"/>
    <w:rsid w:val="00D94034"/>
    <w:rsid w:val="00D942A5"/>
    <w:rsid w:val="00D94300"/>
    <w:rsid w:val="00D94DF3"/>
    <w:rsid w:val="00D950B6"/>
    <w:rsid w:val="00D956C1"/>
    <w:rsid w:val="00D95A9B"/>
    <w:rsid w:val="00D95BBA"/>
    <w:rsid w:val="00D95E48"/>
    <w:rsid w:val="00D961E9"/>
    <w:rsid w:val="00D962C1"/>
    <w:rsid w:val="00D965EC"/>
    <w:rsid w:val="00D96CB9"/>
    <w:rsid w:val="00D96D31"/>
    <w:rsid w:val="00D973AC"/>
    <w:rsid w:val="00D97614"/>
    <w:rsid w:val="00D97A17"/>
    <w:rsid w:val="00DA0F1E"/>
    <w:rsid w:val="00DA11BE"/>
    <w:rsid w:val="00DA13C8"/>
    <w:rsid w:val="00DA171C"/>
    <w:rsid w:val="00DA18C0"/>
    <w:rsid w:val="00DA1969"/>
    <w:rsid w:val="00DA1B2E"/>
    <w:rsid w:val="00DA362C"/>
    <w:rsid w:val="00DA37DA"/>
    <w:rsid w:val="00DA39AA"/>
    <w:rsid w:val="00DA3F4F"/>
    <w:rsid w:val="00DA4B2E"/>
    <w:rsid w:val="00DA4DD8"/>
    <w:rsid w:val="00DA5678"/>
    <w:rsid w:val="00DA5869"/>
    <w:rsid w:val="00DA5D22"/>
    <w:rsid w:val="00DA5F98"/>
    <w:rsid w:val="00DA61DA"/>
    <w:rsid w:val="00DA6557"/>
    <w:rsid w:val="00DA6630"/>
    <w:rsid w:val="00DA68B5"/>
    <w:rsid w:val="00DA6EC8"/>
    <w:rsid w:val="00DA739F"/>
    <w:rsid w:val="00DA747C"/>
    <w:rsid w:val="00DA7803"/>
    <w:rsid w:val="00DA7869"/>
    <w:rsid w:val="00DA7B5D"/>
    <w:rsid w:val="00DA7C12"/>
    <w:rsid w:val="00DA7D1A"/>
    <w:rsid w:val="00DB0308"/>
    <w:rsid w:val="00DB030D"/>
    <w:rsid w:val="00DB03EC"/>
    <w:rsid w:val="00DB0540"/>
    <w:rsid w:val="00DB07A8"/>
    <w:rsid w:val="00DB082E"/>
    <w:rsid w:val="00DB091B"/>
    <w:rsid w:val="00DB0BB5"/>
    <w:rsid w:val="00DB0CF2"/>
    <w:rsid w:val="00DB12AE"/>
    <w:rsid w:val="00DB17C6"/>
    <w:rsid w:val="00DB1B09"/>
    <w:rsid w:val="00DB1FE9"/>
    <w:rsid w:val="00DB2044"/>
    <w:rsid w:val="00DB22F7"/>
    <w:rsid w:val="00DB257F"/>
    <w:rsid w:val="00DB2848"/>
    <w:rsid w:val="00DB2E95"/>
    <w:rsid w:val="00DB2F90"/>
    <w:rsid w:val="00DB337C"/>
    <w:rsid w:val="00DB348A"/>
    <w:rsid w:val="00DB3621"/>
    <w:rsid w:val="00DB3796"/>
    <w:rsid w:val="00DB391C"/>
    <w:rsid w:val="00DB3AC8"/>
    <w:rsid w:val="00DB3AE0"/>
    <w:rsid w:val="00DB3B3A"/>
    <w:rsid w:val="00DB416A"/>
    <w:rsid w:val="00DB4563"/>
    <w:rsid w:val="00DB478C"/>
    <w:rsid w:val="00DB47BA"/>
    <w:rsid w:val="00DB4D75"/>
    <w:rsid w:val="00DB53F8"/>
    <w:rsid w:val="00DB57A2"/>
    <w:rsid w:val="00DB59CB"/>
    <w:rsid w:val="00DB626E"/>
    <w:rsid w:val="00DB635F"/>
    <w:rsid w:val="00DB6367"/>
    <w:rsid w:val="00DB63A7"/>
    <w:rsid w:val="00DB63F7"/>
    <w:rsid w:val="00DB6932"/>
    <w:rsid w:val="00DB69BF"/>
    <w:rsid w:val="00DB707E"/>
    <w:rsid w:val="00DB7388"/>
    <w:rsid w:val="00DB75B5"/>
    <w:rsid w:val="00DC05A8"/>
    <w:rsid w:val="00DC0E01"/>
    <w:rsid w:val="00DC115A"/>
    <w:rsid w:val="00DC14BC"/>
    <w:rsid w:val="00DC19C1"/>
    <w:rsid w:val="00DC1C66"/>
    <w:rsid w:val="00DC1D64"/>
    <w:rsid w:val="00DC201E"/>
    <w:rsid w:val="00DC227E"/>
    <w:rsid w:val="00DC22C9"/>
    <w:rsid w:val="00DC243D"/>
    <w:rsid w:val="00DC261C"/>
    <w:rsid w:val="00DC270F"/>
    <w:rsid w:val="00DC2C2E"/>
    <w:rsid w:val="00DC31F1"/>
    <w:rsid w:val="00DC3470"/>
    <w:rsid w:val="00DC38DA"/>
    <w:rsid w:val="00DC3B00"/>
    <w:rsid w:val="00DC4BCF"/>
    <w:rsid w:val="00DC4EA3"/>
    <w:rsid w:val="00DC4EAE"/>
    <w:rsid w:val="00DC4F2F"/>
    <w:rsid w:val="00DC52D5"/>
    <w:rsid w:val="00DC530E"/>
    <w:rsid w:val="00DC5889"/>
    <w:rsid w:val="00DC59F7"/>
    <w:rsid w:val="00DC5CC9"/>
    <w:rsid w:val="00DC5FEE"/>
    <w:rsid w:val="00DC6358"/>
    <w:rsid w:val="00DC6720"/>
    <w:rsid w:val="00DC6862"/>
    <w:rsid w:val="00DC6D16"/>
    <w:rsid w:val="00DC7131"/>
    <w:rsid w:val="00DC7622"/>
    <w:rsid w:val="00DC786D"/>
    <w:rsid w:val="00DC78D2"/>
    <w:rsid w:val="00DC7E90"/>
    <w:rsid w:val="00DD0028"/>
    <w:rsid w:val="00DD0800"/>
    <w:rsid w:val="00DD0CE1"/>
    <w:rsid w:val="00DD10E9"/>
    <w:rsid w:val="00DD13A2"/>
    <w:rsid w:val="00DD15FA"/>
    <w:rsid w:val="00DD1A23"/>
    <w:rsid w:val="00DD1EF1"/>
    <w:rsid w:val="00DD21DA"/>
    <w:rsid w:val="00DD238C"/>
    <w:rsid w:val="00DD23B3"/>
    <w:rsid w:val="00DD260F"/>
    <w:rsid w:val="00DD2C0A"/>
    <w:rsid w:val="00DD2ED3"/>
    <w:rsid w:val="00DD390F"/>
    <w:rsid w:val="00DD397B"/>
    <w:rsid w:val="00DD3AC9"/>
    <w:rsid w:val="00DD4019"/>
    <w:rsid w:val="00DD456F"/>
    <w:rsid w:val="00DD47F4"/>
    <w:rsid w:val="00DD47FF"/>
    <w:rsid w:val="00DD4F44"/>
    <w:rsid w:val="00DD5810"/>
    <w:rsid w:val="00DD5829"/>
    <w:rsid w:val="00DD5BF0"/>
    <w:rsid w:val="00DD5DBC"/>
    <w:rsid w:val="00DD6224"/>
    <w:rsid w:val="00DD66E5"/>
    <w:rsid w:val="00DD68D0"/>
    <w:rsid w:val="00DD7210"/>
    <w:rsid w:val="00DD72BB"/>
    <w:rsid w:val="00DD7728"/>
    <w:rsid w:val="00DD7A03"/>
    <w:rsid w:val="00DD7A33"/>
    <w:rsid w:val="00DD7A9A"/>
    <w:rsid w:val="00DD7AB2"/>
    <w:rsid w:val="00DD7B83"/>
    <w:rsid w:val="00DE0938"/>
    <w:rsid w:val="00DE0A32"/>
    <w:rsid w:val="00DE0B09"/>
    <w:rsid w:val="00DE0BAC"/>
    <w:rsid w:val="00DE0E39"/>
    <w:rsid w:val="00DE1307"/>
    <w:rsid w:val="00DE13D9"/>
    <w:rsid w:val="00DE16AE"/>
    <w:rsid w:val="00DE2079"/>
    <w:rsid w:val="00DE20DF"/>
    <w:rsid w:val="00DE247C"/>
    <w:rsid w:val="00DE2D36"/>
    <w:rsid w:val="00DE2D66"/>
    <w:rsid w:val="00DE2E2E"/>
    <w:rsid w:val="00DE2F8D"/>
    <w:rsid w:val="00DE367E"/>
    <w:rsid w:val="00DE36C4"/>
    <w:rsid w:val="00DE39D2"/>
    <w:rsid w:val="00DE3D9E"/>
    <w:rsid w:val="00DE3F3C"/>
    <w:rsid w:val="00DE3F64"/>
    <w:rsid w:val="00DE3FA8"/>
    <w:rsid w:val="00DE423F"/>
    <w:rsid w:val="00DE4303"/>
    <w:rsid w:val="00DE43EB"/>
    <w:rsid w:val="00DE4659"/>
    <w:rsid w:val="00DE5079"/>
    <w:rsid w:val="00DE50F5"/>
    <w:rsid w:val="00DE559B"/>
    <w:rsid w:val="00DE57E3"/>
    <w:rsid w:val="00DE5F2C"/>
    <w:rsid w:val="00DE5F8B"/>
    <w:rsid w:val="00DE6263"/>
    <w:rsid w:val="00DE635A"/>
    <w:rsid w:val="00DE6362"/>
    <w:rsid w:val="00DE6678"/>
    <w:rsid w:val="00DE69E0"/>
    <w:rsid w:val="00DE6A53"/>
    <w:rsid w:val="00DE6CBD"/>
    <w:rsid w:val="00DE6F5C"/>
    <w:rsid w:val="00DE7567"/>
    <w:rsid w:val="00DE75F3"/>
    <w:rsid w:val="00DE7660"/>
    <w:rsid w:val="00DE769E"/>
    <w:rsid w:val="00DE7EFB"/>
    <w:rsid w:val="00DF01D0"/>
    <w:rsid w:val="00DF0429"/>
    <w:rsid w:val="00DF0819"/>
    <w:rsid w:val="00DF0F48"/>
    <w:rsid w:val="00DF1268"/>
    <w:rsid w:val="00DF1357"/>
    <w:rsid w:val="00DF1440"/>
    <w:rsid w:val="00DF18BD"/>
    <w:rsid w:val="00DF1C7B"/>
    <w:rsid w:val="00DF1DC2"/>
    <w:rsid w:val="00DF1F50"/>
    <w:rsid w:val="00DF22E0"/>
    <w:rsid w:val="00DF351A"/>
    <w:rsid w:val="00DF3918"/>
    <w:rsid w:val="00DF3940"/>
    <w:rsid w:val="00DF3B2C"/>
    <w:rsid w:val="00DF3B9A"/>
    <w:rsid w:val="00DF42FE"/>
    <w:rsid w:val="00DF458B"/>
    <w:rsid w:val="00DF495C"/>
    <w:rsid w:val="00DF4C88"/>
    <w:rsid w:val="00DF500E"/>
    <w:rsid w:val="00DF540D"/>
    <w:rsid w:val="00DF61B1"/>
    <w:rsid w:val="00DF62B4"/>
    <w:rsid w:val="00DF6B3B"/>
    <w:rsid w:val="00DF6B64"/>
    <w:rsid w:val="00DF6BA6"/>
    <w:rsid w:val="00DF6BAF"/>
    <w:rsid w:val="00DF6BDC"/>
    <w:rsid w:val="00DF6E60"/>
    <w:rsid w:val="00DF73B5"/>
    <w:rsid w:val="00DF7403"/>
    <w:rsid w:val="00DF7539"/>
    <w:rsid w:val="00DF77DE"/>
    <w:rsid w:val="00DF7B39"/>
    <w:rsid w:val="00E0036D"/>
    <w:rsid w:val="00E004F8"/>
    <w:rsid w:val="00E0071E"/>
    <w:rsid w:val="00E0075A"/>
    <w:rsid w:val="00E00BD3"/>
    <w:rsid w:val="00E010EE"/>
    <w:rsid w:val="00E01C2C"/>
    <w:rsid w:val="00E01D45"/>
    <w:rsid w:val="00E025CE"/>
    <w:rsid w:val="00E0280A"/>
    <w:rsid w:val="00E02862"/>
    <w:rsid w:val="00E02D64"/>
    <w:rsid w:val="00E03B56"/>
    <w:rsid w:val="00E03B97"/>
    <w:rsid w:val="00E03BB6"/>
    <w:rsid w:val="00E04255"/>
    <w:rsid w:val="00E04286"/>
    <w:rsid w:val="00E04433"/>
    <w:rsid w:val="00E0467E"/>
    <w:rsid w:val="00E04D0E"/>
    <w:rsid w:val="00E04E7A"/>
    <w:rsid w:val="00E04F92"/>
    <w:rsid w:val="00E059A8"/>
    <w:rsid w:val="00E05A81"/>
    <w:rsid w:val="00E05FA1"/>
    <w:rsid w:val="00E06021"/>
    <w:rsid w:val="00E06279"/>
    <w:rsid w:val="00E06631"/>
    <w:rsid w:val="00E068C8"/>
    <w:rsid w:val="00E06E9E"/>
    <w:rsid w:val="00E07652"/>
    <w:rsid w:val="00E07682"/>
    <w:rsid w:val="00E07915"/>
    <w:rsid w:val="00E07966"/>
    <w:rsid w:val="00E07C5F"/>
    <w:rsid w:val="00E10149"/>
    <w:rsid w:val="00E10159"/>
    <w:rsid w:val="00E1028B"/>
    <w:rsid w:val="00E102BD"/>
    <w:rsid w:val="00E10424"/>
    <w:rsid w:val="00E1048C"/>
    <w:rsid w:val="00E106F4"/>
    <w:rsid w:val="00E1077D"/>
    <w:rsid w:val="00E10832"/>
    <w:rsid w:val="00E109DD"/>
    <w:rsid w:val="00E109F7"/>
    <w:rsid w:val="00E10DD7"/>
    <w:rsid w:val="00E10F0F"/>
    <w:rsid w:val="00E11073"/>
    <w:rsid w:val="00E1150F"/>
    <w:rsid w:val="00E1157A"/>
    <w:rsid w:val="00E1173F"/>
    <w:rsid w:val="00E11902"/>
    <w:rsid w:val="00E11D46"/>
    <w:rsid w:val="00E11DB9"/>
    <w:rsid w:val="00E124F2"/>
    <w:rsid w:val="00E12732"/>
    <w:rsid w:val="00E131C3"/>
    <w:rsid w:val="00E13213"/>
    <w:rsid w:val="00E13494"/>
    <w:rsid w:val="00E13699"/>
    <w:rsid w:val="00E13948"/>
    <w:rsid w:val="00E13B92"/>
    <w:rsid w:val="00E13F1C"/>
    <w:rsid w:val="00E13FEA"/>
    <w:rsid w:val="00E1423E"/>
    <w:rsid w:val="00E143D5"/>
    <w:rsid w:val="00E146C9"/>
    <w:rsid w:val="00E14778"/>
    <w:rsid w:val="00E14BEF"/>
    <w:rsid w:val="00E14DB1"/>
    <w:rsid w:val="00E151A7"/>
    <w:rsid w:val="00E1526A"/>
    <w:rsid w:val="00E15593"/>
    <w:rsid w:val="00E15756"/>
    <w:rsid w:val="00E158FB"/>
    <w:rsid w:val="00E1600A"/>
    <w:rsid w:val="00E1679B"/>
    <w:rsid w:val="00E16CF1"/>
    <w:rsid w:val="00E16DC4"/>
    <w:rsid w:val="00E173EF"/>
    <w:rsid w:val="00E175DB"/>
    <w:rsid w:val="00E201A4"/>
    <w:rsid w:val="00E20A85"/>
    <w:rsid w:val="00E20BB7"/>
    <w:rsid w:val="00E21019"/>
    <w:rsid w:val="00E21148"/>
    <w:rsid w:val="00E21393"/>
    <w:rsid w:val="00E218DA"/>
    <w:rsid w:val="00E21D95"/>
    <w:rsid w:val="00E21E52"/>
    <w:rsid w:val="00E22621"/>
    <w:rsid w:val="00E2288E"/>
    <w:rsid w:val="00E22C61"/>
    <w:rsid w:val="00E22F2B"/>
    <w:rsid w:val="00E23581"/>
    <w:rsid w:val="00E2380D"/>
    <w:rsid w:val="00E2439F"/>
    <w:rsid w:val="00E24F7F"/>
    <w:rsid w:val="00E25361"/>
    <w:rsid w:val="00E25800"/>
    <w:rsid w:val="00E25964"/>
    <w:rsid w:val="00E25B07"/>
    <w:rsid w:val="00E25D6A"/>
    <w:rsid w:val="00E26BD9"/>
    <w:rsid w:val="00E26C43"/>
    <w:rsid w:val="00E270AF"/>
    <w:rsid w:val="00E2750C"/>
    <w:rsid w:val="00E276BC"/>
    <w:rsid w:val="00E2770D"/>
    <w:rsid w:val="00E279E6"/>
    <w:rsid w:val="00E27A04"/>
    <w:rsid w:val="00E27C10"/>
    <w:rsid w:val="00E27E2C"/>
    <w:rsid w:val="00E27FE9"/>
    <w:rsid w:val="00E30455"/>
    <w:rsid w:val="00E3085C"/>
    <w:rsid w:val="00E30EF9"/>
    <w:rsid w:val="00E31493"/>
    <w:rsid w:val="00E31F93"/>
    <w:rsid w:val="00E3230A"/>
    <w:rsid w:val="00E3236F"/>
    <w:rsid w:val="00E327AB"/>
    <w:rsid w:val="00E329C2"/>
    <w:rsid w:val="00E32B85"/>
    <w:rsid w:val="00E32D33"/>
    <w:rsid w:val="00E336E4"/>
    <w:rsid w:val="00E3377E"/>
    <w:rsid w:val="00E3398B"/>
    <w:rsid w:val="00E33BDD"/>
    <w:rsid w:val="00E34404"/>
    <w:rsid w:val="00E34483"/>
    <w:rsid w:val="00E34909"/>
    <w:rsid w:val="00E34C1F"/>
    <w:rsid w:val="00E3504B"/>
    <w:rsid w:val="00E35C40"/>
    <w:rsid w:val="00E35FD9"/>
    <w:rsid w:val="00E36306"/>
    <w:rsid w:val="00E3647A"/>
    <w:rsid w:val="00E365C7"/>
    <w:rsid w:val="00E36A3F"/>
    <w:rsid w:val="00E36EBD"/>
    <w:rsid w:val="00E37491"/>
    <w:rsid w:val="00E375A1"/>
    <w:rsid w:val="00E37819"/>
    <w:rsid w:val="00E37E63"/>
    <w:rsid w:val="00E40187"/>
    <w:rsid w:val="00E40675"/>
    <w:rsid w:val="00E40CE5"/>
    <w:rsid w:val="00E40F52"/>
    <w:rsid w:val="00E4139F"/>
    <w:rsid w:val="00E41D31"/>
    <w:rsid w:val="00E41D72"/>
    <w:rsid w:val="00E425EA"/>
    <w:rsid w:val="00E425ED"/>
    <w:rsid w:val="00E42884"/>
    <w:rsid w:val="00E428D3"/>
    <w:rsid w:val="00E4291F"/>
    <w:rsid w:val="00E429C8"/>
    <w:rsid w:val="00E42B7B"/>
    <w:rsid w:val="00E42D41"/>
    <w:rsid w:val="00E42E08"/>
    <w:rsid w:val="00E437BF"/>
    <w:rsid w:val="00E43B9F"/>
    <w:rsid w:val="00E43F81"/>
    <w:rsid w:val="00E44023"/>
    <w:rsid w:val="00E4425D"/>
    <w:rsid w:val="00E443B7"/>
    <w:rsid w:val="00E4457D"/>
    <w:rsid w:val="00E44EF8"/>
    <w:rsid w:val="00E451EE"/>
    <w:rsid w:val="00E45230"/>
    <w:rsid w:val="00E455A6"/>
    <w:rsid w:val="00E45B44"/>
    <w:rsid w:val="00E45E11"/>
    <w:rsid w:val="00E4669C"/>
    <w:rsid w:val="00E467D0"/>
    <w:rsid w:val="00E46CEB"/>
    <w:rsid w:val="00E46F74"/>
    <w:rsid w:val="00E4702B"/>
    <w:rsid w:val="00E47185"/>
    <w:rsid w:val="00E47AC5"/>
    <w:rsid w:val="00E47D9D"/>
    <w:rsid w:val="00E47F73"/>
    <w:rsid w:val="00E50271"/>
    <w:rsid w:val="00E50324"/>
    <w:rsid w:val="00E50D77"/>
    <w:rsid w:val="00E5116E"/>
    <w:rsid w:val="00E511FA"/>
    <w:rsid w:val="00E51263"/>
    <w:rsid w:val="00E515D9"/>
    <w:rsid w:val="00E51820"/>
    <w:rsid w:val="00E5191E"/>
    <w:rsid w:val="00E51B4C"/>
    <w:rsid w:val="00E51B6D"/>
    <w:rsid w:val="00E52756"/>
    <w:rsid w:val="00E5276F"/>
    <w:rsid w:val="00E5288D"/>
    <w:rsid w:val="00E52A58"/>
    <w:rsid w:val="00E52BD4"/>
    <w:rsid w:val="00E52C81"/>
    <w:rsid w:val="00E52D20"/>
    <w:rsid w:val="00E5317E"/>
    <w:rsid w:val="00E5345C"/>
    <w:rsid w:val="00E54212"/>
    <w:rsid w:val="00E54213"/>
    <w:rsid w:val="00E5437A"/>
    <w:rsid w:val="00E547A4"/>
    <w:rsid w:val="00E54ADB"/>
    <w:rsid w:val="00E54AF7"/>
    <w:rsid w:val="00E54CD2"/>
    <w:rsid w:val="00E54F59"/>
    <w:rsid w:val="00E55962"/>
    <w:rsid w:val="00E5597F"/>
    <w:rsid w:val="00E55BAF"/>
    <w:rsid w:val="00E55E46"/>
    <w:rsid w:val="00E55E8C"/>
    <w:rsid w:val="00E5688B"/>
    <w:rsid w:val="00E56ABA"/>
    <w:rsid w:val="00E57068"/>
    <w:rsid w:val="00E575CE"/>
    <w:rsid w:val="00E57613"/>
    <w:rsid w:val="00E5769E"/>
    <w:rsid w:val="00E578D1"/>
    <w:rsid w:val="00E57F02"/>
    <w:rsid w:val="00E60130"/>
    <w:rsid w:val="00E601AD"/>
    <w:rsid w:val="00E60626"/>
    <w:rsid w:val="00E60D79"/>
    <w:rsid w:val="00E6110A"/>
    <w:rsid w:val="00E618F5"/>
    <w:rsid w:val="00E61B04"/>
    <w:rsid w:val="00E61BC2"/>
    <w:rsid w:val="00E61CC5"/>
    <w:rsid w:val="00E61F9F"/>
    <w:rsid w:val="00E6214E"/>
    <w:rsid w:val="00E622C3"/>
    <w:rsid w:val="00E627DF"/>
    <w:rsid w:val="00E629C9"/>
    <w:rsid w:val="00E62A2B"/>
    <w:rsid w:val="00E62C18"/>
    <w:rsid w:val="00E62C78"/>
    <w:rsid w:val="00E62DE1"/>
    <w:rsid w:val="00E62FD3"/>
    <w:rsid w:val="00E63145"/>
    <w:rsid w:val="00E63370"/>
    <w:rsid w:val="00E633CC"/>
    <w:rsid w:val="00E63BC3"/>
    <w:rsid w:val="00E63EE7"/>
    <w:rsid w:val="00E6424E"/>
    <w:rsid w:val="00E642EA"/>
    <w:rsid w:val="00E6471B"/>
    <w:rsid w:val="00E649C7"/>
    <w:rsid w:val="00E652F3"/>
    <w:rsid w:val="00E657BF"/>
    <w:rsid w:val="00E65B18"/>
    <w:rsid w:val="00E65DB8"/>
    <w:rsid w:val="00E6604C"/>
    <w:rsid w:val="00E66267"/>
    <w:rsid w:val="00E66448"/>
    <w:rsid w:val="00E66639"/>
    <w:rsid w:val="00E66712"/>
    <w:rsid w:val="00E66BA3"/>
    <w:rsid w:val="00E66BD5"/>
    <w:rsid w:val="00E66CEC"/>
    <w:rsid w:val="00E66F9C"/>
    <w:rsid w:val="00E672B6"/>
    <w:rsid w:val="00E67523"/>
    <w:rsid w:val="00E67650"/>
    <w:rsid w:val="00E6768E"/>
    <w:rsid w:val="00E67C24"/>
    <w:rsid w:val="00E7051B"/>
    <w:rsid w:val="00E7053A"/>
    <w:rsid w:val="00E7053C"/>
    <w:rsid w:val="00E70F43"/>
    <w:rsid w:val="00E71305"/>
    <w:rsid w:val="00E713B6"/>
    <w:rsid w:val="00E71458"/>
    <w:rsid w:val="00E715D5"/>
    <w:rsid w:val="00E71722"/>
    <w:rsid w:val="00E7192C"/>
    <w:rsid w:val="00E719D4"/>
    <w:rsid w:val="00E72400"/>
    <w:rsid w:val="00E72564"/>
    <w:rsid w:val="00E72BA5"/>
    <w:rsid w:val="00E72F17"/>
    <w:rsid w:val="00E73205"/>
    <w:rsid w:val="00E733F1"/>
    <w:rsid w:val="00E735B2"/>
    <w:rsid w:val="00E73617"/>
    <w:rsid w:val="00E739A2"/>
    <w:rsid w:val="00E73B7C"/>
    <w:rsid w:val="00E7401B"/>
    <w:rsid w:val="00E74069"/>
    <w:rsid w:val="00E744D5"/>
    <w:rsid w:val="00E747E5"/>
    <w:rsid w:val="00E74AA1"/>
    <w:rsid w:val="00E74B7D"/>
    <w:rsid w:val="00E75312"/>
    <w:rsid w:val="00E7561B"/>
    <w:rsid w:val="00E75E16"/>
    <w:rsid w:val="00E7610D"/>
    <w:rsid w:val="00E76310"/>
    <w:rsid w:val="00E76653"/>
    <w:rsid w:val="00E76BCB"/>
    <w:rsid w:val="00E76EF5"/>
    <w:rsid w:val="00E77412"/>
    <w:rsid w:val="00E774F3"/>
    <w:rsid w:val="00E77A27"/>
    <w:rsid w:val="00E77C89"/>
    <w:rsid w:val="00E77D2B"/>
    <w:rsid w:val="00E8038A"/>
    <w:rsid w:val="00E803C0"/>
    <w:rsid w:val="00E8076F"/>
    <w:rsid w:val="00E80D2A"/>
    <w:rsid w:val="00E80ECD"/>
    <w:rsid w:val="00E812E3"/>
    <w:rsid w:val="00E818E2"/>
    <w:rsid w:val="00E819EA"/>
    <w:rsid w:val="00E81B4C"/>
    <w:rsid w:val="00E8224A"/>
    <w:rsid w:val="00E823B1"/>
    <w:rsid w:val="00E82465"/>
    <w:rsid w:val="00E82B0A"/>
    <w:rsid w:val="00E82D18"/>
    <w:rsid w:val="00E82E87"/>
    <w:rsid w:val="00E834A5"/>
    <w:rsid w:val="00E835CF"/>
    <w:rsid w:val="00E8383F"/>
    <w:rsid w:val="00E83F1F"/>
    <w:rsid w:val="00E84709"/>
    <w:rsid w:val="00E8475E"/>
    <w:rsid w:val="00E848CC"/>
    <w:rsid w:val="00E84DC7"/>
    <w:rsid w:val="00E84DF9"/>
    <w:rsid w:val="00E850F5"/>
    <w:rsid w:val="00E85349"/>
    <w:rsid w:val="00E85502"/>
    <w:rsid w:val="00E85997"/>
    <w:rsid w:val="00E85E7A"/>
    <w:rsid w:val="00E85F28"/>
    <w:rsid w:val="00E86001"/>
    <w:rsid w:val="00E86338"/>
    <w:rsid w:val="00E8653B"/>
    <w:rsid w:val="00E86721"/>
    <w:rsid w:val="00E86ABB"/>
    <w:rsid w:val="00E86F02"/>
    <w:rsid w:val="00E86F7A"/>
    <w:rsid w:val="00E8791F"/>
    <w:rsid w:val="00E8798C"/>
    <w:rsid w:val="00E87A66"/>
    <w:rsid w:val="00E87BD1"/>
    <w:rsid w:val="00E87C18"/>
    <w:rsid w:val="00E87E80"/>
    <w:rsid w:val="00E899EA"/>
    <w:rsid w:val="00E909DA"/>
    <w:rsid w:val="00E90C0C"/>
    <w:rsid w:val="00E90FDC"/>
    <w:rsid w:val="00E9103F"/>
    <w:rsid w:val="00E9117B"/>
    <w:rsid w:val="00E9136F"/>
    <w:rsid w:val="00E91575"/>
    <w:rsid w:val="00E9180B"/>
    <w:rsid w:val="00E91913"/>
    <w:rsid w:val="00E91B44"/>
    <w:rsid w:val="00E91BB9"/>
    <w:rsid w:val="00E91EA8"/>
    <w:rsid w:val="00E921A4"/>
    <w:rsid w:val="00E92440"/>
    <w:rsid w:val="00E92839"/>
    <w:rsid w:val="00E9293A"/>
    <w:rsid w:val="00E92E01"/>
    <w:rsid w:val="00E9300D"/>
    <w:rsid w:val="00E930DC"/>
    <w:rsid w:val="00E9314D"/>
    <w:rsid w:val="00E936F9"/>
    <w:rsid w:val="00E9406B"/>
    <w:rsid w:val="00E940AF"/>
    <w:rsid w:val="00E940EA"/>
    <w:rsid w:val="00E94258"/>
    <w:rsid w:val="00E94DBA"/>
    <w:rsid w:val="00E94E32"/>
    <w:rsid w:val="00E94F80"/>
    <w:rsid w:val="00E95A96"/>
    <w:rsid w:val="00E95CE1"/>
    <w:rsid w:val="00E95FF0"/>
    <w:rsid w:val="00E95FF4"/>
    <w:rsid w:val="00E960A6"/>
    <w:rsid w:val="00E9612B"/>
    <w:rsid w:val="00E961F6"/>
    <w:rsid w:val="00E96645"/>
    <w:rsid w:val="00E967C8"/>
    <w:rsid w:val="00E968FA"/>
    <w:rsid w:val="00E96A4E"/>
    <w:rsid w:val="00E96CA9"/>
    <w:rsid w:val="00E96ECD"/>
    <w:rsid w:val="00E9704C"/>
    <w:rsid w:val="00E97B6D"/>
    <w:rsid w:val="00E97C84"/>
    <w:rsid w:val="00E97FD0"/>
    <w:rsid w:val="00EA0521"/>
    <w:rsid w:val="00EA06BF"/>
    <w:rsid w:val="00EA0779"/>
    <w:rsid w:val="00EA07A2"/>
    <w:rsid w:val="00EA07D7"/>
    <w:rsid w:val="00EA09B9"/>
    <w:rsid w:val="00EA0DBD"/>
    <w:rsid w:val="00EA0E83"/>
    <w:rsid w:val="00EA0FD3"/>
    <w:rsid w:val="00EA1618"/>
    <w:rsid w:val="00EA16A6"/>
    <w:rsid w:val="00EA1734"/>
    <w:rsid w:val="00EA1FF6"/>
    <w:rsid w:val="00EA275F"/>
    <w:rsid w:val="00EA2784"/>
    <w:rsid w:val="00EA2EE9"/>
    <w:rsid w:val="00EA2F56"/>
    <w:rsid w:val="00EA3433"/>
    <w:rsid w:val="00EA3672"/>
    <w:rsid w:val="00EA3BF2"/>
    <w:rsid w:val="00EA3C6C"/>
    <w:rsid w:val="00EA3D1B"/>
    <w:rsid w:val="00EA3D71"/>
    <w:rsid w:val="00EA3DD3"/>
    <w:rsid w:val="00EA4082"/>
    <w:rsid w:val="00EA4B40"/>
    <w:rsid w:val="00EA4B41"/>
    <w:rsid w:val="00EA4B58"/>
    <w:rsid w:val="00EA4CCC"/>
    <w:rsid w:val="00EA4DCF"/>
    <w:rsid w:val="00EA4FCD"/>
    <w:rsid w:val="00EA4FE3"/>
    <w:rsid w:val="00EA5091"/>
    <w:rsid w:val="00EA50EC"/>
    <w:rsid w:val="00EA5607"/>
    <w:rsid w:val="00EA5764"/>
    <w:rsid w:val="00EA57E3"/>
    <w:rsid w:val="00EA5822"/>
    <w:rsid w:val="00EA5920"/>
    <w:rsid w:val="00EA5D5E"/>
    <w:rsid w:val="00EA5F0B"/>
    <w:rsid w:val="00EA68CD"/>
    <w:rsid w:val="00EA6918"/>
    <w:rsid w:val="00EA692E"/>
    <w:rsid w:val="00EA6D2A"/>
    <w:rsid w:val="00EA6D68"/>
    <w:rsid w:val="00EA73A1"/>
    <w:rsid w:val="00EA7941"/>
    <w:rsid w:val="00EA7B91"/>
    <w:rsid w:val="00EA7C4F"/>
    <w:rsid w:val="00EB0081"/>
    <w:rsid w:val="00EB0416"/>
    <w:rsid w:val="00EB0883"/>
    <w:rsid w:val="00EB096A"/>
    <w:rsid w:val="00EB0B55"/>
    <w:rsid w:val="00EB0EFA"/>
    <w:rsid w:val="00EB1065"/>
    <w:rsid w:val="00EB11E6"/>
    <w:rsid w:val="00EB1245"/>
    <w:rsid w:val="00EB18CC"/>
    <w:rsid w:val="00EB192A"/>
    <w:rsid w:val="00EB1BA6"/>
    <w:rsid w:val="00EB204D"/>
    <w:rsid w:val="00EB21D7"/>
    <w:rsid w:val="00EB237C"/>
    <w:rsid w:val="00EB2706"/>
    <w:rsid w:val="00EB28F0"/>
    <w:rsid w:val="00EB2913"/>
    <w:rsid w:val="00EB2BE9"/>
    <w:rsid w:val="00EB308A"/>
    <w:rsid w:val="00EB30EC"/>
    <w:rsid w:val="00EB3D0D"/>
    <w:rsid w:val="00EB417F"/>
    <w:rsid w:val="00EB5235"/>
    <w:rsid w:val="00EB52C7"/>
    <w:rsid w:val="00EB5489"/>
    <w:rsid w:val="00EB549A"/>
    <w:rsid w:val="00EB562F"/>
    <w:rsid w:val="00EB56AB"/>
    <w:rsid w:val="00EB5703"/>
    <w:rsid w:val="00EB5747"/>
    <w:rsid w:val="00EB5776"/>
    <w:rsid w:val="00EB5D8A"/>
    <w:rsid w:val="00EB5E25"/>
    <w:rsid w:val="00EB5E40"/>
    <w:rsid w:val="00EB61D6"/>
    <w:rsid w:val="00EB633C"/>
    <w:rsid w:val="00EB6430"/>
    <w:rsid w:val="00EB6607"/>
    <w:rsid w:val="00EB6B75"/>
    <w:rsid w:val="00EB6C5A"/>
    <w:rsid w:val="00EB6F4F"/>
    <w:rsid w:val="00EB7184"/>
    <w:rsid w:val="00EB747F"/>
    <w:rsid w:val="00EB78E2"/>
    <w:rsid w:val="00EC0084"/>
    <w:rsid w:val="00EC03C8"/>
    <w:rsid w:val="00EC064A"/>
    <w:rsid w:val="00EC081C"/>
    <w:rsid w:val="00EC0946"/>
    <w:rsid w:val="00EC0E98"/>
    <w:rsid w:val="00EC0EB1"/>
    <w:rsid w:val="00EC0F89"/>
    <w:rsid w:val="00EC116C"/>
    <w:rsid w:val="00EC1395"/>
    <w:rsid w:val="00EC13AC"/>
    <w:rsid w:val="00EC1431"/>
    <w:rsid w:val="00EC1682"/>
    <w:rsid w:val="00EC1B3F"/>
    <w:rsid w:val="00EC1E47"/>
    <w:rsid w:val="00EC208C"/>
    <w:rsid w:val="00EC20CC"/>
    <w:rsid w:val="00EC250C"/>
    <w:rsid w:val="00EC28A7"/>
    <w:rsid w:val="00EC2C55"/>
    <w:rsid w:val="00EC306F"/>
    <w:rsid w:val="00EC31DF"/>
    <w:rsid w:val="00EC32A9"/>
    <w:rsid w:val="00EC348B"/>
    <w:rsid w:val="00EC34E1"/>
    <w:rsid w:val="00EC353D"/>
    <w:rsid w:val="00EC3B48"/>
    <w:rsid w:val="00EC3CE4"/>
    <w:rsid w:val="00EC43C0"/>
    <w:rsid w:val="00EC4555"/>
    <w:rsid w:val="00EC4E54"/>
    <w:rsid w:val="00EC5132"/>
    <w:rsid w:val="00EC52A6"/>
    <w:rsid w:val="00EC534F"/>
    <w:rsid w:val="00EC5C52"/>
    <w:rsid w:val="00EC5E2C"/>
    <w:rsid w:val="00EC5FB2"/>
    <w:rsid w:val="00EC605B"/>
    <w:rsid w:val="00EC67E5"/>
    <w:rsid w:val="00EC680E"/>
    <w:rsid w:val="00EC688D"/>
    <w:rsid w:val="00EC6F45"/>
    <w:rsid w:val="00EC6FBC"/>
    <w:rsid w:val="00EC7025"/>
    <w:rsid w:val="00EC72A0"/>
    <w:rsid w:val="00EC7703"/>
    <w:rsid w:val="00EC79D2"/>
    <w:rsid w:val="00EC7CA7"/>
    <w:rsid w:val="00EC7FCE"/>
    <w:rsid w:val="00ED01D0"/>
    <w:rsid w:val="00ED0707"/>
    <w:rsid w:val="00ED0897"/>
    <w:rsid w:val="00ED08EB"/>
    <w:rsid w:val="00ED0902"/>
    <w:rsid w:val="00ED0A17"/>
    <w:rsid w:val="00ED12D2"/>
    <w:rsid w:val="00ED13FF"/>
    <w:rsid w:val="00ED17FF"/>
    <w:rsid w:val="00ED1C35"/>
    <w:rsid w:val="00ED1D9B"/>
    <w:rsid w:val="00ED1F0F"/>
    <w:rsid w:val="00ED2005"/>
    <w:rsid w:val="00ED215E"/>
    <w:rsid w:val="00ED28A0"/>
    <w:rsid w:val="00ED291E"/>
    <w:rsid w:val="00ED2C96"/>
    <w:rsid w:val="00ED30B4"/>
    <w:rsid w:val="00ED3564"/>
    <w:rsid w:val="00ED35F7"/>
    <w:rsid w:val="00ED36A0"/>
    <w:rsid w:val="00ED388E"/>
    <w:rsid w:val="00ED3E53"/>
    <w:rsid w:val="00ED3F1F"/>
    <w:rsid w:val="00ED404F"/>
    <w:rsid w:val="00ED4198"/>
    <w:rsid w:val="00ED45EC"/>
    <w:rsid w:val="00ED49E5"/>
    <w:rsid w:val="00ED4B9D"/>
    <w:rsid w:val="00ED4BDC"/>
    <w:rsid w:val="00ED52A1"/>
    <w:rsid w:val="00ED5568"/>
    <w:rsid w:val="00ED6028"/>
    <w:rsid w:val="00ED6459"/>
    <w:rsid w:val="00ED66EA"/>
    <w:rsid w:val="00ED6926"/>
    <w:rsid w:val="00ED6E33"/>
    <w:rsid w:val="00ED70FF"/>
    <w:rsid w:val="00ED7184"/>
    <w:rsid w:val="00ED72A1"/>
    <w:rsid w:val="00ED7534"/>
    <w:rsid w:val="00ED75CC"/>
    <w:rsid w:val="00EE0548"/>
    <w:rsid w:val="00EE0C30"/>
    <w:rsid w:val="00EE0C89"/>
    <w:rsid w:val="00EE0DB6"/>
    <w:rsid w:val="00EE0E59"/>
    <w:rsid w:val="00EE13B5"/>
    <w:rsid w:val="00EE1626"/>
    <w:rsid w:val="00EE163B"/>
    <w:rsid w:val="00EE1721"/>
    <w:rsid w:val="00EE18DA"/>
    <w:rsid w:val="00EE218D"/>
    <w:rsid w:val="00EE25B7"/>
    <w:rsid w:val="00EE26F5"/>
    <w:rsid w:val="00EE3089"/>
    <w:rsid w:val="00EE3230"/>
    <w:rsid w:val="00EE3537"/>
    <w:rsid w:val="00EE3F59"/>
    <w:rsid w:val="00EE4246"/>
    <w:rsid w:val="00EE447B"/>
    <w:rsid w:val="00EE4797"/>
    <w:rsid w:val="00EE500D"/>
    <w:rsid w:val="00EE5082"/>
    <w:rsid w:val="00EE513E"/>
    <w:rsid w:val="00EE5245"/>
    <w:rsid w:val="00EE52A8"/>
    <w:rsid w:val="00EE53F5"/>
    <w:rsid w:val="00EE552C"/>
    <w:rsid w:val="00EE5B42"/>
    <w:rsid w:val="00EE5DA3"/>
    <w:rsid w:val="00EE60CD"/>
    <w:rsid w:val="00EE6168"/>
    <w:rsid w:val="00EE65F4"/>
    <w:rsid w:val="00EE68A1"/>
    <w:rsid w:val="00EE6BB0"/>
    <w:rsid w:val="00EE6CBC"/>
    <w:rsid w:val="00EE6E8D"/>
    <w:rsid w:val="00EE75D5"/>
    <w:rsid w:val="00EE7A54"/>
    <w:rsid w:val="00EE7DF5"/>
    <w:rsid w:val="00EF07CD"/>
    <w:rsid w:val="00EF0849"/>
    <w:rsid w:val="00EF0A85"/>
    <w:rsid w:val="00EF0E52"/>
    <w:rsid w:val="00EF0E5E"/>
    <w:rsid w:val="00EF0EB6"/>
    <w:rsid w:val="00EF10D6"/>
    <w:rsid w:val="00EF17D5"/>
    <w:rsid w:val="00EF18FB"/>
    <w:rsid w:val="00EF1E5E"/>
    <w:rsid w:val="00EF2777"/>
    <w:rsid w:val="00EF2B48"/>
    <w:rsid w:val="00EF2C66"/>
    <w:rsid w:val="00EF2D7A"/>
    <w:rsid w:val="00EF2DAB"/>
    <w:rsid w:val="00EF2F5E"/>
    <w:rsid w:val="00EF376A"/>
    <w:rsid w:val="00EF37A1"/>
    <w:rsid w:val="00EF3946"/>
    <w:rsid w:val="00EF3A12"/>
    <w:rsid w:val="00EF3E6F"/>
    <w:rsid w:val="00EF422E"/>
    <w:rsid w:val="00EF4BE1"/>
    <w:rsid w:val="00EF4FFB"/>
    <w:rsid w:val="00EF58D8"/>
    <w:rsid w:val="00EF5979"/>
    <w:rsid w:val="00EF5980"/>
    <w:rsid w:val="00EF5BE0"/>
    <w:rsid w:val="00EF5C79"/>
    <w:rsid w:val="00EF5C80"/>
    <w:rsid w:val="00EF5D6C"/>
    <w:rsid w:val="00EF60DE"/>
    <w:rsid w:val="00EF6391"/>
    <w:rsid w:val="00EF643C"/>
    <w:rsid w:val="00EF6764"/>
    <w:rsid w:val="00EF6904"/>
    <w:rsid w:val="00EF6C04"/>
    <w:rsid w:val="00EF71D6"/>
    <w:rsid w:val="00EF7454"/>
    <w:rsid w:val="00EF7575"/>
    <w:rsid w:val="00EF75F6"/>
    <w:rsid w:val="00F003FC"/>
    <w:rsid w:val="00F00A6E"/>
    <w:rsid w:val="00F00C17"/>
    <w:rsid w:val="00F00E4F"/>
    <w:rsid w:val="00F00FE0"/>
    <w:rsid w:val="00F0196D"/>
    <w:rsid w:val="00F01A3F"/>
    <w:rsid w:val="00F01AFB"/>
    <w:rsid w:val="00F022D7"/>
    <w:rsid w:val="00F024CC"/>
    <w:rsid w:val="00F026EB"/>
    <w:rsid w:val="00F0276D"/>
    <w:rsid w:val="00F030BF"/>
    <w:rsid w:val="00F03257"/>
    <w:rsid w:val="00F03632"/>
    <w:rsid w:val="00F03A06"/>
    <w:rsid w:val="00F03CC6"/>
    <w:rsid w:val="00F03EB1"/>
    <w:rsid w:val="00F03FC1"/>
    <w:rsid w:val="00F041AA"/>
    <w:rsid w:val="00F04644"/>
    <w:rsid w:val="00F04711"/>
    <w:rsid w:val="00F04778"/>
    <w:rsid w:val="00F04880"/>
    <w:rsid w:val="00F049BA"/>
    <w:rsid w:val="00F04A28"/>
    <w:rsid w:val="00F04AFB"/>
    <w:rsid w:val="00F05115"/>
    <w:rsid w:val="00F051F3"/>
    <w:rsid w:val="00F0553D"/>
    <w:rsid w:val="00F05C54"/>
    <w:rsid w:val="00F05C6F"/>
    <w:rsid w:val="00F05FF8"/>
    <w:rsid w:val="00F06167"/>
    <w:rsid w:val="00F06602"/>
    <w:rsid w:val="00F06DE4"/>
    <w:rsid w:val="00F07115"/>
    <w:rsid w:val="00F07CDC"/>
    <w:rsid w:val="00F10039"/>
    <w:rsid w:val="00F10234"/>
    <w:rsid w:val="00F1065A"/>
    <w:rsid w:val="00F10D21"/>
    <w:rsid w:val="00F10D43"/>
    <w:rsid w:val="00F10E05"/>
    <w:rsid w:val="00F11291"/>
    <w:rsid w:val="00F113C0"/>
    <w:rsid w:val="00F11616"/>
    <w:rsid w:val="00F11A14"/>
    <w:rsid w:val="00F120E5"/>
    <w:rsid w:val="00F124DD"/>
    <w:rsid w:val="00F1258B"/>
    <w:rsid w:val="00F12676"/>
    <w:rsid w:val="00F12713"/>
    <w:rsid w:val="00F127A8"/>
    <w:rsid w:val="00F13197"/>
    <w:rsid w:val="00F13618"/>
    <w:rsid w:val="00F13759"/>
    <w:rsid w:val="00F13953"/>
    <w:rsid w:val="00F13E2E"/>
    <w:rsid w:val="00F13E48"/>
    <w:rsid w:val="00F14084"/>
    <w:rsid w:val="00F14B3B"/>
    <w:rsid w:val="00F14B42"/>
    <w:rsid w:val="00F15423"/>
    <w:rsid w:val="00F15955"/>
    <w:rsid w:val="00F15BEB"/>
    <w:rsid w:val="00F15D82"/>
    <w:rsid w:val="00F15F11"/>
    <w:rsid w:val="00F161F7"/>
    <w:rsid w:val="00F1674A"/>
    <w:rsid w:val="00F16B84"/>
    <w:rsid w:val="00F16CE5"/>
    <w:rsid w:val="00F16FC3"/>
    <w:rsid w:val="00F17037"/>
    <w:rsid w:val="00F17242"/>
    <w:rsid w:val="00F17AB1"/>
    <w:rsid w:val="00F17AEF"/>
    <w:rsid w:val="00F17F2D"/>
    <w:rsid w:val="00F204D3"/>
    <w:rsid w:val="00F20EC1"/>
    <w:rsid w:val="00F20FA2"/>
    <w:rsid w:val="00F21075"/>
    <w:rsid w:val="00F21098"/>
    <w:rsid w:val="00F21843"/>
    <w:rsid w:val="00F2199C"/>
    <w:rsid w:val="00F21B96"/>
    <w:rsid w:val="00F21CF5"/>
    <w:rsid w:val="00F223EB"/>
    <w:rsid w:val="00F2268C"/>
    <w:rsid w:val="00F229F2"/>
    <w:rsid w:val="00F22D60"/>
    <w:rsid w:val="00F22F7E"/>
    <w:rsid w:val="00F2350E"/>
    <w:rsid w:val="00F240FF"/>
    <w:rsid w:val="00F241E6"/>
    <w:rsid w:val="00F249E9"/>
    <w:rsid w:val="00F24E73"/>
    <w:rsid w:val="00F25813"/>
    <w:rsid w:val="00F25F77"/>
    <w:rsid w:val="00F26341"/>
    <w:rsid w:val="00F26640"/>
    <w:rsid w:val="00F267DE"/>
    <w:rsid w:val="00F26A08"/>
    <w:rsid w:val="00F26CC1"/>
    <w:rsid w:val="00F26EA1"/>
    <w:rsid w:val="00F27103"/>
    <w:rsid w:val="00F271C1"/>
    <w:rsid w:val="00F27988"/>
    <w:rsid w:val="00F279CF"/>
    <w:rsid w:val="00F27B8D"/>
    <w:rsid w:val="00F27CA7"/>
    <w:rsid w:val="00F27E79"/>
    <w:rsid w:val="00F301F0"/>
    <w:rsid w:val="00F30BAB"/>
    <w:rsid w:val="00F30E69"/>
    <w:rsid w:val="00F311DC"/>
    <w:rsid w:val="00F31204"/>
    <w:rsid w:val="00F31810"/>
    <w:rsid w:val="00F31857"/>
    <w:rsid w:val="00F31A51"/>
    <w:rsid w:val="00F31AA7"/>
    <w:rsid w:val="00F31D2D"/>
    <w:rsid w:val="00F31EDA"/>
    <w:rsid w:val="00F31F5E"/>
    <w:rsid w:val="00F32387"/>
    <w:rsid w:val="00F32936"/>
    <w:rsid w:val="00F32E05"/>
    <w:rsid w:val="00F32E24"/>
    <w:rsid w:val="00F33172"/>
    <w:rsid w:val="00F33512"/>
    <w:rsid w:val="00F335EA"/>
    <w:rsid w:val="00F336EA"/>
    <w:rsid w:val="00F33977"/>
    <w:rsid w:val="00F33EBC"/>
    <w:rsid w:val="00F34103"/>
    <w:rsid w:val="00F34268"/>
    <w:rsid w:val="00F349A7"/>
    <w:rsid w:val="00F349CD"/>
    <w:rsid w:val="00F34A56"/>
    <w:rsid w:val="00F34BD9"/>
    <w:rsid w:val="00F353F0"/>
    <w:rsid w:val="00F355C7"/>
    <w:rsid w:val="00F356C3"/>
    <w:rsid w:val="00F356F6"/>
    <w:rsid w:val="00F35B4D"/>
    <w:rsid w:val="00F369FF"/>
    <w:rsid w:val="00F36B47"/>
    <w:rsid w:val="00F36F5B"/>
    <w:rsid w:val="00F36FDD"/>
    <w:rsid w:val="00F375E8"/>
    <w:rsid w:val="00F3783C"/>
    <w:rsid w:val="00F378B6"/>
    <w:rsid w:val="00F379D7"/>
    <w:rsid w:val="00F37ABB"/>
    <w:rsid w:val="00F400B0"/>
    <w:rsid w:val="00F402F7"/>
    <w:rsid w:val="00F40814"/>
    <w:rsid w:val="00F40C0A"/>
    <w:rsid w:val="00F414DB"/>
    <w:rsid w:val="00F415F2"/>
    <w:rsid w:val="00F41733"/>
    <w:rsid w:val="00F41A33"/>
    <w:rsid w:val="00F41D3A"/>
    <w:rsid w:val="00F41DBE"/>
    <w:rsid w:val="00F41F69"/>
    <w:rsid w:val="00F420B5"/>
    <w:rsid w:val="00F42119"/>
    <w:rsid w:val="00F42832"/>
    <w:rsid w:val="00F428CC"/>
    <w:rsid w:val="00F429BB"/>
    <w:rsid w:val="00F43A16"/>
    <w:rsid w:val="00F43A94"/>
    <w:rsid w:val="00F43F64"/>
    <w:rsid w:val="00F43F72"/>
    <w:rsid w:val="00F444B3"/>
    <w:rsid w:val="00F4474B"/>
    <w:rsid w:val="00F447DF"/>
    <w:rsid w:val="00F4486C"/>
    <w:rsid w:val="00F44893"/>
    <w:rsid w:val="00F44994"/>
    <w:rsid w:val="00F44A4F"/>
    <w:rsid w:val="00F44BD2"/>
    <w:rsid w:val="00F44D40"/>
    <w:rsid w:val="00F44DD3"/>
    <w:rsid w:val="00F44FF7"/>
    <w:rsid w:val="00F4509E"/>
    <w:rsid w:val="00F45245"/>
    <w:rsid w:val="00F45F72"/>
    <w:rsid w:val="00F46582"/>
    <w:rsid w:val="00F465D2"/>
    <w:rsid w:val="00F46638"/>
    <w:rsid w:val="00F466EB"/>
    <w:rsid w:val="00F46DDE"/>
    <w:rsid w:val="00F4712C"/>
    <w:rsid w:val="00F47269"/>
    <w:rsid w:val="00F4770C"/>
    <w:rsid w:val="00F478B1"/>
    <w:rsid w:val="00F479C1"/>
    <w:rsid w:val="00F47CEB"/>
    <w:rsid w:val="00F47E03"/>
    <w:rsid w:val="00F47F33"/>
    <w:rsid w:val="00F500FD"/>
    <w:rsid w:val="00F504AD"/>
    <w:rsid w:val="00F507B5"/>
    <w:rsid w:val="00F507DE"/>
    <w:rsid w:val="00F50F84"/>
    <w:rsid w:val="00F514D7"/>
    <w:rsid w:val="00F51613"/>
    <w:rsid w:val="00F51C26"/>
    <w:rsid w:val="00F51F75"/>
    <w:rsid w:val="00F5311A"/>
    <w:rsid w:val="00F53678"/>
    <w:rsid w:val="00F538E3"/>
    <w:rsid w:val="00F53FEF"/>
    <w:rsid w:val="00F5419B"/>
    <w:rsid w:val="00F54207"/>
    <w:rsid w:val="00F542B9"/>
    <w:rsid w:val="00F54579"/>
    <w:rsid w:val="00F54885"/>
    <w:rsid w:val="00F548D3"/>
    <w:rsid w:val="00F54C5E"/>
    <w:rsid w:val="00F54CA4"/>
    <w:rsid w:val="00F54D29"/>
    <w:rsid w:val="00F54E74"/>
    <w:rsid w:val="00F5507D"/>
    <w:rsid w:val="00F55333"/>
    <w:rsid w:val="00F55385"/>
    <w:rsid w:val="00F55651"/>
    <w:rsid w:val="00F556ED"/>
    <w:rsid w:val="00F55972"/>
    <w:rsid w:val="00F55D65"/>
    <w:rsid w:val="00F56480"/>
    <w:rsid w:val="00F565BE"/>
    <w:rsid w:val="00F568E1"/>
    <w:rsid w:val="00F56BCE"/>
    <w:rsid w:val="00F56C87"/>
    <w:rsid w:val="00F571FB"/>
    <w:rsid w:val="00F57629"/>
    <w:rsid w:val="00F5769D"/>
    <w:rsid w:val="00F57783"/>
    <w:rsid w:val="00F578B0"/>
    <w:rsid w:val="00F57C26"/>
    <w:rsid w:val="00F57EA5"/>
    <w:rsid w:val="00F6009B"/>
    <w:rsid w:val="00F6027B"/>
    <w:rsid w:val="00F60749"/>
    <w:rsid w:val="00F60927"/>
    <w:rsid w:val="00F60E48"/>
    <w:rsid w:val="00F61CE8"/>
    <w:rsid w:val="00F624D0"/>
    <w:rsid w:val="00F6261F"/>
    <w:rsid w:val="00F62656"/>
    <w:rsid w:val="00F62B84"/>
    <w:rsid w:val="00F6365C"/>
    <w:rsid w:val="00F6385B"/>
    <w:rsid w:val="00F63A1F"/>
    <w:rsid w:val="00F64012"/>
    <w:rsid w:val="00F641E5"/>
    <w:rsid w:val="00F64692"/>
    <w:rsid w:val="00F649BF"/>
    <w:rsid w:val="00F64A3B"/>
    <w:rsid w:val="00F64AA8"/>
    <w:rsid w:val="00F6535F"/>
    <w:rsid w:val="00F6583C"/>
    <w:rsid w:val="00F6589D"/>
    <w:rsid w:val="00F65ADC"/>
    <w:rsid w:val="00F65C08"/>
    <w:rsid w:val="00F65E13"/>
    <w:rsid w:val="00F65FF1"/>
    <w:rsid w:val="00F663C7"/>
    <w:rsid w:val="00F66569"/>
    <w:rsid w:val="00F66960"/>
    <w:rsid w:val="00F66E6B"/>
    <w:rsid w:val="00F67630"/>
    <w:rsid w:val="00F67674"/>
    <w:rsid w:val="00F67720"/>
    <w:rsid w:val="00F67913"/>
    <w:rsid w:val="00F701F9"/>
    <w:rsid w:val="00F70D63"/>
    <w:rsid w:val="00F70EDB"/>
    <w:rsid w:val="00F70F1B"/>
    <w:rsid w:val="00F7132A"/>
    <w:rsid w:val="00F71525"/>
    <w:rsid w:val="00F71769"/>
    <w:rsid w:val="00F71A88"/>
    <w:rsid w:val="00F71F32"/>
    <w:rsid w:val="00F72353"/>
    <w:rsid w:val="00F724C6"/>
    <w:rsid w:val="00F7252B"/>
    <w:rsid w:val="00F7257D"/>
    <w:rsid w:val="00F7269D"/>
    <w:rsid w:val="00F72DDE"/>
    <w:rsid w:val="00F72DF4"/>
    <w:rsid w:val="00F73428"/>
    <w:rsid w:val="00F7343D"/>
    <w:rsid w:val="00F736C6"/>
    <w:rsid w:val="00F73B7C"/>
    <w:rsid w:val="00F74101"/>
    <w:rsid w:val="00F7434D"/>
    <w:rsid w:val="00F743B8"/>
    <w:rsid w:val="00F743EA"/>
    <w:rsid w:val="00F74499"/>
    <w:rsid w:val="00F745DD"/>
    <w:rsid w:val="00F74BAD"/>
    <w:rsid w:val="00F75518"/>
    <w:rsid w:val="00F75C43"/>
    <w:rsid w:val="00F75C61"/>
    <w:rsid w:val="00F7604F"/>
    <w:rsid w:val="00F76459"/>
    <w:rsid w:val="00F765AE"/>
    <w:rsid w:val="00F76753"/>
    <w:rsid w:val="00F76793"/>
    <w:rsid w:val="00F76B83"/>
    <w:rsid w:val="00F76EDB"/>
    <w:rsid w:val="00F76F33"/>
    <w:rsid w:val="00F770EA"/>
    <w:rsid w:val="00F77130"/>
    <w:rsid w:val="00F77473"/>
    <w:rsid w:val="00F7757C"/>
    <w:rsid w:val="00F77714"/>
    <w:rsid w:val="00F77800"/>
    <w:rsid w:val="00F8072E"/>
    <w:rsid w:val="00F8080F"/>
    <w:rsid w:val="00F8085D"/>
    <w:rsid w:val="00F80945"/>
    <w:rsid w:val="00F80A10"/>
    <w:rsid w:val="00F80D74"/>
    <w:rsid w:val="00F80E08"/>
    <w:rsid w:val="00F80F86"/>
    <w:rsid w:val="00F81186"/>
    <w:rsid w:val="00F81286"/>
    <w:rsid w:val="00F8189B"/>
    <w:rsid w:val="00F8196A"/>
    <w:rsid w:val="00F819B5"/>
    <w:rsid w:val="00F8224C"/>
    <w:rsid w:val="00F824F2"/>
    <w:rsid w:val="00F82647"/>
    <w:rsid w:val="00F82D8B"/>
    <w:rsid w:val="00F82E5B"/>
    <w:rsid w:val="00F832B4"/>
    <w:rsid w:val="00F837F1"/>
    <w:rsid w:val="00F838E1"/>
    <w:rsid w:val="00F83970"/>
    <w:rsid w:val="00F83D24"/>
    <w:rsid w:val="00F83DC3"/>
    <w:rsid w:val="00F83EE1"/>
    <w:rsid w:val="00F83F5A"/>
    <w:rsid w:val="00F84158"/>
    <w:rsid w:val="00F84303"/>
    <w:rsid w:val="00F84BFB"/>
    <w:rsid w:val="00F84D7A"/>
    <w:rsid w:val="00F84FEC"/>
    <w:rsid w:val="00F85148"/>
    <w:rsid w:val="00F8520B"/>
    <w:rsid w:val="00F853AC"/>
    <w:rsid w:val="00F85606"/>
    <w:rsid w:val="00F85667"/>
    <w:rsid w:val="00F85BEE"/>
    <w:rsid w:val="00F85F31"/>
    <w:rsid w:val="00F861CB"/>
    <w:rsid w:val="00F867CA"/>
    <w:rsid w:val="00F8683A"/>
    <w:rsid w:val="00F86ABD"/>
    <w:rsid w:val="00F86C3D"/>
    <w:rsid w:val="00F86DAD"/>
    <w:rsid w:val="00F86F2F"/>
    <w:rsid w:val="00F8723A"/>
    <w:rsid w:val="00F87281"/>
    <w:rsid w:val="00F876C0"/>
    <w:rsid w:val="00F90802"/>
    <w:rsid w:val="00F90960"/>
    <w:rsid w:val="00F90B21"/>
    <w:rsid w:val="00F90D58"/>
    <w:rsid w:val="00F90EAD"/>
    <w:rsid w:val="00F91021"/>
    <w:rsid w:val="00F911E1"/>
    <w:rsid w:val="00F913BD"/>
    <w:rsid w:val="00F91C95"/>
    <w:rsid w:val="00F91CD2"/>
    <w:rsid w:val="00F91F0B"/>
    <w:rsid w:val="00F91F9A"/>
    <w:rsid w:val="00F92249"/>
    <w:rsid w:val="00F9263E"/>
    <w:rsid w:val="00F92A7B"/>
    <w:rsid w:val="00F92B67"/>
    <w:rsid w:val="00F92FEC"/>
    <w:rsid w:val="00F930EC"/>
    <w:rsid w:val="00F931C5"/>
    <w:rsid w:val="00F93366"/>
    <w:rsid w:val="00F93493"/>
    <w:rsid w:val="00F9361E"/>
    <w:rsid w:val="00F9389C"/>
    <w:rsid w:val="00F93AF8"/>
    <w:rsid w:val="00F93D9F"/>
    <w:rsid w:val="00F93E7E"/>
    <w:rsid w:val="00F93E9F"/>
    <w:rsid w:val="00F94465"/>
    <w:rsid w:val="00F94486"/>
    <w:rsid w:val="00F947D4"/>
    <w:rsid w:val="00F94972"/>
    <w:rsid w:val="00F94AEE"/>
    <w:rsid w:val="00F95215"/>
    <w:rsid w:val="00F9548C"/>
    <w:rsid w:val="00F954AD"/>
    <w:rsid w:val="00F95D06"/>
    <w:rsid w:val="00F95F77"/>
    <w:rsid w:val="00F96011"/>
    <w:rsid w:val="00F96348"/>
    <w:rsid w:val="00F9686C"/>
    <w:rsid w:val="00F968FD"/>
    <w:rsid w:val="00F96AB2"/>
    <w:rsid w:val="00F96EB6"/>
    <w:rsid w:val="00F96F03"/>
    <w:rsid w:val="00F97245"/>
    <w:rsid w:val="00F977B8"/>
    <w:rsid w:val="00F97BFE"/>
    <w:rsid w:val="00F97E9C"/>
    <w:rsid w:val="00F97EA6"/>
    <w:rsid w:val="00FA003A"/>
    <w:rsid w:val="00FA04F4"/>
    <w:rsid w:val="00FA07B3"/>
    <w:rsid w:val="00FA0841"/>
    <w:rsid w:val="00FA08DB"/>
    <w:rsid w:val="00FA09EC"/>
    <w:rsid w:val="00FA0D8A"/>
    <w:rsid w:val="00FA0D96"/>
    <w:rsid w:val="00FA12BB"/>
    <w:rsid w:val="00FA1EB4"/>
    <w:rsid w:val="00FA2385"/>
    <w:rsid w:val="00FA268C"/>
    <w:rsid w:val="00FA27EA"/>
    <w:rsid w:val="00FA2A12"/>
    <w:rsid w:val="00FA2ABC"/>
    <w:rsid w:val="00FA2EF0"/>
    <w:rsid w:val="00FA32BD"/>
    <w:rsid w:val="00FA37E7"/>
    <w:rsid w:val="00FA3B7F"/>
    <w:rsid w:val="00FA3FDC"/>
    <w:rsid w:val="00FA4382"/>
    <w:rsid w:val="00FA4759"/>
    <w:rsid w:val="00FA49E4"/>
    <w:rsid w:val="00FA4A24"/>
    <w:rsid w:val="00FA4C2D"/>
    <w:rsid w:val="00FA4EF5"/>
    <w:rsid w:val="00FA515B"/>
    <w:rsid w:val="00FA51BC"/>
    <w:rsid w:val="00FA56E1"/>
    <w:rsid w:val="00FA5760"/>
    <w:rsid w:val="00FA5795"/>
    <w:rsid w:val="00FA595A"/>
    <w:rsid w:val="00FA5DF0"/>
    <w:rsid w:val="00FA6192"/>
    <w:rsid w:val="00FA6525"/>
    <w:rsid w:val="00FA6AF3"/>
    <w:rsid w:val="00FA7F86"/>
    <w:rsid w:val="00FA835E"/>
    <w:rsid w:val="00FB047A"/>
    <w:rsid w:val="00FB0743"/>
    <w:rsid w:val="00FB0D73"/>
    <w:rsid w:val="00FB0D91"/>
    <w:rsid w:val="00FB0E2B"/>
    <w:rsid w:val="00FB1361"/>
    <w:rsid w:val="00FB2143"/>
    <w:rsid w:val="00FB2469"/>
    <w:rsid w:val="00FB249D"/>
    <w:rsid w:val="00FB2908"/>
    <w:rsid w:val="00FB2F76"/>
    <w:rsid w:val="00FB3270"/>
    <w:rsid w:val="00FB34F4"/>
    <w:rsid w:val="00FB3737"/>
    <w:rsid w:val="00FB4097"/>
    <w:rsid w:val="00FB416A"/>
    <w:rsid w:val="00FB41BF"/>
    <w:rsid w:val="00FB41E3"/>
    <w:rsid w:val="00FB4358"/>
    <w:rsid w:val="00FB4651"/>
    <w:rsid w:val="00FB468D"/>
    <w:rsid w:val="00FB46A2"/>
    <w:rsid w:val="00FB4969"/>
    <w:rsid w:val="00FB4C8C"/>
    <w:rsid w:val="00FB4D1E"/>
    <w:rsid w:val="00FB518B"/>
    <w:rsid w:val="00FB5332"/>
    <w:rsid w:val="00FB5534"/>
    <w:rsid w:val="00FB58CE"/>
    <w:rsid w:val="00FB58FA"/>
    <w:rsid w:val="00FB5A8E"/>
    <w:rsid w:val="00FB5B4D"/>
    <w:rsid w:val="00FB6197"/>
    <w:rsid w:val="00FB6431"/>
    <w:rsid w:val="00FB693D"/>
    <w:rsid w:val="00FB6F00"/>
    <w:rsid w:val="00FB7229"/>
    <w:rsid w:val="00FB72DA"/>
    <w:rsid w:val="00FB739B"/>
    <w:rsid w:val="00FB752F"/>
    <w:rsid w:val="00FB7740"/>
    <w:rsid w:val="00FB775E"/>
    <w:rsid w:val="00FC0010"/>
    <w:rsid w:val="00FC064D"/>
    <w:rsid w:val="00FC0B30"/>
    <w:rsid w:val="00FC0DA5"/>
    <w:rsid w:val="00FC0E9A"/>
    <w:rsid w:val="00FC0FEF"/>
    <w:rsid w:val="00FC10BC"/>
    <w:rsid w:val="00FC1867"/>
    <w:rsid w:val="00FC1E3D"/>
    <w:rsid w:val="00FC2006"/>
    <w:rsid w:val="00FC2029"/>
    <w:rsid w:val="00FC28D5"/>
    <w:rsid w:val="00FC2BF9"/>
    <w:rsid w:val="00FC2DEF"/>
    <w:rsid w:val="00FC35D9"/>
    <w:rsid w:val="00FC382F"/>
    <w:rsid w:val="00FC3D9C"/>
    <w:rsid w:val="00FC48A8"/>
    <w:rsid w:val="00FC4A32"/>
    <w:rsid w:val="00FC5C6B"/>
    <w:rsid w:val="00FC5EC0"/>
    <w:rsid w:val="00FC609C"/>
    <w:rsid w:val="00FC64FC"/>
    <w:rsid w:val="00FC6790"/>
    <w:rsid w:val="00FC699E"/>
    <w:rsid w:val="00FC6AA6"/>
    <w:rsid w:val="00FC6B7D"/>
    <w:rsid w:val="00FC6F3B"/>
    <w:rsid w:val="00FC6F4A"/>
    <w:rsid w:val="00FC715C"/>
    <w:rsid w:val="00FC77DE"/>
    <w:rsid w:val="00FC78D0"/>
    <w:rsid w:val="00FC7D01"/>
    <w:rsid w:val="00FC7DDD"/>
    <w:rsid w:val="00FD0282"/>
    <w:rsid w:val="00FD048E"/>
    <w:rsid w:val="00FD0B00"/>
    <w:rsid w:val="00FD0C17"/>
    <w:rsid w:val="00FD0DD7"/>
    <w:rsid w:val="00FD0E9C"/>
    <w:rsid w:val="00FD140E"/>
    <w:rsid w:val="00FD188F"/>
    <w:rsid w:val="00FD1EE1"/>
    <w:rsid w:val="00FD1F1E"/>
    <w:rsid w:val="00FD21F9"/>
    <w:rsid w:val="00FD222C"/>
    <w:rsid w:val="00FD2404"/>
    <w:rsid w:val="00FD2466"/>
    <w:rsid w:val="00FD25E7"/>
    <w:rsid w:val="00FD3041"/>
    <w:rsid w:val="00FD3136"/>
    <w:rsid w:val="00FD3195"/>
    <w:rsid w:val="00FD323F"/>
    <w:rsid w:val="00FD34C3"/>
    <w:rsid w:val="00FD3732"/>
    <w:rsid w:val="00FD3A8D"/>
    <w:rsid w:val="00FD3F86"/>
    <w:rsid w:val="00FD44E1"/>
    <w:rsid w:val="00FD485C"/>
    <w:rsid w:val="00FD4899"/>
    <w:rsid w:val="00FD48A5"/>
    <w:rsid w:val="00FD4A45"/>
    <w:rsid w:val="00FD4A9E"/>
    <w:rsid w:val="00FD4C25"/>
    <w:rsid w:val="00FD4CC9"/>
    <w:rsid w:val="00FD514C"/>
    <w:rsid w:val="00FD5197"/>
    <w:rsid w:val="00FD55A0"/>
    <w:rsid w:val="00FD569A"/>
    <w:rsid w:val="00FD56E3"/>
    <w:rsid w:val="00FD5849"/>
    <w:rsid w:val="00FD59B0"/>
    <w:rsid w:val="00FD629F"/>
    <w:rsid w:val="00FD672F"/>
    <w:rsid w:val="00FD7221"/>
    <w:rsid w:val="00FD7A99"/>
    <w:rsid w:val="00FD7B30"/>
    <w:rsid w:val="00FD7B95"/>
    <w:rsid w:val="00FD7DA1"/>
    <w:rsid w:val="00FE01D3"/>
    <w:rsid w:val="00FE02CE"/>
    <w:rsid w:val="00FE08FA"/>
    <w:rsid w:val="00FE0B6A"/>
    <w:rsid w:val="00FE0FBC"/>
    <w:rsid w:val="00FE100C"/>
    <w:rsid w:val="00FE13CC"/>
    <w:rsid w:val="00FE1B34"/>
    <w:rsid w:val="00FE20D5"/>
    <w:rsid w:val="00FE2AD1"/>
    <w:rsid w:val="00FE2D46"/>
    <w:rsid w:val="00FE2F01"/>
    <w:rsid w:val="00FE3414"/>
    <w:rsid w:val="00FE3DAA"/>
    <w:rsid w:val="00FE45C4"/>
    <w:rsid w:val="00FE45CD"/>
    <w:rsid w:val="00FE4826"/>
    <w:rsid w:val="00FE4CD0"/>
    <w:rsid w:val="00FE4D52"/>
    <w:rsid w:val="00FE552C"/>
    <w:rsid w:val="00FE5DE5"/>
    <w:rsid w:val="00FE60A8"/>
    <w:rsid w:val="00FE626D"/>
    <w:rsid w:val="00FE6838"/>
    <w:rsid w:val="00FE6865"/>
    <w:rsid w:val="00FE6CB1"/>
    <w:rsid w:val="00FE6D81"/>
    <w:rsid w:val="00FE70A2"/>
    <w:rsid w:val="00FE7590"/>
    <w:rsid w:val="00FE7B0C"/>
    <w:rsid w:val="00FE7B8E"/>
    <w:rsid w:val="00FE7D9C"/>
    <w:rsid w:val="00FE7FDB"/>
    <w:rsid w:val="00FF0292"/>
    <w:rsid w:val="00FF0797"/>
    <w:rsid w:val="00FF12DE"/>
    <w:rsid w:val="00FF1430"/>
    <w:rsid w:val="00FF16B5"/>
    <w:rsid w:val="00FF1723"/>
    <w:rsid w:val="00FF17A3"/>
    <w:rsid w:val="00FF1EB5"/>
    <w:rsid w:val="00FF1FA3"/>
    <w:rsid w:val="00FF2372"/>
    <w:rsid w:val="00FF244B"/>
    <w:rsid w:val="00FF25A9"/>
    <w:rsid w:val="00FF2FCD"/>
    <w:rsid w:val="00FF2FFB"/>
    <w:rsid w:val="00FF30F7"/>
    <w:rsid w:val="00FF3217"/>
    <w:rsid w:val="00FF3299"/>
    <w:rsid w:val="00FF3478"/>
    <w:rsid w:val="00FF37F0"/>
    <w:rsid w:val="00FF3964"/>
    <w:rsid w:val="00FF3969"/>
    <w:rsid w:val="00FF3E27"/>
    <w:rsid w:val="00FF3ECF"/>
    <w:rsid w:val="00FF4630"/>
    <w:rsid w:val="00FF50C3"/>
    <w:rsid w:val="00FF53F8"/>
    <w:rsid w:val="00FF5907"/>
    <w:rsid w:val="00FF5B10"/>
    <w:rsid w:val="00FF5B67"/>
    <w:rsid w:val="00FF5BD7"/>
    <w:rsid w:val="00FF5CC3"/>
    <w:rsid w:val="00FF5DBE"/>
    <w:rsid w:val="00FF5E48"/>
    <w:rsid w:val="00FF6071"/>
    <w:rsid w:val="00FF6123"/>
    <w:rsid w:val="00FF6322"/>
    <w:rsid w:val="00FF6474"/>
    <w:rsid w:val="00FF6531"/>
    <w:rsid w:val="00FF6574"/>
    <w:rsid w:val="00FF672F"/>
    <w:rsid w:val="00FF68D6"/>
    <w:rsid w:val="00FF6B93"/>
    <w:rsid w:val="00FF71B7"/>
    <w:rsid w:val="00FF753B"/>
    <w:rsid w:val="00FF77E3"/>
    <w:rsid w:val="00FF79C7"/>
    <w:rsid w:val="00FF7E09"/>
    <w:rsid w:val="018C1F55"/>
    <w:rsid w:val="01A9FEA5"/>
    <w:rsid w:val="01AE8BC2"/>
    <w:rsid w:val="01B3188F"/>
    <w:rsid w:val="02353484"/>
    <w:rsid w:val="0256392E"/>
    <w:rsid w:val="025C669F"/>
    <w:rsid w:val="02684471"/>
    <w:rsid w:val="02818B4A"/>
    <w:rsid w:val="02E790D6"/>
    <w:rsid w:val="031418A0"/>
    <w:rsid w:val="033CBE64"/>
    <w:rsid w:val="03408D87"/>
    <w:rsid w:val="03D40558"/>
    <w:rsid w:val="03D7FA18"/>
    <w:rsid w:val="03DE274A"/>
    <w:rsid w:val="0402700A"/>
    <w:rsid w:val="041B124F"/>
    <w:rsid w:val="04429F8A"/>
    <w:rsid w:val="0443B9CB"/>
    <w:rsid w:val="04879679"/>
    <w:rsid w:val="048FB1E4"/>
    <w:rsid w:val="0496D77A"/>
    <w:rsid w:val="049F6679"/>
    <w:rsid w:val="04C2B93D"/>
    <w:rsid w:val="04DCA130"/>
    <w:rsid w:val="052896A5"/>
    <w:rsid w:val="053D16D6"/>
    <w:rsid w:val="054367A8"/>
    <w:rsid w:val="0589208A"/>
    <w:rsid w:val="05B6FE05"/>
    <w:rsid w:val="05CE9442"/>
    <w:rsid w:val="0668FF66"/>
    <w:rsid w:val="06698ED9"/>
    <w:rsid w:val="06800CA4"/>
    <w:rsid w:val="06AD6EFF"/>
    <w:rsid w:val="06C75D7E"/>
    <w:rsid w:val="06D0F818"/>
    <w:rsid w:val="06D559CF"/>
    <w:rsid w:val="06F01032"/>
    <w:rsid w:val="072DF4B5"/>
    <w:rsid w:val="074AA73E"/>
    <w:rsid w:val="0786EDBD"/>
    <w:rsid w:val="07D14999"/>
    <w:rsid w:val="07E6C227"/>
    <w:rsid w:val="080B8F96"/>
    <w:rsid w:val="082113EF"/>
    <w:rsid w:val="08269E0A"/>
    <w:rsid w:val="08456101"/>
    <w:rsid w:val="08D3CD9E"/>
    <w:rsid w:val="08E5D838"/>
    <w:rsid w:val="094531E1"/>
    <w:rsid w:val="09813BAD"/>
    <w:rsid w:val="09933D96"/>
    <w:rsid w:val="09ACBB65"/>
    <w:rsid w:val="09B3012F"/>
    <w:rsid w:val="09D4C9F0"/>
    <w:rsid w:val="09DAC8CE"/>
    <w:rsid w:val="09EE4532"/>
    <w:rsid w:val="0A1FC40E"/>
    <w:rsid w:val="0A3F7A55"/>
    <w:rsid w:val="0A4D2F06"/>
    <w:rsid w:val="0A58CE34"/>
    <w:rsid w:val="0A72ADF1"/>
    <w:rsid w:val="0A83E76D"/>
    <w:rsid w:val="0A8CB75E"/>
    <w:rsid w:val="0A94ACC0"/>
    <w:rsid w:val="0AB83A02"/>
    <w:rsid w:val="0B171416"/>
    <w:rsid w:val="0B1C65E2"/>
    <w:rsid w:val="0B816DA3"/>
    <w:rsid w:val="0B882477"/>
    <w:rsid w:val="0B980650"/>
    <w:rsid w:val="0BEF8B1C"/>
    <w:rsid w:val="0C015997"/>
    <w:rsid w:val="0C134DB5"/>
    <w:rsid w:val="0C343048"/>
    <w:rsid w:val="0C668E42"/>
    <w:rsid w:val="0C858DE0"/>
    <w:rsid w:val="0CED4B7D"/>
    <w:rsid w:val="0CF04D1F"/>
    <w:rsid w:val="0D3AAE6F"/>
    <w:rsid w:val="0D4B7FE0"/>
    <w:rsid w:val="0D77BE98"/>
    <w:rsid w:val="0D911013"/>
    <w:rsid w:val="0DCC2261"/>
    <w:rsid w:val="0DE79E02"/>
    <w:rsid w:val="0DE9DBDF"/>
    <w:rsid w:val="0DF4F906"/>
    <w:rsid w:val="0E124D3C"/>
    <w:rsid w:val="0E14EBBB"/>
    <w:rsid w:val="0E2A437D"/>
    <w:rsid w:val="0E689F64"/>
    <w:rsid w:val="0E902CE0"/>
    <w:rsid w:val="0EBD8B61"/>
    <w:rsid w:val="0EFB70AC"/>
    <w:rsid w:val="0F1FAB01"/>
    <w:rsid w:val="0F4CA883"/>
    <w:rsid w:val="0F564C4B"/>
    <w:rsid w:val="0F574CBF"/>
    <w:rsid w:val="0F869273"/>
    <w:rsid w:val="0F919F72"/>
    <w:rsid w:val="0FB0C185"/>
    <w:rsid w:val="0FE499A4"/>
    <w:rsid w:val="1014CC95"/>
    <w:rsid w:val="106FE943"/>
    <w:rsid w:val="10861175"/>
    <w:rsid w:val="10FA4058"/>
    <w:rsid w:val="11147A47"/>
    <w:rsid w:val="1124D2BB"/>
    <w:rsid w:val="1147ABF1"/>
    <w:rsid w:val="118AF7A7"/>
    <w:rsid w:val="11984107"/>
    <w:rsid w:val="11D29864"/>
    <w:rsid w:val="120FFDAA"/>
    <w:rsid w:val="12242686"/>
    <w:rsid w:val="1255DA97"/>
    <w:rsid w:val="1287D699"/>
    <w:rsid w:val="12B8EAE1"/>
    <w:rsid w:val="12CD75E6"/>
    <w:rsid w:val="12D37F0D"/>
    <w:rsid w:val="12D70F8E"/>
    <w:rsid w:val="12DC51D3"/>
    <w:rsid w:val="12F56EF6"/>
    <w:rsid w:val="12FCF6DA"/>
    <w:rsid w:val="1319F8BD"/>
    <w:rsid w:val="13995064"/>
    <w:rsid w:val="13A5C291"/>
    <w:rsid w:val="13A6A019"/>
    <w:rsid w:val="13E931A6"/>
    <w:rsid w:val="1411BD8C"/>
    <w:rsid w:val="1416BF5E"/>
    <w:rsid w:val="141891C2"/>
    <w:rsid w:val="14747599"/>
    <w:rsid w:val="14865785"/>
    <w:rsid w:val="1492FF5B"/>
    <w:rsid w:val="14A2D09B"/>
    <w:rsid w:val="14D290CD"/>
    <w:rsid w:val="14F62F9C"/>
    <w:rsid w:val="1526AD39"/>
    <w:rsid w:val="152E4CBD"/>
    <w:rsid w:val="1535BA32"/>
    <w:rsid w:val="156161B0"/>
    <w:rsid w:val="156C97B3"/>
    <w:rsid w:val="15A7D779"/>
    <w:rsid w:val="15DC48CF"/>
    <w:rsid w:val="160D81E4"/>
    <w:rsid w:val="164A4B13"/>
    <w:rsid w:val="16973CF1"/>
    <w:rsid w:val="16A12BF0"/>
    <w:rsid w:val="16BE22B6"/>
    <w:rsid w:val="16C52FCF"/>
    <w:rsid w:val="16C58D30"/>
    <w:rsid w:val="16F45B4C"/>
    <w:rsid w:val="1705CD47"/>
    <w:rsid w:val="170992FC"/>
    <w:rsid w:val="173EF23B"/>
    <w:rsid w:val="174689B6"/>
    <w:rsid w:val="175A4B19"/>
    <w:rsid w:val="17653209"/>
    <w:rsid w:val="178475AE"/>
    <w:rsid w:val="17BD0763"/>
    <w:rsid w:val="17D10881"/>
    <w:rsid w:val="180EFB04"/>
    <w:rsid w:val="1810B265"/>
    <w:rsid w:val="1819368D"/>
    <w:rsid w:val="1832C5FE"/>
    <w:rsid w:val="184EA489"/>
    <w:rsid w:val="186B4316"/>
    <w:rsid w:val="18A07556"/>
    <w:rsid w:val="18A7FBCF"/>
    <w:rsid w:val="18B6D9BC"/>
    <w:rsid w:val="19004EA8"/>
    <w:rsid w:val="192BA6E3"/>
    <w:rsid w:val="19343A7B"/>
    <w:rsid w:val="195EE89A"/>
    <w:rsid w:val="19696207"/>
    <w:rsid w:val="19985AF1"/>
    <w:rsid w:val="19AE3C8A"/>
    <w:rsid w:val="19B0E14A"/>
    <w:rsid w:val="19BCAC82"/>
    <w:rsid w:val="19C863E3"/>
    <w:rsid w:val="1A221CAB"/>
    <w:rsid w:val="1A2CEF51"/>
    <w:rsid w:val="1A4DD250"/>
    <w:rsid w:val="1A528492"/>
    <w:rsid w:val="1A75FB85"/>
    <w:rsid w:val="1A96F40A"/>
    <w:rsid w:val="1ACCC9DB"/>
    <w:rsid w:val="1AE15315"/>
    <w:rsid w:val="1AE90E16"/>
    <w:rsid w:val="1AEC0DDA"/>
    <w:rsid w:val="1AFAC827"/>
    <w:rsid w:val="1B22E88D"/>
    <w:rsid w:val="1B25C91A"/>
    <w:rsid w:val="1B3233FC"/>
    <w:rsid w:val="1B3EFCCF"/>
    <w:rsid w:val="1B3F717E"/>
    <w:rsid w:val="1B4FB3A2"/>
    <w:rsid w:val="1B7D50CB"/>
    <w:rsid w:val="1BBFAE7C"/>
    <w:rsid w:val="1C47C3DD"/>
    <w:rsid w:val="1C642C34"/>
    <w:rsid w:val="1CA8CC28"/>
    <w:rsid w:val="1CAA9B29"/>
    <w:rsid w:val="1CC4701D"/>
    <w:rsid w:val="1CCA5651"/>
    <w:rsid w:val="1CE0354D"/>
    <w:rsid w:val="1CFB5DFA"/>
    <w:rsid w:val="1D35B763"/>
    <w:rsid w:val="1D8EB614"/>
    <w:rsid w:val="1D95BBBF"/>
    <w:rsid w:val="1D97BB17"/>
    <w:rsid w:val="1DEE80AD"/>
    <w:rsid w:val="1E187947"/>
    <w:rsid w:val="1E1942F6"/>
    <w:rsid w:val="1E199177"/>
    <w:rsid w:val="1E231724"/>
    <w:rsid w:val="1E4F1EEB"/>
    <w:rsid w:val="1E97BA84"/>
    <w:rsid w:val="1EC58F3E"/>
    <w:rsid w:val="1EE6AB2F"/>
    <w:rsid w:val="1F248F64"/>
    <w:rsid w:val="1F366531"/>
    <w:rsid w:val="1F3A7663"/>
    <w:rsid w:val="1F4EEFCB"/>
    <w:rsid w:val="1F67982D"/>
    <w:rsid w:val="1F6A9F38"/>
    <w:rsid w:val="1F97B755"/>
    <w:rsid w:val="1FCA2424"/>
    <w:rsid w:val="1FEB8B3B"/>
    <w:rsid w:val="1FED93F3"/>
    <w:rsid w:val="2014B5ED"/>
    <w:rsid w:val="20252A07"/>
    <w:rsid w:val="20301424"/>
    <w:rsid w:val="203DDCEF"/>
    <w:rsid w:val="206F656E"/>
    <w:rsid w:val="20734D97"/>
    <w:rsid w:val="20AEF470"/>
    <w:rsid w:val="20BFDF55"/>
    <w:rsid w:val="2107AD4E"/>
    <w:rsid w:val="21686392"/>
    <w:rsid w:val="21780998"/>
    <w:rsid w:val="2193B539"/>
    <w:rsid w:val="21981324"/>
    <w:rsid w:val="219AAB07"/>
    <w:rsid w:val="21A392FD"/>
    <w:rsid w:val="21A5E0CE"/>
    <w:rsid w:val="21C79CFC"/>
    <w:rsid w:val="21C931C1"/>
    <w:rsid w:val="21E9DA06"/>
    <w:rsid w:val="21F1531C"/>
    <w:rsid w:val="22204E67"/>
    <w:rsid w:val="22645412"/>
    <w:rsid w:val="227E124F"/>
    <w:rsid w:val="22A4EDD4"/>
    <w:rsid w:val="22DAB8A2"/>
    <w:rsid w:val="230D68AF"/>
    <w:rsid w:val="231CB5CD"/>
    <w:rsid w:val="236A43C7"/>
    <w:rsid w:val="23823B65"/>
    <w:rsid w:val="23CB1663"/>
    <w:rsid w:val="23CD2B47"/>
    <w:rsid w:val="23E8DED6"/>
    <w:rsid w:val="23F6BF8C"/>
    <w:rsid w:val="245273CB"/>
    <w:rsid w:val="247AFB56"/>
    <w:rsid w:val="2491E961"/>
    <w:rsid w:val="24B7747A"/>
    <w:rsid w:val="24BEEBE7"/>
    <w:rsid w:val="24CB5D12"/>
    <w:rsid w:val="24D1A80C"/>
    <w:rsid w:val="24D59CA3"/>
    <w:rsid w:val="24D70224"/>
    <w:rsid w:val="24EA0DA0"/>
    <w:rsid w:val="256100B9"/>
    <w:rsid w:val="25782238"/>
    <w:rsid w:val="25A7DCB9"/>
    <w:rsid w:val="25B744A1"/>
    <w:rsid w:val="25BD7682"/>
    <w:rsid w:val="25FFD59C"/>
    <w:rsid w:val="260D1A85"/>
    <w:rsid w:val="261ADFC9"/>
    <w:rsid w:val="266D5491"/>
    <w:rsid w:val="269E8447"/>
    <w:rsid w:val="26AAEE5B"/>
    <w:rsid w:val="26CE93F1"/>
    <w:rsid w:val="27033FCF"/>
    <w:rsid w:val="2730FBC4"/>
    <w:rsid w:val="27405001"/>
    <w:rsid w:val="2794B591"/>
    <w:rsid w:val="27AC49CF"/>
    <w:rsid w:val="27BBEFFF"/>
    <w:rsid w:val="27BE53A2"/>
    <w:rsid w:val="27CADAE7"/>
    <w:rsid w:val="284B621A"/>
    <w:rsid w:val="28661E11"/>
    <w:rsid w:val="28A75C3C"/>
    <w:rsid w:val="28BF8308"/>
    <w:rsid w:val="28EFC56F"/>
    <w:rsid w:val="28F2D2D3"/>
    <w:rsid w:val="28F4183F"/>
    <w:rsid w:val="28FF2CE0"/>
    <w:rsid w:val="290F9E3B"/>
    <w:rsid w:val="291B0E8F"/>
    <w:rsid w:val="294B6DEE"/>
    <w:rsid w:val="295F05AB"/>
    <w:rsid w:val="297B2CE0"/>
    <w:rsid w:val="29995312"/>
    <w:rsid w:val="29A5A6B7"/>
    <w:rsid w:val="29B7FB1F"/>
    <w:rsid w:val="29DD2175"/>
    <w:rsid w:val="29E5D211"/>
    <w:rsid w:val="29EE8889"/>
    <w:rsid w:val="2A04B72E"/>
    <w:rsid w:val="2A20DCF1"/>
    <w:rsid w:val="2A28CB0B"/>
    <w:rsid w:val="2A5788C0"/>
    <w:rsid w:val="2AD903C4"/>
    <w:rsid w:val="2ADD477B"/>
    <w:rsid w:val="2B82745B"/>
    <w:rsid w:val="2B943C0D"/>
    <w:rsid w:val="2BA30773"/>
    <w:rsid w:val="2BE8A8B3"/>
    <w:rsid w:val="2C064330"/>
    <w:rsid w:val="2C169E5E"/>
    <w:rsid w:val="2C732E6A"/>
    <w:rsid w:val="2C7F4112"/>
    <w:rsid w:val="2CB09BE5"/>
    <w:rsid w:val="2CEAEFE4"/>
    <w:rsid w:val="2CF11982"/>
    <w:rsid w:val="2CFF90C3"/>
    <w:rsid w:val="2D0F591D"/>
    <w:rsid w:val="2DD5FD74"/>
    <w:rsid w:val="2DEB1AB0"/>
    <w:rsid w:val="2DEB8D2B"/>
    <w:rsid w:val="2E1E3EBD"/>
    <w:rsid w:val="2E26031E"/>
    <w:rsid w:val="2E67D516"/>
    <w:rsid w:val="2E752D96"/>
    <w:rsid w:val="2E805439"/>
    <w:rsid w:val="2E898963"/>
    <w:rsid w:val="2EF64C5B"/>
    <w:rsid w:val="2F238249"/>
    <w:rsid w:val="2F26DB3C"/>
    <w:rsid w:val="2F2A41D9"/>
    <w:rsid w:val="2FC4D8ED"/>
    <w:rsid w:val="2FD548FB"/>
    <w:rsid w:val="2FFC30FD"/>
    <w:rsid w:val="302014D9"/>
    <w:rsid w:val="3070987E"/>
    <w:rsid w:val="307FB96F"/>
    <w:rsid w:val="309D7659"/>
    <w:rsid w:val="30A9D146"/>
    <w:rsid w:val="30C339AD"/>
    <w:rsid w:val="30C9D49F"/>
    <w:rsid w:val="30CA3162"/>
    <w:rsid w:val="30D1B8E1"/>
    <w:rsid w:val="30D44911"/>
    <w:rsid w:val="30DC075F"/>
    <w:rsid w:val="30DEA5E3"/>
    <w:rsid w:val="310D758A"/>
    <w:rsid w:val="3139A38D"/>
    <w:rsid w:val="313BF1E6"/>
    <w:rsid w:val="316E56D5"/>
    <w:rsid w:val="3183F493"/>
    <w:rsid w:val="3192ABEC"/>
    <w:rsid w:val="319DF068"/>
    <w:rsid w:val="31A7945D"/>
    <w:rsid w:val="31D458EF"/>
    <w:rsid w:val="31FCB613"/>
    <w:rsid w:val="3227799D"/>
    <w:rsid w:val="32599053"/>
    <w:rsid w:val="3273C49D"/>
    <w:rsid w:val="32A00ED9"/>
    <w:rsid w:val="32B7A93B"/>
    <w:rsid w:val="32E8C7EF"/>
    <w:rsid w:val="32EE9105"/>
    <w:rsid w:val="32F7396A"/>
    <w:rsid w:val="335FF82C"/>
    <w:rsid w:val="33C14A94"/>
    <w:rsid w:val="33D17C05"/>
    <w:rsid w:val="33FB9740"/>
    <w:rsid w:val="33FDF80A"/>
    <w:rsid w:val="3412BFCD"/>
    <w:rsid w:val="342DF031"/>
    <w:rsid w:val="34348FC3"/>
    <w:rsid w:val="344C565F"/>
    <w:rsid w:val="346DAE19"/>
    <w:rsid w:val="34848D88"/>
    <w:rsid w:val="34BD8C5D"/>
    <w:rsid w:val="35453EC6"/>
    <w:rsid w:val="355C7E50"/>
    <w:rsid w:val="35BFB1DC"/>
    <w:rsid w:val="360369F5"/>
    <w:rsid w:val="361D0F07"/>
    <w:rsid w:val="36333B04"/>
    <w:rsid w:val="3656024C"/>
    <w:rsid w:val="3694FECD"/>
    <w:rsid w:val="36D7D6EB"/>
    <w:rsid w:val="36F3F18C"/>
    <w:rsid w:val="3712D077"/>
    <w:rsid w:val="373EC14D"/>
    <w:rsid w:val="376AA7C9"/>
    <w:rsid w:val="3776BEA3"/>
    <w:rsid w:val="378C4CCC"/>
    <w:rsid w:val="37AFBA4C"/>
    <w:rsid w:val="37B8E46E"/>
    <w:rsid w:val="37F32937"/>
    <w:rsid w:val="381C0FDC"/>
    <w:rsid w:val="3841D2ED"/>
    <w:rsid w:val="384C5A91"/>
    <w:rsid w:val="38545F29"/>
    <w:rsid w:val="38B8EBC6"/>
    <w:rsid w:val="38BCC837"/>
    <w:rsid w:val="38C2B641"/>
    <w:rsid w:val="392B8491"/>
    <w:rsid w:val="394C9CF7"/>
    <w:rsid w:val="396E1CBE"/>
    <w:rsid w:val="39BD8D4A"/>
    <w:rsid w:val="3A028A36"/>
    <w:rsid w:val="3A120021"/>
    <w:rsid w:val="3A16E875"/>
    <w:rsid w:val="3A28678F"/>
    <w:rsid w:val="3A48DA24"/>
    <w:rsid w:val="3A693CDA"/>
    <w:rsid w:val="3A74F8DA"/>
    <w:rsid w:val="3A79840E"/>
    <w:rsid w:val="3AAC6120"/>
    <w:rsid w:val="3AE43DC7"/>
    <w:rsid w:val="3B05ADFB"/>
    <w:rsid w:val="3B66F833"/>
    <w:rsid w:val="3B910875"/>
    <w:rsid w:val="3B93F29F"/>
    <w:rsid w:val="3B96B56E"/>
    <w:rsid w:val="3BAE270E"/>
    <w:rsid w:val="3BCAC3B5"/>
    <w:rsid w:val="3C004696"/>
    <w:rsid w:val="3C369108"/>
    <w:rsid w:val="3C47E1DA"/>
    <w:rsid w:val="3C5030CF"/>
    <w:rsid w:val="3C8DFD39"/>
    <w:rsid w:val="3C95C130"/>
    <w:rsid w:val="3C9D2E6E"/>
    <w:rsid w:val="3CC5997F"/>
    <w:rsid w:val="3CED9DC7"/>
    <w:rsid w:val="3D02BFA0"/>
    <w:rsid w:val="3D38EEB6"/>
    <w:rsid w:val="3D52E5EC"/>
    <w:rsid w:val="3D7ABC13"/>
    <w:rsid w:val="3D7E7D1D"/>
    <w:rsid w:val="3D7E86EA"/>
    <w:rsid w:val="3D922245"/>
    <w:rsid w:val="3DA090CC"/>
    <w:rsid w:val="3DAC2C76"/>
    <w:rsid w:val="3DD9230E"/>
    <w:rsid w:val="3DF03BCB"/>
    <w:rsid w:val="3E40DB7B"/>
    <w:rsid w:val="3E5EE643"/>
    <w:rsid w:val="3E91204E"/>
    <w:rsid w:val="3E966016"/>
    <w:rsid w:val="3EAD7F72"/>
    <w:rsid w:val="3EC3F3DB"/>
    <w:rsid w:val="3EE6D49D"/>
    <w:rsid w:val="3F02EB89"/>
    <w:rsid w:val="3F2A6833"/>
    <w:rsid w:val="3F46F6FD"/>
    <w:rsid w:val="3F4AA6BE"/>
    <w:rsid w:val="3F5A701E"/>
    <w:rsid w:val="3F656ABD"/>
    <w:rsid w:val="3F9A608C"/>
    <w:rsid w:val="3FA78C66"/>
    <w:rsid w:val="3FBAD798"/>
    <w:rsid w:val="3FBB701D"/>
    <w:rsid w:val="3FDE98DB"/>
    <w:rsid w:val="3FE1CB5D"/>
    <w:rsid w:val="400E13AC"/>
    <w:rsid w:val="4051B605"/>
    <w:rsid w:val="407C097F"/>
    <w:rsid w:val="40EFB45D"/>
    <w:rsid w:val="418A825F"/>
    <w:rsid w:val="41BFD440"/>
    <w:rsid w:val="41F5B75B"/>
    <w:rsid w:val="41FC3C7D"/>
    <w:rsid w:val="420E2535"/>
    <w:rsid w:val="422565CB"/>
    <w:rsid w:val="42AD6495"/>
    <w:rsid w:val="42D5EEA6"/>
    <w:rsid w:val="42E4F5E8"/>
    <w:rsid w:val="433DA142"/>
    <w:rsid w:val="43640824"/>
    <w:rsid w:val="436DC6ED"/>
    <w:rsid w:val="4377E3AD"/>
    <w:rsid w:val="4394B6A3"/>
    <w:rsid w:val="43D0F43F"/>
    <w:rsid w:val="43E74230"/>
    <w:rsid w:val="4432B556"/>
    <w:rsid w:val="44BFD3A5"/>
    <w:rsid w:val="44E8C098"/>
    <w:rsid w:val="4570C504"/>
    <w:rsid w:val="45C63266"/>
    <w:rsid w:val="45E27A45"/>
    <w:rsid w:val="460A350F"/>
    <w:rsid w:val="466FB81E"/>
    <w:rsid w:val="467505BA"/>
    <w:rsid w:val="46B82EC0"/>
    <w:rsid w:val="46C66EC4"/>
    <w:rsid w:val="46D29C55"/>
    <w:rsid w:val="46E1E5F9"/>
    <w:rsid w:val="46E863CD"/>
    <w:rsid w:val="46FD6546"/>
    <w:rsid w:val="47258241"/>
    <w:rsid w:val="4725B1C7"/>
    <w:rsid w:val="4739C769"/>
    <w:rsid w:val="473AE2E9"/>
    <w:rsid w:val="4747EA9D"/>
    <w:rsid w:val="474D3C15"/>
    <w:rsid w:val="47650F0E"/>
    <w:rsid w:val="477D93FF"/>
    <w:rsid w:val="479A1BFE"/>
    <w:rsid w:val="47A77C7A"/>
    <w:rsid w:val="47B1AC2F"/>
    <w:rsid w:val="47EFD25A"/>
    <w:rsid w:val="47F26DD5"/>
    <w:rsid w:val="483AEF04"/>
    <w:rsid w:val="4872BF88"/>
    <w:rsid w:val="48DE0B90"/>
    <w:rsid w:val="492D31A7"/>
    <w:rsid w:val="49468A2B"/>
    <w:rsid w:val="496CE887"/>
    <w:rsid w:val="498BBCE4"/>
    <w:rsid w:val="499E6A76"/>
    <w:rsid w:val="49F19C09"/>
    <w:rsid w:val="49FD9BDA"/>
    <w:rsid w:val="4A0A298B"/>
    <w:rsid w:val="4A245677"/>
    <w:rsid w:val="4A2A9F8B"/>
    <w:rsid w:val="4A79CA26"/>
    <w:rsid w:val="4AEB3EFA"/>
    <w:rsid w:val="4B12EF66"/>
    <w:rsid w:val="4B12F1DA"/>
    <w:rsid w:val="4B1F225F"/>
    <w:rsid w:val="4B37FA10"/>
    <w:rsid w:val="4B6840D1"/>
    <w:rsid w:val="4B949192"/>
    <w:rsid w:val="4BF74116"/>
    <w:rsid w:val="4C176FB3"/>
    <w:rsid w:val="4C3D5E1D"/>
    <w:rsid w:val="4C5142E7"/>
    <w:rsid w:val="4C5EAB4B"/>
    <w:rsid w:val="4C7A7B32"/>
    <w:rsid w:val="4C894A29"/>
    <w:rsid w:val="4C8FA31D"/>
    <w:rsid w:val="4CC3792F"/>
    <w:rsid w:val="4CC83485"/>
    <w:rsid w:val="4CE0E118"/>
    <w:rsid w:val="4CE734E3"/>
    <w:rsid w:val="4CE7BE6B"/>
    <w:rsid w:val="4CE80686"/>
    <w:rsid w:val="4D3A9DAF"/>
    <w:rsid w:val="4D840EB4"/>
    <w:rsid w:val="4D93F129"/>
    <w:rsid w:val="4DBD24AB"/>
    <w:rsid w:val="4DD15539"/>
    <w:rsid w:val="4DE71DCC"/>
    <w:rsid w:val="4DFD0317"/>
    <w:rsid w:val="4E25ABA7"/>
    <w:rsid w:val="4E282788"/>
    <w:rsid w:val="4E2B19CB"/>
    <w:rsid w:val="4E44537A"/>
    <w:rsid w:val="4E50CAC0"/>
    <w:rsid w:val="4E5D34CE"/>
    <w:rsid w:val="4E71266B"/>
    <w:rsid w:val="4E9DA92A"/>
    <w:rsid w:val="4EB3765D"/>
    <w:rsid w:val="4ED2AB02"/>
    <w:rsid w:val="4ED82DE0"/>
    <w:rsid w:val="4EEA54C3"/>
    <w:rsid w:val="4F3CC867"/>
    <w:rsid w:val="4F435542"/>
    <w:rsid w:val="4F50C04A"/>
    <w:rsid w:val="4F57E82D"/>
    <w:rsid w:val="4FC13CA8"/>
    <w:rsid w:val="4FC5AA13"/>
    <w:rsid w:val="4FF472BF"/>
    <w:rsid w:val="502567BB"/>
    <w:rsid w:val="506619D5"/>
    <w:rsid w:val="5090E799"/>
    <w:rsid w:val="50E0E5A7"/>
    <w:rsid w:val="511A04D6"/>
    <w:rsid w:val="51256417"/>
    <w:rsid w:val="5196F336"/>
    <w:rsid w:val="51C768AC"/>
    <w:rsid w:val="51CA5FB2"/>
    <w:rsid w:val="51CE3409"/>
    <w:rsid w:val="525FCC77"/>
    <w:rsid w:val="527A7DDD"/>
    <w:rsid w:val="5287C994"/>
    <w:rsid w:val="52A585A5"/>
    <w:rsid w:val="52F29B21"/>
    <w:rsid w:val="53179EDB"/>
    <w:rsid w:val="537414F1"/>
    <w:rsid w:val="538A2C53"/>
    <w:rsid w:val="53929847"/>
    <w:rsid w:val="539F1789"/>
    <w:rsid w:val="53CCD1DF"/>
    <w:rsid w:val="53D39DE4"/>
    <w:rsid w:val="53E98E43"/>
    <w:rsid w:val="5439A727"/>
    <w:rsid w:val="5442429F"/>
    <w:rsid w:val="546522AB"/>
    <w:rsid w:val="54819D0B"/>
    <w:rsid w:val="54912DB0"/>
    <w:rsid w:val="5494936F"/>
    <w:rsid w:val="54CDB1C5"/>
    <w:rsid w:val="54D66CB1"/>
    <w:rsid w:val="551D9009"/>
    <w:rsid w:val="552908D7"/>
    <w:rsid w:val="5557BEA7"/>
    <w:rsid w:val="55A5D6DE"/>
    <w:rsid w:val="55B44247"/>
    <w:rsid w:val="55C49582"/>
    <w:rsid w:val="55D9B155"/>
    <w:rsid w:val="55E4260E"/>
    <w:rsid w:val="562A0842"/>
    <w:rsid w:val="566B08FD"/>
    <w:rsid w:val="56A2AB03"/>
    <w:rsid w:val="56A3E6E9"/>
    <w:rsid w:val="5744DA82"/>
    <w:rsid w:val="575863F6"/>
    <w:rsid w:val="575C656C"/>
    <w:rsid w:val="577193F2"/>
    <w:rsid w:val="577404A2"/>
    <w:rsid w:val="579F97F6"/>
    <w:rsid w:val="57EF1A6B"/>
    <w:rsid w:val="580FA264"/>
    <w:rsid w:val="58622EA5"/>
    <w:rsid w:val="589DB8B5"/>
    <w:rsid w:val="58CB1EB2"/>
    <w:rsid w:val="58E5515A"/>
    <w:rsid w:val="592A931E"/>
    <w:rsid w:val="59A122E8"/>
    <w:rsid w:val="59E97948"/>
    <w:rsid w:val="5A0738D9"/>
    <w:rsid w:val="5A0B1E4B"/>
    <w:rsid w:val="5A2D38B1"/>
    <w:rsid w:val="5A34E63B"/>
    <w:rsid w:val="5A4659AF"/>
    <w:rsid w:val="5A81D3CC"/>
    <w:rsid w:val="5A97791A"/>
    <w:rsid w:val="5ABAAEF7"/>
    <w:rsid w:val="5AF8D9F1"/>
    <w:rsid w:val="5B334BC6"/>
    <w:rsid w:val="5B650531"/>
    <w:rsid w:val="5BADA7FA"/>
    <w:rsid w:val="5BC2529F"/>
    <w:rsid w:val="5BF7A2C1"/>
    <w:rsid w:val="5BFC13BD"/>
    <w:rsid w:val="5C093CDE"/>
    <w:rsid w:val="5C44DD36"/>
    <w:rsid w:val="5C728B25"/>
    <w:rsid w:val="5CAEF48D"/>
    <w:rsid w:val="5CBD6BC2"/>
    <w:rsid w:val="5CC39BD7"/>
    <w:rsid w:val="5CF4BD53"/>
    <w:rsid w:val="5CFED9DD"/>
    <w:rsid w:val="5D374B77"/>
    <w:rsid w:val="5D39ED23"/>
    <w:rsid w:val="5D40C256"/>
    <w:rsid w:val="5D4A20A3"/>
    <w:rsid w:val="5D4CC428"/>
    <w:rsid w:val="5D978A6C"/>
    <w:rsid w:val="5DE4450F"/>
    <w:rsid w:val="5DE8A16C"/>
    <w:rsid w:val="5DF91452"/>
    <w:rsid w:val="5DFE7727"/>
    <w:rsid w:val="5E26CAF6"/>
    <w:rsid w:val="5E293DC4"/>
    <w:rsid w:val="5E818628"/>
    <w:rsid w:val="5E90E43A"/>
    <w:rsid w:val="5EA9C981"/>
    <w:rsid w:val="5EE9B51C"/>
    <w:rsid w:val="5F06FD11"/>
    <w:rsid w:val="5F1D7D3F"/>
    <w:rsid w:val="5F22BC79"/>
    <w:rsid w:val="5F370431"/>
    <w:rsid w:val="5F3C083C"/>
    <w:rsid w:val="5F68EE76"/>
    <w:rsid w:val="5F8BBFAD"/>
    <w:rsid w:val="5FAF629E"/>
    <w:rsid w:val="5FC5A21A"/>
    <w:rsid w:val="5FD4D2D4"/>
    <w:rsid w:val="6002D712"/>
    <w:rsid w:val="60295DD2"/>
    <w:rsid w:val="6032661F"/>
    <w:rsid w:val="6043CFD6"/>
    <w:rsid w:val="60493407"/>
    <w:rsid w:val="605F13C0"/>
    <w:rsid w:val="605FD233"/>
    <w:rsid w:val="606C8FF1"/>
    <w:rsid w:val="6094D7D3"/>
    <w:rsid w:val="60C14098"/>
    <w:rsid w:val="60F08982"/>
    <w:rsid w:val="6104D272"/>
    <w:rsid w:val="610F872E"/>
    <w:rsid w:val="612A752F"/>
    <w:rsid w:val="61477BB5"/>
    <w:rsid w:val="616ADA84"/>
    <w:rsid w:val="61CEEEED"/>
    <w:rsid w:val="61DF78AD"/>
    <w:rsid w:val="61E0FE3C"/>
    <w:rsid w:val="62066AE2"/>
    <w:rsid w:val="621DE2BD"/>
    <w:rsid w:val="62A7D957"/>
    <w:rsid w:val="62BDFD64"/>
    <w:rsid w:val="62D268E5"/>
    <w:rsid w:val="631BE768"/>
    <w:rsid w:val="637E239D"/>
    <w:rsid w:val="63E210BE"/>
    <w:rsid w:val="6409D64B"/>
    <w:rsid w:val="643C5F99"/>
    <w:rsid w:val="6481DD34"/>
    <w:rsid w:val="64A9D01A"/>
    <w:rsid w:val="64AC9E75"/>
    <w:rsid w:val="64C8498F"/>
    <w:rsid w:val="64CA34BE"/>
    <w:rsid w:val="64CEFDE7"/>
    <w:rsid w:val="64E2F0E7"/>
    <w:rsid w:val="64F34AF9"/>
    <w:rsid w:val="65116008"/>
    <w:rsid w:val="6532959E"/>
    <w:rsid w:val="653E7082"/>
    <w:rsid w:val="654BA01C"/>
    <w:rsid w:val="659512B1"/>
    <w:rsid w:val="659E1F4E"/>
    <w:rsid w:val="65DF5972"/>
    <w:rsid w:val="65E1EA09"/>
    <w:rsid w:val="65F6EC74"/>
    <w:rsid w:val="667E1397"/>
    <w:rsid w:val="668E775F"/>
    <w:rsid w:val="66CAC3E4"/>
    <w:rsid w:val="66DED8A1"/>
    <w:rsid w:val="6731D165"/>
    <w:rsid w:val="67411266"/>
    <w:rsid w:val="67535AF5"/>
    <w:rsid w:val="67718A73"/>
    <w:rsid w:val="677E4CB8"/>
    <w:rsid w:val="67B8FD50"/>
    <w:rsid w:val="67E155AB"/>
    <w:rsid w:val="67E55D54"/>
    <w:rsid w:val="67EDD02E"/>
    <w:rsid w:val="6811C111"/>
    <w:rsid w:val="6825A5F1"/>
    <w:rsid w:val="682A93DC"/>
    <w:rsid w:val="684EF960"/>
    <w:rsid w:val="6865AE81"/>
    <w:rsid w:val="686C1D04"/>
    <w:rsid w:val="68BD9757"/>
    <w:rsid w:val="68F83C72"/>
    <w:rsid w:val="693BC695"/>
    <w:rsid w:val="6944BEA3"/>
    <w:rsid w:val="696A83E5"/>
    <w:rsid w:val="69B1EF4F"/>
    <w:rsid w:val="69C6BC1C"/>
    <w:rsid w:val="69D83489"/>
    <w:rsid w:val="69FA4C99"/>
    <w:rsid w:val="6A0CA32A"/>
    <w:rsid w:val="6A56C5E8"/>
    <w:rsid w:val="6AB05551"/>
    <w:rsid w:val="6AB55982"/>
    <w:rsid w:val="6AB627B5"/>
    <w:rsid w:val="6AC2D5B3"/>
    <w:rsid w:val="6AD76FAF"/>
    <w:rsid w:val="6B03FC07"/>
    <w:rsid w:val="6B07CCA2"/>
    <w:rsid w:val="6B57F48B"/>
    <w:rsid w:val="6B7B00B0"/>
    <w:rsid w:val="6B7F591D"/>
    <w:rsid w:val="6B8F5A3A"/>
    <w:rsid w:val="6B949A17"/>
    <w:rsid w:val="6BA3E5C3"/>
    <w:rsid w:val="6BFA927B"/>
    <w:rsid w:val="6C203AEA"/>
    <w:rsid w:val="6C220CB0"/>
    <w:rsid w:val="6C46A71C"/>
    <w:rsid w:val="6C47824E"/>
    <w:rsid w:val="6C5F0ABB"/>
    <w:rsid w:val="6C7C9F2C"/>
    <w:rsid w:val="6C9D5BBA"/>
    <w:rsid w:val="6CB468E7"/>
    <w:rsid w:val="6CC42498"/>
    <w:rsid w:val="6D148360"/>
    <w:rsid w:val="6D3B625A"/>
    <w:rsid w:val="6E006632"/>
    <w:rsid w:val="6E13E6A3"/>
    <w:rsid w:val="6E244D92"/>
    <w:rsid w:val="6E2A4EFF"/>
    <w:rsid w:val="6E38E19F"/>
    <w:rsid w:val="6E545EC5"/>
    <w:rsid w:val="6E60BB7D"/>
    <w:rsid w:val="6E627FB0"/>
    <w:rsid w:val="6E9E4650"/>
    <w:rsid w:val="6EC4D0D7"/>
    <w:rsid w:val="6F0D2D74"/>
    <w:rsid w:val="6F1B82DA"/>
    <w:rsid w:val="6F292690"/>
    <w:rsid w:val="6F350192"/>
    <w:rsid w:val="6F700FA2"/>
    <w:rsid w:val="6F76C6EF"/>
    <w:rsid w:val="6FA358EE"/>
    <w:rsid w:val="6FC07B40"/>
    <w:rsid w:val="700502B5"/>
    <w:rsid w:val="70298277"/>
    <w:rsid w:val="7066EEBF"/>
    <w:rsid w:val="707062F3"/>
    <w:rsid w:val="70806125"/>
    <w:rsid w:val="70E5FD0B"/>
    <w:rsid w:val="70E9B63F"/>
    <w:rsid w:val="70FDE799"/>
    <w:rsid w:val="7105B3A2"/>
    <w:rsid w:val="712ED6CA"/>
    <w:rsid w:val="7161C654"/>
    <w:rsid w:val="7162CCBC"/>
    <w:rsid w:val="71631E12"/>
    <w:rsid w:val="71824614"/>
    <w:rsid w:val="718B22F6"/>
    <w:rsid w:val="719DA6DE"/>
    <w:rsid w:val="71B39172"/>
    <w:rsid w:val="71E2C515"/>
    <w:rsid w:val="7217186E"/>
    <w:rsid w:val="7222EC5F"/>
    <w:rsid w:val="7246A77B"/>
    <w:rsid w:val="72715108"/>
    <w:rsid w:val="727352B3"/>
    <w:rsid w:val="72F576FB"/>
    <w:rsid w:val="73003E20"/>
    <w:rsid w:val="735D5327"/>
    <w:rsid w:val="738C68BC"/>
    <w:rsid w:val="73B16C64"/>
    <w:rsid w:val="74230794"/>
    <w:rsid w:val="746A0BC3"/>
    <w:rsid w:val="74771D08"/>
    <w:rsid w:val="747CD4F8"/>
    <w:rsid w:val="74E2C63E"/>
    <w:rsid w:val="75207088"/>
    <w:rsid w:val="75229A85"/>
    <w:rsid w:val="754306FF"/>
    <w:rsid w:val="755CA80D"/>
    <w:rsid w:val="756B37AB"/>
    <w:rsid w:val="75B2DCF6"/>
    <w:rsid w:val="75B7B1C1"/>
    <w:rsid w:val="75BDC784"/>
    <w:rsid w:val="75C2C3B9"/>
    <w:rsid w:val="76016022"/>
    <w:rsid w:val="761BAA7B"/>
    <w:rsid w:val="765C563C"/>
    <w:rsid w:val="76727D40"/>
    <w:rsid w:val="768F1CEF"/>
    <w:rsid w:val="76B909B1"/>
    <w:rsid w:val="76C4FDC5"/>
    <w:rsid w:val="76C94C72"/>
    <w:rsid w:val="76F10B98"/>
    <w:rsid w:val="7715C6E0"/>
    <w:rsid w:val="776E00AD"/>
    <w:rsid w:val="7799F7D2"/>
    <w:rsid w:val="77C4C001"/>
    <w:rsid w:val="77CC45B9"/>
    <w:rsid w:val="77D3B312"/>
    <w:rsid w:val="77E6A976"/>
    <w:rsid w:val="77FB6637"/>
    <w:rsid w:val="77FC1C9A"/>
    <w:rsid w:val="78019CBB"/>
    <w:rsid w:val="78664118"/>
    <w:rsid w:val="7891CC1C"/>
    <w:rsid w:val="789AE986"/>
    <w:rsid w:val="78CF8F69"/>
    <w:rsid w:val="790E9803"/>
    <w:rsid w:val="79113018"/>
    <w:rsid w:val="791DF72E"/>
    <w:rsid w:val="7942EDE3"/>
    <w:rsid w:val="7987E187"/>
    <w:rsid w:val="799D06FB"/>
    <w:rsid w:val="79FB0CFD"/>
    <w:rsid w:val="7A17D29D"/>
    <w:rsid w:val="7A2AB05F"/>
    <w:rsid w:val="7A356B68"/>
    <w:rsid w:val="7A575DF1"/>
    <w:rsid w:val="7A58CF35"/>
    <w:rsid w:val="7A71E2FE"/>
    <w:rsid w:val="7ACF44F2"/>
    <w:rsid w:val="7AF04912"/>
    <w:rsid w:val="7B3D79D5"/>
    <w:rsid w:val="7B8139BC"/>
    <w:rsid w:val="7BAFD56D"/>
    <w:rsid w:val="7BB99AD8"/>
    <w:rsid w:val="7BBE201D"/>
    <w:rsid w:val="7BE2412D"/>
    <w:rsid w:val="7C00AA5E"/>
    <w:rsid w:val="7C1D9023"/>
    <w:rsid w:val="7C212071"/>
    <w:rsid w:val="7C3320FE"/>
    <w:rsid w:val="7C43FD45"/>
    <w:rsid w:val="7C4A39BE"/>
    <w:rsid w:val="7C6F7CFB"/>
    <w:rsid w:val="7C89A31C"/>
    <w:rsid w:val="7D394582"/>
    <w:rsid w:val="7D5F2168"/>
    <w:rsid w:val="7D6ECF14"/>
    <w:rsid w:val="7D84C417"/>
    <w:rsid w:val="7DAFD4A2"/>
    <w:rsid w:val="7DB8BC37"/>
    <w:rsid w:val="7DC5DF87"/>
    <w:rsid w:val="7E9BC132"/>
    <w:rsid w:val="7ED9CBC3"/>
    <w:rsid w:val="7EDCA5F0"/>
    <w:rsid w:val="7EE5FEFB"/>
    <w:rsid w:val="7F329C1C"/>
    <w:rsid w:val="7F49B8C8"/>
    <w:rsid w:val="7F7658F5"/>
    <w:rsid w:val="7F8FD74A"/>
    <w:rsid w:val="7FB5EA25"/>
    <w:rsid w:val="7FBE140B"/>
    <w:rsid w:val="7FD4675E"/>
    <w:rsid w:val="7FFDB747"/>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68337F"/>
  <w15:docId w15:val="{11A5D055-0E6A-4F76-86D9-121FD475F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09EC"/>
    <w:rPr>
      <w:lang w:eastAsia="en-US"/>
    </w:rPr>
  </w:style>
  <w:style w:type="paragraph" w:styleId="Heading1">
    <w:name w:val="heading 1"/>
    <w:basedOn w:val="Normal"/>
    <w:next w:val="BodyText"/>
    <w:link w:val="Heading1Char"/>
    <w:qFormat/>
    <w:rsid w:val="00FA09EC"/>
    <w:pPr>
      <w:keepNext/>
      <w:tabs>
        <w:tab w:val="left" w:pos="284"/>
      </w:tabs>
      <w:spacing w:after="720"/>
      <w:outlineLvl w:val="0"/>
    </w:pPr>
    <w:rPr>
      <w:rFonts w:ascii="Arial" w:hAnsi="Arial"/>
      <w:caps/>
      <w:color w:val="1D3278"/>
      <w:kern w:val="28"/>
      <w:sz w:val="40"/>
      <w:szCs w:val="36"/>
    </w:rPr>
  </w:style>
  <w:style w:type="paragraph" w:styleId="Heading2">
    <w:name w:val="heading 2"/>
    <w:basedOn w:val="Normal"/>
    <w:next w:val="BodyText"/>
    <w:link w:val="Heading2Char"/>
    <w:qFormat/>
    <w:rsid w:val="00B03975"/>
    <w:pPr>
      <w:keepNext/>
      <w:widowControl w:val="0"/>
      <w:numPr>
        <w:numId w:val="1"/>
      </w:numPr>
      <w:pBdr>
        <w:bottom w:val="single" w:sz="4" w:space="4" w:color="008EBA"/>
      </w:pBdr>
      <w:spacing w:before="240" w:after="100"/>
      <w:outlineLvl w:val="1"/>
    </w:pPr>
    <w:rPr>
      <w:rFonts w:ascii="Arial Bold" w:hAnsi="Arial Bold"/>
      <w:b/>
      <w:color w:val="008EBA"/>
      <w:kern w:val="28"/>
      <w:sz w:val="28"/>
      <w:szCs w:val="36"/>
    </w:rPr>
  </w:style>
  <w:style w:type="paragraph" w:styleId="Heading3">
    <w:name w:val="heading 3"/>
    <w:basedOn w:val="Heading2"/>
    <w:next w:val="BodyText"/>
    <w:link w:val="Heading3Char"/>
    <w:qFormat/>
    <w:rsid w:val="00383B36"/>
    <w:pPr>
      <w:numPr>
        <w:numId w:val="0"/>
      </w:numPr>
      <w:pBdr>
        <w:bottom w:val="none" w:sz="0" w:space="0" w:color="auto"/>
      </w:pBdr>
      <w:spacing w:line="240" w:lineRule="atLeast"/>
      <w:outlineLvl w:val="2"/>
    </w:pPr>
    <w:rPr>
      <w:rFonts w:ascii="Arial" w:eastAsiaTheme="majorEastAsia" w:hAnsi="Arial" w:cstheme="majorBidi"/>
      <w:color w:val="auto"/>
      <w:sz w:val="27"/>
    </w:rPr>
  </w:style>
  <w:style w:type="paragraph" w:styleId="Heading4">
    <w:name w:val="heading 4"/>
    <w:basedOn w:val="Heading3"/>
    <w:next w:val="Normal"/>
    <w:link w:val="Heading4Char"/>
    <w:qFormat/>
    <w:rsid w:val="00383B36"/>
    <w:pPr>
      <w:outlineLvl w:val="3"/>
    </w:pPr>
    <w:rPr>
      <w:rFonts w:eastAsia="Times New Roman" w:cs="Times New Roman"/>
      <w:sz w:val="25"/>
    </w:rPr>
  </w:style>
  <w:style w:type="paragraph" w:styleId="Heading5">
    <w:name w:val="heading 5"/>
    <w:basedOn w:val="Heading4"/>
    <w:next w:val="BodyText"/>
    <w:link w:val="Heading5Char"/>
    <w:qFormat/>
    <w:rsid w:val="00383B36"/>
    <w:pPr>
      <w:spacing w:after="60"/>
      <w:outlineLvl w:val="4"/>
    </w:pPr>
    <w:rPr>
      <w:sz w:val="24"/>
    </w:rPr>
  </w:style>
  <w:style w:type="paragraph" w:styleId="Heading6">
    <w:name w:val="heading 6"/>
    <w:basedOn w:val="Heading1"/>
    <w:next w:val="Normal"/>
    <w:link w:val="Heading6Char"/>
    <w:qFormat/>
    <w:rsid w:val="00FA09EC"/>
    <w:pPr>
      <w:spacing w:before="120"/>
      <w:outlineLvl w:val="5"/>
    </w:pPr>
    <w:rPr>
      <w:rFonts w:ascii="Times New Roman" w:hAnsi="Times New Roman"/>
      <w:b/>
      <w:i/>
      <w:caps w:val="0"/>
      <w:kern w:val="0"/>
      <w:sz w:val="24"/>
    </w:rPr>
  </w:style>
  <w:style w:type="paragraph" w:styleId="Heading7">
    <w:name w:val="heading 7"/>
    <w:basedOn w:val="Heading5"/>
    <w:next w:val="Normal"/>
    <w:link w:val="Heading7Char"/>
    <w:qFormat/>
    <w:rsid w:val="00FA09EC"/>
    <w:pPr>
      <w:spacing w:before="120"/>
      <w:ind w:left="425"/>
      <w:jc w:val="both"/>
      <w:outlineLvl w:val="6"/>
    </w:pPr>
    <w:rPr>
      <w:i/>
      <w:sz w:val="23"/>
    </w:rPr>
  </w:style>
  <w:style w:type="paragraph" w:styleId="Heading8">
    <w:name w:val="heading 8"/>
    <w:basedOn w:val="Heading7"/>
    <w:next w:val="Normal"/>
    <w:link w:val="Heading8Char"/>
    <w:qFormat/>
    <w:rsid w:val="00FA09EC"/>
    <w:pPr>
      <w:outlineLvl w:val="7"/>
    </w:pPr>
    <w:rPr>
      <w:i w:val="0"/>
    </w:rPr>
  </w:style>
  <w:style w:type="paragraph" w:styleId="Heading9">
    <w:name w:val="heading 9"/>
    <w:basedOn w:val="Heading8"/>
    <w:next w:val="Normal"/>
    <w:link w:val="Heading9Char"/>
    <w:qFormat/>
    <w:rsid w:val="00FA09EC"/>
    <w:pPr>
      <w:ind w:left="851"/>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uiPriority w:val="99"/>
    <w:rsid w:val="00762AC7"/>
    <w:pPr>
      <w:spacing w:before="160" w:after="100" w:line="240" w:lineRule="atLeast"/>
    </w:pPr>
    <w:rPr>
      <w:rFonts w:ascii="Arial" w:eastAsiaTheme="minorHAnsi" w:hAnsi="Arial" w:cs="Arial"/>
      <w:sz w:val="23"/>
      <w:szCs w:val="23"/>
      <w:shd w:val="clear" w:color="auto" w:fill="FFFFFF"/>
      <w:lang w:eastAsia="en-US"/>
    </w:rPr>
  </w:style>
  <w:style w:type="character" w:customStyle="1" w:styleId="BodyTextChar">
    <w:name w:val="Body Text Char"/>
    <w:basedOn w:val="DefaultParagraphFont"/>
    <w:link w:val="BodyText"/>
    <w:uiPriority w:val="99"/>
    <w:rsid w:val="00762AC7"/>
    <w:rPr>
      <w:rFonts w:ascii="Arial" w:eastAsiaTheme="minorHAnsi" w:hAnsi="Arial" w:cs="Arial"/>
      <w:sz w:val="23"/>
      <w:szCs w:val="23"/>
      <w:lang w:eastAsia="en-US"/>
    </w:rPr>
  </w:style>
  <w:style w:type="character" w:customStyle="1" w:styleId="Heading1Char">
    <w:name w:val="Heading 1 Char"/>
    <w:link w:val="Heading1"/>
    <w:rsid w:val="00FA09EC"/>
    <w:rPr>
      <w:rFonts w:ascii="Arial" w:hAnsi="Arial"/>
      <w:caps/>
      <w:color w:val="1D3278"/>
      <w:kern w:val="28"/>
      <w:sz w:val="40"/>
      <w:szCs w:val="36"/>
      <w:lang w:eastAsia="en-US"/>
    </w:rPr>
  </w:style>
  <w:style w:type="character" w:customStyle="1" w:styleId="Heading2Char">
    <w:name w:val="Heading 2 Char"/>
    <w:link w:val="Heading2"/>
    <w:rsid w:val="00B03975"/>
    <w:rPr>
      <w:rFonts w:ascii="Arial Bold" w:hAnsi="Arial Bold"/>
      <w:b/>
      <w:color w:val="008EBA"/>
      <w:kern w:val="28"/>
      <w:sz w:val="28"/>
      <w:szCs w:val="36"/>
      <w:lang w:eastAsia="en-US"/>
    </w:rPr>
  </w:style>
  <w:style w:type="character" w:customStyle="1" w:styleId="Heading3Char">
    <w:name w:val="Heading 3 Char"/>
    <w:link w:val="Heading3"/>
    <w:rsid w:val="00383B36"/>
    <w:rPr>
      <w:rFonts w:ascii="Arial" w:eastAsiaTheme="majorEastAsia" w:hAnsi="Arial" w:cstheme="majorBidi"/>
      <w:b/>
      <w:kern w:val="28"/>
      <w:sz w:val="27"/>
      <w:szCs w:val="36"/>
      <w:lang w:eastAsia="en-US"/>
    </w:rPr>
  </w:style>
  <w:style w:type="character" w:customStyle="1" w:styleId="Heading4Char">
    <w:name w:val="Heading 4 Char"/>
    <w:link w:val="Heading4"/>
    <w:rsid w:val="00383B36"/>
    <w:rPr>
      <w:rFonts w:ascii="Arial" w:hAnsi="Arial"/>
      <w:b/>
      <w:kern w:val="28"/>
      <w:sz w:val="25"/>
      <w:szCs w:val="36"/>
      <w:lang w:eastAsia="en-US"/>
    </w:rPr>
  </w:style>
  <w:style w:type="character" w:customStyle="1" w:styleId="Heading5Char">
    <w:name w:val="Heading 5 Char"/>
    <w:link w:val="Heading5"/>
    <w:rsid w:val="00383B36"/>
    <w:rPr>
      <w:rFonts w:ascii="Arial" w:hAnsi="Arial"/>
      <w:b/>
      <w:kern w:val="28"/>
      <w:sz w:val="24"/>
      <w:szCs w:val="36"/>
      <w:lang w:eastAsia="en-US"/>
    </w:rPr>
  </w:style>
  <w:style w:type="character" w:customStyle="1" w:styleId="Heading6Char">
    <w:name w:val="Heading 6 Char"/>
    <w:link w:val="Heading6"/>
    <w:rsid w:val="00FA09EC"/>
    <w:rPr>
      <w:b/>
      <w:i/>
      <w:color w:val="1D3278"/>
      <w:sz w:val="24"/>
      <w:szCs w:val="36"/>
      <w:lang w:eastAsia="en-US"/>
    </w:rPr>
  </w:style>
  <w:style w:type="character" w:customStyle="1" w:styleId="Heading7Char">
    <w:name w:val="Heading 7 Char"/>
    <w:link w:val="Heading7"/>
    <w:rsid w:val="00FA09EC"/>
    <w:rPr>
      <w:rFonts w:ascii="Arial Bold" w:hAnsi="Arial Bold"/>
      <w:kern w:val="28"/>
      <w:sz w:val="23"/>
      <w:szCs w:val="36"/>
      <w:lang w:eastAsia="en-US"/>
    </w:rPr>
  </w:style>
  <w:style w:type="character" w:customStyle="1" w:styleId="Heading8Char">
    <w:name w:val="Heading 8 Char"/>
    <w:link w:val="Heading8"/>
    <w:rsid w:val="00FA09EC"/>
    <w:rPr>
      <w:rFonts w:ascii="Arial Bold" w:hAnsi="Arial Bold"/>
      <w:i/>
      <w:kern w:val="28"/>
      <w:sz w:val="23"/>
      <w:szCs w:val="36"/>
      <w:lang w:eastAsia="en-US"/>
    </w:rPr>
  </w:style>
  <w:style w:type="character" w:customStyle="1" w:styleId="Heading9Char">
    <w:name w:val="Heading 9 Char"/>
    <w:link w:val="Heading9"/>
    <w:rsid w:val="00FA09EC"/>
    <w:rPr>
      <w:rFonts w:ascii="Arial Bold" w:hAnsi="Arial Bold"/>
      <w:kern w:val="28"/>
      <w:sz w:val="23"/>
      <w:szCs w:val="36"/>
      <w:lang w:eastAsia="en-US"/>
    </w:rPr>
  </w:style>
  <w:style w:type="paragraph" w:styleId="BalloonText">
    <w:name w:val="Balloon Text"/>
    <w:basedOn w:val="Normal"/>
    <w:link w:val="BalloonTextChar"/>
    <w:rsid w:val="00FA09EC"/>
    <w:rPr>
      <w:rFonts w:ascii="Tahoma" w:hAnsi="Tahoma" w:cs="Tahoma"/>
      <w:sz w:val="16"/>
      <w:szCs w:val="16"/>
    </w:rPr>
  </w:style>
  <w:style w:type="character" w:customStyle="1" w:styleId="BalloonTextChar">
    <w:name w:val="Balloon Text Char"/>
    <w:link w:val="BalloonText"/>
    <w:rsid w:val="00FA09EC"/>
    <w:rPr>
      <w:rFonts w:ascii="Tahoma" w:hAnsi="Tahoma" w:cs="Tahoma"/>
      <w:sz w:val="16"/>
      <w:szCs w:val="16"/>
      <w:lang w:eastAsia="en-US"/>
    </w:rPr>
  </w:style>
  <w:style w:type="paragraph" w:customStyle="1" w:styleId="BodyText-Box">
    <w:name w:val="Body Text - Box"/>
    <w:basedOn w:val="BodyText"/>
    <w:autoRedefine/>
    <w:rsid w:val="00FA09EC"/>
    <w:pPr>
      <w:tabs>
        <w:tab w:val="left" w:pos="567"/>
      </w:tabs>
      <w:spacing w:before="120" w:after="120" w:line="240" w:lineRule="auto"/>
      <w:ind w:right="-143"/>
    </w:pPr>
    <w:rPr>
      <w:rFonts w:ascii="Times New Roman" w:hAnsi="Times New Roman"/>
      <w:color w:val="000000"/>
      <w:sz w:val="21"/>
      <w:szCs w:val="21"/>
      <w:lang w:eastAsia="en-AU"/>
      <w14:textFill>
        <w14:solidFill>
          <w14:srgbClr w14:val="000000">
            <w14:lumMod w14:val="65000"/>
          </w14:srgbClr>
        </w14:solidFill>
      </w14:textFill>
    </w:rPr>
  </w:style>
  <w:style w:type="paragraph" w:customStyle="1" w:styleId="BodyTextBox">
    <w:name w:val="Body Text Box"/>
    <w:basedOn w:val="Normal"/>
    <w:link w:val="BodyTextBoxChar"/>
    <w:autoRedefine/>
    <w:rsid w:val="00FA09EC"/>
    <w:pPr>
      <w:spacing w:before="80" w:after="80"/>
    </w:pPr>
    <w:rPr>
      <w:rFonts w:ascii="Arial" w:hAnsi="Arial" w:cs="Arial"/>
      <w:color w:val="0579B9"/>
      <w:sz w:val="23"/>
      <w:szCs w:val="19"/>
    </w:rPr>
  </w:style>
  <w:style w:type="character" w:customStyle="1" w:styleId="BodyTextBoxChar">
    <w:name w:val="Body Text Box Char"/>
    <w:link w:val="BodyTextBox"/>
    <w:rsid w:val="00FA09EC"/>
    <w:rPr>
      <w:rFonts w:ascii="Arial" w:hAnsi="Arial" w:cs="Arial"/>
      <w:color w:val="0579B9"/>
      <w:sz w:val="23"/>
      <w:szCs w:val="19"/>
      <w:lang w:eastAsia="en-US"/>
    </w:rPr>
  </w:style>
  <w:style w:type="paragraph" w:customStyle="1" w:styleId="ObjectHeading">
    <w:name w:val="Object Heading"/>
    <w:basedOn w:val="Heading3"/>
    <w:next w:val="Normal"/>
    <w:rsid w:val="00FA09EC"/>
    <w:pPr>
      <w:tabs>
        <w:tab w:val="left" w:pos="1418"/>
      </w:tabs>
      <w:ind w:left="1418" w:hanging="1418"/>
    </w:pPr>
    <w:rPr>
      <w:kern w:val="0"/>
    </w:rPr>
  </w:style>
  <w:style w:type="paragraph" w:customStyle="1" w:styleId="BoxHeading">
    <w:name w:val="Box Heading"/>
    <w:basedOn w:val="ObjectHeading"/>
    <w:autoRedefine/>
    <w:rsid w:val="00FA09EC"/>
    <w:pPr>
      <w:tabs>
        <w:tab w:val="clear" w:pos="1418"/>
      </w:tabs>
      <w:spacing w:before="80" w:after="60" w:line="276" w:lineRule="auto"/>
      <w:ind w:left="0" w:firstLine="0"/>
    </w:pPr>
    <w:rPr>
      <w:rFonts w:cs="Arial"/>
      <w:sz w:val="23"/>
      <w:szCs w:val="20"/>
      <w:lang w:val="en-US"/>
    </w:rPr>
  </w:style>
  <w:style w:type="paragraph" w:customStyle="1" w:styleId="Bullet1">
    <w:name w:val="Bullet 1"/>
    <w:basedOn w:val="BodyText"/>
    <w:link w:val="Bullet1Char"/>
    <w:autoRedefine/>
    <w:uiPriority w:val="99"/>
    <w:qFormat/>
    <w:rsid w:val="00250182"/>
    <w:pPr>
      <w:numPr>
        <w:numId w:val="20"/>
      </w:numPr>
      <w:spacing w:before="120" w:after="80"/>
    </w:pPr>
    <w:rPr>
      <w:rFonts w:eastAsia="Times New Roman"/>
    </w:rPr>
  </w:style>
  <w:style w:type="character" w:customStyle="1" w:styleId="Bullet1Char">
    <w:name w:val="Bullet 1 Char"/>
    <w:link w:val="Bullet1"/>
    <w:uiPriority w:val="99"/>
    <w:rsid w:val="00250182"/>
    <w:rPr>
      <w:rFonts w:ascii="Arial" w:hAnsi="Arial" w:cs="Arial"/>
      <w:sz w:val="23"/>
      <w:szCs w:val="23"/>
      <w:lang w:eastAsia="en-US"/>
    </w:rPr>
  </w:style>
  <w:style w:type="paragraph" w:customStyle="1" w:styleId="Bullet1inabox">
    <w:name w:val="Bullet 1 in a box"/>
    <w:basedOn w:val="Bullet1"/>
    <w:autoRedefine/>
    <w:rsid w:val="00FA09EC"/>
    <w:pPr>
      <w:spacing w:before="100" w:after="60" w:line="240" w:lineRule="exact"/>
    </w:pPr>
    <w:rPr>
      <w:rFonts w:cs="Times New Roman"/>
      <w:color w:val="0579B9"/>
      <w14:textFill>
        <w14:solidFill>
          <w14:srgbClr w14:val="0579B9">
            <w14:lumMod w14:val="65000"/>
          </w14:srgbClr>
        </w14:solidFill>
      </w14:textFill>
    </w:rPr>
  </w:style>
  <w:style w:type="paragraph" w:customStyle="1" w:styleId="Bullet1Paragraph">
    <w:name w:val="Bullet 1 Paragraph"/>
    <w:basedOn w:val="Normal"/>
    <w:rsid w:val="00FA09EC"/>
    <w:pPr>
      <w:ind w:left="425"/>
    </w:pPr>
  </w:style>
  <w:style w:type="paragraph" w:customStyle="1" w:styleId="Bullet2">
    <w:name w:val="Bullet 2"/>
    <w:basedOn w:val="Bullet1"/>
    <w:rsid w:val="00383B36"/>
    <w:pPr>
      <w:numPr>
        <w:numId w:val="2"/>
      </w:numPr>
      <w:tabs>
        <w:tab w:val="left" w:pos="851"/>
      </w:tabs>
      <w:spacing w:before="80" w:after="40"/>
    </w:pPr>
  </w:style>
  <w:style w:type="paragraph" w:customStyle="1" w:styleId="Bullet2innumberedlist">
    <w:name w:val="Bullet 2 in numbered list"/>
    <w:basedOn w:val="Bullet2"/>
    <w:rsid w:val="00FA09EC"/>
    <w:pPr>
      <w:numPr>
        <w:numId w:val="0"/>
      </w:numPr>
      <w:tabs>
        <w:tab w:val="num" w:pos="851"/>
      </w:tabs>
      <w:spacing w:after="0"/>
      <w:ind w:left="851" w:hanging="426"/>
    </w:pPr>
  </w:style>
  <w:style w:type="paragraph" w:customStyle="1" w:styleId="Bullet2Paragraph">
    <w:name w:val="Bullet 2 Paragraph"/>
    <w:basedOn w:val="Bullet1Paragraph"/>
    <w:rsid w:val="00FA09EC"/>
    <w:pPr>
      <w:ind w:left="851"/>
    </w:pPr>
  </w:style>
  <w:style w:type="paragraph" w:customStyle="1" w:styleId="Bullet3">
    <w:name w:val="Bullet 3"/>
    <w:basedOn w:val="Bullet2"/>
    <w:rsid w:val="00FA09EC"/>
    <w:pPr>
      <w:numPr>
        <w:numId w:val="3"/>
      </w:numPr>
    </w:pPr>
  </w:style>
  <w:style w:type="paragraph" w:customStyle="1" w:styleId="Bullet3Paragraph">
    <w:name w:val="Bullet 3 Paragraph"/>
    <w:basedOn w:val="Bullet2Paragraph"/>
    <w:rsid w:val="00FA09EC"/>
    <w:pPr>
      <w:ind w:left="1276"/>
    </w:pPr>
  </w:style>
  <w:style w:type="paragraph" w:customStyle="1" w:styleId="Bullet4">
    <w:name w:val="Bullet 4"/>
    <w:basedOn w:val="Bullet3"/>
    <w:rsid w:val="00FA09EC"/>
    <w:pPr>
      <w:numPr>
        <w:numId w:val="4"/>
      </w:numPr>
    </w:pPr>
  </w:style>
  <w:style w:type="paragraph" w:customStyle="1" w:styleId="Bullet4Paragraph">
    <w:name w:val="Bullet 4 Paragraph"/>
    <w:basedOn w:val="Bullet3Paragraph"/>
    <w:rsid w:val="00FA09EC"/>
    <w:pPr>
      <w:ind w:left="1701"/>
    </w:pPr>
  </w:style>
  <w:style w:type="paragraph" w:customStyle="1" w:styleId="ChapterHeadingStyle">
    <w:name w:val="Chapter Heading Style"/>
    <w:basedOn w:val="Normal"/>
    <w:rsid w:val="00FA09EC"/>
    <w:pPr>
      <w:keepNext/>
      <w:keepLines/>
      <w:pBdr>
        <w:bottom w:val="threeDEmboss" w:sz="24" w:space="1" w:color="000000"/>
      </w:pBdr>
      <w:tabs>
        <w:tab w:val="left" w:pos="1134"/>
        <w:tab w:val="left" w:pos="2268"/>
      </w:tabs>
      <w:spacing w:after="120"/>
      <w:ind w:left="2268" w:hanging="2268"/>
      <w:outlineLvl w:val="0"/>
    </w:pPr>
    <w:rPr>
      <w:rFonts w:ascii="Tahoma" w:hAnsi="Tahoma"/>
      <w:b/>
      <w:caps/>
      <w:color w:val="000000"/>
      <w:kern w:val="28"/>
      <w:sz w:val="32"/>
    </w:rPr>
  </w:style>
  <w:style w:type="paragraph" w:customStyle="1" w:styleId="Chart10X">
    <w:name w:val="Chart 10.X"/>
    <w:basedOn w:val="Normal"/>
    <w:next w:val="Normal"/>
    <w:rsid w:val="00AD4D2B"/>
    <w:pPr>
      <w:keepLines/>
      <w:widowControl w:val="0"/>
      <w:numPr>
        <w:numId w:val="5"/>
      </w:numPr>
      <w:tabs>
        <w:tab w:val="left" w:pos="1304"/>
      </w:tabs>
      <w:spacing w:before="360" w:after="120"/>
      <w:ind w:left="1304" w:hanging="1304"/>
    </w:pPr>
    <w:rPr>
      <w:rFonts w:ascii="Arial" w:hAnsi="Arial"/>
      <w:bCs/>
      <w:i/>
      <w:color w:val="4F4F4F"/>
      <w:kern w:val="28"/>
      <w:sz w:val="22"/>
      <w:szCs w:val="22"/>
    </w:rPr>
  </w:style>
  <w:style w:type="paragraph" w:customStyle="1" w:styleId="ChartHeading">
    <w:name w:val="Chart Heading"/>
    <w:basedOn w:val="Normal"/>
    <w:autoRedefine/>
    <w:rsid w:val="00FA09EC"/>
    <w:pPr>
      <w:keepNext/>
      <w:widowControl w:val="0"/>
      <w:spacing w:before="240" w:after="120"/>
    </w:pPr>
    <w:rPr>
      <w:rFonts w:ascii="Arial" w:hAnsi="Arial"/>
      <w:b/>
      <w:sz w:val="24"/>
    </w:rPr>
  </w:style>
  <w:style w:type="character" w:styleId="CommentReference">
    <w:name w:val="annotation reference"/>
    <w:uiPriority w:val="99"/>
    <w:unhideWhenUsed/>
    <w:rsid w:val="00FA09EC"/>
    <w:rPr>
      <w:sz w:val="16"/>
      <w:szCs w:val="16"/>
    </w:rPr>
  </w:style>
  <w:style w:type="paragraph" w:styleId="CommentText">
    <w:name w:val="annotation text"/>
    <w:basedOn w:val="Normal"/>
    <w:link w:val="CommentTextChar"/>
    <w:uiPriority w:val="99"/>
    <w:unhideWhenUsed/>
    <w:rsid w:val="00FA09EC"/>
  </w:style>
  <w:style w:type="character" w:customStyle="1" w:styleId="CommentTextChar">
    <w:name w:val="Comment Text Char"/>
    <w:link w:val="CommentText"/>
    <w:uiPriority w:val="99"/>
    <w:rsid w:val="00FA09EC"/>
    <w:rPr>
      <w:lang w:eastAsia="en-US"/>
    </w:rPr>
  </w:style>
  <w:style w:type="paragraph" w:styleId="CommentSubject">
    <w:name w:val="annotation subject"/>
    <w:basedOn w:val="CommentText"/>
    <w:next w:val="CommentText"/>
    <w:link w:val="CommentSubjectChar"/>
    <w:unhideWhenUsed/>
    <w:rsid w:val="00FA09EC"/>
    <w:rPr>
      <w:b/>
      <w:bCs/>
    </w:rPr>
  </w:style>
  <w:style w:type="character" w:customStyle="1" w:styleId="CommentSubjectChar">
    <w:name w:val="Comment Subject Char"/>
    <w:link w:val="CommentSubject"/>
    <w:rsid w:val="00FA09EC"/>
    <w:rPr>
      <w:b/>
      <w:bCs/>
      <w:lang w:eastAsia="en-US"/>
    </w:rPr>
  </w:style>
  <w:style w:type="character" w:styleId="EndnoteReference">
    <w:name w:val="endnote reference"/>
    <w:rsid w:val="00FA09EC"/>
    <w:rPr>
      <w:i/>
      <w:sz w:val="16"/>
      <w:vertAlign w:val="superscript"/>
    </w:rPr>
  </w:style>
  <w:style w:type="paragraph" w:styleId="Footer">
    <w:name w:val="footer"/>
    <w:basedOn w:val="Normal"/>
    <w:link w:val="FooterChar"/>
    <w:uiPriority w:val="99"/>
    <w:rsid w:val="00FA09EC"/>
    <w:pPr>
      <w:pBdr>
        <w:top w:val="single" w:sz="4" w:space="1" w:color="auto"/>
      </w:pBdr>
      <w:tabs>
        <w:tab w:val="right" w:pos="7655"/>
      </w:tabs>
    </w:pPr>
    <w:rPr>
      <w:rFonts w:ascii="Arial" w:hAnsi="Arial"/>
      <w:sz w:val="18"/>
    </w:rPr>
  </w:style>
  <w:style w:type="character" w:customStyle="1" w:styleId="FooterChar">
    <w:name w:val="Footer Char"/>
    <w:link w:val="Footer"/>
    <w:uiPriority w:val="99"/>
    <w:rsid w:val="00FA09EC"/>
    <w:rPr>
      <w:rFonts w:ascii="Arial" w:hAnsi="Arial"/>
      <w:sz w:val="18"/>
      <w:lang w:eastAsia="en-US"/>
    </w:rPr>
  </w:style>
  <w:style w:type="character" w:styleId="FootnoteReference">
    <w:name w:val="footnote reference"/>
    <w:rsid w:val="00FA09EC"/>
    <w:rPr>
      <w:vertAlign w:val="superscript"/>
    </w:rPr>
  </w:style>
  <w:style w:type="paragraph" w:styleId="FootnoteText">
    <w:name w:val="footnote text"/>
    <w:basedOn w:val="Normal"/>
    <w:link w:val="FootnoteTextChar"/>
    <w:rsid w:val="00FA09EC"/>
    <w:pPr>
      <w:spacing w:before="80" w:after="80"/>
      <w:ind w:left="709" w:hanging="142"/>
    </w:pPr>
    <w:rPr>
      <w:i/>
      <w:sz w:val="16"/>
    </w:rPr>
  </w:style>
  <w:style w:type="character" w:customStyle="1" w:styleId="FootnoteTextChar">
    <w:name w:val="Footnote Text Char"/>
    <w:link w:val="FootnoteText"/>
    <w:rsid w:val="00FA09EC"/>
    <w:rPr>
      <w:i/>
      <w:sz w:val="16"/>
      <w:lang w:eastAsia="en-US"/>
    </w:rPr>
  </w:style>
  <w:style w:type="paragraph" w:styleId="Header">
    <w:name w:val="header"/>
    <w:basedOn w:val="Normal"/>
    <w:link w:val="HeaderChar"/>
    <w:uiPriority w:val="99"/>
    <w:rsid w:val="00FA09EC"/>
    <w:pPr>
      <w:tabs>
        <w:tab w:val="center" w:pos="4153"/>
        <w:tab w:val="right" w:pos="8306"/>
      </w:tabs>
    </w:pPr>
  </w:style>
  <w:style w:type="character" w:customStyle="1" w:styleId="HeaderChar">
    <w:name w:val="Header Char"/>
    <w:link w:val="Header"/>
    <w:uiPriority w:val="99"/>
    <w:rsid w:val="00FA09EC"/>
    <w:rPr>
      <w:lang w:eastAsia="en-US"/>
    </w:rPr>
  </w:style>
  <w:style w:type="paragraph" w:customStyle="1" w:styleId="HeaderHeading">
    <w:name w:val="Header Heading"/>
    <w:basedOn w:val="Normal"/>
    <w:rsid w:val="00FA09EC"/>
    <w:pPr>
      <w:pageBreakBefore/>
      <w:widowControl w:val="0"/>
      <w:pBdr>
        <w:bottom w:val="single" w:sz="8" w:space="6" w:color="auto"/>
      </w:pBdr>
      <w:tabs>
        <w:tab w:val="right" w:pos="4196"/>
        <w:tab w:val="right" w:pos="5046"/>
        <w:tab w:val="right" w:pos="5897"/>
        <w:tab w:val="right" w:pos="6747"/>
        <w:tab w:val="right" w:pos="7598"/>
      </w:tabs>
      <w:autoSpaceDE w:val="0"/>
      <w:autoSpaceDN w:val="0"/>
    </w:pPr>
    <w:rPr>
      <w:rFonts w:ascii="Lucida Sans" w:hAnsi="Lucida Sans" w:cs="Arial"/>
      <w:lang w:eastAsia="en-AU"/>
    </w:rPr>
  </w:style>
  <w:style w:type="paragraph" w:customStyle="1" w:styleId="Heading1BP2">
    <w:name w:val="Heading 1 BP2"/>
    <w:rsid w:val="00FA09EC"/>
    <w:pPr>
      <w:keepNext/>
      <w:tabs>
        <w:tab w:val="left" w:pos="284"/>
      </w:tabs>
      <w:spacing w:before="400" w:after="240"/>
    </w:pPr>
    <w:rPr>
      <w:rFonts w:ascii="Lucida Sans" w:hAnsi="Lucida Sans"/>
      <w:kern w:val="28"/>
      <w:sz w:val="36"/>
      <w:szCs w:val="36"/>
      <w:lang w:eastAsia="en-US"/>
    </w:rPr>
  </w:style>
  <w:style w:type="character" w:styleId="Hyperlink">
    <w:name w:val="Hyperlink"/>
    <w:uiPriority w:val="99"/>
    <w:rsid w:val="00FA09EC"/>
    <w:rPr>
      <w:color w:val="0563C1"/>
      <w:u w:val="single"/>
    </w:rPr>
  </w:style>
  <w:style w:type="paragraph" w:customStyle="1" w:styleId="ListBullet1">
    <w:name w:val="List Bullet1"/>
    <w:basedOn w:val="Normal"/>
    <w:autoRedefine/>
    <w:rsid w:val="00FA09EC"/>
    <w:pPr>
      <w:numPr>
        <w:numId w:val="6"/>
      </w:numPr>
      <w:spacing w:line="360" w:lineRule="auto"/>
    </w:pPr>
    <w:rPr>
      <w:rFonts w:ascii="Arial" w:hAnsi="Arial"/>
      <w:sz w:val="28"/>
    </w:rPr>
  </w:style>
  <w:style w:type="paragraph" w:styleId="ListParagraph">
    <w:name w:val="List Paragraph"/>
    <w:aliases w:val="Recommendation"/>
    <w:basedOn w:val="Normal"/>
    <w:link w:val="ListParagraphChar"/>
    <w:uiPriority w:val="34"/>
    <w:qFormat/>
    <w:rsid w:val="00FA09EC"/>
    <w:pPr>
      <w:spacing w:after="200" w:line="276" w:lineRule="auto"/>
      <w:ind w:left="720"/>
      <w:contextualSpacing/>
    </w:pPr>
    <w:rPr>
      <w:rFonts w:ascii="Arial" w:eastAsia="Calibri" w:hAnsi="Arial"/>
      <w:szCs w:val="22"/>
    </w:rPr>
  </w:style>
  <w:style w:type="paragraph" w:styleId="NoSpacing">
    <w:name w:val="No Spacing"/>
    <w:basedOn w:val="Normal"/>
    <w:link w:val="NoSpacingChar"/>
    <w:qFormat/>
    <w:rsid w:val="00FA09EC"/>
  </w:style>
  <w:style w:type="character" w:customStyle="1" w:styleId="NoSpacingChar">
    <w:name w:val="No Spacing Char"/>
    <w:link w:val="NoSpacing"/>
    <w:rsid w:val="00FA09EC"/>
    <w:rPr>
      <w:lang w:eastAsia="en-US"/>
    </w:rPr>
  </w:style>
  <w:style w:type="paragraph" w:customStyle="1" w:styleId="Object">
    <w:name w:val="Object"/>
    <w:basedOn w:val="Normal"/>
    <w:next w:val="Normal"/>
    <w:rsid w:val="00FA09EC"/>
    <w:pPr>
      <w:jc w:val="center"/>
    </w:pPr>
  </w:style>
  <w:style w:type="paragraph" w:customStyle="1" w:styleId="ObjectFootnote">
    <w:name w:val="Object Footnote"/>
    <w:basedOn w:val="Object"/>
    <w:next w:val="Normal"/>
    <w:rsid w:val="00FA09EC"/>
    <w:pPr>
      <w:spacing w:after="60"/>
    </w:pPr>
    <w:rPr>
      <w:i/>
      <w:sz w:val="14"/>
    </w:rPr>
  </w:style>
  <w:style w:type="paragraph" w:customStyle="1" w:styleId="ObjectFootnotelettered">
    <w:name w:val="Object Footnote lettered"/>
    <w:basedOn w:val="ObjectFootnote"/>
    <w:rsid w:val="00FA09EC"/>
    <w:pPr>
      <w:tabs>
        <w:tab w:val="left" w:pos="709"/>
      </w:tabs>
      <w:ind w:left="426"/>
      <w:jc w:val="left"/>
    </w:pPr>
  </w:style>
  <w:style w:type="paragraph" w:customStyle="1" w:styleId="ObjectFootnoteleft">
    <w:name w:val="Object Footnote left"/>
    <w:basedOn w:val="ObjectFootnotelettered"/>
    <w:rsid w:val="00FA09EC"/>
    <w:pPr>
      <w:ind w:left="709" w:hanging="283"/>
    </w:pPr>
  </w:style>
  <w:style w:type="character" w:styleId="PageNumber">
    <w:name w:val="page number"/>
    <w:rsid w:val="00FA09EC"/>
  </w:style>
  <w:style w:type="paragraph" w:styleId="Quote">
    <w:name w:val="Quote"/>
    <w:basedOn w:val="Normal"/>
    <w:next w:val="Normal"/>
    <w:link w:val="QuoteChar"/>
    <w:uiPriority w:val="29"/>
    <w:qFormat/>
    <w:rsid w:val="00FA09EC"/>
    <w:pPr>
      <w:spacing w:before="200" w:after="160"/>
      <w:ind w:left="864" w:right="864"/>
      <w:jc w:val="center"/>
    </w:pPr>
    <w:rPr>
      <w:i/>
      <w:iCs/>
      <w:color w:val="404040"/>
    </w:rPr>
  </w:style>
  <w:style w:type="character" w:customStyle="1" w:styleId="QuoteChar">
    <w:name w:val="Quote Char"/>
    <w:link w:val="Quote"/>
    <w:uiPriority w:val="29"/>
    <w:rsid w:val="00FA09EC"/>
    <w:rPr>
      <w:i/>
      <w:iCs/>
      <w:color w:val="404040"/>
      <w:lang w:eastAsia="en-US"/>
    </w:rPr>
  </w:style>
  <w:style w:type="paragraph" w:customStyle="1" w:styleId="Style211HeadingBold">
    <w:name w:val="Style 2.1.1 Heading + Bold"/>
    <w:basedOn w:val="Normal"/>
    <w:rsid w:val="00FA09EC"/>
    <w:rPr>
      <w:b/>
      <w:bCs/>
      <w:i/>
      <w:iCs/>
    </w:rPr>
  </w:style>
  <w:style w:type="paragraph" w:customStyle="1" w:styleId="StyleBoxHeadingLeft0Firstline0">
    <w:name w:val="Style Box Heading + Left:  0&quot; First line:  0&quot;"/>
    <w:basedOn w:val="BoxHeading"/>
    <w:autoRedefine/>
    <w:rsid w:val="00FA09EC"/>
    <w:pPr>
      <w:keepLines/>
      <w:widowControl/>
      <w:tabs>
        <w:tab w:val="left" w:pos="567"/>
        <w:tab w:val="num" w:pos="1276"/>
      </w:tabs>
      <w:spacing w:before="120" w:after="120"/>
      <w:outlineLvl w:val="9"/>
    </w:pPr>
    <w:rPr>
      <w:bCs/>
      <w:color w:val="000000"/>
      <w:lang w:val="en-AU" w:eastAsia="en-AU"/>
    </w:rPr>
  </w:style>
  <w:style w:type="paragraph" w:customStyle="1" w:styleId="StyleName">
    <w:name w:val="Style Name"/>
    <w:basedOn w:val="Normal"/>
    <w:rsid w:val="00FA09EC"/>
    <w:pPr>
      <w:ind w:left="851" w:hanging="851"/>
      <w:jc w:val="center"/>
    </w:pPr>
    <w:rPr>
      <w:rFonts w:ascii="Arial" w:hAnsi="Arial"/>
      <w:b/>
      <w:i/>
      <w:color w:val="000000"/>
      <w:sz w:val="24"/>
      <w:lang w:val="en-GB" w:eastAsia="en-AU"/>
    </w:rPr>
  </w:style>
  <w:style w:type="paragraph" w:customStyle="1" w:styleId="Table5X">
    <w:name w:val="Table 5.X"/>
    <w:basedOn w:val="Normal"/>
    <w:next w:val="Normal"/>
    <w:rsid w:val="007475BD"/>
    <w:pPr>
      <w:widowControl w:val="0"/>
      <w:numPr>
        <w:numId w:val="7"/>
      </w:numPr>
      <w:tabs>
        <w:tab w:val="left" w:pos="1304"/>
      </w:tabs>
      <w:spacing w:before="360" w:after="120"/>
    </w:pPr>
    <w:rPr>
      <w:rFonts w:ascii="Arial" w:hAnsi="Arial"/>
      <w:bCs/>
      <w:i/>
      <w:color w:val="4F4F4F"/>
      <w:kern w:val="28"/>
      <w:sz w:val="22"/>
      <w:szCs w:val="22"/>
    </w:rPr>
  </w:style>
  <w:style w:type="paragraph" w:customStyle="1" w:styleId="TableFootnote">
    <w:name w:val="Table Footnote"/>
    <w:basedOn w:val="Normal"/>
    <w:rsid w:val="00FA09EC"/>
    <w:pPr>
      <w:spacing w:before="60" w:after="60"/>
      <w:ind w:left="284"/>
    </w:pPr>
    <w:rPr>
      <w:rFonts w:ascii="Arial" w:hAnsi="Arial"/>
      <w:i/>
      <w:sz w:val="14"/>
    </w:rPr>
  </w:style>
  <w:style w:type="table" w:styleId="TableGrid">
    <w:name w:val="Table Grid"/>
    <w:basedOn w:val="TableNormal"/>
    <w:rsid w:val="00FA09EC"/>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rsid w:val="00FA09EC"/>
    <w:pPr>
      <w:keepNext/>
      <w:keepLines/>
      <w:numPr>
        <w:numId w:val="8"/>
      </w:numPr>
      <w:spacing w:before="120" w:after="120"/>
    </w:pPr>
    <w:rPr>
      <w:rFonts w:ascii="Arial" w:hAnsi="Arial"/>
      <w:b/>
      <w:sz w:val="24"/>
    </w:rPr>
  </w:style>
  <w:style w:type="paragraph" w:customStyle="1" w:styleId="TableHeadingCont">
    <w:name w:val="Table Heading Cont'"/>
    <w:basedOn w:val="TableHeading"/>
    <w:rsid w:val="00FA09EC"/>
    <w:pPr>
      <w:tabs>
        <w:tab w:val="clear" w:pos="1440"/>
        <w:tab w:val="left" w:pos="1418"/>
      </w:tabs>
    </w:pPr>
  </w:style>
  <w:style w:type="character" w:customStyle="1" w:styleId="UnresolvedMention1">
    <w:name w:val="Unresolved Mention1"/>
    <w:uiPriority w:val="99"/>
    <w:semiHidden/>
    <w:unhideWhenUsed/>
    <w:rsid w:val="00FA09EC"/>
    <w:rPr>
      <w:color w:val="808080"/>
      <w:shd w:val="clear" w:color="auto" w:fill="E6E6E6"/>
    </w:rPr>
  </w:style>
  <w:style w:type="paragraph" w:styleId="Revision">
    <w:name w:val="Revision"/>
    <w:hidden/>
    <w:uiPriority w:val="99"/>
    <w:semiHidden/>
    <w:rsid w:val="001519BF"/>
    <w:rPr>
      <w:lang w:val="en-US" w:eastAsia="en-US"/>
    </w:rPr>
  </w:style>
  <w:style w:type="paragraph" w:customStyle="1" w:styleId="msonormal0">
    <w:name w:val="msonormal"/>
    <w:basedOn w:val="Normal"/>
    <w:rsid w:val="00543B3B"/>
    <w:pPr>
      <w:spacing w:before="100" w:beforeAutospacing="1" w:after="100" w:afterAutospacing="1"/>
    </w:pPr>
    <w:rPr>
      <w:sz w:val="24"/>
      <w:szCs w:val="24"/>
      <w:lang w:eastAsia="en-AU"/>
    </w:rPr>
  </w:style>
  <w:style w:type="character" w:customStyle="1" w:styleId="StyleArial9ptBoldCustomColorRGB37169225">
    <w:name w:val="Style Arial 9 pt Bold Custom Color(RGB(37169225))"/>
    <w:basedOn w:val="DefaultParagraphFont"/>
    <w:rsid w:val="00DF6BAF"/>
    <w:rPr>
      <w:rFonts w:ascii="Arial" w:hAnsi="Arial"/>
      <w:b/>
      <w:bCs/>
      <w:color w:val="00ABE6"/>
      <w:sz w:val="18"/>
    </w:rPr>
  </w:style>
  <w:style w:type="paragraph" w:customStyle="1" w:styleId="StyleArial9ptBoldCustomColorRGB37169225Right">
    <w:name w:val="Style Arial 9 pt Bold Custom Color(RGB(37169225)) Right"/>
    <w:basedOn w:val="Normal"/>
    <w:rsid w:val="00FA04F4"/>
    <w:pPr>
      <w:jc w:val="right"/>
    </w:pPr>
    <w:rPr>
      <w:rFonts w:ascii="Arial" w:hAnsi="Arial"/>
      <w:b/>
      <w:bCs/>
      <w:color w:val="00ABE6"/>
      <w:sz w:val="18"/>
    </w:rPr>
  </w:style>
  <w:style w:type="paragraph" w:customStyle="1" w:styleId="Table6x">
    <w:name w:val="Table 6.x"/>
    <w:basedOn w:val="Normal"/>
    <w:qFormat/>
    <w:rsid w:val="004E6144"/>
    <w:pPr>
      <w:widowControl w:val="0"/>
      <w:tabs>
        <w:tab w:val="left" w:pos="1134"/>
      </w:tabs>
      <w:spacing w:before="360" w:after="120"/>
    </w:pPr>
    <w:rPr>
      <w:rFonts w:ascii="Arial" w:hAnsi="Arial"/>
      <w:bCs/>
      <w:i/>
      <w:color w:val="57514D"/>
      <w:kern w:val="28"/>
      <w:szCs w:val="22"/>
      <w:lang w:val="en-US"/>
    </w:rPr>
  </w:style>
  <w:style w:type="paragraph" w:customStyle="1" w:styleId="21Heading2">
    <w:name w:val="2.1 Heading 2"/>
    <w:basedOn w:val="Normal"/>
    <w:qFormat/>
    <w:rsid w:val="00383B36"/>
    <w:pPr>
      <w:numPr>
        <w:numId w:val="9"/>
      </w:numPr>
      <w:pBdr>
        <w:bottom w:val="single" w:sz="4" w:space="4" w:color="00ABE6"/>
      </w:pBdr>
      <w:spacing w:before="240" w:after="100"/>
    </w:pPr>
    <w:rPr>
      <w:rFonts w:ascii="Arial" w:hAnsi="Arial"/>
      <w:b/>
      <w:color w:val="00ABE6"/>
      <w:sz w:val="28"/>
    </w:rPr>
  </w:style>
  <w:style w:type="paragraph" w:customStyle="1" w:styleId="Chart21">
    <w:name w:val="Chart 2.1"/>
    <w:basedOn w:val="Normal"/>
    <w:qFormat/>
    <w:rsid w:val="00383B36"/>
    <w:pPr>
      <w:numPr>
        <w:numId w:val="10"/>
      </w:numPr>
      <w:spacing w:before="240" w:after="120"/>
    </w:pPr>
    <w:rPr>
      <w:rFonts w:ascii="Arial" w:hAnsi="Arial"/>
      <w:i/>
      <w:color w:val="4F4F4F"/>
      <w:sz w:val="22"/>
    </w:rPr>
  </w:style>
  <w:style w:type="paragraph" w:customStyle="1" w:styleId="Table21">
    <w:name w:val="Table 2.1"/>
    <w:basedOn w:val="Normal"/>
    <w:qFormat/>
    <w:rsid w:val="00383B36"/>
    <w:pPr>
      <w:numPr>
        <w:numId w:val="11"/>
      </w:numPr>
      <w:spacing w:before="240" w:after="120"/>
    </w:pPr>
    <w:rPr>
      <w:rFonts w:ascii="Arial" w:hAnsi="Arial"/>
      <w:i/>
      <w:color w:val="4F4F4F"/>
      <w:sz w:val="22"/>
      <w:lang w:val="fr-FR"/>
    </w:rPr>
  </w:style>
  <w:style w:type="paragraph" w:customStyle="1" w:styleId="11Heading2">
    <w:name w:val="1.1 Heading 2"/>
    <w:basedOn w:val="Normal"/>
    <w:qFormat/>
    <w:rsid w:val="00E633CC"/>
    <w:pPr>
      <w:numPr>
        <w:numId w:val="12"/>
      </w:numPr>
      <w:pBdr>
        <w:bottom w:val="single" w:sz="4" w:space="4" w:color="00ABE6"/>
      </w:pBdr>
      <w:spacing w:before="240" w:after="100"/>
      <w:ind w:left="357" w:hanging="357"/>
    </w:pPr>
    <w:rPr>
      <w:rFonts w:ascii="Arial" w:hAnsi="Arial"/>
      <w:b/>
      <w:color w:val="00ABE6"/>
      <w:sz w:val="28"/>
    </w:rPr>
  </w:style>
  <w:style w:type="character" w:customStyle="1" w:styleId="normaltextrun">
    <w:name w:val="normaltextrun"/>
    <w:basedOn w:val="DefaultParagraphFont"/>
    <w:rsid w:val="00926289"/>
  </w:style>
  <w:style w:type="character" w:customStyle="1" w:styleId="ListParagraphChar">
    <w:name w:val="List Paragraph Char"/>
    <w:aliases w:val="Recommendation Char"/>
    <w:basedOn w:val="DefaultParagraphFont"/>
    <w:link w:val="ListParagraph"/>
    <w:uiPriority w:val="34"/>
    <w:locked/>
    <w:rsid w:val="00DD23B3"/>
    <w:rPr>
      <w:rFonts w:ascii="Arial" w:eastAsia="Calibri" w:hAnsi="Arial"/>
      <w:szCs w:val="22"/>
      <w:lang w:eastAsia="en-US"/>
    </w:rPr>
  </w:style>
  <w:style w:type="paragraph" w:customStyle="1" w:styleId="Default">
    <w:name w:val="Default"/>
    <w:rsid w:val="00B43C38"/>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unhideWhenUsed/>
    <w:rsid w:val="00FD0C17"/>
    <w:rPr>
      <w:color w:val="605E5C"/>
      <w:shd w:val="clear" w:color="auto" w:fill="E1DFDD"/>
    </w:rPr>
  </w:style>
  <w:style w:type="character" w:styleId="Mention">
    <w:name w:val="Mention"/>
    <w:basedOn w:val="DefaultParagraphFont"/>
    <w:uiPriority w:val="99"/>
    <w:unhideWhenUsed/>
    <w:rsid w:val="00433835"/>
    <w:rPr>
      <w:color w:val="2B579A"/>
      <w:shd w:val="clear" w:color="auto" w:fill="E1DFDD"/>
    </w:rPr>
  </w:style>
  <w:style w:type="character" w:styleId="FollowedHyperlink">
    <w:name w:val="FollowedHyperlink"/>
    <w:basedOn w:val="DefaultParagraphFont"/>
    <w:semiHidden/>
    <w:unhideWhenUsed/>
    <w:rsid w:val="005239BA"/>
    <w:rPr>
      <w:color w:val="800080" w:themeColor="followedHyperlink"/>
      <w:u w:val="single"/>
    </w:rPr>
  </w:style>
  <w:style w:type="paragraph" w:customStyle="1" w:styleId="Chart101">
    <w:name w:val="Chart 10.1"/>
    <w:basedOn w:val="Normal"/>
    <w:autoRedefine/>
    <w:qFormat/>
    <w:rsid w:val="00FC0B30"/>
    <w:pPr>
      <w:numPr>
        <w:numId w:val="18"/>
      </w:numPr>
      <w:spacing w:before="240" w:after="120"/>
    </w:pPr>
    <w:rPr>
      <w:rFonts w:ascii="Arial" w:hAnsi="Arial"/>
      <w:i/>
      <w:color w:val="4F4F4F"/>
      <w:sz w:val="22"/>
    </w:rPr>
  </w:style>
  <w:style w:type="paragraph" w:customStyle="1" w:styleId="Chart1X">
    <w:name w:val="Chart 1.X"/>
    <w:basedOn w:val="Normal"/>
    <w:next w:val="Normal"/>
    <w:rsid w:val="00E06631"/>
    <w:pPr>
      <w:keepLines/>
      <w:tabs>
        <w:tab w:val="left" w:pos="1304"/>
      </w:tabs>
      <w:spacing w:before="240" w:after="120"/>
      <w:ind w:left="357" w:hanging="357"/>
    </w:pPr>
    <w:rPr>
      <w:rFonts w:ascii="Arial" w:hAnsi="Arial"/>
      <w:i/>
      <w:color w:val="4F4F4F"/>
      <w:sz w:val="22"/>
      <w:lang w:val="en-US"/>
    </w:rPr>
  </w:style>
  <w:style w:type="character" w:customStyle="1" w:styleId="eop">
    <w:name w:val="eop"/>
    <w:basedOn w:val="DefaultParagraphFont"/>
    <w:rsid w:val="00F51F75"/>
  </w:style>
  <w:style w:type="paragraph" w:customStyle="1" w:styleId="xmsolistparagraph">
    <w:name w:val="x_msolistparagraph"/>
    <w:basedOn w:val="Normal"/>
    <w:rsid w:val="005448D1"/>
    <w:pPr>
      <w:ind w:left="720"/>
    </w:pPr>
    <w:rPr>
      <w:rFonts w:ascii="Calibri" w:eastAsiaTheme="minorHAnsi" w:hAnsi="Calibri" w:cs="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6025">
      <w:bodyDiv w:val="1"/>
      <w:marLeft w:val="0"/>
      <w:marRight w:val="0"/>
      <w:marTop w:val="0"/>
      <w:marBottom w:val="0"/>
      <w:divBdr>
        <w:top w:val="none" w:sz="0" w:space="0" w:color="auto"/>
        <w:left w:val="none" w:sz="0" w:space="0" w:color="auto"/>
        <w:bottom w:val="none" w:sz="0" w:space="0" w:color="auto"/>
        <w:right w:val="none" w:sz="0" w:space="0" w:color="auto"/>
      </w:divBdr>
    </w:div>
    <w:div w:id="73822815">
      <w:bodyDiv w:val="1"/>
      <w:marLeft w:val="0"/>
      <w:marRight w:val="0"/>
      <w:marTop w:val="0"/>
      <w:marBottom w:val="0"/>
      <w:divBdr>
        <w:top w:val="none" w:sz="0" w:space="0" w:color="auto"/>
        <w:left w:val="none" w:sz="0" w:space="0" w:color="auto"/>
        <w:bottom w:val="none" w:sz="0" w:space="0" w:color="auto"/>
        <w:right w:val="none" w:sz="0" w:space="0" w:color="auto"/>
      </w:divBdr>
      <w:divsChild>
        <w:div w:id="909341521">
          <w:marLeft w:val="0"/>
          <w:marRight w:val="0"/>
          <w:marTop w:val="0"/>
          <w:marBottom w:val="0"/>
          <w:divBdr>
            <w:top w:val="none" w:sz="0" w:space="0" w:color="auto"/>
            <w:left w:val="none" w:sz="0" w:space="0" w:color="auto"/>
            <w:bottom w:val="none" w:sz="0" w:space="0" w:color="auto"/>
            <w:right w:val="none" w:sz="0" w:space="0" w:color="auto"/>
          </w:divBdr>
        </w:div>
      </w:divsChild>
    </w:div>
    <w:div w:id="102964285">
      <w:bodyDiv w:val="1"/>
      <w:marLeft w:val="0"/>
      <w:marRight w:val="0"/>
      <w:marTop w:val="0"/>
      <w:marBottom w:val="0"/>
      <w:divBdr>
        <w:top w:val="none" w:sz="0" w:space="0" w:color="auto"/>
        <w:left w:val="none" w:sz="0" w:space="0" w:color="auto"/>
        <w:bottom w:val="none" w:sz="0" w:space="0" w:color="auto"/>
        <w:right w:val="none" w:sz="0" w:space="0" w:color="auto"/>
      </w:divBdr>
    </w:div>
    <w:div w:id="128743895">
      <w:bodyDiv w:val="1"/>
      <w:marLeft w:val="0"/>
      <w:marRight w:val="0"/>
      <w:marTop w:val="0"/>
      <w:marBottom w:val="0"/>
      <w:divBdr>
        <w:top w:val="none" w:sz="0" w:space="0" w:color="auto"/>
        <w:left w:val="none" w:sz="0" w:space="0" w:color="auto"/>
        <w:bottom w:val="none" w:sz="0" w:space="0" w:color="auto"/>
        <w:right w:val="none" w:sz="0" w:space="0" w:color="auto"/>
      </w:divBdr>
    </w:div>
    <w:div w:id="129713327">
      <w:bodyDiv w:val="1"/>
      <w:marLeft w:val="0"/>
      <w:marRight w:val="0"/>
      <w:marTop w:val="0"/>
      <w:marBottom w:val="0"/>
      <w:divBdr>
        <w:top w:val="none" w:sz="0" w:space="0" w:color="auto"/>
        <w:left w:val="none" w:sz="0" w:space="0" w:color="auto"/>
        <w:bottom w:val="none" w:sz="0" w:space="0" w:color="auto"/>
        <w:right w:val="none" w:sz="0" w:space="0" w:color="auto"/>
      </w:divBdr>
    </w:div>
    <w:div w:id="139688899">
      <w:bodyDiv w:val="1"/>
      <w:marLeft w:val="0"/>
      <w:marRight w:val="0"/>
      <w:marTop w:val="0"/>
      <w:marBottom w:val="0"/>
      <w:divBdr>
        <w:top w:val="none" w:sz="0" w:space="0" w:color="auto"/>
        <w:left w:val="none" w:sz="0" w:space="0" w:color="auto"/>
        <w:bottom w:val="none" w:sz="0" w:space="0" w:color="auto"/>
        <w:right w:val="none" w:sz="0" w:space="0" w:color="auto"/>
      </w:divBdr>
    </w:div>
    <w:div w:id="182935183">
      <w:bodyDiv w:val="1"/>
      <w:marLeft w:val="0"/>
      <w:marRight w:val="0"/>
      <w:marTop w:val="0"/>
      <w:marBottom w:val="0"/>
      <w:divBdr>
        <w:top w:val="none" w:sz="0" w:space="0" w:color="auto"/>
        <w:left w:val="none" w:sz="0" w:space="0" w:color="auto"/>
        <w:bottom w:val="none" w:sz="0" w:space="0" w:color="auto"/>
        <w:right w:val="none" w:sz="0" w:space="0" w:color="auto"/>
      </w:divBdr>
    </w:div>
    <w:div w:id="199586256">
      <w:bodyDiv w:val="1"/>
      <w:marLeft w:val="0"/>
      <w:marRight w:val="0"/>
      <w:marTop w:val="0"/>
      <w:marBottom w:val="0"/>
      <w:divBdr>
        <w:top w:val="none" w:sz="0" w:space="0" w:color="auto"/>
        <w:left w:val="none" w:sz="0" w:space="0" w:color="auto"/>
        <w:bottom w:val="none" w:sz="0" w:space="0" w:color="auto"/>
        <w:right w:val="none" w:sz="0" w:space="0" w:color="auto"/>
      </w:divBdr>
    </w:div>
    <w:div w:id="208297418">
      <w:bodyDiv w:val="1"/>
      <w:marLeft w:val="0"/>
      <w:marRight w:val="0"/>
      <w:marTop w:val="0"/>
      <w:marBottom w:val="0"/>
      <w:divBdr>
        <w:top w:val="none" w:sz="0" w:space="0" w:color="auto"/>
        <w:left w:val="none" w:sz="0" w:space="0" w:color="auto"/>
        <w:bottom w:val="none" w:sz="0" w:space="0" w:color="auto"/>
        <w:right w:val="none" w:sz="0" w:space="0" w:color="auto"/>
      </w:divBdr>
    </w:div>
    <w:div w:id="223835726">
      <w:bodyDiv w:val="1"/>
      <w:marLeft w:val="0"/>
      <w:marRight w:val="0"/>
      <w:marTop w:val="0"/>
      <w:marBottom w:val="0"/>
      <w:divBdr>
        <w:top w:val="none" w:sz="0" w:space="0" w:color="auto"/>
        <w:left w:val="none" w:sz="0" w:space="0" w:color="auto"/>
        <w:bottom w:val="none" w:sz="0" w:space="0" w:color="auto"/>
        <w:right w:val="none" w:sz="0" w:space="0" w:color="auto"/>
      </w:divBdr>
      <w:divsChild>
        <w:div w:id="300186643">
          <w:marLeft w:val="0"/>
          <w:marRight w:val="0"/>
          <w:marTop w:val="0"/>
          <w:marBottom w:val="0"/>
          <w:divBdr>
            <w:top w:val="none" w:sz="0" w:space="0" w:color="auto"/>
            <w:left w:val="none" w:sz="0" w:space="0" w:color="auto"/>
            <w:bottom w:val="none" w:sz="0" w:space="0" w:color="auto"/>
            <w:right w:val="none" w:sz="0" w:space="0" w:color="auto"/>
          </w:divBdr>
        </w:div>
      </w:divsChild>
    </w:div>
    <w:div w:id="251474030">
      <w:bodyDiv w:val="1"/>
      <w:marLeft w:val="0"/>
      <w:marRight w:val="0"/>
      <w:marTop w:val="0"/>
      <w:marBottom w:val="0"/>
      <w:divBdr>
        <w:top w:val="none" w:sz="0" w:space="0" w:color="auto"/>
        <w:left w:val="none" w:sz="0" w:space="0" w:color="auto"/>
        <w:bottom w:val="none" w:sz="0" w:space="0" w:color="auto"/>
        <w:right w:val="none" w:sz="0" w:space="0" w:color="auto"/>
      </w:divBdr>
    </w:div>
    <w:div w:id="255407702">
      <w:bodyDiv w:val="1"/>
      <w:marLeft w:val="0"/>
      <w:marRight w:val="0"/>
      <w:marTop w:val="0"/>
      <w:marBottom w:val="0"/>
      <w:divBdr>
        <w:top w:val="none" w:sz="0" w:space="0" w:color="auto"/>
        <w:left w:val="none" w:sz="0" w:space="0" w:color="auto"/>
        <w:bottom w:val="none" w:sz="0" w:space="0" w:color="auto"/>
        <w:right w:val="none" w:sz="0" w:space="0" w:color="auto"/>
      </w:divBdr>
    </w:div>
    <w:div w:id="265237348">
      <w:bodyDiv w:val="1"/>
      <w:marLeft w:val="0"/>
      <w:marRight w:val="0"/>
      <w:marTop w:val="0"/>
      <w:marBottom w:val="0"/>
      <w:divBdr>
        <w:top w:val="none" w:sz="0" w:space="0" w:color="auto"/>
        <w:left w:val="none" w:sz="0" w:space="0" w:color="auto"/>
        <w:bottom w:val="none" w:sz="0" w:space="0" w:color="auto"/>
        <w:right w:val="none" w:sz="0" w:space="0" w:color="auto"/>
      </w:divBdr>
      <w:divsChild>
        <w:div w:id="1155679901">
          <w:marLeft w:val="0"/>
          <w:marRight w:val="0"/>
          <w:marTop w:val="0"/>
          <w:marBottom w:val="0"/>
          <w:divBdr>
            <w:top w:val="none" w:sz="0" w:space="0" w:color="auto"/>
            <w:left w:val="none" w:sz="0" w:space="0" w:color="auto"/>
            <w:bottom w:val="none" w:sz="0" w:space="0" w:color="auto"/>
            <w:right w:val="none" w:sz="0" w:space="0" w:color="auto"/>
          </w:divBdr>
        </w:div>
      </w:divsChild>
    </w:div>
    <w:div w:id="270404965">
      <w:bodyDiv w:val="1"/>
      <w:marLeft w:val="0"/>
      <w:marRight w:val="0"/>
      <w:marTop w:val="0"/>
      <w:marBottom w:val="0"/>
      <w:divBdr>
        <w:top w:val="none" w:sz="0" w:space="0" w:color="auto"/>
        <w:left w:val="none" w:sz="0" w:space="0" w:color="auto"/>
        <w:bottom w:val="none" w:sz="0" w:space="0" w:color="auto"/>
        <w:right w:val="none" w:sz="0" w:space="0" w:color="auto"/>
      </w:divBdr>
    </w:div>
    <w:div w:id="272320786">
      <w:bodyDiv w:val="1"/>
      <w:marLeft w:val="0"/>
      <w:marRight w:val="0"/>
      <w:marTop w:val="0"/>
      <w:marBottom w:val="0"/>
      <w:divBdr>
        <w:top w:val="none" w:sz="0" w:space="0" w:color="auto"/>
        <w:left w:val="none" w:sz="0" w:space="0" w:color="auto"/>
        <w:bottom w:val="none" w:sz="0" w:space="0" w:color="auto"/>
        <w:right w:val="none" w:sz="0" w:space="0" w:color="auto"/>
      </w:divBdr>
    </w:div>
    <w:div w:id="335768267">
      <w:bodyDiv w:val="1"/>
      <w:marLeft w:val="0"/>
      <w:marRight w:val="0"/>
      <w:marTop w:val="0"/>
      <w:marBottom w:val="0"/>
      <w:divBdr>
        <w:top w:val="none" w:sz="0" w:space="0" w:color="auto"/>
        <w:left w:val="none" w:sz="0" w:space="0" w:color="auto"/>
        <w:bottom w:val="none" w:sz="0" w:space="0" w:color="auto"/>
        <w:right w:val="none" w:sz="0" w:space="0" w:color="auto"/>
      </w:divBdr>
    </w:div>
    <w:div w:id="370034248">
      <w:bodyDiv w:val="1"/>
      <w:marLeft w:val="0"/>
      <w:marRight w:val="0"/>
      <w:marTop w:val="0"/>
      <w:marBottom w:val="0"/>
      <w:divBdr>
        <w:top w:val="none" w:sz="0" w:space="0" w:color="auto"/>
        <w:left w:val="none" w:sz="0" w:space="0" w:color="auto"/>
        <w:bottom w:val="none" w:sz="0" w:space="0" w:color="auto"/>
        <w:right w:val="none" w:sz="0" w:space="0" w:color="auto"/>
      </w:divBdr>
    </w:div>
    <w:div w:id="373703220">
      <w:bodyDiv w:val="1"/>
      <w:marLeft w:val="0"/>
      <w:marRight w:val="0"/>
      <w:marTop w:val="0"/>
      <w:marBottom w:val="0"/>
      <w:divBdr>
        <w:top w:val="none" w:sz="0" w:space="0" w:color="auto"/>
        <w:left w:val="none" w:sz="0" w:space="0" w:color="auto"/>
        <w:bottom w:val="none" w:sz="0" w:space="0" w:color="auto"/>
        <w:right w:val="none" w:sz="0" w:space="0" w:color="auto"/>
      </w:divBdr>
      <w:divsChild>
        <w:div w:id="1419979643">
          <w:marLeft w:val="0"/>
          <w:marRight w:val="0"/>
          <w:marTop w:val="0"/>
          <w:marBottom w:val="0"/>
          <w:divBdr>
            <w:top w:val="none" w:sz="0" w:space="0" w:color="auto"/>
            <w:left w:val="none" w:sz="0" w:space="0" w:color="auto"/>
            <w:bottom w:val="none" w:sz="0" w:space="0" w:color="auto"/>
            <w:right w:val="none" w:sz="0" w:space="0" w:color="auto"/>
          </w:divBdr>
        </w:div>
      </w:divsChild>
    </w:div>
    <w:div w:id="376122163">
      <w:bodyDiv w:val="1"/>
      <w:marLeft w:val="0"/>
      <w:marRight w:val="0"/>
      <w:marTop w:val="0"/>
      <w:marBottom w:val="0"/>
      <w:divBdr>
        <w:top w:val="none" w:sz="0" w:space="0" w:color="auto"/>
        <w:left w:val="none" w:sz="0" w:space="0" w:color="auto"/>
        <w:bottom w:val="none" w:sz="0" w:space="0" w:color="auto"/>
        <w:right w:val="none" w:sz="0" w:space="0" w:color="auto"/>
      </w:divBdr>
    </w:div>
    <w:div w:id="424152214">
      <w:bodyDiv w:val="1"/>
      <w:marLeft w:val="0"/>
      <w:marRight w:val="0"/>
      <w:marTop w:val="0"/>
      <w:marBottom w:val="0"/>
      <w:divBdr>
        <w:top w:val="none" w:sz="0" w:space="0" w:color="auto"/>
        <w:left w:val="none" w:sz="0" w:space="0" w:color="auto"/>
        <w:bottom w:val="none" w:sz="0" w:space="0" w:color="auto"/>
        <w:right w:val="none" w:sz="0" w:space="0" w:color="auto"/>
      </w:divBdr>
    </w:div>
    <w:div w:id="425998350">
      <w:bodyDiv w:val="1"/>
      <w:marLeft w:val="0"/>
      <w:marRight w:val="0"/>
      <w:marTop w:val="0"/>
      <w:marBottom w:val="0"/>
      <w:divBdr>
        <w:top w:val="none" w:sz="0" w:space="0" w:color="auto"/>
        <w:left w:val="none" w:sz="0" w:space="0" w:color="auto"/>
        <w:bottom w:val="none" w:sz="0" w:space="0" w:color="auto"/>
        <w:right w:val="none" w:sz="0" w:space="0" w:color="auto"/>
      </w:divBdr>
    </w:div>
    <w:div w:id="427846652">
      <w:bodyDiv w:val="1"/>
      <w:marLeft w:val="0"/>
      <w:marRight w:val="0"/>
      <w:marTop w:val="0"/>
      <w:marBottom w:val="0"/>
      <w:divBdr>
        <w:top w:val="none" w:sz="0" w:space="0" w:color="auto"/>
        <w:left w:val="none" w:sz="0" w:space="0" w:color="auto"/>
        <w:bottom w:val="none" w:sz="0" w:space="0" w:color="auto"/>
        <w:right w:val="none" w:sz="0" w:space="0" w:color="auto"/>
      </w:divBdr>
      <w:divsChild>
        <w:div w:id="1366832876">
          <w:marLeft w:val="0"/>
          <w:marRight w:val="0"/>
          <w:marTop w:val="0"/>
          <w:marBottom w:val="0"/>
          <w:divBdr>
            <w:top w:val="none" w:sz="0" w:space="0" w:color="auto"/>
            <w:left w:val="none" w:sz="0" w:space="0" w:color="auto"/>
            <w:bottom w:val="none" w:sz="0" w:space="0" w:color="auto"/>
            <w:right w:val="none" w:sz="0" w:space="0" w:color="auto"/>
          </w:divBdr>
        </w:div>
      </w:divsChild>
    </w:div>
    <w:div w:id="446044059">
      <w:bodyDiv w:val="1"/>
      <w:marLeft w:val="0"/>
      <w:marRight w:val="0"/>
      <w:marTop w:val="0"/>
      <w:marBottom w:val="0"/>
      <w:divBdr>
        <w:top w:val="none" w:sz="0" w:space="0" w:color="auto"/>
        <w:left w:val="none" w:sz="0" w:space="0" w:color="auto"/>
        <w:bottom w:val="none" w:sz="0" w:space="0" w:color="auto"/>
        <w:right w:val="none" w:sz="0" w:space="0" w:color="auto"/>
      </w:divBdr>
    </w:div>
    <w:div w:id="494802521">
      <w:bodyDiv w:val="1"/>
      <w:marLeft w:val="0"/>
      <w:marRight w:val="0"/>
      <w:marTop w:val="0"/>
      <w:marBottom w:val="0"/>
      <w:divBdr>
        <w:top w:val="none" w:sz="0" w:space="0" w:color="auto"/>
        <w:left w:val="none" w:sz="0" w:space="0" w:color="auto"/>
        <w:bottom w:val="none" w:sz="0" w:space="0" w:color="auto"/>
        <w:right w:val="none" w:sz="0" w:space="0" w:color="auto"/>
      </w:divBdr>
    </w:div>
    <w:div w:id="520749335">
      <w:bodyDiv w:val="1"/>
      <w:marLeft w:val="0"/>
      <w:marRight w:val="0"/>
      <w:marTop w:val="0"/>
      <w:marBottom w:val="0"/>
      <w:divBdr>
        <w:top w:val="none" w:sz="0" w:space="0" w:color="auto"/>
        <w:left w:val="none" w:sz="0" w:space="0" w:color="auto"/>
        <w:bottom w:val="none" w:sz="0" w:space="0" w:color="auto"/>
        <w:right w:val="none" w:sz="0" w:space="0" w:color="auto"/>
      </w:divBdr>
    </w:div>
    <w:div w:id="532378826">
      <w:bodyDiv w:val="1"/>
      <w:marLeft w:val="0"/>
      <w:marRight w:val="0"/>
      <w:marTop w:val="0"/>
      <w:marBottom w:val="0"/>
      <w:divBdr>
        <w:top w:val="none" w:sz="0" w:space="0" w:color="auto"/>
        <w:left w:val="none" w:sz="0" w:space="0" w:color="auto"/>
        <w:bottom w:val="none" w:sz="0" w:space="0" w:color="auto"/>
        <w:right w:val="none" w:sz="0" w:space="0" w:color="auto"/>
      </w:divBdr>
    </w:div>
    <w:div w:id="538517327">
      <w:bodyDiv w:val="1"/>
      <w:marLeft w:val="0"/>
      <w:marRight w:val="0"/>
      <w:marTop w:val="0"/>
      <w:marBottom w:val="0"/>
      <w:divBdr>
        <w:top w:val="none" w:sz="0" w:space="0" w:color="auto"/>
        <w:left w:val="none" w:sz="0" w:space="0" w:color="auto"/>
        <w:bottom w:val="none" w:sz="0" w:space="0" w:color="auto"/>
        <w:right w:val="none" w:sz="0" w:space="0" w:color="auto"/>
      </w:divBdr>
    </w:div>
    <w:div w:id="581334335">
      <w:bodyDiv w:val="1"/>
      <w:marLeft w:val="0"/>
      <w:marRight w:val="0"/>
      <w:marTop w:val="0"/>
      <w:marBottom w:val="0"/>
      <w:divBdr>
        <w:top w:val="none" w:sz="0" w:space="0" w:color="auto"/>
        <w:left w:val="none" w:sz="0" w:space="0" w:color="auto"/>
        <w:bottom w:val="none" w:sz="0" w:space="0" w:color="auto"/>
        <w:right w:val="none" w:sz="0" w:space="0" w:color="auto"/>
      </w:divBdr>
      <w:divsChild>
        <w:div w:id="804395127">
          <w:marLeft w:val="0"/>
          <w:marRight w:val="0"/>
          <w:marTop w:val="0"/>
          <w:marBottom w:val="0"/>
          <w:divBdr>
            <w:top w:val="none" w:sz="0" w:space="0" w:color="auto"/>
            <w:left w:val="none" w:sz="0" w:space="0" w:color="auto"/>
            <w:bottom w:val="none" w:sz="0" w:space="0" w:color="auto"/>
            <w:right w:val="none" w:sz="0" w:space="0" w:color="auto"/>
          </w:divBdr>
        </w:div>
      </w:divsChild>
    </w:div>
    <w:div w:id="597716369">
      <w:bodyDiv w:val="1"/>
      <w:marLeft w:val="0"/>
      <w:marRight w:val="0"/>
      <w:marTop w:val="0"/>
      <w:marBottom w:val="0"/>
      <w:divBdr>
        <w:top w:val="none" w:sz="0" w:space="0" w:color="auto"/>
        <w:left w:val="none" w:sz="0" w:space="0" w:color="auto"/>
        <w:bottom w:val="none" w:sz="0" w:space="0" w:color="auto"/>
        <w:right w:val="none" w:sz="0" w:space="0" w:color="auto"/>
      </w:divBdr>
    </w:div>
    <w:div w:id="609900010">
      <w:bodyDiv w:val="1"/>
      <w:marLeft w:val="0"/>
      <w:marRight w:val="0"/>
      <w:marTop w:val="0"/>
      <w:marBottom w:val="0"/>
      <w:divBdr>
        <w:top w:val="none" w:sz="0" w:space="0" w:color="auto"/>
        <w:left w:val="none" w:sz="0" w:space="0" w:color="auto"/>
        <w:bottom w:val="none" w:sz="0" w:space="0" w:color="auto"/>
        <w:right w:val="none" w:sz="0" w:space="0" w:color="auto"/>
      </w:divBdr>
    </w:div>
    <w:div w:id="628173964">
      <w:bodyDiv w:val="1"/>
      <w:marLeft w:val="0"/>
      <w:marRight w:val="0"/>
      <w:marTop w:val="0"/>
      <w:marBottom w:val="0"/>
      <w:divBdr>
        <w:top w:val="none" w:sz="0" w:space="0" w:color="auto"/>
        <w:left w:val="none" w:sz="0" w:space="0" w:color="auto"/>
        <w:bottom w:val="none" w:sz="0" w:space="0" w:color="auto"/>
        <w:right w:val="none" w:sz="0" w:space="0" w:color="auto"/>
      </w:divBdr>
    </w:div>
    <w:div w:id="639308330">
      <w:bodyDiv w:val="1"/>
      <w:marLeft w:val="0"/>
      <w:marRight w:val="0"/>
      <w:marTop w:val="0"/>
      <w:marBottom w:val="0"/>
      <w:divBdr>
        <w:top w:val="none" w:sz="0" w:space="0" w:color="auto"/>
        <w:left w:val="none" w:sz="0" w:space="0" w:color="auto"/>
        <w:bottom w:val="none" w:sz="0" w:space="0" w:color="auto"/>
        <w:right w:val="none" w:sz="0" w:space="0" w:color="auto"/>
      </w:divBdr>
    </w:div>
    <w:div w:id="659424180">
      <w:bodyDiv w:val="1"/>
      <w:marLeft w:val="0"/>
      <w:marRight w:val="0"/>
      <w:marTop w:val="0"/>
      <w:marBottom w:val="0"/>
      <w:divBdr>
        <w:top w:val="none" w:sz="0" w:space="0" w:color="auto"/>
        <w:left w:val="none" w:sz="0" w:space="0" w:color="auto"/>
        <w:bottom w:val="none" w:sz="0" w:space="0" w:color="auto"/>
        <w:right w:val="none" w:sz="0" w:space="0" w:color="auto"/>
      </w:divBdr>
    </w:div>
    <w:div w:id="672152162">
      <w:bodyDiv w:val="1"/>
      <w:marLeft w:val="0"/>
      <w:marRight w:val="0"/>
      <w:marTop w:val="0"/>
      <w:marBottom w:val="0"/>
      <w:divBdr>
        <w:top w:val="none" w:sz="0" w:space="0" w:color="auto"/>
        <w:left w:val="none" w:sz="0" w:space="0" w:color="auto"/>
        <w:bottom w:val="none" w:sz="0" w:space="0" w:color="auto"/>
        <w:right w:val="none" w:sz="0" w:space="0" w:color="auto"/>
      </w:divBdr>
    </w:div>
    <w:div w:id="673724901">
      <w:bodyDiv w:val="1"/>
      <w:marLeft w:val="0"/>
      <w:marRight w:val="0"/>
      <w:marTop w:val="0"/>
      <w:marBottom w:val="0"/>
      <w:divBdr>
        <w:top w:val="none" w:sz="0" w:space="0" w:color="auto"/>
        <w:left w:val="none" w:sz="0" w:space="0" w:color="auto"/>
        <w:bottom w:val="none" w:sz="0" w:space="0" w:color="auto"/>
        <w:right w:val="none" w:sz="0" w:space="0" w:color="auto"/>
      </w:divBdr>
    </w:div>
    <w:div w:id="695161615">
      <w:bodyDiv w:val="1"/>
      <w:marLeft w:val="0"/>
      <w:marRight w:val="0"/>
      <w:marTop w:val="0"/>
      <w:marBottom w:val="0"/>
      <w:divBdr>
        <w:top w:val="none" w:sz="0" w:space="0" w:color="auto"/>
        <w:left w:val="none" w:sz="0" w:space="0" w:color="auto"/>
        <w:bottom w:val="none" w:sz="0" w:space="0" w:color="auto"/>
        <w:right w:val="none" w:sz="0" w:space="0" w:color="auto"/>
      </w:divBdr>
    </w:div>
    <w:div w:id="721056679">
      <w:bodyDiv w:val="1"/>
      <w:marLeft w:val="0"/>
      <w:marRight w:val="0"/>
      <w:marTop w:val="0"/>
      <w:marBottom w:val="0"/>
      <w:divBdr>
        <w:top w:val="none" w:sz="0" w:space="0" w:color="auto"/>
        <w:left w:val="none" w:sz="0" w:space="0" w:color="auto"/>
        <w:bottom w:val="none" w:sz="0" w:space="0" w:color="auto"/>
        <w:right w:val="none" w:sz="0" w:space="0" w:color="auto"/>
      </w:divBdr>
      <w:divsChild>
        <w:div w:id="750929826">
          <w:marLeft w:val="0"/>
          <w:marRight w:val="0"/>
          <w:marTop w:val="0"/>
          <w:marBottom w:val="0"/>
          <w:divBdr>
            <w:top w:val="none" w:sz="0" w:space="0" w:color="auto"/>
            <w:left w:val="none" w:sz="0" w:space="0" w:color="auto"/>
            <w:bottom w:val="none" w:sz="0" w:space="0" w:color="auto"/>
            <w:right w:val="none" w:sz="0" w:space="0" w:color="auto"/>
          </w:divBdr>
        </w:div>
      </w:divsChild>
    </w:div>
    <w:div w:id="731733785">
      <w:bodyDiv w:val="1"/>
      <w:marLeft w:val="0"/>
      <w:marRight w:val="0"/>
      <w:marTop w:val="0"/>
      <w:marBottom w:val="0"/>
      <w:divBdr>
        <w:top w:val="none" w:sz="0" w:space="0" w:color="auto"/>
        <w:left w:val="none" w:sz="0" w:space="0" w:color="auto"/>
        <w:bottom w:val="none" w:sz="0" w:space="0" w:color="auto"/>
        <w:right w:val="none" w:sz="0" w:space="0" w:color="auto"/>
      </w:divBdr>
    </w:div>
    <w:div w:id="755446516">
      <w:bodyDiv w:val="1"/>
      <w:marLeft w:val="0"/>
      <w:marRight w:val="0"/>
      <w:marTop w:val="0"/>
      <w:marBottom w:val="0"/>
      <w:divBdr>
        <w:top w:val="none" w:sz="0" w:space="0" w:color="auto"/>
        <w:left w:val="none" w:sz="0" w:space="0" w:color="auto"/>
        <w:bottom w:val="none" w:sz="0" w:space="0" w:color="auto"/>
        <w:right w:val="none" w:sz="0" w:space="0" w:color="auto"/>
      </w:divBdr>
    </w:div>
    <w:div w:id="773599073">
      <w:bodyDiv w:val="1"/>
      <w:marLeft w:val="0"/>
      <w:marRight w:val="0"/>
      <w:marTop w:val="0"/>
      <w:marBottom w:val="0"/>
      <w:divBdr>
        <w:top w:val="none" w:sz="0" w:space="0" w:color="auto"/>
        <w:left w:val="none" w:sz="0" w:space="0" w:color="auto"/>
        <w:bottom w:val="none" w:sz="0" w:space="0" w:color="auto"/>
        <w:right w:val="none" w:sz="0" w:space="0" w:color="auto"/>
      </w:divBdr>
    </w:div>
    <w:div w:id="838158852">
      <w:bodyDiv w:val="1"/>
      <w:marLeft w:val="0"/>
      <w:marRight w:val="0"/>
      <w:marTop w:val="0"/>
      <w:marBottom w:val="0"/>
      <w:divBdr>
        <w:top w:val="none" w:sz="0" w:space="0" w:color="auto"/>
        <w:left w:val="none" w:sz="0" w:space="0" w:color="auto"/>
        <w:bottom w:val="none" w:sz="0" w:space="0" w:color="auto"/>
        <w:right w:val="none" w:sz="0" w:space="0" w:color="auto"/>
      </w:divBdr>
    </w:div>
    <w:div w:id="870074618">
      <w:bodyDiv w:val="1"/>
      <w:marLeft w:val="0"/>
      <w:marRight w:val="0"/>
      <w:marTop w:val="0"/>
      <w:marBottom w:val="0"/>
      <w:divBdr>
        <w:top w:val="none" w:sz="0" w:space="0" w:color="auto"/>
        <w:left w:val="none" w:sz="0" w:space="0" w:color="auto"/>
        <w:bottom w:val="none" w:sz="0" w:space="0" w:color="auto"/>
        <w:right w:val="none" w:sz="0" w:space="0" w:color="auto"/>
      </w:divBdr>
    </w:div>
    <w:div w:id="880214330">
      <w:bodyDiv w:val="1"/>
      <w:marLeft w:val="0"/>
      <w:marRight w:val="0"/>
      <w:marTop w:val="0"/>
      <w:marBottom w:val="0"/>
      <w:divBdr>
        <w:top w:val="none" w:sz="0" w:space="0" w:color="auto"/>
        <w:left w:val="none" w:sz="0" w:space="0" w:color="auto"/>
        <w:bottom w:val="none" w:sz="0" w:space="0" w:color="auto"/>
        <w:right w:val="none" w:sz="0" w:space="0" w:color="auto"/>
      </w:divBdr>
    </w:div>
    <w:div w:id="923303228">
      <w:bodyDiv w:val="1"/>
      <w:marLeft w:val="0"/>
      <w:marRight w:val="0"/>
      <w:marTop w:val="0"/>
      <w:marBottom w:val="0"/>
      <w:divBdr>
        <w:top w:val="none" w:sz="0" w:space="0" w:color="auto"/>
        <w:left w:val="none" w:sz="0" w:space="0" w:color="auto"/>
        <w:bottom w:val="none" w:sz="0" w:space="0" w:color="auto"/>
        <w:right w:val="none" w:sz="0" w:space="0" w:color="auto"/>
      </w:divBdr>
    </w:div>
    <w:div w:id="927543202">
      <w:bodyDiv w:val="1"/>
      <w:marLeft w:val="0"/>
      <w:marRight w:val="0"/>
      <w:marTop w:val="0"/>
      <w:marBottom w:val="0"/>
      <w:divBdr>
        <w:top w:val="none" w:sz="0" w:space="0" w:color="auto"/>
        <w:left w:val="none" w:sz="0" w:space="0" w:color="auto"/>
        <w:bottom w:val="none" w:sz="0" w:space="0" w:color="auto"/>
        <w:right w:val="none" w:sz="0" w:space="0" w:color="auto"/>
      </w:divBdr>
    </w:div>
    <w:div w:id="928082551">
      <w:bodyDiv w:val="1"/>
      <w:marLeft w:val="0"/>
      <w:marRight w:val="0"/>
      <w:marTop w:val="0"/>
      <w:marBottom w:val="0"/>
      <w:divBdr>
        <w:top w:val="none" w:sz="0" w:space="0" w:color="auto"/>
        <w:left w:val="none" w:sz="0" w:space="0" w:color="auto"/>
        <w:bottom w:val="none" w:sz="0" w:space="0" w:color="auto"/>
        <w:right w:val="none" w:sz="0" w:space="0" w:color="auto"/>
      </w:divBdr>
    </w:div>
    <w:div w:id="943994685">
      <w:bodyDiv w:val="1"/>
      <w:marLeft w:val="0"/>
      <w:marRight w:val="0"/>
      <w:marTop w:val="0"/>
      <w:marBottom w:val="0"/>
      <w:divBdr>
        <w:top w:val="none" w:sz="0" w:space="0" w:color="auto"/>
        <w:left w:val="none" w:sz="0" w:space="0" w:color="auto"/>
        <w:bottom w:val="none" w:sz="0" w:space="0" w:color="auto"/>
        <w:right w:val="none" w:sz="0" w:space="0" w:color="auto"/>
      </w:divBdr>
    </w:div>
    <w:div w:id="952135210">
      <w:bodyDiv w:val="1"/>
      <w:marLeft w:val="0"/>
      <w:marRight w:val="0"/>
      <w:marTop w:val="0"/>
      <w:marBottom w:val="0"/>
      <w:divBdr>
        <w:top w:val="none" w:sz="0" w:space="0" w:color="auto"/>
        <w:left w:val="none" w:sz="0" w:space="0" w:color="auto"/>
        <w:bottom w:val="none" w:sz="0" w:space="0" w:color="auto"/>
        <w:right w:val="none" w:sz="0" w:space="0" w:color="auto"/>
      </w:divBdr>
    </w:div>
    <w:div w:id="1045835294">
      <w:bodyDiv w:val="1"/>
      <w:marLeft w:val="0"/>
      <w:marRight w:val="0"/>
      <w:marTop w:val="0"/>
      <w:marBottom w:val="0"/>
      <w:divBdr>
        <w:top w:val="none" w:sz="0" w:space="0" w:color="auto"/>
        <w:left w:val="none" w:sz="0" w:space="0" w:color="auto"/>
        <w:bottom w:val="none" w:sz="0" w:space="0" w:color="auto"/>
        <w:right w:val="none" w:sz="0" w:space="0" w:color="auto"/>
      </w:divBdr>
    </w:div>
    <w:div w:id="1084377902">
      <w:bodyDiv w:val="1"/>
      <w:marLeft w:val="0"/>
      <w:marRight w:val="0"/>
      <w:marTop w:val="0"/>
      <w:marBottom w:val="0"/>
      <w:divBdr>
        <w:top w:val="none" w:sz="0" w:space="0" w:color="auto"/>
        <w:left w:val="none" w:sz="0" w:space="0" w:color="auto"/>
        <w:bottom w:val="none" w:sz="0" w:space="0" w:color="auto"/>
        <w:right w:val="none" w:sz="0" w:space="0" w:color="auto"/>
      </w:divBdr>
    </w:div>
    <w:div w:id="1087576832">
      <w:bodyDiv w:val="1"/>
      <w:marLeft w:val="0"/>
      <w:marRight w:val="0"/>
      <w:marTop w:val="0"/>
      <w:marBottom w:val="0"/>
      <w:divBdr>
        <w:top w:val="none" w:sz="0" w:space="0" w:color="auto"/>
        <w:left w:val="none" w:sz="0" w:space="0" w:color="auto"/>
        <w:bottom w:val="none" w:sz="0" w:space="0" w:color="auto"/>
        <w:right w:val="none" w:sz="0" w:space="0" w:color="auto"/>
      </w:divBdr>
    </w:div>
    <w:div w:id="1123500569">
      <w:bodyDiv w:val="1"/>
      <w:marLeft w:val="0"/>
      <w:marRight w:val="0"/>
      <w:marTop w:val="0"/>
      <w:marBottom w:val="0"/>
      <w:divBdr>
        <w:top w:val="none" w:sz="0" w:space="0" w:color="auto"/>
        <w:left w:val="none" w:sz="0" w:space="0" w:color="auto"/>
        <w:bottom w:val="none" w:sz="0" w:space="0" w:color="auto"/>
        <w:right w:val="none" w:sz="0" w:space="0" w:color="auto"/>
      </w:divBdr>
    </w:div>
    <w:div w:id="1125662326">
      <w:bodyDiv w:val="1"/>
      <w:marLeft w:val="0"/>
      <w:marRight w:val="0"/>
      <w:marTop w:val="0"/>
      <w:marBottom w:val="0"/>
      <w:divBdr>
        <w:top w:val="none" w:sz="0" w:space="0" w:color="auto"/>
        <w:left w:val="none" w:sz="0" w:space="0" w:color="auto"/>
        <w:bottom w:val="none" w:sz="0" w:space="0" w:color="auto"/>
        <w:right w:val="none" w:sz="0" w:space="0" w:color="auto"/>
      </w:divBdr>
    </w:div>
    <w:div w:id="1141728051">
      <w:bodyDiv w:val="1"/>
      <w:marLeft w:val="0"/>
      <w:marRight w:val="0"/>
      <w:marTop w:val="0"/>
      <w:marBottom w:val="0"/>
      <w:divBdr>
        <w:top w:val="none" w:sz="0" w:space="0" w:color="auto"/>
        <w:left w:val="none" w:sz="0" w:space="0" w:color="auto"/>
        <w:bottom w:val="none" w:sz="0" w:space="0" w:color="auto"/>
        <w:right w:val="none" w:sz="0" w:space="0" w:color="auto"/>
      </w:divBdr>
    </w:div>
    <w:div w:id="1144397979">
      <w:bodyDiv w:val="1"/>
      <w:marLeft w:val="0"/>
      <w:marRight w:val="0"/>
      <w:marTop w:val="0"/>
      <w:marBottom w:val="0"/>
      <w:divBdr>
        <w:top w:val="none" w:sz="0" w:space="0" w:color="auto"/>
        <w:left w:val="none" w:sz="0" w:space="0" w:color="auto"/>
        <w:bottom w:val="none" w:sz="0" w:space="0" w:color="auto"/>
        <w:right w:val="none" w:sz="0" w:space="0" w:color="auto"/>
      </w:divBdr>
    </w:div>
    <w:div w:id="1149593558">
      <w:bodyDiv w:val="1"/>
      <w:marLeft w:val="0"/>
      <w:marRight w:val="0"/>
      <w:marTop w:val="0"/>
      <w:marBottom w:val="0"/>
      <w:divBdr>
        <w:top w:val="none" w:sz="0" w:space="0" w:color="auto"/>
        <w:left w:val="none" w:sz="0" w:space="0" w:color="auto"/>
        <w:bottom w:val="none" w:sz="0" w:space="0" w:color="auto"/>
        <w:right w:val="none" w:sz="0" w:space="0" w:color="auto"/>
      </w:divBdr>
    </w:div>
    <w:div w:id="1165364343">
      <w:bodyDiv w:val="1"/>
      <w:marLeft w:val="0"/>
      <w:marRight w:val="0"/>
      <w:marTop w:val="0"/>
      <w:marBottom w:val="0"/>
      <w:divBdr>
        <w:top w:val="none" w:sz="0" w:space="0" w:color="auto"/>
        <w:left w:val="none" w:sz="0" w:space="0" w:color="auto"/>
        <w:bottom w:val="none" w:sz="0" w:space="0" w:color="auto"/>
        <w:right w:val="none" w:sz="0" w:space="0" w:color="auto"/>
      </w:divBdr>
    </w:div>
    <w:div w:id="1203135936">
      <w:bodyDiv w:val="1"/>
      <w:marLeft w:val="0"/>
      <w:marRight w:val="0"/>
      <w:marTop w:val="0"/>
      <w:marBottom w:val="0"/>
      <w:divBdr>
        <w:top w:val="none" w:sz="0" w:space="0" w:color="auto"/>
        <w:left w:val="none" w:sz="0" w:space="0" w:color="auto"/>
        <w:bottom w:val="none" w:sz="0" w:space="0" w:color="auto"/>
        <w:right w:val="none" w:sz="0" w:space="0" w:color="auto"/>
      </w:divBdr>
    </w:div>
    <w:div w:id="1239317537">
      <w:bodyDiv w:val="1"/>
      <w:marLeft w:val="0"/>
      <w:marRight w:val="0"/>
      <w:marTop w:val="0"/>
      <w:marBottom w:val="0"/>
      <w:divBdr>
        <w:top w:val="none" w:sz="0" w:space="0" w:color="auto"/>
        <w:left w:val="none" w:sz="0" w:space="0" w:color="auto"/>
        <w:bottom w:val="none" w:sz="0" w:space="0" w:color="auto"/>
        <w:right w:val="none" w:sz="0" w:space="0" w:color="auto"/>
      </w:divBdr>
      <w:divsChild>
        <w:div w:id="2072729071">
          <w:marLeft w:val="0"/>
          <w:marRight w:val="0"/>
          <w:marTop w:val="0"/>
          <w:marBottom w:val="0"/>
          <w:divBdr>
            <w:top w:val="none" w:sz="0" w:space="0" w:color="auto"/>
            <w:left w:val="none" w:sz="0" w:space="0" w:color="auto"/>
            <w:bottom w:val="none" w:sz="0" w:space="0" w:color="auto"/>
            <w:right w:val="none" w:sz="0" w:space="0" w:color="auto"/>
          </w:divBdr>
        </w:div>
      </w:divsChild>
    </w:div>
    <w:div w:id="1245803937">
      <w:bodyDiv w:val="1"/>
      <w:marLeft w:val="0"/>
      <w:marRight w:val="0"/>
      <w:marTop w:val="0"/>
      <w:marBottom w:val="0"/>
      <w:divBdr>
        <w:top w:val="none" w:sz="0" w:space="0" w:color="auto"/>
        <w:left w:val="none" w:sz="0" w:space="0" w:color="auto"/>
        <w:bottom w:val="none" w:sz="0" w:space="0" w:color="auto"/>
        <w:right w:val="none" w:sz="0" w:space="0" w:color="auto"/>
      </w:divBdr>
    </w:div>
    <w:div w:id="1278752594">
      <w:bodyDiv w:val="1"/>
      <w:marLeft w:val="0"/>
      <w:marRight w:val="0"/>
      <w:marTop w:val="0"/>
      <w:marBottom w:val="0"/>
      <w:divBdr>
        <w:top w:val="none" w:sz="0" w:space="0" w:color="auto"/>
        <w:left w:val="none" w:sz="0" w:space="0" w:color="auto"/>
        <w:bottom w:val="none" w:sz="0" w:space="0" w:color="auto"/>
        <w:right w:val="none" w:sz="0" w:space="0" w:color="auto"/>
      </w:divBdr>
    </w:div>
    <w:div w:id="1332296561">
      <w:bodyDiv w:val="1"/>
      <w:marLeft w:val="0"/>
      <w:marRight w:val="0"/>
      <w:marTop w:val="0"/>
      <w:marBottom w:val="0"/>
      <w:divBdr>
        <w:top w:val="none" w:sz="0" w:space="0" w:color="auto"/>
        <w:left w:val="none" w:sz="0" w:space="0" w:color="auto"/>
        <w:bottom w:val="none" w:sz="0" w:space="0" w:color="auto"/>
        <w:right w:val="none" w:sz="0" w:space="0" w:color="auto"/>
      </w:divBdr>
      <w:divsChild>
        <w:div w:id="1041203124">
          <w:marLeft w:val="0"/>
          <w:marRight w:val="0"/>
          <w:marTop w:val="0"/>
          <w:marBottom w:val="0"/>
          <w:divBdr>
            <w:top w:val="none" w:sz="0" w:space="0" w:color="auto"/>
            <w:left w:val="none" w:sz="0" w:space="0" w:color="auto"/>
            <w:bottom w:val="none" w:sz="0" w:space="0" w:color="auto"/>
            <w:right w:val="none" w:sz="0" w:space="0" w:color="auto"/>
          </w:divBdr>
        </w:div>
      </w:divsChild>
    </w:div>
    <w:div w:id="1371145096">
      <w:bodyDiv w:val="1"/>
      <w:marLeft w:val="0"/>
      <w:marRight w:val="0"/>
      <w:marTop w:val="0"/>
      <w:marBottom w:val="0"/>
      <w:divBdr>
        <w:top w:val="none" w:sz="0" w:space="0" w:color="auto"/>
        <w:left w:val="none" w:sz="0" w:space="0" w:color="auto"/>
        <w:bottom w:val="none" w:sz="0" w:space="0" w:color="auto"/>
        <w:right w:val="none" w:sz="0" w:space="0" w:color="auto"/>
      </w:divBdr>
    </w:div>
    <w:div w:id="1371420624">
      <w:bodyDiv w:val="1"/>
      <w:marLeft w:val="0"/>
      <w:marRight w:val="0"/>
      <w:marTop w:val="0"/>
      <w:marBottom w:val="0"/>
      <w:divBdr>
        <w:top w:val="none" w:sz="0" w:space="0" w:color="auto"/>
        <w:left w:val="none" w:sz="0" w:space="0" w:color="auto"/>
        <w:bottom w:val="none" w:sz="0" w:space="0" w:color="auto"/>
        <w:right w:val="none" w:sz="0" w:space="0" w:color="auto"/>
      </w:divBdr>
      <w:divsChild>
        <w:div w:id="185753816">
          <w:marLeft w:val="0"/>
          <w:marRight w:val="0"/>
          <w:marTop w:val="0"/>
          <w:marBottom w:val="0"/>
          <w:divBdr>
            <w:top w:val="none" w:sz="0" w:space="0" w:color="auto"/>
            <w:left w:val="none" w:sz="0" w:space="0" w:color="auto"/>
            <w:bottom w:val="none" w:sz="0" w:space="0" w:color="auto"/>
            <w:right w:val="none" w:sz="0" w:space="0" w:color="auto"/>
          </w:divBdr>
        </w:div>
      </w:divsChild>
    </w:div>
    <w:div w:id="1395081558">
      <w:bodyDiv w:val="1"/>
      <w:marLeft w:val="0"/>
      <w:marRight w:val="0"/>
      <w:marTop w:val="0"/>
      <w:marBottom w:val="0"/>
      <w:divBdr>
        <w:top w:val="none" w:sz="0" w:space="0" w:color="auto"/>
        <w:left w:val="none" w:sz="0" w:space="0" w:color="auto"/>
        <w:bottom w:val="none" w:sz="0" w:space="0" w:color="auto"/>
        <w:right w:val="none" w:sz="0" w:space="0" w:color="auto"/>
      </w:divBdr>
    </w:div>
    <w:div w:id="1425343272">
      <w:bodyDiv w:val="1"/>
      <w:marLeft w:val="0"/>
      <w:marRight w:val="0"/>
      <w:marTop w:val="0"/>
      <w:marBottom w:val="0"/>
      <w:divBdr>
        <w:top w:val="none" w:sz="0" w:space="0" w:color="auto"/>
        <w:left w:val="none" w:sz="0" w:space="0" w:color="auto"/>
        <w:bottom w:val="none" w:sz="0" w:space="0" w:color="auto"/>
        <w:right w:val="none" w:sz="0" w:space="0" w:color="auto"/>
      </w:divBdr>
    </w:div>
    <w:div w:id="1477139099">
      <w:bodyDiv w:val="1"/>
      <w:marLeft w:val="0"/>
      <w:marRight w:val="0"/>
      <w:marTop w:val="0"/>
      <w:marBottom w:val="0"/>
      <w:divBdr>
        <w:top w:val="none" w:sz="0" w:space="0" w:color="auto"/>
        <w:left w:val="none" w:sz="0" w:space="0" w:color="auto"/>
        <w:bottom w:val="none" w:sz="0" w:space="0" w:color="auto"/>
        <w:right w:val="none" w:sz="0" w:space="0" w:color="auto"/>
      </w:divBdr>
    </w:div>
    <w:div w:id="1502500595">
      <w:bodyDiv w:val="1"/>
      <w:marLeft w:val="0"/>
      <w:marRight w:val="0"/>
      <w:marTop w:val="0"/>
      <w:marBottom w:val="0"/>
      <w:divBdr>
        <w:top w:val="none" w:sz="0" w:space="0" w:color="auto"/>
        <w:left w:val="none" w:sz="0" w:space="0" w:color="auto"/>
        <w:bottom w:val="none" w:sz="0" w:space="0" w:color="auto"/>
        <w:right w:val="none" w:sz="0" w:space="0" w:color="auto"/>
      </w:divBdr>
      <w:divsChild>
        <w:div w:id="887032048">
          <w:marLeft w:val="0"/>
          <w:marRight w:val="0"/>
          <w:marTop w:val="0"/>
          <w:marBottom w:val="0"/>
          <w:divBdr>
            <w:top w:val="none" w:sz="0" w:space="0" w:color="auto"/>
            <w:left w:val="none" w:sz="0" w:space="0" w:color="auto"/>
            <w:bottom w:val="none" w:sz="0" w:space="0" w:color="auto"/>
            <w:right w:val="none" w:sz="0" w:space="0" w:color="auto"/>
          </w:divBdr>
        </w:div>
      </w:divsChild>
    </w:div>
    <w:div w:id="1512599341">
      <w:bodyDiv w:val="1"/>
      <w:marLeft w:val="0"/>
      <w:marRight w:val="0"/>
      <w:marTop w:val="0"/>
      <w:marBottom w:val="0"/>
      <w:divBdr>
        <w:top w:val="none" w:sz="0" w:space="0" w:color="auto"/>
        <w:left w:val="none" w:sz="0" w:space="0" w:color="auto"/>
        <w:bottom w:val="none" w:sz="0" w:space="0" w:color="auto"/>
        <w:right w:val="none" w:sz="0" w:space="0" w:color="auto"/>
      </w:divBdr>
    </w:div>
    <w:div w:id="1513299256">
      <w:bodyDiv w:val="1"/>
      <w:marLeft w:val="0"/>
      <w:marRight w:val="0"/>
      <w:marTop w:val="0"/>
      <w:marBottom w:val="0"/>
      <w:divBdr>
        <w:top w:val="none" w:sz="0" w:space="0" w:color="auto"/>
        <w:left w:val="none" w:sz="0" w:space="0" w:color="auto"/>
        <w:bottom w:val="none" w:sz="0" w:space="0" w:color="auto"/>
        <w:right w:val="none" w:sz="0" w:space="0" w:color="auto"/>
      </w:divBdr>
    </w:div>
    <w:div w:id="1542397305">
      <w:bodyDiv w:val="1"/>
      <w:marLeft w:val="0"/>
      <w:marRight w:val="0"/>
      <w:marTop w:val="0"/>
      <w:marBottom w:val="0"/>
      <w:divBdr>
        <w:top w:val="none" w:sz="0" w:space="0" w:color="auto"/>
        <w:left w:val="none" w:sz="0" w:space="0" w:color="auto"/>
        <w:bottom w:val="none" w:sz="0" w:space="0" w:color="auto"/>
        <w:right w:val="none" w:sz="0" w:space="0" w:color="auto"/>
      </w:divBdr>
      <w:divsChild>
        <w:div w:id="316568940">
          <w:marLeft w:val="0"/>
          <w:marRight w:val="0"/>
          <w:marTop w:val="0"/>
          <w:marBottom w:val="0"/>
          <w:divBdr>
            <w:top w:val="none" w:sz="0" w:space="0" w:color="auto"/>
            <w:left w:val="none" w:sz="0" w:space="0" w:color="auto"/>
            <w:bottom w:val="none" w:sz="0" w:space="0" w:color="auto"/>
            <w:right w:val="none" w:sz="0" w:space="0" w:color="auto"/>
          </w:divBdr>
        </w:div>
      </w:divsChild>
    </w:div>
    <w:div w:id="1558665123">
      <w:bodyDiv w:val="1"/>
      <w:marLeft w:val="0"/>
      <w:marRight w:val="0"/>
      <w:marTop w:val="0"/>
      <w:marBottom w:val="0"/>
      <w:divBdr>
        <w:top w:val="none" w:sz="0" w:space="0" w:color="auto"/>
        <w:left w:val="none" w:sz="0" w:space="0" w:color="auto"/>
        <w:bottom w:val="none" w:sz="0" w:space="0" w:color="auto"/>
        <w:right w:val="none" w:sz="0" w:space="0" w:color="auto"/>
      </w:divBdr>
    </w:div>
    <w:div w:id="1567256559">
      <w:bodyDiv w:val="1"/>
      <w:marLeft w:val="0"/>
      <w:marRight w:val="0"/>
      <w:marTop w:val="0"/>
      <w:marBottom w:val="0"/>
      <w:divBdr>
        <w:top w:val="none" w:sz="0" w:space="0" w:color="auto"/>
        <w:left w:val="none" w:sz="0" w:space="0" w:color="auto"/>
        <w:bottom w:val="none" w:sz="0" w:space="0" w:color="auto"/>
        <w:right w:val="none" w:sz="0" w:space="0" w:color="auto"/>
      </w:divBdr>
    </w:div>
    <w:div w:id="1580167758">
      <w:bodyDiv w:val="1"/>
      <w:marLeft w:val="0"/>
      <w:marRight w:val="0"/>
      <w:marTop w:val="0"/>
      <w:marBottom w:val="0"/>
      <w:divBdr>
        <w:top w:val="none" w:sz="0" w:space="0" w:color="auto"/>
        <w:left w:val="none" w:sz="0" w:space="0" w:color="auto"/>
        <w:bottom w:val="none" w:sz="0" w:space="0" w:color="auto"/>
        <w:right w:val="none" w:sz="0" w:space="0" w:color="auto"/>
      </w:divBdr>
    </w:div>
    <w:div w:id="1597397413">
      <w:bodyDiv w:val="1"/>
      <w:marLeft w:val="0"/>
      <w:marRight w:val="0"/>
      <w:marTop w:val="0"/>
      <w:marBottom w:val="0"/>
      <w:divBdr>
        <w:top w:val="none" w:sz="0" w:space="0" w:color="auto"/>
        <w:left w:val="none" w:sz="0" w:space="0" w:color="auto"/>
        <w:bottom w:val="none" w:sz="0" w:space="0" w:color="auto"/>
        <w:right w:val="none" w:sz="0" w:space="0" w:color="auto"/>
      </w:divBdr>
    </w:div>
    <w:div w:id="1599220224">
      <w:bodyDiv w:val="1"/>
      <w:marLeft w:val="0"/>
      <w:marRight w:val="0"/>
      <w:marTop w:val="0"/>
      <w:marBottom w:val="0"/>
      <w:divBdr>
        <w:top w:val="none" w:sz="0" w:space="0" w:color="auto"/>
        <w:left w:val="none" w:sz="0" w:space="0" w:color="auto"/>
        <w:bottom w:val="none" w:sz="0" w:space="0" w:color="auto"/>
        <w:right w:val="none" w:sz="0" w:space="0" w:color="auto"/>
      </w:divBdr>
    </w:div>
    <w:div w:id="1615093905">
      <w:bodyDiv w:val="1"/>
      <w:marLeft w:val="0"/>
      <w:marRight w:val="0"/>
      <w:marTop w:val="0"/>
      <w:marBottom w:val="0"/>
      <w:divBdr>
        <w:top w:val="none" w:sz="0" w:space="0" w:color="auto"/>
        <w:left w:val="none" w:sz="0" w:space="0" w:color="auto"/>
        <w:bottom w:val="none" w:sz="0" w:space="0" w:color="auto"/>
        <w:right w:val="none" w:sz="0" w:space="0" w:color="auto"/>
      </w:divBdr>
    </w:div>
    <w:div w:id="1688091734">
      <w:bodyDiv w:val="1"/>
      <w:marLeft w:val="0"/>
      <w:marRight w:val="0"/>
      <w:marTop w:val="0"/>
      <w:marBottom w:val="0"/>
      <w:divBdr>
        <w:top w:val="none" w:sz="0" w:space="0" w:color="auto"/>
        <w:left w:val="none" w:sz="0" w:space="0" w:color="auto"/>
        <w:bottom w:val="none" w:sz="0" w:space="0" w:color="auto"/>
        <w:right w:val="none" w:sz="0" w:space="0" w:color="auto"/>
      </w:divBdr>
      <w:divsChild>
        <w:div w:id="1290092466">
          <w:marLeft w:val="0"/>
          <w:marRight w:val="0"/>
          <w:marTop w:val="0"/>
          <w:marBottom w:val="0"/>
          <w:divBdr>
            <w:top w:val="none" w:sz="0" w:space="0" w:color="auto"/>
            <w:left w:val="none" w:sz="0" w:space="0" w:color="auto"/>
            <w:bottom w:val="none" w:sz="0" w:space="0" w:color="auto"/>
            <w:right w:val="none" w:sz="0" w:space="0" w:color="auto"/>
          </w:divBdr>
        </w:div>
      </w:divsChild>
    </w:div>
    <w:div w:id="1698895208">
      <w:bodyDiv w:val="1"/>
      <w:marLeft w:val="0"/>
      <w:marRight w:val="0"/>
      <w:marTop w:val="0"/>
      <w:marBottom w:val="0"/>
      <w:divBdr>
        <w:top w:val="none" w:sz="0" w:space="0" w:color="auto"/>
        <w:left w:val="none" w:sz="0" w:space="0" w:color="auto"/>
        <w:bottom w:val="none" w:sz="0" w:space="0" w:color="auto"/>
        <w:right w:val="none" w:sz="0" w:space="0" w:color="auto"/>
      </w:divBdr>
    </w:div>
    <w:div w:id="1705324577">
      <w:bodyDiv w:val="1"/>
      <w:marLeft w:val="0"/>
      <w:marRight w:val="0"/>
      <w:marTop w:val="0"/>
      <w:marBottom w:val="0"/>
      <w:divBdr>
        <w:top w:val="none" w:sz="0" w:space="0" w:color="auto"/>
        <w:left w:val="none" w:sz="0" w:space="0" w:color="auto"/>
        <w:bottom w:val="none" w:sz="0" w:space="0" w:color="auto"/>
        <w:right w:val="none" w:sz="0" w:space="0" w:color="auto"/>
      </w:divBdr>
      <w:divsChild>
        <w:div w:id="1200044412">
          <w:marLeft w:val="0"/>
          <w:marRight w:val="0"/>
          <w:marTop w:val="0"/>
          <w:marBottom w:val="0"/>
          <w:divBdr>
            <w:top w:val="none" w:sz="0" w:space="0" w:color="auto"/>
            <w:left w:val="none" w:sz="0" w:space="0" w:color="auto"/>
            <w:bottom w:val="none" w:sz="0" w:space="0" w:color="auto"/>
            <w:right w:val="none" w:sz="0" w:space="0" w:color="auto"/>
          </w:divBdr>
        </w:div>
      </w:divsChild>
    </w:div>
    <w:div w:id="1722745888">
      <w:bodyDiv w:val="1"/>
      <w:marLeft w:val="0"/>
      <w:marRight w:val="0"/>
      <w:marTop w:val="0"/>
      <w:marBottom w:val="0"/>
      <w:divBdr>
        <w:top w:val="none" w:sz="0" w:space="0" w:color="auto"/>
        <w:left w:val="none" w:sz="0" w:space="0" w:color="auto"/>
        <w:bottom w:val="none" w:sz="0" w:space="0" w:color="auto"/>
        <w:right w:val="none" w:sz="0" w:space="0" w:color="auto"/>
      </w:divBdr>
    </w:div>
    <w:div w:id="1759594702">
      <w:bodyDiv w:val="1"/>
      <w:marLeft w:val="0"/>
      <w:marRight w:val="0"/>
      <w:marTop w:val="0"/>
      <w:marBottom w:val="0"/>
      <w:divBdr>
        <w:top w:val="none" w:sz="0" w:space="0" w:color="auto"/>
        <w:left w:val="none" w:sz="0" w:space="0" w:color="auto"/>
        <w:bottom w:val="none" w:sz="0" w:space="0" w:color="auto"/>
        <w:right w:val="none" w:sz="0" w:space="0" w:color="auto"/>
      </w:divBdr>
    </w:div>
    <w:div w:id="1759670938">
      <w:bodyDiv w:val="1"/>
      <w:marLeft w:val="0"/>
      <w:marRight w:val="0"/>
      <w:marTop w:val="0"/>
      <w:marBottom w:val="0"/>
      <w:divBdr>
        <w:top w:val="none" w:sz="0" w:space="0" w:color="auto"/>
        <w:left w:val="none" w:sz="0" w:space="0" w:color="auto"/>
        <w:bottom w:val="none" w:sz="0" w:space="0" w:color="auto"/>
        <w:right w:val="none" w:sz="0" w:space="0" w:color="auto"/>
      </w:divBdr>
    </w:div>
    <w:div w:id="1792284151">
      <w:bodyDiv w:val="1"/>
      <w:marLeft w:val="0"/>
      <w:marRight w:val="0"/>
      <w:marTop w:val="0"/>
      <w:marBottom w:val="0"/>
      <w:divBdr>
        <w:top w:val="none" w:sz="0" w:space="0" w:color="auto"/>
        <w:left w:val="none" w:sz="0" w:space="0" w:color="auto"/>
        <w:bottom w:val="none" w:sz="0" w:space="0" w:color="auto"/>
        <w:right w:val="none" w:sz="0" w:space="0" w:color="auto"/>
      </w:divBdr>
    </w:div>
    <w:div w:id="1804033093">
      <w:bodyDiv w:val="1"/>
      <w:marLeft w:val="0"/>
      <w:marRight w:val="0"/>
      <w:marTop w:val="0"/>
      <w:marBottom w:val="0"/>
      <w:divBdr>
        <w:top w:val="none" w:sz="0" w:space="0" w:color="auto"/>
        <w:left w:val="none" w:sz="0" w:space="0" w:color="auto"/>
        <w:bottom w:val="none" w:sz="0" w:space="0" w:color="auto"/>
        <w:right w:val="none" w:sz="0" w:space="0" w:color="auto"/>
      </w:divBdr>
    </w:div>
    <w:div w:id="1829442243">
      <w:bodyDiv w:val="1"/>
      <w:marLeft w:val="0"/>
      <w:marRight w:val="0"/>
      <w:marTop w:val="0"/>
      <w:marBottom w:val="0"/>
      <w:divBdr>
        <w:top w:val="none" w:sz="0" w:space="0" w:color="auto"/>
        <w:left w:val="none" w:sz="0" w:space="0" w:color="auto"/>
        <w:bottom w:val="none" w:sz="0" w:space="0" w:color="auto"/>
        <w:right w:val="none" w:sz="0" w:space="0" w:color="auto"/>
      </w:divBdr>
    </w:div>
    <w:div w:id="1855149652">
      <w:bodyDiv w:val="1"/>
      <w:marLeft w:val="0"/>
      <w:marRight w:val="0"/>
      <w:marTop w:val="0"/>
      <w:marBottom w:val="0"/>
      <w:divBdr>
        <w:top w:val="none" w:sz="0" w:space="0" w:color="auto"/>
        <w:left w:val="none" w:sz="0" w:space="0" w:color="auto"/>
        <w:bottom w:val="none" w:sz="0" w:space="0" w:color="auto"/>
        <w:right w:val="none" w:sz="0" w:space="0" w:color="auto"/>
      </w:divBdr>
    </w:div>
    <w:div w:id="1857108925">
      <w:bodyDiv w:val="1"/>
      <w:marLeft w:val="0"/>
      <w:marRight w:val="0"/>
      <w:marTop w:val="0"/>
      <w:marBottom w:val="0"/>
      <w:divBdr>
        <w:top w:val="none" w:sz="0" w:space="0" w:color="auto"/>
        <w:left w:val="none" w:sz="0" w:space="0" w:color="auto"/>
        <w:bottom w:val="none" w:sz="0" w:space="0" w:color="auto"/>
        <w:right w:val="none" w:sz="0" w:space="0" w:color="auto"/>
      </w:divBdr>
    </w:div>
    <w:div w:id="1871456839">
      <w:bodyDiv w:val="1"/>
      <w:marLeft w:val="0"/>
      <w:marRight w:val="0"/>
      <w:marTop w:val="0"/>
      <w:marBottom w:val="0"/>
      <w:divBdr>
        <w:top w:val="none" w:sz="0" w:space="0" w:color="auto"/>
        <w:left w:val="none" w:sz="0" w:space="0" w:color="auto"/>
        <w:bottom w:val="none" w:sz="0" w:space="0" w:color="auto"/>
        <w:right w:val="none" w:sz="0" w:space="0" w:color="auto"/>
      </w:divBdr>
    </w:div>
    <w:div w:id="1887182454">
      <w:bodyDiv w:val="1"/>
      <w:marLeft w:val="0"/>
      <w:marRight w:val="0"/>
      <w:marTop w:val="0"/>
      <w:marBottom w:val="0"/>
      <w:divBdr>
        <w:top w:val="none" w:sz="0" w:space="0" w:color="auto"/>
        <w:left w:val="none" w:sz="0" w:space="0" w:color="auto"/>
        <w:bottom w:val="none" w:sz="0" w:space="0" w:color="auto"/>
        <w:right w:val="none" w:sz="0" w:space="0" w:color="auto"/>
      </w:divBdr>
    </w:div>
    <w:div w:id="1934047083">
      <w:bodyDiv w:val="1"/>
      <w:marLeft w:val="0"/>
      <w:marRight w:val="0"/>
      <w:marTop w:val="0"/>
      <w:marBottom w:val="0"/>
      <w:divBdr>
        <w:top w:val="none" w:sz="0" w:space="0" w:color="auto"/>
        <w:left w:val="none" w:sz="0" w:space="0" w:color="auto"/>
        <w:bottom w:val="none" w:sz="0" w:space="0" w:color="auto"/>
        <w:right w:val="none" w:sz="0" w:space="0" w:color="auto"/>
      </w:divBdr>
    </w:div>
    <w:div w:id="1935241305">
      <w:bodyDiv w:val="1"/>
      <w:marLeft w:val="0"/>
      <w:marRight w:val="0"/>
      <w:marTop w:val="0"/>
      <w:marBottom w:val="0"/>
      <w:divBdr>
        <w:top w:val="none" w:sz="0" w:space="0" w:color="auto"/>
        <w:left w:val="none" w:sz="0" w:space="0" w:color="auto"/>
        <w:bottom w:val="none" w:sz="0" w:space="0" w:color="auto"/>
        <w:right w:val="none" w:sz="0" w:space="0" w:color="auto"/>
      </w:divBdr>
    </w:div>
    <w:div w:id="1963685420">
      <w:bodyDiv w:val="1"/>
      <w:marLeft w:val="0"/>
      <w:marRight w:val="0"/>
      <w:marTop w:val="0"/>
      <w:marBottom w:val="0"/>
      <w:divBdr>
        <w:top w:val="none" w:sz="0" w:space="0" w:color="auto"/>
        <w:left w:val="none" w:sz="0" w:space="0" w:color="auto"/>
        <w:bottom w:val="none" w:sz="0" w:space="0" w:color="auto"/>
        <w:right w:val="none" w:sz="0" w:space="0" w:color="auto"/>
      </w:divBdr>
    </w:div>
    <w:div w:id="1977032133">
      <w:bodyDiv w:val="1"/>
      <w:marLeft w:val="0"/>
      <w:marRight w:val="0"/>
      <w:marTop w:val="0"/>
      <w:marBottom w:val="0"/>
      <w:divBdr>
        <w:top w:val="none" w:sz="0" w:space="0" w:color="auto"/>
        <w:left w:val="none" w:sz="0" w:space="0" w:color="auto"/>
        <w:bottom w:val="none" w:sz="0" w:space="0" w:color="auto"/>
        <w:right w:val="none" w:sz="0" w:space="0" w:color="auto"/>
      </w:divBdr>
    </w:div>
    <w:div w:id="1988705083">
      <w:bodyDiv w:val="1"/>
      <w:marLeft w:val="0"/>
      <w:marRight w:val="0"/>
      <w:marTop w:val="0"/>
      <w:marBottom w:val="0"/>
      <w:divBdr>
        <w:top w:val="none" w:sz="0" w:space="0" w:color="auto"/>
        <w:left w:val="none" w:sz="0" w:space="0" w:color="auto"/>
        <w:bottom w:val="none" w:sz="0" w:space="0" w:color="auto"/>
        <w:right w:val="none" w:sz="0" w:space="0" w:color="auto"/>
      </w:divBdr>
    </w:div>
    <w:div w:id="2003048809">
      <w:bodyDiv w:val="1"/>
      <w:marLeft w:val="0"/>
      <w:marRight w:val="0"/>
      <w:marTop w:val="0"/>
      <w:marBottom w:val="0"/>
      <w:divBdr>
        <w:top w:val="none" w:sz="0" w:space="0" w:color="auto"/>
        <w:left w:val="none" w:sz="0" w:space="0" w:color="auto"/>
        <w:bottom w:val="none" w:sz="0" w:space="0" w:color="auto"/>
        <w:right w:val="none" w:sz="0" w:space="0" w:color="auto"/>
      </w:divBdr>
    </w:div>
    <w:div w:id="2060858134">
      <w:bodyDiv w:val="1"/>
      <w:marLeft w:val="0"/>
      <w:marRight w:val="0"/>
      <w:marTop w:val="0"/>
      <w:marBottom w:val="0"/>
      <w:divBdr>
        <w:top w:val="none" w:sz="0" w:space="0" w:color="auto"/>
        <w:left w:val="none" w:sz="0" w:space="0" w:color="auto"/>
        <w:bottom w:val="none" w:sz="0" w:space="0" w:color="auto"/>
        <w:right w:val="none" w:sz="0" w:space="0" w:color="auto"/>
      </w:divBdr>
    </w:div>
    <w:div w:id="2064526268">
      <w:bodyDiv w:val="1"/>
      <w:marLeft w:val="0"/>
      <w:marRight w:val="0"/>
      <w:marTop w:val="0"/>
      <w:marBottom w:val="0"/>
      <w:divBdr>
        <w:top w:val="none" w:sz="0" w:space="0" w:color="auto"/>
        <w:left w:val="none" w:sz="0" w:space="0" w:color="auto"/>
        <w:bottom w:val="none" w:sz="0" w:space="0" w:color="auto"/>
        <w:right w:val="none" w:sz="0" w:space="0" w:color="auto"/>
      </w:divBdr>
    </w:div>
    <w:div w:id="2087872940">
      <w:bodyDiv w:val="1"/>
      <w:marLeft w:val="0"/>
      <w:marRight w:val="0"/>
      <w:marTop w:val="0"/>
      <w:marBottom w:val="0"/>
      <w:divBdr>
        <w:top w:val="none" w:sz="0" w:space="0" w:color="auto"/>
        <w:left w:val="none" w:sz="0" w:space="0" w:color="auto"/>
        <w:bottom w:val="none" w:sz="0" w:space="0" w:color="auto"/>
        <w:right w:val="none" w:sz="0" w:space="0" w:color="auto"/>
      </w:divBdr>
    </w:div>
    <w:div w:id="2114157448">
      <w:bodyDiv w:val="1"/>
      <w:marLeft w:val="0"/>
      <w:marRight w:val="0"/>
      <w:marTop w:val="0"/>
      <w:marBottom w:val="0"/>
      <w:divBdr>
        <w:top w:val="none" w:sz="0" w:space="0" w:color="auto"/>
        <w:left w:val="none" w:sz="0" w:space="0" w:color="auto"/>
        <w:bottom w:val="none" w:sz="0" w:space="0" w:color="auto"/>
        <w:right w:val="none" w:sz="0" w:space="0" w:color="auto"/>
      </w:divBdr>
    </w:div>
    <w:div w:id="2129658202">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chart" Target="charts/chart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4.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hart" Target="charts/chart2.xml"/><Relationship Id="rId23" Type="http://schemas.openxmlformats.org/officeDocument/2006/relationships/footer" Target="footer2.xml"/><Relationship Id="rId28"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chart" Target="charts/chart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7.%20FINANCIALS/2022-23%20BP2%20Outcome%20Donut%202022061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7.%20FINANCIALS/2022-23%20BP2%20Outcome%20Donut%202022061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DonutTrsy!$D$1</c:f>
              <c:strCache>
                <c:ptCount val="1"/>
                <c:pt idx="0">
                  <c:v>Rec</c:v>
                </c:pt>
              </c:strCache>
            </c:strRef>
          </c:tx>
          <c:dPt>
            <c:idx val="0"/>
            <c:bubble3D val="0"/>
            <c:spPr>
              <a:solidFill>
                <a:srgbClr val="008EBA"/>
              </a:solidFill>
              <a:ln>
                <a:noFill/>
              </a:ln>
              <a:effectLst/>
            </c:spPr>
            <c:extLst>
              <c:ext xmlns:c16="http://schemas.microsoft.com/office/drawing/2014/chart" uri="{C3380CC4-5D6E-409C-BE32-E72D297353CC}">
                <c16:uniqueId val="{00000001-1A6D-447F-BDB3-0CE7022F0642}"/>
              </c:ext>
            </c:extLst>
          </c:dPt>
          <c:dPt>
            <c:idx val="1"/>
            <c:bubble3D val="0"/>
            <c:spPr>
              <a:solidFill>
                <a:srgbClr val="00426F"/>
              </a:solidFill>
              <a:ln>
                <a:noFill/>
              </a:ln>
              <a:effectLst/>
            </c:spPr>
            <c:extLst>
              <c:ext xmlns:c16="http://schemas.microsoft.com/office/drawing/2014/chart" uri="{C3380CC4-5D6E-409C-BE32-E72D297353CC}">
                <c16:uniqueId val="{00000003-1A6D-447F-BDB3-0CE7022F0642}"/>
              </c:ext>
            </c:extLst>
          </c:dPt>
          <c:dLbls>
            <c:dLbl>
              <c:idx val="0"/>
              <c:layout>
                <c:manualLayout>
                  <c:x val="0.24226530507215996"/>
                  <c:y val="-0.41339831804281346"/>
                </c:manualLayout>
              </c:layout>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extLst>
                <c:ext xmlns:c15="http://schemas.microsoft.com/office/drawing/2012/chart" uri="{CE6537A1-D6FC-4f65-9D91-7224C49458BB}">
                  <c15:layout>
                    <c:manualLayout>
                      <c:w val="0.16435429231476786"/>
                      <c:h val="0.189690851917238"/>
                    </c:manualLayout>
                  </c15:layout>
                </c:ext>
                <c:ext xmlns:c16="http://schemas.microsoft.com/office/drawing/2014/chart" uri="{C3380CC4-5D6E-409C-BE32-E72D297353CC}">
                  <c16:uniqueId val="{00000001-1A6D-447F-BDB3-0CE7022F0642}"/>
                </c:ext>
              </c:extLst>
            </c:dLbl>
            <c:dLbl>
              <c:idx val="1"/>
              <c:layout>
                <c:manualLayout>
                  <c:x val="-4.2119187786265916E-2"/>
                  <c:y val="-0.1498886876682437"/>
                </c:manualLayout>
              </c:layout>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extLst>
                <c:ext xmlns:c15="http://schemas.microsoft.com/office/drawing/2012/chart" uri="{CE6537A1-D6FC-4f65-9D91-7224C49458BB}">
                  <c15:layout>
                    <c:manualLayout>
                      <c:w val="0.15583343101077526"/>
                      <c:h val="0.10630139426688145"/>
                    </c:manualLayout>
                  </c15:layout>
                </c:ext>
                <c:ext xmlns:c16="http://schemas.microsoft.com/office/drawing/2014/chart" uri="{C3380CC4-5D6E-409C-BE32-E72D297353CC}">
                  <c16:uniqueId val="{00000003-1A6D-447F-BDB3-0CE7022F0642}"/>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(DonutTrsy!$C$2:$C$8,DonutTrsy!$C$10)</c:f>
              <c:strCache>
                <c:ptCount val="2"/>
                <c:pt idx="0">
                  <c:v>A sustainable fiscal environment enabling delivery of outcomes $13.1b, 91%</c:v>
                </c:pt>
                <c:pt idx="1">
                  <c:v>Other state outcomes $1.3b, 9%</c:v>
                </c:pt>
              </c:strCache>
            </c:strRef>
          </c:cat>
          <c:val>
            <c:numRef>
              <c:f>(DonutTrsy!$D$2:$D$8,DonutTrsy!$D$10)</c:f>
              <c:numCache>
                <c:formatCode>"$"#,##0.0;\-"$"#,##0.0</c:formatCode>
                <c:ptCount val="2"/>
                <c:pt idx="0">
                  <c:v>13126843515.590008</c:v>
                </c:pt>
                <c:pt idx="1">
                  <c:v>1295005286.4699998</c:v>
                </c:pt>
              </c:numCache>
            </c:numRef>
          </c:val>
          <c:extLst>
            <c:ext xmlns:c16="http://schemas.microsoft.com/office/drawing/2014/chart" uri="{C3380CC4-5D6E-409C-BE32-E72D297353CC}">
              <c16:uniqueId val="{00000004-1A6D-447F-BDB3-0CE7022F0642}"/>
            </c:ext>
          </c:extLst>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DonutTrsy!$D$16</c:f>
              <c:strCache>
                <c:ptCount val="1"/>
                <c:pt idx="0">
                  <c:v>Cap</c:v>
                </c:pt>
              </c:strCache>
            </c:strRef>
          </c:tx>
          <c:dPt>
            <c:idx val="0"/>
            <c:bubble3D val="0"/>
            <c:spPr>
              <a:solidFill>
                <a:srgbClr val="008EBA"/>
              </a:solidFill>
              <a:ln>
                <a:noFill/>
              </a:ln>
              <a:effectLst/>
            </c:spPr>
            <c:extLst>
              <c:ext xmlns:c16="http://schemas.microsoft.com/office/drawing/2014/chart" uri="{C3380CC4-5D6E-409C-BE32-E72D297353CC}">
                <c16:uniqueId val="{00000001-8311-49EB-BA3B-1EB50933D958}"/>
              </c:ext>
            </c:extLst>
          </c:dPt>
          <c:dPt>
            <c:idx val="1"/>
            <c:bubble3D val="0"/>
            <c:spPr>
              <a:solidFill>
                <a:srgbClr val="00426F"/>
              </a:solidFill>
              <a:ln>
                <a:noFill/>
              </a:ln>
              <a:effectLst/>
            </c:spPr>
            <c:extLst>
              <c:ext xmlns:c16="http://schemas.microsoft.com/office/drawing/2014/chart" uri="{C3380CC4-5D6E-409C-BE32-E72D297353CC}">
                <c16:uniqueId val="{00000003-8311-49EB-BA3B-1EB50933D958}"/>
              </c:ext>
            </c:extLst>
          </c:dPt>
          <c:dLbls>
            <c:dLbl>
              <c:idx val="0"/>
              <c:layout>
                <c:manualLayout>
                  <c:x val="0.27198301581064005"/>
                  <c:y val="-0.58070156902218839"/>
                </c:manualLayout>
              </c:layout>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extLst>
                <c:ext xmlns:c15="http://schemas.microsoft.com/office/drawing/2012/chart" uri="{CE6537A1-D6FC-4f65-9D91-7224C49458BB}">
                  <c15:layout>
                    <c:manualLayout>
                      <c:w val="0.21224846894138233"/>
                      <c:h val="0.13162022411869173"/>
                    </c:manualLayout>
                  </c15:layout>
                </c:ext>
                <c:ext xmlns:c16="http://schemas.microsoft.com/office/drawing/2014/chart" uri="{C3380CC4-5D6E-409C-BE32-E72D297353CC}">
                  <c16:uniqueId val="{00000001-8311-49EB-BA3B-1EB50933D958}"/>
                </c:ext>
              </c:extLst>
            </c:dLbl>
            <c:dLbl>
              <c:idx val="1"/>
              <c:layout>
                <c:manualLayout>
                  <c:x val="-9.68231873775241E-3"/>
                  <c:y val="-0.14985110894128281"/>
                </c:manualLayout>
              </c:layout>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extLst>
                <c:ext xmlns:c15="http://schemas.microsoft.com/office/drawing/2012/chart" uri="{CE6537A1-D6FC-4f65-9D91-7224C49458BB}">
                  <c15:layout>
                    <c:manualLayout>
                      <c:w val="0.15894847306498316"/>
                      <c:h val="8.621962369757373E-2"/>
                    </c:manualLayout>
                  </c15:layout>
                </c:ext>
                <c:ext xmlns:c16="http://schemas.microsoft.com/office/drawing/2014/chart" uri="{C3380CC4-5D6E-409C-BE32-E72D297353CC}">
                  <c16:uniqueId val="{00000003-8311-49EB-BA3B-1EB50933D958}"/>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showLeaderLines val="0"/>
            <c:extLst>
              <c:ext xmlns:c15="http://schemas.microsoft.com/office/drawing/2012/chart" uri="{CE6537A1-D6FC-4f65-9D91-7224C49458BB}"/>
            </c:extLst>
          </c:dLbls>
          <c:cat>
            <c:strRef>
              <c:f>(DonutTrsy!$C$17:$C$23,DonutTrsy!$C$25)</c:f>
              <c:strCache>
                <c:ptCount val="2"/>
                <c:pt idx="0">
                  <c:v>A strong, resilient, and diverse economy $382.3m, 100%</c:v>
                </c:pt>
                <c:pt idx="1">
                  <c:v>Other state outcomes $1.8m, 0%</c:v>
                </c:pt>
              </c:strCache>
            </c:strRef>
          </c:cat>
          <c:val>
            <c:numRef>
              <c:f>(DonutTrsy!$D$17:$D$23,DonutTrsy!$D$25)</c:f>
              <c:numCache>
                <c:formatCode>"$"#,##0.0;\-"$"#,##0.0</c:formatCode>
                <c:ptCount val="2"/>
                <c:pt idx="0">
                  <c:v>382266404</c:v>
                </c:pt>
                <c:pt idx="1">
                  <c:v>1779596</c:v>
                </c:pt>
              </c:numCache>
            </c:numRef>
          </c:val>
          <c:extLst>
            <c:ext xmlns:c16="http://schemas.microsoft.com/office/drawing/2014/chart" uri="{C3380CC4-5D6E-409C-BE32-E72D297353CC}">
              <c16:uniqueId val="{00000004-8311-49EB-BA3B-1EB50933D958}"/>
            </c:ext>
          </c:extLst>
        </c:ser>
        <c:dLbls>
          <c:showLegendKey val="0"/>
          <c:showVal val="0"/>
          <c:showCatName val="0"/>
          <c:showSerName val="0"/>
          <c:showPercent val="0"/>
          <c:showBubbleSize val="0"/>
          <c:showLeaderLines val="0"/>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'[Outcomes Statement BP2 2022-23 Charts.xlsx]10. Treasury'!$K$9:$K$10</c:f>
              <c:strCache>
                <c:ptCount val="2"/>
                <c:pt idx="0">
                  <c:v>Actuals</c:v>
                </c:pt>
                <c:pt idx="1">
                  <c:v>%</c:v>
                </c:pt>
              </c:strCache>
            </c:strRef>
          </c:tx>
          <c:spPr>
            <a:ln w="28575" cap="rnd">
              <a:solidFill>
                <a:srgbClr val="008EBA"/>
              </a:solidFill>
              <a:round/>
            </a:ln>
            <a:effectLst/>
          </c:spPr>
          <c:marker>
            <c:symbol val="none"/>
          </c:marker>
          <c:cat>
            <c:strRef>
              <c:f>'[Outcomes Statement BP2 2022-23 Charts.xlsx]10. Treasury'!$N$11:$N$19</c:f>
              <c:strCache>
                <c:ptCount val="9"/>
                <c:pt idx="0">
                  <c:v>2014-15
Actual</c:v>
                </c:pt>
                <c:pt idx="1">
                  <c:v>2015-16
Actual</c:v>
                </c:pt>
                <c:pt idx="2">
                  <c:v>2016-17
Actual</c:v>
                </c:pt>
                <c:pt idx="3">
                  <c:v>2017-18
Actual</c:v>
                </c:pt>
                <c:pt idx="4">
                  <c:v>2018-19
Actual</c:v>
                </c:pt>
                <c:pt idx="5">
                  <c:v>2019-20
Actual</c:v>
                </c:pt>
                <c:pt idx="6">
                  <c:v>2020-21
Estimate</c:v>
                </c:pt>
                <c:pt idx="7">
                  <c:v>2021-22
Estimate</c:v>
                </c:pt>
                <c:pt idx="8">
                  <c:v>2022-23
Forecast/
Target</c:v>
                </c:pt>
              </c:strCache>
            </c:strRef>
          </c:cat>
          <c:val>
            <c:numRef>
              <c:f>'[Outcomes Statement BP2 2022-23 Charts.xlsx]10. Treasury'!$K$11:$K$19</c:f>
              <c:numCache>
                <c:formatCode>General</c:formatCode>
                <c:ptCount val="9"/>
                <c:pt idx="0">
                  <c:v>1.1000000000000001</c:v>
                </c:pt>
                <c:pt idx="1">
                  <c:v>1.3</c:v>
                </c:pt>
                <c:pt idx="2">
                  <c:v>1.3</c:v>
                </c:pt>
                <c:pt idx="3">
                  <c:v>1.3</c:v>
                </c:pt>
                <c:pt idx="4">
                  <c:v>1.2</c:v>
                </c:pt>
                <c:pt idx="5">
                  <c:v>0.2</c:v>
                </c:pt>
              </c:numCache>
            </c:numRef>
          </c:val>
          <c:smooth val="0"/>
          <c:extLst>
            <c:ext xmlns:c16="http://schemas.microsoft.com/office/drawing/2014/chart" uri="{C3380CC4-5D6E-409C-BE32-E72D297353CC}">
              <c16:uniqueId val="{00000000-C1D7-4ED3-9692-815C04D85E42}"/>
            </c:ext>
          </c:extLst>
        </c:ser>
        <c:ser>
          <c:idx val="1"/>
          <c:order val="1"/>
          <c:tx>
            <c:strRef>
              <c:f>'[Outcomes Statement BP2 2022-23 Charts.xlsx]10. Treasury'!$L$9:$L$10</c:f>
              <c:strCache>
                <c:ptCount val="2"/>
                <c:pt idx="0">
                  <c:v>Forecasts</c:v>
                </c:pt>
                <c:pt idx="1">
                  <c:v>%</c:v>
                </c:pt>
              </c:strCache>
            </c:strRef>
          </c:tx>
          <c:spPr>
            <a:ln w="28575" cap="rnd">
              <a:solidFill>
                <a:srgbClr val="008EBA"/>
              </a:solidFill>
              <a:prstDash val="dash"/>
              <a:round/>
            </a:ln>
            <a:effectLst/>
          </c:spPr>
          <c:marker>
            <c:symbol val="none"/>
          </c:marker>
          <c:cat>
            <c:strRef>
              <c:f>'[Outcomes Statement BP2 2022-23 Charts.xlsx]10. Treasury'!$N$11:$N$19</c:f>
              <c:strCache>
                <c:ptCount val="9"/>
                <c:pt idx="0">
                  <c:v>2014-15
Actual</c:v>
                </c:pt>
                <c:pt idx="1">
                  <c:v>2015-16
Actual</c:v>
                </c:pt>
                <c:pt idx="2">
                  <c:v>2016-17
Actual</c:v>
                </c:pt>
                <c:pt idx="3">
                  <c:v>2017-18
Actual</c:v>
                </c:pt>
                <c:pt idx="4">
                  <c:v>2018-19
Actual</c:v>
                </c:pt>
                <c:pt idx="5">
                  <c:v>2019-20
Actual</c:v>
                </c:pt>
                <c:pt idx="6">
                  <c:v>2020-21
Estimate</c:v>
                </c:pt>
                <c:pt idx="7">
                  <c:v>2021-22
Estimate</c:v>
                </c:pt>
                <c:pt idx="8">
                  <c:v>2022-23
Forecast/
Target</c:v>
                </c:pt>
              </c:strCache>
            </c:strRef>
          </c:cat>
          <c:val>
            <c:numRef>
              <c:f>'[Outcomes Statement BP2 2022-23 Charts.xlsx]10. Treasury'!$L$11:$L$19</c:f>
              <c:numCache>
                <c:formatCode>General</c:formatCode>
                <c:ptCount val="9"/>
                <c:pt idx="5">
                  <c:v>0.2</c:v>
                </c:pt>
                <c:pt idx="6">
                  <c:v>0.3</c:v>
                </c:pt>
                <c:pt idx="7">
                  <c:v>0.4</c:v>
                </c:pt>
                <c:pt idx="8">
                  <c:v>1.1000000000000001</c:v>
                </c:pt>
              </c:numCache>
            </c:numRef>
          </c:val>
          <c:smooth val="0"/>
          <c:extLst>
            <c:ext xmlns:c16="http://schemas.microsoft.com/office/drawing/2014/chart" uri="{C3380CC4-5D6E-409C-BE32-E72D297353CC}">
              <c16:uniqueId val="{00000001-C1D7-4ED3-9692-815C04D85E42}"/>
            </c:ext>
          </c:extLst>
        </c:ser>
        <c:ser>
          <c:idx val="2"/>
          <c:order val="2"/>
          <c:tx>
            <c:strRef>
              <c:f>'[Outcomes Statement BP2 2022-23 Charts.xlsx]10. Treasury'!$M$9:$M$10</c:f>
              <c:strCache>
                <c:ptCount val="2"/>
                <c:pt idx="0">
                  <c:v>Target</c:v>
                </c:pt>
                <c:pt idx="1">
                  <c:v>%</c:v>
                </c:pt>
              </c:strCache>
            </c:strRef>
          </c:tx>
          <c:spPr>
            <a:ln w="28575" cap="rnd">
              <a:noFill/>
              <a:round/>
            </a:ln>
            <a:effectLst/>
          </c:spPr>
          <c:marker>
            <c:symbol val="diamond"/>
            <c:size val="9"/>
            <c:spPr>
              <a:solidFill>
                <a:srgbClr val="008EBA"/>
              </a:solidFill>
              <a:ln w="9525">
                <a:noFill/>
              </a:ln>
              <a:effectLst/>
            </c:spPr>
          </c:marker>
          <c:cat>
            <c:strRef>
              <c:f>'[Outcomes Statement BP2 2022-23 Charts.xlsx]10. Treasury'!$N$11:$N$19</c:f>
              <c:strCache>
                <c:ptCount val="9"/>
                <c:pt idx="0">
                  <c:v>2014-15
Actual</c:v>
                </c:pt>
                <c:pt idx="1">
                  <c:v>2015-16
Actual</c:v>
                </c:pt>
                <c:pt idx="2">
                  <c:v>2016-17
Actual</c:v>
                </c:pt>
                <c:pt idx="3">
                  <c:v>2017-18
Actual</c:v>
                </c:pt>
                <c:pt idx="4">
                  <c:v>2018-19
Actual</c:v>
                </c:pt>
                <c:pt idx="5">
                  <c:v>2019-20
Actual</c:v>
                </c:pt>
                <c:pt idx="6">
                  <c:v>2020-21
Estimate</c:v>
                </c:pt>
                <c:pt idx="7">
                  <c:v>2021-22
Estimate</c:v>
                </c:pt>
                <c:pt idx="8">
                  <c:v>2022-23
Forecast/
Target</c:v>
                </c:pt>
              </c:strCache>
            </c:strRef>
          </c:cat>
          <c:val>
            <c:numRef>
              <c:f>'[Outcomes Statement BP2 2022-23 Charts.xlsx]10. Treasury'!$M$11:$M$19</c:f>
              <c:numCache>
                <c:formatCode>General</c:formatCode>
                <c:ptCount val="9"/>
                <c:pt idx="8">
                  <c:v>1.5</c:v>
                </c:pt>
              </c:numCache>
            </c:numRef>
          </c:val>
          <c:smooth val="0"/>
          <c:extLst>
            <c:ext xmlns:c16="http://schemas.microsoft.com/office/drawing/2014/chart" uri="{C3380CC4-5D6E-409C-BE32-E72D297353CC}">
              <c16:uniqueId val="{00000002-C1D7-4ED3-9692-815C04D85E42}"/>
            </c:ext>
          </c:extLst>
        </c:ser>
        <c:dLbls>
          <c:showLegendKey val="0"/>
          <c:showVal val="0"/>
          <c:showCatName val="0"/>
          <c:showSerName val="0"/>
          <c:showPercent val="0"/>
          <c:showBubbleSize val="0"/>
        </c:dLbls>
        <c:smooth val="0"/>
        <c:axId val="1548642895"/>
        <c:axId val="1616297919"/>
      </c:lineChart>
      <c:catAx>
        <c:axId val="1548642895"/>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6297919"/>
        <c:crosses val="autoZero"/>
        <c:auto val="1"/>
        <c:lblAlgn val="ctr"/>
        <c:lblOffset val="100"/>
        <c:noMultiLvlLbl val="0"/>
      </c:catAx>
      <c:valAx>
        <c:axId val="1616297919"/>
        <c:scaling>
          <c:orientation val="minMax"/>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486428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'[Outcomes Statement BP2 2022-23 Charts.xlsx]10. Treasury'!$L$33</c:f>
              <c:strCache>
                <c:ptCount val="1"/>
                <c:pt idx="0">
                  <c:v>%</c:v>
                </c:pt>
              </c:strCache>
            </c:strRef>
          </c:tx>
          <c:spPr>
            <a:ln w="28575" cap="rnd">
              <a:solidFill>
                <a:srgbClr val="008EBA"/>
              </a:solidFill>
              <a:round/>
            </a:ln>
            <a:effectLst/>
          </c:spPr>
          <c:marker>
            <c:symbol val="none"/>
          </c:marker>
          <c:cat>
            <c:strRef>
              <c:f>'[Outcomes Statement BP2 2022-23 Charts.xlsx]10. Treasury'!$K$34:$K$40</c:f>
              <c:strCache>
                <c:ptCount val="6"/>
                <c:pt idx="0">
                  <c:v>2016-17
Actual</c:v>
                </c:pt>
                <c:pt idx="1">
                  <c:v>2017-18
Actual</c:v>
                </c:pt>
                <c:pt idx="2">
                  <c:v>2018-19
Actual</c:v>
                </c:pt>
                <c:pt idx="3">
                  <c:v>2019-20
Actual</c:v>
                </c:pt>
                <c:pt idx="4">
                  <c:v>2020-21
Estimate</c:v>
                </c:pt>
                <c:pt idx="5">
                  <c:v>2021-22
Estimate/Target</c:v>
                </c:pt>
              </c:strCache>
              <c:extLst/>
            </c:strRef>
          </c:cat>
          <c:val>
            <c:numRef>
              <c:f>'[Outcomes Statement BP2 2022-23 Charts.xlsx]10. Treasury'!$L$34:$L$40</c:f>
              <c:numCache>
                <c:formatCode>General</c:formatCode>
                <c:ptCount val="6"/>
                <c:pt idx="0">
                  <c:v>3.1</c:v>
                </c:pt>
                <c:pt idx="1">
                  <c:v>3.5</c:v>
                </c:pt>
                <c:pt idx="2">
                  <c:v>3.2</c:v>
                </c:pt>
                <c:pt idx="3">
                  <c:v>3</c:v>
                </c:pt>
              </c:numCache>
              <c:extLst/>
            </c:numRef>
          </c:val>
          <c:smooth val="0"/>
          <c:extLst>
            <c:ext xmlns:c16="http://schemas.microsoft.com/office/drawing/2014/chart" uri="{C3380CC4-5D6E-409C-BE32-E72D297353CC}">
              <c16:uniqueId val="{00000000-2E21-445C-9AF1-75D6BA279974}"/>
            </c:ext>
          </c:extLst>
        </c:ser>
        <c:ser>
          <c:idx val="1"/>
          <c:order val="1"/>
          <c:tx>
            <c:strRef>
              <c:f>'[Outcomes Statement BP2 2022-23 Charts.xlsx]10. Treasury'!$M$33</c:f>
              <c:strCache>
                <c:ptCount val="1"/>
                <c:pt idx="0">
                  <c:v>%</c:v>
                </c:pt>
              </c:strCache>
            </c:strRef>
          </c:tx>
          <c:spPr>
            <a:ln w="28575" cap="rnd">
              <a:solidFill>
                <a:srgbClr val="008EBA"/>
              </a:solidFill>
              <a:prstDash val="dash"/>
              <a:round/>
            </a:ln>
            <a:effectLst/>
          </c:spPr>
          <c:marker>
            <c:symbol val="none"/>
          </c:marker>
          <c:cat>
            <c:strRef>
              <c:f>'[Outcomes Statement BP2 2022-23 Charts.xlsx]10. Treasury'!$K$34:$K$40</c:f>
              <c:strCache>
                <c:ptCount val="6"/>
                <c:pt idx="0">
                  <c:v>2016-17
Actual</c:v>
                </c:pt>
                <c:pt idx="1">
                  <c:v>2017-18
Actual</c:v>
                </c:pt>
                <c:pt idx="2">
                  <c:v>2018-19
Actual</c:v>
                </c:pt>
                <c:pt idx="3">
                  <c:v>2019-20
Actual</c:v>
                </c:pt>
                <c:pt idx="4">
                  <c:v>2020-21
Estimate</c:v>
                </c:pt>
                <c:pt idx="5">
                  <c:v>2021-22
Estimate/Target</c:v>
                </c:pt>
              </c:strCache>
              <c:extLst/>
            </c:strRef>
          </c:cat>
          <c:val>
            <c:numRef>
              <c:f>'[Outcomes Statement BP2 2022-23 Charts.xlsx]10. Treasury'!$M$34:$M$40</c:f>
              <c:numCache>
                <c:formatCode>General</c:formatCode>
                <c:ptCount val="6"/>
                <c:pt idx="3">
                  <c:v>3</c:v>
                </c:pt>
                <c:pt idx="4">
                  <c:v>3</c:v>
                </c:pt>
                <c:pt idx="5">
                  <c:v>3</c:v>
                </c:pt>
              </c:numCache>
              <c:extLst/>
            </c:numRef>
          </c:val>
          <c:smooth val="0"/>
          <c:extLst>
            <c:ext xmlns:c16="http://schemas.microsoft.com/office/drawing/2014/chart" uri="{C3380CC4-5D6E-409C-BE32-E72D297353CC}">
              <c16:uniqueId val="{00000001-2E21-445C-9AF1-75D6BA279974}"/>
            </c:ext>
          </c:extLst>
        </c:ser>
        <c:ser>
          <c:idx val="2"/>
          <c:order val="2"/>
          <c:tx>
            <c:strRef>
              <c:f>'[Outcomes Statement BP2 2022-23 Charts.xlsx]10. Treasury'!$N$33</c:f>
              <c:strCache>
                <c:ptCount val="1"/>
                <c:pt idx="0">
                  <c:v>%</c:v>
                </c:pt>
              </c:strCache>
            </c:strRef>
          </c:tx>
          <c:spPr>
            <a:ln w="28575" cap="rnd">
              <a:noFill/>
              <a:round/>
            </a:ln>
            <a:effectLst/>
          </c:spPr>
          <c:marker>
            <c:symbol val="diamond"/>
            <c:size val="9"/>
            <c:spPr>
              <a:solidFill>
                <a:srgbClr val="008EBA"/>
              </a:solidFill>
              <a:ln w="9525">
                <a:noFill/>
              </a:ln>
              <a:effectLst/>
            </c:spPr>
          </c:marker>
          <c:cat>
            <c:strRef>
              <c:f>'[Outcomes Statement BP2 2022-23 Charts.xlsx]10. Treasury'!$K$34:$K$40</c:f>
              <c:strCache>
                <c:ptCount val="6"/>
                <c:pt idx="0">
                  <c:v>2016-17
Actual</c:v>
                </c:pt>
                <c:pt idx="1">
                  <c:v>2017-18
Actual</c:v>
                </c:pt>
                <c:pt idx="2">
                  <c:v>2018-19
Actual</c:v>
                </c:pt>
                <c:pt idx="3">
                  <c:v>2019-20
Actual</c:v>
                </c:pt>
                <c:pt idx="4">
                  <c:v>2020-21
Estimate</c:v>
                </c:pt>
                <c:pt idx="5">
                  <c:v>2021-22
Estimate/Target</c:v>
                </c:pt>
              </c:strCache>
              <c:extLst/>
            </c:strRef>
          </c:cat>
          <c:val>
            <c:numRef>
              <c:f>'[Outcomes Statement BP2 2022-23 Charts.xlsx]10. Treasury'!$N$34:$N$40</c:f>
              <c:numCache>
                <c:formatCode>General</c:formatCode>
                <c:ptCount val="6"/>
                <c:pt idx="5">
                  <c:v>3</c:v>
                </c:pt>
              </c:numCache>
              <c:extLst/>
            </c:numRef>
          </c:val>
          <c:smooth val="0"/>
          <c:extLst>
            <c:ext xmlns:c16="http://schemas.microsoft.com/office/drawing/2014/chart" uri="{C3380CC4-5D6E-409C-BE32-E72D297353CC}">
              <c16:uniqueId val="{00000002-2E21-445C-9AF1-75D6BA279974}"/>
            </c:ext>
          </c:extLst>
        </c:ser>
        <c:dLbls>
          <c:showLegendKey val="0"/>
          <c:showVal val="0"/>
          <c:showCatName val="0"/>
          <c:showSerName val="0"/>
          <c:showPercent val="0"/>
          <c:showBubbleSize val="0"/>
        </c:dLbls>
        <c:smooth val="0"/>
        <c:axId val="1548642895"/>
        <c:axId val="1616297919"/>
      </c:lineChart>
      <c:catAx>
        <c:axId val="1548642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6297919"/>
        <c:crosses val="autoZero"/>
        <c:auto val="1"/>
        <c:lblAlgn val="ctr"/>
        <c:lblOffset val="100"/>
        <c:noMultiLvlLbl val="0"/>
      </c:catAx>
      <c:valAx>
        <c:axId val="1616297919"/>
        <c:scaling>
          <c:orientation val="minMax"/>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486428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'[Outcomes Statement BP2 2022-23 Charts.xlsx]10. Treasury'!$L$59</c:f>
              <c:strCache>
                <c:ptCount val="1"/>
                <c:pt idx="0">
                  <c:v>#</c:v>
                </c:pt>
              </c:strCache>
            </c:strRef>
          </c:tx>
          <c:spPr>
            <a:ln w="28575" cap="rnd">
              <a:solidFill>
                <a:srgbClr val="008EBA"/>
              </a:solidFill>
              <a:round/>
            </a:ln>
            <a:effectLst/>
          </c:spPr>
          <c:marker>
            <c:symbol val="none"/>
          </c:marker>
          <c:cat>
            <c:strRef>
              <c:f>'[Outcomes Statement BP2 2022-23 Charts.xlsx]10. Treasury'!$K$60:$K$67</c:f>
              <c:strCache>
                <c:ptCount val="8"/>
                <c:pt idx="0">
                  <c:v>2016-17
Actual</c:v>
                </c:pt>
                <c:pt idx="1">
                  <c:v>2017-18
Actual</c:v>
                </c:pt>
                <c:pt idx="2">
                  <c:v>2018-19
Actual</c:v>
                </c:pt>
                <c:pt idx="3">
                  <c:v>…</c:v>
                </c:pt>
                <c:pt idx="4">
                  <c:v>2021-22
Estimate</c:v>
                </c:pt>
                <c:pt idx="5">
                  <c:v>2022-23
Forecast</c:v>
                </c:pt>
                <c:pt idx="6">
                  <c:v>…</c:v>
                </c:pt>
                <c:pt idx="7">
                  <c:v>2029-30
Target</c:v>
                </c:pt>
              </c:strCache>
            </c:strRef>
          </c:cat>
          <c:val>
            <c:numRef>
              <c:f>'[Outcomes Statement BP2 2022-23 Charts.xlsx]10. Treasury'!$L$60:$L$67</c:f>
              <c:numCache>
                <c:formatCode>General</c:formatCode>
                <c:ptCount val="8"/>
                <c:pt idx="0">
                  <c:v>130.9</c:v>
                </c:pt>
                <c:pt idx="1">
                  <c:v>131.69999999999999</c:v>
                </c:pt>
                <c:pt idx="2">
                  <c:v>136.6</c:v>
                </c:pt>
              </c:numCache>
            </c:numRef>
          </c:val>
          <c:smooth val="0"/>
          <c:extLst>
            <c:ext xmlns:c16="http://schemas.microsoft.com/office/drawing/2014/chart" uri="{C3380CC4-5D6E-409C-BE32-E72D297353CC}">
              <c16:uniqueId val="{00000000-D830-4611-8C17-1696F317230B}"/>
            </c:ext>
          </c:extLst>
        </c:ser>
        <c:ser>
          <c:idx val="1"/>
          <c:order val="1"/>
          <c:tx>
            <c:strRef>
              <c:f>'[Outcomes Statement BP2 2022-23 Charts.xlsx]10. Treasury'!$M$59</c:f>
              <c:strCache>
                <c:ptCount val="1"/>
                <c:pt idx="0">
                  <c:v>#</c:v>
                </c:pt>
              </c:strCache>
            </c:strRef>
          </c:tx>
          <c:spPr>
            <a:ln w="28575" cap="rnd">
              <a:solidFill>
                <a:srgbClr val="008EBA"/>
              </a:solidFill>
              <a:prstDash val="dash"/>
              <a:round/>
            </a:ln>
            <a:effectLst/>
          </c:spPr>
          <c:marker>
            <c:symbol val="none"/>
          </c:marker>
          <c:cat>
            <c:strRef>
              <c:f>'[Outcomes Statement BP2 2022-23 Charts.xlsx]10. Treasury'!$K$60:$K$67</c:f>
              <c:strCache>
                <c:ptCount val="8"/>
                <c:pt idx="0">
                  <c:v>2016-17
Actual</c:v>
                </c:pt>
                <c:pt idx="1">
                  <c:v>2017-18
Actual</c:v>
                </c:pt>
                <c:pt idx="2">
                  <c:v>2018-19
Actual</c:v>
                </c:pt>
                <c:pt idx="3">
                  <c:v>…</c:v>
                </c:pt>
                <c:pt idx="4">
                  <c:v>2021-22
Estimate</c:v>
                </c:pt>
                <c:pt idx="5">
                  <c:v>2022-23
Forecast</c:v>
                </c:pt>
                <c:pt idx="6">
                  <c:v>…</c:v>
                </c:pt>
                <c:pt idx="7">
                  <c:v>2029-30
Target</c:v>
                </c:pt>
              </c:strCache>
            </c:strRef>
          </c:cat>
          <c:val>
            <c:numRef>
              <c:f>'[Outcomes Statement BP2 2022-23 Charts.xlsx]10. Treasury'!$M$60:$M$67</c:f>
              <c:numCache>
                <c:formatCode>General</c:formatCode>
                <c:ptCount val="8"/>
                <c:pt idx="2">
                  <c:v>136.6</c:v>
                </c:pt>
                <c:pt idx="3">
                  <c:v>136.6</c:v>
                </c:pt>
                <c:pt idx="4">
                  <c:v>118.2</c:v>
                </c:pt>
                <c:pt idx="5">
                  <c:v>112.5</c:v>
                </c:pt>
              </c:numCache>
            </c:numRef>
          </c:val>
          <c:smooth val="0"/>
          <c:extLst>
            <c:ext xmlns:c16="http://schemas.microsoft.com/office/drawing/2014/chart" uri="{C3380CC4-5D6E-409C-BE32-E72D297353CC}">
              <c16:uniqueId val="{00000001-D830-4611-8C17-1696F317230B}"/>
            </c:ext>
          </c:extLst>
        </c:ser>
        <c:ser>
          <c:idx val="2"/>
          <c:order val="2"/>
          <c:tx>
            <c:strRef>
              <c:f>'[Outcomes Statement BP2 2022-23 Charts.xlsx]10. Treasury'!$N$59</c:f>
              <c:strCache>
                <c:ptCount val="1"/>
                <c:pt idx="0">
                  <c:v>#</c:v>
                </c:pt>
              </c:strCache>
            </c:strRef>
          </c:tx>
          <c:spPr>
            <a:ln w="28575" cap="rnd">
              <a:noFill/>
              <a:round/>
            </a:ln>
            <a:effectLst/>
          </c:spPr>
          <c:marker>
            <c:symbol val="diamond"/>
            <c:size val="9"/>
            <c:spPr>
              <a:solidFill>
                <a:srgbClr val="008EBA">
                  <a:alpha val="99000"/>
                </a:srgbClr>
              </a:solidFill>
              <a:ln w="9525">
                <a:noFill/>
              </a:ln>
              <a:effectLst/>
            </c:spPr>
          </c:marker>
          <c:cat>
            <c:strRef>
              <c:f>'[Outcomes Statement BP2 2022-23 Charts.xlsx]10. Treasury'!$K$60:$K$67</c:f>
              <c:strCache>
                <c:ptCount val="8"/>
                <c:pt idx="0">
                  <c:v>2016-17
Actual</c:v>
                </c:pt>
                <c:pt idx="1">
                  <c:v>2017-18
Actual</c:v>
                </c:pt>
                <c:pt idx="2">
                  <c:v>2018-19
Actual</c:v>
                </c:pt>
                <c:pt idx="3">
                  <c:v>…</c:v>
                </c:pt>
                <c:pt idx="4">
                  <c:v>2021-22
Estimate</c:v>
                </c:pt>
                <c:pt idx="5">
                  <c:v>2022-23
Forecast</c:v>
                </c:pt>
                <c:pt idx="6">
                  <c:v>…</c:v>
                </c:pt>
                <c:pt idx="7">
                  <c:v>2029-30
Target</c:v>
                </c:pt>
              </c:strCache>
            </c:strRef>
          </c:cat>
          <c:val>
            <c:numRef>
              <c:f>'[Outcomes Statement BP2 2022-23 Charts.xlsx]10. Treasury'!$N$60:$N$67</c:f>
              <c:numCache>
                <c:formatCode>General</c:formatCode>
                <c:ptCount val="8"/>
                <c:pt idx="7">
                  <c:v>82.5</c:v>
                </c:pt>
              </c:numCache>
            </c:numRef>
          </c:val>
          <c:smooth val="0"/>
          <c:extLst>
            <c:ext xmlns:c16="http://schemas.microsoft.com/office/drawing/2014/chart" uri="{C3380CC4-5D6E-409C-BE32-E72D297353CC}">
              <c16:uniqueId val="{00000002-D830-4611-8C17-1696F317230B}"/>
            </c:ext>
          </c:extLst>
        </c:ser>
        <c:dLbls>
          <c:showLegendKey val="0"/>
          <c:showVal val="0"/>
          <c:showCatName val="0"/>
          <c:showSerName val="0"/>
          <c:showPercent val="0"/>
          <c:showBubbleSize val="0"/>
        </c:dLbls>
        <c:smooth val="0"/>
        <c:axId val="1548642895"/>
        <c:axId val="1616297919"/>
      </c:lineChart>
      <c:catAx>
        <c:axId val="1548642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6297919"/>
        <c:crosses val="autoZero"/>
        <c:auto val="1"/>
        <c:lblAlgn val="ctr"/>
        <c:lblOffset val="100"/>
        <c:noMultiLvlLbl val="0"/>
      </c:catAx>
      <c:valAx>
        <c:axId val="1616297919"/>
        <c:scaling>
          <c:orientation val="minMax"/>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Million tonnes</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486428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'[Outcomes Statement BP2 2022-23 Charts.xlsx]10. Treasury'!$K$107</c:f>
              <c:strCache>
                <c:ptCount val="1"/>
                <c:pt idx="0">
                  <c:v>Actuals</c:v>
                </c:pt>
              </c:strCache>
            </c:strRef>
          </c:tx>
          <c:spPr>
            <a:ln w="28575" cap="rnd">
              <a:solidFill>
                <a:srgbClr val="008EBA"/>
              </a:solidFill>
              <a:round/>
            </a:ln>
            <a:effectLst/>
          </c:spPr>
          <c:marker>
            <c:symbol val="none"/>
          </c:marker>
          <c:cat>
            <c:strRef>
              <c:f>'[Outcomes Statement BP2 2022-23 Charts.xlsx]10. Treasury'!$J$109:$J$115</c:f>
              <c:strCache>
                <c:ptCount val="7"/>
                <c:pt idx="0">
                  <c:v>2016-17
Actual</c:v>
                </c:pt>
                <c:pt idx="1">
                  <c:v>2017-18
Actual</c:v>
                </c:pt>
                <c:pt idx="2">
                  <c:v>2018-19
Actual</c:v>
                </c:pt>
                <c:pt idx="3">
                  <c:v>2019-20
Actual</c:v>
                </c:pt>
                <c:pt idx="4">
                  <c:v>2020-21
Actual</c:v>
                </c:pt>
                <c:pt idx="5">
                  <c:v>2021-22
Estimate</c:v>
                </c:pt>
                <c:pt idx="6">
                  <c:v>2022-23
Forecast</c:v>
                </c:pt>
              </c:strCache>
            </c:strRef>
          </c:cat>
          <c:val>
            <c:numRef>
              <c:f>'[Outcomes Statement BP2 2022-23 Charts.xlsx]10. Treasury'!$K$109:$K$114</c:f>
              <c:numCache>
                <c:formatCode>0.00</c:formatCode>
                <c:ptCount val="6"/>
                <c:pt idx="0">
                  <c:v>4.2369472141605025</c:v>
                </c:pt>
                <c:pt idx="1">
                  <c:v>5.4313413512556696</c:v>
                </c:pt>
                <c:pt idx="2">
                  <c:v>5.2026208292983211</c:v>
                </c:pt>
                <c:pt idx="3">
                  <c:v>9.7074067833196942</c:v>
                </c:pt>
                <c:pt idx="4" formatCode="General">
                  <c:v>6.9</c:v>
                </c:pt>
              </c:numCache>
            </c:numRef>
          </c:val>
          <c:smooth val="0"/>
          <c:extLst>
            <c:ext xmlns:c16="http://schemas.microsoft.com/office/drawing/2014/chart" uri="{C3380CC4-5D6E-409C-BE32-E72D297353CC}">
              <c16:uniqueId val="{00000000-D828-4AD7-873B-29AE32745E7E}"/>
            </c:ext>
          </c:extLst>
        </c:ser>
        <c:ser>
          <c:idx val="1"/>
          <c:order val="1"/>
          <c:tx>
            <c:strRef>
              <c:f>'[Outcomes Statement BP2 2022-23 Charts.xlsx]10. Treasury'!$L$107</c:f>
              <c:strCache>
                <c:ptCount val="1"/>
                <c:pt idx="0">
                  <c:v>Forecasts</c:v>
                </c:pt>
              </c:strCache>
            </c:strRef>
          </c:tx>
          <c:spPr>
            <a:ln w="28575" cap="rnd">
              <a:solidFill>
                <a:srgbClr val="008EBA"/>
              </a:solidFill>
              <a:prstDash val="dash"/>
              <a:round/>
            </a:ln>
            <a:effectLst/>
          </c:spPr>
          <c:marker>
            <c:symbol val="none"/>
          </c:marker>
          <c:cat>
            <c:strRef>
              <c:f>'[Outcomes Statement BP2 2022-23 Charts.xlsx]10. Treasury'!$J$109:$J$115</c:f>
              <c:strCache>
                <c:ptCount val="7"/>
                <c:pt idx="0">
                  <c:v>2016-17
Actual</c:v>
                </c:pt>
                <c:pt idx="1">
                  <c:v>2017-18
Actual</c:v>
                </c:pt>
                <c:pt idx="2">
                  <c:v>2018-19
Actual</c:v>
                </c:pt>
                <c:pt idx="3">
                  <c:v>2019-20
Actual</c:v>
                </c:pt>
                <c:pt idx="4">
                  <c:v>2020-21
Actual</c:v>
                </c:pt>
                <c:pt idx="5">
                  <c:v>2021-22
Estimate</c:v>
                </c:pt>
                <c:pt idx="6">
                  <c:v>2022-23
Forecast</c:v>
                </c:pt>
              </c:strCache>
            </c:strRef>
          </c:cat>
          <c:val>
            <c:numRef>
              <c:f>'[Outcomes Statement BP2 2022-23 Charts.xlsx]10. Treasury'!$L$109:$L$115</c:f>
              <c:numCache>
                <c:formatCode>General</c:formatCode>
                <c:ptCount val="7"/>
                <c:pt idx="4" formatCode="0.00">
                  <c:v>6.9</c:v>
                </c:pt>
                <c:pt idx="5" formatCode="0.00">
                  <c:v>26.9</c:v>
                </c:pt>
                <c:pt idx="6">
                  <c:v>-14.5</c:v>
                </c:pt>
              </c:numCache>
            </c:numRef>
          </c:val>
          <c:smooth val="0"/>
          <c:extLst>
            <c:ext xmlns:c16="http://schemas.microsoft.com/office/drawing/2014/chart" uri="{C3380CC4-5D6E-409C-BE32-E72D297353CC}">
              <c16:uniqueId val="{00000001-D828-4AD7-873B-29AE32745E7E}"/>
            </c:ext>
          </c:extLst>
        </c:ser>
        <c:ser>
          <c:idx val="2"/>
          <c:order val="2"/>
          <c:tx>
            <c:strRef>
              <c:f>'[Outcomes Statement BP2 2022-23 Charts.xlsx]10. Treasury'!$M$108</c:f>
              <c:strCache>
                <c:ptCount val="1"/>
                <c:pt idx="0">
                  <c:v>%</c:v>
                </c:pt>
              </c:strCache>
            </c:strRef>
          </c:tx>
          <c:spPr>
            <a:ln w="28575" cap="rnd">
              <a:noFill/>
              <a:round/>
            </a:ln>
            <a:effectLst/>
          </c:spPr>
          <c:marker>
            <c:symbol val="diamond"/>
            <c:size val="9"/>
            <c:spPr>
              <a:solidFill>
                <a:srgbClr val="00426F"/>
              </a:solidFill>
              <a:ln w="9525">
                <a:noFill/>
              </a:ln>
              <a:effectLst/>
            </c:spPr>
          </c:marker>
          <c:cat>
            <c:strRef>
              <c:f>'[Outcomes Statement BP2 2022-23 Charts.xlsx]10. Treasury'!$J$109:$J$115</c:f>
              <c:strCache>
                <c:ptCount val="7"/>
                <c:pt idx="0">
                  <c:v>2016-17
Actual</c:v>
                </c:pt>
                <c:pt idx="1">
                  <c:v>2017-18
Actual</c:v>
                </c:pt>
                <c:pt idx="2">
                  <c:v>2018-19
Actual</c:v>
                </c:pt>
                <c:pt idx="3">
                  <c:v>2019-20
Actual</c:v>
                </c:pt>
                <c:pt idx="4">
                  <c:v>2020-21
Actual</c:v>
                </c:pt>
                <c:pt idx="5">
                  <c:v>2021-22
Estimate</c:v>
                </c:pt>
                <c:pt idx="6">
                  <c:v>2022-23
Forecast</c:v>
                </c:pt>
              </c:strCache>
            </c:strRef>
          </c:cat>
          <c:val>
            <c:numRef>
              <c:f>'[Outcomes Statement BP2 2022-23 Charts.xlsx]10. Treasury'!$M$109:$M$114</c:f>
              <c:numCache>
                <c:formatCode>General</c:formatCode>
                <c:ptCount val="6"/>
              </c:numCache>
            </c:numRef>
          </c:val>
          <c:smooth val="0"/>
          <c:extLst>
            <c:ext xmlns:c16="http://schemas.microsoft.com/office/drawing/2014/chart" uri="{C3380CC4-5D6E-409C-BE32-E72D297353CC}">
              <c16:uniqueId val="{00000002-D828-4AD7-873B-29AE32745E7E}"/>
            </c:ext>
          </c:extLst>
        </c:ser>
        <c:ser>
          <c:idx val="3"/>
          <c:order val="3"/>
          <c:tx>
            <c:strRef>
              <c:f>'[Outcomes Statement BP2 2022-23 Charts.xlsx]10. Treasury'!$N$106</c:f>
              <c:strCache>
                <c:ptCount val="1"/>
                <c:pt idx="0">
                  <c:v>Long-term average revenue growth</c:v>
                </c:pt>
              </c:strCache>
            </c:strRef>
          </c:tx>
          <c:spPr>
            <a:ln w="28575" cap="rnd">
              <a:solidFill>
                <a:srgbClr val="00426F"/>
              </a:solidFill>
              <a:prstDash val="sysDot"/>
              <a:round/>
            </a:ln>
            <a:effectLst/>
          </c:spPr>
          <c:marker>
            <c:symbol val="none"/>
          </c:marker>
          <c:cat>
            <c:strRef>
              <c:f>'[Outcomes Statement BP2 2022-23 Charts.xlsx]10. Treasury'!$J$109:$J$115</c:f>
              <c:strCache>
                <c:ptCount val="7"/>
                <c:pt idx="0">
                  <c:v>2016-17
Actual</c:v>
                </c:pt>
                <c:pt idx="1">
                  <c:v>2017-18
Actual</c:v>
                </c:pt>
                <c:pt idx="2">
                  <c:v>2018-19
Actual</c:v>
                </c:pt>
                <c:pt idx="3">
                  <c:v>2019-20
Actual</c:v>
                </c:pt>
                <c:pt idx="4">
                  <c:v>2020-21
Actual</c:v>
                </c:pt>
                <c:pt idx="5">
                  <c:v>2021-22
Estimate</c:v>
                </c:pt>
                <c:pt idx="6">
                  <c:v>2022-23
Forecast</c:v>
                </c:pt>
              </c:strCache>
            </c:strRef>
          </c:cat>
          <c:val>
            <c:numRef>
              <c:f>'[Outcomes Statement BP2 2022-23 Charts.xlsx]10. Treasury'!$N$108:$N$114</c:f>
              <c:numCache>
                <c:formatCode>General</c:formatCode>
                <c:ptCount val="7"/>
                <c:pt idx="0">
                  <c:v>5.6</c:v>
                </c:pt>
                <c:pt idx="1">
                  <c:v>5.6</c:v>
                </c:pt>
                <c:pt idx="2">
                  <c:v>5.6</c:v>
                </c:pt>
                <c:pt idx="3">
                  <c:v>5.6</c:v>
                </c:pt>
                <c:pt idx="4">
                  <c:v>5.6</c:v>
                </c:pt>
                <c:pt idx="5">
                  <c:v>5.6</c:v>
                </c:pt>
                <c:pt idx="6">
                  <c:v>5.6</c:v>
                </c:pt>
              </c:numCache>
            </c:numRef>
          </c:val>
          <c:smooth val="0"/>
          <c:extLst>
            <c:ext xmlns:c16="http://schemas.microsoft.com/office/drawing/2014/chart" uri="{C3380CC4-5D6E-409C-BE32-E72D297353CC}">
              <c16:uniqueId val="{00000003-D828-4AD7-873B-29AE32745E7E}"/>
            </c:ext>
          </c:extLst>
        </c:ser>
        <c:dLbls>
          <c:showLegendKey val="0"/>
          <c:showVal val="0"/>
          <c:showCatName val="0"/>
          <c:showSerName val="0"/>
          <c:showPercent val="0"/>
          <c:showBubbleSize val="0"/>
        </c:dLbls>
        <c:smooth val="0"/>
        <c:axId val="552085088"/>
        <c:axId val="441956432"/>
      </c:lineChart>
      <c:catAx>
        <c:axId val="55208508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1956432"/>
        <c:crosses val="autoZero"/>
        <c:auto val="1"/>
        <c:lblAlgn val="ctr"/>
        <c:lblOffset val="100"/>
        <c:noMultiLvlLbl val="0"/>
      </c:catAx>
      <c:valAx>
        <c:axId val="441956432"/>
        <c:scaling>
          <c:orientation val="minMax"/>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2085088"/>
        <c:crosses val="autoZero"/>
        <c:crossBetween val="between"/>
      </c:valAx>
      <c:spPr>
        <a:noFill/>
        <a:ln>
          <a:noFill/>
        </a:ln>
        <a:effectLst/>
      </c:spPr>
    </c:plotArea>
    <c:legend>
      <c:legendPos val="b"/>
      <c:legendEntry>
        <c:idx val="0"/>
        <c:delete val="1"/>
      </c:legendEntry>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C37FC648-E743-40E3-B365-A906C479B804}">
    <t:Anchor>
      <t:Comment id="1739137785"/>
    </t:Anchor>
    <t:History>
      <t:Event id="{E44434F4-3878-4DBF-AABC-228686823DEE}" time="2021-05-10T07:04:05Z">
        <t:Attribution userId="S::dougal.horton@treasury.nsw.gov.au::396cafb5-fe97-4264-9daa-c448f11abf02" userProvider="AD" userName="Dougal Horton"/>
        <t:Anchor>
          <t:Comment id="1739137785"/>
        </t:Anchor>
        <t:Create/>
      </t:Event>
      <t:Event id="{9D0D0039-8FAD-4E84-9BDA-D57D91A61C18}" time="2021-05-10T07:04:05Z">
        <t:Attribution userId="S::dougal.horton@treasury.nsw.gov.au::396cafb5-fe97-4264-9daa-c448f11abf02" userProvider="AD" userName="Dougal Horton"/>
        <t:Anchor>
          <t:Comment id="1739137785"/>
        </t:Anchor>
        <t:Assign userId="S::james.atkinson@treasury.nsw.gov.au::6165cb50-c28f-4586-95e5-37dcecd1a7ac" userProvider="AD" userName="James Atkinson"/>
      </t:Event>
      <t:Event id="{1723F401-DFBB-4562-9F16-8B5D552DCF99}" time="2021-05-10T07:04:05Z">
        <t:Attribution userId="S::dougal.horton@treasury.nsw.gov.au::396cafb5-fe97-4264-9daa-c448f11abf02" userProvider="AD" userName="Dougal Horton"/>
        <t:Anchor>
          <t:Comment id="1739137785"/>
        </t:Anchor>
        <t:SetTitle title="apologies, accidently deleted a comment for @James Atkinson to review"/>
      </t:Event>
    </t:History>
  </t:Task>
  <t:Task id="{38A8D0C0-3144-4B6F-9335-69D93A6639E0}">
    <t:Anchor>
      <t:Comment id="1346310051"/>
    </t:Anchor>
    <t:History>
      <t:Event id="{A56ED60F-AC4D-4E8D-9181-C6984CD7A167}" time="2022-05-02T06:01:46.222Z">
        <t:Attribution userId="S::nitisha.tripathi@treasury.nsw.gov.au::5ee819e5-1692-4596-bbee-b8d1379cf9c5" userProvider="AD" userName="Nitisha Tripathi"/>
        <t:Anchor>
          <t:Comment id="1346310051"/>
        </t:Anchor>
        <t:Create/>
      </t:Event>
      <t:Event id="{F4686BF5-6B7E-4BB9-926C-76A50B376019}" time="2022-05-02T06:01:46.222Z">
        <t:Attribution userId="S::nitisha.tripathi@treasury.nsw.gov.au::5ee819e5-1692-4596-bbee-b8d1379cf9c5" userProvider="AD" userName="Nitisha Tripathi"/>
        <t:Anchor>
          <t:Comment id="1346310051"/>
        </t:Anchor>
        <t:Assign userId="S::Nicholas.Vella@treasury.nsw.gov.au::e199df8f-5ecf-4a7a-8aae-1e9166a5f6db" userProvider="AD" userName="Nicholas Vella"/>
      </t:Event>
      <t:Event id="{1F49265D-9463-47C2-AF6F-61BD559A2B79}" time="2022-05-02T06:01:46.222Z">
        <t:Attribution userId="S::nitisha.tripathi@treasury.nsw.gov.au::5ee819e5-1692-4596-bbee-b8d1379cf9c5" userProvider="AD" userName="Nitisha Tripathi"/>
        <t:Anchor>
          <t:Comment id="1346310051"/>
        </t:Anchor>
        <t:SetTitle title="@Nicholas Vella Please check if years caption is missing between 2022 to 2029"/>
      </t:Event>
    </t:History>
  </t:Task>
  <t:Task id="{F660438F-6ECA-457F-A057-12355A8F3AD3}">
    <t:Anchor>
      <t:Comment id="205242501"/>
    </t:Anchor>
    <t:History>
      <t:Event id="{3B700B32-F826-4016-A919-F04EB2CCE09E}" time="2022-05-02T06:00:27.445Z">
        <t:Attribution userId="S::nitisha.tripathi@treasury.nsw.gov.au::5ee819e5-1692-4596-bbee-b8d1379cf9c5" userProvider="AD" userName="Nitisha Tripathi"/>
        <t:Anchor>
          <t:Comment id="205242501"/>
        </t:Anchor>
        <t:Create/>
      </t:Event>
      <t:Event id="{17A48BD4-899D-4117-9183-D098D99C8DFB}" time="2022-05-02T06:00:27.445Z">
        <t:Attribution userId="S::nitisha.tripathi@treasury.nsw.gov.au::5ee819e5-1692-4596-bbee-b8d1379cf9c5" userProvider="AD" userName="Nitisha Tripathi"/>
        <t:Anchor>
          <t:Comment id="205242501"/>
        </t:Anchor>
        <t:Assign userId="S::Nicholas.Vella@treasury.nsw.gov.au::e199df8f-5ecf-4a7a-8aae-1e9166a5f6db" userProvider="AD" userName="Nicholas Vella"/>
      </t:Event>
      <t:Event id="{A40EBE2E-9EFE-4BA7-BDB6-31EE9FAAEE94}" time="2022-05-02T06:00:27.445Z">
        <t:Attribution userId="S::nitisha.tripathi@treasury.nsw.gov.au::5ee819e5-1692-4596-bbee-b8d1379cf9c5" userProvider="AD" userName="Nitisha Tripathi"/>
        <t:Anchor>
          <t:Comment id="205242501"/>
        </t:Anchor>
        <t:SetTitle title="@Nicholas Vella words counts seems slightly over.."/>
      </t:Event>
    </t:History>
  </t:Task>
  <t:Task id="{860C77D9-3492-4D74-B8E1-2D52B1B4DFA6}">
    <t:Anchor>
      <t:Comment id="640890007"/>
    </t:Anchor>
    <t:History>
      <t:Event id="{AB9F47E1-0472-4E72-95AE-11F04E469209}" time="2022-05-22T03:10:16.593Z">
        <t:Attribution userId="S::sheetal.joshi@treasury.nsw.gov.au::8d4968e6-7ced-42af-b694-ac3ba4e46750" userProvider="AD" userName="Sheetal Joshi"/>
        <t:Anchor>
          <t:Comment id="2007102937"/>
        </t:Anchor>
        <t:Create/>
      </t:Event>
      <t:Event id="{E8261D48-AF42-408E-9743-68529C3CF0D7}" time="2022-05-22T03:10:16.593Z">
        <t:Attribution userId="S::sheetal.joshi@treasury.nsw.gov.au::8d4968e6-7ced-42af-b694-ac3ba4e46750" userProvider="AD" userName="Sheetal Joshi"/>
        <t:Anchor>
          <t:Comment id="2007102937"/>
        </t:Anchor>
        <t:Assign userId="S::Deborah.Chapman@treasury.nsw.gov.au::012a05cf-27af-4152-b5eb-fb1ba5a3c155" userProvider="AD" userName="Deborah Chapman"/>
      </t:Event>
      <t:Event id="{0D8585D9-809B-46E5-AE44-570EAC0E71A9}" time="2022-05-22T03:10:16.593Z">
        <t:Attribution userId="S::sheetal.joshi@treasury.nsw.gov.au::8d4968e6-7ced-42af-b694-ac3ba4e46750" userProvider="AD" userName="Sheetal Joshi"/>
        <t:Anchor>
          <t:Comment id="2007102937"/>
        </t:Anchor>
        <t:SetTitle title="@Deborah Chapman"/>
      </t:Event>
    </t:History>
  </t:Task>
  <t:Task id="{7DA3BDB5-058B-4410-8722-27CA4A6A3119}">
    <t:Anchor>
      <t:Comment id="640889876"/>
    </t:Anchor>
    <t:History>
      <t:Event id="{FFB6DBA9-FA13-4F67-8928-10F138D8FFFF}" time="2022-05-22T03:06:23.38Z">
        <t:Attribution userId="S::sheetal.joshi@treasury.nsw.gov.au::8d4968e6-7ced-42af-b694-ac3ba4e46750" userProvider="AD" userName="Sheetal Joshi"/>
        <t:Anchor>
          <t:Comment id="985601905"/>
        </t:Anchor>
        <t:Create/>
      </t:Event>
      <t:Event id="{D6EFAC16-58EE-40EF-9C48-B92C1A0479CB}" time="2022-05-22T03:06:23.38Z">
        <t:Attribution userId="S::sheetal.joshi@treasury.nsw.gov.au::8d4968e6-7ced-42af-b694-ac3ba4e46750" userProvider="AD" userName="Sheetal Joshi"/>
        <t:Anchor>
          <t:Comment id="985601905"/>
        </t:Anchor>
        <t:Assign userId="S::Deborah.Chapman@treasury.nsw.gov.au::012a05cf-27af-4152-b5eb-fb1ba5a3c155" userProvider="AD" userName="Deborah Chapman"/>
      </t:Event>
      <t:Event id="{5C667140-3E21-47B5-BAF5-366F3848004D}" time="2022-05-22T03:06:23.38Z">
        <t:Attribution userId="S::sheetal.joshi@treasury.nsw.gov.au::8d4968e6-7ced-42af-b694-ac3ba4e46750" userProvider="AD" userName="Sheetal Joshi"/>
        <t:Anchor>
          <t:Comment id="985601905"/>
        </t:Anchor>
        <t:SetTitle title="@Deborah Chapman Could you please confirm?"/>
      </t:Event>
    </t:History>
  </t:Task>
  <t:Task id="{AE7075AA-04DC-4F1A-B494-D888B01D7A42}">
    <t:Anchor>
      <t:Comment id="640890685"/>
    </t:Anchor>
    <t:History>
      <t:Event id="{712CCF90-E9B2-431A-9142-98F06959F488}" time="2022-05-22T03:10:28.278Z">
        <t:Attribution userId="S::sheetal.joshi@treasury.nsw.gov.au::8d4968e6-7ced-42af-b694-ac3ba4e46750" userProvider="AD" userName="Sheetal Joshi"/>
        <t:Anchor>
          <t:Comment id="399528593"/>
        </t:Anchor>
        <t:Create/>
      </t:Event>
      <t:Event id="{CDB3FEF3-9B7D-47B3-B0FF-D42D84132F6F}" time="2022-05-22T03:10:28.278Z">
        <t:Attribution userId="S::sheetal.joshi@treasury.nsw.gov.au::8d4968e6-7ced-42af-b694-ac3ba4e46750" userProvider="AD" userName="Sheetal Joshi"/>
        <t:Anchor>
          <t:Comment id="399528593"/>
        </t:Anchor>
        <t:Assign userId="S::Deborah.Chapman@treasury.nsw.gov.au::012a05cf-27af-4152-b5eb-fb1ba5a3c155" userProvider="AD" userName="Deborah Chapman"/>
      </t:Event>
      <t:Event id="{6040E0E0-EFD3-488A-AA5F-408BB516D870}" time="2022-05-22T03:10:28.278Z">
        <t:Attribution userId="S::sheetal.joshi@treasury.nsw.gov.au::8d4968e6-7ced-42af-b694-ac3ba4e46750" userProvider="AD" userName="Sheetal Joshi"/>
        <t:Anchor>
          <t:Comment id="399528593"/>
        </t:Anchor>
        <t:SetTitle title="@Deborah Chapman"/>
      </t:Event>
    </t:History>
  </t:Task>
  <t:Task id="{10649900-D877-4FB2-9CFF-EE2BAE680453}">
    <t:Anchor>
      <t:Comment id="640890815"/>
    </t:Anchor>
    <t:History>
      <t:Event id="{7A90AF41-0CF7-4CCD-AEB1-0AC1A0B6512F}" time="2022-05-22T03:10:40.863Z">
        <t:Attribution userId="S::sheetal.joshi@treasury.nsw.gov.au::8d4968e6-7ced-42af-b694-ac3ba4e46750" userProvider="AD" userName="Sheetal Joshi"/>
        <t:Anchor>
          <t:Comment id="1979594031"/>
        </t:Anchor>
        <t:Create/>
      </t:Event>
      <t:Event id="{D6C127AA-1D8C-44ED-B08A-BDE497312991}" time="2022-05-22T03:10:40.863Z">
        <t:Attribution userId="S::sheetal.joshi@treasury.nsw.gov.au::8d4968e6-7ced-42af-b694-ac3ba4e46750" userProvider="AD" userName="Sheetal Joshi"/>
        <t:Anchor>
          <t:Comment id="1979594031"/>
        </t:Anchor>
        <t:Assign userId="S::Deborah.Chapman@treasury.nsw.gov.au::012a05cf-27af-4152-b5eb-fb1ba5a3c155" userProvider="AD" userName="Deborah Chapman"/>
      </t:Event>
      <t:Event id="{C9A864AD-854E-4218-B0E7-C6602703ABD4}" time="2022-05-22T03:10:40.863Z">
        <t:Attribution userId="S::sheetal.joshi@treasury.nsw.gov.au::8d4968e6-7ced-42af-b694-ac3ba4e46750" userProvider="AD" userName="Sheetal Joshi"/>
        <t:Anchor>
          <t:Comment id="1979594031"/>
        </t:Anchor>
        <t:SetTitle title="@Deborah Chapman"/>
      </t:Event>
    </t:History>
  </t:Task>
  <t:Task id="{62362420-9A53-4A81-A6FC-6115339EF070}">
    <t:Anchor>
      <t:Comment id="640823499"/>
    </t:Anchor>
    <t:History>
      <t:Event id="{221648E2-AB94-4F1D-9E1B-E1AA89A817C9}" time="2022-05-22T03:25:15.062Z">
        <t:Attribution userId="S::sheetal.joshi@treasury.nsw.gov.au::8d4968e6-7ced-42af-b694-ac3ba4e46750" userProvider="AD" userName="Sheetal Joshi"/>
        <t:Anchor>
          <t:Comment id="1448672126"/>
        </t:Anchor>
        <t:Create/>
      </t:Event>
      <t:Event id="{226F80D7-AB05-4EC4-B2A0-D523984D9CF2}" time="2022-05-22T03:25:15.062Z">
        <t:Attribution userId="S::sheetal.joshi@treasury.nsw.gov.au::8d4968e6-7ced-42af-b694-ac3ba4e46750" userProvider="AD" userName="Sheetal Joshi"/>
        <t:Anchor>
          <t:Comment id="1448672126"/>
        </t:Anchor>
        <t:Assign userId="S::Deborah.Chapman@treasury.nsw.gov.au::012a05cf-27af-4152-b5eb-fb1ba5a3c155" userProvider="AD" userName="Deborah Chapman"/>
      </t:Event>
      <t:Event id="{9C075682-BDC7-4B29-A65C-171DC79A87D8}" time="2022-05-22T03:25:15.062Z">
        <t:Attribution userId="S::sheetal.joshi@treasury.nsw.gov.au::8d4968e6-7ced-42af-b694-ac3ba4e46750" userProvider="AD" userName="Sheetal Joshi"/>
        <t:Anchor>
          <t:Comment id="1448672126"/>
        </t:Anchor>
        <t:SetTitle title="@Deborah Chapman"/>
      </t:Event>
    </t:History>
  </t:Task>
  <t:Task id="{591A695F-94AE-4A7F-98B4-54EE417AB5DE}">
    <t:Anchor>
      <t:Comment id="640889685"/>
    </t:Anchor>
    <t:History>
      <t:Event id="{DC309287-CF03-4BD8-A628-C9A8D5ACCE0F}" time="2022-05-22T22:45:25.489Z">
        <t:Attribution userId="S::brendan.bruce@treasury.nsw.gov.au::83decf07-38fe-4051-9310-c7686badbefa" userProvider="AD" userName="Brendan Bruce"/>
        <t:Anchor>
          <t:Comment id="538998246"/>
        </t:Anchor>
        <t:Create/>
      </t:Event>
      <t:Event id="{E50E3B88-C021-40E5-B77C-745CD5044EE5}" time="2022-05-22T22:45:25.489Z">
        <t:Attribution userId="S::brendan.bruce@treasury.nsw.gov.au::83decf07-38fe-4051-9310-c7686badbefa" userProvider="AD" userName="Brendan Bruce"/>
        <t:Anchor>
          <t:Comment id="538998246"/>
        </t:Anchor>
        <t:Assign userId="S::Sheetal.Joshi@treasury.nsw.gov.au::8d4968e6-7ced-42af-b694-ac3ba4e46750" userProvider="AD" userName="Sheetal Joshi"/>
      </t:Event>
      <t:Event id="{3233DE04-E51D-46C3-BC14-129B2F1B25D2}" time="2022-05-22T22:45:25.489Z">
        <t:Attribution userId="S::brendan.bruce@treasury.nsw.gov.au::83decf07-38fe-4051-9310-c7686badbefa" userProvider="AD" userName="Brendan Bruce"/>
        <t:Anchor>
          <t:Comment id="538998246"/>
        </t:Anchor>
        <t:SetTitle title="@Sheetal Joshi minor edits - thanks"/>
      </t:Event>
    </t:History>
  </t:Task>
  <t:Task id="{3BD60B2A-E4AD-475E-9530-FA4A3E59F8F4}">
    <t:Anchor>
      <t:Comment id="642698935"/>
    </t:Anchor>
    <t:History>
      <t:Event id="{BDD935BD-0AE1-4DED-9BC1-64E9AA08FFA6}" time="2022-06-11T00:44:27.548Z">
        <t:Attribution userId="S::sheetal.joshi@treasury.nsw.gov.au::8d4968e6-7ced-42af-b694-ac3ba4e46750" userProvider="AD" userName="Sheetal Joshi"/>
        <t:Anchor>
          <t:Comment id="1165607132"/>
        </t:Anchor>
        <t:Create/>
      </t:Event>
      <t:Event id="{33AF98A3-8C2C-4DF1-A055-D0BCA02DA7E2}" time="2022-06-11T00:44:27.548Z">
        <t:Attribution userId="S::sheetal.joshi@treasury.nsw.gov.au::8d4968e6-7ced-42af-b694-ac3ba4e46750" userProvider="AD" userName="Sheetal Joshi"/>
        <t:Anchor>
          <t:Comment id="1165607132"/>
        </t:Anchor>
        <t:Assign userId="S::Angela.McIlwain2@treasury.nsw.gov.au::ae10aa57-31ce-4955-bbfb-ac2613e54183" userProvider="AD" userName="Angela McIlwain"/>
      </t:Event>
      <t:Event id="{A485A2BB-52E8-42A2-8C51-50F561121294}" time="2022-06-11T00:44:27.548Z">
        <t:Attribution userId="S::sheetal.joshi@treasury.nsw.gov.au::8d4968e6-7ced-42af-b694-ac3ba4e46750" userProvider="AD" userName="Sheetal Joshi"/>
        <t:Anchor>
          <t:Comment id="1165607132"/>
        </t:Anchor>
        <t:SetTitle title="@Angela McIlwain"/>
      </t:Event>
    </t:History>
  </t:Task>
  <t:Task id="{03C459D9-771F-4E13-9D13-ACC108199D8A}">
    <t:Anchor>
      <t:Comment id="642698008"/>
    </t:Anchor>
    <t:History>
      <t:Event id="{59BDDB90-15D9-474E-8CD5-60CA8E7AEA57}" time="2022-06-11T00:44:19.619Z">
        <t:Attribution userId="S::sheetal.joshi@treasury.nsw.gov.au::8d4968e6-7ced-42af-b694-ac3ba4e46750" userProvider="AD" userName="Sheetal Joshi"/>
        <t:Anchor>
          <t:Comment id="272379179"/>
        </t:Anchor>
        <t:Create/>
      </t:Event>
      <t:Event id="{35AF0859-BE03-4A9F-BCF8-E68724D6C41D}" time="2022-06-11T00:44:19.619Z">
        <t:Attribution userId="S::sheetal.joshi@treasury.nsw.gov.au::8d4968e6-7ced-42af-b694-ac3ba4e46750" userProvider="AD" userName="Sheetal Joshi"/>
        <t:Anchor>
          <t:Comment id="272379179"/>
        </t:Anchor>
        <t:Assign userId="S::Angela.McIlwain2@treasury.nsw.gov.au::ae10aa57-31ce-4955-bbfb-ac2613e54183" userProvider="AD" userName="Angela McIlwain"/>
      </t:Event>
      <t:Event id="{0EF7C7E9-976D-464A-A9BB-E5397ACDDE8E}" time="2022-06-11T00:44:19.619Z">
        <t:Attribution userId="S::sheetal.joshi@treasury.nsw.gov.au::8d4968e6-7ced-42af-b694-ac3ba4e46750" userProvider="AD" userName="Sheetal Joshi"/>
        <t:Anchor>
          <t:Comment id="272379179"/>
        </t:Anchor>
        <t:SetTitle title="@Angela McIlwain"/>
      </t:Event>
    </t:History>
  </t:Task>
  <t:Task id="{CC20F338-C229-454A-8411-1EF50C7A43E8}">
    <t:Anchor>
      <t:Comment id="642698402"/>
    </t:Anchor>
    <t:History>
      <t:Event id="{63199D83-1AA1-4585-8B4D-FA5B8F231886}" time="2022-06-11T00:44:54.763Z">
        <t:Attribution userId="S::sheetal.joshi@treasury.nsw.gov.au::8d4968e6-7ced-42af-b694-ac3ba4e46750" userProvider="AD" userName="Sheetal Joshi"/>
        <t:Anchor>
          <t:Comment id="725492700"/>
        </t:Anchor>
        <t:Create/>
      </t:Event>
      <t:Event id="{72A5369C-7E34-478C-8307-9ABD29C6E90F}" time="2022-06-11T00:44:54.763Z">
        <t:Attribution userId="S::sheetal.joshi@treasury.nsw.gov.au::8d4968e6-7ced-42af-b694-ac3ba4e46750" userProvider="AD" userName="Sheetal Joshi"/>
        <t:Anchor>
          <t:Comment id="725492700"/>
        </t:Anchor>
        <t:Assign userId="S::Angela.McIlwain2@treasury.nsw.gov.au::ae10aa57-31ce-4955-bbfb-ac2613e54183" userProvider="AD" userName="Angela McIlwain"/>
      </t:Event>
      <t:Event id="{D51082ED-B038-4DD6-B844-2868DEC3E8AA}" time="2022-06-11T00:44:54.763Z">
        <t:Attribution userId="S::sheetal.joshi@treasury.nsw.gov.au::8d4968e6-7ced-42af-b694-ac3ba4e46750" userProvider="AD" userName="Sheetal Joshi"/>
        <t:Anchor>
          <t:Comment id="725492700"/>
        </t:Anchor>
        <t:SetTitle title="@Angela McIlwain"/>
      </t:Event>
    </t:History>
  </t:Task>
  <t:Task id="{523B53F4-39B4-4047-9BA1-66D416182D6A}">
    <t:Anchor>
      <t:Comment id="642698934"/>
    </t:Anchor>
    <t:History>
      <t:Event id="{5CBBE459-1D98-4F51-B394-BEAD546910D6}" time="2022-06-11T00:45:03.175Z">
        <t:Attribution userId="S::sheetal.joshi@treasury.nsw.gov.au::8d4968e6-7ced-42af-b694-ac3ba4e46750" userProvider="AD" userName="Sheetal Joshi"/>
        <t:Anchor>
          <t:Comment id="1724553874"/>
        </t:Anchor>
        <t:Create/>
      </t:Event>
      <t:Event id="{EBAD7A1A-DAD6-47CD-A487-F7A18D4FB4DE}" time="2022-06-11T00:45:03.175Z">
        <t:Attribution userId="S::sheetal.joshi@treasury.nsw.gov.au::8d4968e6-7ced-42af-b694-ac3ba4e46750" userProvider="AD" userName="Sheetal Joshi"/>
        <t:Anchor>
          <t:Comment id="1724553874"/>
        </t:Anchor>
        <t:Assign userId="S::Angela.McIlwain2@treasury.nsw.gov.au::ae10aa57-31ce-4955-bbfb-ac2613e54183" userProvider="AD" userName="Angela McIlwain"/>
      </t:Event>
      <t:Event id="{33109565-C516-4331-83A1-0E341E78F94F}" time="2022-06-11T00:45:03.175Z">
        <t:Attribution userId="S::sheetal.joshi@treasury.nsw.gov.au::8d4968e6-7ced-42af-b694-ac3ba4e46750" userProvider="AD" userName="Sheetal Joshi"/>
        <t:Anchor>
          <t:Comment id="1724553874"/>
        </t:Anchor>
        <t:SetTitle title="@Angela McIlwain"/>
      </t:Event>
    </t:History>
  </t:Task>
  <t:Task id="{13649934-FF16-4B29-AB31-F0F8C9101ECE}">
    <t:Anchor>
      <t:Comment id="642698648"/>
    </t:Anchor>
    <t:History>
      <t:Event id="{1946F284-52DD-4537-97A4-9FCA84895613}" time="2022-06-11T00:45:10.457Z">
        <t:Attribution userId="S::sheetal.joshi@treasury.nsw.gov.au::8d4968e6-7ced-42af-b694-ac3ba4e46750" userProvider="AD" userName="Sheetal Joshi"/>
        <t:Anchor>
          <t:Comment id="1961865688"/>
        </t:Anchor>
        <t:Create/>
      </t:Event>
      <t:Event id="{A6C5F077-70AA-4926-9879-82A246D8AE00}" time="2022-06-11T00:45:10.457Z">
        <t:Attribution userId="S::sheetal.joshi@treasury.nsw.gov.au::8d4968e6-7ced-42af-b694-ac3ba4e46750" userProvider="AD" userName="Sheetal Joshi"/>
        <t:Anchor>
          <t:Comment id="1961865688"/>
        </t:Anchor>
        <t:Assign userId="S::Angela.McIlwain2@treasury.nsw.gov.au::ae10aa57-31ce-4955-bbfb-ac2613e54183" userProvider="AD" userName="Angela McIlwain"/>
      </t:Event>
      <t:Event id="{1000CE28-1A26-433F-85A9-A1F3D3EE4E47}" time="2022-06-11T00:45:10.457Z">
        <t:Attribution userId="S::sheetal.joshi@treasury.nsw.gov.au::8d4968e6-7ced-42af-b694-ac3ba4e46750" userProvider="AD" userName="Sheetal Joshi"/>
        <t:Anchor>
          <t:Comment id="1961865688"/>
        </t:Anchor>
        <t:SetTitle title="@Angela McIlwain"/>
      </t:Event>
    </t:History>
  </t:Task>
  <t:Task id="{D8EC9DC0-6325-47FF-853B-375C11AE8719}">
    <t:Anchor>
      <t:Comment id="642698936"/>
    </t:Anchor>
    <t:History>
      <t:Event id="{7F9F2C13-7FC7-4705-B8AC-37DD91B8AF65}" time="2022-06-11T00:45:17.523Z">
        <t:Attribution userId="S::sheetal.joshi@treasury.nsw.gov.au::8d4968e6-7ced-42af-b694-ac3ba4e46750" userProvider="AD" userName="Sheetal Joshi"/>
        <t:Anchor>
          <t:Comment id="459547279"/>
        </t:Anchor>
        <t:Create/>
      </t:Event>
      <t:Event id="{11C01016-4EAF-493C-BF36-08A2726D62B9}" time="2022-06-11T00:45:17.523Z">
        <t:Attribution userId="S::sheetal.joshi@treasury.nsw.gov.au::8d4968e6-7ced-42af-b694-ac3ba4e46750" userProvider="AD" userName="Sheetal Joshi"/>
        <t:Anchor>
          <t:Comment id="459547279"/>
        </t:Anchor>
        <t:Assign userId="S::Angela.McIlwain2@treasury.nsw.gov.au::ae10aa57-31ce-4955-bbfb-ac2613e54183" userProvider="AD" userName="Angela McIlwain"/>
      </t:Event>
      <t:Event id="{F3AABFE1-118F-4209-B102-0831EC0360ED}" time="2022-06-11T00:45:17.523Z">
        <t:Attribution userId="S::sheetal.joshi@treasury.nsw.gov.au::8d4968e6-7ced-42af-b694-ac3ba4e46750" userProvider="AD" userName="Sheetal Joshi"/>
        <t:Anchor>
          <t:Comment id="459547279"/>
        </t:Anchor>
        <t:SetTitle title="@Angela McIlwai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A8F43476EB784464BFCC994945052FE7" version="1.0.0">
  <systemFields>
    <field name="Objective-Id">
      <value order="0">A4329808</value>
    </field>
    <field name="Objective-Title">
      <value order="0">02 PRINTER FINAL - Education BP3 chapter</value>
    </field>
    <field name="Objective-Description">
      <value order="0"/>
    </field>
    <field name="Objective-CreationStamp">
      <value order="0">2019-06-07T23:07:00Z</value>
    </field>
    <field name="Objective-IsApproved">
      <value order="0">false</value>
    </field>
    <field name="Objective-IsPublished">
      <value order="0">true</value>
    </field>
    <field name="Objective-DatePublished">
      <value order="0">2019-06-11T07:28:24Z</value>
    </field>
    <field name="Objective-ModificationStamp">
      <value order="0">2019-06-11T07:28:24Z</value>
    </field>
    <field name="Objective-Owner">
      <value order="0">Francess Lavorato</value>
    </field>
    <field name="Objective-Path">
      <value order="0">Objective Global Folder:1. Treasury:1. Information Management Structure (TR):POLICY &amp; BUDGET GROUP:08. Budget:ABP Operations:Budget Coordination:Coordination:2019-2020 FY:2019-20 BP3 Chapters:2019-20 BP3 PRINTER</value>
    </field>
    <field name="Objective-Parent">
      <value order="0">2019-20 BP3 PRINTER</value>
    </field>
    <field name="Objective-State">
      <value order="0">Published</value>
    </field>
    <field name="Objective-VersionId">
      <value order="0">vA7634662</value>
    </field>
    <field name="Objective-Version">
      <value order="0">13.0</value>
    </field>
    <field name="Objective-VersionNumber">
      <value order="0">16</value>
    </field>
    <field name="Objective-VersionComment">
      <value order="0"/>
    </field>
    <field name="Objective-FileNumber">
      <value order="0">qA444160</value>
    </field>
    <field name="Objective-Classification">
      <value order="0">UNCLASSIFIED</value>
    </field>
    <field name="Objective-Caveats">
      <value order="0"/>
    </field>
  </systemFields>
  <catalogues>
    <catalogue name="Treasury Document Type Catalogue" type="type" ori="id:cA89">
      <field name="Objective-Vital Record">
        <value order="0">No</value>
      </field>
      <field name="Objective-DLM">
        <value order="0">No Impact</value>
      </field>
      <field name="Objective-Security Classification">
        <value order="0">UNCLASSIFIED</value>
      </field>
      <field name="Objective-GIPA">
        <value order="0">No</value>
      </field>
      <field name="Objective-Additional Search Tags">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801a5968-9419-4033-b9de-7ffe8168468e">
      <UserInfo>
        <DisplayName>Alf Cocco</DisplayName>
        <AccountId>210</AccountId>
        <AccountType/>
      </UserInfo>
      <UserInfo>
        <DisplayName>Inactive - Leigh Nguyen</DisplayName>
        <AccountId>383</AccountId>
        <AccountType/>
      </UserInfo>
      <UserInfo>
        <DisplayName>Sheetal Joshi</DisplayName>
        <AccountId>791</AccountId>
        <AccountType/>
      </UserInfo>
      <UserInfo>
        <DisplayName>Stewart Walters</DisplayName>
        <AccountId>73</AccountId>
        <AccountType/>
      </UserInfo>
      <UserInfo>
        <DisplayName>Benjamin Jiang</DisplayName>
        <AccountId>1338</AccountId>
        <AccountType/>
      </UserInfo>
      <UserInfo>
        <DisplayName>Deborah Chapman</DisplayName>
        <AccountId>2364</AccountId>
        <AccountType/>
      </UserInfo>
      <UserInfo>
        <DisplayName>Howard Zhang</DisplayName>
        <AccountId>736</AccountId>
        <AccountType/>
      </UserInfo>
      <UserInfo>
        <DisplayName>Ziggi Lejins</DisplayName>
        <AccountId>12</AccountId>
        <AccountType/>
      </UserInfo>
      <UserInfo>
        <DisplayName>James Atkinson</DisplayName>
        <AccountId>47</AccountId>
        <AccountType/>
      </UserInfo>
      <UserInfo>
        <DisplayName>Greg McGarr</DisplayName>
        <AccountId>76</AccountId>
        <AccountType/>
      </UserInfo>
      <UserInfo>
        <DisplayName>Michael Gadiel</DisplayName>
        <AccountId>229</AccountId>
        <AccountType/>
      </UserInfo>
      <UserInfo>
        <DisplayName>Kenna Ackley</DisplayName>
        <AccountId>483</AccountId>
        <AccountType/>
      </UserInfo>
      <UserInfo>
        <DisplayName>Paul Grimes</DisplayName>
        <AccountId>2311</AccountId>
        <AccountType/>
      </UserInfo>
      <UserInfo>
        <DisplayName>Jane Reynaud</DisplayName>
        <AccountId>2312</AccountId>
        <AccountType/>
      </UserInfo>
      <UserInfo>
        <DisplayName>Aaron Brock</DisplayName>
        <AccountId>2444</AccountId>
        <AccountType/>
      </UserInfo>
    </SharedWithUsers>
    <_Flow_SignoffStatus xmlns="1c478e85-8130-4c67-8ee4-8bdf1c0e6049" xsi:nil="true"/>
    <lcf76f155ced4ddcb4097134ff3c332f xmlns="1c478e85-8130-4c67-8ee4-8bdf1c0e6049">
      <Terms xmlns="http://schemas.microsoft.com/office/infopath/2007/PartnerControls"/>
    </lcf76f155ced4ddcb4097134ff3c332f>
    <TaxCatchAll xmlns="9f0ac7ce-5f57-4ea0-9af7-01d4f3f1cca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7" ma:contentTypeDescription="Create a new document." ma:contentTypeScope="" ma:versionID="5bdb7c5492d467c7d4ade4a81ae45d06">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51a87bb1aff1727bd16e3b1c51dcb72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2.xml><?xml version="1.0" encoding="utf-8"?>
<ds:datastoreItem xmlns:ds="http://schemas.openxmlformats.org/officeDocument/2006/customXml" ds:itemID="{D4AAEEF2-3E54-4E6D-960A-3A3F74D3C27E}">
  <ds:schemaRefs>
    <ds:schemaRef ds:uri="http://schemas.openxmlformats.org/officeDocument/2006/bibliography"/>
  </ds:schemaRefs>
</ds:datastoreItem>
</file>

<file path=customXml/itemProps3.xml><?xml version="1.0" encoding="utf-8"?>
<ds:datastoreItem xmlns:ds="http://schemas.openxmlformats.org/officeDocument/2006/customXml" ds:itemID="{CC974F71-7CEA-440A-95E8-8F76EA5440C5}">
  <ds:schemaRefs>
    <ds:schemaRef ds:uri="http://schemas.microsoft.com/office/2006/metadata/properties"/>
    <ds:schemaRef ds:uri="http://schemas.microsoft.com/office/infopath/2007/PartnerControls"/>
    <ds:schemaRef ds:uri="801a5968-9419-4033-b9de-7ffe8168468e"/>
    <ds:schemaRef ds:uri="1c478e85-8130-4c67-8ee4-8bdf1c0e6049"/>
    <ds:schemaRef ds:uri="9f0ac7ce-5f57-4ea0-9af7-01d4f3f1ccae"/>
  </ds:schemaRefs>
</ds:datastoreItem>
</file>

<file path=customXml/itemProps4.xml><?xml version="1.0" encoding="utf-8"?>
<ds:datastoreItem xmlns:ds="http://schemas.openxmlformats.org/officeDocument/2006/customXml" ds:itemID="{FE10000C-3FFA-4294-84A0-2B6F79B2F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9DDC32-3A50-48A5-9A0F-CCD73D18D2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3610</Words>
  <Characters>20581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2021-22 Budget Paper No. 2 - Outcomes Statement - 09 Treasury Cluster</vt:lpstr>
    </vt:vector>
  </TitlesOfParts>
  <Company>NSW Treasury</Company>
  <LinksUpToDate>false</LinksUpToDate>
  <CharactersWithSpaces>24143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Budget Paper No. 2 - Outcomes Statement - 10 Treasury Cluster</dc:title>
  <dc:subject/>
  <dc:creator>The Treasury</dc:creator>
  <cp:keywords/>
  <cp:lastModifiedBy>Melissa Power</cp:lastModifiedBy>
  <cp:revision>17</cp:revision>
  <cp:lastPrinted>2021-06-24T06:46:00Z</cp:lastPrinted>
  <dcterms:created xsi:type="dcterms:W3CDTF">2022-06-14T06:45:00Z</dcterms:created>
  <dcterms:modified xsi:type="dcterms:W3CDTF">2022-06-17T04:45:00Z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A4329808</vt:lpwstr>
  </property>
  <property fmtid="{D5CDD505-2E9C-101B-9397-08002B2CF9AE}" pid="4" name="Objective-Title">
    <vt:lpwstr>02 PRINTER FINAL - Education BP3 chapter</vt:lpwstr>
  </property>
  <property fmtid="{D5CDD505-2E9C-101B-9397-08002B2CF9AE}" pid="5" name="Objective-Comment">
    <vt:lpwstr/>
  </property>
  <property fmtid="{D5CDD505-2E9C-101B-9397-08002B2CF9AE}" pid="6" name="Objective-CreationStamp">
    <vt:filetime>2019-06-10T05:28:57Z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2019-06-11T07:28:24Z</vt:filetime>
  </property>
  <property fmtid="{D5CDD505-2E9C-101B-9397-08002B2CF9AE}" pid="10" name="Objective-ModificationStamp">
    <vt:filetime>2019-06-11T07:28:24Z</vt:filetime>
  </property>
  <property fmtid="{D5CDD505-2E9C-101B-9397-08002B2CF9AE}" pid="11" name="Objective-Owner">
    <vt:lpwstr>Francess Lavorato</vt:lpwstr>
  </property>
  <property fmtid="{D5CDD505-2E9C-101B-9397-08002B2CF9AE}" pid="12" name="Objective-Path">
    <vt:lpwstr>Objective Global Folder:1. Treasury:1. Information Management Structure (TR):POLICY &amp; BUDGET GROUP:08. Budget:ABP Operations:Budget Coordination:Coordination:2019-2020 FY:2019-20 BP3 Chapters:2019-20 BP3 PRINTER:</vt:lpwstr>
  </property>
  <property fmtid="{D5CDD505-2E9C-101B-9397-08002B2CF9AE}" pid="13" name="Objective-Parent">
    <vt:lpwstr>2019-20 BP3 PRINTER</vt:lpwstr>
  </property>
  <property fmtid="{D5CDD505-2E9C-101B-9397-08002B2CF9AE}" pid="14" name="Objective-State">
    <vt:lpwstr>Published</vt:lpwstr>
  </property>
  <property fmtid="{D5CDD505-2E9C-101B-9397-08002B2CF9AE}" pid="15" name="Objective-Version">
    <vt:lpwstr>13.0</vt:lpwstr>
  </property>
  <property fmtid="{D5CDD505-2E9C-101B-9397-08002B2CF9AE}" pid="16" name="Objective-VersionNumber">
    <vt:r8>16</vt:r8>
  </property>
  <property fmtid="{D5CDD505-2E9C-101B-9397-08002B2CF9AE}" pid="17" name="Objective-VersionComment">
    <vt:lpwstr/>
  </property>
  <property fmtid="{D5CDD505-2E9C-101B-9397-08002B2CF9AE}" pid="18" name="Objective-FileNumber">
    <vt:lpwstr>T19/01520</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Objective-Description">
    <vt:lpwstr/>
  </property>
  <property fmtid="{D5CDD505-2E9C-101B-9397-08002B2CF9AE}" pid="25" name="Objective-VersionId">
    <vt:lpwstr>vA7634662</vt:lpwstr>
  </property>
  <property fmtid="{D5CDD505-2E9C-101B-9397-08002B2CF9AE}" pid="26" name="Objective-Vital Record">
    <vt:lpwstr>No</vt:lpwstr>
  </property>
  <property fmtid="{D5CDD505-2E9C-101B-9397-08002B2CF9AE}" pid="27" name="Objective-GIPA">
    <vt:lpwstr>No</vt:lpwstr>
  </property>
  <property fmtid="{D5CDD505-2E9C-101B-9397-08002B2CF9AE}" pid="28" name="Objective-DLM">
    <vt:lpwstr>No Impact</vt:lpwstr>
  </property>
  <property fmtid="{D5CDD505-2E9C-101B-9397-08002B2CF9AE}" pid="29" name="Objective-Security Classification">
    <vt:lpwstr>UNCLASSIFIED</vt:lpwstr>
  </property>
  <property fmtid="{D5CDD505-2E9C-101B-9397-08002B2CF9AE}" pid="30" name="Objective-Additional Search Tags">
    <vt:lpwstr/>
  </property>
  <property fmtid="{D5CDD505-2E9C-101B-9397-08002B2CF9AE}" pid="31" name="Objective-DLM [system]">
    <vt:lpwstr>No Impact</vt:lpwstr>
  </property>
  <property fmtid="{D5CDD505-2E9C-101B-9397-08002B2CF9AE}" pid="32" name="Objective-Security Classification [system]">
    <vt:lpwstr>UNCLASSIFIED</vt:lpwstr>
  </property>
  <property fmtid="{D5CDD505-2E9C-101B-9397-08002B2CF9AE}" pid="33" name="ContentTypeId">
    <vt:lpwstr>0x010100F02F16F1AFBDE54EBD2685E90FE1922F</vt:lpwstr>
  </property>
  <property fmtid="{D5CDD505-2E9C-101B-9397-08002B2CF9AE}" pid="34" name="MediaServiceImageTags">
    <vt:lpwstr/>
  </property>
</Properties>
</file>